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9BB3C" w14:textId="77777777" w:rsidR="003061A0" w:rsidRDefault="003061A0" w:rsidP="003061A0">
      <w:r>
        <w:rPr>
          <w:noProof/>
          <w:color w:val="2B579A"/>
          <w:shd w:val="clear" w:color="auto" w:fill="E6E6E6"/>
          <w:lang w:val="en-US"/>
        </w:rPr>
        <w:drawing>
          <wp:anchor distT="0" distB="0" distL="114300" distR="114300" simplePos="0" relativeHeight="251658240" behindDoc="1" locked="0" layoutInCell="1" allowOverlap="1" wp14:anchorId="458D9AC1" wp14:editId="42177E66">
            <wp:simplePos x="0" y="0"/>
            <wp:positionH relativeFrom="margin">
              <wp:posOffset>-539115</wp:posOffset>
            </wp:positionH>
            <wp:positionV relativeFrom="page">
              <wp:posOffset>6129</wp:posOffset>
            </wp:positionV>
            <wp:extent cx="10717200" cy="7560000"/>
            <wp:effectExtent l="0" t="0" r="8255" b="317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17200" cy="7560000"/>
                    </a:xfrm>
                    <a:prstGeom prst="rect">
                      <a:avLst/>
                    </a:prstGeom>
                  </pic:spPr>
                </pic:pic>
              </a:graphicData>
            </a:graphic>
            <wp14:sizeRelH relativeFrom="margin">
              <wp14:pctWidth>0</wp14:pctWidth>
            </wp14:sizeRelH>
            <wp14:sizeRelV relativeFrom="margin">
              <wp14:pctHeight>0</wp14:pctHeight>
            </wp14:sizeRelV>
          </wp:anchor>
        </w:drawing>
      </w:r>
    </w:p>
    <w:p w14:paraId="2F20BB40" w14:textId="77777777" w:rsidR="003061A0" w:rsidRDefault="003061A0" w:rsidP="003061A0">
      <w:r>
        <w:rPr>
          <w:noProof/>
          <w:color w:val="2B579A"/>
          <w:shd w:val="clear" w:color="auto" w:fill="E6E6E6"/>
          <w:lang w:val="en-US"/>
        </w:rPr>
        <mc:AlternateContent>
          <mc:Choice Requires="wps">
            <w:drawing>
              <wp:anchor distT="0" distB="0" distL="114300" distR="114300" simplePos="0" relativeHeight="251658241" behindDoc="0" locked="0" layoutInCell="1" allowOverlap="1" wp14:anchorId="38BB45FA" wp14:editId="037868C8">
                <wp:simplePos x="0" y="0"/>
                <wp:positionH relativeFrom="column">
                  <wp:posOffset>116840</wp:posOffset>
                </wp:positionH>
                <wp:positionV relativeFrom="paragraph">
                  <wp:posOffset>27940</wp:posOffset>
                </wp:positionV>
                <wp:extent cx="9472295" cy="828675"/>
                <wp:effectExtent l="0" t="0" r="0" b="0"/>
                <wp:wrapNone/>
                <wp:docPr id="2"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472295" cy="828675"/>
                        </a:xfrm>
                        <a:prstGeom prst="rect">
                          <a:avLst/>
                        </a:prstGeom>
                      </wps:spPr>
                      <wps:txbx>
                        <w:txbxContent>
                          <w:p w14:paraId="78BC35FF" w14:textId="77777777" w:rsidR="003061A0" w:rsidRPr="009462D0" w:rsidRDefault="003061A0" w:rsidP="003061A0">
                            <w:pPr>
                              <w:pStyle w:val="NormalWeb"/>
                              <w:spacing w:before="0" w:beforeAutospacing="0" w:after="0" w:afterAutospacing="0" w:line="168" w:lineRule="auto"/>
                              <w:rPr>
                                <w:rFonts w:ascii="Malgun Gothic" w:eastAsiaTheme="majorEastAsia" w:hAnsi="Malgun Gothic" w:cs="Malgun Gothic"/>
                                <w:b/>
                                <w:bCs/>
                                <w:color w:val="FFFFFF" w:themeColor="background1"/>
                                <w:kern w:val="24"/>
                                <w:position w:val="1"/>
                                <w:sz w:val="58"/>
                                <w:szCs w:val="58"/>
                                <w:lang w:val="en-US"/>
                              </w:rPr>
                            </w:pPr>
                            <w:r>
                              <w:rPr>
                                <w:rFonts w:ascii="Malgun Gothic" w:eastAsiaTheme="majorEastAsia" w:hAnsi="Malgun Gothic" w:cs="Malgun Gothic"/>
                                <w:b/>
                                <w:bCs/>
                                <w:color w:val="FFFFFF" w:themeColor="background1"/>
                                <w:kern w:val="24"/>
                                <w:position w:val="1"/>
                                <w:sz w:val="58"/>
                                <w:szCs w:val="58"/>
                                <w:lang w:val="en-US"/>
                              </w:rPr>
                              <w:t>Department of Health and Aged Care</w:t>
                            </w:r>
                          </w:p>
                        </w:txbxContent>
                      </wps:txbx>
                      <wps:bodyPr lIns="0" tIns="0" rIns="0" bIns="0" anchor="t" anchorCtr="0">
                        <a:noAutofit/>
                      </wps:bodyPr>
                    </wps:wsp>
                  </a:graphicData>
                </a:graphic>
                <wp14:sizeRelV relativeFrom="margin">
                  <wp14:pctHeight>0</wp14:pctHeight>
                </wp14:sizeRelV>
              </wp:anchor>
            </w:drawing>
          </mc:Choice>
          <mc:Fallback>
            <w:pict>
              <v:rect w14:anchorId="38BB45FA" id="Rectangle 2" o:spid="_x0000_s1026" style="position:absolute;margin-left:9.2pt;margin-top:2.2pt;width:745.85pt;height:65.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" filled="f" stroked="f">
                <o:lock v:ext="edit" grouping="t"/>
                <v:textbox inset="0,0,0,0">
                  <w:txbxContent>
                    <w:p w14:paraId="78BC35FF" w14:textId="77777777" w:rsidR="003061A0" w:rsidRPr="009462D0" w:rsidRDefault="003061A0" w:rsidP="003061A0">
                      <w:pPr>
                        <w:pStyle w:val="NormalWeb"/>
                        <w:spacing w:before="0" w:beforeAutospacing="0" w:after="0" w:afterAutospacing="0" w:line="168" w:lineRule="auto"/>
                        <w:rPr>
                          <w:rFonts w:ascii="Malgun Gothic" w:eastAsiaTheme="majorEastAsia" w:hAnsi="Malgun Gothic" w:cs="Malgun Gothic"/>
                          <w:b/>
                          <w:bCs/>
                          <w:color w:val="FFFFFF" w:themeColor="background1"/>
                          <w:kern w:val="24"/>
                          <w:position w:val="1"/>
                          <w:sz w:val="58"/>
                          <w:szCs w:val="58"/>
                          <w:lang w:val="en-US"/>
                        </w:rPr>
                      </w:pPr>
                      <w:r>
                        <w:rPr>
                          <w:rFonts w:ascii="Malgun Gothic" w:eastAsiaTheme="majorEastAsia" w:hAnsi="Malgun Gothic" w:cs="Malgun Gothic"/>
                          <w:b/>
                          <w:bCs/>
                          <w:color w:val="FFFFFF" w:themeColor="background1"/>
                          <w:kern w:val="24"/>
                          <w:position w:val="1"/>
                          <w:sz w:val="58"/>
                          <w:szCs w:val="58"/>
                          <w:lang w:val="en-US"/>
                        </w:rPr>
                        <w:t>Department of Health and Aged Care</w:t>
                      </w:r>
                    </w:p>
                  </w:txbxContent>
                </v:textbox>
              </v:rect>
            </w:pict>
          </mc:Fallback>
        </mc:AlternateContent>
      </w:r>
    </w:p>
    <w:p w14:paraId="15BC408C" w14:textId="77777777" w:rsidR="003061A0" w:rsidRDefault="003061A0" w:rsidP="003061A0"/>
    <w:p w14:paraId="7204FA79" w14:textId="77777777" w:rsidR="003061A0" w:rsidRDefault="003061A0" w:rsidP="003061A0"/>
    <w:p w14:paraId="4409D5F7" w14:textId="77777777" w:rsidR="003061A0" w:rsidRDefault="003061A0" w:rsidP="003061A0">
      <w:r>
        <w:rPr>
          <w:noProof/>
          <w:color w:val="2B579A"/>
          <w:shd w:val="clear" w:color="auto" w:fill="E6E6E6"/>
          <w:lang w:val="en-US"/>
        </w:rPr>
        <mc:AlternateContent>
          <mc:Choice Requires="wps">
            <w:drawing>
              <wp:anchor distT="0" distB="0" distL="114300" distR="114300" simplePos="0" relativeHeight="251658243" behindDoc="0" locked="0" layoutInCell="1" allowOverlap="1" wp14:anchorId="3D5875C8" wp14:editId="2AE07842">
                <wp:simplePos x="0" y="0"/>
                <wp:positionH relativeFrom="column">
                  <wp:posOffset>121096</wp:posOffset>
                </wp:positionH>
                <wp:positionV relativeFrom="paragraph">
                  <wp:posOffset>116475</wp:posOffset>
                </wp:positionV>
                <wp:extent cx="9472295" cy="2110902"/>
                <wp:effectExtent l="0" t="0" r="0" b="0"/>
                <wp:wrapNone/>
                <wp:docPr id="10" name="Rectangle 10"/>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472295" cy="2110902"/>
                        </a:xfrm>
                        <a:prstGeom prst="rect">
                          <a:avLst/>
                        </a:prstGeom>
                      </wps:spPr>
                      <wps:txbx>
                        <w:txbxContent>
                          <w:p w14:paraId="7E09A4D5" w14:textId="77777777" w:rsidR="0046475C" w:rsidRDefault="00F52A9A" w:rsidP="003061A0">
                            <w:pPr>
                              <w:pStyle w:val="NormalWeb"/>
                              <w:spacing w:before="106" w:beforeAutospacing="0" w:after="0" w:afterAutospacing="0"/>
                              <w:rPr>
                                <w:rFonts w:ascii="Malgun Gothic" w:hAnsi="Malgun Gothic" w:cs="Malgun Gothic"/>
                                <w:color w:val="FFFFFF" w:themeColor="background1"/>
                                <w:kern w:val="24"/>
                                <w:sz w:val="48"/>
                                <w:szCs w:val="48"/>
                                <w:lang w:val="en-US"/>
                              </w:rPr>
                            </w:pPr>
                            <w:r>
                              <w:rPr>
                                <w:rFonts w:ascii="Malgun Gothic" w:hAnsi="Malgun Gothic" w:cs="Malgun Gothic"/>
                                <w:color w:val="FFFFFF" w:themeColor="background1"/>
                                <w:kern w:val="24"/>
                                <w:sz w:val="48"/>
                                <w:szCs w:val="48"/>
                                <w:lang w:val="en-US"/>
                              </w:rPr>
                              <w:t>Western New South Wales</w:t>
                            </w:r>
                            <w:r w:rsidR="0046475C">
                              <w:rPr>
                                <w:rFonts w:ascii="Malgun Gothic" w:hAnsi="Malgun Gothic" w:cs="Malgun Gothic"/>
                                <w:color w:val="FFFFFF" w:themeColor="background1"/>
                                <w:kern w:val="24"/>
                                <w:sz w:val="48"/>
                                <w:szCs w:val="48"/>
                                <w:lang w:val="en-US"/>
                              </w:rPr>
                              <w:t xml:space="preserve"> Primary Health Network </w:t>
                            </w:r>
                          </w:p>
                          <w:p w14:paraId="5D738A4D" w14:textId="399FBF6A" w:rsidR="003061A0" w:rsidRPr="009E3CCA" w:rsidRDefault="0046475C" w:rsidP="003061A0">
                            <w:pPr>
                              <w:pStyle w:val="NormalWeb"/>
                              <w:spacing w:before="106" w:beforeAutospacing="0" w:after="0" w:afterAutospacing="0"/>
                              <w:rPr>
                                <w:rFonts w:ascii="Malgun Gothic" w:hAnsi="Malgun Gothic" w:cs="Malgun Gothic"/>
                                <w:color w:val="FFFFFF" w:themeColor="background1"/>
                                <w:kern w:val="24"/>
                                <w:sz w:val="48"/>
                                <w:szCs w:val="48"/>
                                <w:lang w:val="en-US"/>
                              </w:rPr>
                            </w:pPr>
                            <w:r>
                              <w:rPr>
                                <w:rFonts w:ascii="Malgun Gothic" w:hAnsi="Malgun Gothic" w:cs="Malgun Gothic"/>
                                <w:color w:val="FFFFFF" w:themeColor="background1"/>
                                <w:kern w:val="24"/>
                                <w:sz w:val="48"/>
                                <w:szCs w:val="48"/>
                                <w:lang w:val="en-US"/>
                              </w:rPr>
                              <w:t>Organisation</w:t>
                            </w:r>
                            <w:r w:rsidR="00C60442">
                              <w:rPr>
                                <w:rFonts w:ascii="Malgun Gothic" w:hAnsi="Malgun Gothic" w:cs="Malgun Gothic"/>
                                <w:color w:val="FFFFFF" w:themeColor="background1"/>
                                <w:kern w:val="24"/>
                                <w:sz w:val="48"/>
                                <w:szCs w:val="48"/>
                                <w:lang w:val="en-US"/>
                              </w:rPr>
                              <w:t>al</w:t>
                            </w:r>
                            <w:r w:rsidR="003061A0" w:rsidRPr="009E3CCA">
                              <w:rPr>
                                <w:rFonts w:ascii="Malgun Gothic" w:hAnsi="Malgun Gothic" w:cs="Malgun Gothic"/>
                                <w:color w:val="FFFFFF" w:themeColor="background1"/>
                                <w:kern w:val="24"/>
                                <w:sz w:val="48"/>
                                <w:szCs w:val="48"/>
                                <w:lang w:val="en-US"/>
                              </w:rPr>
                              <w:t xml:space="preserve"> Review</w:t>
                            </w:r>
                          </w:p>
                          <w:p w14:paraId="500AFF35" w14:textId="40629EDE" w:rsidR="003061A0" w:rsidRPr="00B449D8" w:rsidRDefault="00D75D0E" w:rsidP="00B449D8">
                            <w:pPr>
                              <w:pStyle w:val="NormalWeb"/>
                              <w:spacing w:before="106" w:beforeAutospacing="0" w:after="0" w:afterAutospacing="0"/>
                              <w:rPr>
                                <w:rFonts w:ascii="Malgun Gothic" w:hAnsi="Malgun Gothic" w:cs="Malgun Gothic"/>
                                <w:b/>
                                <w:color w:val="00B050"/>
                                <w:kern w:val="24"/>
                                <w:sz w:val="44"/>
                                <w:szCs w:val="44"/>
                                <w:lang w:val="en-US"/>
                              </w:rPr>
                            </w:pPr>
                            <w:r w:rsidRPr="002B0FF8">
                              <w:rPr>
                                <w:rFonts w:ascii="Malgun Gothic" w:hAnsi="Malgun Gothic" w:cs="Malgun Gothic"/>
                                <w:b/>
                                <w:color w:val="00B050"/>
                                <w:kern w:val="24"/>
                                <w:sz w:val="44"/>
                                <w:szCs w:val="44"/>
                                <w:lang w:val="en-US"/>
                              </w:rPr>
                              <w:t>Summary Report</w:t>
                            </w:r>
                          </w:p>
                        </w:txbxContent>
                      </wps:txbx>
                      <wps:bodyPr lIns="0" tIns="0" rIns="0" bIns="0">
                        <a:noAutofit/>
                      </wps:bodyPr>
                    </wps:wsp>
                  </a:graphicData>
                </a:graphic>
                <wp14:sizeRelV relativeFrom="margin">
                  <wp14:pctHeight>0</wp14:pctHeight>
                </wp14:sizeRelV>
              </wp:anchor>
            </w:drawing>
          </mc:Choice>
          <mc:Fallback>
            <w:pict>
              <v:rect w14:anchorId="3D5875C8" id="Rectangle 10" o:spid="_x0000_s1027" style="position:absolute;margin-left:9.55pt;margin-top:9.15pt;width:745.85pt;height:166.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" filled="f" stroked="f">
                <o:lock v:ext="edit" grouping="t"/>
                <v:textbox inset="0,0,0,0">
                  <w:txbxContent>
                    <w:p w14:paraId="7E09A4D5" w14:textId="77777777" w:rsidR="0046475C" w:rsidRDefault="00F52A9A" w:rsidP="003061A0">
                      <w:pPr>
                        <w:pStyle w:val="NormalWeb"/>
                        <w:spacing w:before="106" w:beforeAutospacing="0" w:after="0" w:afterAutospacing="0"/>
                        <w:rPr>
                          <w:rFonts w:ascii="Malgun Gothic" w:hAnsi="Malgun Gothic" w:cs="Malgun Gothic"/>
                          <w:color w:val="FFFFFF" w:themeColor="background1"/>
                          <w:kern w:val="24"/>
                          <w:sz w:val="48"/>
                          <w:szCs w:val="48"/>
                          <w:lang w:val="en-US"/>
                        </w:rPr>
                      </w:pPr>
                      <w:r>
                        <w:rPr>
                          <w:rFonts w:ascii="Malgun Gothic" w:hAnsi="Malgun Gothic" w:cs="Malgun Gothic"/>
                          <w:color w:val="FFFFFF" w:themeColor="background1"/>
                          <w:kern w:val="24"/>
                          <w:sz w:val="48"/>
                          <w:szCs w:val="48"/>
                          <w:lang w:val="en-US"/>
                        </w:rPr>
                        <w:t>Western New South Wales</w:t>
                      </w:r>
                      <w:r w:rsidR="0046475C">
                        <w:rPr>
                          <w:rFonts w:ascii="Malgun Gothic" w:hAnsi="Malgun Gothic" w:cs="Malgun Gothic"/>
                          <w:color w:val="FFFFFF" w:themeColor="background1"/>
                          <w:kern w:val="24"/>
                          <w:sz w:val="48"/>
                          <w:szCs w:val="48"/>
                          <w:lang w:val="en-US"/>
                        </w:rPr>
                        <w:t xml:space="preserve"> Primary Health Network </w:t>
                      </w:r>
                    </w:p>
                    <w:p w14:paraId="5D738A4D" w14:textId="399FBF6A" w:rsidR="003061A0" w:rsidRPr="009E3CCA" w:rsidRDefault="0046475C" w:rsidP="003061A0">
                      <w:pPr>
                        <w:pStyle w:val="NormalWeb"/>
                        <w:spacing w:before="106" w:beforeAutospacing="0" w:after="0" w:afterAutospacing="0"/>
                        <w:rPr>
                          <w:rFonts w:ascii="Malgun Gothic" w:hAnsi="Malgun Gothic" w:cs="Malgun Gothic"/>
                          <w:color w:val="FFFFFF" w:themeColor="background1"/>
                          <w:kern w:val="24"/>
                          <w:sz w:val="48"/>
                          <w:szCs w:val="48"/>
                          <w:lang w:val="en-US"/>
                        </w:rPr>
                      </w:pPr>
                      <w:r>
                        <w:rPr>
                          <w:rFonts w:ascii="Malgun Gothic" w:hAnsi="Malgun Gothic" w:cs="Malgun Gothic"/>
                          <w:color w:val="FFFFFF" w:themeColor="background1"/>
                          <w:kern w:val="24"/>
                          <w:sz w:val="48"/>
                          <w:szCs w:val="48"/>
                          <w:lang w:val="en-US"/>
                        </w:rPr>
                        <w:t>Organisation</w:t>
                      </w:r>
                      <w:r w:rsidR="00C60442">
                        <w:rPr>
                          <w:rFonts w:ascii="Malgun Gothic" w:hAnsi="Malgun Gothic" w:cs="Malgun Gothic"/>
                          <w:color w:val="FFFFFF" w:themeColor="background1"/>
                          <w:kern w:val="24"/>
                          <w:sz w:val="48"/>
                          <w:szCs w:val="48"/>
                          <w:lang w:val="en-US"/>
                        </w:rPr>
                        <w:t>al</w:t>
                      </w:r>
                      <w:r w:rsidR="003061A0" w:rsidRPr="009E3CCA">
                        <w:rPr>
                          <w:rFonts w:ascii="Malgun Gothic" w:hAnsi="Malgun Gothic" w:cs="Malgun Gothic"/>
                          <w:color w:val="FFFFFF" w:themeColor="background1"/>
                          <w:kern w:val="24"/>
                          <w:sz w:val="48"/>
                          <w:szCs w:val="48"/>
                          <w:lang w:val="en-US"/>
                        </w:rPr>
                        <w:t xml:space="preserve"> Review</w:t>
                      </w:r>
                    </w:p>
                    <w:p w14:paraId="500AFF35" w14:textId="40629EDE" w:rsidR="003061A0" w:rsidRPr="00B449D8" w:rsidRDefault="00D75D0E" w:rsidP="00B449D8">
                      <w:pPr>
                        <w:pStyle w:val="NormalWeb"/>
                        <w:spacing w:before="106" w:beforeAutospacing="0" w:after="0" w:afterAutospacing="0"/>
                        <w:rPr>
                          <w:rFonts w:ascii="Malgun Gothic" w:hAnsi="Malgun Gothic" w:cs="Malgun Gothic"/>
                          <w:b/>
                          <w:color w:val="00B050"/>
                          <w:kern w:val="24"/>
                          <w:sz w:val="44"/>
                          <w:szCs w:val="44"/>
                          <w:lang w:val="en-US"/>
                        </w:rPr>
                      </w:pPr>
                      <w:r w:rsidRPr="002B0FF8">
                        <w:rPr>
                          <w:rFonts w:ascii="Malgun Gothic" w:hAnsi="Malgun Gothic" w:cs="Malgun Gothic"/>
                          <w:b/>
                          <w:color w:val="00B050"/>
                          <w:kern w:val="24"/>
                          <w:sz w:val="44"/>
                          <w:szCs w:val="44"/>
                          <w:lang w:val="en-US"/>
                        </w:rPr>
                        <w:t>Summary Report</w:t>
                      </w:r>
                    </w:p>
                  </w:txbxContent>
                </v:textbox>
              </v:rect>
            </w:pict>
          </mc:Fallback>
        </mc:AlternateContent>
      </w:r>
    </w:p>
    <w:p w14:paraId="48622EAF" w14:textId="77777777" w:rsidR="003061A0" w:rsidRDefault="003061A0" w:rsidP="003061A0"/>
    <w:p w14:paraId="79A5D420" w14:textId="77777777" w:rsidR="003061A0" w:rsidRDefault="003061A0" w:rsidP="003061A0"/>
    <w:p w14:paraId="69C7C6AF" w14:textId="77777777" w:rsidR="003061A0" w:rsidRDefault="003061A0" w:rsidP="003061A0"/>
    <w:p w14:paraId="301E198B" w14:textId="77777777" w:rsidR="003061A0" w:rsidRDefault="003061A0" w:rsidP="003061A0"/>
    <w:p w14:paraId="0DC6A78A" w14:textId="77777777" w:rsidR="003061A0" w:rsidRDefault="003061A0" w:rsidP="003061A0"/>
    <w:p w14:paraId="19161BE6" w14:textId="5DD5A278" w:rsidR="003061A0" w:rsidRDefault="003061A0" w:rsidP="003061A0"/>
    <w:p w14:paraId="0038F3F7" w14:textId="77777777" w:rsidR="003061A0" w:rsidRDefault="003061A0" w:rsidP="003061A0"/>
    <w:p w14:paraId="23F4010E" w14:textId="77777777" w:rsidR="003061A0" w:rsidRDefault="003061A0" w:rsidP="003061A0"/>
    <w:p w14:paraId="62D94403" w14:textId="77777777" w:rsidR="003061A0" w:rsidRDefault="003061A0" w:rsidP="003061A0"/>
    <w:p w14:paraId="44130BB8" w14:textId="67C6CEC0" w:rsidR="003061A0" w:rsidRDefault="00391B80" w:rsidP="003061A0">
      <w:r>
        <w:rPr>
          <w:noProof/>
          <w:color w:val="2B579A"/>
          <w:shd w:val="clear" w:color="auto" w:fill="E6E6E6"/>
          <w:lang w:val="en-US"/>
        </w:rPr>
        <mc:AlternateContent>
          <mc:Choice Requires="wps">
            <w:drawing>
              <wp:anchor distT="0" distB="0" distL="114300" distR="114300" simplePos="0" relativeHeight="251658242" behindDoc="0" locked="0" layoutInCell="1" allowOverlap="1" wp14:anchorId="176FEF2B" wp14:editId="26FCBBDE">
                <wp:simplePos x="0" y="0"/>
                <wp:positionH relativeFrom="column">
                  <wp:posOffset>193262</wp:posOffset>
                </wp:positionH>
                <wp:positionV relativeFrom="paragraph">
                  <wp:posOffset>370751</wp:posOffset>
                </wp:positionV>
                <wp:extent cx="3846830" cy="499731"/>
                <wp:effectExtent l="0" t="0" r="0" b="0"/>
                <wp:wrapNone/>
                <wp:docPr id="9" name="Rectangle 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846830" cy="499731"/>
                        </a:xfrm>
                        <a:prstGeom prst="rect">
                          <a:avLst/>
                        </a:prstGeom>
                      </wps:spPr>
                      <wps:txbx>
                        <w:txbxContent>
                          <w:p w14:paraId="122532AB" w14:textId="578A8F5F" w:rsidR="003061A0" w:rsidRDefault="00F33C3D" w:rsidP="003061A0">
                            <w:pPr>
                              <w:pStyle w:val="NormalWeb"/>
                              <w:spacing w:before="0" w:beforeAutospacing="0" w:after="0" w:afterAutospacing="0"/>
                              <w:rPr>
                                <w:rFonts w:ascii="Malgun Gothic" w:hAnsi="Malgun Gothic" w:cs="Malgun Gothic"/>
                                <w:color w:val="FFFFFF" w:themeColor="background1"/>
                                <w:kern w:val="24"/>
                                <w:sz w:val="26"/>
                                <w:szCs w:val="26"/>
                                <w:lang w:val="en-US"/>
                              </w:rPr>
                            </w:pPr>
                            <w:r>
                              <w:rPr>
                                <w:rFonts w:ascii="Malgun Gothic" w:hAnsi="Malgun Gothic" w:cs="Malgun Gothic"/>
                                <w:color w:val="FFFFFF" w:themeColor="background1"/>
                                <w:kern w:val="24"/>
                                <w:sz w:val="26"/>
                                <w:szCs w:val="26"/>
                                <w:lang w:val="en-US"/>
                              </w:rPr>
                              <w:t>11 July 2025</w:t>
                            </w:r>
                          </w:p>
                        </w:txbxContent>
                      </wps:txbx>
                      <wps:bodyPr lIns="0" tIns="0" rIns="0" bIns="0">
                        <a:noAutofit/>
                      </wps:bodyPr>
                    </wps:wsp>
                  </a:graphicData>
                </a:graphic>
                <wp14:sizeRelV relativeFrom="margin">
                  <wp14:pctHeight>0</wp14:pctHeight>
                </wp14:sizeRelV>
              </wp:anchor>
            </w:drawing>
          </mc:Choice>
          <mc:Fallback>
            <w:pict>
              <v:rect w14:anchorId="176FEF2B" id="Rectangle 9" o:spid="_x0000_s1028" style="position:absolute;margin-left:15.2pt;margin-top:29.2pt;width:302.9pt;height:39.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" filled="f" stroked="f">
                <o:lock v:ext="edit" grouping="t"/>
                <v:textbox inset="0,0,0,0">
                  <w:txbxContent>
                    <w:p w14:paraId="122532AB" w14:textId="578A8F5F" w:rsidR="003061A0" w:rsidRDefault="00F33C3D" w:rsidP="003061A0">
                      <w:pPr>
                        <w:pStyle w:val="NormalWeb"/>
                        <w:spacing w:before="0" w:beforeAutospacing="0" w:after="0" w:afterAutospacing="0"/>
                        <w:rPr>
                          <w:rFonts w:ascii="Malgun Gothic" w:hAnsi="Malgun Gothic" w:cs="Malgun Gothic"/>
                          <w:color w:val="FFFFFF" w:themeColor="background1"/>
                          <w:kern w:val="24"/>
                          <w:sz w:val="26"/>
                          <w:szCs w:val="26"/>
                          <w:lang w:val="en-US"/>
                        </w:rPr>
                      </w:pPr>
                      <w:r>
                        <w:rPr>
                          <w:rFonts w:ascii="Malgun Gothic" w:hAnsi="Malgun Gothic" w:cs="Malgun Gothic"/>
                          <w:color w:val="FFFFFF" w:themeColor="background1"/>
                          <w:kern w:val="24"/>
                          <w:sz w:val="26"/>
                          <w:szCs w:val="26"/>
                          <w:lang w:val="en-US"/>
                        </w:rPr>
                        <w:t>11 July 2025</w:t>
                      </w:r>
                    </w:p>
                  </w:txbxContent>
                </v:textbox>
              </v:rect>
            </w:pict>
          </mc:Fallback>
        </mc:AlternateContent>
      </w:r>
      <w:sdt>
        <w:sdtPr>
          <w:rPr>
            <w:color w:val="FF0000"/>
            <w:sz w:val="44"/>
            <w:szCs w:val="44"/>
            <w:shd w:val="clear" w:color="auto" w:fill="E6E6E6"/>
          </w:rPr>
          <w:alias w:val="DRAFT"/>
          <w:tag w:val="DRAFT"/>
          <w:id w:val="1722559151"/>
          <w:placeholder>
            <w:docPart w:val="7ABDD29ECCBF4AADB5184C1C417EFE6F"/>
          </w:placeholder>
          <w:showingPlcHdr/>
        </w:sdtPr>
        <w:sdtContent/>
      </w:sdt>
    </w:p>
    <w:p w14:paraId="29B56983" w14:textId="77777777" w:rsidR="003061A0" w:rsidRDefault="003061A0" w:rsidP="003061A0"/>
    <w:p w14:paraId="2F9D8DFF" w14:textId="77777777" w:rsidR="003061A0" w:rsidRDefault="003061A0" w:rsidP="003061A0"/>
    <w:p w14:paraId="4A5D4D72" w14:textId="77777777" w:rsidR="003061A0" w:rsidRDefault="003061A0" w:rsidP="003061A0"/>
    <w:p w14:paraId="7870F822" w14:textId="77777777" w:rsidR="003061A0" w:rsidRDefault="003061A0" w:rsidP="003061A0"/>
    <w:p w14:paraId="20EC3BDF" w14:textId="77777777" w:rsidR="003061A0" w:rsidRDefault="003061A0" w:rsidP="003061A0"/>
    <w:p w14:paraId="21C195E2" w14:textId="77777777" w:rsidR="003061A0" w:rsidRDefault="003061A0" w:rsidP="003061A0">
      <w:pPr>
        <w:sectPr w:rsidR="003061A0">
          <w:headerReference w:type="even" r:id="rId14"/>
          <w:headerReference w:type="default" r:id="rId15"/>
          <w:footerReference w:type="default" r:id="rId16"/>
          <w:headerReference w:type="first" r:id="rId17"/>
          <w:pgSz w:w="16840" w:h="11907" w:orient="landscape" w:code="9"/>
          <w:pgMar w:top="992" w:right="851" w:bottom="992" w:left="851" w:header="851" w:footer="794" w:gutter="0"/>
          <w:cols w:space="708"/>
          <w:titlePg/>
          <w:docGrid w:linePitch="360"/>
        </w:sectPr>
      </w:pPr>
    </w:p>
    <w:p w14:paraId="318AD151" w14:textId="21FFE68F" w:rsidR="00CC11F4" w:rsidRPr="00CC11F4" w:rsidRDefault="00C97B76" w:rsidP="00CC11F4">
      <w:pPr>
        <w:pStyle w:val="MainHeading"/>
      </w:pPr>
      <w:r w:rsidRPr="0027124E">
        <w:rPr>
          <w:noProof/>
        </w:rPr>
        <w:lastRenderedPageBreak/>
        <mc:AlternateContent>
          <mc:Choice Requires="wps">
            <w:drawing>
              <wp:anchor distT="45720" distB="45720" distL="114300" distR="114300" simplePos="0" relativeHeight="251658245" behindDoc="0" locked="0" layoutInCell="1" allowOverlap="1" wp14:anchorId="23574E93" wp14:editId="3604FC82">
                <wp:simplePos x="0" y="0"/>
                <wp:positionH relativeFrom="margin">
                  <wp:posOffset>-20320</wp:posOffset>
                </wp:positionH>
                <wp:positionV relativeFrom="margin">
                  <wp:posOffset>-243840</wp:posOffset>
                </wp:positionV>
                <wp:extent cx="2220595" cy="6304915"/>
                <wp:effectExtent l="0" t="0" r="8255" b="63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304915"/>
                        </a:xfrm>
                        <a:prstGeom prst="rect">
                          <a:avLst/>
                        </a:prstGeom>
                        <a:solidFill>
                          <a:schemeClr val="bg1">
                            <a:lumMod val="95000"/>
                          </a:schemeClr>
                        </a:solidFill>
                        <a:ln w="9525">
                          <a:noFill/>
                          <a:miter lim="800000"/>
                          <a:headEnd/>
                          <a:tailEnd/>
                        </a:ln>
                      </wps:spPr>
                      <wps:txbx>
                        <w:txbxContent>
                          <w:p w14:paraId="156EF1D4" w14:textId="77777777" w:rsidR="003061A0" w:rsidRPr="0027124E" w:rsidRDefault="003061A0" w:rsidP="003061A0">
                            <w:pPr>
                              <w:pStyle w:val="Heading1"/>
                              <w:rPr>
                                <w:sz w:val="22"/>
                                <w:szCs w:val="40"/>
                              </w:rPr>
                            </w:pPr>
                            <w:r w:rsidRPr="0027124E">
                              <w:rPr>
                                <w:sz w:val="22"/>
                                <w:szCs w:val="40"/>
                              </w:rPr>
                              <w:t>Scope of review</w:t>
                            </w:r>
                          </w:p>
                          <w:p w14:paraId="34943906" w14:textId="1CB75C3B" w:rsidR="00F25520" w:rsidRPr="007D7914" w:rsidRDefault="00F25520" w:rsidP="00F25520">
                            <w:pPr>
                              <w:pStyle w:val="BodyText"/>
                            </w:pPr>
                            <w:r w:rsidRPr="007D7914">
                              <w:t xml:space="preserve">McGrathNicol have been engaged by the Department of </w:t>
                            </w:r>
                            <w:r w:rsidRPr="00F25520">
                              <w:t xml:space="preserve">Health and Aged Care (the Department) to undertake a review of the </w:t>
                            </w:r>
                            <w:r w:rsidR="00B44475">
                              <w:t>Western New</w:t>
                            </w:r>
                            <w:r w:rsidR="00E576C1">
                              <w:t xml:space="preserve"> South Wales (WNSW) Primary Health Network (PHN)</w:t>
                            </w:r>
                            <w:r w:rsidR="00D4375C">
                              <w:t xml:space="preserve"> (the</w:t>
                            </w:r>
                            <w:r w:rsidR="00E576C1">
                              <w:t xml:space="preserve"> W</w:t>
                            </w:r>
                            <w:r w:rsidR="00FF4461">
                              <w:t>estern Health Alliance Limited (WHAL)</w:t>
                            </w:r>
                            <w:r w:rsidR="00D4375C">
                              <w:t xml:space="preserve"> is the legal entity t/a WNSW PHN)</w:t>
                            </w:r>
                            <w:r w:rsidR="00FF4461">
                              <w:t xml:space="preserve">, </w:t>
                            </w:r>
                            <w:r w:rsidRPr="00F25520">
                              <w:t xml:space="preserve">to determine the extent to which </w:t>
                            </w:r>
                            <w:r w:rsidR="00C2491C">
                              <w:t xml:space="preserve">it </w:t>
                            </w:r>
                            <w:r w:rsidRPr="00F25520">
                              <w:t>has complied with its performance and financial</w:t>
                            </w:r>
                            <w:r w:rsidRPr="007D7914">
                              <w:t xml:space="preserve"> management obligations under the </w:t>
                            </w:r>
                            <w:r>
                              <w:t>f</w:t>
                            </w:r>
                            <w:r w:rsidRPr="007D7914">
                              <w:t xml:space="preserve">unding </w:t>
                            </w:r>
                            <w:r>
                              <w:t>a</w:t>
                            </w:r>
                            <w:r w:rsidRPr="007D7914">
                              <w:t>greement</w:t>
                            </w:r>
                            <w:r>
                              <w:t>s</w:t>
                            </w:r>
                            <w:r w:rsidRPr="007D7914">
                              <w:t>.</w:t>
                            </w:r>
                          </w:p>
                          <w:p w14:paraId="355C79BD" w14:textId="2ECD85DA" w:rsidR="00F25520" w:rsidRPr="007D7914" w:rsidRDefault="00F25520" w:rsidP="00F25520">
                            <w:pPr>
                              <w:pStyle w:val="BodyText"/>
                            </w:pPr>
                            <w:r w:rsidRPr="007D7914">
                              <w:t xml:space="preserve">The review has considered compliance and performance </w:t>
                            </w:r>
                            <w:r w:rsidR="00A93076">
                              <w:t xml:space="preserve">of WHAL </w:t>
                            </w:r>
                            <w:r w:rsidRPr="007D7914">
                              <w:t>in the following areas</w:t>
                            </w:r>
                            <w:r>
                              <w:t>:</w:t>
                            </w:r>
                          </w:p>
                          <w:p w14:paraId="37B72A57" w14:textId="309ED50A" w:rsidR="00F25520" w:rsidRPr="007D7914" w:rsidRDefault="008D1342" w:rsidP="00F25520">
                            <w:pPr>
                              <w:pStyle w:val="BulletLevel1"/>
                            </w:pPr>
                            <w:r>
                              <w:t>g</w:t>
                            </w:r>
                            <w:r w:rsidR="00F25520" w:rsidRPr="007D7914">
                              <w:t xml:space="preserve">overnance and decision-making processes; </w:t>
                            </w:r>
                          </w:p>
                          <w:p w14:paraId="08E02DEA" w14:textId="6C2DFDDE" w:rsidR="00F25520" w:rsidRPr="007D7914" w:rsidRDefault="008D1342" w:rsidP="00F25520">
                            <w:pPr>
                              <w:pStyle w:val="BulletLevel1"/>
                            </w:pPr>
                            <w:r>
                              <w:t>f</w:t>
                            </w:r>
                            <w:r w:rsidR="00F25520" w:rsidRPr="007D7914">
                              <w:t xml:space="preserve">inancial management, planning and reporting; </w:t>
                            </w:r>
                          </w:p>
                          <w:p w14:paraId="1B4E297A" w14:textId="6945B810" w:rsidR="00F25520" w:rsidRPr="007D7914" w:rsidRDefault="008D1342" w:rsidP="00F25520">
                            <w:pPr>
                              <w:pStyle w:val="BulletLevel1"/>
                            </w:pPr>
                            <w:r>
                              <w:t>o</w:t>
                            </w:r>
                            <w:r w:rsidR="00F25520" w:rsidRPr="007D7914">
                              <w:t xml:space="preserve">rganisational capacity and capability; </w:t>
                            </w:r>
                          </w:p>
                          <w:p w14:paraId="2099DB07" w14:textId="1F0BEBE6" w:rsidR="00F25520" w:rsidRDefault="008D1342" w:rsidP="00F25520">
                            <w:pPr>
                              <w:pStyle w:val="BulletLevel1"/>
                            </w:pPr>
                            <w:r>
                              <w:t>p</w:t>
                            </w:r>
                            <w:r w:rsidR="00F25520" w:rsidRPr="007D7914">
                              <w:t>robity and commissioning practices</w:t>
                            </w:r>
                            <w:r w:rsidR="00937C6F">
                              <w:t>;</w:t>
                            </w:r>
                          </w:p>
                          <w:p w14:paraId="7EB7B7B4" w14:textId="600CB530" w:rsidR="00937C6F" w:rsidRDefault="00937C6F" w:rsidP="00F25520">
                            <w:pPr>
                              <w:pStyle w:val="BulletLevel1"/>
                            </w:pPr>
                            <w:r>
                              <w:t xml:space="preserve">stakeholder relationships; </w:t>
                            </w:r>
                          </w:p>
                          <w:p w14:paraId="4209CC8D" w14:textId="479A7197" w:rsidR="00207459" w:rsidRDefault="00207459" w:rsidP="00F25520">
                            <w:pPr>
                              <w:pStyle w:val="BulletLevel1"/>
                            </w:pPr>
                            <w:r>
                              <w:t xml:space="preserve">data management; and </w:t>
                            </w:r>
                          </w:p>
                          <w:p w14:paraId="024D92A8" w14:textId="613D7031" w:rsidR="003061A0" w:rsidRPr="003008D2" w:rsidRDefault="00207459" w:rsidP="003008D2">
                            <w:pPr>
                              <w:pStyle w:val="BulletLevel1"/>
                            </w:pPr>
                            <w:r>
                              <w:t xml:space="preserve">the establishment, funding and operations of Priority Red </w:t>
                            </w:r>
                            <w:r w:rsidR="00D57FAF">
                              <w:t>H</w:t>
                            </w:r>
                            <w:r>
                              <w:t>ealth Foundation Limited (PRHF)</w:t>
                            </w:r>
                            <w:r w:rsidR="00D04716">
                              <w:t>, a subsidiary of W</w:t>
                            </w:r>
                            <w:r w:rsidR="001A4059">
                              <w:t>HAL</w:t>
                            </w:r>
                            <w:r w:rsidR="00D0471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74E93" id="_x0000_t202" coordsize="21600,21600" o:spt="202" path="m,l,21600r21600,l21600,xe">
                <v:stroke joinstyle="miter"/>
                <v:path gradientshapeok="t" o:connecttype="rect"/>
              </v:shapetype>
              <v:shape id="Text Box 33" o:spid="_x0000_s1029" type="#_x0000_t202" style="position:absolute;left:0;text-align:left;margin-left:-1.6pt;margin-top:-19.2pt;width:174.85pt;height:496.4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" fillcolor="#f2f2f2 [3052]" stroked="f">
                <v:textbox>
                  <w:txbxContent>
                    <w:p w14:paraId="156EF1D4" w14:textId="77777777" w:rsidR="003061A0" w:rsidRPr="0027124E" w:rsidRDefault="003061A0" w:rsidP="003061A0">
                      <w:pPr>
                        <w:pStyle w:val="Heading1"/>
                        <w:rPr>
                          <w:sz w:val="22"/>
                          <w:szCs w:val="40"/>
                        </w:rPr>
                      </w:pPr>
                      <w:r w:rsidRPr="0027124E">
                        <w:rPr>
                          <w:sz w:val="22"/>
                          <w:szCs w:val="40"/>
                        </w:rPr>
                        <w:t>Scope of review</w:t>
                      </w:r>
                    </w:p>
                    <w:p w14:paraId="34943906" w14:textId="1CB75C3B" w:rsidR="00F25520" w:rsidRPr="007D7914" w:rsidRDefault="00F25520" w:rsidP="00F25520">
                      <w:pPr>
                        <w:pStyle w:val="BodyText"/>
                      </w:pPr>
                      <w:r w:rsidRPr="007D7914">
                        <w:t xml:space="preserve">McGrathNicol have been engaged by the Department of </w:t>
                      </w:r>
                      <w:r w:rsidRPr="00F25520">
                        <w:t xml:space="preserve">Health and Aged Care (the Department) to undertake a review of the </w:t>
                      </w:r>
                      <w:r w:rsidR="00B44475">
                        <w:t>Western New</w:t>
                      </w:r>
                      <w:r w:rsidR="00E576C1">
                        <w:t xml:space="preserve"> South Wales (WNSW) Primary Health Network (PHN)</w:t>
                      </w:r>
                      <w:r w:rsidR="00D4375C">
                        <w:t xml:space="preserve"> (the</w:t>
                      </w:r>
                      <w:r w:rsidR="00E576C1">
                        <w:t xml:space="preserve"> W</w:t>
                      </w:r>
                      <w:r w:rsidR="00FF4461">
                        <w:t>estern Health Alliance Limited (WHAL)</w:t>
                      </w:r>
                      <w:r w:rsidR="00D4375C">
                        <w:t xml:space="preserve"> is the legal entity t/a WNSW PHN)</w:t>
                      </w:r>
                      <w:r w:rsidR="00FF4461">
                        <w:t xml:space="preserve">, </w:t>
                      </w:r>
                      <w:r w:rsidRPr="00F25520">
                        <w:t xml:space="preserve">to determine the extent to which </w:t>
                      </w:r>
                      <w:r w:rsidR="00C2491C">
                        <w:t xml:space="preserve">it </w:t>
                      </w:r>
                      <w:r w:rsidRPr="00F25520">
                        <w:t>has complied with its performance and financial</w:t>
                      </w:r>
                      <w:r w:rsidRPr="007D7914">
                        <w:t xml:space="preserve"> management obligations under the </w:t>
                      </w:r>
                      <w:r>
                        <w:t>f</w:t>
                      </w:r>
                      <w:r w:rsidRPr="007D7914">
                        <w:t xml:space="preserve">unding </w:t>
                      </w:r>
                      <w:r>
                        <w:t>a</w:t>
                      </w:r>
                      <w:r w:rsidRPr="007D7914">
                        <w:t>greement</w:t>
                      </w:r>
                      <w:r>
                        <w:t>s</w:t>
                      </w:r>
                      <w:r w:rsidRPr="007D7914">
                        <w:t>.</w:t>
                      </w:r>
                    </w:p>
                    <w:p w14:paraId="355C79BD" w14:textId="2ECD85DA" w:rsidR="00F25520" w:rsidRPr="007D7914" w:rsidRDefault="00F25520" w:rsidP="00F25520">
                      <w:pPr>
                        <w:pStyle w:val="BodyText"/>
                      </w:pPr>
                      <w:r w:rsidRPr="007D7914">
                        <w:t xml:space="preserve">The review has considered compliance and performance </w:t>
                      </w:r>
                      <w:r w:rsidR="00A93076">
                        <w:t xml:space="preserve">of WHAL </w:t>
                      </w:r>
                      <w:r w:rsidRPr="007D7914">
                        <w:t>in the following areas</w:t>
                      </w:r>
                      <w:r>
                        <w:t>:</w:t>
                      </w:r>
                    </w:p>
                    <w:p w14:paraId="37B72A57" w14:textId="309ED50A" w:rsidR="00F25520" w:rsidRPr="007D7914" w:rsidRDefault="008D1342" w:rsidP="00F25520">
                      <w:pPr>
                        <w:pStyle w:val="BulletLevel1"/>
                      </w:pPr>
                      <w:r>
                        <w:t>g</w:t>
                      </w:r>
                      <w:r w:rsidR="00F25520" w:rsidRPr="007D7914">
                        <w:t xml:space="preserve">overnance and decision-making processes; </w:t>
                      </w:r>
                    </w:p>
                    <w:p w14:paraId="08E02DEA" w14:textId="6C2DFDDE" w:rsidR="00F25520" w:rsidRPr="007D7914" w:rsidRDefault="008D1342" w:rsidP="00F25520">
                      <w:pPr>
                        <w:pStyle w:val="BulletLevel1"/>
                      </w:pPr>
                      <w:r>
                        <w:t>f</w:t>
                      </w:r>
                      <w:r w:rsidR="00F25520" w:rsidRPr="007D7914">
                        <w:t xml:space="preserve">inancial management, planning and reporting; </w:t>
                      </w:r>
                    </w:p>
                    <w:p w14:paraId="1B4E297A" w14:textId="6945B810" w:rsidR="00F25520" w:rsidRPr="007D7914" w:rsidRDefault="008D1342" w:rsidP="00F25520">
                      <w:pPr>
                        <w:pStyle w:val="BulletLevel1"/>
                      </w:pPr>
                      <w:r>
                        <w:t>o</w:t>
                      </w:r>
                      <w:r w:rsidR="00F25520" w:rsidRPr="007D7914">
                        <w:t xml:space="preserve">rganisational capacity and capability; </w:t>
                      </w:r>
                    </w:p>
                    <w:p w14:paraId="2099DB07" w14:textId="1F0BEBE6" w:rsidR="00F25520" w:rsidRDefault="008D1342" w:rsidP="00F25520">
                      <w:pPr>
                        <w:pStyle w:val="BulletLevel1"/>
                      </w:pPr>
                      <w:r>
                        <w:t>p</w:t>
                      </w:r>
                      <w:r w:rsidR="00F25520" w:rsidRPr="007D7914">
                        <w:t>robity and commissioning practices</w:t>
                      </w:r>
                      <w:r w:rsidR="00937C6F">
                        <w:t>;</w:t>
                      </w:r>
                    </w:p>
                    <w:p w14:paraId="7EB7B7B4" w14:textId="600CB530" w:rsidR="00937C6F" w:rsidRDefault="00937C6F" w:rsidP="00F25520">
                      <w:pPr>
                        <w:pStyle w:val="BulletLevel1"/>
                      </w:pPr>
                      <w:r>
                        <w:t xml:space="preserve">stakeholder relationships; </w:t>
                      </w:r>
                    </w:p>
                    <w:p w14:paraId="4209CC8D" w14:textId="479A7197" w:rsidR="00207459" w:rsidRDefault="00207459" w:rsidP="00F25520">
                      <w:pPr>
                        <w:pStyle w:val="BulletLevel1"/>
                      </w:pPr>
                      <w:r>
                        <w:t xml:space="preserve">data management; and </w:t>
                      </w:r>
                    </w:p>
                    <w:p w14:paraId="024D92A8" w14:textId="613D7031" w:rsidR="003061A0" w:rsidRPr="003008D2" w:rsidRDefault="00207459" w:rsidP="003008D2">
                      <w:pPr>
                        <w:pStyle w:val="BulletLevel1"/>
                      </w:pPr>
                      <w:r>
                        <w:t xml:space="preserve">the establishment, funding and operations of Priority Red </w:t>
                      </w:r>
                      <w:r w:rsidR="00D57FAF">
                        <w:t>H</w:t>
                      </w:r>
                      <w:r>
                        <w:t>ealth Foundation Limited (PRHF)</w:t>
                      </w:r>
                      <w:r w:rsidR="00D04716">
                        <w:t>, a subsidiary of W</w:t>
                      </w:r>
                      <w:r w:rsidR="001A4059">
                        <w:t>HAL</w:t>
                      </w:r>
                      <w:r w:rsidR="00D04716">
                        <w:t xml:space="preserve">. </w:t>
                      </w:r>
                    </w:p>
                  </w:txbxContent>
                </v:textbox>
                <w10:wrap type="square" anchorx="margin" anchory="margin"/>
              </v:shape>
            </w:pict>
          </mc:Fallback>
        </mc:AlternateContent>
      </w:r>
      <w:r w:rsidR="00CC11F4" w:rsidRPr="00CC11F4">
        <mc:AlternateContent>
          <mc:Choice Requires="wps">
            <w:drawing>
              <wp:anchor distT="0" distB="0" distL="114300" distR="114300" simplePos="0" relativeHeight="251660301" behindDoc="0" locked="0" layoutInCell="1" allowOverlap="1" wp14:anchorId="358CDECD" wp14:editId="784C3829">
                <wp:simplePos x="0" y="0"/>
                <wp:positionH relativeFrom="margin">
                  <wp:posOffset>2411730</wp:posOffset>
                </wp:positionH>
                <wp:positionV relativeFrom="topMargin">
                  <wp:posOffset>538480</wp:posOffset>
                </wp:positionV>
                <wp:extent cx="7199630" cy="78740"/>
                <wp:effectExtent l="0" t="0" r="1270" b="0"/>
                <wp:wrapNone/>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1D9584B1" id="Rectangle 56" o:spid="_x0000_s1026" alt="&quot;&quot;" style="position:absolute;margin-left:189.9pt;margin-top:42.4pt;width:566.9pt;height:6.2pt;z-index:251660301;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r w:rsidR="00CC11F4" w:rsidRPr="00CC11F4">
        <w:t>Introduction</w:t>
      </w:r>
    </w:p>
    <w:p w14:paraId="1A9FB79A" w14:textId="08578E6F" w:rsidR="003061A0" w:rsidRPr="0027124E" w:rsidRDefault="003061A0" w:rsidP="003061A0">
      <w:pPr>
        <w:pStyle w:val="BodyText"/>
        <w:ind w:left="3828"/>
      </w:pPr>
      <w:r w:rsidRPr="0027124E">
        <w:t xml:space="preserve">In accordance with the </w:t>
      </w:r>
      <w:r w:rsidRPr="0027124E">
        <w:rPr>
          <w:i/>
          <w:iCs/>
        </w:rPr>
        <w:t>Commonwealth Grants Rules and Guidelines 2017</w:t>
      </w:r>
      <w:r w:rsidRPr="0027124E">
        <w:t xml:space="preserve">, the Department has established the </w:t>
      </w:r>
      <w:r w:rsidRPr="0027124E">
        <w:rPr>
          <w:i/>
          <w:iCs/>
        </w:rPr>
        <w:t>Primary Health Networks - Grant Programme Guideline</w:t>
      </w:r>
      <w:r w:rsidRPr="0027124E">
        <w:t xml:space="preserve"> (GPG) which outlines the requirements that PHNs must adhere to </w:t>
      </w:r>
      <w:proofErr w:type="gramStart"/>
      <w:r w:rsidRPr="0027124E">
        <w:t>in order to</w:t>
      </w:r>
      <w:proofErr w:type="gramEnd"/>
      <w:r w:rsidRPr="0027124E">
        <w:t xml:space="preserve"> participate in the PHN initiative. A rolling program of PHN</w:t>
      </w:r>
      <w:r w:rsidR="00C1250A">
        <w:t xml:space="preserve"> audits</w:t>
      </w:r>
      <w:r w:rsidRPr="0027124E">
        <w:t xml:space="preserve"> </w:t>
      </w:r>
      <w:r w:rsidR="000D571A" w:rsidRPr="0027124E">
        <w:t>supports</w:t>
      </w:r>
      <w:r w:rsidRPr="0027124E">
        <w:t xml:space="preserve"> the performance and operation of the PHN Program and provides assurance that PHNs are operating appropriately and in accordance with their legal and financial obligations.  </w:t>
      </w:r>
    </w:p>
    <w:p w14:paraId="7C5340C5" w14:textId="5474BC52" w:rsidR="003061A0" w:rsidRPr="0027124E" w:rsidRDefault="003061A0" w:rsidP="003061A0">
      <w:pPr>
        <w:pStyle w:val="BodyText"/>
        <w:ind w:left="3828"/>
      </w:pPr>
      <w:proofErr w:type="spellStart"/>
      <w:r w:rsidRPr="0027124E">
        <w:t>McGrathNicol</w:t>
      </w:r>
      <w:proofErr w:type="spellEnd"/>
      <w:r w:rsidRPr="0027124E">
        <w:t xml:space="preserve"> has been engaged to undertake a review of </w:t>
      </w:r>
      <w:r w:rsidR="009A07FA">
        <w:t>W</w:t>
      </w:r>
      <w:r w:rsidR="00F14142">
        <w:t>HAL</w:t>
      </w:r>
      <w:r w:rsidRPr="0027124E">
        <w:t xml:space="preserve"> to determine the extent to which it has complied with its performance and financial management obligations under the</w:t>
      </w:r>
      <w:r w:rsidR="0027124E" w:rsidRPr="0027124E">
        <w:t xml:space="preserve"> GPG and</w:t>
      </w:r>
      <w:r w:rsidRPr="0027124E">
        <w:t xml:space="preserve"> Funding Agreement. The Department and </w:t>
      </w:r>
      <w:r w:rsidR="00F14142">
        <w:t>WHAL</w:t>
      </w:r>
      <w:r w:rsidRPr="0027124E">
        <w:t xml:space="preserve"> stakeholders were extensively engaged as part of this audit.</w:t>
      </w:r>
    </w:p>
    <w:p w14:paraId="20E8BDC1" w14:textId="233189EC" w:rsidR="003061A0" w:rsidRPr="0027124E" w:rsidRDefault="003061A0" w:rsidP="003061A0">
      <w:pPr>
        <w:pStyle w:val="BodyText"/>
        <w:ind w:left="3828"/>
      </w:pPr>
      <w:r w:rsidRPr="0027124E">
        <w:t xml:space="preserve">This document is a summary of the review undertaken by </w:t>
      </w:r>
      <w:proofErr w:type="spellStart"/>
      <w:r w:rsidRPr="0027124E">
        <w:t>McGrathNicol</w:t>
      </w:r>
      <w:proofErr w:type="spellEnd"/>
      <w:r w:rsidRPr="0027124E">
        <w:t xml:space="preserve">, collating all key recommendations and findings. </w:t>
      </w:r>
    </w:p>
    <w:p w14:paraId="743FC164" w14:textId="77777777" w:rsidR="003061A0" w:rsidRPr="00BB0777" w:rsidRDefault="003061A0" w:rsidP="00BB0777">
      <w:pPr>
        <w:pStyle w:val="Heading2"/>
        <w:rPr>
          <w:rStyle w:val="Strong"/>
          <w:b/>
          <w:bCs w:val="0"/>
        </w:rPr>
      </w:pPr>
      <w:r w:rsidRPr="00BB0777">
        <w:t>Disclaimer</w:t>
      </w:r>
    </w:p>
    <w:p w14:paraId="2FBF8912" w14:textId="4EDF251E" w:rsidR="008E052F" w:rsidRPr="0027124E" w:rsidRDefault="008E052F" w:rsidP="008E052F">
      <w:pPr>
        <w:pStyle w:val="BodyText"/>
        <w:ind w:left="3828"/>
      </w:pPr>
      <w:r w:rsidRPr="0027124E">
        <w:t>This report has been prepared for the Department of Health and Aged Care for the purpose set out in the Official Order dated 19</w:t>
      </w:r>
      <w:r w:rsidR="001A1735">
        <w:t> </w:t>
      </w:r>
      <w:r w:rsidRPr="0027124E">
        <w:t xml:space="preserve">December 2022. In accordance with our usual practice, </w:t>
      </w:r>
      <w:proofErr w:type="spellStart"/>
      <w:r w:rsidRPr="0027124E">
        <w:t>McGrathNicol</w:t>
      </w:r>
      <w:proofErr w:type="spellEnd"/>
      <w:r w:rsidRPr="0027124E">
        <w:t xml:space="preserve"> expressly disclaims all responsibility to any other person or entity for any reliance on the content of this report. </w:t>
      </w:r>
    </w:p>
    <w:p w14:paraId="61FA3966" w14:textId="77777777" w:rsidR="008E052F" w:rsidRDefault="008E052F" w:rsidP="008E052F">
      <w:pPr>
        <w:pStyle w:val="BodyText"/>
        <w:ind w:left="3828"/>
      </w:pPr>
      <w:r w:rsidRPr="0027124E">
        <w:t>The information in this report may not include all possible or relevant information in relation to the matter we have been instructed to investigate. Whilst every effort has been made to ensure the information contained in this report</w:t>
      </w:r>
      <w:r>
        <w:t xml:space="preserve"> is accurate, </w:t>
      </w:r>
      <w:proofErr w:type="spellStart"/>
      <w:r>
        <w:t>McGrathNicol</w:t>
      </w:r>
      <w:proofErr w:type="spellEnd"/>
      <w:r>
        <w:t xml:space="preserve"> accepts no responsibility if the information ultimately turns out to be incorrect or not applicable. We note that, in issuing this report, </w:t>
      </w:r>
      <w:proofErr w:type="spellStart"/>
      <w:r>
        <w:t>McGrathNicol</w:t>
      </w:r>
      <w:proofErr w:type="spellEnd"/>
      <w:r>
        <w:t xml:space="preserve"> is not certifying that we have identified all relevant events and information. We have sought to identify all significant events from the information provided but provide no assurance that all such significant events and information have been identified.</w:t>
      </w:r>
    </w:p>
    <w:p w14:paraId="5778F14B" w14:textId="77777777" w:rsidR="008E052F" w:rsidRDefault="008E052F" w:rsidP="008E052F">
      <w:pPr>
        <w:pStyle w:val="BodyText"/>
        <w:ind w:left="3828"/>
      </w:pPr>
      <w:r>
        <w:t>We have not carried out a statutory audit, and accordingly an audit opinion has not been provided. The scope of our work is different to that of a statutory audit, and it cannot be relied upon to provide the same level of assurance.</w:t>
      </w:r>
    </w:p>
    <w:p w14:paraId="4AA73CB5" w14:textId="0CD0C4FF" w:rsidR="007E3986" w:rsidRDefault="008E052F" w:rsidP="008E052F">
      <w:pPr>
        <w:pStyle w:val="BodyText"/>
        <w:ind w:left="3828"/>
      </w:pPr>
      <w:r>
        <w:t xml:space="preserve">We advise that neither </w:t>
      </w:r>
      <w:proofErr w:type="spellStart"/>
      <w:r>
        <w:t>McGrathNicol</w:t>
      </w:r>
      <w:proofErr w:type="spellEnd"/>
      <w:r>
        <w:t xml:space="preserve"> nor any member or employee of </w:t>
      </w:r>
      <w:proofErr w:type="spellStart"/>
      <w:r>
        <w:t>McGrathNicol</w:t>
      </w:r>
      <w:proofErr w:type="spellEnd"/>
      <w:r>
        <w:t xml:space="preserve"> undertakes responsibility in any way whatsoever, including by way of any errors or omissions arising through negligence or otherwise however caused to any persons other than the Department</w:t>
      </w:r>
      <w:r w:rsidR="007E3986">
        <w:t>.</w:t>
      </w:r>
    </w:p>
    <w:p w14:paraId="6B18D66F" w14:textId="77777777" w:rsidR="007D36D4" w:rsidRPr="00BB0777" w:rsidRDefault="007D36D4" w:rsidP="00BB0777">
      <w:pPr>
        <w:pStyle w:val="Heading2"/>
        <w:rPr>
          <w:rStyle w:val="Strong"/>
        </w:rPr>
      </w:pPr>
      <w:r w:rsidRPr="00BB0777">
        <w:t>Note</w:t>
      </w:r>
    </w:p>
    <w:p w14:paraId="128555F3" w14:textId="61697524" w:rsidR="003061A0" w:rsidRDefault="007D36D4" w:rsidP="008E052F">
      <w:pPr>
        <w:pStyle w:val="BodyText"/>
        <w:ind w:left="3828"/>
      </w:pPr>
      <w:r>
        <w:t>Please note that the fieldwork for this report was conducted between June and July 2024. While the report has been reissued with minor adjustments, the findings and data reflect the conditions and information available during the original fieldwork period.</w:t>
      </w:r>
    </w:p>
    <w:p w14:paraId="374B1B4B" w14:textId="40222AED" w:rsidR="007E3986" w:rsidRDefault="007E3986" w:rsidP="008E052F">
      <w:pPr>
        <w:pStyle w:val="BodyText"/>
        <w:ind w:left="3828"/>
        <w:sectPr w:rsidR="007E3986">
          <w:headerReference w:type="even" r:id="rId18"/>
          <w:headerReference w:type="default" r:id="rId19"/>
          <w:headerReference w:type="first" r:id="rId20"/>
          <w:pgSz w:w="16840" w:h="11907" w:orient="landscape" w:code="9"/>
          <w:pgMar w:top="992" w:right="851" w:bottom="992" w:left="851" w:header="851" w:footer="794" w:gutter="0"/>
          <w:cols w:space="708"/>
          <w:docGrid w:linePitch="360"/>
        </w:sectPr>
      </w:pPr>
    </w:p>
    <w:p w14:paraId="2E0D154B" w14:textId="71E9D4A0" w:rsidR="00CC11F4" w:rsidRPr="003008D2" w:rsidRDefault="00C97B76" w:rsidP="00CC11F4">
      <w:pPr>
        <w:pStyle w:val="MainHeading"/>
      </w:pPr>
      <w:r w:rsidRPr="00574D2B">
        <w:rPr>
          <w:noProof/>
        </w:rPr>
        <w:lastRenderedPageBreak/>
        <mc:AlternateContent>
          <mc:Choice Requires="wps">
            <w:drawing>
              <wp:anchor distT="45720" distB="45720" distL="114300" distR="114300" simplePos="0" relativeHeight="251658246" behindDoc="0" locked="0" layoutInCell="1" allowOverlap="1" wp14:anchorId="094482F8" wp14:editId="1952E680">
                <wp:simplePos x="0" y="0"/>
                <wp:positionH relativeFrom="margin">
                  <wp:posOffset>-13335</wp:posOffset>
                </wp:positionH>
                <wp:positionV relativeFrom="margin">
                  <wp:posOffset>-233045</wp:posOffset>
                </wp:positionV>
                <wp:extent cx="2221200" cy="6440400"/>
                <wp:effectExtent l="0" t="0" r="8255" b="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00" cy="6440400"/>
                        </a:xfrm>
                        <a:prstGeom prst="rect">
                          <a:avLst/>
                        </a:prstGeom>
                        <a:solidFill>
                          <a:schemeClr val="bg1">
                            <a:lumMod val="95000"/>
                          </a:schemeClr>
                        </a:solidFill>
                        <a:ln w="9525">
                          <a:noFill/>
                          <a:miter lim="800000"/>
                          <a:headEnd/>
                          <a:tailEnd/>
                        </a:ln>
                      </wps:spPr>
                      <wps:txbx>
                        <w:txbxContent>
                          <w:p w14:paraId="19E8427D" w14:textId="5A02A226" w:rsidR="003061A0" w:rsidRPr="00D13A68" w:rsidRDefault="003061A0" w:rsidP="003061A0">
                            <w:pPr>
                              <w:pStyle w:val="Heading1"/>
                              <w:rPr>
                                <w:sz w:val="22"/>
                                <w:szCs w:val="40"/>
                              </w:rPr>
                            </w:pPr>
                            <w:r w:rsidRPr="00D13A68">
                              <w:rPr>
                                <w:sz w:val="22"/>
                                <w:szCs w:val="40"/>
                              </w:rPr>
                              <w:t>Scope of review included</w:t>
                            </w:r>
                            <w:r w:rsidR="003407C5">
                              <w:rPr>
                                <w:sz w:val="22"/>
                                <w:szCs w:val="40"/>
                              </w:rPr>
                              <w:t>:</w:t>
                            </w:r>
                          </w:p>
                          <w:p w14:paraId="7E4B7386" w14:textId="278688DE" w:rsidR="003061A0" w:rsidRPr="00D13A68" w:rsidRDefault="001E1E95" w:rsidP="003061A0">
                            <w:pPr>
                              <w:pStyle w:val="TableBulletLevel1"/>
                            </w:pPr>
                            <w:r>
                              <w:t>b</w:t>
                            </w:r>
                            <w:r w:rsidR="003061A0" w:rsidRPr="00D13A68">
                              <w:t>oard capability</w:t>
                            </w:r>
                            <w:r w:rsidR="00C84EB9">
                              <w:t>;</w:t>
                            </w:r>
                          </w:p>
                          <w:p w14:paraId="2F9BCBC6" w14:textId="1A9432E5" w:rsidR="003061A0" w:rsidRPr="00D13A68" w:rsidRDefault="003061A0" w:rsidP="003061A0">
                            <w:pPr>
                              <w:pStyle w:val="TableBulletLevel1"/>
                            </w:pPr>
                            <w:r w:rsidRPr="00D13A68">
                              <w:t>roles and responsibilities are clearly stated and understood</w:t>
                            </w:r>
                            <w:r w:rsidR="00A3108D">
                              <w:t>;</w:t>
                            </w:r>
                          </w:p>
                          <w:p w14:paraId="23051CD4" w14:textId="42714CCA" w:rsidR="003061A0" w:rsidRPr="00D13A68" w:rsidRDefault="00386DD8" w:rsidP="003061A0">
                            <w:pPr>
                              <w:pStyle w:val="TableBulletLevel1"/>
                            </w:pPr>
                            <w:r w:rsidRPr="00D13A68">
                              <w:t>determine how strategic decisions are made within the Board</w:t>
                            </w:r>
                            <w:r w:rsidR="00A3108D">
                              <w:t>;</w:t>
                            </w:r>
                          </w:p>
                          <w:p w14:paraId="4035DFDF" w14:textId="3DFA7E35" w:rsidR="003061A0" w:rsidRPr="00D13A68" w:rsidRDefault="003061A0" w:rsidP="003061A0">
                            <w:pPr>
                              <w:pStyle w:val="TableBulletLevel1"/>
                            </w:pPr>
                            <w:r w:rsidRPr="00D13A68">
                              <w:t>constitution and associated rules are adhered to</w:t>
                            </w:r>
                            <w:r w:rsidR="00017707" w:rsidRPr="00D13A68">
                              <w:t xml:space="preserve"> and meet the needs of </w:t>
                            </w:r>
                            <w:r w:rsidR="00A93076">
                              <w:t>WHAL</w:t>
                            </w:r>
                            <w:r w:rsidR="00A3108D">
                              <w:t>;</w:t>
                            </w:r>
                          </w:p>
                          <w:p w14:paraId="6DDA4C58" w14:textId="634DB82E" w:rsidR="003061A0" w:rsidRPr="00D13A68" w:rsidRDefault="003061A0" w:rsidP="003061A0">
                            <w:pPr>
                              <w:pStyle w:val="TableBulletLevel1"/>
                            </w:pPr>
                            <w:r w:rsidRPr="00D13A68">
                              <w:t>strategic plans in place and are regularly reviewed/revised</w:t>
                            </w:r>
                            <w:r w:rsidR="00A3108D">
                              <w:t>;</w:t>
                            </w:r>
                          </w:p>
                          <w:p w14:paraId="6AAFC01B" w14:textId="68384509" w:rsidR="003061A0" w:rsidRPr="00D13A68" w:rsidRDefault="003061A0" w:rsidP="003061A0">
                            <w:pPr>
                              <w:pStyle w:val="TableBulletLevel1"/>
                            </w:pPr>
                            <w:r w:rsidRPr="00D13A68">
                              <w:t>relevant and appropriate governance systems</w:t>
                            </w:r>
                            <w:r w:rsidR="0083452C" w:rsidRPr="00D13A68">
                              <w:t xml:space="preserve"> and control frameworks</w:t>
                            </w:r>
                            <w:r w:rsidRPr="00D13A68">
                              <w:t xml:space="preserve"> in place</w:t>
                            </w:r>
                            <w:r w:rsidR="00A3108D">
                              <w:t>;</w:t>
                            </w:r>
                          </w:p>
                          <w:p w14:paraId="3A297EC4" w14:textId="5636C49B" w:rsidR="003061A0" w:rsidRPr="00D13A68" w:rsidRDefault="003061A0" w:rsidP="003061A0">
                            <w:pPr>
                              <w:pStyle w:val="TableBulletLevel1"/>
                            </w:pPr>
                            <w:r w:rsidRPr="00D13A68">
                              <w:t xml:space="preserve">compliance with the Funding Agreement </w:t>
                            </w:r>
                            <w:r w:rsidR="00B13331" w:rsidRPr="00D13A68">
                              <w:t>and legislation</w:t>
                            </w:r>
                            <w:r w:rsidR="00A3108D">
                              <w:t>; and</w:t>
                            </w:r>
                          </w:p>
                          <w:p w14:paraId="64F0FBBE" w14:textId="0E215B2F" w:rsidR="003061A0" w:rsidRPr="00D13A68" w:rsidRDefault="00B13331" w:rsidP="003061A0">
                            <w:pPr>
                              <w:pStyle w:val="TableBulletLevel1"/>
                            </w:pPr>
                            <w:r w:rsidRPr="00D13A68">
                              <w:t>identify recommendations for improvement</w:t>
                            </w:r>
                            <w:r w:rsidR="00A3108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482F8" id="Text Box 63" o:spid="_x0000_s1030" type="#_x0000_t202" style="position:absolute;left:0;text-align:left;margin-left:-1.05pt;margin-top:-18.35pt;width:174.9pt;height:507.1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" fillcolor="#f2f2f2 [3052]" stroked="f">
                <v:textbox>
                  <w:txbxContent>
                    <w:p w14:paraId="19E8427D" w14:textId="5A02A226" w:rsidR="003061A0" w:rsidRPr="00D13A68" w:rsidRDefault="003061A0" w:rsidP="003061A0">
                      <w:pPr>
                        <w:pStyle w:val="Heading1"/>
                        <w:rPr>
                          <w:sz w:val="22"/>
                          <w:szCs w:val="40"/>
                        </w:rPr>
                      </w:pPr>
                      <w:r w:rsidRPr="00D13A68">
                        <w:rPr>
                          <w:sz w:val="22"/>
                          <w:szCs w:val="40"/>
                        </w:rPr>
                        <w:t>Scope of review included</w:t>
                      </w:r>
                      <w:r w:rsidR="003407C5">
                        <w:rPr>
                          <w:sz w:val="22"/>
                          <w:szCs w:val="40"/>
                        </w:rPr>
                        <w:t>:</w:t>
                      </w:r>
                    </w:p>
                    <w:p w14:paraId="7E4B7386" w14:textId="278688DE" w:rsidR="003061A0" w:rsidRPr="00D13A68" w:rsidRDefault="001E1E95" w:rsidP="003061A0">
                      <w:pPr>
                        <w:pStyle w:val="TableBulletLevel1"/>
                      </w:pPr>
                      <w:r>
                        <w:t>b</w:t>
                      </w:r>
                      <w:r w:rsidR="003061A0" w:rsidRPr="00D13A68">
                        <w:t>oard capability</w:t>
                      </w:r>
                      <w:r w:rsidR="00C84EB9">
                        <w:t>;</w:t>
                      </w:r>
                    </w:p>
                    <w:p w14:paraId="2F9BCBC6" w14:textId="1A9432E5" w:rsidR="003061A0" w:rsidRPr="00D13A68" w:rsidRDefault="003061A0" w:rsidP="003061A0">
                      <w:pPr>
                        <w:pStyle w:val="TableBulletLevel1"/>
                      </w:pPr>
                      <w:r w:rsidRPr="00D13A68">
                        <w:t>roles and responsibilities are clearly stated and understood</w:t>
                      </w:r>
                      <w:r w:rsidR="00A3108D">
                        <w:t>;</w:t>
                      </w:r>
                    </w:p>
                    <w:p w14:paraId="23051CD4" w14:textId="42714CCA" w:rsidR="003061A0" w:rsidRPr="00D13A68" w:rsidRDefault="00386DD8" w:rsidP="003061A0">
                      <w:pPr>
                        <w:pStyle w:val="TableBulletLevel1"/>
                      </w:pPr>
                      <w:r w:rsidRPr="00D13A68">
                        <w:t>determine how strategic decisions are made within the Board</w:t>
                      </w:r>
                      <w:r w:rsidR="00A3108D">
                        <w:t>;</w:t>
                      </w:r>
                    </w:p>
                    <w:p w14:paraId="4035DFDF" w14:textId="3DFA7E35" w:rsidR="003061A0" w:rsidRPr="00D13A68" w:rsidRDefault="003061A0" w:rsidP="003061A0">
                      <w:pPr>
                        <w:pStyle w:val="TableBulletLevel1"/>
                      </w:pPr>
                      <w:r w:rsidRPr="00D13A68">
                        <w:t>constitution and associated rules are adhered to</w:t>
                      </w:r>
                      <w:r w:rsidR="00017707" w:rsidRPr="00D13A68">
                        <w:t xml:space="preserve"> and meet the needs of </w:t>
                      </w:r>
                      <w:r w:rsidR="00A93076">
                        <w:t>WHAL</w:t>
                      </w:r>
                      <w:r w:rsidR="00A3108D">
                        <w:t>;</w:t>
                      </w:r>
                    </w:p>
                    <w:p w14:paraId="6DDA4C58" w14:textId="634DB82E" w:rsidR="003061A0" w:rsidRPr="00D13A68" w:rsidRDefault="003061A0" w:rsidP="003061A0">
                      <w:pPr>
                        <w:pStyle w:val="TableBulletLevel1"/>
                      </w:pPr>
                      <w:r w:rsidRPr="00D13A68">
                        <w:t>strategic plans in place and are regularly reviewed/revised</w:t>
                      </w:r>
                      <w:r w:rsidR="00A3108D">
                        <w:t>;</w:t>
                      </w:r>
                    </w:p>
                    <w:p w14:paraId="6AAFC01B" w14:textId="68384509" w:rsidR="003061A0" w:rsidRPr="00D13A68" w:rsidRDefault="003061A0" w:rsidP="003061A0">
                      <w:pPr>
                        <w:pStyle w:val="TableBulletLevel1"/>
                      </w:pPr>
                      <w:r w:rsidRPr="00D13A68">
                        <w:t>relevant and appropriate governance systems</w:t>
                      </w:r>
                      <w:r w:rsidR="0083452C" w:rsidRPr="00D13A68">
                        <w:t xml:space="preserve"> and control frameworks</w:t>
                      </w:r>
                      <w:r w:rsidRPr="00D13A68">
                        <w:t xml:space="preserve"> in place</w:t>
                      </w:r>
                      <w:r w:rsidR="00A3108D">
                        <w:t>;</w:t>
                      </w:r>
                    </w:p>
                    <w:p w14:paraId="3A297EC4" w14:textId="5636C49B" w:rsidR="003061A0" w:rsidRPr="00D13A68" w:rsidRDefault="003061A0" w:rsidP="003061A0">
                      <w:pPr>
                        <w:pStyle w:val="TableBulletLevel1"/>
                      </w:pPr>
                      <w:r w:rsidRPr="00D13A68">
                        <w:t xml:space="preserve">compliance with the Funding Agreement </w:t>
                      </w:r>
                      <w:r w:rsidR="00B13331" w:rsidRPr="00D13A68">
                        <w:t>and legislation</w:t>
                      </w:r>
                      <w:r w:rsidR="00A3108D">
                        <w:t>; and</w:t>
                      </w:r>
                    </w:p>
                    <w:p w14:paraId="64F0FBBE" w14:textId="0E215B2F" w:rsidR="003061A0" w:rsidRPr="00D13A68" w:rsidRDefault="00B13331" w:rsidP="003061A0">
                      <w:pPr>
                        <w:pStyle w:val="TableBulletLevel1"/>
                      </w:pPr>
                      <w:r w:rsidRPr="00D13A68">
                        <w:t>identify recommendations for improvement</w:t>
                      </w:r>
                      <w:r w:rsidR="00A3108D">
                        <w:t>.</w:t>
                      </w:r>
                    </w:p>
                  </w:txbxContent>
                </v:textbox>
                <w10:wrap type="square" anchorx="margin" anchory="margin"/>
              </v:shape>
            </w:pict>
          </mc:Fallback>
        </mc:AlternateContent>
      </w:r>
      <w:r w:rsidR="00CC11F4" w:rsidRPr="0014501C">
        <w:rPr>
          <w:noProof/>
          <w:shd w:val="clear" w:color="auto" w:fill="E6E6E6"/>
          <w:lang w:val="en-US"/>
        </w:rPr>
        <mc:AlternateContent>
          <mc:Choice Requires="wps">
            <w:drawing>
              <wp:anchor distT="0" distB="0" distL="114300" distR="114300" simplePos="0" relativeHeight="251662349" behindDoc="0" locked="0" layoutInCell="1" allowOverlap="1" wp14:anchorId="46F6982A" wp14:editId="7D386CC1">
                <wp:simplePos x="0" y="0"/>
                <wp:positionH relativeFrom="margin">
                  <wp:posOffset>2411730</wp:posOffset>
                </wp:positionH>
                <wp:positionV relativeFrom="topMargin">
                  <wp:posOffset>538480</wp:posOffset>
                </wp:positionV>
                <wp:extent cx="7199630" cy="78740"/>
                <wp:effectExtent l="0" t="0" r="1270" b="0"/>
                <wp:wrapNone/>
                <wp:docPr id="192" name="Rectangle 1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588D084E" id="Rectangle 192" o:spid="_x0000_s1026" alt="&quot;&quot;" style="position:absolute;margin-left:189.9pt;margin-top:42.4pt;width:566.9pt;height:6.2pt;z-index:251662349;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r w:rsidR="00CC11F4" w:rsidRPr="0014501C">
        <w:t>Governance and decision-making processes</w:t>
      </w:r>
    </w:p>
    <w:p w14:paraId="5762E8EE" w14:textId="4F866552" w:rsidR="003061A0" w:rsidRPr="00574D2B" w:rsidRDefault="003061A0" w:rsidP="003061A0">
      <w:pPr>
        <w:pStyle w:val="BulletLevel1"/>
        <w:numPr>
          <w:ilvl w:val="0"/>
          <w:numId w:val="0"/>
        </w:numPr>
        <w:ind w:left="3828"/>
      </w:pPr>
      <w:r w:rsidRPr="00574D2B">
        <w:t>Key findings and recommendations are set out below:</w:t>
      </w:r>
    </w:p>
    <w:p w14:paraId="1F345CC5" w14:textId="04F0A91A" w:rsidR="00A93076" w:rsidRDefault="00D74953" w:rsidP="00574D2B">
      <w:pPr>
        <w:pStyle w:val="ParaOutlineBulletLevel1"/>
      </w:pPr>
      <w:r>
        <w:t xml:space="preserve">We found WHAL’s Constitution to be appropriate, considered and tailored to their activities. The staggered rotation of Director appointments is a positive practice that promotes regular intake of new Directors, while maintaining the level of retained knowledge. </w:t>
      </w:r>
    </w:p>
    <w:p w14:paraId="3F0D5253" w14:textId="48148944" w:rsidR="00D74953" w:rsidRDefault="00B146CC" w:rsidP="00574D2B">
      <w:pPr>
        <w:pStyle w:val="ParaOutlineBulletLevel1"/>
      </w:pPr>
      <w:r>
        <w:t xml:space="preserve">The WHAL Board has an appropriate mix of the necessary skills required to oversee the delivery of the PHN program, and there </w:t>
      </w:r>
      <w:r w:rsidR="00275E87">
        <w:t>wa</w:t>
      </w:r>
      <w:r>
        <w:t>s strong evidence to support that the Board, Councils and Committees are actively involved in setting strategy</w:t>
      </w:r>
      <w:r w:rsidR="005E530D">
        <w:t xml:space="preserve">, monitoring performance and overseeing operations. </w:t>
      </w:r>
    </w:p>
    <w:p w14:paraId="04D1545E" w14:textId="5A78B68E" w:rsidR="00673A5E" w:rsidRDefault="00673A5E" w:rsidP="00673A5E">
      <w:pPr>
        <w:pStyle w:val="ParaOutlineBulletLevel1"/>
      </w:pPr>
      <w:r w:rsidRPr="00673A5E">
        <w:t>However, notwithstanding the</w:t>
      </w:r>
      <w:r>
        <w:t>se</w:t>
      </w:r>
      <w:r w:rsidRPr="00673A5E">
        <w:t xml:space="preserve"> strengths, </w:t>
      </w:r>
      <w:r>
        <w:t xml:space="preserve">we </w:t>
      </w:r>
      <w:r w:rsidRPr="00673A5E">
        <w:t xml:space="preserve">consider that </w:t>
      </w:r>
      <w:r w:rsidR="000D571A" w:rsidRPr="00673A5E">
        <w:t>the</w:t>
      </w:r>
      <w:r w:rsidR="000D571A">
        <w:t xml:space="preserve"> </w:t>
      </w:r>
      <w:r w:rsidR="000D571A" w:rsidRPr="00673A5E">
        <w:t>decision</w:t>
      </w:r>
      <w:r w:rsidRPr="00673A5E">
        <w:t>-making by the WHAL Board regarding the treatment of self-generate</w:t>
      </w:r>
      <w:r w:rsidR="00835F5F">
        <w:t>d</w:t>
      </w:r>
      <w:r w:rsidRPr="00673A5E">
        <w:t xml:space="preserve"> income and establishment of PRHF</w:t>
      </w:r>
      <w:r w:rsidR="00EB68D7">
        <w:t xml:space="preserve">, </w:t>
      </w:r>
      <w:r w:rsidR="00835F5F">
        <w:t>indicated a need for strengthened</w:t>
      </w:r>
      <w:r w:rsidRPr="00673A5E">
        <w:t xml:space="preserve"> </w:t>
      </w:r>
      <w:r w:rsidR="00EB68D7">
        <w:t xml:space="preserve">Board </w:t>
      </w:r>
      <w:r w:rsidRPr="00673A5E">
        <w:t>oversight.</w:t>
      </w:r>
    </w:p>
    <w:p w14:paraId="118CB3E2" w14:textId="6D7297B0" w:rsidR="00B77B1B" w:rsidRDefault="00E3095F" w:rsidP="002509F0">
      <w:pPr>
        <w:pStyle w:val="ParaOutlineBulletLevel1"/>
      </w:pPr>
      <w:r>
        <w:t>We noted from the Constitution that WHAL’s membership structure leads to it having only eight members. Whilst low member numbers are not entirely unusual in the context of other PHNs, WHAL should consider whether such a small number of members adequately</w:t>
      </w:r>
      <w:r w:rsidR="00547F76">
        <w:t xml:space="preserve"> represents their community in relation to the delivery of the PHN program. With a limited membership base, this also means that WHAL needs </w:t>
      </w:r>
      <w:r w:rsidR="00CA25CF">
        <w:t>to ensure it has robust</w:t>
      </w:r>
      <w:r w:rsidR="006C4445">
        <w:t xml:space="preserve"> processes f</w:t>
      </w:r>
      <w:r w:rsidR="00B77B1B">
        <w:t>or</w:t>
      </w:r>
      <w:r w:rsidR="006C4445">
        <w:t xml:space="preserve"> stakeholder consultation within the community</w:t>
      </w:r>
      <w:r w:rsidR="00B77B1B">
        <w:t xml:space="preserve"> (beyond its members). </w:t>
      </w:r>
    </w:p>
    <w:p w14:paraId="00BD9525" w14:textId="4265FBA5" w:rsidR="002509F0" w:rsidRDefault="00E81F13" w:rsidP="002509F0">
      <w:pPr>
        <w:pStyle w:val="ParaOutlineBulletLevel1"/>
      </w:pPr>
      <w:r>
        <w:t xml:space="preserve">Notwithstanding </w:t>
      </w:r>
      <w:proofErr w:type="gramStart"/>
      <w:r>
        <w:t>conflict of interest</w:t>
      </w:r>
      <w:proofErr w:type="gramEnd"/>
      <w:r>
        <w:t xml:space="preserve"> issues which may have eventuated if PRHF had become operational, in general, </w:t>
      </w:r>
      <w:r w:rsidR="00942C27">
        <w:t xml:space="preserve">we found WHAL’s conflict of interest processes and declarations register to be robust and comprehensive. </w:t>
      </w:r>
    </w:p>
    <w:p w14:paraId="3F1415C1" w14:textId="668BF6DF" w:rsidR="0091722C" w:rsidRDefault="00EE5B1C" w:rsidP="0091722C">
      <w:pPr>
        <w:pStyle w:val="ParaOutlineBulletLevel1"/>
      </w:pPr>
      <w:r>
        <w:t>We reviewed the 2021 and 2023</w:t>
      </w:r>
      <w:r w:rsidR="00903F6E">
        <w:t xml:space="preserve"> Strategic Plan Overviews which contain high level summary in</w:t>
      </w:r>
      <w:r w:rsidR="000A56A4">
        <w:t>formation. Whilst these documents are regarded as useful s</w:t>
      </w:r>
      <w:r w:rsidR="00790D2B">
        <w:t>ummaries</w:t>
      </w:r>
      <w:r w:rsidR="00177775">
        <w:t xml:space="preserve">, they do not contain the expected detail to establish and </w:t>
      </w:r>
      <w:r w:rsidR="0091722C">
        <w:t xml:space="preserve">communicate the strategic direction of the organisation to stakeholders. </w:t>
      </w:r>
      <w:r w:rsidR="00690139">
        <w:t xml:space="preserve">Based on our review, the prevailing view </w:t>
      </w:r>
      <w:r w:rsidR="00275E87">
        <w:t>wa</w:t>
      </w:r>
      <w:r w:rsidR="00690139">
        <w:t xml:space="preserve">s that WHAL’s strategic direction </w:t>
      </w:r>
      <w:r w:rsidR="00275E87">
        <w:t>wa</w:t>
      </w:r>
      <w:r w:rsidR="00690139">
        <w:t xml:space="preserve">s not well communicated to staff or broadly enough to WHAL’s stakeholders. </w:t>
      </w:r>
    </w:p>
    <w:p w14:paraId="1E3AF4FD" w14:textId="586A66C8" w:rsidR="000A767E" w:rsidRDefault="009A010A" w:rsidP="0091722C">
      <w:pPr>
        <w:pStyle w:val="ParaOutlineBulletLevel1"/>
      </w:pPr>
      <w:r>
        <w:t>Based on</w:t>
      </w:r>
      <w:r w:rsidR="007354B1">
        <w:t xml:space="preserve"> our review, WHAL appears to primarily engage with the local community through its Councils and Committees</w:t>
      </w:r>
      <w:r w:rsidR="000A642F">
        <w:t xml:space="preserve">, conducting stakeholder consultations </w:t>
      </w:r>
      <w:r w:rsidR="00956A97">
        <w:t>when completing the WNSW PHN Health Needs Assessments. Further, WHAL has provided examples of reports, dashboards and tools it has created to engage</w:t>
      </w:r>
      <w:r w:rsidR="000745B5">
        <w:t xml:space="preserve"> participating general practices in its region. </w:t>
      </w:r>
    </w:p>
    <w:p w14:paraId="6B1EF25D" w14:textId="5D73C7B9" w:rsidR="000745B5" w:rsidRDefault="00EA0F1F" w:rsidP="0091722C">
      <w:pPr>
        <w:pStyle w:val="ParaOutlineBulletLevel1"/>
      </w:pPr>
      <w:r>
        <w:t>Our review f</w:t>
      </w:r>
      <w:r w:rsidR="009B76DE">
        <w:t xml:space="preserve">ound, however, that WHAL had received </w:t>
      </w:r>
      <w:r w:rsidR="00A82654">
        <w:t>complaints by service providers from the past two</w:t>
      </w:r>
      <w:r w:rsidR="00DE0EDA">
        <w:t xml:space="preserve"> plus</w:t>
      </w:r>
      <w:r w:rsidR="00A82654">
        <w:t xml:space="preserve"> years</w:t>
      </w:r>
      <w:r w:rsidR="00055D9D">
        <w:t xml:space="preserve">, </w:t>
      </w:r>
      <w:r w:rsidR="00DE0EDA">
        <w:t>with at leas</w:t>
      </w:r>
      <w:r w:rsidR="00324AEE">
        <w:t>t</w:t>
      </w:r>
      <w:r w:rsidR="00DE0EDA">
        <w:t xml:space="preserve"> one</w:t>
      </w:r>
      <w:r w:rsidR="00A82654">
        <w:t xml:space="preserve"> in reaction to PRHF. </w:t>
      </w:r>
      <w:r w:rsidR="00586A8F">
        <w:t>The review found that WHAL had treated these complaints thoroughly and with sufficient attention once raised</w:t>
      </w:r>
      <w:r w:rsidR="0048628B">
        <w:t xml:space="preserve">, but </w:t>
      </w:r>
      <w:r w:rsidR="00C52AB6">
        <w:t>WHAL</w:t>
      </w:r>
      <w:r w:rsidR="00DD31E1">
        <w:t xml:space="preserve"> receiving</w:t>
      </w:r>
      <w:r w:rsidR="00C52AB6">
        <w:t xml:space="preserve"> complaints over several years points to a potential deficiency in WHAL’s stakeholder engagement process. </w:t>
      </w:r>
    </w:p>
    <w:p w14:paraId="297963CA" w14:textId="6DA5DAFD" w:rsidR="00C52AB6" w:rsidRDefault="00C52AB6" w:rsidP="0091722C">
      <w:pPr>
        <w:pStyle w:val="ParaOutlineBulletLevel1"/>
      </w:pPr>
      <w:r>
        <w:t>We have made two recommendations in relation to WHAL’s governance and decision-making process:</w:t>
      </w:r>
    </w:p>
    <w:p w14:paraId="373A7B87" w14:textId="32414082" w:rsidR="00C52AB6" w:rsidRDefault="00C04FF4" w:rsidP="00C52AB6">
      <w:pPr>
        <w:pStyle w:val="ParaOutlineBulletLevel2"/>
      </w:pPr>
      <w:r>
        <w:t xml:space="preserve">WHAL should consider publishing a version </w:t>
      </w:r>
      <w:r w:rsidR="00D4020D">
        <w:t xml:space="preserve">of its Operational Strategic Plan on a public-facing platform at least annually. </w:t>
      </w:r>
    </w:p>
    <w:p w14:paraId="18A648F1" w14:textId="3DC1FBCB" w:rsidR="00D4020D" w:rsidRDefault="00D4020D" w:rsidP="00C52AB6">
      <w:pPr>
        <w:pStyle w:val="ParaOutlineBulletLevel2"/>
      </w:pPr>
      <w:r>
        <w:t xml:space="preserve">WHAL should consider </w:t>
      </w:r>
      <w:r w:rsidR="00DE0EDA">
        <w:t xml:space="preserve">improvements to </w:t>
      </w:r>
      <w:r>
        <w:t xml:space="preserve">its </w:t>
      </w:r>
      <w:r w:rsidR="00524DB7">
        <w:t>approach to communication and consultation with members, service providers and other stakeholders within its region</w:t>
      </w:r>
      <w:r w:rsidR="00862069">
        <w:t xml:space="preserve">. Additionally, WHAL should prioritise review of the Consumer and Community Engagement Framework to ensure the approach is fit for purpose. </w:t>
      </w:r>
    </w:p>
    <w:p w14:paraId="7BD9854E" w14:textId="53CA6EFD" w:rsidR="003061A0" w:rsidRPr="001D7B2E" w:rsidRDefault="003061A0" w:rsidP="003B65EE">
      <w:pPr>
        <w:pStyle w:val="ParaOutlineBulletLevel2"/>
        <w:numPr>
          <w:ilvl w:val="0"/>
          <w:numId w:val="0"/>
        </w:numPr>
        <w:ind w:left="3839"/>
        <w:rPr>
          <w:highlight w:val="yellow"/>
        </w:rPr>
        <w:sectPr w:rsidR="003061A0" w:rsidRPr="001D7B2E">
          <w:headerReference w:type="even" r:id="rId21"/>
          <w:headerReference w:type="default" r:id="rId22"/>
          <w:headerReference w:type="first" r:id="rId23"/>
          <w:pgSz w:w="16840" w:h="11907" w:orient="landscape" w:code="9"/>
          <w:pgMar w:top="992" w:right="851" w:bottom="992" w:left="851" w:header="851" w:footer="794" w:gutter="0"/>
          <w:cols w:space="708"/>
          <w:docGrid w:linePitch="360"/>
        </w:sectPr>
      </w:pPr>
    </w:p>
    <w:p w14:paraId="46C2EA64" w14:textId="17D8A75C" w:rsidR="00CC11F4" w:rsidRDefault="00C97B76" w:rsidP="00CC11F4">
      <w:pPr>
        <w:pStyle w:val="MainHeading"/>
      </w:pPr>
      <w:r w:rsidRPr="00442824">
        <w:rPr>
          <w:noProof/>
        </w:rPr>
        <w:lastRenderedPageBreak/>
        <mc:AlternateContent>
          <mc:Choice Requires="wps">
            <w:drawing>
              <wp:anchor distT="45720" distB="45720" distL="114300" distR="114300" simplePos="0" relativeHeight="251658247" behindDoc="0" locked="0" layoutInCell="1" allowOverlap="1" wp14:anchorId="3A763D5C" wp14:editId="0FB7D7BD">
                <wp:simplePos x="0" y="0"/>
                <wp:positionH relativeFrom="margin">
                  <wp:posOffset>3810</wp:posOffset>
                </wp:positionH>
                <wp:positionV relativeFrom="margin">
                  <wp:posOffset>-330200</wp:posOffset>
                </wp:positionV>
                <wp:extent cx="2221200" cy="6440400"/>
                <wp:effectExtent l="0" t="0" r="8255"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00" cy="6440400"/>
                        </a:xfrm>
                        <a:prstGeom prst="rect">
                          <a:avLst/>
                        </a:prstGeom>
                        <a:solidFill>
                          <a:schemeClr val="bg1">
                            <a:lumMod val="95000"/>
                          </a:schemeClr>
                        </a:solidFill>
                        <a:ln w="9525">
                          <a:noFill/>
                          <a:miter lim="800000"/>
                          <a:headEnd/>
                          <a:tailEnd/>
                        </a:ln>
                      </wps:spPr>
                      <wps:txbx>
                        <w:txbxContent>
                          <w:p w14:paraId="0F72B853" w14:textId="6A7B87BD" w:rsidR="003061A0" w:rsidRDefault="003061A0" w:rsidP="003061A0">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r w:rsidR="00FD2463">
                              <w:rPr>
                                <w:sz w:val="22"/>
                                <w:szCs w:val="40"/>
                              </w:rPr>
                              <w:t>:</w:t>
                            </w:r>
                          </w:p>
                          <w:p w14:paraId="5EA83253" w14:textId="30B3CAA1" w:rsidR="00445771" w:rsidRPr="002F531A" w:rsidRDefault="00445771" w:rsidP="003061A0">
                            <w:pPr>
                              <w:pStyle w:val="TableBulletLevel1"/>
                              <w:ind w:left="357" w:hanging="357"/>
                            </w:pPr>
                            <w:r w:rsidRPr="00445771">
                              <w:t xml:space="preserve">financial </w:t>
                            </w:r>
                            <w:r w:rsidRPr="002F531A">
                              <w:t>management practices</w:t>
                            </w:r>
                            <w:r w:rsidR="00A3108D">
                              <w:t>;</w:t>
                            </w:r>
                          </w:p>
                          <w:p w14:paraId="3F1605E5" w14:textId="7C7150EF" w:rsidR="003061A0" w:rsidRPr="002F531A" w:rsidRDefault="003061A0" w:rsidP="003061A0">
                            <w:pPr>
                              <w:pStyle w:val="TableBulletLevel1"/>
                              <w:ind w:left="357" w:hanging="357"/>
                            </w:pPr>
                            <w:r w:rsidRPr="002F531A">
                              <w:t>financial governance/controls</w:t>
                            </w:r>
                            <w:r w:rsidR="00A3108D">
                              <w:t>;</w:t>
                            </w:r>
                          </w:p>
                          <w:p w14:paraId="06CD4227" w14:textId="223AE7D9" w:rsidR="002F531A" w:rsidRPr="009C0A9F" w:rsidRDefault="002F531A" w:rsidP="003061A0">
                            <w:pPr>
                              <w:pStyle w:val="TableBulletLevel1"/>
                              <w:ind w:left="357" w:hanging="357"/>
                            </w:pPr>
                            <w:r w:rsidRPr="002F531A">
                              <w:t xml:space="preserve">clear and </w:t>
                            </w:r>
                            <w:r w:rsidRPr="009C0A9F">
                              <w:t>transparent funding arrangements</w:t>
                            </w:r>
                            <w:r w:rsidR="00A3108D">
                              <w:t>;</w:t>
                            </w:r>
                          </w:p>
                          <w:p w14:paraId="4AECEF71" w14:textId="48DD2F99" w:rsidR="003061A0" w:rsidRPr="009C0A9F" w:rsidRDefault="003061A0" w:rsidP="003061A0">
                            <w:pPr>
                              <w:pStyle w:val="TableBulletLevel1"/>
                              <w:ind w:left="357" w:hanging="357"/>
                            </w:pPr>
                            <w:r w:rsidRPr="009C0A9F">
                              <w:t>delegations and authorisations</w:t>
                            </w:r>
                            <w:r w:rsidR="00A3108D">
                              <w:t>;</w:t>
                            </w:r>
                          </w:p>
                          <w:p w14:paraId="7EAAA64D" w14:textId="6877CA29" w:rsidR="003061A0" w:rsidRPr="009C0A9F" w:rsidRDefault="003061A0" w:rsidP="003061A0">
                            <w:pPr>
                              <w:pStyle w:val="TableBulletLevel1"/>
                              <w:ind w:left="357" w:hanging="357"/>
                            </w:pPr>
                            <w:r w:rsidRPr="009C0A9F">
                              <w:t>budget management</w:t>
                            </w:r>
                            <w:r w:rsidR="00A3108D">
                              <w:t>;</w:t>
                            </w:r>
                          </w:p>
                          <w:p w14:paraId="73BAD985" w14:textId="56936EF8" w:rsidR="003061A0" w:rsidRPr="009C0A9F" w:rsidRDefault="003061A0" w:rsidP="003061A0">
                            <w:pPr>
                              <w:pStyle w:val="TableBulletLevel1"/>
                              <w:ind w:left="357" w:hanging="357"/>
                            </w:pPr>
                            <w:r w:rsidRPr="009C0A9F">
                              <w:t>self-generated income</w:t>
                            </w:r>
                            <w:r w:rsidR="00A3108D">
                              <w:t>;</w:t>
                            </w:r>
                          </w:p>
                          <w:p w14:paraId="6237C5C4" w14:textId="71150565" w:rsidR="003061A0" w:rsidRPr="009C0A9F" w:rsidRDefault="003061A0" w:rsidP="003061A0">
                            <w:pPr>
                              <w:pStyle w:val="TableBulletLevel1"/>
                              <w:ind w:left="357" w:hanging="357"/>
                            </w:pPr>
                            <w:r w:rsidRPr="009C0A9F">
                              <w:t>compliance with any financial legislative responsibilities</w:t>
                            </w:r>
                            <w:r w:rsidR="00A3108D">
                              <w:t>;</w:t>
                            </w:r>
                          </w:p>
                          <w:p w14:paraId="10AAD330" w14:textId="4E7CE3B5" w:rsidR="003061A0" w:rsidRPr="009C0A9F" w:rsidRDefault="003061A0" w:rsidP="003061A0">
                            <w:pPr>
                              <w:pStyle w:val="TableBulletLevel1"/>
                              <w:ind w:left="357" w:hanging="357"/>
                            </w:pPr>
                            <w:r w:rsidRPr="009C0A9F">
                              <w:t>accounts payable/receivable</w:t>
                            </w:r>
                            <w:r w:rsidR="00A3108D">
                              <w:t>;</w:t>
                            </w:r>
                          </w:p>
                          <w:p w14:paraId="047489E5" w14:textId="283885E0" w:rsidR="003061A0" w:rsidRPr="009C0A9F" w:rsidRDefault="003061A0" w:rsidP="003061A0">
                            <w:pPr>
                              <w:pStyle w:val="TableBulletLevel1"/>
                              <w:ind w:left="357" w:hanging="357"/>
                            </w:pPr>
                            <w:r w:rsidRPr="009C0A9F">
                              <w:t>statutory liabilities</w:t>
                            </w:r>
                            <w:r w:rsidR="00A3108D">
                              <w:t>;</w:t>
                            </w:r>
                          </w:p>
                          <w:p w14:paraId="05DAC52D" w14:textId="1B74A42A" w:rsidR="003061A0" w:rsidRPr="009C0A9F" w:rsidRDefault="003061A0" w:rsidP="003061A0">
                            <w:pPr>
                              <w:pStyle w:val="TableBulletLevel1"/>
                              <w:ind w:left="357" w:hanging="357"/>
                            </w:pPr>
                            <w:r w:rsidRPr="009C0A9F">
                              <w:t>risk management</w:t>
                            </w:r>
                            <w:r w:rsidR="00A3108D">
                              <w:t>;</w:t>
                            </w:r>
                          </w:p>
                          <w:p w14:paraId="34CAFE8E" w14:textId="64CAA52A" w:rsidR="003061A0" w:rsidRPr="009C0A9F" w:rsidRDefault="003061A0" w:rsidP="003061A0">
                            <w:pPr>
                              <w:pStyle w:val="TableBulletLevel1"/>
                              <w:ind w:left="357" w:hanging="357"/>
                            </w:pPr>
                            <w:r w:rsidRPr="009C0A9F">
                              <w:t>asset management</w:t>
                            </w:r>
                            <w:r w:rsidR="00A3108D">
                              <w:t>;</w:t>
                            </w:r>
                          </w:p>
                          <w:p w14:paraId="6A9451B2" w14:textId="4D2F2827" w:rsidR="003061A0" w:rsidRPr="009C0A9F" w:rsidRDefault="003061A0" w:rsidP="003061A0">
                            <w:pPr>
                              <w:pStyle w:val="TableBulletLevel1"/>
                              <w:ind w:left="357" w:hanging="357"/>
                            </w:pPr>
                            <w:r w:rsidRPr="009C0A9F">
                              <w:t>procurement practices</w:t>
                            </w:r>
                            <w:r w:rsidR="00A3108D">
                              <w:t>;</w:t>
                            </w:r>
                          </w:p>
                          <w:p w14:paraId="570EF7C6" w14:textId="25244F97" w:rsidR="003061A0" w:rsidRPr="009C0A9F" w:rsidRDefault="003061A0" w:rsidP="003061A0">
                            <w:pPr>
                              <w:pStyle w:val="TableBulletLevel1"/>
                              <w:ind w:left="357" w:hanging="357"/>
                            </w:pPr>
                            <w:r w:rsidRPr="009C0A9F">
                              <w:t>receipts, banking, investments</w:t>
                            </w:r>
                            <w:r w:rsidR="00A3108D">
                              <w:t>;</w:t>
                            </w:r>
                          </w:p>
                          <w:p w14:paraId="74444629" w14:textId="2B2CCFCE" w:rsidR="003061A0" w:rsidRPr="009C0A9F" w:rsidRDefault="003061A0" w:rsidP="003061A0">
                            <w:pPr>
                              <w:pStyle w:val="TableBulletLevel1"/>
                              <w:ind w:left="357" w:hanging="357"/>
                            </w:pPr>
                            <w:r w:rsidRPr="009C0A9F">
                              <w:t>adherence to the requirements of the Funding Agreement with the Department</w:t>
                            </w:r>
                            <w:r w:rsidR="00A3108D">
                              <w:t>; and</w:t>
                            </w:r>
                          </w:p>
                          <w:p w14:paraId="7A448DEC" w14:textId="712CCF33" w:rsidR="003061A0" w:rsidRPr="009C0A9F" w:rsidRDefault="003061A0" w:rsidP="003061A0">
                            <w:pPr>
                              <w:pStyle w:val="TableBulletLevel1"/>
                              <w:ind w:left="357" w:hanging="357"/>
                            </w:pPr>
                            <w:r w:rsidRPr="009C0A9F">
                              <w:t>reporting</w:t>
                            </w:r>
                            <w:r w:rsidR="00A3108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63D5C" id="Text Box 17" o:spid="_x0000_s1031" type="#_x0000_t202" style="position:absolute;left:0;text-align:left;margin-left:.3pt;margin-top:-26pt;width:174.9pt;height:507.1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" fillcolor="#f2f2f2 [3052]" stroked="f">
                <v:textbox>
                  <w:txbxContent>
                    <w:p w14:paraId="0F72B853" w14:textId="6A7B87BD" w:rsidR="003061A0" w:rsidRDefault="003061A0" w:rsidP="003061A0">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r w:rsidR="00FD2463">
                        <w:rPr>
                          <w:sz w:val="22"/>
                          <w:szCs w:val="40"/>
                        </w:rPr>
                        <w:t>:</w:t>
                      </w:r>
                    </w:p>
                    <w:p w14:paraId="5EA83253" w14:textId="30B3CAA1" w:rsidR="00445771" w:rsidRPr="002F531A" w:rsidRDefault="00445771" w:rsidP="003061A0">
                      <w:pPr>
                        <w:pStyle w:val="TableBulletLevel1"/>
                        <w:ind w:left="357" w:hanging="357"/>
                      </w:pPr>
                      <w:r w:rsidRPr="00445771">
                        <w:t xml:space="preserve">financial </w:t>
                      </w:r>
                      <w:r w:rsidRPr="002F531A">
                        <w:t>management practices</w:t>
                      </w:r>
                      <w:r w:rsidR="00A3108D">
                        <w:t>;</w:t>
                      </w:r>
                    </w:p>
                    <w:p w14:paraId="3F1605E5" w14:textId="7C7150EF" w:rsidR="003061A0" w:rsidRPr="002F531A" w:rsidRDefault="003061A0" w:rsidP="003061A0">
                      <w:pPr>
                        <w:pStyle w:val="TableBulletLevel1"/>
                        <w:ind w:left="357" w:hanging="357"/>
                      </w:pPr>
                      <w:r w:rsidRPr="002F531A">
                        <w:t>financial governance/controls</w:t>
                      </w:r>
                      <w:r w:rsidR="00A3108D">
                        <w:t>;</w:t>
                      </w:r>
                    </w:p>
                    <w:p w14:paraId="06CD4227" w14:textId="223AE7D9" w:rsidR="002F531A" w:rsidRPr="009C0A9F" w:rsidRDefault="002F531A" w:rsidP="003061A0">
                      <w:pPr>
                        <w:pStyle w:val="TableBulletLevel1"/>
                        <w:ind w:left="357" w:hanging="357"/>
                      </w:pPr>
                      <w:r w:rsidRPr="002F531A">
                        <w:t xml:space="preserve">clear and </w:t>
                      </w:r>
                      <w:r w:rsidRPr="009C0A9F">
                        <w:t>transparent funding arrangements</w:t>
                      </w:r>
                      <w:r w:rsidR="00A3108D">
                        <w:t>;</w:t>
                      </w:r>
                    </w:p>
                    <w:p w14:paraId="4AECEF71" w14:textId="48DD2F99" w:rsidR="003061A0" w:rsidRPr="009C0A9F" w:rsidRDefault="003061A0" w:rsidP="003061A0">
                      <w:pPr>
                        <w:pStyle w:val="TableBulletLevel1"/>
                        <w:ind w:left="357" w:hanging="357"/>
                      </w:pPr>
                      <w:r w:rsidRPr="009C0A9F">
                        <w:t>delegations and authorisations</w:t>
                      </w:r>
                      <w:r w:rsidR="00A3108D">
                        <w:t>;</w:t>
                      </w:r>
                    </w:p>
                    <w:p w14:paraId="7EAAA64D" w14:textId="6877CA29" w:rsidR="003061A0" w:rsidRPr="009C0A9F" w:rsidRDefault="003061A0" w:rsidP="003061A0">
                      <w:pPr>
                        <w:pStyle w:val="TableBulletLevel1"/>
                        <w:ind w:left="357" w:hanging="357"/>
                      </w:pPr>
                      <w:r w:rsidRPr="009C0A9F">
                        <w:t>budget management</w:t>
                      </w:r>
                      <w:r w:rsidR="00A3108D">
                        <w:t>;</w:t>
                      </w:r>
                    </w:p>
                    <w:p w14:paraId="73BAD985" w14:textId="56936EF8" w:rsidR="003061A0" w:rsidRPr="009C0A9F" w:rsidRDefault="003061A0" w:rsidP="003061A0">
                      <w:pPr>
                        <w:pStyle w:val="TableBulletLevel1"/>
                        <w:ind w:left="357" w:hanging="357"/>
                      </w:pPr>
                      <w:r w:rsidRPr="009C0A9F">
                        <w:t>self-generated income</w:t>
                      </w:r>
                      <w:r w:rsidR="00A3108D">
                        <w:t>;</w:t>
                      </w:r>
                    </w:p>
                    <w:p w14:paraId="6237C5C4" w14:textId="71150565" w:rsidR="003061A0" w:rsidRPr="009C0A9F" w:rsidRDefault="003061A0" w:rsidP="003061A0">
                      <w:pPr>
                        <w:pStyle w:val="TableBulletLevel1"/>
                        <w:ind w:left="357" w:hanging="357"/>
                      </w:pPr>
                      <w:r w:rsidRPr="009C0A9F">
                        <w:t>compliance with any financial legislative responsibilities</w:t>
                      </w:r>
                      <w:r w:rsidR="00A3108D">
                        <w:t>;</w:t>
                      </w:r>
                    </w:p>
                    <w:p w14:paraId="10AAD330" w14:textId="4E7CE3B5" w:rsidR="003061A0" w:rsidRPr="009C0A9F" w:rsidRDefault="003061A0" w:rsidP="003061A0">
                      <w:pPr>
                        <w:pStyle w:val="TableBulletLevel1"/>
                        <w:ind w:left="357" w:hanging="357"/>
                      </w:pPr>
                      <w:r w:rsidRPr="009C0A9F">
                        <w:t>accounts payable/receivable</w:t>
                      </w:r>
                      <w:r w:rsidR="00A3108D">
                        <w:t>;</w:t>
                      </w:r>
                    </w:p>
                    <w:p w14:paraId="047489E5" w14:textId="283885E0" w:rsidR="003061A0" w:rsidRPr="009C0A9F" w:rsidRDefault="003061A0" w:rsidP="003061A0">
                      <w:pPr>
                        <w:pStyle w:val="TableBulletLevel1"/>
                        <w:ind w:left="357" w:hanging="357"/>
                      </w:pPr>
                      <w:r w:rsidRPr="009C0A9F">
                        <w:t>statutory liabilities</w:t>
                      </w:r>
                      <w:r w:rsidR="00A3108D">
                        <w:t>;</w:t>
                      </w:r>
                    </w:p>
                    <w:p w14:paraId="05DAC52D" w14:textId="1B74A42A" w:rsidR="003061A0" w:rsidRPr="009C0A9F" w:rsidRDefault="003061A0" w:rsidP="003061A0">
                      <w:pPr>
                        <w:pStyle w:val="TableBulletLevel1"/>
                        <w:ind w:left="357" w:hanging="357"/>
                      </w:pPr>
                      <w:r w:rsidRPr="009C0A9F">
                        <w:t>risk management</w:t>
                      </w:r>
                      <w:r w:rsidR="00A3108D">
                        <w:t>;</w:t>
                      </w:r>
                    </w:p>
                    <w:p w14:paraId="34CAFE8E" w14:textId="64CAA52A" w:rsidR="003061A0" w:rsidRPr="009C0A9F" w:rsidRDefault="003061A0" w:rsidP="003061A0">
                      <w:pPr>
                        <w:pStyle w:val="TableBulletLevel1"/>
                        <w:ind w:left="357" w:hanging="357"/>
                      </w:pPr>
                      <w:r w:rsidRPr="009C0A9F">
                        <w:t>asset management</w:t>
                      </w:r>
                      <w:r w:rsidR="00A3108D">
                        <w:t>;</w:t>
                      </w:r>
                    </w:p>
                    <w:p w14:paraId="6A9451B2" w14:textId="4D2F2827" w:rsidR="003061A0" w:rsidRPr="009C0A9F" w:rsidRDefault="003061A0" w:rsidP="003061A0">
                      <w:pPr>
                        <w:pStyle w:val="TableBulletLevel1"/>
                        <w:ind w:left="357" w:hanging="357"/>
                      </w:pPr>
                      <w:r w:rsidRPr="009C0A9F">
                        <w:t>procurement practices</w:t>
                      </w:r>
                      <w:r w:rsidR="00A3108D">
                        <w:t>;</w:t>
                      </w:r>
                    </w:p>
                    <w:p w14:paraId="570EF7C6" w14:textId="25244F97" w:rsidR="003061A0" w:rsidRPr="009C0A9F" w:rsidRDefault="003061A0" w:rsidP="003061A0">
                      <w:pPr>
                        <w:pStyle w:val="TableBulletLevel1"/>
                        <w:ind w:left="357" w:hanging="357"/>
                      </w:pPr>
                      <w:r w:rsidRPr="009C0A9F">
                        <w:t>receipts, banking, investments</w:t>
                      </w:r>
                      <w:r w:rsidR="00A3108D">
                        <w:t>;</w:t>
                      </w:r>
                    </w:p>
                    <w:p w14:paraId="74444629" w14:textId="2B2CCFCE" w:rsidR="003061A0" w:rsidRPr="009C0A9F" w:rsidRDefault="003061A0" w:rsidP="003061A0">
                      <w:pPr>
                        <w:pStyle w:val="TableBulletLevel1"/>
                        <w:ind w:left="357" w:hanging="357"/>
                      </w:pPr>
                      <w:r w:rsidRPr="009C0A9F">
                        <w:t>adherence to the requirements of the Funding Agreement with the Department</w:t>
                      </w:r>
                      <w:r w:rsidR="00A3108D">
                        <w:t>; and</w:t>
                      </w:r>
                    </w:p>
                    <w:p w14:paraId="7A448DEC" w14:textId="712CCF33" w:rsidR="003061A0" w:rsidRPr="009C0A9F" w:rsidRDefault="003061A0" w:rsidP="003061A0">
                      <w:pPr>
                        <w:pStyle w:val="TableBulletLevel1"/>
                        <w:ind w:left="357" w:hanging="357"/>
                      </w:pPr>
                      <w:r w:rsidRPr="009C0A9F">
                        <w:t>reporting</w:t>
                      </w:r>
                      <w:r w:rsidR="00A3108D">
                        <w:t>.</w:t>
                      </w:r>
                    </w:p>
                  </w:txbxContent>
                </v:textbox>
                <w10:wrap type="square" anchorx="margin" anchory="margin"/>
              </v:shape>
            </w:pict>
          </mc:Fallback>
        </mc:AlternateContent>
      </w:r>
      <w:r w:rsidR="00CC11F4" w:rsidRPr="0014501C">
        <w:rPr>
          <w:noProof/>
          <w:shd w:val="clear" w:color="auto" w:fill="E6E6E6"/>
          <w:lang w:val="en-US"/>
        </w:rPr>
        <mc:AlternateContent>
          <mc:Choice Requires="wps">
            <w:drawing>
              <wp:anchor distT="0" distB="0" distL="114300" distR="114300" simplePos="0" relativeHeight="251664397" behindDoc="0" locked="0" layoutInCell="1" allowOverlap="1" wp14:anchorId="23AB452E" wp14:editId="7C89C0F0">
                <wp:simplePos x="0" y="0"/>
                <wp:positionH relativeFrom="margin">
                  <wp:posOffset>2411730</wp:posOffset>
                </wp:positionH>
                <wp:positionV relativeFrom="topMargin">
                  <wp:posOffset>538480</wp:posOffset>
                </wp:positionV>
                <wp:extent cx="7199630" cy="78740"/>
                <wp:effectExtent l="0" t="0" r="127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64A8A65A" id="Rectangle 13" o:spid="_x0000_s1026" alt="&quot;&quot;" style="position:absolute;margin-left:189.9pt;margin-top:42.4pt;width:566.9pt;height:6.2pt;z-index:251664397;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r w:rsidR="00CC11F4" w:rsidRPr="0014501C">
        <w:t>Financial management, planning and reporting</w:t>
      </w:r>
    </w:p>
    <w:p w14:paraId="62DC0296" w14:textId="70E838D1" w:rsidR="003061A0" w:rsidRPr="00442824" w:rsidRDefault="003061A0" w:rsidP="003061A0">
      <w:pPr>
        <w:pStyle w:val="BulletLevel1"/>
        <w:numPr>
          <w:ilvl w:val="0"/>
          <w:numId w:val="0"/>
        </w:numPr>
        <w:ind w:left="3828"/>
      </w:pPr>
      <w:r w:rsidRPr="00442824">
        <w:t>Key findings and recommendations are set out below:</w:t>
      </w:r>
    </w:p>
    <w:p w14:paraId="640BE907" w14:textId="7B232C85" w:rsidR="00A523AE" w:rsidRDefault="005208D1" w:rsidP="00442824">
      <w:pPr>
        <w:pStyle w:val="ParaOutlineBulletLevel1"/>
      </w:pPr>
      <w:proofErr w:type="spellStart"/>
      <w:r>
        <w:t>McGrathNicol’s</w:t>
      </w:r>
      <w:proofErr w:type="spellEnd"/>
      <w:r>
        <w:t xml:space="preserve"> review of WHAL’s financial management policies and procedures</w:t>
      </w:r>
      <w:r w:rsidR="00CB5145">
        <w:t xml:space="preserve"> found a </w:t>
      </w:r>
      <w:r w:rsidR="000C4900">
        <w:t>generally</w:t>
      </w:r>
      <w:r w:rsidR="00CB5145">
        <w:t xml:space="preserve"> sound </w:t>
      </w:r>
      <w:r w:rsidR="00983ADB">
        <w:t xml:space="preserve">suite of documentation for effective delivery of the PHN program. This documentation addressed key functions </w:t>
      </w:r>
      <w:r w:rsidR="000D571A">
        <w:t>such as</w:t>
      </w:r>
      <w:r w:rsidR="00983ADB">
        <w:t xml:space="preserve"> risk management</w:t>
      </w:r>
      <w:r w:rsidR="00702F02">
        <w:t>;</w:t>
      </w:r>
      <w:r w:rsidR="00983ADB">
        <w:t xml:space="preserve"> delegations and authorisation</w:t>
      </w:r>
      <w:r w:rsidR="00702F02">
        <w:t xml:space="preserve">s; procurement practices; and budgeting. </w:t>
      </w:r>
    </w:p>
    <w:p w14:paraId="0C3A247C" w14:textId="6F469DA7" w:rsidR="00872722" w:rsidRDefault="00872722" w:rsidP="00872722">
      <w:pPr>
        <w:pStyle w:val="ParaOutlineBulletLevel1"/>
      </w:pPr>
      <w:r w:rsidRPr="00872722">
        <w:t xml:space="preserve">However, we have raised concerns in relation to the funding of PRHF, including the allocation of interest earned on PHN funds to WHAL ‘self-generated income’ and </w:t>
      </w:r>
      <w:r w:rsidR="000A43A2">
        <w:t xml:space="preserve">potentially </w:t>
      </w:r>
      <w:r w:rsidRPr="00872722">
        <w:t>expending PHN funds in delivering non-PHN program activities</w:t>
      </w:r>
      <w:r w:rsidR="00DE0EDA">
        <w:t xml:space="preserve"> (in part)</w:t>
      </w:r>
      <w:r w:rsidRPr="00872722">
        <w:t>.</w:t>
      </w:r>
      <w:r w:rsidR="00844182">
        <w:t xml:space="preserve"> </w:t>
      </w:r>
      <w:r w:rsidR="00BD55DC">
        <w:t xml:space="preserve">We refer to the </w:t>
      </w:r>
      <w:r w:rsidR="00D002F9">
        <w:t>‘</w:t>
      </w:r>
      <w:r w:rsidR="00BD55DC">
        <w:t>Priority Red Health Foundation</w:t>
      </w:r>
      <w:r w:rsidR="00D002F9">
        <w:t>’</w:t>
      </w:r>
      <w:r w:rsidR="00BD55DC">
        <w:t xml:space="preserve"> section below for further details.  </w:t>
      </w:r>
    </w:p>
    <w:p w14:paraId="169BC636" w14:textId="2628F48A" w:rsidR="00702F02" w:rsidRDefault="00777F96" w:rsidP="00442824">
      <w:pPr>
        <w:pStyle w:val="ParaOutlineBulletLevel1"/>
      </w:pPr>
      <w:r>
        <w:t>In considering compliance with financial legislative responsibilities</w:t>
      </w:r>
      <w:r w:rsidR="00F3250E">
        <w:t xml:space="preserve">, we tested key financial management requirements against the </w:t>
      </w:r>
      <w:r w:rsidR="00F3250E" w:rsidRPr="00B025FF">
        <w:rPr>
          <w:i/>
          <w:iCs/>
        </w:rPr>
        <w:t xml:space="preserve">Australian Charities and Not-For-Profits Commission Act 2012 </w:t>
      </w:r>
      <w:r w:rsidR="00F3250E">
        <w:t xml:space="preserve">(ACNC Act) and did not identify any areas of departure </w:t>
      </w:r>
      <w:r w:rsidR="00B025FF">
        <w:t xml:space="preserve">or non-compliance from the ACNC Act. </w:t>
      </w:r>
    </w:p>
    <w:p w14:paraId="3C0A831D" w14:textId="4D0BDAEC" w:rsidR="00B025FF" w:rsidRDefault="00B025FF" w:rsidP="00442824">
      <w:pPr>
        <w:pStyle w:val="ParaOutlineBulletLevel1"/>
      </w:pPr>
      <w:r>
        <w:t xml:space="preserve">The WHAL Budget Process Brief document </w:t>
      </w:r>
      <w:proofErr w:type="gramStart"/>
      <w:r w:rsidR="00D23D50">
        <w:t>wa</w:t>
      </w:r>
      <w:r>
        <w:t>s considered to be</w:t>
      </w:r>
      <w:proofErr w:type="gramEnd"/>
      <w:r>
        <w:t xml:space="preserve"> helpful in providing detailed budgeting procedures for business units to follow in the annual budget process. However, we believe that WHAL’s budgeting approach could be further strengthened by implementing an overarching framework. </w:t>
      </w:r>
    </w:p>
    <w:p w14:paraId="771CFC46" w14:textId="66D52ED1" w:rsidR="00B025FF" w:rsidRDefault="00B025FF" w:rsidP="00442824">
      <w:pPr>
        <w:pStyle w:val="ParaOutlineBulletLevel1"/>
      </w:pPr>
      <w:r>
        <w:t>We have made one recommendation in relation to WHAL’s financial management, planning and reporting:</w:t>
      </w:r>
    </w:p>
    <w:p w14:paraId="1746FB9D" w14:textId="73F7BFC1" w:rsidR="008F2C1E" w:rsidRPr="003008D2" w:rsidRDefault="009B2A99" w:rsidP="003008D2">
      <w:pPr>
        <w:pStyle w:val="ParaOutlineBulletLevel2"/>
      </w:pPr>
      <w:r>
        <w:t xml:space="preserve">WHAL </w:t>
      </w:r>
      <w:r w:rsidR="00AB721D">
        <w:t xml:space="preserve">should develop a Budget Framework that sets out budgeting principles, approaches to allocation of program funding (including carryovers), approval mechanisms and similar items in an overarching guidance document. We also suggest inclusion of a flow chart for the approvals process; with indicative dates and methodology for how the finance team, business units, CEO, Finance, Audit and Risk Management (FARM) Committee and subsequently the Board endorses the annual budget. </w:t>
      </w:r>
    </w:p>
    <w:p w14:paraId="2BF2EC96" w14:textId="36650B30" w:rsidR="00CE2E19" w:rsidRDefault="00CE2E19">
      <w:pPr>
        <w:spacing w:after="160" w:line="259" w:lineRule="auto"/>
        <w:rPr>
          <w:rFonts w:eastAsia="Times New Roman"/>
          <w:highlight w:val="yellow"/>
        </w:rPr>
      </w:pPr>
      <w:r>
        <w:rPr>
          <w:highlight w:val="yellow"/>
        </w:rPr>
        <w:br w:type="page"/>
      </w:r>
    </w:p>
    <w:p w14:paraId="5D6B09D3" w14:textId="77777777" w:rsidR="00EE28EF" w:rsidRPr="004D5CCA" w:rsidRDefault="00EE28EF" w:rsidP="00AA7FAB">
      <w:pPr>
        <w:pStyle w:val="ParaOutlineBulletLevel1"/>
        <w:numPr>
          <w:ilvl w:val="0"/>
          <w:numId w:val="0"/>
        </w:numPr>
        <w:rPr>
          <w:highlight w:val="yellow"/>
        </w:rPr>
        <w:sectPr w:rsidR="00EE28EF" w:rsidRPr="004D5CCA">
          <w:headerReference w:type="even" r:id="rId24"/>
          <w:headerReference w:type="default" r:id="rId25"/>
          <w:headerReference w:type="first" r:id="rId26"/>
          <w:pgSz w:w="16840" w:h="11907" w:orient="landscape" w:code="9"/>
          <w:pgMar w:top="992" w:right="851" w:bottom="992" w:left="851" w:header="851" w:footer="794" w:gutter="0"/>
          <w:cols w:space="708"/>
          <w:docGrid w:linePitch="360"/>
        </w:sectPr>
      </w:pPr>
    </w:p>
    <w:p w14:paraId="2F0C99AA" w14:textId="33E518E5" w:rsidR="00CC11F4" w:rsidRDefault="00CC11F4" w:rsidP="00CC11F4">
      <w:pPr>
        <w:pStyle w:val="MainHeading"/>
      </w:pPr>
      <w:r w:rsidRPr="00442824">
        <w:rPr>
          <w:noProof/>
        </w:rPr>
        <w:lastRenderedPageBreak/>
        <mc:AlternateContent>
          <mc:Choice Requires="wps">
            <w:drawing>
              <wp:anchor distT="45720" distB="45720" distL="114300" distR="114300" simplePos="0" relativeHeight="251658252" behindDoc="0" locked="0" layoutInCell="1" allowOverlap="1" wp14:anchorId="21F4E8E9" wp14:editId="57C00CB7">
                <wp:simplePos x="0" y="0"/>
                <wp:positionH relativeFrom="margin">
                  <wp:posOffset>5715</wp:posOffset>
                </wp:positionH>
                <wp:positionV relativeFrom="margin">
                  <wp:posOffset>-228600</wp:posOffset>
                </wp:positionV>
                <wp:extent cx="2220595" cy="6304915"/>
                <wp:effectExtent l="0" t="0" r="8255" b="635"/>
                <wp:wrapSquare wrapText="bothSides"/>
                <wp:docPr id="1630729250" name="Text Box 1630729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304915"/>
                        </a:xfrm>
                        <a:prstGeom prst="rect">
                          <a:avLst/>
                        </a:prstGeom>
                        <a:solidFill>
                          <a:schemeClr val="bg1">
                            <a:lumMod val="95000"/>
                          </a:schemeClr>
                        </a:solidFill>
                        <a:ln w="9525">
                          <a:noFill/>
                          <a:miter lim="800000"/>
                          <a:headEnd/>
                          <a:tailEnd/>
                        </a:ln>
                      </wps:spPr>
                      <wps:txbx>
                        <w:txbxContent>
                          <w:p w14:paraId="24274B0E" w14:textId="77777777" w:rsidR="00144DEE" w:rsidRDefault="00144DEE" w:rsidP="00144DEE">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p>
                          <w:p w14:paraId="1277154E" w14:textId="77777777" w:rsidR="00144DEE" w:rsidRDefault="006815CB" w:rsidP="00144DEE">
                            <w:pPr>
                              <w:pStyle w:val="TableBulletLevel1"/>
                              <w:ind w:left="357" w:hanging="357"/>
                            </w:pPr>
                            <w:r>
                              <w:t>h</w:t>
                            </w:r>
                            <w:r w:rsidR="003C11C6">
                              <w:t>uman resource</w:t>
                            </w:r>
                            <w:r>
                              <w:t xml:space="preserve"> policies and procedures are in place and appropriate;</w:t>
                            </w:r>
                          </w:p>
                          <w:p w14:paraId="7D79142B" w14:textId="77777777" w:rsidR="006815CB" w:rsidRDefault="00A56801" w:rsidP="00144DEE">
                            <w:pPr>
                              <w:pStyle w:val="TableBulletLevel1"/>
                              <w:ind w:left="357" w:hanging="357"/>
                            </w:pPr>
                            <w:r>
                              <w:t>staff procurement/recruitment framework and policies/procedures;</w:t>
                            </w:r>
                          </w:p>
                          <w:p w14:paraId="2907B6B9" w14:textId="77777777" w:rsidR="00A56801" w:rsidRDefault="00A56801" w:rsidP="00144DEE">
                            <w:pPr>
                              <w:pStyle w:val="TableBulletLevel1"/>
                              <w:ind w:left="357" w:hanging="357"/>
                            </w:pPr>
                            <w:r>
                              <w:t>work health and safety policy;</w:t>
                            </w:r>
                          </w:p>
                          <w:p w14:paraId="27F9AFD9" w14:textId="77777777" w:rsidR="00A56801" w:rsidRDefault="00F62A16" w:rsidP="00144DEE">
                            <w:pPr>
                              <w:pStyle w:val="TableBulletLevel1"/>
                              <w:ind w:left="357" w:hanging="357"/>
                            </w:pPr>
                            <w:r>
                              <w:t>feedback, compliments and complaints framework and policies/procedures;</w:t>
                            </w:r>
                          </w:p>
                          <w:p w14:paraId="30DBED1A" w14:textId="77777777" w:rsidR="00F62A16" w:rsidRDefault="00DF72CB" w:rsidP="00144DEE">
                            <w:pPr>
                              <w:pStyle w:val="TableBulletLevel1"/>
                              <w:ind w:left="357" w:hanging="357"/>
                            </w:pPr>
                            <w:r>
                              <w:t>list/description of training provided to Directors and staff;</w:t>
                            </w:r>
                          </w:p>
                          <w:p w14:paraId="0023CD0D" w14:textId="77777777" w:rsidR="00DF72CB" w:rsidRDefault="00DF72CB" w:rsidP="00DF72CB">
                            <w:pPr>
                              <w:pStyle w:val="TableBulletLevel1"/>
                              <w:ind w:left="357" w:hanging="357"/>
                            </w:pPr>
                            <w:r>
                              <w:t>paperwork regarding recent resignations and turnover of staff from the past 12 months; and</w:t>
                            </w:r>
                          </w:p>
                          <w:p w14:paraId="787E0D96" w14:textId="77777777" w:rsidR="00DF72CB" w:rsidRPr="009C0A9F" w:rsidRDefault="00DF72CB" w:rsidP="00DF72CB">
                            <w:pPr>
                              <w:pStyle w:val="TableBulletLevel1"/>
                              <w:ind w:left="357" w:hanging="357"/>
                            </w:pPr>
                            <w:r>
                              <w:t>all contracts and transfer paperwork for staff members who were transferred to or from a related entity (including PRHF).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4E8E9" id="Text Box 1630729250" o:spid="_x0000_s1032" type="#_x0000_t202" style="position:absolute;left:0;text-align:left;margin-left:.45pt;margin-top:-18pt;width:174.85pt;height:496.4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" fillcolor="#f2f2f2 [3052]" stroked="f">
                <v:textbox>
                  <w:txbxContent>
                    <w:p w14:paraId="24274B0E" w14:textId="77777777" w:rsidR="00144DEE" w:rsidRDefault="00144DEE" w:rsidP="00144DEE">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p>
                    <w:p w14:paraId="1277154E" w14:textId="77777777" w:rsidR="00144DEE" w:rsidRDefault="006815CB" w:rsidP="00144DEE">
                      <w:pPr>
                        <w:pStyle w:val="TableBulletLevel1"/>
                        <w:ind w:left="357" w:hanging="357"/>
                      </w:pPr>
                      <w:r>
                        <w:t>h</w:t>
                      </w:r>
                      <w:r w:rsidR="003C11C6">
                        <w:t>uman resource</w:t>
                      </w:r>
                      <w:r>
                        <w:t xml:space="preserve"> policies and procedures are in place and appropriate;</w:t>
                      </w:r>
                    </w:p>
                    <w:p w14:paraId="7D79142B" w14:textId="77777777" w:rsidR="006815CB" w:rsidRDefault="00A56801" w:rsidP="00144DEE">
                      <w:pPr>
                        <w:pStyle w:val="TableBulletLevel1"/>
                        <w:ind w:left="357" w:hanging="357"/>
                      </w:pPr>
                      <w:r>
                        <w:t>staff procurement/recruitment framework and policies/procedures;</w:t>
                      </w:r>
                    </w:p>
                    <w:p w14:paraId="2907B6B9" w14:textId="77777777" w:rsidR="00A56801" w:rsidRDefault="00A56801" w:rsidP="00144DEE">
                      <w:pPr>
                        <w:pStyle w:val="TableBulletLevel1"/>
                        <w:ind w:left="357" w:hanging="357"/>
                      </w:pPr>
                      <w:r>
                        <w:t>work health and safety policy;</w:t>
                      </w:r>
                    </w:p>
                    <w:p w14:paraId="27F9AFD9" w14:textId="77777777" w:rsidR="00A56801" w:rsidRDefault="00F62A16" w:rsidP="00144DEE">
                      <w:pPr>
                        <w:pStyle w:val="TableBulletLevel1"/>
                        <w:ind w:left="357" w:hanging="357"/>
                      </w:pPr>
                      <w:r>
                        <w:t>feedback, compliments and complaints framework and policies/procedures;</w:t>
                      </w:r>
                    </w:p>
                    <w:p w14:paraId="30DBED1A" w14:textId="77777777" w:rsidR="00F62A16" w:rsidRDefault="00DF72CB" w:rsidP="00144DEE">
                      <w:pPr>
                        <w:pStyle w:val="TableBulletLevel1"/>
                        <w:ind w:left="357" w:hanging="357"/>
                      </w:pPr>
                      <w:r>
                        <w:t>list/description of training provided to Directors and staff;</w:t>
                      </w:r>
                    </w:p>
                    <w:p w14:paraId="0023CD0D" w14:textId="77777777" w:rsidR="00DF72CB" w:rsidRDefault="00DF72CB" w:rsidP="00DF72CB">
                      <w:pPr>
                        <w:pStyle w:val="TableBulletLevel1"/>
                        <w:ind w:left="357" w:hanging="357"/>
                      </w:pPr>
                      <w:r>
                        <w:t>paperwork regarding recent resignations and turnover of staff from the past 12 months; and</w:t>
                      </w:r>
                    </w:p>
                    <w:p w14:paraId="787E0D96" w14:textId="77777777" w:rsidR="00DF72CB" w:rsidRPr="009C0A9F" w:rsidRDefault="00DF72CB" w:rsidP="00DF72CB">
                      <w:pPr>
                        <w:pStyle w:val="TableBulletLevel1"/>
                        <w:ind w:left="357" w:hanging="357"/>
                      </w:pPr>
                      <w:r>
                        <w:t>all contracts and transfer paperwork for staff members who were transferred to or from a related entity (including PRHF).</w:t>
                      </w:r>
                    </w:p>
                  </w:txbxContent>
                </v:textbox>
                <w10:wrap type="square" anchorx="margin" anchory="margin"/>
              </v:shape>
            </w:pict>
          </mc:Fallback>
        </mc:AlternateContent>
      </w:r>
      <w:r w:rsidRPr="0014501C">
        <w:rPr>
          <w:noProof/>
          <w:shd w:val="clear" w:color="auto" w:fill="E6E6E6"/>
          <w:lang w:val="en-US"/>
        </w:rPr>
        <mc:AlternateContent>
          <mc:Choice Requires="wps">
            <w:drawing>
              <wp:anchor distT="0" distB="0" distL="114300" distR="114300" simplePos="0" relativeHeight="251666445" behindDoc="0" locked="0" layoutInCell="1" allowOverlap="1" wp14:anchorId="0D82E406" wp14:editId="71727944">
                <wp:simplePos x="0" y="0"/>
                <wp:positionH relativeFrom="margin">
                  <wp:posOffset>2411730</wp:posOffset>
                </wp:positionH>
                <wp:positionV relativeFrom="topMargin">
                  <wp:posOffset>538480</wp:posOffset>
                </wp:positionV>
                <wp:extent cx="7199630" cy="78740"/>
                <wp:effectExtent l="0" t="0" r="127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57F49A7C" id="Rectangle 22" o:spid="_x0000_s1026" alt="&quot;&quot;" style="position:absolute;margin-left:189.9pt;margin-top:42.4pt;width:566.9pt;height:6.2pt;z-index:251666445;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r>
        <w:t>Organisational capacity and capability</w:t>
      </w:r>
    </w:p>
    <w:p w14:paraId="4C74C251" w14:textId="1D21C73C" w:rsidR="00AE1937" w:rsidRPr="00672D00" w:rsidRDefault="00AE1937" w:rsidP="00AE1937">
      <w:pPr>
        <w:pStyle w:val="BodyText"/>
      </w:pPr>
      <w:r>
        <w:t xml:space="preserve">Key </w:t>
      </w:r>
      <w:r w:rsidRPr="00672D00">
        <w:t>findings and recommendations are set out below:</w:t>
      </w:r>
    </w:p>
    <w:p w14:paraId="10B71282" w14:textId="407FADD7" w:rsidR="00EE28EF" w:rsidRDefault="00AE1937" w:rsidP="003061A0">
      <w:pPr>
        <w:pStyle w:val="ParaOutlineBulletLevel1"/>
      </w:pPr>
      <w:proofErr w:type="spellStart"/>
      <w:r w:rsidRPr="00672D00">
        <w:t>McGrathNicol</w:t>
      </w:r>
      <w:proofErr w:type="spellEnd"/>
      <w:r w:rsidRPr="00672D00">
        <w:t xml:space="preserve"> </w:t>
      </w:r>
      <w:r w:rsidR="00362E05">
        <w:t xml:space="preserve">found the Human Resources (HR) function to be mature. The HR team were knowledgeable and well informed of relevant HR issues within the organisation. Key HR documentation included the Human Resources Policy and Employee Code of Conduct, which </w:t>
      </w:r>
      <w:r w:rsidR="00D23D50">
        <w:t>wa</w:t>
      </w:r>
      <w:r w:rsidR="00362E05">
        <w:t>s regarded as comprehensive, and our testing supported</w:t>
      </w:r>
      <w:r w:rsidR="00D15388">
        <w:t xml:space="preserve"> that internal procedures were being followed. </w:t>
      </w:r>
    </w:p>
    <w:p w14:paraId="7C822AE2" w14:textId="77777777" w:rsidR="00660C24" w:rsidRDefault="00545052" w:rsidP="003061A0">
      <w:pPr>
        <w:pStyle w:val="ParaOutlineBulletLevel1"/>
      </w:pPr>
      <w:r>
        <w:t>We highlight a period of elevated staff turnover in the nin</w:t>
      </w:r>
      <w:r w:rsidR="009768A7">
        <w:t>e months</w:t>
      </w:r>
      <w:r w:rsidR="00056F1C">
        <w:t xml:space="preserve"> prior to our review</w:t>
      </w:r>
      <w:r w:rsidR="004438EF">
        <w:t xml:space="preserve"> that was explained by WHAL</w:t>
      </w:r>
      <w:r w:rsidR="00B5026D">
        <w:t>.</w:t>
      </w:r>
    </w:p>
    <w:p w14:paraId="76E15942" w14:textId="1C0CED3E" w:rsidR="00B5026D" w:rsidRDefault="00660C24" w:rsidP="003008D2">
      <w:pPr>
        <w:pStyle w:val="ParaOutlineBulletLevel1"/>
      </w:pPr>
      <w:r>
        <w:t>No recommendations are made in this category.</w:t>
      </w:r>
      <w:r w:rsidR="00B5026D">
        <w:t xml:space="preserve"> </w:t>
      </w:r>
    </w:p>
    <w:p w14:paraId="74E429D7" w14:textId="77777777" w:rsidR="00AE1937" w:rsidRDefault="00AE1937" w:rsidP="00AE1937">
      <w:pPr>
        <w:pStyle w:val="ParaOutlineBulletLevel1"/>
        <w:numPr>
          <w:ilvl w:val="0"/>
          <w:numId w:val="0"/>
        </w:numPr>
        <w:ind w:left="4111" w:hanging="272"/>
      </w:pPr>
    </w:p>
    <w:p w14:paraId="1E21EE8B" w14:textId="73631AE1" w:rsidR="00AE1937" w:rsidRDefault="00AE1937" w:rsidP="00AE1937">
      <w:pPr>
        <w:pStyle w:val="ParaOutlineBulletLevel1"/>
        <w:numPr>
          <w:ilvl w:val="0"/>
          <w:numId w:val="0"/>
        </w:numPr>
        <w:ind w:left="4111" w:hanging="272"/>
        <w:sectPr w:rsidR="00AE1937">
          <w:headerReference w:type="even" r:id="rId27"/>
          <w:headerReference w:type="default" r:id="rId28"/>
          <w:headerReference w:type="first" r:id="rId29"/>
          <w:pgSz w:w="16840" w:h="11907" w:orient="landscape" w:code="9"/>
          <w:pgMar w:top="992" w:right="851" w:bottom="992" w:left="851" w:header="851" w:footer="794" w:gutter="0"/>
          <w:cols w:space="708"/>
          <w:docGrid w:linePitch="360"/>
        </w:sectPr>
      </w:pPr>
    </w:p>
    <w:p w14:paraId="1948F09F" w14:textId="0AE2EA8D" w:rsidR="00CC11F4" w:rsidRPr="003008D2" w:rsidRDefault="00FA3987" w:rsidP="00CC11F4">
      <w:pPr>
        <w:pStyle w:val="MainHeading"/>
      </w:pPr>
      <w:r w:rsidRPr="004D5CCA">
        <w:rPr>
          <w:noProof/>
          <w:highlight w:val="yellow"/>
        </w:rPr>
        <w:lastRenderedPageBreak/>
        <mc:AlternateContent>
          <mc:Choice Requires="wps">
            <w:drawing>
              <wp:anchor distT="0" distB="0" distL="114300" distR="114300" simplePos="0" relativeHeight="251669517" behindDoc="0" locked="0" layoutInCell="1" allowOverlap="1" wp14:anchorId="37745F7D" wp14:editId="5996E084">
                <wp:simplePos x="0" y="0"/>
                <wp:positionH relativeFrom="column">
                  <wp:posOffset>5080</wp:posOffset>
                </wp:positionH>
                <wp:positionV relativeFrom="paragraph">
                  <wp:posOffset>-231775</wp:posOffset>
                </wp:positionV>
                <wp:extent cx="2220595" cy="6440170"/>
                <wp:effectExtent l="0" t="0" r="825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440170"/>
                        </a:xfrm>
                        <a:prstGeom prst="rect">
                          <a:avLst/>
                        </a:prstGeom>
                        <a:solidFill>
                          <a:schemeClr val="bg1">
                            <a:lumMod val="95000"/>
                          </a:schemeClr>
                        </a:solidFill>
                        <a:ln w="9525">
                          <a:noFill/>
                          <a:miter lim="800000"/>
                          <a:headEnd/>
                          <a:tailEnd/>
                        </a:ln>
                      </wps:spPr>
                      <wps:txbx>
                        <w:txbxContent>
                          <w:p w14:paraId="005A62AC" w14:textId="22BBF53F" w:rsidR="003061A0" w:rsidRPr="00BB0777" w:rsidRDefault="003061A0" w:rsidP="003061A0">
                            <w:pPr>
                              <w:pStyle w:val="Heading1"/>
                              <w:rPr>
                                <w:rStyle w:val="Strong"/>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r w:rsidR="00FD2463">
                              <w:rPr>
                                <w:sz w:val="22"/>
                                <w:szCs w:val="40"/>
                              </w:rPr>
                              <w:t>:</w:t>
                            </w:r>
                          </w:p>
                          <w:p w14:paraId="268822B9" w14:textId="28A7EBF4" w:rsidR="003061A0" w:rsidRPr="00BF323F" w:rsidRDefault="003061A0" w:rsidP="003061A0">
                            <w:pPr>
                              <w:pStyle w:val="TableBulletLevel1"/>
                            </w:pPr>
                            <w:r w:rsidRPr="00BF323F">
                              <w:t xml:space="preserve">policies and procedures are in place and appropriately adhered </w:t>
                            </w:r>
                            <w:proofErr w:type="gramStart"/>
                            <w:r w:rsidRPr="00BF323F">
                              <w:t>to</w:t>
                            </w:r>
                            <w:r w:rsidR="00A3108D">
                              <w:t>;</w:t>
                            </w:r>
                            <w:proofErr w:type="gramEnd"/>
                          </w:p>
                          <w:p w14:paraId="4FA8DC90" w14:textId="62A62267" w:rsidR="003061A0" w:rsidRPr="00BF323F" w:rsidRDefault="003061A0" w:rsidP="003061A0">
                            <w:pPr>
                              <w:pStyle w:val="TableBulletLevel1"/>
                            </w:pPr>
                            <w:r w:rsidRPr="00BF323F">
                              <w:t>probity arrangements are in place for clear, transparent and ethical decision making in relation to the commissioning and funding practices</w:t>
                            </w:r>
                            <w:r w:rsidR="00A3108D">
                              <w:t>;</w:t>
                            </w:r>
                            <w:r w:rsidRPr="00BF323F">
                              <w:t xml:space="preserve"> </w:t>
                            </w:r>
                          </w:p>
                          <w:p w14:paraId="232E95A8" w14:textId="77777777" w:rsidR="001C05A3" w:rsidRDefault="003061A0" w:rsidP="003061A0">
                            <w:pPr>
                              <w:pStyle w:val="TableBulletLevel1"/>
                            </w:pPr>
                            <w:r w:rsidRPr="00BF323F">
                              <w:t>the PHN has documented how value for money was achieved</w:t>
                            </w:r>
                            <w:r w:rsidR="00A3108D">
                              <w:t xml:space="preserve">; </w:t>
                            </w:r>
                          </w:p>
                          <w:p w14:paraId="1C2261DF" w14:textId="0D3648CC" w:rsidR="003061A0" w:rsidRDefault="00FD2463" w:rsidP="003061A0">
                            <w:pPr>
                              <w:pStyle w:val="TableBulletLevel1"/>
                            </w:pPr>
                            <w:r>
                              <w:t xml:space="preserve">commissioning practices are culturally appropriate; </w:t>
                            </w:r>
                            <w:r w:rsidR="00A3108D">
                              <w:t>and</w:t>
                            </w:r>
                          </w:p>
                          <w:p w14:paraId="5AF238E1" w14:textId="308E595C" w:rsidR="004D6584" w:rsidRPr="00BF323F" w:rsidRDefault="009C762C" w:rsidP="003061A0">
                            <w:pPr>
                              <w:pStyle w:val="TableBulletLevel1"/>
                            </w:pPr>
                            <w:r>
                              <w:t>commissioning activities under Funding Agreements reflect the approved Activity Work Plan details</w:t>
                            </w:r>
                            <w:r w:rsidR="00A3108D">
                              <w:t>.</w:t>
                            </w:r>
                            <w:r>
                              <w:t xml:space="preserve"> </w:t>
                            </w:r>
                          </w:p>
                        </w:txbxContent>
                      </wps:txbx>
                      <wps:bodyPr rot="0" vert="horz" wrap="square" lIns="91440" tIns="45720" rIns="91440" bIns="45720" anchor="t" anchorCtr="0">
                        <a:noAutofit/>
                      </wps:bodyPr>
                    </wps:wsp>
                  </a:graphicData>
                </a:graphic>
              </wp:anchor>
            </w:drawing>
          </mc:Choice>
          <mc:Fallback>
            <w:pict>
              <v:shape w14:anchorId="37745F7D" id="Text Box 12" o:spid="_x0000_s1033" type="#_x0000_t202" style="position:absolute;left:0;text-align:left;margin-left:.4pt;margin-top:-18.25pt;width:174.85pt;height:507.1pt;z-index:2516695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" fillcolor="#f2f2f2 [3052]" stroked="f">
                <v:textbox>
                  <w:txbxContent>
                    <w:p w14:paraId="005A62AC" w14:textId="22BBF53F" w:rsidR="003061A0" w:rsidRPr="00BB0777" w:rsidRDefault="003061A0" w:rsidP="003061A0">
                      <w:pPr>
                        <w:pStyle w:val="Heading1"/>
                        <w:rPr>
                          <w:rStyle w:val="Strong"/>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r w:rsidR="00FD2463">
                        <w:rPr>
                          <w:sz w:val="22"/>
                          <w:szCs w:val="40"/>
                        </w:rPr>
                        <w:t>:</w:t>
                      </w:r>
                    </w:p>
                    <w:p w14:paraId="268822B9" w14:textId="28A7EBF4" w:rsidR="003061A0" w:rsidRPr="00BF323F" w:rsidRDefault="003061A0" w:rsidP="003061A0">
                      <w:pPr>
                        <w:pStyle w:val="TableBulletLevel1"/>
                      </w:pPr>
                      <w:r w:rsidRPr="00BF323F">
                        <w:t xml:space="preserve">policies and procedures are in place and appropriately adhered </w:t>
                      </w:r>
                      <w:proofErr w:type="gramStart"/>
                      <w:r w:rsidRPr="00BF323F">
                        <w:t>to</w:t>
                      </w:r>
                      <w:r w:rsidR="00A3108D">
                        <w:t>;</w:t>
                      </w:r>
                      <w:proofErr w:type="gramEnd"/>
                    </w:p>
                    <w:p w14:paraId="4FA8DC90" w14:textId="62A62267" w:rsidR="003061A0" w:rsidRPr="00BF323F" w:rsidRDefault="003061A0" w:rsidP="003061A0">
                      <w:pPr>
                        <w:pStyle w:val="TableBulletLevel1"/>
                      </w:pPr>
                      <w:r w:rsidRPr="00BF323F">
                        <w:t>probity arrangements are in place for clear, transparent and ethical decision making in relation to the commissioning and funding practices</w:t>
                      </w:r>
                      <w:r w:rsidR="00A3108D">
                        <w:t>;</w:t>
                      </w:r>
                      <w:r w:rsidRPr="00BF323F">
                        <w:t xml:space="preserve"> </w:t>
                      </w:r>
                    </w:p>
                    <w:p w14:paraId="232E95A8" w14:textId="77777777" w:rsidR="001C05A3" w:rsidRDefault="003061A0" w:rsidP="003061A0">
                      <w:pPr>
                        <w:pStyle w:val="TableBulletLevel1"/>
                      </w:pPr>
                      <w:r w:rsidRPr="00BF323F">
                        <w:t>the PHN has documented how value for money was achieved</w:t>
                      </w:r>
                      <w:r w:rsidR="00A3108D">
                        <w:t xml:space="preserve">; </w:t>
                      </w:r>
                    </w:p>
                    <w:p w14:paraId="1C2261DF" w14:textId="0D3648CC" w:rsidR="003061A0" w:rsidRDefault="00FD2463" w:rsidP="003061A0">
                      <w:pPr>
                        <w:pStyle w:val="TableBulletLevel1"/>
                      </w:pPr>
                      <w:r>
                        <w:t xml:space="preserve">commissioning practices are culturally appropriate; </w:t>
                      </w:r>
                      <w:r w:rsidR="00A3108D">
                        <w:t>and</w:t>
                      </w:r>
                    </w:p>
                    <w:p w14:paraId="5AF238E1" w14:textId="308E595C" w:rsidR="004D6584" w:rsidRPr="00BF323F" w:rsidRDefault="009C762C" w:rsidP="003061A0">
                      <w:pPr>
                        <w:pStyle w:val="TableBulletLevel1"/>
                      </w:pPr>
                      <w:r>
                        <w:t>commissioning activities under Funding Agreements reflect the approved Activity Work Plan details</w:t>
                      </w:r>
                      <w:r w:rsidR="00A3108D">
                        <w:t>.</w:t>
                      </w:r>
                      <w:r>
                        <w:t xml:space="preserve"> </w:t>
                      </w:r>
                    </w:p>
                  </w:txbxContent>
                </v:textbox>
              </v:shape>
            </w:pict>
          </mc:Fallback>
        </mc:AlternateContent>
      </w:r>
      <w:r w:rsidR="00CC11F4" w:rsidRPr="0014501C">
        <w:rPr>
          <w:noProof/>
          <w:shd w:val="clear" w:color="auto" w:fill="E6E6E6"/>
          <w:lang w:val="en-US"/>
        </w:rPr>
        <mc:AlternateContent>
          <mc:Choice Requires="wps">
            <w:drawing>
              <wp:anchor distT="0" distB="0" distL="114300" distR="114300" simplePos="0" relativeHeight="251668493" behindDoc="0" locked="0" layoutInCell="1" allowOverlap="1" wp14:anchorId="1E43B2D2" wp14:editId="1ABEDA34">
                <wp:simplePos x="0" y="0"/>
                <wp:positionH relativeFrom="margin">
                  <wp:posOffset>2411730</wp:posOffset>
                </wp:positionH>
                <wp:positionV relativeFrom="topMargin">
                  <wp:posOffset>538480</wp:posOffset>
                </wp:positionV>
                <wp:extent cx="7199630" cy="78740"/>
                <wp:effectExtent l="0" t="0" r="1270" b="0"/>
                <wp:wrapNone/>
                <wp:docPr id="300275409" name="Rectangle 3002754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3D3D9669" id="Rectangle 300275409" o:spid="_x0000_s1026" alt="&quot;&quot;" style="position:absolute;margin-left:189.9pt;margin-top:42.4pt;width:566.9pt;height:6.2pt;z-index:251668493;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r w:rsidR="00CC11F4">
        <w:t>Probity and commissioning practices</w:t>
      </w:r>
    </w:p>
    <w:p w14:paraId="216B0AB7" w14:textId="358863E8" w:rsidR="003061A0" w:rsidRPr="00672D00" w:rsidRDefault="003061A0" w:rsidP="00C4563C">
      <w:pPr>
        <w:pStyle w:val="BodyText"/>
        <w:ind w:left="3828"/>
      </w:pPr>
      <w:r w:rsidRPr="00672D00">
        <w:t>Key findings and recommendations are set out below:</w:t>
      </w:r>
    </w:p>
    <w:p w14:paraId="2BE9DA9F" w14:textId="6FC1EA98" w:rsidR="00672D00" w:rsidRDefault="00672D00" w:rsidP="00672D00">
      <w:pPr>
        <w:pStyle w:val="ParaOutlineBulletLevel1"/>
      </w:pPr>
      <w:proofErr w:type="spellStart"/>
      <w:r w:rsidRPr="00672D00">
        <w:t>McGrathNicol</w:t>
      </w:r>
      <w:proofErr w:type="spellEnd"/>
      <w:r w:rsidRPr="00672D00">
        <w:t xml:space="preserve"> has undertaken a review of </w:t>
      </w:r>
      <w:r w:rsidR="00C04983">
        <w:t>WHAL</w:t>
      </w:r>
      <w:r w:rsidRPr="00672D00">
        <w:t>’s documentation related to the needs assessment and commissioning process including key internal control frameworks, policies, and procedures.</w:t>
      </w:r>
    </w:p>
    <w:p w14:paraId="08B837F5" w14:textId="1AD23910" w:rsidR="00C04983" w:rsidRDefault="00C27EB2" w:rsidP="00672D00">
      <w:pPr>
        <w:pStyle w:val="ParaOutlineBulletLevel1"/>
      </w:pPr>
      <w:r>
        <w:t xml:space="preserve">WHAL’s Commissioning Framework and associated documents, including the </w:t>
      </w:r>
      <w:r w:rsidR="00361919">
        <w:t xml:space="preserve">Co-Design Framework, are regarded as comprehensive. </w:t>
      </w:r>
      <w:r w:rsidR="00C86CFC">
        <w:t>These documents clearly define activities involved in the Commissioning Cycle and prov</w:t>
      </w:r>
      <w:r w:rsidR="00F75C8C">
        <w:t xml:space="preserve">ide linkages to other supporting internal documents. </w:t>
      </w:r>
      <w:r w:rsidR="00754F6A" w:rsidRPr="00672D00">
        <w:t xml:space="preserve">The roles and responsibilities associated with each activity are detailed appropriately, and we consider that the Commissioning Framework meets the requirements set out by the Department’s Grant Programme Guidelines, including the requirement that value-for-money be demonstrated and that potential conflicts of interest be managed. Overall, we consider that the Framework </w:t>
      </w:r>
      <w:r w:rsidR="00D23D50">
        <w:t>wa</w:t>
      </w:r>
      <w:r w:rsidR="00754F6A" w:rsidRPr="00672D00">
        <w:t>s fit-for-purpose.</w:t>
      </w:r>
    </w:p>
    <w:p w14:paraId="36AFD842" w14:textId="3C5FA7FB" w:rsidR="00754F6A" w:rsidRDefault="006B5499" w:rsidP="00672D00">
      <w:pPr>
        <w:pStyle w:val="ParaOutlineBulletLevel1"/>
      </w:pPr>
      <w:r>
        <w:t>It is noted that WHAL provide</w:t>
      </w:r>
      <w:r w:rsidR="00056056">
        <w:t>s</w:t>
      </w:r>
      <w:r w:rsidR="006231F2">
        <w:t xml:space="preserve"> additional guidance on its website regarding commissioning services for the PHN program. </w:t>
      </w:r>
    </w:p>
    <w:p w14:paraId="2617F35B" w14:textId="1D4F6BAF" w:rsidR="000164B6" w:rsidRPr="00672D00" w:rsidRDefault="000164B6" w:rsidP="000164B6">
      <w:pPr>
        <w:pStyle w:val="ParaOutlineBulletLevel1"/>
      </w:pPr>
      <w:proofErr w:type="spellStart"/>
      <w:r w:rsidRPr="00672D00">
        <w:t>McGrathNicol</w:t>
      </w:r>
      <w:proofErr w:type="spellEnd"/>
      <w:r w:rsidRPr="00672D00">
        <w:t xml:space="preserve"> completed testing of a sample of ten commissioned contracts to determine if probity and other control arrangements were demonstrated to support clear, transparent, and ethical decision making in relation to the commissioning and procurement practices of </w:t>
      </w:r>
      <w:r>
        <w:t>WHAL</w:t>
      </w:r>
      <w:r w:rsidRPr="00672D00">
        <w:t xml:space="preserve">. The sample testing had a specific focus on whether linkages to the Activity Work Plans (AWPs) were clear and whether </w:t>
      </w:r>
      <w:r>
        <w:t>WHAL</w:t>
      </w:r>
      <w:r w:rsidRPr="00672D00">
        <w:t xml:space="preserve"> had documented how value for money was achieved</w:t>
      </w:r>
      <w:r>
        <w:t xml:space="preserve">, </w:t>
      </w:r>
      <w:r w:rsidR="00182E20">
        <w:t xml:space="preserve">consideration of conflicts of interest, evidence of monitoring and evaluation, and </w:t>
      </w:r>
      <w:r w:rsidR="00CA21F6">
        <w:t>approvals of contracts</w:t>
      </w:r>
      <w:r w:rsidRPr="00672D00">
        <w:t>.</w:t>
      </w:r>
    </w:p>
    <w:p w14:paraId="255051A8" w14:textId="50EE79D3" w:rsidR="006231F2" w:rsidRDefault="00CA21F6" w:rsidP="00672D00">
      <w:pPr>
        <w:pStyle w:val="ParaOutlineBulletLevel1"/>
      </w:pPr>
      <w:r>
        <w:t xml:space="preserve">In testing the sample of commissioned contracts, we found WHAL could easily access its commissioned contracts from its file database system in a timely manner. However, gaps emerged in demonstrating evidence of consideration against the </w:t>
      </w:r>
      <w:r w:rsidR="00304162">
        <w:t>Health Needs Assessment</w:t>
      </w:r>
      <w:r>
        <w:t xml:space="preserve"> </w:t>
      </w:r>
      <w:r w:rsidR="00304162">
        <w:t>(</w:t>
      </w:r>
      <w:r>
        <w:t>HNA</w:t>
      </w:r>
      <w:r w:rsidR="00304162">
        <w:t>)</w:t>
      </w:r>
      <w:r>
        <w:t xml:space="preserve"> and </w:t>
      </w:r>
      <w:r w:rsidR="00E454C8">
        <w:t>AWPs in the planning process. Further gaps were noted in the evidence of stakeholder engagement, retention of Expression of Interest or Request for Quote documentation</w:t>
      </w:r>
      <w:r w:rsidR="00056056">
        <w:t xml:space="preserve"> and documented</w:t>
      </w:r>
      <w:r w:rsidR="00E454C8">
        <w:t xml:space="preserve"> consideration of conflic</w:t>
      </w:r>
      <w:r w:rsidR="00CC72BA">
        <w:t>t</w:t>
      </w:r>
      <w:r w:rsidR="00056056">
        <w:t>s</w:t>
      </w:r>
      <w:r w:rsidR="00CC72BA">
        <w:t xml:space="preserve"> of interest and</w:t>
      </w:r>
      <w:r w:rsidR="00056056">
        <w:t xml:space="preserve"> </w:t>
      </w:r>
      <w:r w:rsidR="00CC72BA">
        <w:t xml:space="preserve">value for money. </w:t>
      </w:r>
    </w:p>
    <w:p w14:paraId="2203B9C9" w14:textId="04F2E9B6" w:rsidR="00B90374" w:rsidRDefault="00B90374" w:rsidP="00B90374">
      <w:pPr>
        <w:pStyle w:val="ParaOutlineBulletLevel1"/>
      </w:pPr>
      <w:r>
        <w:t xml:space="preserve">Our review found that the level of documentation to support the application of WHAL’s Commissioning Framework was insufficient. While the evidence that could be provided was generally strong, there appeared to be a </w:t>
      </w:r>
      <w:r w:rsidR="001B4F70">
        <w:t>gap</w:t>
      </w:r>
      <w:r>
        <w:t xml:space="preserve"> in respect to document management which meant that not all necessary documentation was retained or that the documentation was unable to be located. </w:t>
      </w:r>
    </w:p>
    <w:p w14:paraId="6792A68E" w14:textId="58FFDDE6" w:rsidR="00B90374" w:rsidRDefault="00B90374" w:rsidP="00B90374">
      <w:pPr>
        <w:pStyle w:val="ParaOutlineBulletLevel1"/>
      </w:pPr>
      <w:r>
        <w:t xml:space="preserve">We have made </w:t>
      </w:r>
      <w:r w:rsidR="00AC0027">
        <w:t>one</w:t>
      </w:r>
      <w:r w:rsidR="0026418C">
        <w:t xml:space="preserve"> </w:t>
      </w:r>
      <w:r>
        <w:t>recommendation in relation to WHAL’s probity and commissioning practices:</w:t>
      </w:r>
    </w:p>
    <w:p w14:paraId="6DF020B3" w14:textId="6B3C3DCC" w:rsidR="003F7D02" w:rsidRPr="00A277F7" w:rsidRDefault="00B90374" w:rsidP="00A277F7">
      <w:pPr>
        <w:pStyle w:val="ParaOutlineBulletLevel2"/>
      </w:pPr>
      <w:r w:rsidRPr="00A277F7">
        <w:t xml:space="preserve">WHAL should review its current approach to </w:t>
      </w:r>
      <w:r w:rsidR="00660C24">
        <w:t xml:space="preserve">documenting </w:t>
      </w:r>
      <w:r w:rsidRPr="00A277F7">
        <w:t xml:space="preserve">commissioning </w:t>
      </w:r>
      <w:r w:rsidR="00660C24">
        <w:t xml:space="preserve">activities </w:t>
      </w:r>
      <w:r w:rsidRPr="00A277F7">
        <w:t xml:space="preserve">and understand why the strong frameworks in place are not being adhered to. </w:t>
      </w:r>
      <w:r w:rsidR="00F91D85" w:rsidRPr="00A277F7">
        <w:t xml:space="preserve">This may involve training being required to set clear expectations on commissioning activity, and management should consider implementing additional control points to ensure required processes are followed. </w:t>
      </w:r>
      <w:r w:rsidR="00F16EAC" w:rsidRPr="00A277F7">
        <w:t xml:space="preserve">Further, </w:t>
      </w:r>
      <w:r w:rsidR="003F7D02" w:rsidRPr="00A277F7">
        <w:t xml:space="preserve">WHAL should reinforce the need for centralised record-keeping and comply with </w:t>
      </w:r>
      <w:r w:rsidR="00131BFC" w:rsidRPr="00A277F7">
        <w:t xml:space="preserve">document </w:t>
      </w:r>
      <w:r w:rsidR="003F7D02" w:rsidRPr="00A277F7">
        <w:t>retention requirements. Robust record-keeping promotes strong</w:t>
      </w:r>
      <w:r w:rsidR="00131BFC" w:rsidRPr="00A277F7">
        <w:t xml:space="preserve"> probity and improves the defensibility of the organisation’s processes in the event of challenge. </w:t>
      </w:r>
    </w:p>
    <w:p w14:paraId="4F9EFB9D" w14:textId="35038E55" w:rsidR="009764E6" w:rsidRPr="00131BFC" w:rsidRDefault="009764E6" w:rsidP="00131BFC">
      <w:pPr>
        <w:spacing w:after="160" w:line="259" w:lineRule="auto"/>
        <w:rPr>
          <w:rFonts w:eastAsia="Times New Roman"/>
        </w:rPr>
        <w:sectPr w:rsidR="009764E6" w:rsidRPr="00131BFC">
          <w:headerReference w:type="default" r:id="rId30"/>
          <w:pgSz w:w="16840" w:h="11907" w:orient="landscape" w:code="9"/>
          <w:pgMar w:top="992" w:right="851" w:bottom="992" w:left="851" w:header="851" w:footer="794" w:gutter="0"/>
          <w:cols w:space="708"/>
          <w:docGrid w:linePitch="360"/>
        </w:sectPr>
      </w:pPr>
    </w:p>
    <w:p w14:paraId="1B8461A2" w14:textId="763DA156" w:rsidR="00CC11F4" w:rsidRPr="003008D2" w:rsidRDefault="00FA3987" w:rsidP="00CC11F4">
      <w:pPr>
        <w:pStyle w:val="MainHeading"/>
      </w:pPr>
      <w:r w:rsidRPr="00325B4D">
        <w:rPr>
          <w:noProof/>
        </w:rPr>
        <w:lastRenderedPageBreak/>
        <mc:AlternateContent>
          <mc:Choice Requires="wps">
            <w:drawing>
              <wp:anchor distT="45720" distB="45720" distL="114300" distR="114300" simplePos="0" relativeHeight="251658251" behindDoc="0" locked="0" layoutInCell="1" allowOverlap="1" wp14:anchorId="314B9083" wp14:editId="475A8616">
                <wp:simplePos x="0" y="0"/>
                <wp:positionH relativeFrom="margin">
                  <wp:posOffset>106045</wp:posOffset>
                </wp:positionH>
                <wp:positionV relativeFrom="margin">
                  <wp:posOffset>-311150</wp:posOffset>
                </wp:positionV>
                <wp:extent cx="2221200" cy="6440400"/>
                <wp:effectExtent l="0" t="0" r="8255"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00" cy="6440400"/>
                        </a:xfrm>
                        <a:prstGeom prst="rect">
                          <a:avLst/>
                        </a:prstGeom>
                        <a:solidFill>
                          <a:schemeClr val="bg1">
                            <a:lumMod val="95000"/>
                          </a:schemeClr>
                        </a:solidFill>
                        <a:ln w="9525">
                          <a:noFill/>
                          <a:miter lim="800000"/>
                          <a:headEnd/>
                          <a:tailEnd/>
                        </a:ln>
                      </wps:spPr>
                      <wps:txbx>
                        <w:txbxContent>
                          <w:p w14:paraId="2E1A5032" w14:textId="15F18729" w:rsidR="00CC19FE" w:rsidRDefault="00CC19FE" w:rsidP="00CC19FE">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r w:rsidR="00FD2463">
                              <w:rPr>
                                <w:sz w:val="22"/>
                                <w:szCs w:val="40"/>
                              </w:rPr>
                              <w:t>:</w:t>
                            </w:r>
                          </w:p>
                          <w:p w14:paraId="197807AE" w14:textId="6006F556" w:rsidR="00CC19FE" w:rsidRDefault="007F6E92" w:rsidP="00CC19FE">
                            <w:pPr>
                              <w:pStyle w:val="TableBulletLevel1"/>
                            </w:pPr>
                            <w:r>
                              <w:t>a</w:t>
                            </w:r>
                            <w:r w:rsidR="00F325E4">
                              <w:t xml:space="preserve">ppropriateness of </w:t>
                            </w:r>
                            <w:r>
                              <w:t>IT infrastructure</w:t>
                            </w:r>
                            <w:r w:rsidR="00A3108D">
                              <w:t>;</w:t>
                            </w:r>
                          </w:p>
                          <w:p w14:paraId="71A75587" w14:textId="1CD9CEBF" w:rsidR="007F6E92" w:rsidRDefault="004F7434" w:rsidP="00CC19FE">
                            <w:pPr>
                              <w:pStyle w:val="TableBulletLevel1"/>
                            </w:pPr>
                            <w:r>
                              <w:t>data management arrangements</w:t>
                            </w:r>
                            <w:r w:rsidR="00A3108D">
                              <w:t>;</w:t>
                            </w:r>
                          </w:p>
                          <w:p w14:paraId="069C299F" w14:textId="05FED90F" w:rsidR="004F7434" w:rsidRDefault="004F7434" w:rsidP="00CC19FE">
                            <w:pPr>
                              <w:pStyle w:val="TableBulletLevel1"/>
                            </w:pPr>
                            <w:r>
                              <w:t>progress against Baseline Maturity Assessment</w:t>
                            </w:r>
                            <w:r w:rsidR="00A3108D">
                              <w:t>;</w:t>
                            </w:r>
                          </w:p>
                          <w:p w14:paraId="3409441B" w14:textId="4E3BDFE6" w:rsidR="002D1FB6" w:rsidRDefault="0039742C" w:rsidP="00CC19FE">
                            <w:pPr>
                              <w:pStyle w:val="TableBulletLevel1"/>
                            </w:pPr>
                            <w:r>
                              <w:t>funding of data collection</w:t>
                            </w:r>
                            <w:r w:rsidR="00A3108D">
                              <w:t>; and</w:t>
                            </w:r>
                          </w:p>
                          <w:p w14:paraId="18396E3A" w14:textId="6A096C72" w:rsidR="0039742C" w:rsidRPr="00BF323F" w:rsidRDefault="00F8773E" w:rsidP="00CC19FE">
                            <w:pPr>
                              <w:pStyle w:val="TableBulletLevel1"/>
                            </w:pPr>
                            <w:r>
                              <w:t>data migration plans related to P</w:t>
                            </w:r>
                            <w:r w:rsidR="00775B61">
                              <w:t>rimary Health Insights (PHI)</w:t>
                            </w:r>
                            <w:r w:rsidR="00A3108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B9083" id="Text Box 20" o:spid="_x0000_s1034" type="#_x0000_t202" style="position:absolute;left:0;text-align:left;margin-left:8.35pt;margin-top:-24.5pt;width:174.9pt;height:507.1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" fillcolor="#f2f2f2 [3052]" stroked="f">
                <v:textbox>
                  <w:txbxContent>
                    <w:p w14:paraId="2E1A5032" w14:textId="15F18729" w:rsidR="00CC19FE" w:rsidRDefault="00CC19FE" w:rsidP="00CC19FE">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r w:rsidR="00FD2463">
                        <w:rPr>
                          <w:sz w:val="22"/>
                          <w:szCs w:val="40"/>
                        </w:rPr>
                        <w:t>:</w:t>
                      </w:r>
                    </w:p>
                    <w:p w14:paraId="197807AE" w14:textId="6006F556" w:rsidR="00CC19FE" w:rsidRDefault="007F6E92" w:rsidP="00CC19FE">
                      <w:pPr>
                        <w:pStyle w:val="TableBulletLevel1"/>
                      </w:pPr>
                      <w:r>
                        <w:t>a</w:t>
                      </w:r>
                      <w:r w:rsidR="00F325E4">
                        <w:t xml:space="preserve">ppropriateness of </w:t>
                      </w:r>
                      <w:r>
                        <w:t>IT infrastructure</w:t>
                      </w:r>
                      <w:r w:rsidR="00A3108D">
                        <w:t>;</w:t>
                      </w:r>
                    </w:p>
                    <w:p w14:paraId="71A75587" w14:textId="1CD9CEBF" w:rsidR="007F6E92" w:rsidRDefault="004F7434" w:rsidP="00CC19FE">
                      <w:pPr>
                        <w:pStyle w:val="TableBulletLevel1"/>
                      </w:pPr>
                      <w:r>
                        <w:t>data management arrangements</w:t>
                      </w:r>
                      <w:r w:rsidR="00A3108D">
                        <w:t>;</w:t>
                      </w:r>
                    </w:p>
                    <w:p w14:paraId="069C299F" w14:textId="05FED90F" w:rsidR="004F7434" w:rsidRDefault="004F7434" w:rsidP="00CC19FE">
                      <w:pPr>
                        <w:pStyle w:val="TableBulletLevel1"/>
                      </w:pPr>
                      <w:r>
                        <w:t>progress against Baseline Maturity Assessment</w:t>
                      </w:r>
                      <w:r w:rsidR="00A3108D">
                        <w:t>;</w:t>
                      </w:r>
                    </w:p>
                    <w:p w14:paraId="3409441B" w14:textId="4E3BDFE6" w:rsidR="002D1FB6" w:rsidRDefault="0039742C" w:rsidP="00CC19FE">
                      <w:pPr>
                        <w:pStyle w:val="TableBulletLevel1"/>
                      </w:pPr>
                      <w:r>
                        <w:t>funding of data collection</w:t>
                      </w:r>
                      <w:r w:rsidR="00A3108D">
                        <w:t>; and</w:t>
                      </w:r>
                    </w:p>
                    <w:p w14:paraId="18396E3A" w14:textId="6A096C72" w:rsidR="0039742C" w:rsidRPr="00BF323F" w:rsidRDefault="00F8773E" w:rsidP="00CC19FE">
                      <w:pPr>
                        <w:pStyle w:val="TableBulletLevel1"/>
                      </w:pPr>
                      <w:r>
                        <w:t>data migration plans related to P</w:t>
                      </w:r>
                      <w:r w:rsidR="00775B61">
                        <w:t>rimary Health Insights (PHI)</w:t>
                      </w:r>
                      <w:r w:rsidR="00A3108D">
                        <w:t>.</w:t>
                      </w:r>
                    </w:p>
                  </w:txbxContent>
                </v:textbox>
                <w10:wrap type="square" anchorx="margin" anchory="margin"/>
              </v:shape>
            </w:pict>
          </mc:Fallback>
        </mc:AlternateContent>
      </w:r>
      <w:r w:rsidR="00CC11F4" w:rsidRPr="0014501C">
        <w:rPr>
          <w:noProof/>
          <w:shd w:val="clear" w:color="auto" w:fill="E6E6E6"/>
          <w:lang w:val="en-US"/>
        </w:rPr>
        <mc:AlternateContent>
          <mc:Choice Requires="wps">
            <w:drawing>
              <wp:anchor distT="0" distB="0" distL="114300" distR="114300" simplePos="0" relativeHeight="251671565" behindDoc="0" locked="0" layoutInCell="1" allowOverlap="1" wp14:anchorId="40A2353B" wp14:editId="0F779E8A">
                <wp:simplePos x="0" y="0"/>
                <wp:positionH relativeFrom="margin">
                  <wp:posOffset>2411730</wp:posOffset>
                </wp:positionH>
                <wp:positionV relativeFrom="topMargin">
                  <wp:posOffset>538480</wp:posOffset>
                </wp:positionV>
                <wp:extent cx="7199630" cy="78740"/>
                <wp:effectExtent l="0" t="0" r="1270" b="0"/>
                <wp:wrapNone/>
                <wp:docPr id="2005568544" name="Rectangle 20055685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559628C1" id="Rectangle 2005568544" o:spid="_x0000_s1026" alt="&quot;&quot;" style="position:absolute;margin-left:189.9pt;margin-top:42.4pt;width:566.9pt;height:6.2pt;z-index:251671565;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r w:rsidR="00CC11F4">
        <w:t>Data management</w:t>
      </w:r>
    </w:p>
    <w:p w14:paraId="1DCD0A12" w14:textId="45D6F6E6" w:rsidR="004970E3" w:rsidRDefault="00CC19FE" w:rsidP="00CD5D3B">
      <w:pPr>
        <w:pStyle w:val="BodyText"/>
      </w:pPr>
      <w:r w:rsidRPr="00325B4D">
        <w:t>Key findings and recommendations are set out below:</w:t>
      </w:r>
    </w:p>
    <w:p w14:paraId="32830971" w14:textId="6505CAD3" w:rsidR="00325B4D" w:rsidRDefault="00325B4D" w:rsidP="00325B4D">
      <w:pPr>
        <w:pStyle w:val="ParaOutlineBulletLevel1"/>
      </w:pPr>
      <w:r w:rsidRPr="00325B4D">
        <w:t xml:space="preserve">The Department requested that McGrathNicol undertake a review of </w:t>
      </w:r>
      <w:r w:rsidR="00CD5D3B">
        <w:t>WHAL</w:t>
      </w:r>
      <w:r w:rsidRPr="00325B4D">
        <w:t>’s data management arrangements, including data migration plans related to PHI. PHI is a storage and analytics platform that hosts the de-identified GP and other primary health data of most of the PHNs across Australia.</w:t>
      </w:r>
    </w:p>
    <w:p w14:paraId="434592D9" w14:textId="5FC9C32E" w:rsidR="00CD5D3B" w:rsidRDefault="00CE4341" w:rsidP="00325B4D">
      <w:pPr>
        <w:pStyle w:val="ParaOutlineBulletLevel1"/>
      </w:pPr>
      <w:r>
        <w:t xml:space="preserve">WHAL’s data governance and security arrangement appear mature, robust and well documented. </w:t>
      </w:r>
    </w:p>
    <w:p w14:paraId="121F1CD6" w14:textId="092DCDCC" w:rsidR="00CE4341" w:rsidRDefault="00CE4341" w:rsidP="00325B4D">
      <w:pPr>
        <w:pStyle w:val="ParaOutlineBulletLevel1"/>
      </w:pPr>
      <w:r>
        <w:t>At the time of the review, WHAL advised that the organisation had successfully completed its m</w:t>
      </w:r>
      <w:r w:rsidR="003204A2">
        <w:t xml:space="preserve">igration to PHI. </w:t>
      </w:r>
    </w:p>
    <w:p w14:paraId="23C9EB08" w14:textId="027DC50B" w:rsidR="003204A2" w:rsidRDefault="003204A2" w:rsidP="00325B4D">
      <w:pPr>
        <w:pStyle w:val="ParaOutlineBulletLevel1"/>
      </w:pPr>
      <w:r>
        <w:t>In terms of a Cybersecurity Framework, WHAL adopted ‘CIA Triad’ approximately five to six years prior to th</w:t>
      </w:r>
      <w:r w:rsidR="005F1B88">
        <w:t xml:space="preserve">is review. This approach was selected at the time by WHAL given their assessment of it being comprehensive as an overarching model. </w:t>
      </w:r>
      <w:r w:rsidR="00B408B3">
        <w:t xml:space="preserve">Whilst the Essential 8 or NIST models appear favoured by most organisations these days given they offer prescriptive strategies for cyber security; the CIA triad approach offers a principle-based approach (or broad methodologies) for organisations to consider. </w:t>
      </w:r>
    </w:p>
    <w:p w14:paraId="07244358" w14:textId="7B1481DD" w:rsidR="00B408B3" w:rsidRPr="00325B4D" w:rsidRDefault="00B408B3" w:rsidP="00325B4D">
      <w:pPr>
        <w:pStyle w:val="ParaOutlineBulletLevel1"/>
      </w:pPr>
      <w:r>
        <w:t xml:space="preserve">WHAL management explained that the organisation </w:t>
      </w:r>
      <w:r w:rsidR="00D23D50">
        <w:t>wa</w:t>
      </w:r>
      <w:r>
        <w:t xml:space="preserve">s working towards ISO 27001 accreditation with an approximate two-year timeframe to June 2026. No recommendations were made in this category, but we highlight that obtaining ISO 27001 accreditation should remain a priority given the June 2026 deadline outlined in the Core Funding Agreement. </w:t>
      </w:r>
    </w:p>
    <w:p w14:paraId="2E52A6FF" w14:textId="39686D80" w:rsidR="00C215BE" w:rsidRDefault="00C215BE" w:rsidP="00C215BE">
      <w:pPr>
        <w:pStyle w:val="ParaOutlineBulletLevel2"/>
        <w:numPr>
          <w:ilvl w:val="0"/>
          <w:numId w:val="0"/>
        </w:numPr>
        <w:rPr>
          <w:highlight w:val="yellow"/>
        </w:rPr>
      </w:pPr>
    </w:p>
    <w:p w14:paraId="61060A38" w14:textId="77777777" w:rsidR="00C215BE" w:rsidRDefault="00C215BE" w:rsidP="00C215BE">
      <w:pPr>
        <w:pStyle w:val="ParaOutlineBulletLevel2"/>
        <w:numPr>
          <w:ilvl w:val="0"/>
          <w:numId w:val="0"/>
        </w:numPr>
        <w:rPr>
          <w:highlight w:val="yellow"/>
        </w:rPr>
        <w:sectPr w:rsidR="00C215BE">
          <w:headerReference w:type="default" r:id="rId31"/>
          <w:pgSz w:w="16840" w:h="11907" w:orient="landscape" w:code="9"/>
          <w:pgMar w:top="992" w:right="851" w:bottom="992" w:left="851" w:header="851" w:footer="794" w:gutter="0"/>
          <w:cols w:space="708"/>
          <w:docGrid w:linePitch="360"/>
        </w:sectPr>
      </w:pPr>
    </w:p>
    <w:p w14:paraId="33B78DF6" w14:textId="6BCAD7B3" w:rsidR="00CC11F4" w:rsidRDefault="00CC11F4" w:rsidP="00CC11F4">
      <w:pPr>
        <w:pStyle w:val="MainHeading"/>
      </w:pPr>
      <w:r w:rsidRPr="00325B4D">
        <w:rPr>
          <w:noProof/>
        </w:rPr>
        <w:lastRenderedPageBreak/>
        <mc:AlternateContent>
          <mc:Choice Requires="wps">
            <w:drawing>
              <wp:anchor distT="45720" distB="45720" distL="114300" distR="114300" simplePos="0" relativeHeight="251658253" behindDoc="0" locked="0" layoutInCell="1" allowOverlap="1" wp14:anchorId="21645CB5" wp14:editId="6480B037">
                <wp:simplePos x="0" y="0"/>
                <wp:positionH relativeFrom="margin">
                  <wp:posOffset>-21590</wp:posOffset>
                </wp:positionH>
                <wp:positionV relativeFrom="margin">
                  <wp:posOffset>-236220</wp:posOffset>
                </wp:positionV>
                <wp:extent cx="2220595" cy="6368415"/>
                <wp:effectExtent l="0" t="0" r="8255" b="0"/>
                <wp:wrapSquare wrapText="bothSides"/>
                <wp:docPr id="163172450" name="Text Box 163172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368415"/>
                        </a:xfrm>
                        <a:prstGeom prst="rect">
                          <a:avLst/>
                        </a:prstGeom>
                        <a:solidFill>
                          <a:schemeClr val="bg1">
                            <a:lumMod val="95000"/>
                          </a:schemeClr>
                        </a:solidFill>
                        <a:ln w="9525">
                          <a:noFill/>
                          <a:miter lim="800000"/>
                          <a:headEnd/>
                          <a:tailEnd/>
                        </a:ln>
                      </wps:spPr>
                      <wps:txbx>
                        <w:txbxContent>
                          <w:p w14:paraId="566E4C5D" w14:textId="77777777" w:rsidR="00022AB7" w:rsidRDefault="00022AB7" w:rsidP="00022AB7">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p>
                          <w:p w14:paraId="780640B2" w14:textId="65341F6C" w:rsidR="00022AB7" w:rsidRDefault="00DF72CB" w:rsidP="00DF72CB">
                            <w:pPr>
                              <w:pStyle w:val="TableBulletLevel1"/>
                            </w:pPr>
                            <w:r>
                              <w:t>PRHF Strategic Plan;</w:t>
                            </w:r>
                          </w:p>
                          <w:p w14:paraId="0D25292E" w14:textId="5EED258F" w:rsidR="00DF72CB" w:rsidRDefault="00DF72CB" w:rsidP="00DF72CB">
                            <w:pPr>
                              <w:pStyle w:val="TableBulletLevel1"/>
                            </w:pPr>
                            <w:r>
                              <w:t>PRHF audited financial statements from inception to current;</w:t>
                            </w:r>
                          </w:p>
                          <w:p w14:paraId="4555876D" w14:textId="2468C420" w:rsidR="00DF72CB" w:rsidRDefault="00DF72CB" w:rsidP="00DF72CB">
                            <w:pPr>
                              <w:pStyle w:val="TableBulletLevel1"/>
                            </w:pPr>
                            <w:r>
                              <w:t>PRHF Bank Statements from inception to current;</w:t>
                            </w:r>
                          </w:p>
                          <w:p w14:paraId="387D2D1A" w14:textId="172BF443" w:rsidR="00DF72CB" w:rsidRDefault="00DF72CB" w:rsidP="00DF72CB">
                            <w:pPr>
                              <w:pStyle w:val="TableBulletLevel1"/>
                            </w:pPr>
                            <w:r>
                              <w:t>PRHF general ledger export from inception to current;</w:t>
                            </w:r>
                          </w:p>
                          <w:p w14:paraId="051A69F8" w14:textId="001B4D9D" w:rsidR="00DF72CB" w:rsidRDefault="00DF72CB" w:rsidP="00DF72CB">
                            <w:pPr>
                              <w:pStyle w:val="TableBulletLevel1"/>
                            </w:pPr>
                            <w:r>
                              <w:t>PRHF Constitution;</w:t>
                            </w:r>
                          </w:p>
                          <w:p w14:paraId="063CB0A4" w14:textId="3E39DBA0" w:rsidR="00DF72CB" w:rsidRDefault="00DF72CB" w:rsidP="00DF72CB">
                            <w:pPr>
                              <w:pStyle w:val="TableBulletLevel1"/>
                            </w:pPr>
                            <w:r>
                              <w:t>PRHF Board Minutes from inception to current;</w:t>
                            </w:r>
                          </w:p>
                          <w:p w14:paraId="64A49F0C" w14:textId="0C48C1C5" w:rsidR="00DF72CB" w:rsidRDefault="00DF72CB" w:rsidP="00DF72CB">
                            <w:pPr>
                              <w:pStyle w:val="TableBulletLevel1"/>
                            </w:pPr>
                            <w:r>
                              <w:t>overview of Governance structure;</w:t>
                            </w:r>
                          </w:p>
                          <w:p w14:paraId="19DF0581" w14:textId="12DE1D14" w:rsidR="00DF72CB" w:rsidRDefault="00DF72CB" w:rsidP="00DF72CB">
                            <w:pPr>
                              <w:pStyle w:val="TableBulletLevel1"/>
                            </w:pPr>
                            <w:r>
                              <w:t>overview of organisational structure;</w:t>
                            </w:r>
                          </w:p>
                          <w:p w14:paraId="2A9C67BF" w14:textId="757538F9" w:rsidR="00DF72CB" w:rsidRDefault="00DF72CB" w:rsidP="00DF72CB">
                            <w:pPr>
                              <w:pStyle w:val="TableBulletLevel1"/>
                            </w:pPr>
                            <w:r>
                              <w:t>list of PRHF employees and respective responsibilities; and</w:t>
                            </w:r>
                          </w:p>
                          <w:p w14:paraId="7FE4CAC1" w14:textId="7613C639" w:rsidR="00DF72CB" w:rsidRPr="00BF323F" w:rsidRDefault="00DF72CB" w:rsidP="00DF72CB">
                            <w:pPr>
                              <w:pStyle w:val="TableBulletLevel1"/>
                            </w:pPr>
                            <w:r>
                              <w:t xml:space="preserve">list of Board members from inception including appointment date and resignation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45CB5" id="Text Box 163172450" o:spid="_x0000_s1035" type="#_x0000_t202" style="position:absolute;left:0;text-align:left;margin-left:-1.7pt;margin-top:-18.6pt;width:174.85pt;height:501.4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" fillcolor="#f2f2f2 [3052]" stroked="f">
                <v:textbox>
                  <w:txbxContent>
                    <w:p w14:paraId="566E4C5D" w14:textId="77777777" w:rsidR="00022AB7" w:rsidRDefault="00022AB7" w:rsidP="00022AB7">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p>
                    <w:p w14:paraId="780640B2" w14:textId="65341F6C" w:rsidR="00022AB7" w:rsidRDefault="00DF72CB" w:rsidP="00DF72CB">
                      <w:pPr>
                        <w:pStyle w:val="TableBulletLevel1"/>
                      </w:pPr>
                      <w:r>
                        <w:t>PRHF Strategic Plan;</w:t>
                      </w:r>
                    </w:p>
                    <w:p w14:paraId="0D25292E" w14:textId="5EED258F" w:rsidR="00DF72CB" w:rsidRDefault="00DF72CB" w:rsidP="00DF72CB">
                      <w:pPr>
                        <w:pStyle w:val="TableBulletLevel1"/>
                      </w:pPr>
                      <w:r>
                        <w:t>PRHF audited financial statements from inception to current;</w:t>
                      </w:r>
                    </w:p>
                    <w:p w14:paraId="4555876D" w14:textId="2468C420" w:rsidR="00DF72CB" w:rsidRDefault="00DF72CB" w:rsidP="00DF72CB">
                      <w:pPr>
                        <w:pStyle w:val="TableBulletLevel1"/>
                      </w:pPr>
                      <w:r>
                        <w:t>PRHF Bank Statements from inception to current;</w:t>
                      </w:r>
                    </w:p>
                    <w:p w14:paraId="387D2D1A" w14:textId="172BF443" w:rsidR="00DF72CB" w:rsidRDefault="00DF72CB" w:rsidP="00DF72CB">
                      <w:pPr>
                        <w:pStyle w:val="TableBulletLevel1"/>
                      </w:pPr>
                      <w:r>
                        <w:t>PRHF general ledger export from inception to current;</w:t>
                      </w:r>
                    </w:p>
                    <w:p w14:paraId="051A69F8" w14:textId="001B4D9D" w:rsidR="00DF72CB" w:rsidRDefault="00DF72CB" w:rsidP="00DF72CB">
                      <w:pPr>
                        <w:pStyle w:val="TableBulletLevel1"/>
                      </w:pPr>
                      <w:r>
                        <w:t>PRHF Constitution;</w:t>
                      </w:r>
                    </w:p>
                    <w:p w14:paraId="063CB0A4" w14:textId="3E39DBA0" w:rsidR="00DF72CB" w:rsidRDefault="00DF72CB" w:rsidP="00DF72CB">
                      <w:pPr>
                        <w:pStyle w:val="TableBulletLevel1"/>
                      </w:pPr>
                      <w:r>
                        <w:t>PRHF Board Minutes from inception to current;</w:t>
                      </w:r>
                    </w:p>
                    <w:p w14:paraId="64A49F0C" w14:textId="0C48C1C5" w:rsidR="00DF72CB" w:rsidRDefault="00DF72CB" w:rsidP="00DF72CB">
                      <w:pPr>
                        <w:pStyle w:val="TableBulletLevel1"/>
                      </w:pPr>
                      <w:r>
                        <w:t>overview of Governance structure;</w:t>
                      </w:r>
                    </w:p>
                    <w:p w14:paraId="19DF0581" w14:textId="12DE1D14" w:rsidR="00DF72CB" w:rsidRDefault="00DF72CB" w:rsidP="00DF72CB">
                      <w:pPr>
                        <w:pStyle w:val="TableBulletLevel1"/>
                      </w:pPr>
                      <w:r>
                        <w:t>overview of organisational structure;</w:t>
                      </w:r>
                    </w:p>
                    <w:p w14:paraId="2A9C67BF" w14:textId="757538F9" w:rsidR="00DF72CB" w:rsidRDefault="00DF72CB" w:rsidP="00DF72CB">
                      <w:pPr>
                        <w:pStyle w:val="TableBulletLevel1"/>
                      </w:pPr>
                      <w:r>
                        <w:t>list of PRHF employees and respective responsibilities; and</w:t>
                      </w:r>
                    </w:p>
                    <w:p w14:paraId="7FE4CAC1" w14:textId="7613C639" w:rsidR="00DF72CB" w:rsidRPr="00BF323F" w:rsidRDefault="00DF72CB" w:rsidP="00DF72CB">
                      <w:pPr>
                        <w:pStyle w:val="TableBulletLevel1"/>
                      </w:pPr>
                      <w:r>
                        <w:t xml:space="preserve">list of Board members from inception including appointment date and resignation date. </w:t>
                      </w:r>
                    </w:p>
                  </w:txbxContent>
                </v:textbox>
                <w10:wrap type="square" anchorx="margin" anchory="margin"/>
              </v:shape>
            </w:pict>
          </mc:Fallback>
        </mc:AlternateContent>
      </w:r>
      <w:r w:rsidRPr="0014501C">
        <w:rPr>
          <w:noProof/>
          <w:shd w:val="clear" w:color="auto" w:fill="E6E6E6"/>
          <w:lang w:val="en-US"/>
        </w:rPr>
        <mc:AlternateContent>
          <mc:Choice Requires="wps">
            <w:drawing>
              <wp:anchor distT="0" distB="0" distL="114300" distR="114300" simplePos="0" relativeHeight="251673613" behindDoc="0" locked="0" layoutInCell="1" allowOverlap="1" wp14:anchorId="2D3A78CD" wp14:editId="37392E5C">
                <wp:simplePos x="0" y="0"/>
                <wp:positionH relativeFrom="margin">
                  <wp:posOffset>2411730</wp:posOffset>
                </wp:positionH>
                <wp:positionV relativeFrom="topMargin">
                  <wp:posOffset>538480</wp:posOffset>
                </wp:positionV>
                <wp:extent cx="7199630" cy="78740"/>
                <wp:effectExtent l="0" t="0" r="1270" b="0"/>
                <wp:wrapNone/>
                <wp:docPr id="1252743164" name="Rectangle 12527431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7C990ED0" id="Rectangle 1252743164" o:spid="_x0000_s1026" alt="&quot;&quot;" style="position:absolute;margin-left:189.9pt;margin-top:42.4pt;width:566.9pt;height:6.2pt;z-index:251673613;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r>
        <w:t>Priority Red Health Foundation</w:t>
      </w:r>
    </w:p>
    <w:p w14:paraId="098664D8" w14:textId="6C7AF65C" w:rsidR="00022AB7" w:rsidRDefault="00022AB7" w:rsidP="00B44549">
      <w:pPr>
        <w:pStyle w:val="BodyText"/>
        <w:ind w:left="3600"/>
      </w:pPr>
      <w:r>
        <w:t>K</w:t>
      </w:r>
      <w:r w:rsidRPr="00325B4D">
        <w:t>ey findings and recommendations are set out below:</w:t>
      </w:r>
    </w:p>
    <w:p w14:paraId="70DE4BEA" w14:textId="0C6FE540" w:rsidR="00022AB7" w:rsidRDefault="00022AB7" w:rsidP="00022AB7">
      <w:pPr>
        <w:pStyle w:val="ParaOutlineBulletLevel1"/>
      </w:pPr>
      <w:r>
        <w:t xml:space="preserve">As part of this review McGrathNicol considered </w:t>
      </w:r>
      <w:r w:rsidR="009C0C21">
        <w:t>the background to the establishment of PRHF. This was compiled through WHAL’s Board minutes</w:t>
      </w:r>
      <w:r w:rsidR="00471CDB">
        <w:t xml:space="preserve"> and other supporting information, and from our conversations with </w:t>
      </w:r>
      <w:proofErr w:type="gramStart"/>
      <w:r w:rsidR="00471CDB">
        <w:t>a number of</w:t>
      </w:r>
      <w:proofErr w:type="gramEnd"/>
      <w:r w:rsidR="00471CDB">
        <w:t xml:space="preserve"> WHAL’s Directors. </w:t>
      </w:r>
    </w:p>
    <w:p w14:paraId="35492C0D" w14:textId="48C0817F" w:rsidR="00F467D1" w:rsidRDefault="00F41E3B" w:rsidP="00AA6D1B">
      <w:pPr>
        <w:pStyle w:val="ParaOutlineBulletLevel1"/>
      </w:pPr>
      <w:r>
        <w:t xml:space="preserve">Our review found that PRHF was established as a subsidiary of WHAL. </w:t>
      </w:r>
      <w:r w:rsidR="00B94F74">
        <w:t xml:space="preserve"> In </w:t>
      </w:r>
      <w:r>
        <w:t>WHAL</w:t>
      </w:r>
      <w:r w:rsidR="005F7FEA">
        <w:t>’s communication with</w:t>
      </w:r>
      <w:r>
        <w:t xml:space="preserve"> the Department, and </w:t>
      </w:r>
      <w:r w:rsidR="005F7FEA">
        <w:t>during</w:t>
      </w:r>
      <w:r>
        <w:t xml:space="preserve"> our consultations with Board and staff, </w:t>
      </w:r>
      <w:r w:rsidR="005F7FEA">
        <w:t>WHAL communicated</w:t>
      </w:r>
      <w:r>
        <w:t xml:space="preserve"> that all funds used in relation to the establishment and to </w:t>
      </w:r>
      <w:r w:rsidR="00542CB4">
        <w:t xml:space="preserve">meet ongoing costs for PRHF, were sourced from WHAL’s own ‘equity’ or </w:t>
      </w:r>
      <w:r w:rsidR="00F467D1">
        <w:t>‘</w:t>
      </w:r>
      <w:r w:rsidR="00542CB4">
        <w:t>self-generated income</w:t>
      </w:r>
      <w:r w:rsidR="00F467D1">
        <w:t>’</w:t>
      </w:r>
      <w:r w:rsidR="00332E4A">
        <w:t>, including</w:t>
      </w:r>
      <w:r w:rsidR="00746DA5">
        <w:t xml:space="preserve"> that PHN program funds were not used in relation to PRHF. </w:t>
      </w:r>
    </w:p>
    <w:p w14:paraId="1C5CE8DE" w14:textId="2DDFF662" w:rsidR="00AA6D1B" w:rsidRDefault="00AA6D1B" w:rsidP="00AA6D1B">
      <w:pPr>
        <w:pStyle w:val="ParaOutlineBulletLevel1"/>
      </w:pPr>
      <w:r w:rsidRPr="005535FB">
        <w:t xml:space="preserve">There are multiple elements that comprise WHAL’s </w:t>
      </w:r>
      <w:r>
        <w:t>self-generated income</w:t>
      </w:r>
      <w:r w:rsidRPr="005535FB">
        <w:t xml:space="preserve"> balance, built up over nearly </w:t>
      </w:r>
      <w:r>
        <w:t>nine</w:t>
      </w:r>
      <w:r w:rsidRPr="005535FB">
        <w:t xml:space="preserve"> years</w:t>
      </w:r>
      <w:r w:rsidRPr="00FB4929">
        <w:t xml:space="preserve"> </w:t>
      </w:r>
      <w:r w:rsidRPr="005535FB">
        <w:t>between 30</w:t>
      </w:r>
      <w:r w:rsidR="00F467D1">
        <w:t> </w:t>
      </w:r>
      <w:r w:rsidRPr="005535FB">
        <w:t>June</w:t>
      </w:r>
      <w:r w:rsidR="00F467D1">
        <w:t> </w:t>
      </w:r>
      <w:r w:rsidRPr="005535FB">
        <w:t>2015 and 31 May 2024.</w:t>
      </w:r>
      <w:r>
        <w:t xml:space="preserve"> From our work, we regard it as </w:t>
      </w:r>
      <w:r w:rsidR="00C86F08">
        <w:t xml:space="preserve">highly </w:t>
      </w:r>
      <w:r>
        <w:t xml:space="preserve">likely that a material portion of what WHAL regards to be self-generated income </w:t>
      </w:r>
      <w:r w:rsidR="0006516A">
        <w:t>may have</w:t>
      </w:r>
      <w:r>
        <w:t xml:space="preserve"> been </w:t>
      </w:r>
      <w:r w:rsidR="00D51FD6">
        <w:t xml:space="preserve">indirectly or directly </w:t>
      </w:r>
      <w:r>
        <w:t xml:space="preserve">sourced from the Department’s funding. </w:t>
      </w:r>
    </w:p>
    <w:p w14:paraId="335E4A8A" w14:textId="77777777" w:rsidR="00AA6D1B" w:rsidRDefault="00AA6D1B" w:rsidP="00AA6D1B">
      <w:pPr>
        <w:pStyle w:val="ParaOutlineBulletLevel1"/>
      </w:pPr>
      <w:r>
        <w:t xml:space="preserve">WHAL made </w:t>
      </w:r>
      <w:proofErr w:type="gramStart"/>
      <w:r>
        <w:t>a number of</w:t>
      </w:r>
      <w:proofErr w:type="gramEnd"/>
      <w:r>
        <w:t xml:space="preserve"> transactions associated with PRHF, which appears to have been used to meet staff wages and on-going costs and program delivery expenses. </w:t>
      </w:r>
    </w:p>
    <w:p w14:paraId="718D0D52" w14:textId="1A886755" w:rsidR="005C523D" w:rsidRDefault="005C523D" w:rsidP="000810F3">
      <w:pPr>
        <w:pStyle w:val="ParaOutlineBulletLevel1"/>
      </w:pPr>
      <w:r>
        <w:t xml:space="preserve">At the time of our review, PRHF </w:t>
      </w:r>
      <w:r w:rsidR="007132E2">
        <w:t>wa</w:t>
      </w:r>
      <w:r>
        <w:t xml:space="preserve">s in the process of being wound up and surplus cash </w:t>
      </w:r>
      <w:r w:rsidR="007132E2">
        <w:t>wa</w:t>
      </w:r>
      <w:r>
        <w:t xml:space="preserve">s expected to be paid back to WHAL. </w:t>
      </w:r>
      <w:r w:rsidR="000810F3" w:rsidRPr="000810F3">
        <w:t>Based on ASIC records, PRHF was deregistered in December 2024.</w:t>
      </w:r>
    </w:p>
    <w:p w14:paraId="47D1546A" w14:textId="6163FA7B" w:rsidR="00ED4C03" w:rsidRDefault="00ED4C03" w:rsidP="00ED4C03">
      <w:pPr>
        <w:pStyle w:val="ParaOutlineBulletLevel1"/>
      </w:pPr>
      <w:r w:rsidRPr="00062E53">
        <w:t xml:space="preserve">The </w:t>
      </w:r>
      <w:r>
        <w:t xml:space="preserve">establishment </w:t>
      </w:r>
      <w:r w:rsidRPr="00062E53">
        <w:t xml:space="preserve">of </w:t>
      </w:r>
      <w:r>
        <w:t>PRHF</w:t>
      </w:r>
      <w:r w:rsidRPr="00062E53">
        <w:t xml:space="preserve"> by </w:t>
      </w:r>
      <w:r>
        <w:t>WHAL</w:t>
      </w:r>
      <w:r w:rsidRPr="00062E53">
        <w:t xml:space="preserve"> raised concerns as to potential misuse of Commonwealth funding</w:t>
      </w:r>
      <w:r w:rsidR="0074243F">
        <w:t xml:space="preserve">. </w:t>
      </w:r>
      <w:proofErr w:type="gramStart"/>
      <w:r w:rsidR="0074243F">
        <w:t>In</w:t>
      </w:r>
      <w:r w:rsidRPr="00062E53">
        <w:t xml:space="preserve"> particular, </w:t>
      </w:r>
      <w:r>
        <w:t>we</w:t>
      </w:r>
      <w:proofErr w:type="gramEnd"/>
      <w:r>
        <w:t xml:space="preserve"> found </w:t>
      </w:r>
      <w:r w:rsidR="00034815">
        <w:t xml:space="preserve">WHAL’s </w:t>
      </w:r>
      <w:r w:rsidRPr="00062E53">
        <w:t>definition</w:t>
      </w:r>
      <w:r w:rsidR="00862798">
        <w:t>,</w:t>
      </w:r>
      <w:r w:rsidR="00031FE6">
        <w:t xml:space="preserve"> </w:t>
      </w:r>
      <w:r w:rsidR="00034815">
        <w:t>recording</w:t>
      </w:r>
      <w:r w:rsidR="00031FE6">
        <w:t xml:space="preserve"> and use</w:t>
      </w:r>
      <w:r w:rsidRPr="00062E53">
        <w:t xml:space="preserve"> of </w:t>
      </w:r>
      <w:r>
        <w:t xml:space="preserve">‘self-generated income’ to be </w:t>
      </w:r>
      <w:r w:rsidR="00031FE6">
        <w:t xml:space="preserve">potentially not </w:t>
      </w:r>
      <w:r w:rsidR="00C51619">
        <w:t>in accordance with</w:t>
      </w:r>
      <w:r w:rsidR="00031FE6">
        <w:t xml:space="preserve"> the </w:t>
      </w:r>
      <w:r w:rsidR="00C51619">
        <w:t>Commonwealth’s funding arrangements</w:t>
      </w:r>
      <w:r w:rsidRPr="00062E53">
        <w:t>.</w:t>
      </w:r>
    </w:p>
    <w:p w14:paraId="5BDFD3B7" w14:textId="7CF30827" w:rsidR="005C523D" w:rsidRDefault="00ED4C03" w:rsidP="00022AB7">
      <w:pPr>
        <w:pStyle w:val="ParaOutlineBulletLevel1"/>
      </w:pPr>
      <w:r>
        <w:t>Separately, t</w:t>
      </w:r>
      <w:r w:rsidR="00E245E5">
        <w:t xml:space="preserve">here were potentially significant conflict of interest challenges </w:t>
      </w:r>
      <w:r w:rsidR="008F601A">
        <w:t>that may have arisen</w:t>
      </w:r>
      <w:r w:rsidR="00E245E5">
        <w:t xml:space="preserve"> for WHAL i</w:t>
      </w:r>
      <w:r w:rsidR="007132E2">
        <w:t>n</w:t>
      </w:r>
      <w:r w:rsidR="00E245E5">
        <w:t xml:space="preserve"> establishing PRHF. </w:t>
      </w:r>
      <w:r w:rsidR="00F23B77" w:rsidRPr="00F23B77">
        <w:t xml:space="preserve">Whilst </w:t>
      </w:r>
      <w:r w:rsidR="00032322">
        <w:t>actual</w:t>
      </w:r>
      <w:r w:rsidR="00032322" w:rsidRPr="00F23B77">
        <w:t xml:space="preserve"> </w:t>
      </w:r>
      <w:r w:rsidR="00F23B77" w:rsidRPr="00F23B77">
        <w:t xml:space="preserve">conflicts of interest </w:t>
      </w:r>
      <w:r w:rsidR="00032322">
        <w:t xml:space="preserve">did not present </w:t>
      </w:r>
      <w:r w:rsidR="00F23B77" w:rsidRPr="00F23B77">
        <w:t xml:space="preserve">(given the decision to shut PRHF before it undertook any significant activities), the </w:t>
      </w:r>
      <w:proofErr w:type="gramStart"/>
      <w:r w:rsidR="00F23B77" w:rsidRPr="00F23B77">
        <w:t>conflict of interest</w:t>
      </w:r>
      <w:proofErr w:type="gramEnd"/>
      <w:r w:rsidR="00F23B77" w:rsidRPr="00F23B77">
        <w:t xml:space="preserve"> frameworks observed within WHAL </w:t>
      </w:r>
      <w:r w:rsidR="008F601A">
        <w:t xml:space="preserve">may not </w:t>
      </w:r>
      <w:r w:rsidR="00F23B77" w:rsidRPr="00F23B77">
        <w:t>have prevented material issues occurring</w:t>
      </w:r>
      <w:r w:rsidR="00F23B77">
        <w:t>.</w:t>
      </w:r>
    </w:p>
    <w:p w14:paraId="6714D518" w14:textId="7A4A135D" w:rsidR="00847112" w:rsidRDefault="00847112" w:rsidP="00022AB7">
      <w:pPr>
        <w:pStyle w:val="ParaOutlineBulletLevel1"/>
      </w:pPr>
      <w:r>
        <w:t>We have made one recommendation in relation to WHAL’s establishment of PRHF:</w:t>
      </w:r>
    </w:p>
    <w:p w14:paraId="7B53994F" w14:textId="128CBB0E" w:rsidR="00847112" w:rsidRDefault="00581DA5" w:rsidP="00847112">
      <w:pPr>
        <w:pStyle w:val="ParaOutlineBulletLevel2"/>
      </w:pPr>
      <w:r>
        <w:t xml:space="preserve">WHAL should </w:t>
      </w:r>
      <w:r w:rsidR="00940BE2">
        <w:t xml:space="preserve">establish and </w:t>
      </w:r>
      <w:r>
        <w:t xml:space="preserve">implement a policy </w:t>
      </w:r>
      <w:r w:rsidR="006E2C35">
        <w:t xml:space="preserve">on </w:t>
      </w:r>
      <w:r>
        <w:t xml:space="preserve">how self-generated income can be earned. Further, WHAL should maintain detailed documentation to support the basis for income recorded as </w:t>
      </w:r>
      <w:r w:rsidR="0002332F">
        <w:t>self-generated income</w:t>
      </w:r>
      <w:r w:rsidR="00B44549">
        <w:t xml:space="preserve">. </w:t>
      </w:r>
    </w:p>
    <w:p w14:paraId="4DAF8173" w14:textId="4A7C2D97" w:rsidR="00C215BE" w:rsidRPr="00B44549" w:rsidRDefault="00C215BE" w:rsidP="00B44549">
      <w:pPr>
        <w:spacing w:after="160" w:line="259" w:lineRule="auto"/>
        <w:rPr>
          <w:rFonts w:eastAsia="Times New Roman"/>
          <w:highlight w:val="yellow"/>
        </w:rPr>
        <w:sectPr w:rsidR="00C215BE" w:rsidRPr="00B44549">
          <w:headerReference w:type="default" r:id="rId32"/>
          <w:pgSz w:w="16840" w:h="11907" w:orient="landscape" w:code="9"/>
          <w:pgMar w:top="992" w:right="851" w:bottom="992" w:left="851" w:header="851" w:footer="794" w:gutter="0"/>
          <w:cols w:space="708"/>
          <w:docGrid w:linePitch="360"/>
        </w:sectPr>
      </w:pPr>
    </w:p>
    <w:p w14:paraId="7A8A15B0" w14:textId="049F47F3" w:rsidR="005D5F49" w:rsidRPr="003061A0" w:rsidRDefault="003061A0">
      <w:pPr>
        <w:rPr>
          <w:rFonts w:eastAsia="Times New Roman"/>
        </w:rPr>
      </w:pPr>
      <w:r>
        <w:rPr>
          <w:rFonts w:eastAsia="Times New Roman"/>
          <w:noProof/>
          <w:color w:val="2B579A"/>
          <w:shd w:val="clear" w:color="auto" w:fill="E6E6E6"/>
          <w:lang w:val="en-US"/>
        </w:rPr>
        <w:lastRenderedPageBreak/>
        <w:drawing>
          <wp:anchor distT="0" distB="0" distL="114300" distR="114300" simplePos="0" relativeHeight="251658244" behindDoc="0" locked="0" layoutInCell="1" allowOverlap="1" wp14:anchorId="7CC46EAF" wp14:editId="249CE0D0">
            <wp:simplePos x="0" y="0"/>
            <wp:positionH relativeFrom="margin">
              <wp:posOffset>-541655</wp:posOffset>
            </wp:positionH>
            <wp:positionV relativeFrom="margin">
              <wp:posOffset>-991870</wp:posOffset>
            </wp:positionV>
            <wp:extent cx="10716895" cy="7559675"/>
            <wp:effectExtent l="0" t="0" r="8255" b="3175"/>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716895" cy="7559675"/>
                    </a:xfrm>
                    <a:prstGeom prst="rect">
                      <a:avLst/>
                    </a:prstGeom>
                  </pic:spPr>
                </pic:pic>
              </a:graphicData>
            </a:graphic>
            <wp14:sizeRelH relativeFrom="margin">
              <wp14:pctWidth>0</wp14:pctWidth>
            </wp14:sizeRelH>
            <wp14:sizeRelV relativeFrom="margin">
              <wp14:pctHeight>0</wp14:pctHeight>
            </wp14:sizeRelV>
          </wp:anchor>
        </w:drawing>
      </w:r>
    </w:p>
    <w:sectPr w:rsidR="005D5F49" w:rsidRPr="003061A0">
      <w:headerReference w:type="even" r:id="rId34"/>
      <w:headerReference w:type="default" r:id="rId35"/>
      <w:headerReference w:type="first" r:id="rId36"/>
      <w:pgSz w:w="16840" w:h="11907" w:orient="landscape" w:code="9"/>
      <w:pgMar w:top="992" w:right="851" w:bottom="992" w:left="851"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1961B" w14:textId="77777777" w:rsidR="00C05578" w:rsidRDefault="00C05578">
      <w:r>
        <w:separator/>
      </w:r>
    </w:p>
  </w:endnote>
  <w:endnote w:type="continuationSeparator" w:id="0">
    <w:p w14:paraId="7249B382" w14:textId="77777777" w:rsidR="00C05578" w:rsidRDefault="00C05578">
      <w:r>
        <w:continuationSeparator/>
      </w:r>
    </w:p>
  </w:endnote>
  <w:endnote w:type="continuationNotice" w:id="1">
    <w:p w14:paraId="7872FBAD" w14:textId="77777777" w:rsidR="00C05578" w:rsidRDefault="00C05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default"/>
    <w:sig w:usb0="32701E17" w:usb1="0A8F1B9C" w:usb2="00000000" w:usb3="00000006" w:csb0="00000006" w:csb1="326F7E7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037FC" w14:textId="77777777" w:rsidR="00A51EF0" w:rsidRPr="00404CC0" w:rsidRDefault="00C600BE">
    <w:pPr>
      <w:pStyle w:val="Footer"/>
    </w:pPr>
    <w:r>
      <w:rPr>
        <w:lang w:val="en-US"/>
      </w:rPr>
      <mc:AlternateContent>
        <mc:Choice Requires="wps">
          <w:drawing>
            <wp:anchor distT="0" distB="0" distL="114300" distR="114300" simplePos="0" relativeHeight="251658246" behindDoc="0" locked="0" layoutInCell="1" allowOverlap="1" wp14:anchorId="7C66565D" wp14:editId="7D0C2751">
              <wp:simplePos x="0" y="0"/>
              <wp:positionH relativeFrom="column">
                <wp:posOffset>2199640</wp:posOffset>
              </wp:positionH>
              <wp:positionV relativeFrom="paragraph">
                <wp:posOffset>248920</wp:posOffset>
              </wp:positionV>
              <wp:extent cx="6835049" cy="163830"/>
              <wp:effectExtent l="0" t="0" r="4445" b="7620"/>
              <wp:wrapNone/>
              <wp:docPr id="7" name="Text Box 7"/>
              <wp:cNvGraphicFramePr/>
              <a:graphic xmlns:a="http://schemas.openxmlformats.org/drawingml/2006/main">
                <a:graphicData uri="http://schemas.microsoft.com/office/word/2010/wordprocessingShape">
                  <wps:wsp>
                    <wps:cNvSpPr txBox="1"/>
                    <wps:spPr>
                      <a:xfrm>
                        <a:off x="0" y="0"/>
                        <a:ext cx="6835049" cy="163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7E197" w14:textId="77777777" w:rsidR="00A51EF0" w:rsidRPr="00C0565B" w:rsidRDefault="00A51EF0">
                          <w:pPr>
                            <w:jc w:val="right"/>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66565D" id="_x0000_t202" coordsize="21600,21600" o:spt="202" path="m,l,21600r21600,l21600,xe">
              <v:stroke joinstyle="miter"/>
              <v:path gradientshapeok="t" o:connecttype="rect"/>
            </v:shapetype>
            <v:shape id="Text Box 7" o:spid="_x0000_s1036" type="#_x0000_t202" style="position:absolute;left:0;text-align:left;margin-left:173.2pt;margin-top:19.6pt;width:538.2pt;height:12.9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" filled="f" stroked="f" strokeweight=".5pt">
              <v:textbox inset="0,0,0,0">
                <w:txbxContent>
                  <w:p w14:paraId="5767E197" w14:textId="77777777" w:rsidR="00A51EF0" w:rsidRPr="00C0565B" w:rsidRDefault="00A51EF0">
                    <w:pPr>
                      <w:jc w:val="right"/>
                      <w:rPr>
                        <w:sz w:val="16"/>
                        <w:szCs w:val="16"/>
                      </w:rPr>
                    </w:pPr>
                  </w:p>
                </w:txbxContent>
              </v:textbox>
            </v:shape>
          </w:pict>
        </mc:Fallback>
      </mc:AlternateContent>
    </w:r>
    <w:r>
      <w:rPr>
        <w:lang w:val="en-US"/>
      </w:rPr>
      <mc:AlternateContent>
        <mc:Choice Requires="wps">
          <w:drawing>
            <wp:anchor distT="0" distB="0" distL="114300" distR="114300" simplePos="0" relativeHeight="251658245" behindDoc="0" locked="0" layoutInCell="1" allowOverlap="1" wp14:anchorId="564D403E" wp14:editId="6CA66110">
              <wp:simplePos x="0" y="0"/>
              <wp:positionH relativeFrom="column">
                <wp:posOffset>9181465</wp:posOffset>
              </wp:positionH>
              <wp:positionV relativeFrom="paragraph">
                <wp:posOffset>246380</wp:posOffset>
              </wp:positionV>
              <wp:extent cx="435935" cy="238125"/>
              <wp:effectExtent l="0" t="0" r="2540" b="9525"/>
              <wp:wrapNone/>
              <wp:docPr id="27" name="Text Box 27"/>
              <wp:cNvGraphicFramePr/>
              <a:graphic xmlns:a="http://schemas.openxmlformats.org/drawingml/2006/main">
                <a:graphicData uri="http://schemas.microsoft.com/office/word/2010/wordprocessingShape">
                  <wps:wsp>
                    <wps:cNvSpPr txBox="1"/>
                    <wps:spPr>
                      <a:xfrm>
                        <a:off x="0" y="0"/>
                        <a:ext cx="43593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2115D7" w14:textId="77777777" w:rsidR="00A51EF0" w:rsidRPr="00CB0996" w:rsidRDefault="00C600BE">
                          <w:pPr>
                            <w:jc w:val="right"/>
                            <w:rPr>
                              <w:sz w:val="16"/>
                              <w:szCs w:val="16"/>
                            </w:rPr>
                          </w:pPr>
                          <w:r w:rsidRPr="00CB0996">
                            <w:rPr>
                              <w:sz w:val="16"/>
                              <w:szCs w:val="16"/>
                            </w:rPr>
                            <w:fldChar w:fldCharType="begin"/>
                          </w:r>
                          <w:r w:rsidRPr="00CB0996">
                            <w:rPr>
                              <w:sz w:val="16"/>
                              <w:szCs w:val="16"/>
                            </w:rPr>
                            <w:instrText xml:space="preserve"> PAGE   \* MERGEFORMAT </w:instrText>
                          </w:r>
                          <w:r w:rsidRPr="00CB0996">
                            <w:rPr>
                              <w:sz w:val="16"/>
                              <w:szCs w:val="16"/>
                            </w:rPr>
                            <w:fldChar w:fldCharType="separate"/>
                          </w:r>
                          <w:r>
                            <w:rPr>
                              <w:noProof/>
                              <w:sz w:val="16"/>
                              <w:szCs w:val="16"/>
                            </w:rPr>
                            <w:t>3</w:t>
                          </w:r>
                          <w:r w:rsidRPr="00CB0996">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64D403E" id="Text Box 27" o:spid="_x0000_s1037" type="#_x0000_t202" style="position:absolute;left:0;text-align:left;margin-left:722.95pt;margin-top:19.4pt;width:34.35pt;height:18.7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" fillcolor="white [3201]" stroked="f" strokeweight=".5pt">
              <v:textbox inset="0,0,0,0">
                <w:txbxContent>
                  <w:p w14:paraId="6C2115D7" w14:textId="77777777" w:rsidR="00A51EF0" w:rsidRPr="00CB0996" w:rsidRDefault="00C600BE">
                    <w:pPr>
                      <w:jc w:val="right"/>
                      <w:rPr>
                        <w:sz w:val="16"/>
                        <w:szCs w:val="16"/>
                      </w:rPr>
                    </w:pPr>
                    <w:r w:rsidRPr="00CB0996">
                      <w:rPr>
                        <w:sz w:val="16"/>
                        <w:szCs w:val="16"/>
                      </w:rPr>
                      <w:fldChar w:fldCharType="begin"/>
                    </w:r>
                    <w:r w:rsidRPr="00CB0996">
                      <w:rPr>
                        <w:sz w:val="16"/>
                        <w:szCs w:val="16"/>
                      </w:rPr>
                      <w:instrText xml:space="preserve"> PAGE   \* MERGEFORMAT </w:instrText>
                    </w:r>
                    <w:r w:rsidRPr="00CB0996">
                      <w:rPr>
                        <w:sz w:val="16"/>
                        <w:szCs w:val="16"/>
                      </w:rPr>
                      <w:fldChar w:fldCharType="separate"/>
                    </w:r>
                    <w:r>
                      <w:rPr>
                        <w:noProof/>
                        <w:sz w:val="16"/>
                        <w:szCs w:val="16"/>
                      </w:rPr>
                      <w:t>3</w:t>
                    </w:r>
                    <w:r w:rsidRPr="00CB0996">
                      <w:rPr>
                        <w:noProof/>
                        <w:sz w:val="16"/>
                        <w:szCs w:val="16"/>
                      </w:rPr>
                      <w:fldChar w:fldCharType="end"/>
                    </w:r>
                  </w:p>
                </w:txbxContent>
              </v:textbox>
            </v:shape>
          </w:pict>
        </mc:Fallback>
      </mc:AlternateContent>
    </w:r>
    <w:r>
      <w:rPr>
        <w:lang w:val="en-US"/>
      </w:rPr>
      <mc:AlternateContent>
        <mc:Choice Requires="wpg">
          <w:drawing>
            <wp:anchor distT="0" distB="0" distL="114300" distR="114300" simplePos="0" relativeHeight="251658244" behindDoc="0" locked="0" layoutInCell="1" allowOverlap="1" wp14:anchorId="45E69B26" wp14:editId="5F029556">
              <wp:simplePos x="0" y="0"/>
              <wp:positionH relativeFrom="column">
                <wp:posOffset>2540</wp:posOffset>
              </wp:positionH>
              <wp:positionV relativeFrom="paragraph">
                <wp:posOffset>198755</wp:posOffset>
              </wp:positionV>
              <wp:extent cx="9612000" cy="314325"/>
              <wp:effectExtent l="0" t="0" r="27305" b="9525"/>
              <wp:wrapNone/>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612000" cy="314325"/>
                        <a:chOff x="34290" y="0"/>
                        <a:chExt cx="9612000" cy="314325"/>
                      </a:xfrm>
                    </wpg:grpSpPr>
                    <wps:wsp>
                      <wps:cNvPr id="29" name="Straight Connector 12"/>
                      <wps:cNvCnPr/>
                      <wps:spPr>
                        <a:xfrm>
                          <a:off x="34290" y="0"/>
                          <a:ext cx="9612000" cy="0"/>
                        </a:xfrm>
                        <a:prstGeom prst="line">
                          <a:avLst/>
                        </a:prstGeom>
                        <a:ln w="12700">
                          <a:solidFill>
                            <a:srgbClr val="00A7F2"/>
                          </a:solidFill>
                        </a:ln>
                        <a:effectLst/>
                      </wps:spPr>
                      <wps:style>
                        <a:lnRef idx="2">
                          <a:schemeClr val="accent1"/>
                        </a:lnRef>
                        <a:fillRef idx="0">
                          <a:schemeClr val="accent1"/>
                        </a:fillRef>
                        <a:effectRef idx="1">
                          <a:schemeClr val="accent1"/>
                        </a:effectRef>
                        <a:fontRef idx="minor">
                          <a:schemeClr val="tx1"/>
                        </a:fontRef>
                      </wps:style>
                      <wps:bodyPr/>
                    </wps:wsp>
                    <pic:pic xmlns:pic="http://schemas.openxmlformats.org/drawingml/2006/picture">
                      <pic:nvPicPr>
                        <pic:cNvPr id="30"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8100" y="76200"/>
                          <a:ext cx="247650" cy="238125"/>
                        </a:xfrm>
                        <a:prstGeom prst="rect">
                          <a:avLst/>
                        </a:prstGeom>
                      </pic:spPr>
                    </pic:pic>
                  </wpg:wgp>
                </a:graphicData>
              </a:graphic>
              <wp14:sizeRelH relativeFrom="margin">
                <wp14:pctWidth>0</wp14:pctWidth>
              </wp14:sizeRelH>
            </wp:anchor>
          </w:drawing>
        </mc:Choice>
        <mc:Fallback>
          <w:pict>
            <v:group w14:anchorId="44932B4F" id="Group 28" o:spid="_x0000_s1026" alt="&quot;&quot;" style="position:absolute;margin-left:.2pt;margin-top:15.65pt;width:756.85pt;height:24.75pt;z-index:251658244;mso-width-relative:margin" coordorigin="342" coordsize="96120,31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">
              <v:line id="Straight Connector 12" o:spid="_x0000_s1027" style="position:absolute;visibility:visible;mso-wrap-style:square" from="342,0" to="96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" strokecolor="#00a7f2"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381;top:762;width:2476;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5C701" w14:textId="77777777" w:rsidR="00C05578" w:rsidRDefault="00C05578">
      <w:r>
        <w:separator/>
      </w:r>
    </w:p>
  </w:footnote>
  <w:footnote w:type="continuationSeparator" w:id="0">
    <w:p w14:paraId="5609F464" w14:textId="77777777" w:rsidR="00C05578" w:rsidRDefault="00C05578">
      <w:r>
        <w:continuationSeparator/>
      </w:r>
    </w:p>
  </w:footnote>
  <w:footnote w:type="continuationNotice" w:id="1">
    <w:p w14:paraId="0C6F2CB0" w14:textId="77777777" w:rsidR="00C05578" w:rsidRDefault="00C05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F195" w14:textId="07476572" w:rsidR="0029699A" w:rsidRDefault="00000000">
    <w:pPr>
      <w:pStyle w:val="Header"/>
    </w:pPr>
    <w:r>
      <w:rPr>
        <w:noProof/>
      </w:rPr>
      <w:pict w14:anchorId="3C183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38" o:spid="_x0000_s1046" type="#_x0000_t136" style="position:absolute;margin-left:0;margin-top:0;width:499.65pt;height:199.85pt;rotation:315;z-index:-251658229;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F4F0" w14:textId="3A14877F" w:rsidR="00A51EF0" w:rsidRDefault="00000000">
    <w:pPr>
      <w:pStyle w:val="Header"/>
    </w:pPr>
    <w:r>
      <w:rPr>
        <w:noProof/>
      </w:rPr>
      <w:pict w14:anchorId="7697C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7" o:spid="_x0000_s1055" type="#_x0000_t136" style="position:absolute;margin-left:0;margin-top:0;width:499.65pt;height:199.85pt;rotation:315;z-index:-251658222;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DCB9" w14:textId="490E07F5" w:rsidR="00A51EF0" w:rsidRPr="00CC11F4" w:rsidRDefault="00A51EF0" w:rsidP="00CC11F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99CB" w14:textId="2C7A3E8B" w:rsidR="00A51EF0" w:rsidRDefault="00000000">
    <w:pPr>
      <w:pStyle w:val="Header"/>
    </w:pPr>
    <w:r>
      <w:rPr>
        <w:noProof/>
      </w:rPr>
      <w:pict w14:anchorId="0EBFC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6" o:spid="_x0000_s1057" type="#_x0000_t136" style="position:absolute;margin-left:0;margin-top:0;width:499.65pt;height:199.85pt;rotation:315;z-index:-251658223;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95564" w14:textId="399031B5" w:rsidR="0029699A" w:rsidRDefault="00000000">
    <w:pPr>
      <w:pStyle w:val="Header"/>
    </w:pPr>
    <w:r>
      <w:rPr>
        <w:noProof/>
      </w:rPr>
      <w:pict w14:anchorId="2FD28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3" o:spid="_x0000_s1061" type="#_x0000_t136" style="position:absolute;margin-left:0;margin-top:0;width:499.65pt;height:199.85pt;rotation:315;z-index:-251658220;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3293" w14:textId="4FCBBA9C" w:rsidR="00CC19FE" w:rsidRPr="00CC11F4" w:rsidRDefault="00CC19FE" w:rsidP="00CC11F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28E6" w14:textId="4054C1AA" w:rsidR="0029699A" w:rsidRDefault="00000000">
    <w:pPr>
      <w:pStyle w:val="Header"/>
    </w:pPr>
    <w:r>
      <w:rPr>
        <w:noProof/>
      </w:rPr>
      <w:pict w14:anchorId="5C04D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2" o:spid="_x0000_s1063" type="#_x0000_t136" style="position:absolute;margin-left:0;margin-top:0;width:499.65pt;height:199.85pt;rotation:315;z-index:-251658221;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953CF" w14:textId="1743A621" w:rsidR="00144DEE" w:rsidRPr="00CC11F4" w:rsidRDefault="00144DEE" w:rsidP="00CC11F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BEC7" w14:textId="22943C39" w:rsidR="009764E6" w:rsidRPr="00CC11F4" w:rsidRDefault="009764E6" w:rsidP="00CC11F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4A17" w14:textId="2B15E5E0" w:rsidR="00C215BE" w:rsidRPr="00CC11F4" w:rsidRDefault="00C215BE" w:rsidP="00CC11F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D3C5" w14:textId="67D70474" w:rsidR="00D10E6C" w:rsidRDefault="00D10E6C">
    <w:pPr>
      <w:pStyle w:val="Header"/>
      <w:rPr>
        <w:noProof/>
      </w:rPr>
    </w:pPr>
  </w:p>
  <w:p w14:paraId="7D31313B" w14:textId="74D0F625" w:rsidR="00A51EF0" w:rsidRDefault="00000000">
    <w:pPr>
      <w:pStyle w:val="Header"/>
    </w:pPr>
    <w:r>
      <w:rPr>
        <w:noProof/>
      </w:rPr>
      <w:pict w14:anchorId="27104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6" o:spid="_x0000_s1064" type="#_x0000_t136" style="position:absolute;margin-left:0;margin-top:0;width:499.65pt;height:199.85pt;rotation:315;z-index:-251658218;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4B45" w14:textId="73F60EC0" w:rsidR="00A51EF0" w:rsidRDefault="00000000" w:rsidP="00CC11F4">
    <w:pPr>
      <w:pStyle w:val="MainHeading"/>
    </w:pPr>
    <w:r>
      <w:rPr>
        <w:noProof/>
      </w:rPr>
      <w:pict w14:anchorId="02B51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39" o:spid="_x0000_s1047" type="#_x0000_t136" style="position:absolute;left:0;text-align:left;margin-left:0;margin-top:0;width:499.65pt;height:199.85pt;rotation:315;z-index:-251658228;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r w:rsidR="00C600BE">
      <w:rPr>
        <w:noProof/>
        <w:color w:val="2B579A"/>
        <w:shd w:val="clear" w:color="auto" w:fill="E6E6E6"/>
        <w:lang w:val="en-US"/>
      </w:rPr>
      <mc:AlternateContent>
        <mc:Choice Requires="wps">
          <w:drawing>
            <wp:anchor distT="0" distB="0" distL="114300" distR="114300" simplePos="0" relativeHeight="251658240" behindDoc="0" locked="0" layoutInCell="1" allowOverlap="1" wp14:anchorId="531EDD09" wp14:editId="1A58E2D4">
              <wp:simplePos x="0" y="0"/>
              <wp:positionH relativeFrom="column">
                <wp:posOffset>-4873</wp:posOffset>
              </wp:positionH>
              <wp:positionV relativeFrom="paragraph">
                <wp:posOffset>4544</wp:posOffset>
              </wp:positionV>
              <wp:extent cx="10043795" cy="7920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43795" cy="79200"/>
                      </a:xfrm>
                      <a:prstGeom prst="rect">
                        <a:avLst/>
                      </a:prstGeom>
                      <a:solidFill>
                        <a:srgbClr val="00A7F2"/>
                      </a:solidFill>
                      <a:ln w="9525" cap="flat" cmpd="sng" algn="ctr">
                        <a:noFill/>
                        <a:prstDash val="solid"/>
                      </a:ln>
                      <a:effectLst/>
                    </wps:spPr>
                    <wps:bodyPr lIns="99562" tIns="49782" rIns="99562" bIns="49782" rtlCol="0" anchor="ctr"/>
                  </wps:wsp>
                </a:graphicData>
              </a:graphic>
            </wp:anchor>
          </w:drawing>
        </mc:Choice>
        <mc:Fallback>
          <w:pict>
            <v:rect w14:anchorId="2F43BB7A" id="Rectangle 8" o:spid="_x0000_s1026" alt="&quot;&quot;" style="position:absolute;margin-left:-.4pt;margin-top:.35pt;width:790.85pt;height: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" fillcolor="#00a7f2" stroked="f">
              <v:textbox inset="2.76561mm,1.3828mm,2.76561mm,1.3828mm"/>
            </v:rect>
          </w:pict>
        </mc:Fallback>
      </mc:AlternateContent>
    </w:r>
    <w:r w:rsidR="00C600BE">
      <w:t xml:space="preserve">Contents </w:t>
    </w:r>
  </w:p>
  <w:p w14:paraId="71995CCC" w14:textId="77777777" w:rsidR="00A51EF0" w:rsidRDefault="00A51EF0">
    <w:pPr>
      <w:pStyle w:val="SubHeading"/>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B0B5" w14:textId="47F2D8A3" w:rsidR="00A51EF0" w:rsidRDefault="00000000" w:rsidP="00CC11F4">
    <w:pPr>
      <w:pStyle w:val="MainHeading"/>
    </w:pPr>
    <w:r>
      <w:rPr>
        <w:noProof/>
      </w:rPr>
      <w:pict w14:anchorId="5567D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7" o:spid="_x0000_s1065" type="#_x0000_t136" style="position:absolute;left:0;text-align:left;margin-left:0;margin-top:0;width:499.65pt;height:199.85pt;rotation:315;z-index:-251658217;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r w:rsidR="00C600BE">
      <w:rPr>
        <w:noProof/>
        <w:color w:val="2B579A"/>
        <w:shd w:val="clear" w:color="auto" w:fill="E6E6E6"/>
        <w:lang w:val="en-US"/>
      </w:rPr>
      <mc:AlternateContent>
        <mc:Choice Requires="wps">
          <w:drawing>
            <wp:anchor distT="0" distB="0" distL="114300" distR="114300" simplePos="0" relativeHeight="251658243" behindDoc="1" locked="0" layoutInCell="0" allowOverlap="1" wp14:anchorId="101BAEAB" wp14:editId="11089597">
              <wp:simplePos x="0" y="0"/>
              <wp:positionH relativeFrom="margin">
                <wp:align>center</wp:align>
              </wp:positionH>
              <wp:positionV relativeFrom="margin">
                <wp:align>center</wp:align>
              </wp:positionV>
              <wp:extent cx="6344285" cy="2537460"/>
              <wp:effectExtent l="0" t="1781175" r="0" b="13011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7C0DD9" w14:textId="77777777" w:rsidR="00A51EF0" w:rsidRDefault="00C600BE">
                          <w:pPr>
                            <w:pStyle w:val="NormalWeb"/>
                            <w:spacing w:before="0" w:beforeAutospacing="0" w:after="0" w:afterAutospacing="0"/>
                            <w:jc w:val="center"/>
                          </w:pPr>
                          <w:r>
                            <w:rPr>
                              <w:rFonts w:ascii="Malgun Gothic" w:eastAsia="Malgun Gothic" w:hAnsi="Malgun Gothic" w:hint="eastAsia"/>
                              <w:color w:val="70AD47" w:themeColor="accent6"/>
                              <w:sz w:val="2"/>
                              <w:szCs w:val="2"/>
                              <w14:textFill>
                                <w14:solidFill>
                                  <w14:schemeClr w14:val="accent6">
                                    <w14:alpha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1BAEAB" id="_x0000_t202" coordsize="21600,21600" o:spt="202" path="m,l,21600r21600,l21600,xe">
              <v:stroke joinstyle="miter"/>
              <v:path gradientshapeok="t" o:connecttype="rect"/>
            </v:shapetype>
            <v:shape id="Text Box 11" o:spid="_x0000_s1038" type="#_x0000_t202" style="position:absolute;left:0;text-align:left;margin-left:0;margin-top:0;width:499.55pt;height:199.8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" o:allowincell="f" filled="f" stroked="f">
              <v:stroke joinstyle="round"/>
              <o:lock v:ext="edit" shapetype="t"/>
              <v:textbox style="mso-fit-shape-to-text:t">
                <w:txbxContent>
                  <w:p w14:paraId="127C0DD9" w14:textId="77777777" w:rsidR="00A51EF0" w:rsidRDefault="00C600BE">
                    <w:pPr>
                      <w:pStyle w:val="NormalWeb"/>
                      <w:spacing w:before="0" w:beforeAutospacing="0" w:after="0" w:afterAutospacing="0"/>
                      <w:jc w:val="center"/>
                    </w:pPr>
                    <w:r>
                      <w:rPr>
                        <w:rFonts w:ascii="Malgun Gothic" w:eastAsia="Malgun Gothic" w:hAnsi="Malgun Gothic" w:hint="eastAsia"/>
                        <w:color w:val="70AD47" w:themeColor="accent6"/>
                        <w:sz w:val="2"/>
                        <w:szCs w:val="2"/>
                        <w14:textFill>
                          <w14:solidFill>
                            <w14:schemeClr w14:val="accent6">
                              <w14:alpha w14:val="50000"/>
                            </w14:schemeClr>
                          </w14:solidFill>
                        </w14:textFill>
                      </w:rPr>
                      <w:t>DRAFT</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12609" w14:textId="338EE839" w:rsidR="00A51EF0" w:rsidRDefault="00000000">
    <w:pPr>
      <w:pStyle w:val="Header"/>
    </w:pPr>
    <w:r>
      <w:rPr>
        <w:noProof/>
      </w:rPr>
      <w:pict w14:anchorId="05824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5" o:spid="_x0000_s1066" type="#_x0000_t136" style="position:absolute;margin-left:0;margin-top:0;width:499.65pt;height:199.85pt;rotation:315;z-index:-251658219;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96A9C" w14:textId="24DBC73A" w:rsidR="0029699A" w:rsidRDefault="00000000">
    <w:pPr>
      <w:pStyle w:val="Header"/>
    </w:pPr>
    <w:r>
      <w:rPr>
        <w:noProof/>
      </w:rPr>
      <w:pict w14:anchorId="715A0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37" o:spid="_x0000_s1048" type="#_x0000_t136" style="position:absolute;margin-left:0;margin-top:0;width:499.65pt;height:199.85pt;rotation:315;z-index:-251658230;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B9AB" w14:textId="41A0DB47" w:rsidR="00A51EF0" w:rsidRDefault="00000000">
    <w:pPr>
      <w:pStyle w:val="Header"/>
    </w:pPr>
    <w:r>
      <w:rPr>
        <w:noProof/>
      </w:rPr>
      <w:pict w14:anchorId="77814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1" o:spid="_x0000_s1049" type="#_x0000_t136" style="position:absolute;margin-left:0;margin-top:0;width:499.65pt;height:199.85pt;rotation:315;z-index:-251658226;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3E77" w14:textId="6D1D50E6" w:rsidR="00A51EF0" w:rsidRPr="00CC11F4" w:rsidRDefault="00A51EF0" w:rsidP="00CC11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1E4D" w14:textId="1E1C6A2E" w:rsidR="00A51EF0" w:rsidRDefault="00000000">
    <w:pPr>
      <w:pStyle w:val="Header"/>
    </w:pPr>
    <w:r>
      <w:rPr>
        <w:noProof/>
      </w:rPr>
      <w:pict w14:anchorId="7CB7D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0" o:spid="_x0000_s1051" type="#_x0000_t136" style="position:absolute;margin-left:0;margin-top:0;width:499.65pt;height:199.85pt;rotation:315;z-index:-251658227;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8D9D" w14:textId="43222953" w:rsidR="00A51EF0" w:rsidRDefault="00000000">
    <w:pPr>
      <w:pStyle w:val="Header"/>
    </w:pPr>
    <w:r>
      <w:rPr>
        <w:noProof/>
      </w:rPr>
      <w:pict w14:anchorId="4CE4D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4" o:spid="_x0000_s1052" type="#_x0000_t136" style="position:absolute;margin-left:0;margin-top:0;width:499.65pt;height:199.85pt;rotation:315;z-index:-251658224;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18E9" w14:textId="6C515352" w:rsidR="00A51EF0" w:rsidRPr="00CC11F4" w:rsidRDefault="00A51EF0" w:rsidP="00CC11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802C" w14:textId="36501A7A" w:rsidR="00A51EF0" w:rsidRDefault="00000000">
    <w:pPr>
      <w:pStyle w:val="Header"/>
    </w:pPr>
    <w:r>
      <w:rPr>
        <w:noProof/>
      </w:rPr>
      <w:pict w14:anchorId="566DE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3" o:spid="_x0000_s1054" type="#_x0000_t136" style="position:absolute;margin-left:0;margin-top:0;width:499.65pt;height:199.85pt;rotation:315;z-index:-251658225;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4FE1"/>
    <w:multiLevelType w:val="hybridMultilevel"/>
    <w:tmpl w:val="9CC4728A"/>
    <w:lvl w:ilvl="0" w:tplc="A6A48C1E">
      <w:start w:val="1"/>
      <w:numFmt w:val="bullet"/>
      <w:pStyle w:val="BulletLevel1"/>
      <w:lvlText w:val=""/>
      <w:lvlJc w:val="left"/>
      <w:pPr>
        <w:ind w:left="644" w:hanging="360"/>
      </w:pPr>
      <w:rPr>
        <w:rFonts w:ascii="Wingdings" w:hAnsi="Wingdings" w:hint="default"/>
        <w:b w:val="0"/>
        <w:i w:val="0"/>
        <w:color w:val="auto"/>
      </w:rPr>
    </w:lvl>
    <w:lvl w:ilvl="1" w:tplc="ADCA8D50">
      <w:start w:val="1"/>
      <w:numFmt w:val="bullet"/>
      <w:pStyle w:val="ParaOutlineBulletLevel2"/>
      <w:lvlText w:val="–"/>
      <w:lvlJc w:val="left"/>
      <w:pPr>
        <w:ind w:left="1440" w:hanging="720"/>
      </w:pPr>
      <w:rPr>
        <w:rFonts w:ascii="Arial Black" w:hAnsi="Arial Black" w:hint="default"/>
        <w:b w:val="0"/>
        <w:i w:val="0"/>
        <w:color w:val="646464"/>
        <w:sz w:val="20"/>
      </w:rPr>
    </w:lvl>
    <w:lvl w:ilvl="2" w:tplc="78B8D1CE">
      <w:start w:val="1"/>
      <w:numFmt w:val="bullet"/>
      <w:lvlText w:val=""/>
      <w:lvlJc w:val="left"/>
      <w:pPr>
        <w:ind w:left="2160" w:hanging="720"/>
      </w:pPr>
      <w:rPr>
        <w:rFonts w:ascii="Wingdings" w:hAnsi="Wingdings" w:hint="default"/>
        <w:b w:val="0"/>
        <w:i w:val="0"/>
        <w:color w:val="646464"/>
        <w:sz w:val="20"/>
      </w:rPr>
    </w:lvl>
    <w:lvl w:ilvl="3" w:tplc="84ECD960">
      <w:start w:val="1"/>
      <w:numFmt w:val="decimal"/>
      <w:lvlText w:val="(%4)"/>
      <w:lvlJc w:val="left"/>
      <w:pPr>
        <w:tabs>
          <w:tab w:val="num" w:pos="3240"/>
        </w:tabs>
        <w:ind w:left="2880" w:hanging="720"/>
      </w:pPr>
    </w:lvl>
    <w:lvl w:ilvl="4" w:tplc="BA004020">
      <w:start w:val="1"/>
      <w:numFmt w:val="lowerLetter"/>
      <w:lvlText w:val="(%5)"/>
      <w:lvlJc w:val="left"/>
      <w:pPr>
        <w:tabs>
          <w:tab w:val="num" w:pos="3960"/>
        </w:tabs>
        <w:ind w:left="3600" w:hanging="720"/>
      </w:pPr>
    </w:lvl>
    <w:lvl w:ilvl="5" w:tplc="551CA626">
      <w:start w:val="1"/>
      <w:numFmt w:val="lowerRoman"/>
      <w:lvlText w:val="(%6)"/>
      <w:lvlJc w:val="left"/>
      <w:pPr>
        <w:tabs>
          <w:tab w:val="num" w:pos="4680"/>
        </w:tabs>
        <w:ind w:left="4320" w:hanging="720"/>
      </w:pPr>
    </w:lvl>
    <w:lvl w:ilvl="6" w:tplc="A5760D48">
      <w:start w:val="1"/>
      <w:numFmt w:val="decimal"/>
      <w:lvlText w:val="%7."/>
      <w:lvlJc w:val="left"/>
      <w:pPr>
        <w:tabs>
          <w:tab w:val="num" w:pos="5400"/>
        </w:tabs>
        <w:ind w:left="5040" w:hanging="720"/>
      </w:pPr>
    </w:lvl>
    <w:lvl w:ilvl="7" w:tplc="F348A7F8">
      <w:start w:val="1"/>
      <w:numFmt w:val="lowerLetter"/>
      <w:lvlText w:val="%8."/>
      <w:lvlJc w:val="left"/>
      <w:pPr>
        <w:tabs>
          <w:tab w:val="num" w:pos="6120"/>
        </w:tabs>
        <w:ind w:left="5760" w:hanging="720"/>
      </w:pPr>
    </w:lvl>
    <w:lvl w:ilvl="8" w:tplc="5F34A0EE">
      <w:start w:val="1"/>
      <w:numFmt w:val="lowerRoman"/>
      <w:lvlText w:val="%9."/>
      <w:lvlJc w:val="left"/>
      <w:pPr>
        <w:tabs>
          <w:tab w:val="num" w:pos="6840"/>
        </w:tabs>
        <w:ind w:left="6480" w:hanging="720"/>
      </w:pPr>
    </w:lvl>
  </w:abstractNum>
  <w:abstractNum w:abstractNumId="1" w15:restartNumberingAfterBreak="0">
    <w:nsid w:val="22D56C2F"/>
    <w:multiLevelType w:val="multilevel"/>
    <w:tmpl w:val="AD08AD3C"/>
    <w:lvl w:ilvl="0">
      <w:start w:val="1"/>
      <w:numFmt w:val="bullet"/>
      <w:pStyle w:val="TableBulletLevel1"/>
      <w:lvlText w:val=""/>
      <w:lvlJc w:val="left"/>
      <w:pPr>
        <w:ind w:left="360" w:hanging="360"/>
      </w:pPr>
      <w:rPr>
        <w:rFonts w:ascii="Wingdings" w:hAnsi="Wingdings" w:hint="default"/>
        <w:b w:val="0"/>
        <w:i w:val="0"/>
        <w:color w:val="auto"/>
      </w:rPr>
    </w:lvl>
    <w:lvl w:ilvl="1">
      <w:start w:val="1"/>
      <w:numFmt w:val="bullet"/>
      <w:lvlText w:val="–"/>
      <w:lvlJc w:val="left"/>
      <w:pPr>
        <w:ind w:left="720" w:hanging="360"/>
      </w:pPr>
      <w:rPr>
        <w:rFonts w:ascii="Arial Black" w:hAnsi="Arial Black" w:hint="default"/>
        <w:color w:val="646464"/>
      </w:rPr>
    </w:lvl>
    <w:lvl w:ilvl="2">
      <w:start w:val="1"/>
      <w:numFmt w:val="bullet"/>
      <w:lvlText w:val=""/>
      <w:lvlJc w:val="left"/>
      <w:pPr>
        <w:ind w:left="1080" w:hanging="360"/>
      </w:pPr>
      <w:rPr>
        <w:rFonts w:ascii="Wingdings" w:hAnsi="Wingdings" w:hint="default"/>
        <w:color w:val="64646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27E06B30"/>
    <w:multiLevelType w:val="hybridMultilevel"/>
    <w:tmpl w:val="CC8A6D48"/>
    <w:lvl w:ilvl="0" w:tplc="FA4E341C">
      <w:start w:val="1"/>
      <w:numFmt w:val="bullet"/>
      <w:pStyle w:val="BulletLevel2"/>
      <w:lvlText w:val=""/>
      <w:lvlJc w:val="left"/>
      <w:pPr>
        <w:ind w:left="2030" w:hanging="360"/>
      </w:pPr>
      <w:rPr>
        <w:rFonts w:ascii="Symbol" w:eastAsia="Malgun Gothic" w:hAnsi="Symbol" w:hint="default"/>
      </w:rPr>
    </w:lvl>
    <w:lvl w:ilvl="1" w:tplc="0C090003" w:tentative="1">
      <w:start w:val="1"/>
      <w:numFmt w:val="bullet"/>
      <w:lvlText w:val="o"/>
      <w:lvlJc w:val="left"/>
      <w:pPr>
        <w:ind w:left="2750" w:hanging="360"/>
      </w:pPr>
      <w:rPr>
        <w:rFonts w:ascii="Courier New" w:hAnsi="Courier New" w:cs="Courier New" w:hint="default"/>
      </w:rPr>
    </w:lvl>
    <w:lvl w:ilvl="2" w:tplc="0C090005" w:tentative="1">
      <w:start w:val="1"/>
      <w:numFmt w:val="bullet"/>
      <w:lvlText w:val=""/>
      <w:lvlJc w:val="left"/>
      <w:pPr>
        <w:ind w:left="3470" w:hanging="360"/>
      </w:pPr>
      <w:rPr>
        <w:rFonts w:ascii="Wingdings" w:hAnsi="Wingdings" w:hint="default"/>
      </w:rPr>
    </w:lvl>
    <w:lvl w:ilvl="3" w:tplc="0C090001" w:tentative="1">
      <w:start w:val="1"/>
      <w:numFmt w:val="bullet"/>
      <w:lvlText w:val=""/>
      <w:lvlJc w:val="left"/>
      <w:pPr>
        <w:ind w:left="4190" w:hanging="360"/>
      </w:pPr>
      <w:rPr>
        <w:rFonts w:ascii="Symbol" w:hAnsi="Symbol" w:hint="default"/>
      </w:rPr>
    </w:lvl>
    <w:lvl w:ilvl="4" w:tplc="0C090003" w:tentative="1">
      <w:start w:val="1"/>
      <w:numFmt w:val="bullet"/>
      <w:lvlText w:val="o"/>
      <w:lvlJc w:val="left"/>
      <w:pPr>
        <w:ind w:left="4910" w:hanging="360"/>
      </w:pPr>
      <w:rPr>
        <w:rFonts w:ascii="Courier New" w:hAnsi="Courier New" w:cs="Courier New" w:hint="default"/>
      </w:rPr>
    </w:lvl>
    <w:lvl w:ilvl="5" w:tplc="0C090005" w:tentative="1">
      <w:start w:val="1"/>
      <w:numFmt w:val="bullet"/>
      <w:lvlText w:val=""/>
      <w:lvlJc w:val="left"/>
      <w:pPr>
        <w:ind w:left="5630" w:hanging="360"/>
      </w:pPr>
      <w:rPr>
        <w:rFonts w:ascii="Wingdings" w:hAnsi="Wingdings" w:hint="default"/>
      </w:rPr>
    </w:lvl>
    <w:lvl w:ilvl="6" w:tplc="0C090001" w:tentative="1">
      <w:start w:val="1"/>
      <w:numFmt w:val="bullet"/>
      <w:lvlText w:val=""/>
      <w:lvlJc w:val="left"/>
      <w:pPr>
        <w:ind w:left="6350" w:hanging="360"/>
      </w:pPr>
      <w:rPr>
        <w:rFonts w:ascii="Symbol" w:hAnsi="Symbol" w:hint="default"/>
      </w:rPr>
    </w:lvl>
    <w:lvl w:ilvl="7" w:tplc="0C090003" w:tentative="1">
      <w:start w:val="1"/>
      <w:numFmt w:val="bullet"/>
      <w:lvlText w:val="o"/>
      <w:lvlJc w:val="left"/>
      <w:pPr>
        <w:ind w:left="7070" w:hanging="360"/>
      </w:pPr>
      <w:rPr>
        <w:rFonts w:ascii="Courier New" w:hAnsi="Courier New" w:cs="Courier New" w:hint="default"/>
      </w:rPr>
    </w:lvl>
    <w:lvl w:ilvl="8" w:tplc="0C090005" w:tentative="1">
      <w:start w:val="1"/>
      <w:numFmt w:val="bullet"/>
      <w:lvlText w:val=""/>
      <w:lvlJc w:val="left"/>
      <w:pPr>
        <w:ind w:left="7790" w:hanging="360"/>
      </w:pPr>
      <w:rPr>
        <w:rFonts w:ascii="Wingdings" w:hAnsi="Wingdings" w:hint="default"/>
      </w:rPr>
    </w:lvl>
  </w:abstractNum>
  <w:abstractNum w:abstractNumId="3" w15:restartNumberingAfterBreak="0">
    <w:nsid w:val="60D75C96"/>
    <w:multiLevelType w:val="hybridMultilevel"/>
    <w:tmpl w:val="74AC827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51676078">
    <w:abstractNumId w:val="0"/>
  </w:num>
  <w:num w:numId="2" w16cid:durableId="1632907675">
    <w:abstractNumId w:val="1"/>
  </w:num>
  <w:num w:numId="3" w16cid:durableId="890532827">
    <w:abstractNumId w:val="0"/>
  </w:num>
  <w:num w:numId="4" w16cid:durableId="567349682">
    <w:abstractNumId w:val="0"/>
  </w:num>
  <w:num w:numId="5" w16cid:durableId="380909651">
    <w:abstractNumId w:val="2"/>
  </w:num>
  <w:num w:numId="6" w16cid:durableId="1091390139">
    <w:abstractNumId w:val="0"/>
  </w:num>
  <w:num w:numId="7" w16cid:durableId="813529483">
    <w:abstractNumId w:val="0"/>
  </w:num>
  <w:num w:numId="8" w16cid:durableId="1948852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F1"/>
    <w:rsid w:val="00005572"/>
    <w:rsid w:val="00005D71"/>
    <w:rsid w:val="0000713C"/>
    <w:rsid w:val="0001127C"/>
    <w:rsid w:val="000112BB"/>
    <w:rsid w:val="0001287E"/>
    <w:rsid w:val="000164B6"/>
    <w:rsid w:val="00017707"/>
    <w:rsid w:val="00022AB7"/>
    <w:rsid w:val="0002332F"/>
    <w:rsid w:val="00025573"/>
    <w:rsid w:val="00030208"/>
    <w:rsid w:val="00031FE6"/>
    <w:rsid w:val="00032322"/>
    <w:rsid w:val="000326AD"/>
    <w:rsid w:val="00034815"/>
    <w:rsid w:val="000552C9"/>
    <w:rsid w:val="00055AD5"/>
    <w:rsid w:val="00055D9D"/>
    <w:rsid w:val="00056056"/>
    <w:rsid w:val="00056F1C"/>
    <w:rsid w:val="00062E53"/>
    <w:rsid w:val="0006516A"/>
    <w:rsid w:val="00070E9A"/>
    <w:rsid w:val="000745B5"/>
    <w:rsid w:val="000810F3"/>
    <w:rsid w:val="00083E7E"/>
    <w:rsid w:val="0009064F"/>
    <w:rsid w:val="000A43A2"/>
    <w:rsid w:val="000A56A4"/>
    <w:rsid w:val="000A642F"/>
    <w:rsid w:val="000A767E"/>
    <w:rsid w:val="000B685B"/>
    <w:rsid w:val="000C33B3"/>
    <w:rsid w:val="000C4900"/>
    <w:rsid w:val="000D571A"/>
    <w:rsid w:val="000E1E15"/>
    <w:rsid w:val="000E64D6"/>
    <w:rsid w:val="000F340C"/>
    <w:rsid w:val="0010111C"/>
    <w:rsid w:val="00101903"/>
    <w:rsid w:val="00104581"/>
    <w:rsid w:val="00110C48"/>
    <w:rsid w:val="00110E38"/>
    <w:rsid w:val="00123B01"/>
    <w:rsid w:val="00130747"/>
    <w:rsid w:val="00131BFC"/>
    <w:rsid w:val="00132DD3"/>
    <w:rsid w:val="00141D60"/>
    <w:rsid w:val="00144DEE"/>
    <w:rsid w:val="0014501C"/>
    <w:rsid w:val="0015401D"/>
    <w:rsid w:val="0015555B"/>
    <w:rsid w:val="00155675"/>
    <w:rsid w:val="001634BB"/>
    <w:rsid w:val="00165BD5"/>
    <w:rsid w:val="00177775"/>
    <w:rsid w:val="00182171"/>
    <w:rsid w:val="00182E20"/>
    <w:rsid w:val="001871E0"/>
    <w:rsid w:val="001871EF"/>
    <w:rsid w:val="00190D9D"/>
    <w:rsid w:val="0019233B"/>
    <w:rsid w:val="001951E2"/>
    <w:rsid w:val="001A1735"/>
    <w:rsid w:val="001A4059"/>
    <w:rsid w:val="001B09DB"/>
    <w:rsid w:val="001B43A9"/>
    <w:rsid w:val="001B4A23"/>
    <w:rsid w:val="001B4F70"/>
    <w:rsid w:val="001B66B3"/>
    <w:rsid w:val="001C05A3"/>
    <w:rsid w:val="001C1732"/>
    <w:rsid w:val="001C3561"/>
    <w:rsid w:val="001D12C5"/>
    <w:rsid w:val="001D1F00"/>
    <w:rsid w:val="001D451D"/>
    <w:rsid w:val="001D7B2E"/>
    <w:rsid w:val="001E1E95"/>
    <w:rsid w:val="001E27D6"/>
    <w:rsid w:val="001F15EE"/>
    <w:rsid w:val="001F490B"/>
    <w:rsid w:val="001F5A92"/>
    <w:rsid w:val="00207459"/>
    <w:rsid w:val="002076F0"/>
    <w:rsid w:val="0021570B"/>
    <w:rsid w:val="00216947"/>
    <w:rsid w:val="00217487"/>
    <w:rsid w:val="0022295D"/>
    <w:rsid w:val="002276BD"/>
    <w:rsid w:val="00236090"/>
    <w:rsid w:val="002509F0"/>
    <w:rsid w:val="00256BFC"/>
    <w:rsid w:val="0026418C"/>
    <w:rsid w:val="002654C7"/>
    <w:rsid w:val="0027124E"/>
    <w:rsid w:val="00271A2A"/>
    <w:rsid w:val="00275E87"/>
    <w:rsid w:val="00286172"/>
    <w:rsid w:val="0029699A"/>
    <w:rsid w:val="002B0FF8"/>
    <w:rsid w:val="002D0B41"/>
    <w:rsid w:val="002D1FB6"/>
    <w:rsid w:val="002D36FA"/>
    <w:rsid w:val="002F3B65"/>
    <w:rsid w:val="002F531A"/>
    <w:rsid w:val="00300529"/>
    <w:rsid w:val="003008D2"/>
    <w:rsid w:val="00304162"/>
    <w:rsid w:val="003061A0"/>
    <w:rsid w:val="003155E6"/>
    <w:rsid w:val="003204A2"/>
    <w:rsid w:val="00324AEE"/>
    <w:rsid w:val="00325386"/>
    <w:rsid w:val="00325B4D"/>
    <w:rsid w:val="00325E10"/>
    <w:rsid w:val="003327FC"/>
    <w:rsid w:val="00332E4A"/>
    <w:rsid w:val="00337B31"/>
    <w:rsid w:val="003407C5"/>
    <w:rsid w:val="00361919"/>
    <w:rsid w:val="00362E05"/>
    <w:rsid w:val="00383600"/>
    <w:rsid w:val="00386DD8"/>
    <w:rsid w:val="00391B80"/>
    <w:rsid w:val="00394043"/>
    <w:rsid w:val="0039742C"/>
    <w:rsid w:val="003A4CEB"/>
    <w:rsid w:val="003A681A"/>
    <w:rsid w:val="003B2128"/>
    <w:rsid w:val="003B65EE"/>
    <w:rsid w:val="003B73E5"/>
    <w:rsid w:val="003C0FE8"/>
    <w:rsid w:val="003C11C6"/>
    <w:rsid w:val="003C5AEE"/>
    <w:rsid w:val="003D4AA0"/>
    <w:rsid w:val="003D4D80"/>
    <w:rsid w:val="003F7D02"/>
    <w:rsid w:val="00402FC7"/>
    <w:rsid w:val="00407181"/>
    <w:rsid w:val="004119D4"/>
    <w:rsid w:val="004217EB"/>
    <w:rsid w:val="00426C61"/>
    <w:rsid w:val="00437539"/>
    <w:rsid w:val="00442824"/>
    <w:rsid w:val="004438EF"/>
    <w:rsid w:val="00445771"/>
    <w:rsid w:val="00450526"/>
    <w:rsid w:val="00460746"/>
    <w:rsid w:val="00463B32"/>
    <w:rsid w:val="0046475C"/>
    <w:rsid w:val="00470961"/>
    <w:rsid w:val="00471CDB"/>
    <w:rsid w:val="004737E3"/>
    <w:rsid w:val="0048628B"/>
    <w:rsid w:val="00492CF1"/>
    <w:rsid w:val="004970E3"/>
    <w:rsid w:val="004A0FB0"/>
    <w:rsid w:val="004A3F05"/>
    <w:rsid w:val="004A4658"/>
    <w:rsid w:val="004B6623"/>
    <w:rsid w:val="004B6BAB"/>
    <w:rsid w:val="004D2260"/>
    <w:rsid w:val="004D5CCA"/>
    <w:rsid w:val="004D6584"/>
    <w:rsid w:val="004E021E"/>
    <w:rsid w:val="004E56D0"/>
    <w:rsid w:val="004E7350"/>
    <w:rsid w:val="004F37D5"/>
    <w:rsid w:val="004F7434"/>
    <w:rsid w:val="005208D1"/>
    <w:rsid w:val="00521B90"/>
    <w:rsid w:val="00522DEA"/>
    <w:rsid w:val="00524DB7"/>
    <w:rsid w:val="005363F1"/>
    <w:rsid w:val="00541F7B"/>
    <w:rsid w:val="00542CB4"/>
    <w:rsid w:val="00545052"/>
    <w:rsid w:val="0054718F"/>
    <w:rsid w:val="00547C31"/>
    <w:rsid w:val="00547F76"/>
    <w:rsid w:val="00551780"/>
    <w:rsid w:val="005535FB"/>
    <w:rsid w:val="00574D2B"/>
    <w:rsid w:val="005761A4"/>
    <w:rsid w:val="00577E15"/>
    <w:rsid w:val="0058026D"/>
    <w:rsid w:val="00581DA5"/>
    <w:rsid w:val="00586A8F"/>
    <w:rsid w:val="00587BEE"/>
    <w:rsid w:val="005A344D"/>
    <w:rsid w:val="005C2D85"/>
    <w:rsid w:val="005C523D"/>
    <w:rsid w:val="005C59DA"/>
    <w:rsid w:val="005C79A1"/>
    <w:rsid w:val="005D48BF"/>
    <w:rsid w:val="005D5F49"/>
    <w:rsid w:val="005D7458"/>
    <w:rsid w:val="005D7C2A"/>
    <w:rsid w:val="005E530D"/>
    <w:rsid w:val="005F062E"/>
    <w:rsid w:val="005F1B88"/>
    <w:rsid w:val="005F3453"/>
    <w:rsid w:val="005F7FEA"/>
    <w:rsid w:val="00601CFA"/>
    <w:rsid w:val="006201A3"/>
    <w:rsid w:val="006231F2"/>
    <w:rsid w:val="006267A0"/>
    <w:rsid w:val="00634F80"/>
    <w:rsid w:val="00642B18"/>
    <w:rsid w:val="0064315C"/>
    <w:rsid w:val="00652B76"/>
    <w:rsid w:val="0065517D"/>
    <w:rsid w:val="00660C24"/>
    <w:rsid w:val="00672D00"/>
    <w:rsid w:val="00673A5E"/>
    <w:rsid w:val="006754A0"/>
    <w:rsid w:val="006778AF"/>
    <w:rsid w:val="006815CB"/>
    <w:rsid w:val="00690139"/>
    <w:rsid w:val="0069411F"/>
    <w:rsid w:val="0069474B"/>
    <w:rsid w:val="006A7612"/>
    <w:rsid w:val="006B1588"/>
    <w:rsid w:val="006B5499"/>
    <w:rsid w:val="006C025B"/>
    <w:rsid w:val="006C2300"/>
    <w:rsid w:val="006C251B"/>
    <w:rsid w:val="006C4445"/>
    <w:rsid w:val="006D4C9D"/>
    <w:rsid w:val="006D78BE"/>
    <w:rsid w:val="006E2C35"/>
    <w:rsid w:val="006F28D7"/>
    <w:rsid w:val="00701014"/>
    <w:rsid w:val="00702F02"/>
    <w:rsid w:val="007039B8"/>
    <w:rsid w:val="0070763C"/>
    <w:rsid w:val="007132E2"/>
    <w:rsid w:val="007159AC"/>
    <w:rsid w:val="007221BE"/>
    <w:rsid w:val="00722FBB"/>
    <w:rsid w:val="00730565"/>
    <w:rsid w:val="00734B62"/>
    <w:rsid w:val="007354B1"/>
    <w:rsid w:val="0074243F"/>
    <w:rsid w:val="007428DF"/>
    <w:rsid w:val="00746DA5"/>
    <w:rsid w:val="00754F6A"/>
    <w:rsid w:val="007637F4"/>
    <w:rsid w:val="0077005E"/>
    <w:rsid w:val="00775B61"/>
    <w:rsid w:val="00777F96"/>
    <w:rsid w:val="007846BC"/>
    <w:rsid w:val="00790D2B"/>
    <w:rsid w:val="0079108A"/>
    <w:rsid w:val="007913CF"/>
    <w:rsid w:val="007A2F41"/>
    <w:rsid w:val="007A2FDA"/>
    <w:rsid w:val="007A6273"/>
    <w:rsid w:val="007B6465"/>
    <w:rsid w:val="007B7095"/>
    <w:rsid w:val="007C1CD8"/>
    <w:rsid w:val="007C5B20"/>
    <w:rsid w:val="007D36D4"/>
    <w:rsid w:val="007D6B05"/>
    <w:rsid w:val="007E2794"/>
    <w:rsid w:val="007E3986"/>
    <w:rsid w:val="007E4B41"/>
    <w:rsid w:val="007F339E"/>
    <w:rsid w:val="007F41A2"/>
    <w:rsid w:val="007F6E92"/>
    <w:rsid w:val="007F6ECB"/>
    <w:rsid w:val="00802457"/>
    <w:rsid w:val="00806536"/>
    <w:rsid w:val="008127A3"/>
    <w:rsid w:val="00832DC2"/>
    <w:rsid w:val="0083452C"/>
    <w:rsid w:val="00835F5F"/>
    <w:rsid w:val="0083785D"/>
    <w:rsid w:val="00841F89"/>
    <w:rsid w:val="00844182"/>
    <w:rsid w:val="00846616"/>
    <w:rsid w:val="00847112"/>
    <w:rsid w:val="00862069"/>
    <w:rsid w:val="00862798"/>
    <w:rsid w:val="00865BA6"/>
    <w:rsid w:val="00872722"/>
    <w:rsid w:val="0087572E"/>
    <w:rsid w:val="00881C48"/>
    <w:rsid w:val="00892513"/>
    <w:rsid w:val="00894B1D"/>
    <w:rsid w:val="008979F3"/>
    <w:rsid w:val="008A79E0"/>
    <w:rsid w:val="008B6E55"/>
    <w:rsid w:val="008C1EAD"/>
    <w:rsid w:val="008C2D0E"/>
    <w:rsid w:val="008D1342"/>
    <w:rsid w:val="008E052F"/>
    <w:rsid w:val="008F10A7"/>
    <w:rsid w:val="008F227C"/>
    <w:rsid w:val="008F2C1E"/>
    <w:rsid w:val="008F36B9"/>
    <w:rsid w:val="008F601A"/>
    <w:rsid w:val="009014A7"/>
    <w:rsid w:val="00903F6E"/>
    <w:rsid w:val="0091722C"/>
    <w:rsid w:val="0093196A"/>
    <w:rsid w:val="009332E7"/>
    <w:rsid w:val="00937C6F"/>
    <w:rsid w:val="00937E05"/>
    <w:rsid w:val="00940BE2"/>
    <w:rsid w:val="00941463"/>
    <w:rsid w:val="00942C27"/>
    <w:rsid w:val="00942C7A"/>
    <w:rsid w:val="00956A97"/>
    <w:rsid w:val="00962E10"/>
    <w:rsid w:val="009764E6"/>
    <w:rsid w:val="009768A7"/>
    <w:rsid w:val="00980D05"/>
    <w:rsid w:val="00983ADB"/>
    <w:rsid w:val="00986602"/>
    <w:rsid w:val="009A010A"/>
    <w:rsid w:val="009A07FA"/>
    <w:rsid w:val="009B2A99"/>
    <w:rsid w:val="009B5384"/>
    <w:rsid w:val="009B76DE"/>
    <w:rsid w:val="009C0A9F"/>
    <w:rsid w:val="009C0C21"/>
    <w:rsid w:val="009C762C"/>
    <w:rsid w:val="009D621D"/>
    <w:rsid w:val="009D62C1"/>
    <w:rsid w:val="009E3711"/>
    <w:rsid w:val="009E3CCA"/>
    <w:rsid w:val="00A01613"/>
    <w:rsid w:val="00A105FC"/>
    <w:rsid w:val="00A12BEB"/>
    <w:rsid w:val="00A13E33"/>
    <w:rsid w:val="00A20B78"/>
    <w:rsid w:val="00A24212"/>
    <w:rsid w:val="00A27064"/>
    <w:rsid w:val="00A277F7"/>
    <w:rsid w:val="00A30253"/>
    <w:rsid w:val="00A3108D"/>
    <w:rsid w:val="00A37E09"/>
    <w:rsid w:val="00A4549A"/>
    <w:rsid w:val="00A51EF0"/>
    <w:rsid w:val="00A523AE"/>
    <w:rsid w:val="00A56801"/>
    <w:rsid w:val="00A6523D"/>
    <w:rsid w:val="00A76B35"/>
    <w:rsid w:val="00A80B28"/>
    <w:rsid w:val="00A82654"/>
    <w:rsid w:val="00A838E0"/>
    <w:rsid w:val="00A93076"/>
    <w:rsid w:val="00AA6D1B"/>
    <w:rsid w:val="00AA7FAB"/>
    <w:rsid w:val="00AB1866"/>
    <w:rsid w:val="00AB721D"/>
    <w:rsid w:val="00AB7CBB"/>
    <w:rsid w:val="00AC0027"/>
    <w:rsid w:val="00AE1937"/>
    <w:rsid w:val="00AE48C5"/>
    <w:rsid w:val="00AE6483"/>
    <w:rsid w:val="00AF5677"/>
    <w:rsid w:val="00B02002"/>
    <w:rsid w:val="00B025FF"/>
    <w:rsid w:val="00B05067"/>
    <w:rsid w:val="00B13331"/>
    <w:rsid w:val="00B146CC"/>
    <w:rsid w:val="00B16ABC"/>
    <w:rsid w:val="00B25C48"/>
    <w:rsid w:val="00B30D5A"/>
    <w:rsid w:val="00B408B3"/>
    <w:rsid w:val="00B44475"/>
    <w:rsid w:val="00B44549"/>
    <w:rsid w:val="00B449D8"/>
    <w:rsid w:val="00B5026D"/>
    <w:rsid w:val="00B5096D"/>
    <w:rsid w:val="00B56294"/>
    <w:rsid w:val="00B61838"/>
    <w:rsid w:val="00B70D26"/>
    <w:rsid w:val="00B725D9"/>
    <w:rsid w:val="00B72AF4"/>
    <w:rsid w:val="00B7309F"/>
    <w:rsid w:val="00B730A0"/>
    <w:rsid w:val="00B73A12"/>
    <w:rsid w:val="00B754D8"/>
    <w:rsid w:val="00B77719"/>
    <w:rsid w:val="00B77B1B"/>
    <w:rsid w:val="00B823F5"/>
    <w:rsid w:val="00B90374"/>
    <w:rsid w:val="00B94F74"/>
    <w:rsid w:val="00BA2BA1"/>
    <w:rsid w:val="00BA2FE2"/>
    <w:rsid w:val="00BA652D"/>
    <w:rsid w:val="00BB0777"/>
    <w:rsid w:val="00BB2566"/>
    <w:rsid w:val="00BC4F54"/>
    <w:rsid w:val="00BD55DC"/>
    <w:rsid w:val="00BF323F"/>
    <w:rsid w:val="00BF6851"/>
    <w:rsid w:val="00C04983"/>
    <w:rsid w:val="00C04FF4"/>
    <w:rsid w:val="00C05578"/>
    <w:rsid w:val="00C11242"/>
    <w:rsid w:val="00C1250A"/>
    <w:rsid w:val="00C16EFE"/>
    <w:rsid w:val="00C209D5"/>
    <w:rsid w:val="00C215BE"/>
    <w:rsid w:val="00C2491C"/>
    <w:rsid w:val="00C279DF"/>
    <w:rsid w:val="00C27EB2"/>
    <w:rsid w:val="00C30E7F"/>
    <w:rsid w:val="00C33ABB"/>
    <w:rsid w:val="00C374AA"/>
    <w:rsid w:val="00C42545"/>
    <w:rsid w:val="00C42A47"/>
    <w:rsid w:val="00C4563C"/>
    <w:rsid w:val="00C51619"/>
    <w:rsid w:val="00C52AB6"/>
    <w:rsid w:val="00C600BE"/>
    <w:rsid w:val="00C60442"/>
    <w:rsid w:val="00C71D66"/>
    <w:rsid w:val="00C72597"/>
    <w:rsid w:val="00C84EB9"/>
    <w:rsid w:val="00C86CFC"/>
    <w:rsid w:val="00C86F08"/>
    <w:rsid w:val="00C93299"/>
    <w:rsid w:val="00C97B76"/>
    <w:rsid w:val="00CA21F6"/>
    <w:rsid w:val="00CA25CF"/>
    <w:rsid w:val="00CA3951"/>
    <w:rsid w:val="00CB3CFE"/>
    <w:rsid w:val="00CB4447"/>
    <w:rsid w:val="00CB5145"/>
    <w:rsid w:val="00CB57F3"/>
    <w:rsid w:val="00CC0960"/>
    <w:rsid w:val="00CC11F4"/>
    <w:rsid w:val="00CC19FE"/>
    <w:rsid w:val="00CC72BA"/>
    <w:rsid w:val="00CD1C96"/>
    <w:rsid w:val="00CD5D3B"/>
    <w:rsid w:val="00CE2E19"/>
    <w:rsid w:val="00CE4341"/>
    <w:rsid w:val="00CF110C"/>
    <w:rsid w:val="00D002F9"/>
    <w:rsid w:val="00D01BF8"/>
    <w:rsid w:val="00D04716"/>
    <w:rsid w:val="00D059E6"/>
    <w:rsid w:val="00D05C6C"/>
    <w:rsid w:val="00D10E6C"/>
    <w:rsid w:val="00D13A68"/>
    <w:rsid w:val="00D15388"/>
    <w:rsid w:val="00D2029C"/>
    <w:rsid w:val="00D23D50"/>
    <w:rsid w:val="00D35F33"/>
    <w:rsid w:val="00D379FF"/>
    <w:rsid w:val="00D4020D"/>
    <w:rsid w:val="00D41134"/>
    <w:rsid w:val="00D421B9"/>
    <w:rsid w:val="00D4375C"/>
    <w:rsid w:val="00D4491D"/>
    <w:rsid w:val="00D44DCC"/>
    <w:rsid w:val="00D50599"/>
    <w:rsid w:val="00D51FD6"/>
    <w:rsid w:val="00D53987"/>
    <w:rsid w:val="00D57FAF"/>
    <w:rsid w:val="00D61502"/>
    <w:rsid w:val="00D643A6"/>
    <w:rsid w:val="00D665CF"/>
    <w:rsid w:val="00D71992"/>
    <w:rsid w:val="00D73E02"/>
    <w:rsid w:val="00D74953"/>
    <w:rsid w:val="00D75D0E"/>
    <w:rsid w:val="00D9061D"/>
    <w:rsid w:val="00D959A3"/>
    <w:rsid w:val="00D97605"/>
    <w:rsid w:val="00DA2EA5"/>
    <w:rsid w:val="00DA6A44"/>
    <w:rsid w:val="00DB030A"/>
    <w:rsid w:val="00DD1179"/>
    <w:rsid w:val="00DD31E1"/>
    <w:rsid w:val="00DD442A"/>
    <w:rsid w:val="00DD6E46"/>
    <w:rsid w:val="00DD7651"/>
    <w:rsid w:val="00DE0EDA"/>
    <w:rsid w:val="00DF3B06"/>
    <w:rsid w:val="00DF72CB"/>
    <w:rsid w:val="00E245E5"/>
    <w:rsid w:val="00E3095F"/>
    <w:rsid w:val="00E3692A"/>
    <w:rsid w:val="00E445F0"/>
    <w:rsid w:val="00E454C8"/>
    <w:rsid w:val="00E537E6"/>
    <w:rsid w:val="00E576C1"/>
    <w:rsid w:val="00E61573"/>
    <w:rsid w:val="00E62420"/>
    <w:rsid w:val="00E649F6"/>
    <w:rsid w:val="00E6602E"/>
    <w:rsid w:val="00E711E9"/>
    <w:rsid w:val="00E720A8"/>
    <w:rsid w:val="00E81A3A"/>
    <w:rsid w:val="00E81F13"/>
    <w:rsid w:val="00E84905"/>
    <w:rsid w:val="00E923C1"/>
    <w:rsid w:val="00E93533"/>
    <w:rsid w:val="00E96668"/>
    <w:rsid w:val="00EA0F1F"/>
    <w:rsid w:val="00EB02DD"/>
    <w:rsid w:val="00EB3599"/>
    <w:rsid w:val="00EB387A"/>
    <w:rsid w:val="00EB3BA4"/>
    <w:rsid w:val="00EB68D7"/>
    <w:rsid w:val="00EC2F49"/>
    <w:rsid w:val="00EC3D1D"/>
    <w:rsid w:val="00ED3105"/>
    <w:rsid w:val="00ED4C03"/>
    <w:rsid w:val="00ED57E5"/>
    <w:rsid w:val="00EE28EF"/>
    <w:rsid w:val="00EE5B1C"/>
    <w:rsid w:val="00EF315E"/>
    <w:rsid w:val="00EF58FE"/>
    <w:rsid w:val="00F0142E"/>
    <w:rsid w:val="00F0741C"/>
    <w:rsid w:val="00F12EAE"/>
    <w:rsid w:val="00F14142"/>
    <w:rsid w:val="00F1689F"/>
    <w:rsid w:val="00F16EAC"/>
    <w:rsid w:val="00F200E7"/>
    <w:rsid w:val="00F2082B"/>
    <w:rsid w:val="00F23B77"/>
    <w:rsid w:val="00F25520"/>
    <w:rsid w:val="00F3250E"/>
    <w:rsid w:val="00F325E4"/>
    <w:rsid w:val="00F33C3D"/>
    <w:rsid w:val="00F37F52"/>
    <w:rsid w:val="00F401FA"/>
    <w:rsid w:val="00F41E3B"/>
    <w:rsid w:val="00F467D1"/>
    <w:rsid w:val="00F51F98"/>
    <w:rsid w:val="00F52A9A"/>
    <w:rsid w:val="00F53EA5"/>
    <w:rsid w:val="00F57C78"/>
    <w:rsid w:val="00F61AE6"/>
    <w:rsid w:val="00F61F18"/>
    <w:rsid w:val="00F62A16"/>
    <w:rsid w:val="00F64CBE"/>
    <w:rsid w:val="00F651FB"/>
    <w:rsid w:val="00F6653D"/>
    <w:rsid w:val="00F75C8C"/>
    <w:rsid w:val="00F866C0"/>
    <w:rsid w:val="00F8773E"/>
    <w:rsid w:val="00F90234"/>
    <w:rsid w:val="00F91D85"/>
    <w:rsid w:val="00F924AF"/>
    <w:rsid w:val="00F974E6"/>
    <w:rsid w:val="00FA27EE"/>
    <w:rsid w:val="00FA3987"/>
    <w:rsid w:val="00FA615E"/>
    <w:rsid w:val="00FB177D"/>
    <w:rsid w:val="00FB4929"/>
    <w:rsid w:val="00FD2463"/>
    <w:rsid w:val="00FD77EF"/>
    <w:rsid w:val="00FE6035"/>
    <w:rsid w:val="00FE67C1"/>
    <w:rsid w:val="00FF2EBB"/>
    <w:rsid w:val="00FF3384"/>
    <w:rsid w:val="00FF4461"/>
    <w:rsid w:val="00FF49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904D3"/>
  <w15:chartTrackingRefBased/>
  <w15:docId w15:val="{6F3C0A89-2D19-483C-AFE9-9FD75CFB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61A0"/>
    <w:pPr>
      <w:spacing w:after="0" w:line="240" w:lineRule="auto"/>
    </w:pPr>
    <w:rPr>
      <w:rFonts w:ascii="Malgun Gothic" w:eastAsia="Malgun Gothic" w:hAnsi="Malgun Gothic" w:cs="Times New Roman"/>
      <w:sz w:val="18"/>
      <w:szCs w:val="18"/>
      <w:lang w:val="en-AU"/>
    </w:rPr>
  </w:style>
  <w:style w:type="paragraph" w:styleId="Heading1">
    <w:name w:val="heading 1"/>
    <w:aliases w:val="Heading Bold"/>
    <w:basedOn w:val="BodyText"/>
    <w:next w:val="BodyText"/>
    <w:link w:val="Heading1Char"/>
    <w:uiPriority w:val="27"/>
    <w:rsid w:val="003061A0"/>
    <w:pPr>
      <w:keepNext/>
      <w:outlineLvl w:val="0"/>
    </w:pPr>
    <w:rPr>
      <w:rFonts w:eastAsia="Arial Bold" w:cs="Arial"/>
      <w:b/>
      <w:bCs/>
      <w:kern w:val="32"/>
      <w:szCs w:val="32"/>
    </w:rPr>
  </w:style>
  <w:style w:type="paragraph" w:styleId="Heading2">
    <w:name w:val="heading 2"/>
    <w:basedOn w:val="BodyText"/>
    <w:next w:val="Normal"/>
    <w:link w:val="Heading2Char"/>
    <w:uiPriority w:val="9"/>
    <w:unhideWhenUsed/>
    <w:qFormat/>
    <w:rsid w:val="00BB0777"/>
    <w:pPr>
      <w:ind w:left="3827"/>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Bold Char"/>
    <w:basedOn w:val="DefaultParagraphFont"/>
    <w:link w:val="Heading1"/>
    <w:uiPriority w:val="27"/>
    <w:rsid w:val="003061A0"/>
    <w:rPr>
      <w:rFonts w:ascii="Malgun Gothic" w:eastAsia="Arial Bold" w:hAnsi="Malgun Gothic" w:cs="Arial"/>
      <w:b/>
      <w:bCs/>
      <w:kern w:val="32"/>
      <w:sz w:val="18"/>
      <w:szCs w:val="32"/>
      <w:lang w:val="en-AU"/>
    </w:rPr>
  </w:style>
  <w:style w:type="paragraph" w:styleId="BodyText">
    <w:name w:val="Body Text"/>
    <w:basedOn w:val="Normal"/>
    <w:link w:val="BodyTextChar"/>
    <w:uiPriority w:val="99"/>
    <w:qFormat/>
    <w:rsid w:val="003061A0"/>
    <w:pPr>
      <w:spacing w:before="120" w:line="192" w:lineRule="auto"/>
    </w:pPr>
    <w:rPr>
      <w:rFonts w:eastAsia="Times New Roman"/>
    </w:rPr>
  </w:style>
  <w:style w:type="character" w:customStyle="1" w:styleId="BodyTextChar">
    <w:name w:val="Body Text Char"/>
    <w:basedOn w:val="DefaultParagraphFont"/>
    <w:link w:val="BodyText"/>
    <w:uiPriority w:val="99"/>
    <w:rsid w:val="003061A0"/>
    <w:rPr>
      <w:rFonts w:ascii="Malgun Gothic" w:eastAsia="Times New Roman" w:hAnsi="Malgun Gothic" w:cs="Times New Roman"/>
      <w:sz w:val="18"/>
      <w:szCs w:val="18"/>
      <w:lang w:val="en-AU"/>
    </w:rPr>
  </w:style>
  <w:style w:type="paragraph" w:styleId="Header">
    <w:name w:val="header"/>
    <w:basedOn w:val="BodyText"/>
    <w:link w:val="HeaderChar"/>
    <w:uiPriority w:val="99"/>
    <w:semiHidden/>
    <w:rsid w:val="003061A0"/>
    <w:rPr>
      <w:b/>
      <w:color w:val="7F878D"/>
    </w:rPr>
  </w:style>
  <w:style w:type="character" w:customStyle="1" w:styleId="HeaderChar">
    <w:name w:val="Header Char"/>
    <w:basedOn w:val="DefaultParagraphFont"/>
    <w:link w:val="Header"/>
    <w:uiPriority w:val="99"/>
    <w:semiHidden/>
    <w:rsid w:val="003061A0"/>
    <w:rPr>
      <w:rFonts w:ascii="Malgun Gothic" w:eastAsia="Times New Roman" w:hAnsi="Malgun Gothic" w:cs="Times New Roman"/>
      <w:b/>
      <w:color w:val="7F878D"/>
      <w:sz w:val="18"/>
      <w:szCs w:val="18"/>
      <w:lang w:val="en-AU"/>
    </w:rPr>
  </w:style>
  <w:style w:type="paragraph" w:styleId="Footer">
    <w:name w:val="footer"/>
    <w:basedOn w:val="Normal"/>
    <w:link w:val="FooterChar"/>
    <w:uiPriority w:val="99"/>
    <w:rsid w:val="003061A0"/>
    <w:pPr>
      <w:tabs>
        <w:tab w:val="left" w:pos="3015"/>
      </w:tabs>
      <w:spacing w:before="120" w:line="192" w:lineRule="auto"/>
      <w:jc w:val="right"/>
    </w:pPr>
    <w:rPr>
      <w:noProof/>
      <w:color w:val="000000" w:themeColor="text1"/>
      <w:sz w:val="16"/>
      <w:szCs w:val="22"/>
    </w:rPr>
  </w:style>
  <w:style w:type="character" w:customStyle="1" w:styleId="FooterChar">
    <w:name w:val="Footer Char"/>
    <w:basedOn w:val="DefaultParagraphFont"/>
    <w:link w:val="Footer"/>
    <w:uiPriority w:val="99"/>
    <w:rsid w:val="003061A0"/>
    <w:rPr>
      <w:rFonts w:ascii="Malgun Gothic" w:eastAsia="Malgun Gothic" w:hAnsi="Malgun Gothic" w:cs="Times New Roman"/>
      <w:noProof/>
      <w:color w:val="000000" w:themeColor="text1"/>
      <w:sz w:val="16"/>
      <w:lang w:val="en-AU"/>
    </w:rPr>
  </w:style>
  <w:style w:type="paragraph" w:customStyle="1" w:styleId="BulletLevel1">
    <w:name w:val="Bullet Level 1"/>
    <w:basedOn w:val="BodyText"/>
    <w:link w:val="BulletLevel1Char"/>
    <w:uiPriority w:val="12"/>
    <w:qFormat/>
    <w:locked/>
    <w:rsid w:val="003061A0"/>
    <w:pPr>
      <w:numPr>
        <w:numId w:val="1"/>
      </w:numPr>
    </w:pPr>
  </w:style>
  <w:style w:type="paragraph" w:customStyle="1" w:styleId="TableBulletLevel1">
    <w:name w:val="Table Bullet Level 1"/>
    <w:basedOn w:val="BodyText"/>
    <w:uiPriority w:val="34"/>
    <w:qFormat/>
    <w:rsid w:val="003061A0"/>
    <w:pPr>
      <w:numPr>
        <w:numId w:val="2"/>
      </w:numPr>
      <w:spacing w:before="40" w:after="40"/>
    </w:pPr>
    <w:rPr>
      <w:szCs w:val="22"/>
    </w:rPr>
  </w:style>
  <w:style w:type="paragraph" w:styleId="NormalWeb">
    <w:name w:val="Normal (Web)"/>
    <w:basedOn w:val="Normal"/>
    <w:uiPriority w:val="99"/>
    <w:unhideWhenUsed/>
    <w:rsid w:val="003061A0"/>
    <w:pPr>
      <w:spacing w:before="100" w:beforeAutospacing="1" w:after="100" w:afterAutospacing="1"/>
    </w:pPr>
    <w:rPr>
      <w:rFonts w:ascii="Times New Roman" w:eastAsiaTheme="minorEastAsia" w:hAnsi="Times New Roman"/>
      <w:sz w:val="24"/>
      <w:szCs w:val="24"/>
      <w:lang w:eastAsia="en-AU"/>
    </w:rPr>
  </w:style>
  <w:style w:type="paragraph" w:customStyle="1" w:styleId="MainHeading">
    <w:name w:val="Main Heading"/>
    <w:basedOn w:val="Normal"/>
    <w:next w:val="SubHeading"/>
    <w:rsid w:val="00CC11F4"/>
    <w:pPr>
      <w:tabs>
        <w:tab w:val="left" w:pos="3828"/>
      </w:tabs>
      <w:spacing w:before="240" w:after="240" w:line="192" w:lineRule="auto"/>
      <w:ind w:left="3828"/>
      <w:outlineLvl w:val="0"/>
    </w:pPr>
    <w:rPr>
      <w:b/>
      <w:color w:val="00A7F2"/>
      <w:sz w:val="34"/>
    </w:rPr>
  </w:style>
  <w:style w:type="paragraph" w:customStyle="1" w:styleId="SubHeading">
    <w:name w:val="Sub Heading"/>
    <w:basedOn w:val="Normal"/>
    <w:rsid w:val="003061A0"/>
    <w:pPr>
      <w:spacing w:before="60" w:line="192" w:lineRule="auto"/>
    </w:pPr>
    <w:rPr>
      <w:sz w:val="30"/>
    </w:rPr>
  </w:style>
  <w:style w:type="paragraph" w:customStyle="1" w:styleId="ParaOutlineBulletLevel1">
    <w:name w:val="ParaOutline Bullet Level 1"/>
    <w:basedOn w:val="BulletLevel1"/>
    <w:qFormat/>
    <w:rsid w:val="003061A0"/>
    <w:pPr>
      <w:ind w:left="4111" w:hanging="272"/>
    </w:pPr>
  </w:style>
  <w:style w:type="paragraph" w:customStyle="1" w:styleId="ParaOutlineBulletLevel2">
    <w:name w:val="ParaOutline Bullet Level 2"/>
    <w:basedOn w:val="ParaOutlineBulletLevel1"/>
    <w:rsid w:val="00986602"/>
    <w:pPr>
      <w:numPr>
        <w:ilvl w:val="1"/>
      </w:numPr>
      <w:ind w:left="5040"/>
    </w:pPr>
  </w:style>
  <w:style w:type="character" w:customStyle="1" w:styleId="BulletLevel1Char">
    <w:name w:val="Bullet Level 1 Char"/>
    <w:basedOn w:val="BodyTextChar"/>
    <w:link w:val="BulletLevel1"/>
    <w:uiPriority w:val="12"/>
    <w:rsid w:val="003061A0"/>
    <w:rPr>
      <w:rFonts w:ascii="Malgun Gothic" w:eastAsia="Times New Roman" w:hAnsi="Malgun Gothic" w:cs="Times New Roman"/>
      <w:sz w:val="18"/>
      <w:szCs w:val="18"/>
      <w:lang w:val="en-AU"/>
    </w:rPr>
  </w:style>
  <w:style w:type="character" w:styleId="CommentReference">
    <w:name w:val="annotation reference"/>
    <w:basedOn w:val="DefaultParagraphFont"/>
    <w:uiPriority w:val="99"/>
    <w:semiHidden/>
    <w:unhideWhenUsed/>
    <w:rsid w:val="007D6B05"/>
    <w:rPr>
      <w:sz w:val="16"/>
      <w:szCs w:val="16"/>
    </w:rPr>
  </w:style>
  <w:style w:type="paragraph" w:styleId="CommentText">
    <w:name w:val="annotation text"/>
    <w:basedOn w:val="Normal"/>
    <w:link w:val="CommentTextChar"/>
    <w:uiPriority w:val="99"/>
    <w:unhideWhenUsed/>
    <w:rsid w:val="007D6B05"/>
    <w:rPr>
      <w:sz w:val="20"/>
      <w:szCs w:val="20"/>
    </w:rPr>
  </w:style>
  <w:style w:type="character" w:customStyle="1" w:styleId="CommentTextChar">
    <w:name w:val="Comment Text Char"/>
    <w:basedOn w:val="DefaultParagraphFont"/>
    <w:link w:val="CommentText"/>
    <w:uiPriority w:val="99"/>
    <w:rsid w:val="007D6B05"/>
    <w:rPr>
      <w:rFonts w:ascii="Malgun Gothic" w:eastAsia="Malgun Gothic" w:hAnsi="Malgun Gothic"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6B05"/>
    <w:rPr>
      <w:b/>
      <w:bCs/>
    </w:rPr>
  </w:style>
  <w:style w:type="character" w:customStyle="1" w:styleId="CommentSubjectChar">
    <w:name w:val="Comment Subject Char"/>
    <w:basedOn w:val="CommentTextChar"/>
    <w:link w:val="CommentSubject"/>
    <w:uiPriority w:val="99"/>
    <w:semiHidden/>
    <w:rsid w:val="007D6B05"/>
    <w:rPr>
      <w:rFonts w:ascii="Malgun Gothic" w:eastAsia="Malgun Gothic" w:hAnsi="Malgun Gothic" w:cs="Times New Roman"/>
      <w:b/>
      <w:bCs/>
      <w:sz w:val="20"/>
      <w:szCs w:val="20"/>
      <w:lang w:val="en-AU"/>
    </w:rPr>
  </w:style>
  <w:style w:type="paragraph" w:styleId="Revision">
    <w:name w:val="Revision"/>
    <w:hidden/>
    <w:uiPriority w:val="99"/>
    <w:semiHidden/>
    <w:rsid w:val="00B73A12"/>
    <w:pPr>
      <w:spacing w:after="0" w:line="240" w:lineRule="auto"/>
    </w:pPr>
    <w:rPr>
      <w:rFonts w:ascii="Malgun Gothic" w:eastAsia="Malgun Gothic" w:hAnsi="Malgun Gothic" w:cs="Times New Roman"/>
      <w:sz w:val="18"/>
      <w:szCs w:val="18"/>
      <w:lang w:val="en-AU"/>
    </w:rPr>
  </w:style>
  <w:style w:type="paragraph" w:customStyle="1" w:styleId="BulletLevel2">
    <w:name w:val="Bullet Level 2"/>
    <w:basedOn w:val="BodyText"/>
    <w:uiPriority w:val="12"/>
    <w:qFormat/>
    <w:locked/>
    <w:rsid w:val="004A3F05"/>
    <w:pPr>
      <w:numPr>
        <w:numId w:val="5"/>
      </w:numPr>
      <w:spacing w:before="80"/>
      <w:ind w:left="851"/>
    </w:pPr>
  </w:style>
  <w:style w:type="character" w:customStyle="1" w:styleId="normaltextrun">
    <w:name w:val="normaltextrun"/>
    <w:basedOn w:val="DefaultParagraphFont"/>
    <w:rsid w:val="00383600"/>
  </w:style>
  <w:style w:type="character" w:customStyle="1" w:styleId="eop">
    <w:name w:val="eop"/>
    <w:basedOn w:val="DefaultParagraphFont"/>
    <w:rsid w:val="00383600"/>
  </w:style>
  <w:style w:type="character" w:styleId="Strong">
    <w:name w:val="Strong"/>
    <w:basedOn w:val="DefaultParagraphFont"/>
    <w:uiPriority w:val="22"/>
    <w:qFormat/>
    <w:rsid w:val="00BB0777"/>
    <w:rPr>
      <w:b/>
      <w:bCs/>
    </w:rPr>
  </w:style>
  <w:style w:type="character" w:customStyle="1" w:styleId="Heading2Char">
    <w:name w:val="Heading 2 Char"/>
    <w:basedOn w:val="DefaultParagraphFont"/>
    <w:link w:val="Heading2"/>
    <w:uiPriority w:val="9"/>
    <w:rsid w:val="00BB0777"/>
    <w:rPr>
      <w:rFonts w:ascii="Malgun Gothic" w:eastAsia="Times New Roman" w:hAnsi="Malgun Gothic" w:cs="Times New Roman"/>
      <w:b/>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image" Target="media/image4.jpe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BDD29ECCBF4AADB5184C1C417EFE6F"/>
        <w:category>
          <w:name w:val="General"/>
          <w:gallery w:val="placeholder"/>
        </w:category>
        <w:types>
          <w:type w:val="bbPlcHdr"/>
        </w:types>
        <w:behaviors>
          <w:behavior w:val="content"/>
        </w:behaviors>
        <w:guid w:val="{CB42D94D-6486-43A2-BBB1-9D10C11E1F3F}"/>
      </w:docPartPr>
      <w:docPartBody>
        <w:p w:rsidR="008150F2" w:rsidRDefault="008150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default"/>
    <w:sig w:usb0="32701E17" w:usb1="0A8F1B9C" w:usb2="00000000" w:usb3="00000006" w:csb0="00000006" w:csb1="326F7E7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C5"/>
    <w:rsid w:val="0001127C"/>
    <w:rsid w:val="00030208"/>
    <w:rsid w:val="0008515F"/>
    <w:rsid w:val="000E64D6"/>
    <w:rsid w:val="00132DD3"/>
    <w:rsid w:val="00156343"/>
    <w:rsid w:val="00182D4E"/>
    <w:rsid w:val="001C7A34"/>
    <w:rsid w:val="001D1F00"/>
    <w:rsid w:val="001E0C08"/>
    <w:rsid w:val="002654C7"/>
    <w:rsid w:val="00296C46"/>
    <w:rsid w:val="002C51B1"/>
    <w:rsid w:val="00371E41"/>
    <w:rsid w:val="00551780"/>
    <w:rsid w:val="005C7DC5"/>
    <w:rsid w:val="006A47BB"/>
    <w:rsid w:val="006C251B"/>
    <w:rsid w:val="006F28D7"/>
    <w:rsid w:val="00722FBB"/>
    <w:rsid w:val="008150F2"/>
    <w:rsid w:val="00865E6B"/>
    <w:rsid w:val="009014A7"/>
    <w:rsid w:val="009C388A"/>
    <w:rsid w:val="00A012A4"/>
    <w:rsid w:val="00BB2566"/>
    <w:rsid w:val="00C231EC"/>
    <w:rsid w:val="00E00D32"/>
    <w:rsid w:val="00E12ED1"/>
    <w:rsid w:val="00E5476A"/>
    <w:rsid w:val="00E84894"/>
    <w:rsid w:val="00E96668"/>
    <w:rsid w:val="00F14A7C"/>
    <w:rsid w:val="00F1689F"/>
    <w:rsid w:val="00F401FA"/>
    <w:rsid w:val="00F974E6"/>
    <w:rsid w:val="00FA615E"/>
    <w:rsid w:val="00FE67C1"/>
    <w:rsid w:val="00FF492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0c9994c-ecc9-4500-8ee6-52ccc4d5790f" ContentTypeId="0x010100BF89298E8523354B99672AB1630DD26A" PreviousValue="false" LastSyncTimeStamp="2017-08-08T03:18:01.49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Document" ma:contentTypeID="0x010100BF89298E8523354B99672AB1630DD26A008168E794E6B1AE4DAD3C63C2F31C0A79" ma:contentTypeVersion="0" ma:contentTypeDescription="Create a new document." ma:contentTypeScope="" ma:versionID="6a44968513dc71f59a01a34560493eef">
  <xsd:schema xmlns:xsd="http://www.w3.org/2001/XMLSchema" xmlns:xs="http://www.w3.org/2001/XMLSchema" xmlns:p="http://schemas.microsoft.com/office/2006/metadata/properties" xmlns:ns2="2247a4b4-24c6-40d8-a7d0-f9fbef968182" xmlns:ns3="1d61a28a-8a57-4867-85e1-94d9bf8b3f2d" targetNamespace="http://schemas.microsoft.com/office/2006/metadata/properties" ma:root="true" ma:fieldsID="f582726e7807861867809330899e0663" ns2:_="" ns3:_="">
    <xsd:import namespace="2247a4b4-24c6-40d8-a7d0-f9fbef968182"/>
    <xsd:import namespace="1d61a28a-8a57-4867-85e1-94d9bf8b3f2d"/>
    <xsd:element name="properties">
      <xsd:complexType>
        <xsd:sequence>
          <xsd:element name="documentManagement">
            <xsd:complexType>
              <xsd:all>
                <xsd:element ref="ns2:mgnDocumentTypeChoice" minOccurs="0"/>
                <xsd:element ref="ns2:mgnClientAuthor" minOccurs="0"/>
                <xsd:element ref="ns2:mvOriginal_x0020_Author" minOccurs="0"/>
                <xsd:element ref="ns2:mvOriginal_x0020_Created" minOccurs="0"/>
                <xsd:element ref="ns2:mvOriginal_x0020_Modified" minOccurs="0"/>
                <xsd:element ref="ns2:mvOriginal_x0020_Producer" minOccurs="0"/>
                <xsd:element ref="ns2:mvOriginal_x0020_File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7a4b4-24c6-40d8-a7d0-f9fbef968182" elementFormDefault="qualified">
    <xsd:import namespace="http://schemas.microsoft.com/office/2006/documentManagement/types"/>
    <xsd:import namespace="http://schemas.microsoft.com/office/infopath/2007/PartnerControls"/>
    <xsd:element name="mgnDocumentTypeChoice" ma:index="2" nillable="true" ma:displayName="Document Type" ma:description="" ma:format="Dropdown" ma:internalName="mgnDocumentTypeChoice">
      <xsd:simpleType>
        <xsd:restriction base="dms:Choice">
          <xsd:enumeration value="Affidavit"/>
          <xsd:enumeration value="Agency Agreement"/>
          <xsd:enumeration value="Analysis"/>
          <xsd:enumeration value="Brief"/>
          <xsd:enumeration value="Constitution"/>
          <xsd:enumeration value="Contract"/>
          <xsd:enumeration value="Deed"/>
          <xsd:enumeration value="Deed Poll"/>
          <xsd:enumeration value="Due Diligence Report"/>
          <xsd:enumeration value="Fax"/>
          <xsd:enumeration value="Invoice"/>
          <xsd:enumeration value="IP"/>
          <xsd:enumeration value="Letter"/>
          <xsd:enumeration value="Memo"/>
          <xsd:enumeration value="Particulars"/>
          <xsd:enumeration value="Pleading"/>
          <xsd:enumeration value="Repor"/>
          <xsd:enumeration value="Reference"/>
          <xsd:enumeration value="Shareholder Agreement"/>
          <xsd:enumeration value="Subpoena"/>
          <xsd:enumeration value="Witness Statement"/>
        </xsd:restriction>
      </xsd:simpleType>
    </xsd:element>
    <xsd:element name="mgnClientAuthor" ma:index="3" nillable="true" ma:displayName="Client Author" ma:internalName="mgnClientAuthor">
      <xsd:simpleType>
        <xsd:restriction base="dms:Text">
          <xsd:maxLength value="255"/>
        </xsd:restriction>
      </xsd:simpleType>
    </xsd:element>
    <xsd:element name="mvOriginal_x0020_Author" ma:index="4" nillable="true" ma:displayName="Original Author" ma:hidden="true" ma:internalName="mvOriginal_x0020_Author">
      <xsd:simpleType>
        <xsd:restriction base="dms:Text">
          <xsd:maxLength value="255"/>
        </xsd:restriction>
      </xsd:simpleType>
    </xsd:element>
    <xsd:element name="mvOriginal_x0020_Created" ma:index="5" nillable="true" ma:displayName="Original Created" ma:format="DateTime" ma:hidden="true" ma:internalName="mvOriginal_x0020_Created">
      <xsd:simpleType>
        <xsd:restriction base="dms:DateTime"/>
      </xsd:simpleType>
    </xsd:element>
    <xsd:element name="mvOriginal_x0020_Modified" ma:index="6" nillable="true" ma:displayName="Original Modified" ma:format="DateTime" ma:hidden="true" ma:internalName="mvOriginal_x0020_Modified">
      <xsd:simpleType>
        <xsd:restriction base="dms:DateTime"/>
      </xsd:simpleType>
    </xsd:element>
    <xsd:element name="mvOriginal_x0020_Producer" ma:index="7" nillable="true" ma:displayName="Original Producer" ma:hidden="true" ma:internalName="mvOriginal_x0020_Producer">
      <xsd:simpleType>
        <xsd:restriction base="dms:Text">
          <xsd:maxLength value="255"/>
        </xsd:restriction>
      </xsd:simpleType>
    </xsd:element>
    <xsd:element name="mvOriginal_x0020_FileName" ma:index="8" nillable="true" ma:displayName="Original FileName" ma:hidden="true" ma:internalName="mvOriginal_x0020_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61a28a-8a57-4867-85e1-94d9bf8b3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gnDocumentTypeChoice xmlns="2247a4b4-24c6-40d8-a7d0-f9fbef968182" xsi:nil="true"/>
    <mgnClientAuthor xmlns="2247a4b4-24c6-40d8-a7d0-f9fbef968182" xsi:nil="true"/>
    <mvOriginal_x0020_Created xmlns="2247a4b4-24c6-40d8-a7d0-f9fbef968182" xsi:nil="true"/>
    <mvOriginal_x0020_Producer xmlns="2247a4b4-24c6-40d8-a7d0-f9fbef968182" xsi:nil="true"/>
    <mvOriginal_x0020_Modified xmlns="2247a4b4-24c6-40d8-a7d0-f9fbef968182" xsi:nil="true"/>
    <mvOriginal_x0020_FileName xmlns="2247a4b4-24c6-40d8-a7d0-f9fbef968182" xsi:nil="true"/>
    <mvOriginal_x0020_Author xmlns="2247a4b4-24c6-40d8-a7d0-f9fbef968182" xsi:nil="true"/>
    <_dlc_DocId xmlns="1d61a28a-8a57-4867-85e1-94d9bf8b3f2d">TWEWWP6DJ7SZ-926493472-3896</_dlc_DocId>
    <_dlc_DocIdUrl xmlns="1d61a28a-8a57-4867-85e1-94d9bf8b3f2d">
      <Url>https://mcgrathnicol.sharepoint.com/sites/Can/DOHACPH01/_layouts/15/DocIdRedir.aspx?ID=TWEWWP6DJ7SZ-926493472-3896</Url>
      <Description>TWEWWP6DJ7SZ-926493472-3896</Description>
    </_dlc_DocIdUrl>
  </documentManagement>
</p:properties>
</file>

<file path=customXml/itemProps1.xml><?xml version="1.0" encoding="utf-8"?>
<ds:datastoreItem xmlns:ds="http://schemas.openxmlformats.org/officeDocument/2006/customXml" ds:itemID="{69D2E087-CF35-4095-AAA0-2E38B41EEC62}">
  <ds:schemaRefs>
    <ds:schemaRef ds:uri="Microsoft.SharePoint.Taxonomy.ContentTypeSync"/>
  </ds:schemaRefs>
</ds:datastoreItem>
</file>

<file path=customXml/itemProps2.xml><?xml version="1.0" encoding="utf-8"?>
<ds:datastoreItem xmlns:ds="http://schemas.openxmlformats.org/officeDocument/2006/customXml" ds:itemID="{C0CD6D0B-BADB-4168-BC1A-939AF043606B}">
  <ds:schemaRefs>
    <ds:schemaRef ds:uri="http://schemas.microsoft.com/sharepoint/v3/contenttype/forms"/>
  </ds:schemaRefs>
</ds:datastoreItem>
</file>

<file path=customXml/itemProps3.xml><?xml version="1.0" encoding="utf-8"?>
<ds:datastoreItem xmlns:ds="http://schemas.openxmlformats.org/officeDocument/2006/customXml" ds:itemID="{53FAF5D5-C462-464A-9722-DAB143974E35}">
  <ds:schemaRefs>
    <ds:schemaRef ds:uri="http://schemas.openxmlformats.org/officeDocument/2006/bibliography"/>
  </ds:schemaRefs>
</ds:datastoreItem>
</file>

<file path=customXml/itemProps4.xml><?xml version="1.0" encoding="utf-8"?>
<ds:datastoreItem xmlns:ds="http://schemas.openxmlformats.org/officeDocument/2006/customXml" ds:itemID="{DD9208B3-90B8-43C3-A1EC-BD63ABDA9DCD}">
  <ds:schemaRefs>
    <ds:schemaRef ds:uri="http://schemas.microsoft.com/sharepoint/events"/>
  </ds:schemaRefs>
</ds:datastoreItem>
</file>

<file path=customXml/itemProps5.xml><?xml version="1.0" encoding="utf-8"?>
<ds:datastoreItem xmlns:ds="http://schemas.openxmlformats.org/officeDocument/2006/customXml" ds:itemID="{8F7DF071-2ACB-405A-A085-D822568DC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7a4b4-24c6-40d8-a7d0-f9fbef968182"/>
    <ds:schemaRef ds:uri="1d61a28a-8a57-4867-85e1-94d9bf8b3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C6BBC1-FC61-4DDC-A684-4AE23F99EC3A}">
  <ds:schemaRefs>
    <ds:schemaRef ds:uri="http://schemas.microsoft.com/office/2006/metadata/properties"/>
    <ds:schemaRef ds:uri="http://schemas.microsoft.com/office/infopath/2007/PartnerControls"/>
    <ds:schemaRef ds:uri="2247a4b4-24c6-40d8-a7d0-f9fbef968182"/>
    <ds:schemaRef ds:uri="1d61a28a-8a57-4867-85e1-94d9bf8b3f2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2309</Words>
  <Characters>13135</Characters>
  <Application>Microsoft Office Word</Application>
  <DocSecurity>0</DocSecurity>
  <Lines>184</Lines>
  <Paragraphs>65</Paragraphs>
  <ScaleCrop>false</ScaleCrop>
  <HeadingPairs>
    <vt:vector size="2" baseType="variant">
      <vt:variant>
        <vt:lpstr>Title</vt:lpstr>
      </vt:variant>
      <vt:variant>
        <vt:i4>1</vt:i4>
      </vt:variant>
    </vt:vector>
  </HeadingPairs>
  <TitlesOfParts>
    <vt:vector size="1" baseType="lpstr">
      <vt:lpstr>Western New South Wales Primary Health Network Organisation review: Summary report</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New South Wales Primary Health Network Organisation review: Summary report</dc:title>
  <dc:subject>Primary Health</dc:subject>
  <dc:creator>Australian Government Department of Health, Disability and Ageing</dc:creator>
  <cp:keywords>Primary Health Network; PHN;</cp:keywords>
  <dc:description/>
  <cp:lastModifiedBy>MASCHKE, Elvia</cp:lastModifiedBy>
  <cp:revision>14</cp:revision>
  <cp:lastPrinted>2025-07-14T07:07:00Z</cp:lastPrinted>
  <dcterms:created xsi:type="dcterms:W3CDTF">2025-07-14T02:02:00Z</dcterms:created>
  <dcterms:modified xsi:type="dcterms:W3CDTF">2025-07-14T07:08:00Z</dcterms:modified>
</cp:coreProperties>
</file>