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D5A18" w14:textId="2BB84C10" w:rsidR="000D63A9" w:rsidRPr="00E10654" w:rsidRDefault="000D63A9" w:rsidP="00EE5CF3">
      <w:pPr>
        <w:pStyle w:val="Heading1"/>
        <w:spacing w:before="720"/>
        <w:ind w:left="0"/>
        <w:rPr>
          <w:bCs/>
          <w:sz w:val="56"/>
          <w:szCs w:val="56"/>
        </w:rPr>
      </w:pPr>
      <w:r w:rsidRPr="00E10654">
        <w:rPr>
          <w:bCs/>
          <w:sz w:val="56"/>
          <w:szCs w:val="56"/>
          <w:lang w:val="mk"/>
        </w:rPr>
        <w:t>ЗОШТО МОМЕНТАЛНО НЕ ИСПОЛНУВАМ УСЛОВИ ЗА ПРОВЕРКА ЗА РАК НА БЕЛИТЕ ДРОБОВИ?</w:t>
      </w:r>
    </w:p>
    <w:p w14:paraId="65E60F47" w14:textId="77777777" w:rsidR="002600B1" w:rsidRPr="003F4D11" w:rsidRDefault="005B457D">
      <w:pPr>
        <w:spacing w:before="240"/>
        <w:rPr>
          <w:lang w:val="mk"/>
        </w:rPr>
      </w:pPr>
      <w:r>
        <w:rPr>
          <w:lang w:val="mk"/>
        </w:rPr>
        <w:t>Националната програма за проверка за рак на белите дробови (National Lung Cancer Screening Program) е наменета за лица кои ги исполнуваат критериумите за возраст и историја на пушење наведени подолу и немаат симптоми, со цел откривање на рак на белите дробови во рана фаза. Истражувањата покажуваат дека проверката најмногу им користи на лица кои:</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E5753" w14:paraId="022CF873" w14:textId="77777777" w:rsidTr="014AB72A">
        <w:tc>
          <w:tcPr>
            <w:tcW w:w="10195" w:type="dxa"/>
            <w:shd w:val="clear" w:color="auto" w:fill="D6EAE3"/>
          </w:tcPr>
          <w:p w14:paraId="45E4F859" w14:textId="584AD43C" w:rsidR="002600B1" w:rsidRDefault="000D3EB8">
            <w:bookmarkStart w:id="0" w:name="_heading=h.gjdgxs" w:colFirst="0" w:colLast="0"/>
            <w:bookmarkEnd w:id="0"/>
            <w:r>
              <w:rPr>
                <w:noProof/>
              </w:rPr>
              <w:drawing>
                <wp:inline distT="0" distB="0" distL="0" distR="0" wp14:anchorId="7938748D" wp14:editId="76408702">
                  <wp:extent cx="711200" cy="711200"/>
                  <wp:effectExtent l="0" t="0" r="0" b="0"/>
                  <wp:docPr id="1955914969" name="image1.png" descr="Постари лица (симбол)"/>
                  <wp:cNvGraphicFramePr/>
                  <a:graphic xmlns:a="http://schemas.openxmlformats.org/drawingml/2006/main">
                    <a:graphicData uri="http://schemas.openxmlformats.org/drawingml/2006/picture">
                      <pic:pic xmlns:pic="http://schemas.openxmlformats.org/drawingml/2006/picture">
                        <pic:nvPicPr>
                          <pic:cNvPr id="1955914969" name="image1.png" descr="Постари лица (симбол)"/>
                          <pic:cNvPicPr/>
                        </pic:nvPicPr>
                        <pic:blipFill>
                          <a:blip r:embed="rId11"/>
                          <a:stretch>
                            <a:fillRect/>
                          </a:stretch>
                        </pic:blipFill>
                        <pic:spPr>
                          <a:xfrm>
                            <a:off x="0" y="0"/>
                            <a:ext cx="711200" cy="711200"/>
                          </a:xfrm>
                          <a:prstGeom prst="rect">
                            <a:avLst/>
                          </a:prstGeom>
                        </pic:spPr>
                      </pic:pic>
                    </a:graphicData>
                  </a:graphic>
                </wp:inline>
              </w:drawing>
            </w:r>
          </w:p>
          <w:p w14:paraId="7C185B33" w14:textId="77777777" w:rsidR="002600B1" w:rsidRPr="00E10654" w:rsidRDefault="005B457D">
            <w:pPr>
              <w:rPr>
                <w:b/>
                <w:bCs/>
              </w:rPr>
            </w:pPr>
            <w:r w:rsidRPr="00E10654">
              <w:rPr>
                <w:b/>
                <w:bCs/>
                <w:lang w:val="mk"/>
              </w:rPr>
              <w:t>Се на возраст од 50 до 70 години</w:t>
            </w:r>
          </w:p>
          <w:p w14:paraId="4D6FB0CF" w14:textId="77777777" w:rsidR="002600B1" w:rsidRDefault="005B457D">
            <w:r>
              <w:rPr>
                <w:lang w:val="mk"/>
              </w:rPr>
              <w:t>И</w:t>
            </w:r>
          </w:p>
          <w:p w14:paraId="50DEC3A6" w14:textId="6C235AD1" w:rsidR="002600B1" w:rsidRDefault="000D3EB8">
            <w:r>
              <w:rPr>
                <w:noProof/>
              </w:rPr>
              <w:drawing>
                <wp:inline distT="0" distB="0" distL="0" distR="0" wp14:anchorId="5B6DA757" wp14:editId="1A469DCE">
                  <wp:extent cx="711200" cy="711200"/>
                  <wp:effectExtent l="0" t="0" r="0" b="0"/>
                  <wp:docPr id="1955914968" name="image2.png" descr="Бели дробови (симбол)"/>
                  <wp:cNvGraphicFramePr/>
                  <a:graphic xmlns:a="http://schemas.openxmlformats.org/drawingml/2006/main">
                    <a:graphicData uri="http://schemas.openxmlformats.org/drawingml/2006/picture">
                      <pic:pic xmlns:pic="http://schemas.openxmlformats.org/drawingml/2006/picture">
                        <pic:nvPicPr>
                          <pic:cNvPr id="1955914968" name="image2.png" descr="Бели дробови (симбол)"/>
                          <pic:cNvPicPr/>
                        </pic:nvPicPr>
                        <pic:blipFill>
                          <a:blip r:embed="rId12"/>
                          <a:stretch>
                            <a:fillRect/>
                          </a:stretch>
                        </pic:blipFill>
                        <pic:spPr>
                          <a:xfrm>
                            <a:off x="0" y="0"/>
                            <a:ext cx="711200" cy="711200"/>
                          </a:xfrm>
                          <a:prstGeom prst="rect">
                            <a:avLst/>
                          </a:prstGeom>
                        </pic:spPr>
                      </pic:pic>
                    </a:graphicData>
                  </a:graphic>
                </wp:inline>
              </w:drawing>
            </w:r>
          </w:p>
          <w:p w14:paraId="0D0497F7" w14:textId="77777777" w:rsidR="002600B1" w:rsidRDefault="005B457D">
            <w:r w:rsidRPr="00E10654">
              <w:rPr>
                <w:b/>
                <w:bCs/>
                <w:lang w:val="mk"/>
              </w:rPr>
              <w:t>Немаат симптоми или знаци што укажуваат на рак на белите дробови</w:t>
            </w:r>
            <w:r>
              <w:rPr>
                <w:lang w:val="mk"/>
              </w:rPr>
              <w:t xml:space="preserve"> (на пример, необјаснета и постојана кашлица, искашлување крв, отежнато дишење без причина).</w:t>
            </w:r>
          </w:p>
          <w:p w14:paraId="04469E59" w14:textId="33FE8995" w:rsidR="002600B1" w:rsidRDefault="000D3EB8">
            <w:r>
              <w:rPr>
                <w:lang w:val="mk"/>
              </w:rPr>
              <w:t>И</w:t>
            </w:r>
          </w:p>
          <w:p w14:paraId="243577FA" w14:textId="77777777" w:rsidR="002600B1" w:rsidRDefault="005B457D">
            <w:r>
              <w:rPr>
                <w:noProof/>
              </w:rPr>
              <w:drawing>
                <wp:inline distT="0" distB="0" distL="0" distR="0" wp14:anchorId="5D8BC948" wp14:editId="5891369F">
                  <wp:extent cx="711200" cy="711200"/>
                  <wp:effectExtent l="0" t="0" r="0" b="0"/>
                  <wp:docPr id="1955914971" name="image5.png" descr="Кутија цигари (симбол)"/>
                  <wp:cNvGraphicFramePr/>
                  <a:graphic xmlns:a="http://schemas.openxmlformats.org/drawingml/2006/main">
                    <a:graphicData uri="http://schemas.openxmlformats.org/drawingml/2006/picture">
                      <pic:pic xmlns:pic="http://schemas.openxmlformats.org/drawingml/2006/picture">
                        <pic:nvPicPr>
                          <pic:cNvPr id="1955914971" name="image5.png" descr="Кутија цигари (симбол)"/>
                          <pic:cNvPicPr/>
                        </pic:nvPicPr>
                        <pic:blipFill>
                          <a:blip r:embed="rId13"/>
                          <a:stretch>
                            <a:fillRect/>
                          </a:stretch>
                        </pic:blipFill>
                        <pic:spPr>
                          <a:xfrm>
                            <a:off x="0" y="0"/>
                            <a:ext cx="711200" cy="711200"/>
                          </a:xfrm>
                          <a:prstGeom prst="rect">
                            <a:avLst/>
                          </a:prstGeom>
                        </pic:spPr>
                      </pic:pic>
                    </a:graphicData>
                  </a:graphic>
                </wp:inline>
              </w:drawing>
            </w:r>
          </w:p>
          <w:p w14:paraId="32487BC7" w14:textId="77777777" w:rsidR="002600B1" w:rsidRDefault="005B457D">
            <w:r w:rsidRPr="00E10654">
              <w:rPr>
                <w:b/>
                <w:bCs/>
                <w:lang w:val="mk"/>
              </w:rPr>
              <w:t xml:space="preserve">Пушат цигари или имаат историја на пушење цигари </w:t>
            </w:r>
            <w:r>
              <w:rPr>
                <w:lang w:val="mk"/>
              </w:rPr>
              <w:t>(престанале да пушат во последните 10 години)</w:t>
            </w:r>
          </w:p>
          <w:p w14:paraId="21C13F7C" w14:textId="77777777" w:rsidR="002600B1" w:rsidRDefault="005B457D" w:rsidP="00E62B8B">
            <w:r>
              <w:rPr>
                <w:lang w:val="mk"/>
              </w:rPr>
              <w:lastRenderedPageBreak/>
              <w:t>И</w:t>
            </w:r>
          </w:p>
          <w:p w14:paraId="0DAD48BF" w14:textId="46F0F2BE" w:rsidR="002600B1" w:rsidRDefault="000D3EB8">
            <w:r>
              <w:rPr>
                <w:noProof/>
              </w:rPr>
              <w:drawing>
                <wp:inline distT="0" distB="0" distL="0" distR="0" wp14:anchorId="5FEEEAC1" wp14:editId="727BFF50">
                  <wp:extent cx="711200" cy="711200"/>
                  <wp:effectExtent l="0" t="0" r="0" b="0"/>
                  <wp:docPr id="1955914970" name="image3.png" descr="Календар (симбол)"/>
                  <wp:cNvGraphicFramePr/>
                  <a:graphic xmlns:a="http://schemas.openxmlformats.org/drawingml/2006/main">
                    <a:graphicData uri="http://schemas.openxmlformats.org/drawingml/2006/picture">
                      <pic:pic xmlns:pic="http://schemas.openxmlformats.org/drawingml/2006/picture">
                        <pic:nvPicPr>
                          <pic:cNvPr id="1955914970" name="image3.png" descr="Календар (симбол)"/>
                          <pic:cNvPicPr/>
                        </pic:nvPicPr>
                        <pic:blipFill>
                          <a:blip r:embed="rId14"/>
                          <a:stretch>
                            <a:fillRect/>
                          </a:stretch>
                        </pic:blipFill>
                        <pic:spPr>
                          <a:xfrm>
                            <a:off x="0" y="0"/>
                            <a:ext cx="711200" cy="711200"/>
                          </a:xfrm>
                          <a:prstGeom prst="rect">
                            <a:avLst/>
                          </a:prstGeom>
                        </pic:spPr>
                      </pic:pic>
                    </a:graphicData>
                  </a:graphic>
                </wp:inline>
              </w:drawing>
            </w:r>
          </w:p>
          <w:p w14:paraId="4BCC92EA" w14:textId="77777777" w:rsidR="002600B1" w:rsidRDefault="005B457D">
            <w:pPr>
              <w:rPr>
                <w:i/>
              </w:rPr>
            </w:pPr>
            <w:r w:rsidRPr="00E10654">
              <w:rPr>
                <w:b/>
                <w:bCs/>
                <w:lang w:val="mk"/>
              </w:rPr>
              <w:t>Имаат историја на пушење цигари од најмалку 30 „pack-years“ („кутии-години“)</w:t>
            </w:r>
            <w:r>
              <w:rPr>
                <w:lang w:val="mk"/>
              </w:rPr>
              <w:t xml:space="preserve"> (на пример, едно кутија цигари дневно 30 години или 2 кутии цигари дневно 15 години)</w:t>
            </w:r>
          </w:p>
        </w:tc>
      </w:tr>
    </w:tbl>
    <w:p w14:paraId="1243F44D" w14:textId="77777777" w:rsidR="002600B1" w:rsidRPr="00E10654" w:rsidRDefault="005B457D" w:rsidP="003F4D11">
      <w:pPr>
        <w:pStyle w:val="Heading2"/>
        <w:spacing w:line="240" w:lineRule="auto"/>
        <w:rPr>
          <w:bCs/>
          <w:szCs w:val="44"/>
        </w:rPr>
      </w:pPr>
      <w:r w:rsidRPr="00E10654">
        <w:rPr>
          <w:bCs/>
          <w:szCs w:val="44"/>
          <w:lang w:val="mk"/>
        </w:rPr>
        <w:lastRenderedPageBreak/>
        <w:t>Што треба да направам ако не ги исполнувам условите, но сè уште сум загрижен/а?</w:t>
      </w:r>
    </w:p>
    <w:p w14:paraId="53FFDB02" w14:textId="77777777" w:rsidR="002600B1" w:rsidRPr="003F4D11" w:rsidRDefault="005B457D">
      <w:pPr>
        <w:numPr>
          <w:ilvl w:val="0"/>
          <w:numId w:val="2"/>
        </w:numPr>
        <w:pBdr>
          <w:top w:val="nil"/>
          <w:left w:val="nil"/>
          <w:bottom w:val="nil"/>
          <w:right w:val="nil"/>
          <w:between w:val="nil"/>
        </w:pBdr>
        <w:spacing w:after="0"/>
        <w:ind w:left="284" w:hanging="284"/>
        <w:rPr>
          <w:b/>
          <w:bCs/>
          <w:color w:val="000000"/>
          <w:lang w:val="mk"/>
        </w:rPr>
      </w:pPr>
      <w:r w:rsidRPr="00E10654">
        <w:rPr>
          <w:b/>
          <w:bCs/>
          <w:color w:val="000000"/>
          <w:lang w:val="mk"/>
        </w:rPr>
        <w:t>Доколку сè уште немате 50 години, посетете го вашиот доктор за да провери дали ќе ги исполнувате условите кога ќе наполните 50 години. Разговарајте со вашиот доктор за други опции како да се грижите за здравјето на вашите бели дробови надвор од програмата.</w:t>
      </w:r>
    </w:p>
    <w:p w14:paraId="1981AC94" w14:textId="77777777" w:rsidR="002600B1" w:rsidRPr="003F4D11" w:rsidRDefault="005B457D">
      <w:pPr>
        <w:numPr>
          <w:ilvl w:val="0"/>
          <w:numId w:val="2"/>
        </w:numPr>
        <w:pBdr>
          <w:top w:val="nil"/>
          <w:left w:val="nil"/>
          <w:bottom w:val="nil"/>
          <w:right w:val="nil"/>
          <w:between w:val="nil"/>
        </w:pBdr>
        <w:spacing w:after="0"/>
        <w:ind w:left="284" w:hanging="284"/>
        <w:rPr>
          <w:b/>
          <w:bCs/>
          <w:color w:val="000000"/>
          <w:lang w:val="mk"/>
        </w:rPr>
      </w:pPr>
      <w:r w:rsidRPr="00E10654">
        <w:rPr>
          <w:b/>
          <w:bCs/>
          <w:color w:val="000000"/>
          <w:lang w:val="mk"/>
        </w:rPr>
        <w:t>Доколку имате над 70 години, разговарајте со вашиот доктор за други опции како да се грижите за здравјето на вашите бели дробови надвор од програмата.</w:t>
      </w:r>
    </w:p>
    <w:p w14:paraId="1EC65CDE" w14:textId="77777777" w:rsidR="002600B1" w:rsidRPr="003F4D11" w:rsidRDefault="005B457D">
      <w:pPr>
        <w:numPr>
          <w:ilvl w:val="0"/>
          <w:numId w:val="2"/>
        </w:numPr>
        <w:pBdr>
          <w:top w:val="nil"/>
          <w:left w:val="nil"/>
          <w:bottom w:val="nil"/>
          <w:right w:val="nil"/>
          <w:between w:val="nil"/>
        </w:pBdr>
        <w:spacing w:after="0"/>
        <w:ind w:left="284" w:hanging="284"/>
        <w:rPr>
          <w:b/>
          <w:bCs/>
          <w:color w:val="000000"/>
          <w:lang w:val="mk"/>
        </w:rPr>
      </w:pPr>
      <w:r w:rsidRPr="00E10654">
        <w:rPr>
          <w:b/>
          <w:bCs/>
          <w:color w:val="000000"/>
          <w:lang w:val="mk"/>
        </w:rPr>
        <w:t>Ако имате некој од овие знаци или симптоми, тогаш проверката не е за вас:</w:t>
      </w:r>
    </w:p>
    <w:p w14:paraId="3AE585D8" w14:textId="77777777" w:rsidR="002600B1" w:rsidRPr="00E10654" w:rsidRDefault="005B457D">
      <w:pPr>
        <w:numPr>
          <w:ilvl w:val="0"/>
          <w:numId w:val="1"/>
        </w:numPr>
        <w:pBdr>
          <w:top w:val="nil"/>
          <w:left w:val="nil"/>
          <w:bottom w:val="nil"/>
          <w:right w:val="nil"/>
          <w:between w:val="nil"/>
        </w:pBdr>
        <w:spacing w:after="0"/>
        <w:ind w:left="567" w:hanging="283"/>
        <w:rPr>
          <w:b/>
          <w:bCs/>
          <w:color w:val="000000"/>
        </w:rPr>
      </w:pPr>
      <w:r w:rsidRPr="00E10654">
        <w:rPr>
          <w:b/>
          <w:bCs/>
          <w:color w:val="000000"/>
          <w:lang w:val="mk"/>
        </w:rPr>
        <w:t>Нова или променета кашлица</w:t>
      </w:r>
    </w:p>
    <w:p w14:paraId="124C771A" w14:textId="77777777" w:rsidR="002600B1" w:rsidRPr="00E10654" w:rsidRDefault="005B457D">
      <w:pPr>
        <w:numPr>
          <w:ilvl w:val="0"/>
          <w:numId w:val="1"/>
        </w:numPr>
        <w:pBdr>
          <w:top w:val="nil"/>
          <w:left w:val="nil"/>
          <w:bottom w:val="nil"/>
          <w:right w:val="nil"/>
          <w:between w:val="nil"/>
        </w:pBdr>
        <w:spacing w:after="0"/>
        <w:ind w:left="567" w:hanging="283"/>
        <w:rPr>
          <w:b/>
          <w:bCs/>
          <w:color w:val="000000"/>
        </w:rPr>
      </w:pPr>
      <w:r w:rsidRPr="00E10654">
        <w:rPr>
          <w:b/>
          <w:bCs/>
          <w:color w:val="000000"/>
          <w:lang w:val="mk"/>
        </w:rPr>
        <w:t>Искашлување крв</w:t>
      </w:r>
    </w:p>
    <w:p w14:paraId="1A81ECCD" w14:textId="77777777" w:rsidR="002600B1" w:rsidRPr="00E10654" w:rsidRDefault="005B457D">
      <w:pPr>
        <w:numPr>
          <w:ilvl w:val="0"/>
          <w:numId w:val="1"/>
        </w:numPr>
        <w:pBdr>
          <w:top w:val="nil"/>
          <w:left w:val="nil"/>
          <w:bottom w:val="nil"/>
          <w:right w:val="nil"/>
          <w:between w:val="nil"/>
        </w:pBdr>
        <w:spacing w:after="0"/>
        <w:ind w:left="567" w:hanging="283"/>
        <w:rPr>
          <w:b/>
          <w:bCs/>
          <w:color w:val="000000"/>
        </w:rPr>
      </w:pPr>
      <w:r w:rsidRPr="00E10654">
        <w:rPr>
          <w:b/>
          <w:bCs/>
          <w:color w:val="000000"/>
          <w:lang w:val="mk"/>
        </w:rPr>
        <w:t xml:space="preserve">Отежнато дишење без причина </w:t>
      </w:r>
    </w:p>
    <w:p w14:paraId="05662B79" w14:textId="77777777" w:rsidR="002600B1" w:rsidRPr="00E10654" w:rsidRDefault="005B457D">
      <w:pPr>
        <w:numPr>
          <w:ilvl w:val="0"/>
          <w:numId w:val="1"/>
        </w:numPr>
        <w:pBdr>
          <w:top w:val="nil"/>
          <w:left w:val="nil"/>
          <w:bottom w:val="nil"/>
          <w:right w:val="nil"/>
          <w:between w:val="nil"/>
        </w:pBdr>
        <w:spacing w:after="0"/>
        <w:ind w:left="567" w:hanging="283"/>
        <w:rPr>
          <w:b/>
          <w:bCs/>
          <w:color w:val="000000"/>
        </w:rPr>
      </w:pPr>
      <w:r w:rsidRPr="00E10654">
        <w:rPr>
          <w:b/>
          <w:bCs/>
          <w:color w:val="000000"/>
          <w:lang w:val="mk"/>
        </w:rPr>
        <w:t>Голем замор</w:t>
      </w:r>
    </w:p>
    <w:p w14:paraId="3B9E80DF" w14:textId="77777777" w:rsidR="002600B1" w:rsidRPr="00E10654" w:rsidRDefault="005B457D">
      <w:pPr>
        <w:numPr>
          <w:ilvl w:val="0"/>
          <w:numId w:val="1"/>
        </w:numPr>
        <w:pBdr>
          <w:top w:val="nil"/>
          <w:left w:val="nil"/>
          <w:bottom w:val="nil"/>
          <w:right w:val="nil"/>
          <w:between w:val="nil"/>
        </w:pBdr>
        <w:spacing w:after="0"/>
        <w:ind w:left="567" w:hanging="283"/>
        <w:rPr>
          <w:b/>
          <w:bCs/>
          <w:color w:val="000000"/>
        </w:rPr>
      </w:pPr>
      <w:r w:rsidRPr="00E10654">
        <w:rPr>
          <w:b/>
          <w:bCs/>
          <w:color w:val="000000"/>
          <w:lang w:val="mk"/>
        </w:rPr>
        <w:t>Необјаснето губење на тежина</w:t>
      </w:r>
    </w:p>
    <w:p w14:paraId="4AC2C287" w14:textId="77777777" w:rsidR="002600B1" w:rsidRPr="00E10654" w:rsidRDefault="005B457D" w:rsidP="014AB72A">
      <w:pPr>
        <w:numPr>
          <w:ilvl w:val="0"/>
          <w:numId w:val="1"/>
        </w:numPr>
        <w:pBdr>
          <w:top w:val="nil"/>
          <w:left w:val="nil"/>
          <w:bottom w:val="nil"/>
          <w:right w:val="nil"/>
          <w:between w:val="nil"/>
        </w:pBdr>
        <w:spacing w:after="240"/>
        <w:ind w:left="567" w:hanging="283"/>
        <w:rPr>
          <w:b/>
          <w:bCs/>
          <w:color w:val="000000" w:themeColor="text1"/>
        </w:rPr>
      </w:pPr>
      <w:r w:rsidRPr="00E10654">
        <w:rPr>
          <w:b/>
          <w:bCs/>
          <w:color w:val="000000" w:themeColor="text1"/>
          <w:lang w:val="mk"/>
        </w:rPr>
        <w:t>Болка во градите или рамената што не престанува</w:t>
      </w:r>
    </w:p>
    <w:p w14:paraId="2CAD94E1" w14:textId="77777777" w:rsidR="002600B1" w:rsidRPr="003F4D11" w:rsidRDefault="005B457D" w:rsidP="003F4D11">
      <w:pPr>
        <w:pBdr>
          <w:top w:val="nil"/>
          <w:left w:val="nil"/>
          <w:bottom w:val="nil"/>
          <w:right w:val="nil"/>
          <w:between w:val="nil"/>
        </w:pBdr>
        <w:spacing w:after="240"/>
        <w:ind w:left="294" w:hanging="10"/>
        <w:rPr>
          <w:b/>
          <w:bCs/>
          <w:color w:val="000000" w:themeColor="text1"/>
          <w:lang w:val="mk"/>
        </w:rPr>
      </w:pPr>
      <w:r>
        <w:rPr>
          <w:lang w:val="mk"/>
        </w:rPr>
        <w:t>Доколку имате некој од овие симптоми, ве молиме веднаш разговарајте со вашиот доктор. Доколку имате какви било знаци или симптоми, вашиот доктор може да ви даде упат за скенирање надвор од програмата.</w:t>
      </w:r>
    </w:p>
    <w:p w14:paraId="1A353B6E" w14:textId="77777777" w:rsidR="002600B1" w:rsidRPr="003F4D11" w:rsidRDefault="005B457D" w:rsidP="0025049A">
      <w:pPr>
        <w:pStyle w:val="ListParagraph"/>
        <w:numPr>
          <w:ilvl w:val="0"/>
          <w:numId w:val="2"/>
        </w:numPr>
        <w:pBdr>
          <w:top w:val="nil"/>
          <w:left w:val="nil"/>
          <w:bottom w:val="nil"/>
          <w:right w:val="nil"/>
          <w:between w:val="nil"/>
        </w:pBdr>
        <w:rPr>
          <w:b/>
          <w:bCs/>
          <w:color w:val="000000" w:themeColor="text1"/>
          <w:lang w:val="mk"/>
        </w:rPr>
      </w:pPr>
      <w:r w:rsidRPr="00D6525B">
        <w:rPr>
          <w:b/>
          <w:bCs/>
          <w:lang w:val="mk"/>
        </w:rPr>
        <w:t>Ако не ги исполнувате условите сега поради вашата историја на пушење цигари, би можеле да ги исполнувате условите во иднина. Посетете го вашиот доктор за да разговарате за вашата историја на пушење и редовно проверувајте со него дали ги исполнувате условите да учествувате во програмата.</w:t>
      </w:r>
    </w:p>
    <w:p w14:paraId="343D720C" w14:textId="2BABDB31" w:rsidR="003F4D11" w:rsidRPr="003F4D11" w:rsidRDefault="005B457D" w:rsidP="003F4D11">
      <w:pPr>
        <w:numPr>
          <w:ilvl w:val="0"/>
          <w:numId w:val="2"/>
        </w:numPr>
        <w:pBdr>
          <w:top w:val="nil"/>
          <w:left w:val="nil"/>
          <w:bottom w:val="nil"/>
          <w:right w:val="nil"/>
          <w:between w:val="nil"/>
        </w:pBdr>
        <w:spacing w:after="240"/>
        <w:ind w:left="284" w:hanging="284"/>
        <w:rPr>
          <w:b/>
          <w:bCs/>
          <w:color w:val="000000"/>
        </w:rPr>
      </w:pPr>
      <w:r w:rsidRPr="014AB72A">
        <w:rPr>
          <w:b/>
          <w:bCs/>
          <w:color w:val="000000" w:themeColor="text1"/>
          <w:lang w:val="mk"/>
        </w:rPr>
        <w:t>Можеби ги исполнувате условите за програмата, но во моментот не можете да направите КТ скенирање со ниска доза на зрачење поради други медицински причини. Вашиот доктор ќе разговара со вас за овие причини.</w:t>
      </w:r>
    </w:p>
    <w:p w14:paraId="3150A63D" w14:textId="77777777" w:rsidR="002600B1" w:rsidRPr="00E10654" w:rsidRDefault="005B457D" w:rsidP="003F4D11">
      <w:pPr>
        <w:pStyle w:val="Heading2"/>
        <w:spacing w:line="240" w:lineRule="auto"/>
        <w:rPr>
          <w:bCs/>
          <w:szCs w:val="44"/>
        </w:rPr>
      </w:pPr>
      <w:r w:rsidRPr="00E10654">
        <w:rPr>
          <w:bCs/>
          <w:szCs w:val="44"/>
          <w:lang w:val="mk"/>
        </w:rPr>
        <w:lastRenderedPageBreak/>
        <w:t>Ако сега не ги исполнувате условите, можеби сепак сте изложени на ризик</w:t>
      </w:r>
    </w:p>
    <w:p w14:paraId="7E0630B9" w14:textId="77777777" w:rsidR="002600B1" w:rsidRPr="003F4D11" w:rsidRDefault="005B457D">
      <w:pPr>
        <w:rPr>
          <w:lang w:val="mk"/>
        </w:rPr>
      </w:pPr>
      <w:r>
        <w:rPr>
          <w:lang w:val="mk"/>
        </w:rPr>
        <w:t>Ако сега не ги исполнувате условите да учествувате во програмата поради вашата возраст или историја на пушење, можеби ќе ги исполнувате условите во иднина. Редовно проверувајте со вашиот доктор за да видите дали ги исполнувате условите да правите поверка за рак на белите дробови во рамките на програмата.</w:t>
      </w:r>
    </w:p>
    <w:p w14:paraId="4E881CBF" w14:textId="77777777" w:rsidR="002600B1" w:rsidRPr="003F4D11" w:rsidRDefault="005B457D">
      <w:pPr>
        <w:rPr>
          <w:lang w:val="mk"/>
        </w:rPr>
      </w:pPr>
      <w:r>
        <w:rPr>
          <w:lang w:val="mk"/>
        </w:rPr>
        <w:t>Сè уште може да бидете изложени на ризик дури и ако не ги исполнувате условите за правење проверка. Ве молиме разговарајте со вашиот доктор за ризиците на кои сте изложени и за поддршка за откажување од пушење.</w:t>
      </w:r>
    </w:p>
    <w:p w14:paraId="56C3A8D2" w14:textId="77777777" w:rsidR="002600B1" w:rsidRPr="003F4D11" w:rsidRDefault="005B457D" w:rsidP="003F4D11">
      <w:pPr>
        <w:pStyle w:val="Heading2"/>
        <w:spacing w:line="240" w:lineRule="auto"/>
        <w:rPr>
          <w:bCs/>
          <w:szCs w:val="44"/>
          <w:lang w:val="mk"/>
        </w:rPr>
      </w:pPr>
      <w:r w:rsidRPr="00E10654">
        <w:rPr>
          <w:bCs/>
          <w:szCs w:val="44"/>
          <w:lang w:val="mk"/>
        </w:rPr>
        <w:t>Откажувањето од пушење и непушењето значително ги подобруваат вашето здравје</w:t>
      </w:r>
    </w:p>
    <w:p w14:paraId="2B306D89" w14:textId="77777777" w:rsidR="002600B1" w:rsidRPr="003D2DCA" w:rsidRDefault="005B457D" w:rsidP="014AB72A">
      <w:r>
        <w:rPr>
          <w:lang w:val="mk"/>
        </w:rPr>
        <w:t xml:space="preserve">Иако не мора да се откажете од пушењето за да учествувате во проверката за рак на белите дробови, вашето тело може да почне да се чувствува подобро многу брзо откако ќе се откажете од пушењето. Никогаш не е предоцна да се откажете од пушењето. Откажувањето од пушење е најдоброто нешто што можете да го направите за да го подобрите и заштитите вашето здравје, дури и ако не ги исполнувате условите за проверка за рак на белите дробови. Зависноста од никотин е клиничка состојба која може да се лекува. </w:t>
      </w:r>
      <w:hyperlink r:id="rId15">
        <w:r w:rsidR="006F4379" w:rsidRPr="1105E5C7">
          <w:rPr>
            <w:rStyle w:val="Hyperlink"/>
            <w:rFonts w:ascii="Open Sans Light" w:hAnsi="Open Sans Light"/>
            <w:lang w:val="mk"/>
          </w:rPr>
          <w:t>Националната платформа за откажување од пушење (National Cessation Platform),</w:t>
        </w:r>
      </w:hyperlink>
      <w:r>
        <w:rPr>
          <w:lang w:val="mk"/>
        </w:rPr>
        <w:t xml:space="preserve"> ( </w:t>
      </w:r>
      <w:r w:rsidR="00FE588D" w:rsidRPr="1105E5C7">
        <w:rPr>
          <w:rStyle w:val="Hyperlink"/>
          <w:rFonts w:ascii="Open Sans Light" w:hAnsi="Open Sans Light"/>
          <w:lang w:val="mk"/>
        </w:rPr>
        <w:t>quit.org.au</w:t>
      </w:r>
      <w:r>
        <w:rPr>
          <w:lang w:val="mk"/>
        </w:rPr>
        <w:t xml:space="preserve"> ), и апликацијата </w:t>
      </w:r>
      <w:r w:rsidRPr="1105E5C7">
        <w:rPr>
          <w:b/>
          <w:bCs/>
          <w:color w:val="00708D"/>
          <w:lang w:val="mk"/>
        </w:rPr>
        <w:t>MyQuitBuddy</w:t>
      </w:r>
      <w:r>
        <w:rPr>
          <w:lang w:val="mk"/>
        </w:rPr>
        <w:t xml:space="preserve"> (</w:t>
      </w:r>
      <w:hyperlink r:id="rId16">
        <w:r w:rsidR="00D71C8A" w:rsidRPr="1105E5C7">
          <w:rPr>
            <w:rStyle w:val="Hyperlink"/>
            <w:lang w:val="mk"/>
          </w:rPr>
          <w:t>https://www.quit.org.au/articles/national-cessation-platform-stakeholder-toolkit</w:t>
        </w:r>
      </w:hyperlink>
      <w:r>
        <w:rPr>
          <w:lang w:val="mk"/>
        </w:rPr>
        <w:t>) можат да ви помогнат да започнете со откажувањето.</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E5753" w14:paraId="51EA0D8C" w14:textId="77777777">
        <w:tc>
          <w:tcPr>
            <w:tcW w:w="6096" w:type="dxa"/>
          </w:tcPr>
          <w:p w14:paraId="7BE6F429" w14:textId="77777777" w:rsidR="002600B1" w:rsidRDefault="005B457D">
            <w:r>
              <w:rPr>
                <w:noProof/>
              </w:rPr>
              <w:drawing>
                <wp:inline distT="0" distB="0" distL="0" distR="0" wp14:anchorId="7B0D099E" wp14:editId="0DE1FB14">
                  <wp:extent cx="1110419" cy="1113511"/>
                  <wp:effectExtent l="0" t="0" r="0" b="0"/>
                  <wp:docPr id="1955914972" name="image6.png" descr="QR-код за повеќе информации за Националнат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1955914972" name="image6.png" descr="QR-код за повеќе информации за Националната програма за проверка за рак на белите дробови"/>
                          <pic:cNvPicPr/>
                        </pic:nvPicPr>
                        <pic:blipFill>
                          <a:blip r:embed="rId17"/>
                          <a:stretch>
                            <a:fillRect/>
                          </a:stretch>
                        </pic:blipFill>
                        <pic:spPr>
                          <a:xfrm>
                            <a:off x="0" y="0"/>
                            <a:ext cx="1110419" cy="1113511"/>
                          </a:xfrm>
                          <a:prstGeom prst="rect">
                            <a:avLst/>
                          </a:prstGeom>
                        </pic:spPr>
                      </pic:pic>
                    </a:graphicData>
                  </a:graphic>
                </wp:inline>
              </w:drawing>
            </w:r>
            <w:r>
              <w:t xml:space="preserve"> </w:t>
            </w:r>
          </w:p>
          <w:p w14:paraId="6631CF77" w14:textId="77777777" w:rsidR="002600B1" w:rsidRDefault="005B457D" w:rsidP="00EE5CF3">
            <w:pPr>
              <w:spacing w:before="240"/>
            </w:pPr>
            <w:r>
              <w:rPr>
                <w:lang w:val="mk"/>
              </w:rPr>
              <w:t xml:space="preserve">За повеќе информации за Националната програма за проверка за рак на белите дробови: </w:t>
            </w:r>
            <w:hyperlink r:id="rId18" w:history="1">
              <w:r w:rsidR="00992855" w:rsidRPr="0076543B">
                <w:rPr>
                  <w:rStyle w:val="Hyperlink"/>
                  <w:rFonts w:ascii="Open Sans Light" w:hAnsi="Open Sans Light"/>
                  <w:lang w:val="mk"/>
                </w:rPr>
                <w:t>www.health.gov.au/nlcsp</w:t>
              </w:r>
            </w:hyperlink>
          </w:p>
        </w:tc>
        <w:tc>
          <w:tcPr>
            <w:tcW w:w="4100" w:type="dxa"/>
          </w:tcPr>
          <w:p w14:paraId="1FF0EAC3" w14:textId="77777777" w:rsidR="002600B1" w:rsidRDefault="005B457D">
            <w:r>
              <w:rPr>
                <w:noProof/>
                <w:spacing w:val="132"/>
              </w:rPr>
              <mc:AlternateContent>
                <mc:Choice Requires="wpg">
                  <w:drawing>
                    <wp:inline distT="0" distB="0" distL="0" distR="0" wp14:anchorId="593FFB25" wp14:editId="06929E66">
                      <wp:extent cx="1470660" cy="1104900"/>
                      <wp:effectExtent l="0" t="0" r="0" b="0"/>
                      <wp:docPr id="76" name="Group 76" descr="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id="Group 76" o:spid="_x0000_i1031" alt="Quitline 137848" style="width:115.8pt;height:87pt;mso-position-horizontal-relative:char;mso-position-vertical-relative:line" coordsize="21386,14941">
                      <v:shape id="Graphic 77" o:spid="_x0000_s1032" style="width:21386;height:14941;mso-wrap-style:square;position:absolute;v-text-anchor:top;visibility:visible" coordsize="2138680,1494155" path="m1418399,l179997,,132144,6430,89146,24576,52717,52722,24573,89152,6429,132149,,179997,,1314005l6429,1361853l24573,1404850l52717,1441280l89146,1469426l132144,1487572l179997,1494002l1958390,1494002l2006244,1487572l2049244,1469426l2085676,1441280l2113823,1404850l2131970,1361853l2138400,1314005l2138400,720001l2136869,672660l2132337,626137l2124901,580527l2114655,535924l2101693,492423l2086111,450120l2068004,409108l2047467,369484l2024593,331341l1999479,294776l1972219,259881l1942908,226753l1911641,195487l1878513,166176l1843619,138917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33" type="#_x0000_t75" style="width:770;height:813;left:3885;mso-wrap-style:square;position:absolute;top:4651;visibility:visible">
                        <v:imagedata r:id="rId23" o:title=""/>
                      </v:shape>
                      <v:shape id="Image 79" o:spid="_x0000_s1034" type="#_x0000_t75" style="width:3654;height:2545;left:4904;mso-wrap-style:square;position:absolute;top:2271;visibility:visible">
                        <v:imagedata r:id="rId24" o:title=""/>
                      </v:shape>
                      <v:shape id="Graphic 80" o:spid="_x0000_s1035" style="width:558;height:2553;left:8736;mso-wrap-style:square;position:absolute;top:2216;v-text-anchor:top;visibility:visible" coordsize="55880,255270" path="m55854,l,,,254723l55854,254723l55854,xe" fillcolor="#253c7f" stroked="f">
                        <v:path arrowok="t"/>
                      </v:shape>
                      <v:shape id="Image 81" o:spid="_x0000_s1036" type="#_x0000_t75" style="width:4747;height:2550;left:9474;mso-wrap-style:square;position:absolute;top:2271;visibility:visible">
                        <v:imagedata r:id="rId25" o:title=""/>
                      </v:shape>
                      <v:shape id="Image 82" o:spid="_x0000_s1037" type="#_x0000_t75" style="width:2746;height:2354;left:3147;mso-wrap-style:square;position:absolute;top:5507;visibility:visible">
                        <v:imagedata r:id="rId26" o:title=""/>
                      </v:shape>
                      <v:shape id="Graphic 83" o:spid="_x0000_s1038" style="width:11392;height:5677;left:2042;mso-wrap-style:square;position:absolute;top:2202;v-text-anchor:top;visibility:visible" coordsize="1139190,567690" path="m265684,130606l258572,89001,239534,52997,210731,24714,174371,6337,132651,,120840,546,109829,2032,99199,4533,88506,8178l123050,65786l129946,64211l135775,64084l142824,66179,75209,170243l71069,162331l68287,154533l66598,146265l65989,137375l66751,125984l69240,115430l73444,105664l79476,96507,43357,35699,24638,56362,10972,81000,2654,108597,,138137l7112,179730l26174,215747l54978,244005l91338,262369l133070,268693l144881,268135l155892,266649l166535,264134l177228,260489l142633,202869l138950,203822l127368,203669l121297,202158l189534,97116l190741,98894l194627,106387l197396,114185l199085,122453l199694,131343l198932,142735l196430,153289l192227,163055l186207,172224l222288,233032l241007,212382l254698,187744l263017,160147l265684,130606xem605815,336651l433806,336651l433806,387057l528942,387057l444195,559689l507834,559689l605815,347357l605815,336651xem766127,500519l763028,480504l755205,465721l754303,464007l740727,451294l723125,442607l723125,442023l754684,408762l757237,392010l751954,368922l750925,364426,734263,344792,710666,333044l709371,332867l709371,493204l707351,503707l701840,512254l693635,518007l683552,520115l673468,518007l665264,512254l659752,503707l657745,493204l659752,482498l665264,473760l673468,467880l683552,465721l693635,467880l701840,473760l707351,482498l709371,493204l709371,332867l707351,332574l707351,393776l705485,403466l700392,411365l692835,416687l683552,418630l674268,416687l666699,411365l661606,403466l659752,393776l661606,384098l666699,376199l674268,370878l683552,368922l692835,370878l700392,376199l705485,384098l707351,393776l707351,332574l656424,333044l616165,364426l609854,392010l612394,408762l619493,423278l630301,434670l643978,442023l643978,442607l626364,451294l612787,464007l604050,480504l600964,500519l608622,530186l628281,550964l654913,563206l683552,567207l712177,563206l738809,550964l758456,530186l761060,520115l766127,500519xem963739,468947l937666,468947l937666,384136l937666,337921l885482,337921l885482,384136l885482,468947l834453,468947l884897,384136l885482,384136l885482,337921l863981,337921l780554,476250l780554,512826l885482,512826l885482,558431l937666,558431l937666,512826l963739,512826l963739,468947xem1139012,500519l1127188,464007l1096010,442607l1096010,442023l1127582,408762l1130122,392010l1124839,368922l1123810,364426l1107160,344792l1083564,333044l1082243,332867l1082243,493204l1080236,503707l1074724,512254l1066533,518007l1056449,520115l1046378,518007l1038186,512254l1032675,503707l1030655,493204l1032675,482498l1038186,473760l1046378,467880l1056449,465721l1066533,467880l1074724,473760l1080236,482498l1082243,493204l1082243,332867l1080249,332574l1080249,393776l1078395,403466l1073302,411365l1065745,416687l1056449,418630l1047178,416687l1039609,411365l1034529,403466l1032662,393776l1034529,384098l1039609,376199l1047178,370878l1056449,368922l1065745,370878l1073302,376199l1078395,384098l1080249,393776l1080249,332574l1029347,333044l989101,364426l982789,392010l985342,408762l992428,423278l1003223,434670l1016901,442023l1016901,442607l999299,451294l985723,464007l976985,480504l973899,500519l981557,530186l1001204,550964l1027836,563206l1056449,567207l1085075,563206l1111707,550964l1131354,530186l1133957,520115l1139012,500519xe" fillcolor="#253c7f" stroked="f">
                        <v:path arrowok="t"/>
                      </v:shape>
                      <w10:anchorlock/>
                    </v:group>
                  </w:pict>
                </mc:Fallback>
              </mc:AlternateContent>
            </w:r>
          </w:p>
          <w:p w14:paraId="786B0F35" w14:textId="77777777" w:rsidR="002600B1" w:rsidRDefault="005B457D" w:rsidP="00EE5CF3">
            <w:pPr>
              <w:spacing w:before="240"/>
              <w:ind w:left="567" w:hanging="567"/>
            </w:pPr>
            <w:r>
              <w:rPr>
                <w:lang w:val="mk"/>
              </w:rPr>
              <w:t xml:space="preserve">За помош да се откажете од пушење: </w:t>
            </w:r>
            <w:hyperlink r:id="rId27">
              <w:r>
                <w:rPr>
                  <w:b/>
                  <w:color w:val="00708B"/>
                  <w:u w:val="single"/>
                  <w:lang w:val="mk"/>
                </w:rPr>
                <w:t>www.quit.org.au</w:t>
              </w:r>
            </w:hyperlink>
          </w:p>
          <w:p w14:paraId="3E335253" w14:textId="77777777" w:rsidR="002600B1" w:rsidRDefault="002600B1"/>
        </w:tc>
      </w:tr>
    </w:tbl>
    <w:p w14:paraId="1B169412" w14:textId="48676C47" w:rsidR="002600B1" w:rsidRDefault="002600B1"/>
    <w:sectPr w:rsidR="002600B1" w:rsidSect="00BC53F9">
      <w:headerReference w:type="default" r:id="rId28"/>
      <w:footerReference w:type="default" r:id="rId29"/>
      <w:headerReference w:type="first" r:id="rId30"/>
      <w:footerReference w:type="first" r:id="rId31"/>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BDC7" w14:textId="77777777" w:rsidR="00F56E2B" w:rsidRDefault="00F56E2B">
      <w:pPr>
        <w:spacing w:after="0" w:line="240" w:lineRule="auto"/>
      </w:pPr>
      <w:r>
        <w:separator/>
      </w:r>
    </w:p>
  </w:endnote>
  <w:endnote w:type="continuationSeparator" w:id="0">
    <w:p w14:paraId="533AED2A" w14:textId="77777777" w:rsidR="00F56E2B" w:rsidRDefault="00F5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panose1 w:val="020B0306030504020204"/>
    <w:charset w:val="00"/>
    <w:family w:val="swiss"/>
    <w:pitch w:val="variable"/>
    <w:sig w:usb0="E00002EF" w:usb1="4000205B" w:usb2="00000028" w:usb3="00000000" w:csb0="0000019F" w:csb1="00000000"/>
    <w:embedRegular r:id="rId1" w:fontKey="{F7D3559A-9F0B-4386-8DC9-92373A8C1033}"/>
    <w:embedBold r:id="rId2" w:fontKey="{F6A87F26-978F-4D03-B8A8-108706BD8185}"/>
    <w:embedItalic r:id="rId3" w:fontKey="{A1557D11-DE09-452D-94F1-EDC32E84109B}"/>
  </w:font>
  <w:font w:name="Raleway">
    <w:altName w:val="Trebuchet MS"/>
    <w:charset w:val="00"/>
    <w:family w:val="auto"/>
    <w:pitch w:val="variable"/>
    <w:sig w:usb0="A00002FF" w:usb1="5000205B" w:usb2="00000000" w:usb3="00000000" w:csb0="00000197" w:csb1="00000000"/>
    <w:embedBold r:id="rId4" w:fontKey="{C9C7CEDE-AEEF-4C11-B4DF-49E167CAC381}"/>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embedRegular r:id="rId5" w:fontKey="{A1FD87F2-1E76-47D1-BFD5-1578863D2D29}"/>
    <w:embedBold r:id="rId6" w:fontKey="{0A87CF3C-F2FA-40C8-AAE4-86D1EB37157B}"/>
  </w:font>
  <w:font w:name="Open Sans Semibold">
    <w:panose1 w:val="020B0706030804020204"/>
    <w:charset w:val="00"/>
    <w:family w:val="swiss"/>
    <w:pitch w:val="variable"/>
    <w:sig w:usb0="E00002EF" w:usb1="4000205B" w:usb2="00000028" w:usb3="00000000" w:csb0="0000019F" w:csb1="00000000"/>
    <w:embedBold r:id="rId7" w:fontKey="{918F1721-A218-4E74-9C4B-538352875B3A}"/>
  </w:font>
  <w:font w:name="Raleway Light">
    <w:charset w:val="00"/>
    <w:family w:val="auto"/>
    <w:pitch w:val="variable"/>
    <w:sig w:usb0="A00002FF" w:usb1="5000205B" w:usb2="00000000" w:usb3="00000000" w:csb0="00000197" w:csb1="00000000"/>
    <w:embedRegular r:id="rId8" w:fontKey="{900D90E6-C9A8-4039-BFD7-44E390B2AD29}"/>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20E29AAD-4526-4E49-BB0B-5AE954BBEEB6}"/>
  </w:font>
  <w:font w:name="Aptos Display">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pt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9AC1" w14:textId="7A5AA3A4" w:rsidR="002600B1" w:rsidRDefault="005B457D" w:rsidP="2ED75CD5">
    <w:pPr>
      <w:pBdr>
        <w:top w:val="nil"/>
        <w:left w:val="nil"/>
        <w:bottom w:val="nil"/>
        <w:right w:val="nil"/>
        <w:between w:val="nil"/>
      </w:pBdr>
      <w:tabs>
        <w:tab w:val="center" w:pos="4513"/>
        <w:tab w:val="right" w:pos="9630"/>
      </w:tabs>
      <w:spacing w:after="120" w:line="240" w:lineRule="auto"/>
      <w:rPr>
        <w:color w:val="000000"/>
        <w:sz w:val="16"/>
        <w:szCs w:val="16"/>
      </w:rPr>
    </w:pPr>
    <w:r w:rsidRPr="2ED75CD5">
      <w:rPr>
        <w:color w:val="002F5E"/>
        <w:sz w:val="16"/>
        <w:szCs w:val="16"/>
        <w:lang w:val="mk"/>
      </w:rPr>
      <w:t xml:space="preserve">Национална програма за проверка за рак на белите дробови – </w:t>
    </w:r>
    <w:r w:rsidR="003F4D11">
      <w:rPr>
        <w:color w:val="002F5E"/>
        <w:sz w:val="16"/>
        <w:szCs w:val="16"/>
        <w:lang w:val="mk"/>
      </w:rPr>
      <w:br/>
    </w:r>
    <w:r w:rsidRPr="2ED75CD5">
      <w:rPr>
        <w:color w:val="002F5E"/>
        <w:sz w:val="16"/>
        <w:szCs w:val="16"/>
        <w:lang w:val="mk"/>
      </w:rPr>
      <w:t>Зошто моментално не исполнувам услови за проверка на рак на белите дробови?</w:t>
    </w:r>
    <w:r w:rsidRPr="2ED75CD5">
      <w:rPr>
        <w:color w:val="002F5E"/>
        <w:sz w:val="16"/>
        <w:szCs w:val="16"/>
        <w:lang w:val="mk"/>
      </w:rPr>
      <w:tab/>
      <w:t xml:space="preserve">Страница </w:t>
    </w:r>
    <w:r w:rsidR="00A10417" w:rsidRPr="2ED75CD5">
      <w:rPr>
        <w:color w:val="002F5E"/>
        <w:sz w:val="16"/>
        <w:szCs w:val="16"/>
      </w:rPr>
      <w:fldChar w:fldCharType="begin"/>
    </w:r>
    <w:r w:rsidR="00A10417" w:rsidRPr="2ED75CD5">
      <w:rPr>
        <w:color w:val="002F5E"/>
        <w:sz w:val="16"/>
        <w:szCs w:val="16"/>
        <w:lang w:val="mk"/>
      </w:rPr>
      <w:instrText>PAGE</w:instrText>
    </w:r>
    <w:r w:rsidR="00A10417" w:rsidRPr="2ED75CD5">
      <w:rPr>
        <w:color w:val="002F5E"/>
        <w:sz w:val="16"/>
        <w:szCs w:val="16"/>
      </w:rPr>
      <w:fldChar w:fldCharType="separate"/>
    </w:r>
    <w:r w:rsidR="00A10417" w:rsidRPr="2ED75CD5">
      <w:rPr>
        <w:color w:val="002F5E"/>
        <w:sz w:val="16"/>
        <w:szCs w:val="16"/>
        <w:lang w:val="mk"/>
      </w:rPr>
      <w:t>3</w:t>
    </w:r>
    <w:r w:rsidR="00A10417" w:rsidRPr="2ED75CD5">
      <w:rPr>
        <w:color w:val="002F5E"/>
        <w:sz w:val="16"/>
        <w:szCs w:val="16"/>
      </w:rPr>
      <w:fldChar w:fldCharType="end"/>
    </w:r>
    <w:r w:rsidRPr="2ED75CD5">
      <w:rPr>
        <w:color w:val="002F5E"/>
        <w:sz w:val="16"/>
        <w:szCs w:val="16"/>
        <w:lang w:val="mk"/>
      </w:rPr>
      <w:t xml:space="preserve"> од </w:t>
    </w:r>
    <w:r w:rsidR="00A10417" w:rsidRPr="2ED75CD5">
      <w:rPr>
        <w:color w:val="002F5E"/>
        <w:sz w:val="16"/>
        <w:szCs w:val="16"/>
      </w:rPr>
      <w:fldChar w:fldCharType="begin"/>
    </w:r>
    <w:r w:rsidR="00A10417" w:rsidRPr="2ED75CD5">
      <w:rPr>
        <w:color w:val="002F5E"/>
        <w:sz w:val="16"/>
        <w:szCs w:val="16"/>
        <w:lang w:val="mk"/>
      </w:rPr>
      <w:instrText>NUMPAGES</w:instrText>
    </w:r>
    <w:r w:rsidR="00A10417" w:rsidRPr="2ED75CD5">
      <w:rPr>
        <w:color w:val="002F5E"/>
        <w:sz w:val="16"/>
        <w:szCs w:val="16"/>
      </w:rPr>
      <w:fldChar w:fldCharType="separate"/>
    </w:r>
    <w:r w:rsidR="00A10417" w:rsidRPr="2ED75CD5">
      <w:rPr>
        <w:color w:val="002F5E"/>
        <w:sz w:val="16"/>
        <w:szCs w:val="16"/>
        <w:lang w:val="mk"/>
      </w:rPr>
      <w:t>3</w:t>
    </w:r>
    <w:r w:rsidR="00A10417" w:rsidRPr="2ED75CD5">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2E5753" w14:paraId="579E8B13" w14:textId="77777777" w:rsidTr="2ED75CD5">
      <w:trPr>
        <w:trHeight w:val="300"/>
      </w:trPr>
      <w:tc>
        <w:tcPr>
          <w:tcW w:w="3400" w:type="dxa"/>
        </w:tcPr>
        <w:p w14:paraId="57982637" w14:textId="77777777" w:rsidR="2ED75CD5" w:rsidRDefault="2ED75CD5" w:rsidP="2ED75CD5">
          <w:pPr>
            <w:pStyle w:val="Header"/>
            <w:ind w:left="-115"/>
          </w:pPr>
        </w:p>
      </w:tc>
      <w:tc>
        <w:tcPr>
          <w:tcW w:w="3400" w:type="dxa"/>
        </w:tcPr>
        <w:p w14:paraId="02FEE9B8" w14:textId="77777777" w:rsidR="2ED75CD5" w:rsidRDefault="2ED75CD5" w:rsidP="2ED75CD5">
          <w:pPr>
            <w:pStyle w:val="Header"/>
            <w:jc w:val="center"/>
          </w:pPr>
        </w:p>
      </w:tc>
      <w:tc>
        <w:tcPr>
          <w:tcW w:w="3400" w:type="dxa"/>
        </w:tcPr>
        <w:p w14:paraId="0858F43D" w14:textId="77777777" w:rsidR="2ED75CD5" w:rsidRDefault="2ED75CD5" w:rsidP="2ED75CD5">
          <w:pPr>
            <w:pStyle w:val="Header"/>
            <w:ind w:right="-115"/>
            <w:jc w:val="right"/>
          </w:pPr>
        </w:p>
      </w:tc>
    </w:tr>
  </w:tbl>
  <w:p w14:paraId="784A2A3C" w14:textId="5F2144CC" w:rsidR="2ED75CD5" w:rsidRPr="003F4D11" w:rsidRDefault="003F4D11" w:rsidP="003F4D11">
    <w:pPr>
      <w:pBdr>
        <w:top w:val="nil"/>
        <w:left w:val="nil"/>
        <w:bottom w:val="nil"/>
        <w:right w:val="nil"/>
        <w:between w:val="nil"/>
      </w:pBdr>
      <w:tabs>
        <w:tab w:val="center" w:pos="4513"/>
        <w:tab w:val="right" w:pos="9630"/>
      </w:tabs>
      <w:spacing w:after="120" w:line="240" w:lineRule="auto"/>
      <w:rPr>
        <w:color w:val="000000"/>
        <w:sz w:val="16"/>
        <w:szCs w:val="16"/>
      </w:rPr>
    </w:pPr>
    <w:r w:rsidRPr="2ED75CD5">
      <w:rPr>
        <w:color w:val="002F5E"/>
        <w:sz w:val="16"/>
        <w:szCs w:val="16"/>
        <w:lang w:val="mk"/>
      </w:rPr>
      <w:t xml:space="preserve">Национална програма за проверка за рак на белите дробови – </w:t>
    </w:r>
    <w:r>
      <w:rPr>
        <w:color w:val="002F5E"/>
        <w:sz w:val="16"/>
        <w:szCs w:val="16"/>
        <w:lang w:val="mk"/>
      </w:rPr>
      <w:br/>
    </w:r>
    <w:r w:rsidRPr="2ED75CD5">
      <w:rPr>
        <w:color w:val="002F5E"/>
        <w:sz w:val="16"/>
        <w:szCs w:val="16"/>
        <w:lang w:val="mk"/>
      </w:rPr>
      <w:t>Зошто моментално не исполнувам услови за проверка на рак на белите дробови?</w:t>
    </w:r>
    <w:r w:rsidRPr="2ED75CD5">
      <w:rPr>
        <w:color w:val="002F5E"/>
        <w:sz w:val="16"/>
        <w:szCs w:val="16"/>
        <w:lang w:val="mk"/>
      </w:rPr>
      <w:tab/>
      <w:t xml:space="preserve">Страница </w:t>
    </w:r>
    <w:r w:rsidRPr="2ED75CD5">
      <w:rPr>
        <w:color w:val="002F5E"/>
        <w:sz w:val="16"/>
        <w:szCs w:val="16"/>
      </w:rPr>
      <w:fldChar w:fldCharType="begin"/>
    </w:r>
    <w:r w:rsidRPr="2ED75CD5">
      <w:rPr>
        <w:color w:val="002F5E"/>
        <w:sz w:val="16"/>
        <w:szCs w:val="16"/>
        <w:lang w:val="mk"/>
      </w:rPr>
      <w:instrText>PAGE</w:instrText>
    </w:r>
    <w:r w:rsidRPr="2ED75CD5">
      <w:rPr>
        <w:color w:val="002F5E"/>
        <w:sz w:val="16"/>
        <w:szCs w:val="16"/>
      </w:rPr>
      <w:fldChar w:fldCharType="separate"/>
    </w:r>
    <w:r>
      <w:rPr>
        <w:color w:val="002F5E"/>
        <w:sz w:val="16"/>
        <w:szCs w:val="16"/>
      </w:rPr>
      <w:t>2</w:t>
    </w:r>
    <w:r w:rsidRPr="2ED75CD5">
      <w:rPr>
        <w:color w:val="002F5E"/>
        <w:sz w:val="16"/>
        <w:szCs w:val="16"/>
      </w:rPr>
      <w:fldChar w:fldCharType="end"/>
    </w:r>
    <w:r w:rsidRPr="2ED75CD5">
      <w:rPr>
        <w:color w:val="002F5E"/>
        <w:sz w:val="16"/>
        <w:szCs w:val="16"/>
        <w:lang w:val="mk"/>
      </w:rPr>
      <w:t xml:space="preserve"> од </w:t>
    </w:r>
    <w:r w:rsidRPr="2ED75CD5">
      <w:rPr>
        <w:color w:val="002F5E"/>
        <w:sz w:val="16"/>
        <w:szCs w:val="16"/>
      </w:rPr>
      <w:fldChar w:fldCharType="begin"/>
    </w:r>
    <w:r w:rsidRPr="2ED75CD5">
      <w:rPr>
        <w:color w:val="002F5E"/>
        <w:sz w:val="16"/>
        <w:szCs w:val="16"/>
        <w:lang w:val="mk"/>
      </w:rPr>
      <w:instrText>NUMPAGES</w:instrText>
    </w:r>
    <w:r w:rsidRPr="2ED75CD5">
      <w:rPr>
        <w:color w:val="002F5E"/>
        <w:sz w:val="16"/>
        <w:szCs w:val="16"/>
      </w:rPr>
      <w:fldChar w:fldCharType="separate"/>
    </w:r>
    <w:r>
      <w:rPr>
        <w:color w:val="002F5E"/>
        <w:sz w:val="16"/>
        <w:szCs w:val="16"/>
      </w:rPr>
      <w:t>3</w:t>
    </w:r>
    <w:r w:rsidRPr="2ED75CD5">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93CD" w14:textId="77777777" w:rsidR="00F56E2B" w:rsidRDefault="00F56E2B">
      <w:pPr>
        <w:spacing w:after="0" w:line="240" w:lineRule="auto"/>
      </w:pPr>
      <w:r>
        <w:separator/>
      </w:r>
    </w:p>
  </w:footnote>
  <w:footnote w:type="continuationSeparator" w:id="0">
    <w:p w14:paraId="62E4D5D7" w14:textId="77777777" w:rsidR="00F56E2B" w:rsidRDefault="00F56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2E5753" w14:paraId="5A982723" w14:textId="77777777" w:rsidTr="2ED75CD5">
      <w:trPr>
        <w:trHeight w:val="300"/>
      </w:trPr>
      <w:tc>
        <w:tcPr>
          <w:tcW w:w="3400" w:type="dxa"/>
        </w:tcPr>
        <w:p w14:paraId="308B6011" w14:textId="77777777" w:rsidR="2ED75CD5" w:rsidRDefault="2ED75CD5" w:rsidP="2ED75CD5">
          <w:pPr>
            <w:pStyle w:val="Header"/>
            <w:ind w:left="-115"/>
          </w:pPr>
        </w:p>
      </w:tc>
      <w:tc>
        <w:tcPr>
          <w:tcW w:w="3400" w:type="dxa"/>
        </w:tcPr>
        <w:p w14:paraId="6DF14989" w14:textId="77777777" w:rsidR="2ED75CD5" w:rsidRDefault="2ED75CD5" w:rsidP="2ED75CD5">
          <w:pPr>
            <w:pStyle w:val="Header"/>
            <w:jc w:val="center"/>
          </w:pPr>
        </w:p>
      </w:tc>
      <w:tc>
        <w:tcPr>
          <w:tcW w:w="3400" w:type="dxa"/>
        </w:tcPr>
        <w:p w14:paraId="5C9EFE8C" w14:textId="77777777" w:rsidR="2ED75CD5" w:rsidRDefault="2ED75CD5" w:rsidP="2ED75CD5">
          <w:pPr>
            <w:pStyle w:val="Header"/>
            <w:ind w:right="-115"/>
            <w:jc w:val="right"/>
          </w:pPr>
        </w:p>
      </w:tc>
    </w:tr>
  </w:tbl>
  <w:p w14:paraId="1A22413C"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8343" w14:textId="1E1AA241" w:rsidR="00A10417" w:rsidRPr="00946D65" w:rsidRDefault="005B457D" w:rsidP="00946D65">
    <w:pPr>
      <w:rPr>
        <w:rFonts w:ascii="Open Sans" w:eastAsia="Times New Roman" w:hAnsi="Open Sans" w:cs="Open Sans"/>
        <w:lang w:val="en-PH"/>
      </w:rPr>
    </w:pPr>
    <w:r>
      <w:rPr>
        <w:noProof/>
      </w:rPr>
      <w:drawing>
        <wp:inline distT="0" distB="0" distL="0" distR="0" wp14:anchorId="4A891E0B" wp14:editId="56B5F533">
          <wp:extent cx="3030220" cy="719455"/>
          <wp:effectExtent l="0" t="0" r="0" b="0"/>
          <wp:docPr id="1474601111" name="image7.png" descr="Лого на австралиската влада | Националн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1474601111" name="image7.png" descr="Лого на австралиската влада | Национална програма за проверка за рак на белите дробови"/>
                  <pic:cNvPicPr/>
                </pic:nvPicPr>
                <pic:blipFill>
                  <a:blip r:embed="rId1"/>
                  <a:stretch>
                    <a:fillRect/>
                  </a:stretch>
                </pic:blipFill>
                <pic:spPr>
                  <a:xfrm>
                    <a:off x="0" y="0"/>
                    <a:ext cx="3030220" cy="719455"/>
                  </a:xfrm>
                  <a:prstGeom prst="rect">
                    <a:avLst/>
                  </a:prstGeom>
                </pic:spPr>
              </pic:pic>
            </a:graphicData>
          </a:graphic>
        </wp:inline>
      </w:drawing>
    </w:r>
    <w:r w:rsidR="00946D65" w:rsidRPr="004F7476">
      <w:rPr>
        <w:rFonts w:ascii="Open Sans" w:hAnsi="Open Sans" w:cs="Open Sans"/>
        <w:sz w:val="14"/>
        <w:szCs w:val="14"/>
      </w:rPr>
      <w:tab/>
    </w:r>
    <w:r w:rsidR="00946D65" w:rsidRPr="004F7476">
      <w:rPr>
        <w:rFonts w:ascii="Open Sans" w:hAnsi="Open Sans" w:cs="Open Sans"/>
        <w:sz w:val="14"/>
        <w:szCs w:val="14"/>
      </w:rPr>
      <w:tab/>
    </w:r>
    <w:r w:rsidR="00946D65" w:rsidRPr="004F7476">
      <w:rPr>
        <w:rFonts w:ascii="Open Sans" w:hAnsi="Open Sans" w:cs="Open Sans"/>
        <w:sz w:val="14"/>
        <w:szCs w:val="14"/>
      </w:rPr>
      <w:tab/>
    </w:r>
    <w:r w:rsidR="00946D65" w:rsidRPr="004F7476">
      <w:rPr>
        <w:rFonts w:ascii="Open Sans" w:hAnsi="Open Sans" w:cs="Open Sans"/>
        <w:sz w:val="14"/>
        <w:szCs w:val="14"/>
      </w:rPr>
      <w:tab/>
    </w:r>
    <w:r w:rsidR="00946D65">
      <w:rPr>
        <w:rFonts w:ascii="Open Sans" w:hAnsi="Open Sans" w:cs="Open Sans"/>
        <w:sz w:val="14"/>
        <w:szCs w:val="14"/>
      </w:rPr>
      <w:t xml:space="preserve">            </w:t>
    </w:r>
    <w:r w:rsidR="00946D65" w:rsidRPr="004F7476">
      <w:rPr>
        <w:rFonts w:ascii="Open Sans" w:eastAsia="Times New Roman" w:hAnsi="Open Sans" w:cs="Open Sans"/>
        <w:lang w:val="en-PH"/>
      </w:rPr>
      <w:t xml:space="preserve">Macedonian | </w:t>
    </w:r>
    <w:proofErr w:type="spellStart"/>
    <w:r w:rsidR="00946D65" w:rsidRPr="004F7476">
      <w:rPr>
        <w:rFonts w:ascii="Open Sans" w:eastAsia="Times New Roman" w:hAnsi="Open Sans" w:cs="Open Sans"/>
        <w:lang w:val="en-PH"/>
      </w:rPr>
      <w:t>Mакедонски</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D226F"/>
    <w:rsid w:val="000D3EB8"/>
    <w:rsid w:val="000D63A9"/>
    <w:rsid w:val="000E25A5"/>
    <w:rsid w:val="0013711D"/>
    <w:rsid w:val="001B054B"/>
    <w:rsid w:val="002337C7"/>
    <w:rsid w:val="0025049A"/>
    <w:rsid w:val="002600B1"/>
    <w:rsid w:val="0029508F"/>
    <w:rsid w:val="002B4411"/>
    <w:rsid w:val="002C7AF7"/>
    <w:rsid w:val="002D4385"/>
    <w:rsid w:val="002E5753"/>
    <w:rsid w:val="00330999"/>
    <w:rsid w:val="003D2DCA"/>
    <w:rsid w:val="003F4D11"/>
    <w:rsid w:val="00435310"/>
    <w:rsid w:val="00441137"/>
    <w:rsid w:val="0044437C"/>
    <w:rsid w:val="00492BCD"/>
    <w:rsid w:val="004A7E84"/>
    <w:rsid w:val="004E234D"/>
    <w:rsid w:val="00535E9A"/>
    <w:rsid w:val="00541A3B"/>
    <w:rsid w:val="00554DBC"/>
    <w:rsid w:val="0058341D"/>
    <w:rsid w:val="00584792"/>
    <w:rsid w:val="005A1E0F"/>
    <w:rsid w:val="005B457D"/>
    <w:rsid w:val="005B45B4"/>
    <w:rsid w:val="00691497"/>
    <w:rsid w:val="006E207C"/>
    <w:rsid w:val="006F4379"/>
    <w:rsid w:val="007147F4"/>
    <w:rsid w:val="00731F59"/>
    <w:rsid w:val="00734074"/>
    <w:rsid w:val="00760EEA"/>
    <w:rsid w:val="00764428"/>
    <w:rsid w:val="0076543B"/>
    <w:rsid w:val="00776534"/>
    <w:rsid w:val="00783135"/>
    <w:rsid w:val="007B0DD9"/>
    <w:rsid w:val="007E57F6"/>
    <w:rsid w:val="00810DF8"/>
    <w:rsid w:val="00822AAC"/>
    <w:rsid w:val="00826C61"/>
    <w:rsid w:val="008D3510"/>
    <w:rsid w:val="008E3D58"/>
    <w:rsid w:val="00902D8E"/>
    <w:rsid w:val="009203A6"/>
    <w:rsid w:val="00921993"/>
    <w:rsid w:val="00946D65"/>
    <w:rsid w:val="00992855"/>
    <w:rsid w:val="009B7EBF"/>
    <w:rsid w:val="009C275C"/>
    <w:rsid w:val="009D0908"/>
    <w:rsid w:val="009D1D2F"/>
    <w:rsid w:val="009F75BD"/>
    <w:rsid w:val="00A10417"/>
    <w:rsid w:val="00A41083"/>
    <w:rsid w:val="00A779AC"/>
    <w:rsid w:val="00AF1E63"/>
    <w:rsid w:val="00B466F1"/>
    <w:rsid w:val="00B62157"/>
    <w:rsid w:val="00BC53F9"/>
    <w:rsid w:val="00C230D2"/>
    <w:rsid w:val="00C417C7"/>
    <w:rsid w:val="00C43C86"/>
    <w:rsid w:val="00C54950"/>
    <w:rsid w:val="00CD1D21"/>
    <w:rsid w:val="00D54D4A"/>
    <w:rsid w:val="00D6525B"/>
    <w:rsid w:val="00D71C8A"/>
    <w:rsid w:val="00D96553"/>
    <w:rsid w:val="00D96E89"/>
    <w:rsid w:val="00DD478A"/>
    <w:rsid w:val="00DF4C9C"/>
    <w:rsid w:val="00E10654"/>
    <w:rsid w:val="00E1589D"/>
    <w:rsid w:val="00E62B8B"/>
    <w:rsid w:val="00E93655"/>
    <w:rsid w:val="00EA1A98"/>
    <w:rsid w:val="00ED2FE5"/>
    <w:rsid w:val="00EE5CF3"/>
    <w:rsid w:val="00F25FF4"/>
    <w:rsid w:val="00F42132"/>
    <w:rsid w:val="00F56E2B"/>
    <w:rsid w:val="00F858FD"/>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BAC"/>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6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454DDCA-C760-4E8F-BCEF-CFB2AB6D30EB}"/>
</file>

<file path=docProps/app.xml><?xml version="1.0" encoding="utf-8"?>
<Properties xmlns="http://schemas.openxmlformats.org/officeDocument/2006/extended-properties" xmlns:vt="http://schemas.openxmlformats.org/officeDocument/2006/docPropsVTypes">
  <Template>Normal.dotm</Template>
  <TotalTime>8</TotalTime>
  <Pages>3</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Национална програма за проверка за рак на белите дробови – Зошто моментално не исполнувам услови за проверка на рак на белите дробови?</dc:title>
  <dc:subject>Национална програма за проверка за рак на белите дробови</dc:subject>
  <dc:creator>Australian Government Department of Health, Disability and Ageing</dc:creator>
  <cp:keywords>Рак</cp:keywords>
  <cp:lastModifiedBy>Mike Recana</cp:lastModifiedBy>
  <cp:revision>67</cp:revision>
  <dcterms:created xsi:type="dcterms:W3CDTF">2025-03-28T02:55:00Z</dcterms:created>
  <dcterms:modified xsi:type="dcterms:W3CDTF">2025-06-13T02:31:00Z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686900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