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942B" w14:textId="77777777" w:rsidR="00CE1FB4" w:rsidRDefault="00CE1FB4" w:rsidP="00CE1FB4">
      <w:pPr>
        <w:pStyle w:val="Title"/>
        <w:jc w:val="right"/>
        <w:rPr>
          <w:rFonts w:eastAsia="Times New Roman" w:cs="Arial"/>
          <w:bCs/>
          <w:sz w:val="24"/>
          <w:szCs w:val="24"/>
          <w:lang w:eastAsia="ko-KR"/>
        </w:rPr>
      </w:pPr>
      <w:r w:rsidRPr="00951A4C">
        <w:rPr>
          <w:rFonts w:eastAsia="Times New Roman" w:cs="Arial"/>
          <w:bCs/>
          <w:sz w:val="24"/>
          <w:szCs w:val="24"/>
          <w:lang w:eastAsia="ko-KR"/>
        </w:rPr>
        <w:t xml:space="preserve">Hungarian </w:t>
      </w:r>
      <w:r>
        <w:rPr>
          <w:rFonts w:eastAsia="Times New Roman" w:cs="Arial"/>
          <w:bCs/>
          <w:sz w:val="24"/>
          <w:szCs w:val="24"/>
          <w:lang w:eastAsia="ko-KR"/>
        </w:rPr>
        <w:t>–</w:t>
      </w:r>
      <w:r w:rsidRPr="00951A4C">
        <w:rPr>
          <w:rFonts w:eastAsia="Times New Roman" w:cs="Arial"/>
          <w:bCs/>
          <w:sz w:val="24"/>
          <w:szCs w:val="24"/>
          <w:lang w:eastAsia="ko-KR"/>
        </w:rPr>
        <w:t xml:space="preserve"> Magyar</w:t>
      </w:r>
    </w:p>
    <w:p w14:paraId="096ED70B" w14:textId="77777777" w:rsidR="00CE1FB4" w:rsidRDefault="00CE1FB4" w:rsidP="0068383D">
      <w:pPr>
        <w:pStyle w:val="Title"/>
        <w:rPr>
          <w:lang w:val="hu"/>
        </w:rPr>
      </w:pPr>
    </w:p>
    <w:p w14:paraId="5F406A55" w14:textId="20FC4850" w:rsidR="00BA2732" w:rsidRPr="0068383D" w:rsidRDefault="00000000" w:rsidP="0068383D">
      <w:pPr>
        <w:pStyle w:val="Title"/>
      </w:pPr>
      <w:r w:rsidRPr="0068383D">
        <w:rPr>
          <w:lang w:val="hu"/>
        </w:rPr>
        <w:t>Nemzeti Demencia Akcióterv: áttekintés</w:t>
      </w:r>
    </w:p>
    <w:p w14:paraId="453C2DFF" w14:textId="77777777" w:rsidR="00B53987" w:rsidRPr="00B53987" w:rsidRDefault="00000000" w:rsidP="00224FD3">
      <w:pPr>
        <w:pStyle w:val="IntroPara"/>
      </w:pPr>
      <w:r>
        <w:rPr>
          <w:lang w:val="hu"/>
        </w:rPr>
        <w:t>Ez a dokumentum áttekintést nyújt a 2024–2034. évi Nemzeti Demencia Akciótervről (Akcióterv), amely egy 10 éves ütemtervet fogalmaz meg az Ausztráliában demenciával élők életének és gondozásának javítására.</w:t>
      </w:r>
    </w:p>
    <w:p w14:paraId="30BD77CA" w14:textId="77777777" w:rsidR="00FA02BB" w:rsidRPr="002F4EE8" w:rsidRDefault="00000000" w:rsidP="002F4EE8">
      <w:pPr>
        <w:pStyle w:val="Heading1"/>
      </w:pPr>
      <w:r w:rsidRPr="002F4EE8">
        <w:rPr>
          <w:lang w:val="hu"/>
        </w:rPr>
        <w:t>Az Akcióterv</w:t>
      </w:r>
    </w:p>
    <w:p w14:paraId="6FA9464A" w14:textId="77777777" w:rsidR="005B11C8" w:rsidRDefault="00000000" w:rsidP="005B11C8">
      <w:r>
        <w:rPr>
          <w:lang w:val="hu"/>
        </w:rPr>
        <w:t xml:space="preserve">Az Akcióterv 8 intézkedést tartalmaz, amely lehetőséget biztosít valódi és tartós pozitív változásokra a demenciával élő ausztrál emberek életminőségének javítása érdekében. Mindenkinek megvan a maga egyéni szerepe az Akcióterv támogatásában. A szolgáltatókkal, a vállalkozásokkal, a közösségi és a nem kormányzati szektorral együttműködésben a mindenkori kormányok minden szinten képesek támogatni a demenciával élőket, valamint azok családtagjait és gondozóikat. </w:t>
      </w:r>
    </w:p>
    <w:p w14:paraId="4BFA70C7" w14:textId="77777777" w:rsidR="00232CC7" w:rsidRDefault="00000000" w:rsidP="003F2BFF">
      <w:r>
        <w:rPr>
          <w:lang w:val="hu"/>
        </w:rPr>
        <w:t>A demencia egyre növekvő egészségügyi probléma, ami jelentős hatást gyakorol az egyénekre, családokra és gondozókra egyaránt. Több mint 400 000 ausztrál személy él demenciával, és ez a szám 2058-ra várhatóan több mint a kétszeresére emelkedik.</w:t>
      </w:r>
    </w:p>
    <w:p w14:paraId="61C571B6" w14:textId="77777777" w:rsidR="00672203" w:rsidRDefault="00000000" w:rsidP="00672203">
      <w:pPr>
        <w:pStyle w:val="Heading2"/>
      </w:pPr>
      <w:r>
        <w:rPr>
          <w:lang w:val="hu"/>
        </w:rPr>
        <w:t>Fejlesztés</w:t>
      </w:r>
    </w:p>
    <w:p w14:paraId="6EA830C6" w14:textId="77777777" w:rsidR="003F2BFF" w:rsidRPr="003F2BFF" w:rsidRDefault="00000000" w:rsidP="003F2BFF">
      <w:r>
        <w:rPr>
          <w:lang w:val="hu"/>
        </w:rPr>
        <w:t xml:space="preserve">Az Akcióterv a demenciával élőkkel, családtagjaikkal és gondozóikkal, valamint a csúcsszervezetekkel, egészségügyi szakemberekkel, kutatókkal és idősgondozási és fogyatékossági támogatást nyújtó szolgáltatókkal folytatott kiterjedt konzultáción alapul. </w:t>
      </w:r>
    </w:p>
    <w:p w14:paraId="45641E15" w14:textId="77777777" w:rsidR="00DF0C60" w:rsidRDefault="00000000" w:rsidP="00DF0C60">
      <w:pPr>
        <w:pStyle w:val="Heading2"/>
      </w:pPr>
      <w:r>
        <w:rPr>
          <w:lang w:val="hu"/>
        </w:rPr>
        <w:t>Megvalósítás</w:t>
      </w:r>
    </w:p>
    <w:p w14:paraId="2CE2D2BD" w14:textId="77777777" w:rsidR="00672203" w:rsidRDefault="00000000" w:rsidP="00E25B1F">
      <w:bookmarkStart w:id="0" w:name="_Hlk85795649"/>
      <w:r>
        <w:rPr>
          <w:lang w:val="hu"/>
        </w:rPr>
        <w:t>Az Akcióterv az ausztrál szövetségi, állami és a területi kormányok közös programja. Végrehajtása megvalósítási tervek sorozatán keresztül történik. Az első megvalósítási terv az érintettek azonnali szükségleteit célozza meg. Ez 2025-ben kerül kibocsátásra.</w:t>
      </w:r>
    </w:p>
    <w:p w14:paraId="14BB5E9A" w14:textId="77777777" w:rsidR="001C0DF1" w:rsidRDefault="00000000" w:rsidP="001C0DF1">
      <w:pPr>
        <w:pStyle w:val="Heading2"/>
      </w:pPr>
      <w:r>
        <w:rPr>
          <w:lang w:val="hu"/>
        </w:rPr>
        <w:t>Monitoring és értékelés</w:t>
      </w:r>
    </w:p>
    <w:p w14:paraId="7328E76D" w14:textId="77777777" w:rsidR="00232CC7" w:rsidRDefault="00000000" w:rsidP="00232CC7">
      <w:r>
        <w:rPr>
          <w:lang w:val="hu"/>
        </w:rPr>
        <w:t>Az Australian Institute of Health and Welfare intézetben működő Nemzeti Demencia Megfigyelő Központ adatokat gyűjt, és nyomon követi az Akciótervben foglaltak teljesítését. A központ az interneten nyilvános Akcióterv Vezérlőpultot üzemeltet, amelyet minden évben frissítenek, és amelyen beszámolnak a program alakulásáról.</w:t>
      </w:r>
    </w:p>
    <w:bookmarkEnd w:id="0"/>
    <w:p w14:paraId="03432442" w14:textId="77777777" w:rsidR="006A093B" w:rsidRDefault="00000000">
      <w:pPr>
        <w:spacing w:before="0" w:after="0" w:line="240" w:lineRule="auto"/>
        <w:rPr>
          <w:rFonts w:cs="Arial"/>
          <w:b/>
          <w:bCs/>
          <w:color w:val="3F4A75"/>
          <w:kern w:val="28"/>
          <w:sz w:val="44"/>
          <w:szCs w:val="36"/>
        </w:rPr>
      </w:pPr>
      <w:r>
        <w:br w:type="page"/>
      </w:r>
    </w:p>
    <w:p w14:paraId="41D29B91" w14:textId="77777777" w:rsidR="00A13EB5" w:rsidRDefault="00000000" w:rsidP="00A13EB5">
      <w:pPr>
        <w:pStyle w:val="Heading1"/>
      </w:pPr>
      <w:r>
        <w:rPr>
          <w:lang w:val="hu"/>
        </w:rPr>
        <w:lastRenderedPageBreak/>
        <w:t>Az intézkedések</w:t>
      </w:r>
    </w:p>
    <w:p w14:paraId="47A6EE3B" w14:textId="77777777" w:rsidR="008376E2" w:rsidRPr="00224FD3" w:rsidRDefault="00000000" w:rsidP="00224FD3">
      <w:pPr>
        <w:pStyle w:val="IntroPara"/>
      </w:pPr>
      <w:r w:rsidRPr="00224FD3">
        <w:rPr>
          <w:lang w:val="hu"/>
        </w:rPr>
        <w:t>Az Akcióterv 8 magas szintű intézkedésből áll, amely célja a demenciával kapcsolatos tudatosság növelése, a lakosság demencia kitettségének csökkentése, valamint a demenciával élők, illetve a családtagjaik és gondozóik számára nyújtott szolgáltatások összehangoltabb megvalósítása.</w:t>
      </w:r>
    </w:p>
    <w:p w14:paraId="6A0E3522" w14:textId="77777777" w:rsidR="00613863" w:rsidRPr="002D36AE" w:rsidRDefault="00000000" w:rsidP="00613863">
      <w:pPr>
        <w:pStyle w:val="PolicyStatement"/>
      </w:pPr>
      <w:r w:rsidRPr="002D36AE">
        <w:rPr>
          <w:lang w:val="hu"/>
        </w:rPr>
        <w:t>1. intézkedés: A méltányosság és az emberi jogok érvényesítése</w:t>
      </w:r>
    </w:p>
    <w:p w14:paraId="3E19422D" w14:textId="77777777" w:rsidR="00613863" w:rsidRPr="002D36AE" w:rsidRDefault="00000000" w:rsidP="00613863">
      <w:pPr>
        <w:pStyle w:val="PolicyStatement"/>
      </w:pPr>
      <w:r w:rsidRPr="002D36AE">
        <w:rPr>
          <w:lang w:val="hu"/>
        </w:rPr>
        <w:t>2. intézkedés: A megbélyegzés leküzdése, a tudatosság növelése és az inkluzivitás előmozdítása</w:t>
      </w:r>
    </w:p>
    <w:p w14:paraId="6A0C969B" w14:textId="77777777" w:rsidR="00613863" w:rsidRPr="002D36AE" w:rsidRDefault="00000000" w:rsidP="00613863">
      <w:pPr>
        <w:pStyle w:val="PolicyStatement"/>
      </w:pPr>
      <w:r w:rsidRPr="002D36AE">
        <w:rPr>
          <w:lang w:val="hu"/>
        </w:rPr>
        <w:t>3. intézkedés: Az egyének és közösségek felkészítése arra, hogy lehetőség szerint minimalizálják a betegség kockázatát, illetve késleltessék a betegség kialakulását és előrehaladását</w:t>
      </w:r>
    </w:p>
    <w:p w14:paraId="7FFAA57A" w14:textId="77777777" w:rsidR="00613863" w:rsidRPr="002D36AE" w:rsidRDefault="00000000" w:rsidP="00613863">
      <w:pPr>
        <w:pStyle w:val="PolicyStatement"/>
      </w:pPr>
      <w:r w:rsidRPr="002D36AE">
        <w:rPr>
          <w:lang w:val="hu"/>
        </w:rPr>
        <w:t>4. intézkedés: A demencia diagnózis megbízhatóságának, valamint a posztdiagnosztikai ellátás és támogatás szintjének javítása</w:t>
      </w:r>
      <w:r w:rsidRPr="002D36AE">
        <w:rPr>
          <w:lang w:val="hu"/>
        </w:rPr>
        <w:noBreakHyphen/>
      </w:r>
    </w:p>
    <w:p w14:paraId="4DAB2C1C" w14:textId="77777777" w:rsidR="00613863" w:rsidRPr="0099490B" w:rsidRDefault="00000000" w:rsidP="00613863">
      <w:pPr>
        <w:pStyle w:val="PolicyStatement"/>
      </w:pPr>
      <w:r w:rsidRPr="0099490B">
        <w:rPr>
          <w:lang w:val="hu"/>
        </w:rPr>
        <w:t>5. intézkedés: A demenciával élők kezelésének, koordinációjának és támogatásának javítása</w:t>
      </w:r>
    </w:p>
    <w:p w14:paraId="3AC81280" w14:textId="77777777" w:rsidR="00613863" w:rsidRDefault="00000000" w:rsidP="00613863">
      <w:pPr>
        <w:pStyle w:val="PolicyStatement"/>
      </w:pPr>
      <w:r w:rsidRPr="00606A55">
        <w:rPr>
          <w:lang w:val="hu"/>
        </w:rPr>
        <w:t>6. intézkedés: A demenciával élők gondozóinak támogatása</w:t>
      </w:r>
    </w:p>
    <w:p w14:paraId="287A9AA8" w14:textId="77777777" w:rsidR="00613863" w:rsidRPr="00606A55" w:rsidRDefault="00000000" w:rsidP="00613863">
      <w:pPr>
        <w:pStyle w:val="PolicyStatement"/>
      </w:pPr>
      <w:r w:rsidRPr="00606A55">
        <w:rPr>
          <w:lang w:val="hu"/>
        </w:rPr>
        <w:t>7. intézkedés: A munkaerő kapacitás kialakítása a demenciával élő személyek ellátására és támogatására</w:t>
      </w:r>
    </w:p>
    <w:p w14:paraId="028BF6ED" w14:textId="77777777" w:rsidR="00613863" w:rsidRPr="00606A55" w:rsidRDefault="00000000" w:rsidP="00613863">
      <w:pPr>
        <w:pStyle w:val="PolicyStatement"/>
      </w:pPr>
      <w:r w:rsidRPr="00606A55">
        <w:rPr>
          <w:lang w:val="hu"/>
        </w:rPr>
        <w:t>8. intézkedés: A demenciával kapcsolatos adatok javítása, a demenciával kapcsolatos kutatások hatásfokának maximalizálása és az innováció előmozdítása</w:t>
      </w:r>
    </w:p>
    <w:p w14:paraId="4E8C980C" w14:textId="77777777" w:rsidR="002D36AE" w:rsidRDefault="00000000">
      <w:pPr>
        <w:spacing w:before="0" w:after="0" w:line="240" w:lineRule="auto"/>
        <w:rPr>
          <w:rFonts w:cs="Arial"/>
          <w:b/>
          <w:bCs/>
          <w:iCs/>
          <w:color w:val="358189"/>
          <w:sz w:val="36"/>
          <w:szCs w:val="28"/>
        </w:rPr>
      </w:pPr>
      <w:bookmarkStart w:id="1" w:name="_Toc174030439"/>
      <w:r>
        <w:br w:type="page"/>
      </w:r>
    </w:p>
    <w:p w14:paraId="02B1D5D0" w14:textId="77777777" w:rsidR="003932AB" w:rsidRPr="003932AB" w:rsidRDefault="00000000" w:rsidP="00AE2D3F">
      <w:pPr>
        <w:pStyle w:val="Heading2"/>
      </w:pPr>
      <w:r w:rsidRPr="002D36AE">
        <w:rPr>
          <w:lang w:val="hu"/>
        </w:rPr>
        <w:lastRenderedPageBreak/>
        <w:t>1. intézkedés: A méltányosság és az emberi jogok érvényesítése</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709"/>
        <w:gridCol w:w="8073"/>
      </w:tblGrid>
      <w:tr w:rsidR="00B613A4" w14:paraId="2E556766" w14:textId="77777777" w:rsidTr="00AE2D3F">
        <w:trPr>
          <w:trHeight w:val="1366"/>
        </w:trPr>
        <w:tc>
          <w:tcPr>
            <w:tcW w:w="9782" w:type="dxa"/>
            <w:gridSpan w:val="2"/>
            <w:shd w:val="clear" w:color="auto" w:fill="D5EBF2" w:themeFill="accent5" w:themeFillTint="33"/>
          </w:tcPr>
          <w:p w14:paraId="7B6441AF" w14:textId="77777777" w:rsidR="002D36AE" w:rsidRPr="003932AB" w:rsidRDefault="00000000" w:rsidP="00AE2D3F">
            <w:pPr>
              <w:spacing w:before="60" w:line="240" w:lineRule="auto"/>
              <w:rPr>
                <w:szCs w:val="22"/>
              </w:rPr>
            </w:pPr>
            <w:r w:rsidRPr="003932AB">
              <w:rPr>
                <w:b/>
                <w:szCs w:val="22"/>
                <w:lang w:val="hu"/>
              </w:rPr>
              <w:t>Eredménykimutatás demenciával élő emberek számára</w:t>
            </w:r>
          </w:p>
          <w:p w14:paraId="5038CE76" w14:textId="77777777" w:rsidR="002D36AE" w:rsidRPr="003932AB" w:rsidRDefault="00000000" w:rsidP="00AE2D3F">
            <w:pPr>
              <w:spacing w:before="60" w:line="240" w:lineRule="auto"/>
              <w:rPr>
                <w:szCs w:val="22"/>
              </w:rPr>
            </w:pPr>
            <w:r w:rsidRPr="003932AB">
              <w:rPr>
                <w:szCs w:val="22"/>
                <w:lang w:val="hu"/>
              </w:rPr>
              <w:t>A jogaim tiszteletben tartása. Önrendelkezési joggal és identitástudattal rendelkezem; az életem megkülönböztetéstől és bántalmazástól mentes. Hozzáférek az igényeimnek és preferenciáimnak megfelelő információkhoz, támogatásokhoz és szolgáltatásokhoz. Hozzájutok kulturálisan biztonságos és holisztikus ellátáshoz.</w:t>
            </w:r>
          </w:p>
        </w:tc>
      </w:tr>
      <w:tr w:rsidR="00B613A4" w14:paraId="17506111" w14:textId="77777777" w:rsidTr="00AE2D3F">
        <w:trPr>
          <w:trHeight w:val="7083"/>
        </w:trPr>
        <w:tc>
          <w:tcPr>
            <w:tcW w:w="9782" w:type="dxa"/>
            <w:gridSpan w:val="2"/>
            <w:shd w:val="clear" w:color="auto" w:fill="D5EBF2" w:themeFill="accent5" w:themeFillTint="33"/>
          </w:tcPr>
          <w:p w14:paraId="1D6C886D" w14:textId="77777777" w:rsidR="002D36AE" w:rsidRPr="003932AB" w:rsidRDefault="00000000" w:rsidP="00AE2D3F">
            <w:pPr>
              <w:spacing w:before="60" w:line="240" w:lineRule="auto"/>
              <w:rPr>
                <w:b/>
                <w:bCs/>
                <w:szCs w:val="22"/>
              </w:rPr>
            </w:pPr>
            <w:r w:rsidRPr="003932AB">
              <w:rPr>
                <w:b/>
                <w:szCs w:val="22"/>
                <w:lang w:val="hu"/>
              </w:rPr>
              <w:t>Hogyan érhetünk el változást?</w:t>
            </w:r>
          </w:p>
          <w:p w14:paraId="67BA854D"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Bevonjuk a demenciával élő embereket a reformokba, ideértve az Akciótervben szereplő intézkedések felismerését, kidolgozását és értékelését is.</w:t>
            </w:r>
          </w:p>
          <w:p w14:paraId="7998D4A7"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Javítjuk azon forrásokhoz való hozzáférést, amelyek elősegítik a döntéshozatalt annak érdekében, hogy a demenciával élő emberek egyre jobban tudják az életükre ható választásokat és döntéseket meghozni.</w:t>
            </w:r>
          </w:p>
          <w:p w14:paraId="77230A45"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Az új Idősgondozási Törvény megalkotása során az emberi jogi alapelveket és a támogatott döntéshozatal elveit is beépítjük.</w:t>
            </w:r>
          </w:p>
          <w:p w14:paraId="164DDFCC"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 xml:space="preserve">Fenntartjuk és fejlesztjük azokat a stratégiákat, amelyek biztosítják, hogy a demenciával élő emberek megalázó vagy embertelen bánásmódtól, erőszaktól, kizsákmányolástól, elhanyagolástól vagy bántalmazástól mentes életet élhessenek. </w:t>
            </w:r>
          </w:p>
          <w:p w14:paraId="448F49C9" w14:textId="77777777" w:rsidR="002D36AE" w:rsidRPr="003932AB" w:rsidRDefault="00000000" w:rsidP="00AE2D3F">
            <w:pPr>
              <w:numPr>
                <w:ilvl w:val="0"/>
                <w:numId w:val="7"/>
              </w:numPr>
              <w:spacing w:before="60" w:line="240" w:lineRule="auto"/>
              <w:ind w:left="357" w:hanging="357"/>
              <w:rPr>
                <w:szCs w:val="22"/>
              </w:rPr>
            </w:pPr>
            <w:r w:rsidRPr="003932AB">
              <w:rPr>
                <w:szCs w:val="22"/>
                <w:lang w:val="hu"/>
              </w:rPr>
              <w:t>Javítjuk a demenciával kapcsolatos, kulturálisan megfelelő információhoz, ellátáshoz és támogatáshoz való hozzáférést az őslakos [First Nations] közösségek tagjai számára úgy, hogy figyelembe vesszük az információhoz, diagnózishoz és ellátáshoz fűződő egyedi igényeiket is.</w:t>
            </w:r>
          </w:p>
          <w:p w14:paraId="480E7218"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hu"/>
              </w:rPr>
              <w:t>Az őslakosokra [First Nations] vonatkozó kezdeményezéseket és finanszírozási modelleket összhangba hozzuk a Closing the Gap [Társadalmi Felzárkózás] nemzeti stratégia prioritási reformjaival és a National Aboriginal and Torres Strait Islander Health Plan [Őslakosok és Torres-szoros szigeti lakosok nemzeti egészségügyi terve] 2021-2031 programmal. Ez előmozdítja a közösség által irányított szektor növekedését annak érdekében, hogy támogassa a demenciával élő őslakosokat [First Nations], valamint a közösség által irányított, helyalapú megközelítést alkalmazzon a demencia ellátásban és támogatásban.</w:t>
            </w:r>
          </w:p>
          <w:p w14:paraId="6D3BE6E5" w14:textId="33B421F9" w:rsidR="002D36AE" w:rsidRPr="003932AB" w:rsidRDefault="00000000" w:rsidP="00AE2D3F">
            <w:pPr>
              <w:numPr>
                <w:ilvl w:val="0"/>
                <w:numId w:val="7"/>
              </w:numPr>
              <w:spacing w:before="60" w:line="240" w:lineRule="auto"/>
              <w:ind w:left="357" w:hanging="357"/>
              <w:rPr>
                <w:b/>
                <w:bCs/>
                <w:szCs w:val="22"/>
              </w:rPr>
            </w:pPr>
            <w:r w:rsidRPr="003932AB">
              <w:rPr>
                <w:szCs w:val="22"/>
                <w:lang w:val="hu"/>
              </w:rPr>
              <w:t xml:space="preserve">Javítjuk a demenciával kapcsolatos, kulturálisan megfelelő információhoz, ellátáshoz és támogatáshoz való hozzáférést a kulturálisan és nyelvileg </w:t>
            </w:r>
            <w:r w:rsidR="00CE1FB4">
              <w:rPr>
                <w:szCs w:val="22"/>
                <w:lang w:val="hu"/>
              </w:rPr>
              <w:t>(CALD)</w:t>
            </w:r>
            <w:r w:rsidRPr="003932AB">
              <w:rPr>
                <w:szCs w:val="22"/>
                <w:lang w:val="hu"/>
              </w:rPr>
              <w:t>, illetve egyéb módon sokoldalú közösségek tagjai számára úgy, hogy kielégítjük a kockázat csökkentéshez, a diagnózishoz és az ellátáshoz fűződő szükségleteiket.</w:t>
            </w:r>
          </w:p>
          <w:p w14:paraId="2E15D9C7"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hu"/>
              </w:rPr>
              <w:t>Javítjuk a demenciával élő emberek számára nyújtott kezdeményezések és finanszírozási modellek összehangolását az Australia’s Disability Strategy-vel [Ausztráliai Fogyatékossági Stratégia] 2021–2031, ahol ez indokolt. Ez biztosítja, hogy a demenciával és fogyatékossággal élők a közösség egyenrangú tagjaiként éljenek teljes életet.</w:t>
            </w:r>
          </w:p>
        </w:tc>
      </w:tr>
      <w:tr w:rsidR="00B613A4" w14:paraId="33123A7C" w14:textId="77777777" w:rsidTr="00AE2D3F">
        <w:trPr>
          <w:trHeight w:val="1045"/>
        </w:trPr>
        <w:tc>
          <w:tcPr>
            <w:tcW w:w="1560" w:type="dxa"/>
            <w:shd w:val="clear" w:color="auto" w:fill="D5EBF2" w:themeFill="accent5" w:themeFillTint="33"/>
          </w:tcPr>
          <w:p w14:paraId="01A87E61" w14:textId="77777777" w:rsidR="002D36AE" w:rsidRPr="003932AB" w:rsidRDefault="00000000" w:rsidP="00AE2D3F">
            <w:pPr>
              <w:spacing w:before="60" w:line="240" w:lineRule="auto"/>
              <w:rPr>
                <w:b/>
                <w:bCs/>
                <w:szCs w:val="22"/>
              </w:rPr>
            </w:pPr>
            <w:r w:rsidRPr="003932AB">
              <w:rPr>
                <w:b/>
                <w:szCs w:val="22"/>
                <w:lang w:val="hu"/>
              </w:rPr>
              <w:t xml:space="preserve">Itt a változás ideje </w:t>
            </w:r>
          </w:p>
        </w:tc>
        <w:tc>
          <w:tcPr>
            <w:tcW w:w="8222" w:type="dxa"/>
            <w:shd w:val="clear" w:color="auto" w:fill="D5EBF2" w:themeFill="accent5" w:themeFillTint="33"/>
          </w:tcPr>
          <w:p w14:paraId="3805015E" w14:textId="77777777" w:rsidR="002D36AE" w:rsidRPr="003932AB" w:rsidRDefault="00000000" w:rsidP="00AE2D3F">
            <w:pPr>
              <w:spacing w:before="60" w:line="240" w:lineRule="auto"/>
              <w:rPr>
                <w:szCs w:val="22"/>
              </w:rPr>
            </w:pPr>
            <w:r w:rsidRPr="003932AB">
              <w:rPr>
                <w:szCs w:val="22"/>
                <w:lang w:val="hu"/>
              </w:rPr>
              <w:t>Az egyenlőség és az emberi jogok alapvető szerepet játszanak a demenciával élő emberek életminőségének javításában. Ez azt jelenti, hogy biztosítjuk számukra az egészségügyi és idősgondozási szolgáltatásokhoz való hozzáférést, valamint védjük függetlenségüket és az önálló döntéshez fűződő jogaikat.</w:t>
            </w:r>
          </w:p>
        </w:tc>
      </w:tr>
      <w:tr w:rsidR="00B613A4" w14:paraId="2BA94BBB" w14:textId="77777777" w:rsidTr="00AE2D3F">
        <w:trPr>
          <w:trHeight w:val="1543"/>
        </w:trPr>
        <w:tc>
          <w:tcPr>
            <w:tcW w:w="1560" w:type="dxa"/>
            <w:shd w:val="clear" w:color="auto" w:fill="D5EBF2" w:themeFill="accent5" w:themeFillTint="33"/>
          </w:tcPr>
          <w:p w14:paraId="5D5A62FD" w14:textId="77777777" w:rsidR="002D36AE" w:rsidRPr="003932AB" w:rsidRDefault="00000000" w:rsidP="00AE2D3F">
            <w:pPr>
              <w:spacing w:before="60" w:line="240" w:lineRule="auto"/>
              <w:rPr>
                <w:szCs w:val="22"/>
              </w:rPr>
            </w:pPr>
            <w:r w:rsidRPr="003932AB">
              <w:rPr>
                <w:b/>
                <w:szCs w:val="22"/>
                <w:lang w:val="hu"/>
              </w:rPr>
              <w:t xml:space="preserve">Hol szeretnénk tartani </w:t>
            </w:r>
            <w:r w:rsidRPr="003932AB">
              <w:rPr>
                <w:b/>
                <w:szCs w:val="22"/>
                <w:lang w:val="hu"/>
              </w:rPr>
              <w:br/>
              <w:t>10 év múlva?</w:t>
            </w:r>
          </w:p>
        </w:tc>
        <w:tc>
          <w:tcPr>
            <w:tcW w:w="8222" w:type="dxa"/>
            <w:shd w:val="clear" w:color="auto" w:fill="D5EBF2" w:themeFill="accent5" w:themeFillTint="33"/>
          </w:tcPr>
          <w:p w14:paraId="6F9469BC" w14:textId="77777777" w:rsidR="002D36AE" w:rsidRPr="003932AB" w:rsidRDefault="00000000" w:rsidP="00AE2D3F">
            <w:pPr>
              <w:spacing w:before="60" w:line="240" w:lineRule="auto"/>
              <w:rPr>
                <w:szCs w:val="22"/>
              </w:rPr>
            </w:pPr>
            <w:r w:rsidRPr="003932AB">
              <w:rPr>
                <w:szCs w:val="22"/>
                <w:lang w:val="hu"/>
              </w:rPr>
              <w:t>Az ausztrál társadalom minden szintje védi és érvényesíti a demenciával élő személyek és gondozóik egyenlőségét és emberi jogait, hogy biztonságban érezhessék magukat, és képesek legyenek önálló életet élni tiszteletben, egyenlőségben és méltóságban, bántalmazás nélkül. Minden demenciával élő személynek egyenlő hozzáférése van az igényeinek és preferenciáinak megfelelő minőségi demenciagondozáshoz és támogatáshoz.</w:t>
            </w:r>
          </w:p>
        </w:tc>
      </w:tr>
      <w:tr w:rsidR="00B613A4" w14:paraId="64A2CEAB" w14:textId="77777777" w:rsidTr="00AE2D3F">
        <w:trPr>
          <w:trHeight w:val="2917"/>
        </w:trPr>
        <w:tc>
          <w:tcPr>
            <w:tcW w:w="1560" w:type="dxa"/>
            <w:shd w:val="clear" w:color="auto" w:fill="D5EBF2" w:themeFill="accent5" w:themeFillTint="33"/>
          </w:tcPr>
          <w:p w14:paraId="18CB1748" w14:textId="77777777" w:rsidR="002D36AE" w:rsidRPr="003932AB" w:rsidRDefault="00000000" w:rsidP="00AE2D3F">
            <w:pPr>
              <w:spacing w:before="60" w:line="240" w:lineRule="auto"/>
              <w:rPr>
                <w:b/>
                <w:bCs/>
                <w:szCs w:val="22"/>
              </w:rPr>
            </w:pPr>
            <w:r w:rsidRPr="003932AB">
              <w:rPr>
                <w:b/>
                <w:szCs w:val="22"/>
                <w:lang w:val="hu"/>
              </w:rPr>
              <w:lastRenderedPageBreak/>
              <w:t>Milyen eredményekre számítunk?</w:t>
            </w:r>
          </w:p>
        </w:tc>
        <w:tc>
          <w:tcPr>
            <w:tcW w:w="8222" w:type="dxa"/>
            <w:shd w:val="clear" w:color="auto" w:fill="D5EBF2" w:themeFill="accent5" w:themeFillTint="33"/>
          </w:tcPr>
          <w:p w14:paraId="4248F089" w14:textId="77777777" w:rsidR="002D36AE" w:rsidRPr="003932AB" w:rsidRDefault="00000000" w:rsidP="00AE2D3F">
            <w:pPr>
              <w:numPr>
                <w:ilvl w:val="0"/>
                <w:numId w:val="8"/>
              </w:numPr>
              <w:spacing w:before="60" w:line="240" w:lineRule="auto"/>
              <w:ind w:left="357" w:hanging="357"/>
              <w:rPr>
                <w:szCs w:val="22"/>
              </w:rPr>
            </w:pPr>
            <w:r w:rsidRPr="003932AB">
              <w:rPr>
                <w:szCs w:val="22"/>
                <w:lang w:val="hu"/>
              </w:rPr>
              <w:t>A demenciával élő személyek azt érzik, hogy az életüket jobban a saját kezükben tartják.</w:t>
            </w:r>
          </w:p>
          <w:p w14:paraId="03408746" w14:textId="1F41E3D9" w:rsidR="002D36AE" w:rsidRPr="003932AB" w:rsidRDefault="00000000" w:rsidP="00AE2D3F">
            <w:pPr>
              <w:numPr>
                <w:ilvl w:val="0"/>
                <w:numId w:val="8"/>
              </w:numPr>
              <w:spacing w:before="60" w:line="240" w:lineRule="auto"/>
              <w:ind w:left="357" w:hanging="357"/>
              <w:rPr>
                <w:szCs w:val="22"/>
              </w:rPr>
            </w:pPr>
            <w:r w:rsidRPr="003932AB">
              <w:rPr>
                <w:szCs w:val="22"/>
                <w:lang w:val="hu"/>
              </w:rPr>
              <w:t xml:space="preserve">Javul minden demenciával élő személy hozzáférése a támogatott döntéshozatalhoz, ideértve az őslakos [First Nations], valamint a kulturájában és nyelvében sokrétű </w:t>
            </w:r>
            <w:r w:rsidR="00CE1FB4">
              <w:rPr>
                <w:szCs w:val="22"/>
                <w:lang w:val="hu"/>
              </w:rPr>
              <w:t>(CALD)</w:t>
            </w:r>
            <w:r w:rsidRPr="003932AB">
              <w:rPr>
                <w:szCs w:val="22"/>
                <w:lang w:val="hu"/>
              </w:rPr>
              <w:t xml:space="preserve"> és más sokszínű közösségekből származókat is.</w:t>
            </w:r>
          </w:p>
          <w:p w14:paraId="5D923130" w14:textId="40333853" w:rsidR="002D36AE" w:rsidRPr="003932AB" w:rsidRDefault="00000000" w:rsidP="00AE2D3F">
            <w:pPr>
              <w:numPr>
                <w:ilvl w:val="0"/>
                <w:numId w:val="8"/>
              </w:numPr>
              <w:spacing w:before="60" w:line="240" w:lineRule="auto"/>
              <w:ind w:left="357" w:hanging="357"/>
              <w:rPr>
                <w:szCs w:val="22"/>
              </w:rPr>
            </w:pPr>
            <w:r w:rsidRPr="003932AB">
              <w:rPr>
                <w:szCs w:val="22"/>
                <w:lang w:val="hu"/>
              </w:rPr>
              <w:t xml:space="preserve">A demenciával kapcsolatos megfelelően célzott és kulturálisan megfelelő források elérhetősége javul és felhasználása növekszik, ideértve a kormányzati forrásokat is, az őslakos [First Nations], a kulturájában és nyelvében sokrétű </w:t>
            </w:r>
            <w:r w:rsidR="00CE1FB4">
              <w:rPr>
                <w:szCs w:val="22"/>
                <w:lang w:val="hu"/>
              </w:rPr>
              <w:t>(CALD)</w:t>
            </w:r>
            <w:r w:rsidRPr="003932AB">
              <w:rPr>
                <w:szCs w:val="22"/>
                <w:lang w:val="hu"/>
              </w:rPr>
              <w:t xml:space="preserve"> és más sokszínű közösségekben.</w:t>
            </w:r>
          </w:p>
          <w:p w14:paraId="4C75F773" w14:textId="77777777" w:rsidR="002D36AE" w:rsidRPr="003932AB" w:rsidRDefault="00000000" w:rsidP="00AE2D3F">
            <w:pPr>
              <w:numPr>
                <w:ilvl w:val="0"/>
                <w:numId w:val="8"/>
              </w:numPr>
              <w:spacing w:before="60" w:line="240" w:lineRule="auto"/>
              <w:ind w:left="357" w:hanging="357"/>
              <w:rPr>
                <w:szCs w:val="22"/>
              </w:rPr>
            </w:pPr>
            <w:r w:rsidRPr="003932AB">
              <w:rPr>
                <w:szCs w:val="22"/>
                <w:lang w:val="hu"/>
              </w:rPr>
              <w:t>A regionális, a vidéki és a távoli környezetben élők jobb hozzáférése a demencia diagnózisához és támogatásához.</w:t>
            </w:r>
          </w:p>
        </w:tc>
      </w:tr>
    </w:tbl>
    <w:p w14:paraId="54DF526F" w14:textId="77777777" w:rsidR="002D36AE" w:rsidRDefault="00000000" w:rsidP="003932AB">
      <w:pPr>
        <w:pStyle w:val="Heading2"/>
      </w:pPr>
      <w:bookmarkStart w:id="2" w:name="_Toc174030442"/>
      <w:r>
        <w:rPr>
          <w:lang w:val="hu"/>
        </w:rPr>
        <w:br w:type="page"/>
      </w:r>
      <w:r>
        <w:rPr>
          <w:lang w:val="hu"/>
        </w:rPr>
        <w:lastRenderedPageBreak/>
        <w:t>2. intézkedés: A megbélyegzés leküzdése, a tudatosság növelése és az inkluzivitás előmozdítása</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709"/>
        <w:gridCol w:w="7931"/>
      </w:tblGrid>
      <w:tr w:rsidR="00B613A4" w14:paraId="519A5218" w14:textId="77777777" w:rsidTr="00AE2D3F">
        <w:trPr>
          <w:trHeight w:val="1193"/>
        </w:trPr>
        <w:tc>
          <w:tcPr>
            <w:tcW w:w="9640" w:type="dxa"/>
            <w:gridSpan w:val="2"/>
            <w:shd w:val="clear" w:color="auto" w:fill="D5EBF2" w:themeFill="accent5" w:themeFillTint="33"/>
          </w:tcPr>
          <w:p w14:paraId="166A3DC6" w14:textId="77777777" w:rsidR="002D36AE" w:rsidRPr="003932AB" w:rsidRDefault="00000000" w:rsidP="00AE2D3F">
            <w:pPr>
              <w:spacing w:before="60" w:line="240" w:lineRule="auto"/>
            </w:pPr>
            <w:r w:rsidRPr="003932AB">
              <w:rPr>
                <w:b/>
                <w:lang w:val="hu"/>
              </w:rPr>
              <w:t>Eredménykimutatás demenciával élő emberek számára</w:t>
            </w:r>
          </w:p>
          <w:p w14:paraId="04D0996B" w14:textId="77777777" w:rsidR="002D36AE" w:rsidRPr="003932AB" w:rsidRDefault="00000000" w:rsidP="00AE2D3F">
            <w:pPr>
              <w:spacing w:before="60" w:line="240" w:lineRule="auto"/>
            </w:pPr>
            <w:r w:rsidRPr="003932AB">
              <w:rPr>
                <w:lang w:val="hu"/>
              </w:rPr>
              <w:t>Biztonságban érzem magam, aktív tagja vagyok a társadalomnak, van értelme az életemnek és rendelkezem identitástudattal. Megbélyegzéstől, diszkriminációtól és visszaéléstől mentes életet élek.</w:t>
            </w:r>
          </w:p>
        </w:tc>
      </w:tr>
      <w:tr w:rsidR="00B613A4" w14:paraId="0409CB7C" w14:textId="77777777" w:rsidTr="00AE2D3F">
        <w:trPr>
          <w:trHeight w:val="3605"/>
        </w:trPr>
        <w:tc>
          <w:tcPr>
            <w:tcW w:w="9640" w:type="dxa"/>
            <w:gridSpan w:val="2"/>
            <w:shd w:val="clear" w:color="auto" w:fill="D5EBF2" w:themeFill="accent5" w:themeFillTint="33"/>
          </w:tcPr>
          <w:p w14:paraId="284C53B6" w14:textId="77777777" w:rsidR="002D36AE" w:rsidRPr="003932AB" w:rsidRDefault="00000000" w:rsidP="00AE2D3F">
            <w:pPr>
              <w:spacing w:before="60" w:line="240" w:lineRule="auto"/>
              <w:rPr>
                <w:b/>
                <w:bCs/>
              </w:rPr>
            </w:pPr>
            <w:r w:rsidRPr="003932AB">
              <w:rPr>
                <w:b/>
                <w:lang w:val="hu"/>
              </w:rPr>
              <w:t>Hogyan érhetünk el változást?</w:t>
            </w:r>
          </w:p>
          <w:p w14:paraId="133443AA" w14:textId="77777777" w:rsidR="002D36AE" w:rsidRPr="003932AB" w:rsidRDefault="00000000" w:rsidP="00AE2D3F">
            <w:pPr>
              <w:numPr>
                <w:ilvl w:val="0"/>
                <w:numId w:val="9"/>
              </w:numPr>
              <w:spacing w:before="60" w:line="240" w:lineRule="auto"/>
            </w:pPr>
            <w:r w:rsidRPr="003932AB">
              <w:rPr>
                <w:lang w:val="hu"/>
              </w:rPr>
              <w:t>Bővítsük a demenciával kapcsolatos tudatosságot, beleértve a személyes tapasztalatok megosztását, ami növelheti a demenciával kapcsolatos ismereteket az ausztrál lakosság körében.</w:t>
            </w:r>
          </w:p>
          <w:p w14:paraId="57147C5D" w14:textId="77777777" w:rsidR="002D36AE" w:rsidRPr="003932AB" w:rsidRDefault="00000000" w:rsidP="00AE2D3F">
            <w:pPr>
              <w:numPr>
                <w:ilvl w:val="0"/>
                <w:numId w:val="9"/>
              </w:numPr>
              <w:spacing w:before="60" w:line="240" w:lineRule="auto"/>
            </w:pPr>
            <w:r w:rsidRPr="003932AB">
              <w:rPr>
                <w:lang w:val="hu"/>
              </w:rPr>
              <w:t>Lépjünk partneri viszonyba demenciával élő emberekkel és gondozóikkal, és vonja be őket is a demenciával kapcsolatos kommunikációs anyagok kidolgozásába, közös tervezésébe, tesztelésébe, egyedi kialakításába.</w:t>
            </w:r>
          </w:p>
          <w:p w14:paraId="47F3F10C" w14:textId="34124718" w:rsidR="002D36AE" w:rsidRPr="003932AB" w:rsidRDefault="00000000" w:rsidP="00AE2D3F">
            <w:pPr>
              <w:numPr>
                <w:ilvl w:val="0"/>
                <w:numId w:val="9"/>
              </w:numPr>
              <w:spacing w:before="60" w:line="240" w:lineRule="auto"/>
            </w:pPr>
            <w:r w:rsidRPr="003932AB">
              <w:rPr>
                <w:lang w:val="hu"/>
              </w:rPr>
              <w:t xml:space="preserve">Lépjünk partneri kapcsolatba demenciával élő emberekkel, az őslakosokat [First Nations], a kultúrájában és nyelvében sokrétű </w:t>
            </w:r>
            <w:r w:rsidR="00CE1FB4">
              <w:rPr>
                <w:lang w:val="hu"/>
              </w:rPr>
              <w:t>(CALD)</w:t>
            </w:r>
            <w:r w:rsidRPr="003932AB">
              <w:rPr>
                <w:lang w:val="hu"/>
              </w:rPr>
              <w:t xml:space="preserve"> közösségeket, nőket és lányokat, fiatalokat, fogyatékkal élőket, illetve az LGBTIQA közösségeket is ideértve, azzal a céllal, hogy az érintettek bevonásával megtervezzék és teszteljék a személyre szabott információs anyagokat és forrásokat a demenciával kapcsolatos tudatosság növelése érdekében.</w:t>
            </w:r>
          </w:p>
          <w:p w14:paraId="74733D76" w14:textId="77777777" w:rsidR="002D36AE" w:rsidRPr="003932AB" w:rsidRDefault="00000000" w:rsidP="00AE2D3F">
            <w:pPr>
              <w:numPr>
                <w:ilvl w:val="0"/>
                <w:numId w:val="9"/>
              </w:numPr>
              <w:spacing w:before="60" w:line="240" w:lineRule="auto"/>
            </w:pPr>
            <w:r w:rsidRPr="003932AB">
              <w:rPr>
                <w:lang w:val="hu"/>
              </w:rPr>
              <w:t xml:space="preserve">Növeljük a demenciabarát tervezés és gyakorlatok elterjedését az idősgondozásban és a fogyatékkal élőket támogató szolgáltatásokban, a kórházakban, nyilvános helyeken, valamint az üzleti vállalkozások és a helyi szolgáltatások körében. Mindez segít maximalizálni a demenciával élők részvételi lehetőségeit. </w:t>
            </w:r>
          </w:p>
        </w:tc>
      </w:tr>
      <w:tr w:rsidR="00B613A4" w14:paraId="4E344BC7" w14:textId="77777777" w:rsidTr="00AE2D3F">
        <w:trPr>
          <w:trHeight w:val="1089"/>
        </w:trPr>
        <w:tc>
          <w:tcPr>
            <w:tcW w:w="1560" w:type="dxa"/>
            <w:shd w:val="clear" w:color="auto" w:fill="D5EBF2" w:themeFill="accent5" w:themeFillTint="33"/>
          </w:tcPr>
          <w:p w14:paraId="06D01204" w14:textId="77777777" w:rsidR="002D36AE" w:rsidRPr="003932AB" w:rsidRDefault="00000000" w:rsidP="00AE2D3F">
            <w:pPr>
              <w:spacing w:before="60" w:line="240" w:lineRule="auto"/>
              <w:rPr>
                <w:b/>
                <w:bCs/>
              </w:rPr>
            </w:pPr>
            <w:r w:rsidRPr="003932AB">
              <w:rPr>
                <w:b/>
                <w:lang w:val="hu"/>
              </w:rPr>
              <w:t>Itt a változás ideje</w:t>
            </w:r>
          </w:p>
        </w:tc>
        <w:tc>
          <w:tcPr>
            <w:tcW w:w="8080" w:type="dxa"/>
            <w:shd w:val="clear" w:color="auto" w:fill="D5EBF2" w:themeFill="accent5" w:themeFillTint="33"/>
          </w:tcPr>
          <w:p w14:paraId="774FDF3E" w14:textId="77777777" w:rsidR="002D36AE" w:rsidRPr="003932AB" w:rsidRDefault="00000000" w:rsidP="00AE2D3F">
            <w:pPr>
              <w:spacing w:before="60" w:line="240" w:lineRule="auto"/>
            </w:pPr>
            <w:r w:rsidRPr="003932AB">
              <w:rPr>
                <w:lang w:val="hu"/>
              </w:rPr>
              <w:t>Célunk, hogy mindenki megértse és elfogadja a demenciát és tisztában legyen annak jelentősségével. Ez azt jelenti, hogy a demenciával élő emberek a közösség részeként méltóságban élhetnek értelmes életet.</w:t>
            </w:r>
          </w:p>
        </w:tc>
      </w:tr>
      <w:tr w:rsidR="00B613A4" w14:paraId="1AC054DB" w14:textId="77777777" w:rsidTr="00AE2D3F">
        <w:trPr>
          <w:trHeight w:val="1403"/>
        </w:trPr>
        <w:tc>
          <w:tcPr>
            <w:tcW w:w="1560" w:type="dxa"/>
            <w:shd w:val="clear" w:color="auto" w:fill="D5EBF2" w:themeFill="accent5" w:themeFillTint="33"/>
          </w:tcPr>
          <w:p w14:paraId="474BEDAE" w14:textId="77777777" w:rsidR="002D36AE" w:rsidRPr="00AE2D3F" w:rsidRDefault="00000000" w:rsidP="00AE2D3F">
            <w:pPr>
              <w:spacing w:before="60" w:line="240" w:lineRule="auto"/>
              <w:rPr>
                <w:b/>
                <w:bCs/>
              </w:rPr>
            </w:pPr>
            <w:r w:rsidRPr="003932AB">
              <w:rPr>
                <w:b/>
                <w:bCs/>
                <w:lang w:val="hu"/>
              </w:rPr>
              <w:t xml:space="preserve">Hol szeretnénk tartani </w:t>
            </w:r>
            <w:r w:rsidRPr="003932AB">
              <w:rPr>
                <w:b/>
                <w:bCs/>
                <w:lang w:val="hu"/>
              </w:rPr>
              <w:br/>
              <w:t>10 év múlva?</w:t>
            </w:r>
          </w:p>
        </w:tc>
        <w:tc>
          <w:tcPr>
            <w:tcW w:w="8080" w:type="dxa"/>
            <w:shd w:val="clear" w:color="auto" w:fill="D5EBF2" w:themeFill="accent5" w:themeFillTint="33"/>
          </w:tcPr>
          <w:p w14:paraId="46EA04A0" w14:textId="77777777" w:rsidR="002D36AE" w:rsidRPr="003932AB" w:rsidRDefault="00000000" w:rsidP="00AE2D3F">
            <w:pPr>
              <w:spacing w:before="60" w:line="240" w:lineRule="auto"/>
            </w:pPr>
            <w:r w:rsidRPr="003932AB">
              <w:rPr>
                <w:lang w:val="hu"/>
              </w:rPr>
              <w:t>Az ausztrál társadalom nyitott, befogadó és megértő a demenciával élőkkel és gondozóikkal szemben. Aktívan lehetővé teszi számukra, hogy teljes mértékben részt vegyenek a társadalomban, és támogatja őket abban, hogy minél hosszabb ideig élhessenek önálló életet.</w:t>
            </w:r>
          </w:p>
        </w:tc>
      </w:tr>
      <w:tr w:rsidR="00B613A4" w14:paraId="7BF81133" w14:textId="77777777" w:rsidTr="00AE2D3F">
        <w:trPr>
          <w:trHeight w:val="3394"/>
        </w:trPr>
        <w:tc>
          <w:tcPr>
            <w:tcW w:w="1560" w:type="dxa"/>
            <w:shd w:val="clear" w:color="auto" w:fill="D5EBF2" w:themeFill="accent5" w:themeFillTint="33"/>
          </w:tcPr>
          <w:p w14:paraId="5F840A28" w14:textId="77777777" w:rsidR="002D36AE" w:rsidRPr="003932AB" w:rsidRDefault="00000000" w:rsidP="00AE2D3F">
            <w:pPr>
              <w:spacing w:before="60" w:line="240" w:lineRule="auto"/>
              <w:rPr>
                <w:b/>
                <w:bCs/>
              </w:rPr>
            </w:pPr>
            <w:r w:rsidRPr="003932AB">
              <w:rPr>
                <w:b/>
                <w:bCs/>
                <w:lang w:val="hu"/>
              </w:rPr>
              <w:t>Milyen eredményekre számítunk?</w:t>
            </w:r>
          </w:p>
          <w:p w14:paraId="67868E00"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30027E4D" w14:textId="77777777" w:rsidR="002D36AE" w:rsidRPr="003932AB" w:rsidRDefault="00000000" w:rsidP="00AE2D3F">
            <w:pPr>
              <w:numPr>
                <w:ilvl w:val="0"/>
                <w:numId w:val="15"/>
              </w:numPr>
              <w:spacing w:before="60" w:line="240" w:lineRule="auto"/>
            </w:pPr>
            <w:r w:rsidRPr="003932AB">
              <w:rPr>
                <w:lang w:val="hu"/>
              </w:rPr>
              <w:t>Csökken a megbélyegzés és javul az ausztrál lakosok hozzáállása a demenciával élőkkel szemben.</w:t>
            </w:r>
          </w:p>
          <w:p w14:paraId="6AB423D1" w14:textId="77777777" w:rsidR="002D36AE" w:rsidRPr="003932AB" w:rsidRDefault="00000000" w:rsidP="00AE2D3F">
            <w:pPr>
              <w:numPr>
                <w:ilvl w:val="0"/>
                <w:numId w:val="15"/>
              </w:numPr>
              <w:spacing w:before="60" w:line="240" w:lineRule="auto"/>
              <w:ind w:left="357" w:hanging="357"/>
            </w:pPr>
            <w:r w:rsidRPr="003932AB">
              <w:rPr>
                <w:lang w:val="hu"/>
              </w:rPr>
              <w:t>Bővülnek az ismeretek az ausztrálok körében arról, hogy mi is a demencia, és az miként érinti a demenciával élőket.</w:t>
            </w:r>
          </w:p>
          <w:p w14:paraId="1BCEEC95" w14:textId="77777777" w:rsidR="002D36AE" w:rsidRPr="003932AB" w:rsidRDefault="00000000" w:rsidP="00AE2D3F">
            <w:pPr>
              <w:numPr>
                <w:ilvl w:val="0"/>
                <w:numId w:val="15"/>
              </w:numPr>
              <w:spacing w:before="60" w:line="240" w:lineRule="auto"/>
              <w:ind w:left="357" w:hanging="357"/>
            </w:pPr>
            <w:r w:rsidRPr="003932AB">
              <w:rPr>
                <w:lang w:val="hu"/>
              </w:rPr>
              <w:t>Az érintettek nyitottak:</w:t>
            </w:r>
          </w:p>
          <w:p w14:paraId="6C56D9EE" w14:textId="77777777" w:rsidR="002D36AE" w:rsidRPr="003932AB" w:rsidRDefault="00000000" w:rsidP="00AE2D3F">
            <w:pPr>
              <w:spacing w:before="60" w:line="240" w:lineRule="auto"/>
              <w:ind w:left="357"/>
            </w:pPr>
            <w:r w:rsidRPr="003932AB">
              <w:rPr>
                <w:lang w:val="hu"/>
              </w:rPr>
              <w:t>a) segítségért fordulni, ha demenciás tüneteket észlelnek</w:t>
            </w:r>
          </w:p>
          <w:p w14:paraId="5AF37C71" w14:textId="77777777" w:rsidR="002D36AE" w:rsidRPr="003932AB" w:rsidRDefault="00000000" w:rsidP="00AE2D3F">
            <w:pPr>
              <w:spacing w:before="60" w:line="240" w:lineRule="auto"/>
              <w:ind w:left="357"/>
            </w:pPr>
            <w:r w:rsidRPr="003932AB">
              <w:rPr>
                <w:lang w:val="hu"/>
              </w:rPr>
              <w:t>b) beszélni a demencia diagnózisukról.</w:t>
            </w:r>
          </w:p>
          <w:p w14:paraId="49F9D3FE" w14:textId="77777777" w:rsidR="002D36AE" w:rsidRPr="003932AB" w:rsidRDefault="00000000" w:rsidP="00AE2D3F">
            <w:pPr>
              <w:numPr>
                <w:ilvl w:val="0"/>
                <w:numId w:val="15"/>
              </w:numPr>
              <w:spacing w:before="60" w:line="240" w:lineRule="auto"/>
              <w:ind w:left="357" w:hanging="357"/>
            </w:pPr>
            <w:r w:rsidRPr="003932AB">
              <w:rPr>
                <w:lang w:val="hu"/>
              </w:rPr>
              <w:t>Növekszik a demenciabarát közösségek száma.</w:t>
            </w:r>
          </w:p>
          <w:p w14:paraId="1046820E" w14:textId="77777777" w:rsidR="002D36AE" w:rsidRPr="003932AB" w:rsidRDefault="00000000" w:rsidP="00AE2D3F">
            <w:pPr>
              <w:numPr>
                <w:ilvl w:val="0"/>
                <w:numId w:val="15"/>
              </w:numPr>
              <w:spacing w:before="60" w:line="240" w:lineRule="auto"/>
              <w:ind w:left="357" w:hanging="357"/>
            </w:pPr>
            <w:r w:rsidRPr="003932AB">
              <w:rPr>
                <w:lang w:val="hu"/>
              </w:rPr>
              <w:t>Csökken a megbélyegzett, vagy diszkriminációt és bántalmazást átélő demenciával élők száma.</w:t>
            </w:r>
          </w:p>
        </w:tc>
      </w:tr>
    </w:tbl>
    <w:p w14:paraId="76B8C19E" w14:textId="77777777" w:rsidR="002D36AE" w:rsidRDefault="002D36AE" w:rsidP="00E25B1F"/>
    <w:p w14:paraId="28E8C06A" w14:textId="77777777" w:rsidR="002D36AE" w:rsidRDefault="00000000">
      <w:pPr>
        <w:spacing w:before="0" w:after="0" w:line="240" w:lineRule="auto"/>
      </w:pPr>
      <w:r>
        <w:br w:type="page"/>
      </w:r>
    </w:p>
    <w:p w14:paraId="042A5949" w14:textId="77777777" w:rsidR="003932AB" w:rsidRPr="003932AB" w:rsidRDefault="00000000" w:rsidP="00AE2D3F">
      <w:pPr>
        <w:pStyle w:val="Heading2"/>
      </w:pPr>
      <w:bookmarkStart w:id="3" w:name="_Toc174030445"/>
      <w:r w:rsidRPr="002D36AE">
        <w:rPr>
          <w:lang w:val="hu"/>
        </w:rPr>
        <w:lastRenderedPageBreak/>
        <w:t>3. intézkedés: Az egyének és közösségek felkészítése arra, hogy lehetőség szerint minimalizálják a betegség kockázatát, illetve késleltessék a betegség kialakulását és előrehaladását</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73"/>
        <w:gridCol w:w="8209"/>
      </w:tblGrid>
      <w:tr w:rsidR="00B613A4" w14:paraId="3DFF9272" w14:textId="77777777" w:rsidTr="009456BF">
        <w:tc>
          <w:tcPr>
            <w:tcW w:w="9782" w:type="dxa"/>
            <w:gridSpan w:val="2"/>
            <w:shd w:val="clear" w:color="auto" w:fill="D5EBF2" w:themeFill="accent5" w:themeFillTint="33"/>
          </w:tcPr>
          <w:p w14:paraId="67AFF087" w14:textId="77777777" w:rsidR="002D36AE" w:rsidRPr="003932AB" w:rsidRDefault="00000000" w:rsidP="00AE2D3F">
            <w:pPr>
              <w:spacing w:before="60" w:line="240" w:lineRule="auto"/>
              <w:rPr>
                <w:b/>
                <w:szCs w:val="22"/>
              </w:rPr>
            </w:pPr>
            <w:r w:rsidRPr="003932AB">
              <w:rPr>
                <w:b/>
                <w:szCs w:val="22"/>
                <w:lang w:val="hu"/>
              </w:rPr>
              <w:t>Eredménykimutatás demenciával élő emberek számára</w:t>
            </w:r>
          </w:p>
          <w:p w14:paraId="63AB4EEC" w14:textId="77777777" w:rsidR="002D36AE" w:rsidRPr="003932AB" w:rsidRDefault="00000000" w:rsidP="00AE2D3F">
            <w:pPr>
              <w:spacing w:before="60" w:line="240" w:lineRule="auto"/>
              <w:rPr>
                <w:b/>
                <w:szCs w:val="22"/>
              </w:rPr>
            </w:pPr>
            <w:r w:rsidRPr="003932AB">
              <w:rPr>
                <w:szCs w:val="22"/>
                <w:lang w:val="hu"/>
              </w:rPr>
              <w:t>Támogatást kapok ahhoz, hogy megtegyem azokat a lépéseket, amelyekkel fenntarthatom az egészséges életmódot, minimalizálhatom a kockázatokat, és késleltethetem a demencia előrehaladását.</w:t>
            </w:r>
          </w:p>
        </w:tc>
      </w:tr>
      <w:tr w:rsidR="00B613A4" w14:paraId="30122678" w14:textId="77777777" w:rsidTr="009456BF">
        <w:tc>
          <w:tcPr>
            <w:tcW w:w="9782" w:type="dxa"/>
            <w:gridSpan w:val="2"/>
            <w:shd w:val="clear" w:color="auto" w:fill="D5EBF2" w:themeFill="accent5" w:themeFillTint="33"/>
          </w:tcPr>
          <w:p w14:paraId="10A1E9AC" w14:textId="77777777" w:rsidR="002D36AE" w:rsidRPr="003932AB" w:rsidRDefault="00000000" w:rsidP="00AE2D3F">
            <w:pPr>
              <w:spacing w:before="60" w:line="240" w:lineRule="auto"/>
              <w:rPr>
                <w:b/>
                <w:szCs w:val="22"/>
              </w:rPr>
            </w:pPr>
            <w:r w:rsidRPr="003932AB">
              <w:rPr>
                <w:b/>
                <w:szCs w:val="22"/>
                <w:lang w:val="hu"/>
              </w:rPr>
              <w:t>Hogyan érhetünk el változást?</w:t>
            </w:r>
          </w:p>
          <w:p w14:paraId="2E8E1F30" w14:textId="77777777" w:rsidR="002D36AE" w:rsidRPr="003932AB" w:rsidRDefault="00000000" w:rsidP="00AE2D3F">
            <w:pPr>
              <w:numPr>
                <w:ilvl w:val="0"/>
                <w:numId w:val="10"/>
              </w:numPr>
              <w:spacing w:before="60" w:line="240" w:lineRule="auto"/>
              <w:rPr>
                <w:szCs w:val="22"/>
              </w:rPr>
            </w:pPr>
            <w:r w:rsidRPr="003932AB">
              <w:rPr>
                <w:szCs w:val="22"/>
                <w:lang w:val="hu"/>
              </w:rPr>
              <w:t>Növeljük az ausztrál lakosok ismereteit a kockázati tényezőkről és azokról a megelőző lépésekről, amelyekkel csökkenthető a demencia kialakulásának kockázata, késleltethető annak kialakulása, vagy lassítható annak előrehaladása. Ide tartoznak az általános egészség támogató, egészségnevelési és betegség megelőző programok is.</w:t>
            </w:r>
          </w:p>
          <w:p w14:paraId="1D4F34A7" w14:textId="77777777" w:rsidR="002D36AE" w:rsidRPr="003932AB" w:rsidRDefault="00000000" w:rsidP="00AE2D3F">
            <w:pPr>
              <w:numPr>
                <w:ilvl w:val="0"/>
                <w:numId w:val="10"/>
              </w:numPr>
              <w:spacing w:before="60" w:line="240" w:lineRule="auto"/>
              <w:rPr>
                <w:szCs w:val="22"/>
              </w:rPr>
            </w:pPr>
            <w:r w:rsidRPr="003932AB">
              <w:rPr>
                <w:szCs w:val="22"/>
                <w:lang w:val="hu"/>
              </w:rPr>
              <w:t>Népszerűsítsük a rendszeres és biztonságos sportolás és testmozgás szellemi egészségre gyakorolt pozitív hatásait és előnyeit.</w:t>
            </w:r>
          </w:p>
          <w:p w14:paraId="02A3B7B3" w14:textId="77777777" w:rsidR="002D36AE" w:rsidRPr="003932AB" w:rsidRDefault="00000000" w:rsidP="00AE2D3F">
            <w:pPr>
              <w:numPr>
                <w:ilvl w:val="0"/>
                <w:numId w:val="10"/>
              </w:numPr>
              <w:spacing w:before="60" w:line="240" w:lineRule="auto"/>
              <w:rPr>
                <w:szCs w:val="22"/>
              </w:rPr>
            </w:pPr>
            <w:r w:rsidRPr="003932AB">
              <w:rPr>
                <w:szCs w:val="22"/>
                <w:lang w:val="hu"/>
              </w:rPr>
              <w:t>Növeljük az agyunk egészségének javítását célzó stratégiákkal kapcsolatos tudatosságot, és alakítsunk ki a teljes lakosságot érintő agyi egészségre vonatkozó programokat a demencia korai felismerésére és beavatkozására.</w:t>
            </w:r>
          </w:p>
          <w:p w14:paraId="5DCAF703" w14:textId="77777777" w:rsidR="002D36AE" w:rsidRPr="003932AB" w:rsidRDefault="00000000" w:rsidP="00AE2D3F">
            <w:pPr>
              <w:numPr>
                <w:ilvl w:val="0"/>
                <w:numId w:val="10"/>
              </w:numPr>
              <w:spacing w:before="60" w:line="240" w:lineRule="auto"/>
              <w:rPr>
                <w:szCs w:val="22"/>
              </w:rPr>
            </w:pPr>
            <w:r w:rsidRPr="003932AB">
              <w:rPr>
                <w:szCs w:val="22"/>
                <w:lang w:val="hu"/>
              </w:rPr>
              <w:t>Együttműködve a megfelelő közösségekkel dolgozzunk ki célzott stratégiákat és üzeneteket a sokrétű közösségekből származó vagy a demencia kialakulásának fokozott kockázatával élő emberek számára.</w:t>
            </w:r>
          </w:p>
          <w:p w14:paraId="4E7315A4" w14:textId="77777777" w:rsidR="002D36AE" w:rsidRPr="003932AB" w:rsidRDefault="00000000" w:rsidP="00AE2D3F">
            <w:pPr>
              <w:numPr>
                <w:ilvl w:val="0"/>
                <w:numId w:val="10"/>
              </w:numPr>
              <w:spacing w:before="60" w:line="240" w:lineRule="auto"/>
              <w:rPr>
                <w:szCs w:val="22"/>
              </w:rPr>
            </w:pPr>
            <w:r w:rsidRPr="003932AB">
              <w:rPr>
                <w:szCs w:val="22"/>
                <w:lang w:val="hu"/>
              </w:rPr>
              <w:t>Dolgozzunk ki bizonyítékon alapuló beavatkozási folyamatokat a demencia kockázatának csökkentésére, a fokozott kockázatnak kitett lakosság és az enyhe kognitív károsodással (MCI) élő személyek részére is.</w:t>
            </w:r>
          </w:p>
        </w:tc>
      </w:tr>
      <w:tr w:rsidR="00B613A4" w14:paraId="6AACACC7" w14:textId="77777777" w:rsidTr="00293AB4">
        <w:tc>
          <w:tcPr>
            <w:tcW w:w="1560" w:type="dxa"/>
            <w:shd w:val="clear" w:color="auto" w:fill="D5EBF2" w:themeFill="accent5" w:themeFillTint="33"/>
          </w:tcPr>
          <w:p w14:paraId="435AA708" w14:textId="77777777" w:rsidR="002D36AE" w:rsidRPr="009456BF" w:rsidRDefault="00000000" w:rsidP="009456BF">
            <w:pPr>
              <w:spacing w:line="240" w:lineRule="auto"/>
              <w:rPr>
                <w:b/>
                <w:bCs/>
                <w:sz w:val="20"/>
                <w:szCs w:val="20"/>
              </w:rPr>
            </w:pPr>
            <w:r w:rsidRPr="009456BF">
              <w:rPr>
                <w:b/>
                <w:sz w:val="20"/>
                <w:szCs w:val="20"/>
                <w:lang w:val="hu"/>
              </w:rPr>
              <w:t>Itt a változás ideje</w:t>
            </w:r>
          </w:p>
        </w:tc>
        <w:tc>
          <w:tcPr>
            <w:tcW w:w="8222" w:type="dxa"/>
            <w:shd w:val="clear" w:color="auto" w:fill="D5EBF2" w:themeFill="accent5" w:themeFillTint="33"/>
          </w:tcPr>
          <w:p w14:paraId="07C6A4CB" w14:textId="77777777" w:rsidR="002D36AE" w:rsidRPr="003932AB" w:rsidRDefault="00000000" w:rsidP="00AE2D3F">
            <w:pPr>
              <w:spacing w:before="60" w:line="240" w:lineRule="auto"/>
              <w:rPr>
                <w:szCs w:val="22"/>
              </w:rPr>
            </w:pPr>
            <w:r w:rsidRPr="003932AB">
              <w:rPr>
                <w:szCs w:val="22"/>
                <w:lang w:val="hu"/>
              </w:rPr>
              <w:t>Az öregedés csak egy a demenciához vezető számos tényező közül. Az egészségi állapotunk, a környezetünk és a genetika egyaránt fontos szerepet játszhat.</w:t>
            </w:r>
          </w:p>
        </w:tc>
      </w:tr>
      <w:tr w:rsidR="00B613A4" w14:paraId="1FE9525A" w14:textId="77777777" w:rsidTr="00293AB4">
        <w:tc>
          <w:tcPr>
            <w:tcW w:w="1560" w:type="dxa"/>
            <w:shd w:val="clear" w:color="auto" w:fill="D5EBF2" w:themeFill="accent5" w:themeFillTint="33"/>
          </w:tcPr>
          <w:p w14:paraId="7D6D2E7F" w14:textId="77777777" w:rsidR="002D36AE" w:rsidRPr="009456BF" w:rsidRDefault="00000000" w:rsidP="009456BF">
            <w:pPr>
              <w:spacing w:line="240" w:lineRule="auto"/>
              <w:rPr>
                <w:b/>
                <w:sz w:val="20"/>
                <w:szCs w:val="20"/>
              </w:rPr>
            </w:pPr>
            <w:r w:rsidRPr="009456BF">
              <w:rPr>
                <w:b/>
                <w:sz w:val="20"/>
                <w:szCs w:val="20"/>
                <w:lang w:val="hu"/>
              </w:rPr>
              <w:t xml:space="preserve">Hol szeretnénk tartani </w:t>
            </w:r>
            <w:r w:rsidRPr="009456BF">
              <w:rPr>
                <w:b/>
                <w:sz w:val="20"/>
                <w:szCs w:val="20"/>
                <w:lang w:val="hu"/>
              </w:rPr>
              <w:br/>
              <w:t>10 év múlva?</w:t>
            </w:r>
          </w:p>
        </w:tc>
        <w:tc>
          <w:tcPr>
            <w:tcW w:w="8222" w:type="dxa"/>
            <w:shd w:val="clear" w:color="auto" w:fill="D5EBF2" w:themeFill="accent5" w:themeFillTint="33"/>
          </w:tcPr>
          <w:p w14:paraId="609DC707" w14:textId="77777777" w:rsidR="002D36AE" w:rsidRPr="003932AB" w:rsidRDefault="00000000" w:rsidP="00AE2D3F">
            <w:pPr>
              <w:spacing w:before="60" w:line="240" w:lineRule="auto"/>
              <w:rPr>
                <w:szCs w:val="22"/>
              </w:rPr>
            </w:pPr>
            <w:r w:rsidRPr="003932AB">
              <w:rPr>
                <w:szCs w:val="22"/>
                <w:lang w:val="hu"/>
              </w:rPr>
              <w:t>Az emberek tisztában vannak a demencia kockázatát növelő tényezőkkel, és ahol csak lehet, támogatást kapnak a kockázatok csökkentéséhez az élet minden szakaszában.</w:t>
            </w:r>
          </w:p>
        </w:tc>
      </w:tr>
      <w:tr w:rsidR="00B613A4" w14:paraId="0D4CBEEE" w14:textId="77777777" w:rsidTr="00293AB4">
        <w:tc>
          <w:tcPr>
            <w:tcW w:w="1560" w:type="dxa"/>
            <w:shd w:val="clear" w:color="auto" w:fill="D5EBF2" w:themeFill="accent5" w:themeFillTint="33"/>
          </w:tcPr>
          <w:p w14:paraId="5509155E" w14:textId="77777777" w:rsidR="002D36AE" w:rsidRPr="009456BF" w:rsidRDefault="00000000" w:rsidP="009456BF">
            <w:pPr>
              <w:spacing w:line="240" w:lineRule="auto"/>
              <w:rPr>
                <w:b/>
                <w:sz w:val="20"/>
                <w:szCs w:val="20"/>
              </w:rPr>
            </w:pPr>
            <w:r w:rsidRPr="009456BF">
              <w:rPr>
                <w:b/>
                <w:sz w:val="20"/>
                <w:szCs w:val="20"/>
                <w:lang w:val="hu"/>
              </w:rPr>
              <w:t>Milyen eredményekre számítunk?</w:t>
            </w:r>
          </w:p>
          <w:p w14:paraId="5885ACB6"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1B3F9BBC" w14:textId="77777777" w:rsidR="002D36AE" w:rsidRPr="003932AB" w:rsidRDefault="00000000" w:rsidP="00AE2D3F">
            <w:pPr>
              <w:numPr>
                <w:ilvl w:val="0"/>
                <w:numId w:val="11"/>
              </w:numPr>
              <w:spacing w:before="60" w:line="240" w:lineRule="auto"/>
              <w:ind w:left="397" w:hanging="357"/>
              <w:rPr>
                <w:szCs w:val="22"/>
              </w:rPr>
            </w:pPr>
            <w:r w:rsidRPr="003932AB">
              <w:rPr>
                <w:szCs w:val="22"/>
                <w:lang w:val="hu"/>
              </w:rPr>
              <w:t>Növekszik a demencia kockázati tényezőivel kapcsolatos ismeretek szintje az általános lakosság és a demencia kialakulásában fokozott kockázatnak kitett közösségek körében.</w:t>
            </w:r>
          </w:p>
          <w:p w14:paraId="72463810" w14:textId="77777777" w:rsidR="002D36AE" w:rsidRPr="003932AB" w:rsidRDefault="00000000" w:rsidP="00AE2D3F">
            <w:pPr>
              <w:numPr>
                <w:ilvl w:val="0"/>
                <w:numId w:val="11"/>
              </w:numPr>
              <w:spacing w:before="60" w:line="240" w:lineRule="auto"/>
              <w:ind w:left="397" w:hanging="357"/>
              <w:rPr>
                <w:szCs w:val="22"/>
              </w:rPr>
            </w:pPr>
            <w:r w:rsidRPr="003932AB">
              <w:rPr>
                <w:szCs w:val="22"/>
                <w:lang w:val="hu"/>
              </w:rPr>
              <w:t>Az alapellátásban dolgozók jobban megértik a demencia kockázatának csökkentését és kialakulásának késleltetését célzó módszereket.</w:t>
            </w:r>
          </w:p>
          <w:p w14:paraId="0AE1A392" w14:textId="77777777" w:rsidR="002D36AE" w:rsidRPr="003932AB" w:rsidRDefault="00000000" w:rsidP="00AE2D3F">
            <w:pPr>
              <w:numPr>
                <w:ilvl w:val="0"/>
                <w:numId w:val="11"/>
              </w:numPr>
              <w:spacing w:before="60" w:line="240" w:lineRule="auto"/>
              <w:ind w:left="397" w:hanging="357"/>
              <w:rPr>
                <w:szCs w:val="22"/>
                <w:lang w:val="en-US"/>
              </w:rPr>
            </w:pPr>
            <w:r w:rsidRPr="003932AB">
              <w:rPr>
                <w:szCs w:val="22"/>
                <w:lang w:val="hu"/>
              </w:rPr>
              <w:t>Nő azoknak az ausztráloknak a száma, akik lépéseket tesznek a demencia kialakulásának kockázatának csökkentése érdekében.</w:t>
            </w:r>
          </w:p>
        </w:tc>
      </w:tr>
    </w:tbl>
    <w:p w14:paraId="54456E5A" w14:textId="77777777" w:rsidR="002D36AE" w:rsidRDefault="002D36AE" w:rsidP="00E25B1F"/>
    <w:p w14:paraId="06A74DE3" w14:textId="77777777" w:rsidR="002D36AE" w:rsidRDefault="00000000">
      <w:pPr>
        <w:spacing w:before="0" w:after="0" w:line="240" w:lineRule="auto"/>
      </w:pPr>
      <w:r>
        <w:br w:type="page"/>
      </w:r>
    </w:p>
    <w:p w14:paraId="5B63B31D" w14:textId="77777777" w:rsidR="003932AB" w:rsidRPr="003932AB" w:rsidRDefault="00000000" w:rsidP="00AE2D3F">
      <w:pPr>
        <w:pStyle w:val="Heading2"/>
      </w:pPr>
      <w:bookmarkStart w:id="4" w:name="_Toc174030448"/>
      <w:r w:rsidRPr="002D36AE">
        <w:rPr>
          <w:lang w:val="hu"/>
        </w:rPr>
        <w:lastRenderedPageBreak/>
        <w:t>4. intézkedés: A demencia diagnózis megbízhatóságának, valamint a posztdiagnosztikai ellátás és támogatás szintjének javítása</w:t>
      </w:r>
      <w:r w:rsidRPr="002D36AE">
        <w:rPr>
          <w:lang w:val="hu"/>
        </w:rPr>
        <w:noBreakHyphen/>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709"/>
        <w:gridCol w:w="8214"/>
      </w:tblGrid>
      <w:tr w:rsidR="00B613A4" w14:paraId="03A40E31" w14:textId="77777777" w:rsidTr="009456BF">
        <w:tc>
          <w:tcPr>
            <w:tcW w:w="9923" w:type="dxa"/>
            <w:gridSpan w:val="2"/>
            <w:shd w:val="clear" w:color="auto" w:fill="D5EBF2" w:themeFill="accent5" w:themeFillTint="33"/>
          </w:tcPr>
          <w:p w14:paraId="1ADB3B7A" w14:textId="77777777" w:rsidR="002D36AE" w:rsidRPr="003932AB" w:rsidRDefault="00000000" w:rsidP="00AE2D3F">
            <w:pPr>
              <w:spacing w:before="60" w:line="240" w:lineRule="auto"/>
              <w:rPr>
                <w:b/>
                <w:bCs/>
              </w:rPr>
            </w:pPr>
            <w:r w:rsidRPr="003932AB">
              <w:rPr>
                <w:b/>
                <w:bCs/>
                <w:lang w:val="hu"/>
              </w:rPr>
              <w:t>Eredménykimutatás demenciával élő emberek számára</w:t>
            </w:r>
          </w:p>
          <w:p w14:paraId="678565EC" w14:textId="77777777" w:rsidR="002D36AE" w:rsidRPr="003932AB" w:rsidRDefault="00000000" w:rsidP="00AE2D3F">
            <w:pPr>
              <w:spacing w:before="60" w:line="240" w:lineRule="auto"/>
            </w:pPr>
            <w:r w:rsidRPr="003932AB">
              <w:rPr>
                <w:lang w:val="hu"/>
              </w:rPr>
              <w:t>Felismerem a demencia jeleit, és tudom, hová fordulhatok, ha aggályaim vannak. Olyan egészségügyi szakemberekhez fordulhatok, akik készek és képesek felmérni a tüneteimet, és időben tudják diagnosztizálni a betegséget. Olyan információt és támogatást kapok, amely a demencia diagnózist követően azonnal segítséget jelent nekem, gondozómnak és családomnak.</w:t>
            </w:r>
          </w:p>
        </w:tc>
      </w:tr>
      <w:tr w:rsidR="00B613A4" w14:paraId="347A09E2" w14:textId="77777777" w:rsidTr="009456BF">
        <w:tc>
          <w:tcPr>
            <w:tcW w:w="9923" w:type="dxa"/>
            <w:gridSpan w:val="2"/>
            <w:shd w:val="clear" w:color="auto" w:fill="D5EBF2" w:themeFill="accent5" w:themeFillTint="33"/>
          </w:tcPr>
          <w:p w14:paraId="47C12027" w14:textId="77777777" w:rsidR="002D36AE" w:rsidRPr="003932AB" w:rsidRDefault="00000000" w:rsidP="00AE2D3F">
            <w:pPr>
              <w:spacing w:before="60" w:line="240" w:lineRule="auto"/>
              <w:rPr>
                <w:b/>
              </w:rPr>
            </w:pPr>
            <w:r w:rsidRPr="003932AB">
              <w:rPr>
                <w:b/>
                <w:bCs/>
                <w:lang w:val="hu"/>
              </w:rPr>
              <w:t>Hogyan érhetünk el változást?</w:t>
            </w:r>
          </w:p>
          <w:p w14:paraId="56FB5467" w14:textId="77777777" w:rsidR="002D36AE" w:rsidRPr="003932AB" w:rsidRDefault="00000000" w:rsidP="00AE2D3F">
            <w:pPr>
              <w:numPr>
                <w:ilvl w:val="0"/>
                <w:numId w:val="12"/>
              </w:numPr>
              <w:spacing w:before="60" w:line="240" w:lineRule="auto"/>
            </w:pPr>
            <w:r w:rsidRPr="003932AB">
              <w:rPr>
                <w:lang w:val="hu"/>
              </w:rPr>
              <w:t>Szükséges a demenciával élő emberek számára készült klinikai irányelvek és ellátási alapelvek felülvizsgálata és 3-5 évenkénti frissítése.</w:t>
            </w:r>
          </w:p>
          <w:p w14:paraId="02E1E444" w14:textId="48132CE3" w:rsidR="002D36AE" w:rsidRPr="003932AB" w:rsidRDefault="00CE1FB4" w:rsidP="00AE2D3F">
            <w:pPr>
              <w:numPr>
                <w:ilvl w:val="0"/>
                <w:numId w:val="12"/>
              </w:numPr>
              <w:spacing w:before="60" w:line="240" w:lineRule="auto"/>
            </w:pPr>
            <w:r>
              <w:rPr>
                <w:lang w:val="hu"/>
              </w:rPr>
              <w:t>[</w:t>
            </w:r>
            <w:r w:rsidRPr="003932AB">
              <w:rPr>
                <w:lang w:val="hu"/>
              </w:rPr>
              <w:t>A Medicare Támogatási Terv</w:t>
            </w:r>
            <w:r>
              <w:rPr>
                <w:lang w:val="hu"/>
              </w:rPr>
              <w:t>]</w:t>
            </w:r>
            <w:r w:rsidRPr="003932AB">
              <w:rPr>
                <w:lang w:val="hu"/>
              </w:rPr>
              <w:t xml:space="preserve"> Medicare Benefits Schedule (MBS) és a </w:t>
            </w:r>
            <w:r>
              <w:rPr>
                <w:lang w:val="hu"/>
              </w:rPr>
              <w:t>[</w:t>
            </w:r>
            <w:r w:rsidRPr="003932AB">
              <w:rPr>
                <w:lang w:val="hu"/>
              </w:rPr>
              <w:t>Gyógyszer Támogatási Rendszer</w:t>
            </w:r>
            <w:r>
              <w:rPr>
                <w:lang w:val="hu"/>
              </w:rPr>
              <w:t>]</w:t>
            </w:r>
            <w:r w:rsidRPr="003932AB">
              <w:rPr>
                <w:lang w:val="hu"/>
              </w:rPr>
              <w:t xml:space="preserve"> Pharmaceutical Benefits Scheme (PBS) 3-5 évenkénti felülvizsgálata a demencia diagnózis hatékony támogatása és folyamatos kezelése érdekében.</w:t>
            </w:r>
          </w:p>
          <w:p w14:paraId="2EFEA6F2" w14:textId="77777777" w:rsidR="002D36AE" w:rsidRPr="003932AB" w:rsidRDefault="00000000" w:rsidP="00AE2D3F">
            <w:pPr>
              <w:numPr>
                <w:ilvl w:val="0"/>
                <w:numId w:val="12"/>
              </w:numPr>
              <w:spacing w:before="60" w:line="240" w:lineRule="auto"/>
            </w:pPr>
            <w:r w:rsidRPr="003932AB">
              <w:rPr>
                <w:lang w:val="hu"/>
              </w:rPr>
              <w:t>Az országos demenciaszűrési, -felmérési és -diagnosztikai utak tisztázása, valamint a legjobb gyakorlatok kialakítása.</w:t>
            </w:r>
          </w:p>
          <w:p w14:paraId="7A576C20" w14:textId="77777777" w:rsidR="002D36AE" w:rsidRPr="003932AB" w:rsidRDefault="00000000" w:rsidP="00AE2D3F">
            <w:pPr>
              <w:numPr>
                <w:ilvl w:val="0"/>
                <w:numId w:val="12"/>
              </w:numPr>
              <w:spacing w:before="60" w:line="240" w:lineRule="auto"/>
            </w:pPr>
            <w:r w:rsidRPr="003932AB">
              <w:rPr>
                <w:lang w:val="hu"/>
              </w:rPr>
              <w:t>A memória klinikák kapacitásának és elérhetőségének növelése, valamint a finanszírozási modell felülvizsgálata.</w:t>
            </w:r>
          </w:p>
          <w:p w14:paraId="06DC1325" w14:textId="611B41AA" w:rsidR="002D36AE" w:rsidRPr="003932AB" w:rsidRDefault="00000000" w:rsidP="00AE2D3F">
            <w:pPr>
              <w:numPr>
                <w:ilvl w:val="0"/>
                <w:numId w:val="12"/>
              </w:numPr>
              <w:spacing w:before="60" w:line="240" w:lineRule="auto"/>
            </w:pPr>
            <w:r w:rsidRPr="003932AB">
              <w:rPr>
                <w:lang w:val="hu"/>
              </w:rPr>
              <w:t xml:space="preserve">Memóriaklinikák beágyazása az Aboriginal </w:t>
            </w:r>
            <w:r w:rsidR="00A13625">
              <w:rPr>
                <w:lang w:val="hu"/>
              </w:rPr>
              <w:t xml:space="preserve">Community </w:t>
            </w:r>
            <w:r w:rsidRPr="003932AB">
              <w:rPr>
                <w:lang w:val="hu"/>
              </w:rPr>
              <w:t xml:space="preserve">Controlled Health Organisations (ACCHOs) és az Aboriginal </w:t>
            </w:r>
            <w:r w:rsidR="00A13625">
              <w:rPr>
                <w:lang w:val="hu"/>
              </w:rPr>
              <w:t xml:space="preserve">Community </w:t>
            </w:r>
            <w:r w:rsidRPr="003932AB">
              <w:rPr>
                <w:lang w:val="hu"/>
              </w:rPr>
              <w:t>Controlled Organisations (ACCOs) szervezetekbe azzal a céllal, hogy támogassák az őslakosok [First Nations] jobb hozzáférését, diagnosztizálását és ellátását.</w:t>
            </w:r>
          </w:p>
          <w:p w14:paraId="43D72E4F" w14:textId="77777777" w:rsidR="002D36AE" w:rsidRPr="003932AB" w:rsidRDefault="00000000" w:rsidP="00AE2D3F">
            <w:pPr>
              <w:numPr>
                <w:ilvl w:val="0"/>
                <w:numId w:val="12"/>
              </w:numPr>
              <w:spacing w:before="60" w:line="240" w:lineRule="auto"/>
            </w:pPr>
            <w:r w:rsidRPr="003932AB">
              <w:rPr>
                <w:lang w:val="hu"/>
              </w:rPr>
              <w:t>Kulturálisan megfelelő kognitív felmérési eszközök kifejlesztése és népszerűsítése különféle közösségekkel és szakértőkkel együttműködve, valamint az egészségügyi dolgozók képzésének támogatása az eszközök használatában.</w:t>
            </w:r>
          </w:p>
          <w:p w14:paraId="31186B8F" w14:textId="0C8C0FCF" w:rsidR="002D36AE" w:rsidRPr="003932AB" w:rsidRDefault="00000000" w:rsidP="00AE2D3F">
            <w:pPr>
              <w:numPr>
                <w:ilvl w:val="0"/>
                <w:numId w:val="12"/>
              </w:numPr>
              <w:spacing w:before="60" w:line="240" w:lineRule="auto"/>
            </w:pPr>
            <w:r w:rsidRPr="003932AB">
              <w:rPr>
                <w:lang w:val="hu"/>
              </w:rPr>
              <w:t xml:space="preserve">A demenciával élők és gondozóik támogatásának, ellátásának koordinációjának és tervezésének javítása a demencia diagnózisát követően, beleértve az őslakosok [First Nations], a kultúrájában és nyelvében sokrétű </w:t>
            </w:r>
            <w:r w:rsidR="00CE1FB4">
              <w:rPr>
                <w:lang w:val="hu"/>
              </w:rPr>
              <w:t>(C</w:t>
            </w:r>
            <w:r w:rsidRPr="003932AB">
              <w:rPr>
                <w:lang w:val="hu"/>
              </w:rPr>
              <w:t>ALD</w:t>
            </w:r>
            <w:r w:rsidR="00CE1FB4">
              <w:rPr>
                <w:lang w:val="hu"/>
              </w:rPr>
              <w:t>)</w:t>
            </w:r>
            <w:r w:rsidRPr="003932AB">
              <w:rPr>
                <w:lang w:val="hu"/>
              </w:rPr>
              <w:t xml:space="preserve"> közösségek és más sokszínű közösségek modelljeit is.</w:t>
            </w:r>
          </w:p>
          <w:p w14:paraId="10E32525" w14:textId="77777777" w:rsidR="002D36AE" w:rsidRPr="003932AB" w:rsidRDefault="00000000" w:rsidP="00AE2D3F">
            <w:pPr>
              <w:numPr>
                <w:ilvl w:val="0"/>
                <w:numId w:val="12"/>
              </w:numPr>
              <w:spacing w:before="60" w:line="240" w:lineRule="auto"/>
            </w:pPr>
            <w:r w:rsidRPr="003932AB">
              <w:rPr>
                <w:lang w:val="hu"/>
              </w:rPr>
              <w:t>Javítani kell a diagnosztikai és utódiagnosztikai szolgáltatásokat és támogatásokat az olyan csoportok számára, amelyek további akadályokkal szembesülnek az ellátásban, például kezdeti demenciával élők fiatalok vagy gyermekek és családjaik számára.</w:t>
            </w:r>
          </w:p>
          <w:p w14:paraId="7514A7E6" w14:textId="77777777" w:rsidR="002D36AE" w:rsidRPr="003932AB" w:rsidRDefault="00000000" w:rsidP="00AE2D3F">
            <w:pPr>
              <w:numPr>
                <w:ilvl w:val="0"/>
                <w:numId w:val="12"/>
              </w:numPr>
              <w:spacing w:before="60" w:line="240" w:lineRule="auto"/>
            </w:pPr>
            <w:r w:rsidRPr="003932AB">
              <w:rPr>
                <w:lang w:val="hu"/>
              </w:rPr>
              <w:t>A demenciával élők támogatásának javítása és beágyazása a fogyatékossággal élők támogatási szolgáltatásaiba.</w:t>
            </w:r>
          </w:p>
        </w:tc>
      </w:tr>
      <w:tr w:rsidR="00B613A4" w14:paraId="2CEBDFF7" w14:textId="77777777" w:rsidTr="00293AB4">
        <w:tc>
          <w:tcPr>
            <w:tcW w:w="1560" w:type="dxa"/>
            <w:shd w:val="clear" w:color="auto" w:fill="D5EBF2" w:themeFill="accent5" w:themeFillTint="33"/>
          </w:tcPr>
          <w:p w14:paraId="48D9E929" w14:textId="77777777" w:rsidR="002D36AE" w:rsidRPr="003932AB" w:rsidRDefault="00000000" w:rsidP="009456BF">
            <w:pPr>
              <w:spacing w:line="240" w:lineRule="auto"/>
              <w:rPr>
                <w:b/>
                <w:bCs/>
              </w:rPr>
            </w:pPr>
            <w:r w:rsidRPr="003932AB">
              <w:rPr>
                <w:b/>
                <w:bCs/>
                <w:lang w:val="hu"/>
              </w:rPr>
              <w:t>Itt a változás ideje</w:t>
            </w:r>
          </w:p>
        </w:tc>
        <w:tc>
          <w:tcPr>
            <w:tcW w:w="8363" w:type="dxa"/>
            <w:shd w:val="clear" w:color="auto" w:fill="D5EBF2" w:themeFill="accent5" w:themeFillTint="33"/>
          </w:tcPr>
          <w:p w14:paraId="6AD29D5D" w14:textId="77777777" w:rsidR="002D36AE" w:rsidRPr="003932AB" w:rsidRDefault="00000000" w:rsidP="00AE2D3F">
            <w:pPr>
              <w:spacing w:before="60" w:line="240" w:lineRule="auto"/>
            </w:pPr>
            <w:r w:rsidRPr="003932AB">
              <w:rPr>
                <w:lang w:val="hu"/>
              </w:rPr>
              <w:t>Elengedhetetlen a demencia korai felismerése. Az egészségügyi, idősgondozási és fogyatékosügyi szolgálatok támogatásának segítenie kell a demenciával élőket abban, hogy a lehető legjobban érezzék magukat életük során.</w:t>
            </w:r>
          </w:p>
        </w:tc>
      </w:tr>
      <w:tr w:rsidR="00B613A4" w14:paraId="468B86B5" w14:textId="77777777" w:rsidTr="00293AB4">
        <w:tc>
          <w:tcPr>
            <w:tcW w:w="1560" w:type="dxa"/>
            <w:shd w:val="clear" w:color="auto" w:fill="D5EBF2" w:themeFill="accent5" w:themeFillTint="33"/>
          </w:tcPr>
          <w:p w14:paraId="6FFBBED9" w14:textId="77777777" w:rsidR="002D36AE" w:rsidRPr="003932AB" w:rsidRDefault="00000000" w:rsidP="009456BF">
            <w:pPr>
              <w:spacing w:line="240" w:lineRule="auto"/>
              <w:rPr>
                <w:b/>
                <w:bCs/>
              </w:rPr>
            </w:pPr>
            <w:r w:rsidRPr="003932AB">
              <w:rPr>
                <w:b/>
                <w:bCs/>
                <w:lang w:val="hu"/>
              </w:rPr>
              <w:t>Hol szeretnénk tartani 10 év múlva?</w:t>
            </w:r>
          </w:p>
        </w:tc>
        <w:tc>
          <w:tcPr>
            <w:tcW w:w="8363" w:type="dxa"/>
            <w:shd w:val="clear" w:color="auto" w:fill="D5EBF2" w:themeFill="accent5" w:themeFillTint="33"/>
          </w:tcPr>
          <w:p w14:paraId="27D58CE9" w14:textId="77777777" w:rsidR="002D36AE" w:rsidRPr="003932AB" w:rsidRDefault="00000000" w:rsidP="00AE2D3F">
            <w:pPr>
              <w:spacing w:before="60" w:line="240" w:lineRule="auto"/>
            </w:pPr>
            <w:r w:rsidRPr="003932AB">
              <w:rPr>
                <w:lang w:val="hu"/>
              </w:rPr>
              <w:t>A lehető legkorábban ismerjük fel a demencia jeleit és diagnosztizáljuk az embereket, segítve ezzel a betegség előrehaladásának lassítását, képességeik maximalizálását és a jövő tervezését. Az emberek a demencia diagnózisát követően azonnali tájékoztatásban és koordinált támogatásban részesülnek.</w:t>
            </w:r>
          </w:p>
        </w:tc>
      </w:tr>
      <w:tr w:rsidR="00B613A4" w14:paraId="4CF807FD" w14:textId="77777777" w:rsidTr="00293AB4">
        <w:tc>
          <w:tcPr>
            <w:tcW w:w="1560" w:type="dxa"/>
            <w:shd w:val="clear" w:color="auto" w:fill="D5EBF2" w:themeFill="accent5" w:themeFillTint="33"/>
          </w:tcPr>
          <w:p w14:paraId="71BBB334" w14:textId="77777777" w:rsidR="002D36AE" w:rsidRPr="003932AB" w:rsidRDefault="00000000" w:rsidP="00AE2D3F">
            <w:pPr>
              <w:pageBreakBefore/>
              <w:spacing w:before="60" w:line="240" w:lineRule="auto"/>
              <w:rPr>
                <w:b/>
                <w:bCs/>
              </w:rPr>
            </w:pPr>
            <w:r w:rsidRPr="003932AB">
              <w:rPr>
                <w:b/>
                <w:bCs/>
                <w:lang w:val="hu"/>
              </w:rPr>
              <w:lastRenderedPageBreak/>
              <w:t>Milyen eredményekre számítunk?</w:t>
            </w:r>
          </w:p>
          <w:p w14:paraId="48D6CFD8"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73F07858" w14:textId="77777777" w:rsidR="002D36AE" w:rsidRPr="003932AB" w:rsidRDefault="00000000" w:rsidP="00AE2D3F">
            <w:pPr>
              <w:numPr>
                <w:ilvl w:val="0"/>
                <w:numId w:val="22"/>
              </w:numPr>
              <w:spacing w:before="60" w:line="240" w:lineRule="auto"/>
            </w:pPr>
            <w:r w:rsidRPr="003932AB">
              <w:rPr>
                <w:lang w:val="hu"/>
              </w:rPr>
              <w:t>A memória klinikákon nyújtott vizsgálatot és diagnózist követően nyújtott  ellátás és támogatás országos szintű egységessége javult.</w:t>
            </w:r>
          </w:p>
          <w:p w14:paraId="6B45B0DE" w14:textId="77777777" w:rsidR="002D36AE" w:rsidRPr="003932AB" w:rsidRDefault="00000000" w:rsidP="00AE2D3F">
            <w:pPr>
              <w:numPr>
                <w:ilvl w:val="0"/>
                <w:numId w:val="22"/>
              </w:numPr>
              <w:spacing w:before="60" w:line="240" w:lineRule="auto"/>
              <w:ind w:left="397" w:hanging="357"/>
            </w:pPr>
            <w:r w:rsidRPr="003932AB">
              <w:rPr>
                <w:lang w:val="hu"/>
              </w:rPr>
              <w:t>Megnövekedett azoknak az embereknek a száma, akiket demenciával vizsgálnak a memóriaklinikákon.</w:t>
            </w:r>
          </w:p>
          <w:p w14:paraId="6B9F19E0" w14:textId="77777777" w:rsidR="002D36AE" w:rsidRPr="003932AB" w:rsidRDefault="00000000" w:rsidP="00AE2D3F">
            <w:pPr>
              <w:numPr>
                <w:ilvl w:val="0"/>
                <w:numId w:val="22"/>
              </w:numPr>
              <w:spacing w:before="60" w:line="240" w:lineRule="auto"/>
              <w:ind w:left="397" w:hanging="357"/>
            </w:pPr>
            <w:r w:rsidRPr="003932AB">
              <w:rPr>
                <w:lang w:val="hu"/>
              </w:rPr>
              <w:t>Megnövekedett azon őslakosok [First Nations people] száma, akiket a memóriaklinikákon - ideértve az ACCHO-kba és ACCO-kba beágyazott klinikákat is - keresztül látnak el és támogatnak.</w:t>
            </w:r>
          </w:p>
          <w:p w14:paraId="51B08F80" w14:textId="77777777" w:rsidR="002D36AE" w:rsidRPr="003932AB" w:rsidRDefault="00000000" w:rsidP="00AE2D3F">
            <w:pPr>
              <w:numPr>
                <w:ilvl w:val="0"/>
                <w:numId w:val="22"/>
              </w:numPr>
              <w:spacing w:before="60" w:line="240" w:lineRule="auto"/>
              <w:ind w:left="397" w:hanging="357"/>
            </w:pPr>
            <w:r w:rsidRPr="003932AB">
              <w:rPr>
                <w:lang w:val="hu"/>
              </w:rPr>
              <w:t>Növekszik azok száma, akiknél a demencia jelei és tünetei jelentkeznek, és a beutalót követően három hónapon belül szakemberhez kerülnek.</w:t>
            </w:r>
          </w:p>
          <w:p w14:paraId="7D7DF557" w14:textId="77777777" w:rsidR="002D36AE" w:rsidRPr="003932AB" w:rsidRDefault="00000000" w:rsidP="00AE2D3F">
            <w:pPr>
              <w:numPr>
                <w:ilvl w:val="0"/>
                <w:numId w:val="22"/>
              </w:numPr>
              <w:spacing w:before="60" w:line="240" w:lineRule="auto"/>
              <w:ind w:left="397" w:hanging="357"/>
            </w:pPr>
            <w:r w:rsidRPr="003932AB">
              <w:rPr>
                <w:lang w:val="hu"/>
              </w:rPr>
              <w:t xml:space="preserve">Csökken az első tünetek megjelenésétől a diagnózisig terjedő átlagos idő. </w:t>
            </w:r>
          </w:p>
          <w:p w14:paraId="643A149F" w14:textId="77777777" w:rsidR="002D36AE" w:rsidRPr="003932AB" w:rsidRDefault="00000000" w:rsidP="00AE2D3F">
            <w:pPr>
              <w:numPr>
                <w:ilvl w:val="0"/>
                <w:numId w:val="22"/>
              </w:numPr>
              <w:spacing w:before="60" w:line="240" w:lineRule="auto"/>
              <w:ind w:left="397" w:hanging="357"/>
            </w:pPr>
            <w:r w:rsidRPr="003932AB">
              <w:rPr>
                <w:lang w:val="hu"/>
              </w:rPr>
              <w:t>Növekszik azon demenciával élők száma, akiknél krónikus betegségkezelési tervet dolgoztak ki háziorvosukkal.</w:t>
            </w:r>
          </w:p>
          <w:p w14:paraId="23360815" w14:textId="77777777" w:rsidR="002D36AE" w:rsidRPr="003932AB" w:rsidRDefault="00000000" w:rsidP="00AE2D3F">
            <w:pPr>
              <w:numPr>
                <w:ilvl w:val="0"/>
                <w:numId w:val="22"/>
              </w:numPr>
              <w:spacing w:before="60" w:line="240" w:lineRule="auto"/>
              <w:ind w:left="397" w:hanging="357"/>
            </w:pPr>
            <w:r w:rsidRPr="003932AB">
              <w:rPr>
                <w:lang w:val="hu"/>
              </w:rPr>
              <w:t>A demenciával élők és gondozóik egyre több pozitív tapasztalatról számolnak be a diagnosztikai és utódiagnosztikai ellátással kapcsolatban.</w:t>
            </w:r>
          </w:p>
          <w:p w14:paraId="6AE0CBD1" w14:textId="77777777" w:rsidR="002D36AE" w:rsidRPr="003932AB" w:rsidRDefault="00000000" w:rsidP="00AE2D3F">
            <w:pPr>
              <w:numPr>
                <w:ilvl w:val="0"/>
                <w:numId w:val="22"/>
              </w:numPr>
              <w:spacing w:before="60" w:line="240" w:lineRule="auto"/>
            </w:pPr>
            <w:r w:rsidRPr="003932AB">
              <w:rPr>
                <w:lang w:val="hu"/>
              </w:rPr>
              <w:t>A kezdeti demenciával élő fiatalok és gyermekek közül egyre többen férnek hozzá kielégítő diagnosztikai és utódiagnosztikai szolgáltatásokhoz és támogatásokhoz, ideértve a fogyatékossággal élők számára nyújtott szolgáltatásokat is.</w:t>
            </w:r>
          </w:p>
        </w:tc>
      </w:tr>
    </w:tbl>
    <w:p w14:paraId="62574083" w14:textId="77777777" w:rsidR="003932AB" w:rsidRDefault="003932AB" w:rsidP="00AE69ED">
      <w:pPr>
        <w:pStyle w:val="Heading2"/>
      </w:pPr>
      <w:bookmarkStart w:id="5" w:name="_Toc174030451"/>
    </w:p>
    <w:p w14:paraId="4852C5FE" w14:textId="77777777" w:rsidR="003932AB" w:rsidRDefault="00000000">
      <w:pPr>
        <w:spacing w:before="0" w:after="0" w:line="240" w:lineRule="auto"/>
        <w:rPr>
          <w:rFonts w:cs="Arial"/>
          <w:b/>
          <w:bCs/>
          <w:iCs/>
          <w:color w:val="358189"/>
          <w:sz w:val="36"/>
          <w:szCs w:val="28"/>
        </w:rPr>
      </w:pPr>
      <w:r>
        <w:br w:type="page"/>
      </w:r>
    </w:p>
    <w:p w14:paraId="2A828A66" w14:textId="77777777" w:rsidR="003932AB" w:rsidRPr="003932AB" w:rsidRDefault="00000000" w:rsidP="00AE2D3F">
      <w:pPr>
        <w:pStyle w:val="Heading2"/>
      </w:pPr>
      <w:r w:rsidRPr="0099490B">
        <w:rPr>
          <w:lang w:val="hu"/>
        </w:rPr>
        <w:lastRenderedPageBreak/>
        <w:t>5. intézkedés: A demenciával élők kezelésének, koordinációjának és támogatásának javítása</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9"/>
        <w:gridCol w:w="7931"/>
      </w:tblGrid>
      <w:tr w:rsidR="00B613A4" w14:paraId="109F349C" w14:textId="77777777" w:rsidTr="00AE2D3F">
        <w:trPr>
          <w:trHeight w:val="1385"/>
        </w:trPr>
        <w:tc>
          <w:tcPr>
            <w:tcW w:w="9640" w:type="dxa"/>
            <w:gridSpan w:val="2"/>
            <w:shd w:val="clear" w:color="auto" w:fill="D5EBF2" w:themeFill="accent5" w:themeFillTint="33"/>
          </w:tcPr>
          <w:p w14:paraId="6D043ED2" w14:textId="77777777" w:rsidR="00AE69ED" w:rsidRPr="00846B5A" w:rsidRDefault="00000000" w:rsidP="00AE2D3F">
            <w:pPr>
              <w:spacing w:before="60" w:line="240" w:lineRule="auto"/>
              <w:rPr>
                <w:b/>
              </w:rPr>
            </w:pPr>
            <w:r w:rsidRPr="00E670CB">
              <w:rPr>
                <w:b/>
                <w:bCs/>
                <w:lang w:val="hu"/>
              </w:rPr>
              <w:t>Eredménykimutatás demenciával élő emberek számára</w:t>
            </w:r>
          </w:p>
          <w:p w14:paraId="56EB0156" w14:textId="77777777" w:rsidR="00AE69ED" w:rsidRPr="00846B5A" w:rsidRDefault="00000000" w:rsidP="00AE2D3F">
            <w:pPr>
              <w:spacing w:before="60" w:line="240" w:lineRule="auto"/>
            </w:pPr>
            <w:r w:rsidRPr="00E670CB">
              <w:rPr>
                <w:lang w:val="hu"/>
              </w:rPr>
              <w:t>Vannak kilátásaim és hozzáférek a szükséges támogatásokhoz ahhoz, hogy a lehető legjobban élhessek demenciával, még akkor is, ha megváltoznak a képességeim és az igényeim. Támogatást kapok ahhoz, hogy a szolgáltatásokkal kapcsolatos döntéseket meghozzam, azt kommunikáljam és a döntéshozatalban részt vegyek.</w:t>
            </w:r>
          </w:p>
        </w:tc>
      </w:tr>
      <w:tr w:rsidR="00B613A4" w14:paraId="1B665386" w14:textId="77777777" w:rsidTr="00AE2D3F">
        <w:trPr>
          <w:trHeight w:val="7443"/>
        </w:trPr>
        <w:tc>
          <w:tcPr>
            <w:tcW w:w="9640" w:type="dxa"/>
            <w:gridSpan w:val="2"/>
            <w:shd w:val="clear" w:color="auto" w:fill="D5EBF2" w:themeFill="accent5" w:themeFillTint="33"/>
          </w:tcPr>
          <w:p w14:paraId="46B1FB85" w14:textId="77777777" w:rsidR="00AE69ED" w:rsidRPr="000A7429" w:rsidRDefault="00000000" w:rsidP="00AE2D3F">
            <w:pPr>
              <w:spacing w:before="60" w:line="240" w:lineRule="auto"/>
              <w:rPr>
                <w:b/>
              </w:rPr>
            </w:pPr>
            <w:r w:rsidRPr="00E670CB">
              <w:rPr>
                <w:b/>
                <w:bCs/>
                <w:lang w:val="hu"/>
              </w:rPr>
              <w:t>Hogyan érhetünk el változást?</w:t>
            </w:r>
          </w:p>
          <w:p w14:paraId="350AF5A8"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Azonosítsuk, fejlesszük és támogassuk a korai beavatkozást, a helyreállítási megközelítéseket, a helyreállító gondozási támogatásokat és forrásokat az MCI-val és demenciával élők számára.</w:t>
            </w:r>
          </w:p>
          <w:p w14:paraId="007F0DC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Rugalmasságot kell biztosítani a demenciával kapcsolatos támogatások nyújtásának módjában, többek között az elérhetőségi modellek és a technológia innovatív felhasználása révén.</w:t>
            </w:r>
          </w:p>
          <w:p w14:paraId="2540DD7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Lehetővé kell tenni a legjobb demencia-gondozási gyakorlatot az idősgondozási és fogyatékosságot támogató szolgáltatásokban, amelyek a demenciával élő emberek életminőségének, jólétének és biztonságának javítására összpontosítanak, és amelyek megfelelnek a társadalmi és a kulturális preferenciáiknak.</w:t>
            </w:r>
          </w:p>
          <w:p w14:paraId="447D0B54"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hu"/>
              </w:rPr>
              <w:t>Támogassuk az idősekkel és a fogyatékossággal élőkkel dolgozó egészségügyi szolgáltatókat a bentlakásos idősgondozásban épp úgy, mint a közösségi környezetben a nem hivatásos gondozókat abban, hogy jobban megértsék a demenciával élő emberek szükségleteit, és megfelelően reagáljanak azokra. Ez magában foglalja a magatartásban és a környezetben beálló változást a korlátozó gyakorlatok nem megfelelő alkalmazása nélkül.</w:t>
            </w:r>
          </w:p>
          <w:p w14:paraId="0C28667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Javítani szükséges a demencia összetettebb vagy súlyosabb viselkedési és pszichológiai tüneteivel rendelkező személyek szolgáltatásait, így a megfelelő bentlakásos ellátás elérhetőségét és az innovatív ellátási modellek alkalmazását is.</w:t>
            </w:r>
          </w:p>
          <w:p w14:paraId="04F02719"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Rendszerszinten kell javítani kell az interfészeket és az információmegosztást az alapellátás, a fogyatékos támogatás, az idősgondozás és a kórházak között az integráció és az ellátás folyamatosságának javítása érdekében.</w:t>
            </w:r>
          </w:p>
          <w:p w14:paraId="0C18963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Határozzuk meg a demenciával élő emberek szükségleteit kórházba történő felvételkor. Gondoskodjunk támogatásokról, struktúrákról és gondozásról annak érdekében, hogy csökkenjen a lehetséges ártalmak kockázata; biztosítsunk személyközpontú megközelítést az ellátásban, valamint a biztonságos és hatékony átirányításról a kórházi szolgáltatások között.</w:t>
            </w:r>
          </w:p>
          <w:p w14:paraId="2647954C"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Fontos a demenciával élő emberek palliatív ellátásában alkalmazott jobb módszerek és lehetőségek felismerése, tisztázása és népszerűsítése.</w:t>
            </w:r>
          </w:p>
          <w:p w14:paraId="23374BDE" w14:textId="6B4927A9"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hu"/>
              </w:rPr>
              <w:t xml:space="preserve">Népszerűsítsük a kulturálisan megfelelő palliatív ellátási lehetőségeket, tanácsokat és forrásokat a fejlett gondozási tervezéssel és palliatív ellátással kapcsolatban az őslakosok [First Nations], a kultúrájában és nyelvében sokrétű </w:t>
            </w:r>
            <w:r w:rsidR="00CE1FB4">
              <w:rPr>
                <w:lang w:val="hu"/>
              </w:rPr>
              <w:t>(CALD)</w:t>
            </w:r>
            <w:r w:rsidRPr="00E670CB">
              <w:rPr>
                <w:lang w:val="hu"/>
              </w:rPr>
              <w:t xml:space="preserve"> és más különböző közösségek számára.</w:t>
            </w:r>
          </w:p>
        </w:tc>
      </w:tr>
      <w:tr w:rsidR="00B613A4" w14:paraId="0B980C14" w14:textId="77777777" w:rsidTr="00293AB4">
        <w:tc>
          <w:tcPr>
            <w:tcW w:w="1702" w:type="dxa"/>
            <w:shd w:val="clear" w:color="auto" w:fill="D5EBF2" w:themeFill="accent5" w:themeFillTint="33"/>
          </w:tcPr>
          <w:p w14:paraId="3F9F0748" w14:textId="77777777" w:rsidR="00AE69ED" w:rsidRPr="00846B5A" w:rsidRDefault="00000000" w:rsidP="00AE2D3F">
            <w:pPr>
              <w:spacing w:before="60" w:line="240" w:lineRule="auto"/>
              <w:rPr>
                <w:b/>
              </w:rPr>
            </w:pPr>
            <w:r w:rsidRPr="00E670CB">
              <w:rPr>
                <w:b/>
                <w:lang w:val="hu"/>
              </w:rPr>
              <w:t>Itt a változás ideje</w:t>
            </w:r>
          </w:p>
        </w:tc>
        <w:tc>
          <w:tcPr>
            <w:tcW w:w="7938" w:type="dxa"/>
            <w:shd w:val="clear" w:color="auto" w:fill="D5EBF2" w:themeFill="accent5" w:themeFillTint="33"/>
          </w:tcPr>
          <w:p w14:paraId="52E7398F" w14:textId="77777777" w:rsidR="00AE69ED" w:rsidRPr="00846B5A" w:rsidRDefault="00000000" w:rsidP="00AE2D3F">
            <w:pPr>
              <w:spacing w:before="60" w:line="240" w:lineRule="auto"/>
            </w:pPr>
            <w:r w:rsidRPr="00E670CB">
              <w:rPr>
                <w:lang w:val="hu"/>
              </w:rPr>
              <w:t>Az egészségügy, az idősgondozás és a fogyatékkal élők támogatása közötti együttműködés és információmegosztás kulcsfontosságú a demenciával élők támogatásában.</w:t>
            </w:r>
          </w:p>
        </w:tc>
      </w:tr>
      <w:tr w:rsidR="00B613A4" w14:paraId="40F0E4E9" w14:textId="77777777" w:rsidTr="00AE2D3F">
        <w:trPr>
          <w:trHeight w:val="1265"/>
        </w:trPr>
        <w:tc>
          <w:tcPr>
            <w:tcW w:w="1702" w:type="dxa"/>
            <w:shd w:val="clear" w:color="auto" w:fill="D5EBF2" w:themeFill="accent5" w:themeFillTint="33"/>
          </w:tcPr>
          <w:p w14:paraId="631408AC" w14:textId="77777777" w:rsidR="00AE69ED" w:rsidRPr="00846B5A" w:rsidRDefault="00000000" w:rsidP="00AE2D3F">
            <w:pPr>
              <w:spacing w:before="60" w:line="240" w:lineRule="auto"/>
              <w:rPr>
                <w:b/>
              </w:rPr>
            </w:pPr>
            <w:r w:rsidRPr="00E670CB">
              <w:rPr>
                <w:b/>
                <w:lang w:val="hu"/>
              </w:rPr>
              <w:t xml:space="preserve">Hol szeretnénk tartani </w:t>
            </w:r>
            <w:r w:rsidRPr="00E670CB">
              <w:rPr>
                <w:b/>
                <w:lang w:val="hu"/>
              </w:rPr>
              <w:br/>
              <w:t>10 év múlva?</w:t>
            </w:r>
          </w:p>
        </w:tc>
        <w:tc>
          <w:tcPr>
            <w:tcW w:w="7938" w:type="dxa"/>
            <w:shd w:val="clear" w:color="auto" w:fill="D5EBF2" w:themeFill="accent5" w:themeFillTint="33"/>
          </w:tcPr>
          <w:p w14:paraId="129D8B2C" w14:textId="77777777" w:rsidR="00AE69ED" w:rsidRPr="00846B5A" w:rsidRDefault="00000000" w:rsidP="00AE2D3F">
            <w:pPr>
              <w:spacing w:before="60" w:line="240" w:lineRule="auto"/>
              <w:ind w:right="-40"/>
            </w:pPr>
            <w:r w:rsidRPr="00E670CB">
              <w:rPr>
                <w:lang w:val="hu"/>
              </w:rPr>
              <w:t>A demenciával élő emberek és családjaik összeköttetésben állnak olyan összehangolt, demenciabarát szolgáltatásokkal, amelyek mindenben megfelelnek az egyéni és változó igényeiknek. A demenciával élő emberek autonómiával rendelkeznek, és támogatást kapnak az ellátásukkal és egyéb támogatásukkal kapcsolatos döntéseik meghozatalában akkor és amikor erre szükségük van.</w:t>
            </w:r>
          </w:p>
        </w:tc>
      </w:tr>
      <w:tr w:rsidR="00B613A4" w14:paraId="3B6BEFA3" w14:textId="77777777" w:rsidTr="00AE2D3F">
        <w:trPr>
          <w:trHeight w:val="6959"/>
        </w:trPr>
        <w:tc>
          <w:tcPr>
            <w:tcW w:w="1702" w:type="dxa"/>
            <w:shd w:val="clear" w:color="auto" w:fill="D5EBF2" w:themeFill="accent5" w:themeFillTint="33"/>
          </w:tcPr>
          <w:p w14:paraId="748A94E2" w14:textId="77777777" w:rsidR="00AE69ED" w:rsidRPr="00846B5A" w:rsidRDefault="00000000" w:rsidP="00AE2D3F">
            <w:pPr>
              <w:pageBreakBefore/>
              <w:spacing w:before="60" w:line="240" w:lineRule="auto"/>
              <w:rPr>
                <w:b/>
              </w:rPr>
            </w:pPr>
            <w:r w:rsidRPr="00E670CB">
              <w:rPr>
                <w:b/>
                <w:bCs/>
                <w:lang w:val="hu"/>
              </w:rPr>
              <w:lastRenderedPageBreak/>
              <w:t>Milyen eredményekre számítunk?</w:t>
            </w:r>
          </w:p>
          <w:p w14:paraId="037EA4EE" w14:textId="77777777" w:rsidR="00AE69ED" w:rsidRDefault="00AE69ED" w:rsidP="00AE2D3F">
            <w:pPr>
              <w:spacing w:before="60" w:line="240" w:lineRule="auto"/>
              <w:rPr>
                <w:b/>
              </w:rPr>
            </w:pPr>
          </w:p>
          <w:p w14:paraId="2C89F7A2" w14:textId="77777777" w:rsidR="00293AB4" w:rsidRDefault="00293AB4" w:rsidP="00AE2D3F">
            <w:pPr>
              <w:spacing w:before="60" w:line="240" w:lineRule="auto"/>
              <w:rPr>
                <w:b/>
              </w:rPr>
            </w:pPr>
          </w:p>
          <w:p w14:paraId="43EDCC08" w14:textId="77777777" w:rsidR="00293AB4" w:rsidRDefault="00293AB4" w:rsidP="00AE2D3F">
            <w:pPr>
              <w:spacing w:before="60" w:line="240" w:lineRule="auto"/>
              <w:rPr>
                <w:b/>
              </w:rPr>
            </w:pPr>
          </w:p>
          <w:p w14:paraId="14B92201" w14:textId="77777777" w:rsidR="00293AB4" w:rsidRDefault="00293AB4" w:rsidP="00AE2D3F">
            <w:pPr>
              <w:spacing w:before="60" w:line="240" w:lineRule="auto"/>
              <w:rPr>
                <w:b/>
              </w:rPr>
            </w:pPr>
          </w:p>
          <w:p w14:paraId="1D5A44B3" w14:textId="77777777" w:rsidR="00293AB4" w:rsidRDefault="00293AB4" w:rsidP="00AE2D3F">
            <w:pPr>
              <w:spacing w:before="60" w:line="240" w:lineRule="auto"/>
              <w:rPr>
                <w:b/>
              </w:rPr>
            </w:pPr>
          </w:p>
          <w:p w14:paraId="2B0A53AE"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46390D15"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A demenciával élők ellátásának jobb összehangolása.</w:t>
            </w:r>
          </w:p>
          <w:p w14:paraId="15B7B46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A demenciával élők és gondozóik könnyebben eligazodnak az egészségügyi, idősgondozási és fogyatékosügyi támogatási rendszerekben ahhoz, hogy hozzáférjenek a számukra szükséges szolgáltatásokhoz és támogatásokhoz.</w:t>
            </w:r>
          </w:p>
          <w:p w14:paraId="43916C40" w14:textId="7EAB1030"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 xml:space="preserve">Az őslakosok [First Nations], a kultúrájában és nyelvében sokrétű </w:t>
            </w:r>
            <w:r w:rsidR="00CE1FB4">
              <w:rPr>
                <w:lang w:val="hu"/>
              </w:rPr>
              <w:t>(CALD)</w:t>
            </w:r>
            <w:r w:rsidRPr="00E670CB">
              <w:rPr>
                <w:lang w:val="hu"/>
              </w:rPr>
              <w:t xml:space="preserve"> és egyéb sokszínű közösségek tagjainak megnövekedett részvétele a megfelelő demencia-szolgáltatásokban és támogatásokban.</w:t>
            </w:r>
          </w:p>
          <w:p w14:paraId="3CF2A4FF"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A demenciával élők jobb alapellátási tapasztalatai és eredményei.</w:t>
            </w:r>
          </w:p>
          <w:p w14:paraId="43B0AAFF"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lang w:val="hu"/>
              </w:rPr>
              <w:t>A demenciával élők magasabb száma a rendszeres gyógyszeres felülvizsgálatokon.</w:t>
            </w:r>
          </w:p>
          <w:p w14:paraId="6B9CC2B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hu"/>
              </w:rPr>
              <w:t xml:space="preserve">Javuló tapasztalatok és eredmények a demenciával élők részéről a kórházi kezeléssel és az átmeneti gondozással kapcsolatban, például csökken az elkerülhető kórházi kezelések és a nem megfelelő hosszú távú kórházi ápolások száma. </w:t>
            </w:r>
          </w:p>
          <w:p w14:paraId="77E7BF26"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A demenciával élők javuló tapasztalatai és eredményei az idősgondozásban.</w:t>
            </w:r>
          </w:p>
          <w:p w14:paraId="109D03A0"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Csökken az olyan demenciával élő emberek száma, akik az idősgondozásban nem megfelelő korlátozó intézkedéseket tapasztalnak.</w:t>
            </w:r>
          </w:p>
          <w:p w14:paraId="72A0DD79"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Továbbfejlesztett ellátástervezés és palliatív ellátás a demenciával élők számára.</w:t>
            </w:r>
          </w:p>
          <w:p w14:paraId="205D6EAF"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hu"/>
              </w:rPr>
              <w:t xml:space="preserve">A kulturálisan megfelelő előzetes gondozás tervezésének és a palliatív ellátás szinvonalának javítása az őslakosok [First Nations], valamint a kultúrájában és nyelvében sokrétű és egyéb sokszínű közösségekből származó demenciával élők számára. </w:t>
            </w:r>
          </w:p>
        </w:tc>
      </w:tr>
    </w:tbl>
    <w:p w14:paraId="36D525AB" w14:textId="77777777" w:rsidR="00606A55" w:rsidRDefault="00606A55" w:rsidP="00E25B1F"/>
    <w:p w14:paraId="2A12E8B7" w14:textId="77777777" w:rsidR="003932AB" w:rsidRPr="003932AB" w:rsidRDefault="00000000" w:rsidP="00AE2D3F">
      <w:pPr>
        <w:pStyle w:val="Heading2"/>
      </w:pPr>
      <w:r>
        <w:rPr>
          <w:lang w:val="hu"/>
        </w:rPr>
        <w:br w:type="page"/>
      </w:r>
      <w:bookmarkStart w:id="6" w:name="_Toc174030454"/>
      <w:r>
        <w:rPr>
          <w:lang w:val="hu"/>
        </w:rPr>
        <w:lastRenderedPageBreak/>
        <w:t>6. intézkedés: A demenciával élők gondozóinak támogatása</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9"/>
        <w:gridCol w:w="7931"/>
      </w:tblGrid>
      <w:tr w:rsidR="00B613A4" w14:paraId="3DEC9C53" w14:textId="77777777" w:rsidTr="00AE2D3F">
        <w:trPr>
          <w:trHeight w:val="1194"/>
        </w:trPr>
        <w:tc>
          <w:tcPr>
            <w:tcW w:w="9640" w:type="dxa"/>
            <w:gridSpan w:val="2"/>
            <w:shd w:val="clear" w:color="auto" w:fill="D5EBF2" w:themeFill="accent5" w:themeFillTint="33"/>
          </w:tcPr>
          <w:p w14:paraId="327674EC" w14:textId="77777777" w:rsidR="00606A55" w:rsidRPr="00606A55" w:rsidRDefault="00000000" w:rsidP="00AE2D3F">
            <w:pPr>
              <w:spacing w:before="60" w:line="240" w:lineRule="auto"/>
              <w:rPr>
                <w:b/>
                <w:bCs/>
              </w:rPr>
            </w:pPr>
            <w:r w:rsidRPr="00606A55">
              <w:rPr>
                <w:b/>
                <w:bCs/>
                <w:lang w:val="hu"/>
              </w:rPr>
              <w:t>Eredménykimutatás demenciával élő emberek számára</w:t>
            </w:r>
          </w:p>
          <w:p w14:paraId="05703D4E" w14:textId="77777777" w:rsidR="00606A55" w:rsidRPr="00606A55" w:rsidRDefault="00000000" w:rsidP="00AE2D3F">
            <w:pPr>
              <w:spacing w:before="60" w:line="240" w:lineRule="auto"/>
            </w:pPr>
            <w:r w:rsidRPr="00606A55">
              <w:rPr>
                <w:lang w:val="hu"/>
              </w:rPr>
              <w:t>Gondozóim megfelelő támogatást kapnak, és képesek megőrizni saját egészségüket és jólétüket. Gondozóimmal értelmes és kölcsönösen előnyös kapcsolatom van.</w:t>
            </w:r>
          </w:p>
        </w:tc>
      </w:tr>
      <w:tr w:rsidR="00B613A4" w14:paraId="4E0CA363" w14:textId="77777777" w:rsidTr="00AE2D3F">
        <w:trPr>
          <w:trHeight w:val="4512"/>
        </w:trPr>
        <w:tc>
          <w:tcPr>
            <w:tcW w:w="9640" w:type="dxa"/>
            <w:gridSpan w:val="2"/>
            <w:shd w:val="clear" w:color="auto" w:fill="D5EBF2" w:themeFill="accent5" w:themeFillTint="33"/>
          </w:tcPr>
          <w:p w14:paraId="3935DE77" w14:textId="77777777" w:rsidR="00606A55" w:rsidRPr="00AE2D3F" w:rsidRDefault="00000000" w:rsidP="00AE2D3F">
            <w:pPr>
              <w:spacing w:before="60" w:line="240" w:lineRule="auto"/>
              <w:rPr>
                <w:b/>
                <w:szCs w:val="22"/>
              </w:rPr>
            </w:pPr>
            <w:r w:rsidRPr="00AE2D3F">
              <w:rPr>
                <w:b/>
                <w:bCs/>
                <w:szCs w:val="22"/>
                <w:lang w:val="hu"/>
              </w:rPr>
              <w:t>Hogyan érhetünk el változást?</w:t>
            </w:r>
          </w:p>
          <w:p w14:paraId="62A44B8D"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hu"/>
              </w:rPr>
              <w:t>Biztosítani kell a gondozók partnerként való aktív részvételét az ellátásban, többek között a kulturálisan biztonságos és befogadó megközelítések alkalmazásában is.</w:t>
            </w:r>
          </w:p>
          <w:p w14:paraId="53F355A2" w14:textId="21003565"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 xml:space="preserve">Támogassuk a gondozókat és a családokat a demenciával és annak előrehaladásával kapcsolatos ismereteik fejlesztésében az oktatáshoz és képzéshez való hozzáférés javításával, ideértve az őslakosok [First Nations people], valamint a kultúrájában és nyelvében sokrétű </w:t>
            </w:r>
            <w:r w:rsidR="00CE1FB4">
              <w:rPr>
                <w:szCs w:val="22"/>
                <w:lang w:val="hu"/>
              </w:rPr>
              <w:t>(CALD)</w:t>
            </w:r>
            <w:r w:rsidRPr="00AE2D3F">
              <w:rPr>
                <w:szCs w:val="22"/>
                <w:lang w:val="hu"/>
              </w:rPr>
              <w:t xml:space="preserve"> és egyéb sokszínű közösségekből származó gondozóknak szóló célzott tájékoztatást is.</w:t>
            </w:r>
          </w:p>
          <w:p w14:paraId="392919E5"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Javítsuk a pihenési lehetőségeket, amelyek jobban megfelelnek a demenciával élő emberek és gondozóik szükségleteinek.</w:t>
            </w:r>
          </w:p>
          <w:p w14:paraId="78D32B32"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Javítsuk a My Aged Care, a Carer Gateway és a National Dementia Helpline [Nemzeti Demencia Segélyvonal] elérhetőségét és felhasználói élményét.</w:t>
            </w:r>
          </w:p>
          <w:p w14:paraId="582D2888"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Fokozottan figyelembe kell venni a gondozói igényeket az idősgondozás értékelési folyamataiban, és meg kell előzni a gondozók kiégését, ki kell dolgozni a stressz csökkentésének módjait.</w:t>
            </w:r>
          </w:p>
          <w:p w14:paraId="5778BD8D"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hu"/>
              </w:rPr>
              <w:t>Javítsuk a sürgősségi vagy átmeneti bentlakásos ellátáshoz való hozzáférést és bekerülést minden érintett számára, ideértve a First Nations, a CALD, valamint más sokszínű közösségek gondozóit is.</w:t>
            </w:r>
          </w:p>
        </w:tc>
      </w:tr>
      <w:tr w:rsidR="00B613A4" w14:paraId="181A1E17" w14:textId="77777777" w:rsidTr="00AE2D3F">
        <w:trPr>
          <w:trHeight w:val="992"/>
        </w:trPr>
        <w:tc>
          <w:tcPr>
            <w:tcW w:w="1702" w:type="dxa"/>
            <w:shd w:val="clear" w:color="auto" w:fill="D5EBF2" w:themeFill="accent5" w:themeFillTint="33"/>
          </w:tcPr>
          <w:p w14:paraId="55E4ECA6" w14:textId="77777777" w:rsidR="00606A55" w:rsidRPr="00AE2D3F" w:rsidRDefault="00000000" w:rsidP="00AE2D3F">
            <w:pPr>
              <w:spacing w:before="60" w:line="240" w:lineRule="auto"/>
              <w:rPr>
                <w:b/>
                <w:bCs/>
                <w:szCs w:val="22"/>
              </w:rPr>
            </w:pPr>
            <w:r w:rsidRPr="00AE2D3F">
              <w:rPr>
                <w:b/>
                <w:bCs/>
                <w:szCs w:val="22"/>
                <w:lang w:val="hu"/>
              </w:rPr>
              <w:t>Itt a változás ideje</w:t>
            </w:r>
          </w:p>
        </w:tc>
        <w:tc>
          <w:tcPr>
            <w:tcW w:w="7938" w:type="dxa"/>
            <w:shd w:val="clear" w:color="auto" w:fill="D5EBF2" w:themeFill="accent5" w:themeFillTint="33"/>
          </w:tcPr>
          <w:p w14:paraId="4A57746C" w14:textId="77777777" w:rsidR="00606A55" w:rsidRPr="00AE2D3F" w:rsidRDefault="00000000" w:rsidP="00AE2D3F">
            <w:pPr>
              <w:spacing w:before="60" w:line="240" w:lineRule="auto"/>
              <w:rPr>
                <w:szCs w:val="22"/>
              </w:rPr>
            </w:pPr>
            <w:r w:rsidRPr="00AE2D3F">
              <w:rPr>
                <w:szCs w:val="22"/>
                <w:lang w:val="hu"/>
              </w:rPr>
              <w:t>A gondozók az ausztráliai egészségügyi rendszerben jelentős szerepet játszanak többek között az idős- és fogyatékos gondozásban, az életvégi és a közösségi ellátási rendszerekben is. Szükségük van a megfelelő információra és segítségre ahhoz, hogy kezelni tudják a gondozói szerepükből fakadó fizikai, mentális és szociális igényeket.</w:t>
            </w:r>
          </w:p>
        </w:tc>
      </w:tr>
      <w:tr w:rsidR="00B613A4" w14:paraId="38F14C6B" w14:textId="77777777" w:rsidTr="00293AB4">
        <w:tc>
          <w:tcPr>
            <w:tcW w:w="1702" w:type="dxa"/>
            <w:shd w:val="clear" w:color="auto" w:fill="D5EBF2" w:themeFill="accent5" w:themeFillTint="33"/>
          </w:tcPr>
          <w:p w14:paraId="3D011D71" w14:textId="77777777" w:rsidR="00606A55" w:rsidRPr="00AE2D3F" w:rsidRDefault="00000000" w:rsidP="00AE2D3F">
            <w:pPr>
              <w:spacing w:before="60" w:line="240" w:lineRule="auto"/>
              <w:rPr>
                <w:b/>
                <w:bCs/>
                <w:szCs w:val="22"/>
              </w:rPr>
            </w:pPr>
            <w:r w:rsidRPr="00AE2D3F">
              <w:rPr>
                <w:b/>
                <w:bCs/>
                <w:szCs w:val="22"/>
                <w:lang w:val="hu"/>
              </w:rPr>
              <w:t>Hol szeretnénk tartani 10 év múlva?</w:t>
            </w:r>
          </w:p>
        </w:tc>
        <w:tc>
          <w:tcPr>
            <w:tcW w:w="7938" w:type="dxa"/>
            <w:shd w:val="clear" w:color="auto" w:fill="D5EBF2" w:themeFill="accent5" w:themeFillTint="33"/>
          </w:tcPr>
          <w:p w14:paraId="6ED33DA8" w14:textId="77777777" w:rsidR="00606A55" w:rsidRPr="00AE2D3F" w:rsidRDefault="00000000" w:rsidP="00AE2D3F">
            <w:pPr>
              <w:spacing w:before="60" w:line="240" w:lineRule="auto"/>
              <w:rPr>
                <w:szCs w:val="22"/>
              </w:rPr>
            </w:pPr>
            <w:r w:rsidRPr="00AE2D3F">
              <w:rPr>
                <w:szCs w:val="22"/>
                <w:lang w:val="hu"/>
              </w:rPr>
              <w:t>A gondozók megkapják mindazt az információt, képzést és támogatást, amelyre szükségük van támogató szerepkörük betöltéséhez, valamint saját egészségük és jólétük megőrzéséhez.</w:t>
            </w:r>
          </w:p>
        </w:tc>
      </w:tr>
      <w:tr w:rsidR="00B613A4" w14:paraId="2B464D91" w14:textId="77777777" w:rsidTr="00AE2D3F">
        <w:trPr>
          <w:trHeight w:val="3695"/>
        </w:trPr>
        <w:tc>
          <w:tcPr>
            <w:tcW w:w="1702" w:type="dxa"/>
            <w:shd w:val="clear" w:color="auto" w:fill="D5EBF2" w:themeFill="accent5" w:themeFillTint="33"/>
          </w:tcPr>
          <w:p w14:paraId="1C0D7E6A" w14:textId="77777777" w:rsidR="00606A55" w:rsidRPr="00AE2D3F" w:rsidRDefault="00000000" w:rsidP="00AE2D3F">
            <w:pPr>
              <w:spacing w:before="60" w:line="240" w:lineRule="auto"/>
              <w:rPr>
                <w:b/>
                <w:szCs w:val="22"/>
              </w:rPr>
            </w:pPr>
            <w:r w:rsidRPr="00AE2D3F">
              <w:rPr>
                <w:b/>
                <w:bCs/>
                <w:szCs w:val="22"/>
                <w:lang w:val="hu"/>
              </w:rPr>
              <w:t>Milyen eredményekre számítunk?</w:t>
            </w:r>
          </w:p>
          <w:p w14:paraId="4CB75E4E"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31A9C036"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Fokozott gondozói tudatosság, hozzáférés és elégedettség a demenciát támogató szolgáltatásokkal és erőforrásokkal kapcsolatban.</w:t>
            </w:r>
          </w:p>
          <w:p w14:paraId="583FA458"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First Nations gondozók fokozottabb hozzáférése az ACCHO és ACCO szervezetekbe beépített támogatási szolgáltatásokhoz.</w:t>
            </w:r>
          </w:p>
          <w:p w14:paraId="1C909DCF"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demenciával élők könnyebben érik el az átmeneti ápolási szolgáltatásokat és nagyobb számban veszik igénybe azokat.</w:t>
            </w:r>
          </w:p>
          <w:p w14:paraId="7302DFDE"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demenciával élők, valamint a First Nations, a CALD és más sokszínű közösségekből származó gondozók könnyebben érik el, és nagyobb számban veszik igénybe a kulturálisan megfelelő átmeneti ellátást.</w:t>
            </w:r>
          </w:p>
          <w:p w14:paraId="50534767"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A kezdeti demenciával élő fiatalok gondozói és családtagjai számára nő az elérhető támogatás mértéke.</w:t>
            </w:r>
          </w:p>
          <w:p w14:paraId="25E708B8"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hu"/>
              </w:rPr>
              <w:t>Ténylegesen javulnak a demenciával élők gondozóinak az életkörülményei.</w:t>
            </w:r>
          </w:p>
        </w:tc>
      </w:tr>
    </w:tbl>
    <w:p w14:paraId="431A7B88" w14:textId="77777777" w:rsidR="00606A55" w:rsidRDefault="00606A55">
      <w:pPr>
        <w:spacing w:before="0" w:after="0" w:line="240" w:lineRule="auto"/>
      </w:pPr>
    </w:p>
    <w:p w14:paraId="6A01F1A9" w14:textId="77777777" w:rsidR="00606A55" w:rsidRDefault="00000000">
      <w:pPr>
        <w:spacing w:before="0" w:after="0" w:line="240" w:lineRule="auto"/>
      </w:pPr>
      <w:r>
        <w:br w:type="page"/>
      </w:r>
    </w:p>
    <w:p w14:paraId="67A0D7C1" w14:textId="77777777" w:rsidR="003932AB" w:rsidRPr="003932AB" w:rsidRDefault="00000000" w:rsidP="00AE2D3F">
      <w:pPr>
        <w:pStyle w:val="Heading2"/>
      </w:pPr>
      <w:bookmarkStart w:id="7" w:name="_Toc174030457"/>
      <w:r w:rsidRPr="00606A55">
        <w:rPr>
          <w:lang w:val="hu"/>
        </w:rPr>
        <w:lastRenderedPageBreak/>
        <w:t>7. intézkedés: A munkaerő kapacitás kialakítása a demenciával élő személyek ellátására és támogatására</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9"/>
        <w:gridCol w:w="7931"/>
      </w:tblGrid>
      <w:tr w:rsidR="00B613A4" w14:paraId="50B72EA9" w14:textId="77777777" w:rsidTr="00606A55">
        <w:tc>
          <w:tcPr>
            <w:tcW w:w="9640" w:type="dxa"/>
            <w:gridSpan w:val="2"/>
            <w:shd w:val="clear" w:color="auto" w:fill="D5EBF2" w:themeFill="accent5" w:themeFillTint="33"/>
          </w:tcPr>
          <w:p w14:paraId="2081EE84" w14:textId="77777777" w:rsidR="00606A55" w:rsidRPr="00606A55" w:rsidRDefault="00000000" w:rsidP="00AE2D3F">
            <w:pPr>
              <w:spacing w:before="60" w:line="240" w:lineRule="auto"/>
              <w:rPr>
                <w:b/>
              </w:rPr>
            </w:pPr>
            <w:r w:rsidRPr="00606A55">
              <w:rPr>
                <w:b/>
                <w:bCs/>
                <w:lang w:val="hu"/>
              </w:rPr>
              <w:t>Eredménykimutatás demenciával élő emberek számára</w:t>
            </w:r>
          </w:p>
          <w:p w14:paraId="33A80AE8" w14:textId="77777777" w:rsidR="00606A55" w:rsidRPr="00606A55" w:rsidRDefault="00000000" w:rsidP="00AE2D3F">
            <w:pPr>
              <w:spacing w:before="60" w:line="240" w:lineRule="auto"/>
            </w:pPr>
            <w:r w:rsidRPr="00606A55">
              <w:rPr>
                <w:lang w:val="hu"/>
              </w:rPr>
              <w:t>Az engem támogató személyek ismerik a demenciát, és időt szakítanak arra, hogy megismerjenek engem, és meghallgassák aggályaimat. Olyan ellátást, támogatást és tájékoztatást kapok, amely megfelel az igényeimnek és odafigyel az egyéni életkörülményeimre.</w:t>
            </w:r>
          </w:p>
        </w:tc>
      </w:tr>
      <w:tr w:rsidR="00B613A4" w14:paraId="2E9E191A" w14:textId="77777777" w:rsidTr="00AE2D3F">
        <w:trPr>
          <w:trHeight w:val="5884"/>
        </w:trPr>
        <w:tc>
          <w:tcPr>
            <w:tcW w:w="9640" w:type="dxa"/>
            <w:gridSpan w:val="2"/>
            <w:shd w:val="clear" w:color="auto" w:fill="D5EBF2" w:themeFill="accent5" w:themeFillTint="33"/>
          </w:tcPr>
          <w:p w14:paraId="1E85F512" w14:textId="77777777" w:rsidR="00606A55" w:rsidRPr="00606A55" w:rsidRDefault="00000000" w:rsidP="00AE2D3F">
            <w:pPr>
              <w:spacing w:before="60" w:line="240" w:lineRule="auto"/>
              <w:rPr>
                <w:b/>
              </w:rPr>
            </w:pPr>
            <w:r w:rsidRPr="00606A55">
              <w:rPr>
                <w:b/>
                <w:bCs/>
                <w:lang w:val="hu"/>
              </w:rPr>
              <w:t>Hogyan érhetünk el változást?</w:t>
            </w:r>
          </w:p>
          <w:p w14:paraId="141767B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Erősítsük meg a demenciával kapcsolatos képzést, beleértve a demenciával kapcsolatos fókusz beépítését az alapvető kompetenciákba, javítsuk a képzési útvonalakat, valamint biztosítsunk mentorálási és felügyeleti lehetőségeket az egészségügyi, idős- és fogyatékosgondozásban dolgozók számára, ideértve a gondozókat és önkénteseket is. Ez erősíti a demencia kezelésben és támogatásban már bevált gyakorlatok alkalmazását, a kapacitásépítést és a személyzet megtartását.</w:t>
            </w:r>
          </w:p>
          <w:p w14:paraId="60F1B4F6"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Támogassuk a First Nations, a CALD és más sokszínű közösségekből származó gondozók és dolgozók képzési útvonalait, hogy beléphessenek a demencia gondozásba.</w:t>
            </w:r>
          </w:p>
          <w:p w14:paraId="33B81C08"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 xml:space="preserve">Segítsük az alapellátásban dolgozók képzését, beleértve a háziorvosokat [GP], ápolókat, egészségügyi szakdolgozókat, valamint az őslakos és a Torres-szoros szigetén élő egészségügyi szakembereket, hogy hatékonyabban elégíthessék ki a demenciával élő emberek és gondozóik szükségleteit. </w:t>
            </w:r>
          </w:p>
          <w:p w14:paraId="3918308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Növeljük a kompetenciaalapú képzésekhez és forrásokhoz való hozzáférést a kulcsfontosságú szolgálatokban, például a rendőrségen, a mentőszolgálatnál, a tűzoltóságnál, a segélyszolgálatoknál és a korrekciós szakszolgálatoknál dolgozók számára a demencia megértésének javítása érdekében.</w:t>
            </w:r>
          </w:p>
          <w:p w14:paraId="70099748"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hu"/>
              </w:rPr>
              <w:t>Ösztönözzük a demenciával kapcsolatos tudatosságot és képzéseket a helyi közösségi szolgáltatások, köztük a tömegközlekedés, a bankok, a posták és más vállalatokon keresztül is, hogy azok hatékonyabb támogatést nyújthassanak a demenciával élő ügyféleik számára.</w:t>
            </w:r>
          </w:p>
          <w:p w14:paraId="3AFD9DDE"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hu"/>
              </w:rPr>
              <w:t>Elengedhetetlen a minőségi, biztonságos, személyközpontú és kulturálisan biztonságos demenciaellátás szervezeti kultúrájának ösztönzése az egészségügyi, fogyatékos- és idősgondozási szolgáltatásokban.</w:t>
            </w:r>
          </w:p>
        </w:tc>
      </w:tr>
      <w:tr w:rsidR="00B613A4" w14:paraId="3CE8821D" w14:textId="77777777" w:rsidTr="00293AB4">
        <w:tc>
          <w:tcPr>
            <w:tcW w:w="1702" w:type="dxa"/>
            <w:shd w:val="clear" w:color="auto" w:fill="D5EBF2" w:themeFill="accent5" w:themeFillTint="33"/>
          </w:tcPr>
          <w:p w14:paraId="0235D0EB" w14:textId="77777777" w:rsidR="00606A55" w:rsidRPr="00606A55" w:rsidRDefault="00000000" w:rsidP="00AE2D3F">
            <w:pPr>
              <w:spacing w:before="60" w:line="240" w:lineRule="auto"/>
              <w:rPr>
                <w:b/>
              </w:rPr>
            </w:pPr>
            <w:r w:rsidRPr="00606A55">
              <w:rPr>
                <w:b/>
                <w:bCs/>
                <w:lang w:val="hu"/>
              </w:rPr>
              <w:t>Itt a változás ideje</w:t>
            </w:r>
          </w:p>
        </w:tc>
        <w:tc>
          <w:tcPr>
            <w:tcW w:w="7938" w:type="dxa"/>
            <w:shd w:val="clear" w:color="auto" w:fill="D5EBF2" w:themeFill="accent5" w:themeFillTint="33"/>
          </w:tcPr>
          <w:p w14:paraId="659C6C02" w14:textId="77777777" w:rsidR="00606A55" w:rsidRPr="00606A55" w:rsidRDefault="00000000" w:rsidP="00AE2D3F">
            <w:pPr>
              <w:spacing w:before="60" w:line="240" w:lineRule="auto"/>
            </w:pPr>
            <w:r w:rsidRPr="00606A55">
              <w:rPr>
                <w:lang w:val="hu"/>
              </w:rPr>
              <w:t>A megfelelő készségek megléte elengedhetetlen ahhoz, hogy a demenciával élő emberek a legjobb ellátásban részesüljenek, és emberi jogaik érvényesüljenek.</w:t>
            </w:r>
          </w:p>
        </w:tc>
      </w:tr>
      <w:tr w:rsidR="00B613A4" w14:paraId="482C523B" w14:textId="77777777" w:rsidTr="00AE2D3F">
        <w:trPr>
          <w:trHeight w:val="1595"/>
        </w:trPr>
        <w:tc>
          <w:tcPr>
            <w:tcW w:w="1702" w:type="dxa"/>
            <w:shd w:val="clear" w:color="auto" w:fill="D5EBF2" w:themeFill="accent5" w:themeFillTint="33"/>
          </w:tcPr>
          <w:p w14:paraId="3ED466E8" w14:textId="77777777" w:rsidR="00606A55" w:rsidRPr="00606A55" w:rsidRDefault="00000000" w:rsidP="00AE2D3F">
            <w:pPr>
              <w:spacing w:before="60" w:line="240" w:lineRule="auto"/>
              <w:rPr>
                <w:b/>
              </w:rPr>
            </w:pPr>
            <w:r w:rsidRPr="00606A55">
              <w:rPr>
                <w:b/>
                <w:bCs/>
                <w:lang w:val="hu"/>
              </w:rPr>
              <w:t xml:space="preserve">Hol szeretnénk tartani </w:t>
            </w:r>
            <w:r w:rsidRPr="00606A55">
              <w:rPr>
                <w:b/>
                <w:bCs/>
                <w:lang w:val="hu"/>
              </w:rPr>
              <w:br/>
              <w:t>10 év múlva?</w:t>
            </w:r>
          </w:p>
        </w:tc>
        <w:tc>
          <w:tcPr>
            <w:tcW w:w="7938" w:type="dxa"/>
            <w:shd w:val="clear" w:color="auto" w:fill="D5EBF2" w:themeFill="accent5" w:themeFillTint="33"/>
          </w:tcPr>
          <w:p w14:paraId="757C99FC" w14:textId="77777777" w:rsidR="00606A55" w:rsidRPr="00606A55" w:rsidRDefault="00000000" w:rsidP="00AE2D3F">
            <w:pPr>
              <w:spacing w:before="60" w:line="240" w:lineRule="auto"/>
            </w:pPr>
            <w:r w:rsidRPr="00606A55">
              <w:rPr>
                <w:lang w:val="hu"/>
              </w:rPr>
              <w:t>Az alapellátásban, az akut, a közösségi és a fogyatékos ellátásban, vagy az egészségügyben és az idősgondozásban dolgozók megkapják azt a képzést és támogatást, amire szükségük van a demenciával élők, és azok családtagjaik és gondozóik magas színvonalú ellátásához. A gondozás személyközpontú, kulturális szempontból biztonságos és az életminőség optimalizálására összpontosít, valamint az emberi jogok tiszteletben tartásán alapul.</w:t>
            </w:r>
          </w:p>
        </w:tc>
      </w:tr>
      <w:tr w:rsidR="00B613A4" w14:paraId="12A2F0D9" w14:textId="77777777" w:rsidTr="00293AB4">
        <w:tc>
          <w:tcPr>
            <w:tcW w:w="1702" w:type="dxa"/>
            <w:shd w:val="clear" w:color="auto" w:fill="D5EBF2" w:themeFill="accent5" w:themeFillTint="33"/>
          </w:tcPr>
          <w:p w14:paraId="675B7AAC" w14:textId="77777777" w:rsidR="00606A55" w:rsidRPr="00606A55" w:rsidRDefault="00000000" w:rsidP="00AE2D3F">
            <w:pPr>
              <w:spacing w:before="60" w:line="240" w:lineRule="auto"/>
              <w:rPr>
                <w:b/>
              </w:rPr>
            </w:pPr>
            <w:r w:rsidRPr="00606A55">
              <w:rPr>
                <w:b/>
                <w:bCs/>
                <w:lang w:val="hu"/>
              </w:rPr>
              <w:t>Milyen eredményekre számítunk?</w:t>
            </w:r>
          </w:p>
          <w:p w14:paraId="3B7DFF23"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6BB1B5B5"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Növekszik a demenciával kapcsolatos képzési lehetőségek és források száma az egészségügyben, az idősgondozásban, a fogyatékosgondozásban és a közösségi szolgáltatásokban dolgozók számára.</w:t>
            </w:r>
          </w:p>
          <w:p w14:paraId="1B94D25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 xml:space="preserve">Növekszik azon alapellátásban, akut ellátásban, idősgondozásban, fogyatékos ellátásban és közösségi szolgáltatásokban dolgozók száma, akik demenciára specializált képzésben vesznek részt. Ez természetesen </w:t>
            </w:r>
            <w:r w:rsidRPr="00606A55">
              <w:rPr>
                <w:lang w:val="hu"/>
              </w:rPr>
              <w:lastRenderedPageBreak/>
              <w:t>magában foglalja az őslakos és Torres-szigeteki egészségügyi dolgozókat és egészségügyi szakembereket is.</w:t>
            </w:r>
          </w:p>
          <w:p w14:paraId="375661E5"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Javul az egészségügy, a közösségi szolgáltatások, a fogyatékos és idősgondozó ágazatok, illetve a demenciával élő emberek közötti együttműködés.</w:t>
            </w:r>
          </w:p>
          <w:p w14:paraId="07F66590"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hu"/>
              </w:rPr>
              <w:t>A fő szolgáltatók által a First Nations tagjai számára kínált demenciagondozás kulturális szempontból biztonságos.</w:t>
            </w:r>
          </w:p>
        </w:tc>
      </w:tr>
    </w:tbl>
    <w:p w14:paraId="0FFE7CC4" w14:textId="77777777" w:rsidR="00606A55" w:rsidRDefault="00606A55">
      <w:pPr>
        <w:spacing w:before="0" w:after="0" w:line="240" w:lineRule="auto"/>
      </w:pPr>
    </w:p>
    <w:p w14:paraId="31052D11" w14:textId="77777777" w:rsidR="00606A55" w:rsidRDefault="00000000">
      <w:pPr>
        <w:spacing w:before="0" w:after="0" w:line="240" w:lineRule="auto"/>
      </w:pPr>
      <w:r>
        <w:br w:type="page"/>
      </w:r>
    </w:p>
    <w:p w14:paraId="2E9EB20E" w14:textId="77777777" w:rsidR="003932AB" w:rsidRPr="003932AB" w:rsidRDefault="00000000" w:rsidP="00AE2D3F">
      <w:pPr>
        <w:pStyle w:val="Heading2"/>
      </w:pPr>
      <w:bookmarkStart w:id="8" w:name="_Toc174030460"/>
      <w:r w:rsidRPr="00606A55">
        <w:rPr>
          <w:lang w:val="hu"/>
        </w:rPr>
        <w:lastRenderedPageBreak/>
        <w:t>8. intézkedés: A demenciával kapcsolatos adatok javítása, a demenciával kapcsolatos kutatások hatásfokának maximalizálása és az innováció előmozdítása</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9"/>
        <w:gridCol w:w="7931"/>
      </w:tblGrid>
      <w:tr w:rsidR="00B613A4" w14:paraId="2A3BE39A" w14:textId="77777777" w:rsidTr="6BEEC7C1">
        <w:trPr>
          <w:trHeight w:val="1689"/>
        </w:trPr>
        <w:tc>
          <w:tcPr>
            <w:tcW w:w="9640" w:type="dxa"/>
            <w:gridSpan w:val="2"/>
            <w:shd w:val="clear" w:color="auto" w:fill="D5EBF2" w:themeFill="accent5" w:themeFillTint="33"/>
          </w:tcPr>
          <w:p w14:paraId="19218480" w14:textId="77777777" w:rsidR="00606A55" w:rsidRPr="00606A55" w:rsidRDefault="00000000" w:rsidP="00AE2D3F">
            <w:pPr>
              <w:spacing w:before="60" w:line="240" w:lineRule="auto"/>
              <w:rPr>
                <w:b/>
                <w:bCs/>
              </w:rPr>
            </w:pPr>
            <w:r w:rsidRPr="00606A55">
              <w:rPr>
                <w:b/>
                <w:bCs/>
                <w:lang w:val="hu"/>
              </w:rPr>
              <w:t>Eredménykimutatás demenciával élő emberek számára</w:t>
            </w:r>
          </w:p>
          <w:p w14:paraId="35E4EBEE" w14:textId="77777777" w:rsidR="00606A55" w:rsidRPr="00606A55" w:rsidRDefault="00000000" w:rsidP="00AE2D3F">
            <w:pPr>
              <w:spacing w:before="60" w:line="240" w:lineRule="auto"/>
            </w:pPr>
            <w:r w:rsidRPr="00606A55">
              <w:rPr>
                <w:lang w:val="hu"/>
              </w:rPr>
              <w:t>A kutatások az én életem és más demenciával élő emberek életének javítására irányulnak. Lehetőségem van kutatásokban részt venni. Innovatív gyakorlatokat vezettek be, amelyek megkönnyítik számomra, hogy jól tudjak együtt élni a demenciával. A demenciával kapcsolatos adatokat rendszeresen közzéteszik, így láthatom, hogy történik-e fejlődés.</w:t>
            </w:r>
          </w:p>
        </w:tc>
      </w:tr>
      <w:tr w:rsidR="00B613A4" w14:paraId="6203B34E" w14:textId="77777777" w:rsidTr="6BEEC7C1">
        <w:trPr>
          <w:trHeight w:val="4250"/>
        </w:trPr>
        <w:tc>
          <w:tcPr>
            <w:tcW w:w="9640" w:type="dxa"/>
            <w:gridSpan w:val="2"/>
            <w:shd w:val="clear" w:color="auto" w:fill="D5EBF2" w:themeFill="accent5" w:themeFillTint="33"/>
          </w:tcPr>
          <w:p w14:paraId="56975220" w14:textId="77777777" w:rsidR="00606A55" w:rsidRPr="00606A55" w:rsidRDefault="00000000" w:rsidP="00AE2D3F">
            <w:pPr>
              <w:spacing w:before="60" w:line="240" w:lineRule="auto"/>
              <w:rPr>
                <w:b/>
              </w:rPr>
            </w:pPr>
            <w:r w:rsidRPr="00606A55">
              <w:rPr>
                <w:b/>
                <w:bCs/>
                <w:lang w:val="hu"/>
              </w:rPr>
              <w:t>Hogyan érhetünk el változást?</w:t>
            </w:r>
          </w:p>
          <w:p w14:paraId="063684E6"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Ösztönözzük a megelőzésbe, a kockázatcsökkentésbe, a diagnózisba, a kezelésekbe (ideértve a gyógyítást is), a holisztikus gondozásba, illetve a demencia kezelésének kutatásába, az innovációba és a kutatásba történő befektetéseket.</w:t>
            </w:r>
          </w:p>
          <w:p w14:paraId="749514EA"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Javítsuk az ausztrál demenciával kapcsolatos kutatási prioritások és pénzügyi források összehangolását, és vonjuk be a demenciával élőket és gondozóikat a jövőbeli kutatási prioritások meghatározásába.</w:t>
            </w:r>
          </w:p>
          <w:p w14:paraId="1650390A"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Javítani kell a First Nations, a CALD és egyéb sokszínű közösségekből származó demenciával élő tagjainál elért eredmények megértését.</w:t>
            </w:r>
          </w:p>
          <w:p w14:paraId="1EA8FAFE"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hu"/>
              </w:rPr>
              <w:t>A rendszer egészére kiterjedő megközelítéseket népszerűsíteni kell a demenciával kapcsolatos adatok javítása érdekében (például klinikai minőségi regisztereken keresztül).</w:t>
            </w:r>
          </w:p>
          <w:p w14:paraId="53B1AB41"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hu"/>
              </w:rPr>
              <w:t>Javítani kell az egészségügyi, szociális és idősgondozási adatok gyűjtésének, hozzáférhetőségének és integrációjának hatékonyságát a kutatás támogatása, a szakpolitikai és szolgáltatási tervezés tájékoztatása, a fejlesztések nyomon követése és a demencia valamennyi típusára vonatkozó eredményekről szóló jelentéskészítés érdekében.</w:t>
            </w:r>
          </w:p>
        </w:tc>
      </w:tr>
      <w:tr w:rsidR="00B613A4" w14:paraId="6DE14359" w14:textId="77777777" w:rsidTr="6BEEC7C1">
        <w:trPr>
          <w:trHeight w:val="1108"/>
        </w:trPr>
        <w:tc>
          <w:tcPr>
            <w:tcW w:w="1702" w:type="dxa"/>
            <w:shd w:val="clear" w:color="auto" w:fill="D5EBF2" w:themeFill="accent5" w:themeFillTint="33"/>
          </w:tcPr>
          <w:p w14:paraId="4302973F" w14:textId="77777777" w:rsidR="00606A55" w:rsidRPr="00606A55" w:rsidRDefault="00000000" w:rsidP="00AE2D3F">
            <w:pPr>
              <w:spacing w:before="60" w:line="240" w:lineRule="auto"/>
              <w:rPr>
                <w:b/>
                <w:bCs/>
              </w:rPr>
            </w:pPr>
            <w:r w:rsidRPr="6BEEC7C1">
              <w:rPr>
                <w:b/>
                <w:bCs/>
                <w:lang w:val="hu"/>
              </w:rPr>
              <w:t>Itt a változás ideje</w:t>
            </w:r>
          </w:p>
        </w:tc>
        <w:tc>
          <w:tcPr>
            <w:tcW w:w="7938" w:type="dxa"/>
            <w:shd w:val="clear" w:color="auto" w:fill="D5EBF2" w:themeFill="accent5" w:themeFillTint="33"/>
          </w:tcPr>
          <w:p w14:paraId="5571128B" w14:textId="77777777" w:rsidR="00606A55" w:rsidRPr="00606A55" w:rsidRDefault="00000000" w:rsidP="00AE2D3F">
            <w:pPr>
              <w:spacing w:before="60" w:line="240" w:lineRule="auto"/>
            </w:pPr>
            <w:r w:rsidRPr="00606A55">
              <w:rPr>
                <w:lang w:val="hu"/>
              </w:rPr>
              <w:t>Az új esetek megelőzése, valamint a kezelés és az ellátás javítása érdekében fontos, hogy mind többet tudjunk a demenciáról, felhasználjuk a mindennapi gondozásban tanultakat, és új módszereket dolgozzunk ki.</w:t>
            </w:r>
          </w:p>
        </w:tc>
      </w:tr>
      <w:tr w:rsidR="00B613A4" w14:paraId="4B4D7308" w14:textId="77777777" w:rsidTr="6BEEC7C1">
        <w:trPr>
          <w:trHeight w:val="1124"/>
        </w:trPr>
        <w:tc>
          <w:tcPr>
            <w:tcW w:w="1702" w:type="dxa"/>
            <w:shd w:val="clear" w:color="auto" w:fill="D5EBF2" w:themeFill="accent5" w:themeFillTint="33"/>
          </w:tcPr>
          <w:p w14:paraId="75E199E6" w14:textId="77777777" w:rsidR="00606A55" w:rsidRPr="00606A55" w:rsidRDefault="00000000" w:rsidP="00AE2D3F">
            <w:pPr>
              <w:spacing w:before="60" w:line="240" w:lineRule="auto"/>
              <w:rPr>
                <w:b/>
                <w:bCs/>
              </w:rPr>
            </w:pPr>
            <w:r w:rsidRPr="00606A55">
              <w:rPr>
                <w:b/>
                <w:bCs/>
                <w:lang w:val="hu"/>
              </w:rPr>
              <w:t xml:space="preserve">Hol szeretnénk tartani </w:t>
            </w:r>
            <w:r w:rsidRPr="00606A55">
              <w:rPr>
                <w:b/>
                <w:bCs/>
                <w:lang w:val="hu"/>
              </w:rPr>
              <w:br/>
              <w:t>10 év múlva?</w:t>
            </w:r>
          </w:p>
        </w:tc>
        <w:tc>
          <w:tcPr>
            <w:tcW w:w="7938" w:type="dxa"/>
            <w:shd w:val="clear" w:color="auto" w:fill="D5EBF2" w:themeFill="accent5" w:themeFillTint="33"/>
          </w:tcPr>
          <w:p w14:paraId="6ADA1466" w14:textId="77777777" w:rsidR="00606A55" w:rsidRPr="00606A55" w:rsidRDefault="00000000" w:rsidP="00AE2D3F">
            <w:pPr>
              <w:spacing w:before="60" w:line="240" w:lineRule="auto"/>
            </w:pPr>
            <w:r w:rsidRPr="00606A55">
              <w:rPr>
                <w:lang w:val="hu"/>
              </w:rPr>
              <w:t>Megbízhatóbb országos demencia adatokon alapul a szakpolitika és a programok kidolgozása, és lehetővé válik a fejlesztések hosszú távú nyomon követése. Az innovatív és átültethető kutatások irányt mutatnak a korai felismerés és diagnózis, a kezelés és az ellátás gyakorlatában.</w:t>
            </w:r>
          </w:p>
        </w:tc>
      </w:tr>
      <w:tr w:rsidR="00B613A4" w14:paraId="4EFFCA9D" w14:textId="77777777" w:rsidTr="6BEEC7C1">
        <w:trPr>
          <w:trHeight w:val="3819"/>
        </w:trPr>
        <w:tc>
          <w:tcPr>
            <w:tcW w:w="1702" w:type="dxa"/>
            <w:shd w:val="clear" w:color="auto" w:fill="D5EBF2" w:themeFill="accent5" w:themeFillTint="33"/>
          </w:tcPr>
          <w:p w14:paraId="7542DBFC" w14:textId="77777777" w:rsidR="00606A55" w:rsidRPr="00606A55" w:rsidRDefault="00000000" w:rsidP="00A82A78">
            <w:pPr>
              <w:spacing w:before="60" w:after="0" w:line="240" w:lineRule="auto"/>
              <w:rPr>
                <w:b/>
              </w:rPr>
            </w:pPr>
            <w:r w:rsidRPr="00606A55">
              <w:rPr>
                <w:b/>
                <w:bCs/>
                <w:lang w:val="hu"/>
              </w:rPr>
              <w:t>Milyen eredményekre számítunk?</w:t>
            </w:r>
          </w:p>
          <w:p w14:paraId="20FE49D6" w14:textId="77777777" w:rsidR="00606A55" w:rsidRPr="00606A55" w:rsidRDefault="00606A55" w:rsidP="00A82A78">
            <w:pPr>
              <w:spacing w:before="60" w:after="0" w:line="240" w:lineRule="auto"/>
              <w:rPr>
                <w:b/>
              </w:rPr>
            </w:pPr>
          </w:p>
        </w:tc>
        <w:tc>
          <w:tcPr>
            <w:tcW w:w="7938" w:type="dxa"/>
            <w:shd w:val="clear" w:color="auto" w:fill="D5EBF2" w:themeFill="accent5" w:themeFillTint="33"/>
          </w:tcPr>
          <w:p w14:paraId="566350D0"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A demenciával kapcsolatos személyes tapasztalattal rendelkező emberek fokozott bevonása a közpénzből finanszírozott kutatási projektek összes szakaszába, beleértve a First Nations, a CALD és más sokszínű közösségek tagjait is.</w:t>
            </w:r>
          </w:p>
          <w:p w14:paraId="3B200CA3"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Növekszik a magas színvonalú, a szakma által lektorált és elismert nyílt hozzáférésű ausztráliai demencia kutatások száma.</w:t>
            </w:r>
          </w:p>
          <w:p w14:paraId="57919138"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A jóváhagyott demenciával foglalkozó kutatási támogatások számának és értékének növelése.</w:t>
            </w:r>
          </w:p>
          <w:p w14:paraId="067D008B" w14:textId="77777777" w:rsid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Tovább javul azon nemzeti adatforrások (pl. felmérések, nemzeti minimum adatkészletek) minősége, amelyek a demenciára és a kiemelten fontos csoportok demenciájára vonatkozóan tartalmaznak adatokat, többek között a First Nations, a CALD, a regionális, a vidéki és a távoli, valamint más sokszínű közösségek tagjaira vonatkozóan is.</w:t>
            </w:r>
          </w:p>
          <w:p w14:paraId="048A76E4" w14:textId="77777777" w:rsidR="00606A55" w:rsidRPr="00606A55" w:rsidRDefault="00000000" w:rsidP="00A82A78">
            <w:pPr>
              <w:pStyle w:val="ListParagraph"/>
              <w:numPr>
                <w:ilvl w:val="0"/>
                <w:numId w:val="21"/>
              </w:numPr>
              <w:autoSpaceDE w:val="0"/>
              <w:autoSpaceDN w:val="0"/>
              <w:spacing w:before="60" w:after="0" w:line="240" w:lineRule="auto"/>
              <w:ind w:left="357" w:right="-40" w:hanging="357"/>
              <w:contextualSpacing w:val="0"/>
            </w:pPr>
            <w:r w:rsidRPr="00606A55">
              <w:rPr>
                <w:lang w:val="hu"/>
              </w:rPr>
              <w:t>Javuló országos adatgyűjtés a demenciával élő emberek számának mérésére.</w:t>
            </w:r>
          </w:p>
        </w:tc>
      </w:tr>
    </w:tbl>
    <w:p w14:paraId="755FFD3B" w14:textId="77777777" w:rsidR="009040E9" w:rsidRPr="00A82A78" w:rsidRDefault="009040E9" w:rsidP="00A82A78">
      <w:pPr>
        <w:pStyle w:val="Tabletextleft"/>
      </w:pPr>
    </w:p>
    <w:sectPr w:rsidR="009040E9" w:rsidRPr="00A82A78"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0BCB" w14:textId="77777777" w:rsidR="00005E80" w:rsidRDefault="00005E80">
      <w:pPr>
        <w:spacing w:before="0" w:after="0" w:line="240" w:lineRule="auto"/>
      </w:pPr>
      <w:r>
        <w:separator/>
      </w:r>
    </w:p>
  </w:endnote>
  <w:endnote w:type="continuationSeparator" w:id="0">
    <w:p w14:paraId="0577B5C0" w14:textId="77777777" w:rsidR="00005E80" w:rsidRDefault="00005E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7AF3" w14:textId="77777777" w:rsidR="00B53987" w:rsidRDefault="00000000" w:rsidP="00B53987">
    <w:pPr>
      <w:pStyle w:val="Footer"/>
    </w:pPr>
    <w:r>
      <w:rPr>
        <w:lang w:val="hu"/>
      </w:rPr>
      <w:t>Department of Health and Aged Care – National Dementia Action Plan overview</w:t>
    </w:r>
    <w:sdt>
      <w:sdtPr>
        <w:rPr>
          <w:lang w:val="hu"/>
        </w:rPr>
        <w:id w:val="114056618"/>
        <w:docPartObj>
          <w:docPartGallery w:val="Page Numbers (Bottom of Page)"/>
          <w:docPartUnique/>
        </w:docPartObj>
      </w:sdtPr>
      <w:sdtContent>
        <w:r>
          <w:rPr>
            <w:lang w:val="hu"/>
          </w:rPr>
          <w:tab/>
        </w:r>
        <w:r w:rsidRPr="003D033A">
          <w:fldChar w:fldCharType="begin"/>
        </w:r>
        <w:r w:rsidRPr="003D033A">
          <w:rPr>
            <w:lang w:val="hu"/>
          </w:rPr>
          <w:instrText xml:space="preserve"> PAGE   \* MERGEFORMAT </w:instrText>
        </w:r>
        <w:r w:rsidRPr="003D033A">
          <w:fldChar w:fldCharType="separate"/>
        </w:r>
        <w:r>
          <w:rPr>
            <w:lang w:val="hu"/>
          </w:rPr>
          <w:t>19</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1E60" w14:textId="037C1ED9" w:rsidR="00B53987" w:rsidRDefault="00CE1FB4" w:rsidP="00B53987">
    <w:pPr>
      <w:pStyle w:val="Footer"/>
    </w:pPr>
    <w:r w:rsidRPr="004836FC">
      <w:rPr>
        <w:rFonts w:ascii="Malgun Gothic" w:eastAsia="Malgun Gothic" w:hAnsi="Malgun Gothic" w:cs="Malgun Gothic"/>
      </w:rPr>
      <w:t>Department of Health and Aged Care – National Dementia Action Plan overview</w:t>
    </w:r>
    <w:r w:rsidRPr="00842D1A">
      <w:rPr>
        <w:rFonts w:ascii="Malgun Gothic" w:eastAsia="Malgun Gothic" w:hAnsi="Malgun Gothic" w:cs="Malgun Gothic"/>
      </w:rPr>
      <w:t xml:space="preserve"> </w:t>
    </w:r>
    <w:sdt>
      <w:sdtPr>
        <w:rPr>
          <w:lang w:val="hu"/>
        </w:rPr>
        <w:id w:val="2098387727"/>
        <w:docPartObj>
          <w:docPartGallery w:val="Page Numbers (Bottom of Page)"/>
          <w:docPartUnique/>
        </w:docPartObj>
      </w:sdtPr>
      <w:sdtContent>
        <w:r>
          <w:rPr>
            <w:lang w:val="hu"/>
          </w:rPr>
          <w:tab/>
        </w:r>
        <w:r w:rsidRPr="003D033A">
          <w:fldChar w:fldCharType="begin"/>
        </w:r>
        <w:r w:rsidRPr="003D033A">
          <w:rPr>
            <w:lang w:val="hu"/>
          </w:rPr>
          <w:instrText xml:space="preserve"> PAGE   \* MERGEFORMAT </w:instrText>
        </w:r>
        <w:r w:rsidRPr="003D033A">
          <w:fldChar w:fldCharType="separate"/>
        </w:r>
        <w:r>
          <w:rPr>
            <w:lang w:val="hu"/>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437C6" w14:textId="77777777" w:rsidR="00005E80" w:rsidRDefault="00005E80">
      <w:pPr>
        <w:spacing w:before="0" w:after="0" w:line="240" w:lineRule="auto"/>
      </w:pPr>
      <w:r>
        <w:separator/>
      </w:r>
    </w:p>
  </w:footnote>
  <w:footnote w:type="continuationSeparator" w:id="0">
    <w:p w14:paraId="3B4191B2" w14:textId="77777777" w:rsidR="00005E80" w:rsidRDefault="00005E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175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3633" w14:textId="77777777" w:rsidR="00B53987" w:rsidRDefault="00000000">
    <w:pPr>
      <w:pStyle w:val="Header"/>
    </w:pPr>
    <w:r>
      <w:rPr>
        <w:noProof/>
        <w:lang w:eastAsia="en-AU"/>
      </w:rPr>
      <w:drawing>
        <wp:inline distT="0" distB="0" distL="0" distR="0" wp14:anchorId="6B526877" wp14:editId="537E942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670C9E0A">
      <w:start w:val="1"/>
      <w:numFmt w:val="decimal"/>
      <w:pStyle w:val="Tablelistnumber"/>
      <w:lvlText w:val="%1."/>
      <w:lvlJc w:val="left"/>
      <w:pPr>
        <w:ind w:left="360" w:hanging="360"/>
      </w:pPr>
      <w:rPr>
        <w:rFonts w:hint="default"/>
      </w:rPr>
    </w:lvl>
    <w:lvl w:ilvl="1" w:tplc="8C865D60" w:tentative="1">
      <w:start w:val="1"/>
      <w:numFmt w:val="lowerLetter"/>
      <w:lvlText w:val="%2."/>
      <w:lvlJc w:val="left"/>
      <w:pPr>
        <w:ind w:left="1440" w:hanging="360"/>
      </w:pPr>
    </w:lvl>
    <w:lvl w:ilvl="2" w:tplc="BD4A3D36" w:tentative="1">
      <w:start w:val="1"/>
      <w:numFmt w:val="lowerRoman"/>
      <w:lvlText w:val="%3."/>
      <w:lvlJc w:val="right"/>
      <w:pPr>
        <w:ind w:left="2160" w:hanging="180"/>
      </w:pPr>
    </w:lvl>
    <w:lvl w:ilvl="3" w:tplc="8FD2164A" w:tentative="1">
      <w:start w:val="1"/>
      <w:numFmt w:val="decimal"/>
      <w:lvlText w:val="%4."/>
      <w:lvlJc w:val="left"/>
      <w:pPr>
        <w:ind w:left="2880" w:hanging="360"/>
      </w:pPr>
    </w:lvl>
    <w:lvl w:ilvl="4" w:tplc="8CF89724" w:tentative="1">
      <w:start w:val="1"/>
      <w:numFmt w:val="lowerLetter"/>
      <w:lvlText w:val="%5."/>
      <w:lvlJc w:val="left"/>
      <w:pPr>
        <w:ind w:left="3600" w:hanging="360"/>
      </w:pPr>
    </w:lvl>
    <w:lvl w:ilvl="5" w:tplc="C78849CA" w:tentative="1">
      <w:start w:val="1"/>
      <w:numFmt w:val="lowerRoman"/>
      <w:lvlText w:val="%6."/>
      <w:lvlJc w:val="right"/>
      <w:pPr>
        <w:ind w:left="4320" w:hanging="180"/>
      </w:pPr>
    </w:lvl>
    <w:lvl w:ilvl="6" w:tplc="26DC32FC" w:tentative="1">
      <w:start w:val="1"/>
      <w:numFmt w:val="decimal"/>
      <w:lvlText w:val="%7."/>
      <w:lvlJc w:val="left"/>
      <w:pPr>
        <w:ind w:left="5040" w:hanging="360"/>
      </w:pPr>
    </w:lvl>
    <w:lvl w:ilvl="7" w:tplc="733C39D6" w:tentative="1">
      <w:start w:val="1"/>
      <w:numFmt w:val="lowerLetter"/>
      <w:lvlText w:val="%8."/>
      <w:lvlJc w:val="left"/>
      <w:pPr>
        <w:ind w:left="5760" w:hanging="360"/>
      </w:pPr>
    </w:lvl>
    <w:lvl w:ilvl="8" w:tplc="483C7C64"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922ADBDA">
      <w:start w:val="1"/>
      <w:numFmt w:val="decimal"/>
      <w:lvlText w:val="%1."/>
      <w:lvlJc w:val="left"/>
      <w:pPr>
        <w:ind w:left="360" w:hanging="360"/>
      </w:pPr>
      <w:rPr>
        <w:rFonts w:ascii="Arial" w:eastAsia="Proxima Nova" w:hAnsi="Arial" w:cs="Arial" w:hint="default"/>
      </w:rPr>
    </w:lvl>
    <w:lvl w:ilvl="1" w:tplc="D64A9248" w:tentative="1">
      <w:start w:val="1"/>
      <w:numFmt w:val="lowerLetter"/>
      <w:lvlText w:val="%2."/>
      <w:lvlJc w:val="left"/>
      <w:pPr>
        <w:ind w:left="1080" w:hanging="360"/>
      </w:pPr>
    </w:lvl>
    <w:lvl w:ilvl="2" w:tplc="665E941A" w:tentative="1">
      <w:start w:val="1"/>
      <w:numFmt w:val="lowerRoman"/>
      <w:lvlText w:val="%3."/>
      <w:lvlJc w:val="right"/>
      <w:pPr>
        <w:ind w:left="1800" w:hanging="180"/>
      </w:pPr>
    </w:lvl>
    <w:lvl w:ilvl="3" w:tplc="4552B3A4" w:tentative="1">
      <w:start w:val="1"/>
      <w:numFmt w:val="decimal"/>
      <w:lvlText w:val="%4."/>
      <w:lvlJc w:val="left"/>
      <w:pPr>
        <w:ind w:left="2520" w:hanging="360"/>
      </w:pPr>
    </w:lvl>
    <w:lvl w:ilvl="4" w:tplc="46D4975C" w:tentative="1">
      <w:start w:val="1"/>
      <w:numFmt w:val="lowerLetter"/>
      <w:lvlText w:val="%5."/>
      <w:lvlJc w:val="left"/>
      <w:pPr>
        <w:ind w:left="3240" w:hanging="360"/>
      </w:pPr>
    </w:lvl>
    <w:lvl w:ilvl="5" w:tplc="41BC38EA" w:tentative="1">
      <w:start w:val="1"/>
      <w:numFmt w:val="lowerRoman"/>
      <w:lvlText w:val="%6."/>
      <w:lvlJc w:val="right"/>
      <w:pPr>
        <w:ind w:left="3960" w:hanging="180"/>
      </w:pPr>
    </w:lvl>
    <w:lvl w:ilvl="6" w:tplc="E79614CC" w:tentative="1">
      <w:start w:val="1"/>
      <w:numFmt w:val="decimal"/>
      <w:lvlText w:val="%7."/>
      <w:lvlJc w:val="left"/>
      <w:pPr>
        <w:ind w:left="4680" w:hanging="360"/>
      </w:pPr>
    </w:lvl>
    <w:lvl w:ilvl="7" w:tplc="255A76C4" w:tentative="1">
      <w:start w:val="1"/>
      <w:numFmt w:val="lowerLetter"/>
      <w:lvlText w:val="%8."/>
      <w:lvlJc w:val="left"/>
      <w:pPr>
        <w:ind w:left="5400" w:hanging="360"/>
      </w:pPr>
    </w:lvl>
    <w:lvl w:ilvl="8" w:tplc="99282E98"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66288170">
      <w:start w:val="1"/>
      <w:numFmt w:val="bullet"/>
      <w:pStyle w:val="ListBullet"/>
      <w:lvlText w:val=""/>
      <w:lvlJc w:val="left"/>
      <w:pPr>
        <w:ind w:left="360" w:hanging="360"/>
      </w:pPr>
      <w:rPr>
        <w:rFonts w:ascii="Symbol" w:hAnsi="Symbol" w:hint="default"/>
        <w:color w:val="auto"/>
      </w:rPr>
    </w:lvl>
    <w:lvl w:ilvl="1" w:tplc="4C306530" w:tentative="1">
      <w:start w:val="1"/>
      <w:numFmt w:val="bullet"/>
      <w:lvlText w:val="o"/>
      <w:lvlJc w:val="left"/>
      <w:pPr>
        <w:ind w:left="1440" w:hanging="360"/>
      </w:pPr>
      <w:rPr>
        <w:rFonts w:ascii="Courier New" w:hAnsi="Courier New" w:cs="Courier New" w:hint="default"/>
      </w:rPr>
    </w:lvl>
    <w:lvl w:ilvl="2" w:tplc="4A24A5F4" w:tentative="1">
      <w:start w:val="1"/>
      <w:numFmt w:val="bullet"/>
      <w:lvlText w:val=""/>
      <w:lvlJc w:val="left"/>
      <w:pPr>
        <w:ind w:left="2160" w:hanging="360"/>
      </w:pPr>
      <w:rPr>
        <w:rFonts w:ascii="Wingdings" w:hAnsi="Wingdings" w:hint="default"/>
      </w:rPr>
    </w:lvl>
    <w:lvl w:ilvl="3" w:tplc="15D277D0" w:tentative="1">
      <w:start w:val="1"/>
      <w:numFmt w:val="bullet"/>
      <w:lvlText w:val=""/>
      <w:lvlJc w:val="left"/>
      <w:pPr>
        <w:ind w:left="2880" w:hanging="360"/>
      </w:pPr>
      <w:rPr>
        <w:rFonts w:ascii="Symbol" w:hAnsi="Symbol" w:hint="default"/>
      </w:rPr>
    </w:lvl>
    <w:lvl w:ilvl="4" w:tplc="E128666A" w:tentative="1">
      <w:start w:val="1"/>
      <w:numFmt w:val="bullet"/>
      <w:lvlText w:val="o"/>
      <w:lvlJc w:val="left"/>
      <w:pPr>
        <w:ind w:left="3600" w:hanging="360"/>
      </w:pPr>
      <w:rPr>
        <w:rFonts w:ascii="Courier New" w:hAnsi="Courier New" w:cs="Courier New" w:hint="default"/>
      </w:rPr>
    </w:lvl>
    <w:lvl w:ilvl="5" w:tplc="518E3506" w:tentative="1">
      <w:start w:val="1"/>
      <w:numFmt w:val="bullet"/>
      <w:lvlText w:val=""/>
      <w:lvlJc w:val="left"/>
      <w:pPr>
        <w:ind w:left="4320" w:hanging="360"/>
      </w:pPr>
      <w:rPr>
        <w:rFonts w:ascii="Wingdings" w:hAnsi="Wingdings" w:hint="default"/>
      </w:rPr>
    </w:lvl>
    <w:lvl w:ilvl="6" w:tplc="B510C9AA" w:tentative="1">
      <w:start w:val="1"/>
      <w:numFmt w:val="bullet"/>
      <w:lvlText w:val=""/>
      <w:lvlJc w:val="left"/>
      <w:pPr>
        <w:ind w:left="5040" w:hanging="360"/>
      </w:pPr>
      <w:rPr>
        <w:rFonts w:ascii="Symbol" w:hAnsi="Symbol" w:hint="default"/>
      </w:rPr>
    </w:lvl>
    <w:lvl w:ilvl="7" w:tplc="3224DD52" w:tentative="1">
      <w:start w:val="1"/>
      <w:numFmt w:val="bullet"/>
      <w:lvlText w:val="o"/>
      <w:lvlJc w:val="left"/>
      <w:pPr>
        <w:ind w:left="5760" w:hanging="360"/>
      </w:pPr>
      <w:rPr>
        <w:rFonts w:ascii="Courier New" w:hAnsi="Courier New" w:cs="Courier New" w:hint="default"/>
      </w:rPr>
    </w:lvl>
    <w:lvl w:ilvl="8" w:tplc="3CA4D3B2"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FCFABBB2">
      <w:start w:val="1"/>
      <w:numFmt w:val="decimal"/>
      <w:lvlText w:val="%1."/>
      <w:lvlJc w:val="left"/>
      <w:pPr>
        <w:ind w:left="360" w:hanging="360"/>
      </w:pPr>
      <w:rPr>
        <w:rFonts w:hint="default"/>
      </w:rPr>
    </w:lvl>
    <w:lvl w:ilvl="1" w:tplc="2FB6A752" w:tentative="1">
      <w:start w:val="1"/>
      <w:numFmt w:val="lowerLetter"/>
      <w:lvlText w:val="%2."/>
      <w:lvlJc w:val="left"/>
      <w:pPr>
        <w:ind w:left="1080" w:hanging="360"/>
      </w:pPr>
    </w:lvl>
    <w:lvl w:ilvl="2" w:tplc="62A84CBE" w:tentative="1">
      <w:start w:val="1"/>
      <w:numFmt w:val="lowerRoman"/>
      <w:lvlText w:val="%3."/>
      <w:lvlJc w:val="right"/>
      <w:pPr>
        <w:ind w:left="1800" w:hanging="180"/>
      </w:pPr>
    </w:lvl>
    <w:lvl w:ilvl="3" w:tplc="A4AE1D10" w:tentative="1">
      <w:start w:val="1"/>
      <w:numFmt w:val="decimal"/>
      <w:lvlText w:val="%4."/>
      <w:lvlJc w:val="left"/>
      <w:pPr>
        <w:ind w:left="2520" w:hanging="360"/>
      </w:pPr>
    </w:lvl>
    <w:lvl w:ilvl="4" w:tplc="3F56378A" w:tentative="1">
      <w:start w:val="1"/>
      <w:numFmt w:val="lowerLetter"/>
      <w:lvlText w:val="%5."/>
      <w:lvlJc w:val="left"/>
      <w:pPr>
        <w:ind w:left="3240" w:hanging="360"/>
      </w:pPr>
    </w:lvl>
    <w:lvl w:ilvl="5" w:tplc="294481F6" w:tentative="1">
      <w:start w:val="1"/>
      <w:numFmt w:val="lowerRoman"/>
      <w:lvlText w:val="%6."/>
      <w:lvlJc w:val="right"/>
      <w:pPr>
        <w:ind w:left="3960" w:hanging="180"/>
      </w:pPr>
    </w:lvl>
    <w:lvl w:ilvl="6" w:tplc="1F7E743A" w:tentative="1">
      <w:start w:val="1"/>
      <w:numFmt w:val="decimal"/>
      <w:lvlText w:val="%7."/>
      <w:lvlJc w:val="left"/>
      <w:pPr>
        <w:ind w:left="4680" w:hanging="360"/>
      </w:pPr>
    </w:lvl>
    <w:lvl w:ilvl="7" w:tplc="46C2E032" w:tentative="1">
      <w:start w:val="1"/>
      <w:numFmt w:val="lowerLetter"/>
      <w:lvlText w:val="%8."/>
      <w:lvlJc w:val="left"/>
      <w:pPr>
        <w:ind w:left="5400" w:hanging="360"/>
      </w:pPr>
    </w:lvl>
    <w:lvl w:ilvl="8" w:tplc="9B4E87C0"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92AC5798">
      <w:start w:val="1"/>
      <w:numFmt w:val="decimal"/>
      <w:lvlText w:val="%1."/>
      <w:lvlJc w:val="left"/>
      <w:pPr>
        <w:ind w:left="360" w:hanging="360"/>
      </w:pPr>
      <w:rPr>
        <w:rFonts w:cstheme="minorHAnsi" w:hint="default"/>
        <w:color w:val="auto"/>
        <w:sz w:val="22"/>
        <w:szCs w:val="24"/>
      </w:rPr>
    </w:lvl>
    <w:lvl w:ilvl="1" w:tplc="EE723AB8" w:tentative="1">
      <w:start w:val="1"/>
      <w:numFmt w:val="lowerLetter"/>
      <w:lvlText w:val="%2."/>
      <w:lvlJc w:val="left"/>
      <w:pPr>
        <w:ind w:left="1080" w:hanging="360"/>
      </w:pPr>
    </w:lvl>
    <w:lvl w:ilvl="2" w:tplc="1F240398" w:tentative="1">
      <w:start w:val="1"/>
      <w:numFmt w:val="lowerRoman"/>
      <w:lvlText w:val="%3."/>
      <w:lvlJc w:val="right"/>
      <w:pPr>
        <w:ind w:left="1800" w:hanging="180"/>
      </w:pPr>
    </w:lvl>
    <w:lvl w:ilvl="3" w:tplc="3F225684" w:tentative="1">
      <w:start w:val="1"/>
      <w:numFmt w:val="decimal"/>
      <w:lvlText w:val="%4."/>
      <w:lvlJc w:val="left"/>
      <w:pPr>
        <w:ind w:left="2520" w:hanging="360"/>
      </w:pPr>
    </w:lvl>
    <w:lvl w:ilvl="4" w:tplc="8E804F16" w:tentative="1">
      <w:start w:val="1"/>
      <w:numFmt w:val="lowerLetter"/>
      <w:lvlText w:val="%5."/>
      <w:lvlJc w:val="left"/>
      <w:pPr>
        <w:ind w:left="3240" w:hanging="360"/>
      </w:pPr>
    </w:lvl>
    <w:lvl w:ilvl="5" w:tplc="54722EF6" w:tentative="1">
      <w:start w:val="1"/>
      <w:numFmt w:val="lowerRoman"/>
      <w:lvlText w:val="%6."/>
      <w:lvlJc w:val="right"/>
      <w:pPr>
        <w:ind w:left="3960" w:hanging="180"/>
      </w:pPr>
    </w:lvl>
    <w:lvl w:ilvl="6" w:tplc="102A7A9C" w:tentative="1">
      <w:start w:val="1"/>
      <w:numFmt w:val="decimal"/>
      <w:lvlText w:val="%7."/>
      <w:lvlJc w:val="left"/>
      <w:pPr>
        <w:ind w:left="4680" w:hanging="360"/>
      </w:pPr>
    </w:lvl>
    <w:lvl w:ilvl="7" w:tplc="247ACD10" w:tentative="1">
      <w:start w:val="1"/>
      <w:numFmt w:val="lowerLetter"/>
      <w:lvlText w:val="%8."/>
      <w:lvlJc w:val="left"/>
      <w:pPr>
        <w:ind w:left="5400" w:hanging="360"/>
      </w:pPr>
    </w:lvl>
    <w:lvl w:ilvl="8" w:tplc="909C3436"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108641FC">
      <w:start w:val="1"/>
      <w:numFmt w:val="decimal"/>
      <w:lvlText w:val="%1."/>
      <w:lvlJc w:val="left"/>
      <w:pPr>
        <w:ind w:left="360" w:hanging="360"/>
      </w:pPr>
      <w:rPr>
        <w:rFonts w:hint="default"/>
      </w:rPr>
    </w:lvl>
    <w:lvl w:ilvl="1" w:tplc="D88862D6" w:tentative="1">
      <w:start w:val="1"/>
      <w:numFmt w:val="lowerLetter"/>
      <w:lvlText w:val="%2."/>
      <w:lvlJc w:val="left"/>
      <w:pPr>
        <w:ind w:left="1080" w:hanging="360"/>
      </w:pPr>
    </w:lvl>
    <w:lvl w:ilvl="2" w:tplc="31FE674E" w:tentative="1">
      <w:start w:val="1"/>
      <w:numFmt w:val="lowerRoman"/>
      <w:lvlText w:val="%3."/>
      <w:lvlJc w:val="right"/>
      <w:pPr>
        <w:ind w:left="1800" w:hanging="180"/>
      </w:pPr>
    </w:lvl>
    <w:lvl w:ilvl="3" w:tplc="9D4AC270" w:tentative="1">
      <w:start w:val="1"/>
      <w:numFmt w:val="decimal"/>
      <w:lvlText w:val="%4."/>
      <w:lvlJc w:val="left"/>
      <w:pPr>
        <w:ind w:left="2520" w:hanging="360"/>
      </w:pPr>
    </w:lvl>
    <w:lvl w:ilvl="4" w:tplc="EAAC6AAC" w:tentative="1">
      <w:start w:val="1"/>
      <w:numFmt w:val="lowerLetter"/>
      <w:lvlText w:val="%5."/>
      <w:lvlJc w:val="left"/>
      <w:pPr>
        <w:ind w:left="3240" w:hanging="360"/>
      </w:pPr>
    </w:lvl>
    <w:lvl w:ilvl="5" w:tplc="D2CA0E3E" w:tentative="1">
      <w:start w:val="1"/>
      <w:numFmt w:val="lowerRoman"/>
      <w:lvlText w:val="%6."/>
      <w:lvlJc w:val="right"/>
      <w:pPr>
        <w:ind w:left="3960" w:hanging="180"/>
      </w:pPr>
    </w:lvl>
    <w:lvl w:ilvl="6" w:tplc="CC36D05C" w:tentative="1">
      <w:start w:val="1"/>
      <w:numFmt w:val="decimal"/>
      <w:lvlText w:val="%7."/>
      <w:lvlJc w:val="left"/>
      <w:pPr>
        <w:ind w:left="4680" w:hanging="360"/>
      </w:pPr>
    </w:lvl>
    <w:lvl w:ilvl="7" w:tplc="D88C2CCE" w:tentative="1">
      <w:start w:val="1"/>
      <w:numFmt w:val="lowerLetter"/>
      <w:lvlText w:val="%8."/>
      <w:lvlJc w:val="left"/>
      <w:pPr>
        <w:ind w:left="5400" w:hanging="360"/>
      </w:pPr>
    </w:lvl>
    <w:lvl w:ilvl="8" w:tplc="4BE8873E"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762E38AC">
      <w:start w:val="1"/>
      <w:numFmt w:val="decimal"/>
      <w:lvlText w:val="%1."/>
      <w:lvlJc w:val="left"/>
      <w:pPr>
        <w:ind w:left="360" w:hanging="360"/>
      </w:pPr>
      <w:rPr>
        <w:rFonts w:ascii="Arial" w:eastAsia="Proxima Nova" w:hAnsi="Arial" w:cs="Arial" w:hint="default"/>
      </w:rPr>
    </w:lvl>
    <w:lvl w:ilvl="1" w:tplc="81700760" w:tentative="1">
      <w:start w:val="1"/>
      <w:numFmt w:val="lowerLetter"/>
      <w:lvlText w:val="%2."/>
      <w:lvlJc w:val="left"/>
      <w:pPr>
        <w:ind w:left="1080" w:hanging="360"/>
      </w:pPr>
    </w:lvl>
    <w:lvl w:ilvl="2" w:tplc="4F90E17A" w:tentative="1">
      <w:start w:val="1"/>
      <w:numFmt w:val="lowerRoman"/>
      <w:lvlText w:val="%3."/>
      <w:lvlJc w:val="right"/>
      <w:pPr>
        <w:ind w:left="1800" w:hanging="180"/>
      </w:pPr>
    </w:lvl>
    <w:lvl w:ilvl="3" w:tplc="BAB07110" w:tentative="1">
      <w:start w:val="1"/>
      <w:numFmt w:val="decimal"/>
      <w:lvlText w:val="%4."/>
      <w:lvlJc w:val="left"/>
      <w:pPr>
        <w:ind w:left="2520" w:hanging="360"/>
      </w:pPr>
    </w:lvl>
    <w:lvl w:ilvl="4" w:tplc="EC868A3E" w:tentative="1">
      <w:start w:val="1"/>
      <w:numFmt w:val="lowerLetter"/>
      <w:lvlText w:val="%5."/>
      <w:lvlJc w:val="left"/>
      <w:pPr>
        <w:ind w:left="3240" w:hanging="360"/>
      </w:pPr>
    </w:lvl>
    <w:lvl w:ilvl="5" w:tplc="F0A4829A" w:tentative="1">
      <w:start w:val="1"/>
      <w:numFmt w:val="lowerRoman"/>
      <w:lvlText w:val="%6."/>
      <w:lvlJc w:val="right"/>
      <w:pPr>
        <w:ind w:left="3960" w:hanging="180"/>
      </w:pPr>
    </w:lvl>
    <w:lvl w:ilvl="6" w:tplc="F69C70CC" w:tentative="1">
      <w:start w:val="1"/>
      <w:numFmt w:val="decimal"/>
      <w:lvlText w:val="%7."/>
      <w:lvlJc w:val="left"/>
      <w:pPr>
        <w:ind w:left="4680" w:hanging="360"/>
      </w:pPr>
    </w:lvl>
    <w:lvl w:ilvl="7" w:tplc="DE0C0A0A" w:tentative="1">
      <w:start w:val="1"/>
      <w:numFmt w:val="lowerLetter"/>
      <w:lvlText w:val="%8."/>
      <w:lvlJc w:val="left"/>
      <w:pPr>
        <w:ind w:left="5400" w:hanging="360"/>
      </w:pPr>
    </w:lvl>
    <w:lvl w:ilvl="8" w:tplc="5D04BA28"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4FD4E488">
      <w:start w:val="1"/>
      <w:numFmt w:val="bullet"/>
      <w:pStyle w:val="ListNumber2"/>
      <w:lvlText w:val=""/>
      <w:lvlJc w:val="left"/>
      <w:pPr>
        <w:ind w:left="644" w:hanging="360"/>
      </w:pPr>
      <w:rPr>
        <w:rFonts w:ascii="Symbol" w:hAnsi="Symbol" w:hint="default"/>
        <w:color w:val="auto"/>
      </w:rPr>
    </w:lvl>
    <w:lvl w:ilvl="1" w:tplc="B00646E6" w:tentative="1">
      <w:start w:val="1"/>
      <w:numFmt w:val="bullet"/>
      <w:lvlText w:val="o"/>
      <w:lvlJc w:val="left"/>
      <w:pPr>
        <w:ind w:left="1724" w:hanging="360"/>
      </w:pPr>
      <w:rPr>
        <w:rFonts w:ascii="Courier New" w:hAnsi="Courier New" w:cs="Courier New" w:hint="default"/>
      </w:rPr>
    </w:lvl>
    <w:lvl w:ilvl="2" w:tplc="76F65E18" w:tentative="1">
      <w:start w:val="1"/>
      <w:numFmt w:val="bullet"/>
      <w:lvlText w:val=""/>
      <w:lvlJc w:val="left"/>
      <w:pPr>
        <w:ind w:left="2444" w:hanging="360"/>
      </w:pPr>
      <w:rPr>
        <w:rFonts w:ascii="Wingdings" w:hAnsi="Wingdings" w:hint="default"/>
      </w:rPr>
    </w:lvl>
    <w:lvl w:ilvl="3" w:tplc="483488BE" w:tentative="1">
      <w:start w:val="1"/>
      <w:numFmt w:val="bullet"/>
      <w:lvlText w:val=""/>
      <w:lvlJc w:val="left"/>
      <w:pPr>
        <w:ind w:left="3164" w:hanging="360"/>
      </w:pPr>
      <w:rPr>
        <w:rFonts w:ascii="Symbol" w:hAnsi="Symbol" w:hint="default"/>
      </w:rPr>
    </w:lvl>
    <w:lvl w:ilvl="4" w:tplc="79C4DE52" w:tentative="1">
      <w:start w:val="1"/>
      <w:numFmt w:val="bullet"/>
      <w:lvlText w:val="o"/>
      <w:lvlJc w:val="left"/>
      <w:pPr>
        <w:ind w:left="3884" w:hanging="360"/>
      </w:pPr>
      <w:rPr>
        <w:rFonts w:ascii="Courier New" w:hAnsi="Courier New" w:cs="Courier New" w:hint="default"/>
      </w:rPr>
    </w:lvl>
    <w:lvl w:ilvl="5" w:tplc="93AA66A0" w:tentative="1">
      <w:start w:val="1"/>
      <w:numFmt w:val="bullet"/>
      <w:lvlText w:val=""/>
      <w:lvlJc w:val="left"/>
      <w:pPr>
        <w:ind w:left="4604" w:hanging="360"/>
      </w:pPr>
      <w:rPr>
        <w:rFonts w:ascii="Wingdings" w:hAnsi="Wingdings" w:hint="default"/>
      </w:rPr>
    </w:lvl>
    <w:lvl w:ilvl="6" w:tplc="767AA42A" w:tentative="1">
      <w:start w:val="1"/>
      <w:numFmt w:val="bullet"/>
      <w:lvlText w:val=""/>
      <w:lvlJc w:val="left"/>
      <w:pPr>
        <w:ind w:left="5324" w:hanging="360"/>
      </w:pPr>
      <w:rPr>
        <w:rFonts w:ascii="Symbol" w:hAnsi="Symbol" w:hint="default"/>
      </w:rPr>
    </w:lvl>
    <w:lvl w:ilvl="7" w:tplc="852EBB02" w:tentative="1">
      <w:start w:val="1"/>
      <w:numFmt w:val="bullet"/>
      <w:lvlText w:val="o"/>
      <w:lvlJc w:val="left"/>
      <w:pPr>
        <w:ind w:left="6044" w:hanging="360"/>
      </w:pPr>
      <w:rPr>
        <w:rFonts w:ascii="Courier New" w:hAnsi="Courier New" w:cs="Courier New" w:hint="default"/>
      </w:rPr>
    </w:lvl>
    <w:lvl w:ilvl="8" w:tplc="C140304A"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192C31CA">
      <w:start w:val="1"/>
      <w:numFmt w:val="decimal"/>
      <w:lvlText w:val="%1."/>
      <w:lvlJc w:val="left"/>
      <w:pPr>
        <w:ind w:left="360" w:hanging="360"/>
      </w:pPr>
      <w:rPr>
        <w:rFonts w:cstheme="minorHAnsi" w:hint="default"/>
        <w:color w:val="auto"/>
        <w:sz w:val="22"/>
        <w:szCs w:val="24"/>
      </w:rPr>
    </w:lvl>
    <w:lvl w:ilvl="1" w:tplc="A4025086" w:tentative="1">
      <w:start w:val="1"/>
      <w:numFmt w:val="lowerLetter"/>
      <w:lvlText w:val="%2."/>
      <w:lvlJc w:val="left"/>
      <w:pPr>
        <w:ind w:left="1080" w:hanging="360"/>
      </w:pPr>
    </w:lvl>
    <w:lvl w:ilvl="2" w:tplc="BCF489F4" w:tentative="1">
      <w:start w:val="1"/>
      <w:numFmt w:val="lowerRoman"/>
      <w:lvlText w:val="%3."/>
      <w:lvlJc w:val="right"/>
      <w:pPr>
        <w:ind w:left="1800" w:hanging="180"/>
      </w:pPr>
    </w:lvl>
    <w:lvl w:ilvl="3" w:tplc="CAF25706" w:tentative="1">
      <w:start w:val="1"/>
      <w:numFmt w:val="decimal"/>
      <w:lvlText w:val="%4."/>
      <w:lvlJc w:val="left"/>
      <w:pPr>
        <w:ind w:left="2520" w:hanging="360"/>
      </w:pPr>
    </w:lvl>
    <w:lvl w:ilvl="4" w:tplc="0758FBD8" w:tentative="1">
      <w:start w:val="1"/>
      <w:numFmt w:val="lowerLetter"/>
      <w:lvlText w:val="%5."/>
      <w:lvlJc w:val="left"/>
      <w:pPr>
        <w:ind w:left="3240" w:hanging="360"/>
      </w:pPr>
    </w:lvl>
    <w:lvl w:ilvl="5" w:tplc="3FE220EC" w:tentative="1">
      <w:start w:val="1"/>
      <w:numFmt w:val="lowerRoman"/>
      <w:lvlText w:val="%6."/>
      <w:lvlJc w:val="right"/>
      <w:pPr>
        <w:ind w:left="3960" w:hanging="180"/>
      </w:pPr>
    </w:lvl>
    <w:lvl w:ilvl="6" w:tplc="64B62C26" w:tentative="1">
      <w:start w:val="1"/>
      <w:numFmt w:val="decimal"/>
      <w:lvlText w:val="%7."/>
      <w:lvlJc w:val="left"/>
      <w:pPr>
        <w:ind w:left="4680" w:hanging="360"/>
      </w:pPr>
    </w:lvl>
    <w:lvl w:ilvl="7" w:tplc="2496F438" w:tentative="1">
      <w:start w:val="1"/>
      <w:numFmt w:val="lowerLetter"/>
      <w:lvlText w:val="%8."/>
      <w:lvlJc w:val="left"/>
      <w:pPr>
        <w:ind w:left="5400" w:hanging="360"/>
      </w:pPr>
    </w:lvl>
    <w:lvl w:ilvl="8" w:tplc="D04A5CAE"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96D4CEA8">
      <w:start w:val="1"/>
      <w:numFmt w:val="decimal"/>
      <w:lvlText w:val="%1."/>
      <w:lvlJc w:val="left"/>
      <w:pPr>
        <w:ind w:left="401" w:hanging="360"/>
      </w:pPr>
      <w:rPr>
        <w:rFonts w:hint="default"/>
      </w:rPr>
    </w:lvl>
    <w:lvl w:ilvl="1" w:tplc="93C68B76" w:tentative="1">
      <w:start w:val="1"/>
      <w:numFmt w:val="lowerLetter"/>
      <w:lvlText w:val="%2."/>
      <w:lvlJc w:val="left"/>
      <w:pPr>
        <w:ind w:left="1121" w:hanging="360"/>
      </w:pPr>
    </w:lvl>
    <w:lvl w:ilvl="2" w:tplc="B05C2988" w:tentative="1">
      <w:start w:val="1"/>
      <w:numFmt w:val="lowerRoman"/>
      <w:lvlText w:val="%3."/>
      <w:lvlJc w:val="right"/>
      <w:pPr>
        <w:ind w:left="1841" w:hanging="180"/>
      </w:pPr>
    </w:lvl>
    <w:lvl w:ilvl="3" w:tplc="D4C874E0" w:tentative="1">
      <w:start w:val="1"/>
      <w:numFmt w:val="decimal"/>
      <w:lvlText w:val="%4."/>
      <w:lvlJc w:val="left"/>
      <w:pPr>
        <w:ind w:left="2561" w:hanging="360"/>
      </w:pPr>
    </w:lvl>
    <w:lvl w:ilvl="4" w:tplc="1042F86C" w:tentative="1">
      <w:start w:val="1"/>
      <w:numFmt w:val="lowerLetter"/>
      <w:lvlText w:val="%5."/>
      <w:lvlJc w:val="left"/>
      <w:pPr>
        <w:ind w:left="3281" w:hanging="360"/>
      </w:pPr>
    </w:lvl>
    <w:lvl w:ilvl="5" w:tplc="EAF8D2E6" w:tentative="1">
      <w:start w:val="1"/>
      <w:numFmt w:val="lowerRoman"/>
      <w:lvlText w:val="%6."/>
      <w:lvlJc w:val="right"/>
      <w:pPr>
        <w:ind w:left="4001" w:hanging="180"/>
      </w:pPr>
    </w:lvl>
    <w:lvl w:ilvl="6" w:tplc="48FE9A7C" w:tentative="1">
      <w:start w:val="1"/>
      <w:numFmt w:val="decimal"/>
      <w:lvlText w:val="%7."/>
      <w:lvlJc w:val="left"/>
      <w:pPr>
        <w:ind w:left="4721" w:hanging="360"/>
      </w:pPr>
    </w:lvl>
    <w:lvl w:ilvl="7" w:tplc="F93C1592" w:tentative="1">
      <w:start w:val="1"/>
      <w:numFmt w:val="lowerLetter"/>
      <w:lvlText w:val="%8."/>
      <w:lvlJc w:val="left"/>
      <w:pPr>
        <w:ind w:left="5441" w:hanging="360"/>
      </w:pPr>
    </w:lvl>
    <w:lvl w:ilvl="8" w:tplc="F49A63A4"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139C8846">
      <w:start w:val="1"/>
      <w:numFmt w:val="decimal"/>
      <w:lvlText w:val="%1."/>
      <w:lvlJc w:val="left"/>
      <w:pPr>
        <w:ind w:left="360" w:hanging="360"/>
      </w:pPr>
      <w:rPr>
        <w:rFonts w:cstheme="minorHAnsi" w:hint="default"/>
        <w:color w:val="auto"/>
        <w:sz w:val="22"/>
        <w:szCs w:val="24"/>
      </w:rPr>
    </w:lvl>
    <w:lvl w:ilvl="1" w:tplc="5FA2370C" w:tentative="1">
      <w:start w:val="1"/>
      <w:numFmt w:val="lowerLetter"/>
      <w:lvlText w:val="%2."/>
      <w:lvlJc w:val="left"/>
      <w:pPr>
        <w:ind w:left="1080" w:hanging="360"/>
      </w:pPr>
    </w:lvl>
    <w:lvl w:ilvl="2" w:tplc="1A06AB26" w:tentative="1">
      <w:start w:val="1"/>
      <w:numFmt w:val="lowerRoman"/>
      <w:lvlText w:val="%3."/>
      <w:lvlJc w:val="right"/>
      <w:pPr>
        <w:ind w:left="1800" w:hanging="180"/>
      </w:pPr>
    </w:lvl>
    <w:lvl w:ilvl="3" w:tplc="51AA7D02" w:tentative="1">
      <w:start w:val="1"/>
      <w:numFmt w:val="decimal"/>
      <w:lvlText w:val="%4."/>
      <w:lvlJc w:val="left"/>
      <w:pPr>
        <w:ind w:left="2520" w:hanging="360"/>
      </w:pPr>
    </w:lvl>
    <w:lvl w:ilvl="4" w:tplc="5748E7AE" w:tentative="1">
      <w:start w:val="1"/>
      <w:numFmt w:val="lowerLetter"/>
      <w:lvlText w:val="%5."/>
      <w:lvlJc w:val="left"/>
      <w:pPr>
        <w:ind w:left="3240" w:hanging="360"/>
      </w:pPr>
    </w:lvl>
    <w:lvl w:ilvl="5" w:tplc="985A3B70" w:tentative="1">
      <w:start w:val="1"/>
      <w:numFmt w:val="lowerRoman"/>
      <w:lvlText w:val="%6."/>
      <w:lvlJc w:val="right"/>
      <w:pPr>
        <w:ind w:left="3960" w:hanging="180"/>
      </w:pPr>
    </w:lvl>
    <w:lvl w:ilvl="6" w:tplc="B50E72D8" w:tentative="1">
      <w:start w:val="1"/>
      <w:numFmt w:val="decimal"/>
      <w:lvlText w:val="%7."/>
      <w:lvlJc w:val="left"/>
      <w:pPr>
        <w:ind w:left="4680" w:hanging="360"/>
      </w:pPr>
    </w:lvl>
    <w:lvl w:ilvl="7" w:tplc="241A6162" w:tentative="1">
      <w:start w:val="1"/>
      <w:numFmt w:val="lowerLetter"/>
      <w:lvlText w:val="%8."/>
      <w:lvlJc w:val="left"/>
      <w:pPr>
        <w:ind w:left="5400" w:hanging="360"/>
      </w:pPr>
    </w:lvl>
    <w:lvl w:ilvl="8" w:tplc="7DA0E198"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A8E87788">
      <w:start w:val="1"/>
      <w:numFmt w:val="decimal"/>
      <w:lvlText w:val="%1."/>
      <w:lvlJc w:val="left"/>
      <w:pPr>
        <w:ind w:left="720" w:hanging="360"/>
      </w:pPr>
      <w:rPr>
        <w:rFonts w:hint="default"/>
      </w:rPr>
    </w:lvl>
    <w:lvl w:ilvl="1" w:tplc="FBCEB7B2" w:tentative="1">
      <w:start w:val="1"/>
      <w:numFmt w:val="lowerLetter"/>
      <w:lvlText w:val="%2."/>
      <w:lvlJc w:val="left"/>
      <w:pPr>
        <w:ind w:left="1440" w:hanging="360"/>
      </w:pPr>
    </w:lvl>
    <w:lvl w:ilvl="2" w:tplc="DC264C84" w:tentative="1">
      <w:start w:val="1"/>
      <w:numFmt w:val="lowerRoman"/>
      <w:lvlText w:val="%3."/>
      <w:lvlJc w:val="right"/>
      <w:pPr>
        <w:ind w:left="2160" w:hanging="180"/>
      </w:pPr>
    </w:lvl>
    <w:lvl w:ilvl="3" w:tplc="BE5EC5C4" w:tentative="1">
      <w:start w:val="1"/>
      <w:numFmt w:val="decimal"/>
      <w:lvlText w:val="%4."/>
      <w:lvlJc w:val="left"/>
      <w:pPr>
        <w:ind w:left="2880" w:hanging="360"/>
      </w:pPr>
    </w:lvl>
    <w:lvl w:ilvl="4" w:tplc="79C4ED88" w:tentative="1">
      <w:start w:val="1"/>
      <w:numFmt w:val="lowerLetter"/>
      <w:lvlText w:val="%5."/>
      <w:lvlJc w:val="left"/>
      <w:pPr>
        <w:ind w:left="3600" w:hanging="360"/>
      </w:pPr>
    </w:lvl>
    <w:lvl w:ilvl="5" w:tplc="3C5609D8" w:tentative="1">
      <w:start w:val="1"/>
      <w:numFmt w:val="lowerRoman"/>
      <w:lvlText w:val="%6."/>
      <w:lvlJc w:val="right"/>
      <w:pPr>
        <w:ind w:left="4320" w:hanging="180"/>
      </w:pPr>
    </w:lvl>
    <w:lvl w:ilvl="6" w:tplc="20C0CE98" w:tentative="1">
      <w:start w:val="1"/>
      <w:numFmt w:val="decimal"/>
      <w:lvlText w:val="%7."/>
      <w:lvlJc w:val="left"/>
      <w:pPr>
        <w:ind w:left="5040" w:hanging="360"/>
      </w:pPr>
    </w:lvl>
    <w:lvl w:ilvl="7" w:tplc="241A65B6" w:tentative="1">
      <w:start w:val="1"/>
      <w:numFmt w:val="lowerLetter"/>
      <w:lvlText w:val="%8."/>
      <w:lvlJc w:val="left"/>
      <w:pPr>
        <w:ind w:left="5760" w:hanging="360"/>
      </w:pPr>
    </w:lvl>
    <w:lvl w:ilvl="8" w:tplc="51E057F8"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7AD47A44">
      <w:start w:val="1"/>
      <w:numFmt w:val="decimal"/>
      <w:lvlText w:val="%1."/>
      <w:lvlJc w:val="left"/>
      <w:pPr>
        <w:ind w:left="360" w:hanging="360"/>
      </w:pPr>
      <w:rPr>
        <w:rFonts w:cstheme="minorHAnsi" w:hint="default"/>
        <w:color w:val="auto"/>
        <w:sz w:val="22"/>
        <w:szCs w:val="24"/>
      </w:rPr>
    </w:lvl>
    <w:lvl w:ilvl="1" w:tplc="00F636F6" w:tentative="1">
      <w:start w:val="1"/>
      <w:numFmt w:val="lowerLetter"/>
      <w:lvlText w:val="%2."/>
      <w:lvlJc w:val="left"/>
      <w:pPr>
        <w:ind w:left="1080" w:hanging="360"/>
      </w:pPr>
    </w:lvl>
    <w:lvl w:ilvl="2" w:tplc="09705226" w:tentative="1">
      <w:start w:val="1"/>
      <w:numFmt w:val="lowerRoman"/>
      <w:lvlText w:val="%3."/>
      <w:lvlJc w:val="right"/>
      <w:pPr>
        <w:ind w:left="1800" w:hanging="180"/>
      </w:pPr>
    </w:lvl>
    <w:lvl w:ilvl="3" w:tplc="FECEBFE4" w:tentative="1">
      <w:start w:val="1"/>
      <w:numFmt w:val="decimal"/>
      <w:lvlText w:val="%4."/>
      <w:lvlJc w:val="left"/>
      <w:pPr>
        <w:ind w:left="2520" w:hanging="360"/>
      </w:pPr>
    </w:lvl>
    <w:lvl w:ilvl="4" w:tplc="3B686ECA" w:tentative="1">
      <w:start w:val="1"/>
      <w:numFmt w:val="lowerLetter"/>
      <w:lvlText w:val="%5."/>
      <w:lvlJc w:val="left"/>
      <w:pPr>
        <w:ind w:left="3240" w:hanging="360"/>
      </w:pPr>
    </w:lvl>
    <w:lvl w:ilvl="5" w:tplc="9B942816" w:tentative="1">
      <w:start w:val="1"/>
      <w:numFmt w:val="lowerRoman"/>
      <w:lvlText w:val="%6."/>
      <w:lvlJc w:val="right"/>
      <w:pPr>
        <w:ind w:left="3960" w:hanging="180"/>
      </w:pPr>
    </w:lvl>
    <w:lvl w:ilvl="6" w:tplc="487ACCD6" w:tentative="1">
      <w:start w:val="1"/>
      <w:numFmt w:val="decimal"/>
      <w:lvlText w:val="%7."/>
      <w:lvlJc w:val="left"/>
      <w:pPr>
        <w:ind w:left="4680" w:hanging="360"/>
      </w:pPr>
    </w:lvl>
    <w:lvl w:ilvl="7" w:tplc="AAE23004" w:tentative="1">
      <w:start w:val="1"/>
      <w:numFmt w:val="lowerLetter"/>
      <w:lvlText w:val="%8."/>
      <w:lvlJc w:val="left"/>
      <w:pPr>
        <w:ind w:left="5400" w:hanging="360"/>
      </w:pPr>
    </w:lvl>
    <w:lvl w:ilvl="8" w:tplc="953E02E8"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DAE06F88">
      <w:start w:val="1"/>
      <w:numFmt w:val="bullet"/>
      <w:pStyle w:val="ListNumber3"/>
      <w:lvlText w:val=""/>
      <w:lvlJc w:val="left"/>
      <w:pPr>
        <w:ind w:left="360" w:hanging="360"/>
      </w:pPr>
      <w:rPr>
        <w:rFonts w:ascii="Wingdings" w:hAnsi="Wingdings" w:hint="default"/>
      </w:rPr>
    </w:lvl>
    <w:lvl w:ilvl="1" w:tplc="268088C0" w:tentative="1">
      <w:start w:val="1"/>
      <w:numFmt w:val="bullet"/>
      <w:lvlText w:val="o"/>
      <w:lvlJc w:val="left"/>
      <w:pPr>
        <w:ind w:left="1080" w:hanging="360"/>
      </w:pPr>
      <w:rPr>
        <w:rFonts w:ascii="Courier New" w:hAnsi="Courier New" w:cs="Courier New" w:hint="default"/>
      </w:rPr>
    </w:lvl>
    <w:lvl w:ilvl="2" w:tplc="C444E8F0" w:tentative="1">
      <w:start w:val="1"/>
      <w:numFmt w:val="bullet"/>
      <w:lvlText w:val=""/>
      <w:lvlJc w:val="left"/>
      <w:pPr>
        <w:ind w:left="1800" w:hanging="360"/>
      </w:pPr>
      <w:rPr>
        <w:rFonts w:ascii="Wingdings" w:hAnsi="Wingdings" w:hint="default"/>
      </w:rPr>
    </w:lvl>
    <w:lvl w:ilvl="3" w:tplc="EFCCEBF8" w:tentative="1">
      <w:start w:val="1"/>
      <w:numFmt w:val="bullet"/>
      <w:lvlText w:val=""/>
      <w:lvlJc w:val="left"/>
      <w:pPr>
        <w:ind w:left="2520" w:hanging="360"/>
      </w:pPr>
      <w:rPr>
        <w:rFonts w:ascii="Symbol" w:hAnsi="Symbol" w:hint="default"/>
      </w:rPr>
    </w:lvl>
    <w:lvl w:ilvl="4" w:tplc="2F7E758C" w:tentative="1">
      <w:start w:val="1"/>
      <w:numFmt w:val="bullet"/>
      <w:lvlText w:val="o"/>
      <w:lvlJc w:val="left"/>
      <w:pPr>
        <w:ind w:left="3240" w:hanging="360"/>
      </w:pPr>
      <w:rPr>
        <w:rFonts w:ascii="Courier New" w:hAnsi="Courier New" w:cs="Courier New" w:hint="default"/>
      </w:rPr>
    </w:lvl>
    <w:lvl w:ilvl="5" w:tplc="D68666EA" w:tentative="1">
      <w:start w:val="1"/>
      <w:numFmt w:val="bullet"/>
      <w:lvlText w:val=""/>
      <w:lvlJc w:val="left"/>
      <w:pPr>
        <w:ind w:left="3960" w:hanging="360"/>
      </w:pPr>
      <w:rPr>
        <w:rFonts w:ascii="Wingdings" w:hAnsi="Wingdings" w:hint="default"/>
      </w:rPr>
    </w:lvl>
    <w:lvl w:ilvl="6" w:tplc="9EEC2E64" w:tentative="1">
      <w:start w:val="1"/>
      <w:numFmt w:val="bullet"/>
      <w:lvlText w:val=""/>
      <w:lvlJc w:val="left"/>
      <w:pPr>
        <w:ind w:left="4680" w:hanging="360"/>
      </w:pPr>
      <w:rPr>
        <w:rFonts w:ascii="Symbol" w:hAnsi="Symbol" w:hint="default"/>
      </w:rPr>
    </w:lvl>
    <w:lvl w:ilvl="7" w:tplc="335EFC06" w:tentative="1">
      <w:start w:val="1"/>
      <w:numFmt w:val="bullet"/>
      <w:lvlText w:val="o"/>
      <w:lvlJc w:val="left"/>
      <w:pPr>
        <w:ind w:left="5400" w:hanging="360"/>
      </w:pPr>
      <w:rPr>
        <w:rFonts w:ascii="Courier New" w:hAnsi="Courier New" w:cs="Courier New" w:hint="default"/>
      </w:rPr>
    </w:lvl>
    <w:lvl w:ilvl="8" w:tplc="17683B7A"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1DBE8168">
      <w:start w:val="1"/>
      <w:numFmt w:val="decimal"/>
      <w:lvlText w:val="%1."/>
      <w:lvlJc w:val="left"/>
      <w:pPr>
        <w:ind w:left="360" w:hanging="360"/>
      </w:pPr>
      <w:rPr>
        <w:rFonts w:ascii="Arial" w:hAnsi="Arial" w:cs="Arial" w:hint="default"/>
        <w:b w:val="0"/>
        <w:bCs w:val="0"/>
        <w:sz w:val="22"/>
        <w:szCs w:val="24"/>
      </w:rPr>
    </w:lvl>
    <w:lvl w:ilvl="1" w:tplc="1322531C" w:tentative="1">
      <w:start w:val="1"/>
      <w:numFmt w:val="lowerLetter"/>
      <w:lvlText w:val="%2."/>
      <w:lvlJc w:val="left"/>
      <w:pPr>
        <w:ind w:left="1080" w:hanging="360"/>
      </w:pPr>
    </w:lvl>
    <w:lvl w:ilvl="2" w:tplc="DE9E0BE4" w:tentative="1">
      <w:start w:val="1"/>
      <w:numFmt w:val="lowerRoman"/>
      <w:lvlText w:val="%3."/>
      <w:lvlJc w:val="right"/>
      <w:pPr>
        <w:ind w:left="1800" w:hanging="180"/>
      </w:pPr>
    </w:lvl>
    <w:lvl w:ilvl="3" w:tplc="A0D8F140" w:tentative="1">
      <w:start w:val="1"/>
      <w:numFmt w:val="decimal"/>
      <w:lvlText w:val="%4."/>
      <w:lvlJc w:val="left"/>
      <w:pPr>
        <w:ind w:left="2520" w:hanging="360"/>
      </w:pPr>
    </w:lvl>
    <w:lvl w:ilvl="4" w:tplc="A370723E" w:tentative="1">
      <w:start w:val="1"/>
      <w:numFmt w:val="lowerLetter"/>
      <w:lvlText w:val="%5."/>
      <w:lvlJc w:val="left"/>
      <w:pPr>
        <w:ind w:left="3240" w:hanging="360"/>
      </w:pPr>
    </w:lvl>
    <w:lvl w:ilvl="5" w:tplc="4FA85672" w:tentative="1">
      <w:start w:val="1"/>
      <w:numFmt w:val="lowerRoman"/>
      <w:lvlText w:val="%6."/>
      <w:lvlJc w:val="right"/>
      <w:pPr>
        <w:ind w:left="3960" w:hanging="180"/>
      </w:pPr>
    </w:lvl>
    <w:lvl w:ilvl="6" w:tplc="AD8A2954" w:tentative="1">
      <w:start w:val="1"/>
      <w:numFmt w:val="decimal"/>
      <w:lvlText w:val="%7."/>
      <w:lvlJc w:val="left"/>
      <w:pPr>
        <w:ind w:left="4680" w:hanging="360"/>
      </w:pPr>
    </w:lvl>
    <w:lvl w:ilvl="7" w:tplc="C42A07C8" w:tentative="1">
      <w:start w:val="1"/>
      <w:numFmt w:val="lowerLetter"/>
      <w:lvlText w:val="%8."/>
      <w:lvlJc w:val="left"/>
      <w:pPr>
        <w:ind w:left="5400" w:hanging="360"/>
      </w:pPr>
    </w:lvl>
    <w:lvl w:ilvl="8" w:tplc="E960C75E"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CD7EF56A">
      <w:start w:val="1"/>
      <w:numFmt w:val="decimal"/>
      <w:lvlText w:val="%1."/>
      <w:lvlJc w:val="left"/>
      <w:pPr>
        <w:ind w:left="720" w:hanging="360"/>
      </w:pPr>
      <w:rPr>
        <w:rFonts w:hint="default"/>
      </w:rPr>
    </w:lvl>
    <w:lvl w:ilvl="1" w:tplc="807EFEA4" w:tentative="1">
      <w:start w:val="1"/>
      <w:numFmt w:val="lowerLetter"/>
      <w:lvlText w:val="%2."/>
      <w:lvlJc w:val="left"/>
      <w:pPr>
        <w:ind w:left="1440" w:hanging="360"/>
      </w:pPr>
    </w:lvl>
    <w:lvl w:ilvl="2" w:tplc="8FB6E18A" w:tentative="1">
      <w:start w:val="1"/>
      <w:numFmt w:val="lowerRoman"/>
      <w:lvlText w:val="%3."/>
      <w:lvlJc w:val="right"/>
      <w:pPr>
        <w:ind w:left="2160" w:hanging="180"/>
      </w:pPr>
    </w:lvl>
    <w:lvl w:ilvl="3" w:tplc="1890A416" w:tentative="1">
      <w:start w:val="1"/>
      <w:numFmt w:val="decimal"/>
      <w:lvlText w:val="%4."/>
      <w:lvlJc w:val="left"/>
      <w:pPr>
        <w:ind w:left="2880" w:hanging="360"/>
      </w:pPr>
    </w:lvl>
    <w:lvl w:ilvl="4" w:tplc="9304976E" w:tentative="1">
      <w:start w:val="1"/>
      <w:numFmt w:val="lowerLetter"/>
      <w:lvlText w:val="%5."/>
      <w:lvlJc w:val="left"/>
      <w:pPr>
        <w:ind w:left="3600" w:hanging="360"/>
      </w:pPr>
    </w:lvl>
    <w:lvl w:ilvl="5" w:tplc="D19A8228" w:tentative="1">
      <w:start w:val="1"/>
      <w:numFmt w:val="lowerRoman"/>
      <w:lvlText w:val="%6."/>
      <w:lvlJc w:val="right"/>
      <w:pPr>
        <w:ind w:left="4320" w:hanging="180"/>
      </w:pPr>
    </w:lvl>
    <w:lvl w:ilvl="6" w:tplc="9FD4FA80" w:tentative="1">
      <w:start w:val="1"/>
      <w:numFmt w:val="decimal"/>
      <w:lvlText w:val="%7."/>
      <w:lvlJc w:val="left"/>
      <w:pPr>
        <w:ind w:left="5040" w:hanging="360"/>
      </w:pPr>
    </w:lvl>
    <w:lvl w:ilvl="7" w:tplc="9954A882" w:tentative="1">
      <w:start w:val="1"/>
      <w:numFmt w:val="lowerLetter"/>
      <w:lvlText w:val="%8."/>
      <w:lvlJc w:val="left"/>
      <w:pPr>
        <w:ind w:left="5760" w:hanging="360"/>
      </w:pPr>
    </w:lvl>
    <w:lvl w:ilvl="8" w:tplc="054CA220"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69C8B4C2">
      <w:start w:val="1"/>
      <w:numFmt w:val="decimal"/>
      <w:lvlText w:val="%1."/>
      <w:lvlJc w:val="left"/>
      <w:pPr>
        <w:ind w:left="720" w:hanging="360"/>
      </w:pPr>
      <w:rPr>
        <w:rFonts w:hint="default"/>
      </w:rPr>
    </w:lvl>
    <w:lvl w:ilvl="1" w:tplc="1C96F08E" w:tentative="1">
      <w:start w:val="1"/>
      <w:numFmt w:val="lowerLetter"/>
      <w:lvlText w:val="%2."/>
      <w:lvlJc w:val="left"/>
      <w:pPr>
        <w:ind w:left="1440" w:hanging="360"/>
      </w:pPr>
    </w:lvl>
    <w:lvl w:ilvl="2" w:tplc="393ABD38" w:tentative="1">
      <w:start w:val="1"/>
      <w:numFmt w:val="lowerRoman"/>
      <w:lvlText w:val="%3."/>
      <w:lvlJc w:val="right"/>
      <w:pPr>
        <w:ind w:left="2160" w:hanging="180"/>
      </w:pPr>
    </w:lvl>
    <w:lvl w:ilvl="3" w:tplc="85FC7CF4" w:tentative="1">
      <w:start w:val="1"/>
      <w:numFmt w:val="decimal"/>
      <w:lvlText w:val="%4."/>
      <w:lvlJc w:val="left"/>
      <w:pPr>
        <w:ind w:left="2880" w:hanging="360"/>
      </w:pPr>
    </w:lvl>
    <w:lvl w:ilvl="4" w:tplc="36C813FE" w:tentative="1">
      <w:start w:val="1"/>
      <w:numFmt w:val="lowerLetter"/>
      <w:lvlText w:val="%5."/>
      <w:lvlJc w:val="left"/>
      <w:pPr>
        <w:ind w:left="3600" w:hanging="360"/>
      </w:pPr>
    </w:lvl>
    <w:lvl w:ilvl="5" w:tplc="54E8D2A0" w:tentative="1">
      <w:start w:val="1"/>
      <w:numFmt w:val="lowerRoman"/>
      <w:lvlText w:val="%6."/>
      <w:lvlJc w:val="right"/>
      <w:pPr>
        <w:ind w:left="4320" w:hanging="180"/>
      </w:pPr>
    </w:lvl>
    <w:lvl w:ilvl="6" w:tplc="04CEC938" w:tentative="1">
      <w:start w:val="1"/>
      <w:numFmt w:val="decimal"/>
      <w:lvlText w:val="%7."/>
      <w:lvlJc w:val="left"/>
      <w:pPr>
        <w:ind w:left="5040" w:hanging="360"/>
      </w:pPr>
    </w:lvl>
    <w:lvl w:ilvl="7" w:tplc="DFA42726" w:tentative="1">
      <w:start w:val="1"/>
      <w:numFmt w:val="lowerLetter"/>
      <w:lvlText w:val="%8."/>
      <w:lvlJc w:val="left"/>
      <w:pPr>
        <w:ind w:left="5760" w:hanging="360"/>
      </w:pPr>
    </w:lvl>
    <w:lvl w:ilvl="8" w:tplc="29146444"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807A2794">
      <w:start w:val="1"/>
      <w:numFmt w:val="decimal"/>
      <w:lvlText w:val="%1."/>
      <w:lvlJc w:val="left"/>
      <w:pPr>
        <w:ind w:left="401" w:hanging="360"/>
      </w:pPr>
      <w:rPr>
        <w:rFonts w:hint="default"/>
      </w:rPr>
    </w:lvl>
    <w:lvl w:ilvl="1" w:tplc="B60C7204" w:tentative="1">
      <w:start w:val="1"/>
      <w:numFmt w:val="lowerLetter"/>
      <w:lvlText w:val="%2."/>
      <w:lvlJc w:val="left"/>
      <w:pPr>
        <w:ind w:left="1121" w:hanging="360"/>
      </w:pPr>
    </w:lvl>
    <w:lvl w:ilvl="2" w:tplc="7F7E878A" w:tentative="1">
      <w:start w:val="1"/>
      <w:numFmt w:val="lowerRoman"/>
      <w:lvlText w:val="%3."/>
      <w:lvlJc w:val="right"/>
      <w:pPr>
        <w:ind w:left="1841" w:hanging="180"/>
      </w:pPr>
    </w:lvl>
    <w:lvl w:ilvl="3" w:tplc="647691DA" w:tentative="1">
      <w:start w:val="1"/>
      <w:numFmt w:val="decimal"/>
      <w:lvlText w:val="%4."/>
      <w:lvlJc w:val="left"/>
      <w:pPr>
        <w:ind w:left="2561" w:hanging="360"/>
      </w:pPr>
    </w:lvl>
    <w:lvl w:ilvl="4" w:tplc="057CBB70" w:tentative="1">
      <w:start w:val="1"/>
      <w:numFmt w:val="lowerLetter"/>
      <w:lvlText w:val="%5."/>
      <w:lvlJc w:val="left"/>
      <w:pPr>
        <w:ind w:left="3281" w:hanging="360"/>
      </w:pPr>
    </w:lvl>
    <w:lvl w:ilvl="5" w:tplc="573AA8E4" w:tentative="1">
      <w:start w:val="1"/>
      <w:numFmt w:val="lowerRoman"/>
      <w:lvlText w:val="%6."/>
      <w:lvlJc w:val="right"/>
      <w:pPr>
        <w:ind w:left="4001" w:hanging="180"/>
      </w:pPr>
    </w:lvl>
    <w:lvl w:ilvl="6" w:tplc="A6360B12" w:tentative="1">
      <w:start w:val="1"/>
      <w:numFmt w:val="decimal"/>
      <w:lvlText w:val="%7."/>
      <w:lvlJc w:val="left"/>
      <w:pPr>
        <w:ind w:left="4721" w:hanging="360"/>
      </w:pPr>
    </w:lvl>
    <w:lvl w:ilvl="7" w:tplc="FCC82FD2" w:tentative="1">
      <w:start w:val="1"/>
      <w:numFmt w:val="lowerLetter"/>
      <w:lvlText w:val="%8."/>
      <w:lvlJc w:val="left"/>
      <w:pPr>
        <w:ind w:left="5441" w:hanging="360"/>
      </w:pPr>
    </w:lvl>
    <w:lvl w:ilvl="8" w:tplc="12CC62F0"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41F00BE8">
      <w:start w:val="1"/>
      <w:numFmt w:val="decimal"/>
      <w:lvlText w:val="%1."/>
      <w:lvlJc w:val="left"/>
      <w:pPr>
        <w:ind w:left="360" w:hanging="360"/>
      </w:pPr>
      <w:rPr>
        <w:rFonts w:ascii="Arial" w:hAnsi="Arial" w:cs="Arial" w:hint="default"/>
        <w:b w:val="0"/>
        <w:bCs w:val="0"/>
        <w:sz w:val="22"/>
        <w:szCs w:val="22"/>
      </w:rPr>
    </w:lvl>
    <w:lvl w:ilvl="1" w:tplc="1826EF62" w:tentative="1">
      <w:start w:val="1"/>
      <w:numFmt w:val="lowerLetter"/>
      <w:lvlText w:val="%2."/>
      <w:lvlJc w:val="left"/>
      <w:pPr>
        <w:ind w:left="1080" w:hanging="360"/>
      </w:pPr>
    </w:lvl>
    <w:lvl w:ilvl="2" w:tplc="17184B82" w:tentative="1">
      <w:start w:val="1"/>
      <w:numFmt w:val="lowerRoman"/>
      <w:lvlText w:val="%3."/>
      <w:lvlJc w:val="right"/>
      <w:pPr>
        <w:ind w:left="1800" w:hanging="180"/>
      </w:pPr>
    </w:lvl>
    <w:lvl w:ilvl="3" w:tplc="1716F034" w:tentative="1">
      <w:start w:val="1"/>
      <w:numFmt w:val="decimal"/>
      <w:lvlText w:val="%4."/>
      <w:lvlJc w:val="left"/>
      <w:pPr>
        <w:ind w:left="2520" w:hanging="360"/>
      </w:pPr>
    </w:lvl>
    <w:lvl w:ilvl="4" w:tplc="88D82AC0" w:tentative="1">
      <w:start w:val="1"/>
      <w:numFmt w:val="lowerLetter"/>
      <w:lvlText w:val="%5."/>
      <w:lvlJc w:val="left"/>
      <w:pPr>
        <w:ind w:left="3240" w:hanging="360"/>
      </w:pPr>
    </w:lvl>
    <w:lvl w:ilvl="5" w:tplc="94AAB15A" w:tentative="1">
      <w:start w:val="1"/>
      <w:numFmt w:val="lowerRoman"/>
      <w:lvlText w:val="%6."/>
      <w:lvlJc w:val="right"/>
      <w:pPr>
        <w:ind w:left="3960" w:hanging="180"/>
      </w:pPr>
    </w:lvl>
    <w:lvl w:ilvl="6" w:tplc="53C4EF4C" w:tentative="1">
      <w:start w:val="1"/>
      <w:numFmt w:val="decimal"/>
      <w:lvlText w:val="%7."/>
      <w:lvlJc w:val="left"/>
      <w:pPr>
        <w:ind w:left="4680" w:hanging="360"/>
      </w:pPr>
    </w:lvl>
    <w:lvl w:ilvl="7" w:tplc="D3BC8DA4" w:tentative="1">
      <w:start w:val="1"/>
      <w:numFmt w:val="lowerLetter"/>
      <w:lvlText w:val="%8."/>
      <w:lvlJc w:val="left"/>
      <w:pPr>
        <w:ind w:left="5400" w:hanging="360"/>
      </w:pPr>
    </w:lvl>
    <w:lvl w:ilvl="8" w:tplc="2DE61760"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6ABAE9F8">
      <w:start w:val="1"/>
      <w:numFmt w:val="bullet"/>
      <w:pStyle w:val="Tablelistbullet"/>
      <w:lvlText w:val=""/>
      <w:lvlJc w:val="left"/>
      <w:pPr>
        <w:ind w:left="720" w:hanging="360"/>
      </w:pPr>
      <w:rPr>
        <w:rFonts w:ascii="Symbol" w:hAnsi="Symbol" w:hint="default"/>
      </w:rPr>
    </w:lvl>
    <w:lvl w:ilvl="1" w:tplc="9184D6E6" w:tentative="1">
      <w:start w:val="1"/>
      <w:numFmt w:val="bullet"/>
      <w:lvlText w:val="o"/>
      <w:lvlJc w:val="left"/>
      <w:pPr>
        <w:ind w:left="1440" w:hanging="360"/>
      </w:pPr>
      <w:rPr>
        <w:rFonts w:ascii="Courier New" w:hAnsi="Courier New" w:cs="Courier New" w:hint="default"/>
      </w:rPr>
    </w:lvl>
    <w:lvl w:ilvl="2" w:tplc="D706A396" w:tentative="1">
      <w:start w:val="1"/>
      <w:numFmt w:val="bullet"/>
      <w:lvlText w:val=""/>
      <w:lvlJc w:val="left"/>
      <w:pPr>
        <w:ind w:left="2160" w:hanging="360"/>
      </w:pPr>
      <w:rPr>
        <w:rFonts w:ascii="Wingdings" w:hAnsi="Wingdings" w:hint="default"/>
      </w:rPr>
    </w:lvl>
    <w:lvl w:ilvl="3" w:tplc="305A4968" w:tentative="1">
      <w:start w:val="1"/>
      <w:numFmt w:val="bullet"/>
      <w:lvlText w:val=""/>
      <w:lvlJc w:val="left"/>
      <w:pPr>
        <w:ind w:left="2880" w:hanging="360"/>
      </w:pPr>
      <w:rPr>
        <w:rFonts w:ascii="Symbol" w:hAnsi="Symbol" w:hint="default"/>
      </w:rPr>
    </w:lvl>
    <w:lvl w:ilvl="4" w:tplc="A16C3370" w:tentative="1">
      <w:start w:val="1"/>
      <w:numFmt w:val="bullet"/>
      <w:lvlText w:val="o"/>
      <w:lvlJc w:val="left"/>
      <w:pPr>
        <w:ind w:left="3600" w:hanging="360"/>
      </w:pPr>
      <w:rPr>
        <w:rFonts w:ascii="Courier New" w:hAnsi="Courier New" w:cs="Courier New" w:hint="default"/>
      </w:rPr>
    </w:lvl>
    <w:lvl w:ilvl="5" w:tplc="BF862AF4" w:tentative="1">
      <w:start w:val="1"/>
      <w:numFmt w:val="bullet"/>
      <w:lvlText w:val=""/>
      <w:lvlJc w:val="left"/>
      <w:pPr>
        <w:ind w:left="4320" w:hanging="360"/>
      </w:pPr>
      <w:rPr>
        <w:rFonts w:ascii="Wingdings" w:hAnsi="Wingdings" w:hint="default"/>
      </w:rPr>
    </w:lvl>
    <w:lvl w:ilvl="6" w:tplc="3DCC493A" w:tentative="1">
      <w:start w:val="1"/>
      <w:numFmt w:val="bullet"/>
      <w:lvlText w:val=""/>
      <w:lvlJc w:val="left"/>
      <w:pPr>
        <w:ind w:left="5040" w:hanging="360"/>
      </w:pPr>
      <w:rPr>
        <w:rFonts w:ascii="Symbol" w:hAnsi="Symbol" w:hint="default"/>
      </w:rPr>
    </w:lvl>
    <w:lvl w:ilvl="7" w:tplc="C44AC946" w:tentative="1">
      <w:start w:val="1"/>
      <w:numFmt w:val="bullet"/>
      <w:lvlText w:val="o"/>
      <w:lvlJc w:val="left"/>
      <w:pPr>
        <w:ind w:left="5760" w:hanging="360"/>
      </w:pPr>
      <w:rPr>
        <w:rFonts w:ascii="Courier New" w:hAnsi="Courier New" w:cs="Courier New" w:hint="default"/>
      </w:rPr>
    </w:lvl>
    <w:lvl w:ilvl="8" w:tplc="0422E152"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8E6412CC">
      <w:start w:val="1"/>
      <w:numFmt w:val="decimal"/>
      <w:lvlText w:val="%1."/>
      <w:lvlJc w:val="left"/>
      <w:pPr>
        <w:ind w:left="720" w:hanging="360"/>
      </w:pPr>
      <w:rPr>
        <w:rFonts w:hint="default"/>
      </w:rPr>
    </w:lvl>
    <w:lvl w:ilvl="1" w:tplc="740681B2" w:tentative="1">
      <w:start w:val="1"/>
      <w:numFmt w:val="lowerLetter"/>
      <w:lvlText w:val="%2."/>
      <w:lvlJc w:val="left"/>
      <w:pPr>
        <w:ind w:left="1440" w:hanging="360"/>
      </w:pPr>
    </w:lvl>
    <w:lvl w:ilvl="2" w:tplc="2BD29438" w:tentative="1">
      <w:start w:val="1"/>
      <w:numFmt w:val="lowerRoman"/>
      <w:lvlText w:val="%3."/>
      <w:lvlJc w:val="right"/>
      <w:pPr>
        <w:ind w:left="2160" w:hanging="180"/>
      </w:pPr>
    </w:lvl>
    <w:lvl w:ilvl="3" w:tplc="A3BC0726" w:tentative="1">
      <w:start w:val="1"/>
      <w:numFmt w:val="decimal"/>
      <w:lvlText w:val="%4."/>
      <w:lvlJc w:val="left"/>
      <w:pPr>
        <w:ind w:left="2880" w:hanging="360"/>
      </w:pPr>
    </w:lvl>
    <w:lvl w:ilvl="4" w:tplc="7FAE95FC" w:tentative="1">
      <w:start w:val="1"/>
      <w:numFmt w:val="lowerLetter"/>
      <w:lvlText w:val="%5."/>
      <w:lvlJc w:val="left"/>
      <w:pPr>
        <w:ind w:left="3600" w:hanging="360"/>
      </w:pPr>
    </w:lvl>
    <w:lvl w:ilvl="5" w:tplc="7E3AE016" w:tentative="1">
      <w:start w:val="1"/>
      <w:numFmt w:val="lowerRoman"/>
      <w:lvlText w:val="%6."/>
      <w:lvlJc w:val="right"/>
      <w:pPr>
        <w:ind w:left="4320" w:hanging="180"/>
      </w:pPr>
    </w:lvl>
    <w:lvl w:ilvl="6" w:tplc="464C31B0" w:tentative="1">
      <w:start w:val="1"/>
      <w:numFmt w:val="decimal"/>
      <w:lvlText w:val="%7."/>
      <w:lvlJc w:val="left"/>
      <w:pPr>
        <w:ind w:left="5040" w:hanging="360"/>
      </w:pPr>
    </w:lvl>
    <w:lvl w:ilvl="7" w:tplc="BD6C4C3A" w:tentative="1">
      <w:start w:val="1"/>
      <w:numFmt w:val="lowerLetter"/>
      <w:lvlText w:val="%8."/>
      <w:lvlJc w:val="left"/>
      <w:pPr>
        <w:ind w:left="5760" w:hanging="360"/>
      </w:pPr>
    </w:lvl>
    <w:lvl w:ilvl="8" w:tplc="C0FAEA8A"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BC28BC7C">
      <w:start w:val="1"/>
      <w:numFmt w:val="bullet"/>
      <w:pStyle w:val="ListBullet2"/>
      <w:lvlText w:val="o"/>
      <w:lvlJc w:val="left"/>
      <w:pPr>
        <w:ind w:left="1004" w:hanging="360"/>
      </w:pPr>
      <w:rPr>
        <w:rFonts w:ascii="Courier New" w:hAnsi="Courier New" w:cs="Courier New" w:hint="default"/>
      </w:rPr>
    </w:lvl>
    <w:lvl w:ilvl="1" w:tplc="606EC12E" w:tentative="1">
      <w:start w:val="1"/>
      <w:numFmt w:val="bullet"/>
      <w:lvlText w:val="o"/>
      <w:lvlJc w:val="left"/>
      <w:pPr>
        <w:ind w:left="1724" w:hanging="360"/>
      </w:pPr>
      <w:rPr>
        <w:rFonts w:ascii="Courier New" w:hAnsi="Courier New" w:cs="Courier New" w:hint="default"/>
      </w:rPr>
    </w:lvl>
    <w:lvl w:ilvl="2" w:tplc="786411F4" w:tentative="1">
      <w:start w:val="1"/>
      <w:numFmt w:val="bullet"/>
      <w:lvlText w:val=""/>
      <w:lvlJc w:val="left"/>
      <w:pPr>
        <w:ind w:left="2444" w:hanging="360"/>
      </w:pPr>
      <w:rPr>
        <w:rFonts w:ascii="Wingdings" w:hAnsi="Wingdings" w:hint="default"/>
      </w:rPr>
    </w:lvl>
    <w:lvl w:ilvl="3" w:tplc="313C39DA" w:tentative="1">
      <w:start w:val="1"/>
      <w:numFmt w:val="bullet"/>
      <w:lvlText w:val=""/>
      <w:lvlJc w:val="left"/>
      <w:pPr>
        <w:ind w:left="3164" w:hanging="360"/>
      </w:pPr>
      <w:rPr>
        <w:rFonts w:ascii="Symbol" w:hAnsi="Symbol" w:hint="default"/>
      </w:rPr>
    </w:lvl>
    <w:lvl w:ilvl="4" w:tplc="C7F6E3EC" w:tentative="1">
      <w:start w:val="1"/>
      <w:numFmt w:val="bullet"/>
      <w:lvlText w:val="o"/>
      <w:lvlJc w:val="left"/>
      <w:pPr>
        <w:ind w:left="3884" w:hanging="360"/>
      </w:pPr>
      <w:rPr>
        <w:rFonts w:ascii="Courier New" w:hAnsi="Courier New" w:cs="Courier New" w:hint="default"/>
      </w:rPr>
    </w:lvl>
    <w:lvl w:ilvl="5" w:tplc="977C18FA" w:tentative="1">
      <w:start w:val="1"/>
      <w:numFmt w:val="bullet"/>
      <w:lvlText w:val=""/>
      <w:lvlJc w:val="left"/>
      <w:pPr>
        <w:ind w:left="4604" w:hanging="360"/>
      </w:pPr>
      <w:rPr>
        <w:rFonts w:ascii="Wingdings" w:hAnsi="Wingdings" w:hint="default"/>
      </w:rPr>
    </w:lvl>
    <w:lvl w:ilvl="6" w:tplc="B65C720A" w:tentative="1">
      <w:start w:val="1"/>
      <w:numFmt w:val="bullet"/>
      <w:lvlText w:val=""/>
      <w:lvlJc w:val="left"/>
      <w:pPr>
        <w:ind w:left="5324" w:hanging="360"/>
      </w:pPr>
      <w:rPr>
        <w:rFonts w:ascii="Symbol" w:hAnsi="Symbol" w:hint="default"/>
      </w:rPr>
    </w:lvl>
    <w:lvl w:ilvl="7" w:tplc="4ACE232C" w:tentative="1">
      <w:start w:val="1"/>
      <w:numFmt w:val="bullet"/>
      <w:lvlText w:val="o"/>
      <w:lvlJc w:val="left"/>
      <w:pPr>
        <w:ind w:left="6044" w:hanging="360"/>
      </w:pPr>
      <w:rPr>
        <w:rFonts w:ascii="Courier New" w:hAnsi="Courier New" w:cs="Courier New" w:hint="default"/>
      </w:rPr>
    </w:lvl>
    <w:lvl w:ilvl="8" w:tplc="B19EA588" w:tentative="1">
      <w:start w:val="1"/>
      <w:numFmt w:val="bullet"/>
      <w:lvlText w:val=""/>
      <w:lvlJc w:val="left"/>
      <w:pPr>
        <w:ind w:left="6764" w:hanging="360"/>
      </w:pPr>
      <w:rPr>
        <w:rFonts w:ascii="Wingdings" w:hAnsi="Wingdings" w:hint="default"/>
      </w:rPr>
    </w:lvl>
  </w:abstractNum>
  <w:num w:numId="1" w16cid:durableId="700473824">
    <w:abstractNumId w:val="2"/>
  </w:num>
  <w:num w:numId="2" w16cid:durableId="1522746114">
    <w:abstractNumId w:val="7"/>
  </w:num>
  <w:num w:numId="3" w16cid:durableId="1202281789">
    <w:abstractNumId w:val="21"/>
  </w:num>
  <w:num w:numId="4" w16cid:durableId="814877847">
    <w:abstractNumId w:val="13"/>
  </w:num>
  <w:num w:numId="5" w16cid:durableId="712074492">
    <w:abstractNumId w:val="19"/>
  </w:num>
  <w:num w:numId="6" w16cid:durableId="422536183">
    <w:abstractNumId w:val="0"/>
  </w:num>
  <w:num w:numId="7" w16cid:durableId="418793817">
    <w:abstractNumId w:val="14"/>
  </w:num>
  <w:num w:numId="8" w16cid:durableId="1159348626">
    <w:abstractNumId w:val="3"/>
  </w:num>
  <w:num w:numId="9" w16cid:durableId="2086874739">
    <w:abstractNumId w:val="18"/>
  </w:num>
  <w:num w:numId="10" w16cid:durableId="1223981888">
    <w:abstractNumId w:val="6"/>
  </w:num>
  <w:num w:numId="11" w16cid:durableId="39866906">
    <w:abstractNumId w:val="17"/>
  </w:num>
  <w:num w:numId="12" w16cid:durableId="949705758">
    <w:abstractNumId w:val="1"/>
  </w:num>
  <w:num w:numId="13" w16cid:durableId="947855589">
    <w:abstractNumId w:val="12"/>
  </w:num>
  <w:num w:numId="14" w16cid:durableId="179587546">
    <w:abstractNumId w:val="16"/>
  </w:num>
  <w:num w:numId="15" w16cid:durableId="502941160">
    <w:abstractNumId w:val="5"/>
  </w:num>
  <w:num w:numId="16" w16cid:durableId="2043089105">
    <w:abstractNumId w:val="15"/>
  </w:num>
  <w:num w:numId="17" w16cid:durableId="1244292440">
    <w:abstractNumId w:val="11"/>
  </w:num>
  <w:num w:numId="18" w16cid:durableId="1897666048">
    <w:abstractNumId w:val="8"/>
  </w:num>
  <w:num w:numId="19" w16cid:durableId="338698180">
    <w:abstractNumId w:val="20"/>
  </w:num>
  <w:num w:numId="20" w16cid:durableId="2031107965">
    <w:abstractNumId w:val="4"/>
  </w:num>
  <w:num w:numId="21" w16cid:durableId="1946114292">
    <w:abstractNumId w:val="10"/>
  </w:num>
  <w:num w:numId="22" w16cid:durableId="88147877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5E80"/>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4E33"/>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57D4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0222"/>
    <w:rsid w:val="0030464B"/>
    <w:rsid w:val="0030786C"/>
    <w:rsid w:val="003233DE"/>
    <w:rsid w:val="0032466B"/>
    <w:rsid w:val="003330EB"/>
    <w:rsid w:val="00335A7E"/>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0F8C"/>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625"/>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2A78"/>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13A4"/>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56CB7"/>
    <w:rsid w:val="00C710D8"/>
    <w:rsid w:val="00C81C8B"/>
    <w:rsid w:val="00C82EEB"/>
    <w:rsid w:val="00C971DC"/>
    <w:rsid w:val="00CA16B7"/>
    <w:rsid w:val="00CA62AE"/>
    <w:rsid w:val="00CB5B1A"/>
    <w:rsid w:val="00CC220B"/>
    <w:rsid w:val="00CC5C43"/>
    <w:rsid w:val="00CD02AE"/>
    <w:rsid w:val="00CD131F"/>
    <w:rsid w:val="00CD2A4F"/>
    <w:rsid w:val="00CE03CA"/>
    <w:rsid w:val="00CE1FB4"/>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A7C00"/>
    <w:rsid w:val="00DB2BB7"/>
    <w:rsid w:val="00DB6286"/>
    <w:rsid w:val="00DB645F"/>
    <w:rsid w:val="00DB76E9"/>
    <w:rsid w:val="00DB7B84"/>
    <w:rsid w:val="00DC0A67"/>
    <w:rsid w:val="00DC1A68"/>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474B"/>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156F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1B175"/>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82A78"/>
    <w:pPr>
      <w:spacing w:before="60" w:after="60"/>
    </w:pPr>
    <w:rPr>
      <w:rFonts w:ascii="Arial" w:hAnsi="Arial"/>
      <w:color w:val="000000" w:themeColor="text1"/>
      <w:sz w:val="2"/>
      <w:szCs w:val="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2CF3E-DD90-48FB-A9B2-5C051308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30291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Hungarian</dc:title>
  <dc:subject>Aged Care</dc:subject>
  <dc:creator>Australian Government Department of Health, Disability and Ageing; Australian Government Department of Health and Aged Care</dc:creator>
  <cp:keywords>Aged Care; Senior Australians; Dementia</cp:keywords>
  <dc:description/>
  <cp:revision>5</cp:revision>
  <dcterms:created xsi:type="dcterms:W3CDTF">2025-05-12T04:48:00Z</dcterms:created>
  <dcterms:modified xsi:type="dcterms:W3CDTF">2025-06-03T03:57:00Z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2019c76ecc464c80d551fda75bd74e">
    <vt:lpwstr>PCPD CC Corporate Communication SN|73cff0d0-7b20-43e0-ad96-75a3b55de641</vt:lpwstr>
  </property>
  <property fmtid="{D5CDD505-2E9C-101B-9397-08002B2CF9AE}" pid="3" name="Contact">
    <vt:lpwstr>89;#designteam@health.gov.au|08e901f7-7c65-407e-b680-5c7872e4b1fa</vt:lpwstr>
  </property>
  <property fmtid="{D5CDD505-2E9C-101B-9397-08002B2CF9AE}" pid="4" name="ContentTypeId">
    <vt:lpwstr>0x010100913B9D538FF1B34BB1614625CED124C5</vt:lpwstr>
  </property>
  <property fmtid="{D5CDD505-2E9C-101B-9397-08002B2CF9AE}" pid="5" name="File Structure">
    <vt:lpwstr>169;#Style Guide|aa9bcad4-d3b7-4fe1-b475-a8e6573a6ad1</vt:lpwstr>
  </property>
  <property fmtid="{D5CDD505-2E9C-101B-9397-08002B2CF9AE}" pid="6" name="Information type">
    <vt:lpwstr>42;#Template|0635ea83-9a41-497c-9b11-d9d7178dcab7</vt:lpwstr>
  </property>
  <property fmtid="{D5CDD505-2E9C-101B-9397-08002B2CF9AE}" pid="7" name="Int-Contact">
    <vt:lpwstr/>
  </property>
  <property fmtid="{D5CDD505-2E9C-101B-9397-08002B2CF9AE}" pid="8" name="Int-InformationType">
    <vt:lpwstr/>
  </property>
  <property fmtid="{D5CDD505-2E9C-101B-9397-08002B2CF9AE}" pid="9" name="Int-Topics">
    <vt:lpwstr/>
  </property>
  <property fmtid="{D5CDD505-2E9C-101B-9397-08002B2CF9AE}" pid="10" name="Intranet">
    <vt:bool>true</vt:bool>
  </property>
  <property fmtid="{D5CDD505-2E9C-101B-9397-08002B2CF9AE}" pid="11" name="Int_x002d_Contact">
    <vt:lpwstr/>
  </property>
  <property fmtid="{D5CDD505-2E9C-101B-9397-08002B2CF9AE}" pid="12" name="Int_x002d_InformationType">
    <vt:lpwstr/>
  </property>
  <property fmtid="{D5CDD505-2E9C-101B-9397-08002B2CF9AE}" pid="13" name="Int_x002d_Topics">
    <vt:lpwstr/>
  </property>
  <property fmtid="{D5CDD505-2E9C-101B-9397-08002B2CF9AE}" pid="14" name="jf042baad2b143719d8a0cfd36411dfb">
    <vt:lpwstr>designteam@health.gov.au|08e901f7-7c65-407e-b680-5c7872e4b1fa</vt:lpwstr>
  </property>
  <property fmtid="{D5CDD505-2E9C-101B-9397-08002B2CF9AE}" pid="15" name="Keywords1">
    <vt:lpwstr>45;#Factsheet|e6399178-8246-423e-9818-2fbb787c959a;#4;# visual identity|a54ebda2-a0fd-45ec-8fc0-1cf31001b526</vt:lpwstr>
  </property>
  <property fmtid="{D5CDD505-2E9C-101B-9397-08002B2CF9AE}" pid="16" name="Last reviewed">
    <vt:filetime>2023-05-11T10:00:00Z</vt:filetime>
  </property>
  <property fmtid="{D5CDD505-2E9C-101B-9397-08002B2CF9AE}" pid="17" name="lcf76f155ced4ddcb4097134ff3c332f">
    <vt:lpwstr/>
  </property>
  <property fmtid="{D5CDD505-2E9C-101B-9397-08002B2CF9AE}" pid="18" name="MediaServiceImageTags">
    <vt:lpwstr/>
  </property>
  <property fmtid="{D5CDD505-2E9C-101B-9397-08002B2CF9AE}" pid="19" name="p76df81b8fed4a2fa2af18761f9ff90d">
    <vt:lpwstr>Factsheet|e6399178-8246-423e-9818-2fbb787c959a; visual identity|a54ebda2-a0fd-45ec-8fc0-1cf31001b526</vt:lpwstr>
  </property>
  <property fmtid="{D5CDD505-2E9C-101B-9397-08002B2CF9AE}" pid="20" name="pfd27f99efda4409b63228bea026394d">
    <vt:lpwstr>Template|0635ea83-9a41-497c-9b11-d9d7178dcab7</vt:lpwstr>
  </property>
  <property fmtid="{D5CDD505-2E9C-101B-9397-08002B2CF9AE}" pid="21" name="Project">
    <vt:lpwstr>170;#Style Guide|fae42d66-6622-4466-b060-a03a1a4f59f8</vt:lpwstr>
  </property>
  <property fmtid="{D5CDD505-2E9C-101B-9397-08002B2CF9AE}" pid="22" name="Section">
    <vt:lpwstr>5;#PCPD CC Corporate Communication SN|73cff0d0-7b20-43e0-ad96-75a3b55de641</vt:lpwstr>
  </property>
  <property fmtid="{D5CDD505-2E9C-101B-9397-08002B2CF9AE}" pid="23" name="SharedWithUsers">
    <vt:lpwstr>756;#WHITTY, Cam</vt:lpwstr>
  </property>
  <property fmtid="{D5CDD505-2E9C-101B-9397-08002B2CF9AE}" pid="24" name="_dlc_DocIdItemGuid">
    <vt:lpwstr>90f09fd1-754c-4bca-b3c5-1cd93aee0089</vt:lpwstr>
  </property>
</Properties>
</file>