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EE68" w14:textId="246E18C3" w:rsidR="007A510C" w:rsidRDefault="007A510C" w:rsidP="007A510C">
      <w:pPr>
        <w:pStyle w:val="Title"/>
        <w:jc w:val="right"/>
        <w:rPr>
          <w:rFonts w:eastAsia="Times New Roman" w:cs="Arial"/>
          <w:bCs/>
          <w:sz w:val="24"/>
          <w:szCs w:val="24"/>
        </w:rPr>
      </w:pPr>
      <w:r w:rsidRPr="007A510C">
        <w:rPr>
          <w:rFonts w:eastAsia="Times New Roman" w:cs="Arial"/>
          <w:bCs/>
          <w:sz w:val="24"/>
          <w:szCs w:val="24"/>
        </w:rPr>
        <w:t xml:space="preserve">Croatian </w:t>
      </w:r>
      <w:r>
        <w:rPr>
          <w:rFonts w:eastAsia="Times New Roman" w:cs="Arial"/>
          <w:bCs/>
          <w:sz w:val="24"/>
          <w:szCs w:val="24"/>
        </w:rPr>
        <w:t>–</w:t>
      </w:r>
      <w:r w:rsidRPr="007A510C">
        <w:rPr>
          <w:rFonts w:eastAsia="Times New Roman" w:cs="Arial"/>
          <w:bCs/>
          <w:sz w:val="24"/>
          <w:szCs w:val="24"/>
        </w:rPr>
        <w:t xml:space="preserve"> Hrvatski</w:t>
      </w:r>
    </w:p>
    <w:p w14:paraId="01D14C0F" w14:textId="77777777" w:rsidR="007A510C" w:rsidRDefault="007A510C" w:rsidP="0068383D">
      <w:pPr>
        <w:pStyle w:val="Title"/>
        <w:rPr>
          <w:rFonts w:eastAsia="Times New Roman" w:cs="Arial"/>
          <w:bCs/>
          <w:sz w:val="24"/>
          <w:szCs w:val="24"/>
        </w:rPr>
      </w:pPr>
    </w:p>
    <w:p w14:paraId="7B817235" w14:textId="2B55F542" w:rsidR="00BA2732" w:rsidRPr="0068383D" w:rsidRDefault="000B58B5" w:rsidP="0068383D">
      <w:pPr>
        <w:pStyle w:val="Title"/>
      </w:pPr>
      <w:r w:rsidRPr="0068383D">
        <w:rPr>
          <w:lang w:val="hr"/>
        </w:rPr>
        <w:t>Nacionalni plan akcije za demenciju: pregled</w:t>
      </w:r>
    </w:p>
    <w:p w14:paraId="30075C0F" w14:textId="77777777" w:rsidR="00B53987" w:rsidRPr="00B53987" w:rsidRDefault="000B58B5" w:rsidP="00224FD3">
      <w:pPr>
        <w:pStyle w:val="IntroPara"/>
      </w:pPr>
      <w:r>
        <w:rPr>
          <w:lang w:val="hr"/>
        </w:rPr>
        <w:t>Ovaj dokument daje pregled Nacionalnog plana akcije za demenciju 2024-34 (Plan akcije), 10-godišnjeg plana za poboljšanje života i skrbi za osobe s demencijom u Australiji.</w:t>
      </w:r>
    </w:p>
    <w:p w14:paraId="25636838" w14:textId="77777777" w:rsidR="00FA02BB" w:rsidRPr="002F4EE8" w:rsidRDefault="000B58B5" w:rsidP="002F4EE8">
      <w:pPr>
        <w:pStyle w:val="Heading1"/>
      </w:pPr>
      <w:r w:rsidRPr="002F4EE8">
        <w:rPr>
          <w:lang w:val="hr"/>
        </w:rPr>
        <w:t>O Planu akcije</w:t>
      </w:r>
    </w:p>
    <w:p w14:paraId="71A1EBBB" w14:textId="77777777" w:rsidR="005B11C8" w:rsidRDefault="000B58B5" w:rsidP="005B11C8">
      <w:r>
        <w:rPr>
          <w:lang w:val="hr"/>
        </w:rPr>
        <w:t xml:space="preserve">Plan akcije sastoji se od 8 aktivnosti koje pružaju priliku za istinske i trajne pozitivne promjene za poboljšanje kvalitete života Australaca koji žive s demencijom. Svatko ima svoju ulogu u podržavanju Plana akcije. Vlade na svim razinama, zajedno s pružateljima usluga, poduzećima, zajednicom i nevladinim sektorom mogu podržati osobe koje žive s demencijom, njihove obitelji i skrbnike. </w:t>
      </w:r>
    </w:p>
    <w:p w14:paraId="6BDD5865" w14:textId="77777777" w:rsidR="00232CC7" w:rsidRDefault="000B58B5" w:rsidP="003F2BFF">
      <w:r>
        <w:rPr>
          <w:lang w:val="hr"/>
        </w:rPr>
        <w:t>Demencija je rastući zdravstveni problem i ima značajan utjecaj na pojedince, obitelji i skrbnike. Više od 400.000 Australaca živi s demencijom, a taj broj bi se trebao više nego udvostručiti do 2058. godine.</w:t>
      </w:r>
    </w:p>
    <w:p w14:paraId="25951773" w14:textId="77777777" w:rsidR="00672203" w:rsidRDefault="000B58B5" w:rsidP="00672203">
      <w:pPr>
        <w:pStyle w:val="Heading2"/>
      </w:pPr>
      <w:r>
        <w:rPr>
          <w:lang w:val="hr"/>
        </w:rPr>
        <w:t>Razvoj</w:t>
      </w:r>
    </w:p>
    <w:p w14:paraId="63B15AE3" w14:textId="77777777" w:rsidR="003F2BFF" w:rsidRPr="003F2BFF" w:rsidRDefault="000B58B5" w:rsidP="003F2BFF">
      <w:r>
        <w:rPr>
          <w:lang w:val="hr"/>
        </w:rPr>
        <w:t xml:space="preserve">Plan akcije temelji se na opsežnim konzultacijama s osobama s demencijom, njihovim obiteljima i njegovateljima, kao i vodećim tijelima, zdravstvenim stručnjacima, istraživačima i pružateljima skrbi za starije osobe i osobama s invaliditetom. </w:t>
      </w:r>
    </w:p>
    <w:p w14:paraId="25F89494" w14:textId="77777777" w:rsidR="00DF0C60" w:rsidRDefault="000B58B5" w:rsidP="00DF0C60">
      <w:pPr>
        <w:pStyle w:val="Heading2"/>
      </w:pPr>
      <w:r>
        <w:rPr>
          <w:lang w:val="hr"/>
        </w:rPr>
        <w:t>Provedba</w:t>
      </w:r>
    </w:p>
    <w:p w14:paraId="4C68AAA3" w14:textId="77777777" w:rsidR="00672203" w:rsidRDefault="000B58B5" w:rsidP="00E25B1F">
      <w:bookmarkStart w:id="0" w:name="_Hlk85795649"/>
      <w:r>
        <w:rPr>
          <w:lang w:val="hr"/>
        </w:rPr>
        <w:t>Plan akcije je zajednički plan između australskih, državnih i teritorijalnih vlada. Provodit će se kroz niz planova provedbe. Prvi plan provedbe ciljat će na područja koja su dionici identificirali kao neposredne potrebe. Bit će objavljen 2025. godine.</w:t>
      </w:r>
    </w:p>
    <w:p w14:paraId="666703E2" w14:textId="77777777" w:rsidR="001C0DF1" w:rsidRDefault="000B58B5" w:rsidP="001C0DF1">
      <w:pPr>
        <w:pStyle w:val="Heading2"/>
      </w:pPr>
      <w:r>
        <w:rPr>
          <w:lang w:val="hr"/>
        </w:rPr>
        <w:t>Praćenje i procjena</w:t>
      </w:r>
    </w:p>
    <w:p w14:paraId="190CD8AF" w14:textId="532DDFCB" w:rsidR="00232CC7" w:rsidRDefault="000B58B5" w:rsidP="00232CC7">
      <w:r>
        <w:rPr>
          <w:lang w:val="hr"/>
        </w:rPr>
        <w:t xml:space="preserve">Nacionalni centar za praćenje demencije, pri </w:t>
      </w:r>
      <w:r w:rsidR="007A510C">
        <w:rPr>
          <w:lang w:val="hr"/>
        </w:rPr>
        <w:t>[</w:t>
      </w:r>
      <w:r>
        <w:rPr>
          <w:lang w:val="hr"/>
        </w:rPr>
        <w:t>Australskom institutu za zdravlje i socijalnu skrb</w:t>
      </w:r>
      <w:r w:rsidR="007A510C">
        <w:rPr>
          <w:lang w:val="hr"/>
        </w:rPr>
        <w:t xml:space="preserve">] </w:t>
      </w:r>
      <w:r w:rsidR="007A510C">
        <w:rPr>
          <w:lang w:val="vi"/>
        </w:rPr>
        <w:t>Australian Institute of Health and Welfare</w:t>
      </w:r>
      <w:r>
        <w:rPr>
          <w:lang w:val="hr"/>
        </w:rPr>
        <w:t>, prikupljat će podatke i pratiti napredak u odnosu na Plan akcije. Centar će objaviti i održavati nadzornu ploču Plana akcije na internetu, koja će se ažurirati svake godine kako bi se izvijestilo o mjerama napretka.</w:t>
      </w:r>
    </w:p>
    <w:bookmarkEnd w:id="0"/>
    <w:p w14:paraId="1CE1746A" w14:textId="77777777" w:rsidR="006A093B" w:rsidRDefault="000B58B5">
      <w:pPr>
        <w:spacing w:before="0" w:after="0" w:line="240" w:lineRule="auto"/>
        <w:rPr>
          <w:rFonts w:cs="Arial"/>
          <w:b/>
          <w:bCs/>
          <w:color w:val="3F4A75"/>
          <w:kern w:val="28"/>
          <w:sz w:val="44"/>
          <w:szCs w:val="36"/>
        </w:rPr>
      </w:pPr>
      <w:r>
        <w:br w:type="page"/>
      </w:r>
    </w:p>
    <w:p w14:paraId="103BBAE3" w14:textId="77777777" w:rsidR="00A13EB5" w:rsidRDefault="000B58B5" w:rsidP="00A13EB5">
      <w:pPr>
        <w:pStyle w:val="Heading1"/>
      </w:pPr>
      <w:r>
        <w:rPr>
          <w:lang w:val="hr"/>
        </w:rPr>
        <w:lastRenderedPageBreak/>
        <w:t>Radnje</w:t>
      </w:r>
    </w:p>
    <w:p w14:paraId="5E7D48AA" w14:textId="77777777" w:rsidR="008376E2" w:rsidRPr="00224FD3" w:rsidRDefault="000B58B5" w:rsidP="00224FD3">
      <w:pPr>
        <w:pStyle w:val="IntroPara"/>
      </w:pPr>
      <w:r w:rsidRPr="00224FD3">
        <w:rPr>
          <w:lang w:val="hr"/>
        </w:rPr>
        <w:t>Plan akcije sastoji se od 8 aktivnosti na visokoj razini, usmjerenih na povećanje svijesti o demenciji, smanjenje rizika od demencije kod stanovništva i poticanje bolje koordiniranih usluga za osobe koje žive s demencijom, njihove obitelji i skrbnike.</w:t>
      </w:r>
    </w:p>
    <w:p w14:paraId="0759966D" w14:textId="77777777" w:rsidR="00613863" w:rsidRPr="002D36AE" w:rsidRDefault="000B58B5" w:rsidP="00613863">
      <w:pPr>
        <w:pStyle w:val="PolicyStatement"/>
      </w:pPr>
      <w:r w:rsidRPr="002D36AE">
        <w:rPr>
          <w:lang w:val="hr"/>
        </w:rPr>
        <w:t>1. radnja: Promicanje jednakosti i ljudskih prava</w:t>
      </w:r>
    </w:p>
    <w:p w14:paraId="12EC7FF5" w14:textId="77777777" w:rsidR="00613863" w:rsidRPr="002D36AE" w:rsidRDefault="000B58B5" w:rsidP="00613863">
      <w:pPr>
        <w:pStyle w:val="PolicyStatement"/>
      </w:pPr>
      <w:r w:rsidRPr="002D36AE">
        <w:rPr>
          <w:lang w:val="hr"/>
        </w:rPr>
        <w:t>2. radnja: Borba protiv stigme, povećanje svijesti i promicanje inkluzivnosti</w:t>
      </w:r>
    </w:p>
    <w:p w14:paraId="15F5A1DD" w14:textId="77777777" w:rsidR="00613863" w:rsidRPr="002D36AE" w:rsidRDefault="000B58B5" w:rsidP="00613863">
      <w:pPr>
        <w:pStyle w:val="PolicyStatement"/>
      </w:pPr>
      <w:r w:rsidRPr="002D36AE">
        <w:rPr>
          <w:lang w:val="hr"/>
        </w:rPr>
        <w:t>3. radnja: Osnažiti pojedince i zajednice da smanje rizik gdje mogu i odgode početak i progresiju demencije</w:t>
      </w:r>
    </w:p>
    <w:p w14:paraId="0B4F562F" w14:textId="77777777" w:rsidR="00613863" w:rsidRPr="002D36AE" w:rsidRDefault="000B58B5" w:rsidP="00613863">
      <w:pPr>
        <w:pStyle w:val="PolicyStatement"/>
      </w:pPr>
      <w:r w:rsidRPr="002D36AE">
        <w:rPr>
          <w:lang w:val="hr"/>
        </w:rPr>
        <w:t xml:space="preserve">4. radnja: Poboljšati dijagnozu demencije te </w:t>
      </w:r>
      <w:r w:rsidRPr="002D36AE">
        <w:rPr>
          <w:lang w:val="hr"/>
        </w:rPr>
        <w:noBreakHyphen/>
        <w:t>postdijagnostičku skrb i podršku</w:t>
      </w:r>
    </w:p>
    <w:p w14:paraId="7DA9F3B4" w14:textId="77777777" w:rsidR="00613863" w:rsidRPr="0099490B" w:rsidRDefault="000B58B5" w:rsidP="00613863">
      <w:pPr>
        <w:pStyle w:val="PolicyStatement"/>
      </w:pPr>
      <w:r w:rsidRPr="0099490B">
        <w:rPr>
          <w:lang w:val="hr"/>
        </w:rPr>
        <w:t>5.radnja: Poboljšati liječenje, koordinaciju i podršku osobama koje žive s demencijom</w:t>
      </w:r>
    </w:p>
    <w:p w14:paraId="7BF74E27" w14:textId="77777777" w:rsidR="00613863" w:rsidRDefault="000B58B5" w:rsidP="00613863">
      <w:pPr>
        <w:pStyle w:val="PolicyStatement"/>
      </w:pPr>
      <w:r w:rsidRPr="00606A55">
        <w:rPr>
          <w:lang w:val="hr"/>
        </w:rPr>
        <w:t>6. radnja: Podrška njegovateljima osoba koje žive s demencijom</w:t>
      </w:r>
    </w:p>
    <w:p w14:paraId="597E217B" w14:textId="77777777" w:rsidR="00613863" w:rsidRPr="00606A55" w:rsidRDefault="000B58B5" w:rsidP="00613863">
      <w:pPr>
        <w:pStyle w:val="PolicyStatement"/>
      </w:pPr>
      <w:r w:rsidRPr="00606A55">
        <w:rPr>
          <w:lang w:val="hr"/>
        </w:rPr>
        <w:t>7. radnja: Izgraditi sposobnost radne snage za brigu i podršku osobama koje žive s demencijom</w:t>
      </w:r>
    </w:p>
    <w:p w14:paraId="56D75A80" w14:textId="77777777" w:rsidR="00613863" w:rsidRPr="00606A55" w:rsidRDefault="000B58B5" w:rsidP="00613863">
      <w:pPr>
        <w:pStyle w:val="PolicyStatement"/>
      </w:pPr>
      <w:r w:rsidRPr="00606A55">
        <w:rPr>
          <w:lang w:val="hr"/>
        </w:rPr>
        <w:t>8. radnja: Poboljšati podatke o demenciji, povećati učinak istraživanja demencije i promicati inovacije</w:t>
      </w:r>
    </w:p>
    <w:p w14:paraId="1EB7D325" w14:textId="77777777" w:rsidR="002D36AE" w:rsidRDefault="000B58B5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bookmarkStart w:id="1" w:name="_Toc174030439"/>
      <w:r>
        <w:br w:type="page"/>
      </w:r>
    </w:p>
    <w:p w14:paraId="0D2BE279" w14:textId="77777777" w:rsidR="003932AB" w:rsidRPr="003932AB" w:rsidRDefault="000B58B5" w:rsidP="00AE2D3F">
      <w:pPr>
        <w:pStyle w:val="Heading2"/>
      </w:pPr>
      <w:r w:rsidRPr="002D36AE">
        <w:rPr>
          <w:lang w:val="hr"/>
        </w:rPr>
        <w:lastRenderedPageBreak/>
        <w:t>1. radnja: Promicanje jednakosti i ljudskih prava</w:t>
      </w:r>
      <w:bookmarkEnd w:id="1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674986" w14:paraId="50A2E7DD" w14:textId="77777777" w:rsidTr="00AE2D3F">
        <w:trPr>
          <w:trHeight w:val="1366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679BFFFD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>Izjava o ishodima za osobe koje žive s demencijom</w:t>
            </w:r>
          </w:p>
          <w:p w14:paraId="66B88A6A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Moja prava se poštuju. Imam osjećaj autonomije, smisla i identiteta i živim život u kojemu nema nejednakosti i zlostavljanja. Mogu pristupiti informacijama, podršci i uslugama koje zadovoljavaju moje potrebe i preferencije. Mogu pristupiti kulturno sigurnoj i holističkoj skrbi.</w:t>
            </w:r>
          </w:p>
        </w:tc>
      </w:tr>
      <w:tr w:rsidR="00674986" w14:paraId="1ED0201F" w14:textId="77777777" w:rsidTr="00AE2D3F">
        <w:trPr>
          <w:trHeight w:val="7083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14A5DD95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>Kako ćemo poboljšati rezultate?</w:t>
            </w:r>
          </w:p>
          <w:p w14:paraId="3A325DDE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Uključiti osobe koje žive s demencijom u reformu uključujući identifikaciju, razvoj i evaluaciju akcija unutar Plana akcije.</w:t>
            </w:r>
          </w:p>
          <w:p w14:paraId="3947E517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Promicati i poboljšati pristup resursima za potpomognuto donošenje odluka kako bi se osobama koje žive s demencijom bolje omogućilo izbor i donošenje odluka koje utječu na njihove živote.</w:t>
            </w:r>
          </w:p>
          <w:p w14:paraId="162C7C39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Uključiti osnovu ljudskih prava i načela donošenja odluka uz podršku u izradi novog Zakona o skrbi za starije osobe.</w:t>
            </w:r>
          </w:p>
          <w:p w14:paraId="43A65A84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 xml:space="preserve">Održavati i poboljšati strategije kako bi se osiguralo da ljudi koji žive s demencijom budu slobodni od svih oblika ponižavajućeg ili nehumanog postupanja, nasilja, iskorištavanja, zanemarivanja ili zlostavljanja. </w:t>
            </w:r>
          </w:p>
          <w:p w14:paraId="5FEB628D" w14:textId="77777777" w:rsidR="002D36AE" w:rsidRPr="00C44CFA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 xml:space="preserve">Poboljšati pristup kulturološki primjerenim informacijama o demenciji, skrbi i podršci za ljude i zajednice Prvih naroda koji priznaju njihove jedinstvene potrebe u odnosu na informacije, </w:t>
            </w:r>
            <w:r w:rsidRPr="00C44CFA">
              <w:rPr>
                <w:szCs w:val="22"/>
                <w:lang w:val="hr"/>
              </w:rPr>
              <w:t>dijagnozu i skrb.</w:t>
            </w:r>
          </w:p>
          <w:p w14:paraId="6430AAF0" w14:textId="6A73EE3F" w:rsidR="002D36AE" w:rsidRPr="00C44CFA" w:rsidRDefault="000B58B5" w:rsidP="00C44CFA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C44CFA">
              <w:rPr>
                <w:szCs w:val="22"/>
                <w:lang w:val="hr"/>
              </w:rPr>
              <w:t xml:space="preserve">Uskladiti inicijative i modele financiranja za pripadnike prvih nacija s Prioritetnim reformama Nacionalnog sporazuma o </w:t>
            </w:r>
            <w:r w:rsidR="00C44CFA" w:rsidRPr="00C44CFA">
              <w:rPr>
                <w:szCs w:val="22"/>
                <w:lang w:val="hr"/>
              </w:rPr>
              <w:t xml:space="preserve">Closing the </w:t>
            </w:r>
            <w:r w:rsidR="007625FA">
              <w:rPr>
                <w:szCs w:val="22"/>
                <w:lang w:val="hr"/>
              </w:rPr>
              <w:t>G</w:t>
            </w:r>
            <w:r w:rsidR="00C44CFA" w:rsidRPr="00C44CFA">
              <w:rPr>
                <w:szCs w:val="22"/>
                <w:lang w:val="hr"/>
              </w:rPr>
              <w:t xml:space="preserve">ap </w:t>
            </w:r>
            <w:r w:rsidR="00C44CFA" w:rsidRPr="00C44CFA">
              <w:rPr>
                <w:szCs w:val="22"/>
              </w:rPr>
              <w:t>[</w:t>
            </w:r>
            <w:r w:rsidR="00C44CFA" w:rsidRPr="00C44CFA">
              <w:rPr>
                <w:szCs w:val="22"/>
                <w:lang w:val="hr"/>
              </w:rPr>
              <w:t>U</w:t>
            </w:r>
            <w:r w:rsidRPr="00C44CFA">
              <w:rPr>
                <w:szCs w:val="22"/>
                <w:lang w:val="hr"/>
              </w:rPr>
              <w:t>klanjanju jaza</w:t>
            </w:r>
            <w:r w:rsidR="00C44CFA" w:rsidRPr="00C44CFA">
              <w:rPr>
                <w:szCs w:val="22"/>
                <w:lang w:val="hr"/>
              </w:rPr>
              <w:t>]</w:t>
            </w:r>
            <w:r w:rsidRPr="00C44CFA">
              <w:rPr>
                <w:szCs w:val="22"/>
                <w:lang w:val="hr"/>
              </w:rPr>
              <w:t xml:space="preserve"> i </w:t>
            </w:r>
            <w:r w:rsidR="00C44CFA" w:rsidRPr="00C44CFA">
              <w:rPr>
                <w:szCs w:val="22"/>
                <w:lang w:val="en-GB"/>
              </w:rPr>
              <w:t>National Aboriginal and Torres Strait Islander Health Plan [</w:t>
            </w:r>
            <w:r w:rsidRPr="00C44CFA">
              <w:rPr>
                <w:szCs w:val="22"/>
                <w:lang w:val="hr"/>
              </w:rPr>
              <w:t>Nacionalnim planom za zdravlje Aboridžina i otočana Torresovog tjesnaca</w:t>
            </w:r>
            <w:r w:rsidR="00C44CFA" w:rsidRPr="00C44CFA">
              <w:rPr>
                <w:szCs w:val="22"/>
                <w:lang w:val="hr"/>
              </w:rPr>
              <w:t>]</w:t>
            </w:r>
            <w:r w:rsidRPr="00C44CFA">
              <w:rPr>
                <w:szCs w:val="22"/>
                <w:lang w:val="hr"/>
              </w:rPr>
              <w:t xml:space="preserve"> 2021.-2031. To će olakšati rast sektora pod kontrolom zajednice za podršku ljudima iz Prvih nacija koji žive s demencijom i implementirati pristupe skrbi i podrške demenciji koje vodi zajednica i koji se temelji na određenom mjestu.</w:t>
            </w:r>
          </w:p>
          <w:p w14:paraId="3A1AB2B9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szCs w:val="22"/>
                <w:lang w:val="hr"/>
              </w:rPr>
              <w:t>Poboljšati pristup kulturološki primjerenim informacijama o demenciji, skrbi i podršci za Kulturno i jezično različite (CALD) i druge različite zajednice koje zadovoljavaju svoje potrebe za podizanjem svijesti o demenciji, smanjenjem rizika, dijagnozom i skrbi.</w:t>
            </w:r>
          </w:p>
          <w:p w14:paraId="2D472E83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szCs w:val="22"/>
                <w:lang w:val="hr"/>
              </w:rPr>
              <w:t>Poboljšati usklađivanje inicijativa i modela financiranja za osobe s demencijom s Australia’s Disability Strategy [australskom Strategijom za osobe s invaliditetom] 2021. – 2031. gdje je to prikladno. Ovo će osigurati da osobe s invaliditetom koje žive s demencijom mogu ispuniti svoj potencijal, kao ravnopravni članovi zajednice.</w:t>
            </w:r>
          </w:p>
        </w:tc>
      </w:tr>
      <w:tr w:rsidR="00674986" w14:paraId="02A9C3EA" w14:textId="77777777" w:rsidTr="00AE2D3F">
        <w:trPr>
          <w:trHeight w:val="1045"/>
        </w:trPr>
        <w:tc>
          <w:tcPr>
            <w:tcW w:w="1560" w:type="dxa"/>
            <w:shd w:val="clear" w:color="auto" w:fill="D5EBF2" w:themeFill="accent5" w:themeFillTint="33"/>
          </w:tcPr>
          <w:p w14:paraId="316D1882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 xml:space="preserve">Potreba za promjenom 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41520580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Jednakost i ljudska prava u središtu su poboljšanja života za osobe koje žive s demencijom. To znači osigurati da mogu doći do zdravstvenih usluga i usluga skrbi za starije osobe te da su njihova neovisnost i izbori zaštićeni.</w:t>
            </w:r>
          </w:p>
        </w:tc>
      </w:tr>
      <w:tr w:rsidR="00674986" w14:paraId="1CBDEF50" w14:textId="77777777" w:rsidTr="00AE2D3F">
        <w:trPr>
          <w:trHeight w:val="1543"/>
        </w:trPr>
        <w:tc>
          <w:tcPr>
            <w:tcW w:w="1560" w:type="dxa"/>
            <w:shd w:val="clear" w:color="auto" w:fill="D5EBF2" w:themeFill="accent5" w:themeFillTint="33"/>
          </w:tcPr>
          <w:p w14:paraId="45CD9544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 xml:space="preserve">Što želimo postići za </w:t>
            </w:r>
            <w:r w:rsidRPr="003932AB">
              <w:rPr>
                <w:b/>
                <w:szCs w:val="22"/>
                <w:lang w:val="hr"/>
              </w:rPr>
              <w:br/>
              <w:t>10 godina?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7AE42074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Sve razine australskog društva štite i promiču jednakost i ljudska prava osoba koje žive s demencijom i njihovih njegovatelja kako bi se oni mogli osjećati sigurno i osnaženo, te živjeti neovisno, uz dužno poštovanje, jednakost i dostojanstvo, bez zlostavljanja. Svatko tko živi s demencijom ima jednak pristup kvalitetnoj skrbi za demenciju i podršci koja zadovoljava njihove potrebe i sklonosti.</w:t>
            </w:r>
          </w:p>
        </w:tc>
      </w:tr>
      <w:tr w:rsidR="00674986" w14:paraId="5DD05E83" w14:textId="77777777" w:rsidTr="00AE2D3F">
        <w:trPr>
          <w:trHeight w:val="2917"/>
        </w:trPr>
        <w:tc>
          <w:tcPr>
            <w:tcW w:w="1560" w:type="dxa"/>
            <w:shd w:val="clear" w:color="auto" w:fill="D5EBF2" w:themeFill="accent5" w:themeFillTint="33"/>
          </w:tcPr>
          <w:p w14:paraId="3D929C91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lastRenderedPageBreak/>
              <w:t>Kako ćemo znati jesmo li nešto poboljšali?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3C8D2B9C" w14:textId="77777777" w:rsidR="002D36AE" w:rsidRPr="003932AB" w:rsidRDefault="000B58B5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Osobe koje žive s demencijom osjećaju da imaju više kontrole nad vlastitim životom.</w:t>
            </w:r>
          </w:p>
          <w:p w14:paraId="0ECEDDB6" w14:textId="77777777" w:rsidR="002D36AE" w:rsidRPr="003932AB" w:rsidRDefault="000B58B5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Povećani pristup i razumijevanje potpomognutog donošenja odluka za sve ljude koji žive s demencijom, uključujući i prve nacije, CALD i druge različite zajednice.</w:t>
            </w:r>
          </w:p>
          <w:p w14:paraId="311C4105" w14:textId="77777777" w:rsidR="002D36AE" w:rsidRPr="003932AB" w:rsidRDefault="000B58B5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Povećanje dostupnosti i korištenja prikladno ciljanih i kulturološki primjerenih resursa o demenciji, uključujući vladina sredstva, te onih namijenjenih za Prve nacije, CALD i druge  zajednice.</w:t>
            </w:r>
          </w:p>
          <w:p w14:paraId="23F7359C" w14:textId="77777777" w:rsidR="002D36AE" w:rsidRPr="003932AB" w:rsidRDefault="000B58B5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Ljudi u regionalnim, ruralnim i udaljenim sredinama imaju bolji pristup dijagnozi demencije i podršci.</w:t>
            </w:r>
          </w:p>
        </w:tc>
      </w:tr>
    </w:tbl>
    <w:p w14:paraId="1DC6B450" w14:textId="77777777" w:rsidR="002D36AE" w:rsidRDefault="000B58B5" w:rsidP="003932AB">
      <w:pPr>
        <w:pStyle w:val="Heading2"/>
      </w:pPr>
      <w:bookmarkStart w:id="2" w:name="_Toc174030442"/>
      <w:r>
        <w:rPr>
          <w:lang w:val="hr"/>
        </w:rPr>
        <w:br w:type="page"/>
      </w:r>
      <w:r>
        <w:rPr>
          <w:lang w:val="hr"/>
        </w:rPr>
        <w:lastRenderedPageBreak/>
        <w:t>2. radnja: Borba protiv stigme, povećanje svijesti i promicanje inkluzivnosti</w:t>
      </w:r>
      <w:bookmarkEnd w:id="2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080"/>
      </w:tblGrid>
      <w:tr w:rsidR="00674986" w14:paraId="0DF545ED" w14:textId="77777777" w:rsidTr="00AE2D3F">
        <w:trPr>
          <w:trHeight w:val="1193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6B002A0A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b/>
                <w:lang w:val="hr"/>
              </w:rPr>
              <w:t>Izjava o ishodima za osobe koje žive s demencijom</w:t>
            </w:r>
          </w:p>
          <w:p w14:paraId="0059BEB1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Osjećam se sigurno i uključeno u društvo, imam osjećaj smisla i identiteta. Živim život bez stigme, diskriminacije i zlostavljanja.</w:t>
            </w:r>
          </w:p>
        </w:tc>
      </w:tr>
      <w:tr w:rsidR="00674986" w14:paraId="422B6AF9" w14:textId="77777777" w:rsidTr="00AE2D3F">
        <w:trPr>
          <w:trHeight w:val="3605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15883C5D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lang w:val="hr"/>
              </w:rPr>
              <w:t>Kako ćemo poboljšati rezultate?</w:t>
            </w:r>
          </w:p>
          <w:p w14:paraId="26808486" w14:textId="77777777" w:rsidR="002D36AE" w:rsidRPr="003932AB" w:rsidRDefault="000B58B5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lang w:val="hr"/>
              </w:rPr>
              <w:t>Proširiti svijest o demenciji, uključujući pripovijedanje proživljenih iskustava, kako biste poboljšali razumijevanje demencije među australskom populacijom.</w:t>
            </w:r>
          </w:p>
          <w:p w14:paraId="2B68D251" w14:textId="77777777" w:rsidR="002D36AE" w:rsidRPr="003932AB" w:rsidRDefault="000B58B5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lang w:val="hr"/>
              </w:rPr>
              <w:t>Udružiti se s osobama koje žive s demencijom i njihovim skrbnicima kako bi razvili, zajednički dizajnirali, testirali i prilagodili komunikacije povezane s demencijom.</w:t>
            </w:r>
          </w:p>
          <w:p w14:paraId="6F593DF9" w14:textId="77777777" w:rsidR="002D36AE" w:rsidRPr="003932AB" w:rsidRDefault="000B58B5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lang w:val="hr"/>
              </w:rPr>
              <w:t>Udružiti se s ljudima koji žive s demencijom, uključujući ljude iz Prvih nacija, CALD zajednice, žene i djevojke, mlade ljude, osobe s invaliditetom i LGBTIQA+ zajednice kako biste zajednički dizajnirali, testirali i prilagodili informacije i resurse za svijest o demenciji.</w:t>
            </w:r>
          </w:p>
          <w:p w14:paraId="4DAB5D69" w14:textId="77777777" w:rsidR="002D36AE" w:rsidRPr="003932AB" w:rsidRDefault="000B58B5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lang w:val="hr"/>
              </w:rPr>
              <w:t xml:space="preserve">Poboljšati prihvaćanje dizajna i prakse podrške kod demencije u uslugama njege za starije osobe i osobe s invaliditetom, u bolnicama, javnim prostorima, poduzećima i mjesnim službama. Ovo će povećati prilike za sudjelovanje osoba koje žive s demencijom. </w:t>
            </w:r>
          </w:p>
        </w:tc>
      </w:tr>
      <w:tr w:rsidR="00674986" w14:paraId="2CA116F7" w14:textId="77777777" w:rsidTr="00AE2D3F">
        <w:trPr>
          <w:trHeight w:val="1089"/>
        </w:trPr>
        <w:tc>
          <w:tcPr>
            <w:tcW w:w="1560" w:type="dxa"/>
            <w:shd w:val="clear" w:color="auto" w:fill="D5EBF2" w:themeFill="accent5" w:themeFillTint="33"/>
          </w:tcPr>
          <w:p w14:paraId="16B3A688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lang w:val="hr"/>
              </w:rPr>
              <w:t>Potreba za promjenom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05085B3E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Želimo biti sigurni da svi razumiju, prihvaćaju i da su svjesni demencije. To znači da ljudi koji žive s demencijom mogu biti dio zajednice i uživati ​​u životu sa smislom i dostojanstvom.</w:t>
            </w:r>
          </w:p>
        </w:tc>
      </w:tr>
      <w:tr w:rsidR="00674986" w14:paraId="75202791" w14:textId="77777777" w:rsidTr="00AE2D3F">
        <w:trPr>
          <w:trHeight w:val="1403"/>
        </w:trPr>
        <w:tc>
          <w:tcPr>
            <w:tcW w:w="1560" w:type="dxa"/>
            <w:shd w:val="clear" w:color="auto" w:fill="D5EBF2" w:themeFill="accent5" w:themeFillTint="33"/>
          </w:tcPr>
          <w:p w14:paraId="3AFAD979" w14:textId="77777777" w:rsidR="002D36AE" w:rsidRPr="00AE2D3F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 xml:space="preserve">Što želimo postići za </w:t>
            </w:r>
            <w:r w:rsidRPr="003932AB">
              <w:rPr>
                <w:b/>
                <w:bCs/>
                <w:lang w:val="hr"/>
              </w:rPr>
              <w:br/>
              <w:t>10 godina?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4475C555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Australija je društvo koje uključuje demenciju i razumije osobe koje žive s demencijom i njihove skrbnike. Aktivno im omogućuje puno sudjelovanje u društvu i podupire ih da dulje žive samostalno u svojim zajednicama.</w:t>
            </w:r>
          </w:p>
        </w:tc>
      </w:tr>
      <w:tr w:rsidR="00674986" w14:paraId="06703838" w14:textId="77777777" w:rsidTr="00AE2D3F">
        <w:trPr>
          <w:trHeight w:val="3394"/>
        </w:trPr>
        <w:tc>
          <w:tcPr>
            <w:tcW w:w="1560" w:type="dxa"/>
            <w:shd w:val="clear" w:color="auto" w:fill="D5EBF2" w:themeFill="accent5" w:themeFillTint="33"/>
          </w:tcPr>
          <w:p w14:paraId="6D9ACFC6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>Kako ćemo znati jesmo li nešto poboljšali?</w:t>
            </w:r>
          </w:p>
          <w:p w14:paraId="6721C08F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080" w:type="dxa"/>
            <w:shd w:val="clear" w:color="auto" w:fill="D5EBF2" w:themeFill="accent5" w:themeFillTint="33"/>
          </w:tcPr>
          <w:p w14:paraId="14E521DE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</w:pPr>
            <w:r w:rsidRPr="003932AB">
              <w:rPr>
                <w:lang w:val="hr"/>
              </w:rPr>
              <w:t>Smanjena stigma i poboljšani stavovi među Australcima prema osobama koje žive s demencijom.</w:t>
            </w:r>
          </w:p>
          <w:p w14:paraId="3550F50D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lang w:val="hr"/>
              </w:rPr>
              <w:t>Poboljšano znanje među Australcima o tome što je demencija i kako utječe na ljude koji žive s demencijom.</w:t>
            </w:r>
          </w:p>
          <w:p w14:paraId="7DD5BE6C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lang w:val="hr"/>
              </w:rPr>
              <w:t>Povećana spremnost ljudi da:</w:t>
            </w:r>
          </w:p>
          <w:p w14:paraId="0BF7391D" w14:textId="77777777" w:rsidR="002D36AE" w:rsidRPr="003932AB" w:rsidRDefault="000B58B5" w:rsidP="00AE2D3F">
            <w:pPr>
              <w:spacing w:before="60" w:line="240" w:lineRule="auto"/>
              <w:ind w:left="357"/>
            </w:pPr>
            <w:r w:rsidRPr="003932AB">
              <w:rPr>
                <w:lang w:val="hr"/>
              </w:rPr>
              <w:t>a) traže pomoć ako misle da imaju simptome demencije</w:t>
            </w:r>
          </w:p>
          <w:p w14:paraId="2656B506" w14:textId="77777777" w:rsidR="002D36AE" w:rsidRPr="003932AB" w:rsidRDefault="000B58B5" w:rsidP="00AE2D3F">
            <w:pPr>
              <w:spacing w:before="60" w:line="240" w:lineRule="auto"/>
              <w:ind w:left="357"/>
            </w:pPr>
            <w:r w:rsidRPr="003932AB">
              <w:rPr>
                <w:lang w:val="hr"/>
              </w:rPr>
              <w:t>b) dijele svoju dijagnozu demencije.</w:t>
            </w:r>
          </w:p>
          <w:p w14:paraId="676B7674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lang w:val="hr"/>
              </w:rPr>
              <w:t>Povećan broj zajednica prijateljski raspoloženih prema demenciji.</w:t>
            </w:r>
          </w:p>
          <w:p w14:paraId="20AC20BA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lang w:val="hr"/>
              </w:rPr>
              <w:t>Smanjen broj ljudi koji žive s demencijom i doživljavaju stigmu, diskriminaciju i zlostavljanje.</w:t>
            </w:r>
          </w:p>
        </w:tc>
      </w:tr>
    </w:tbl>
    <w:p w14:paraId="1A297C1C" w14:textId="77777777" w:rsidR="002D36AE" w:rsidRDefault="002D36AE" w:rsidP="00E25B1F"/>
    <w:p w14:paraId="448B07C0" w14:textId="77777777" w:rsidR="002D36AE" w:rsidRDefault="000B58B5">
      <w:pPr>
        <w:spacing w:before="0" w:after="0" w:line="240" w:lineRule="auto"/>
      </w:pPr>
      <w:r>
        <w:br w:type="page"/>
      </w:r>
    </w:p>
    <w:p w14:paraId="24B538D4" w14:textId="77777777" w:rsidR="003932AB" w:rsidRPr="003932AB" w:rsidRDefault="000B58B5" w:rsidP="00AE2D3F">
      <w:pPr>
        <w:pStyle w:val="Heading2"/>
      </w:pPr>
      <w:bookmarkStart w:id="3" w:name="_Toc174030445"/>
      <w:r w:rsidRPr="002D36AE">
        <w:rPr>
          <w:lang w:val="hr"/>
        </w:rPr>
        <w:lastRenderedPageBreak/>
        <w:t>3. radnja: Osnažiti pojedince i zajednice da smanje rizik gdje mogu i odgode početak i progresiju demencije</w:t>
      </w:r>
      <w:bookmarkEnd w:id="3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674986" w14:paraId="38158F13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5751DBF4" w14:textId="77777777" w:rsidR="002D36AE" w:rsidRPr="003932AB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>Izjava o ishodima za osobe koje žive s demencijom</w:t>
            </w:r>
          </w:p>
          <w:p w14:paraId="7A700FA8" w14:textId="77777777" w:rsidR="002D36AE" w:rsidRPr="003932AB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szCs w:val="22"/>
                <w:lang w:val="hr"/>
              </w:rPr>
              <w:t>Dobivam podršku da poduzmem korake u kojima mogu održavati zdrav način života, minimizirati rizike i odgoditi napredovanje demencije.</w:t>
            </w:r>
          </w:p>
        </w:tc>
      </w:tr>
      <w:tr w:rsidR="00674986" w14:paraId="2B4F871E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2E1EAD3C" w14:textId="77777777" w:rsidR="002D36AE" w:rsidRPr="003932AB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>Kako ćemo poboljšati rezultate?</w:t>
            </w:r>
          </w:p>
          <w:p w14:paraId="69E8AEC3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Poboljšati svijest Australaca o čimbenicima rizika i preventivnim radnjama koje se mogu poduzeti kako bi se smanjio rizik od razvoja, odgodio početak ili usporilo napredovanje demencije. To uključuje promicanje zdravlja i preventivne programe koji podržavaju cjelokupno zdravlje.</w:t>
            </w:r>
          </w:p>
          <w:p w14:paraId="1E85521F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Promicanje dobrobiti za zdravlje mozga ljudi koji se redovito i sigurno bave sportom, tjelovježbom i kretanjem.</w:t>
            </w:r>
          </w:p>
          <w:p w14:paraId="7BAC3C96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Povećanje svijesti o strategijama za poboljšanje zdravlja mozga i uspostavljanje pristupa zdravlju mozga cijele populacije za ranije otkrivanje i intervencija u slučaju demencije.</w:t>
            </w:r>
          </w:p>
          <w:p w14:paraId="199D31B8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Razvijanje ciljane strategije i poruke za ljude iz različitih zajednica ili osobe s većim rizikom od razvoja demencije u partnerstvu s relevantnim zajednicama.</w:t>
            </w:r>
          </w:p>
          <w:p w14:paraId="3E89109F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Provedba intervencije utemeljene na dokazima kako bi se smanjio rizik od demencije, uključujući populacije s višim rizikom i osobe s blagim kognitivnim oštećenjem [mild cognitive impairment] (MCI).</w:t>
            </w:r>
          </w:p>
        </w:tc>
      </w:tr>
      <w:tr w:rsidR="00674986" w14:paraId="29A4C95C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24FF5E32" w14:textId="77777777" w:rsidR="002D36AE" w:rsidRPr="009456BF" w:rsidRDefault="000B58B5" w:rsidP="009456B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456BF">
              <w:rPr>
                <w:b/>
                <w:sz w:val="20"/>
                <w:szCs w:val="20"/>
                <w:lang w:val="hr"/>
              </w:rPr>
              <w:t>Potreba za promjenom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73CD64E6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Starenje je samo jedan faktor koji može dovesti do demencije. Stvari poput našeg zdravlja, okoliša i genetike također mogu igrati ulogu.</w:t>
            </w:r>
          </w:p>
        </w:tc>
      </w:tr>
      <w:tr w:rsidR="00674986" w14:paraId="733729CA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31CDA75D" w14:textId="77777777" w:rsidR="002D36AE" w:rsidRPr="009456BF" w:rsidRDefault="000B58B5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b/>
                <w:sz w:val="20"/>
                <w:szCs w:val="20"/>
                <w:lang w:val="hr"/>
              </w:rPr>
              <w:t xml:space="preserve">Što želimo postići za </w:t>
            </w:r>
            <w:r w:rsidRPr="009456BF">
              <w:rPr>
                <w:b/>
                <w:sz w:val="20"/>
                <w:szCs w:val="20"/>
                <w:lang w:val="hr"/>
              </w:rPr>
              <w:br/>
              <w:t>10 godina?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399A6590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Ljudi razumiju čimbenike koji povećavaju njihov rizik od demencije i dobivaju podršku da poduzmu radnje za smanjenje rizika gdje god mogu u svim fazama života.</w:t>
            </w:r>
          </w:p>
        </w:tc>
      </w:tr>
      <w:tr w:rsidR="00674986" w14:paraId="3E4D38DC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264B1A7A" w14:textId="77777777" w:rsidR="002D36AE" w:rsidRPr="009456BF" w:rsidRDefault="000B58B5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b/>
                <w:sz w:val="20"/>
                <w:szCs w:val="20"/>
                <w:lang w:val="hr"/>
              </w:rPr>
              <w:t>Kako ćemo znati jesmo li nešto poboljšali?</w:t>
            </w:r>
          </w:p>
          <w:p w14:paraId="2A4389F9" w14:textId="77777777" w:rsidR="002D36AE" w:rsidRPr="009456BF" w:rsidRDefault="002D36AE" w:rsidP="009456B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D5EBF2" w:themeFill="accent5" w:themeFillTint="33"/>
          </w:tcPr>
          <w:p w14:paraId="7C10CC27" w14:textId="77777777" w:rsidR="002D36AE" w:rsidRPr="003932AB" w:rsidRDefault="000B58B5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Poboljšano znanje opće populacije i zajednica s većim rizikom od razvoja demencije o čimbenicima rizika za demenciju.</w:t>
            </w:r>
          </w:p>
          <w:p w14:paraId="2B74E4F0" w14:textId="77777777" w:rsidR="002D36AE" w:rsidRPr="003932AB" w:rsidRDefault="000B58B5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Povećano razumijevanje u radnoj snazi ​​primarne zdravstvene zaštite o načinima smanjenja rizika i odgađanja pojave demencije.</w:t>
            </w:r>
          </w:p>
          <w:p w14:paraId="3E7F8CE6" w14:textId="77777777" w:rsidR="002D36AE" w:rsidRPr="003932AB" w:rsidRDefault="000B58B5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  <w:lang w:val="en-US"/>
              </w:rPr>
            </w:pPr>
            <w:r w:rsidRPr="003932AB">
              <w:rPr>
                <w:szCs w:val="22"/>
                <w:lang w:val="hr"/>
              </w:rPr>
              <w:t>Povećan broj Australaca koji poduzimaju korake za smanjenje rizika od razvoja demencije.</w:t>
            </w:r>
          </w:p>
        </w:tc>
      </w:tr>
    </w:tbl>
    <w:p w14:paraId="338B1994" w14:textId="77777777" w:rsidR="002D36AE" w:rsidRDefault="002D36AE" w:rsidP="00E25B1F"/>
    <w:p w14:paraId="7A610B71" w14:textId="77777777" w:rsidR="002D36AE" w:rsidRDefault="000B58B5">
      <w:pPr>
        <w:spacing w:before="0" w:after="0" w:line="240" w:lineRule="auto"/>
      </w:pPr>
      <w:r>
        <w:br w:type="page"/>
      </w:r>
    </w:p>
    <w:p w14:paraId="7800F598" w14:textId="77777777" w:rsidR="003932AB" w:rsidRPr="003932AB" w:rsidRDefault="000B58B5" w:rsidP="00AE2D3F">
      <w:pPr>
        <w:pStyle w:val="Heading2"/>
      </w:pPr>
      <w:bookmarkStart w:id="4" w:name="_Toc174030448"/>
      <w:r w:rsidRPr="002D36AE">
        <w:rPr>
          <w:lang w:val="hr"/>
        </w:rPr>
        <w:lastRenderedPageBreak/>
        <w:t xml:space="preserve">4. radnja: Poboljšati dijagnozu demencije te </w:t>
      </w:r>
      <w:r w:rsidRPr="002D36AE">
        <w:rPr>
          <w:lang w:val="hr"/>
        </w:rPr>
        <w:noBreakHyphen/>
        <w:t>postdijagnostičku skrb i podršku</w:t>
      </w:r>
      <w:bookmarkEnd w:id="4"/>
    </w:p>
    <w:tbl>
      <w:tblPr>
        <w:tblStyle w:val="TableGrid"/>
        <w:tblW w:w="9923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363"/>
      </w:tblGrid>
      <w:tr w:rsidR="00674986" w14:paraId="0567A882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57DAB8AF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>Izjava o ishodima za osobe koje žive s demencijom</w:t>
            </w:r>
          </w:p>
          <w:p w14:paraId="7CEC0423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Mogu prepoznati znakove demencije i razumjeti kamo se obratiti ako sam zabrinut/a. Mogu pristupiti zdravstvenim djelatnicima koji su voljni i sposobni procijeniti moje simptome i pravovremeno postaviti dijagnozu. Imam pristup informacijama i podršci, kako onoj za mene, tako i za mog skrbnika i moju obitelji, odmah nakon dijagnoze demencije.</w:t>
            </w:r>
          </w:p>
        </w:tc>
      </w:tr>
      <w:tr w:rsidR="00674986" w14:paraId="4C6254CF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74B82504" w14:textId="77777777" w:rsidR="002D36AE" w:rsidRPr="003932AB" w:rsidRDefault="000B58B5" w:rsidP="00AE2D3F">
            <w:pPr>
              <w:spacing w:before="60" w:line="240" w:lineRule="auto"/>
              <w:rPr>
                <w:b/>
              </w:rPr>
            </w:pPr>
            <w:r w:rsidRPr="003932AB">
              <w:rPr>
                <w:b/>
                <w:bCs/>
                <w:lang w:val="hr"/>
              </w:rPr>
              <w:t>Kako ćemo poboljšati rezultate?</w:t>
            </w:r>
          </w:p>
          <w:p w14:paraId="57710795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Pregledajti i ažurirati smjernice kliničke prakse i načela skrbi za osobe koje žive s demencijom svakih 3 do 5 godina.</w:t>
            </w:r>
          </w:p>
          <w:p w14:paraId="263CC628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Pregledati kako Medicare Benefits Schedule [Raspored Medicare pogodnosti] (MBS) i Pharmaceutical Benefits Scheme [Shema ljekarničkih pogodnosti] (PBS) podržavaju učinkovitu dijagnozu demencije i kontinuirano liječenje svakih 3 do 5 godina.</w:t>
            </w:r>
          </w:p>
          <w:p w14:paraId="048ABD02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Razjasniti puteve za utvrđivanje, procjenu i dijagnozu demencije u cijeloj zemlji, uključujući utvrđivanje najbolje prakse.</w:t>
            </w:r>
          </w:p>
          <w:p w14:paraId="5981AC59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Povećati kapacitet i doseg klinika za pamćenje i preispitati model financiranja.</w:t>
            </w:r>
          </w:p>
          <w:p w14:paraId="5EBDBC21" w14:textId="3DEF979A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Ugraditi klinike za pamćenje u ciljane zdravstvene organizacije pod kontrolom Aboriginal</w:t>
            </w:r>
            <w:r w:rsidR="00E63940">
              <w:rPr>
                <w:lang w:val="hr"/>
              </w:rPr>
              <w:t xml:space="preserve"> Community </w:t>
            </w:r>
            <w:r w:rsidRPr="003932AB">
              <w:rPr>
                <w:lang w:val="hr"/>
              </w:rPr>
              <w:t xml:space="preserve">Controlled Health Organisations (ACCHO) i Aboriginal </w:t>
            </w:r>
            <w:r w:rsidR="00E63940">
              <w:rPr>
                <w:lang w:val="hr"/>
              </w:rPr>
              <w:t xml:space="preserve">Community </w:t>
            </w:r>
            <w:r w:rsidRPr="003932AB">
              <w:rPr>
                <w:lang w:val="hr"/>
              </w:rPr>
              <w:t>Controlled Organisations (ACCO) kako bi podržali poboljšani pristup, dijagnozu i skrb za pripadnike Prvih naroda.</w:t>
            </w:r>
          </w:p>
          <w:p w14:paraId="2FE72A1C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Razviti i promicati kulturološki primjerene alate za kognitivnu procjenu u partnerstvu s različitim zajednicama i stručnjacima te podržati obuku kliničara za korištenje tih alata.</w:t>
            </w:r>
          </w:p>
          <w:p w14:paraId="52475222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Poboljšati podršku, koordinaciju skrbi i planiranje za osobe koje žive s demencijom i njihove njegovatelje nakon dijagnoze demencije, uključujući modele za prve nacije, CALD i druge različite zajednice.</w:t>
            </w:r>
          </w:p>
          <w:p w14:paraId="1526B3A7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Poboljšati dijagnostičke i postdijagnostičke usluge i podršku za skupine koje se suočavaju s dodatnim preprekama u skrbi, kao što su ljudi koji žive s demencijom u mlađoj dobi te djeca koja žive s demencijom i njihove obitelji.</w:t>
            </w:r>
          </w:p>
          <w:p w14:paraId="08C6C438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Poboljšati i uvesti podršku za osobe koje žive s demencijom u usluge podrške osobama s invaliditetom.</w:t>
            </w:r>
          </w:p>
        </w:tc>
      </w:tr>
      <w:tr w:rsidR="00674986" w14:paraId="01305F1D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735C7970" w14:textId="77777777" w:rsidR="002D36AE" w:rsidRPr="003932AB" w:rsidRDefault="000B58B5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>Potreba za promjenom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3DABC1A3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Važno je rano otkriti demenciju. Podrška zdravstvenih službi, službi za njegu starijih i osoba s invaliditetom trebala bi pomoći osobama koje žive s demencijom da uživaju u svom životu što je više moguće.</w:t>
            </w:r>
          </w:p>
        </w:tc>
      </w:tr>
      <w:tr w:rsidR="00674986" w14:paraId="70277DF4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37BD874B" w14:textId="77777777" w:rsidR="002D36AE" w:rsidRPr="003932AB" w:rsidRDefault="000B58B5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>Što želimo postići za 10 godina?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7CFC2514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Znakovi demencije se prepoznaju i ljudi se dijagnosticiraju što je ranije moguće, što im pomaže da uspore napredovanje, maksimiziraju svoje sposobnosti i planiraju budućnost. Ljudi dobivaju informacije i povezuju se s koordiniranom podrškom odmah nakon dijagnoze demencije.</w:t>
            </w:r>
          </w:p>
        </w:tc>
      </w:tr>
      <w:tr w:rsidR="00674986" w14:paraId="45C8CF49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3617E610" w14:textId="77777777" w:rsidR="002D36AE" w:rsidRPr="003932AB" w:rsidRDefault="000B58B5" w:rsidP="00AE2D3F">
            <w:pPr>
              <w:pageBreakBefore/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lastRenderedPageBreak/>
              <w:t>Kako ćemo znati jesmo li nešto poboljšali?</w:t>
            </w:r>
          </w:p>
          <w:p w14:paraId="4DE1C75B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D5EBF2" w:themeFill="accent5" w:themeFillTint="33"/>
          </w:tcPr>
          <w:p w14:paraId="69A9DC33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lang w:val="hr"/>
              </w:rPr>
              <w:t>Poboljšana nacionalna dosljednost u uslugama koje se nude u klinikama za pamćenje za procjenu i post-dijagnostičku skrb i podršku.</w:t>
            </w:r>
          </w:p>
          <w:p w14:paraId="3471912E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ljudi koji se procjenjuju na demenciju u klinikama za pamćenje.</w:t>
            </w:r>
          </w:p>
          <w:p w14:paraId="03DB66D5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osoba iz Prvih nacija koji su pregledani i podržani putem klinika za pamćenje, uključujući putem klinika ugrađenih u ACCHO i ACCO.</w:t>
            </w:r>
          </w:p>
          <w:p w14:paraId="1304BA0C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osoba sa znakovima i simptomima demencije koje dolaze na pregled kod specijaliste unutar tri mjeseca od primitka uputnice.</w:t>
            </w:r>
          </w:p>
          <w:p w14:paraId="37620878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 xml:space="preserve">Smanjenje prosječnog vremena potrebnog da ljudi dobiju dijagnozu demencije od pojave prvih simptoma. </w:t>
            </w:r>
          </w:p>
          <w:p w14:paraId="46EBC094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ljudi koji žive s demencijom s planom nadzora nad kroničnom bolešću sa svojim GP-om [liječnikom opće prakse].</w:t>
            </w:r>
          </w:p>
          <w:p w14:paraId="5D47D790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osoba koje žive s demencijom i njihovih njegovatelja koji su prijavili pozitivno iskustvo dijagnostičke i postdijagnostičke skrbi.</w:t>
            </w:r>
          </w:p>
          <w:p w14:paraId="28259B70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lang w:val="hr"/>
              </w:rPr>
              <w:t>Više ljudi koji žive s ranim razvojem demencije i djece s demencijom pristupaju dijagnostičkim i postdijagnostičkim uslugama i podršci i zadovoljni su njima, uključujući usluge za osobe s invaliditetom.</w:t>
            </w:r>
          </w:p>
        </w:tc>
      </w:tr>
    </w:tbl>
    <w:p w14:paraId="43C4F4D1" w14:textId="77777777" w:rsidR="003932AB" w:rsidRDefault="003932AB" w:rsidP="00AE69ED">
      <w:pPr>
        <w:pStyle w:val="Heading2"/>
      </w:pPr>
      <w:bookmarkStart w:id="5" w:name="_Toc174030451"/>
    </w:p>
    <w:p w14:paraId="75F0D2D5" w14:textId="77777777" w:rsidR="003932AB" w:rsidRDefault="000B58B5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32D53E93" w14:textId="77777777" w:rsidR="003932AB" w:rsidRPr="003932AB" w:rsidRDefault="000B58B5" w:rsidP="00AE2D3F">
      <w:pPr>
        <w:pStyle w:val="Heading2"/>
      </w:pPr>
      <w:r w:rsidRPr="0099490B">
        <w:rPr>
          <w:lang w:val="hr"/>
        </w:rPr>
        <w:lastRenderedPageBreak/>
        <w:t>5.radnja: Poboljšati liječenje, koordinaciju i podršku osobama koje žive s demencijom</w:t>
      </w:r>
      <w:bookmarkEnd w:id="5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674986" w14:paraId="060EB1BD" w14:textId="77777777" w:rsidTr="00AE2D3F">
        <w:trPr>
          <w:trHeight w:val="1385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39CE575B" w14:textId="77777777" w:rsidR="00AE69ED" w:rsidRPr="00846B5A" w:rsidRDefault="000B58B5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b/>
                <w:bCs/>
                <w:lang w:val="hr"/>
              </w:rPr>
              <w:t>Izjava o ishodima za osobe koje žive s demencijom</w:t>
            </w:r>
          </w:p>
          <w:p w14:paraId="3BFA229D" w14:textId="77777777" w:rsidR="00AE69ED" w:rsidRPr="00846B5A" w:rsidRDefault="000B58B5" w:rsidP="00AE2D3F">
            <w:pPr>
              <w:spacing w:before="60" w:line="240" w:lineRule="auto"/>
            </w:pPr>
            <w:r w:rsidRPr="00E670CB">
              <w:rPr>
                <w:lang w:val="hr"/>
              </w:rPr>
              <w:t>Imam nadu i pristup potrebnoj podršci da živim što je moguće bolje s demencijom, iako se moje sposobnosti i potrebe mijenjaju. Imam podršku za donošenje, komunikaciju i sudjelovanje u odlukama u vezi s uslugama koje primam.</w:t>
            </w:r>
          </w:p>
        </w:tc>
      </w:tr>
      <w:tr w:rsidR="00674986" w14:paraId="6EE1CE77" w14:textId="77777777" w:rsidTr="00AE2D3F">
        <w:trPr>
          <w:trHeight w:val="7443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7CC544D2" w14:textId="77777777" w:rsidR="00AE69ED" w:rsidRPr="000A7429" w:rsidRDefault="000B58B5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b/>
                <w:bCs/>
                <w:lang w:val="hr"/>
              </w:rPr>
              <w:t>Kako ćemo poboljšati rezultate?</w:t>
            </w:r>
          </w:p>
          <w:p w14:paraId="36EE3017" w14:textId="77777777" w:rsidR="00AE69ED" w:rsidRPr="000A7429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Identificirati, razviti i promicati ranu intervenciju, pristupe ponovnom osposobljavanju, potporu restorativnoj skrbi i resurse za osobe s MCI i demencijom.</w:t>
            </w:r>
          </w:p>
          <w:p w14:paraId="6AB7A94F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Pružiti fleksibilnost u načinu na koji se pruža podrška demenciji, uključujući kroz modele dosezanja i inovativnu upotrebu tehnologije.</w:t>
            </w:r>
          </w:p>
          <w:p w14:paraId="22E73C6E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Omogućiti najbolju praksu skrbi za demenciju u uslugama za skrb o starijim osobama i osobama s invaliditetom, usmjerene na poboljšanje kvalitete života, dobrobiti i sigurnosti osoba koje žive s demencijom i koje zadovoljavaju njihove društvene i kulturne preferencije.</w:t>
            </w:r>
          </w:p>
          <w:p w14:paraId="1C05FDB0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0A7429">
              <w:rPr>
                <w:lang w:val="hr"/>
              </w:rPr>
              <w:t>Podržati pružatelje zdravstvene skrbi za starije osobe, onesposobljene osobe u ustanovama za smještaj i njegu u zajednici, kao i neformalne njegovatelje kako bi bolje razumjeli i prikladno odgovorili na potrebe osoba koje žive s demencijom. To uključuje promjene u ponašanju i okruženju, bez neprikladne upotrebe restriktivnih praksi.</w:t>
            </w:r>
          </w:p>
          <w:p w14:paraId="2CE2057B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Poboljšati usluge za osobe sa složenijim ili težim bihevioralnim i psihološkim simptomima demencije, uključujući povećanje dostupnosti odgovarajuće rezidencijalne skrbi i inovativnih modela skrbi.</w:t>
            </w:r>
          </w:p>
          <w:p w14:paraId="75F91087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Poboljšati sučelja i razmjenu informacija između primarne zdravstvene zaštite, podrške osobama s invaliditetom, skrbi za starije osobe i bolničkih postavki na razini sustava kako bi poboljšali integraciju i kontinuitet skrbi.</w:t>
            </w:r>
          </w:p>
          <w:p w14:paraId="6EFC0ADE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Identificirati potrebe osoba koje žive s demencijom pri ulasku u bolnicu. Imati potporu, strukture i njegu kako bi smanjili potencijalni rizik od ozljeda, pružili pristup skrbi usmjeren na osobu i osigurali sigurne i učinkovite prijelaze u bolničke usluge i iz njih.</w:t>
            </w:r>
          </w:p>
          <w:p w14:paraId="5639E25B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Identificirati, razjasniti i promicati poboljšane putove i mogućnosti za palijativnu skrb za osobe koje žive s demencijom.</w:t>
            </w:r>
          </w:p>
          <w:p w14:paraId="05AD92B5" w14:textId="77777777" w:rsidR="00AE69ED" w:rsidRPr="000A7429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Promicati kulturološki primjerene mogućnosti palijativne skrbi, savjete i resurse o planiranju napredne skrbi i palijativnoj skrbi za prve nacije, CALD i druge različite zajednice.</w:t>
            </w:r>
          </w:p>
        </w:tc>
      </w:tr>
      <w:tr w:rsidR="00674986" w14:paraId="0756CDAF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67BAAB95" w14:textId="77777777" w:rsidR="00AE69ED" w:rsidRPr="00846B5A" w:rsidRDefault="000B58B5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b/>
                <w:lang w:val="hr"/>
              </w:rPr>
              <w:t>Potreba za promjenom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7F5552CF" w14:textId="77777777" w:rsidR="00AE69ED" w:rsidRPr="00846B5A" w:rsidRDefault="000B58B5" w:rsidP="00AE2D3F">
            <w:pPr>
              <w:spacing w:before="60" w:line="240" w:lineRule="auto"/>
            </w:pPr>
            <w:r w:rsidRPr="00E670CB">
              <w:rPr>
                <w:lang w:val="hr"/>
              </w:rPr>
              <w:t>Zajednički rad i razmjena informacija između zdravstvene skrbi, skrbi za starije osobe i podrške osobama s invaliditetom ključni su za pomoć osobama koje žive s demencijom.</w:t>
            </w:r>
          </w:p>
        </w:tc>
      </w:tr>
      <w:tr w:rsidR="00674986" w14:paraId="46F18BF3" w14:textId="77777777" w:rsidTr="00AE2D3F">
        <w:trPr>
          <w:trHeight w:val="1265"/>
        </w:trPr>
        <w:tc>
          <w:tcPr>
            <w:tcW w:w="1702" w:type="dxa"/>
            <w:shd w:val="clear" w:color="auto" w:fill="D5EBF2" w:themeFill="accent5" w:themeFillTint="33"/>
          </w:tcPr>
          <w:p w14:paraId="281D5711" w14:textId="77777777" w:rsidR="00AE69ED" w:rsidRPr="00846B5A" w:rsidRDefault="000B58B5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b/>
                <w:lang w:val="hr"/>
              </w:rPr>
              <w:t xml:space="preserve">Što želimo postići za </w:t>
            </w:r>
            <w:r w:rsidRPr="00E670CB">
              <w:rPr>
                <w:b/>
                <w:lang w:val="hr"/>
              </w:rPr>
              <w:br/>
              <w:t>10 godina?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08A1EC43" w14:textId="77777777" w:rsidR="00AE69ED" w:rsidRPr="00846B5A" w:rsidRDefault="000B58B5" w:rsidP="00AE2D3F">
            <w:pPr>
              <w:spacing w:before="60" w:line="240" w:lineRule="auto"/>
              <w:ind w:right="-40"/>
            </w:pPr>
            <w:r w:rsidRPr="00E670CB">
              <w:rPr>
                <w:lang w:val="hr"/>
              </w:rPr>
              <w:t>Osobe koje žive s demencijom i njihove obitelji povezane su s koordiniranim uslugama koje uključuju demenciju koje zadovoljavaju njihove individualne i promjenjive potrebe. Osobe koje žive s demencijom imaju autonomiju i imaju podršku u donošenju odluka o svojoj skrbi i drugoj podršci, ako i kada im je potrebna.</w:t>
            </w:r>
          </w:p>
        </w:tc>
      </w:tr>
      <w:tr w:rsidR="00674986" w14:paraId="5288DB6C" w14:textId="77777777" w:rsidTr="00AE2D3F">
        <w:trPr>
          <w:trHeight w:val="6959"/>
        </w:trPr>
        <w:tc>
          <w:tcPr>
            <w:tcW w:w="1702" w:type="dxa"/>
            <w:shd w:val="clear" w:color="auto" w:fill="D5EBF2" w:themeFill="accent5" w:themeFillTint="33"/>
          </w:tcPr>
          <w:p w14:paraId="3B92B94D" w14:textId="77777777" w:rsidR="00AE69ED" w:rsidRPr="00846B5A" w:rsidRDefault="000B58B5" w:rsidP="00AE2D3F">
            <w:pPr>
              <w:pageBreakBefore/>
              <w:spacing w:before="60" w:line="240" w:lineRule="auto"/>
              <w:rPr>
                <w:b/>
              </w:rPr>
            </w:pPr>
            <w:r w:rsidRPr="00E670CB">
              <w:rPr>
                <w:b/>
                <w:bCs/>
                <w:lang w:val="hr"/>
              </w:rPr>
              <w:lastRenderedPageBreak/>
              <w:t>Kako ćemo znati jesmo li nešto poboljšali?</w:t>
            </w:r>
          </w:p>
          <w:p w14:paraId="06DB9884" w14:textId="77777777" w:rsidR="00AE69ED" w:rsidRDefault="00AE69ED" w:rsidP="00AE2D3F">
            <w:pPr>
              <w:spacing w:before="60" w:line="240" w:lineRule="auto"/>
              <w:rPr>
                <w:b/>
              </w:rPr>
            </w:pPr>
          </w:p>
          <w:p w14:paraId="3176B5C1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322770A0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2E1876DA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7B946308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06A821F2" w14:textId="77777777" w:rsidR="00293AB4" w:rsidRPr="00846B5A" w:rsidRDefault="00293AB4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7B2AF416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>Poboljšana koordinacija skrbi za osobe koje žive s demencijom.</w:t>
            </w:r>
          </w:p>
          <w:p w14:paraId="39E2F285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>Osobe koje žive s demencijom i njihovi njegovatelji lakše se snalaze u zdravstvenim sustavima, sustavima za skrb o starijim osobama i sustavima podrške za osobe s invaliditetom kako bi pristupili uslugama i podršci koja im je potrebna.</w:t>
            </w:r>
          </w:p>
          <w:p w14:paraId="527E9BFA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>Porast broja ljudi iz Prvih nacija, CALD i drugih različitih zajednica koji imaju pristup odgovarajućim uslugama i podršci za demenciju.</w:t>
            </w:r>
          </w:p>
          <w:p w14:paraId="5E32A07B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>Poboljšana iskustva i ishodi sustava primarne zdravstvene zaštite za osobe koje žive s demencijom.</w:t>
            </w:r>
          </w:p>
          <w:p w14:paraId="574386A5" w14:textId="77777777" w:rsidR="00AE69ED" w:rsidRPr="00846B5A" w:rsidRDefault="000B58B5" w:rsidP="00AE2D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>Povećan broj ljudi koji žive s demencijom uz redovite procjene lijekova.</w:t>
            </w:r>
          </w:p>
          <w:p w14:paraId="54913A5D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 xml:space="preserve">Poboljšana bolnička i prijelazna iskustva i ishodi za osobe koje žive s demencijom, poput smanjenog broja hospitalizacija koje se mogu izbjeći, te smanjenog neprikladnog dugotrajnog boravka u bolnici. </w:t>
            </w:r>
          </w:p>
          <w:p w14:paraId="6278D421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>Poboljšana iskustva i ishodi skrbi za starije osobe za osobe koje žive s demencijom.</w:t>
            </w:r>
          </w:p>
          <w:p w14:paraId="506EE7BB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>Smanjen broj ljudi koji žive s demencijom koji su iskusili korištenje neprikladnih restriktivnih praksi u skrbi za starije osobe.</w:t>
            </w:r>
          </w:p>
          <w:p w14:paraId="49BCC06F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>Poboljšano planiranje buduće  skrbi  i palijativna njege za osobe koje žive s demencijom.</w:t>
            </w:r>
          </w:p>
          <w:p w14:paraId="692F3172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 xml:space="preserve">Povećanje kulturološki primjerenog planiranja buduće skrbi i palijativne njege za ljude koji žive s demencijom iz Prvih nacija, te CALD i drugih različitih zajednica. </w:t>
            </w:r>
          </w:p>
        </w:tc>
      </w:tr>
    </w:tbl>
    <w:p w14:paraId="6756A57C" w14:textId="77777777" w:rsidR="00606A55" w:rsidRDefault="00606A55" w:rsidP="00E25B1F"/>
    <w:p w14:paraId="02176B6E" w14:textId="77777777" w:rsidR="003932AB" w:rsidRPr="003932AB" w:rsidRDefault="000B58B5" w:rsidP="00AE2D3F">
      <w:pPr>
        <w:pStyle w:val="Heading2"/>
      </w:pPr>
      <w:r>
        <w:rPr>
          <w:lang w:val="hr"/>
        </w:rPr>
        <w:br w:type="page"/>
      </w:r>
      <w:bookmarkStart w:id="6" w:name="_Toc174030454"/>
      <w:r>
        <w:rPr>
          <w:lang w:val="hr"/>
        </w:rPr>
        <w:lastRenderedPageBreak/>
        <w:t>6. radnja: Podrška njegovateljima osoba koje žive s demencijom</w:t>
      </w:r>
      <w:bookmarkEnd w:id="6"/>
    </w:p>
    <w:tbl>
      <w:tblPr>
        <w:tblStyle w:val="TableGrid"/>
        <w:tblW w:w="9640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674986" w14:paraId="4B8CC943" w14:textId="77777777" w:rsidTr="00AE2D3F">
        <w:trPr>
          <w:trHeight w:val="1194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57810538" w14:textId="77777777" w:rsidR="00606A55" w:rsidRPr="00606A55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b/>
                <w:bCs/>
                <w:lang w:val="hr"/>
              </w:rPr>
              <w:t>Izjava o ishodima za osobe koje žive s demencijom</w:t>
            </w:r>
          </w:p>
          <w:p w14:paraId="0BB22046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Moji skrbnici dobro su podržani i sposobni su održavati svoje zdravlje i dobrobit. Moji skrbnici i ja možemo održavati osmišljen i obostrano koristan odnos.</w:t>
            </w:r>
          </w:p>
        </w:tc>
      </w:tr>
      <w:tr w:rsidR="00674986" w14:paraId="0DE899DD" w14:textId="77777777" w:rsidTr="00AE2D3F">
        <w:trPr>
          <w:trHeight w:val="4512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7311F324" w14:textId="77777777" w:rsidR="00606A55" w:rsidRPr="00AE2D3F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b/>
                <w:bCs/>
                <w:szCs w:val="22"/>
                <w:lang w:val="hr"/>
              </w:rPr>
              <w:t>Kako ćemo poboljšati rezultate?</w:t>
            </w:r>
          </w:p>
          <w:p w14:paraId="12A9AA2F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Osigurati aktivan angažman njegovatelja kao partnera u skrbi, uključujući kulturno sigurne i inkluzivne pristupe.</w:t>
            </w:r>
          </w:p>
          <w:p w14:paraId="11F29B87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Podržite njegovatelje i obitelji da poboljšaju svoje znanje o demenciji i njenom napredovanju kroz pristup obrazovanju i obuci, uključujući ciljane informacije za njegovatelje iz prvih naroda, CALD i drugih različitih zajednica.</w:t>
            </w:r>
          </w:p>
          <w:p w14:paraId="23454457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Poboljšati mogućnosti odmora koje bolje zadovoljavaju potrebe osoba koje žive s demencijom i njihovih njegovatelja.</w:t>
            </w:r>
          </w:p>
          <w:p w14:paraId="335B7D38" w14:textId="4E53E5D1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 xml:space="preserve">Poboljšajte dostupnost i korisničko iskustvo usluga My Aged Care, Carer Gateway i </w:t>
            </w:r>
            <w:r w:rsidR="007A510C" w:rsidRPr="00AE2D3F">
              <w:rPr>
                <w:szCs w:val="22"/>
                <w:lang w:val="vi"/>
              </w:rPr>
              <w:t xml:space="preserve">National Dementia Helpline </w:t>
            </w:r>
            <w:r w:rsidR="007A510C">
              <w:rPr>
                <w:szCs w:val="22"/>
              </w:rPr>
              <w:t>[</w:t>
            </w:r>
            <w:r w:rsidRPr="00AE2D3F">
              <w:rPr>
                <w:szCs w:val="22"/>
                <w:lang w:val="hr"/>
              </w:rPr>
              <w:t>Nacionalne linije za pomoć osobama s demencijom</w:t>
            </w:r>
            <w:r w:rsidR="007A510C">
              <w:rPr>
                <w:szCs w:val="22"/>
                <w:lang w:val="hr"/>
              </w:rPr>
              <w:t>]</w:t>
            </w:r>
            <w:r w:rsidRPr="00AE2D3F">
              <w:rPr>
                <w:szCs w:val="22"/>
                <w:lang w:val="hr"/>
              </w:rPr>
              <w:t>.</w:t>
            </w:r>
          </w:p>
          <w:p w14:paraId="57DFAF59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Poboljšati razmatranje potreba njegovatelja u procesima procjene skrbi za starije osobe i promovirati načine za smanjenje izgaranja i stresa njegovatelja.</w:t>
            </w:r>
          </w:p>
          <w:p w14:paraId="3B56D9A6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Poboljšati pristup hitnoj ili prijelaznoj rezidencijalnoj skrbi iz zajednice ili bolnice, uključujući njegovatelje iz prvih naroda, CALD i drugih različitih zajednica.</w:t>
            </w:r>
          </w:p>
        </w:tc>
      </w:tr>
      <w:tr w:rsidR="00674986" w14:paraId="5AACBC51" w14:textId="77777777" w:rsidTr="00AE2D3F">
        <w:trPr>
          <w:trHeight w:val="992"/>
        </w:trPr>
        <w:tc>
          <w:tcPr>
            <w:tcW w:w="1702" w:type="dxa"/>
            <w:shd w:val="clear" w:color="auto" w:fill="D5EBF2" w:themeFill="accent5" w:themeFillTint="33"/>
          </w:tcPr>
          <w:p w14:paraId="2F635D9F" w14:textId="77777777" w:rsidR="00606A55" w:rsidRPr="00AE2D3F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b/>
                <w:bCs/>
                <w:szCs w:val="22"/>
                <w:lang w:val="hr"/>
              </w:rPr>
              <w:t>Potreba za promjenom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120B684B" w14:textId="77777777" w:rsidR="00606A55" w:rsidRPr="00AE2D3F" w:rsidRDefault="000B58B5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Skrbnici su veliki dio australskog zdravstvenog sustava, uključujući naše sustave skrbi za starije osobe, osobe s invaliditetom, preminule osobe i društvene skrbi. Potrebne su im prave informacije i pomoć kako bi se nosili s fizičkim, mentalnim i društvenim zahtjevima svoje uloge njegovatelja.</w:t>
            </w:r>
          </w:p>
        </w:tc>
      </w:tr>
      <w:tr w:rsidR="00674986" w14:paraId="16A768F3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2FC15CAC" w14:textId="77777777" w:rsidR="00606A55" w:rsidRPr="00AE2D3F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b/>
                <w:bCs/>
                <w:szCs w:val="22"/>
                <w:lang w:val="hr"/>
              </w:rPr>
              <w:t>Gdje želimo biti za 10 godina?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280D05E2" w14:textId="77777777" w:rsidR="00606A55" w:rsidRPr="00AE2D3F" w:rsidRDefault="000B58B5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Skrbnici imaju informacije, obuku i podršku koja im je potrebna kako bi preuzeli svoju ulogu podrške i održali vlastito zdravlje i dobrobit.</w:t>
            </w:r>
          </w:p>
        </w:tc>
      </w:tr>
      <w:tr w:rsidR="00674986" w14:paraId="27B83B5A" w14:textId="77777777" w:rsidTr="00AE2D3F">
        <w:trPr>
          <w:trHeight w:val="3695"/>
        </w:trPr>
        <w:tc>
          <w:tcPr>
            <w:tcW w:w="1702" w:type="dxa"/>
            <w:shd w:val="clear" w:color="auto" w:fill="D5EBF2" w:themeFill="accent5" w:themeFillTint="33"/>
          </w:tcPr>
          <w:p w14:paraId="2F71EE72" w14:textId="77777777" w:rsidR="00606A55" w:rsidRPr="00AE2D3F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b/>
                <w:bCs/>
                <w:szCs w:val="22"/>
                <w:lang w:val="hr"/>
              </w:rPr>
              <w:t>Kako ćemo znati jesmo li nešto poboljšali?</w:t>
            </w:r>
          </w:p>
          <w:p w14:paraId="40D55FC9" w14:textId="77777777" w:rsidR="00606A55" w:rsidRPr="00AE2D3F" w:rsidRDefault="00606A55" w:rsidP="00AE2D3F">
            <w:pPr>
              <w:spacing w:before="60" w:line="240" w:lineRule="auto"/>
              <w:rPr>
                <w:b/>
                <w:szCs w:val="22"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54C869BA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Povećana svijest skrbnika, pristup i zadovoljstvo uslugama i resursima za podršku demenciji.</w:t>
            </w:r>
          </w:p>
          <w:p w14:paraId="278CD7E4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 pristup za njegovatelje iz Prvih nacijaa uslugama podrške uključenim u ACCHO i ACCO.</w:t>
            </w:r>
          </w:p>
          <w:p w14:paraId="61431F11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Povećana dostupnost i korištenje privremene skrbi za osobe koje žive s demencijom.</w:t>
            </w:r>
          </w:p>
          <w:p w14:paraId="670BB5D3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 pristup i korištenje kulturološki primjerene skrbi za predah od strane ljudi koji žive s demencijom i njegovatelja iz prvih naroda, CALD i drugih različitih zajednica.</w:t>
            </w:r>
          </w:p>
          <w:p w14:paraId="474B5A03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Povećana podrška dostupna njegovateljima i članovima obitelji osoba koje žive s demencijom u mlađoj dobi.</w:t>
            </w:r>
          </w:p>
          <w:p w14:paraId="30C8F052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Poboljšanja u samoprocjeni dobrobiti među njegovateljima demencije.</w:t>
            </w:r>
          </w:p>
        </w:tc>
      </w:tr>
    </w:tbl>
    <w:p w14:paraId="61C9C30F" w14:textId="77777777" w:rsidR="00606A55" w:rsidRDefault="00606A55">
      <w:pPr>
        <w:spacing w:before="0" w:after="0" w:line="240" w:lineRule="auto"/>
      </w:pPr>
    </w:p>
    <w:p w14:paraId="144D0EB6" w14:textId="77777777" w:rsidR="00606A55" w:rsidRDefault="000B58B5">
      <w:pPr>
        <w:spacing w:before="0" w:after="0" w:line="240" w:lineRule="auto"/>
      </w:pPr>
      <w:r>
        <w:br w:type="page"/>
      </w:r>
    </w:p>
    <w:p w14:paraId="6B3A240C" w14:textId="77777777" w:rsidR="003932AB" w:rsidRPr="003932AB" w:rsidRDefault="000B58B5" w:rsidP="00AE2D3F">
      <w:pPr>
        <w:pStyle w:val="Heading2"/>
      </w:pPr>
      <w:bookmarkStart w:id="7" w:name="_Toc174030457"/>
      <w:r w:rsidRPr="00606A55">
        <w:rPr>
          <w:lang w:val="hr"/>
        </w:rPr>
        <w:lastRenderedPageBreak/>
        <w:t>7. radnja: Izgraditi kapacitete radne snage za brigu i podršku osobama koje žive s demencijom</w:t>
      </w:r>
      <w:bookmarkEnd w:id="7"/>
    </w:p>
    <w:tbl>
      <w:tblPr>
        <w:tblStyle w:val="TableGrid"/>
        <w:tblW w:w="9640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674986" w14:paraId="492AB0CB" w14:textId="77777777" w:rsidTr="00606A55">
        <w:tc>
          <w:tcPr>
            <w:tcW w:w="9640" w:type="dxa"/>
            <w:gridSpan w:val="2"/>
            <w:shd w:val="clear" w:color="auto" w:fill="D5EBF2" w:themeFill="accent5" w:themeFillTint="33"/>
          </w:tcPr>
          <w:p w14:paraId="3085C896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Izjava o ishodima za osobe koje žive s demencijom</w:t>
            </w:r>
          </w:p>
          <w:p w14:paraId="176CEF72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Ljudi koji me podržavaju razumiju demenciju i odvoje vrijeme da nauče nešto o meni i saslušaju moje brige. Dobivam skrb, podršku i informacije koje zadovoljavaju moje potrebe i koje su osjetljive na moje pojedinačne okolnosti.</w:t>
            </w:r>
          </w:p>
        </w:tc>
      </w:tr>
      <w:tr w:rsidR="00674986" w14:paraId="40E1A069" w14:textId="77777777" w:rsidTr="00AE2D3F">
        <w:trPr>
          <w:trHeight w:val="5884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05CD476C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Kako ćemo poboljšati rezultate?</w:t>
            </w:r>
          </w:p>
          <w:p w14:paraId="2F39AE63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Ojačati obuku o demenciji, uključujući uključivanje fokusa na demenciju unutar temeljnih kompetencija, poboljšati putove obuke i pružiti mogućnosti mentorstva i nadzora za zdravstvo, skrb za starije osobe, podršku osobama s invaliditetom i drugu radnu snagu, uključujući njegovatelje i volontere. To će podržati najbolju praksu skrbi i podrške demenciji, izgradnju kapaciteta i zadržavanje.</w:t>
            </w:r>
          </w:p>
          <w:p w14:paraId="52E3CFA0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Podržati puteve obuke za njegovatelje i radnike iz prvih naroda, CALD  i drugih različitih zajednica da uđu u radnu snagu za skrb o demenciji.</w:t>
            </w:r>
          </w:p>
          <w:p w14:paraId="08A107CB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 xml:space="preserve">Podržati obuku za radnu snagu primarne zdravstvene zaštite, uključujući liječnike opće prakse, medicinske sestre i njegovatelje, srodne zdravstvene stručnjake i zdravstvene praktičare Aboridžina i otočana Torresovog tjesnaca, kako bi se bolje zadovoljile potrebe osoba koje žive s demencijom i njihovih njegovatelja. </w:t>
            </w:r>
          </w:p>
          <w:p w14:paraId="24B4A1FB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Povećati pristup obuci koja se temelji na sposobnostima i resursima za poboljšanje razumijevanja demencije za one koji rade u ključnim službama zajednice kao što su policija, bolničari, vatrogasci, hitne službe i popravne službe.</w:t>
            </w:r>
          </w:p>
          <w:p w14:paraId="40B6EC9B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Potaknuti svijest o demenciji i obuku od strane službi lokalne zajednice, uključujući javni prijevoz, banke, pošte i druge tvrtke kako bi bolje pružili podršku ljudima koji žive s demencijom u svojoj bazi klijenata.</w:t>
            </w:r>
          </w:p>
          <w:p w14:paraId="449FC8A8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lang w:val="hr"/>
              </w:rPr>
              <w:t>Poticati kulturu organizacije kvalitetne, sigurne njege, usmjerene na pojedinca i kulturološki sigurne skrbi za demenciju u zdravstvenim službama, uslugama skrbi za osobe s invaliditetom i starije osobe.</w:t>
            </w:r>
          </w:p>
        </w:tc>
      </w:tr>
      <w:tr w:rsidR="00674986" w14:paraId="047866D3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2AD3ABA5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Potreba za promjenom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156CA812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Posjedovanje odgovarajućih vještina ključno je za pružanje najbolje skrbi osobama koje žive s demencijom i za poštovanje njihovih ljudskih prava.</w:t>
            </w:r>
          </w:p>
        </w:tc>
      </w:tr>
      <w:tr w:rsidR="00674986" w14:paraId="23286E37" w14:textId="77777777" w:rsidTr="00AE2D3F">
        <w:trPr>
          <w:trHeight w:val="1595"/>
        </w:trPr>
        <w:tc>
          <w:tcPr>
            <w:tcW w:w="1702" w:type="dxa"/>
            <w:shd w:val="clear" w:color="auto" w:fill="D5EBF2" w:themeFill="accent5" w:themeFillTint="33"/>
          </w:tcPr>
          <w:p w14:paraId="1A0D6D8B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 xml:space="preserve">Što želimo postići za </w:t>
            </w:r>
            <w:r w:rsidRPr="00606A55">
              <w:rPr>
                <w:b/>
                <w:bCs/>
                <w:lang w:val="hr"/>
              </w:rPr>
              <w:br/>
              <w:t>10 godina?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10302C84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Zaposleni u primarnoj zdravstvenoj zaštiti, akutnoj skrbi, zajednici, invaliditetu, zdravstvu i skrbi za starije osobe dobivaju obuku i podršku koja im je potrebna za pružanje visokokvalitetne skrbi osobama koje žive s demencijom, njihovim obiteljima i skrbnicima. Skrb je usmjerena na optimizaciju kvalitete života, usmjerena je na osobu, kulturološki je sigurna i pruža se putem pristupa utemeljenog na ljudskim pravima.</w:t>
            </w:r>
          </w:p>
        </w:tc>
      </w:tr>
      <w:tr w:rsidR="00674986" w14:paraId="7D94D609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6118F88A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Kako ćemo znati jesmo li nešto poboljšali?</w:t>
            </w:r>
          </w:p>
          <w:p w14:paraId="1603A7B1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2544F7CF" w14:textId="77777777" w:rsidR="00606A55" w:rsidRPr="00606A55" w:rsidRDefault="000B58B5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Povećane mogućnosti obuke i resursi o demenciji dostupni za zdravstvo, njegu starijih osoba, invaliditet i radnu snagu u društvenim službama.</w:t>
            </w:r>
          </w:p>
          <w:p w14:paraId="61E3971D" w14:textId="77777777" w:rsidR="00606A55" w:rsidRPr="00606A55" w:rsidRDefault="000B58B5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 broj djelatnika u primarnoj zdravstvenoj zaštiti, akutnoj skrbi, skrbi za starije osobe, osobama s invaliditetom i djelatnicima u zajednici koji prolaze posebnu obuku za demenciju. To uključuje zdravstvene radnike i zdravstvene djelatnike za skrb Aboridžina i otočana Torresovog tjesnaca.</w:t>
            </w:r>
          </w:p>
          <w:p w14:paraId="73292858" w14:textId="77777777" w:rsidR="00606A55" w:rsidRPr="00606A55" w:rsidRDefault="000B58B5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Povećana sposobnost sektora zdravstva, usluga u zajednici, invaliditeta i skrbi za starije osobe u radu s osobama koje žive s demencijom.</w:t>
            </w:r>
          </w:p>
          <w:p w14:paraId="0CFDBEFE" w14:textId="77777777" w:rsidR="00606A55" w:rsidRPr="00606A55" w:rsidRDefault="000B58B5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Skrb za demenciju koju pružaju glavni pružatelji usluga osobama iz Prvih nacija kulturološki je sigurna.</w:t>
            </w:r>
          </w:p>
        </w:tc>
      </w:tr>
    </w:tbl>
    <w:p w14:paraId="51E40736" w14:textId="77777777" w:rsidR="00606A55" w:rsidRDefault="00606A55">
      <w:pPr>
        <w:spacing w:before="0" w:after="0" w:line="240" w:lineRule="auto"/>
      </w:pPr>
    </w:p>
    <w:p w14:paraId="33F58AD8" w14:textId="77777777" w:rsidR="00606A55" w:rsidRDefault="000B58B5">
      <w:pPr>
        <w:spacing w:before="0" w:after="0" w:line="240" w:lineRule="auto"/>
      </w:pPr>
      <w:r>
        <w:br w:type="page"/>
      </w:r>
    </w:p>
    <w:p w14:paraId="6DDC4D58" w14:textId="77777777" w:rsidR="003932AB" w:rsidRPr="003932AB" w:rsidRDefault="000B58B5" w:rsidP="00AE2D3F">
      <w:pPr>
        <w:pStyle w:val="Heading2"/>
      </w:pPr>
      <w:bookmarkStart w:id="8" w:name="_Toc174030460"/>
      <w:r w:rsidRPr="00606A55">
        <w:rPr>
          <w:lang w:val="hr"/>
        </w:rPr>
        <w:lastRenderedPageBreak/>
        <w:t>8. radnja: Poboljšati podatke o demenciji, povećati učinak istraživanja demencije i promicati inovacije</w:t>
      </w:r>
      <w:bookmarkEnd w:id="8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674986" w14:paraId="0A9663F0" w14:textId="77777777" w:rsidTr="6BEEC7C1">
        <w:trPr>
          <w:trHeight w:val="1689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379010BF" w14:textId="77777777" w:rsidR="00606A55" w:rsidRPr="00606A55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b/>
                <w:bCs/>
                <w:lang w:val="hr"/>
              </w:rPr>
              <w:t>Izjava o ishodima za osobe koje žive s demencijom</w:t>
            </w:r>
          </w:p>
          <w:p w14:paraId="2CDF38E5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Istraživanje je usmjereno na poboljšanje mog života i života drugih ljudi koji žive s demencijom. Imam priliku sudjelovati u naučnom istraživanju. Primjenjuju se inovativne prakse koje mi olakšavaju dobar život s demencijom. Podaci o demenciji redovito se objavljuju kako bih mogao/la vidjeti ima li poboljšanja.</w:t>
            </w:r>
          </w:p>
        </w:tc>
      </w:tr>
      <w:tr w:rsidR="00674986" w14:paraId="4B9B6240" w14:textId="77777777" w:rsidTr="6BEEC7C1">
        <w:trPr>
          <w:trHeight w:val="4250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4684B140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Kako ćemo poboljšati rezultate?</w:t>
            </w:r>
          </w:p>
          <w:p w14:paraId="6B90AD87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Poticanje ulaganja u istraživanje, inovacije i prijevod istraživanja o prevenciji, smanjenju rizika, dijagnozi, liječenju (uključujući izlječenje), holističkoj njezi i liječenju svih vrsta demencije.</w:t>
            </w:r>
          </w:p>
          <w:p w14:paraId="285E069C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Poboljšanja usklađivanja australskih prioriteta istraživanja demencije i izvora financiranja te uključiti osobe koje žive s demencijom i njihove skrbnike u određivanje budućih istraživačkih prioriteta.</w:t>
            </w:r>
          </w:p>
          <w:p w14:paraId="3A305E2C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Poboljšanje razumijevanje ishoda za ljude koji žive s demencijom iz prvih naroda, CALD i drugih različitih zajednica.</w:t>
            </w:r>
          </w:p>
          <w:p w14:paraId="6C998D1B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Promicanje pristupe cijelog sustava za poboljšanje podataka o demenciji (npr. putem kliničkih registara kvalitete).</w:t>
            </w:r>
          </w:p>
          <w:p w14:paraId="59C73DD1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lang w:val="hr"/>
              </w:rPr>
              <w:t>Poboljšanje prikupljanja podataka o zdravlju, socijalnoj skrbi i skrbi za starije osobe, dostupnost i integraciju za potporu istraživanju, informiranje o politici i planiranju usluga, praćenje poboljšanja i izvješćivanje o ishodima za sve vrste demencije.</w:t>
            </w:r>
          </w:p>
        </w:tc>
      </w:tr>
      <w:tr w:rsidR="00674986" w14:paraId="09A367EE" w14:textId="77777777" w:rsidTr="6BEEC7C1">
        <w:trPr>
          <w:trHeight w:val="1108"/>
        </w:trPr>
        <w:tc>
          <w:tcPr>
            <w:tcW w:w="1702" w:type="dxa"/>
            <w:shd w:val="clear" w:color="auto" w:fill="D5EBF2" w:themeFill="accent5" w:themeFillTint="33"/>
          </w:tcPr>
          <w:p w14:paraId="23151D99" w14:textId="77777777" w:rsidR="00606A55" w:rsidRPr="00606A55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6BEEC7C1">
              <w:rPr>
                <w:b/>
                <w:bCs/>
                <w:lang w:val="hr"/>
              </w:rPr>
              <w:t>Potreba za promjenom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7C1D4315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Znati više o demenciji, koristiti ono što smo naučili u svakodnevnoj njezi i isprobavati nove načine postupanja važno je za sprječavanje novih slučajeva i poboljšanje liječenja i skrbi.</w:t>
            </w:r>
          </w:p>
        </w:tc>
      </w:tr>
      <w:tr w:rsidR="00674986" w14:paraId="0748AB31" w14:textId="77777777" w:rsidTr="6BEEC7C1">
        <w:trPr>
          <w:trHeight w:val="1124"/>
        </w:trPr>
        <w:tc>
          <w:tcPr>
            <w:tcW w:w="1702" w:type="dxa"/>
            <w:shd w:val="clear" w:color="auto" w:fill="D5EBF2" w:themeFill="accent5" w:themeFillTint="33"/>
          </w:tcPr>
          <w:p w14:paraId="5CD6CD22" w14:textId="77777777" w:rsidR="00606A55" w:rsidRPr="00606A55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b/>
                <w:bCs/>
                <w:lang w:val="hr"/>
              </w:rPr>
              <w:t xml:space="preserve">Što želimo postići za </w:t>
            </w:r>
            <w:r w:rsidRPr="00606A55">
              <w:rPr>
                <w:b/>
                <w:bCs/>
                <w:lang w:val="hr"/>
              </w:rPr>
              <w:br/>
              <w:t>10 godina?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3788699E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Poboljšani nacionalni podaci o demenciji informiraju politike i programe i omogućuju praćenje poboljšanja tijekom vremena. Inovativna i prevodljiva istraživanja informiraju praksu za rano otkrivanje i dijagnozu, liječenje i skrb.</w:t>
            </w:r>
          </w:p>
        </w:tc>
      </w:tr>
      <w:tr w:rsidR="00674986" w14:paraId="4332FD9E" w14:textId="77777777" w:rsidTr="000B58B5">
        <w:trPr>
          <w:trHeight w:val="3446"/>
        </w:trPr>
        <w:tc>
          <w:tcPr>
            <w:tcW w:w="1702" w:type="dxa"/>
            <w:shd w:val="clear" w:color="auto" w:fill="D5EBF2" w:themeFill="accent5" w:themeFillTint="33"/>
          </w:tcPr>
          <w:p w14:paraId="09DC33A5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Kako ćemo znati jesmo li nešto poboljšali?</w:t>
            </w:r>
          </w:p>
          <w:p w14:paraId="5FB6074C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6542DDF3" w14:textId="77777777" w:rsidR="00606A55" w:rsidRP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Povećana uključenost osoba s iskustvom demencije u svim fazama javno financiranih istraživačkih projekata, uključujući ljude iz prvih naroda, CALD i drugih različitih zajednica.</w:t>
            </w:r>
          </w:p>
          <w:p w14:paraId="5149B055" w14:textId="77777777" w:rsidR="00606A55" w:rsidRP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 broj australskih studija o demenciji visoke kvalitete, recenziranih od strane stručne javnosti.</w:t>
            </w:r>
          </w:p>
          <w:p w14:paraId="12FE8CCA" w14:textId="77777777" w:rsidR="00606A55" w:rsidRP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 broj i vrijednost odobrenih potpora za istraživanje demencije.</w:t>
            </w:r>
          </w:p>
          <w:p w14:paraId="4A6BE80A" w14:textId="77777777" w:rsid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Poboljšani nacionalni izvori podataka (npr. ankete, nacionalni minimalni skupovi podataka) koji uključuju podatke o demenciji i demenciji među visokoprioritetnim skupinama, uključujući prve nacije, CALD, regionalne, ruralne i udaljene i druge različite zajednice.</w:t>
            </w:r>
          </w:p>
          <w:p w14:paraId="28B1AC7D" w14:textId="77777777" w:rsidR="00606A55" w:rsidRP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Poboljšani nacionalni podaci za mjerenje broja ljudi koji žive s demencijom.</w:t>
            </w:r>
          </w:p>
        </w:tc>
      </w:tr>
    </w:tbl>
    <w:p w14:paraId="163877CF" w14:textId="77777777" w:rsidR="00606A55" w:rsidRDefault="00606A55">
      <w:pPr>
        <w:spacing w:before="0" w:after="0" w:line="240" w:lineRule="auto"/>
      </w:pPr>
    </w:p>
    <w:p w14:paraId="0F58F8C6" w14:textId="77777777" w:rsidR="009040E9" w:rsidRPr="009040E9" w:rsidRDefault="009040E9" w:rsidP="009040E9">
      <w:pPr>
        <w:pStyle w:val="Tabletextleft"/>
      </w:pPr>
    </w:p>
    <w:sectPr w:rsidR="009040E9" w:rsidRPr="009040E9" w:rsidSect="009456B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418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83AE" w14:textId="77777777" w:rsidR="008A6136" w:rsidRDefault="008A6136">
      <w:pPr>
        <w:spacing w:before="0" w:after="0" w:line="240" w:lineRule="auto"/>
      </w:pPr>
      <w:r>
        <w:separator/>
      </w:r>
    </w:p>
  </w:endnote>
  <w:endnote w:type="continuationSeparator" w:id="0">
    <w:p w14:paraId="0D536FC0" w14:textId="77777777" w:rsidR="008A6136" w:rsidRDefault="008A61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47D5" w14:textId="77777777" w:rsidR="00B53987" w:rsidRDefault="000B58B5" w:rsidP="00B53987">
    <w:pPr>
      <w:pStyle w:val="Footer"/>
    </w:pPr>
    <w:r>
      <w:rPr>
        <w:lang w:val="hr"/>
      </w:rPr>
      <w:t>Department of Health and Aged Care – National Dementia Action Plan overview</w:t>
    </w:r>
    <w:sdt>
      <w:sdtPr>
        <w:rPr>
          <w:lang w:val="hr"/>
        </w:rPr>
        <w:id w:val="1684544278"/>
        <w:docPartObj>
          <w:docPartGallery w:val="Page Numbers (Bottom of Page)"/>
          <w:docPartUnique/>
        </w:docPartObj>
      </w:sdtPr>
      <w:sdtEndPr/>
      <w:sdtContent>
        <w:r>
          <w:rPr>
            <w:lang w:val="hr"/>
          </w:rPr>
          <w:tab/>
        </w:r>
        <w:r w:rsidRPr="003D033A">
          <w:fldChar w:fldCharType="begin"/>
        </w:r>
        <w:r w:rsidRPr="003D033A">
          <w:rPr>
            <w:lang w:val="hr"/>
          </w:rPr>
          <w:instrText xml:space="preserve"> PAGE   \* MERGEFORMAT </w:instrText>
        </w:r>
        <w:r w:rsidRPr="003D033A">
          <w:fldChar w:fldCharType="separate"/>
        </w:r>
        <w:r>
          <w:rPr>
            <w:lang w:val="hr"/>
          </w:rPr>
          <w:t>14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19C0" w14:textId="77777777" w:rsidR="00D01890" w:rsidRDefault="00D01890" w:rsidP="00D01890">
    <w:pPr>
      <w:pStyle w:val="Footer"/>
    </w:pPr>
    <w:r>
      <w:rPr>
        <w:lang w:val="hr"/>
      </w:rPr>
      <w:t>Department of Health and Aged Care – National Dementia Action Plan overview</w:t>
    </w:r>
    <w:sdt>
      <w:sdtPr>
        <w:rPr>
          <w:lang w:val="hr"/>
        </w:rPr>
        <w:id w:val="-1990160272"/>
        <w:docPartObj>
          <w:docPartGallery w:val="Page Numbers (Bottom of Page)"/>
          <w:docPartUnique/>
        </w:docPartObj>
      </w:sdtPr>
      <w:sdtEndPr/>
      <w:sdtContent>
        <w:r>
          <w:rPr>
            <w:lang w:val="hr"/>
          </w:rPr>
          <w:tab/>
        </w:r>
        <w:r w:rsidRPr="003D033A">
          <w:fldChar w:fldCharType="begin"/>
        </w:r>
        <w:r w:rsidRPr="003D033A">
          <w:rPr>
            <w:lang w:val="hr"/>
          </w:rPr>
          <w:instrText xml:space="preserve"> PAGE   \* MERGEFORMAT </w:instrText>
        </w:r>
        <w:r w:rsidRPr="003D033A">
          <w:fldChar w:fldCharType="separate"/>
        </w:r>
        <w:r>
          <w:t>2</w:t>
        </w:r>
        <w:r w:rsidRPr="003D033A">
          <w:fldChar w:fldCharType="end"/>
        </w:r>
      </w:sdtContent>
    </w:sdt>
  </w:p>
  <w:p w14:paraId="3EADF38D" w14:textId="19435A1E" w:rsidR="00B53987" w:rsidRDefault="00B53987" w:rsidP="00B53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FA5A" w14:textId="77777777" w:rsidR="008A6136" w:rsidRDefault="008A6136">
      <w:pPr>
        <w:spacing w:before="0" w:after="0" w:line="240" w:lineRule="auto"/>
      </w:pPr>
      <w:r>
        <w:separator/>
      </w:r>
    </w:p>
  </w:footnote>
  <w:footnote w:type="continuationSeparator" w:id="0">
    <w:p w14:paraId="34DF26D1" w14:textId="77777777" w:rsidR="008A6136" w:rsidRDefault="008A61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5B1F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160D" w14:textId="77777777" w:rsidR="00B53987" w:rsidRDefault="000B58B5">
    <w:pPr>
      <w:pStyle w:val="Header"/>
    </w:pPr>
    <w:r>
      <w:rPr>
        <w:noProof/>
        <w:lang w:eastAsia="en-AU"/>
      </w:rPr>
      <w:drawing>
        <wp:inline distT="0" distB="0" distL="0" distR="0" wp14:anchorId="353E8A90" wp14:editId="3B56879C">
          <wp:extent cx="5759450" cy="941705"/>
          <wp:effectExtent l="0" t="0" r="6350" b="0"/>
          <wp:docPr id="673088663" name="Picture 673088663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1A242556"/>
    <w:lvl w:ilvl="0" w:tplc="79E01798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A516DADA" w:tentative="1">
      <w:start w:val="1"/>
      <w:numFmt w:val="lowerLetter"/>
      <w:lvlText w:val="%2."/>
      <w:lvlJc w:val="left"/>
      <w:pPr>
        <w:ind w:left="1440" w:hanging="360"/>
      </w:pPr>
    </w:lvl>
    <w:lvl w:ilvl="2" w:tplc="61D6A3B2" w:tentative="1">
      <w:start w:val="1"/>
      <w:numFmt w:val="lowerRoman"/>
      <w:lvlText w:val="%3."/>
      <w:lvlJc w:val="right"/>
      <w:pPr>
        <w:ind w:left="2160" w:hanging="180"/>
      </w:pPr>
    </w:lvl>
    <w:lvl w:ilvl="3" w:tplc="958A4834" w:tentative="1">
      <w:start w:val="1"/>
      <w:numFmt w:val="decimal"/>
      <w:lvlText w:val="%4."/>
      <w:lvlJc w:val="left"/>
      <w:pPr>
        <w:ind w:left="2880" w:hanging="360"/>
      </w:pPr>
    </w:lvl>
    <w:lvl w:ilvl="4" w:tplc="6568B818" w:tentative="1">
      <w:start w:val="1"/>
      <w:numFmt w:val="lowerLetter"/>
      <w:lvlText w:val="%5."/>
      <w:lvlJc w:val="left"/>
      <w:pPr>
        <w:ind w:left="3600" w:hanging="360"/>
      </w:pPr>
    </w:lvl>
    <w:lvl w:ilvl="5" w:tplc="1C82E898" w:tentative="1">
      <w:start w:val="1"/>
      <w:numFmt w:val="lowerRoman"/>
      <w:lvlText w:val="%6."/>
      <w:lvlJc w:val="right"/>
      <w:pPr>
        <w:ind w:left="4320" w:hanging="180"/>
      </w:pPr>
    </w:lvl>
    <w:lvl w:ilvl="6" w:tplc="99026BD4" w:tentative="1">
      <w:start w:val="1"/>
      <w:numFmt w:val="decimal"/>
      <w:lvlText w:val="%7."/>
      <w:lvlJc w:val="left"/>
      <w:pPr>
        <w:ind w:left="5040" w:hanging="360"/>
      </w:pPr>
    </w:lvl>
    <w:lvl w:ilvl="7" w:tplc="129C428E" w:tentative="1">
      <w:start w:val="1"/>
      <w:numFmt w:val="lowerLetter"/>
      <w:lvlText w:val="%8."/>
      <w:lvlJc w:val="left"/>
      <w:pPr>
        <w:ind w:left="5760" w:hanging="360"/>
      </w:pPr>
    </w:lvl>
    <w:lvl w:ilvl="8" w:tplc="B5806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935"/>
    <w:multiLevelType w:val="hybridMultilevel"/>
    <w:tmpl w:val="F3C8033C"/>
    <w:lvl w:ilvl="0" w:tplc="75082A44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B83EAB66" w:tentative="1">
      <w:start w:val="1"/>
      <w:numFmt w:val="lowerLetter"/>
      <w:lvlText w:val="%2."/>
      <w:lvlJc w:val="left"/>
      <w:pPr>
        <w:ind w:left="1080" w:hanging="360"/>
      </w:pPr>
    </w:lvl>
    <w:lvl w:ilvl="2" w:tplc="0C2C3130" w:tentative="1">
      <w:start w:val="1"/>
      <w:numFmt w:val="lowerRoman"/>
      <w:lvlText w:val="%3."/>
      <w:lvlJc w:val="right"/>
      <w:pPr>
        <w:ind w:left="1800" w:hanging="180"/>
      </w:pPr>
    </w:lvl>
    <w:lvl w:ilvl="3" w:tplc="8042C878" w:tentative="1">
      <w:start w:val="1"/>
      <w:numFmt w:val="decimal"/>
      <w:lvlText w:val="%4."/>
      <w:lvlJc w:val="left"/>
      <w:pPr>
        <w:ind w:left="2520" w:hanging="360"/>
      </w:pPr>
    </w:lvl>
    <w:lvl w:ilvl="4" w:tplc="245061F2" w:tentative="1">
      <w:start w:val="1"/>
      <w:numFmt w:val="lowerLetter"/>
      <w:lvlText w:val="%5."/>
      <w:lvlJc w:val="left"/>
      <w:pPr>
        <w:ind w:left="3240" w:hanging="360"/>
      </w:pPr>
    </w:lvl>
    <w:lvl w:ilvl="5" w:tplc="DF9AA26A" w:tentative="1">
      <w:start w:val="1"/>
      <w:numFmt w:val="lowerRoman"/>
      <w:lvlText w:val="%6."/>
      <w:lvlJc w:val="right"/>
      <w:pPr>
        <w:ind w:left="3960" w:hanging="180"/>
      </w:pPr>
    </w:lvl>
    <w:lvl w:ilvl="6" w:tplc="5DC26802" w:tentative="1">
      <w:start w:val="1"/>
      <w:numFmt w:val="decimal"/>
      <w:lvlText w:val="%7."/>
      <w:lvlJc w:val="left"/>
      <w:pPr>
        <w:ind w:left="4680" w:hanging="360"/>
      </w:pPr>
    </w:lvl>
    <w:lvl w:ilvl="7" w:tplc="7C22C91C" w:tentative="1">
      <w:start w:val="1"/>
      <w:numFmt w:val="lowerLetter"/>
      <w:lvlText w:val="%8."/>
      <w:lvlJc w:val="left"/>
      <w:pPr>
        <w:ind w:left="5400" w:hanging="360"/>
      </w:pPr>
    </w:lvl>
    <w:lvl w:ilvl="8" w:tplc="C2F82B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3506"/>
    <w:multiLevelType w:val="hybridMultilevel"/>
    <w:tmpl w:val="9FEA7CEA"/>
    <w:lvl w:ilvl="0" w:tplc="D91C882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F6E5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06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48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1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7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4C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A2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23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536B"/>
    <w:multiLevelType w:val="hybridMultilevel"/>
    <w:tmpl w:val="42506DE0"/>
    <w:lvl w:ilvl="0" w:tplc="2EA6E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04D8BE" w:tentative="1">
      <w:start w:val="1"/>
      <w:numFmt w:val="lowerLetter"/>
      <w:lvlText w:val="%2."/>
      <w:lvlJc w:val="left"/>
      <w:pPr>
        <w:ind w:left="1080" w:hanging="360"/>
      </w:pPr>
    </w:lvl>
    <w:lvl w:ilvl="2" w:tplc="92F2C762" w:tentative="1">
      <w:start w:val="1"/>
      <w:numFmt w:val="lowerRoman"/>
      <w:lvlText w:val="%3."/>
      <w:lvlJc w:val="right"/>
      <w:pPr>
        <w:ind w:left="1800" w:hanging="180"/>
      </w:pPr>
    </w:lvl>
    <w:lvl w:ilvl="3" w:tplc="917CAC2A" w:tentative="1">
      <w:start w:val="1"/>
      <w:numFmt w:val="decimal"/>
      <w:lvlText w:val="%4."/>
      <w:lvlJc w:val="left"/>
      <w:pPr>
        <w:ind w:left="2520" w:hanging="360"/>
      </w:pPr>
    </w:lvl>
    <w:lvl w:ilvl="4" w:tplc="454CD642" w:tentative="1">
      <w:start w:val="1"/>
      <w:numFmt w:val="lowerLetter"/>
      <w:lvlText w:val="%5."/>
      <w:lvlJc w:val="left"/>
      <w:pPr>
        <w:ind w:left="3240" w:hanging="360"/>
      </w:pPr>
    </w:lvl>
    <w:lvl w:ilvl="5" w:tplc="4E78E7B6" w:tentative="1">
      <w:start w:val="1"/>
      <w:numFmt w:val="lowerRoman"/>
      <w:lvlText w:val="%6."/>
      <w:lvlJc w:val="right"/>
      <w:pPr>
        <w:ind w:left="3960" w:hanging="180"/>
      </w:pPr>
    </w:lvl>
    <w:lvl w:ilvl="6" w:tplc="CE6EEC72" w:tentative="1">
      <w:start w:val="1"/>
      <w:numFmt w:val="decimal"/>
      <w:lvlText w:val="%7."/>
      <w:lvlJc w:val="left"/>
      <w:pPr>
        <w:ind w:left="4680" w:hanging="360"/>
      </w:pPr>
    </w:lvl>
    <w:lvl w:ilvl="7" w:tplc="6F8CCD82" w:tentative="1">
      <w:start w:val="1"/>
      <w:numFmt w:val="lowerLetter"/>
      <w:lvlText w:val="%8."/>
      <w:lvlJc w:val="left"/>
      <w:pPr>
        <w:ind w:left="5400" w:hanging="360"/>
      </w:pPr>
    </w:lvl>
    <w:lvl w:ilvl="8" w:tplc="88B408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77C33"/>
    <w:multiLevelType w:val="hybridMultilevel"/>
    <w:tmpl w:val="C3D8DCB0"/>
    <w:lvl w:ilvl="0" w:tplc="D2C4418E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396C31AE" w:tentative="1">
      <w:start w:val="1"/>
      <w:numFmt w:val="lowerLetter"/>
      <w:lvlText w:val="%2."/>
      <w:lvlJc w:val="left"/>
      <w:pPr>
        <w:ind w:left="1080" w:hanging="360"/>
      </w:pPr>
    </w:lvl>
    <w:lvl w:ilvl="2" w:tplc="6E5057E6" w:tentative="1">
      <w:start w:val="1"/>
      <w:numFmt w:val="lowerRoman"/>
      <w:lvlText w:val="%3."/>
      <w:lvlJc w:val="right"/>
      <w:pPr>
        <w:ind w:left="1800" w:hanging="180"/>
      </w:pPr>
    </w:lvl>
    <w:lvl w:ilvl="3" w:tplc="87F68106" w:tentative="1">
      <w:start w:val="1"/>
      <w:numFmt w:val="decimal"/>
      <w:lvlText w:val="%4."/>
      <w:lvlJc w:val="left"/>
      <w:pPr>
        <w:ind w:left="2520" w:hanging="360"/>
      </w:pPr>
    </w:lvl>
    <w:lvl w:ilvl="4" w:tplc="5B88DDDE" w:tentative="1">
      <w:start w:val="1"/>
      <w:numFmt w:val="lowerLetter"/>
      <w:lvlText w:val="%5."/>
      <w:lvlJc w:val="left"/>
      <w:pPr>
        <w:ind w:left="3240" w:hanging="360"/>
      </w:pPr>
    </w:lvl>
    <w:lvl w:ilvl="5" w:tplc="40708438" w:tentative="1">
      <w:start w:val="1"/>
      <w:numFmt w:val="lowerRoman"/>
      <w:lvlText w:val="%6."/>
      <w:lvlJc w:val="right"/>
      <w:pPr>
        <w:ind w:left="3960" w:hanging="180"/>
      </w:pPr>
    </w:lvl>
    <w:lvl w:ilvl="6" w:tplc="F18061EC" w:tentative="1">
      <w:start w:val="1"/>
      <w:numFmt w:val="decimal"/>
      <w:lvlText w:val="%7."/>
      <w:lvlJc w:val="left"/>
      <w:pPr>
        <w:ind w:left="4680" w:hanging="360"/>
      </w:pPr>
    </w:lvl>
    <w:lvl w:ilvl="7" w:tplc="0F7A09EC" w:tentative="1">
      <w:start w:val="1"/>
      <w:numFmt w:val="lowerLetter"/>
      <w:lvlText w:val="%8."/>
      <w:lvlJc w:val="left"/>
      <w:pPr>
        <w:ind w:left="5400" w:hanging="360"/>
      </w:pPr>
    </w:lvl>
    <w:lvl w:ilvl="8" w:tplc="EE68A4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41C06"/>
    <w:multiLevelType w:val="hybridMultilevel"/>
    <w:tmpl w:val="42506DE0"/>
    <w:lvl w:ilvl="0" w:tplc="76A2B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FCC4AE" w:tentative="1">
      <w:start w:val="1"/>
      <w:numFmt w:val="lowerLetter"/>
      <w:lvlText w:val="%2."/>
      <w:lvlJc w:val="left"/>
      <w:pPr>
        <w:ind w:left="1080" w:hanging="360"/>
      </w:pPr>
    </w:lvl>
    <w:lvl w:ilvl="2" w:tplc="BE7C38F4" w:tentative="1">
      <w:start w:val="1"/>
      <w:numFmt w:val="lowerRoman"/>
      <w:lvlText w:val="%3."/>
      <w:lvlJc w:val="right"/>
      <w:pPr>
        <w:ind w:left="1800" w:hanging="180"/>
      </w:pPr>
    </w:lvl>
    <w:lvl w:ilvl="3" w:tplc="470029F2" w:tentative="1">
      <w:start w:val="1"/>
      <w:numFmt w:val="decimal"/>
      <w:lvlText w:val="%4."/>
      <w:lvlJc w:val="left"/>
      <w:pPr>
        <w:ind w:left="2520" w:hanging="360"/>
      </w:pPr>
    </w:lvl>
    <w:lvl w:ilvl="4" w:tplc="A34C3FD0" w:tentative="1">
      <w:start w:val="1"/>
      <w:numFmt w:val="lowerLetter"/>
      <w:lvlText w:val="%5."/>
      <w:lvlJc w:val="left"/>
      <w:pPr>
        <w:ind w:left="3240" w:hanging="360"/>
      </w:pPr>
    </w:lvl>
    <w:lvl w:ilvl="5" w:tplc="8AD0E5E2" w:tentative="1">
      <w:start w:val="1"/>
      <w:numFmt w:val="lowerRoman"/>
      <w:lvlText w:val="%6."/>
      <w:lvlJc w:val="right"/>
      <w:pPr>
        <w:ind w:left="3960" w:hanging="180"/>
      </w:pPr>
    </w:lvl>
    <w:lvl w:ilvl="6" w:tplc="B3C64BCA" w:tentative="1">
      <w:start w:val="1"/>
      <w:numFmt w:val="decimal"/>
      <w:lvlText w:val="%7."/>
      <w:lvlJc w:val="left"/>
      <w:pPr>
        <w:ind w:left="4680" w:hanging="360"/>
      </w:pPr>
    </w:lvl>
    <w:lvl w:ilvl="7" w:tplc="FDF8D25A" w:tentative="1">
      <w:start w:val="1"/>
      <w:numFmt w:val="lowerLetter"/>
      <w:lvlText w:val="%8."/>
      <w:lvlJc w:val="left"/>
      <w:pPr>
        <w:ind w:left="5400" w:hanging="360"/>
      </w:pPr>
    </w:lvl>
    <w:lvl w:ilvl="8" w:tplc="49E2EA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E0BDE"/>
    <w:multiLevelType w:val="hybridMultilevel"/>
    <w:tmpl w:val="F3C8033C"/>
    <w:lvl w:ilvl="0" w:tplc="651EBB66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DCA4174E" w:tentative="1">
      <w:start w:val="1"/>
      <w:numFmt w:val="lowerLetter"/>
      <w:lvlText w:val="%2."/>
      <w:lvlJc w:val="left"/>
      <w:pPr>
        <w:ind w:left="1080" w:hanging="360"/>
      </w:pPr>
    </w:lvl>
    <w:lvl w:ilvl="2" w:tplc="8F60B7E2" w:tentative="1">
      <w:start w:val="1"/>
      <w:numFmt w:val="lowerRoman"/>
      <w:lvlText w:val="%3."/>
      <w:lvlJc w:val="right"/>
      <w:pPr>
        <w:ind w:left="1800" w:hanging="180"/>
      </w:pPr>
    </w:lvl>
    <w:lvl w:ilvl="3" w:tplc="F672FBB8" w:tentative="1">
      <w:start w:val="1"/>
      <w:numFmt w:val="decimal"/>
      <w:lvlText w:val="%4."/>
      <w:lvlJc w:val="left"/>
      <w:pPr>
        <w:ind w:left="2520" w:hanging="360"/>
      </w:pPr>
    </w:lvl>
    <w:lvl w:ilvl="4" w:tplc="7D1403B2" w:tentative="1">
      <w:start w:val="1"/>
      <w:numFmt w:val="lowerLetter"/>
      <w:lvlText w:val="%5."/>
      <w:lvlJc w:val="left"/>
      <w:pPr>
        <w:ind w:left="3240" w:hanging="360"/>
      </w:pPr>
    </w:lvl>
    <w:lvl w:ilvl="5" w:tplc="0516625A" w:tentative="1">
      <w:start w:val="1"/>
      <w:numFmt w:val="lowerRoman"/>
      <w:lvlText w:val="%6."/>
      <w:lvlJc w:val="right"/>
      <w:pPr>
        <w:ind w:left="3960" w:hanging="180"/>
      </w:pPr>
    </w:lvl>
    <w:lvl w:ilvl="6" w:tplc="93F0DFBA" w:tentative="1">
      <w:start w:val="1"/>
      <w:numFmt w:val="decimal"/>
      <w:lvlText w:val="%7."/>
      <w:lvlJc w:val="left"/>
      <w:pPr>
        <w:ind w:left="4680" w:hanging="360"/>
      </w:pPr>
    </w:lvl>
    <w:lvl w:ilvl="7" w:tplc="A47E290C" w:tentative="1">
      <w:start w:val="1"/>
      <w:numFmt w:val="lowerLetter"/>
      <w:lvlText w:val="%8."/>
      <w:lvlJc w:val="left"/>
      <w:pPr>
        <w:ind w:left="5400" w:hanging="360"/>
      </w:pPr>
    </w:lvl>
    <w:lvl w:ilvl="8" w:tplc="40625C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D50FD"/>
    <w:multiLevelType w:val="hybridMultilevel"/>
    <w:tmpl w:val="2EC6E5F4"/>
    <w:lvl w:ilvl="0" w:tplc="81C01B8A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E7A41B5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B3C8B5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13EE36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F50A3F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71AE11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922C65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768602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BDC5DB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E0256"/>
    <w:multiLevelType w:val="hybridMultilevel"/>
    <w:tmpl w:val="C3D8DCB0"/>
    <w:lvl w:ilvl="0" w:tplc="428EC9D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C8143D40" w:tentative="1">
      <w:start w:val="1"/>
      <w:numFmt w:val="lowerLetter"/>
      <w:lvlText w:val="%2."/>
      <w:lvlJc w:val="left"/>
      <w:pPr>
        <w:ind w:left="1080" w:hanging="360"/>
      </w:pPr>
    </w:lvl>
    <w:lvl w:ilvl="2" w:tplc="1B3C3432" w:tentative="1">
      <w:start w:val="1"/>
      <w:numFmt w:val="lowerRoman"/>
      <w:lvlText w:val="%3."/>
      <w:lvlJc w:val="right"/>
      <w:pPr>
        <w:ind w:left="1800" w:hanging="180"/>
      </w:pPr>
    </w:lvl>
    <w:lvl w:ilvl="3" w:tplc="CE5891AC" w:tentative="1">
      <w:start w:val="1"/>
      <w:numFmt w:val="decimal"/>
      <w:lvlText w:val="%4."/>
      <w:lvlJc w:val="left"/>
      <w:pPr>
        <w:ind w:left="2520" w:hanging="360"/>
      </w:pPr>
    </w:lvl>
    <w:lvl w:ilvl="4" w:tplc="E104E3A2" w:tentative="1">
      <w:start w:val="1"/>
      <w:numFmt w:val="lowerLetter"/>
      <w:lvlText w:val="%5."/>
      <w:lvlJc w:val="left"/>
      <w:pPr>
        <w:ind w:left="3240" w:hanging="360"/>
      </w:pPr>
    </w:lvl>
    <w:lvl w:ilvl="5" w:tplc="8146C950" w:tentative="1">
      <w:start w:val="1"/>
      <w:numFmt w:val="lowerRoman"/>
      <w:lvlText w:val="%6."/>
      <w:lvlJc w:val="right"/>
      <w:pPr>
        <w:ind w:left="3960" w:hanging="180"/>
      </w:pPr>
    </w:lvl>
    <w:lvl w:ilvl="6" w:tplc="AF90DB72" w:tentative="1">
      <w:start w:val="1"/>
      <w:numFmt w:val="decimal"/>
      <w:lvlText w:val="%7."/>
      <w:lvlJc w:val="left"/>
      <w:pPr>
        <w:ind w:left="4680" w:hanging="360"/>
      </w:pPr>
    </w:lvl>
    <w:lvl w:ilvl="7" w:tplc="3BA805A0" w:tentative="1">
      <w:start w:val="1"/>
      <w:numFmt w:val="lowerLetter"/>
      <w:lvlText w:val="%8."/>
      <w:lvlJc w:val="left"/>
      <w:pPr>
        <w:ind w:left="5400" w:hanging="360"/>
      </w:pPr>
    </w:lvl>
    <w:lvl w:ilvl="8" w:tplc="05644E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049D9"/>
    <w:multiLevelType w:val="hybridMultilevel"/>
    <w:tmpl w:val="5FEEA90A"/>
    <w:lvl w:ilvl="0" w:tplc="2C74A4E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BE266924" w:tentative="1">
      <w:start w:val="1"/>
      <w:numFmt w:val="lowerLetter"/>
      <w:lvlText w:val="%2."/>
      <w:lvlJc w:val="left"/>
      <w:pPr>
        <w:ind w:left="1121" w:hanging="360"/>
      </w:pPr>
    </w:lvl>
    <w:lvl w:ilvl="2" w:tplc="1B8659AC" w:tentative="1">
      <w:start w:val="1"/>
      <w:numFmt w:val="lowerRoman"/>
      <w:lvlText w:val="%3."/>
      <w:lvlJc w:val="right"/>
      <w:pPr>
        <w:ind w:left="1841" w:hanging="180"/>
      </w:pPr>
    </w:lvl>
    <w:lvl w:ilvl="3" w:tplc="A5124694" w:tentative="1">
      <w:start w:val="1"/>
      <w:numFmt w:val="decimal"/>
      <w:lvlText w:val="%4."/>
      <w:lvlJc w:val="left"/>
      <w:pPr>
        <w:ind w:left="2561" w:hanging="360"/>
      </w:pPr>
    </w:lvl>
    <w:lvl w:ilvl="4" w:tplc="2C1A5ED6" w:tentative="1">
      <w:start w:val="1"/>
      <w:numFmt w:val="lowerLetter"/>
      <w:lvlText w:val="%5."/>
      <w:lvlJc w:val="left"/>
      <w:pPr>
        <w:ind w:left="3281" w:hanging="360"/>
      </w:pPr>
    </w:lvl>
    <w:lvl w:ilvl="5" w:tplc="9536D9BA" w:tentative="1">
      <w:start w:val="1"/>
      <w:numFmt w:val="lowerRoman"/>
      <w:lvlText w:val="%6."/>
      <w:lvlJc w:val="right"/>
      <w:pPr>
        <w:ind w:left="4001" w:hanging="180"/>
      </w:pPr>
    </w:lvl>
    <w:lvl w:ilvl="6" w:tplc="573C3586" w:tentative="1">
      <w:start w:val="1"/>
      <w:numFmt w:val="decimal"/>
      <w:lvlText w:val="%7."/>
      <w:lvlJc w:val="left"/>
      <w:pPr>
        <w:ind w:left="4721" w:hanging="360"/>
      </w:pPr>
    </w:lvl>
    <w:lvl w:ilvl="7" w:tplc="E1F8A368" w:tentative="1">
      <w:start w:val="1"/>
      <w:numFmt w:val="lowerLetter"/>
      <w:lvlText w:val="%8."/>
      <w:lvlJc w:val="left"/>
      <w:pPr>
        <w:ind w:left="5441" w:hanging="360"/>
      </w:pPr>
    </w:lvl>
    <w:lvl w:ilvl="8" w:tplc="3F5C25F8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 w15:restartNumberingAfterBreak="0">
    <w:nsid w:val="4D84026A"/>
    <w:multiLevelType w:val="hybridMultilevel"/>
    <w:tmpl w:val="C3D8DCB0"/>
    <w:lvl w:ilvl="0" w:tplc="264C7CF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3B64F03E" w:tentative="1">
      <w:start w:val="1"/>
      <w:numFmt w:val="lowerLetter"/>
      <w:lvlText w:val="%2."/>
      <w:lvlJc w:val="left"/>
      <w:pPr>
        <w:ind w:left="1080" w:hanging="360"/>
      </w:pPr>
    </w:lvl>
    <w:lvl w:ilvl="2" w:tplc="244847AE" w:tentative="1">
      <w:start w:val="1"/>
      <w:numFmt w:val="lowerRoman"/>
      <w:lvlText w:val="%3."/>
      <w:lvlJc w:val="right"/>
      <w:pPr>
        <w:ind w:left="1800" w:hanging="180"/>
      </w:pPr>
    </w:lvl>
    <w:lvl w:ilvl="3" w:tplc="5CF6A416" w:tentative="1">
      <w:start w:val="1"/>
      <w:numFmt w:val="decimal"/>
      <w:lvlText w:val="%4."/>
      <w:lvlJc w:val="left"/>
      <w:pPr>
        <w:ind w:left="2520" w:hanging="360"/>
      </w:pPr>
    </w:lvl>
    <w:lvl w:ilvl="4" w:tplc="803C12A6" w:tentative="1">
      <w:start w:val="1"/>
      <w:numFmt w:val="lowerLetter"/>
      <w:lvlText w:val="%5."/>
      <w:lvlJc w:val="left"/>
      <w:pPr>
        <w:ind w:left="3240" w:hanging="360"/>
      </w:pPr>
    </w:lvl>
    <w:lvl w:ilvl="5" w:tplc="C5889466" w:tentative="1">
      <w:start w:val="1"/>
      <w:numFmt w:val="lowerRoman"/>
      <w:lvlText w:val="%6."/>
      <w:lvlJc w:val="right"/>
      <w:pPr>
        <w:ind w:left="3960" w:hanging="180"/>
      </w:pPr>
    </w:lvl>
    <w:lvl w:ilvl="6" w:tplc="AD1819B2" w:tentative="1">
      <w:start w:val="1"/>
      <w:numFmt w:val="decimal"/>
      <w:lvlText w:val="%7."/>
      <w:lvlJc w:val="left"/>
      <w:pPr>
        <w:ind w:left="4680" w:hanging="360"/>
      </w:pPr>
    </w:lvl>
    <w:lvl w:ilvl="7" w:tplc="18BA0840" w:tentative="1">
      <w:start w:val="1"/>
      <w:numFmt w:val="lowerLetter"/>
      <w:lvlText w:val="%8."/>
      <w:lvlJc w:val="left"/>
      <w:pPr>
        <w:ind w:left="5400" w:hanging="360"/>
      </w:pPr>
    </w:lvl>
    <w:lvl w:ilvl="8" w:tplc="FDE840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7660C"/>
    <w:multiLevelType w:val="hybridMultilevel"/>
    <w:tmpl w:val="B45E22DE"/>
    <w:lvl w:ilvl="0" w:tplc="F3CC8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F87D56" w:tentative="1">
      <w:start w:val="1"/>
      <w:numFmt w:val="lowerLetter"/>
      <w:lvlText w:val="%2."/>
      <w:lvlJc w:val="left"/>
      <w:pPr>
        <w:ind w:left="1440" w:hanging="360"/>
      </w:pPr>
    </w:lvl>
    <w:lvl w:ilvl="2" w:tplc="E2EE69DE" w:tentative="1">
      <w:start w:val="1"/>
      <w:numFmt w:val="lowerRoman"/>
      <w:lvlText w:val="%3."/>
      <w:lvlJc w:val="right"/>
      <w:pPr>
        <w:ind w:left="2160" w:hanging="180"/>
      </w:pPr>
    </w:lvl>
    <w:lvl w:ilvl="3" w:tplc="CFFEBE40" w:tentative="1">
      <w:start w:val="1"/>
      <w:numFmt w:val="decimal"/>
      <w:lvlText w:val="%4."/>
      <w:lvlJc w:val="left"/>
      <w:pPr>
        <w:ind w:left="2880" w:hanging="360"/>
      </w:pPr>
    </w:lvl>
    <w:lvl w:ilvl="4" w:tplc="49ACB764" w:tentative="1">
      <w:start w:val="1"/>
      <w:numFmt w:val="lowerLetter"/>
      <w:lvlText w:val="%5."/>
      <w:lvlJc w:val="left"/>
      <w:pPr>
        <w:ind w:left="3600" w:hanging="360"/>
      </w:pPr>
    </w:lvl>
    <w:lvl w:ilvl="5" w:tplc="1CEC1064" w:tentative="1">
      <w:start w:val="1"/>
      <w:numFmt w:val="lowerRoman"/>
      <w:lvlText w:val="%6."/>
      <w:lvlJc w:val="right"/>
      <w:pPr>
        <w:ind w:left="4320" w:hanging="180"/>
      </w:pPr>
    </w:lvl>
    <w:lvl w:ilvl="6" w:tplc="0BC25DD8" w:tentative="1">
      <w:start w:val="1"/>
      <w:numFmt w:val="decimal"/>
      <w:lvlText w:val="%7."/>
      <w:lvlJc w:val="left"/>
      <w:pPr>
        <w:ind w:left="5040" w:hanging="360"/>
      </w:pPr>
    </w:lvl>
    <w:lvl w:ilvl="7" w:tplc="AC165528" w:tentative="1">
      <w:start w:val="1"/>
      <w:numFmt w:val="lowerLetter"/>
      <w:lvlText w:val="%8."/>
      <w:lvlJc w:val="left"/>
      <w:pPr>
        <w:ind w:left="5760" w:hanging="360"/>
      </w:pPr>
    </w:lvl>
    <w:lvl w:ilvl="8" w:tplc="5AC81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D787E"/>
    <w:multiLevelType w:val="hybridMultilevel"/>
    <w:tmpl w:val="C3D8DCB0"/>
    <w:lvl w:ilvl="0" w:tplc="656C7F5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FF40D8B0" w:tentative="1">
      <w:start w:val="1"/>
      <w:numFmt w:val="lowerLetter"/>
      <w:lvlText w:val="%2."/>
      <w:lvlJc w:val="left"/>
      <w:pPr>
        <w:ind w:left="1080" w:hanging="360"/>
      </w:pPr>
    </w:lvl>
    <w:lvl w:ilvl="2" w:tplc="54EEA5D6" w:tentative="1">
      <w:start w:val="1"/>
      <w:numFmt w:val="lowerRoman"/>
      <w:lvlText w:val="%3."/>
      <w:lvlJc w:val="right"/>
      <w:pPr>
        <w:ind w:left="1800" w:hanging="180"/>
      </w:pPr>
    </w:lvl>
    <w:lvl w:ilvl="3" w:tplc="A918789E" w:tentative="1">
      <w:start w:val="1"/>
      <w:numFmt w:val="decimal"/>
      <w:lvlText w:val="%4."/>
      <w:lvlJc w:val="left"/>
      <w:pPr>
        <w:ind w:left="2520" w:hanging="360"/>
      </w:pPr>
    </w:lvl>
    <w:lvl w:ilvl="4" w:tplc="CF14AAF2" w:tentative="1">
      <w:start w:val="1"/>
      <w:numFmt w:val="lowerLetter"/>
      <w:lvlText w:val="%5."/>
      <w:lvlJc w:val="left"/>
      <w:pPr>
        <w:ind w:left="3240" w:hanging="360"/>
      </w:pPr>
    </w:lvl>
    <w:lvl w:ilvl="5" w:tplc="9F24CD7A" w:tentative="1">
      <w:start w:val="1"/>
      <w:numFmt w:val="lowerRoman"/>
      <w:lvlText w:val="%6."/>
      <w:lvlJc w:val="right"/>
      <w:pPr>
        <w:ind w:left="3960" w:hanging="180"/>
      </w:pPr>
    </w:lvl>
    <w:lvl w:ilvl="6" w:tplc="5B949F66" w:tentative="1">
      <w:start w:val="1"/>
      <w:numFmt w:val="decimal"/>
      <w:lvlText w:val="%7."/>
      <w:lvlJc w:val="left"/>
      <w:pPr>
        <w:ind w:left="4680" w:hanging="360"/>
      </w:pPr>
    </w:lvl>
    <w:lvl w:ilvl="7" w:tplc="79DC57AE" w:tentative="1">
      <w:start w:val="1"/>
      <w:numFmt w:val="lowerLetter"/>
      <w:lvlText w:val="%8."/>
      <w:lvlJc w:val="left"/>
      <w:pPr>
        <w:ind w:left="5400" w:hanging="360"/>
      </w:pPr>
    </w:lvl>
    <w:lvl w:ilvl="8" w:tplc="40E280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0409D"/>
    <w:multiLevelType w:val="hybridMultilevel"/>
    <w:tmpl w:val="B9020172"/>
    <w:lvl w:ilvl="0" w:tplc="4D10CE3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18802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C0C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7A12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AE66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D627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B41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600C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B2F1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6428E"/>
    <w:multiLevelType w:val="hybridMultilevel"/>
    <w:tmpl w:val="F05471B4"/>
    <w:lvl w:ilvl="0" w:tplc="C3F65348">
      <w:start w:val="1"/>
      <w:numFmt w:val="decimal"/>
      <w:lvlText w:val="%1."/>
      <w:lvlJc w:val="left"/>
      <w:pPr>
        <w:ind w:left="6882" w:hanging="360"/>
      </w:pPr>
      <w:rPr>
        <w:rFonts w:ascii="Arial" w:hAnsi="Arial" w:cs="Arial" w:hint="default"/>
        <w:b w:val="0"/>
        <w:bCs w:val="0"/>
        <w:sz w:val="22"/>
        <w:szCs w:val="24"/>
      </w:rPr>
    </w:lvl>
    <w:lvl w:ilvl="1" w:tplc="725C8D98" w:tentative="1">
      <w:start w:val="1"/>
      <w:numFmt w:val="lowerLetter"/>
      <w:lvlText w:val="%2."/>
      <w:lvlJc w:val="left"/>
      <w:pPr>
        <w:ind w:left="1080" w:hanging="360"/>
      </w:pPr>
    </w:lvl>
    <w:lvl w:ilvl="2" w:tplc="7DEC6300" w:tentative="1">
      <w:start w:val="1"/>
      <w:numFmt w:val="lowerRoman"/>
      <w:lvlText w:val="%3."/>
      <w:lvlJc w:val="right"/>
      <w:pPr>
        <w:ind w:left="1800" w:hanging="180"/>
      </w:pPr>
    </w:lvl>
    <w:lvl w:ilvl="3" w:tplc="4F0C02D4" w:tentative="1">
      <w:start w:val="1"/>
      <w:numFmt w:val="decimal"/>
      <w:lvlText w:val="%4."/>
      <w:lvlJc w:val="left"/>
      <w:pPr>
        <w:ind w:left="2520" w:hanging="360"/>
      </w:pPr>
    </w:lvl>
    <w:lvl w:ilvl="4" w:tplc="B8C84032" w:tentative="1">
      <w:start w:val="1"/>
      <w:numFmt w:val="lowerLetter"/>
      <w:lvlText w:val="%5."/>
      <w:lvlJc w:val="left"/>
      <w:pPr>
        <w:ind w:left="3240" w:hanging="360"/>
      </w:pPr>
    </w:lvl>
    <w:lvl w:ilvl="5" w:tplc="50A06B5E" w:tentative="1">
      <w:start w:val="1"/>
      <w:numFmt w:val="lowerRoman"/>
      <w:lvlText w:val="%6."/>
      <w:lvlJc w:val="right"/>
      <w:pPr>
        <w:ind w:left="3960" w:hanging="180"/>
      </w:pPr>
    </w:lvl>
    <w:lvl w:ilvl="6" w:tplc="7244060E" w:tentative="1">
      <w:start w:val="1"/>
      <w:numFmt w:val="decimal"/>
      <w:lvlText w:val="%7."/>
      <w:lvlJc w:val="left"/>
      <w:pPr>
        <w:ind w:left="4680" w:hanging="360"/>
      </w:pPr>
    </w:lvl>
    <w:lvl w:ilvl="7" w:tplc="BFBC1A4E" w:tentative="1">
      <w:start w:val="1"/>
      <w:numFmt w:val="lowerLetter"/>
      <w:lvlText w:val="%8."/>
      <w:lvlJc w:val="left"/>
      <w:pPr>
        <w:ind w:left="5400" w:hanging="360"/>
      </w:pPr>
    </w:lvl>
    <w:lvl w:ilvl="8" w:tplc="65D864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550E8"/>
    <w:multiLevelType w:val="hybridMultilevel"/>
    <w:tmpl w:val="B45E22DE"/>
    <w:lvl w:ilvl="0" w:tplc="3184D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0D790" w:tentative="1">
      <w:start w:val="1"/>
      <w:numFmt w:val="lowerLetter"/>
      <w:lvlText w:val="%2."/>
      <w:lvlJc w:val="left"/>
      <w:pPr>
        <w:ind w:left="1440" w:hanging="360"/>
      </w:pPr>
    </w:lvl>
    <w:lvl w:ilvl="2" w:tplc="61AA55A2" w:tentative="1">
      <w:start w:val="1"/>
      <w:numFmt w:val="lowerRoman"/>
      <w:lvlText w:val="%3."/>
      <w:lvlJc w:val="right"/>
      <w:pPr>
        <w:ind w:left="2160" w:hanging="180"/>
      </w:pPr>
    </w:lvl>
    <w:lvl w:ilvl="3" w:tplc="8FF8862C" w:tentative="1">
      <w:start w:val="1"/>
      <w:numFmt w:val="decimal"/>
      <w:lvlText w:val="%4."/>
      <w:lvlJc w:val="left"/>
      <w:pPr>
        <w:ind w:left="2880" w:hanging="360"/>
      </w:pPr>
    </w:lvl>
    <w:lvl w:ilvl="4" w:tplc="B7141D04" w:tentative="1">
      <w:start w:val="1"/>
      <w:numFmt w:val="lowerLetter"/>
      <w:lvlText w:val="%5."/>
      <w:lvlJc w:val="left"/>
      <w:pPr>
        <w:ind w:left="3600" w:hanging="360"/>
      </w:pPr>
    </w:lvl>
    <w:lvl w:ilvl="5" w:tplc="A956E81C" w:tentative="1">
      <w:start w:val="1"/>
      <w:numFmt w:val="lowerRoman"/>
      <w:lvlText w:val="%6."/>
      <w:lvlJc w:val="right"/>
      <w:pPr>
        <w:ind w:left="4320" w:hanging="180"/>
      </w:pPr>
    </w:lvl>
    <w:lvl w:ilvl="6" w:tplc="02200834" w:tentative="1">
      <w:start w:val="1"/>
      <w:numFmt w:val="decimal"/>
      <w:lvlText w:val="%7."/>
      <w:lvlJc w:val="left"/>
      <w:pPr>
        <w:ind w:left="5040" w:hanging="360"/>
      </w:pPr>
    </w:lvl>
    <w:lvl w:ilvl="7" w:tplc="36D279F2" w:tentative="1">
      <w:start w:val="1"/>
      <w:numFmt w:val="lowerLetter"/>
      <w:lvlText w:val="%8."/>
      <w:lvlJc w:val="left"/>
      <w:pPr>
        <w:ind w:left="5760" w:hanging="360"/>
      </w:pPr>
    </w:lvl>
    <w:lvl w:ilvl="8" w:tplc="D9D8C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6501"/>
    <w:multiLevelType w:val="hybridMultilevel"/>
    <w:tmpl w:val="B45E22DE"/>
    <w:lvl w:ilvl="0" w:tplc="5BCC2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C5650" w:tentative="1">
      <w:start w:val="1"/>
      <w:numFmt w:val="lowerLetter"/>
      <w:lvlText w:val="%2."/>
      <w:lvlJc w:val="left"/>
      <w:pPr>
        <w:ind w:left="1440" w:hanging="360"/>
      </w:pPr>
    </w:lvl>
    <w:lvl w:ilvl="2" w:tplc="BEE03298" w:tentative="1">
      <w:start w:val="1"/>
      <w:numFmt w:val="lowerRoman"/>
      <w:lvlText w:val="%3."/>
      <w:lvlJc w:val="right"/>
      <w:pPr>
        <w:ind w:left="2160" w:hanging="180"/>
      </w:pPr>
    </w:lvl>
    <w:lvl w:ilvl="3" w:tplc="6980E504" w:tentative="1">
      <w:start w:val="1"/>
      <w:numFmt w:val="decimal"/>
      <w:lvlText w:val="%4."/>
      <w:lvlJc w:val="left"/>
      <w:pPr>
        <w:ind w:left="2880" w:hanging="360"/>
      </w:pPr>
    </w:lvl>
    <w:lvl w:ilvl="4" w:tplc="6BF62834" w:tentative="1">
      <w:start w:val="1"/>
      <w:numFmt w:val="lowerLetter"/>
      <w:lvlText w:val="%5."/>
      <w:lvlJc w:val="left"/>
      <w:pPr>
        <w:ind w:left="3600" w:hanging="360"/>
      </w:pPr>
    </w:lvl>
    <w:lvl w:ilvl="5" w:tplc="CF9E9368" w:tentative="1">
      <w:start w:val="1"/>
      <w:numFmt w:val="lowerRoman"/>
      <w:lvlText w:val="%6."/>
      <w:lvlJc w:val="right"/>
      <w:pPr>
        <w:ind w:left="4320" w:hanging="180"/>
      </w:pPr>
    </w:lvl>
    <w:lvl w:ilvl="6" w:tplc="A09CEB0A" w:tentative="1">
      <w:start w:val="1"/>
      <w:numFmt w:val="decimal"/>
      <w:lvlText w:val="%7."/>
      <w:lvlJc w:val="left"/>
      <w:pPr>
        <w:ind w:left="5040" w:hanging="360"/>
      </w:pPr>
    </w:lvl>
    <w:lvl w:ilvl="7" w:tplc="71649554" w:tentative="1">
      <w:start w:val="1"/>
      <w:numFmt w:val="lowerLetter"/>
      <w:lvlText w:val="%8."/>
      <w:lvlJc w:val="left"/>
      <w:pPr>
        <w:ind w:left="5760" w:hanging="360"/>
      </w:pPr>
    </w:lvl>
    <w:lvl w:ilvl="8" w:tplc="60D07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40D5A"/>
    <w:multiLevelType w:val="hybridMultilevel"/>
    <w:tmpl w:val="5FEEA90A"/>
    <w:lvl w:ilvl="0" w:tplc="3BF2023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C29A03EE" w:tentative="1">
      <w:start w:val="1"/>
      <w:numFmt w:val="lowerLetter"/>
      <w:lvlText w:val="%2."/>
      <w:lvlJc w:val="left"/>
      <w:pPr>
        <w:ind w:left="1121" w:hanging="360"/>
      </w:pPr>
    </w:lvl>
    <w:lvl w:ilvl="2" w:tplc="2BD4D50A" w:tentative="1">
      <w:start w:val="1"/>
      <w:numFmt w:val="lowerRoman"/>
      <w:lvlText w:val="%3."/>
      <w:lvlJc w:val="right"/>
      <w:pPr>
        <w:ind w:left="1841" w:hanging="180"/>
      </w:pPr>
    </w:lvl>
    <w:lvl w:ilvl="3" w:tplc="93ACC81E" w:tentative="1">
      <w:start w:val="1"/>
      <w:numFmt w:val="decimal"/>
      <w:lvlText w:val="%4."/>
      <w:lvlJc w:val="left"/>
      <w:pPr>
        <w:ind w:left="2561" w:hanging="360"/>
      </w:pPr>
    </w:lvl>
    <w:lvl w:ilvl="4" w:tplc="9EEAE85A" w:tentative="1">
      <w:start w:val="1"/>
      <w:numFmt w:val="lowerLetter"/>
      <w:lvlText w:val="%5."/>
      <w:lvlJc w:val="left"/>
      <w:pPr>
        <w:ind w:left="3281" w:hanging="360"/>
      </w:pPr>
    </w:lvl>
    <w:lvl w:ilvl="5" w:tplc="68B4178E" w:tentative="1">
      <w:start w:val="1"/>
      <w:numFmt w:val="lowerRoman"/>
      <w:lvlText w:val="%6."/>
      <w:lvlJc w:val="right"/>
      <w:pPr>
        <w:ind w:left="4001" w:hanging="180"/>
      </w:pPr>
    </w:lvl>
    <w:lvl w:ilvl="6" w:tplc="0F8A9BD2" w:tentative="1">
      <w:start w:val="1"/>
      <w:numFmt w:val="decimal"/>
      <w:lvlText w:val="%7."/>
      <w:lvlJc w:val="left"/>
      <w:pPr>
        <w:ind w:left="4721" w:hanging="360"/>
      </w:pPr>
    </w:lvl>
    <w:lvl w:ilvl="7" w:tplc="6F105218" w:tentative="1">
      <w:start w:val="1"/>
      <w:numFmt w:val="lowerLetter"/>
      <w:lvlText w:val="%8."/>
      <w:lvlJc w:val="left"/>
      <w:pPr>
        <w:ind w:left="5441" w:hanging="360"/>
      </w:pPr>
    </w:lvl>
    <w:lvl w:ilvl="8" w:tplc="C114D484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 w15:restartNumberingAfterBreak="0">
    <w:nsid w:val="68CA5A48"/>
    <w:multiLevelType w:val="hybridMultilevel"/>
    <w:tmpl w:val="F19EE8D6"/>
    <w:lvl w:ilvl="0" w:tplc="0A76A8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9AE494C8" w:tentative="1">
      <w:start w:val="1"/>
      <w:numFmt w:val="lowerLetter"/>
      <w:lvlText w:val="%2."/>
      <w:lvlJc w:val="left"/>
      <w:pPr>
        <w:ind w:left="1080" w:hanging="360"/>
      </w:pPr>
    </w:lvl>
    <w:lvl w:ilvl="2" w:tplc="4AE219F2" w:tentative="1">
      <w:start w:val="1"/>
      <w:numFmt w:val="lowerRoman"/>
      <w:lvlText w:val="%3."/>
      <w:lvlJc w:val="right"/>
      <w:pPr>
        <w:ind w:left="1800" w:hanging="180"/>
      </w:pPr>
    </w:lvl>
    <w:lvl w:ilvl="3" w:tplc="B20ACADA" w:tentative="1">
      <w:start w:val="1"/>
      <w:numFmt w:val="decimal"/>
      <w:lvlText w:val="%4."/>
      <w:lvlJc w:val="left"/>
      <w:pPr>
        <w:ind w:left="2520" w:hanging="360"/>
      </w:pPr>
    </w:lvl>
    <w:lvl w:ilvl="4" w:tplc="9EACBD86" w:tentative="1">
      <w:start w:val="1"/>
      <w:numFmt w:val="lowerLetter"/>
      <w:lvlText w:val="%5."/>
      <w:lvlJc w:val="left"/>
      <w:pPr>
        <w:ind w:left="3240" w:hanging="360"/>
      </w:pPr>
    </w:lvl>
    <w:lvl w:ilvl="5" w:tplc="76447238" w:tentative="1">
      <w:start w:val="1"/>
      <w:numFmt w:val="lowerRoman"/>
      <w:lvlText w:val="%6."/>
      <w:lvlJc w:val="right"/>
      <w:pPr>
        <w:ind w:left="3960" w:hanging="180"/>
      </w:pPr>
    </w:lvl>
    <w:lvl w:ilvl="6" w:tplc="5C16224C" w:tentative="1">
      <w:start w:val="1"/>
      <w:numFmt w:val="decimal"/>
      <w:lvlText w:val="%7."/>
      <w:lvlJc w:val="left"/>
      <w:pPr>
        <w:ind w:left="4680" w:hanging="360"/>
      </w:pPr>
    </w:lvl>
    <w:lvl w:ilvl="7" w:tplc="47F2745E" w:tentative="1">
      <w:start w:val="1"/>
      <w:numFmt w:val="lowerLetter"/>
      <w:lvlText w:val="%8."/>
      <w:lvlJc w:val="left"/>
      <w:pPr>
        <w:ind w:left="5400" w:hanging="360"/>
      </w:pPr>
    </w:lvl>
    <w:lvl w:ilvl="8" w:tplc="95EC15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7F2E7436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0C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EE5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4D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A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A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C4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66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C0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A4C18"/>
    <w:multiLevelType w:val="hybridMultilevel"/>
    <w:tmpl w:val="B45E22DE"/>
    <w:lvl w:ilvl="0" w:tplc="5834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6CFA8" w:tentative="1">
      <w:start w:val="1"/>
      <w:numFmt w:val="lowerLetter"/>
      <w:lvlText w:val="%2."/>
      <w:lvlJc w:val="left"/>
      <w:pPr>
        <w:ind w:left="1440" w:hanging="360"/>
      </w:pPr>
    </w:lvl>
    <w:lvl w:ilvl="2" w:tplc="D528DB58" w:tentative="1">
      <w:start w:val="1"/>
      <w:numFmt w:val="lowerRoman"/>
      <w:lvlText w:val="%3."/>
      <w:lvlJc w:val="right"/>
      <w:pPr>
        <w:ind w:left="2160" w:hanging="180"/>
      </w:pPr>
    </w:lvl>
    <w:lvl w:ilvl="3" w:tplc="59FA64A0" w:tentative="1">
      <w:start w:val="1"/>
      <w:numFmt w:val="decimal"/>
      <w:lvlText w:val="%4."/>
      <w:lvlJc w:val="left"/>
      <w:pPr>
        <w:ind w:left="2880" w:hanging="360"/>
      </w:pPr>
    </w:lvl>
    <w:lvl w:ilvl="4" w:tplc="D5BC144A" w:tentative="1">
      <w:start w:val="1"/>
      <w:numFmt w:val="lowerLetter"/>
      <w:lvlText w:val="%5."/>
      <w:lvlJc w:val="left"/>
      <w:pPr>
        <w:ind w:left="3600" w:hanging="360"/>
      </w:pPr>
    </w:lvl>
    <w:lvl w:ilvl="5" w:tplc="BFB4D434" w:tentative="1">
      <w:start w:val="1"/>
      <w:numFmt w:val="lowerRoman"/>
      <w:lvlText w:val="%6."/>
      <w:lvlJc w:val="right"/>
      <w:pPr>
        <w:ind w:left="4320" w:hanging="180"/>
      </w:pPr>
    </w:lvl>
    <w:lvl w:ilvl="6" w:tplc="72E4249C" w:tentative="1">
      <w:start w:val="1"/>
      <w:numFmt w:val="decimal"/>
      <w:lvlText w:val="%7."/>
      <w:lvlJc w:val="left"/>
      <w:pPr>
        <w:ind w:left="5040" w:hanging="360"/>
      </w:pPr>
    </w:lvl>
    <w:lvl w:ilvl="7" w:tplc="D29C3856" w:tentative="1">
      <w:start w:val="1"/>
      <w:numFmt w:val="lowerLetter"/>
      <w:lvlText w:val="%8."/>
      <w:lvlJc w:val="left"/>
      <w:pPr>
        <w:ind w:left="5760" w:hanging="360"/>
      </w:pPr>
    </w:lvl>
    <w:lvl w:ilvl="8" w:tplc="C1580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91716"/>
    <w:multiLevelType w:val="hybridMultilevel"/>
    <w:tmpl w:val="DDBC3032"/>
    <w:lvl w:ilvl="0" w:tplc="A8381D16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4ACE4DA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C964B8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8DA020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47AF2C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8B8E9C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C849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73A47E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B5E0B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7012589">
    <w:abstractNumId w:val="2"/>
  </w:num>
  <w:num w:numId="2" w16cid:durableId="1299189204">
    <w:abstractNumId w:val="7"/>
  </w:num>
  <w:num w:numId="3" w16cid:durableId="1547596836">
    <w:abstractNumId w:val="21"/>
  </w:num>
  <w:num w:numId="4" w16cid:durableId="541289543">
    <w:abstractNumId w:val="13"/>
  </w:num>
  <w:num w:numId="5" w16cid:durableId="1276793649">
    <w:abstractNumId w:val="19"/>
  </w:num>
  <w:num w:numId="6" w16cid:durableId="555505097">
    <w:abstractNumId w:val="0"/>
  </w:num>
  <w:num w:numId="7" w16cid:durableId="320088739">
    <w:abstractNumId w:val="14"/>
  </w:num>
  <w:num w:numId="8" w16cid:durableId="1921979971">
    <w:abstractNumId w:val="3"/>
  </w:num>
  <w:num w:numId="9" w16cid:durableId="920455821">
    <w:abstractNumId w:val="18"/>
  </w:num>
  <w:num w:numId="10" w16cid:durableId="271713793">
    <w:abstractNumId w:val="6"/>
  </w:num>
  <w:num w:numId="11" w16cid:durableId="749039040">
    <w:abstractNumId w:val="17"/>
  </w:num>
  <w:num w:numId="12" w16cid:durableId="1186751858">
    <w:abstractNumId w:val="1"/>
  </w:num>
  <w:num w:numId="13" w16cid:durableId="495076907">
    <w:abstractNumId w:val="12"/>
  </w:num>
  <w:num w:numId="14" w16cid:durableId="2106490288">
    <w:abstractNumId w:val="16"/>
  </w:num>
  <w:num w:numId="15" w16cid:durableId="606428396">
    <w:abstractNumId w:val="5"/>
  </w:num>
  <w:num w:numId="16" w16cid:durableId="915481065">
    <w:abstractNumId w:val="15"/>
  </w:num>
  <w:num w:numId="17" w16cid:durableId="1635981583">
    <w:abstractNumId w:val="11"/>
  </w:num>
  <w:num w:numId="18" w16cid:durableId="123667626">
    <w:abstractNumId w:val="8"/>
  </w:num>
  <w:num w:numId="19" w16cid:durableId="838693758">
    <w:abstractNumId w:val="20"/>
  </w:num>
  <w:num w:numId="20" w16cid:durableId="33502641">
    <w:abstractNumId w:val="4"/>
  </w:num>
  <w:num w:numId="21" w16cid:durableId="1566136246">
    <w:abstractNumId w:val="10"/>
  </w:num>
  <w:num w:numId="22" w16cid:durableId="130392540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E"/>
    <w:rsid w:val="00003743"/>
    <w:rsid w:val="00003DAE"/>
    <w:rsid w:val="000047B4"/>
    <w:rsid w:val="00005712"/>
    <w:rsid w:val="00007FD8"/>
    <w:rsid w:val="000103E6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0E4A"/>
    <w:rsid w:val="00081AB1"/>
    <w:rsid w:val="00090316"/>
    <w:rsid w:val="00092084"/>
    <w:rsid w:val="00093981"/>
    <w:rsid w:val="000A7429"/>
    <w:rsid w:val="000B067A"/>
    <w:rsid w:val="000B1540"/>
    <w:rsid w:val="000B1E53"/>
    <w:rsid w:val="000B33FD"/>
    <w:rsid w:val="000B4ABA"/>
    <w:rsid w:val="000B58B5"/>
    <w:rsid w:val="000C4B16"/>
    <w:rsid w:val="000C50C3"/>
    <w:rsid w:val="000C5E14"/>
    <w:rsid w:val="000D06BD"/>
    <w:rsid w:val="000D21F6"/>
    <w:rsid w:val="000D4500"/>
    <w:rsid w:val="000D7AEA"/>
    <w:rsid w:val="000E2C66"/>
    <w:rsid w:val="000E767B"/>
    <w:rsid w:val="000F123C"/>
    <w:rsid w:val="000F2FED"/>
    <w:rsid w:val="000F39FC"/>
    <w:rsid w:val="0010616D"/>
    <w:rsid w:val="00110478"/>
    <w:rsid w:val="00112D00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0F6F"/>
    <w:rsid w:val="001B15D3"/>
    <w:rsid w:val="001B3443"/>
    <w:rsid w:val="001C0326"/>
    <w:rsid w:val="001C0DF1"/>
    <w:rsid w:val="001C192F"/>
    <w:rsid w:val="001C3C42"/>
    <w:rsid w:val="001D7869"/>
    <w:rsid w:val="001F7237"/>
    <w:rsid w:val="002026CD"/>
    <w:rsid w:val="002033FC"/>
    <w:rsid w:val="002044BB"/>
    <w:rsid w:val="00204CCA"/>
    <w:rsid w:val="00210B09"/>
    <w:rsid w:val="00210C9E"/>
    <w:rsid w:val="00211840"/>
    <w:rsid w:val="00220E5F"/>
    <w:rsid w:val="002212B5"/>
    <w:rsid w:val="00224FD3"/>
    <w:rsid w:val="00226668"/>
    <w:rsid w:val="00232CC7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3AB4"/>
    <w:rsid w:val="00295AF2"/>
    <w:rsid w:val="00295C91"/>
    <w:rsid w:val="00297151"/>
    <w:rsid w:val="002A26D6"/>
    <w:rsid w:val="002A388B"/>
    <w:rsid w:val="002B0A20"/>
    <w:rsid w:val="002B20E6"/>
    <w:rsid w:val="002B4047"/>
    <w:rsid w:val="002B42A3"/>
    <w:rsid w:val="002C0CDD"/>
    <w:rsid w:val="002C38C4"/>
    <w:rsid w:val="002D36AE"/>
    <w:rsid w:val="002E1A1D"/>
    <w:rsid w:val="002E4081"/>
    <w:rsid w:val="002E5B78"/>
    <w:rsid w:val="002F3AE3"/>
    <w:rsid w:val="002F4EE8"/>
    <w:rsid w:val="0030464B"/>
    <w:rsid w:val="0030786C"/>
    <w:rsid w:val="003233DE"/>
    <w:rsid w:val="0032466B"/>
    <w:rsid w:val="003330EB"/>
    <w:rsid w:val="003415FD"/>
    <w:rsid w:val="003429F0"/>
    <w:rsid w:val="00345A82"/>
    <w:rsid w:val="003500B6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2AB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2654"/>
    <w:rsid w:val="003E5265"/>
    <w:rsid w:val="003E7AD2"/>
    <w:rsid w:val="003F0955"/>
    <w:rsid w:val="003F2BFF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0D3B"/>
    <w:rsid w:val="00461023"/>
    <w:rsid w:val="00462FAC"/>
    <w:rsid w:val="00464631"/>
    <w:rsid w:val="00464B79"/>
    <w:rsid w:val="00467BBF"/>
    <w:rsid w:val="004849CA"/>
    <w:rsid w:val="0048593C"/>
    <w:rsid w:val="004867E2"/>
    <w:rsid w:val="004929A9"/>
    <w:rsid w:val="0049358C"/>
    <w:rsid w:val="0049642D"/>
    <w:rsid w:val="004A78D9"/>
    <w:rsid w:val="004B218D"/>
    <w:rsid w:val="004C6BCF"/>
    <w:rsid w:val="004C7539"/>
    <w:rsid w:val="004D58BF"/>
    <w:rsid w:val="004E3A6C"/>
    <w:rsid w:val="004E4335"/>
    <w:rsid w:val="004F13EE"/>
    <w:rsid w:val="004F2022"/>
    <w:rsid w:val="004F7C05"/>
    <w:rsid w:val="00501C94"/>
    <w:rsid w:val="00506432"/>
    <w:rsid w:val="00506E82"/>
    <w:rsid w:val="0051631A"/>
    <w:rsid w:val="0052051D"/>
    <w:rsid w:val="00545EE6"/>
    <w:rsid w:val="005550E7"/>
    <w:rsid w:val="005564FB"/>
    <w:rsid w:val="005572C7"/>
    <w:rsid w:val="005650ED"/>
    <w:rsid w:val="00575754"/>
    <w:rsid w:val="00575A60"/>
    <w:rsid w:val="00581FBA"/>
    <w:rsid w:val="00591E20"/>
    <w:rsid w:val="00595408"/>
    <w:rsid w:val="00595E84"/>
    <w:rsid w:val="005A0C59"/>
    <w:rsid w:val="005A48EB"/>
    <w:rsid w:val="005A6CFB"/>
    <w:rsid w:val="005B0C95"/>
    <w:rsid w:val="005B11C8"/>
    <w:rsid w:val="005C5AEB"/>
    <w:rsid w:val="005E0A3F"/>
    <w:rsid w:val="005E656B"/>
    <w:rsid w:val="005E6883"/>
    <w:rsid w:val="005E772F"/>
    <w:rsid w:val="005F4ECA"/>
    <w:rsid w:val="005F6E17"/>
    <w:rsid w:val="00603BE7"/>
    <w:rsid w:val="006041BE"/>
    <w:rsid w:val="006043C7"/>
    <w:rsid w:val="00606A55"/>
    <w:rsid w:val="00613863"/>
    <w:rsid w:val="00624B52"/>
    <w:rsid w:val="00630794"/>
    <w:rsid w:val="00631DF4"/>
    <w:rsid w:val="00634175"/>
    <w:rsid w:val="006408AC"/>
    <w:rsid w:val="00651086"/>
    <w:rsid w:val="006511B6"/>
    <w:rsid w:val="00657FF8"/>
    <w:rsid w:val="00661F65"/>
    <w:rsid w:val="00670D99"/>
    <w:rsid w:val="00670E2B"/>
    <w:rsid w:val="00672203"/>
    <w:rsid w:val="006734BB"/>
    <w:rsid w:val="00674986"/>
    <w:rsid w:val="0067697A"/>
    <w:rsid w:val="006821EB"/>
    <w:rsid w:val="0068383D"/>
    <w:rsid w:val="006944C9"/>
    <w:rsid w:val="006A093B"/>
    <w:rsid w:val="006A2E3E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24F8"/>
    <w:rsid w:val="007041F6"/>
    <w:rsid w:val="007074F5"/>
    <w:rsid w:val="00707F56"/>
    <w:rsid w:val="00713558"/>
    <w:rsid w:val="00720D08"/>
    <w:rsid w:val="00721C32"/>
    <w:rsid w:val="007263B9"/>
    <w:rsid w:val="007334F8"/>
    <w:rsid w:val="007339CD"/>
    <w:rsid w:val="007359D8"/>
    <w:rsid w:val="007362D4"/>
    <w:rsid w:val="00743B54"/>
    <w:rsid w:val="007625FA"/>
    <w:rsid w:val="0076672A"/>
    <w:rsid w:val="00775E45"/>
    <w:rsid w:val="00776E74"/>
    <w:rsid w:val="00785169"/>
    <w:rsid w:val="007954AB"/>
    <w:rsid w:val="007A14C5"/>
    <w:rsid w:val="007A4A10"/>
    <w:rsid w:val="007A510C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0CAE"/>
    <w:rsid w:val="00831E8A"/>
    <w:rsid w:val="00835C76"/>
    <w:rsid w:val="008376E2"/>
    <w:rsid w:val="00843049"/>
    <w:rsid w:val="00846B5A"/>
    <w:rsid w:val="0085209B"/>
    <w:rsid w:val="00856B66"/>
    <w:rsid w:val="008601AC"/>
    <w:rsid w:val="00860F22"/>
    <w:rsid w:val="00861A5F"/>
    <w:rsid w:val="008644AD"/>
    <w:rsid w:val="00865735"/>
    <w:rsid w:val="00865DDB"/>
    <w:rsid w:val="00867538"/>
    <w:rsid w:val="00873D90"/>
    <w:rsid w:val="00873FC8"/>
    <w:rsid w:val="00882D08"/>
    <w:rsid w:val="00884C63"/>
    <w:rsid w:val="00885908"/>
    <w:rsid w:val="008864B7"/>
    <w:rsid w:val="0089677E"/>
    <w:rsid w:val="008A6136"/>
    <w:rsid w:val="008A7438"/>
    <w:rsid w:val="008B1334"/>
    <w:rsid w:val="008B25C7"/>
    <w:rsid w:val="008B3AD4"/>
    <w:rsid w:val="008C0278"/>
    <w:rsid w:val="008C24E9"/>
    <w:rsid w:val="008C2A6D"/>
    <w:rsid w:val="008D0533"/>
    <w:rsid w:val="008D42CB"/>
    <w:rsid w:val="008D48C9"/>
    <w:rsid w:val="008D6381"/>
    <w:rsid w:val="008E0C77"/>
    <w:rsid w:val="008E625F"/>
    <w:rsid w:val="008F264D"/>
    <w:rsid w:val="009016FA"/>
    <w:rsid w:val="009040E9"/>
    <w:rsid w:val="009074E1"/>
    <w:rsid w:val="009112F7"/>
    <w:rsid w:val="009122AF"/>
    <w:rsid w:val="00912D54"/>
    <w:rsid w:val="0091389F"/>
    <w:rsid w:val="00916227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6BF"/>
    <w:rsid w:val="00945E7F"/>
    <w:rsid w:val="009557C1"/>
    <w:rsid w:val="00960D6E"/>
    <w:rsid w:val="00971F6F"/>
    <w:rsid w:val="00974B59"/>
    <w:rsid w:val="0098340B"/>
    <w:rsid w:val="009836F5"/>
    <w:rsid w:val="00986830"/>
    <w:rsid w:val="0098689F"/>
    <w:rsid w:val="009869DD"/>
    <w:rsid w:val="009924C3"/>
    <w:rsid w:val="00993102"/>
    <w:rsid w:val="0099490B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07BBB"/>
    <w:rsid w:val="00A13EB5"/>
    <w:rsid w:val="00A16E36"/>
    <w:rsid w:val="00A24961"/>
    <w:rsid w:val="00A24B10"/>
    <w:rsid w:val="00A277EF"/>
    <w:rsid w:val="00A30E9B"/>
    <w:rsid w:val="00A3673E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2D3F"/>
    <w:rsid w:val="00AE3F64"/>
    <w:rsid w:val="00AE69ED"/>
    <w:rsid w:val="00AF7386"/>
    <w:rsid w:val="00AF7934"/>
    <w:rsid w:val="00B00B81"/>
    <w:rsid w:val="00B032BD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1803"/>
    <w:rsid w:val="00BA2732"/>
    <w:rsid w:val="00BA293D"/>
    <w:rsid w:val="00BA3216"/>
    <w:rsid w:val="00BA49BC"/>
    <w:rsid w:val="00BA56B7"/>
    <w:rsid w:val="00BA7A1E"/>
    <w:rsid w:val="00BB2900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36DD1"/>
    <w:rsid w:val="00C44CFA"/>
    <w:rsid w:val="00C4631F"/>
    <w:rsid w:val="00C47CDE"/>
    <w:rsid w:val="00C50E16"/>
    <w:rsid w:val="00C55258"/>
    <w:rsid w:val="00C55F05"/>
    <w:rsid w:val="00C710D8"/>
    <w:rsid w:val="00C81C8B"/>
    <w:rsid w:val="00C82EEB"/>
    <w:rsid w:val="00C971DC"/>
    <w:rsid w:val="00CA16B7"/>
    <w:rsid w:val="00CA62AE"/>
    <w:rsid w:val="00CB5B1A"/>
    <w:rsid w:val="00CC220B"/>
    <w:rsid w:val="00CC5C43"/>
    <w:rsid w:val="00CD02AE"/>
    <w:rsid w:val="00CD131F"/>
    <w:rsid w:val="00CD2A4F"/>
    <w:rsid w:val="00CE03CA"/>
    <w:rsid w:val="00CE22F1"/>
    <w:rsid w:val="00CE50F2"/>
    <w:rsid w:val="00CE515B"/>
    <w:rsid w:val="00CE6502"/>
    <w:rsid w:val="00CF7D3C"/>
    <w:rsid w:val="00D01890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95E66"/>
    <w:rsid w:val="00DA2209"/>
    <w:rsid w:val="00DA3D1D"/>
    <w:rsid w:val="00DB2BB7"/>
    <w:rsid w:val="00DB6286"/>
    <w:rsid w:val="00DB645F"/>
    <w:rsid w:val="00DB76E9"/>
    <w:rsid w:val="00DB7B84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6EEE"/>
    <w:rsid w:val="00E17B44"/>
    <w:rsid w:val="00E20F27"/>
    <w:rsid w:val="00E22443"/>
    <w:rsid w:val="00E25B1F"/>
    <w:rsid w:val="00E27FEA"/>
    <w:rsid w:val="00E4086F"/>
    <w:rsid w:val="00E42BCE"/>
    <w:rsid w:val="00E43B3C"/>
    <w:rsid w:val="00E4457D"/>
    <w:rsid w:val="00E50188"/>
    <w:rsid w:val="00E50BB3"/>
    <w:rsid w:val="00E515CB"/>
    <w:rsid w:val="00E52260"/>
    <w:rsid w:val="00E63940"/>
    <w:rsid w:val="00E639B6"/>
    <w:rsid w:val="00E6434B"/>
    <w:rsid w:val="00E6463D"/>
    <w:rsid w:val="00E670CB"/>
    <w:rsid w:val="00E72E9B"/>
    <w:rsid w:val="00E850C3"/>
    <w:rsid w:val="00E87DF2"/>
    <w:rsid w:val="00E92C07"/>
    <w:rsid w:val="00E9462E"/>
    <w:rsid w:val="00EA470E"/>
    <w:rsid w:val="00EA47A7"/>
    <w:rsid w:val="00EA57EB"/>
    <w:rsid w:val="00EB28DE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4940"/>
    <w:rsid w:val="00F06C10"/>
    <w:rsid w:val="00F1096F"/>
    <w:rsid w:val="00F12589"/>
    <w:rsid w:val="00F12595"/>
    <w:rsid w:val="00F134D9"/>
    <w:rsid w:val="00F1403D"/>
    <w:rsid w:val="00F1463F"/>
    <w:rsid w:val="00F150D7"/>
    <w:rsid w:val="00F21302"/>
    <w:rsid w:val="00F2430D"/>
    <w:rsid w:val="00F321DE"/>
    <w:rsid w:val="00F33777"/>
    <w:rsid w:val="00F40648"/>
    <w:rsid w:val="00F47DA2"/>
    <w:rsid w:val="00F519FC"/>
    <w:rsid w:val="00F6239D"/>
    <w:rsid w:val="00F70D65"/>
    <w:rsid w:val="00F715D2"/>
    <w:rsid w:val="00F7274F"/>
    <w:rsid w:val="00F74E84"/>
    <w:rsid w:val="00F76FA8"/>
    <w:rsid w:val="00F92D1E"/>
    <w:rsid w:val="00F93F08"/>
    <w:rsid w:val="00F94CED"/>
    <w:rsid w:val="00F9567F"/>
    <w:rsid w:val="00FA02BB"/>
    <w:rsid w:val="00FA2CEE"/>
    <w:rsid w:val="00FA318C"/>
    <w:rsid w:val="00FA53C0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  <w:rsid w:val="6BEEC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65EF7"/>
  <w15:docId w15:val="{2F2CF9A6-E947-4396-BB72-262B2BCA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AB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#List Paragraph,Bullet Point 1,Bullet point,Bullets,CV text,Dot pt,F5 List Paragraph,FooterText,L,List - bullet,List Paragraph - bullet,List Paragraph - bullets,List Paragraph1,List Paragraph11,Recommendation,Use Case List Paragraph,lp1,列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224FD3"/>
    <w:pPr>
      <w:spacing w:before="0" w:after="36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#List Paragraph Char,Bullet Point 1 Char,Bullet point Char,Bullets Char,CV text Char,Dot pt Char,F5 List Paragraph Char,FooterText Char,L Char,List - bullet Char,List Paragraph - bullet Char,List Paragraph - bullets Char,lp1 Char"/>
    <w:basedOn w:val="DefaultParagraphFont"/>
    <w:link w:val="ListParagraph"/>
    <w:uiPriority w:val="34"/>
    <w:qFormat/>
    <w:rsid w:val="00AE69ED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2A26D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70D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0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0D6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D65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B9D538FF1B34BB1614625CED124C5" ma:contentTypeVersion="8" ma:contentTypeDescription="Create a new document." ma:contentTypeScope="" ma:versionID="f8665e7f82cddcaeb80f7a985d3b6c73">
  <xsd:schema xmlns:xsd="http://www.w3.org/2001/XMLSchema" xmlns:xs="http://www.w3.org/2001/XMLSchema" xmlns:p="http://schemas.microsoft.com/office/2006/metadata/properties" xmlns:ns2="b0971709-fccf-4aa3-94ca-d5d85211933c" targetNamespace="http://schemas.microsoft.com/office/2006/metadata/properties" ma:root="true" ma:fieldsID="fe9ce1a156fcf5064734f8bfc8ed257b" ns2:_="">
    <xsd:import namespace="b0971709-fccf-4aa3-94ca-d5d852119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1709-fccf-4aa3-94ca-d5d852119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b0971709-fccf-4aa3-94ca-d5d85211933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F62358-D374-4062-96BA-82F496FE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71709-fccf-4aa3-94ca-d5d852119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3855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Dementia Action Plan – Croatian</vt:lpstr>
    </vt:vector>
  </TitlesOfParts>
  <Manager/>
  <Company/>
  <LinksUpToDate>false</LinksUpToDate>
  <CharactersWithSpaces>26540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Dementia Action Plan – Croatian</dc:title>
  <dc:subject>Aged Care</dc:subject>
  <dc:creator>Australian Government Department of Health, Disability and Ageing; Australian Government Department of Health, Disabililty and Ageing</dc:creator>
  <cp:keywords>Aged Care; Senior Australians; Dementia</cp:keywords>
  <dc:description/>
  <cp:revision>6</cp:revision>
  <dcterms:created xsi:type="dcterms:W3CDTF">2025-05-12T01:19:00Z</dcterms:created>
  <dcterms:modified xsi:type="dcterms:W3CDTF">2025-07-24T05:34:00Z</dcterms:modified>
  <cp:category/>
</cp:coreProperties>
</file>