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E11D" w14:textId="749EDA94" w:rsidR="00B95AAC" w:rsidRDefault="00B95AAC" w:rsidP="00B95AAC">
      <w:pPr>
        <w:pStyle w:val="Title"/>
        <w:bidi/>
        <w:jc w:val="right"/>
        <w:rPr>
          <w:rFonts w:ascii="Times New Roman" w:eastAsia="Times New Roman" w:hAnsi="Times New Roman" w:cs="Times New Roman"/>
          <w:bCs/>
          <w:sz w:val="28"/>
          <w:szCs w:val="28"/>
        </w:rPr>
      </w:pPr>
      <w:r w:rsidRPr="00B95AAC">
        <w:rPr>
          <w:rFonts w:ascii="Times New Roman" w:eastAsia="Times New Roman" w:hAnsi="Times New Roman" w:cs="Times New Roman"/>
          <w:bCs/>
          <w:sz w:val="28"/>
          <w:szCs w:val="28"/>
        </w:rPr>
        <w:t>Arabic - العربية</w:t>
      </w:r>
    </w:p>
    <w:p w14:paraId="7FB9CFB6" w14:textId="77777777" w:rsidR="00B95AAC" w:rsidRPr="00B95AAC" w:rsidRDefault="00B95AAC" w:rsidP="00B95AAC">
      <w:pPr>
        <w:bidi/>
      </w:pPr>
    </w:p>
    <w:p w14:paraId="75355175" w14:textId="33E506FD" w:rsidR="00BA2732" w:rsidRPr="0068383D" w:rsidRDefault="00076940" w:rsidP="00B95AAC">
      <w:pPr>
        <w:pStyle w:val="Title"/>
        <w:bidi/>
      </w:pPr>
      <w:r w:rsidRPr="0068383D">
        <w:rPr>
          <w:rtl/>
          <w:lang w:val="ar"/>
        </w:rPr>
        <w:t>خطة العمل الوطنية لمكافحة الخرف: لمحة عامة</w:t>
      </w:r>
    </w:p>
    <w:p w14:paraId="1982DA23" w14:textId="77777777" w:rsidR="00B53987" w:rsidRPr="00B53987" w:rsidRDefault="00076940" w:rsidP="00224FD3">
      <w:pPr>
        <w:pStyle w:val="IntroPara"/>
        <w:bidi/>
      </w:pPr>
      <w:r>
        <w:rPr>
          <w:rtl/>
          <w:lang w:val="ar"/>
        </w:rPr>
        <w:t>تقدم هذه الوثيقة لمحة عامة عن خطة العمل الوطنية لمكافحة الخرف 2024 - 2034 (خطة العمل)، وهي خارطة طريق مدتها 10 سنوات لتحسين حياة الأشخاص المصابين بالخرف ورعايتهم في أستراليا.</w:t>
      </w:r>
    </w:p>
    <w:p w14:paraId="4BF72218" w14:textId="77777777" w:rsidR="00FA02BB" w:rsidRPr="002F4EE8" w:rsidRDefault="00076940" w:rsidP="002F4EE8">
      <w:pPr>
        <w:pStyle w:val="Heading1"/>
        <w:bidi/>
      </w:pPr>
      <w:r w:rsidRPr="002F4EE8">
        <w:rPr>
          <w:rtl/>
          <w:lang w:val="ar"/>
        </w:rPr>
        <w:t>لمحة عن خطة العمل</w:t>
      </w:r>
    </w:p>
    <w:p w14:paraId="62E3C118" w14:textId="77777777" w:rsidR="005B11C8" w:rsidRDefault="00076940" w:rsidP="005B11C8">
      <w:pPr>
        <w:bidi/>
      </w:pPr>
      <w:r>
        <w:rPr>
          <w:rtl/>
          <w:lang w:val="ar"/>
        </w:rPr>
        <w:t xml:space="preserve">تتضمن خطة العمل 8 مجالات عمل توفر الفرصة لإجراء تغييرات إيجابية حقيقية ودائمة لتحسين نوعية الحياة للأستراليين الذين يعانون من الخرف. ولكل فرد دور يلعبه في دعم خطة العمل. تستطيع الحكومات على كافة المستويات، إلى جانب مقدمي الخدمات والأعمال التجارية والمجتمع والقطاع غير الحكومي، دعم الأشخاص الذين يعانون من الخرف وعائلاتهم والقائمين على رعايتهم. </w:t>
      </w:r>
    </w:p>
    <w:p w14:paraId="56738F68" w14:textId="77777777" w:rsidR="00232CC7" w:rsidRDefault="00076940" w:rsidP="003F2BFF">
      <w:pPr>
        <w:bidi/>
      </w:pPr>
      <w:r>
        <w:rPr>
          <w:rtl/>
          <w:lang w:val="ar"/>
        </w:rPr>
        <w:t>يُعد مرض الخرف مشكلة صحية متنامية، ولها تأثير كبير على الأفراد والعائلات ومقدمي الرعاية. يعيش أكثر من 400 ألف أسترالي مع مرض الخرف، ومن المتوقع أن يتضاعف هذا العدد بحلول عام 2058.</w:t>
      </w:r>
    </w:p>
    <w:p w14:paraId="2A5172E2" w14:textId="77777777" w:rsidR="00672203" w:rsidRDefault="00076940" w:rsidP="00672203">
      <w:pPr>
        <w:pStyle w:val="Heading2"/>
        <w:bidi/>
      </w:pPr>
      <w:r>
        <w:rPr>
          <w:rtl/>
          <w:lang w:val="ar"/>
        </w:rPr>
        <w:t>وضع الخطة</w:t>
      </w:r>
    </w:p>
    <w:p w14:paraId="11B1035F" w14:textId="77777777" w:rsidR="003F2BFF" w:rsidRPr="003F2BFF" w:rsidRDefault="00076940" w:rsidP="003F2BFF">
      <w:pPr>
        <w:bidi/>
      </w:pPr>
      <w:r>
        <w:rPr>
          <w:rtl/>
          <w:lang w:val="ar"/>
        </w:rPr>
        <w:t xml:space="preserve">تستند خطة العمل إلى مشاورات واسعة النطاق مع الأشخاص المصابين بالخرف وعائلاتهم والقائمين على رعايتهم، فضلًا عن الهيئات العليا والعاملين في مجال الصحة والباحثين ومقدمي خدمة رعاية المسنين ومقدمي دعم ذوي الإعاقة. </w:t>
      </w:r>
    </w:p>
    <w:p w14:paraId="4EDB20FD" w14:textId="77777777" w:rsidR="00DF0C60" w:rsidRDefault="00076940" w:rsidP="00DF0C60">
      <w:pPr>
        <w:pStyle w:val="Heading2"/>
        <w:bidi/>
      </w:pPr>
      <w:r>
        <w:rPr>
          <w:rtl/>
          <w:lang w:val="ar"/>
        </w:rPr>
        <w:t>التنفيذ</w:t>
      </w:r>
    </w:p>
    <w:p w14:paraId="478D5CB5" w14:textId="77777777" w:rsidR="00672203" w:rsidRDefault="00076940" w:rsidP="00E25B1F">
      <w:pPr>
        <w:bidi/>
      </w:pPr>
      <w:bookmarkStart w:id="0" w:name="_Hlk85795649"/>
      <w:r>
        <w:rPr>
          <w:rtl/>
          <w:lang w:val="ar"/>
        </w:rPr>
        <w:t>تُعد خطة العمل خطة مشتركة بين الحكومة الأسترالية وحكومات الولايات والأقاليم. وسيتم تنفيذها من خلال سلسلة من خطط التنفيذ. وستستهدف خطة التنفيذ الأولى المجالات التي حددتها الجهات المعنية باعتبارها احتياجات فورية. وسيتم إصدارها في عام 2025.</w:t>
      </w:r>
    </w:p>
    <w:p w14:paraId="152A5A95" w14:textId="77777777" w:rsidR="001C0DF1" w:rsidRDefault="00076940" w:rsidP="001C0DF1">
      <w:pPr>
        <w:pStyle w:val="Heading2"/>
        <w:bidi/>
      </w:pPr>
      <w:r>
        <w:rPr>
          <w:rtl/>
          <w:lang w:val="ar"/>
        </w:rPr>
        <w:t>الرصد والتقييم</w:t>
      </w:r>
    </w:p>
    <w:p w14:paraId="14E1BCE8" w14:textId="77777777" w:rsidR="00232CC7" w:rsidRDefault="00076940" w:rsidP="00232CC7">
      <w:pPr>
        <w:bidi/>
      </w:pPr>
      <w:r>
        <w:rPr>
          <w:rtl/>
          <w:lang w:val="ar"/>
        </w:rPr>
        <w:t>سيقوم المركز الوطني لرصد الخرف، التابع للمعهد الأسترالي للصحة والرعاية الاجتماعية "Australian Institute of Health and Welfare" بجمع البيانات ورصد التقدم المحرز في تنفيذ خطة العمل. وسيقوم المركز بنشر وتحديث لوحة معلومات لمتابعة خطة العمل على شبكة الإنترنت، والتي سيتم تحديثها سنويًا لتقديم تقارير عن معايير التقدم.</w:t>
      </w:r>
    </w:p>
    <w:bookmarkEnd w:id="0"/>
    <w:p w14:paraId="3318BB4B" w14:textId="77777777" w:rsidR="006A093B" w:rsidRDefault="00076940">
      <w:pPr>
        <w:spacing w:before="0" w:after="0" w:line="240" w:lineRule="auto"/>
        <w:rPr>
          <w:rFonts w:cs="Arial"/>
          <w:b/>
          <w:bCs/>
          <w:color w:val="3F4A75"/>
          <w:kern w:val="28"/>
          <w:sz w:val="44"/>
          <w:szCs w:val="36"/>
        </w:rPr>
      </w:pPr>
      <w:r>
        <w:br w:type="page"/>
      </w:r>
    </w:p>
    <w:p w14:paraId="56D5E9C3" w14:textId="77777777" w:rsidR="00A13EB5" w:rsidRDefault="00076940" w:rsidP="00A13EB5">
      <w:pPr>
        <w:pStyle w:val="Heading1"/>
        <w:bidi/>
      </w:pPr>
      <w:r>
        <w:rPr>
          <w:rtl/>
          <w:lang w:val="ar"/>
        </w:rPr>
        <w:lastRenderedPageBreak/>
        <w:t>مجالات العمل</w:t>
      </w:r>
    </w:p>
    <w:p w14:paraId="6775BC8C" w14:textId="77777777" w:rsidR="008376E2" w:rsidRPr="00224FD3" w:rsidRDefault="00076940" w:rsidP="00224FD3">
      <w:pPr>
        <w:pStyle w:val="IntroPara"/>
        <w:bidi/>
      </w:pPr>
      <w:r w:rsidRPr="00224FD3">
        <w:rPr>
          <w:rtl/>
          <w:lang w:val="ar"/>
        </w:rPr>
        <w:t>تتألف خطة العمل من ثماني مجالات عمل رفيعة المستوى تهدف إلى زيادة الوعي بمرض الخرف، وتقليل مخاطر الإصابة بالخرف بين السكان، وتعزيز تنسيق الخدمات للأشخاص الذين يعانون من الخرف، وكذلك لأسرهم والقائمين على رعايتهم.</w:t>
      </w:r>
    </w:p>
    <w:p w14:paraId="2ACF377A" w14:textId="77777777" w:rsidR="00613863" w:rsidRPr="002D36AE" w:rsidRDefault="00076940" w:rsidP="00613863">
      <w:pPr>
        <w:pStyle w:val="PolicyStatement"/>
        <w:bidi/>
      </w:pPr>
      <w:r w:rsidRPr="002D36AE">
        <w:rPr>
          <w:rtl/>
          <w:lang w:val="ar"/>
        </w:rPr>
        <w:t>مجال العمل 1: تعزيز الإنصاف وحقوق الإنسان</w:t>
      </w:r>
    </w:p>
    <w:p w14:paraId="6A901D62" w14:textId="77777777" w:rsidR="00613863" w:rsidRPr="002D36AE" w:rsidRDefault="00076940" w:rsidP="00613863">
      <w:pPr>
        <w:pStyle w:val="PolicyStatement"/>
        <w:bidi/>
      </w:pPr>
      <w:r w:rsidRPr="002D36AE">
        <w:rPr>
          <w:rtl/>
          <w:lang w:val="ar"/>
        </w:rPr>
        <w:t>مجال العمل 2: معالجة وصمة العار وإذكاء الوعي وتعزيز الشمولية</w:t>
      </w:r>
    </w:p>
    <w:p w14:paraId="35C41F2E" w14:textId="77777777" w:rsidR="00613863" w:rsidRPr="002D36AE" w:rsidRDefault="00076940" w:rsidP="00613863">
      <w:pPr>
        <w:pStyle w:val="PolicyStatement"/>
        <w:bidi/>
      </w:pPr>
      <w:r w:rsidRPr="002D36AE">
        <w:rPr>
          <w:rtl/>
          <w:lang w:val="ar"/>
        </w:rPr>
        <w:t>مجال العمل 3: تمكين الأشخاص والمجتمعات من تقليل المخاطر حيثما أمكنهم ذلك، وتأخير ظهور المرض وتطوره</w:t>
      </w:r>
    </w:p>
    <w:p w14:paraId="3FECF4BD" w14:textId="77777777" w:rsidR="00613863" w:rsidRPr="002D36AE" w:rsidRDefault="00076940" w:rsidP="00613863">
      <w:pPr>
        <w:pStyle w:val="PolicyStatement"/>
        <w:bidi/>
      </w:pPr>
      <w:r w:rsidRPr="002D36AE">
        <w:rPr>
          <w:rtl/>
          <w:lang w:val="ar"/>
        </w:rPr>
        <w:t>مجال العمل 4: تحسين عملية تشخيص مرض الخرف بالإضافة إلى تحسين تقديم الرعاية والدعم بعد</w:t>
      </w:r>
      <w:r w:rsidRPr="002D36AE">
        <w:rPr>
          <w:rtl/>
          <w:lang w:val="ar"/>
        </w:rPr>
        <w:noBreakHyphen/>
        <w:t xml:space="preserve"> التشخيص</w:t>
      </w:r>
    </w:p>
    <w:p w14:paraId="0075C603" w14:textId="77777777" w:rsidR="00613863" w:rsidRPr="0099490B" w:rsidRDefault="00076940" w:rsidP="00613863">
      <w:pPr>
        <w:pStyle w:val="PolicyStatement"/>
        <w:bidi/>
      </w:pPr>
      <w:r w:rsidRPr="0099490B">
        <w:rPr>
          <w:rtl/>
          <w:lang w:val="ar"/>
        </w:rPr>
        <w:t>مجال العمل 5: تحسين العلاج وتنسيق الخدمات وتقديم الدعم للأشخاص الذين يعانون من مرض الخرف</w:t>
      </w:r>
    </w:p>
    <w:p w14:paraId="413A2247" w14:textId="77777777" w:rsidR="00613863" w:rsidRDefault="00076940" w:rsidP="00613863">
      <w:pPr>
        <w:pStyle w:val="PolicyStatement"/>
        <w:bidi/>
      </w:pPr>
      <w:r w:rsidRPr="00606A55">
        <w:rPr>
          <w:rtl/>
          <w:lang w:val="ar"/>
        </w:rPr>
        <w:t>مجال العمل 6: تقديم الدعم للقائمين على رعاية الأشخاص الذين يعانون من مرض الخرف</w:t>
      </w:r>
    </w:p>
    <w:p w14:paraId="6E41D8AE" w14:textId="77777777" w:rsidR="00613863" w:rsidRPr="00606A55" w:rsidRDefault="00076940" w:rsidP="00613863">
      <w:pPr>
        <w:pStyle w:val="PolicyStatement"/>
        <w:bidi/>
      </w:pPr>
      <w:r w:rsidRPr="00606A55">
        <w:rPr>
          <w:rtl/>
          <w:lang w:val="ar"/>
        </w:rPr>
        <w:t>مجال العمل 7: بناء قدرات القوى العاملة لتقديم الرعاية والدعم للأشخاص الذين يعانون من مرض الخرف</w:t>
      </w:r>
    </w:p>
    <w:p w14:paraId="6F227D2D" w14:textId="77777777" w:rsidR="00613863" w:rsidRPr="00606A55" w:rsidRDefault="00076940" w:rsidP="00613863">
      <w:pPr>
        <w:pStyle w:val="PolicyStatement"/>
        <w:bidi/>
      </w:pPr>
      <w:r w:rsidRPr="00606A55">
        <w:rPr>
          <w:rtl/>
          <w:lang w:val="ar"/>
        </w:rPr>
        <w:t>مجال العمل 8: تحسين تقديم البيانات عن مرض الخرف، والعمل على الاستفادة القصوى من تأثير أبحاث مرض الخرف وتعزيز الابتكار</w:t>
      </w:r>
    </w:p>
    <w:p w14:paraId="19290BD4" w14:textId="77777777" w:rsidR="002D36AE" w:rsidRDefault="00076940">
      <w:pPr>
        <w:spacing w:before="0" w:after="0" w:line="240" w:lineRule="auto"/>
        <w:rPr>
          <w:rFonts w:cs="Arial"/>
          <w:b/>
          <w:bCs/>
          <w:iCs/>
          <w:color w:val="358189"/>
          <w:sz w:val="36"/>
          <w:szCs w:val="28"/>
        </w:rPr>
      </w:pPr>
      <w:bookmarkStart w:id="1" w:name="_Toc174030439"/>
      <w:r>
        <w:br w:type="page"/>
      </w:r>
    </w:p>
    <w:p w14:paraId="56B78DD2" w14:textId="77777777" w:rsidR="003932AB" w:rsidRPr="003932AB" w:rsidRDefault="00076940" w:rsidP="00AE2D3F">
      <w:pPr>
        <w:pStyle w:val="Heading2"/>
        <w:bidi/>
      </w:pPr>
      <w:r w:rsidRPr="002D36AE">
        <w:rPr>
          <w:rtl/>
          <w:lang w:val="ar"/>
        </w:rPr>
        <w:lastRenderedPageBreak/>
        <w:t>مجال العمل 1: تعزيز الإنصاف وحقوق الإنسان</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7230"/>
        <w:gridCol w:w="2552"/>
      </w:tblGrid>
      <w:tr w:rsidR="001E33D0" w14:paraId="18CC5D7D" w14:textId="77777777" w:rsidTr="00AE2D3F">
        <w:trPr>
          <w:trHeight w:val="1366"/>
        </w:trPr>
        <w:tc>
          <w:tcPr>
            <w:tcW w:w="9782" w:type="dxa"/>
            <w:gridSpan w:val="2"/>
            <w:shd w:val="clear" w:color="auto" w:fill="D5EBF2" w:themeFill="accent5" w:themeFillTint="33"/>
          </w:tcPr>
          <w:p w14:paraId="5AC887E8" w14:textId="77777777" w:rsidR="002D36AE" w:rsidRPr="003677E9" w:rsidRDefault="00076940" w:rsidP="00AE2D3F">
            <w:pPr>
              <w:bidi/>
              <w:spacing w:before="60" w:line="240" w:lineRule="auto"/>
              <w:rPr>
                <w:bCs/>
                <w:szCs w:val="22"/>
              </w:rPr>
            </w:pPr>
            <w:r w:rsidRPr="003677E9">
              <w:rPr>
                <w:bCs/>
                <w:szCs w:val="22"/>
                <w:rtl/>
                <w:lang w:val="ar"/>
              </w:rPr>
              <w:t>بيان النتائج للأشخاص الذين يعانون من مرض الخرف</w:t>
            </w:r>
          </w:p>
          <w:p w14:paraId="5A12A838" w14:textId="77777777" w:rsidR="002D36AE" w:rsidRPr="003932AB" w:rsidRDefault="00076940" w:rsidP="00AE2D3F">
            <w:pPr>
              <w:bidi/>
              <w:spacing w:before="60" w:line="240" w:lineRule="auto"/>
              <w:rPr>
                <w:szCs w:val="22"/>
              </w:rPr>
            </w:pPr>
            <w:r w:rsidRPr="003932AB">
              <w:rPr>
                <w:szCs w:val="22"/>
                <w:rtl/>
                <w:lang w:val="ar"/>
              </w:rPr>
              <w:t>إنّ حقوقي محفوظة. كما ينتابني الشعور بالاستقلالية ولدي مغزى للحياة والإحساس بالهوية، وأعيش حياة خالية من عدم المساواة والإساءة. يمكنني الاطلاع على المعلومات، والحصول على الدعم والخدمات التي تلبي احتياجاتي وتراعي تفضيلاتي. يمكنني الحصول على رعاية آمنة ثقافيًا وشاملة.</w:t>
            </w:r>
          </w:p>
        </w:tc>
      </w:tr>
      <w:tr w:rsidR="001E33D0" w14:paraId="6C723463" w14:textId="77777777" w:rsidTr="00AE2D3F">
        <w:trPr>
          <w:trHeight w:val="7083"/>
        </w:trPr>
        <w:tc>
          <w:tcPr>
            <w:tcW w:w="9782" w:type="dxa"/>
            <w:gridSpan w:val="2"/>
            <w:shd w:val="clear" w:color="auto" w:fill="D5EBF2" w:themeFill="accent5" w:themeFillTint="33"/>
          </w:tcPr>
          <w:p w14:paraId="732B4286" w14:textId="77777777" w:rsidR="002D36AE" w:rsidRPr="003677E9" w:rsidRDefault="00076940" w:rsidP="00AE2D3F">
            <w:pPr>
              <w:bidi/>
              <w:spacing w:before="60" w:line="240" w:lineRule="auto"/>
              <w:rPr>
                <w:bCs/>
                <w:szCs w:val="22"/>
              </w:rPr>
            </w:pPr>
            <w:r w:rsidRPr="003677E9">
              <w:rPr>
                <w:bCs/>
                <w:szCs w:val="22"/>
                <w:rtl/>
                <w:lang w:val="ar"/>
              </w:rPr>
              <w:t>كيف سنحدث فرقًا؟</w:t>
            </w:r>
          </w:p>
          <w:p w14:paraId="5DA3FEC5" w14:textId="77777777" w:rsidR="002D36AE" w:rsidRPr="003932AB" w:rsidRDefault="00076940" w:rsidP="00AE2D3F">
            <w:pPr>
              <w:numPr>
                <w:ilvl w:val="0"/>
                <w:numId w:val="7"/>
              </w:numPr>
              <w:bidi/>
              <w:spacing w:before="60" w:line="240" w:lineRule="auto"/>
              <w:ind w:left="357" w:hanging="357"/>
              <w:rPr>
                <w:szCs w:val="22"/>
              </w:rPr>
            </w:pPr>
            <w:r w:rsidRPr="003932AB">
              <w:rPr>
                <w:szCs w:val="22"/>
                <w:rtl/>
                <w:lang w:val="ar"/>
              </w:rPr>
              <w:t>إشراك الأشخاص الذين يعانون من مرض الخرف في الإصلاح بما في ذلك تحديد مجالات العمل ووضعها وتقييمها ضمن خطة العمل.</w:t>
            </w:r>
          </w:p>
          <w:p w14:paraId="7771C193" w14:textId="77777777" w:rsidR="002D36AE" w:rsidRPr="003932AB" w:rsidRDefault="00076940" w:rsidP="00AE2D3F">
            <w:pPr>
              <w:numPr>
                <w:ilvl w:val="0"/>
                <w:numId w:val="7"/>
              </w:numPr>
              <w:bidi/>
              <w:spacing w:before="60" w:line="240" w:lineRule="auto"/>
              <w:ind w:left="357" w:hanging="357"/>
              <w:rPr>
                <w:szCs w:val="22"/>
              </w:rPr>
            </w:pPr>
            <w:r w:rsidRPr="003932AB">
              <w:rPr>
                <w:szCs w:val="22"/>
                <w:rtl/>
                <w:lang w:val="ar"/>
              </w:rPr>
              <w:t>تعزيز الحصول على الموارد وتحسينها لدعم اتخاذ القرار لتمكين الأشخاص الذي يعانون من الخرف من ممارسة حق الاختيار واتخاذ القرارات التي تؤثر على حياتهم بشكل أفضل.</w:t>
            </w:r>
          </w:p>
          <w:p w14:paraId="621C27D3" w14:textId="77777777" w:rsidR="002D36AE" w:rsidRPr="003932AB" w:rsidRDefault="00076940" w:rsidP="00AE2D3F">
            <w:pPr>
              <w:numPr>
                <w:ilvl w:val="0"/>
                <w:numId w:val="7"/>
              </w:numPr>
              <w:bidi/>
              <w:spacing w:before="60" w:line="240" w:lineRule="auto"/>
              <w:ind w:left="357" w:hanging="357"/>
              <w:rPr>
                <w:szCs w:val="22"/>
              </w:rPr>
            </w:pPr>
            <w:r w:rsidRPr="003932AB">
              <w:rPr>
                <w:szCs w:val="22"/>
                <w:rtl/>
                <w:lang w:val="ar"/>
              </w:rPr>
              <w:t>تضمين حقوق الإنسان كمبدأ أساسي ودمج مبادئ دعم صنع القرار في صياغة قانون جديد لرعاية المسنين.</w:t>
            </w:r>
          </w:p>
          <w:p w14:paraId="6D30BA91" w14:textId="77777777" w:rsidR="002D36AE" w:rsidRPr="003932AB" w:rsidRDefault="00076940" w:rsidP="00AE2D3F">
            <w:pPr>
              <w:numPr>
                <w:ilvl w:val="0"/>
                <w:numId w:val="7"/>
              </w:numPr>
              <w:bidi/>
              <w:spacing w:before="60" w:line="240" w:lineRule="auto"/>
              <w:ind w:left="357" w:hanging="357"/>
              <w:rPr>
                <w:szCs w:val="22"/>
              </w:rPr>
            </w:pPr>
            <w:r w:rsidRPr="003932AB">
              <w:rPr>
                <w:szCs w:val="22"/>
                <w:rtl/>
                <w:lang w:val="ar"/>
              </w:rPr>
              <w:t xml:space="preserve">تحديث الاستراتيجيات وتحسينها لضمان عدم تعرّض الأشخاص الذين يعانون من مرض الخرف لأي شكل من أشكال المعاملة المهينة أو غير الإنسانية أو العنف أو الاستغلال أو الإهمال أو الإساءة. </w:t>
            </w:r>
          </w:p>
          <w:p w14:paraId="0172429E" w14:textId="77777777" w:rsidR="002D36AE" w:rsidRPr="003932AB" w:rsidRDefault="00076940" w:rsidP="00AE2D3F">
            <w:pPr>
              <w:numPr>
                <w:ilvl w:val="0"/>
                <w:numId w:val="7"/>
              </w:numPr>
              <w:bidi/>
              <w:spacing w:before="60" w:line="240" w:lineRule="auto"/>
              <w:ind w:left="357" w:hanging="357"/>
              <w:rPr>
                <w:szCs w:val="22"/>
              </w:rPr>
            </w:pPr>
            <w:r w:rsidRPr="003932AB">
              <w:rPr>
                <w:szCs w:val="22"/>
                <w:rtl/>
                <w:lang w:val="ar"/>
              </w:rPr>
              <w:t>تحسين الوصول إلى المعلومات المناسبة ثقافيًا عن الخرف وتقديم الرعاية والدعم بطريقة ملائمة ثقافيًا لأفراد ومجتمعات الشعوب الأولى التي تعترف باحتياجاتهم الفريدة فيما يتعلق بالمعلومات والتشخيص والرعاية.</w:t>
            </w:r>
          </w:p>
          <w:p w14:paraId="17725748" w14:textId="77777777" w:rsidR="002D36AE" w:rsidRPr="003932AB" w:rsidRDefault="00076940" w:rsidP="00AE2D3F">
            <w:pPr>
              <w:numPr>
                <w:ilvl w:val="0"/>
                <w:numId w:val="7"/>
              </w:numPr>
              <w:bidi/>
              <w:spacing w:before="60" w:line="240" w:lineRule="auto"/>
              <w:ind w:left="357" w:hanging="357"/>
              <w:rPr>
                <w:b/>
                <w:bCs/>
                <w:szCs w:val="22"/>
              </w:rPr>
            </w:pPr>
            <w:r w:rsidRPr="003932AB">
              <w:rPr>
                <w:szCs w:val="22"/>
                <w:rtl/>
                <w:lang w:val="ar"/>
              </w:rPr>
              <w:t>مواءمة المبادرات ونماذج التمويل لأفراد الشعوب الأولى مع الإصلاحات ذات الأولوية لاتفاقية National Agreement on Closing the Gap [الاتفاقية الوطنية لسد الفجوة] وNational Aboriginal and Torres Strait Islander Health Plan [وخطة الصحة الوطنية للسكان الأصليين وسكان جزر مضيق توريس] 2021-2031. سيسهّل ذلك نمو القطاع الذي يحكمه المجتمع لدعم أفراد الشعوب الأولى الذين يعانون من الخرف وتنفيذ نهج قائم على المجتمع ومبني على المكان لرعاية ودعم مرضى الخرف.</w:t>
            </w:r>
          </w:p>
          <w:p w14:paraId="188B1B42" w14:textId="77777777" w:rsidR="002D36AE" w:rsidRPr="003932AB" w:rsidRDefault="00076940" w:rsidP="00AE2D3F">
            <w:pPr>
              <w:numPr>
                <w:ilvl w:val="0"/>
                <w:numId w:val="7"/>
              </w:numPr>
              <w:bidi/>
              <w:spacing w:before="60" w:line="240" w:lineRule="auto"/>
              <w:ind w:left="357" w:hanging="357"/>
              <w:rPr>
                <w:b/>
                <w:bCs/>
                <w:szCs w:val="22"/>
              </w:rPr>
            </w:pPr>
            <w:r w:rsidRPr="003932AB">
              <w:rPr>
                <w:szCs w:val="22"/>
                <w:rtl/>
                <w:lang w:val="ar"/>
              </w:rPr>
              <w:t>تحسين الحصول على المعلومات عن الخرف وتقديم الرعاية والدعم الثقافي المناسبين لأفراد المجتمعات المتنوعة ثقافيًا ولغويًا (CALD) والمجتمعات المتنوعة الأخرى التي تلبي احتياجاتهم للتوعية بالخرف والحد من المخاطر والتشخيص والرعاية.</w:t>
            </w:r>
          </w:p>
          <w:p w14:paraId="2BA17780" w14:textId="77777777" w:rsidR="002D36AE" w:rsidRPr="003932AB" w:rsidRDefault="00076940" w:rsidP="00AE2D3F">
            <w:pPr>
              <w:numPr>
                <w:ilvl w:val="0"/>
                <w:numId w:val="7"/>
              </w:numPr>
              <w:bidi/>
              <w:spacing w:before="60" w:line="240" w:lineRule="auto"/>
              <w:ind w:left="357" w:hanging="357"/>
              <w:rPr>
                <w:b/>
                <w:bCs/>
                <w:szCs w:val="22"/>
              </w:rPr>
            </w:pPr>
            <w:r w:rsidRPr="003932AB">
              <w:rPr>
                <w:szCs w:val="22"/>
                <w:rtl/>
                <w:lang w:val="ar"/>
              </w:rPr>
              <w:t>تحسين مواءمة المبادرات ونماذج التمويل للأشخاص المصابين بالخرف مع Australia's Disability Strategy [استراتيجية ذوي الإعاقة الأسترالية] 2021-2031 عند الاقتضاء. سيضمن ذلك أن يتمكن الأشخاص ذوو الإعاقة الذين يعانون من الخرف من تحقيق إمكاناتهم، كأعضاء متساوين في المجتمع.</w:t>
            </w:r>
          </w:p>
        </w:tc>
      </w:tr>
      <w:tr w:rsidR="001E33D0" w14:paraId="7BC553BA" w14:textId="77777777" w:rsidTr="004D2C6C">
        <w:trPr>
          <w:trHeight w:val="1045"/>
        </w:trPr>
        <w:tc>
          <w:tcPr>
            <w:tcW w:w="7230" w:type="dxa"/>
            <w:shd w:val="clear" w:color="auto" w:fill="D5EBF2" w:themeFill="accent5" w:themeFillTint="33"/>
          </w:tcPr>
          <w:p w14:paraId="5B92D3A3" w14:textId="4C2BDB82" w:rsidR="00885F85" w:rsidRDefault="00885F85" w:rsidP="00885F85">
            <w:pPr>
              <w:bidi/>
              <w:spacing w:before="60" w:line="240" w:lineRule="auto"/>
              <w:rPr>
                <w:b/>
                <w:bCs/>
                <w:szCs w:val="22"/>
              </w:rPr>
            </w:pPr>
            <w:r w:rsidRPr="003932AB">
              <w:rPr>
                <w:szCs w:val="22"/>
                <w:rtl/>
                <w:lang w:val="ar"/>
              </w:rPr>
              <w:t>إن الإنصاف وحقوق الإنسان هما في صميم تحسين حياة الأشخاص الذين يعانون من الخرف. ويعني ذلك التأكد من قدرتهم على الحصول على خدمات الرعاية الصحية ورعاية المسنين، وحماية استقلاليتهم وخياراتهم.</w:t>
            </w:r>
          </w:p>
          <w:p w14:paraId="7450BC13" w14:textId="77777777" w:rsidR="00885F85" w:rsidRPr="00885F85" w:rsidRDefault="00885F85" w:rsidP="00885F85">
            <w:pPr>
              <w:bidi/>
              <w:spacing w:before="60" w:line="240" w:lineRule="auto"/>
              <w:rPr>
                <w:b/>
                <w:bCs/>
                <w:szCs w:val="22"/>
              </w:rPr>
            </w:pPr>
          </w:p>
        </w:tc>
        <w:tc>
          <w:tcPr>
            <w:tcW w:w="2552" w:type="dxa"/>
            <w:shd w:val="clear" w:color="auto" w:fill="D5EBF2" w:themeFill="accent5" w:themeFillTint="33"/>
          </w:tcPr>
          <w:p w14:paraId="1C4A63F0" w14:textId="20CCA9E0" w:rsidR="00885F85" w:rsidRPr="003677E9" w:rsidRDefault="00885F85" w:rsidP="00AE2D3F">
            <w:pPr>
              <w:bidi/>
              <w:spacing w:before="60" w:line="240" w:lineRule="auto"/>
              <w:rPr>
                <w:bCs/>
                <w:szCs w:val="22"/>
              </w:rPr>
            </w:pPr>
            <w:r w:rsidRPr="003677E9">
              <w:rPr>
                <w:bCs/>
                <w:szCs w:val="22"/>
                <w:rtl/>
                <w:lang w:val="ar"/>
              </w:rPr>
              <w:t xml:space="preserve">الحاجة إلى التغيير </w:t>
            </w:r>
          </w:p>
          <w:p w14:paraId="3432A10F" w14:textId="77777777" w:rsidR="00885F85" w:rsidRDefault="00885F85" w:rsidP="00885F85">
            <w:pPr>
              <w:bidi/>
              <w:spacing w:before="60" w:line="240" w:lineRule="auto"/>
              <w:rPr>
                <w:szCs w:val="22"/>
              </w:rPr>
            </w:pPr>
          </w:p>
          <w:p w14:paraId="584C221B" w14:textId="414D43B9" w:rsidR="002D36AE" w:rsidRPr="003932AB" w:rsidRDefault="002D36AE" w:rsidP="00885F85">
            <w:pPr>
              <w:bidi/>
              <w:spacing w:before="60" w:line="240" w:lineRule="auto"/>
              <w:rPr>
                <w:szCs w:val="22"/>
              </w:rPr>
            </w:pPr>
          </w:p>
        </w:tc>
      </w:tr>
      <w:tr w:rsidR="001E33D0" w14:paraId="0C7CDFEE" w14:textId="77777777" w:rsidTr="004D2C6C">
        <w:trPr>
          <w:trHeight w:val="1543"/>
        </w:trPr>
        <w:tc>
          <w:tcPr>
            <w:tcW w:w="7230" w:type="dxa"/>
            <w:shd w:val="clear" w:color="auto" w:fill="D5EBF2" w:themeFill="accent5" w:themeFillTint="33"/>
          </w:tcPr>
          <w:p w14:paraId="5C29F251" w14:textId="1D1E7EF6" w:rsidR="002D36AE" w:rsidRPr="003932AB" w:rsidRDefault="00885F85" w:rsidP="00AE2D3F">
            <w:pPr>
              <w:bidi/>
              <w:spacing w:before="60" w:line="240" w:lineRule="auto"/>
              <w:rPr>
                <w:szCs w:val="22"/>
              </w:rPr>
            </w:pPr>
            <w:r w:rsidRPr="003932AB">
              <w:rPr>
                <w:szCs w:val="22"/>
                <w:rtl/>
                <w:lang w:val="ar"/>
              </w:rPr>
              <w:t>أن تعمل كافة مستويات المجتمع الأسترالي على حماية وتعزيز الإنصاف والحفاظ على حقوق الإنسان للأشخاص الذين يعانون من مرض الخرف وللقائمين على رعايتهم حتى يشعروا بالأمان والتمكين للعيش بشكل مستقل والتمتع بالاحترام والمساواة والكرامة، والحياة الخالية من الإساءة. أن يتمتع كل من يعيش مع الخرف بفرصة متساوية للحصول على رعاية عالية الجودة ودعم يلبّي احتياجاته ويراعي تفضيلاته.</w:t>
            </w:r>
          </w:p>
        </w:tc>
        <w:tc>
          <w:tcPr>
            <w:tcW w:w="2552" w:type="dxa"/>
            <w:shd w:val="clear" w:color="auto" w:fill="D5EBF2" w:themeFill="accent5" w:themeFillTint="33"/>
          </w:tcPr>
          <w:p w14:paraId="59B1ED81" w14:textId="36E3094F" w:rsidR="00885F85" w:rsidRDefault="00885F85" w:rsidP="00AE2D3F">
            <w:pPr>
              <w:bidi/>
              <w:spacing w:before="60" w:line="240" w:lineRule="auto"/>
              <w:rPr>
                <w:szCs w:val="22"/>
              </w:rPr>
            </w:pPr>
            <w:r w:rsidRPr="003677E9">
              <w:rPr>
                <w:bCs/>
                <w:szCs w:val="22"/>
                <w:rtl/>
                <w:lang w:val="ar"/>
              </w:rPr>
              <w:t xml:space="preserve">ما الذي نريد تحقيقه في غضون </w:t>
            </w:r>
            <w:r w:rsidRPr="003677E9">
              <w:rPr>
                <w:bCs/>
                <w:szCs w:val="22"/>
                <w:rtl/>
                <w:lang w:val="ar"/>
              </w:rPr>
              <w:br/>
              <w:t>10 سنوات؟</w:t>
            </w:r>
          </w:p>
          <w:p w14:paraId="5CF600E8" w14:textId="77777777" w:rsidR="00885F85" w:rsidRDefault="00885F85" w:rsidP="00885F85">
            <w:pPr>
              <w:bidi/>
              <w:spacing w:before="60" w:line="240" w:lineRule="auto"/>
              <w:rPr>
                <w:szCs w:val="22"/>
              </w:rPr>
            </w:pPr>
          </w:p>
          <w:p w14:paraId="5041EF0F" w14:textId="20063A92" w:rsidR="002D36AE" w:rsidRPr="003932AB" w:rsidRDefault="002D36AE" w:rsidP="00885F85">
            <w:pPr>
              <w:bidi/>
              <w:spacing w:before="60" w:line="240" w:lineRule="auto"/>
              <w:rPr>
                <w:szCs w:val="22"/>
              </w:rPr>
            </w:pPr>
          </w:p>
        </w:tc>
      </w:tr>
      <w:tr w:rsidR="00885F85" w14:paraId="4A146210" w14:textId="77777777" w:rsidTr="004D2C6C">
        <w:trPr>
          <w:trHeight w:val="2917"/>
        </w:trPr>
        <w:tc>
          <w:tcPr>
            <w:tcW w:w="7230" w:type="dxa"/>
            <w:shd w:val="clear" w:color="auto" w:fill="D5EBF2" w:themeFill="accent5" w:themeFillTint="33"/>
          </w:tcPr>
          <w:p w14:paraId="7E153791"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أن يشعر الأشخاص الذين يعانون من الخرف بأنهم يتمتعون بقدر أكبر من التحكم في حياتهم.</w:t>
            </w:r>
          </w:p>
          <w:p w14:paraId="0F01B8A7"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زيادة إمكانية حصول جميع الأشخاص الذين يعانون من الخرف على دعم اتخاذ القرار وفهمه، بما في ذلك الشعوب الأولى والمجتمعات المتنوعة ثقافيًا ولغويًا (CALD) والمجتمعات المتنوعة الأخرى.</w:t>
            </w:r>
          </w:p>
          <w:p w14:paraId="5015A5A0" w14:textId="77777777" w:rsidR="00885F85" w:rsidRPr="003932AB" w:rsidRDefault="00885F85" w:rsidP="00885F85">
            <w:pPr>
              <w:numPr>
                <w:ilvl w:val="0"/>
                <w:numId w:val="8"/>
              </w:numPr>
              <w:bidi/>
              <w:spacing w:before="60" w:line="240" w:lineRule="auto"/>
              <w:ind w:left="357" w:hanging="357"/>
              <w:rPr>
                <w:szCs w:val="22"/>
              </w:rPr>
            </w:pPr>
            <w:r w:rsidRPr="003932AB">
              <w:rPr>
                <w:szCs w:val="22"/>
                <w:rtl/>
                <w:lang w:val="ar"/>
              </w:rPr>
              <w:t>زيادة توافر واستخدام الموارد الموجهة والملائمة ثقافيًا بشأن الخرف، بما في ذلك الموارد الحكومية للأمم الأولى والمجتمعات المتنوعة ثقافيًا ولغويًا (CALD) والمجتمعات المتنوعة الأخرى.</w:t>
            </w:r>
          </w:p>
          <w:p w14:paraId="2DA759E5" w14:textId="08522220" w:rsidR="00885F85" w:rsidRPr="00885F85" w:rsidRDefault="00885F85" w:rsidP="00885F85">
            <w:pPr>
              <w:numPr>
                <w:ilvl w:val="0"/>
                <w:numId w:val="8"/>
              </w:numPr>
              <w:bidi/>
              <w:spacing w:before="60" w:line="240" w:lineRule="auto"/>
              <w:ind w:left="357" w:hanging="357"/>
              <w:rPr>
                <w:szCs w:val="22"/>
              </w:rPr>
            </w:pPr>
            <w:r w:rsidRPr="003932AB">
              <w:rPr>
                <w:szCs w:val="22"/>
                <w:rtl/>
                <w:lang w:val="ar"/>
              </w:rPr>
              <w:t>أن تتحسّن إمكانية حصول الأشخاص في المناطق الإقليمية والريفية والنائية على تشخيص مرض الخرف وتلقّي الدعم.</w:t>
            </w:r>
          </w:p>
        </w:tc>
        <w:tc>
          <w:tcPr>
            <w:tcW w:w="2552" w:type="dxa"/>
            <w:shd w:val="clear" w:color="auto" w:fill="D5EBF2" w:themeFill="accent5" w:themeFillTint="33"/>
          </w:tcPr>
          <w:p w14:paraId="64EBEDF3" w14:textId="6EF88604" w:rsidR="00885F85" w:rsidRPr="003932AB" w:rsidRDefault="00885F85" w:rsidP="00885F85">
            <w:pPr>
              <w:bidi/>
              <w:spacing w:before="60" w:line="240" w:lineRule="auto"/>
              <w:rPr>
                <w:szCs w:val="22"/>
              </w:rPr>
            </w:pPr>
            <w:r w:rsidRPr="003677E9">
              <w:rPr>
                <w:bCs/>
                <w:szCs w:val="22"/>
                <w:rtl/>
                <w:lang w:val="ar"/>
              </w:rPr>
              <w:t>كيف سنعرف ما إذا كنا قد أحدثنا</w:t>
            </w:r>
            <w:r w:rsidRPr="003932AB">
              <w:rPr>
                <w:b/>
                <w:szCs w:val="22"/>
                <w:rtl/>
                <w:lang w:val="ar"/>
              </w:rPr>
              <w:t xml:space="preserve"> </w:t>
            </w:r>
            <w:r w:rsidRPr="003677E9">
              <w:rPr>
                <w:bCs/>
                <w:szCs w:val="22"/>
                <w:rtl/>
                <w:lang w:val="ar"/>
              </w:rPr>
              <w:t>فرقًا؟</w:t>
            </w:r>
          </w:p>
        </w:tc>
      </w:tr>
    </w:tbl>
    <w:p w14:paraId="0B02D10A" w14:textId="77777777" w:rsidR="002D36AE" w:rsidRDefault="00076940" w:rsidP="003932AB">
      <w:pPr>
        <w:pStyle w:val="Heading2"/>
        <w:bidi/>
      </w:pPr>
      <w:bookmarkStart w:id="2" w:name="_Toc174030442"/>
      <w:r>
        <w:rPr>
          <w:rtl/>
          <w:lang w:val="ar"/>
        </w:rPr>
        <w:br w:type="page"/>
      </w:r>
      <w:r>
        <w:rPr>
          <w:rtl/>
          <w:lang w:val="ar"/>
        </w:rPr>
        <w:lastRenderedPageBreak/>
        <w:t>مجال العمل 2: معالجة وصمة العار وإذكاء الوعي وتعزيز الشمولية</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6947"/>
        <w:gridCol w:w="2693"/>
      </w:tblGrid>
      <w:tr w:rsidR="001E33D0" w14:paraId="04A2EC8C" w14:textId="77777777" w:rsidTr="00AE2D3F">
        <w:trPr>
          <w:trHeight w:val="1193"/>
        </w:trPr>
        <w:tc>
          <w:tcPr>
            <w:tcW w:w="9640" w:type="dxa"/>
            <w:gridSpan w:val="2"/>
            <w:shd w:val="clear" w:color="auto" w:fill="D5EBF2" w:themeFill="accent5" w:themeFillTint="33"/>
          </w:tcPr>
          <w:p w14:paraId="061A1C37" w14:textId="77777777" w:rsidR="002D36AE" w:rsidRPr="003677E9" w:rsidRDefault="00076940" w:rsidP="00AE2D3F">
            <w:pPr>
              <w:bidi/>
              <w:spacing w:before="60" w:line="240" w:lineRule="auto"/>
              <w:rPr>
                <w:bCs/>
              </w:rPr>
            </w:pPr>
            <w:r w:rsidRPr="003677E9">
              <w:rPr>
                <w:bCs/>
                <w:rtl/>
                <w:lang w:val="ar"/>
              </w:rPr>
              <w:t>بيان النتائج للأشخاص الذين يعانون من مرض الخرف</w:t>
            </w:r>
          </w:p>
          <w:p w14:paraId="32B92A92" w14:textId="77777777" w:rsidR="002D36AE" w:rsidRPr="003932AB" w:rsidRDefault="00076940" w:rsidP="00AE2D3F">
            <w:pPr>
              <w:bidi/>
              <w:spacing w:before="60" w:line="240" w:lineRule="auto"/>
            </w:pPr>
            <w:r w:rsidRPr="003932AB">
              <w:rPr>
                <w:rtl/>
                <w:lang w:val="ar"/>
              </w:rPr>
              <w:t>أشعر بالأمان والمشاركة في المجتمع، وأشعر بمعنى الحياة والهوية. وأعيش حياةً خالية من وصمة العار والتمييز والإساءة.</w:t>
            </w:r>
          </w:p>
        </w:tc>
      </w:tr>
      <w:tr w:rsidR="001E33D0" w14:paraId="5C038296" w14:textId="77777777" w:rsidTr="00AE2D3F">
        <w:trPr>
          <w:trHeight w:val="3605"/>
        </w:trPr>
        <w:tc>
          <w:tcPr>
            <w:tcW w:w="9640" w:type="dxa"/>
            <w:gridSpan w:val="2"/>
            <w:shd w:val="clear" w:color="auto" w:fill="D5EBF2" w:themeFill="accent5" w:themeFillTint="33"/>
          </w:tcPr>
          <w:p w14:paraId="7959719A" w14:textId="77777777" w:rsidR="002D36AE" w:rsidRPr="003677E9" w:rsidRDefault="00076940" w:rsidP="00AE2D3F">
            <w:pPr>
              <w:bidi/>
              <w:spacing w:before="60" w:line="240" w:lineRule="auto"/>
              <w:rPr>
                <w:bCs/>
              </w:rPr>
            </w:pPr>
            <w:r w:rsidRPr="003677E9">
              <w:rPr>
                <w:bCs/>
                <w:rtl/>
                <w:lang w:val="ar"/>
              </w:rPr>
              <w:t>كيف سنحدث فرقًا؟</w:t>
            </w:r>
          </w:p>
          <w:p w14:paraId="77680A5E" w14:textId="77777777" w:rsidR="002D36AE" w:rsidRPr="003932AB" w:rsidRDefault="00076940" w:rsidP="00AE2D3F">
            <w:pPr>
              <w:numPr>
                <w:ilvl w:val="0"/>
                <w:numId w:val="9"/>
              </w:numPr>
              <w:bidi/>
              <w:spacing w:before="60" w:line="240" w:lineRule="auto"/>
            </w:pPr>
            <w:r w:rsidRPr="003932AB">
              <w:rPr>
                <w:rtl/>
                <w:lang w:val="ar"/>
              </w:rPr>
              <w:t>التوسع في نشر الوعي عن الخرف، بما في ذلك سرد القصص عن التجارب المُعاشة لتحسين فهم مرض الخرف بين السكان الأستراليين.</w:t>
            </w:r>
          </w:p>
          <w:p w14:paraId="6D62A7DD" w14:textId="77777777" w:rsidR="002D36AE" w:rsidRPr="003932AB" w:rsidRDefault="00076940" w:rsidP="00AE2D3F">
            <w:pPr>
              <w:numPr>
                <w:ilvl w:val="0"/>
                <w:numId w:val="9"/>
              </w:numPr>
              <w:bidi/>
              <w:spacing w:before="60" w:line="240" w:lineRule="auto"/>
            </w:pPr>
            <w:r w:rsidRPr="003932AB">
              <w:rPr>
                <w:rtl/>
                <w:lang w:val="ar"/>
              </w:rPr>
              <w:t>التعاون مع الأشخاص الذين يعانون من مرض الخرف والقائمين على رعايتهم لوضع المواد الإعلامية المتعلقة بالخرف وتصميمها واختبارها وتخصيصها.</w:t>
            </w:r>
          </w:p>
          <w:p w14:paraId="7CCEC2E4" w14:textId="77777777" w:rsidR="002D36AE" w:rsidRPr="003932AB" w:rsidRDefault="00076940" w:rsidP="00AE2D3F">
            <w:pPr>
              <w:numPr>
                <w:ilvl w:val="0"/>
                <w:numId w:val="9"/>
              </w:numPr>
              <w:bidi/>
              <w:spacing w:before="60" w:line="240" w:lineRule="auto"/>
            </w:pPr>
            <w:r w:rsidRPr="003932AB">
              <w:rPr>
                <w:rtl/>
                <w:lang w:val="ar"/>
              </w:rPr>
              <w:t>التعاون مع الأشخاص الذين يعانون من مرض الخرف بما في ذلك أفراد الشعوب الأولى والمجتمعات المتنوعة ثقافيًا ولغويًا والنساء والفتيات والأجيال الشابة والأشخاص ذوي الإعاقة ومجتمعات الميم (+LGBTIQA) لتصميم معلومات وموارد التوعية بالخرف واختبارها وجعلها ملائمة.</w:t>
            </w:r>
          </w:p>
          <w:p w14:paraId="23179D8A" w14:textId="77777777" w:rsidR="002D36AE" w:rsidRPr="003932AB" w:rsidRDefault="00076940" w:rsidP="00AE2D3F">
            <w:pPr>
              <w:numPr>
                <w:ilvl w:val="0"/>
                <w:numId w:val="9"/>
              </w:numPr>
              <w:bidi/>
              <w:spacing w:before="60" w:line="240" w:lineRule="auto"/>
            </w:pPr>
            <w:r w:rsidRPr="003932AB">
              <w:rPr>
                <w:rtl/>
                <w:lang w:val="ar"/>
              </w:rPr>
              <w:t xml:space="preserve">تحسين قبول التصميمات والممارسات الداعمة لمرضى الخرف في خدمات رعاية المسنين وخدمات دعم ذوي الإعاقة والمستشفيات والأماكن العامة والأعمال التجارية والخدمات المحلية. وسيسهم ذلك في تعزيز فرص المشاركة للأشخاص الذين يعانون من الخرف. </w:t>
            </w:r>
          </w:p>
        </w:tc>
      </w:tr>
      <w:tr w:rsidR="001E33D0" w14:paraId="1B807189" w14:textId="77777777" w:rsidTr="004D2C6C">
        <w:trPr>
          <w:trHeight w:val="1089"/>
        </w:trPr>
        <w:tc>
          <w:tcPr>
            <w:tcW w:w="6947" w:type="dxa"/>
            <w:shd w:val="clear" w:color="auto" w:fill="D5EBF2" w:themeFill="accent5" w:themeFillTint="33"/>
          </w:tcPr>
          <w:p w14:paraId="0DB58AF6" w14:textId="223CCC83" w:rsidR="002D36AE" w:rsidRPr="00885F85" w:rsidRDefault="00885F85" w:rsidP="00AE2D3F">
            <w:pPr>
              <w:bidi/>
              <w:spacing w:before="60" w:line="240" w:lineRule="auto"/>
            </w:pPr>
            <w:r w:rsidRPr="003932AB">
              <w:rPr>
                <w:rtl/>
                <w:lang w:val="ar"/>
              </w:rPr>
              <w:t>نريد التأكد من أنّ الجميع يستوعب مرض الخرف ويتقبّله ويكون على دراية به. وهذا يعني أن الأشخاص الذين يعانون من الخرف يمكنهم أن يكونوا جزءًا من المجتمع ويستمتعوا بحياة ذات معنى وكرامة.</w:t>
            </w:r>
          </w:p>
        </w:tc>
        <w:tc>
          <w:tcPr>
            <w:tcW w:w="2693" w:type="dxa"/>
            <w:shd w:val="clear" w:color="auto" w:fill="D5EBF2" w:themeFill="accent5" w:themeFillTint="33"/>
          </w:tcPr>
          <w:p w14:paraId="08A0CA60" w14:textId="7062D624" w:rsidR="00885F85" w:rsidRPr="003677E9" w:rsidRDefault="00885F85" w:rsidP="00885F85">
            <w:pPr>
              <w:bidi/>
              <w:spacing w:before="60" w:line="240" w:lineRule="auto"/>
              <w:rPr>
                <w:bCs/>
              </w:rPr>
            </w:pPr>
            <w:r w:rsidRPr="003677E9">
              <w:rPr>
                <w:bCs/>
                <w:rtl/>
                <w:lang w:val="ar"/>
              </w:rPr>
              <w:t>الحاجة إلى التغيير</w:t>
            </w:r>
          </w:p>
        </w:tc>
      </w:tr>
      <w:tr w:rsidR="001E33D0" w14:paraId="7BC362E7" w14:textId="77777777" w:rsidTr="004D2C6C">
        <w:trPr>
          <w:trHeight w:val="1403"/>
        </w:trPr>
        <w:tc>
          <w:tcPr>
            <w:tcW w:w="6947" w:type="dxa"/>
            <w:shd w:val="clear" w:color="auto" w:fill="D5EBF2" w:themeFill="accent5" w:themeFillTint="33"/>
          </w:tcPr>
          <w:p w14:paraId="346BC067" w14:textId="77777777" w:rsidR="00885F85" w:rsidRDefault="00885F85" w:rsidP="00885F85">
            <w:pPr>
              <w:bidi/>
              <w:spacing w:before="60" w:line="240" w:lineRule="auto"/>
            </w:pPr>
            <w:r w:rsidRPr="003932AB">
              <w:rPr>
                <w:rtl/>
                <w:lang w:val="ar"/>
              </w:rPr>
              <w:t>أن تكون أستراليا مجتمعًا شاملًا يتفهّم احتياجات الأشخاص الذين يعانون من الخرف والقائمين على رعايتهم. سيمكّنهم ذلك من المشاركة الكاملة في المجتمع بشكل فعّال ويدعمهم للعيش باستقلالية في مجتمعاتهم لفترة أطول.</w:t>
            </w:r>
          </w:p>
          <w:p w14:paraId="29905223" w14:textId="2E91D7C2" w:rsidR="002D36AE" w:rsidRPr="00AE2D3F" w:rsidRDefault="002D36AE" w:rsidP="00AE2D3F">
            <w:pPr>
              <w:bidi/>
              <w:spacing w:before="60" w:line="240" w:lineRule="auto"/>
              <w:rPr>
                <w:b/>
                <w:bCs/>
              </w:rPr>
            </w:pPr>
          </w:p>
        </w:tc>
        <w:tc>
          <w:tcPr>
            <w:tcW w:w="2693" w:type="dxa"/>
            <w:shd w:val="clear" w:color="auto" w:fill="D5EBF2" w:themeFill="accent5" w:themeFillTint="33"/>
          </w:tcPr>
          <w:p w14:paraId="20ABD97D" w14:textId="2C0EECCB" w:rsidR="00885F85" w:rsidRPr="00885F85" w:rsidRDefault="00885F85" w:rsidP="00885F85">
            <w:pPr>
              <w:bidi/>
              <w:spacing w:before="60" w:line="240" w:lineRule="auto"/>
            </w:pPr>
            <w:r w:rsidRPr="003932AB">
              <w:rPr>
                <w:b/>
                <w:bCs/>
                <w:rtl/>
                <w:lang w:val="ar"/>
              </w:rPr>
              <w:t xml:space="preserve">ما الذي نريد تحقيقه في غضون </w:t>
            </w:r>
            <w:r w:rsidRPr="003932AB">
              <w:rPr>
                <w:b/>
                <w:bCs/>
                <w:rtl/>
                <w:lang w:val="ar"/>
              </w:rPr>
              <w:br/>
              <w:t>10 سنوات؟</w:t>
            </w:r>
          </w:p>
        </w:tc>
      </w:tr>
      <w:tr w:rsidR="001E33D0" w14:paraId="71FF6C5B" w14:textId="77777777" w:rsidTr="004D2C6C">
        <w:trPr>
          <w:trHeight w:val="3394"/>
        </w:trPr>
        <w:tc>
          <w:tcPr>
            <w:tcW w:w="6947" w:type="dxa"/>
            <w:shd w:val="clear" w:color="auto" w:fill="D5EBF2" w:themeFill="accent5" w:themeFillTint="33"/>
          </w:tcPr>
          <w:p w14:paraId="1F53E02F" w14:textId="77777777" w:rsidR="00885F85" w:rsidRPr="003932AB" w:rsidRDefault="00885F85" w:rsidP="00885F85">
            <w:pPr>
              <w:numPr>
                <w:ilvl w:val="0"/>
                <w:numId w:val="15"/>
              </w:numPr>
              <w:bidi/>
              <w:spacing w:before="60" w:line="240" w:lineRule="auto"/>
            </w:pPr>
            <w:r w:rsidRPr="003932AB">
              <w:rPr>
                <w:rtl/>
                <w:lang w:val="ar"/>
              </w:rPr>
              <w:t>التقليل من وصمة العار وتحسّن مواقف الأستراليين تجاه الأشخاص الذين يعانون من الخرف.</w:t>
            </w:r>
          </w:p>
          <w:p w14:paraId="6FCC3999" w14:textId="77777777" w:rsidR="00885F85" w:rsidRPr="003932AB" w:rsidRDefault="00885F85" w:rsidP="00885F85">
            <w:pPr>
              <w:numPr>
                <w:ilvl w:val="0"/>
                <w:numId w:val="15"/>
              </w:numPr>
              <w:bidi/>
              <w:spacing w:before="60" w:line="240" w:lineRule="auto"/>
              <w:ind w:left="357" w:hanging="357"/>
            </w:pPr>
            <w:r w:rsidRPr="003932AB">
              <w:rPr>
                <w:rtl/>
                <w:lang w:val="ar"/>
              </w:rPr>
              <w:t>تحسّن المعرفة بين الأستراليين حول ما هو الخرف وكيف يؤثر علي الأشخاص الذين يعانون منه.</w:t>
            </w:r>
          </w:p>
          <w:p w14:paraId="08CA8A36" w14:textId="77777777" w:rsidR="00885F85" w:rsidRPr="003932AB" w:rsidRDefault="00885F85" w:rsidP="00885F85">
            <w:pPr>
              <w:numPr>
                <w:ilvl w:val="0"/>
                <w:numId w:val="15"/>
              </w:numPr>
              <w:bidi/>
              <w:spacing w:before="60" w:line="240" w:lineRule="auto"/>
              <w:ind w:left="357" w:hanging="357"/>
            </w:pPr>
            <w:r w:rsidRPr="003932AB">
              <w:rPr>
                <w:rtl/>
                <w:lang w:val="ar"/>
              </w:rPr>
              <w:t>زيادة رغبة الأشخاص في:</w:t>
            </w:r>
          </w:p>
          <w:p w14:paraId="5D24F52F" w14:textId="77777777" w:rsidR="00885F85" w:rsidRPr="003932AB" w:rsidRDefault="00885F85" w:rsidP="00885F85">
            <w:pPr>
              <w:bidi/>
              <w:spacing w:before="60" w:line="240" w:lineRule="auto"/>
              <w:ind w:left="357"/>
            </w:pPr>
            <w:r w:rsidRPr="003932AB">
              <w:rPr>
                <w:rtl/>
                <w:lang w:val="ar"/>
              </w:rPr>
              <w:t>a) طلب المساعدة إذا ظنوا أنهم يعانون من أعراض الخرف</w:t>
            </w:r>
          </w:p>
          <w:p w14:paraId="6DDEF56C" w14:textId="77777777" w:rsidR="00885F85" w:rsidRPr="003932AB" w:rsidRDefault="00885F85" w:rsidP="00885F85">
            <w:pPr>
              <w:bidi/>
              <w:spacing w:before="60" w:line="240" w:lineRule="auto"/>
              <w:ind w:left="357"/>
            </w:pPr>
            <w:r w:rsidRPr="003932AB">
              <w:rPr>
                <w:rtl/>
                <w:lang w:val="ar"/>
              </w:rPr>
              <w:t>b) مشاركة أنه تم تشخيصهم بمرض الخرف.</w:t>
            </w:r>
          </w:p>
          <w:p w14:paraId="1D7A18E9" w14:textId="77777777" w:rsidR="00885F85" w:rsidRPr="003932AB" w:rsidRDefault="00885F85" w:rsidP="00885F85">
            <w:pPr>
              <w:numPr>
                <w:ilvl w:val="0"/>
                <w:numId w:val="15"/>
              </w:numPr>
              <w:bidi/>
              <w:spacing w:before="60" w:line="240" w:lineRule="auto"/>
              <w:ind w:left="357" w:hanging="357"/>
            </w:pPr>
            <w:r w:rsidRPr="003932AB">
              <w:rPr>
                <w:rtl/>
                <w:lang w:val="ar"/>
              </w:rPr>
              <w:t>زيادة عدد المجتمعات الصديقة لمرضى الخرف.</w:t>
            </w:r>
          </w:p>
          <w:p w14:paraId="701A730A" w14:textId="77777777" w:rsidR="00885F85" w:rsidRDefault="00885F85" w:rsidP="00885F85">
            <w:pPr>
              <w:numPr>
                <w:ilvl w:val="0"/>
                <w:numId w:val="15"/>
              </w:numPr>
              <w:bidi/>
              <w:spacing w:before="60" w:line="240" w:lineRule="auto"/>
              <w:ind w:left="357" w:hanging="357"/>
            </w:pPr>
            <w:r w:rsidRPr="003932AB">
              <w:rPr>
                <w:rtl/>
                <w:lang w:val="ar"/>
              </w:rPr>
              <w:t xml:space="preserve">انخفاض عدد الأشخاص الذين يعانون من الخرف ويعانون من </w:t>
            </w:r>
          </w:p>
          <w:p w14:paraId="167FAFD7" w14:textId="10882BD1" w:rsidR="002D36AE" w:rsidRPr="00885F85" w:rsidRDefault="00885F85" w:rsidP="00885F85">
            <w:pPr>
              <w:numPr>
                <w:ilvl w:val="0"/>
                <w:numId w:val="15"/>
              </w:numPr>
              <w:bidi/>
              <w:spacing w:before="60" w:line="240" w:lineRule="auto"/>
              <w:ind w:left="357" w:hanging="357"/>
            </w:pPr>
            <w:r w:rsidRPr="003932AB">
              <w:rPr>
                <w:rtl/>
                <w:lang w:val="ar"/>
              </w:rPr>
              <w:t>وصمة العار والتمييز والإساءة.</w:t>
            </w:r>
          </w:p>
        </w:tc>
        <w:tc>
          <w:tcPr>
            <w:tcW w:w="2693" w:type="dxa"/>
            <w:shd w:val="clear" w:color="auto" w:fill="D5EBF2" w:themeFill="accent5" w:themeFillTint="33"/>
          </w:tcPr>
          <w:p w14:paraId="4310A975" w14:textId="77777777" w:rsidR="00885F85" w:rsidRPr="003932AB" w:rsidRDefault="00885F85" w:rsidP="00885F85">
            <w:pPr>
              <w:bidi/>
              <w:spacing w:before="60" w:line="240" w:lineRule="auto"/>
              <w:rPr>
                <w:b/>
                <w:bCs/>
              </w:rPr>
            </w:pPr>
            <w:r w:rsidRPr="003932AB">
              <w:rPr>
                <w:b/>
                <w:bCs/>
                <w:rtl/>
                <w:lang w:val="ar"/>
              </w:rPr>
              <w:t>كيف سنعرف ما إذا كنا قد أحدثنا فرقًا؟</w:t>
            </w:r>
          </w:p>
          <w:p w14:paraId="6A3AEF69" w14:textId="1D4AB21E" w:rsidR="00885F85" w:rsidRPr="003932AB" w:rsidRDefault="00885F85" w:rsidP="00885F85">
            <w:pPr>
              <w:bidi/>
              <w:spacing w:before="60" w:line="240" w:lineRule="auto"/>
            </w:pPr>
          </w:p>
        </w:tc>
      </w:tr>
    </w:tbl>
    <w:p w14:paraId="6EECCE66" w14:textId="77777777" w:rsidR="002D36AE" w:rsidRDefault="002D36AE" w:rsidP="00E25B1F"/>
    <w:p w14:paraId="0DB71C43" w14:textId="77777777" w:rsidR="002D36AE" w:rsidRDefault="00076940">
      <w:pPr>
        <w:spacing w:before="0" w:after="0" w:line="240" w:lineRule="auto"/>
      </w:pPr>
      <w:r>
        <w:br w:type="page"/>
      </w:r>
    </w:p>
    <w:p w14:paraId="44C3FDE5" w14:textId="77777777" w:rsidR="003932AB" w:rsidRPr="003932AB" w:rsidRDefault="00076940" w:rsidP="00AE2D3F">
      <w:pPr>
        <w:pStyle w:val="Heading2"/>
        <w:bidi/>
      </w:pPr>
      <w:bookmarkStart w:id="3" w:name="_Toc174030445"/>
      <w:r w:rsidRPr="002D36AE">
        <w:rPr>
          <w:rtl/>
          <w:lang w:val="ar"/>
        </w:rPr>
        <w:lastRenderedPageBreak/>
        <w:t>مجال العمل 3: تمكين الأشخاص والمجتمعات من تقليل المخاطر حيثما أمكنهم ذلك، وتأخير ظهور المرض وتطوره</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7655"/>
        <w:gridCol w:w="2127"/>
      </w:tblGrid>
      <w:tr w:rsidR="001E33D0" w14:paraId="33D30B06" w14:textId="77777777" w:rsidTr="009456BF">
        <w:tc>
          <w:tcPr>
            <w:tcW w:w="9782" w:type="dxa"/>
            <w:gridSpan w:val="2"/>
            <w:shd w:val="clear" w:color="auto" w:fill="D5EBF2" w:themeFill="accent5" w:themeFillTint="33"/>
          </w:tcPr>
          <w:p w14:paraId="2DF025F1" w14:textId="77777777" w:rsidR="002D36AE" w:rsidRPr="00FD0D75" w:rsidRDefault="00076940" w:rsidP="00AE2D3F">
            <w:pPr>
              <w:bidi/>
              <w:spacing w:before="60" w:line="240" w:lineRule="auto"/>
              <w:rPr>
                <w:bCs/>
                <w:szCs w:val="22"/>
              </w:rPr>
            </w:pPr>
            <w:r w:rsidRPr="00FD0D75">
              <w:rPr>
                <w:bCs/>
                <w:szCs w:val="22"/>
                <w:rtl/>
                <w:lang w:val="ar"/>
              </w:rPr>
              <w:t>بيان النتائج للأشخاص الذين يعانون من مرض الخرف</w:t>
            </w:r>
          </w:p>
          <w:p w14:paraId="70EC49AB" w14:textId="77777777" w:rsidR="002D36AE" w:rsidRPr="003932AB" w:rsidRDefault="00076940" w:rsidP="00AE2D3F">
            <w:pPr>
              <w:bidi/>
              <w:spacing w:before="60" w:line="240" w:lineRule="auto"/>
              <w:rPr>
                <w:b/>
                <w:szCs w:val="22"/>
              </w:rPr>
            </w:pPr>
            <w:r w:rsidRPr="003932AB">
              <w:rPr>
                <w:szCs w:val="22"/>
                <w:rtl/>
                <w:lang w:val="ar"/>
              </w:rPr>
              <w:t>أتلقى الدعم لاتخاذ خطوات تمكنني من الحفاظ على نمط حياة صحي وتقليل المخاطر وإبطاء تقدم مرض الخرف.</w:t>
            </w:r>
          </w:p>
        </w:tc>
      </w:tr>
      <w:tr w:rsidR="001E33D0" w14:paraId="4CC8C234" w14:textId="77777777" w:rsidTr="009456BF">
        <w:tc>
          <w:tcPr>
            <w:tcW w:w="9782" w:type="dxa"/>
            <w:gridSpan w:val="2"/>
            <w:shd w:val="clear" w:color="auto" w:fill="D5EBF2" w:themeFill="accent5" w:themeFillTint="33"/>
          </w:tcPr>
          <w:p w14:paraId="425AC038" w14:textId="77777777" w:rsidR="002D36AE" w:rsidRPr="00FD0D75" w:rsidRDefault="00076940" w:rsidP="00AE2D3F">
            <w:pPr>
              <w:bidi/>
              <w:spacing w:before="60" w:line="240" w:lineRule="auto"/>
              <w:rPr>
                <w:bCs/>
                <w:szCs w:val="22"/>
              </w:rPr>
            </w:pPr>
            <w:r w:rsidRPr="00FD0D75">
              <w:rPr>
                <w:bCs/>
                <w:szCs w:val="22"/>
                <w:rtl/>
                <w:lang w:val="ar"/>
              </w:rPr>
              <w:t>كيف سنحدث فرقًا؟</w:t>
            </w:r>
          </w:p>
          <w:p w14:paraId="2E8CF26C" w14:textId="77777777" w:rsidR="002D36AE" w:rsidRPr="003932AB" w:rsidRDefault="00076940" w:rsidP="00AE2D3F">
            <w:pPr>
              <w:numPr>
                <w:ilvl w:val="0"/>
                <w:numId w:val="10"/>
              </w:numPr>
              <w:bidi/>
              <w:spacing w:before="60" w:line="240" w:lineRule="auto"/>
              <w:rPr>
                <w:szCs w:val="22"/>
              </w:rPr>
            </w:pPr>
            <w:r w:rsidRPr="003932AB">
              <w:rPr>
                <w:szCs w:val="22"/>
                <w:rtl/>
                <w:lang w:val="ar"/>
              </w:rPr>
              <w:t>إذكاء الوعي لدى الأستراليين حول عوامل الخطر والإجراءات الوقائية التي يمكن اتخاذها لتقليل مخاطر الإصابة بالخرف أو تأخير ظهوره أو إبطاء تقدمه.  ويشمل ذلك برامج الترويج الصحي والوقاية التي تدعم الصحة العمومية.</w:t>
            </w:r>
          </w:p>
          <w:p w14:paraId="703CD70C" w14:textId="77777777" w:rsidR="002D36AE" w:rsidRPr="003932AB" w:rsidRDefault="00076940" w:rsidP="00AE2D3F">
            <w:pPr>
              <w:numPr>
                <w:ilvl w:val="0"/>
                <w:numId w:val="10"/>
              </w:numPr>
              <w:bidi/>
              <w:spacing w:before="60" w:line="240" w:lineRule="auto"/>
              <w:rPr>
                <w:szCs w:val="22"/>
              </w:rPr>
            </w:pPr>
            <w:r w:rsidRPr="003932AB">
              <w:rPr>
                <w:szCs w:val="22"/>
                <w:rtl/>
                <w:lang w:val="ar"/>
              </w:rPr>
              <w:t>الترويج لفوائد الصحة العقلية للأشخاص الذين يشاركون بانتظام وبشكل آمن في الرياضة والتمارين والحركة.</w:t>
            </w:r>
          </w:p>
          <w:p w14:paraId="6912E1F1" w14:textId="77777777" w:rsidR="002D36AE" w:rsidRPr="003932AB" w:rsidRDefault="00076940" w:rsidP="00AE2D3F">
            <w:pPr>
              <w:numPr>
                <w:ilvl w:val="0"/>
                <w:numId w:val="10"/>
              </w:numPr>
              <w:bidi/>
              <w:spacing w:before="60" w:line="240" w:lineRule="auto"/>
              <w:rPr>
                <w:szCs w:val="22"/>
              </w:rPr>
            </w:pPr>
            <w:r w:rsidRPr="003932AB">
              <w:rPr>
                <w:szCs w:val="22"/>
                <w:rtl/>
                <w:lang w:val="ar"/>
              </w:rPr>
              <w:t>زيادة الوعي بالاستراتيجيات التي تعزز الصحة العقلية وتأسيس أساليب شاملة لتحسين الصحة العقلية على مستوى السكان لتسهيل الكشف المبكر عن الخرف والتدخل المبكر.</w:t>
            </w:r>
          </w:p>
          <w:p w14:paraId="1472BAB0" w14:textId="77777777" w:rsidR="002D36AE" w:rsidRPr="003932AB" w:rsidRDefault="00076940" w:rsidP="00AE2D3F">
            <w:pPr>
              <w:numPr>
                <w:ilvl w:val="0"/>
                <w:numId w:val="10"/>
              </w:numPr>
              <w:bidi/>
              <w:spacing w:before="60" w:line="240" w:lineRule="auto"/>
              <w:rPr>
                <w:szCs w:val="22"/>
              </w:rPr>
            </w:pPr>
            <w:r w:rsidRPr="003932AB">
              <w:rPr>
                <w:szCs w:val="22"/>
                <w:rtl/>
                <w:lang w:val="ar"/>
              </w:rPr>
              <w:t>وضع استراتيجيات ورسائل موجهة للأشخاص من مجتمعات متنوعة أو الأكثر عرضة لخطر الإصابة بالخرف بالشراكة مع المجتمعات ذات الصلة.</w:t>
            </w:r>
          </w:p>
          <w:p w14:paraId="1070A724" w14:textId="77777777" w:rsidR="002D36AE" w:rsidRPr="003932AB" w:rsidRDefault="00076940" w:rsidP="00AE2D3F">
            <w:pPr>
              <w:numPr>
                <w:ilvl w:val="0"/>
                <w:numId w:val="10"/>
              </w:numPr>
              <w:bidi/>
              <w:spacing w:before="60" w:line="240" w:lineRule="auto"/>
              <w:rPr>
                <w:szCs w:val="22"/>
              </w:rPr>
            </w:pPr>
            <w:r w:rsidRPr="003932AB">
              <w:rPr>
                <w:szCs w:val="22"/>
                <w:rtl/>
                <w:lang w:val="ar"/>
              </w:rPr>
              <w:t>تنفيذ التدخلات القائمة على الأدلة للحد من خطر الإصابة بالخرف، بما في ذلك الفئات الأكثر عرضة للخطر والأشخاص الذين يعانون من ضعف الإدراك الخفيف (MCI).</w:t>
            </w:r>
          </w:p>
        </w:tc>
      </w:tr>
      <w:tr w:rsidR="001E33D0" w14:paraId="498C59B9" w14:textId="77777777" w:rsidTr="004D2C6C">
        <w:tc>
          <w:tcPr>
            <w:tcW w:w="7655" w:type="dxa"/>
            <w:shd w:val="clear" w:color="auto" w:fill="D5EBF2" w:themeFill="accent5" w:themeFillTint="33"/>
          </w:tcPr>
          <w:p w14:paraId="3C364FD1" w14:textId="77777777" w:rsidR="00885F85" w:rsidRDefault="00885F85" w:rsidP="00885F85">
            <w:pPr>
              <w:bidi/>
              <w:spacing w:before="60" w:line="240" w:lineRule="auto"/>
              <w:rPr>
                <w:szCs w:val="22"/>
              </w:rPr>
            </w:pPr>
            <w:r w:rsidRPr="003932AB">
              <w:rPr>
                <w:szCs w:val="22"/>
                <w:rtl/>
                <w:lang w:val="ar"/>
              </w:rPr>
              <w:t>إن التقدم في السن هو أحد العوامل التي يمكن أن تؤدي إلى الخرف. يمكن لأمور مثل صحتنا وبيئتنا والجينات أن تلعب دورًا أيضًا.</w:t>
            </w:r>
          </w:p>
          <w:p w14:paraId="4CCF3296" w14:textId="7BF11559" w:rsidR="002D36AE" w:rsidRPr="009456BF" w:rsidRDefault="002D36AE" w:rsidP="009456BF">
            <w:pPr>
              <w:bidi/>
              <w:spacing w:line="240" w:lineRule="auto"/>
              <w:rPr>
                <w:b/>
                <w:bCs/>
                <w:sz w:val="20"/>
                <w:szCs w:val="20"/>
              </w:rPr>
            </w:pPr>
          </w:p>
        </w:tc>
        <w:tc>
          <w:tcPr>
            <w:tcW w:w="2127" w:type="dxa"/>
            <w:shd w:val="clear" w:color="auto" w:fill="D5EBF2" w:themeFill="accent5" w:themeFillTint="33"/>
          </w:tcPr>
          <w:p w14:paraId="43D47B56" w14:textId="6BA2B932" w:rsidR="00885F85" w:rsidRPr="00FD0D75" w:rsidRDefault="00885F85" w:rsidP="00885F85">
            <w:pPr>
              <w:bidi/>
              <w:spacing w:before="60" w:line="240" w:lineRule="auto"/>
              <w:rPr>
                <w:bCs/>
                <w:szCs w:val="22"/>
              </w:rPr>
            </w:pPr>
            <w:r w:rsidRPr="00FD0D75">
              <w:rPr>
                <w:bCs/>
                <w:sz w:val="20"/>
                <w:szCs w:val="20"/>
                <w:rtl/>
                <w:lang w:val="ar"/>
              </w:rPr>
              <w:t>الحاجة إلى التغيير</w:t>
            </w:r>
          </w:p>
        </w:tc>
      </w:tr>
      <w:tr w:rsidR="001E33D0" w14:paraId="63A1FE55" w14:textId="77777777" w:rsidTr="004D2C6C">
        <w:tc>
          <w:tcPr>
            <w:tcW w:w="7655" w:type="dxa"/>
            <w:shd w:val="clear" w:color="auto" w:fill="D5EBF2" w:themeFill="accent5" w:themeFillTint="33"/>
          </w:tcPr>
          <w:p w14:paraId="2C5B7A61" w14:textId="77777777" w:rsidR="00885F85" w:rsidRDefault="00885F85" w:rsidP="00885F85">
            <w:pPr>
              <w:bidi/>
              <w:spacing w:before="60" w:line="240" w:lineRule="auto"/>
              <w:rPr>
                <w:szCs w:val="22"/>
              </w:rPr>
            </w:pPr>
            <w:r w:rsidRPr="003932AB">
              <w:rPr>
                <w:szCs w:val="22"/>
                <w:rtl/>
                <w:lang w:val="ar"/>
              </w:rPr>
              <w:t>يفهم الناس العوامل التي تزيد من خطر الإصابة بالخرف ويتم دعمهم لاتخاذ الإجراءات اللازمة للحد من المخاطر حيثما أمكن في جميع مراحل الحياة.</w:t>
            </w:r>
          </w:p>
          <w:p w14:paraId="285AF2FD" w14:textId="051A2076" w:rsidR="002D36AE" w:rsidRPr="009456BF" w:rsidRDefault="002D36AE" w:rsidP="009456BF">
            <w:pPr>
              <w:bidi/>
              <w:spacing w:line="240" w:lineRule="auto"/>
              <w:rPr>
                <w:b/>
                <w:sz w:val="20"/>
                <w:szCs w:val="20"/>
              </w:rPr>
            </w:pPr>
          </w:p>
        </w:tc>
        <w:tc>
          <w:tcPr>
            <w:tcW w:w="2127" w:type="dxa"/>
            <w:shd w:val="clear" w:color="auto" w:fill="D5EBF2" w:themeFill="accent5" w:themeFillTint="33"/>
          </w:tcPr>
          <w:p w14:paraId="44289326" w14:textId="565C0963" w:rsidR="00885F85" w:rsidRPr="00885F85" w:rsidRDefault="00885F85" w:rsidP="00885F85">
            <w:pPr>
              <w:bidi/>
              <w:spacing w:before="60" w:line="240" w:lineRule="auto"/>
              <w:rPr>
                <w:szCs w:val="22"/>
              </w:rPr>
            </w:pPr>
            <w:r w:rsidRPr="00FD0D75">
              <w:rPr>
                <w:bCs/>
                <w:sz w:val="20"/>
                <w:szCs w:val="20"/>
                <w:rtl/>
                <w:lang w:val="ar"/>
              </w:rPr>
              <w:t>ما الذي نريد تحقيقه في</w:t>
            </w:r>
            <w:r w:rsidRPr="009456BF">
              <w:rPr>
                <w:b/>
                <w:sz w:val="20"/>
                <w:szCs w:val="20"/>
                <w:rtl/>
                <w:lang w:val="ar"/>
              </w:rPr>
              <w:t xml:space="preserve"> </w:t>
            </w:r>
            <w:r w:rsidRPr="00FD0D75">
              <w:rPr>
                <w:bCs/>
                <w:sz w:val="20"/>
                <w:szCs w:val="20"/>
                <w:rtl/>
                <w:lang w:val="ar"/>
              </w:rPr>
              <w:t xml:space="preserve">غضون </w:t>
            </w:r>
            <w:r w:rsidRPr="00FD0D75">
              <w:rPr>
                <w:bCs/>
                <w:sz w:val="20"/>
                <w:szCs w:val="20"/>
                <w:rtl/>
                <w:lang w:val="ar"/>
              </w:rPr>
              <w:br/>
              <w:t>10 سنوات؟</w:t>
            </w:r>
          </w:p>
        </w:tc>
      </w:tr>
      <w:tr w:rsidR="001E33D0" w14:paraId="0827E275" w14:textId="77777777" w:rsidTr="004D2C6C">
        <w:tc>
          <w:tcPr>
            <w:tcW w:w="7655" w:type="dxa"/>
            <w:shd w:val="clear" w:color="auto" w:fill="D5EBF2" w:themeFill="accent5" w:themeFillTint="33"/>
          </w:tcPr>
          <w:p w14:paraId="0E2371E5" w14:textId="77777777" w:rsidR="00885F85" w:rsidRPr="003932AB" w:rsidRDefault="00885F85" w:rsidP="00885F85">
            <w:pPr>
              <w:numPr>
                <w:ilvl w:val="0"/>
                <w:numId w:val="11"/>
              </w:numPr>
              <w:bidi/>
              <w:spacing w:before="60" w:line="240" w:lineRule="auto"/>
              <w:ind w:left="397" w:hanging="357"/>
              <w:rPr>
                <w:szCs w:val="22"/>
              </w:rPr>
            </w:pPr>
            <w:r w:rsidRPr="003932AB">
              <w:rPr>
                <w:szCs w:val="22"/>
                <w:rtl/>
                <w:lang w:val="ar"/>
              </w:rPr>
              <w:t>تحسين المعرفة بين عامة السكان والمجتمعات الأكثر عرضة لخطر الإصابة بالخرف حول عوامل الخطر المسببة للخرف.</w:t>
            </w:r>
          </w:p>
          <w:p w14:paraId="00D524B4" w14:textId="77777777" w:rsidR="00885F85" w:rsidRPr="003932AB" w:rsidRDefault="00885F85" w:rsidP="00885F85">
            <w:pPr>
              <w:numPr>
                <w:ilvl w:val="0"/>
                <w:numId w:val="11"/>
              </w:numPr>
              <w:bidi/>
              <w:spacing w:before="60" w:line="240" w:lineRule="auto"/>
              <w:ind w:left="397" w:hanging="357"/>
              <w:rPr>
                <w:szCs w:val="22"/>
              </w:rPr>
            </w:pPr>
            <w:r w:rsidRPr="003932AB">
              <w:rPr>
                <w:szCs w:val="22"/>
                <w:rtl/>
                <w:lang w:val="ar"/>
              </w:rPr>
              <w:t>زيادة الفهم لدى القوى العاملة في مجال الرعاية الأولية حول طرق تقليل المخاطر وتأخير ظهور الخرف.</w:t>
            </w:r>
          </w:p>
          <w:p w14:paraId="1523685F" w14:textId="26989BE3" w:rsidR="002D36AE" w:rsidRPr="00885F85" w:rsidRDefault="00885F85" w:rsidP="00885F85">
            <w:pPr>
              <w:numPr>
                <w:ilvl w:val="0"/>
                <w:numId w:val="11"/>
              </w:numPr>
              <w:bidi/>
              <w:spacing w:before="60" w:line="240" w:lineRule="auto"/>
              <w:ind w:left="397" w:hanging="357"/>
              <w:rPr>
                <w:szCs w:val="22"/>
                <w:lang w:val="en-US"/>
              </w:rPr>
            </w:pPr>
            <w:r w:rsidRPr="003932AB">
              <w:rPr>
                <w:szCs w:val="22"/>
                <w:rtl/>
                <w:lang w:val="ar"/>
              </w:rPr>
              <w:t>زيادة عدد الأستراليين الذين يتخذون خطوات لتقليل خطر الإصابة بالخرف.</w:t>
            </w:r>
          </w:p>
        </w:tc>
        <w:tc>
          <w:tcPr>
            <w:tcW w:w="2127" w:type="dxa"/>
            <w:shd w:val="clear" w:color="auto" w:fill="D5EBF2" w:themeFill="accent5" w:themeFillTint="33"/>
          </w:tcPr>
          <w:p w14:paraId="7E2C1718" w14:textId="77777777" w:rsidR="00885F85" w:rsidRPr="00FD0D75" w:rsidRDefault="00885F85" w:rsidP="00885F85">
            <w:pPr>
              <w:bidi/>
              <w:spacing w:line="240" w:lineRule="auto"/>
              <w:rPr>
                <w:bCs/>
                <w:sz w:val="20"/>
                <w:szCs w:val="20"/>
              </w:rPr>
            </w:pPr>
            <w:r w:rsidRPr="00FD0D75">
              <w:rPr>
                <w:bCs/>
                <w:sz w:val="20"/>
                <w:szCs w:val="20"/>
                <w:rtl/>
                <w:lang w:val="ar"/>
              </w:rPr>
              <w:t>كيف سنعرف ما إذا كنا قد أحدثنا فرقًا؟</w:t>
            </w:r>
          </w:p>
          <w:p w14:paraId="77F18929" w14:textId="77777777" w:rsidR="00885F85" w:rsidRPr="00FD0D75" w:rsidRDefault="00885F85" w:rsidP="00885F85">
            <w:pPr>
              <w:bidi/>
              <w:spacing w:before="60" w:line="240" w:lineRule="auto"/>
              <w:rPr>
                <w:bCs/>
                <w:szCs w:val="22"/>
                <w:lang w:val="en-US"/>
              </w:rPr>
            </w:pPr>
          </w:p>
        </w:tc>
      </w:tr>
    </w:tbl>
    <w:p w14:paraId="7D276004" w14:textId="77777777" w:rsidR="002D36AE" w:rsidRDefault="002D36AE" w:rsidP="00E25B1F"/>
    <w:p w14:paraId="6A9B7E86" w14:textId="77777777" w:rsidR="002D36AE" w:rsidRDefault="00076940">
      <w:pPr>
        <w:spacing w:before="0" w:after="0" w:line="240" w:lineRule="auto"/>
      </w:pPr>
      <w:r>
        <w:br w:type="page"/>
      </w:r>
    </w:p>
    <w:p w14:paraId="6A51CB4B" w14:textId="77777777" w:rsidR="003932AB" w:rsidRPr="003932AB" w:rsidRDefault="00076940" w:rsidP="00AE2D3F">
      <w:pPr>
        <w:pStyle w:val="Heading2"/>
        <w:bidi/>
      </w:pPr>
      <w:bookmarkStart w:id="4" w:name="_Toc174030448"/>
      <w:r w:rsidRPr="002D36AE">
        <w:rPr>
          <w:rtl/>
          <w:lang w:val="ar"/>
        </w:rPr>
        <w:lastRenderedPageBreak/>
        <w:t>مجال العمل 4: تحسين عملية تشخيص مرض الخرف بالإضافة إلى تحسين تقديم الرعاية والدعم بعد</w:t>
      </w:r>
      <w:r w:rsidRPr="002D36AE">
        <w:rPr>
          <w:rtl/>
          <w:lang w:val="ar"/>
        </w:rPr>
        <w:noBreakHyphen/>
        <w:t xml:space="preserve"> التشخيص</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7514"/>
        <w:gridCol w:w="2409"/>
      </w:tblGrid>
      <w:tr w:rsidR="001E33D0" w14:paraId="2F0BE7D7" w14:textId="77777777" w:rsidTr="009456BF">
        <w:tc>
          <w:tcPr>
            <w:tcW w:w="9923" w:type="dxa"/>
            <w:gridSpan w:val="2"/>
            <w:shd w:val="clear" w:color="auto" w:fill="D5EBF2" w:themeFill="accent5" w:themeFillTint="33"/>
          </w:tcPr>
          <w:p w14:paraId="5EF0FCAC" w14:textId="77777777" w:rsidR="002D36AE" w:rsidRPr="003932AB" w:rsidRDefault="00076940" w:rsidP="00AE2D3F">
            <w:pPr>
              <w:bidi/>
              <w:spacing w:before="60" w:line="240" w:lineRule="auto"/>
              <w:rPr>
                <w:b/>
                <w:bCs/>
              </w:rPr>
            </w:pPr>
            <w:r w:rsidRPr="003932AB">
              <w:rPr>
                <w:b/>
                <w:bCs/>
                <w:rtl/>
                <w:lang w:val="ar"/>
              </w:rPr>
              <w:t>بيان النتائج للأشخاص الذين يعانون من مرض الخرف</w:t>
            </w:r>
          </w:p>
          <w:p w14:paraId="5E1A390F" w14:textId="77777777" w:rsidR="002D36AE" w:rsidRPr="003932AB" w:rsidRDefault="00076940" w:rsidP="00AE2D3F">
            <w:pPr>
              <w:bidi/>
              <w:spacing w:before="60" w:line="240" w:lineRule="auto"/>
            </w:pPr>
            <w:r w:rsidRPr="003932AB">
              <w:rPr>
                <w:rtl/>
                <w:lang w:val="ar"/>
              </w:rPr>
              <w:t>أستطيع التعرّف على علامات الخرف وأعرف أين أتوجّه إذا كانت لدي مخاوف. يمكنني الاستعانة بالمتخصصين الصحيين وهم على استعداد وقادرين على تقييم أعراضي وتقديم التشخيص في الوقت المناسب. تم إيصالي بالمعلومات والدعم لمساعدتي ومساعدة القائم على رعايتي وعائلتي فورًا بعد تشخيص الخرف.</w:t>
            </w:r>
          </w:p>
        </w:tc>
      </w:tr>
      <w:tr w:rsidR="001E33D0" w14:paraId="075121D1" w14:textId="77777777" w:rsidTr="009456BF">
        <w:tc>
          <w:tcPr>
            <w:tcW w:w="9923" w:type="dxa"/>
            <w:gridSpan w:val="2"/>
            <w:shd w:val="clear" w:color="auto" w:fill="D5EBF2" w:themeFill="accent5" w:themeFillTint="33"/>
          </w:tcPr>
          <w:p w14:paraId="76C9F274" w14:textId="77777777" w:rsidR="002D36AE" w:rsidRPr="003932AB" w:rsidRDefault="00076940" w:rsidP="00AE2D3F">
            <w:pPr>
              <w:bidi/>
              <w:spacing w:before="60" w:line="240" w:lineRule="auto"/>
              <w:rPr>
                <w:b/>
              </w:rPr>
            </w:pPr>
            <w:r w:rsidRPr="003932AB">
              <w:rPr>
                <w:b/>
                <w:bCs/>
                <w:rtl/>
                <w:lang w:val="ar"/>
              </w:rPr>
              <w:t>كيف سنحدث فرقًا؟</w:t>
            </w:r>
          </w:p>
          <w:p w14:paraId="3C6733B1" w14:textId="77777777" w:rsidR="002D36AE" w:rsidRPr="003932AB" w:rsidRDefault="00076940" w:rsidP="00AE2D3F">
            <w:pPr>
              <w:numPr>
                <w:ilvl w:val="0"/>
                <w:numId w:val="12"/>
              </w:numPr>
              <w:bidi/>
              <w:spacing w:before="60" w:line="240" w:lineRule="auto"/>
            </w:pPr>
            <w:r w:rsidRPr="003932AB">
              <w:rPr>
                <w:rtl/>
                <w:lang w:val="ar"/>
              </w:rPr>
              <w:t>مراجعة وتحديث المبادئ التوجيهية للممارسة السريرية ومبادئ الرعاية للأشخاص الذين يعانون من الخرف كل 3 إلى 5 سنوات.</w:t>
            </w:r>
          </w:p>
          <w:p w14:paraId="5E36E856" w14:textId="6EAF8177" w:rsidR="002D36AE" w:rsidRPr="003932AB" w:rsidRDefault="00076940" w:rsidP="00AE2D3F">
            <w:pPr>
              <w:numPr>
                <w:ilvl w:val="0"/>
                <w:numId w:val="12"/>
              </w:numPr>
              <w:bidi/>
              <w:spacing w:before="60" w:line="240" w:lineRule="auto"/>
            </w:pPr>
            <w:r w:rsidRPr="003932AB">
              <w:rPr>
                <w:rtl/>
                <w:lang w:val="ar"/>
              </w:rPr>
              <w:t xml:space="preserve">مراجعة كيف يقدما </w:t>
            </w:r>
            <w:r w:rsidR="0097285A">
              <w:t>Medicare Benefits Schedule</w:t>
            </w:r>
            <w:r w:rsidR="0097285A">
              <w:rPr>
                <w:rFonts w:hint="cs"/>
                <w:rtl/>
                <w:lang w:bidi="ar-EG"/>
              </w:rPr>
              <w:t xml:space="preserve"> [</w:t>
            </w:r>
            <w:r w:rsidRPr="003932AB">
              <w:rPr>
                <w:rtl/>
                <w:lang w:val="ar"/>
              </w:rPr>
              <w:t>جدول مزايا الرعاية الطبية</w:t>
            </w:r>
            <w:r w:rsidR="0097285A">
              <w:rPr>
                <w:rFonts w:hint="cs"/>
                <w:rtl/>
                <w:lang w:val="ar"/>
              </w:rPr>
              <w:t>]</w:t>
            </w:r>
            <w:r w:rsidRPr="003932AB">
              <w:rPr>
                <w:rtl/>
                <w:lang w:val="ar"/>
              </w:rPr>
              <w:t xml:space="preserve"> (MBS) و</w:t>
            </w:r>
            <w:r w:rsidR="0097285A">
              <w:t xml:space="preserve">Pharmaceutical Benefits </w:t>
            </w:r>
            <w:r w:rsidR="000D7C91">
              <w:t>Scheme</w:t>
            </w:r>
            <w:r w:rsidR="0097285A">
              <w:rPr>
                <w:rFonts w:hint="cs"/>
                <w:rtl/>
                <w:lang w:bidi="ar-EG"/>
              </w:rPr>
              <w:t xml:space="preserve"> [</w:t>
            </w:r>
            <w:r w:rsidRPr="003932AB">
              <w:rPr>
                <w:rtl/>
                <w:lang w:val="ar"/>
              </w:rPr>
              <w:t>برنامج المزايا الصيدلانية</w:t>
            </w:r>
            <w:r w:rsidR="0097285A">
              <w:rPr>
                <w:rFonts w:hint="cs"/>
                <w:rtl/>
                <w:lang w:val="ar"/>
              </w:rPr>
              <w:t>]</w:t>
            </w:r>
            <w:r w:rsidRPr="003932AB">
              <w:rPr>
                <w:rtl/>
                <w:lang w:val="ar"/>
              </w:rPr>
              <w:t xml:space="preserve"> (PBS) الدعم لتشخيص الخرف بشكل فعّال والإدارة المستمرة كل 3 إلى 5 سنوات.</w:t>
            </w:r>
          </w:p>
          <w:p w14:paraId="7B7C1FAD" w14:textId="77777777" w:rsidR="002D36AE" w:rsidRPr="003932AB" w:rsidRDefault="00076940" w:rsidP="00AE2D3F">
            <w:pPr>
              <w:numPr>
                <w:ilvl w:val="0"/>
                <w:numId w:val="12"/>
              </w:numPr>
              <w:bidi/>
              <w:spacing w:before="60" w:line="240" w:lineRule="auto"/>
            </w:pPr>
            <w:r w:rsidRPr="003932AB">
              <w:rPr>
                <w:rtl/>
                <w:lang w:val="ar"/>
              </w:rPr>
              <w:t>توضيح مسارات فحص الخرف وتقييمه وتشخيصه في جميع أنحاء البلاد، بما في ذلك تحديد أفضل الممارسات.</w:t>
            </w:r>
          </w:p>
          <w:p w14:paraId="63D83A63" w14:textId="77777777" w:rsidR="002D36AE" w:rsidRPr="003932AB" w:rsidRDefault="00076940" w:rsidP="00AE2D3F">
            <w:pPr>
              <w:numPr>
                <w:ilvl w:val="0"/>
                <w:numId w:val="12"/>
              </w:numPr>
              <w:bidi/>
              <w:spacing w:before="60" w:line="240" w:lineRule="auto"/>
            </w:pPr>
            <w:r w:rsidRPr="003932AB">
              <w:rPr>
                <w:rtl/>
                <w:lang w:val="ar"/>
              </w:rPr>
              <w:t>رفع سعة عيادات الذاكرة ونطاقها ومراجعة نموذج التمويل.</w:t>
            </w:r>
          </w:p>
          <w:p w14:paraId="7944E29F" w14:textId="68DB3D6B" w:rsidR="002D36AE" w:rsidRPr="003932AB" w:rsidRDefault="00076940" w:rsidP="00AE2D3F">
            <w:pPr>
              <w:numPr>
                <w:ilvl w:val="0"/>
                <w:numId w:val="12"/>
              </w:numPr>
              <w:bidi/>
              <w:spacing w:before="60" w:line="240" w:lineRule="auto"/>
            </w:pPr>
            <w:r w:rsidRPr="003932AB">
              <w:rPr>
                <w:rtl/>
                <w:lang w:val="ar"/>
              </w:rPr>
              <w:t xml:space="preserve">دمج عيادات الذاكرة في </w:t>
            </w:r>
            <w:r w:rsidR="000D7C91">
              <w:t>Aboriginal Community Controlled Health Organisations</w:t>
            </w:r>
            <w:r w:rsidRPr="003932AB">
              <w:rPr>
                <w:rtl/>
                <w:lang w:val="ar"/>
              </w:rPr>
              <w:t xml:space="preserve"> (ACCHOs) </w:t>
            </w:r>
            <w:r w:rsidR="000D7C91">
              <w:t>Aboriginal Community Controlled Organisations</w:t>
            </w:r>
            <w:r w:rsidRPr="003932AB">
              <w:rPr>
                <w:rtl/>
                <w:lang w:val="ar"/>
              </w:rPr>
              <w:t xml:space="preserve"> (ACCOs) الموجهين لدعم تحسين الحصول على الخدمات والتشخيص والرعاية لأفراد الشعوب الأولى.</w:t>
            </w:r>
          </w:p>
          <w:p w14:paraId="62B6D4DC" w14:textId="77777777" w:rsidR="002D36AE" w:rsidRPr="003932AB" w:rsidRDefault="00076940" w:rsidP="00AE2D3F">
            <w:pPr>
              <w:numPr>
                <w:ilvl w:val="0"/>
                <w:numId w:val="12"/>
              </w:numPr>
              <w:bidi/>
              <w:spacing w:before="60" w:line="240" w:lineRule="auto"/>
            </w:pPr>
            <w:r w:rsidRPr="003932AB">
              <w:rPr>
                <w:rtl/>
                <w:lang w:val="ar"/>
              </w:rPr>
              <w:t>وضع وترويج أدوات التقييم المعرفي المناسبة ثقافيا بالشراكة مع المجتمعات والخبراء المتنوعين، ودعم تدريب الأطباء على استخدام هذه الأدوات.</w:t>
            </w:r>
          </w:p>
          <w:p w14:paraId="1B10F9BB" w14:textId="77777777" w:rsidR="002D36AE" w:rsidRPr="003932AB" w:rsidRDefault="00076940" w:rsidP="00AE2D3F">
            <w:pPr>
              <w:numPr>
                <w:ilvl w:val="0"/>
                <w:numId w:val="12"/>
              </w:numPr>
              <w:bidi/>
              <w:spacing w:before="60" w:line="240" w:lineRule="auto"/>
            </w:pPr>
            <w:r w:rsidRPr="003932AB">
              <w:rPr>
                <w:rtl/>
                <w:lang w:val="ar"/>
              </w:rPr>
              <w:t>تحسين الدعم وتنسيق الرعاية والتخطيط للأشخاص الذين يعانون من الخرف ومقدمي الرعاية لهم بعد تشخيص الخرف، بما في ذلك نماذج للشعوب الأولى والمجتمعات المتنوعة ثقافيًا ولغويًا (CALD) وغيرها من المجتمعات المتنوعة.</w:t>
            </w:r>
          </w:p>
          <w:p w14:paraId="75492D6F" w14:textId="77777777" w:rsidR="002D36AE" w:rsidRPr="003932AB" w:rsidRDefault="00076940" w:rsidP="00AE2D3F">
            <w:pPr>
              <w:numPr>
                <w:ilvl w:val="0"/>
                <w:numId w:val="12"/>
              </w:numPr>
              <w:bidi/>
              <w:spacing w:before="60" w:line="240" w:lineRule="auto"/>
            </w:pPr>
            <w:r w:rsidRPr="003932AB">
              <w:rPr>
                <w:rtl/>
                <w:lang w:val="ar"/>
              </w:rPr>
              <w:t>تحسين خدمات التشخيص وما بعد التشخيص والدعم للمجموعات التي تواجه حواجز إضافية للرعاية، مثل الأشخاص الذين يعانون من الخرف في سن مبكرة والأطفال الذين يعانون من الخرف وأسرهم.</w:t>
            </w:r>
          </w:p>
          <w:p w14:paraId="1360E580" w14:textId="77777777" w:rsidR="002D36AE" w:rsidRPr="003932AB" w:rsidRDefault="00076940" w:rsidP="00AE2D3F">
            <w:pPr>
              <w:numPr>
                <w:ilvl w:val="0"/>
                <w:numId w:val="12"/>
              </w:numPr>
              <w:bidi/>
              <w:spacing w:before="60" w:line="240" w:lineRule="auto"/>
            </w:pPr>
            <w:r w:rsidRPr="003932AB">
              <w:rPr>
                <w:rtl/>
                <w:lang w:val="ar"/>
              </w:rPr>
              <w:t>تحسين ودمج الدعم للأشخاص الذين يعانون من الخرف ويتلقون خدمات دعم الإعاقة.</w:t>
            </w:r>
          </w:p>
        </w:tc>
      </w:tr>
      <w:tr w:rsidR="001E33D0" w14:paraId="3AA9F2A2" w14:textId="77777777" w:rsidTr="004D2C6C">
        <w:tc>
          <w:tcPr>
            <w:tcW w:w="7514" w:type="dxa"/>
            <w:shd w:val="clear" w:color="auto" w:fill="D5EBF2" w:themeFill="accent5" w:themeFillTint="33"/>
          </w:tcPr>
          <w:p w14:paraId="4E8AF8E3" w14:textId="04351448" w:rsidR="002D36AE" w:rsidRPr="003932AB" w:rsidRDefault="00885F85" w:rsidP="009456BF">
            <w:pPr>
              <w:bidi/>
              <w:spacing w:line="240" w:lineRule="auto"/>
              <w:rPr>
                <w:b/>
                <w:bCs/>
              </w:rPr>
            </w:pPr>
            <w:r w:rsidRPr="003932AB">
              <w:rPr>
                <w:rtl/>
                <w:lang w:val="ar"/>
              </w:rPr>
              <w:t>إن اكتشاف مرض الخرف في وقت مبكر أمر ضروري. ينبغي أن يساعد الدعم المقدم من خدمات الصحة ورعاية المسنين وذوي الإعاقة الأشخاص الذين يعانون من الخرف على الاستمتاع بحياتهم قدر الإمكان.</w:t>
            </w:r>
          </w:p>
        </w:tc>
        <w:tc>
          <w:tcPr>
            <w:tcW w:w="2409" w:type="dxa"/>
            <w:shd w:val="clear" w:color="auto" w:fill="D5EBF2" w:themeFill="accent5" w:themeFillTint="33"/>
          </w:tcPr>
          <w:p w14:paraId="447AEB84" w14:textId="6093AC84" w:rsidR="002D36AE" w:rsidRPr="003932AB" w:rsidRDefault="00885F85" w:rsidP="00885F85">
            <w:pPr>
              <w:bidi/>
              <w:spacing w:before="60" w:line="240" w:lineRule="auto"/>
            </w:pPr>
            <w:r w:rsidRPr="003932AB">
              <w:rPr>
                <w:b/>
                <w:bCs/>
                <w:rtl/>
                <w:lang w:val="ar"/>
              </w:rPr>
              <w:t>الحاجة إلى التغيير</w:t>
            </w:r>
          </w:p>
        </w:tc>
      </w:tr>
      <w:tr w:rsidR="001E33D0" w14:paraId="0817A13F" w14:textId="77777777" w:rsidTr="004D2C6C">
        <w:tc>
          <w:tcPr>
            <w:tcW w:w="7514" w:type="dxa"/>
            <w:shd w:val="clear" w:color="auto" w:fill="D5EBF2" w:themeFill="accent5" w:themeFillTint="33"/>
          </w:tcPr>
          <w:p w14:paraId="24CDF5DD" w14:textId="1E03AA39" w:rsidR="00885F85" w:rsidRPr="00885F85" w:rsidRDefault="00885F85" w:rsidP="00885F85">
            <w:pPr>
              <w:bidi/>
              <w:spacing w:line="240" w:lineRule="auto"/>
              <w:rPr>
                <w:b/>
                <w:bCs/>
              </w:rPr>
            </w:pPr>
            <w:r w:rsidRPr="003932AB">
              <w:rPr>
                <w:rtl/>
                <w:lang w:val="ar"/>
              </w:rPr>
              <w:t>التعرّف على علامات الخرف، وتشخيص الأشخاص في أقرب وقت ممكن، مما يساعدهم على إبطاء تقدم المرض، والاستفادة القصوى من قدراتهم والتخطيط للمستقبل. تقديم المعلومات إلى الأشخاص وتوصيلهم بالدعم المنسّق فورًا بعد تشخيص إصابتهم بالخرف.</w:t>
            </w:r>
          </w:p>
        </w:tc>
        <w:tc>
          <w:tcPr>
            <w:tcW w:w="2409" w:type="dxa"/>
            <w:shd w:val="clear" w:color="auto" w:fill="D5EBF2" w:themeFill="accent5" w:themeFillTint="33"/>
          </w:tcPr>
          <w:p w14:paraId="0C5DDDEE" w14:textId="61EA72A5" w:rsidR="002D36AE" w:rsidRPr="00885F85" w:rsidRDefault="00885F85" w:rsidP="00885F85">
            <w:pPr>
              <w:bidi/>
              <w:spacing w:line="240" w:lineRule="auto"/>
              <w:rPr>
                <w:b/>
                <w:bCs/>
              </w:rPr>
            </w:pPr>
            <w:r w:rsidRPr="003932AB">
              <w:rPr>
                <w:b/>
                <w:bCs/>
                <w:rtl/>
                <w:lang w:val="ar"/>
              </w:rPr>
              <w:t>ما الذي نريد تحقيقه في غضون 10 سنوات؟</w:t>
            </w:r>
          </w:p>
        </w:tc>
      </w:tr>
      <w:tr w:rsidR="001E33D0" w14:paraId="013A09D2" w14:textId="77777777" w:rsidTr="004D2C6C">
        <w:tc>
          <w:tcPr>
            <w:tcW w:w="7514" w:type="dxa"/>
            <w:shd w:val="clear" w:color="auto" w:fill="D5EBF2" w:themeFill="accent5" w:themeFillTint="33"/>
          </w:tcPr>
          <w:p w14:paraId="21C11CC5" w14:textId="77777777" w:rsidR="00885F85" w:rsidRPr="003932AB" w:rsidRDefault="00885F85" w:rsidP="00885F85">
            <w:pPr>
              <w:numPr>
                <w:ilvl w:val="0"/>
                <w:numId w:val="22"/>
              </w:numPr>
              <w:bidi/>
              <w:spacing w:before="60" w:line="240" w:lineRule="auto"/>
            </w:pPr>
            <w:r w:rsidRPr="003932AB">
              <w:rPr>
                <w:rtl/>
                <w:lang w:val="ar"/>
              </w:rPr>
              <w:t>تحسين الاتساق في تقديم الخدمات على مستوى الوطن في عيادات الذاكرة للقيام بالتقييم وتقديم الرعاية والدعم بعد التشخيص.</w:t>
            </w:r>
          </w:p>
          <w:p w14:paraId="08797980"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يتم تقييمهم للإصابة بالخرف في عيادات الذاكرة.</w:t>
            </w:r>
          </w:p>
          <w:p w14:paraId="3736E55D"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الأفراد من الشعوب الأولى الذين يتم معاينتهم ودعمهم من خلال عيادات الذاكرة، بما في ذلك من خلال العيادات المُضمّنة في ACCHOs و ACCOs.</w:t>
            </w:r>
          </w:p>
          <w:p w14:paraId="5009EDA9"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تظهر عليهم علامات وأعراض الخرف والذين تم فحصهم من قبل أخصائي في غضون ثلاثة أشهر من تلقي الإحالة.</w:t>
            </w:r>
          </w:p>
          <w:p w14:paraId="27EF542C" w14:textId="77777777" w:rsidR="00885F85" w:rsidRPr="003932AB" w:rsidRDefault="00885F85" w:rsidP="00885F85">
            <w:pPr>
              <w:numPr>
                <w:ilvl w:val="0"/>
                <w:numId w:val="22"/>
              </w:numPr>
              <w:bidi/>
              <w:spacing w:before="60" w:line="240" w:lineRule="auto"/>
              <w:ind w:left="397" w:hanging="357"/>
            </w:pPr>
            <w:r w:rsidRPr="003932AB">
              <w:rPr>
                <w:rtl/>
                <w:lang w:val="ar"/>
              </w:rPr>
              <w:t xml:space="preserve">تخفيض متوسط ​​الوقت المستغرق حتى يحصل الأشخاص على تشخيص الخرف منذ ظهور الأعراض الأولى. </w:t>
            </w:r>
          </w:p>
          <w:p w14:paraId="237CE56B" w14:textId="77777777" w:rsidR="00885F85" w:rsidRPr="003932AB" w:rsidRDefault="00885F85" w:rsidP="00885F85">
            <w:pPr>
              <w:numPr>
                <w:ilvl w:val="0"/>
                <w:numId w:val="22"/>
              </w:numPr>
              <w:bidi/>
              <w:spacing w:before="60" w:line="240" w:lineRule="auto"/>
              <w:ind w:left="397" w:hanging="357"/>
            </w:pPr>
            <w:r w:rsidRPr="003932AB">
              <w:rPr>
                <w:rtl/>
                <w:lang w:val="ar"/>
              </w:rPr>
              <w:t>زيادة عدد الأشخاص الذين يعانون من الخرف الذين لديهم خطة لإدارة الأمراض المزمنة مع طبيبهم العام (GP).</w:t>
            </w:r>
          </w:p>
          <w:p w14:paraId="0979EDA6" w14:textId="77777777" w:rsidR="00885F85" w:rsidRPr="003932AB" w:rsidRDefault="00885F85" w:rsidP="00885F85">
            <w:pPr>
              <w:numPr>
                <w:ilvl w:val="0"/>
                <w:numId w:val="22"/>
              </w:numPr>
              <w:bidi/>
              <w:spacing w:before="60" w:line="240" w:lineRule="auto"/>
              <w:ind w:left="397" w:hanging="357"/>
            </w:pPr>
            <w:r w:rsidRPr="003932AB">
              <w:rPr>
                <w:rtl/>
                <w:lang w:val="ar"/>
              </w:rPr>
              <w:lastRenderedPageBreak/>
              <w:t>زيادة عدد الأشخاص الذين يعانون من الخرف ومقدمي الرعاية لهم الذين أفادوا بتجربة إيجابية في الرعاية التشخيصية وما بعد التشخيص.</w:t>
            </w:r>
          </w:p>
          <w:p w14:paraId="26CE5F9F" w14:textId="6EBD930F" w:rsidR="002D36AE" w:rsidRPr="00885F85" w:rsidRDefault="00885F85" w:rsidP="00885F85">
            <w:pPr>
              <w:numPr>
                <w:ilvl w:val="0"/>
                <w:numId w:val="22"/>
              </w:numPr>
              <w:bidi/>
              <w:spacing w:before="60" w:line="240" w:lineRule="auto"/>
            </w:pPr>
            <w:r w:rsidRPr="003932AB">
              <w:rPr>
                <w:rtl/>
                <w:lang w:val="ar"/>
              </w:rPr>
              <w:t>يتمكن المزيد من الأشخاص الذين يعانون من الخرف في سن مبكرة والأطفال المصابين بالخرف من الحصول على الخدمات والدعم التشخيصي وما بعد التشخيص ويشعرون بالرضى عنها، بما في ذلك من خلال خدمات ذوي الإعاقة.</w:t>
            </w:r>
          </w:p>
        </w:tc>
        <w:tc>
          <w:tcPr>
            <w:tcW w:w="2409" w:type="dxa"/>
            <w:shd w:val="clear" w:color="auto" w:fill="D5EBF2" w:themeFill="accent5" w:themeFillTint="33"/>
          </w:tcPr>
          <w:p w14:paraId="31320403" w14:textId="77777777" w:rsidR="00885F85" w:rsidRPr="003932AB" w:rsidRDefault="00885F85" w:rsidP="00885F85">
            <w:pPr>
              <w:pageBreakBefore/>
              <w:bidi/>
              <w:spacing w:before="60" w:line="240" w:lineRule="auto"/>
              <w:rPr>
                <w:b/>
                <w:bCs/>
              </w:rPr>
            </w:pPr>
            <w:r w:rsidRPr="003932AB">
              <w:rPr>
                <w:b/>
                <w:bCs/>
                <w:rtl/>
                <w:lang w:val="ar"/>
              </w:rPr>
              <w:lastRenderedPageBreak/>
              <w:t>كيف سنعرف ما إذا كنا قد أحدثنا فرقًا؟</w:t>
            </w:r>
          </w:p>
          <w:p w14:paraId="2D1106AE" w14:textId="77777777" w:rsidR="00885F85" w:rsidRPr="003932AB" w:rsidRDefault="00885F85" w:rsidP="00885F85">
            <w:pPr>
              <w:bidi/>
              <w:spacing w:before="60" w:line="240" w:lineRule="auto"/>
            </w:pPr>
          </w:p>
        </w:tc>
      </w:tr>
    </w:tbl>
    <w:p w14:paraId="2A977124" w14:textId="77777777" w:rsidR="003932AB" w:rsidRDefault="003932AB" w:rsidP="00AE69ED">
      <w:pPr>
        <w:pStyle w:val="Heading2"/>
      </w:pPr>
      <w:bookmarkStart w:id="5" w:name="_Toc174030451"/>
    </w:p>
    <w:p w14:paraId="0EDC403C" w14:textId="77777777" w:rsidR="003932AB" w:rsidRDefault="00076940">
      <w:pPr>
        <w:spacing w:before="0" w:after="0" w:line="240" w:lineRule="auto"/>
        <w:rPr>
          <w:rFonts w:cs="Arial"/>
          <w:b/>
          <w:bCs/>
          <w:iCs/>
          <w:color w:val="358189"/>
          <w:sz w:val="36"/>
          <w:szCs w:val="28"/>
        </w:rPr>
      </w:pPr>
      <w:r>
        <w:br w:type="page"/>
      </w:r>
    </w:p>
    <w:p w14:paraId="3298E7B8" w14:textId="77777777" w:rsidR="003932AB" w:rsidRPr="003932AB" w:rsidRDefault="00076940" w:rsidP="00AE2D3F">
      <w:pPr>
        <w:pStyle w:val="Heading2"/>
        <w:bidi/>
      </w:pPr>
      <w:r w:rsidRPr="0099490B">
        <w:rPr>
          <w:rtl/>
          <w:lang w:val="ar"/>
        </w:rPr>
        <w:lastRenderedPageBreak/>
        <w:t>مجال العمل 5: تحسين العلاج وتنسيق الخدمات وتقديم الدعم للأشخاص الذين يعانون من مرض الخرف</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7514"/>
        <w:gridCol w:w="2126"/>
      </w:tblGrid>
      <w:tr w:rsidR="001E33D0" w14:paraId="0FD8B01E" w14:textId="77777777" w:rsidTr="00AE2D3F">
        <w:trPr>
          <w:trHeight w:val="1385"/>
        </w:trPr>
        <w:tc>
          <w:tcPr>
            <w:tcW w:w="9640" w:type="dxa"/>
            <w:gridSpan w:val="2"/>
            <w:shd w:val="clear" w:color="auto" w:fill="D5EBF2" w:themeFill="accent5" w:themeFillTint="33"/>
          </w:tcPr>
          <w:p w14:paraId="2EFE5C98" w14:textId="77777777" w:rsidR="00AE69ED" w:rsidRPr="00846B5A" w:rsidRDefault="00076940" w:rsidP="00AE2D3F">
            <w:pPr>
              <w:bidi/>
              <w:spacing w:before="60" w:line="240" w:lineRule="auto"/>
              <w:rPr>
                <w:b/>
              </w:rPr>
            </w:pPr>
            <w:r w:rsidRPr="00E670CB">
              <w:rPr>
                <w:b/>
                <w:bCs/>
                <w:rtl/>
                <w:lang w:val="ar"/>
              </w:rPr>
              <w:t>بيان النتائج للأشخاص الذين يعانون من مرض الخرف</w:t>
            </w:r>
          </w:p>
          <w:p w14:paraId="6F32EDC6" w14:textId="77777777" w:rsidR="00AE69ED" w:rsidRPr="00846B5A" w:rsidRDefault="00076940" w:rsidP="00AE2D3F">
            <w:pPr>
              <w:bidi/>
              <w:spacing w:before="60" w:line="240" w:lineRule="auto"/>
            </w:pPr>
            <w:r w:rsidRPr="00E670CB">
              <w:rPr>
                <w:rtl/>
                <w:lang w:val="ar"/>
              </w:rPr>
              <w:t>لدي الأمل والقدرة على الحصول على الدعم الضروري للعيش بأفضل ما يمكن مع الخرف، حتى مع تغيّر قدراتي واحتياجاتي. وأحصل على الدعم اللازم لاتخاذ القرارات والتواصل والمشاركة في اتخاذها فيما يتعلق بالخدمات التي أتلقاها.</w:t>
            </w:r>
          </w:p>
        </w:tc>
      </w:tr>
      <w:tr w:rsidR="001E33D0" w14:paraId="2F1C133A" w14:textId="77777777" w:rsidTr="00AE2D3F">
        <w:trPr>
          <w:trHeight w:val="7443"/>
        </w:trPr>
        <w:tc>
          <w:tcPr>
            <w:tcW w:w="9640" w:type="dxa"/>
            <w:gridSpan w:val="2"/>
            <w:shd w:val="clear" w:color="auto" w:fill="D5EBF2" w:themeFill="accent5" w:themeFillTint="33"/>
          </w:tcPr>
          <w:p w14:paraId="06E92F6A" w14:textId="77777777" w:rsidR="00AE69ED" w:rsidRPr="000A7429" w:rsidRDefault="00076940" w:rsidP="00AE2D3F">
            <w:pPr>
              <w:bidi/>
              <w:spacing w:before="60" w:line="240" w:lineRule="auto"/>
              <w:rPr>
                <w:b/>
              </w:rPr>
            </w:pPr>
            <w:r w:rsidRPr="00E670CB">
              <w:rPr>
                <w:b/>
                <w:bCs/>
                <w:rtl/>
                <w:lang w:val="ar"/>
              </w:rPr>
              <w:t>كيف سنحدث فرقًا؟</w:t>
            </w:r>
          </w:p>
          <w:p w14:paraId="3ACCB80B" w14:textId="77777777" w:rsidR="00AE69ED" w:rsidRPr="000A7429"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ووضع وتعزيز التدخل المبكر وأساليب إعادة التأهيل ودعم الرعاية الترميمية والموارد للأشخاص المصابين بالضعف الإدراكي الخفيف "MCI" والخرف.</w:t>
            </w:r>
          </w:p>
          <w:p w14:paraId="5ABD6339"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توفير المرونة في طريقة تقديم الدعم لمرضى الخرف، بما في ذلك من خلال نماذج التوعية والاستخدام المبتكر للتكنولوجيا.</w:t>
            </w:r>
          </w:p>
          <w:p w14:paraId="2E946AC2"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إتاحة أفضل ممارسات رعاية الخرف في خدمات رعاية المسنين ودعم ذوي الإعاقة، مع التركيز على تحسين نوعية الحياة والرفاه والسلامة للأشخاص الذين يعانون من الخرف والتي تلبّي تفضيلاتهم الاجتماعية والثقافية.</w:t>
            </w:r>
          </w:p>
          <w:p w14:paraId="0ED06148"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0A7429">
              <w:rPr>
                <w:rtl/>
                <w:lang w:val="ar"/>
              </w:rPr>
              <w:t>دعم مقدمي الرعاية الصحية ومقدمي خدمات رعاية المسنين وذوي الإعاقة في أماكن الرعاية السكنية والمجتمعية بالإضافة إلى مقدمي الرعاية غير الرسميين لفهم احتياجات الأشخاص الذين يعانون من الخرف والاستجابة لها بشكل أفضل. ويتضمن ذلك تغييرات في السلوكيات والبيئات، دون استخدام الممارسات التقييدية بشكل غير مناسب.</w:t>
            </w:r>
          </w:p>
          <w:p w14:paraId="6B30C199"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تحسين الخدمات المقدمة للأشخاص الذين يعانون من أعراض سلوكية ونفسية أكثر تعقيدًا أو شدة لمرض الخرف، بما في ذلك زيادة توافر الرعاية السكنية المناسبة ونماذج الرعاية المبتكرة.</w:t>
            </w:r>
          </w:p>
          <w:p w14:paraId="487FFE7F"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تحسين الواجهات وتبادل المعلومات بين الرعاية الأولية ودعم ذوي الإعاقة ورعاية المسنين والمستشفيات على مستوى النظام لتحسين التكامل واستمرارية الرعاية.</w:t>
            </w:r>
          </w:p>
          <w:p w14:paraId="715327F9"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احتياجات الأشخاص الذين يعانون من الخرف عند دخولهم المستشفى. توفير الدعم والهياكل والرعاية اللازمة للحد من مخاطر الأذى المحتملة، وتوفير نهج يركز على الشخص في الرعاية وضمان انتقالات آمنة وفعالة داخل وخارج خدمات المستشفيات.</w:t>
            </w:r>
          </w:p>
          <w:p w14:paraId="1E31737F" w14:textId="77777777" w:rsidR="00AE69ED"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تحديد وتوضيح وتعزيز المسارات والخيارات المحسّنة للرعاية التلطيفية للأشخاص الذين يعانون من الخرف.</w:t>
            </w:r>
          </w:p>
          <w:p w14:paraId="6A28824F" w14:textId="77777777" w:rsidR="00AE69ED" w:rsidRPr="000A7429" w:rsidRDefault="00076940" w:rsidP="00AE2D3F">
            <w:pPr>
              <w:pStyle w:val="ListParagraph"/>
              <w:widowControl w:val="0"/>
              <w:numPr>
                <w:ilvl w:val="0"/>
                <w:numId w:val="14"/>
              </w:numPr>
              <w:autoSpaceDE w:val="0"/>
              <w:autoSpaceDN w:val="0"/>
              <w:bidi/>
              <w:spacing w:before="60" w:line="240" w:lineRule="auto"/>
              <w:ind w:left="469" w:right="-42" w:hanging="426"/>
              <w:contextualSpacing w:val="0"/>
            </w:pPr>
            <w:r w:rsidRPr="00E670CB">
              <w:rPr>
                <w:rtl/>
                <w:lang w:val="ar"/>
              </w:rPr>
              <w:t>تعزيز خيارات الرعاية التلطيفية المناسبة ثقافيًا، والمشورة والموارد حول التخطيط للرعاية المتقدمة والرعاية التلطيفية للشعوب الأولى وCALD والمجتمعات المتنوعة الأخرى.</w:t>
            </w:r>
          </w:p>
        </w:tc>
      </w:tr>
      <w:tr w:rsidR="001E33D0" w14:paraId="5790BE66" w14:textId="77777777" w:rsidTr="004D2C6C">
        <w:tc>
          <w:tcPr>
            <w:tcW w:w="7514" w:type="dxa"/>
            <w:shd w:val="clear" w:color="auto" w:fill="D5EBF2" w:themeFill="accent5" w:themeFillTint="33"/>
          </w:tcPr>
          <w:p w14:paraId="631A5B94" w14:textId="18A09C75" w:rsidR="00885F85" w:rsidRPr="00885F85" w:rsidRDefault="00885F85" w:rsidP="00885F85">
            <w:pPr>
              <w:bidi/>
              <w:spacing w:before="60" w:line="240" w:lineRule="auto"/>
            </w:pPr>
            <w:r w:rsidRPr="00E670CB">
              <w:rPr>
                <w:rtl/>
                <w:lang w:val="ar"/>
              </w:rPr>
              <w:t>إنّ العمل معًا وتبادل المعلومات بين خدمات الرعاية الصحية وخدمات رعاية المسنين ودعم ذوي الإعاقة هو أمر أساسي لمساعدة الأشخاص الذين يعانون من الخرف.</w:t>
            </w:r>
          </w:p>
        </w:tc>
        <w:tc>
          <w:tcPr>
            <w:tcW w:w="2126" w:type="dxa"/>
            <w:shd w:val="clear" w:color="auto" w:fill="D5EBF2" w:themeFill="accent5" w:themeFillTint="33"/>
          </w:tcPr>
          <w:p w14:paraId="05382FDC" w14:textId="649EE9ED" w:rsidR="00AE69ED" w:rsidRPr="00FD0D75" w:rsidRDefault="00885F85" w:rsidP="00AE2D3F">
            <w:pPr>
              <w:bidi/>
              <w:spacing w:before="60" w:line="240" w:lineRule="auto"/>
              <w:rPr>
                <w:bCs/>
              </w:rPr>
            </w:pPr>
            <w:r w:rsidRPr="00FD0D75">
              <w:rPr>
                <w:bCs/>
                <w:rtl/>
                <w:lang w:val="ar"/>
              </w:rPr>
              <w:t>الحاجة إلى التغيير</w:t>
            </w:r>
          </w:p>
        </w:tc>
      </w:tr>
      <w:tr w:rsidR="001E33D0" w14:paraId="56D2A397" w14:textId="77777777" w:rsidTr="004D2C6C">
        <w:trPr>
          <w:trHeight w:val="1265"/>
        </w:trPr>
        <w:tc>
          <w:tcPr>
            <w:tcW w:w="7514" w:type="dxa"/>
            <w:shd w:val="clear" w:color="auto" w:fill="D5EBF2" w:themeFill="accent5" w:themeFillTint="33"/>
          </w:tcPr>
          <w:p w14:paraId="66E520B9" w14:textId="74A73A12" w:rsidR="00885F85" w:rsidRPr="00885F85" w:rsidRDefault="00885F85" w:rsidP="00885F85">
            <w:pPr>
              <w:bidi/>
              <w:spacing w:before="60" w:line="240" w:lineRule="auto"/>
              <w:rPr>
                <w:b/>
              </w:rPr>
            </w:pPr>
            <w:r w:rsidRPr="00E670CB">
              <w:rPr>
                <w:rtl/>
                <w:lang w:val="ar"/>
              </w:rPr>
              <w:t>إلحاق الأشخاص الذين يعانون من الخرف وأسرهم بخدمات منسّقة وشاملة لمرضى الخرف تلبّي احتياجاتهم الفردية والمتغيرة. أن يتمتع الأشخاص الذين يعانون من الخرف بالاستقلالية ويتم دعمهم لاتخاذ القرارات بشأن رعايتهم وأشكال الدعم الأخرى، إذا احتاجوا إليها ومتى احتاجوا إليها.</w:t>
            </w:r>
          </w:p>
        </w:tc>
        <w:tc>
          <w:tcPr>
            <w:tcW w:w="2126" w:type="dxa"/>
            <w:shd w:val="clear" w:color="auto" w:fill="D5EBF2" w:themeFill="accent5" w:themeFillTint="33"/>
          </w:tcPr>
          <w:p w14:paraId="7F2558F5" w14:textId="075EB908" w:rsidR="00AE69ED" w:rsidRPr="00FD0D75" w:rsidRDefault="00885F85" w:rsidP="00885F85">
            <w:pPr>
              <w:bidi/>
              <w:spacing w:before="60" w:line="240" w:lineRule="auto"/>
              <w:rPr>
                <w:bCs/>
              </w:rPr>
            </w:pPr>
            <w:r w:rsidRPr="00FD0D75">
              <w:rPr>
                <w:bCs/>
                <w:rtl/>
                <w:lang w:val="ar"/>
              </w:rPr>
              <w:t xml:space="preserve">ما الذي نريد تحقيقه في غضون </w:t>
            </w:r>
            <w:r w:rsidRPr="00FD0D75">
              <w:rPr>
                <w:bCs/>
                <w:rtl/>
                <w:lang w:val="ar"/>
              </w:rPr>
              <w:br/>
              <w:t>10 سنوات؟</w:t>
            </w:r>
          </w:p>
        </w:tc>
      </w:tr>
      <w:tr w:rsidR="001E33D0" w14:paraId="70E50997" w14:textId="77777777" w:rsidTr="004D2C6C">
        <w:trPr>
          <w:trHeight w:val="6959"/>
        </w:trPr>
        <w:tc>
          <w:tcPr>
            <w:tcW w:w="7514" w:type="dxa"/>
            <w:shd w:val="clear" w:color="auto" w:fill="D5EBF2" w:themeFill="accent5" w:themeFillTint="33"/>
          </w:tcPr>
          <w:p w14:paraId="69325FA3"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lastRenderedPageBreak/>
              <w:t>تحسين تنسيق خدمات الرعاية للأشخاص الذين يعانون من الخرف.</w:t>
            </w:r>
          </w:p>
          <w:p w14:paraId="4C8BEAF2"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شعور الأشخاص الذين يعانون من الخرف والقائمين على رعايتهم بسهولة أكبر في التنقل عبر أنظمة الدعم الصحي ورعاية المسنين وذوي الإعاقة للحصول على الخدمات والدعم الذي يحتاجون إليه.</w:t>
            </w:r>
          </w:p>
          <w:p w14:paraId="2EC133FC"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زيادة في عدد الأشخاص من الشعوب الأولى ومن مجتمعات CALD وغيرها من المجتمعات المتنوعة الذين لديهم إمكانية الحصول على الدعم المناسب وخدمات مرضى الخرف.</w:t>
            </w:r>
          </w:p>
          <w:p w14:paraId="44F41DDE"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تحسين تجارب ونتائج نظام الرعاية الصحية الأولية للأشخاص الذين يعانون من الخرف.</w:t>
            </w:r>
          </w:p>
          <w:p w14:paraId="642AA6E3" w14:textId="77777777" w:rsidR="00885F85" w:rsidRPr="00846B5A" w:rsidRDefault="00885F85" w:rsidP="00885F85">
            <w:pPr>
              <w:pStyle w:val="ListParagraph"/>
              <w:numPr>
                <w:ilvl w:val="0"/>
                <w:numId w:val="13"/>
              </w:numPr>
              <w:autoSpaceDE w:val="0"/>
              <w:autoSpaceDN w:val="0"/>
              <w:bidi/>
              <w:spacing w:before="60" w:line="240" w:lineRule="auto"/>
              <w:ind w:right="-42"/>
              <w:contextualSpacing w:val="0"/>
            </w:pPr>
            <w:r w:rsidRPr="00E670CB">
              <w:rPr>
                <w:rtl/>
                <w:lang w:val="ar"/>
              </w:rPr>
              <w:t>زيادة عدد الأشخاص الذين يعانون من الخرف الذين يخضعون لمراجعات الأدوية المنتظمة.</w:t>
            </w:r>
          </w:p>
          <w:p w14:paraId="5351391E" w14:textId="77777777" w:rsidR="00885F85" w:rsidRPr="00846B5A" w:rsidRDefault="00885F85" w:rsidP="00885F85">
            <w:pPr>
              <w:pStyle w:val="ListParagraph"/>
              <w:widowControl w:val="0"/>
              <w:numPr>
                <w:ilvl w:val="0"/>
                <w:numId w:val="13"/>
              </w:numPr>
              <w:autoSpaceDE w:val="0"/>
              <w:autoSpaceDN w:val="0"/>
              <w:bidi/>
              <w:spacing w:before="60" w:line="240" w:lineRule="auto"/>
              <w:ind w:left="357" w:right="-40" w:hanging="357"/>
              <w:contextualSpacing w:val="0"/>
            </w:pPr>
            <w:r w:rsidRPr="00E670CB">
              <w:rPr>
                <w:rtl/>
                <w:lang w:val="ar"/>
              </w:rPr>
              <w:t xml:space="preserve">تحسين تجارب ونتائج المكوث في المستشفى والانتقال للأشخاص الذين يعانون من الخرف، مثل تقليل عدد حالات الاستشفاء التي يمكن تجنبها وانخفاض مدة الإقامة غير المناسبة في المستشفيات على المدى الطويل. </w:t>
            </w:r>
          </w:p>
          <w:p w14:paraId="6E0907E4"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تحسين تجارب ونتائج رعاية المسنين للأشخاص الذين يعانون من الخرف.</w:t>
            </w:r>
          </w:p>
          <w:p w14:paraId="6B80A76B"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تقليل عدد الأشخاص الذين يعانون من الخرف والذين يتعرضون لاستخدام ممارسات تقييدية في مراكز رعاية المسنين بشكل مناسب.</w:t>
            </w:r>
          </w:p>
          <w:p w14:paraId="41A39BCC" w14:textId="77777777" w:rsidR="00885F85" w:rsidRPr="00846B5A" w:rsidRDefault="00885F85" w:rsidP="00885F85">
            <w:pPr>
              <w:pStyle w:val="ListParagraph"/>
              <w:widowControl w:val="0"/>
              <w:numPr>
                <w:ilvl w:val="0"/>
                <w:numId w:val="13"/>
              </w:numPr>
              <w:autoSpaceDE w:val="0"/>
              <w:autoSpaceDN w:val="0"/>
              <w:bidi/>
              <w:spacing w:before="60" w:line="240" w:lineRule="auto"/>
              <w:ind w:right="-42"/>
              <w:contextualSpacing w:val="0"/>
            </w:pPr>
            <w:r w:rsidRPr="00E670CB">
              <w:rPr>
                <w:rtl/>
                <w:lang w:val="ar"/>
              </w:rPr>
              <w:t>تحسين تخطيط الرعاية المتقدمة والرعاية التلطيفية للأشخاص الذين يعانون من الخرف.</w:t>
            </w:r>
          </w:p>
          <w:p w14:paraId="224C34AD" w14:textId="3F5A2E34" w:rsidR="00293AB4" w:rsidRPr="00885F85" w:rsidRDefault="00885F85" w:rsidP="00AE2D3F">
            <w:pPr>
              <w:pStyle w:val="ListParagraph"/>
              <w:widowControl w:val="0"/>
              <w:numPr>
                <w:ilvl w:val="0"/>
                <w:numId w:val="13"/>
              </w:numPr>
              <w:autoSpaceDE w:val="0"/>
              <w:autoSpaceDN w:val="0"/>
              <w:bidi/>
              <w:spacing w:before="60" w:line="240" w:lineRule="auto"/>
              <w:ind w:right="-42"/>
              <w:contextualSpacing w:val="0"/>
            </w:pPr>
            <w:r w:rsidRPr="00E670CB">
              <w:rPr>
                <w:rtl/>
                <w:lang w:val="ar"/>
              </w:rPr>
              <w:t xml:space="preserve">زيادة في التخطيط للرعاية المتقدمة والرعاية التلطيفية الملائمة ثقافياً للأشخاص الذين يعيشون مع الخرف من أبناء الشعوب الأولى، والمجتمعات المتنوعة ثقافياً ولغوياً "CALD" وغيرها من المجتمعات المتنوعة. </w:t>
            </w:r>
          </w:p>
        </w:tc>
        <w:tc>
          <w:tcPr>
            <w:tcW w:w="2126" w:type="dxa"/>
            <w:shd w:val="clear" w:color="auto" w:fill="D5EBF2" w:themeFill="accent5" w:themeFillTint="33"/>
          </w:tcPr>
          <w:p w14:paraId="68466D89" w14:textId="0D35491D" w:rsidR="00885F85" w:rsidRPr="00885F85" w:rsidRDefault="00885F85" w:rsidP="00885F85">
            <w:pPr>
              <w:pageBreakBefore/>
              <w:bidi/>
              <w:spacing w:before="60" w:line="240" w:lineRule="auto"/>
              <w:rPr>
                <w:b/>
              </w:rPr>
            </w:pPr>
            <w:r w:rsidRPr="00E670CB">
              <w:rPr>
                <w:b/>
                <w:bCs/>
                <w:rtl/>
                <w:lang w:val="ar"/>
              </w:rPr>
              <w:t>كيف سنعرف ما إذا كنا قد أحدثنا فرقًا؟</w:t>
            </w:r>
          </w:p>
        </w:tc>
      </w:tr>
    </w:tbl>
    <w:p w14:paraId="1DADEA7B" w14:textId="77777777" w:rsidR="00606A55" w:rsidRDefault="00606A55" w:rsidP="00E25B1F"/>
    <w:p w14:paraId="340937A4" w14:textId="77777777" w:rsidR="003932AB" w:rsidRPr="003932AB" w:rsidRDefault="00076940" w:rsidP="00AE2D3F">
      <w:pPr>
        <w:pStyle w:val="Heading2"/>
        <w:bidi/>
      </w:pPr>
      <w:r>
        <w:rPr>
          <w:rtl/>
          <w:lang w:val="ar"/>
        </w:rPr>
        <w:br w:type="page"/>
      </w:r>
      <w:bookmarkStart w:id="6" w:name="_Toc174030454"/>
      <w:r>
        <w:rPr>
          <w:rtl/>
          <w:lang w:val="ar"/>
        </w:rPr>
        <w:lastRenderedPageBreak/>
        <w:t>مجال العمل 6: تقديم الدعم للقائمين على رعاية الأشخاص الذين يعانون من مرض الخرف</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6947"/>
        <w:gridCol w:w="2693"/>
      </w:tblGrid>
      <w:tr w:rsidR="001E33D0" w14:paraId="11E76D20" w14:textId="77777777" w:rsidTr="00AE2D3F">
        <w:trPr>
          <w:trHeight w:val="1194"/>
        </w:trPr>
        <w:tc>
          <w:tcPr>
            <w:tcW w:w="9640" w:type="dxa"/>
            <w:gridSpan w:val="2"/>
            <w:shd w:val="clear" w:color="auto" w:fill="D5EBF2" w:themeFill="accent5" w:themeFillTint="33"/>
          </w:tcPr>
          <w:p w14:paraId="60A868F1" w14:textId="77777777" w:rsidR="00606A55" w:rsidRPr="00606A55" w:rsidRDefault="00076940" w:rsidP="00AE2D3F">
            <w:pPr>
              <w:bidi/>
              <w:spacing w:before="60" w:line="240" w:lineRule="auto"/>
              <w:rPr>
                <w:b/>
                <w:bCs/>
              </w:rPr>
            </w:pPr>
            <w:r w:rsidRPr="00606A55">
              <w:rPr>
                <w:b/>
                <w:bCs/>
                <w:rtl/>
                <w:lang w:val="ar"/>
              </w:rPr>
              <w:t>بيان النتائج للأشخاص الذين يعانون من مرض الخرف</w:t>
            </w:r>
          </w:p>
          <w:p w14:paraId="37CEC1A3" w14:textId="77777777" w:rsidR="00606A55" w:rsidRPr="00606A55" w:rsidRDefault="00076940" w:rsidP="00AE2D3F">
            <w:pPr>
              <w:bidi/>
              <w:spacing w:before="60" w:line="240" w:lineRule="auto"/>
            </w:pPr>
            <w:r w:rsidRPr="00606A55">
              <w:rPr>
                <w:rtl/>
                <w:lang w:val="ar"/>
              </w:rPr>
              <w:t>يتم دعم مقدمي الرعاية لي بشكل جيد وهم قادرون على الحفاظ على صحتهم ورفاههم. أنا ومقدمو الرعاية لي قادرون على الحفاظ على علاقة ذات معنى ومفيدة للطرفين.</w:t>
            </w:r>
          </w:p>
        </w:tc>
      </w:tr>
      <w:tr w:rsidR="001E33D0" w14:paraId="7C8FBB94" w14:textId="77777777" w:rsidTr="00AE2D3F">
        <w:trPr>
          <w:trHeight w:val="4512"/>
        </w:trPr>
        <w:tc>
          <w:tcPr>
            <w:tcW w:w="9640" w:type="dxa"/>
            <w:gridSpan w:val="2"/>
            <w:shd w:val="clear" w:color="auto" w:fill="D5EBF2" w:themeFill="accent5" w:themeFillTint="33"/>
          </w:tcPr>
          <w:p w14:paraId="76520F1B" w14:textId="77777777" w:rsidR="00606A55" w:rsidRPr="00AE2D3F" w:rsidRDefault="00076940" w:rsidP="00AE2D3F">
            <w:pPr>
              <w:bidi/>
              <w:spacing w:before="60" w:line="240" w:lineRule="auto"/>
              <w:rPr>
                <w:b/>
                <w:szCs w:val="22"/>
              </w:rPr>
            </w:pPr>
            <w:r w:rsidRPr="00AE2D3F">
              <w:rPr>
                <w:b/>
                <w:bCs/>
                <w:szCs w:val="22"/>
                <w:rtl/>
                <w:lang w:val="ar"/>
              </w:rPr>
              <w:t>كيف سنحدث فرقًا؟</w:t>
            </w:r>
          </w:p>
          <w:p w14:paraId="451A7EA3" w14:textId="77777777" w:rsidR="00606A55" w:rsidRPr="00AE2D3F" w:rsidRDefault="00076940" w:rsidP="00AE2D3F">
            <w:pPr>
              <w:pStyle w:val="ListParagraph"/>
              <w:widowControl w:val="0"/>
              <w:numPr>
                <w:ilvl w:val="0"/>
                <w:numId w:val="16"/>
              </w:numPr>
              <w:autoSpaceDE w:val="0"/>
              <w:autoSpaceDN w:val="0"/>
              <w:bidi/>
              <w:spacing w:before="60" w:line="240" w:lineRule="auto"/>
              <w:ind w:left="459" w:right="-42" w:hanging="426"/>
              <w:contextualSpacing w:val="0"/>
              <w:rPr>
                <w:szCs w:val="22"/>
              </w:rPr>
            </w:pPr>
            <w:r w:rsidRPr="00AE2D3F">
              <w:rPr>
                <w:szCs w:val="22"/>
                <w:rtl/>
                <w:lang w:val="ar"/>
              </w:rPr>
              <w:t>ضمان المشاركة الفعّالة للقائمين على الرعاية كشركاء في الرعاية، بما في ذلك اتباع نهج آمن ثقافيًا وشامل.</w:t>
            </w:r>
          </w:p>
          <w:p w14:paraId="2479088F" w14:textId="77777777" w:rsidR="00606A55" w:rsidRPr="00AE2D3F" w:rsidRDefault="0007694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دعم مقدمي الرعاية والأسر لتحسين معرفتهم بالخرف وتطوره من خلال الحصول على التعليم والتدريب، بما في ذلك المعلومات الموجهة للقائمين على الرعاية من الشعوب الأولى ومجتمعات CALD والمجتمعات المتنوعة الأخرى.</w:t>
            </w:r>
          </w:p>
          <w:p w14:paraId="524A2B84" w14:textId="77777777" w:rsidR="00606A55" w:rsidRPr="00AE2D3F" w:rsidRDefault="0007694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خيارات الرعاية المؤقتة التي تلبي بشكل أفضل احتياجات الأشخاص الذين يعانون من الخرف والقائمين على رعايتهم.</w:t>
            </w:r>
          </w:p>
          <w:p w14:paraId="0274516E" w14:textId="76B229B5" w:rsidR="00606A55" w:rsidRPr="00AE2D3F" w:rsidRDefault="0007694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سهولة النفاذ وتجربة المستخدم لخدمات My Aged Care وCarer Gateway وNational Dementia Helpline</w:t>
            </w:r>
            <w:r w:rsidR="0097285A">
              <w:rPr>
                <w:szCs w:val="22"/>
              </w:rPr>
              <w:t xml:space="preserve"> </w:t>
            </w:r>
            <w:r w:rsidR="0097285A">
              <w:rPr>
                <w:rFonts w:hint="cs"/>
                <w:szCs w:val="22"/>
                <w:rtl/>
                <w:lang w:bidi="ar-EG"/>
              </w:rPr>
              <w:t xml:space="preserve"> [الخط الوطني لمساعدة المصابين بالخرف]</w:t>
            </w:r>
            <w:r w:rsidRPr="00AE2D3F">
              <w:rPr>
                <w:szCs w:val="22"/>
                <w:rtl/>
                <w:lang w:val="ar"/>
              </w:rPr>
              <w:t>.</w:t>
            </w:r>
          </w:p>
          <w:p w14:paraId="4364A0B5" w14:textId="77777777" w:rsidR="00606A55" w:rsidRPr="00AE2D3F" w:rsidRDefault="0007694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مراعاة احتياجات مقدمي الرعاية في عمليات تقييم رعاية المسنين وتعزيز سبل تقليل الإرهاق والضغط النفسي على مقدمي الرعاية.</w:t>
            </w:r>
          </w:p>
          <w:p w14:paraId="06761EFE" w14:textId="77777777" w:rsidR="00606A55" w:rsidRPr="00AE2D3F" w:rsidRDefault="00076940" w:rsidP="00AE2D3F">
            <w:pPr>
              <w:pStyle w:val="ListParagraph"/>
              <w:widowControl w:val="0"/>
              <w:numPr>
                <w:ilvl w:val="0"/>
                <w:numId w:val="16"/>
              </w:numPr>
              <w:autoSpaceDE w:val="0"/>
              <w:autoSpaceDN w:val="0"/>
              <w:bidi/>
              <w:spacing w:before="60" w:line="240" w:lineRule="auto"/>
              <w:ind w:left="469" w:right="-42" w:hanging="426"/>
              <w:contextualSpacing w:val="0"/>
              <w:rPr>
                <w:szCs w:val="22"/>
              </w:rPr>
            </w:pPr>
            <w:r w:rsidRPr="00AE2D3F">
              <w:rPr>
                <w:szCs w:val="22"/>
                <w:rtl/>
                <w:lang w:val="ar"/>
              </w:rPr>
              <w:t>تحسين الحصول على الرعاية السكنية الطارئة أو الانتقالية من المجتمع المحلي أو المستشفى، بما في ذلك مقدمي الرعاية من الشعوب الأولى ومجتمعات CALD والمجتمعات المتنوعة الأخرى.</w:t>
            </w:r>
          </w:p>
        </w:tc>
      </w:tr>
      <w:tr w:rsidR="001E33D0" w14:paraId="7BCC1C9B" w14:textId="77777777" w:rsidTr="00885F85">
        <w:trPr>
          <w:trHeight w:val="992"/>
        </w:trPr>
        <w:tc>
          <w:tcPr>
            <w:tcW w:w="6947" w:type="dxa"/>
            <w:shd w:val="clear" w:color="auto" w:fill="D5EBF2" w:themeFill="accent5" w:themeFillTint="33"/>
          </w:tcPr>
          <w:p w14:paraId="2B374276" w14:textId="77777777" w:rsidR="00885F85" w:rsidRPr="00885F85" w:rsidRDefault="00885F85" w:rsidP="00885F85">
            <w:pPr>
              <w:bidi/>
              <w:spacing w:before="60" w:line="240" w:lineRule="auto"/>
              <w:rPr>
                <w:szCs w:val="22"/>
              </w:rPr>
            </w:pPr>
            <w:r w:rsidRPr="00AE2D3F">
              <w:rPr>
                <w:szCs w:val="22"/>
                <w:rtl/>
                <w:lang w:val="ar"/>
              </w:rPr>
              <w:t>يُشكّل مقدمو الرعاية جزءًا كبيرًا من النظام الصحي في أستراليا، بما في ذلك أنظمة رعاية المسنين ودعم ذوي الإعاقة وإنهاء الحياة وأنظمة دعم المجتمع. إنهم يحتاجون إلى المعلومات الصحيحة والمساعدة للتعامل مع المتطلبات الجسدية والعقلية والاجتماعية لدورهم في الرعاية.</w:t>
            </w:r>
          </w:p>
          <w:p w14:paraId="311C1DA5" w14:textId="26983AB0" w:rsidR="00606A55" w:rsidRPr="00AE2D3F" w:rsidRDefault="00606A55" w:rsidP="00AE2D3F">
            <w:pPr>
              <w:bidi/>
              <w:spacing w:before="60" w:line="240" w:lineRule="auto"/>
              <w:rPr>
                <w:b/>
                <w:bCs/>
                <w:szCs w:val="22"/>
              </w:rPr>
            </w:pPr>
          </w:p>
        </w:tc>
        <w:tc>
          <w:tcPr>
            <w:tcW w:w="2693" w:type="dxa"/>
            <w:shd w:val="clear" w:color="auto" w:fill="D5EBF2" w:themeFill="accent5" w:themeFillTint="33"/>
          </w:tcPr>
          <w:p w14:paraId="1EAA069B" w14:textId="2286544C" w:rsidR="00885F85" w:rsidRPr="00885F85" w:rsidRDefault="00885F85" w:rsidP="00885F85">
            <w:pPr>
              <w:bidi/>
              <w:spacing w:before="60" w:line="240" w:lineRule="auto"/>
              <w:rPr>
                <w:szCs w:val="22"/>
              </w:rPr>
            </w:pPr>
            <w:r w:rsidRPr="00AE2D3F">
              <w:rPr>
                <w:b/>
                <w:bCs/>
                <w:szCs w:val="22"/>
                <w:rtl/>
                <w:lang w:val="ar"/>
              </w:rPr>
              <w:t>الحاجة إلى التغيير</w:t>
            </w:r>
          </w:p>
        </w:tc>
      </w:tr>
      <w:tr w:rsidR="001E33D0" w14:paraId="2DD420A1" w14:textId="77777777" w:rsidTr="00885F85">
        <w:tc>
          <w:tcPr>
            <w:tcW w:w="6947" w:type="dxa"/>
            <w:shd w:val="clear" w:color="auto" w:fill="D5EBF2" w:themeFill="accent5" w:themeFillTint="33"/>
          </w:tcPr>
          <w:p w14:paraId="60725E44" w14:textId="220058ED" w:rsidR="00606A55" w:rsidRPr="00AE2D3F" w:rsidRDefault="00885F85" w:rsidP="00AE2D3F">
            <w:pPr>
              <w:bidi/>
              <w:spacing w:before="60" w:line="240" w:lineRule="auto"/>
              <w:rPr>
                <w:b/>
                <w:bCs/>
                <w:szCs w:val="22"/>
              </w:rPr>
            </w:pPr>
            <w:r w:rsidRPr="00AE2D3F">
              <w:rPr>
                <w:szCs w:val="22"/>
                <w:rtl/>
                <w:lang w:val="ar"/>
              </w:rPr>
              <w:t>يحصل مقدمو الرعاية على المعلومات والتدريب والدعم الذي يحتاجون إليه للقيام بدورهم الداعم والحفاظ على صحتهم ورفاههم.</w:t>
            </w:r>
          </w:p>
        </w:tc>
        <w:tc>
          <w:tcPr>
            <w:tcW w:w="2693" w:type="dxa"/>
            <w:shd w:val="clear" w:color="auto" w:fill="D5EBF2" w:themeFill="accent5" w:themeFillTint="33"/>
          </w:tcPr>
          <w:p w14:paraId="1E974F91" w14:textId="026048E7" w:rsidR="00606A55" w:rsidRPr="00AE2D3F" w:rsidRDefault="00885F85" w:rsidP="00885F85">
            <w:pPr>
              <w:bidi/>
              <w:spacing w:before="60" w:line="240" w:lineRule="auto"/>
              <w:rPr>
                <w:szCs w:val="22"/>
              </w:rPr>
            </w:pPr>
            <w:r w:rsidRPr="00AE2D3F">
              <w:rPr>
                <w:b/>
                <w:bCs/>
                <w:szCs w:val="22"/>
                <w:rtl/>
                <w:lang w:val="ar"/>
              </w:rPr>
              <w:t>ما الذي نريد تحقيقه في غضون 10 سنوات؟</w:t>
            </w:r>
          </w:p>
        </w:tc>
      </w:tr>
      <w:tr w:rsidR="001E33D0" w14:paraId="004EF544" w14:textId="77777777" w:rsidTr="00885F85">
        <w:trPr>
          <w:trHeight w:val="3695"/>
        </w:trPr>
        <w:tc>
          <w:tcPr>
            <w:tcW w:w="6947" w:type="dxa"/>
            <w:shd w:val="clear" w:color="auto" w:fill="D5EBF2" w:themeFill="accent5" w:themeFillTint="33"/>
          </w:tcPr>
          <w:p w14:paraId="2855CA3D"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وعي مقدمي الرعاية، وتحسين الحصول على خدمات مرض الخرف والدعم، وزيادة رضاهم عن الموارد المتاحة.</w:t>
            </w:r>
          </w:p>
          <w:p w14:paraId="7E3C5030"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إمكانية حصول مقدمي الرعاية من الشعوب الأولى على خدمات الدعم المتضمّنة في ACCHOs و ACCOs.</w:t>
            </w:r>
          </w:p>
          <w:p w14:paraId="6ADD2CF5"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توافر واستخدام الرعاية المؤقتة من قبل الأشخاص الذين يعانون من مرض الخرف.</w:t>
            </w:r>
          </w:p>
          <w:p w14:paraId="4212A605"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إمكانية الحصول على الرعاية المؤقتة المناسبة ثقافياً واستخدامها من قبل الأشخاص الذين يعانون من الخرف ومقدمي الرعاية من الشعوب الأولى ومجتمعات CALD والمجتمعات المتنوعة الأخرى.</w:t>
            </w:r>
          </w:p>
          <w:p w14:paraId="6077E0C3" w14:textId="77777777" w:rsidR="00885F85" w:rsidRPr="00AE2D3F"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زيادة الدعم المتاح لمقدمي الرعاية وأفراد أسر الأشخاص الذين يعانون من الخرف المبكر.</w:t>
            </w:r>
          </w:p>
          <w:p w14:paraId="69087A42" w14:textId="2D54E297" w:rsidR="00606A55" w:rsidRPr="00885F85" w:rsidRDefault="00885F85" w:rsidP="00885F85">
            <w:pPr>
              <w:pStyle w:val="ListParagraph"/>
              <w:numPr>
                <w:ilvl w:val="0"/>
                <w:numId w:val="18"/>
              </w:numPr>
              <w:autoSpaceDE w:val="0"/>
              <w:autoSpaceDN w:val="0"/>
              <w:bidi/>
              <w:spacing w:before="60" w:line="240" w:lineRule="auto"/>
              <w:ind w:left="357" w:right="-40" w:hanging="357"/>
              <w:contextualSpacing w:val="0"/>
              <w:rPr>
                <w:szCs w:val="22"/>
              </w:rPr>
            </w:pPr>
            <w:r w:rsidRPr="00AE2D3F">
              <w:rPr>
                <w:szCs w:val="22"/>
                <w:rtl/>
                <w:lang w:val="ar"/>
              </w:rPr>
              <w:t>تحسينات في الرفاهية المعلنة ذاتيًا بين مقدمي الرعاية للأشخاص المصابين بالخرف.</w:t>
            </w:r>
          </w:p>
        </w:tc>
        <w:tc>
          <w:tcPr>
            <w:tcW w:w="2693" w:type="dxa"/>
            <w:shd w:val="clear" w:color="auto" w:fill="D5EBF2" w:themeFill="accent5" w:themeFillTint="33"/>
          </w:tcPr>
          <w:p w14:paraId="561CE282" w14:textId="77777777" w:rsidR="00885F85" w:rsidRPr="00885F85" w:rsidRDefault="00885F85" w:rsidP="00885F85">
            <w:pPr>
              <w:bidi/>
              <w:spacing w:before="60" w:line="240" w:lineRule="auto"/>
              <w:rPr>
                <w:b/>
                <w:szCs w:val="22"/>
              </w:rPr>
            </w:pPr>
            <w:r w:rsidRPr="00AE2D3F">
              <w:rPr>
                <w:b/>
                <w:bCs/>
                <w:szCs w:val="22"/>
                <w:rtl/>
                <w:lang w:val="ar"/>
              </w:rPr>
              <w:t>كيف سنعرف ما إذا كنا قد أحدثنا فرقًا؟</w:t>
            </w:r>
          </w:p>
          <w:p w14:paraId="51713D71" w14:textId="77777777" w:rsidR="00885F85" w:rsidRPr="00885F85" w:rsidRDefault="00885F85" w:rsidP="00885F85">
            <w:pPr>
              <w:autoSpaceDE w:val="0"/>
              <w:autoSpaceDN w:val="0"/>
              <w:bidi/>
              <w:spacing w:before="60" w:line="240" w:lineRule="auto"/>
              <w:ind w:right="-40"/>
              <w:rPr>
                <w:szCs w:val="22"/>
              </w:rPr>
            </w:pPr>
          </w:p>
        </w:tc>
      </w:tr>
    </w:tbl>
    <w:p w14:paraId="7023E3AD" w14:textId="77777777" w:rsidR="00606A55" w:rsidRDefault="00606A55">
      <w:pPr>
        <w:spacing w:before="0" w:after="0" w:line="240" w:lineRule="auto"/>
      </w:pPr>
    </w:p>
    <w:p w14:paraId="2BE269F9" w14:textId="77777777" w:rsidR="00606A55" w:rsidRDefault="00076940">
      <w:pPr>
        <w:spacing w:before="0" w:after="0" w:line="240" w:lineRule="auto"/>
      </w:pPr>
      <w:r>
        <w:br w:type="page"/>
      </w:r>
    </w:p>
    <w:p w14:paraId="28083C91" w14:textId="77777777" w:rsidR="003932AB" w:rsidRPr="003932AB" w:rsidRDefault="00076940" w:rsidP="00AE2D3F">
      <w:pPr>
        <w:pStyle w:val="Heading2"/>
        <w:bidi/>
      </w:pPr>
      <w:bookmarkStart w:id="7" w:name="_Toc174030457"/>
      <w:r w:rsidRPr="00606A55">
        <w:rPr>
          <w:rtl/>
          <w:lang w:val="ar"/>
        </w:rPr>
        <w:lastRenderedPageBreak/>
        <w:t>مجال العمل 7: بناء قدرات القوى العاملة لتقديم الرعاية والدعم للأشخاص الذين يعانون من مرض الخرف</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7797"/>
        <w:gridCol w:w="1843"/>
      </w:tblGrid>
      <w:tr w:rsidR="001E33D0" w14:paraId="4F67D564" w14:textId="77777777" w:rsidTr="00606A55">
        <w:tc>
          <w:tcPr>
            <w:tcW w:w="9640" w:type="dxa"/>
            <w:gridSpan w:val="2"/>
            <w:shd w:val="clear" w:color="auto" w:fill="D5EBF2" w:themeFill="accent5" w:themeFillTint="33"/>
          </w:tcPr>
          <w:p w14:paraId="5F08489C" w14:textId="77777777" w:rsidR="00606A55" w:rsidRPr="00606A55" w:rsidRDefault="00076940" w:rsidP="00AE2D3F">
            <w:pPr>
              <w:bidi/>
              <w:spacing w:before="60" w:line="240" w:lineRule="auto"/>
              <w:rPr>
                <w:b/>
              </w:rPr>
            </w:pPr>
            <w:r w:rsidRPr="00606A55">
              <w:rPr>
                <w:b/>
                <w:bCs/>
                <w:rtl/>
                <w:lang w:val="ar"/>
              </w:rPr>
              <w:t>بيان النتائج للأشخاص الذين يعانون من مرض الخرف</w:t>
            </w:r>
          </w:p>
          <w:p w14:paraId="5BD682E1" w14:textId="77777777" w:rsidR="00606A55" w:rsidRPr="00606A55" w:rsidRDefault="00076940" w:rsidP="00AE2D3F">
            <w:pPr>
              <w:bidi/>
              <w:spacing w:before="60" w:line="240" w:lineRule="auto"/>
            </w:pPr>
            <w:r w:rsidRPr="00606A55">
              <w:rPr>
                <w:rtl/>
                <w:lang w:val="ar"/>
              </w:rPr>
              <w:t>إن الأشخاص الذين يدعمونني يفهمون مرض الخرف ويأخذون الوقت الكافي للتعرّف عليّ والاستماع إلى مخاوفي. أتلقى الرعاية والدعم والمعلومات بما يتناسب مع احتياجاتي وبما يتناسب مع ظروفي الفردية.</w:t>
            </w:r>
          </w:p>
        </w:tc>
      </w:tr>
      <w:tr w:rsidR="001E33D0" w14:paraId="1C144418" w14:textId="77777777" w:rsidTr="00AE2D3F">
        <w:trPr>
          <w:trHeight w:val="5884"/>
        </w:trPr>
        <w:tc>
          <w:tcPr>
            <w:tcW w:w="9640" w:type="dxa"/>
            <w:gridSpan w:val="2"/>
            <w:shd w:val="clear" w:color="auto" w:fill="D5EBF2" w:themeFill="accent5" w:themeFillTint="33"/>
          </w:tcPr>
          <w:p w14:paraId="5D724D7F" w14:textId="77777777" w:rsidR="00606A55" w:rsidRPr="00606A55" w:rsidRDefault="00076940" w:rsidP="00AE2D3F">
            <w:pPr>
              <w:bidi/>
              <w:spacing w:before="60" w:line="240" w:lineRule="auto"/>
              <w:rPr>
                <w:b/>
              </w:rPr>
            </w:pPr>
            <w:r w:rsidRPr="00606A55">
              <w:rPr>
                <w:b/>
                <w:bCs/>
                <w:rtl/>
                <w:lang w:val="ar"/>
              </w:rPr>
              <w:t>كيف سنحدث فرقًا؟</w:t>
            </w:r>
          </w:p>
          <w:p w14:paraId="0513D7C2"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تعزيز التدريب على علاج الخرف، بما في ذلك دمج التركيز على الخرف ضمن الكفاءات الأساسية، وتحسين مسارات التدريب وتوفير فرص الإرشاد والإشراف للقوى العاملة في مجال الصحة ورعاية المسنين ودعم ذوي الإعاقة وغيرها من القوى العاملة، بما في ذلك مقدمي الرعاية والمتطوعين. وسوف يساعد هذا على تقديم أفضل ممارسات رعاية لمرضى الخرف ودعمهم وبناء القدرات والاحتفاظ بهم.</w:t>
            </w:r>
          </w:p>
          <w:p w14:paraId="6548E00D"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دعم مسارات التدريب لمقدمي الرعاية والعاملين من الشعوب الأولى ومجتمعات CALD والمجتمعات المتنوعة الأخرى لدخول القوى العاملة في مجال رعاية مرضى الخرف.</w:t>
            </w:r>
          </w:p>
          <w:p w14:paraId="37C843DD"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 xml:space="preserve">دعم التدريب للقوى العاملة في مجال الرعاية الأولية، بما في ذلك الأطباء الممارسون والممرضات والممرضون وممارسو التمريض وممارسو الرعاية الصحية المساعدة وممارسو الرعاية الصحية من السكان الأصليين وسكان جزر مضيق توريس، لتلبية احتياجات الأشخاص الذين يعانون من الخرف ومقدمي الرعاية لهم بشكل أفضل. </w:t>
            </w:r>
          </w:p>
          <w:p w14:paraId="18E059C4"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زيادة فرص الحصول على التدريب القائم على الكفاءة والموارد لتحسين فهم الخرف لأولئك الذين يعملون في الخدمات المجتمعية الرئيسية مثل الشرطة ومساعدي الأطباء ورجال الإطفاء وخدمات الطوارئ وخدمات الإصلاح.</w:t>
            </w:r>
          </w:p>
          <w:p w14:paraId="71E07DEE"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pPr>
            <w:r w:rsidRPr="00606A55">
              <w:rPr>
                <w:rtl/>
                <w:lang w:val="ar"/>
              </w:rPr>
              <w:t>تشجيع التوعية بالخرف والتدريب عليه من خلال خدمات المجتمع المحلي، بما في ذلك وسائل النقل العام والبنوك ومكاتب البريد وغيرها من الشركات لدعم الأشخاص الذين يعانون من الخرف بشكل أفضل في قاعدة عملائهم.</w:t>
            </w:r>
          </w:p>
          <w:p w14:paraId="4C4C0979" w14:textId="77777777" w:rsidR="00606A55" w:rsidRPr="00606A55" w:rsidRDefault="00076940" w:rsidP="00AE2D3F">
            <w:pPr>
              <w:pStyle w:val="ListParagraph"/>
              <w:widowControl w:val="0"/>
              <w:numPr>
                <w:ilvl w:val="0"/>
                <w:numId w:val="17"/>
              </w:numPr>
              <w:autoSpaceDE w:val="0"/>
              <w:autoSpaceDN w:val="0"/>
              <w:bidi/>
              <w:spacing w:before="60" w:line="240" w:lineRule="auto"/>
              <w:ind w:left="459" w:right="-42" w:hanging="426"/>
              <w:contextualSpacing w:val="0"/>
              <w:rPr>
                <w:b/>
              </w:rPr>
            </w:pPr>
            <w:r w:rsidRPr="00606A55">
              <w:rPr>
                <w:rtl/>
                <w:lang w:val="ar"/>
              </w:rPr>
              <w:t>تشجيع الثقافات التنظيمية للرعاية الجيدة والآمنة والمتمركزة حول الشخص والآمنة ثقافياً لمرضى الخرف في الخدمات الصحية وذوي الإعاقة ورعاية المسنين.</w:t>
            </w:r>
          </w:p>
        </w:tc>
      </w:tr>
      <w:tr w:rsidR="001E33D0" w14:paraId="3E73A882" w14:textId="77777777" w:rsidTr="00885F85">
        <w:tc>
          <w:tcPr>
            <w:tcW w:w="7797" w:type="dxa"/>
            <w:shd w:val="clear" w:color="auto" w:fill="D5EBF2" w:themeFill="accent5" w:themeFillTint="33"/>
          </w:tcPr>
          <w:p w14:paraId="50851E17" w14:textId="2894EDA7" w:rsidR="00885F85" w:rsidRPr="00885F85" w:rsidRDefault="00885F85" w:rsidP="00885F85">
            <w:pPr>
              <w:bidi/>
              <w:spacing w:before="60" w:line="240" w:lineRule="auto"/>
              <w:rPr>
                <w:b/>
              </w:rPr>
            </w:pPr>
            <w:r w:rsidRPr="00606A55">
              <w:rPr>
                <w:rtl/>
                <w:lang w:val="ar"/>
              </w:rPr>
              <w:t>إن امتلاك المهارات الصحيحة أمر ضروري لتقديم أفضل رعاية للأشخاص الذين يعانون من الخرف واحترام حقوقهم الإنسانية.</w:t>
            </w:r>
          </w:p>
        </w:tc>
        <w:tc>
          <w:tcPr>
            <w:tcW w:w="1843" w:type="dxa"/>
            <w:shd w:val="clear" w:color="auto" w:fill="D5EBF2" w:themeFill="accent5" w:themeFillTint="33"/>
          </w:tcPr>
          <w:p w14:paraId="1DE03C3D" w14:textId="1B7D41BE" w:rsidR="00606A55" w:rsidRPr="00885F85" w:rsidRDefault="00885F85" w:rsidP="00AE2D3F">
            <w:pPr>
              <w:bidi/>
              <w:spacing w:before="60" w:line="240" w:lineRule="auto"/>
              <w:rPr>
                <w:b/>
                <w:bCs/>
              </w:rPr>
            </w:pPr>
            <w:r w:rsidRPr="00606A55">
              <w:rPr>
                <w:b/>
                <w:bCs/>
                <w:rtl/>
                <w:lang w:val="ar"/>
              </w:rPr>
              <w:t>الحاجة إلى التغيير</w:t>
            </w:r>
          </w:p>
        </w:tc>
      </w:tr>
      <w:tr w:rsidR="001E33D0" w14:paraId="4000231D" w14:textId="77777777" w:rsidTr="00885F85">
        <w:trPr>
          <w:trHeight w:val="1595"/>
        </w:trPr>
        <w:tc>
          <w:tcPr>
            <w:tcW w:w="7797" w:type="dxa"/>
            <w:shd w:val="clear" w:color="auto" w:fill="D5EBF2" w:themeFill="accent5" w:themeFillTint="33"/>
          </w:tcPr>
          <w:p w14:paraId="76144D7A" w14:textId="026A8E04" w:rsidR="00606A55" w:rsidRPr="00606A55" w:rsidRDefault="00885F85" w:rsidP="00AE2D3F">
            <w:pPr>
              <w:bidi/>
              <w:spacing w:before="60" w:line="240" w:lineRule="auto"/>
              <w:rPr>
                <w:b/>
              </w:rPr>
            </w:pPr>
            <w:r w:rsidRPr="00606A55">
              <w:rPr>
                <w:rtl/>
                <w:lang w:val="ar"/>
              </w:rPr>
              <w:t>أن تتلقى القوى العاملة في مجالات الرعاية الأولية، ورعاية الحالات الحرجة، والرعاية المجتمعية، ورعاية ذوي الإعاقة، والرعاية الصحية، ورعاية المسنين، التدريب والدعم الذي يحتاجون إليه لتقديم رعاية عالية الجودة للأشخاص الذين يعانون من الخرف وأسرهم ومقدمي الرعاية لهم. أن تركز الرعاية على تحسين نوعية الحياة، وهي تركز على الشخص، وتكون آمنة ثقافيًا، ويتم تقديمها من خلال نهج قائم على حقوق الإنسان.</w:t>
            </w:r>
          </w:p>
        </w:tc>
        <w:tc>
          <w:tcPr>
            <w:tcW w:w="1843" w:type="dxa"/>
            <w:shd w:val="clear" w:color="auto" w:fill="D5EBF2" w:themeFill="accent5" w:themeFillTint="33"/>
          </w:tcPr>
          <w:p w14:paraId="03ED41C0" w14:textId="6FE36A1B" w:rsidR="00606A55" w:rsidRPr="00606A55" w:rsidRDefault="00885F85" w:rsidP="00885F85">
            <w:pPr>
              <w:bidi/>
              <w:spacing w:before="60" w:line="240" w:lineRule="auto"/>
            </w:pPr>
            <w:r w:rsidRPr="00606A55">
              <w:rPr>
                <w:b/>
                <w:bCs/>
                <w:rtl/>
                <w:lang w:val="ar"/>
              </w:rPr>
              <w:t xml:space="preserve">ما الذي نريد تحقيقه في غضون </w:t>
            </w:r>
            <w:r w:rsidRPr="00606A55">
              <w:rPr>
                <w:b/>
                <w:bCs/>
                <w:rtl/>
                <w:lang w:val="ar"/>
              </w:rPr>
              <w:br/>
              <w:t>10 سنوات؟</w:t>
            </w:r>
          </w:p>
        </w:tc>
      </w:tr>
      <w:tr w:rsidR="001E33D0" w14:paraId="765614EF" w14:textId="77777777" w:rsidTr="00885F85">
        <w:tc>
          <w:tcPr>
            <w:tcW w:w="7797" w:type="dxa"/>
            <w:shd w:val="clear" w:color="auto" w:fill="D5EBF2" w:themeFill="accent5" w:themeFillTint="33"/>
          </w:tcPr>
          <w:p w14:paraId="6877575D"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زيادة فرص التدريب والموارد المتاحة حول الخرف للقوى العاملة في مجالات الخدمات الصحية ورعاية المسنين ودعم ذوي الإعاقة والخدمات المجتمعية.</w:t>
            </w:r>
          </w:p>
          <w:p w14:paraId="455F7F4C"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زيادة عدد العاملين في مجال الرعاية الأولية، ورعاية الحالات الحرجة، ورعاية المسنين، ورعاية ذوي الإعاقة، والخدمة المجتمعية الذين يتلقون تدريبًا خاصًا بالخرف. ويشمل ذلك العاملين في مجال الرعاية الصحية والممارسين الصحيين من السكان الأصليين وسكان جزر مضيق توريس.</w:t>
            </w:r>
          </w:p>
          <w:p w14:paraId="7BA371C1" w14:textId="77777777" w:rsidR="00885F85" w:rsidRPr="00606A55" w:rsidRDefault="00885F85" w:rsidP="00885F85">
            <w:pPr>
              <w:pStyle w:val="ListParagraph"/>
              <w:numPr>
                <w:ilvl w:val="0"/>
                <w:numId w:val="20"/>
              </w:numPr>
              <w:autoSpaceDE w:val="0"/>
              <w:autoSpaceDN w:val="0"/>
              <w:bidi/>
              <w:spacing w:before="60" w:line="240" w:lineRule="auto"/>
              <w:ind w:left="357" w:right="-40" w:hanging="357"/>
              <w:contextualSpacing w:val="0"/>
            </w:pPr>
            <w:r w:rsidRPr="00606A55">
              <w:rPr>
                <w:rtl/>
                <w:lang w:val="ar"/>
              </w:rPr>
              <w:t>تعزيز قدرة قطاعات الصحة والخدمات المجتمعية ورعاية ذوي الإعاقة ومقدمي خدمة رعاية المسنين على العمل مع الأشخاص الذين يعانون من الخرف.</w:t>
            </w:r>
          </w:p>
          <w:p w14:paraId="293B7153" w14:textId="484FEF93" w:rsidR="00885F85" w:rsidRPr="00885F85" w:rsidRDefault="00885F85" w:rsidP="00885F85">
            <w:pPr>
              <w:bidi/>
              <w:spacing w:before="60" w:line="240" w:lineRule="auto"/>
              <w:rPr>
                <w:b/>
              </w:rPr>
            </w:pPr>
            <w:r w:rsidRPr="00606A55">
              <w:rPr>
                <w:rtl/>
                <w:lang w:val="ar"/>
              </w:rPr>
              <w:t>إن رعاية مرضى الخرف التي يقدمها مقدمو الخدمات الرئيسيون للشعوب الأولى تعتبر آمنة ثقافيًا.</w:t>
            </w:r>
          </w:p>
          <w:p w14:paraId="74E3F79B" w14:textId="77777777" w:rsidR="00606A55" w:rsidRPr="00606A55" w:rsidRDefault="00606A55" w:rsidP="00AE2D3F">
            <w:pPr>
              <w:spacing w:before="60" w:line="240" w:lineRule="auto"/>
              <w:rPr>
                <w:b/>
              </w:rPr>
            </w:pPr>
          </w:p>
        </w:tc>
        <w:tc>
          <w:tcPr>
            <w:tcW w:w="1843" w:type="dxa"/>
            <w:shd w:val="clear" w:color="auto" w:fill="D5EBF2" w:themeFill="accent5" w:themeFillTint="33"/>
          </w:tcPr>
          <w:p w14:paraId="45CD11B7" w14:textId="77777777" w:rsidR="00885F85" w:rsidRDefault="00885F85" w:rsidP="00885F85">
            <w:pPr>
              <w:bidi/>
              <w:spacing w:before="60" w:line="240" w:lineRule="auto"/>
              <w:rPr>
                <w:b/>
                <w:bCs/>
              </w:rPr>
            </w:pPr>
            <w:r w:rsidRPr="00606A55">
              <w:rPr>
                <w:b/>
                <w:bCs/>
                <w:rtl/>
                <w:lang w:val="ar"/>
              </w:rPr>
              <w:t>كيف سنعرف ما إذا كنا قد أحدثنا فرقًا؟</w:t>
            </w:r>
          </w:p>
          <w:p w14:paraId="73F76E79" w14:textId="6416C7B1" w:rsidR="00606A55" w:rsidRPr="00606A55" w:rsidRDefault="00606A55" w:rsidP="00885F85">
            <w:pPr>
              <w:pStyle w:val="ListParagraph"/>
              <w:autoSpaceDE w:val="0"/>
              <w:autoSpaceDN w:val="0"/>
              <w:bidi/>
              <w:spacing w:before="60" w:line="240" w:lineRule="auto"/>
              <w:ind w:left="357" w:right="-40"/>
              <w:contextualSpacing w:val="0"/>
            </w:pPr>
          </w:p>
        </w:tc>
      </w:tr>
    </w:tbl>
    <w:p w14:paraId="5F6E1420" w14:textId="77777777" w:rsidR="00606A55" w:rsidRDefault="00606A55">
      <w:pPr>
        <w:spacing w:before="0" w:after="0" w:line="240" w:lineRule="auto"/>
      </w:pPr>
    </w:p>
    <w:p w14:paraId="1D0700D8" w14:textId="77777777" w:rsidR="00606A55" w:rsidRDefault="00076940">
      <w:pPr>
        <w:spacing w:before="0" w:after="0" w:line="240" w:lineRule="auto"/>
      </w:pPr>
      <w:r>
        <w:br w:type="page"/>
      </w:r>
    </w:p>
    <w:p w14:paraId="30B8238E" w14:textId="77777777" w:rsidR="003932AB" w:rsidRPr="003932AB" w:rsidRDefault="00076940" w:rsidP="00AE2D3F">
      <w:pPr>
        <w:pStyle w:val="Heading2"/>
        <w:bidi/>
      </w:pPr>
      <w:bookmarkStart w:id="8" w:name="_Toc174030460"/>
      <w:r w:rsidRPr="00606A55">
        <w:rPr>
          <w:rtl/>
          <w:lang w:val="ar"/>
        </w:rPr>
        <w:lastRenderedPageBreak/>
        <w:t>مجال العمل 8: تحسين تقديم البيانات عن مرض الخرف، والعمل على الاستفادة القصوى من تأثير أبحاث مرض الخرف وتعزيز الابتكار</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7230"/>
        <w:gridCol w:w="2410"/>
      </w:tblGrid>
      <w:tr w:rsidR="001E33D0" w14:paraId="414E44FA" w14:textId="77777777" w:rsidTr="6BEEC7C1">
        <w:trPr>
          <w:trHeight w:val="1689"/>
        </w:trPr>
        <w:tc>
          <w:tcPr>
            <w:tcW w:w="9640" w:type="dxa"/>
            <w:gridSpan w:val="2"/>
            <w:shd w:val="clear" w:color="auto" w:fill="D5EBF2" w:themeFill="accent5" w:themeFillTint="33"/>
          </w:tcPr>
          <w:p w14:paraId="2338C432" w14:textId="77777777" w:rsidR="00606A55" w:rsidRPr="00606A55" w:rsidRDefault="00076940" w:rsidP="00AE2D3F">
            <w:pPr>
              <w:bidi/>
              <w:spacing w:before="60" w:line="240" w:lineRule="auto"/>
              <w:rPr>
                <w:b/>
                <w:bCs/>
              </w:rPr>
            </w:pPr>
            <w:r w:rsidRPr="00606A55">
              <w:rPr>
                <w:b/>
                <w:bCs/>
                <w:rtl/>
                <w:lang w:val="ar"/>
              </w:rPr>
              <w:t>بيان النتائج للأشخاص الذين يعانون من مرض الخرف</w:t>
            </w:r>
          </w:p>
          <w:p w14:paraId="53CB8230" w14:textId="77777777" w:rsidR="00606A55" w:rsidRPr="00606A55" w:rsidRDefault="00076940" w:rsidP="00AE2D3F">
            <w:pPr>
              <w:bidi/>
              <w:spacing w:before="60" w:line="240" w:lineRule="auto"/>
            </w:pPr>
            <w:r w:rsidRPr="00606A55">
              <w:rPr>
                <w:rtl/>
                <w:lang w:val="ar"/>
              </w:rPr>
              <w:t>يركز البحث على تحسين حياتي وحياة الأشخاص الآخرين الذين يعانون من الخرف. ولديّ الفرصة للمشاركة في البحث. توجد ممارسات مبتكرة لتسهيل التعايش بشكل جيد مع الخرف. يتم الإبلاغ عن بيانات الخرف بانتظام حتى أتمكن من معرفة ما إذا كان يتم إجراء تحسينات.</w:t>
            </w:r>
          </w:p>
        </w:tc>
      </w:tr>
      <w:tr w:rsidR="001E33D0" w14:paraId="399EE8E8" w14:textId="77777777" w:rsidTr="6BEEC7C1">
        <w:trPr>
          <w:trHeight w:val="4250"/>
        </w:trPr>
        <w:tc>
          <w:tcPr>
            <w:tcW w:w="9640" w:type="dxa"/>
            <w:gridSpan w:val="2"/>
            <w:shd w:val="clear" w:color="auto" w:fill="D5EBF2" w:themeFill="accent5" w:themeFillTint="33"/>
          </w:tcPr>
          <w:p w14:paraId="72B906FB" w14:textId="77777777" w:rsidR="00606A55" w:rsidRPr="00606A55" w:rsidRDefault="00076940" w:rsidP="00AE2D3F">
            <w:pPr>
              <w:bidi/>
              <w:spacing w:before="60" w:line="240" w:lineRule="auto"/>
              <w:rPr>
                <w:b/>
              </w:rPr>
            </w:pPr>
            <w:r w:rsidRPr="00606A55">
              <w:rPr>
                <w:b/>
                <w:bCs/>
                <w:rtl/>
                <w:lang w:val="ar"/>
              </w:rPr>
              <w:t>كيف سنحدث فرقًا؟</w:t>
            </w:r>
          </w:p>
          <w:p w14:paraId="3F4DB50F" w14:textId="77777777" w:rsidR="00606A55" w:rsidRPr="00606A55" w:rsidRDefault="0007694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تشجيع الاستثمار في البحث والابتكار وترجمة الأبحاث المتعلقة بالوقاية والحد من المخاطر والتشخيص والعلاجات (بما في ذلك العلاج) والرعاية الشاملة والإدارة لجميع أنواع الخرف.</w:t>
            </w:r>
          </w:p>
          <w:p w14:paraId="2327CD41" w14:textId="77777777" w:rsidR="00606A55" w:rsidRPr="00606A55" w:rsidRDefault="0007694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تحسين توافق أولويات البحث في مجال الخرف الأسترالي ومصادر التمويل وإشراك الأشخاص الذين يعانون من الخرف ومقدمي الرعاية لهم في تحديد أولويات البحث المستقبلية.</w:t>
            </w:r>
          </w:p>
          <w:p w14:paraId="48F9F10F" w14:textId="77777777" w:rsidR="00606A55" w:rsidRPr="00606A55" w:rsidRDefault="0007694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تحسين فهم النتائج للأشخاص الذين يعانون من الخرف من الشعوب الأولى ومجتمعات CALD والمجتمعات المتنوعة الأخرى.</w:t>
            </w:r>
          </w:p>
          <w:p w14:paraId="37A19A00" w14:textId="77777777" w:rsidR="00606A55" w:rsidRPr="00606A55" w:rsidRDefault="00076940" w:rsidP="00AE2D3F">
            <w:pPr>
              <w:pStyle w:val="ListParagraph"/>
              <w:widowControl w:val="0"/>
              <w:numPr>
                <w:ilvl w:val="0"/>
                <w:numId w:val="19"/>
              </w:numPr>
              <w:autoSpaceDE w:val="0"/>
              <w:autoSpaceDN w:val="0"/>
              <w:bidi/>
              <w:spacing w:before="60" w:line="240" w:lineRule="auto"/>
              <w:ind w:left="459" w:right="-42" w:hanging="426"/>
              <w:contextualSpacing w:val="0"/>
            </w:pPr>
            <w:r w:rsidRPr="00606A55">
              <w:rPr>
                <w:rtl/>
                <w:lang w:val="ar"/>
              </w:rPr>
              <w:t>تعزيز النهج الشامل للنظام لتحسين بيانات الخرف (على سبيل المثال من خلال سجلات الجودة السريرية).</w:t>
            </w:r>
          </w:p>
          <w:p w14:paraId="4D9DCBC3" w14:textId="77777777" w:rsidR="00606A55" w:rsidRPr="00606A55" w:rsidRDefault="00076940" w:rsidP="00AE2D3F">
            <w:pPr>
              <w:pStyle w:val="ListParagraph"/>
              <w:widowControl w:val="0"/>
              <w:numPr>
                <w:ilvl w:val="0"/>
                <w:numId w:val="19"/>
              </w:numPr>
              <w:autoSpaceDE w:val="0"/>
              <w:autoSpaceDN w:val="0"/>
              <w:bidi/>
              <w:spacing w:before="60" w:line="240" w:lineRule="auto"/>
              <w:ind w:left="459" w:right="-42" w:hanging="426"/>
              <w:contextualSpacing w:val="0"/>
              <w:rPr>
                <w:b/>
              </w:rPr>
            </w:pPr>
            <w:r w:rsidRPr="00606A55">
              <w:rPr>
                <w:rtl/>
                <w:lang w:val="ar"/>
              </w:rPr>
              <w:t>تحسين جمع البيانات المتعلقة بالصحة والرعاية الاجتماعية ورعاية المسنين وإمكانية الحصول عليها وتكاملها لدعم البحث وإبلاغ السياسات وتخطيط الخدمات ومراقبة التحسينات وإعداد التقارير عن النتائج لجميع أنواع الخرف.</w:t>
            </w:r>
          </w:p>
        </w:tc>
      </w:tr>
      <w:tr w:rsidR="001E33D0" w14:paraId="02EA62DC" w14:textId="77777777" w:rsidTr="00885F85">
        <w:trPr>
          <w:trHeight w:val="1108"/>
        </w:trPr>
        <w:tc>
          <w:tcPr>
            <w:tcW w:w="7230" w:type="dxa"/>
            <w:shd w:val="clear" w:color="auto" w:fill="D5EBF2" w:themeFill="accent5" w:themeFillTint="33"/>
          </w:tcPr>
          <w:p w14:paraId="2059E9CB" w14:textId="0510B50C" w:rsidR="00885F85" w:rsidRPr="00885F85" w:rsidRDefault="00885F85" w:rsidP="00885F85">
            <w:pPr>
              <w:bidi/>
              <w:spacing w:before="60" w:line="240" w:lineRule="auto"/>
              <w:rPr>
                <w:b/>
                <w:bCs/>
              </w:rPr>
            </w:pPr>
            <w:r w:rsidRPr="00606A55">
              <w:rPr>
                <w:rtl/>
                <w:lang w:val="ar"/>
              </w:rPr>
              <w:t>إن معرفة المزيد عن الخرف، واستخدام ما نتعلّمه في الرعاية اليومية وتجربة طرق جديدة للقيام بالأشياء أمر مهم لمنع حدوث حالات جديدة وتحسين العلاج والرعاية.</w:t>
            </w:r>
          </w:p>
        </w:tc>
        <w:tc>
          <w:tcPr>
            <w:tcW w:w="2410" w:type="dxa"/>
            <w:shd w:val="clear" w:color="auto" w:fill="D5EBF2" w:themeFill="accent5" w:themeFillTint="33"/>
          </w:tcPr>
          <w:p w14:paraId="1737DA86" w14:textId="77777777" w:rsidR="00885F85" w:rsidRDefault="00885F85" w:rsidP="00885F85">
            <w:pPr>
              <w:bidi/>
              <w:spacing w:before="60" w:line="240" w:lineRule="auto"/>
              <w:rPr>
                <w:b/>
                <w:bCs/>
              </w:rPr>
            </w:pPr>
            <w:r w:rsidRPr="6BEEC7C1">
              <w:rPr>
                <w:b/>
                <w:bCs/>
                <w:rtl/>
                <w:lang w:val="ar"/>
              </w:rPr>
              <w:t>الحاجة إلى التغيير</w:t>
            </w:r>
          </w:p>
          <w:p w14:paraId="346ADE99" w14:textId="27957DEE" w:rsidR="00606A55" w:rsidRPr="00606A55" w:rsidRDefault="00606A55" w:rsidP="00AE2D3F">
            <w:pPr>
              <w:bidi/>
              <w:spacing w:before="60" w:line="240" w:lineRule="auto"/>
            </w:pPr>
          </w:p>
        </w:tc>
      </w:tr>
      <w:tr w:rsidR="001E33D0" w14:paraId="7939A932" w14:textId="77777777" w:rsidTr="00885F85">
        <w:trPr>
          <w:trHeight w:val="1124"/>
        </w:trPr>
        <w:tc>
          <w:tcPr>
            <w:tcW w:w="7230" w:type="dxa"/>
            <w:shd w:val="clear" w:color="auto" w:fill="D5EBF2" w:themeFill="accent5" w:themeFillTint="33"/>
          </w:tcPr>
          <w:p w14:paraId="74DF4C23" w14:textId="0D745D93" w:rsidR="00885F85" w:rsidRPr="00885F85" w:rsidRDefault="00885F85" w:rsidP="00885F85">
            <w:pPr>
              <w:bidi/>
              <w:spacing w:before="60" w:line="240" w:lineRule="auto"/>
              <w:rPr>
                <w:b/>
                <w:bCs/>
              </w:rPr>
            </w:pPr>
            <w:r w:rsidRPr="00606A55">
              <w:rPr>
                <w:rtl/>
                <w:lang w:val="ar"/>
              </w:rPr>
              <w:t>تساعد البيانات الوطنية المحسّنة عن الخرف في صياغة السياسات والبرامج وتتيح مراقبة التحسينات بمرور الوقت. تساهم الأبحاث المبتكرة والقابلة للترجمة في تقديم ممارسات الكشف المبكر والتشخيص والعلاج والرعاية.</w:t>
            </w:r>
          </w:p>
        </w:tc>
        <w:tc>
          <w:tcPr>
            <w:tcW w:w="2410" w:type="dxa"/>
            <w:shd w:val="clear" w:color="auto" w:fill="D5EBF2" w:themeFill="accent5" w:themeFillTint="33"/>
          </w:tcPr>
          <w:p w14:paraId="5469F210" w14:textId="77777777" w:rsidR="00885F85" w:rsidRDefault="00885F85" w:rsidP="00885F85">
            <w:pPr>
              <w:bidi/>
              <w:spacing w:before="60" w:line="240" w:lineRule="auto"/>
              <w:rPr>
                <w:b/>
                <w:bCs/>
              </w:rPr>
            </w:pPr>
            <w:r w:rsidRPr="00606A55">
              <w:rPr>
                <w:b/>
                <w:bCs/>
                <w:rtl/>
                <w:lang w:val="ar"/>
              </w:rPr>
              <w:t xml:space="preserve">ما الذي نريد تحقيقه في غضون </w:t>
            </w:r>
            <w:r w:rsidRPr="00606A55">
              <w:rPr>
                <w:b/>
                <w:bCs/>
                <w:rtl/>
                <w:lang w:val="ar"/>
              </w:rPr>
              <w:br/>
              <w:t>10 سنوات؟</w:t>
            </w:r>
          </w:p>
          <w:p w14:paraId="3578E017" w14:textId="731843F0" w:rsidR="00606A55" w:rsidRPr="00606A55" w:rsidRDefault="00606A55" w:rsidP="00AE2D3F">
            <w:pPr>
              <w:bidi/>
              <w:spacing w:before="60" w:line="240" w:lineRule="auto"/>
            </w:pPr>
          </w:p>
        </w:tc>
      </w:tr>
      <w:tr w:rsidR="001E33D0" w14:paraId="67A1D86A" w14:textId="77777777" w:rsidTr="00885F85">
        <w:trPr>
          <w:trHeight w:val="3819"/>
        </w:trPr>
        <w:tc>
          <w:tcPr>
            <w:tcW w:w="7230" w:type="dxa"/>
            <w:shd w:val="clear" w:color="auto" w:fill="D5EBF2" w:themeFill="accent5" w:themeFillTint="33"/>
          </w:tcPr>
          <w:p w14:paraId="68A4C22E"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مشاركة الأشخاص الذين لديهم تجربة مع الخرف في جميع مراحل المشاريع البحثية الممولة من القطاع العام، بما في ذلك الأشخاص من الشعوب الأولى ومجتمعات CALD والمجتمعات المتنوعة الأخرى.</w:t>
            </w:r>
          </w:p>
          <w:p w14:paraId="13BA5A45"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عدد الدراسات الأسترالية عالية الجودة والمتاحة مجانًا للجميع والتي تمت مراجعتها من قبل النظراء حول الخرف.</w:t>
            </w:r>
          </w:p>
          <w:p w14:paraId="6F25D0B2" w14:textId="77777777" w:rsidR="00885F85" w:rsidRPr="00606A5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زيادة عدد وقيمة المنح البحثية المعتمدة في مجال الخرف.</w:t>
            </w:r>
          </w:p>
          <w:p w14:paraId="18C42F62" w14:textId="77777777" w:rsidR="00885F8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تحسين مصادر البيانات الوطنية (مثل الاستبيانات، ومجموعات البيانات الوطنية الأساسية) التي تتضمن بيانات عن الخرف، والخرف بين المجموعات ذات الأولوية العالية، بما في ذلك الشعوب الأولى، ومجتمعات CALD والمجتمعات الإقليمية والريفية والنائية وغيرها من المجتمعات المتنوعة.</w:t>
            </w:r>
          </w:p>
          <w:p w14:paraId="508B1EA7" w14:textId="4D2EEDA7" w:rsidR="00606A55" w:rsidRPr="00885F85" w:rsidRDefault="00885F85" w:rsidP="00885F85">
            <w:pPr>
              <w:pStyle w:val="ListParagraph"/>
              <w:numPr>
                <w:ilvl w:val="0"/>
                <w:numId w:val="21"/>
              </w:numPr>
              <w:autoSpaceDE w:val="0"/>
              <w:autoSpaceDN w:val="0"/>
              <w:bidi/>
              <w:spacing w:before="60" w:line="240" w:lineRule="auto"/>
              <w:ind w:left="357" w:right="-40" w:hanging="357"/>
              <w:contextualSpacing w:val="0"/>
            </w:pPr>
            <w:r w:rsidRPr="00606A55">
              <w:rPr>
                <w:rtl/>
                <w:lang w:val="ar"/>
              </w:rPr>
              <w:t>تحسين البيانات الوطنية لقياس عدد الأشخاص الذين يعانون من الخرف.</w:t>
            </w:r>
          </w:p>
        </w:tc>
        <w:tc>
          <w:tcPr>
            <w:tcW w:w="2410" w:type="dxa"/>
            <w:shd w:val="clear" w:color="auto" w:fill="D5EBF2" w:themeFill="accent5" w:themeFillTint="33"/>
          </w:tcPr>
          <w:p w14:paraId="42734BE7" w14:textId="77777777" w:rsidR="00885F85" w:rsidRPr="00606A55" w:rsidRDefault="00885F85" w:rsidP="00885F85">
            <w:pPr>
              <w:bidi/>
              <w:spacing w:before="60" w:line="240" w:lineRule="auto"/>
              <w:rPr>
                <w:b/>
              </w:rPr>
            </w:pPr>
            <w:r w:rsidRPr="00606A55">
              <w:rPr>
                <w:b/>
                <w:bCs/>
                <w:rtl/>
                <w:lang w:val="ar"/>
              </w:rPr>
              <w:t>كيف سنعرف ما إذا كنا قد أحدثنا فرقًا؟</w:t>
            </w:r>
          </w:p>
          <w:p w14:paraId="09283C66" w14:textId="77777777" w:rsidR="00885F85" w:rsidRPr="00606A55" w:rsidRDefault="00885F85" w:rsidP="00885F85">
            <w:pPr>
              <w:autoSpaceDE w:val="0"/>
              <w:autoSpaceDN w:val="0"/>
              <w:bidi/>
              <w:spacing w:before="60" w:line="240" w:lineRule="auto"/>
              <w:ind w:right="-40"/>
            </w:pPr>
          </w:p>
        </w:tc>
      </w:tr>
    </w:tbl>
    <w:p w14:paraId="46F83FA9" w14:textId="77777777" w:rsidR="00606A55" w:rsidRDefault="00606A55">
      <w:pPr>
        <w:spacing w:before="0" w:after="0" w:line="240" w:lineRule="auto"/>
      </w:pPr>
    </w:p>
    <w:p w14:paraId="3CAF187A"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E214" w14:textId="77777777" w:rsidR="00EF095F" w:rsidRDefault="00EF095F">
      <w:pPr>
        <w:spacing w:before="0" w:after="0" w:line="240" w:lineRule="auto"/>
      </w:pPr>
      <w:r>
        <w:separator/>
      </w:r>
    </w:p>
  </w:endnote>
  <w:endnote w:type="continuationSeparator" w:id="0">
    <w:p w14:paraId="151B3E59" w14:textId="77777777" w:rsidR="00EF095F" w:rsidRDefault="00EF0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2BB8" w14:textId="2D5DD7BD" w:rsidR="00885F85" w:rsidRDefault="00885F85" w:rsidP="00885F85">
    <w:pPr>
      <w:pStyle w:val="Footer"/>
    </w:pPr>
    <w:r>
      <w:t>Department of Health and Aged Care – National Dementia Action Plan overview</w:t>
    </w:r>
  </w:p>
  <w:p w14:paraId="496563CC" w14:textId="02C96D71" w:rsidR="00B53987" w:rsidRDefault="009C7295" w:rsidP="00B53987">
    <w:pPr>
      <w:pStyle w:val="Footer"/>
      <w:bidi/>
    </w:pPr>
    <w:sdt>
      <w:sdtPr>
        <w:rPr>
          <w:rtl/>
          <w:lang w:val="ar"/>
        </w:rPr>
        <w:id w:val="858419009"/>
        <w:docPartObj>
          <w:docPartGallery w:val="Page Numbers (Bottom of Page)"/>
          <w:docPartUnique/>
        </w:docPartObj>
      </w:sdtPr>
      <w:sdtEndPr>
        <w:rPr>
          <w:rFonts w:cs="Arial"/>
          <w:szCs w:val="20"/>
        </w:rPr>
      </w:sdtEndPr>
      <w:sdtContent>
        <w:r w:rsidR="00076940">
          <w:rPr>
            <w:rtl/>
            <w:lang w:val="ar"/>
          </w:rPr>
          <w:tab/>
        </w:r>
        <w:r w:rsidR="00076940" w:rsidRPr="004D2C6C">
          <w:rPr>
            <w:rFonts w:cs="Arial"/>
            <w:szCs w:val="20"/>
          </w:rPr>
          <w:fldChar w:fldCharType="begin"/>
        </w:r>
        <w:r w:rsidR="00076940" w:rsidRPr="004D2C6C">
          <w:rPr>
            <w:rFonts w:cs="Arial"/>
            <w:szCs w:val="20"/>
            <w:rtl/>
            <w:lang w:val="ar"/>
          </w:rPr>
          <w:instrText xml:space="preserve"> PAGE   \* MERGEFORMAT </w:instrText>
        </w:r>
        <w:r w:rsidR="00076940" w:rsidRPr="004D2C6C">
          <w:rPr>
            <w:rFonts w:cs="Arial"/>
            <w:szCs w:val="20"/>
          </w:rPr>
          <w:fldChar w:fldCharType="separate"/>
        </w:r>
        <w:r w:rsidR="00076940" w:rsidRPr="004D2C6C">
          <w:rPr>
            <w:rFonts w:cs="Arial"/>
            <w:szCs w:val="20"/>
            <w:rtl/>
            <w:lang w:val="ar"/>
          </w:rPr>
          <w:t>16</w:t>
        </w:r>
        <w:r w:rsidR="00076940" w:rsidRPr="004D2C6C">
          <w:rPr>
            <w:rFonts w:cs="Arial"/>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C4C7" w14:textId="626AA22F" w:rsidR="00B53987" w:rsidRDefault="00885F85" w:rsidP="00B53987">
    <w:pPr>
      <w:pStyle w:val="Footer"/>
      <w:bidi/>
    </w:pPr>
    <w:r w:rsidRPr="00885F85">
      <w:rPr>
        <w:lang w:val="ar"/>
      </w:rPr>
      <w:t>Department of Health and Aged Care – National Dementia Action Plan overview</w:t>
    </w:r>
    <w:r w:rsidRPr="00885F85">
      <w:rPr>
        <w:lang w:val="ar"/>
      </w:rPr>
      <w:tab/>
    </w:r>
    <w:sdt>
      <w:sdtPr>
        <w:rPr>
          <w:rtl/>
          <w:lang w:val="ar"/>
        </w:rPr>
        <w:id w:val="1898256058"/>
        <w:docPartObj>
          <w:docPartGallery w:val="Page Numbers (Bottom of Page)"/>
          <w:docPartUnique/>
        </w:docPartObj>
      </w:sdtPr>
      <w:sdtEndPr/>
      <w:sdtContent>
        <w:sdt>
          <w:sdtPr>
            <w:rPr>
              <w:rtl/>
            </w:rPr>
            <w:id w:val="-178737789"/>
            <w:docPartObj>
              <w:docPartGallery w:val="Page Numbers (Bottom of Page)"/>
              <w:docPartUnique/>
            </w:docPartObj>
          </w:sdtPr>
          <w:sdtEndPr/>
          <w:sdtContent>
            <w:r w:rsidR="004D2C6C">
              <w:tab/>
            </w:r>
            <w:r w:rsidR="004D2C6C" w:rsidRPr="003D033A">
              <w:fldChar w:fldCharType="begin"/>
            </w:r>
            <w:r w:rsidR="004D2C6C" w:rsidRPr="003D033A">
              <w:instrText xml:space="preserve"> PAGE   \* MERGEFORMAT </w:instrText>
            </w:r>
            <w:r w:rsidR="004D2C6C" w:rsidRPr="003D033A">
              <w:fldChar w:fldCharType="separate"/>
            </w:r>
            <w:r w:rsidR="004D2C6C">
              <w:t>1</w:t>
            </w:r>
            <w:r w:rsidR="004D2C6C" w:rsidRPr="003D033A">
              <w:fldChar w:fldCharType="end"/>
            </w:r>
          </w:sdtContent>
        </w:sdt>
        <w:r w:rsidR="004D2C6C" w:rsidRPr="003D033A">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1DAF" w14:textId="77777777" w:rsidR="00EF095F" w:rsidRDefault="00EF095F">
      <w:pPr>
        <w:spacing w:before="0" w:after="0" w:line="240" w:lineRule="auto"/>
      </w:pPr>
      <w:r>
        <w:separator/>
      </w:r>
    </w:p>
  </w:footnote>
  <w:footnote w:type="continuationSeparator" w:id="0">
    <w:p w14:paraId="7EA0D965" w14:textId="77777777" w:rsidR="00EF095F" w:rsidRDefault="00EF09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E037"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5466" w14:textId="77777777" w:rsidR="00B53987" w:rsidRDefault="00076940">
    <w:pPr>
      <w:pStyle w:val="Header"/>
    </w:pPr>
    <w:r>
      <w:rPr>
        <w:noProof/>
        <w:lang w:eastAsia="en-AU"/>
      </w:rPr>
      <w:drawing>
        <wp:inline distT="0" distB="0" distL="0" distR="0" wp14:anchorId="67DC23D4" wp14:editId="0357636C">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0EAEAC96">
      <w:start w:val="1"/>
      <w:numFmt w:val="decimal"/>
      <w:pStyle w:val="Tablelistnumber"/>
      <w:lvlText w:val="%1."/>
      <w:lvlJc w:val="left"/>
      <w:pPr>
        <w:ind w:left="360" w:hanging="360"/>
      </w:pPr>
      <w:rPr>
        <w:rFonts w:hint="default"/>
      </w:rPr>
    </w:lvl>
    <w:lvl w:ilvl="1" w:tplc="A120F560" w:tentative="1">
      <w:start w:val="1"/>
      <w:numFmt w:val="lowerLetter"/>
      <w:lvlText w:val="%2."/>
      <w:lvlJc w:val="left"/>
      <w:pPr>
        <w:ind w:left="1440" w:hanging="360"/>
      </w:pPr>
    </w:lvl>
    <w:lvl w:ilvl="2" w:tplc="0CDEFA38" w:tentative="1">
      <w:start w:val="1"/>
      <w:numFmt w:val="lowerRoman"/>
      <w:lvlText w:val="%3."/>
      <w:lvlJc w:val="right"/>
      <w:pPr>
        <w:ind w:left="2160" w:hanging="180"/>
      </w:pPr>
    </w:lvl>
    <w:lvl w:ilvl="3" w:tplc="E58011F2" w:tentative="1">
      <w:start w:val="1"/>
      <w:numFmt w:val="decimal"/>
      <w:lvlText w:val="%4."/>
      <w:lvlJc w:val="left"/>
      <w:pPr>
        <w:ind w:left="2880" w:hanging="360"/>
      </w:pPr>
    </w:lvl>
    <w:lvl w:ilvl="4" w:tplc="EB887394" w:tentative="1">
      <w:start w:val="1"/>
      <w:numFmt w:val="lowerLetter"/>
      <w:lvlText w:val="%5."/>
      <w:lvlJc w:val="left"/>
      <w:pPr>
        <w:ind w:left="3600" w:hanging="360"/>
      </w:pPr>
    </w:lvl>
    <w:lvl w:ilvl="5" w:tplc="69CC55D4" w:tentative="1">
      <w:start w:val="1"/>
      <w:numFmt w:val="lowerRoman"/>
      <w:lvlText w:val="%6."/>
      <w:lvlJc w:val="right"/>
      <w:pPr>
        <w:ind w:left="4320" w:hanging="180"/>
      </w:pPr>
    </w:lvl>
    <w:lvl w:ilvl="6" w:tplc="1EA4D148" w:tentative="1">
      <w:start w:val="1"/>
      <w:numFmt w:val="decimal"/>
      <w:lvlText w:val="%7."/>
      <w:lvlJc w:val="left"/>
      <w:pPr>
        <w:ind w:left="5040" w:hanging="360"/>
      </w:pPr>
    </w:lvl>
    <w:lvl w:ilvl="7" w:tplc="4DAC33F6" w:tentative="1">
      <w:start w:val="1"/>
      <w:numFmt w:val="lowerLetter"/>
      <w:lvlText w:val="%8."/>
      <w:lvlJc w:val="left"/>
      <w:pPr>
        <w:ind w:left="5760" w:hanging="360"/>
      </w:pPr>
    </w:lvl>
    <w:lvl w:ilvl="8" w:tplc="D046C478"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404AD5B6">
      <w:start w:val="1"/>
      <w:numFmt w:val="decimal"/>
      <w:lvlText w:val="%1."/>
      <w:lvlJc w:val="left"/>
      <w:pPr>
        <w:ind w:left="360" w:hanging="360"/>
      </w:pPr>
      <w:rPr>
        <w:rFonts w:ascii="Arial" w:eastAsia="Proxima Nova" w:hAnsi="Arial" w:cs="Arial" w:hint="default"/>
      </w:rPr>
    </w:lvl>
    <w:lvl w:ilvl="1" w:tplc="23642C16" w:tentative="1">
      <w:start w:val="1"/>
      <w:numFmt w:val="lowerLetter"/>
      <w:lvlText w:val="%2."/>
      <w:lvlJc w:val="left"/>
      <w:pPr>
        <w:ind w:left="1080" w:hanging="360"/>
      </w:pPr>
    </w:lvl>
    <w:lvl w:ilvl="2" w:tplc="A26EF3E2" w:tentative="1">
      <w:start w:val="1"/>
      <w:numFmt w:val="lowerRoman"/>
      <w:lvlText w:val="%3."/>
      <w:lvlJc w:val="right"/>
      <w:pPr>
        <w:ind w:left="1800" w:hanging="180"/>
      </w:pPr>
    </w:lvl>
    <w:lvl w:ilvl="3" w:tplc="AB9AE022" w:tentative="1">
      <w:start w:val="1"/>
      <w:numFmt w:val="decimal"/>
      <w:lvlText w:val="%4."/>
      <w:lvlJc w:val="left"/>
      <w:pPr>
        <w:ind w:left="2520" w:hanging="360"/>
      </w:pPr>
    </w:lvl>
    <w:lvl w:ilvl="4" w:tplc="3BBC24DE" w:tentative="1">
      <w:start w:val="1"/>
      <w:numFmt w:val="lowerLetter"/>
      <w:lvlText w:val="%5."/>
      <w:lvlJc w:val="left"/>
      <w:pPr>
        <w:ind w:left="3240" w:hanging="360"/>
      </w:pPr>
    </w:lvl>
    <w:lvl w:ilvl="5" w:tplc="B226CDF0" w:tentative="1">
      <w:start w:val="1"/>
      <w:numFmt w:val="lowerRoman"/>
      <w:lvlText w:val="%6."/>
      <w:lvlJc w:val="right"/>
      <w:pPr>
        <w:ind w:left="3960" w:hanging="180"/>
      </w:pPr>
    </w:lvl>
    <w:lvl w:ilvl="6" w:tplc="EB863098" w:tentative="1">
      <w:start w:val="1"/>
      <w:numFmt w:val="decimal"/>
      <w:lvlText w:val="%7."/>
      <w:lvlJc w:val="left"/>
      <w:pPr>
        <w:ind w:left="4680" w:hanging="360"/>
      </w:pPr>
    </w:lvl>
    <w:lvl w:ilvl="7" w:tplc="A1D843EC" w:tentative="1">
      <w:start w:val="1"/>
      <w:numFmt w:val="lowerLetter"/>
      <w:lvlText w:val="%8."/>
      <w:lvlJc w:val="left"/>
      <w:pPr>
        <w:ind w:left="5400" w:hanging="360"/>
      </w:pPr>
    </w:lvl>
    <w:lvl w:ilvl="8" w:tplc="4044E258"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D066647E">
      <w:start w:val="1"/>
      <w:numFmt w:val="bullet"/>
      <w:pStyle w:val="ListBullet"/>
      <w:lvlText w:val=""/>
      <w:lvlJc w:val="left"/>
      <w:pPr>
        <w:ind w:left="360" w:hanging="360"/>
      </w:pPr>
      <w:rPr>
        <w:rFonts w:ascii="Symbol" w:hAnsi="Symbol" w:hint="default"/>
        <w:color w:val="auto"/>
      </w:rPr>
    </w:lvl>
    <w:lvl w:ilvl="1" w:tplc="8E7A50D8" w:tentative="1">
      <w:start w:val="1"/>
      <w:numFmt w:val="bullet"/>
      <w:lvlText w:val="o"/>
      <w:lvlJc w:val="left"/>
      <w:pPr>
        <w:ind w:left="1440" w:hanging="360"/>
      </w:pPr>
      <w:rPr>
        <w:rFonts w:ascii="Courier New" w:hAnsi="Courier New" w:cs="Courier New" w:hint="default"/>
      </w:rPr>
    </w:lvl>
    <w:lvl w:ilvl="2" w:tplc="C6BA89AA" w:tentative="1">
      <w:start w:val="1"/>
      <w:numFmt w:val="bullet"/>
      <w:lvlText w:val=""/>
      <w:lvlJc w:val="left"/>
      <w:pPr>
        <w:ind w:left="2160" w:hanging="360"/>
      </w:pPr>
      <w:rPr>
        <w:rFonts w:ascii="Wingdings" w:hAnsi="Wingdings" w:hint="default"/>
      </w:rPr>
    </w:lvl>
    <w:lvl w:ilvl="3" w:tplc="BB983730" w:tentative="1">
      <w:start w:val="1"/>
      <w:numFmt w:val="bullet"/>
      <w:lvlText w:val=""/>
      <w:lvlJc w:val="left"/>
      <w:pPr>
        <w:ind w:left="2880" w:hanging="360"/>
      </w:pPr>
      <w:rPr>
        <w:rFonts w:ascii="Symbol" w:hAnsi="Symbol" w:hint="default"/>
      </w:rPr>
    </w:lvl>
    <w:lvl w:ilvl="4" w:tplc="A6F80360" w:tentative="1">
      <w:start w:val="1"/>
      <w:numFmt w:val="bullet"/>
      <w:lvlText w:val="o"/>
      <w:lvlJc w:val="left"/>
      <w:pPr>
        <w:ind w:left="3600" w:hanging="360"/>
      </w:pPr>
      <w:rPr>
        <w:rFonts w:ascii="Courier New" w:hAnsi="Courier New" w:cs="Courier New" w:hint="default"/>
      </w:rPr>
    </w:lvl>
    <w:lvl w:ilvl="5" w:tplc="DC5E8BA8" w:tentative="1">
      <w:start w:val="1"/>
      <w:numFmt w:val="bullet"/>
      <w:lvlText w:val=""/>
      <w:lvlJc w:val="left"/>
      <w:pPr>
        <w:ind w:left="4320" w:hanging="360"/>
      </w:pPr>
      <w:rPr>
        <w:rFonts w:ascii="Wingdings" w:hAnsi="Wingdings" w:hint="default"/>
      </w:rPr>
    </w:lvl>
    <w:lvl w:ilvl="6" w:tplc="42808978" w:tentative="1">
      <w:start w:val="1"/>
      <w:numFmt w:val="bullet"/>
      <w:lvlText w:val=""/>
      <w:lvlJc w:val="left"/>
      <w:pPr>
        <w:ind w:left="5040" w:hanging="360"/>
      </w:pPr>
      <w:rPr>
        <w:rFonts w:ascii="Symbol" w:hAnsi="Symbol" w:hint="default"/>
      </w:rPr>
    </w:lvl>
    <w:lvl w:ilvl="7" w:tplc="697AF94C" w:tentative="1">
      <w:start w:val="1"/>
      <w:numFmt w:val="bullet"/>
      <w:lvlText w:val="o"/>
      <w:lvlJc w:val="left"/>
      <w:pPr>
        <w:ind w:left="5760" w:hanging="360"/>
      </w:pPr>
      <w:rPr>
        <w:rFonts w:ascii="Courier New" w:hAnsi="Courier New" w:cs="Courier New" w:hint="default"/>
      </w:rPr>
    </w:lvl>
    <w:lvl w:ilvl="8" w:tplc="63B22188"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C126427A">
      <w:start w:val="1"/>
      <w:numFmt w:val="decimal"/>
      <w:lvlText w:val="%1."/>
      <w:lvlJc w:val="left"/>
      <w:pPr>
        <w:ind w:left="360" w:hanging="360"/>
      </w:pPr>
      <w:rPr>
        <w:rFonts w:hint="default"/>
      </w:rPr>
    </w:lvl>
    <w:lvl w:ilvl="1" w:tplc="C054DD40" w:tentative="1">
      <w:start w:val="1"/>
      <w:numFmt w:val="lowerLetter"/>
      <w:lvlText w:val="%2."/>
      <w:lvlJc w:val="left"/>
      <w:pPr>
        <w:ind w:left="1080" w:hanging="360"/>
      </w:pPr>
    </w:lvl>
    <w:lvl w:ilvl="2" w:tplc="888039B6" w:tentative="1">
      <w:start w:val="1"/>
      <w:numFmt w:val="lowerRoman"/>
      <w:lvlText w:val="%3."/>
      <w:lvlJc w:val="right"/>
      <w:pPr>
        <w:ind w:left="1800" w:hanging="180"/>
      </w:pPr>
    </w:lvl>
    <w:lvl w:ilvl="3" w:tplc="88C0CEB8" w:tentative="1">
      <w:start w:val="1"/>
      <w:numFmt w:val="decimal"/>
      <w:lvlText w:val="%4."/>
      <w:lvlJc w:val="left"/>
      <w:pPr>
        <w:ind w:left="2520" w:hanging="360"/>
      </w:pPr>
    </w:lvl>
    <w:lvl w:ilvl="4" w:tplc="27AC460E" w:tentative="1">
      <w:start w:val="1"/>
      <w:numFmt w:val="lowerLetter"/>
      <w:lvlText w:val="%5."/>
      <w:lvlJc w:val="left"/>
      <w:pPr>
        <w:ind w:left="3240" w:hanging="360"/>
      </w:pPr>
    </w:lvl>
    <w:lvl w:ilvl="5" w:tplc="EFB0E366" w:tentative="1">
      <w:start w:val="1"/>
      <w:numFmt w:val="lowerRoman"/>
      <w:lvlText w:val="%6."/>
      <w:lvlJc w:val="right"/>
      <w:pPr>
        <w:ind w:left="3960" w:hanging="180"/>
      </w:pPr>
    </w:lvl>
    <w:lvl w:ilvl="6" w:tplc="4E80D476" w:tentative="1">
      <w:start w:val="1"/>
      <w:numFmt w:val="decimal"/>
      <w:lvlText w:val="%7."/>
      <w:lvlJc w:val="left"/>
      <w:pPr>
        <w:ind w:left="4680" w:hanging="360"/>
      </w:pPr>
    </w:lvl>
    <w:lvl w:ilvl="7" w:tplc="470C0350" w:tentative="1">
      <w:start w:val="1"/>
      <w:numFmt w:val="lowerLetter"/>
      <w:lvlText w:val="%8."/>
      <w:lvlJc w:val="left"/>
      <w:pPr>
        <w:ind w:left="5400" w:hanging="360"/>
      </w:pPr>
    </w:lvl>
    <w:lvl w:ilvl="8" w:tplc="8AAA151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C89ED6F4">
      <w:start w:val="1"/>
      <w:numFmt w:val="decimal"/>
      <w:lvlText w:val="%1."/>
      <w:lvlJc w:val="left"/>
      <w:pPr>
        <w:ind w:left="360" w:hanging="360"/>
      </w:pPr>
      <w:rPr>
        <w:rFonts w:cstheme="minorHAnsi" w:hint="default"/>
        <w:color w:val="auto"/>
        <w:sz w:val="22"/>
        <w:szCs w:val="24"/>
      </w:rPr>
    </w:lvl>
    <w:lvl w:ilvl="1" w:tplc="C7F69CD4" w:tentative="1">
      <w:start w:val="1"/>
      <w:numFmt w:val="lowerLetter"/>
      <w:lvlText w:val="%2."/>
      <w:lvlJc w:val="left"/>
      <w:pPr>
        <w:ind w:left="1080" w:hanging="360"/>
      </w:pPr>
    </w:lvl>
    <w:lvl w:ilvl="2" w:tplc="06C05558" w:tentative="1">
      <w:start w:val="1"/>
      <w:numFmt w:val="lowerRoman"/>
      <w:lvlText w:val="%3."/>
      <w:lvlJc w:val="right"/>
      <w:pPr>
        <w:ind w:left="1800" w:hanging="180"/>
      </w:pPr>
    </w:lvl>
    <w:lvl w:ilvl="3" w:tplc="61FA4180" w:tentative="1">
      <w:start w:val="1"/>
      <w:numFmt w:val="decimal"/>
      <w:lvlText w:val="%4."/>
      <w:lvlJc w:val="left"/>
      <w:pPr>
        <w:ind w:left="2520" w:hanging="360"/>
      </w:pPr>
    </w:lvl>
    <w:lvl w:ilvl="4" w:tplc="36861046" w:tentative="1">
      <w:start w:val="1"/>
      <w:numFmt w:val="lowerLetter"/>
      <w:lvlText w:val="%5."/>
      <w:lvlJc w:val="left"/>
      <w:pPr>
        <w:ind w:left="3240" w:hanging="360"/>
      </w:pPr>
    </w:lvl>
    <w:lvl w:ilvl="5" w:tplc="CCF446D8" w:tentative="1">
      <w:start w:val="1"/>
      <w:numFmt w:val="lowerRoman"/>
      <w:lvlText w:val="%6."/>
      <w:lvlJc w:val="right"/>
      <w:pPr>
        <w:ind w:left="3960" w:hanging="180"/>
      </w:pPr>
    </w:lvl>
    <w:lvl w:ilvl="6" w:tplc="1C0A23DA" w:tentative="1">
      <w:start w:val="1"/>
      <w:numFmt w:val="decimal"/>
      <w:lvlText w:val="%7."/>
      <w:lvlJc w:val="left"/>
      <w:pPr>
        <w:ind w:left="4680" w:hanging="360"/>
      </w:pPr>
    </w:lvl>
    <w:lvl w:ilvl="7" w:tplc="E572F1CE" w:tentative="1">
      <w:start w:val="1"/>
      <w:numFmt w:val="lowerLetter"/>
      <w:lvlText w:val="%8."/>
      <w:lvlJc w:val="left"/>
      <w:pPr>
        <w:ind w:left="5400" w:hanging="360"/>
      </w:pPr>
    </w:lvl>
    <w:lvl w:ilvl="8" w:tplc="F9D05E58"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0F20A7BC">
      <w:start w:val="1"/>
      <w:numFmt w:val="decimal"/>
      <w:lvlText w:val="%1."/>
      <w:lvlJc w:val="left"/>
      <w:pPr>
        <w:ind w:left="360" w:hanging="360"/>
      </w:pPr>
      <w:rPr>
        <w:rFonts w:hint="default"/>
      </w:rPr>
    </w:lvl>
    <w:lvl w:ilvl="1" w:tplc="5D96B5DA" w:tentative="1">
      <w:start w:val="1"/>
      <w:numFmt w:val="lowerLetter"/>
      <w:lvlText w:val="%2."/>
      <w:lvlJc w:val="left"/>
      <w:pPr>
        <w:ind w:left="1080" w:hanging="360"/>
      </w:pPr>
    </w:lvl>
    <w:lvl w:ilvl="2" w:tplc="03728EAA" w:tentative="1">
      <w:start w:val="1"/>
      <w:numFmt w:val="lowerRoman"/>
      <w:lvlText w:val="%3."/>
      <w:lvlJc w:val="right"/>
      <w:pPr>
        <w:ind w:left="1800" w:hanging="180"/>
      </w:pPr>
    </w:lvl>
    <w:lvl w:ilvl="3" w:tplc="A5345AFA" w:tentative="1">
      <w:start w:val="1"/>
      <w:numFmt w:val="decimal"/>
      <w:lvlText w:val="%4."/>
      <w:lvlJc w:val="left"/>
      <w:pPr>
        <w:ind w:left="2520" w:hanging="360"/>
      </w:pPr>
    </w:lvl>
    <w:lvl w:ilvl="4" w:tplc="7F1498C2" w:tentative="1">
      <w:start w:val="1"/>
      <w:numFmt w:val="lowerLetter"/>
      <w:lvlText w:val="%5."/>
      <w:lvlJc w:val="left"/>
      <w:pPr>
        <w:ind w:left="3240" w:hanging="360"/>
      </w:pPr>
    </w:lvl>
    <w:lvl w:ilvl="5" w:tplc="CACEBD1A" w:tentative="1">
      <w:start w:val="1"/>
      <w:numFmt w:val="lowerRoman"/>
      <w:lvlText w:val="%6."/>
      <w:lvlJc w:val="right"/>
      <w:pPr>
        <w:ind w:left="3960" w:hanging="180"/>
      </w:pPr>
    </w:lvl>
    <w:lvl w:ilvl="6" w:tplc="19289040" w:tentative="1">
      <w:start w:val="1"/>
      <w:numFmt w:val="decimal"/>
      <w:lvlText w:val="%7."/>
      <w:lvlJc w:val="left"/>
      <w:pPr>
        <w:ind w:left="4680" w:hanging="360"/>
      </w:pPr>
    </w:lvl>
    <w:lvl w:ilvl="7" w:tplc="69AEA7C6" w:tentative="1">
      <w:start w:val="1"/>
      <w:numFmt w:val="lowerLetter"/>
      <w:lvlText w:val="%8."/>
      <w:lvlJc w:val="left"/>
      <w:pPr>
        <w:ind w:left="5400" w:hanging="360"/>
      </w:pPr>
    </w:lvl>
    <w:lvl w:ilvl="8" w:tplc="0778BF9C"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0F23D10">
      <w:start w:val="1"/>
      <w:numFmt w:val="decimal"/>
      <w:lvlText w:val="%1."/>
      <w:lvlJc w:val="left"/>
      <w:pPr>
        <w:ind w:left="360" w:hanging="360"/>
      </w:pPr>
      <w:rPr>
        <w:rFonts w:ascii="Arial" w:eastAsia="Proxima Nova" w:hAnsi="Arial" w:cs="Arial" w:hint="default"/>
      </w:rPr>
    </w:lvl>
    <w:lvl w:ilvl="1" w:tplc="DAAA411A" w:tentative="1">
      <w:start w:val="1"/>
      <w:numFmt w:val="lowerLetter"/>
      <w:lvlText w:val="%2."/>
      <w:lvlJc w:val="left"/>
      <w:pPr>
        <w:ind w:left="1080" w:hanging="360"/>
      </w:pPr>
    </w:lvl>
    <w:lvl w:ilvl="2" w:tplc="E2B0F774" w:tentative="1">
      <w:start w:val="1"/>
      <w:numFmt w:val="lowerRoman"/>
      <w:lvlText w:val="%3."/>
      <w:lvlJc w:val="right"/>
      <w:pPr>
        <w:ind w:left="1800" w:hanging="180"/>
      </w:pPr>
    </w:lvl>
    <w:lvl w:ilvl="3" w:tplc="9F005600" w:tentative="1">
      <w:start w:val="1"/>
      <w:numFmt w:val="decimal"/>
      <w:lvlText w:val="%4."/>
      <w:lvlJc w:val="left"/>
      <w:pPr>
        <w:ind w:left="2520" w:hanging="360"/>
      </w:pPr>
    </w:lvl>
    <w:lvl w:ilvl="4" w:tplc="C466FF92" w:tentative="1">
      <w:start w:val="1"/>
      <w:numFmt w:val="lowerLetter"/>
      <w:lvlText w:val="%5."/>
      <w:lvlJc w:val="left"/>
      <w:pPr>
        <w:ind w:left="3240" w:hanging="360"/>
      </w:pPr>
    </w:lvl>
    <w:lvl w:ilvl="5" w:tplc="3F8C32C6" w:tentative="1">
      <w:start w:val="1"/>
      <w:numFmt w:val="lowerRoman"/>
      <w:lvlText w:val="%6."/>
      <w:lvlJc w:val="right"/>
      <w:pPr>
        <w:ind w:left="3960" w:hanging="180"/>
      </w:pPr>
    </w:lvl>
    <w:lvl w:ilvl="6" w:tplc="1B46A49E" w:tentative="1">
      <w:start w:val="1"/>
      <w:numFmt w:val="decimal"/>
      <w:lvlText w:val="%7."/>
      <w:lvlJc w:val="left"/>
      <w:pPr>
        <w:ind w:left="4680" w:hanging="360"/>
      </w:pPr>
    </w:lvl>
    <w:lvl w:ilvl="7" w:tplc="EEB8BE8C" w:tentative="1">
      <w:start w:val="1"/>
      <w:numFmt w:val="lowerLetter"/>
      <w:lvlText w:val="%8."/>
      <w:lvlJc w:val="left"/>
      <w:pPr>
        <w:ind w:left="5400" w:hanging="360"/>
      </w:pPr>
    </w:lvl>
    <w:lvl w:ilvl="8" w:tplc="7E3679A8"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64768594">
      <w:start w:val="1"/>
      <w:numFmt w:val="bullet"/>
      <w:pStyle w:val="ListNumber2"/>
      <w:lvlText w:val=""/>
      <w:lvlJc w:val="left"/>
      <w:pPr>
        <w:ind w:left="644" w:hanging="360"/>
      </w:pPr>
      <w:rPr>
        <w:rFonts w:ascii="Symbol" w:hAnsi="Symbol" w:hint="default"/>
        <w:color w:val="auto"/>
      </w:rPr>
    </w:lvl>
    <w:lvl w:ilvl="1" w:tplc="121E7AD6" w:tentative="1">
      <w:start w:val="1"/>
      <w:numFmt w:val="bullet"/>
      <w:lvlText w:val="o"/>
      <w:lvlJc w:val="left"/>
      <w:pPr>
        <w:ind w:left="1724" w:hanging="360"/>
      </w:pPr>
      <w:rPr>
        <w:rFonts w:ascii="Courier New" w:hAnsi="Courier New" w:cs="Courier New" w:hint="default"/>
      </w:rPr>
    </w:lvl>
    <w:lvl w:ilvl="2" w:tplc="FC8C12D4" w:tentative="1">
      <w:start w:val="1"/>
      <w:numFmt w:val="bullet"/>
      <w:lvlText w:val=""/>
      <w:lvlJc w:val="left"/>
      <w:pPr>
        <w:ind w:left="2444" w:hanging="360"/>
      </w:pPr>
      <w:rPr>
        <w:rFonts w:ascii="Wingdings" w:hAnsi="Wingdings" w:hint="default"/>
      </w:rPr>
    </w:lvl>
    <w:lvl w:ilvl="3" w:tplc="BB4E16FA" w:tentative="1">
      <w:start w:val="1"/>
      <w:numFmt w:val="bullet"/>
      <w:lvlText w:val=""/>
      <w:lvlJc w:val="left"/>
      <w:pPr>
        <w:ind w:left="3164" w:hanging="360"/>
      </w:pPr>
      <w:rPr>
        <w:rFonts w:ascii="Symbol" w:hAnsi="Symbol" w:hint="default"/>
      </w:rPr>
    </w:lvl>
    <w:lvl w:ilvl="4" w:tplc="DBA046D2" w:tentative="1">
      <w:start w:val="1"/>
      <w:numFmt w:val="bullet"/>
      <w:lvlText w:val="o"/>
      <w:lvlJc w:val="left"/>
      <w:pPr>
        <w:ind w:left="3884" w:hanging="360"/>
      </w:pPr>
      <w:rPr>
        <w:rFonts w:ascii="Courier New" w:hAnsi="Courier New" w:cs="Courier New" w:hint="default"/>
      </w:rPr>
    </w:lvl>
    <w:lvl w:ilvl="5" w:tplc="3F82D378" w:tentative="1">
      <w:start w:val="1"/>
      <w:numFmt w:val="bullet"/>
      <w:lvlText w:val=""/>
      <w:lvlJc w:val="left"/>
      <w:pPr>
        <w:ind w:left="4604" w:hanging="360"/>
      </w:pPr>
      <w:rPr>
        <w:rFonts w:ascii="Wingdings" w:hAnsi="Wingdings" w:hint="default"/>
      </w:rPr>
    </w:lvl>
    <w:lvl w:ilvl="6" w:tplc="3FC2728E" w:tentative="1">
      <w:start w:val="1"/>
      <w:numFmt w:val="bullet"/>
      <w:lvlText w:val=""/>
      <w:lvlJc w:val="left"/>
      <w:pPr>
        <w:ind w:left="5324" w:hanging="360"/>
      </w:pPr>
      <w:rPr>
        <w:rFonts w:ascii="Symbol" w:hAnsi="Symbol" w:hint="default"/>
      </w:rPr>
    </w:lvl>
    <w:lvl w:ilvl="7" w:tplc="2F7E3A9C" w:tentative="1">
      <w:start w:val="1"/>
      <w:numFmt w:val="bullet"/>
      <w:lvlText w:val="o"/>
      <w:lvlJc w:val="left"/>
      <w:pPr>
        <w:ind w:left="6044" w:hanging="360"/>
      </w:pPr>
      <w:rPr>
        <w:rFonts w:ascii="Courier New" w:hAnsi="Courier New" w:cs="Courier New" w:hint="default"/>
      </w:rPr>
    </w:lvl>
    <w:lvl w:ilvl="8" w:tplc="D98E9E50"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BBB814A4">
      <w:start w:val="1"/>
      <w:numFmt w:val="decimal"/>
      <w:lvlText w:val="%1."/>
      <w:lvlJc w:val="left"/>
      <w:pPr>
        <w:ind w:left="360" w:hanging="360"/>
      </w:pPr>
      <w:rPr>
        <w:rFonts w:cstheme="minorHAnsi" w:hint="default"/>
        <w:color w:val="auto"/>
        <w:sz w:val="22"/>
        <w:szCs w:val="24"/>
      </w:rPr>
    </w:lvl>
    <w:lvl w:ilvl="1" w:tplc="3A4A75FC" w:tentative="1">
      <w:start w:val="1"/>
      <w:numFmt w:val="lowerLetter"/>
      <w:lvlText w:val="%2."/>
      <w:lvlJc w:val="left"/>
      <w:pPr>
        <w:ind w:left="1080" w:hanging="360"/>
      </w:pPr>
    </w:lvl>
    <w:lvl w:ilvl="2" w:tplc="E6FA9890" w:tentative="1">
      <w:start w:val="1"/>
      <w:numFmt w:val="lowerRoman"/>
      <w:lvlText w:val="%3."/>
      <w:lvlJc w:val="right"/>
      <w:pPr>
        <w:ind w:left="1800" w:hanging="180"/>
      </w:pPr>
    </w:lvl>
    <w:lvl w:ilvl="3" w:tplc="6A62973E" w:tentative="1">
      <w:start w:val="1"/>
      <w:numFmt w:val="decimal"/>
      <w:lvlText w:val="%4."/>
      <w:lvlJc w:val="left"/>
      <w:pPr>
        <w:ind w:left="2520" w:hanging="360"/>
      </w:pPr>
    </w:lvl>
    <w:lvl w:ilvl="4" w:tplc="A82AC960" w:tentative="1">
      <w:start w:val="1"/>
      <w:numFmt w:val="lowerLetter"/>
      <w:lvlText w:val="%5."/>
      <w:lvlJc w:val="left"/>
      <w:pPr>
        <w:ind w:left="3240" w:hanging="360"/>
      </w:pPr>
    </w:lvl>
    <w:lvl w:ilvl="5" w:tplc="0548131A" w:tentative="1">
      <w:start w:val="1"/>
      <w:numFmt w:val="lowerRoman"/>
      <w:lvlText w:val="%6."/>
      <w:lvlJc w:val="right"/>
      <w:pPr>
        <w:ind w:left="3960" w:hanging="180"/>
      </w:pPr>
    </w:lvl>
    <w:lvl w:ilvl="6" w:tplc="3F947AC0" w:tentative="1">
      <w:start w:val="1"/>
      <w:numFmt w:val="decimal"/>
      <w:lvlText w:val="%7."/>
      <w:lvlJc w:val="left"/>
      <w:pPr>
        <w:ind w:left="4680" w:hanging="360"/>
      </w:pPr>
    </w:lvl>
    <w:lvl w:ilvl="7" w:tplc="B25AB59C" w:tentative="1">
      <w:start w:val="1"/>
      <w:numFmt w:val="lowerLetter"/>
      <w:lvlText w:val="%8."/>
      <w:lvlJc w:val="left"/>
      <w:pPr>
        <w:ind w:left="5400" w:hanging="360"/>
      </w:pPr>
    </w:lvl>
    <w:lvl w:ilvl="8" w:tplc="C8D62F7E"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A50A1FC4">
      <w:start w:val="1"/>
      <w:numFmt w:val="decimal"/>
      <w:lvlText w:val="%1."/>
      <w:lvlJc w:val="left"/>
      <w:pPr>
        <w:ind w:left="401" w:hanging="360"/>
      </w:pPr>
      <w:rPr>
        <w:rFonts w:hint="default"/>
      </w:rPr>
    </w:lvl>
    <w:lvl w:ilvl="1" w:tplc="21C27C82" w:tentative="1">
      <w:start w:val="1"/>
      <w:numFmt w:val="lowerLetter"/>
      <w:lvlText w:val="%2."/>
      <w:lvlJc w:val="left"/>
      <w:pPr>
        <w:ind w:left="1121" w:hanging="360"/>
      </w:pPr>
    </w:lvl>
    <w:lvl w:ilvl="2" w:tplc="E8FCCA66" w:tentative="1">
      <w:start w:val="1"/>
      <w:numFmt w:val="lowerRoman"/>
      <w:lvlText w:val="%3."/>
      <w:lvlJc w:val="right"/>
      <w:pPr>
        <w:ind w:left="1841" w:hanging="180"/>
      </w:pPr>
    </w:lvl>
    <w:lvl w:ilvl="3" w:tplc="4E74247E" w:tentative="1">
      <w:start w:val="1"/>
      <w:numFmt w:val="decimal"/>
      <w:lvlText w:val="%4."/>
      <w:lvlJc w:val="left"/>
      <w:pPr>
        <w:ind w:left="2561" w:hanging="360"/>
      </w:pPr>
    </w:lvl>
    <w:lvl w:ilvl="4" w:tplc="3C9819E4" w:tentative="1">
      <w:start w:val="1"/>
      <w:numFmt w:val="lowerLetter"/>
      <w:lvlText w:val="%5."/>
      <w:lvlJc w:val="left"/>
      <w:pPr>
        <w:ind w:left="3281" w:hanging="360"/>
      </w:pPr>
    </w:lvl>
    <w:lvl w:ilvl="5" w:tplc="962CC4BC" w:tentative="1">
      <w:start w:val="1"/>
      <w:numFmt w:val="lowerRoman"/>
      <w:lvlText w:val="%6."/>
      <w:lvlJc w:val="right"/>
      <w:pPr>
        <w:ind w:left="4001" w:hanging="180"/>
      </w:pPr>
    </w:lvl>
    <w:lvl w:ilvl="6" w:tplc="1A0CAC82" w:tentative="1">
      <w:start w:val="1"/>
      <w:numFmt w:val="decimal"/>
      <w:lvlText w:val="%7."/>
      <w:lvlJc w:val="left"/>
      <w:pPr>
        <w:ind w:left="4721" w:hanging="360"/>
      </w:pPr>
    </w:lvl>
    <w:lvl w:ilvl="7" w:tplc="9544F014" w:tentative="1">
      <w:start w:val="1"/>
      <w:numFmt w:val="lowerLetter"/>
      <w:lvlText w:val="%8."/>
      <w:lvlJc w:val="left"/>
      <w:pPr>
        <w:ind w:left="5441" w:hanging="360"/>
      </w:pPr>
    </w:lvl>
    <w:lvl w:ilvl="8" w:tplc="BBB4664E"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546E5D5C">
      <w:start w:val="1"/>
      <w:numFmt w:val="decimal"/>
      <w:lvlText w:val="%1."/>
      <w:lvlJc w:val="left"/>
      <w:pPr>
        <w:ind w:left="360" w:hanging="360"/>
      </w:pPr>
      <w:rPr>
        <w:rFonts w:cstheme="minorHAnsi" w:hint="default"/>
        <w:color w:val="auto"/>
        <w:sz w:val="22"/>
        <w:szCs w:val="24"/>
      </w:rPr>
    </w:lvl>
    <w:lvl w:ilvl="1" w:tplc="064CEB84" w:tentative="1">
      <w:start w:val="1"/>
      <w:numFmt w:val="lowerLetter"/>
      <w:lvlText w:val="%2."/>
      <w:lvlJc w:val="left"/>
      <w:pPr>
        <w:ind w:left="1080" w:hanging="360"/>
      </w:pPr>
    </w:lvl>
    <w:lvl w:ilvl="2" w:tplc="A8CC3D54" w:tentative="1">
      <w:start w:val="1"/>
      <w:numFmt w:val="lowerRoman"/>
      <w:lvlText w:val="%3."/>
      <w:lvlJc w:val="right"/>
      <w:pPr>
        <w:ind w:left="1800" w:hanging="180"/>
      </w:pPr>
    </w:lvl>
    <w:lvl w:ilvl="3" w:tplc="49E8B828" w:tentative="1">
      <w:start w:val="1"/>
      <w:numFmt w:val="decimal"/>
      <w:lvlText w:val="%4."/>
      <w:lvlJc w:val="left"/>
      <w:pPr>
        <w:ind w:left="2520" w:hanging="360"/>
      </w:pPr>
    </w:lvl>
    <w:lvl w:ilvl="4" w:tplc="687A6BEA" w:tentative="1">
      <w:start w:val="1"/>
      <w:numFmt w:val="lowerLetter"/>
      <w:lvlText w:val="%5."/>
      <w:lvlJc w:val="left"/>
      <w:pPr>
        <w:ind w:left="3240" w:hanging="360"/>
      </w:pPr>
    </w:lvl>
    <w:lvl w:ilvl="5" w:tplc="8D2C4012" w:tentative="1">
      <w:start w:val="1"/>
      <w:numFmt w:val="lowerRoman"/>
      <w:lvlText w:val="%6."/>
      <w:lvlJc w:val="right"/>
      <w:pPr>
        <w:ind w:left="3960" w:hanging="180"/>
      </w:pPr>
    </w:lvl>
    <w:lvl w:ilvl="6" w:tplc="7F00803E" w:tentative="1">
      <w:start w:val="1"/>
      <w:numFmt w:val="decimal"/>
      <w:lvlText w:val="%7."/>
      <w:lvlJc w:val="left"/>
      <w:pPr>
        <w:ind w:left="4680" w:hanging="360"/>
      </w:pPr>
    </w:lvl>
    <w:lvl w:ilvl="7" w:tplc="7040BFB8" w:tentative="1">
      <w:start w:val="1"/>
      <w:numFmt w:val="lowerLetter"/>
      <w:lvlText w:val="%8."/>
      <w:lvlJc w:val="left"/>
      <w:pPr>
        <w:ind w:left="5400" w:hanging="360"/>
      </w:pPr>
    </w:lvl>
    <w:lvl w:ilvl="8" w:tplc="B02E5BF8"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6CF2DA2A">
      <w:start w:val="1"/>
      <w:numFmt w:val="decimal"/>
      <w:lvlText w:val="%1."/>
      <w:lvlJc w:val="left"/>
      <w:pPr>
        <w:ind w:left="720" w:hanging="360"/>
      </w:pPr>
      <w:rPr>
        <w:rFonts w:hint="default"/>
      </w:rPr>
    </w:lvl>
    <w:lvl w:ilvl="1" w:tplc="080AB306" w:tentative="1">
      <w:start w:val="1"/>
      <w:numFmt w:val="lowerLetter"/>
      <w:lvlText w:val="%2."/>
      <w:lvlJc w:val="left"/>
      <w:pPr>
        <w:ind w:left="1440" w:hanging="360"/>
      </w:pPr>
    </w:lvl>
    <w:lvl w:ilvl="2" w:tplc="922E8712" w:tentative="1">
      <w:start w:val="1"/>
      <w:numFmt w:val="lowerRoman"/>
      <w:lvlText w:val="%3."/>
      <w:lvlJc w:val="right"/>
      <w:pPr>
        <w:ind w:left="2160" w:hanging="180"/>
      </w:pPr>
    </w:lvl>
    <w:lvl w:ilvl="3" w:tplc="4230C1A4" w:tentative="1">
      <w:start w:val="1"/>
      <w:numFmt w:val="decimal"/>
      <w:lvlText w:val="%4."/>
      <w:lvlJc w:val="left"/>
      <w:pPr>
        <w:ind w:left="2880" w:hanging="360"/>
      </w:pPr>
    </w:lvl>
    <w:lvl w:ilvl="4" w:tplc="405C95FC" w:tentative="1">
      <w:start w:val="1"/>
      <w:numFmt w:val="lowerLetter"/>
      <w:lvlText w:val="%5."/>
      <w:lvlJc w:val="left"/>
      <w:pPr>
        <w:ind w:left="3600" w:hanging="360"/>
      </w:pPr>
    </w:lvl>
    <w:lvl w:ilvl="5" w:tplc="481CC9CE" w:tentative="1">
      <w:start w:val="1"/>
      <w:numFmt w:val="lowerRoman"/>
      <w:lvlText w:val="%6."/>
      <w:lvlJc w:val="right"/>
      <w:pPr>
        <w:ind w:left="4320" w:hanging="180"/>
      </w:pPr>
    </w:lvl>
    <w:lvl w:ilvl="6" w:tplc="7062DDB6" w:tentative="1">
      <w:start w:val="1"/>
      <w:numFmt w:val="decimal"/>
      <w:lvlText w:val="%7."/>
      <w:lvlJc w:val="left"/>
      <w:pPr>
        <w:ind w:left="5040" w:hanging="360"/>
      </w:pPr>
    </w:lvl>
    <w:lvl w:ilvl="7" w:tplc="1062E956" w:tentative="1">
      <w:start w:val="1"/>
      <w:numFmt w:val="lowerLetter"/>
      <w:lvlText w:val="%8."/>
      <w:lvlJc w:val="left"/>
      <w:pPr>
        <w:ind w:left="5760" w:hanging="360"/>
      </w:pPr>
    </w:lvl>
    <w:lvl w:ilvl="8" w:tplc="335CC9D4"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AE28DEFE">
      <w:start w:val="1"/>
      <w:numFmt w:val="decimal"/>
      <w:lvlText w:val="%1."/>
      <w:lvlJc w:val="left"/>
      <w:pPr>
        <w:ind w:left="360" w:hanging="360"/>
      </w:pPr>
      <w:rPr>
        <w:rFonts w:cstheme="minorHAnsi" w:hint="default"/>
        <w:color w:val="auto"/>
        <w:sz w:val="22"/>
        <w:szCs w:val="24"/>
      </w:rPr>
    </w:lvl>
    <w:lvl w:ilvl="1" w:tplc="30FA5DC6" w:tentative="1">
      <w:start w:val="1"/>
      <w:numFmt w:val="lowerLetter"/>
      <w:lvlText w:val="%2."/>
      <w:lvlJc w:val="left"/>
      <w:pPr>
        <w:ind w:left="1080" w:hanging="360"/>
      </w:pPr>
    </w:lvl>
    <w:lvl w:ilvl="2" w:tplc="D64CD678" w:tentative="1">
      <w:start w:val="1"/>
      <w:numFmt w:val="lowerRoman"/>
      <w:lvlText w:val="%3."/>
      <w:lvlJc w:val="right"/>
      <w:pPr>
        <w:ind w:left="1800" w:hanging="180"/>
      </w:pPr>
    </w:lvl>
    <w:lvl w:ilvl="3" w:tplc="55484548" w:tentative="1">
      <w:start w:val="1"/>
      <w:numFmt w:val="decimal"/>
      <w:lvlText w:val="%4."/>
      <w:lvlJc w:val="left"/>
      <w:pPr>
        <w:ind w:left="2520" w:hanging="360"/>
      </w:pPr>
    </w:lvl>
    <w:lvl w:ilvl="4" w:tplc="5DA88A32" w:tentative="1">
      <w:start w:val="1"/>
      <w:numFmt w:val="lowerLetter"/>
      <w:lvlText w:val="%5."/>
      <w:lvlJc w:val="left"/>
      <w:pPr>
        <w:ind w:left="3240" w:hanging="360"/>
      </w:pPr>
    </w:lvl>
    <w:lvl w:ilvl="5" w:tplc="18860D6C" w:tentative="1">
      <w:start w:val="1"/>
      <w:numFmt w:val="lowerRoman"/>
      <w:lvlText w:val="%6."/>
      <w:lvlJc w:val="right"/>
      <w:pPr>
        <w:ind w:left="3960" w:hanging="180"/>
      </w:pPr>
    </w:lvl>
    <w:lvl w:ilvl="6" w:tplc="5E2C4A18" w:tentative="1">
      <w:start w:val="1"/>
      <w:numFmt w:val="decimal"/>
      <w:lvlText w:val="%7."/>
      <w:lvlJc w:val="left"/>
      <w:pPr>
        <w:ind w:left="4680" w:hanging="360"/>
      </w:pPr>
    </w:lvl>
    <w:lvl w:ilvl="7" w:tplc="F956DAFC" w:tentative="1">
      <w:start w:val="1"/>
      <w:numFmt w:val="lowerLetter"/>
      <w:lvlText w:val="%8."/>
      <w:lvlJc w:val="left"/>
      <w:pPr>
        <w:ind w:left="5400" w:hanging="360"/>
      </w:pPr>
    </w:lvl>
    <w:lvl w:ilvl="8" w:tplc="914E0B48"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E0FE02EA">
      <w:start w:val="1"/>
      <w:numFmt w:val="bullet"/>
      <w:pStyle w:val="ListNumber3"/>
      <w:lvlText w:val=""/>
      <w:lvlJc w:val="left"/>
      <w:pPr>
        <w:ind w:left="360" w:hanging="360"/>
      </w:pPr>
      <w:rPr>
        <w:rFonts w:ascii="Wingdings" w:hAnsi="Wingdings" w:hint="default"/>
      </w:rPr>
    </w:lvl>
    <w:lvl w:ilvl="1" w:tplc="3B208EEA" w:tentative="1">
      <w:start w:val="1"/>
      <w:numFmt w:val="bullet"/>
      <w:lvlText w:val="o"/>
      <w:lvlJc w:val="left"/>
      <w:pPr>
        <w:ind w:left="1080" w:hanging="360"/>
      </w:pPr>
      <w:rPr>
        <w:rFonts w:ascii="Courier New" w:hAnsi="Courier New" w:cs="Courier New" w:hint="default"/>
      </w:rPr>
    </w:lvl>
    <w:lvl w:ilvl="2" w:tplc="123CFE78" w:tentative="1">
      <w:start w:val="1"/>
      <w:numFmt w:val="bullet"/>
      <w:lvlText w:val=""/>
      <w:lvlJc w:val="left"/>
      <w:pPr>
        <w:ind w:left="1800" w:hanging="360"/>
      </w:pPr>
      <w:rPr>
        <w:rFonts w:ascii="Wingdings" w:hAnsi="Wingdings" w:hint="default"/>
      </w:rPr>
    </w:lvl>
    <w:lvl w:ilvl="3" w:tplc="E74AB4BA" w:tentative="1">
      <w:start w:val="1"/>
      <w:numFmt w:val="bullet"/>
      <w:lvlText w:val=""/>
      <w:lvlJc w:val="left"/>
      <w:pPr>
        <w:ind w:left="2520" w:hanging="360"/>
      </w:pPr>
      <w:rPr>
        <w:rFonts w:ascii="Symbol" w:hAnsi="Symbol" w:hint="default"/>
      </w:rPr>
    </w:lvl>
    <w:lvl w:ilvl="4" w:tplc="FB4E73C6" w:tentative="1">
      <w:start w:val="1"/>
      <w:numFmt w:val="bullet"/>
      <w:lvlText w:val="o"/>
      <w:lvlJc w:val="left"/>
      <w:pPr>
        <w:ind w:left="3240" w:hanging="360"/>
      </w:pPr>
      <w:rPr>
        <w:rFonts w:ascii="Courier New" w:hAnsi="Courier New" w:cs="Courier New" w:hint="default"/>
      </w:rPr>
    </w:lvl>
    <w:lvl w:ilvl="5" w:tplc="F99C5AF8" w:tentative="1">
      <w:start w:val="1"/>
      <w:numFmt w:val="bullet"/>
      <w:lvlText w:val=""/>
      <w:lvlJc w:val="left"/>
      <w:pPr>
        <w:ind w:left="3960" w:hanging="360"/>
      </w:pPr>
      <w:rPr>
        <w:rFonts w:ascii="Wingdings" w:hAnsi="Wingdings" w:hint="default"/>
      </w:rPr>
    </w:lvl>
    <w:lvl w:ilvl="6" w:tplc="32148DE8" w:tentative="1">
      <w:start w:val="1"/>
      <w:numFmt w:val="bullet"/>
      <w:lvlText w:val=""/>
      <w:lvlJc w:val="left"/>
      <w:pPr>
        <w:ind w:left="4680" w:hanging="360"/>
      </w:pPr>
      <w:rPr>
        <w:rFonts w:ascii="Symbol" w:hAnsi="Symbol" w:hint="default"/>
      </w:rPr>
    </w:lvl>
    <w:lvl w:ilvl="7" w:tplc="6F244596" w:tentative="1">
      <w:start w:val="1"/>
      <w:numFmt w:val="bullet"/>
      <w:lvlText w:val="o"/>
      <w:lvlJc w:val="left"/>
      <w:pPr>
        <w:ind w:left="5400" w:hanging="360"/>
      </w:pPr>
      <w:rPr>
        <w:rFonts w:ascii="Courier New" w:hAnsi="Courier New" w:cs="Courier New" w:hint="default"/>
      </w:rPr>
    </w:lvl>
    <w:lvl w:ilvl="8" w:tplc="2222C5A4"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7BA268C8">
      <w:start w:val="1"/>
      <w:numFmt w:val="decimal"/>
      <w:lvlText w:val="%1."/>
      <w:lvlJc w:val="left"/>
      <w:pPr>
        <w:ind w:left="360" w:hanging="360"/>
      </w:pPr>
      <w:rPr>
        <w:rFonts w:ascii="Arial" w:hAnsi="Arial" w:cs="Arial" w:hint="default"/>
        <w:b w:val="0"/>
        <w:bCs w:val="0"/>
        <w:sz w:val="22"/>
        <w:szCs w:val="24"/>
      </w:rPr>
    </w:lvl>
    <w:lvl w:ilvl="1" w:tplc="2B28E3B4" w:tentative="1">
      <w:start w:val="1"/>
      <w:numFmt w:val="lowerLetter"/>
      <w:lvlText w:val="%2."/>
      <w:lvlJc w:val="left"/>
      <w:pPr>
        <w:ind w:left="1080" w:hanging="360"/>
      </w:pPr>
    </w:lvl>
    <w:lvl w:ilvl="2" w:tplc="199E3402" w:tentative="1">
      <w:start w:val="1"/>
      <w:numFmt w:val="lowerRoman"/>
      <w:lvlText w:val="%3."/>
      <w:lvlJc w:val="right"/>
      <w:pPr>
        <w:ind w:left="1800" w:hanging="180"/>
      </w:pPr>
    </w:lvl>
    <w:lvl w:ilvl="3" w:tplc="7A940384" w:tentative="1">
      <w:start w:val="1"/>
      <w:numFmt w:val="decimal"/>
      <w:lvlText w:val="%4."/>
      <w:lvlJc w:val="left"/>
      <w:pPr>
        <w:ind w:left="2520" w:hanging="360"/>
      </w:pPr>
    </w:lvl>
    <w:lvl w:ilvl="4" w:tplc="5C022FFA" w:tentative="1">
      <w:start w:val="1"/>
      <w:numFmt w:val="lowerLetter"/>
      <w:lvlText w:val="%5."/>
      <w:lvlJc w:val="left"/>
      <w:pPr>
        <w:ind w:left="3240" w:hanging="360"/>
      </w:pPr>
    </w:lvl>
    <w:lvl w:ilvl="5" w:tplc="FBF80456" w:tentative="1">
      <w:start w:val="1"/>
      <w:numFmt w:val="lowerRoman"/>
      <w:lvlText w:val="%6."/>
      <w:lvlJc w:val="right"/>
      <w:pPr>
        <w:ind w:left="3960" w:hanging="180"/>
      </w:pPr>
    </w:lvl>
    <w:lvl w:ilvl="6" w:tplc="B1FCAD78" w:tentative="1">
      <w:start w:val="1"/>
      <w:numFmt w:val="decimal"/>
      <w:lvlText w:val="%7."/>
      <w:lvlJc w:val="left"/>
      <w:pPr>
        <w:ind w:left="4680" w:hanging="360"/>
      </w:pPr>
    </w:lvl>
    <w:lvl w:ilvl="7" w:tplc="74B25C98" w:tentative="1">
      <w:start w:val="1"/>
      <w:numFmt w:val="lowerLetter"/>
      <w:lvlText w:val="%8."/>
      <w:lvlJc w:val="left"/>
      <w:pPr>
        <w:ind w:left="5400" w:hanging="360"/>
      </w:pPr>
    </w:lvl>
    <w:lvl w:ilvl="8" w:tplc="A30ED52A"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C8FCFAAC">
      <w:start w:val="1"/>
      <w:numFmt w:val="decimal"/>
      <w:lvlText w:val="%1."/>
      <w:lvlJc w:val="left"/>
      <w:pPr>
        <w:ind w:left="720" w:hanging="360"/>
      </w:pPr>
      <w:rPr>
        <w:rFonts w:hint="default"/>
      </w:rPr>
    </w:lvl>
    <w:lvl w:ilvl="1" w:tplc="210AC916" w:tentative="1">
      <w:start w:val="1"/>
      <w:numFmt w:val="lowerLetter"/>
      <w:lvlText w:val="%2."/>
      <w:lvlJc w:val="left"/>
      <w:pPr>
        <w:ind w:left="1440" w:hanging="360"/>
      </w:pPr>
    </w:lvl>
    <w:lvl w:ilvl="2" w:tplc="C6CC0B26" w:tentative="1">
      <w:start w:val="1"/>
      <w:numFmt w:val="lowerRoman"/>
      <w:lvlText w:val="%3."/>
      <w:lvlJc w:val="right"/>
      <w:pPr>
        <w:ind w:left="2160" w:hanging="180"/>
      </w:pPr>
    </w:lvl>
    <w:lvl w:ilvl="3" w:tplc="11F8A9CE" w:tentative="1">
      <w:start w:val="1"/>
      <w:numFmt w:val="decimal"/>
      <w:lvlText w:val="%4."/>
      <w:lvlJc w:val="left"/>
      <w:pPr>
        <w:ind w:left="2880" w:hanging="360"/>
      </w:pPr>
    </w:lvl>
    <w:lvl w:ilvl="4" w:tplc="F920F5D2" w:tentative="1">
      <w:start w:val="1"/>
      <w:numFmt w:val="lowerLetter"/>
      <w:lvlText w:val="%5."/>
      <w:lvlJc w:val="left"/>
      <w:pPr>
        <w:ind w:left="3600" w:hanging="360"/>
      </w:pPr>
    </w:lvl>
    <w:lvl w:ilvl="5" w:tplc="2FE498CC" w:tentative="1">
      <w:start w:val="1"/>
      <w:numFmt w:val="lowerRoman"/>
      <w:lvlText w:val="%6."/>
      <w:lvlJc w:val="right"/>
      <w:pPr>
        <w:ind w:left="4320" w:hanging="180"/>
      </w:pPr>
    </w:lvl>
    <w:lvl w:ilvl="6" w:tplc="68C239F0" w:tentative="1">
      <w:start w:val="1"/>
      <w:numFmt w:val="decimal"/>
      <w:lvlText w:val="%7."/>
      <w:lvlJc w:val="left"/>
      <w:pPr>
        <w:ind w:left="5040" w:hanging="360"/>
      </w:pPr>
    </w:lvl>
    <w:lvl w:ilvl="7" w:tplc="F8627FDA" w:tentative="1">
      <w:start w:val="1"/>
      <w:numFmt w:val="lowerLetter"/>
      <w:lvlText w:val="%8."/>
      <w:lvlJc w:val="left"/>
      <w:pPr>
        <w:ind w:left="5760" w:hanging="360"/>
      </w:pPr>
    </w:lvl>
    <w:lvl w:ilvl="8" w:tplc="5FFE11D4"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9676CD6E">
      <w:start w:val="1"/>
      <w:numFmt w:val="decimal"/>
      <w:lvlText w:val="%1."/>
      <w:lvlJc w:val="left"/>
      <w:pPr>
        <w:ind w:left="720" w:hanging="360"/>
      </w:pPr>
      <w:rPr>
        <w:rFonts w:hint="default"/>
      </w:rPr>
    </w:lvl>
    <w:lvl w:ilvl="1" w:tplc="727C8152" w:tentative="1">
      <w:start w:val="1"/>
      <w:numFmt w:val="lowerLetter"/>
      <w:lvlText w:val="%2."/>
      <w:lvlJc w:val="left"/>
      <w:pPr>
        <w:ind w:left="1440" w:hanging="360"/>
      </w:pPr>
    </w:lvl>
    <w:lvl w:ilvl="2" w:tplc="B148A454" w:tentative="1">
      <w:start w:val="1"/>
      <w:numFmt w:val="lowerRoman"/>
      <w:lvlText w:val="%3."/>
      <w:lvlJc w:val="right"/>
      <w:pPr>
        <w:ind w:left="2160" w:hanging="180"/>
      </w:pPr>
    </w:lvl>
    <w:lvl w:ilvl="3" w:tplc="D00E5344" w:tentative="1">
      <w:start w:val="1"/>
      <w:numFmt w:val="decimal"/>
      <w:lvlText w:val="%4."/>
      <w:lvlJc w:val="left"/>
      <w:pPr>
        <w:ind w:left="2880" w:hanging="360"/>
      </w:pPr>
    </w:lvl>
    <w:lvl w:ilvl="4" w:tplc="E65CE64E" w:tentative="1">
      <w:start w:val="1"/>
      <w:numFmt w:val="lowerLetter"/>
      <w:lvlText w:val="%5."/>
      <w:lvlJc w:val="left"/>
      <w:pPr>
        <w:ind w:left="3600" w:hanging="360"/>
      </w:pPr>
    </w:lvl>
    <w:lvl w:ilvl="5" w:tplc="BDFCE5A0" w:tentative="1">
      <w:start w:val="1"/>
      <w:numFmt w:val="lowerRoman"/>
      <w:lvlText w:val="%6."/>
      <w:lvlJc w:val="right"/>
      <w:pPr>
        <w:ind w:left="4320" w:hanging="180"/>
      </w:pPr>
    </w:lvl>
    <w:lvl w:ilvl="6" w:tplc="DAEE7F48" w:tentative="1">
      <w:start w:val="1"/>
      <w:numFmt w:val="decimal"/>
      <w:lvlText w:val="%7."/>
      <w:lvlJc w:val="left"/>
      <w:pPr>
        <w:ind w:left="5040" w:hanging="360"/>
      </w:pPr>
    </w:lvl>
    <w:lvl w:ilvl="7" w:tplc="5BDA0E28" w:tentative="1">
      <w:start w:val="1"/>
      <w:numFmt w:val="lowerLetter"/>
      <w:lvlText w:val="%8."/>
      <w:lvlJc w:val="left"/>
      <w:pPr>
        <w:ind w:left="5760" w:hanging="360"/>
      </w:pPr>
    </w:lvl>
    <w:lvl w:ilvl="8" w:tplc="6408DCA4"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77C4124E">
      <w:start w:val="1"/>
      <w:numFmt w:val="decimal"/>
      <w:lvlText w:val="%1."/>
      <w:lvlJc w:val="left"/>
      <w:pPr>
        <w:ind w:left="401" w:hanging="360"/>
      </w:pPr>
      <w:rPr>
        <w:rFonts w:hint="default"/>
      </w:rPr>
    </w:lvl>
    <w:lvl w:ilvl="1" w:tplc="7CD80A14" w:tentative="1">
      <w:start w:val="1"/>
      <w:numFmt w:val="lowerLetter"/>
      <w:lvlText w:val="%2."/>
      <w:lvlJc w:val="left"/>
      <w:pPr>
        <w:ind w:left="1121" w:hanging="360"/>
      </w:pPr>
    </w:lvl>
    <w:lvl w:ilvl="2" w:tplc="E94CBCBA" w:tentative="1">
      <w:start w:val="1"/>
      <w:numFmt w:val="lowerRoman"/>
      <w:lvlText w:val="%3."/>
      <w:lvlJc w:val="right"/>
      <w:pPr>
        <w:ind w:left="1841" w:hanging="180"/>
      </w:pPr>
    </w:lvl>
    <w:lvl w:ilvl="3" w:tplc="C116E512" w:tentative="1">
      <w:start w:val="1"/>
      <w:numFmt w:val="decimal"/>
      <w:lvlText w:val="%4."/>
      <w:lvlJc w:val="left"/>
      <w:pPr>
        <w:ind w:left="2561" w:hanging="360"/>
      </w:pPr>
    </w:lvl>
    <w:lvl w:ilvl="4" w:tplc="9CA84C8A" w:tentative="1">
      <w:start w:val="1"/>
      <w:numFmt w:val="lowerLetter"/>
      <w:lvlText w:val="%5."/>
      <w:lvlJc w:val="left"/>
      <w:pPr>
        <w:ind w:left="3281" w:hanging="360"/>
      </w:pPr>
    </w:lvl>
    <w:lvl w:ilvl="5" w:tplc="E3363CA2" w:tentative="1">
      <w:start w:val="1"/>
      <w:numFmt w:val="lowerRoman"/>
      <w:lvlText w:val="%6."/>
      <w:lvlJc w:val="right"/>
      <w:pPr>
        <w:ind w:left="4001" w:hanging="180"/>
      </w:pPr>
    </w:lvl>
    <w:lvl w:ilvl="6" w:tplc="6812F2B0" w:tentative="1">
      <w:start w:val="1"/>
      <w:numFmt w:val="decimal"/>
      <w:lvlText w:val="%7."/>
      <w:lvlJc w:val="left"/>
      <w:pPr>
        <w:ind w:left="4721" w:hanging="360"/>
      </w:pPr>
    </w:lvl>
    <w:lvl w:ilvl="7" w:tplc="DEFC026C" w:tentative="1">
      <w:start w:val="1"/>
      <w:numFmt w:val="lowerLetter"/>
      <w:lvlText w:val="%8."/>
      <w:lvlJc w:val="left"/>
      <w:pPr>
        <w:ind w:left="5441" w:hanging="360"/>
      </w:pPr>
    </w:lvl>
    <w:lvl w:ilvl="8" w:tplc="62143728"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71E03034">
      <w:start w:val="1"/>
      <w:numFmt w:val="decimal"/>
      <w:lvlText w:val="%1."/>
      <w:lvlJc w:val="left"/>
      <w:pPr>
        <w:ind w:left="360" w:hanging="360"/>
      </w:pPr>
      <w:rPr>
        <w:rFonts w:ascii="Arial" w:hAnsi="Arial" w:cs="Arial" w:hint="default"/>
        <w:b w:val="0"/>
        <w:bCs w:val="0"/>
        <w:sz w:val="22"/>
        <w:szCs w:val="22"/>
      </w:rPr>
    </w:lvl>
    <w:lvl w:ilvl="1" w:tplc="AE3A52D2" w:tentative="1">
      <w:start w:val="1"/>
      <w:numFmt w:val="lowerLetter"/>
      <w:lvlText w:val="%2."/>
      <w:lvlJc w:val="left"/>
      <w:pPr>
        <w:ind w:left="1080" w:hanging="360"/>
      </w:pPr>
    </w:lvl>
    <w:lvl w:ilvl="2" w:tplc="A2F07074" w:tentative="1">
      <w:start w:val="1"/>
      <w:numFmt w:val="lowerRoman"/>
      <w:lvlText w:val="%3."/>
      <w:lvlJc w:val="right"/>
      <w:pPr>
        <w:ind w:left="1800" w:hanging="180"/>
      </w:pPr>
    </w:lvl>
    <w:lvl w:ilvl="3" w:tplc="7FFC4B84" w:tentative="1">
      <w:start w:val="1"/>
      <w:numFmt w:val="decimal"/>
      <w:lvlText w:val="%4."/>
      <w:lvlJc w:val="left"/>
      <w:pPr>
        <w:ind w:left="2520" w:hanging="360"/>
      </w:pPr>
    </w:lvl>
    <w:lvl w:ilvl="4" w:tplc="69B25388" w:tentative="1">
      <w:start w:val="1"/>
      <w:numFmt w:val="lowerLetter"/>
      <w:lvlText w:val="%5."/>
      <w:lvlJc w:val="left"/>
      <w:pPr>
        <w:ind w:left="3240" w:hanging="360"/>
      </w:pPr>
    </w:lvl>
    <w:lvl w:ilvl="5" w:tplc="23DC3224" w:tentative="1">
      <w:start w:val="1"/>
      <w:numFmt w:val="lowerRoman"/>
      <w:lvlText w:val="%6."/>
      <w:lvlJc w:val="right"/>
      <w:pPr>
        <w:ind w:left="3960" w:hanging="180"/>
      </w:pPr>
    </w:lvl>
    <w:lvl w:ilvl="6" w:tplc="1506EE86" w:tentative="1">
      <w:start w:val="1"/>
      <w:numFmt w:val="decimal"/>
      <w:lvlText w:val="%7."/>
      <w:lvlJc w:val="left"/>
      <w:pPr>
        <w:ind w:left="4680" w:hanging="360"/>
      </w:pPr>
    </w:lvl>
    <w:lvl w:ilvl="7" w:tplc="13DC4874" w:tentative="1">
      <w:start w:val="1"/>
      <w:numFmt w:val="lowerLetter"/>
      <w:lvlText w:val="%8."/>
      <w:lvlJc w:val="left"/>
      <w:pPr>
        <w:ind w:left="5400" w:hanging="360"/>
      </w:pPr>
    </w:lvl>
    <w:lvl w:ilvl="8" w:tplc="1DFCBE3E"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832E14FA">
      <w:start w:val="1"/>
      <w:numFmt w:val="bullet"/>
      <w:pStyle w:val="Tablelistbullet"/>
      <w:lvlText w:val=""/>
      <w:lvlJc w:val="left"/>
      <w:pPr>
        <w:ind w:left="720" w:hanging="360"/>
      </w:pPr>
      <w:rPr>
        <w:rFonts w:ascii="Symbol" w:hAnsi="Symbol" w:hint="default"/>
      </w:rPr>
    </w:lvl>
    <w:lvl w:ilvl="1" w:tplc="35B600DE" w:tentative="1">
      <w:start w:val="1"/>
      <w:numFmt w:val="bullet"/>
      <w:lvlText w:val="o"/>
      <w:lvlJc w:val="left"/>
      <w:pPr>
        <w:ind w:left="1440" w:hanging="360"/>
      </w:pPr>
      <w:rPr>
        <w:rFonts w:ascii="Courier New" w:hAnsi="Courier New" w:cs="Courier New" w:hint="default"/>
      </w:rPr>
    </w:lvl>
    <w:lvl w:ilvl="2" w:tplc="B09E50BE" w:tentative="1">
      <w:start w:val="1"/>
      <w:numFmt w:val="bullet"/>
      <w:lvlText w:val=""/>
      <w:lvlJc w:val="left"/>
      <w:pPr>
        <w:ind w:left="2160" w:hanging="360"/>
      </w:pPr>
      <w:rPr>
        <w:rFonts w:ascii="Wingdings" w:hAnsi="Wingdings" w:hint="default"/>
      </w:rPr>
    </w:lvl>
    <w:lvl w:ilvl="3" w:tplc="FD16C7C0" w:tentative="1">
      <w:start w:val="1"/>
      <w:numFmt w:val="bullet"/>
      <w:lvlText w:val=""/>
      <w:lvlJc w:val="left"/>
      <w:pPr>
        <w:ind w:left="2880" w:hanging="360"/>
      </w:pPr>
      <w:rPr>
        <w:rFonts w:ascii="Symbol" w:hAnsi="Symbol" w:hint="default"/>
      </w:rPr>
    </w:lvl>
    <w:lvl w:ilvl="4" w:tplc="963866F2" w:tentative="1">
      <w:start w:val="1"/>
      <w:numFmt w:val="bullet"/>
      <w:lvlText w:val="o"/>
      <w:lvlJc w:val="left"/>
      <w:pPr>
        <w:ind w:left="3600" w:hanging="360"/>
      </w:pPr>
      <w:rPr>
        <w:rFonts w:ascii="Courier New" w:hAnsi="Courier New" w:cs="Courier New" w:hint="default"/>
      </w:rPr>
    </w:lvl>
    <w:lvl w:ilvl="5" w:tplc="AB56B654" w:tentative="1">
      <w:start w:val="1"/>
      <w:numFmt w:val="bullet"/>
      <w:lvlText w:val=""/>
      <w:lvlJc w:val="left"/>
      <w:pPr>
        <w:ind w:left="4320" w:hanging="360"/>
      </w:pPr>
      <w:rPr>
        <w:rFonts w:ascii="Wingdings" w:hAnsi="Wingdings" w:hint="default"/>
      </w:rPr>
    </w:lvl>
    <w:lvl w:ilvl="6" w:tplc="4EA68644" w:tentative="1">
      <w:start w:val="1"/>
      <w:numFmt w:val="bullet"/>
      <w:lvlText w:val=""/>
      <w:lvlJc w:val="left"/>
      <w:pPr>
        <w:ind w:left="5040" w:hanging="360"/>
      </w:pPr>
      <w:rPr>
        <w:rFonts w:ascii="Symbol" w:hAnsi="Symbol" w:hint="default"/>
      </w:rPr>
    </w:lvl>
    <w:lvl w:ilvl="7" w:tplc="58DA327C" w:tentative="1">
      <w:start w:val="1"/>
      <w:numFmt w:val="bullet"/>
      <w:lvlText w:val="o"/>
      <w:lvlJc w:val="left"/>
      <w:pPr>
        <w:ind w:left="5760" w:hanging="360"/>
      </w:pPr>
      <w:rPr>
        <w:rFonts w:ascii="Courier New" w:hAnsi="Courier New" w:cs="Courier New" w:hint="default"/>
      </w:rPr>
    </w:lvl>
    <w:lvl w:ilvl="8" w:tplc="16B21BE2"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4DC4ADD2">
      <w:start w:val="1"/>
      <w:numFmt w:val="decimal"/>
      <w:lvlText w:val="%1."/>
      <w:lvlJc w:val="left"/>
      <w:pPr>
        <w:ind w:left="720" w:hanging="360"/>
      </w:pPr>
      <w:rPr>
        <w:rFonts w:hint="default"/>
      </w:rPr>
    </w:lvl>
    <w:lvl w:ilvl="1" w:tplc="EE4C79CA" w:tentative="1">
      <w:start w:val="1"/>
      <w:numFmt w:val="lowerLetter"/>
      <w:lvlText w:val="%2."/>
      <w:lvlJc w:val="left"/>
      <w:pPr>
        <w:ind w:left="1440" w:hanging="360"/>
      </w:pPr>
    </w:lvl>
    <w:lvl w:ilvl="2" w:tplc="AD2E4E98" w:tentative="1">
      <w:start w:val="1"/>
      <w:numFmt w:val="lowerRoman"/>
      <w:lvlText w:val="%3."/>
      <w:lvlJc w:val="right"/>
      <w:pPr>
        <w:ind w:left="2160" w:hanging="180"/>
      </w:pPr>
    </w:lvl>
    <w:lvl w:ilvl="3" w:tplc="6B5628D4" w:tentative="1">
      <w:start w:val="1"/>
      <w:numFmt w:val="decimal"/>
      <w:lvlText w:val="%4."/>
      <w:lvlJc w:val="left"/>
      <w:pPr>
        <w:ind w:left="2880" w:hanging="360"/>
      </w:pPr>
    </w:lvl>
    <w:lvl w:ilvl="4" w:tplc="AE440F20" w:tentative="1">
      <w:start w:val="1"/>
      <w:numFmt w:val="lowerLetter"/>
      <w:lvlText w:val="%5."/>
      <w:lvlJc w:val="left"/>
      <w:pPr>
        <w:ind w:left="3600" w:hanging="360"/>
      </w:pPr>
    </w:lvl>
    <w:lvl w:ilvl="5" w:tplc="B764E6DC" w:tentative="1">
      <w:start w:val="1"/>
      <w:numFmt w:val="lowerRoman"/>
      <w:lvlText w:val="%6."/>
      <w:lvlJc w:val="right"/>
      <w:pPr>
        <w:ind w:left="4320" w:hanging="180"/>
      </w:pPr>
    </w:lvl>
    <w:lvl w:ilvl="6" w:tplc="3AD20122" w:tentative="1">
      <w:start w:val="1"/>
      <w:numFmt w:val="decimal"/>
      <w:lvlText w:val="%7."/>
      <w:lvlJc w:val="left"/>
      <w:pPr>
        <w:ind w:left="5040" w:hanging="360"/>
      </w:pPr>
    </w:lvl>
    <w:lvl w:ilvl="7" w:tplc="BED6B5AE" w:tentative="1">
      <w:start w:val="1"/>
      <w:numFmt w:val="lowerLetter"/>
      <w:lvlText w:val="%8."/>
      <w:lvlJc w:val="left"/>
      <w:pPr>
        <w:ind w:left="5760" w:hanging="360"/>
      </w:pPr>
    </w:lvl>
    <w:lvl w:ilvl="8" w:tplc="66F4044C"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960B502">
      <w:start w:val="1"/>
      <w:numFmt w:val="bullet"/>
      <w:pStyle w:val="ListBullet2"/>
      <w:lvlText w:val="o"/>
      <w:lvlJc w:val="left"/>
      <w:pPr>
        <w:ind w:left="1004" w:hanging="360"/>
      </w:pPr>
      <w:rPr>
        <w:rFonts w:ascii="Courier New" w:hAnsi="Courier New" w:cs="Courier New" w:hint="default"/>
      </w:rPr>
    </w:lvl>
    <w:lvl w:ilvl="1" w:tplc="7D5A5D76" w:tentative="1">
      <w:start w:val="1"/>
      <w:numFmt w:val="bullet"/>
      <w:lvlText w:val="o"/>
      <w:lvlJc w:val="left"/>
      <w:pPr>
        <w:ind w:left="1724" w:hanging="360"/>
      </w:pPr>
      <w:rPr>
        <w:rFonts w:ascii="Courier New" w:hAnsi="Courier New" w:cs="Courier New" w:hint="default"/>
      </w:rPr>
    </w:lvl>
    <w:lvl w:ilvl="2" w:tplc="F1A4A176" w:tentative="1">
      <w:start w:val="1"/>
      <w:numFmt w:val="bullet"/>
      <w:lvlText w:val=""/>
      <w:lvlJc w:val="left"/>
      <w:pPr>
        <w:ind w:left="2444" w:hanging="360"/>
      </w:pPr>
      <w:rPr>
        <w:rFonts w:ascii="Wingdings" w:hAnsi="Wingdings" w:hint="default"/>
      </w:rPr>
    </w:lvl>
    <w:lvl w:ilvl="3" w:tplc="CA3AC8F8" w:tentative="1">
      <w:start w:val="1"/>
      <w:numFmt w:val="bullet"/>
      <w:lvlText w:val=""/>
      <w:lvlJc w:val="left"/>
      <w:pPr>
        <w:ind w:left="3164" w:hanging="360"/>
      </w:pPr>
      <w:rPr>
        <w:rFonts w:ascii="Symbol" w:hAnsi="Symbol" w:hint="default"/>
      </w:rPr>
    </w:lvl>
    <w:lvl w:ilvl="4" w:tplc="47E8E9AE" w:tentative="1">
      <w:start w:val="1"/>
      <w:numFmt w:val="bullet"/>
      <w:lvlText w:val="o"/>
      <w:lvlJc w:val="left"/>
      <w:pPr>
        <w:ind w:left="3884" w:hanging="360"/>
      </w:pPr>
      <w:rPr>
        <w:rFonts w:ascii="Courier New" w:hAnsi="Courier New" w:cs="Courier New" w:hint="default"/>
      </w:rPr>
    </w:lvl>
    <w:lvl w:ilvl="5" w:tplc="6590BB28" w:tentative="1">
      <w:start w:val="1"/>
      <w:numFmt w:val="bullet"/>
      <w:lvlText w:val=""/>
      <w:lvlJc w:val="left"/>
      <w:pPr>
        <w:ind w:left="4604" w:hanging="360"/>
      </w:pPr>
      <w:rPr>
        <w:rFonts w:ascii="Wingdings" w:hAnsi="Wingdings" w:hint="default"/>
      </w:rPr>
    </w:lvl>
    <w:lvl w:ilvl="6" w:tplc="9D5A06E6" w:tentative="1">
      <w:start w:val="1"/>
      <w:numFmt w:val="bullet"/>
      <w:lvlText w:val=""/>
      <w:lvlJc w:val="left"/>
      <w:pPr>
        <w:ind w:left="5324" w:hanging="360"/>
      </w:pPr>
      <w:rPr>
        <w:rFonts w:ascii="Symbol" w:hAnsi="Symbol" w:hint="default"/>
      </w:rPr>
    </w:lvl>
    <w:lvl w:ilvl="7" w:tplc="DED2DE5E" w:tentative="1">
      <w:start w:val="1"/>
      <w:numFmt w:val="bullet"/>
      <w:lvlText w:val="o"/>
      <w:lvlJc w:val="left"/>
      <w:pPr>
        <w:ind w:left="6044" w:hanging="360"/>
      </w:pPr>
      <w:rPr>
        <w:rFonts w:ascii="Courier New" w:hAnsi="Courier New" w:cs="Courier New" w:hint="default"/>
      </w:rPr>
    </w:lvl>
    <w:lvl w:ilvl="8" w:tplc="5A443CDC" w:tentative="1">
      <w:start w:val="1"/>
      <w:numFmt w:val="bullet"/>
      <w:lvlText w:val=""/>
      <w:lvlJc w:val="left"/>
      <w:pPr>
        <w:ind w:left="6764" w:hanging="360"/>
      </w:pPr>
      <w:rPr>
        <w:rFonts w:ascii="Wingdings" w:hAnsi="Wingdings" w:hint="default"/>
      </w:rPr>
    </w:lvl>
  </w:abstractNum>
  <w:num w:numId="1" w16cid:durableId="2147121436">
    <w:abstractNumId w:val="2"/>
  </w:num>
  <w:num w:numId="2" w16cid:durableId="1998917457">
    <w:abstractNumId w:val="7"/>
  </w:num>
  <w:num w:numId="3" w16cid:durableId="1561558233">
    <w:abstractNumId w:val="21"/>
  </w:num>
  <w:num w:numId="4" w16cid:durableId="518349895">
    <w:abstractNumId w:val="13"/>
  </w:num>
  <w:num w:numId="5" w16cid:durableId="1236937899">
    <w:abstractNumId w:val="19"/>
  </w:num>
  <w:num w:numId="6" w16cid:durableId="579411068">
    <w:abstractNumId w:val="0"/>
  </w:num>
  <w:num w:numId="7" w16cid:durableId="394820725">
    <w:abstractNumId w:val="14"/>
  </w:num>
  <w:num w:numId="8" w16cid:durableId="815875811">
    <w:abstractNumId w:val="3"/>
  </w:num>
  <w:num w:numId="9" w16cid:durableId="1651396534">
    <w:abstractNumId w:val="18"/>
  </w:num>
  <w:num w:numId="10" w16cid:durableId="630670722">
    <w:abstractNumId w:val="6"/>
  </w:num>
  <w:num w:numId="11" w16cid:durableId="2123255850">
    <w:abstractNumId w:val="17"/>
  </w:num>
  <w:num w:numId="12" w16cid:durableId="1885364812">
    <w:abstractNumId w:val="1"/>
  </w:num>
  <w:num w:numId="13" w16cid:durableId="1888488927">
    <w:abstractNumId w:val="12"/>
  </w:num>
  <w:num w:numId="14" w16cid:durableId="35665312">
    <w:abstractNumId w:val="16"/>
  </w:num>
  <w:num w:numId="15" w16cid:durableId="260650532">
    <w:abstractNumId w:val="5"/>
  </w:num>
  <w:num w:numId="16" w16cid:durableId="663052863">
    <w:abstractNumId w:val="15"/>
  </w:num>
  <w:num w:numId="17" w16cid:durableId="520702251">
    <w:abstractNumId w:val="11"/>
  </w:num>
  <w:num w:numId="18" w16cid:durableId="436799236">
    <w:abstractNumId w:val="8"/>
  </w:num>
  <w:num w:numId="19" w16cid:durableId="43256235">
    <w:abstractNumId w:val="20"/>
  </w:num>
  <w:num w:numId="20" w16cid:durableId="1013997525">
    <w:abstractNumId w:val="4"/>
  </w:num>
  <w:num w:numId="21" w16cid:durableId="1196429579">
    <w:abstractNumId w:val="10"/>
  </w:num>
  <w:num w:numId="22" w16cid:durableId="11209791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6940"/>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D7C91"/>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E33D0"/>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677E9"/>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22A22"/>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2C6C"/>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D07C4"/>
    <w:rsid w:val="005E0A3F"/>
    <w:rsid w:val="005E656B"/>
    <w:rsid w:val="005E6883"/>
    <w:rsid w:val="005E6D78"/>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21E7"/>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0695"/>
    <w:rsid w:val="00873D90"/>
    <w:rsid w:val="00873FC8"/>
    <w:rsid w:val="00882D08"/>
    <w:rsid w:val="00884C63"/>
    <w:rsid w:val="00885908"/>
    <w:rsid w:val="00885F85"/>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6447D"/>
    <w:rsid w:val="00971F6F"/>
    <w:rsid w:val="0097285A"/>
    <w:rsid w:val="00974B59"/>
    <w:rsid w:val="0098340B"/>
    <w:rsid w:val="00986830"/>
    <w:rsid w:val="0098689F"/>
    <w:rsid w:val="009869DD"/>
    <w:rsid w:val="0099064E"/>
    <w:rsid w:val="009924C3"/>
    <w:rsid w:val="00993102"/>
    <w:rsid w:val="0099490B"/>
    <w:rsid w:val="009B02AB"/>
    <w:rsid w:val="009B1570"/>
    <w:rsid w:val="009C6F10"/>
    <w:rsid w:val="009C7295"/>
    <w:rsid w:val="009D148F"/>
    <w:rsid w:val="009D3D70"/>
    <w:rsid w:val="009D6E31"/>
    <w:rsid w:val="009E6F7E"/>
    <w:rsid w:val="009E7A57"/>
    <w:rsid w:val="009F4803"/>
    <w:rsid w:val="009F4F6A"/>
    <w:rsid w:val="00A07BBB"/>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0231"/>
    <w:rsid w:val="00B5372F"/>
    <w:rsid w:val="00B53987"/>
    <w:rsid w:val="00B61129"/>
    <w:rsid w:val="00B67E7F"/>
    <w:rsid w:val="00B839B2"/>
    <w:rsid w:val="00B94252"/>
    <w:rsid w:val="00B95AAC"/>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7226"/>
    <w:rsid w:val="00C42F39"/>
    <w:rsid w:val="00C4631F"/>
    <w:rsid w:val="00C47CDE"/>
    <w:rsid w:val="00C50E16"/>
    <w:rsid w:val="00C55212"/>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2A49"/>
    <w:rsid w:val="00EA470E"/>
    <w:rsid w:val="00EA47A7"/>
    <w:rsid w:val="00EA57EB"/>
    <w:rsid w:val="00EB28DE"/>
    <w:rsid w:val="00EB3226"/>
    <w:rsid w:val="00EC213A"/>
    <w:rsid w:val="00EC7744"/>
    <w:rsid w:val="00ED0DAD"/>
    <w:rsid w:val="00ED0F46"/>
    <w:rsid w:val="00ED2373"/>
    <w:rsid w:val="00EE1B47"/>
    <w:rsid w:val="00EE3E8A"/>
    <w:rsid w:val="00EF095F"/>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33BD1"/>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0D75"/>
    <w:rsid w:val="00FD4731"/>
    <w:rsid w:val="00FD6768"/>
    <w:rsid w:val="00FE799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78309"/>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0971709-fccf-4aa3-94ca-d5d85211933c"/>
    <ds:schemaRef ds:uri="http://www.w3.org/XML/1998/namespace"/>
  </ds:schemaRefs>
</ds:datastoreItem>
</file>

<file path=customXml/itemProps3.xml><?xml version="1.0" encoding="utf-8"?>
<ds:datastoreItem xmlns:ds="http://schemas.openxmlformats.org/officeDocument/2006/customXml" ds:itemID="{A146A73C-574E-4E82-ADE6-9EF584A0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3759</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National Dementia Action Plan - Arabic</vt:lpstr>
    </vt:vector>
  </TitlesOfParts>
  <Manager/>
  <Company/>
  <LinksUpToDate>false</LinksUpToDate>
  <CharactersWithSpaces>23385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Arabic</dc:title>
  <dc:subject>Aged Care</dc:subject>
  <dc:creator>Australian Government Department of Health, Disability and Ageing</dc:creator>
  <cp:keywords>Aged Care; Senior Australians; Dementia</cp:keywords>
  <dc:description/>
  <cp:revision>6</cp:revision>
  <dcterms:created xsi:type="dcterms:W3CDTF">2025-05-12T00:51:00Z</dcterms:created>
  <dcterms:modified xsi:type="dcterms:W3CDTF">2025-07-23T05:51:00Z</dcterms:modified>
  <cp:category/>
</cp:coreProperties>
</file>