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879D6" w14:textId="01E32A74" w:rsidR="00D5003B" w:rsidRPr="00CC677C" w:rsidRDefault="005B2C2B" w:rsidP="00D5003B">
      <w:pPr>
        <w:rPr>
          <w:rFonts w:ascii="Gotham Rounded Medium" w:hAnsi="Gotham Rounded Medium"/>
          <w:color w:val="FFFFFF" w:themeColor="background1"/>
          <w:sz w:val="40"/>
          <w:szCs w:val="40"/>
        </w:rPr>
      </w:pPr>
      <w:r>
        <w:rPr>
          <w:rFonts w:ascii="Gotham Rounded Medium" w:hAnsi="Gotham Rounded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48EBB4" wp14:editId="517C7054">
                <wp:simplePos x="0" y="0"/>
                <wp:positionH relativeFrom="column">
                  <wp:posOffset>-392722</wp:posOffset>
                </wp:positionH>
                <wp:positionV relativeFrom="paragraph">
                  <wp:posOffset>-507365</wp:posOffset>
                </wp:positionV>
                <wp:extent cx="10476000" cy="7380000"/>
                <wp:effectExtent l="0" t="0" r="20955" b="11430"/>
                <wp:wrapNone/>
                <wp:docPr id="1532441448" name="Rectangle 1" descr="Purple backgrou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6000" cy="7380000"/>
                        </a:xfrm>
                        <a:prstGeom prst="rect">
                          <a:avLst/>
                        </a:prstGeom>
                        <a:solidFill>
                          <a:srgbClr val="584099"/>
                        </a:solidFill>
                        <a:ln>
                          <a:solidFill>
                            <a:srgbClr val="584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1D1DB" id="Rectangle 1" o:spid="_x0000_s1026" alt="Purple background" style="position:absolute;margin-left:-30.9pt;margin-top:-39.95pt;width:824.9pt;height:58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" fillcolor="#584099" strokecolor="#584099" strokeweight="2pt"/>
            </w:pict>
          </mc:Fallback>
        </mc:AlternateContent>
      </w:r>
      <w:r w:rsidR="00D5003B">
        <w:rPr>
          <w:rFonts w:ascii="Gotham Rounded Medium" w:hAnsi="Gotham Rounded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25FCBF1" wp14:editId="5DCAADE2">
                <wp:simplePos x="0" y="0"/>
                <wp:positionH relativeFrom="column">
                  <wp:posOffset>5633720</wp:posOffset>
                </wp:positionH>
                <wp:positionV relativeFrom="paragraph">
                  <wp:posOffset>1509395</wp:posOffset>
                </wp:positionV>
                <wp:extent cx="885825" cy="163830"/>
                <wp:effectExtent l="57150" t="38100" r="47625" b="121920"/>
                <wp:wrapNone/>
                <wp:docPr id="1949182798" name="Straight Connector 6" descr="Yellow connector to middle righ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16383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CDFDD" id="Straight Connector 6" o:spid="_x0000_s1026" alt="Yellow connector to middle right box" style="position:absolute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6pt,118.85pt" to="513.35pt,1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" strokecolor="#f79646 [3209]" strokeweight="3pt">
                <v:stroke endarrow="block"/>
                <v:shadow on="t" color="black" opacity="22937f" origin=",.5" offset="0,.63889mm"/>
              </v:line>
            </w:pict>
          </mc:Fallback>
        </mc:AlternateContent>
      </w:r>
      <w:r w:rsidR="00D5003B">
        <w:rPr>
          <w:rFonts w:ascii="Gotham Rounded Medium" w:hAnsi="Gotham Rounded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491FD7A" wp14:editId="748956FF">
                <wp:simplePos x="0" y="0"/>
                <wp:positionH relativeFrom="column">
                  <wp:posOffset>2014855</wp:posOffset>
                </wp:positionH>
                <wp:positionV relativeFrom="paragraph">
                  <wp:posOffset>-165100</wp:posOffset>
                </wp:positionV>
                <wp:extent cx="4504690" cy="1189355"/>
                <wp:effectExtent l="57150" t="95250" r="0" b="86995"/>
                <wp:wrapNone/>
                <wp:docPr id="150964201" name="Connector: Elbow 5" descr="Yellow connector to top righ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4690" cy="1189355"/>
                        </a:xfrm>
                        <a:prstGeom prst="bentConnector3">
                          <a:avLst>
                            <a:gd name="adj1" fmla="val 9484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C229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5" o:spid="_x0000_s1026" type="#_x0000_t34" alt="Yellow connector to top right box" style="position:absolute;margin-left:158.65pt;margin-top:-13pt;width:354.7pt;height:93.65pt;flip:y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" adj="20487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D5003B" w:rsidRPr="00CC677C">
        <w:rPr>
          <w:rFonts w:ascii="Gotham Rounded Medium" w:hAnsi="Gotham Rounded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775B041B" wp14:editId="79B96C4D">
                <wp:simplePos x="0" y="0"/>
                <wp:positionH relativeFrom="margin">
                  <wp:posOffset>6429375</wp:posOffset>
                </wp:positionH>
                <wp:positionV relativeFrom="paragraph">
                  <wp:posOffset>-303530</wp:posOffset>
                </wp:positionV>
                <wp:extent cx="3203575" cy="1727835"/>
                <wp:effectExtent l="19050" t="19050" r="15875" b="24765"/>
                <wp:wrapNone/>
                <wp:docPr id="678985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1727835"/>
                        </a:xfrm>
                        <a:prstGeom prst="rect">
                          <a:avLst/>
                        </a:prstGeom>
                        <a:solidFill>
                          <a:srgbClr val="EEEBF5"/>
                        </a:solidFill>
                        <a:ln w="38100">
                          <a:solidFill>
                            <a:srgbClr val="DBD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C3CB4" w14:textId="77777777" w:rsidR="00D5003B" w:rsidRPr="00CC677C" w:rsidRDefault="00D5003B" w:rsidP="00D5003B">
                            <w:pPr>
                              <w:spacing w:after="60"/>
                              <w:ind w:right="-113"/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  <w:t>Signs and symptoms of cervical cancer not to be missed:</w:t>
                            </w:r>
                          </w:p>
                          <w:p w14:paraId="2561BCFA" w14:textId="77777777" w:rsidR="00D5003B" w:rsidRPr="00CC677C" w:rsidRDefault="00D5003B" w:rsidP="00D5003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/>
                              <w:ind w:left="284" w:hanging="284"/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>Unexplained abnormal vaginal bleeding (especially postcoital bleeding)</w:t>
                            </w:r>
                          </w:p>
                          <w:p w14:paraId="319B98C4" w14:textId="77777777" w:rsidR="00D5003B" w:rsidRPr="00CC677C" w:rsidRDefault="00D5003B" w:rsidP="00D5003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/>
                              <w:ind w:left="284" w:hanging="284"/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>Suspicious looking cervix</w:t>
                            </w:r>
                          </w:p>
                          <w:p w14:paraId="394057CB" w14:textId="77777777" w:rsidR="00D5003B" w:rsidRPr="00CC677C" w:rsidRDefault="00D5003B" w:rsidP="00D5003B">
                            <w:pPr>
                              <w:spacing w:before="120" w:after="60"/>
                              <w:ind w:right="-113"/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  <w:t>When a person of any age presents with symptoms:</w:t>
                            </w:r>
                          </w:p>
                          <w:p w14:paraId="7474D03F" w14:textId="77777777" w:rsidR="00D5003B" w:rsidRPr="00CC677C" w:rsidRDefault="00D5003B" w:rsidP="00D5003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/>
                              <w:ind w:left="284" w:hanging="284"/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>follow the diagnostic pathway (not the screening pathway) and perform a co-test (HPV test + LBC)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B04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25pt;margin-top:-23.9pt;width:252.25pt;height:136.0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" fillcolor="#eeebf5" strokecolor="#dbd4eb" strokeweight="3pt">
                <v:textbox>
                  <w:txbxContent>
                    <w:p w14:paraId="7A6C3CB4" w14:textId="77777777" w:rsidR="00D5003B" w:rsidRPr="00CC677C" w:rsidRDefault="00D5003B" w:rsidP="00D5003B">
                      <w:pPr>
                        <w:spacing w:after="60"/>
                        <w:ind w:right="-113"/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  <w:t>Signs and symptoms of cervical cancer not to be missed:</w:t>
                      </w:r>
                    </w:p>
                    <w:p w14:paraId="2561BCFA" w14:textId="77777777" w:rsidR="00D5003B" w:rsidRPr="00CC677C" w:rsidRDefault="00D5003B" w:rsidP="00D5003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/>
                        <w:ind w:left="284" w:hanging="284"/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>Unexplained abnormal vaginal bleeding (especially postcoital bleeding)</w:t>
                      </w:r>
                    </w:p>
                    <w:p w14:paraId="319B98C4" w14:textId="77777777" w:rsidR="00D5003B" w:rsidRPr="00CC677C" w:rsidRDefault="00D5003B" w:rsidP="00D5003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/>
                        <w:ind w:left="284" w:hanging="284"/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>Suspicious looking cervix</w:t>
                      </w:r>
                    </w:p>
                    <w:p w14:paraId="394057CB" w14:textId="77777777" w:rsidR="00D5003B" w:rsidRPr="00CC677C" w:rsidRDefault="00D5003B" w:rsidP="00D5003B">
                      <w:pPr>
                        <w:spacing w:before="120" w:after="60"/>
                        <w:ind w:right="-113"/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  <w:t>When a person of any age presents with symptoms:</w:t>
                      </w:r>
                    </w:p>
                    <w:p w14:paraId="7474D03F" w14:textId="77777777" w:rsidR="00D5003B" w:rsidRPr="00CC677C" w:rsidRDefault="00D5003B" w:rsidP="00D5003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/>
                        <w:ind w:left="284" w:hanging="284"/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>follow the diagnostic pathway (not the screening pathway) and perform a co-test (HPV test + LBC)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03B" w:rsidRPr="00CC677C">
        <w:rPr>
          <w:rFonts w:ascii="Gotham Rounded Medium" w:hAnsi="Gotham Rounded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597CC6C6" wp14:editId="22E27D10">
                <wp:simplePos x="0" y="0"/>
                <wp:positionH relativeFrom="margin">
                  <wp:posOffset>6429375</wp:posOffset>
                </wp:positionH>
                <wp:positionV relativeFrom="paragraph">
                  <wp:posOffset>5037455</wp:posOffset>
                </wp:positionV>
                <wp:extent cx="3203575" cy="1520825"/>
                <wp:effectExtent l="19050" t="19050" r="15875" b="22225"/>
                <wp:wrapNone/>
                <wp:docPr id="12555794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1520825"/>
                        </a:xfrm>
                        <a:prstGeom prst="rect">
                          <a:avLst/>
                        </a:prstGeom>
                        <a:solidFill>
                          <a:srgbClr val="EEEBF5"/>
                        </a:solidFill>
                        <a:ln w="38100">
                          <a:solidFill>
                            <a:srgbClr val="DBD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B747C" w14:textId="77777777" w:rsidR="00D5003B" w:rsidRPr="00CC677C" w:rsidRDefault="00D5003B" w:rsidP="00D5003B">
                            <w:pPr>
                              <w:spacing w:before="60" w:after="60"/>
                              <w:ind w:right="-113"/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  <w:t xml:space="preserve">Ask patients </w:t>
                            </w: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>about if they identify as Aboriginal and/or Torres Strait Islander background</w:t>
                            </w:r>
                          </w:p>
                          <w:p w14:paraId="40908254" w14:textId="77777777" w:rsidR="00D5003B" w:rsidRPr="00CC677C" w:rsidRDefault="00D5003B" w:rsidP="00D5003B">
                            <w:pPr>
                              <w:spacing w:before="60" w:after="60"/>
                              <w:ind w:right="-113"/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  <w:t xml:space="preserve">Create a safe environment </w:t>
                            </w: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 xml:space="preserve">to support the patient with their decision to disclose their status. </w:t>
                            </w:r>
                          </w:p>
                          <w:p w14:paraId="02E49CB9" w14:textId="77777777" w:rsidR="00D5003B" w:rsidRPr="00CC677C" w:rsidRDefault="00D5003B" w:rsidP="00D5003B">
                            <w:pPr>
                              <w:spacing w:before="60" w:after="60"/>
                              <w:ind w:right="-113"/>
                              <w:rPr>
                                <w:rFonts w:ascii="Gotham" w:hAnsi="Gotham"/>
                                <w:sz w:val="20"/>
                                <w:szCs w:val="20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 xml:space="preserve">This information can also influence </w:t>
                            </w: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  <w:t xml:space="preserve">clinical management </w:t>
                            </w: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>of test results, including colposcopy referral in the intermediate risk pathway.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CC6C6" id="_x0000_s1027" type="#_x0000_t202" style="position:absolute;margin-left:506.25pt;margin-top:396.65pt;width:252.25pt;height:119.7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" fillcolor="#eeebf5" strokecolor="#dbd4eb" strokeweight="3pt">
                <v:textbox>
                  <w:txbxContent>
                    <w:p w14:paraId="255B747C" w14:textId="77777777" w:rsidR="00D5003B" w:rsidRPr="00CC677C" w:rsidRDefault="00D5003B" w:rsidP="00D5003B">
                      <w:pPr>
                        <w:spacing w:before="60" w:after="60"/>
                        <w:ind w:right="-113"/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  <w:t xml:space="preserve">Ask patients </w:t>
                      </w: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>about if they identify as Aboriginal and/or Torres Strait Islander background</w:t>
                      </w:r>
                    </w:p>
                    <w:p w14:paraId="40908254" w14:textId="77777777" w:rsidR="00D5003B" w:rsidRPr="00CC677C" w:rsidRDefault="00D5003B" w:rsidP="00D5003B">
                      <w:pPr>
                        <w:spacing w:before="60" w:after="60"/>
                        <w:ind w:right="-113"/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  <w:t xml:space="preserve">Create a safe environment </w:t>
                      </w: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 xml:space="preserve">to support the patient with their decision to disclose their status. </w:t>
                      </w:r>
                    </w:p>
                    <w:p w14:paraId="02E49CB9" w14:textId="77777777" w:rsidR="00D5003B" w:rsidRPr="00CC677C" w:rsidRDefault="00D5003B" w:rsidP="00D5003B">
                      <w:pPr>
                        <w:spacing w:before="60" w:after="60"/>
                        <w:ind w:right="-113"/>
                        <w:rPr>
                          <w:rFonts w:ascii="Gotham" w:hAnsi="Gotham"/>
                          <w:sz w:val="20"/>
                          <w:szCs w:val="20"/>
                        </w:rPr>
                      </w:pP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 xml:space="preserve">This information can also influence </w:t>
                      </w:r>
                      <w:r w:rsidRPr="00CC677C"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  <w:t xml:space="preserve">clinical management </w:t>
                      </w: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>of test results, including colposcopy referral in the intermediate risk pathway.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03B" w:rsidRPr="00CC677C">
        <w:rPr>
          <w:rFonts w:ascii="Gotham Rounded Medium" w:hAnsi="Gotham Rounded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65E48E33" wp14:editId="0C302DFF">
                <wp:simplePos x="0" y="0"/>
                <wp:positionH relativeFrom="margin">
                  <wp:posOffset>6429475</wp:posOffset>
                </wp:positionH>
                <wp:positionV relativeFrom="paragraph">
                  <wp:posOffset>1537970</wp:posOffset>
                </wp:positionV>
                <wp:extent cx="3203575" cy="3383915"/>
                <wp:effectExtent l="19050" t="19050" r="15875" b="26035"/>
                <wp:wrapNone/>
                <wp:docPr id="835188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3383915"/>
                        </a:xfrm>
                        <a:prstGeom prst="rect">
                          <a:avLst/>
                        </a:prstGeom>
                        <a:solidFill>
                          <a:srgbClr val="EEEBF5"/>
                        </a:solidFill>
                        <a:ln w="38100">
                          <a:solidFill>
                            <a:srgbClr val="DBD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93539" w14:textId="77777777" w:rsidR="00D5003B" w:rsidRPr="00CC677C" w:rsidRDefault="00D5003B" w:rsidP="00D5003B">
                            <w:pPr>
                              <w:ind w:right="-113"/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  <w:t>Informed choice: self- or clinician-</w:t>
                            </w:r>
                          </w:p>
                          <w:p w14:paraId="5E7BB97A" w14:textId="77777777" w:rsidR="00D5003B" w:rsidRPr="00CC677C" w:rsidRDefault="00D5003B" w:rsidP="00D5003B">
                            <w:pPr>
                              <w:ind w:right="-113"/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  <w:t>collected sample?</w:t>
                            </w:r>
                          </w:p>
                          <w:p w14:paraId="4B875B21" w14:textId="77777777" w:rsidR="00D5003B" w:rsidRPr="00CC677C" w:rsidRDefault="00D5003B" w:rsidP="00D5003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60" w:after="60"/>
                              <w:ind w:left="284" w:right="-113" w:hanging="284"/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  <w:t>Same accuracy</w:t>
                            </w: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 xml:space="preserve"> for HPV-PCR testing.</w:t>
                            </w:r>
                          </w:p>
                          <w:p w14:paraId="22BFEAB7" w14:textId="77777777" w:rsidR="00D5003B" w:rsidRPr="00CC677C" w:rsidRDefault="00D5003B" w:rsidP="00D5003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60" w:after="60"/>
                              <w:ind w:left="284" w:right="-113" w:hanging="284"/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 xml:space="preserve">Most people (&gt;90%) will have HPV not detected and can return for routine screening in 5 years: </w:t>
                            </w:r>
                          </w:p>
                          <w:p w14:paraId="379C2D45" w14:textId="77777777" w:rsidR="00D5003B" w:rsidRPr="00CC677C" w:rsidRDefault="00D5003B" w:rsidP="00D5003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60" w:after="60"/>
                              <w:ind w:left="284" w:right="-113" w:hanging="284"/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>Approx. 2% will have HPV (16/18) detected and will need referral for colposcopy.</w:t>
                            </w:r>
                          </w:p>
                          <w:p w14:paraId="7D819225" w14:textId="77777777" w:rsidR="00D5003B" w:rsidRPr="00CC677C" w:rsidRDefault="00D5003B" w:rsidP="00D5003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60" w:after="60"/>
                              <w:ind w:left="284" w:right="-113" w:hanging="284"/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>Around 6% will have HPV (not 16/18) detected and LBC is usually required to inform the risk category (refer to Guidelines).</w:t>
                            </w:r>
                          </w:p>
                          <w:p w14:paraId="6ED08CBA" w14:textId="77777777" w:rsidR="00D5003B" w:rsidRPr="00CC677C" w:rsidRDefault="00D5003B" w:rsidP="00D5003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60" w:after="60"/>
                              <w:ind w:left="284" w:right="-113" w:hanging="284"/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  <w:t xml:space="preserve">Self-collection </w:t>
                            </w: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>– vaginal sample, no speculum needed. If requested, clinician can assist.</w:t>
                            </w:r>
                          </w:p>
                          <w:p w14:paraId="51B39C01" w14:textId="77777777" w:rsidR="00D5003B" w:rsidRPr="00CC677C" w:rsidRDefault="00D5003B" w:rsidP="00D5003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before="60" w:after="60"/>
                              <w:ind w:left="624" w:right="-113" w:hanging="284"/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>If HPV (not 16/18) detected, the person needs to return for LBC, collected by a clinician</w:t>
                            </w:r>
                          </w:p>
                          <w:p w14:paraId="7274A382" w14:textId="77777777" w:rsidR="00D5003B" w:rsidRPr="00CC677C" w:rsidRDefault="00D5003B" w:rsidP="00D5003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60" w:after="60"/>
                              <w:ind w:left="284" w:right="-113" w:hanging="284"/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  <w:t>Clinician-collection</w:t>
                            </w: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 xml:space="preserve"> – cervix sample, needs a speculum</w:t>
                            </w:r>
                          </w:p>
                          <w:p w14:paraId="7FB1A790" w14:textId="77777777" w:rsidR="00D5003B" w:rsidRPr="00CC677C" w:rsidRDefault="00D5003B" w:rsidP="00D5003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before="60" w:after="60"/>
                              <w:ind w:left="624" w:right="-113" w:hanging="284"/>
                              <w:rPr>
                                <w:rFonts w:ascii="Gotham" w:hAnsi="Gotham"/>
                                <w:sz w:val="20"/>
                                <w:szCs w:val="20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 xml:space="preserve">If HPV (not 16/18) detected, the lab will perform reflex LBC, so the person doesn’t need to return for </w:t>
                            </w:r>
                            <w:proofErr w:type="gramStart"/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>a</w:t>
                            </w:r>
                            <w:proofErr w:type="gramEnd"/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 xml:space="preserve"> LBC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48E33" id="_x0000_s1028" type="#_x0000_t202" style="position:absolute;margin-left:506.25pt;margin-top:121.1pt;width:252.25pt;height:266.4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" fillcolor="#eeebf5" strokecolor="#dbd4eb" strokeweight="3pt">
                <v:textbox>
                  <w:txbxContent>
                    <w:p w14:paraId="67F93539" w14:textId="77777777" w:rsidR="00D5003B" w:rsidRPr="00CC677C" w:rsidRDefault="00D5003B" w:rsidP="00D5003B">
                      <w:pPr>
                        <w:ind w:right="-113"/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  <w:t>Informed choice: self- or clinician-</w:t>
                      </w:r>
                    </w:p>
                    <w:p w14:paraId="5E7BB97A" w14:textId="77777777" w:rsidR="00D5003B" w:rsidRPr="00CC677C" w:rsidRDefault="00D5003B" w:rsidP="00D5003B">
                      <w:pPr>
                        <w:ind w:right="-113"/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  <w:t>collected sample?</w:t>
                      </w:r>
                    </w:p>
                    <w:p w14:paraId="4B875B21" w14:textId="77777777" w:rsidR="00D5003B" w:rsidRPr="00CC677C" w:rsidRDefault="00D5003B" w:rsidP="00D5003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60" w:after="60"/>
                        <w:ind w:left="284" w:right="-113" w:hanging="284"/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  <w:t>Same accuracy</w:t>
                      </w: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 xml:space="preserve"> for HPV-PCR testing.</w:t>
                      </w:r>
                    </w:p>
                    <w:p w14:paraId="22BFEAB7" w14:textId="77777777" w:rsidR="00D5003B" w:rsidRPr="00CC677C" w:rsidRDefault="00D5003B" w:rsidP="00D5003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60" w:after="60"/>
                        <w:ind w:left="284" w:right="-113" w:hanging="284"/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 xml:space="preserve">Most people (&gt;90%) will have HPV not detected and can return for routine screening in 5 years: </w:t>
                      </w:r>
                    </w:p>
                    <w:p w14:paraId="379C2D45" w14:textId="77777777" w:rsidR="00D5003B" w:rsidRPr="00CC677C" w:rsidRDefault="00D5003B" w:rsidP="00D5003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60" w:after="60"/>
                        <w:ind w:left="284" w:right="-113" w:hanging="284"/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>Approx. 2% will have HPV (16/18) detected and will need referral for colposcopy.</w:t>
                      </w:r>
                    </w:p>
                    <w:p w14:paraId="7D819225" w14:textId="77777777" w:rsidR="00D5003B" w:rsidRPr="00CC677C" w:rsidRDefault="00D5003B" w:rsidP="00D5003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60" w:after="60"/>
                        <w:ind w:left="284" w:right="-113" w:hanging="284"/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>Around 6% will have HPV (not 16/18) detected and LBC is usually required to inform the risk category (refer to Guidelines).</w:t>
                      </w:r>
                    </w:p>
                    <w:p w14:paraId="6ED08CBA" w14:textId="77777777" w:rsidR="00D5003B" w:rsidRPr="00CC677C" w:rsidRDefault="00D5003B" w:rsidP="00D5003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60" w:after="60"/>
                        <w:ind w:left="284" w:right="-113" w:hanging="284"/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  <w:t xml:space="preserve">Self-collection </w:t>
                      </w: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>– vaginal sample, no speculum needed. If requested, clinician can assist.</w:t>
                      </w:r>
                    </w:p>
                    <w:p w14:paraId="51B39C01" w14:textId="77777777" w:rsidR="00D5003B" w:rsidRPr="00CC677C" w:rsidRDefault="00D5003B" w:rsidP="00D5003B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spacing w:before="60" w:after="60"/>
                        <w:ind w:left="624" w:right="-113" w:hanging="284"/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>If HPV (not 16/18) detected, the person needs to return for LBC, collected by a clinician</w:t>
                      </w:r>
                    </w:p>
                    <w:p w14:paraId="7274A382" w14:textId="77777777" w:rsidR="00D5003B" w:rsidRPr="00CC677C" w:rsidRDefault="00D5003B" w:rsidP="00D5003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60" w:after="60"/>
                        <w:ind w:left="284" w:right="-113" w:hanging="284"/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  <w:t>Clinician-collection</w:t>
                      </w: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 xml:space="preserve"> – cervix sample, needs a speculum</w:t>
                      </w:r>
                    </w:p>
                    <w:p w14:paraId="7FB1A790" w14:textId="77777777" w:rsidR="00D5003B" w:rsidRPr="00CC677C" w:rsidRDefault="00D5003B" w:rsidP="00D5003B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spacing w:before="60" w:after="60"/>
                        <w:ind w:left="624" w:right="-113" w:hanging="284"/>
                        <w:rPr>
                          <w:rFonts w:ascii="Gotham" w:hAnsi="Gotham"/>
                          <w:sz w:val="20"/>
                          <w:szCs w:val="20"/>
                        </w:rPr>
                      </w:pP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 xml:space="preserve">If HPV (not 16/18) detected, the lab will perform reflex LBC, so the person doesn’t need to return for </w:t>
                      </w:r>
                      <w:proofErr w:type="gramStart"/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>a</w:t>
                      </w:r>
                      <w:proofErr w:type="gramEnd"/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 xml:space="preserve"> LBC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03B" w:rsidRPr="00CC677C">
        <w:rPr>
          <w:rFonts w:ascii="Gotham Rounded Medium" w:hAnsi="Gotham Rounded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3C7436C8" wp14:editId="7299C510">
                <wp:simplePos x="0" y="0"/>
                <wp:positionH relativeFrom="margin">
                  <wp:posOffset>2881362</wp:posOffset>
                </wp:positionH>
                <wp:positionV relativeFrom="paragraph">
                  <wp:posOffset>-260784</wp:posOffset>
                </wp:positionV>
                <wp:extent cx="3022332" cy="1404620"/>
                <wp:effectExtent l="0" t="0" r="0" b="6350"/>
                <wp:wrapNone/>
                <wp:docPr id="14013697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3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AA0EA" w14:textId="77777777" w:rsidR="00D5003B" w:rsidRPr="008E322E" w:rsidRDefault="00D5003B" w:rsidP="008E322E">
                            <w:pPr>
                              <w:pStyle w:val="Heading1"/>
                            </w:pPr>
                            <w:r w:rsidRPr="008E322E">
                              <w:t>Cervical screening</w:t>
                            </w:r>
                          </w:p>
                          <w:p w14:paraId="5F0BEDFF" w14:textId="77777777" w:rsidR="00D5003B" w:rsidRPr="008E322E" w:rsidRDefault="00D5003B" w:rsidP="008E322E">
                            <w:pPr>
                              <w:pStyle w:val="Heading1"/>
                            </w:pPr>
                            <w:r w:rsidRPr="008E322E">
                              <w:t>quick reference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7436C8" id="_x0000_s1029" type="#_x0000_t202" style="position:absolute;margin-left:226.9pt;margin-top:-20.55pt;width:238pt;height:110.6pt;z-index:25165825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" filled="f" stroked="f">
                <v:textbox style="mso-fit-shape-to-text:t">
                  <w:txbxContent>
                    <w:p w14:paraId="194AA0EA" w14:textId="77777777" w:rsidR="00D5003B" w:rsidRPr="008E322E" w:rsidRDefault="00D5003B" w:rsidP="008E322E">
                      <w:pPr>
                        <w:pStyle w:val="Heading1"/>
                      </w:pPr>
                      <w:r w:rsidRPr="008E322E">
                        <w:t>Cervical screening</w:t>
                      </w:r>
                    </w:p>
                    <w:p w14:paraId="5F0BEDFF" w14:textId="77777777" w:rsidR="00D5003B" w:rsidRPr="008E322E" w:rsidRDefault="00D5003B" w:rsidP="008E322E">
                      <w:pPr>
                        <w:pStyle w:val="Heading1"/>
                      </w:pPr>
                      <w:r w:rsidRPr="008E322E">
                        <w:t>quick reference guide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03B">
        <w:rPr>
          <w:rFonts w:ascii="Gotham Rounded Medium" w:hAnsi="Gotham Rounded Medium"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58254" behindDoc="0" locked="0" layoutInCell="1" allowOverlap="1" wp14:anchorId="63553A07" wp14:editId="74BE9D29">
            <wp:simplePos x="0" y="0"/>
            <wp:positionH relativeFrom="margin">
              <wp:align>left</wp:align>
            </wp:positionH>
            <wp:positionV relativeFrom="paragraph">
              <wp:posOffset>-241032</wp:posOffset>
            </wp:positionV>
            <wp:extent cx="2800951" cy="672005"/>
            <wp:effectExtent l="0" t="0" r="0" b="0"/>
            <wp:wrapNone/>
            <wp:docPr id="135772816" name="Picture 8" descr="White logo:&#10;Australian Government Crest&#10;National Cervical Screening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72816" name="Picture 8" descr="White logo:&#10;Australian Government Crest&#10;National Cervical Screening Program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951" cy="67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03B" w:rsidRPr="00CC677C">
        <w:rPr>
          <w:rFonts w:ascii="Gotham Rounded Medium" w:hAnsi="Gotham Rounded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41BDED2" wp14:editId="2C3FE267">
                <wp:simplePos x="0" y="0"/>
                <wp:positionH relativeFrom="column">
                  <wp:posOffset>51435</wp:posOffset>
                </wp:positionH>
                <wp:positionV relativeFrom="paragraph">
                  <wp:posOffset>5005070</wp:posOffset>
                </wp:positionV>
                <wp:extent cx="2987675" cy="1547495"/>
                <wp:effectExtent l="19050" t="19050" r="22225" b="14605"/>
                <wp:wrapNone/>
                <wp:docPr id="1386464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DBD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D0659" w14:textId="77777777" w:rsidR="00D5003B" w:rsidRPr="00CC677C" w:rsidRDefault="00D5003B" w:rsidP="00D5003B">
                            <w:pPr>
                              <w:spacing w:before="60" w:after="60"/>
                              <w:rPr>
                                <w:rFonts w:ascii="Gotham" w:hAnsi="Gotham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  <w:t xml:space="preserve">After treatment for HSIL (CIN2/3) </w:t>
                            </w:r>
                          </w:p>
                          <w:p w14:paraId="40F95BC6" w14:textId="77777777" w:rsidR="00D5003B" w:rsidRPr="00CC677C" w:rsidRDefault="00D5003B" w:rsidP="00D5003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/>
                              <w:ind w:left="284" w:hanging="284"/>
                              <w:rPr>
                                <w:rFonts w:ascii="Gotham" w:hAnsi="Gotham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lang w:val="en-AU"/>
                              </w:rPr>
                              <w:t>Annual HPV tests (self- or clinician-collected), starting 12 months after treatment.</w:t>
                            </w:r>
                          </w:p>
                          <w:p w14:paraId="394293CC" w14:textId="77777777" w:rsidR="00D5003B" w:rsidRPr="00CC677C" w:rsidRDefault="00D5003B" w:rsidP="00D5003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/>
                              <w:ind w:left="284" w:hanging="284"/>
                              <w:rPr>
                                <w:rFonts w:ascii="Gotham" w:hAnsi="Gotham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lang w:val="en-AU"/>
                              </w:rPr>
                              <w:t>People who have 2 consecutive tests with HPV not detected can return to routine screening.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BDED2" id="_x0000_s1030" type="#_x0000_t202" style="position:absolute;margin-left:4.05pt;margin-top:394.1pt;width:235.25pt;height:121.8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" strokecolor="#dbd4eb" strokeweight="3pt">
                <v:textbox>
                  <w:txbxContent>
                    <w:p w14:paraId="574D0659" w14:textId="77777777" w:rsidR="00D5003B" w:rsidRPr="00CC677C" w:rsidRDefault="00D5003B" w:rsidP="00D5003B">
                      <w:pPr>
                        <w:spacing w:before="60" w:after="60"/>
                        <w:rPr>
                          <w:rFonts w:ascii="Gotham" w:hAnsi="Gotham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lang w:val="en-AU"/>
                        </w:rPr>
                        <w:t xml:space="preserve">After treatment for HSIL (CIN2/3) </w:t>
                      </w:r>
                    </w:p>
                    <w:p w14:paraId="40F95BC6" w14:textId="77777777" w:rsidR="00D5003B" w:rsidRPr="00CC677C" w:rsidRDefault="00D5003B" w:rsidP="00D5003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/>
                        <w:ind w:left="284" w:hanging="284"/>
                        <w:rPr>
                          <w:rFonts w:ascii="Gotham" w:hAnsi="Gotham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lang w:val="en-AU"/>
                        </w:rPr>
                        <w:t>Annual HPV tests (self- or clinician-collected), starting 12 months after treatment.</w:t>
                      </w:r>
                    </w:p>
                    <w:p w14:paraId="394293CC" w14:textId="77777777" w:rsidR="00D5003B" w:rsidRPr="00CC677C" w:rsidRDefault="00D5003B" w:rsidP="00D5003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/>
                        <w:ind w:left="284" w:hanging="284"/>
                        <w:rPr>
                          <w:rFonts w:ascii="Gotham" w:hAnsi="Gotham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lang w:val="en-AU"/>
                        </w:rPr>
                        <w:t>People who have 2 consecutive tests with HPV not detected can return to routine screening.</w:t>
                      </w:r>
                    </w:p>
                  </w:txbxContent>
                </v:textbox>
              </v:shape>
            </w:pict>
          </mc:Fallback>
        </mc:AlternateContent>
      </w:r>
      <w:r w:rsidR="00D5003B" w:rsidRPr="00CC677C">
        <w:rPr>
          <w:rFonts w:ascii="Gotham Rounded Medium" w:hAnsi="Gotham Rounded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29DD412B" wp14:editId="2819C77E">
                <wp:simplePos x="0" y="0"/>
                <wp:positionH relativeFrom="column">
                  <wp:posOffset>3150235</wp:posOffset>
                </wp:positionH>
                <wp:positionV relativeFrom="paragraph">
                  <wp:posOffset>5006975</wp:posOffset>
                </wp:positionV>
                <wp:extent cx="2987675" cy="1547495"/>
                <wp:effectExtent l="19050" t="19050" r="22225" b="14605"/>
                <wp:wrapNone/>
                <wp:docPr id="10749457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DBD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86BF9" w14:textId="77777777" w:rsidR="00D5003B" w:rsidRPr="00CC677C" w:rsidRDefault="00D5003B" w:rsidP="00D5003B">
                            <w:pPr>
                              <w:spacing w:before="60" w:after="60"/>
                              <w:ind w:right="-113"/>
                              <w:rPr>
                                <w:rFonts w:ascii="Gotham" w:hAnsi="Gotham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  <w:t>Identify and support</w:t>
                            </w:r>
                            <w:r w:rsidRPr="00CC677C">
                              <w:rPr>
                                <w:rFonts w:ascii="Gotham" w:hAnsi="Gotham"/>
                                <w:lang w:val="en-AU"/>
                              </w:rPr>
                              <w:t xml:space="preserve"> under and never-screened people (NCSP guidelines section 5.6).</w:t>
                            </w:r>
                          </w:p>
                          <w:p w14:paraId="2832F8D0" w14:textId="77777777" w:rsidR="00D5003B" w:rsidRPr="00CC677C" w:rsidRDefault="00D5003B" w:rsidP="00D5003B">
                            <w:pPr>
                              <w:spacing w:before="60" w:after="60"/>
                              <w:ind w:right="-113"/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  <w:t>Create a safe, respectful and inclusive environment.</w:t>
                            </w:r>
                          </w:p>
                          <w:p w14:paraId="468016BC" w14:textId="77777777" w:rsidR="00D5003B" w:rsidRPr="00CC677C" w:rsidRDefault="00D5003B" w:rsidP="00D5003B">
                            <w:pPr>
                              <w:spacing w:before="60" w:after="60"/>
                              <w:ind w:right="-113"/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  <w:t>Provide trauma-informed care.</w:t>
                            </w:r>
                          </w:p>
                          <w:p w14:paraId="3AF4F59A" w14:textId="77777777" w:rsidR="00D5003B" w:rsidRPr="00CC677C" w:rsidRDefault="00D5003B" w:rsidP="00D5003B">
                            <w:pPr>
                              <w:spacing w:before="60" w:after="60"/>
                              <w:ind w:right="-113"/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  <w:t>Support shared decision-making with accessible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D412B" id="_x0000_s1031" type="#_x0000_t202" style="position:absolute;margin-left:248.05pt;margin-top:394.25pt;width:235.25pt;height:121.8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" strokecolor="#dbd4eb" strokeweight="3pt">
                <v:textbox>
                  <w:txbxContent>
                    <w:p w14:paraId="31586BF9" w14:textId="77777777" w:rsidR="00D5003B" w:rsidRPr="00CC677C" w:rsidRDefault="00D5003B" w:rsidP="00D5003B">
                      <w:pPr>
                        <w:spacing w:before="60" w:after="60"/>
                        <w:ind w:right="-113"/>
                        <w:rPr>
                          <w:rFonts w:ascii="Gotham" w:hAnsi="Gotham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lang w:val="en-AU"/>
                        </w:rPr>
                        <w:t>Identify and support</w:t>
                      </w:r>
                      <w:r w:rsidRPr="00CC677C">
                        <w:rPr>
                          <w:rFonts w:ascii="Gotham" w:hAnsi="Gotham"/>
                          <w:lang w:val="en-AU"/>
                        </w:rPr>
                        <w:t xml:space="preserve"> under and never-screened people (NCSP guidelines section 5.6).</w:t>
                      </w:r>
                    </w:p>
                    <w:p w14:paraId="2832F8D0" w14:textId="77777777" w:rsidR="00D5003B" w:rsidRPr="00CC677C" w:rsidRDefault="00D5003B" w:rsidP="00D5003B">
                      <w:pPr>
                        <w:spacing w:before="60" w:after="60"/>
                        <w:ind w:right="-113"/>
                        <w:rPr>
                          <w:rFonts w:ascii="Gotham" w:hAnsi="Gotham"/>
                          <w:b/>
                          <w:bCs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lang w:val="en-AU"/>
                        </w:rPr>
                        <w:t>Create a safe, respectful and inclusive environment.</w:t>
                      </w:r>
                    </w:p>
                    <w:p w14:paraId="468016BC" w14:textId="77777777" w:rsidR="00D5003B" w:rsidRPr="00CC677C" w:rsidRDefault="00D5003B" w:rsidP="00D5003B">
                      <w:pPr>
                        <w:spacing w:before="60" w:after="60"/>
                        <w:ind w:right="-113"/>
                        <w:rPr>
                          <w:rFonts w:ascii="Gotham" w:hAnsi="Gotham"/>
                          <w:b/>
                          <w:bCs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lang w:val="en-AU"/>
                        </w:rPr>
                        <w:t>Provide trauma-informed care.</w:t>
                      </w:r>
                    </w:p>
                    <w:p w14:paraId="3AF4F59A" w14:textId="77777777" w:rsidR="00D5003B" w:rsidRPr="00CC677C" w:rsidRDefault="00D5003B" w:rsidP="00D5003B">
                      <w:pPr>
                        <w:spacing w:before="60" w:after="60"/>
                        <w:ind w:right="-113"/>
                        <w:rPr>
                          <w:rFonts w:ascii="Gotham" w:hAnsi="Gotham"/>
                          <w:b/>
                          <w:bCs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lang w:val="en-AU"/>
                        </w:rPr>
                        <w:t>Support shared decision-making with accessible information.</w:t>
                      </w:r>
                    </w:p>
                  </w:txbxContent>
                </v:textbox>
              </v:shape>
            </w:pict>
          </mc:Fallback>
        </mc:AlternateContent>
      </w:r>
      <w:r w:rsidR="00D5003B" w:rsidRPr="00CC677C">
        <w:rPr>
          <w:rFonts w:ascii="Gotham Rounded Medium" w:hAnsi="Gotham Rounded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00070172" wp14:editId="27CF2FA2">
                <wp:simplePos x="0" y="0"/>
                <wp:positionH relativeFrom="column">
                  <wp:posOffset>32385</wp:posOffset>
                </wp:positionH>
                <wp:positionV relativeFrom="paragraph">
                  <wp:posOffset>3180080</wp:posOffset>
                </wp:positionV>
                <wp:extent cx="6047740" cy="1259840"/>
                <wp:effectExtent l="19050" t="19050" r="10160" b="16510"/>
                <wp:wrapNone/>
                <wp:docPr id="2072843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1259840"/>
                        </a:xfrm>
                        <a:prstGeom prst="rect">
                          <a:avLst/>
                        </a:prstGeom>
                        <a:solidFill>
                          <a:srgbClr val="EEEBF5"/>
                        </a:solidFill>
                        <a:ln w="38100">
                          <a:solidFill>
                            <a:srgbClr val="DBD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36491" w14:textId="77777777" w:rsidR="00D5003B" w:rsidRPr="00CC677C" w:rsidRDefault="00D5003B" w:rsidP="00D5003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60" w:after="60"/>
                              <w:ind w:left="284" w:right="-113" w:hanging="284"/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  <w:t xml:space="preserve">Pregnancy: </w:t>
                            </w: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>an ideal opportunity to offer screening if due or overdue. Self-collection is safe</w:t>
                            </w:r>
                            <w:r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 xml:space="preserve">in pregnancy (if clinician-collection is preferred, avoid a </w:t>
                            </w:r>
                            <w:proofErr w:type="spellStart"/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>cytobrush</w:t>
                            </w:r>
                            <w:proofErr w:type="spellEnd"/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>)</w:t>
                            </w:r>
                          </w:p>
                          <w:p w14:paraId="7535E0F2" w14:textId="77777777" w:rsidR="00D5003B" w:rsidRPr="00CC677C" w:rsidRDefault="00D5003B" w:rsidP="00D5003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60" w:after="60"/>
                              <w:ind w:left="284" w:right="-113" w:hanging="284"/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  <w:t xml:space="preserve">Immune-deficient: </w:t>
                            </w: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>people with highly immunosuppressive conditions should be screened every 3 years; those at moderately increased risk are well protected with 5-yearly screening.</w:t>
                            </w:r>
                          </w:p>
                          <w:p w14:paraId="2F038EB0" w14:textId="77777777" w:rsidR="00D5003B" w:rsidRPr="00CC677C" w:rsidRDefault="00D5003B" w:rsidP="00D5003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60" w:after="60"/>
                              <w:ind w:left="284" w:right="-113" w:hanging="284"/>
                              <w:rPr>
                                <w:rFonts w:ascii="Gotham" w:hAnsi="Gotham"/>
                                <w:sz w:val="20"/>
                                <w:szCs w:val="20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  <w:t>Post-hysterectomy</w:t>
                            </w: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 xml:space="preserve"> management and follow-up depends on prior screening history, indication for hysterectomy and histopathology of the cervical specimen.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70172" id="_x0000_s1032" type="#_x0000_t202" style="position:absolute;margin-left:2.55pt;margin-top:250.4pt;width:476.2pt;height:99.2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" fillcolor="#eeebf5" strokecolor="#dbd4eb" strokeweight="3pt">
                <v:textbox>
                  <w:txbxContent>
                    <w:p w14:paraId="38036491" w14:textId="77777777" w:rsidR="00D5003B" w:rsidRPr="00CC677C" w:rsidRDefault="00D5003B" w:rsidP="00D5003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60" w:after="60"/>
                        <w:ind w:left="284" w:right="-113" w:hanging="284"/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  <w:t xml:space="preserve">Pregnancy: </w:t>
                      </w: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>an ideal opportunity to offer screening if due or overdue. Self-collection is safe</w:t>
                      </w:r>
                      <w:r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 xml:space="preserve">in pregnancy (if clinician-collection is preferred, avoid a </w:t>
                      </w:r>
                      <w:proofErr w:type="spellStart"/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>cytobrush</w:t>
                      </w:r>
                      <w:proofErr w:type="spellEnd"/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>)</w:t>
                      </w:r>
                    </w:p>
                    <w:p w14:paraId="7535E0F2" w14:textId="77777777" w:rsidR="00D5003B" w:rsidRPr="00CC677C" w:rsidRDefault="00D5003B" w:rsidP="00D5003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60" w:after="60"/>
                        <w:ind w:left="284" w:right="-113" w:hanging="284"/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  <w:t xml:space="preserve">Immune-deficient: </w:t>
                      </w: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>people with highly immunosuppressive conditions should be screened every 3 years; those at moderately increased risk are well protected with 5-yearly screening.</w:t>
                      </w:r>
                    </w:p>
                    <w:p w14:paraId="2F038EB0" w14:textId="77777777" w:rsidR="00D5003B" w:rsidRPr="00CC677C" w:rsidRDefault="00D5003B" w:rsidP="00D5003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60" w:after="60"/>
                        <w:ind w:left="284" w:right="-113" w:hanging="284"/>
                        <w:rPr>
                          <w:rFonts w:ascii="Gotham" w:hAnsi="Gotham"/>
                          <w:sz w:val="20"/>
                          <w:szCs w:val="20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  <w:t>Post-hysterectomy</w:t>
                      </w: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 xml:space="preserve"> management and follow-up depends on prior screening history, indication for hysterectomy and histopathology of the cervical specimen.</w:t>
                      </w:r>
                    </w:p>
                  </w:txbxContent>
                </v:textbox>
              </v:shape>
            </w:pict>
          </mc:Fallback>
        </mc:AlternateContent>
      </w:r>
      <w:r w:rsidR="00D5003B" w:rsidRPr="00CC677C">
        <w:rPr>
          <w:rFonts w:ascii="Gotham Rounded Medium" w:hAnsi="Gotham Rounded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2631CB0" wp14:editId="3F507450">
                <wp:simplePos x="0" y="0"/>
                <wp:positionH relativeFrom="column">
                  <wp:posOffset>31115</wp:posOffset>
                </wp:positionH>
                <wp:positionV relativeFrom="paragraph">
                  <wp:posOffset>939165</wp:posOffset>
                </wp:positionV>
                <wp:extent cx="6047740" cy="1404620"/>
                <wp:effectExtent l="19050" t="19050" r="10160" b="16510"/>
                <wp:wrapNone/>
                <wp:docPr id="2056022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DBD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52192" w14:textId="77777777" w:rsidR="00D5003B" w:rsidRPr="00CC677C" w:rsidRDefault="00D5003B" w:rsidP="00D5003B">
                            <w:pPr>
                              <w:spacing w:before="60" w:after="60"/>
                              <w:rPr>
                                <w:rFonts w:ascii="Gotham" w:hAnsi="Gotham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  <w:t xml:space="preserve">Eligible Population: </w:t>
                            </w:r>
                            <w:r w:rsidRPr="00CC677C">
                              <w:rPr>
                                <w:rFonts w:ascii="Gotham" w:hAnsi="Gotham"/>
                                <w:lang w:val="en-AU"/>
                              </w:rPr>
                              <w:t>asymptomatic women and people with a cervix aged 25–74 yrs.</w:t>
                            </w:r>
                          </w:p>
                          <w:p w14:paraId="0535B017" w14:textId="77777777" w:rsidR="00D5003B" w:rsidRPr="00CC677C" w:rsidRDefault="00D5003B" w:rsidP="00D5003B">
                            <w:pPr>
                              <w:spacing w:before="60" w:after="60"/>
                              <w:rPr>
                                <w:rFonts w:ascii="Gotham" w:hAnsi="Gotham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  <w:t xml:space="preserve">Screening method: </w:t>
                            </w:r>
                            <w:r w:rsidRPr="00CC677C">
                              <w:rPr>
                                <w:rFonts w:ascii="Gotham" w:hAnsi="Gotham"/>
                                <w:lang w:val="en-AU"/>
                              </w:rPr>
                              <w:t>HPV test (with partial genotyping and LBC triage).</w:t>
                            </w:r>
                          </w:p>
                          <w:p w14:paraId="77B111DB" w14:textId="77777777" w:rsidR="00D5003B" w:rsidRPr="00CC677C" w:rsidRDefault="00D5003B" w:rsidP="00D5003B">
                            <w:pPr>
                              <w:spacing w:before="60" w:after="60"/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  <w:t xml:space="preserve">Sample collection: </w:t>
                            </w:r>
                            <w:r w:rsidRPr="00CC677C">
                              <w:rPr>
                                <w:rFonts w:ascii="Gotham" w:hAnsi="Gotham"/>
                                <w:lang w:val="en-AU"/>
                              </w:rPr>
                              <w:t xml:space="preserve">self-collect or clinician-collect </w:t>
                            </w: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  <w:t>supporting informed choice!</w:t>
                            </w:r>
                          </w:p>
                          <w:p w14:paraId="5F0704E7" w14:textId="77777777" w:rsidR="00D5003B" w:rsidRPr="00CC677C" w:rsidRDefault="00D5003B" w:rsidP="00D5003B">
                            <w:pPr>
                              <w:spacing w:before="60" w:after="60"/>
                              <w:rPr>
                                <w:rFonts w:ascii="Gotham" w:hAnsi="Gotham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  <w:t xml:space="preserve">Frequency: </w:t>
                            </w:r>
                            <w:r w:rsidRPr="00CC677C">
                              <w:rPr>
                                <w:rFonts w:ascii="Gotham" w:hAnsi="Gotham"/>
                                <w:lang w:val="en-AU"/>
                              </w:rPr>
                              <w:t>every 5 years (for self-collection and clinician-collection).</w:t>
                            </w:r>
                          </w:p>
                          <w:p w14:paraId="2B5405FC" w14:textId="77777777" w:rsidR="00D5003B" w:rsidRPr="00CC677C" w:rsidRDefault="00D5003B" w:rsidP="00D5003B">
                            <w:pPr>
                              <w:spacing w:before="60" w:after="60"/>
                              <w:rPr>
                                <w:rFonts w:ascii="Gotham" w:hAnsi="Gotham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  <w:t xml:space="preserve">Manage results: </w:t>
                            </w:r>
                            <w:r w:rsidRPr="00CC677C">
                              <w:rPr>
                                <w:rFonts w:ascii="Gotham" w:hAnsi="Gotham"/>
                                <w:lang w:val="en-AU"/>
                              </w:rPr>
                              <w:t>according to screening flowchart for low, intermediate and higher risk pathways.</w:t>
                            </w:r>
                          </w:p>
                          <w:p w14:paraId="517655E2" w14:textId="77777777" w:rsidR="00D5003B" w:rsidRPr="00CC677C" w:rsidRDefault="00D5003B" w:rsidP="00D5003B">
                            <w:pPr>
                              <w:spacing w:before="60" w:after="60"/>
                              <w:rPr>
                                <w:rFonts w:ascii="Gotham" w:hAnsi="Gotham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  <w:t>Exit Testing</w:t>
                            </w:r>
                            <w:r w:rsidRPr="00CC677C">
                              <w:rPr>
                                <w:rFonts w:ascii="Gotham" w:hAnsi="Gotham"/>
                                <w:lang w:val="en-AU"/>
                              </w:rPr>
                              <w:t>: people aged 70-74yrs can be discharged if HPV is not detected at their screening test; if HPV (any type) is detected they are referred for colposcopy.</w:t>
                            </w:r>
                          </w:p>
                          <w:p w14:paraId="43C9A7ED" w14:textId="77777777" w:rsidR="00D5003B" w:rsidRPr="00CC677C" w:rsidRDefault="00D5003B" w:rsidP="00D5003B">
                            <w:pPr>
                              <w:spacing w:before="60" w:after="60"/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  <w:t xml:space="preserve">Ask and record </w:t>
                            </w:r>
                            <w:r w:rsidRPr="00CC677C">
                              <w:rPr>
                                <w:rFonts w:ascii="Gotham" w:hAnsi="Gotham"/>
                                <w:lang w:val="en-AU"/>
                              </w:rPr>
                              <w:t xml:space="preserve">if the person identifies as </w:t>
                            </w: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  <w:t>Aboriginal and/or Torres Strait Islander.</w:t>
                            </w:r>
                          </w:p>
                          <w:p w14:paraId="2A3C0D5C" w14:textId="77777777" w:rsidR="00D5003B" w:rsidRPr="00CC677C" w:rsidRDefault="00D5003B" w:rsidP="00D5003B">
                            <w:pPr>
                              <w:spacing w:before="60" w:after="60"/>
                              <w:rPr>
                                <w:rFonts w:ascii="Gotham" w:hAnsi="Gotham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  <w:t xml:space="preserve">There is specific guidance for some population groups </w:t>
                            </w:r>
                            <w:r w:rsidRPr="00CC677C">
                              <w:rPr>
                                <w:rFonts w:ascii="Gotham" w:hAnsi="Gotham"/>
                                <w:lang w:val="en-AU"/>
                              </w:rPr>
                              <w:t>(guidelines chapter 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631CB0" id="_x0000_s1033" type="#_x0000_t202" style="position:absolute;margin-left:2.45pt;margin-top:73.95pt;width:476.2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" strokecolor="#dbd4eb" strokeweight="3pt">
                <v:textbox style="mso-fit-shape-to-text:t">
                  <w:txbxContent>
                    <w:p w14:paraId="45952192" w14:textId="77777777" w:rsidR="00D5003B" w:rsidRPr="00CC677C" w:rsidRDefault="00D5003B" w:rsidP="00D5003B">
                      <w:pPr>
                        <w:spacing w:before="60" w:after="60"/>
                        <w:rPr>
                          <w:rFonts w:ascii="Gotham" w:hAnsi="Gotham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lang w:val="en-AU"/>
                        </w:rPr>
                        <w:t xml:space="preserve">Eligible Population: </w:t>
                      </w:r>
                      <w:r w:rsidRPr="00CC677C">
                        <w:rPr>
                          <w:rFonts w:ascii="Gotham" w:hAnsi="Gotham"/>
                          <w:lang w:val="en-AU"/>
                        </w:rPr>
                        <w:t>asymptomatic women and people with a cervix aged 25–74 yrs.</w:t>
                      </w:r>
                    </w:p>
                    <w:p w14:paraId="0535B017" w14:textId="77777777" w:rsidR="00D5003B" w:rsidRPr="00CC677C" w:rsidRDefault="00D5003B" w:rsidP="00D5003B">
                      <w:pPr>
                        <w:spacing w:before="60" w:after="60"/>
                        <w:rPr>
                          <w:rFonts w:ascii="Gotham" w:hAnsi="Gotham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lang w:val="en-AU"/>
                        </w:rPr>
                        <w:t xml:space="preserve">Screening method: </w:t>
                      </w:r>
                      <w:r w:rsidRPr="00CC677C">
                        <w:rPr>
                          <w:rFonts w:ascii="Gotham" w:hAnsi="Gotham"/>
                          <w:lang w:val="en-AU"/>
                        </w:rPr>
                        <w:t>HPV test (with partial genotyping and LBC triage).</w:t>
                      </w:r>
                    </w:p>
                    <w:p w14:paraId="77B111DB" w14:textId="77777777" w:rsidR="00D5003B" w:rsidRPr="00CC677C" w:rsidRDefault="00D5003B" w:rsidP="00D5003B">
                      <w:pPr>
                        <w:spacing w:before="60" w:after="60"/>
                        <w:rPr>
                          <w:rFonts w:ascii="Gotham" w:hAnsi="Gotham"/>
                          <w:b/>
                          <w:bCs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lang w:val="en-AU"/>
                        </w:rPr>
                        <w:t xml:space="preserve">Sample collection: </w:t>
                      </w:r>
                      <w:r w:rsidRPr="00CC677C">
                        <w:rPr>
                          <w:rFonts w:ascii="Gotham" w:hAnsi="Gotham"/>
                          <w:lang w:val="en-AU"/>
                        </w:rPr>
                        <w:t xml:space="preserve">self-collect or clinician-collect </w:t>
                      </w:r>
                      <w:r w:rsidRPr="00CC677C">
                        <w:rPr>
                          <w:rFonts w:ascii="Gotham" w:hAnsi="Gotham"/>
                          <w:b/>
                          <w:bCs/>
                          <w:lang w:val="en-AU"/>
                        </w:rPr>
                        <w:t>supporting informed choice!</w:t>
                      </w:r>
                    </w:p>
                    <w:p w14:paraId="5F0704E7" w14:textId="77777777" w:rsidR="00D5003B" w:rsidRPr="00CC677C" w:rsidRDefault="00D5003B" w:rsidP="00D5003B">
                      <w:pPr>
                        <w:spacing w:before="60" w:after="60"/>
                        <w:rPr>
                          <w:rFonts w:ascii="Gotham" w:hAnsi="Gotham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lang w:val="en-AU"/>
                        </w:rPr>
                        <w:t xml:space="preserve">Frequency: </w:t>
                      </w:r>
                      <w:r w:rsidRPr="00CC677C">
                        <w:rPr>
                          <w:rFonts w:ascii="Gotham" w:hAnsi="Gotham"/>
                          <w:lang w:val="en-AU"/>
                        </w:rPr>
                        <w:t>every 5 years (for self-collection and clinician-collection).</w:t>
                      </w:r>
                    </w:p>
                    <w:p w14:paraId="2B5405FC" w14:textId="77777777" w:rsidR="00D5003B" w:rsidRPr="00CC677C" w:rsidRDefault="00D5003B" w:rsidP="00D5003B">
                      <w:pPr>
                        <w:spacing w:before="60" w:after="60"/>
                        <w:rPr>
                          <w:rFonts w:ascii="Gotham" w:hAnsi="Gotham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lang w:val="en-AU"/>
                        </w:rPr>
                        <w:t xml:space="preserve">Manage results: </w:t>
                      </w:r>
                      <w:r w:rsidRPr="00CC677C">
                        <w:rPr>
                          <w:rFonts w:ascii="Gotham" w:hAnsi="Gotham"/>
                          <w:lang w:val="en-AU"/>
                        </w:rPr>
                        <w:t>according to screening flowchart for low, intermediate and higher risk pathways.</w:t>
                      </w:r>
                    </w:p>
                    <w:p w14:paraId="517655E2" w14:textId="77777777" w:rsidR="00D5003B" w:rsidRPr="00CC677C" w:rsidRDefault="00D5003B" w:rsidP="00D5003B">
                      <w:pPr>
                        <w:spacing w:before="60" w:after="60"/>
                        <w:rPr>
                          <w:rFonts w:ascii="Gotham" w:hAnsi="Gotham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lang w:val="en-AU"/>
                        </w:rPr>
                        <w:t>Exit Testing</w:t>
                      </w:r>
                      <w:r w:rsidRPr="00CC677C">
                        <w:rPr>
                          <w:rFonts w:ascii="Gotham" w:hAnsi="Gotham"/>
                          <w:lang w:val="en-AU"/>
                        </w:rPr>
                        <w:t>: people aged 70-74yrs can be discharged if HPV is not detected at their screening test; if HPV (any type) is detected they are referred for colposcopy.</w:t>
                      </w:r>
                    </w:p>
                    <w:p w14:paraId="43C9A7ED" w14:textId="77777777" w:rsidR="00D5003B" w:rsidRPr="00CC677C" w:rsidRDefault="00D5003B" w:rsidP="00D5003B">
                      <w:pPr>
                        <w:spacing w:before="60" w:after="60"/>
                        <w:rPr>
                          <w:rFonts w:ascii="Gotham" w:hAnsi="Gotham"/>
                          <w:b/>
                          <w:bCs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lang w:val="en-AU"/>
                        </w:rPr>
                        <w:t xml:space="preserve">Ask and record </w:t>
                      </w:r>
                      <w:r w:rsidRPr="00CC677C">
                        <w:rPr>
                          <w:rFonts w:ascii="Gotham" w:hAnsi="Gotham"/>
                          <w:lang w:val="en-AU"/>
                        </w:rPr>
                        <w:t xml:space="preserve">if the person identifies as </w:t>
                      </w:r>
                      <w:r w:rsidRPr="00CC677C">
                        <w:rPr>
                          <w:rFonts w:ascii="Gotham" w:hAnsi="Gotham"/>
                          <w:b/>
                          <w:bCs/>
                          <w:lang w:val="en-AU"/>
                        </w:rPr>
                        <w:t>Aboriginal and/or Torres Strait Islander.</w:t>
                      </w:r>
                    </w:p>
                    <w:p w14:paraId="2A3C0D5C" w14:textId="77777777" w:rsidR="00D5003B" w:rsidRPr="00CC677C" w:rsidRDefault="00D5003B" w:rsidP="00D5003B">
                      <w:pPr>
                        <w:spacing w:before="60" w:after="60"/>
                        <w:rPr>
                          <w:rFonts w:ascii="Gotham" w:hAnsi="Gotham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lang w:val="en-AU"/>
                        </w:rPr>
                        <w:t xml:space="preserve">There is specific guidance for some population groups </w:t>
                      </w:r>
                      <w:r w:rsidRPr="00CC677C">
                        <w:rPr>
                          <w:rFonts w:ascii="Gotham" w:hAnsi="Gotham"/>
                          <w:lang w:val="en-AU"/>
                        </w:rPr>
                        <w:t>(guidelines chapter 7)</w:t>
                      </w:r>
                    </w:p>
                  </w:txbxContent>
                </v:textbox>
              </v:shape>
            </w:pict>
          </mc:Fallback>
        </mc:AlternateContent>
      </w:r>
      <w:r w:rsidR="00D5003B">
        <w:rPr>
          <w:rFonts w:ascii="Gotham Rounded Medium" w:hAnsi="Gotham Rounded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C8AFBE1" wp14:editId="4AED9FE9">
                <wp:simplePos x="0" y="0"/>
                <wp:positionH relativeFrom="margin">
                  <wp:posOffset>0</wp:posOffset>
                </wp:positionH>
                <wp:positionV relativeFrom="paragraph">
                  <wp:posOffset>619125</wp:posOffset>
                </wp:positionV>
                <wp:extent cx="2915920" cy="336550"/>
                <wp:effectExtent l="0" t="0" r="17780" b="25400"/>
                <wp:wrapNone/>
                <wp:docPr id="12199128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920" cy="336550"/>
                        </a:xfrm>
                        <a:prstGeom prst="roundRect">
                          <a:avLst/>
                        </a:prstGeom>
                        <a:solidFill>
                          <a:srgbClr val="DBD4EB"/>
                        </a:solidFill>
                        <a:ln>
                          <a:solidFill>
                            <a:srgbClr val="584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B28DD" w14:textId="77777777" w:rsidR="00D5003B" w:rsidRPr="00CC677C" w:rsidRDefault="00D5003B" w:rsidP="00D5003B">
                            <w:pPr>
                              <w:jc w:val="center"/>
                              <w:rPr>
                                <w:rFonts w:ascii="Gotham Rounded Medium" w:hAnsi="Gotham Rounded Medium"/>
                                <w:color w:val="584099"/>
                              </w:rPr>
                            </w:pPr>
                            <w:r w:rsidRPr="00CC677C">
                              <w:rPr>
                                <w:rFonts w:ascii="Gotham Rounded Medium" w:hAnsi="Gotham Rounded Medium"/>
                                <w:color w:val="584099"/>
                              </w:rPr>
                              <w:t>National Cervical Screening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AFBE1" id="Rectangle: Rounded Corners 1" o:spid="_x0000_s1034" style="position:absolute;margin-left:0;margin-top:48.75pt;width:229.6pt;height:26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" fillcolor="#dbd4eb" strokecolor="#584099" strokeweight="2pt">
                <v:textbox>
                  <w:txbxContent>
                    <w:p w14:paraId="16DB28DD" w14:textId="77777777" w:rsidR="00D5003B" w:rsidRPr="00CC677C" w:rsidRDefault="00D5003B" w:rsidP="00D5003B">
                      <w:pPr>
                        <w:jc w:val="center"/>
                        <w:rPr>
                          <w:rFonts w:ascii="Gotham Rounded Medium" w:hAnsi="Gotham Rounded Medium"/>
                          <w:color w:val="584099"/>
                        </w:rPr>
                      </w:pPr>
                      <w:r w:rsidRPr="00CC677C">
                        <w:rPr>
                          <w:rFonts w:ascii="Gotham Rounded Medium" w:hAnsi="Gotham Rounded Medium"/>
                          <w:color w:val="584099"/>
                        </w:rPr>
                        <w:t>National Cervical Screening Program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003B">
        <w:rPr>
          <w:rFonts w:ascii="Gotham Rounded Medium" w:hAnsi="Gotham Rounded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1C77D4" wp14:editId="742DACBF">
                <wp:simplePos x="0" y="0"/>
                <wp:positionH relativeFrom="margin">
                  <wp:posOffset>0</wp:posOffset>
                </wp:positionH>
                <wp:positionV relativeFrom="paragraph">
                  <wp:posOffset>4658995</wp:posOffset>
                </wp:positionV>
                <wp:extent cx="1727835" cy="336550"/>
                <wp:effectExtent l="0" t="0" r="24765" b="25400"/>
                <wp:wrapNone/>
                <wp:docPr id="31305739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336550"/>
                        </a:xfrm>
                        <a:prstGeom prst="roundRect">
                          <a:avLst/>
                        </a:prstGeom>
                        <a:solidFill>
                          <a:srgbClr val="DBD4EB"/>
                        </a:solidFill>
                        <a:ln>
                          <a:solidFill>
                            <a:srgbClr val="584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1CD68" w14:textId="77777777" w:rsidR="00D5003B" w:rsidRPr="00CC677C" w:rsidRDefault="00D5003B" w:rsidP="00D5003B">
                            <w:pPr>
                              <w:jc w:val="center"/>
                              <w:rPr>
                                <w:rFonts w:ascii="Gotham Rounded Medium" w:hAnsi="Gotham Rounded Medium"/>
                                <w:color w:val="584099"/>
                              </w:rPr>
                            </w:pPr>
                            <w:r>
                              <w:rPr>
                                <w:rFonts w:ascii="Gotham Rounded Medium" w:hAnsi="Gotham Rounded Medium"/>
                                <w:color w:val="584099"/>
                              </w:rPr>
                              <w:t>Test of Cure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C77D4" id="_x0000_s1035" style="position:absolute;margin-left:0;margin-top:366.85pt;width:136.05pt;height:26.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" fillcolor="#dbd4eb" strokecolor="#584099" strokeweight="2pt">
                <v:textbox>
                  <w:txbxContent>
                    <w:p w14:paraId="6001CD68" w14:textId="77777777" w:rsidR="00D5003B" w:rsidRPr="00CC677C" w:rsidRDefault="00D5003B" w:rsidP="00D5003B">
                      <w:pPr>
                        <w:jc w:val="center"/>
                        <w:rPr>
                          <w:rFonts w:ascii="Gotham Rounded Medium" w:hAnsi="Gotham Rounded Medium"/>
                          <w:color w:val="584099"/>
                        </w:rPr>
                      </w:pPr>
                      <w:r>
                        <w:rPr>
                          <w:rFonts w:ascii="Gotham Rounded Medium" w:hAnsi="Gotham Rounded Medium"/>
                          <w:color w:val="584099"/>
                        </w:rPr>
                        <w:t>Test of Cure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003B">
        <w:rPr>
          <w:rFonts w:ascii="Gotham Rounded Medium" w:hAnsi="Gotham Rounded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7490616" wp14:editId="677B46A4">
                <wp:simplePos x="0" y="0"/>
                <wp:positionH relativeFrom="margin">
                  <wp:posOffset>3107690</wp:posOffset>
                </wp:positionH>
                <wp:positionV relativeFrom="paragraph">
                  <wp:posOffset>4663440</wp:posOffset>
                </wp:positionV>
                <wp:extent cx="1727835" cy="336550"/>
                <wp:effectExtent l="0" t="0" r="24765" b="25400"/>
                <wp:wrapNone/>
                <wp:docPr id="180666872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336550"/>
                        </a:xfrm>
                        <a:prstGeom prst="roundRect">
                          <a:avLst/>
                        </a:prstGeom>
                        <a:solidFill>
                          <a:srgbClr val="DBD4EB"/>
                        </a:solidFill>
                        <a:ln>
                          <a:solidFill>
                            <a:srgbClr val="584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0F089" w14:textId="77777777" w:rsidR="00D5003B" w:rsidRPr="00CC677C" w:rsidRDefault="00D5003B" w:rsidP="00D5003B">
                            <w:pPr>
                              <w:jc w:val="center"/>
                              <w:rPr>
                                <w:rFonts w:ascii="Gotham Rounded Medium" w:hAnsi="Gotham Rounded Medium"/>
                                <w:color w:val="584099"/>
                              </w:rPr>
                            </w:pPr>
                            <w:r>
                              <w:rPr>
                                <w:rFonts w:ascii="Gotham Rounded Medium" w:hAnsi="Gotham Rounded Medium"/>
                                <w:color w:val="584099"/>
                              </w:rPr>
                              <w:t>Standards of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90616" id="_x0000_s1036" style="position:absolute;margin-left:244.7pt;margin-top:367.2pt;width:136.05pt;height:26.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" fillcolor="#dbd4eb" strokecolor="#584099" strokeweight="2pt">
                <v:textbox>
                  <w:txbxContent>
                    <w:p w14:paraId="5570F089" w14:textId="77777777" w:rsidR="00D5003B" w:rsidRPr="00CC677C" w:rsidRDefault="00D5003B" w:rsidP="00D5003B">
                      <w:pPr>
                        <w:jc w:val="center"/>
                        <w:rPr>
                          <w:rFonts w:ascii="Gotham Rounded Medium" w:hAnsi="Gotham Rounded Medium"/>
                          <w:color w:val="584099"/>
                        </w:rPr>
                      </w:pPr>
                      <w:r>
                        <w:rPr>
                          <w:rFonts w:ascii="Gotham Rounded Medium" w:hAnsi="Gotham Rounded Medium"/>
                          <w:color w:val="584099"/>
                        </w:rPr>
                        <w:t>Standards of Care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C1AC8BA" w14:textId="77777777" w:rsidR="00D5003B" w:rsidRDefault="00D5003B" w:rsidP="00CC677C">
      <w:pPr>
        <w:rPr>
          <w:rFonts w:ascii="Gotham Rounded Medium" w:hAnsi="Gotham Rounded Medium"/>
          <w:color w:val="FFFFFF" w:themeColor="background1"/>
          <w:sz w:val="40"/>
          <w:szCs w:val="40"/>
        </w:rPr>
      </w:pPr>
    </w:p>
    <w:p w14:paraId="67F2774D" w14:textId="02E05140" w:rsidR="005B2C2B" w:rsidRPr="00756B4E" w:rsidRDefault="007165BB" w:rsidP="006E7E73">
      <w:pPr>
        <w:pStyle w:val="Caption"/>
        <w:spacing w:after="240"/>
        <w:jc w:val="center"/>
        <w:rPr>
          <w:color w:val="584099"/>
        </w:rPr>
      </w:pPr>
      <w:r>
        <w:rPr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F613F98" wp14:editId="641B481C">
                <wp:simplePos x="0" y="0"/>
                <wp:positionH relativeFrom="column">
                  <wp:posOffset>122184</wp:posOffset>
                </wp:positionH>
                <wp:positionV relativeFrom="paragraph">
                  <wp:posOffset>2147614</wp:posOffset>
                </wp:positionV>
                <wp:extent cx="64376" cy="490045"/>
                <wp:effectExtent l="247650" t="38100" r="0" b="139065"/>
                <wp:wrapNone/>
                <wp:docPr id="171272109" name="Connector: Elbow 10" descr="Yellow connector to box directly bel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76" cy="490045"/>
                        </a:xfrm>
                        <a:prstGeom prst="bentConnector3">
                          <a:avLst>
                            <a:gd name="adj1" fmla="val -29342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31134" id="Connector: Elbow 10" o:spid="_x0000_s1026" type="#_x0000_t34" alt="Yellow connector to box directly below" style="position:absolute;margin-left:9.6pt;margin-top:169.1pt;width:5.05pt;height:38.6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" adj="-63379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9F700A6" wp14:editId="0FCE662E">
                <wp:simplePos x="0" y="0"/>
                <wp:positionH relativeFrom="column">
                  <wp:posOffset>5903595</wp:posOffset>
                </wp:positionH>
                <wp:positionV relativeFrom="paragraph">
                  <wp:posOffset>1972047</wp:posOffset>
                </wp:positionV>
                <wp:extent cx="750570" cy="2511425"/>
                <wp:effectExtent l="57150" t="38100" r="49530" b="136525"/>
                <wp:wrapNone/>
                <wp:docPr id="1859910674" name="Connector: Elbow 9" descr="Yellow connector to bottom righ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" cy="2511425"/>
                        </a:xfrm>
                        <a:prstGeom prst="bentConnector3">
                          <a:avLst>
                            <a:gd name="adj1" fmla="val 5137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D3EB5" id="Connector: Elbow 9" o:spid="_x0000_s1026" type="#_x0000_t34" alt="Yellow connector to bottom right box" style="position:absolute;margin-left:464.85pt;margin-top:155.3pt;width:59.1pt;height:197.7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" adj="11097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D5003B">
        <w:rPr>
          <w:color w:val="FFFFFF" w:themeColor="background1"/>
          <w:sz w:val="40"/>
          <w:szCs w:val="40"/>
        </w:rPr>
        <w:br w:type="page"/>
      </w:r>
    </w:p>
    <w:p w14:paraId="3F6264D3" w14:textId="77777777" w:rsidR="007165BB" w:rsidRDefault="007165BB" w:rsidP="00201863">
      <w:pPr>
        <w:pStyle w:val="Caption"/>
        <w:ind w:left="397"/>
        <w:sectPr w:rsidR="007165BB" w:rsidSect="003C5FFE">
          <w:pgSz w:w="16290" w:h="11490" w:orient="landscape"/>
          <w:pgMar w:top="820" w:right="660" w:bottom="280" w:left="600" w:header="720" w:footer="720" w:gutter="0"/>
          <w:cols w:space="720"/>
        </w:sectPr>
      </w:pPr>
      <w:bookmarkStart w:id="0" w:name="_Toc181801317"/>
    </w:p>
    <w:bookmarkEnd w:id="0"/>
    <w:p w14:paraId="4425C632" w14:textId="02DDFD54" w:rsidR="00D5003B" w:rsidRPr="00201863" w:rsidRDefault="00843801" w:rsidP="00843801">
      <w:pPr>
        <w:ind w:hanging="284"/>
        <w:jc w:val="center"/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</w:rPr>
        <w:lastRenderedPageBreak/>
        <w:drawing>
          <wp:inline distT="0" distB="0" distL="0" distR="0" wp14:anchorId="194C3D2F" wp14:editId="682B38FD">
            <wp:extent cx="8557260" cy="6845935"/>
            <wp:effectExtent l="0" t="0" r="0" b="0"/>
            <wp:docPr id="257556327" name="Picture 1" descr="A diagram of a patient's pathway through the National Cervical Screening Program. It includes clinical guidance for healthcare provid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556327" name="Picture 1" descr="A diagram of a patient's pathway through the National Cervical Screening Program. It includes clinical guidance for healthcare providers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7260" cy="684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003B" w:rsidRPr="00201863" w:rsidSect="007165BB">
      <w:pgSz w:w="16290" w:h="11490" w:orient="landscape"/>
      <w:pgMar w:top="425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61048"/>
    <w:multiLevelType w:val="hybridMultilevel"/>
    <w:tmpl w:val="8AA8F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84CBA"/>
    <w:multiLevelType w:val="hybridMultilevel"/>
    <w:tmpl w:val="7EBA1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546A9"/>
    <w:multiLevelType w:val="hybridMultilevel"/>
    <w:tmpl w:val="F6189C9E"/>
    <w:lvl w:ilvl="0" w:tplc="CAFE1DE4">
      <w:numFmt w:val="bullet"/>
      <w:lvlText w:val="•"/>
      <w:lvlJc w:val="left"/>
      <w:pPr>
        <w:ind w:left="92" w:hanging="79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123"/>
        <w:sz w:val="11"/>
        <w:szCs w:val="11"/>
        <w:lang w:val="en-US" w:eastAsia="en-US" w:bidi="ar-SA"/>
      </w:rPr>
    </w:lvl>
    <w:lvl w:ilvl="1" w:tplc="FE406870">
      <w:numFmt w:val="bullet"/>
      <w:lvlText w:val="•"/>
      <w:lvlJc w:val="left"/>
      <w:pPr>
        <w:ind w:left="283" w:hanging="79"/>
      </w:pPr>
      <w:rPr>
        <w:rFonts w:hint="default"/>
        <w:lang w:val="en-US" w:eastAsia="en-US" w:bidi="ar-SA"/>
      </w:rPr>
    </w:lvl>
    <w:lvl w:ilvl="2" w:tplc="0AAE09B4">
      <w:numFmt w:val="bullet"/>
      <w:lvlText w:val="•"/>
      <w:lvlJc w:val="left"/>
      <w:pPr>
        <w:ind w:left="467" w:hanging="79"/>
      </w:pPr>
      <w:rPr>
        <w:rFonts w:hint="default"/>
        <w:lang w:val="en-US" w:eastAsia="en-US" w:bidi="ar-SA"/>
      </w:rPr>
    </w:lvl>
    <w:lvl w:ilvl="3" w:tplc="C37E5596">
      <w:numFmt w:val="bullet"/>
      <w:lvlText w:val="•"/>
      <w:lvlJc w:val="left"/>
      <w:pPr>
        <w:ind w:left="650" w:hanging="79"/>
      </w:pPr>
      <w:rPr>
        <w:rFonts w:hint="default"/>
        <w:lang w:val="en-US" w:eastAsia="en-US" w:bidi="ar-SA"/>
      </w:rPr>
    </w:lvl>
    <w:lvl w:ilvl="4" w:tplc="CE04EFD2">
      <w:numFmt w:val="bullet"/>
      <w:lvlText w:val="•"/>
      <w:lvlJc w:val="left"/>
      <w:pPr>
        <w:ind w:left="834" w:hanging="79"/>
      </w:pPr>
      <w:rPr>
        <w:rFonts w:hint="default"/>
        <w:lang w:val="en-US" w:eastAsia="en-US" w:bidi="ar-SA"/>
      </w:rPr>
    </w:lvl>
    <w:lvl w:ilvl="5" w:tplc="FBB29242">
      <w:numFmt w:val="bullet"/>
      <w:lvlText w:val="•"/>
      <w:lvlJc w:val="left"/>
      <w:pPr>
        <w:ind w:left="1018" w:hanging="79"/>
      </w:pPr>
      <w:rPr>
        <w:rFonts w:hint="default"/>
        <w:lang w:val="en-US" w:eastAsia="en-US" w:bidi="ar-SA"/>
      </w:rPr>
    </w:lvl>
    <w:lvl w:ilvl="6" w:tplc="985EE824">
      <w:numFmt w:val="bullet"/>
      <w:lvlText w:val="•"/>
      <w:lvlJc w:val="left"/>
      <w:pPr>
        <w:ind w:left="1201" w:hanging="79"/>
      </w:pPr>
      <w:rPr>
        <w:rFonts w:hint="default"/>
        <w:lang w:val="en-US" w:eastAsia="en-US" w:bidi="ar-SA"/>
      </w:rPr>
    </w:lvl>
    <w:lvl w:ilvl="7" w:tplc="3D5A1F8E">
      <w:numFmt w:val="bullet"/>
      <w:lvlText w:val="•"/>
      <w:lvlJc w:val="left"/>
      <w:pPr>
        <w:ind w:left="1385" w:hanging="79"/>
      </w:pPr>
      <w:rPr>
        <w:rFonts w:hint="default"/>
        <w:lang w:val="en-US" w:eastAsia="en-US" w:bidi="ar-SA"/>
      </w:rPr>
    </w:lvl>
    <w:lvl w:ilvl="8" w:tplc="F29E3B60">
      <w:numFmt w:val="bullet"/>
      <w:lvlText w:val="•"/>
      <w:lvlJc w:val="left"/>
      <w:pPr>
        <w:ind w:left="1569" w:hanging="79"/>
      </w:pPr>
      <w:rPr>
        <w:rFonts w:hint="default"/>
        <w:lang w:val="en-US" w:eastAsia="en-US" w:bidi="ar-SA"/>
      </w:rPr>
    </w:lvl>
  </w:abstractNum>
  <w:abstractNum w:abstractNumId="3" w15:restartNumberingAfterBreak="0">
    <w:nsid w:val="35CD2650"/>
    <w:multiLevelType w:val="hybridMultilevel"/>
    <w:tmpl w:val="F03A9D0E"/>
    <w:lvl w:ilvl="0" w:tplc="C88A0558">
      <w:numFmt w:val="bullet"/>
      <w:lvlText w:val="•"/>
      <w:lvlJc w:val="left"/>
      <w:pPr>
        <w:ind w:left="3166" w:hanging="2020"/>
      </w:pPr>
      <w:rPr>
        <w:rFonts w:ascii="Arial" w:eastAsia="Arial" w:hAnsi="Arial" w:cs="Arial" w:hint="default"/>
        <w:b w:val="0"/>
        <w:bCs w:val="0"/>
        <w:i w:val="0"/>
        <w:iCs w:val="0"/>
        <w:color w:val="49AA50"/>
        <w:spacing w:val="0"/>
        <w:w w:val="100"/>
        <w:sz w:val="42"/>
        <w:szCs w:val="42"/>
        <w:lang w:val="en-US" w:eastAsia="en-US" w:bidi="ar-SA"/>
      </w:rPr>
    </w:lvl>
    <w:lvl w:ilvl="1" w:tplc="51E67AEC">
      <w:numFmt w:val="bullet"/>
      <w:lvlText w:val="•"/>
      <w:lvlJc w:val="left"/>
      <w:pPr>
        <w:ind w:left="3632" w:hanging="2020"/>
      </w:pPr>
      <w:rPr>
        <w:rFonts w:hint="default"/>
        <w:lang w:val="en-US" w:eastAsia="en-US" w:bidi="ar-SA"/>
      </w:rPr>
    </w:lvl>
    <w:lvl w:ilvl="2" w:tplc="3C7A6A36">
      <w:numFmt w:val="bullet"/>
      <w:lvlText w:val="•"/>
      <w:lvlJc w:val="left"/>
      <w:pPr>
        <w:ind w:left="4104" w:hanging="2020"/>
      </w:pPr>
      <w:rPr>
        <w:rFonts w:hint="default"/>
        <w:lang w:val="en-US" w:eastAsia="en-US" w:bidi="ar-SA"/>
      </w:rPr>
    </w:lvl>
    <w:lvl w:ilvl="3" w:tplc="08144542">
      <w:numFmt w:val="bullet"/>
      <w:lvlText w:val="•"/>
      <w:lvlJc w:val="left"/>
      <w:pPr>
        <w:ind w:left="4576" w:hanging="2020"/>
      </w:pPr>
      <w:rPr>
        <w:rFonts w:hint="default"/>
        <w:lang w:val="en-US" w:eastAsia="en-US" w:bidi="ar-SA"/>
      </w:rPr>
    </w:lvl>
    <w:lvl w:ilvl="4" w:tplc="8BC0EE62">
      <w:numFmt w:val="bullet"/>
      <w:lvlText w:val="•"/>
      <w:lvlJc w:val="left"/>
      <w:pPr>
        <w:ind w:left="5049" w:hanging="2020"/>
      </w:pPr>
      <w:rPr>
        <w:rFonts w:hint="default"/>
        <w:lang w:val="en-US" w:eastAsia="en-US" w:bidi="ar-SA"/>
      </w:rPr>
    </w:lvl>
    <w:lvl w:ilvl="5" w:tplc="B5AC22DE">
      <w:numFmt w:val="bullet"/>
      <w:lvlText w:val="•"/>
      <w:lvlJc w:val="left"/>
      <w:pPr>
        <w:ind w:left="5521" w:hanging="2020"/>
      </w:pPr>
      <w:rPr>
        <w:rFonts w:hint="default"/>
        <w:lang w:val="en-US" w:eastAsia="en-US" w:bidi="ar-SA"/>
      </w:rPr>
    </w:lvl>
    <w:lvl w:ilvl="6" w:tplc="E00E0024">
      <w:numFmt w:val="bullet"/>
      <w:lvlText w:val="•"/>
      <w:lvlJc w:val="left"/>
      <w:pPr>
        <w:ind w:left="5993" w:hanging="2020"/>
      </w:pPr>
      <w:rPr>
        <w:rFonts w:hint="default"/>
        <w:lang w:val="en-US" w:eastAsia="en-US" w:bidi="ar-SA"/>
      </w:rPr>
    </w:lvl>
    <w:lvl w:ilvl="7" w:tplc="B9FA4DD8">
      <w:numFmt w:val="bullet"/>
      <w:lvlText w:val="•"/>
      <w:lvlJc w:val="left"/>
      <w:pPr>
        <w:ind w:left="6466" w:hanging="2020"/>
      </w:pPr>
      <w:rPr>
        <w:rFonts w:hint="default"/>
        <w:lang w:val="en-US" w:eastAsia="en-US" w:bidi="ar-SA"/>
      </w:rPr>
    </w:lvl>
    <w:lvl w:ilvl="8" w:tplc="DF009D98">
      <w:numFmt w:val="bullet"/>
      <w:lvlText w:val="•"/>
      <w:lvlJc w:val="left"/>
      <w:pPr>
        <w:ind w:left="6938" w:hanging="2020"/>
      </w:pPr>
      <w:rPr>
        <w:rFonts w:hint="default"/>
        <w:lang w:val="en-US" w:eastAsia="en-US" w:bidi="ar-SA"/>
      </w:rPr>
    </w:lvl>
  </w:abstractNum>
  <w:abstractNum w:abstractNumId="4" w15:restartNumberingAfterBreak="0">
    <w:nsid w:val="418D785F"/>
    <w:multiLevelType w:val="hybridMultilevel"/>
    <w:tmpl w:val="2C00441C"/>
    <w:lvl w:ilvl="0" w:tplc="6C0203DE">
      <w:numFmt w:val="bullet"/>
      <w:lvlText w:val="•"/>
      <w:lvlJc w:val="left"/>
      <w:pPr>
        <w:ind w:left="736" w:hanging="271"/>
      </w:pPr>
      <w:rPr>
        <w:rFonts w:ascii="Calibri" w:eastAsia="Calibri" w:hAnsi="Calibri" w:cs="Calibri" w:hint="default"/>
        <w:spacing w:val="0"/>
        <w:w w:val="71"/>
        <w:lang w:val="en-US" w:eastAsia="en-US" w:bidi="ar-SA"/>
      </w:rPr>
    </w:lvl>
    <w:lvl w:ilvl="1" w:tplc="C5A6F9D8">
      <w:numFmt w:val="bullet"/>
      <w:lvlText w:val="•"/>
      <w:lvlJc w:val="left"/>
      <w:pPr>
        <w:ind w:left="870" w:hanging="272"/>
      </w:pPr>
      <w:rPr>
        <w:rFonts w:ascii="Calibri" w:eastAsia="Calibri" w:hAnsi="Calibri" w:cs="Calibri" w:hint="default"/>
        <w:spacing w:val="0"/>
        <w:w w:val="72"/>
        <w:lang w:val="en-US" w:eastAsia="en-US" w:bidi="ar-SA"/>
      </w:rPr>
    </w:lvl>
    <w:lvl w:ilvl="2" w:tplc="9738B3DC">
      <w:numFmt w:val="bullet"/>
      <w:lvlText w:val="•"/>
      <w:lvlJc w:val="left"/>
      <w:pPr>
        <w:ind w:left="1225" w:hanging="272"/>
      </w:pPr>
      <w:rPr>
        <w:rFonts w:hint="default"/>
        <w:lang w:val="en-US" w:eastAsia="en-US" w:bidi="ar-SA"/>
      </w:rPr>
    </w:lvl>
    <w:lvl w:ilvl="3" w:tplc="A35695BE">
      <w:numFmt w:val="bullet"/>
      <w:lvlText w:val="•"/>
      <w:lvlJc w:val="left"/>
      <w:pPr>
        <w:ind w:left="1571" w:hanging="272"/>
      </w:pPr>
      <w:rPr>
        <w:rFonts w:hint="default"/>
        <w:lang w:val="en-US" w:eastAsia="en-US" w:bidi="ar-SA"/>
      </w:rPr>
    </w:lvl>
    <w:lvl w:ilvl="4" w:tplc="3970EB96">
      <w:numFmt w:val="bullet"/>
      <w:lvlText w:val="•"/>
      <w:lvlJc w:val="left"/>
      <w:pPr>
        <w:ind w:left="1916" w:hanging="272"/>
      </w:pPr>
      <w:rPr>
        <w:rFonts w:hint="default"/>
        <w:lang w:val="en-US" w:eastAsia="en-US" w:bidi="ar-SA"/>
      </w:rPr>
    </w:lvl>
    <w:lvl w:ilvl="5" w:tplc="615A39D6">
      <w:numFmt w:val="bullet"/>
      <w:lvlText w:val="•"/>
      <w:lvlJc w:val="left"/>
      <w:pPr>
        <w:ind w:left="2262" w:hanging="272"/>
      </w:pPr>
      <w:rPr>
        <w:rFonts w:hint="default"/>
        <w:lang w:val="en-US" w:eastAsia="en-US" w:bidi="ar-SA"/>
      </w:rPr>
    </w:lvl>
    <w:lvl w:ilvl="6" w:tplc="126C3210">
      <w:numFmt w:val="bullet"/>
      <w:lvlText w:val="•"/>
      <w:lvlJc w:val="left"/>
      <w:pPr>
        <w:ind w:left="2607" w:hanging="272"/>
      </w:pPr>
      <w:rPr>
        <w:rFonts w:hint="default"/>
        <w:lang w:val="en-US" w:eastAsia="en-US" w:bidi="ar-SA"/>
      </w:rPr>
    </w:lvl>
    <w:lvl w:ilvl="7" w:tplc="EF288ABC">
      <w:numFmt w:val="bullet"/>
      <w:lvlText w:val="•"/>
      <w:lvlJc w:val="left"/>
      <w:pPr>
        <w:ind w:left="2953" w:hanging="272"/>
      </w:pPr>
      <w:rPr>
        <w:rFonts w:hint="default"/>
        <w:lang w:val="en-US" w:eastAsia="en-US" w:bidi="ar-SA"/>
      </w:rPr>
    </w:lvl>
    <w:lvl w:ilvl="8" w:tplc="F82EAC1A">
      <w:numFmt w:val="bullet"/>
      <w:lvlText w:val="•"/>
      <w:lvlJc w:val="left"/>
      <w:pPr>
        <w:ind w:left="3298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4C0F1712"/>
    <w:multiLevelType w:val="hybridMultilevel"/>
    <w:tmpl w:val="9BB4E516"/>
    <w:lvl w:ilvl="0" w:tplc="1F4E6F18">
      <w:numFmt w:val="bullet"/>
      <w:lvlText w:val="o"/>
      <w:lvlJc w:val="left"/>
      <w:pPr>
        <w:ind w:left="745" w:hanging="27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2060"/>
        <w:spacing w:val="0"/>
        <w:w w:val="99"/>
        <w:position w:val="9"/>
        <w:sz w:val="20"/>
        <w:szCs w:val="20"/>
        <w:lang w:val="en-US" w:eastAsia="en-US" w:bidi="ar-SA"/>
      </w:rPr>
    </w:lvl>
    <w:lvl w:ilvl="1" w:tplc="8E027542">
      <w:numFmt w:val="bullet"/>
      <w:lvlText w:val="•"/>
      <w:lvlJc w:val="left"/>
      <w:pPr>
        <w:ind w:left="1269" w:hanging="271"/>
      </w:pPr>
      <w:rPr>
        <w:rFonts w:hint="default"/>
        <w:lang w:val="en-US" w:eastAsia="en-US" w:bidi="ar-SA"/>
      </w:rPr>
    </w:lvl>
    <w:lvl w:ilvl="2" w:tplc="C7383B4E">
      <w:numFmt w:val="bullet"/>
      <w:lvlText w:val="•"/>
      <w:lvlJc w:val="left"/>
      <w:pPr>
        <w:ind w:left="1798" w:hanging="271"/>
      </w:pPr>
      <w:rPr>
        <w:rFonts w:hint="default"/>
        <w:lang w:val="en-US" w:eastAsia="en-US" w:bidi="ar-SA"/>
      </w:rPr>
    </w:lvl>
    <w:lvl w:ilvl="3" w:tplc="B02C2832">
      <w:numFmt w:val="bullet"/>
      <w:lvlText w:val="•"/>
      <w:lvlJc w:val="left"/>
      <w:pPr>
        <w:ind w:left="2328" w:hanging="271"/>
      </w:pPr>
      <w:rPr>
        <w:rFonts w:hint="default"/>
        <w:lang w:val="en-US" w:eastAsia="en-US" w:bidi="ar-SA"/>
      </w:rPr>
    </w:lvl>
    <w:lvl w:ilvl="4" w:tplc="6D74940A">
      <w:numFmt w:val="bullet"/>
      <w:lvlText w:val="•"/>
      <w:lvlJc w:val="left"/>
      <w:pPr>
        <w:ind w:left="2857" w:hanging="271"/>
      </w:pPr>
      <w:rPr>
        <w:rFonts w:hint="default"/>
        <w:lang w:val="en-US" w:eastAsia="en-US" w:bidi="ar-SA"/>
      </w:rPr>
    </w:lvl>
    <w:lvl w:ilvl="5" w:tplc="E50A4790">
      <w:numFmt w:val="bullet"/>
      <w:lvlText w:val="•"/>
      <w:lvlJc w:val="left"/>
      <w:pPr>
        <w:ind w:left="3386" w:hanging="271"/>
      </w:pPr>
      <w:rPr>
        <w:rFonts w:hint="default"/>
        <w:lang w:val="en-US" w:eastAsia="en-US" w:bidi="ar-SA"/>
      </w:rPr>
    </w:lvl>
    <w:lvl w:ilvl="6" w:tplc="BCD6062C">
      <w:numFmt w:val="bullet"/>
      <w:lvlText w:val="•"/>
      <w:lvlJc w:val="left"/>
      <w:pPr>
        <w:ind w:left="3916" w:hanging="271"/>
      </w:pPr>
      <w:rPr>
        <w:rFonts w:hint="default"/>
        <w:lang w:val="en-US" w:eastAsia="en-US" w:bidi="ar-SA"/>
      </w:rPr>
    </w:lvl>
    <w:lvl w:ilvl="7" w:tplc="428EAC66">
      <w:numFmt w:val="bullet"/>
      <w:lvlText w:val="•"/>
      <w:lvlJc w:val="left"/>
      <w:pPr>
        <w:ind w:left="4445" w:hanging="271"/>
      </w:pPr>
      <w:rPr>
        <w:rFonts w:hint="default"/>
        <w:lang w:val="en-US" w:eastAsia="en-US" w:bidi="ar-SA"/>
      </w:rPr>
    </w:lvl>
    <w:lvl w:ilvl="8" w:tplc="43FC6F42">
      <w:numFmt w:val="bullet"/>
      <w:lvlText w:val="•"/>
      <w:lvlJc w:val="left"/>
      <w:pPr>
        <w:ind w:left="4974" w:hanging="271"/>
      </w:pPr>
      <w:rPr>
        <w:rFonts w:hint="default"/>
        <w:lang w:val="en-US" w:eastAsia="en-US" w:bidi="ar-SA"/>
      </w:rPr>
    </w:lvl>
  </w:abstractNum>
  <w:abstractNum w:abstractNumId="6" w15:restartNumberingAfterBreak="0">
    <w:nsid w:val="4FE42D53"/>
    <w:multiLevelType w:val="hybridMultilevel"/>
    <w:tmpl w:val="F9409C90"/>
    <w:lvl w:ilvl="0" w:tplc="A91ACF94">
      <w:numFmt w:val="bullet"/>
      <w:lvlText w:val="•"/>
      <w:lvlJc w:val="left"/>
      <w:pPr>
        <w:ind w:left="374" w:hanging="272"/>
      </w:pPr>
      <w:rPr>
        <w:rFonts w:ascii="Calibri" w:eastAsia="Calibri" w:hAnsi="Calibri" w:cs="Calibri" w:hint="default"/>
        <w:b w:val="0"/>
        <w:bCs w:val="0"/>
        <w:i w:val="0"/>
        <w:iCs w:val="0"/>
        <w:color w:val="002060"/>
        <w:spacing w:val="0"/>
        <w:w w:val="71"/>
        <w:position w:val="-2"/>
        <w:sz w:val="20"/>
        <w:szCs w:val="20"/>
        <w:lang w:val="en-US" w:eastAsia="en-US" w:bidi="ar-SA"/>
      </w:rPr>
    </w:lvl>
    <w:lvl w:ilvl="1" w:tplc="E982D984">
      <w:numFmt w:val="bullet"/>
      <w:lvlText w:val="•"/>
      <w:lvlJc w:val="left"/>
      <w:pPr>
        <w:ind w:left="9723" w:hanging="272"/>
      </w:pPr>
      <w:rPr>
        <w:rFonts w:ascii="Calibri" w:eastAsia="Calibri" w:hAnsi="Calibri" w:cs="Calibri" w:hint="default"/>
        <w:spacing w:val="0"/>
        <w:w w:val="71"/>
        <w:lang w:val="en-US" w:eastAsia="en-US" w:bidi="ar-SA"/>
      </w:rPr>
    </w:lvl>
    <w:lvl w:ilvl="2" w:tplc="3956E354">
      <w:numFmt w:val="bullet"/>
      <w:lvlText w:val="•"/>
      <w:lvlJc w:val="left"/>
      <w:pPr>
        <w:ind w:left="9270" w:hanging="272"/>
      </w:pPr>
      <w:rPr>
        <w:rFonts w:hint="default"/>
        <w:lang w:val="en-US" w:eastAsia="en-US" w:bidi="ar-SA"/>
      </w:rPr>
    </w:lvl>
    <w:lvl w:ilvl="3" w:tplc="AFCE26F4">
      <w:numFmt w:val="bullet"/>
      <w:lvlText w:val="•"/>
      <w:lvlJc w:val="left"/>
      <w:pPr>
        <w:ind w:left="8820" w:hanging="272"/>
      </w:pPr>
      <w:rPr>
        <w:rFonts w:hint="default"/>
        <w:lang w:val="en-US" w:eastAsia="en-US" w:bidi="ar-SA"/>
      </w:rPr>
    </w:lvl>
    <w:lvl w:ilvl="4" w:tplc="AB9AAB88">
      <w:numFmt w:val="bullet"/>
      <w:lvlText w:val="•"/>
      <w:lvlJc w:val="left"/>
      <w:pPr>
        <w:ind w:left="8370" w:hanging="272"/>
      </w:pPr>
      <w:rPr>
        <w:rFonts w:hint="default"/>
        <w:lang w:val="en-US" w:eastAsia="en-US" w:bidi="ar-SA"/>
      </w:rPr>
    </w:lvl>
    <w:lvl w:ilvl="5" w:tplc="280A6AE6">
      <w:numFmt w:val="bullet"/>
      <w:lvlText w:val="•"/>
      <w:lvlJc w:val="left"/>
      <w:pPr>
        <w:ind w:left="7920" w:hanging="272"/>
      </w:pPr>
      <w:rPr>
        <w:rFonts w:hint="default"/>
        <w:lang w:val="en-US" w:eastAsia="en-US" w:bidi="ar-SA"/>
      </w:rPr>
    </w:lvl>
    <w:lvl w:ilvl="6" w:tplc="6DA24EB2">
      <w:numFmt w:val="bullet"/>
      <w:lvlText w:val="•"/>
      <w:lvlJc w:val="left"/>
      <w:pPr>
        <w:ind w:left="7470" w:hanging="272"/>
      </w:pPr>
      <w:rPr>
        <w:rFonts w:hint="default"/>
        <w:lang w:val="en-US" w:eastAsia="en-US" w:bidi="ar-SA"/>
      </w:rPr>
    </w:lvl>
    <w:lvl w:ilvl="7" w:tplc="9042B612">
      <w:numFmt w:val="bullet"/>
      <w:lvlText w:val="•"/>
      <w:lvlJc w:val="left"/>
      <w:pPr>
        <w:ind w:left="7020" w:hanging="272"/>
      </w:pPr>
      <w:rPr>
        <w:rFonts w:hint="default"/>
        <w:lang w:val="en-US" w:eastAsia="en-US" w:bidi="ar-SA"/>
      </w:rPr>
    </w:lvl>
    <w:lvl w:ilvl="8" w:tplc="6EBA332C">
      <w:numFmt w:val="bullet"/>
      <w:lvlText w:val="•"/>
      <w:lvlJc w:val="left"/>
      <w:pPr>
        <w:ind w:left="6571" w:hanging="272"/>
      </w:pPr>
      <w:rPr>
        <w:rFonts w:hint="default"/>
        <w:lang w:val="en-US" w:eastAsia="en-US" w:bidi="ar-SA"/>
      </w:rPr>
    </w:lvl>
  </w:abstractNum>
  <w:abstractNum w:abstractNumId="7" w15:restartNumberingAfterBreak="0">
    <w:nsid w:val="5D210EAA"/>
    <w:multiLevelType w:val="hybridMultilevel"/>
    <w:tmpl w:val="8538393A"/>
    <w:lvl w:ilvl="0" w:tplc="C26C2B84">
      <w:numFmt w:val="bullet"/>
      <w:lvlText w:val="•"/>
      <w:lvlJc w:val="left"/>
      <w:pPr>
        <w:ind w:left="1371" w:hanging="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spacing w:val="0"/>
        <w:w w:val="31"/>
        <w:sz w:val="6"/>
        <w:szCs w:val="6"/>
        <w:lang w:val="en-US" w:eastAsia="en-US" w:bidi="ar-SA"/>
      </w:rPr>
    </w:lvl>
    <w:lvl w:ilvl="1" w:tplc="B42691F2">
      <w:numFmt w:val="bullet"/>
      <w:lvlText w:val="•"/>
      <w:lvlJc w:val="left"/>
      <w:pPr>
        <w:ind w:left="1749" w:hanging="28"/>
      </w:pPr>
      <w:rPr>
        <w:rFonts w:hint="default"/>
        <w:lang w:val="en-US" w:eastAsia="en-US" w:bidi="ar-SA"/>
      </w:rPr>
    </w:lvl>
    <w:lvl w:ilvl="2" w:tplc="569627B8">
      <w:numFmt w:val="bullet"/>
      <w:lvlText w:val="•"/>
      <w:lvlJc w:val="left"/>
      <w:pPr>
        <w:ind w:left="2119" w:hanging="28"/>
      </w:pPr>
      <w:rPr>
        <w:rFonts w:hint="default"/>
        <w:lang w:val="en-US" w:eastAsia="en-US" w:bidi="ar-SA"/>
      </w:rPr>
    </w:lvl>
    <w:lvl w:ilvl="3" w:tplc="49A81E5E">
      <w:numFmt w:val="bullet"/>
      <w:lvlText w:val="•"/>
      <w:lvlJc w:val="left"/>
      <w:pPr>
        <w:ind w:left="2488" w:hanging="28"/>
      </w:pPr>
      <w:rPr>
        <w:rFonts w:hint="default"/>
        <w:lang w:val="en-US" w:eastAsia="en-US" w:bidi="ar-SA"/>
      </w:rPr>
    </w:lvl>
    <w:lvl w:ilvl="4" w:tplc="620E3060">
      <w:numFmt w:val="bullet"/>
      <w:lvlText w:val="•"/>
      <w:lvlJc w:val="left"/>
      <w:pPr>
        <w:ind w:left="2858" w:hanging="28"/>
      </w:pPr>
      <w:rPr>
        <w:rFonts w:hint="default"/>
        <w:lang w:val="en-US" w:eastAsia="en-US" w:bidi="ar-SA"/>
      </w:rPr>
    </w:lvl>
    <w:lvl w:ilvl="5" w:tplc="30F458D2">
      <w:numFmt w:val="bullet"/>
      <w:lvlText w:val="•"/>
      <w:lvlJc w:val="left"/>
      <w:pPr>
        <w:ind w:left="3227" w:hanging="28"/>
      </w:pPr>
      <w:rPr>
        <w:rFonts w:hint="default"/>
        <w:lang w:val="en-US" w:eastAsia="en-US" w:bidi="ar-SA"/>
      </w:rPr>
    </w:lvl>
    <w:lvl w:ilvl="6" w:tplc="D0D2BA6A">
      <w:numFmt w:val="bullet"/>
      <w:lvlText w:val="•"/>
      <w:lvlJc w:val="left"/>
      <w:pPr>
        <w:ind w:left="3597" w:hanging="28"/>
      </w:pPr>
      <w:rPr>
        <w:rFonts w:hint="default"/>
        <w:lang w:val="en-US" w:eastAsia="en-US" w:bidi="ar-SA"/>
      </w:rPr>
    </w:lvl>
    <w:lvl w:ilvl="7" w:tplc="0FAA55CA">
      <w:numFmt w:val="bullet"/>
      <w:lvlText w:val="•"/>
      <w:lvlJc w:val="left"/>
      <w:pPr>
        <w:ind w:left="3966" w:hanging="28"/>
      </w:pPr>
      <w:rPr>
        <w:rFonts w:hint="default"/>
        <w:lang w:val="en-US" w:eastAsia="en-US" w:bidi="ar-SA"/>
      </w:rPr>
    </w:lvl>
    <w:lvl w:ilvl="8" w:tplc="9D2288F0">
      <w:numFmt w:val="bullet"/>
      <w:lvlText w:val="•"/>
      <w:lvlJc w:val="left"/>
      <w:pPr>
        <w:ind w:left="4336" w:hanging="28"/>
      </w:pPr>
      <w:rPr>
        <w:rFonts w:hint="default"/>
        <w:lang w:val="en-US" w:eastAsia="en-US" w:bidi="ar-SA"/>
      </w:rPr>
    </w:lvl>
  </w:abstractNum>
  <w:abstractNum w:abstractNumId="8" w15:restartNumberingAfterBreak="0">
    <w:nsid w:val="5F592DF4"/>
    <w:multiLevelType w:val="hybridMultilevel"/>
    <w:tmpl w:val="61A0B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951996">
    <w:abstractNumId w:val="7"/>
  </w:num>
  <w:num w:numId="2" w16cid:durableId="1298028992">
    <w:abstractNumId w:val="2"/>
  </w:num>
  <w:num w:numId="3" w16cid:durableId="353384370">
    <w:abstractNumId w:val="3"/>
  </w:num>
  <w:num w:numId="4" w16cid:durableId="1156798650">
    <w:abstractNumId w:val="5"/>
  </w:num>
  <w:num w:numId="5" w16cid:durableId="559295126">
    <w:abstractNumId w:val="4"/>
  </w:num>
  <w:num w:numId="6" w16cid:durableId="1746763172">
    <w:abstractNumId w:val="6"/>
  </w:num>
  <w:num w:numId="7" w16cid:durableId="1952474954">
    <w:abstractNumId w:val="8"/>
  </w:num>
  <w:num w:numId="8" w16cid:durableId="209541350">
    <w:abstractNumId w:val="1"/>
  </w:num>
  <w:num w:numId="9" w16cid:durableId="205981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92"/>
    <w:rsid w:val="00002CF6"/>
    <w:rsid w:val="00163256"/>
    <w:rsid w:val="00201863"/>
    <w:rsid w:val="00235B1A"/>
    <w:rsid w:val="00240AA1"/>
    <w:rsid w:val="00304267"/>
    <w:rsid w:val="003C5FFE"/>
    <w:rsid w:val="00413CF9"/>
    <w:rsid w:val="005208AD"/>
    <w:rsid w:val="00564FC6"/>
    <w:rsid w:val="005B2C2B"/>
    <w:rsid w:val="00610955"/>
    <w:rsid w:val="006B6EF2"/>
    <w:rsid w:val="006E7E73"/>
    <w:rsid w:val="007165BB"/>
    <w:rsid w:val="00773F0D"/>
    <w:rsid w:val="007D7092"/>
    <w:rsid w:val="00843801"/>
    <w:rsid w:val="008758B6"/>
    <w:rsid w:val="008E322E"/>
    <w:rsid w:val="009860D0"/>
    <w:rsid w:val="00B8543A"/>
    <w:rsid w:val="00B92C9E"/>
    <w:rsid w:val="00BD2BE9"/>
    <w:rsid w:val="00BF55CF"/>
    <w:rsid w:val="00C8251B"/>
    <w:rsid w:val="00CA7245"/>
    <w:rsid w:val="00CC677C"/>
    <w:rsid w:val="00CE52F3"/>
    <w:rsid w:val="00D30F11"/>
    <w:rsid w:val="00D5003B"/>
    <w:rsid w:val="00DC295C"/>
    <w:rsid w:val="00F67C1F"/>
    <w:rsid w:val="00FB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57B7D"/>
  <w15:docId w15:val="{66BD5FC1-84C2-4773-9EBE-C0D454D8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rsid w:val="008E322E"/>
    <w:pPr>
      <w:jc w:val="center"/>
      <w:outlineLvl w:val="0"/>
    </w:pPr>
    <w:rPr>
      <w:rFonts w:ascii="Gotham Rounded Medium" w:hAnsi="Gotham Rounded Medium"/>
      <w:color w:val="FFFFFF" w:themeColor="background1"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10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36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tion">
    <w:name w:val="caption"/>
    <w:basedOn w:val="Normal"/>
    <w:next w:val="Normal"/>
    <w:uiPriority w:val="35"/>
    <w:unhideWhenUsed/>
    <w:qFormat/>
    <w:rsid w:val="005B2C2B"/>
    <w:pPr>
      <w:keepNext/>
    </w:pPr>
    <w:rPr>
      <w:rFonts w:ascii="Gotham Rounded Medium" w:eastAsia="Tahoma" w:hAnsi="Gotham Rounded Medium" w:cs="Segoe UI"/>
      <w:color w:val="7030A0"/>
      <w:spacing w:val="-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f0ad07-0ce2-4345-92b0-b87809ef53a8" xsi:nil="true"/>
    <Sort xmlns="839094c7-44eb-41ba-bf13-17cd8e527726" xsi:nil="true"/>
    <lcf76f155ced4ddcb4097134ff3c332f xmlns="839094c7-44eb-41ba-bf13-17cd8e527726">
      <Terms xmlns="http://schemas.microsoft.com/office/infopath/2007/PartnerControls"/>
    </lcf76f155ced4ddcb4097134ff3c332f>
    <Number xmlns="839094c7-44eb-41ba-bf13-17cd8e527726" xsi:nil="true"/>
    <dateandtime xmlns="839094c7-44eb-41ba-bf13-17cd8e52772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25" ma:contentTypeDescription="Create a new document." ma:contentTypeScope="" ma:versionID="248b8c347e96fdc95c3fc63d70f6cc07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67c229e8df0125130fe90cc9f09b82a8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Number" minOccurs="0"/>
                <xsd:element ref="ns2:Sort" minOccurs="0"/>
                <xsd:element ref="ns2:dateandti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Number" ma:index="3" nillable="true" ma:displayName="Number" ma:format="Dropdown" ma:indexed="true" ma:internalName="Number" ma:percentage="FALSE">
      <xsd:simpleType>
        <xsd:restriction base="dms:Number"/>
      </xsd:simpleType>
    </xsd:element>
    <xsd:element name="Sort" ma:index="4" nillable="true" ma:displayName="Sort" ma:format="Dropdown" ma:internalName="Sort" ma:percentage="FALSE">
      <xsd:simpleType>
        <xsd:restriction base="dms:Number"/>
      </xsd:simpleType>
    </xsd:element>
    <xsd:element name="dateandtime" ma:index="5" nillable="true" ma:displayName="date and time" ma:format="DateOnly" ma:internalName="dateandtim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576745-6455-4f24-bd08-ce4496d531d7}" ma:internalName="TaxCatchAll" ma:showField="CatchAllData" ma:web="2af0ad07-0ce2-4345-92b0-b87809ef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7D7A4-E12C-4A77-9CBD-623429B51D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6D2E90-B1CE-47AE-86B1-E3FBBD2DC25F}">
  <ds:schemaRefs>
    <ds:schemaRef ds:uri="http://schemas.microsoft.com/office/2006/metadata/properties"/>
    <ds:schemaRef ds:uri="http://schemas.microsoft.com/office/infopath/2007/PartnerControls"/>
    <ds:schemaRef ds:uri="2af0ad07-0ce2-4345-92b0-b87809ef53a8"/>
    <ds:schemaRef ds:uri="839094c7-44eb-41ba-bf13-17cd8e527726"/>
  </ds:schemaRefs>
</ds:datastoreItem>
</file>

<file path=customXml/itemProps3.xml><?xml version="1.0" encoding="utf-8"?>
<ds:datastoreItem xmlns:ds="http://schemas.openxmlformats.org/officeDocument/2006/customXml" ds:itemID="{C8EE9028-216A-4991-A992-535B8D2891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ADEBA4-FC38-4F83-AF7C-184AE43D8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national-cervical-screening-program-quick-reference-guide.pdf</vt:lpstr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Cervical Screening Program – Quick Reference Guide</dc:title>
  <dc:subject>Cervical Screening Program</dc:subject>
  <dc:creator>Australian Government Department of Health, Disability and Ageing</dc:creator>
  <cp:keywords>Cancer; Cervical Screening; Womens health</cp:keywords>
  <cp:lastModifiedBy>MASCHKE, Elvia</cp:lastModifiedBy>
  <cp:revision>4</cp:revision>
  <dcterms:created xsi:type="dcterms:W3CDTF">2025-07-04T00:39:00Z</dcterms:created>
  <dcterms:modified xsi:type="dcterms:W3CDTF">2025-07-14T07:20:00Z</dcterms:modified>
</cp:coreProperties>
</file>