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7.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8.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9.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10.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1.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12.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13.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14.xml" ContentType="application/vnd.openxmlformats-officedocument.drawingml.chartshapes+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3.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4.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0D02" w14:textId="498DC1CC" w:rsidR="00452744" w:rsidRPr="00CF7FFB" w:rsidRDefault="5334A92D" w:rsidP="00AE258A">
      <w:pPr>
        <w:pStyle w:val="Title"/>
      </w:pPr>
      <w:bookmarkStart w:id="0" w:name="_Hlk259002"/>
      <w:bookmarkStart w:id="1" w:name="_Hlk203485675"/>
      <w:r w:rsidRPr="00CF7FFB">
        <w:t>C</w:t>
      </w:r>
      <w:r w:rsidR="7761C88A" w:rsidRPr="00CF7FFB">
        <w:t xml:space="preserve">urrent </w:t>
      </w:r>
      <w:r w:rsidRPr="00CF7FFB">
        <w:t xml:space="preserve">vaping and current </w:t>
      </w:r>
      <w:r w:rsidR="308765CD" w:rsidRPr="00CF7FFB">
        <w:t xml:space="preserve">smoking in </w:t>
      </w:r>
      <w:r w:rsidR="691955E4" w:rsidRPr="00CF7FFB">
        <w:t xml:space="preserve">the </w:t>
      </w:r>
      <w:r w:rsidR="308765CD" w:rsidRPr="00CF7FFB">
        <w:t>Australia</w:t>
      </w:r>
      <w:r w:rsidR="12599B09" w:rsidRPr="00CF7FFB">
        <w:t>n population aged</w:t>
      </w:r>
      <w:r w:rsidRPr="00CF7FFB">
        <w:t xml:space="preserve"> 14+ years</w:t>
      </w:r>
      <w:r w:rsidR="76D24957" w:rsidRPr="00CF7FFB">
        <w:t xml:space="preserve">: </w:t>
      </w:r>
    </w:p>
    <w:p w14:paraId="3AA56727" w14:textId="5BD2FC88" w:rsidR="00430D47" w:rsidRPr="001E12E2" w:rsidRDefault="008C75DA" w:rsidP="00AE258A">
      <w:pPr>
        <w:pStyle w:val="Title"/>
      </w:pPr>
      <w:r w:rsidRPr="00CF7FFB">
        <w:t>2018</w:t>
      </w:r>
      <w:r w:rsidR="00D267D2" w:rsidRPr="00CF7FFB">
        <w:t xml:space="preserve"> – </w:t>
      </w:r>
      <w:r w:rsidR="00501350" w:rsidRPr="00CF7FFB">
        <w:t>202</w:t>
      </w:r>
      <w:r w:rsidR="000F296E" w:rsidRPr="00CF7FFB">
        <w:t>4</w:t>
      </w:r>
      <w:bookmarkEnd w:id="1"/>
    </w:p>
    <w:bookmarkEnd w:id="0"/>
    <w:p w14:paraId="61C5A9D6" w14:textId="77777777" w:rsidR="00C02B68" w:rsidRPr="00C02B68" w:rsidRDefault="00C02B68" w:rsidP="00B80DD4">
      <w:pPr>
        <w:pStyle w:val="Covertextcentred"/>
      </w:pPr>
    </w:p>
    <w:p w14:paraId="7711591F" w14:textId="77777777" w:rsidR="00245DCB" w:rsidRPr="001777B6" w:rsidRDefault="00245DCB" w:rsidP="00B80DD4">
      <w:pPr>
        <w:pStyle w:val="Covertextcentred"/>
      </w:pPr>
      <w:r w:rsidRPr="001777B6">
        <w:t>Prepared by:</w:t>
      </w:r>
    </w:p>
    <w:p w14:paraId="6F94E70E" w14:textId="0B920048" w:rsidR="00245DCB" w:rsidRPr="001777B6" w:rsidRDefault="007505AD" w:rsidP="005D6201">
      <w:pPr>
        <w:pStyle w:val="Covertextcentred"/>
        <w:spacing w:after="120"/>
      </w:pPr>
      <w:r>
        <w:t xml:space="preserve">Tamara </w:t>
      </w:r>
      <w:proofErr w:type="spellStart"/>
      <w:r>
        <w:t>Tabbakh</w:t>
      </w:r>
      <w:proofErr w:type="spellEnd"/>
      <w:r>
        <w:t xml:space="preserve">, </w:t>
      </w:r>
      <w:r w:rsidR="00C226AD">
        <w:t>Ashleigh Haynes,</w:t>
      </w:r>
      <w:r w:rsidR="00C226AD" w:rsidRPr="007505AD">
        <w:t xml:space="preserve"> </w:t>
      </w:r>
      <w:r w:rsidR="00F05945" w:rsidRPr="007505AD">
        <w:t>Sarah Durkin</w:t>
      </w:r>
    </w:p>
    <w:p w14:paraId="3E70FA66" w14:textId="77777777" w:rsidR="00245DCB" w:rsidRPr="001777B6" w:rsidRDefault="00245DCB" w:rsidP="005D6201">
      <w:pPr>
        <w:pStyle w:val="Covertextcentred"/>
        <w:spacing w:after="120"/>
      </w:pPr>
      <w:r w:rsidRPr="001777B6">
        <w:t>Centre for Behavioural Research in Cancer</w:t>
      </w:r>
    </w:p>
    <w:p w14:paraId="15A5D348" w14:textId="3E13C2C0" w:rsidR="00C02B68" w:rsidRPr="001777B6" w:rsidRDefault="00245DCB" w:rsidP="00AE258A">
      <w:pPr>
        <w:pStyle w:val="Covertextcentred"/>
        <w:spacing w:after="120"/>
      </w:pPr>
      <w:r w:rsidRPr="001777B6">
        <w:t>Cancer Council Victoria</w:t>
      </w:r>
    </w:p>
    <w:p w14:paraId="15A7302D" w14:textId="77777777" w:rsidR="00245DCB" w:rsidRPr="001777B6" w:rsidRDefault="00245DCB" w:rsidP="00AE258A">
      <w:pPr>
        <w:pStyle w:val="Covertextcentred"/>
        <w:spacing w:before="720"/>
      </w:pPr>
      <w:r w:rsidRPr="001777B6">
        <w:t>Prepared for:</w:t>
      </w:r>
    </w:p>
    <w:p w14:paraId="2A4FBFED" w14:textId="23A58281" w:rsidR="00F833CF" w:rsidRPr="001777B6" w:rsidRDefault="00DB1EB5" w:rsidP="005D6201">
      <w:pPr>
        <w:pStyle w:val="Covertextcentred"/>
        <w:spacing w:after="120"/>
      </w:pPr>
      <w:r w:rsidRPr="001777B6">
        <w:t>Department of Health</w:t>
      </w:r>
      <w:r w:rsidR="00FD70BE">
        <w:t>, Disability and Ageing</w:t>
      </w:r>
    </w:p>
    <w:p w14:paraId="11559D3C" w14:textId="1F8C5E4A" w:rsidR="00361B4D" w:rsidRPr="001777B6" w:rsidRDefault="00555E33" w:rsidP="005D6201">
      <w:pPr>
        <w:pStyle w:val="Covertextcentred"/>
        <w:spacing w:after="120"/>
      </w:pPr>
      <w:r>
        <w:t xml:space="preserve">May </w:t>
      </w:r>
      <w:r w:rsidR="00251585">
        <w:t>2025</w:t>
      </w:r>
    </w:p>
    <w:p w14:paraId="518BB543" w14:textId="1C014EFF" w:rsidR="008D3392" w:rsidRDefault="008D3392" w:rsidP="00B80DD4">
      <w:pPr>
        <w:pStyle w:val="Covertextcentred"/>
      </w:pPr>
    </w:p>
    <w:p w14:paraId="79404C3F" w14:textId="77777777" w:rsidR="00B811B1" w:rsidRDefault="00B811B1" w:rsidP="00C6124B">
      <w:pPr>
        <w:pStyle w:val="Subheading"/>
        <w:sectPr w:rsidR="00B811B1" w:rsidSect="003F1B08">
          <w:headerReference w:type="first" r:id="rId11"/>
          <w:footerReference w:type="first" r:id="rId12"/>
          <w:type w:val="continuous"/>
          <w:pgSz w:w="11907" w:h="16840" w:code="9"/>
          <w:pgMar w:top="1843" w:right="1440" w:bottom="1440" w:left="1440" w:header="567" w:footer="454" w:gutter="0"/>
          <w:pgNumType w:fmt="lowerRoman" w:start="1"/>
          <w:cols w:space="720"/>
          <w:docGrid w:linePitch="313"/>
        </w:sectPr>
      </w:pPr>
    </w:p>
    <w:p w14:paraId="10B153A6" w14:textId="22187D5B" w:rsidR="00245DCB" w:rsidRPr="0021053C" w:rsidRDefault="00245DCB" w:rsidP="00C6124B">
      <w:pPr>
        <w:pStyle w:val="Subheading"/>
      </w:pPr>
      <w:r w:rsidRPr="0021053C">
        <w:lastRenderedPageBreak/>
        <w:t>Table of contents</w:t>
      </w:r>
    </w:p>
    <w:p w14:paraId="2DCA0A3D" w14:textId="430F5C12" w:rsidR="002829C6" w:rsidRDefault="002829C6" w:rsidP="00EE3905">
      <w:pPr>
        <w:pStyle w:val="TOC1"/>
        <w:rPr>
          <w:rFonts w:asciiTheme="minorHAnsi" w:eastAsiaTheme="minorEastAsia" w:hAnsiTheme="minorHAnsi" w:cstheme="minorBidi"/>
          <w:kern w:val="2"/>
          <w:sz w:val="24"/>
          <w:szCs w:val="24"/>
          <w:lang w:eastAsia="en-AU"/>
          <w14:ligatures w14:val="standardContextual"/>
        </w:rPr>
      </w:pPr>
      <w:r>
        <w:fldChar w:fldCharType="begin"/>
      </w:r>
      <w:r>
        <w:instrText xml:space="preserve"> TOC \h \z \t "report head 1,1,report head 2,2,report head 3,3,report appendix head,1" </w:instrText>
      </w:r>
      <w:r>
        <w:fldChar w:fldCharType="separate"/>
      </w:r>
      <w:hyperlink w:anchor="_Toc193884247" w:history="1">
        <w:r w:rsidRPr="00266B6D">
          <w:rPr>
            <w:rStyle w:val="Hyperlink"/>
          </w:rPr>
          <w:t>Summary</w:t>
        </w:r>
        <w:r>
          <w:rPr>
            <w:webHidden/>
          </w:rPr>
          <w:tab/>
        </w:r>
        <w:r>
          <w:rPr>
            <w:webHidden/>
          </w:rPr>
          <w:fldChar w:fldCharType="begin"/>
        </w:r>
        <w:r>
          <w:rPr>
            <w:webHidden/>
          </w:rPr>
          <w:instrText xml:space="preserve"> PAGEREF _Toc193884247 \h </w:instrText>
        </w:r>
        <w:r>
          <w:rPr>
            <w:webHidden/>
          </w:rPr>
        </w:r>
        <w:r>
          <w:rPr>
            <w:webHidden/>
          </w:rPr>
          <w:fldChar w:fldCharType="separate"/>
        </w:r>
        <w:r w:rsidR="008A7807">
          <w:rPr>
            <w:webHidden/>
          </w:rPr>
          <w:t>2</w:t>
        </w:r>
        <w:r>
          <w:rPr>
            <w:webHidden/>
          </w:rPr>
          <w:fldChar w:fldCharType="end"/>
        </w:r>
      </w:hyperlink>
    </w:p>
    <w:p w14:paraId="3AF78600" w14:textId="06702767" w:rsidR="002829C6" w:rsidRDefault="00000000" w:rsidP="00EE3905">
      <w:pPr>
        <w:pStyle w:val="TOC1"/>
        <w:rPr>
          <w:rFonts w:asciiTheme="minorHAnsi" w:eastAsiaTheme="minorEastAsia" w:hAnsiTheme="minorHAnsi" w:cstheme="minorBidi"/>
          <w:kern w:val="2"/>
          <w:sz w:val="24"/>
          <w:szCs w:val="24"/>
          <w:lang w:eastAsia="en-AU"/>
          <w14:ligatures w14:val="standardContextual"/>
        </w:rPr>
      </w:pPr>
      <w:hyperlink w:anchor="_Toc193884248" w:history="1">
        <w:r w:rsidR="002829C6" w:rsidRPr="00266B6D">
          <w:rPr>
            <w:rStyle w:val="Hyperlink"/>
          </w:rPr>
          <w:t>Introduction</w:t>
        </w:r>
        <w:r w:rsidR="002829C6">
          <w:rPr>
            <w:webHidden/>
          </w:rPr>
          <w:tab/>
        </w:r>
        <w:r w:rsidR="002829C6">
          <w:rPr>
            <w:webHidden/>
          </w:rPr>
          <w:fldChar w:fldCharType="begin"/>
        </w:r>
        <w:r w:rsidR="002829C6">
          <w:rPr>
            <w:webHidden/>
          </w:rPr>
          <w:instrText xml:space="preserve"> PAGEREF _Toc193884248 \h </w:instrText>
        </w:r>
        <w:r w:rsidR="002829C6">
          <w:rPr>
            <w:webHidden/>
          </w:rPr>
        </w:r>
        <w:r w:rsidR="002829C6">
          <w:rPr>
            <w:webHidden/>
          </w:rPr>
          <w:fldChar w:fldCharType="separate"/>
        </w:r>
        <w:r w:rsidR="008A7807">
          <w:rPr>
            <w:webHidden/>
          </w:rPr>
          <w:t>4</w:t>
        </w:r>
        <w:r w:rsidR="002829C6">
          <w:rPr>
            <w:webHidden/>
          </w:rPr>
          <w:fldChar w:fldCharType="end"/>
        </w:r>
      </w:hyperlink>
    </w:p>
    <w:p w14:paraId="44DC7E8C" w14:textId="17A45AEF" w:rsidR="002829C6" w:rsidRDefault="00000000" w:rsidP="00EE3905">
      <w:pPr>
        <w:pStyle w:val="TOC1"/>
        <w:rPr>
          <w:rFonts w:asciiTheme="minorHAnsi" w:eastAsiaTheme="minorEastAsia" w:hAnsiTheme="minorHAnsi" w:cstheme="minorBidi"/>
          <w:kern w:val="2"/>
          <w:sz w:val="24"/>
          <w:szCs w:val="24"/>
          <w:lang w:eastAsia="en-AU"/>
          <w14:ligatures w14:val="standardContextual"/>
        </w:rPr>
      </w:pPr>
      <w:hyperlink w:anchor="_Toc193884249" w:history="1">
        <w:r w:rsidR="002829C6" w:rsidRPr="00266B6D">
          <w:rPr>
            <w:rStyle w:val="Hyperlink"/>
          </w:rPr>
          <w:t>Methods</w:t>
        </w:r>
        <w:r w:rsidR="002829C6">
          <w:rPr>
            <w:webHidden/>
          </w:rPr>
          <w:tab/>
        </w:r>
        <w:r w:rsidR="002829C6">
          <w:rPr>
            <w:webHidden/>
          </w:rPr>
          <w:fldChar w:fldCharType="begin"/>
        </w:r>
        <w:r w:rsidR="002829C6">
          <w:rPr>
            <w:webHidden/>
          </w:rPr>
          <w:instrText xml:space="preserve"> PAGEREF _Toc193884249 \h </w:instrText>
        </w:r>
        <w:r w:rsidR="002829C6">
          <w:rPr>
            <w:webHidden/>
          </w:rPr>
        </w:r>
        <w:r w:rsidR="002829C6">
          <w:rPr>
            <w:webHidden/>
          </w:rPr>
          <w:fldChar w:fldCharType="separate"/>
        </w:r>
        <w:r w:rsidR="008A7807">
          <w:rPr>
            <w:webHidden/>
          </w:rPr>
          <w:t>5</w:t>
        </w:r>
        <w:r w:rsidR="002829C6">
          <w:rPr>
            <w:webHidden/>
          </w:rPr>
          <w:fldChar w:fldCharType="end"/>
        </w:r>
      </w:hyperlink>
    </w:p>
    <w:p w14:paraId="6B7E6478" w14:textId="1741455D" w:rsidR="002829C6" w:rsidRDefault="00000000" w:rsidP="00EE3905">
      <w:pPr>
        <w:pStyle w:val="TOC1"/>
        <w:rPr>
          <w:rFonts w:asciiTheme="minorHAnsi" w:eastAsiaTheme="minorEastAsia" w:hAnsiTheme="minorHAnsi" w:cstheme="minorBidi"/>
          <w:kern w:val="2"/>
          <w:sz w:val="24"/>
          <w:szCs w:val="24"/>
          <w:lang w:eastAsia="en-AU"/>
          <w14:ligatures w14:val="standardContextual"/>
        </w:rPr>
      </w:pPr>
      <w:hyperlink w:anchor="_Toc193884253" w:history="1">
        <w:r w:rsidR="002829C6" w:rsidRPr="00266B6D">
          <w:rPr>
            <w:rStyle w:val="Hyperlink"/>
          </w:rPr>
          <w:t>Results</w:t>
        </w:r>
        <w:r w:rsidR="002829C6">
          <w:rPr>
            <w:webHidden/>
          </w:rPr>
          <w:tab/>
        </w:r>
        <w:r w:rsidR="002829C6">
          <w:rPr>
            <w:webHidden/>
          </w:rPr>
          <w:fldChar w:fldCharType="begin"/>
        </w:r>
        <w:r w:rsidR="002829C6">
          <w:rPr>
            <w:webHidden/>
          </w:rPr>
          <w:instrText xml:space="preserve"> PAGEREF _Toc193884253 \h </w:instrText>
        </w:r>
        <w:r w:rsidR="002829C6">
          <w:rPr>
            <w:webHidden/>
          </w:rPr>
        </w:r>
        <w:r w:rsidR="002829C6">
          <w:rPr>
            <w:webHidden/>
          </w:rPr>
          <w:fldChar w:fldCharType="separate"/>
        </w:r>
        <w:r w:rsidR="008A7807">
          <w:rPr>
            <w:webHidden/>
          </w:rPr>
          <w:t>7</w:t>
        </w:r>
        <w:r w:rsidR="002829C6">
          <w:rPr>
            <w:webHidden/>
          </w:rPr>
          <w:fldChar w:fldCharType="end"/>
        </w:r>
      </w:hyperlink>
    </w:p>
    <w:p w14:paraId="5C5EF933" w14:textId="3E0EBFA7" w:rsidR="002829C6" w:rsidRDefault="00000000" w:rsidP="00EE3905">
      <w:pPr>
        <w:pStyle w:val="TOC1"/>
        <w:rPr>
          <w:rFonts w:asciiTheme="minorHAnsi" w:eastAsiaTheme="minorEastAsia" w:hAnsiTheme="minorHAnsi" w:cstheme="minorBidi"/>
          <w:kern w:val="2"/>
          <w:sz w:val="24"/>
          <w:szCs w:val="24"/>
          <w:lang w:eastAsia="en-AU"/>
          <w14:ligatures w14:val="standardContextual"/>
        </w:rPr>
      </w:pPr>
      <w:hyperlink w:anchor="_Toc193884259" w:history="1">
        <w:r w:rsidR="002829C6" w:rsidRPr="00266B6D">
          <w:rPr>
            <w:rStyle w:val="Hyperlink"/>
          </w:rPr>
          <w:t>Discussion</w:t>
        </w:r>
        <w:r w:rsidR="002829C6">
          <w:rPr>
            <w:webHidden/>
          </w:rPr>
          <w:tab/>
        </w:r>
        <w:r w:rsidR="002829C6">
          <w:rPr>
            <w:webHidden/>
          </w:rPr>
          <w:fldChar w:fldCharType="begin"/>
        </w:r>
        <w:r w:rsidR="002829C6">
          <w:rPr>
            <w:webHidden/>
          </w:rPr>
          <w:instrText xml:space="preserve"> PAGEREF _Toc193884259 \h </w:instrText>
        </w:r>
        <w:r w:rsidR="002829C6">
          <w:rPr>
            <w:webHidden/>
          </w:rPr>
        </w:r>
        <w:r w:rsidR="002829C6">
          <w:rPr>
            <w:webHidden/>
          </w:rPr>
          <w:fldChar w:fldCharType="separate"/>
        </w:r>
        <w:r w:rsidR="008A7807">
          <w:rPr>
            <w:webHidden/>
          </w:rPr>
          <w:t>16</w:t>
        </w:r>
        <w:r w:rsidR="002829C6">
          <w:rPr>
            <w:webHidden/>
          </w:rPr>
          <w:fldChar w:fldCharType="end"/>
        </w:r>
      </w:hyperlink>
    </w:p>
    <w:p w14:paraId="428AF444" w14:textId="56DB2C5A" w:rsidR="002829C6" w:rsidRDefault="00000000" w:rsidP="00EE3905">
      <w:pPr>
        <w:pStyle w:val="TOC1"/>
        <w:rPr>
          <w:rFonts w:asciiTheme="minorHAnsi" w:eastAsiaTheme="minorEastAsia" w:hAnsiTheme="minorHAnsi" w:cstheme="minorBidi"/>
          <w:kern w:val="2"/>
          <w:sz w:val="24"/>
          <w:szCs w:val="24"/>
          <w:lang w:eastAsia="en-AU"/>
          <w14:ligatures w14:val="standardContextual"/>
        </w:rPr>
      </w:pPr>
      <w:hyperlink w:anchor="_Toc193884260" w:history="1">
        <w:r w:rsidR="002829C6" w:rsidRPr="00266B6D">
          <w:rPr>
            <w:rStyle w:val="Hyperlink"/>
          </w:rPr>
          <w:t>Acknowledgements</w:t>
        </w:r>
        <w:r w:rsidR="002829C6">
          <w:rPr>
            <w:webHidden/>
          </w:rPr>
          <w:tab/>
        </w:r>
        <w:r w:rsidR="002829C6">
          <w:rPr>
            <w:webHidden/>
          </w:rPr>
          <w:fldChar w:fldCharType="begin"/>
        </w:r>
        <w:r w:rsidR="002829C6">
          <w:rPr>
            <w:webHidden/>
          </w:rPr>
          <w:instrText xml:space="preserve"> PAGEREF _Toc193884260 \h </w:instrText>
        </w:r>
        <w:r w:rsidR="002829C6">
          <w:rPr>
            <w:webHidden/>
          </w:rPr>
        </w:r>
        <w:r w:rsidR="002829C6">
          <w:rPr>
            <w:webHidden/>
          </w:rPr>
          <w:fldChar w:fldCharType="separate"/>
        </w:r>
        <w:r w:rsidR="008A7807">
          <w:rPr>
            <w:webHidden/>
          </w:rPr>
          <w:t>17</w:t>
        </w:r>
        <w:r w:rsidR="002829C6">
          <w:rPr>
            <w:webHidden/>
          </w:rPr>
          <w:fldChar w:fldCharType="end"/>
        </w:r>
      </w:hyperlink>
    </w:p>
    <w:p w14:paraId="67C9AD44" w14:textId="31416BDC" w:rsidR="002829C6" w:rsidRDefault="00000000" w:rsidP="00EE3905">
      <w:pPr>
        <w:pStyle w:val="TOC1"/>
        <w:rPr>
          <w:rFonts w:asciiTheme="minorHAnsi" w:eastAsiaTheme="minorEastAsia" w:hAnsiTheme="minorHAnsi" w:cstheme="minorBidi"/>
          <w:kern w:val="2"/>
          <w:sz w:val="24"/>
          <w:szCs w:val="24"/>
          <w:lang w:eastAsia="en-AU"/>
          <w14:ligatures w14:val="standardContextual"/>
        </w:rPr>
      </w:pPr>
      <w:hyperlink w:anchor="_Toc193884261" w:history="1">
        <w:r w:rsidR="002829C6" w:rsidRPr="00266B6D">
          <w:rPr>
            <w:rStyle w:val="Hyperlink"/>
          </w:rPr>
          <w:t>References</w:t>
        </w:r>
        <w:r w:rsidR="002829C6">
          <w:rPr>
            <w:webHidden/>
          </w:rPr>
          <w:tab/>
        </w:r>
        <w:r w:rsidR="002829C6">
          <w:rPr>
            <w:webHidden/>
          </w:rPr>
          <w:fldChar w:fldCharType="begin"/>
        </w:r>
        <w:r w:rsidR="002829C6">
          <w:rPr>
            <w:webHidden/>
          </w:rPr>
          <w:instrText xml:space="preserve"> PAGEREF _Toc193884261 \h </w:instrText>
        </w:r>
        <w:r w:rsidR="002829C6">
          <w:rPr>
            <w:webHidden/>
          </w:rPr>
        </w:r>
        <w:r w:rsidR="002829C6">
          <w:rPr>
            <w:webHidden/>
          </w:rPr>
          <w:fldChar w:fldCharType="separate"/>
        </w:r>
        <w:r w:rsidR="008A7807">
          <w:rPr>
            <w:webHidden/>
          </w:rPr>
          <w:t>18</w:t>
        </w:r>
        <w:r w:rsidR="002829C6">
          <w:rPr>
            <w:webHidden/>
          </w:rPr>
          <w:fldChar w:fldCharType="end"/>
        </w:r>
      </w:hyperlink>
    </w:p>
    <w:p w14:paraId="2DF02E48" w14:textId="35D3B7BB" w:rsidR="002829C6" w:rsidRDefault="00000000" w:rsidP="00EE3905">
      <w:pPr>
        <w:pStyle w:val="TOC1"/>
        <w:rPr>
          <w:rFonts w:asciiTheme="minorHAnsi" w:eastAsiaTheme="minorEastAsia" w:hAnsiTheme="minorHAnsi" w:cstheme="minorBidi"/>
          <w:kern w:val="2"/>
          <w:sz w:val="24"/>
          <w:szCs w:val="24"/>
          <w:lang w:eastAsia="en-AU"/>
          <w14:ligatures w14:val="standardContextual"/>
        </w:rPr>
      </w:pPr>
      <w:hyperlink w:anchor="_Toc193884262" w:history="1">
        <w:r w:rsidR="002829C6" w:rsidRPr="00266B6D">
          <w:rPr>
            <w:rStyle w:val="Hyperlink"/>
          </w:rPr>
          <w:t>Appendix A: Distribution of product use</w:t>
        </w:r>
        <w:r w:rsidR="002829C6">
          <w:rPr>
            <w:webHidden/>
          </w:rPr>
          <w:tab/>
        </w:r>
        <w:r w:rsidR="002829C6">
          <w:rPr>
            <w:webHidden/>
          </w:rPr>
          <w:fldChar w:fldCharType="begin"/>
        </w:r>
        <w:r w:rsidR="002829C6">
          <w:rPr>
            <w:webHidden/>
          </w:rPr>
          <w:instrText xml:space="preserve"> PAGEREF _Toc193884262 \h </w:instrText>
        </w:r>
        <w:r w:rsidR="002829C6">
          <w:rPr>
            <w:webHidden/>
          </w:rPr>
        </w:r>
        <w:r w:rsidR="002829C6">
          <w:rPr>
            <w:webHidden/>
          </w:rPr>
          <w:fldChar w:fldCharType="separate"/>
        </w:r>
        <w:r w:rsidR="008A7807">
          <w:rPr>
            <w:webHidden/>
          </w:rPr>
          <w:t>19</w:t>
        </w:r>
        <w:r w:rsidR="002829C6">
          <w:rPr>
            <w:webHidden/>
          </w:rPr>
          <w:fldChar w:fldCharType="end"/>
        </w:r>
      </w:hyperlink>
    </w:p>
    <w:p w14:paraId="722C4131" w14:textId="07ECFF42" w:rsidR="002829C6" w:rsidRPr="00AE258A" w:rsidRDefault="00000000" w:rsidP="00EE3905">
      <w:pPr>
        <w:pStyle w:val="TOC1"/>
        <w:rPr>
          <w:rFonts w:asciiTheme="minorHAnsi" w:eastAsiaTheme="minorEastAsia" w:hAnsiTheme="minorHAnsi" w:cstheme="minorBidi"/>
          <w:kern w:val="2"/>
          <w:sz w:val="24"/>
          <w:szCs w:val="24"/>
          <w:vertAlign w:val="subscript"/>
          <w:lang w:eastAsia="en-AU"/>
          <w14:ligatures w14:val="standardContextual"/>
        </w:rPr>
      </w:pPr>
      <w:hyperlink w:anchor="_Toc193884267" w:history="1">
        <w:r w:rsidR="002829C6" w:rsidRPr="00266B6D">
          <w:rPr>
            <w:rStyle w:val="Hyperlink"/>
          </w:rPr>
          <w:t xml:space="preserve">Appendix B: Vaping and smoking among the overall </w:t>
        </w:r>
        <w:r w:rsidR="00C519C4">
          <w:rPr>
            <w:rStyle w:val="Hyperlink"/>
          </w:rPr>
          <w:br/>
        </w:r>
        <w:r w:rsidR="002829C6" w:rsidRPr="00266B6D">
          <w:rPr>
            <w:rStyle w:val="Hyperlink"/>
          </w:rPr>
          <w:t>population aged 18+ years</w:t>
        </w:r>
        <w:r w:rsidR="002829C6">
          <w:rPr>
            <w:webHidden/>
          </w:rPr>
          <w:tab/>
        </w:r>
        <w:r w:rsidR="002829C6">
          <w:rPr>
            <w:webHidden/>
          </w:rPr>
          <w:fldChar w:fldCharType="begin"/>
        </w:r>
        <w:r w:rsidR="002829C6">
          <w:rPr>
            <w:webHidden/>
          </w:rPr>
          <w:instrText xml:space="preserve"> PAGEREF _Toc193884267 \h </w:instrText>
        </w:r>
        <w:r w:rsidR="002829C6">
          <w:rPr>
            <w:webHidden/>
          </w:rPr>
        </w:r>
        <w:r w:rsidR="002829C6">
          <w:rPr>
            <w:webHidden/>
          </w:rPr>
          <w:fldChar w:fldCharType="separate"/>
        </w:r>
        <w:r w:rsidR="008A7807">
          <w:rPr>
            <w:webHidden/>
          </w:rPr>
          <w:t>24</w:t>
        </w:r>
        <w:r w:rsidR="002829C6">
          <w:rPr>
            <w:webHidden/>
          </w:rPr>
          <w:fldChar w:fldCharType="end"/>
        </w:r>
      </w:hyperlink>
    </w:p>
    <w:p w14:paraId="2CAADAA2" w14:textId="0467FACA" w:rsidR="00245DCB" w:rsidRPr="009353B6" w:rsidRDefault="002829C6" w:rsidP="00EE3905">
      <w:pPr>
        <w:pStyle w:val="ReportTOC"/>
      </w:pPr>
      <w:r>
        <w:fldChar w:fldCharType="end"/>
      </w:r>
    </w:p>
    <w:p w14:paraId="31923EB0" w14:textId="77777777" w:rsidR="00245DCB" w:rsidRPr="009353B6" w:rsidRDefault="00245DCB" w:rsidP="00871C6F">
      <w:pPr>
        <w:pStyle w:val="reportTOChead"/>
        <w:tabs>
          <w:tab w:val="clear" w:pos="8505"/>
          <w:tab w:val="right" w:leader="dot" w:pos="8647"/>
        </w:tabs>
        <w:spacing w:after="0"/>
        <w:jc w:val="left"/>
        <w:rPr>
          <w:rFonts w:ascii="Arial" w:hAnsi="Arial" w:cs="Arial"/>
          <w:sz w:val="16"/>
        </w:rPr>
        <w:sectPr w:rsidR="00245DCB" w:rsidRPr="009353B6" w:rsidSect="00B811B1">
          <w:pgSz w:w="11907" w:h="16840" w:code="9"/>
          <w:pgMar w:top="1843" w:right="1440" w:bottom="1440" w:left="1440" w:header="567" w:footer="454" w:gutter="0"/>
          <w:pgNumType w:fmt="lowerRoman" w:start="1"/>
          <w:cols w:space="720"/>
          <w:titlePg/>
          <w:docGrid w:linePitch="313"/>
        </w:sectPr>
      </w:pPr>
    </w:p>
    <w:p w14:paraId="37AE85FE" w14:textId="79355B3E" w:rsidR="00CA56C5" w:rsidRPr="00CF7FFB" w:rsidRDefault="00684C3C" w:rsidP="00AE258A">
      <w:pPr>
        <w:pStyle w:val="Heading1"/>
      </w:pPr>
      <w:bookmarkStart w:id="2" w:name="_Toc193884247"/>
      <w:bookmarkStart w:id="3" w:name="_Hlk259050"/>
      <w:r w:rsidRPr="00CF7FFB">
        <w:lastRenderedPageBreak/>
        <w:t>Summary</w:t>
      </w:r>
      <w:bookmarkEnd w:id="2"/>
    </w:p>
    <w:p w14:paraId="300D33B8" w14:textId="17232162" w:rsidR="00F35727" w:rsidRPr="0008550C" w:rsidRDefault="00F35727" w:rsidP="00220C8F">
      <w:pPr>
        <w:rPr>
          <w:szCs w:val="23"/>
        </w:rPr>
      </w:pPr>
      <w:r w:rsidRPr="0008550C">
        <w:rPr>
          <w:szCs w:val="23"/>
        </w:rPr>
        <w:t xml:space="preserve">This report used </w:t>
      </w:r>
      <w:r w:rsidR="00914F19" w:rsidRPr="0008550C">
        <w:rPr>
          <w:szCs w:val="23"/>
        </w:rPr>
        <w:t xml:space="preserve">monthly </w:t>
      </w:r>
      <w:r w:rsidRPr="0008550C">
        <w:rPr>
          <w:szCs w:val="23"/>
        </w:rPr>
        <w:t>data from Roy Morgan Research</w:t>
      </w:r>
      <w:r w:rsidR="00914F19" w:rsidRPr="0008550C">
        <w:rPr>
          <w:szCs w:val="23"/>
        </w:rPr>
        <w:t>’s</w:t>
      </w:r>
      <w:r w:rsidRPr="0008550C">
        <w:rPr>
          <w:szCs w:val="23"/>
        </w:rPr>
        <w:t xml:space="preserve"> “Single Source” </w:t>
      </w:r>
      <w:r w:rsidR="00925045" w:rsidRPr="0008550C">
        <w:rPr>
          <w:szCs w:val="23"/>
        </w:rPr>
        <w:t xml:space="preserve">omnibus </w:t>
      </w:r>
      <w:r w:rsidRPr="0008550C">
        <w:rPr>
          <w:szCs w:val="23"/>
        </w:rPr>
        <w:t xml:space="preserve">survey of Australians aged 14+ years to investigate the prevalence of current vaping </w:t>
      </w:r>
      <w:r w:rsidR="008466DC" w:rsidRPr="0008550C">
        <w:rPr>
          <w:szCs w:val="23"/>
        </w:rPr>
        <w:t>(used e-cigarettes in the past month</w:t>
      </w:r>
      <w:r w:rsidR="00AA67FF" w:rsidRPr="0008550C">
        <w:rPr>
          <w:szCs w:val="23"/>
        </w:rPr>
        <w:t>)</w:t>
      </w:r>
      <w:r w:rsidR="00BA2C3B">
        <w:rPr>
          <w:szCs w:val="23"/>
        </w:rPr>
        <w:t xml:space="preserve">, </w:t>
      </w:r>
      <w:r w:rsidRPr="0008550C">
        <w:rPr>
          <w:szCs w:val="23"/>
        </w:rPr>
        <w:t>current smoking</w:t>
      </w:r>
      <w:r w:rsidR="00AA67FF" w:rsidRPr="0008550C">
        <w:rPr>
          <w:szCs w:val="23"/>
        </w:rPr>
        <w:t xml:space="preserve"> (</w:t>
      </w:r>
      <w:r w:rsidR="008466DC" w:rsidRPr="0008550C">
        <w:rPr>
          <w:szCs w:val="23"/>
        </w:rPr>
        <w:t>smokes factory-made cigarettes or smoked roll-your-own cigarettes in the past month)</w:t>
      </w:r>
      <w:r w:rsidR="00BA2C3B">
        <w:rPr>
          <w:szCs w:val="23"/>
        </w:rPr>
        <w:t xml:space="preserve">, and current vaping and/or smoking (as an </w:t>
      </w:r>
      <w:r w:rsidR="003B02E0">
        <w:rPr>
          <w:szCs w:val="23"/>
        </w:rPr>
        <w:t xml:space="preserve">approximate </w:t>
      </w:r>
      <w:r w:rsidR="00BA2C3B">
        <w:rPr>
          <w:szCs w:val="23"/>
        </w:rPr>
        <w:t>indicator of overall nicotine use</w:t>
      </w:r>
      <w:r w:rsidR="00EE3905">
        <w:rPr>
          <w:rStyle w:val="FootnoteReference"/>
          <w:szCs w:val="23"/>
        </w:rPr>
        <w:footnoteReference w:id="2"/>
      </w:r>
      <w:r w:rsidR="00BA2C3B">
        <w:rPr>
          <w:szCs w:val="23"/>
        </w:rPr>
        <w:t>)</w:t>
      </w:r>
      <w:r w:rsidR="008466DC" w:rsidRPr="0008550C">
        <w:rPr>
          <w:szCs w:val="23"/>
        </w:rPr>
        <w:t xml:space="preserve"> </w:t>
      </w:r>
      <w:r w:rsidRPr="0008550C">
        <w:rPr>
          <w:szCs w:val="23"/>
        </w:rPr>
        <w:t>from February 2018 to December 2024.</w:t>
      </w:r>
    </w:p>
    <w:p w14:paraId="4B1AD24C" w14:textId="5C1DD87F" w:rsidR="008C285C" w:rsidRPr="0008550C" w:rsidRDefault="008C285C" w:rsidP="00220C8F">
      <w:pPr>
        <w:rPr>
          <w:szCs w:val="23"/>
        </w:rPr>
      </w:pPr>
      <w:r>
        <w:t xml:space="preserve">The marked increase in the prevalence of </w:t>
      </w:r>
      <w:r w:rsidRPr="22C31FB2">
        <w:rPr>
          <w:i/>
        </w:rPr>
        <w:t>current vaping</w:t>
      </w:r>
      <w:r>
        <w:t xml:space="preserve"> for the </w:t>
      </w:r>
      <w:r w:rsidRPr="008862F0">
        <w:rPr>
          <w:b/>
          <w:bCs/>
        </w:rPr>
        <w:t>overall Australian population aged 14+ years</w:t>
      </w:r>
      <w:r>
        <w:t xml:space="preserve"> that began in late 2020 </w:t>
      </w:r>
      <w:r w:rsidR="00B32731">
        <w:t>peaked in</w:t>
      </w:r>
      <w:r>
        <w:t xml:space="preserve"> 2023 </w:t>
      </w:r>
      <w:r w:rsidR="00601607">
        <w:t>(</w:t>
      </w:r>
      <w:r w:rsidR="005544F7">
        <w:t>9.1%)</w:t>
      </w:r>
      <w:r w:rsidR="00CC11E2">
        <w:t>,</w:t>
      </w:r>
      <w:r w:rsidR="005544F7">
        <w:t xml:space="preserve"> </w:t>
      </w:r>
      <w:r w:rsidR="007C6379">
        <w:t xml:space="preserve">significantly </w:t>
      </w:r>
      <w:r>
        <w:t>declin</w:t>
      </w:r>
      <w:r w:rsidR="00CC11E2">
        <w:t>ing</w:t>
      </w:r>
      <w:r>
        <w:t xml:space="preserve"> for the first time in 2024</w:t>
      </w:r>
      <w:r w:rsidR="005544F7">
        <w:t xml:space="preserve"> (8.2%)</w:t>
      </w:r>
      <w:r w:rsidR="000E3B05">
        <w:t xml:space="preserve"> (Figure 1)</w:t>
      </w:r>
      <w:r>
        <w:t>.</w:t>
      </w:r>
      <w:r w:rsidR="00AC6563">
        <w:t xml:space="preserve"> </w:t>
      </w:r>
      <w:r w:rsidRPr="22C31FB2">
        <w:rPr>
          <w:i/>
        </w:rPr>
        <w:t>Current smoking</w:t>
      </w:r>
      <w:r>
        <w:t xml:space="preserve"> for the overall population</w:t>
      </w:r>
      <w:r w:rsidR="001157DA">
        <w:t xml:space="preserve"> aged 14+ years</w:t>
      </w:r>
      <w:r>
        <w:t xml:space="preserve"> has been relatively stable </w:t>
      </w:r>
      <w:r w:rsidR="00861EBD">
        <w:t>over time</w:t>
      </w:r>
      <w:r w:rsidR="00143D38">
        <w:t>, though has trended downwards in recent years, with a significant decline in 2024 (10.5%) compared to 2022 (11.7%)</w:t>
      </w:r>
      <w:r w:rsidR="000E3B05">
        <w:t xml:space="preserve"> (Figure 2)</w:t>
      </w:r>
      <w:r>
        <w:t xml:space="preserve">. </w:t>
      </w:r>
      <w:r w:rsidR="00084633">
        <w:t xml:space="preserve">Also, </w:t>
      </w:r>
      <w:r w:rsidR="003F6CB9">
        <w:t>t</w:t>
      </w:r>
      <w:r>
        <w:t xml:space="preserve">he prevalence of </w:t>
      </w:r>
      <w:r w:rsidR="004A658C" w:rsidRPr="22C31FB2">
        <w:rPr>
          <w:i/>
        </w:rPr>
        <w:t>current</w:t>
      </w:r>
      <w:r w:rsidR="004A658C">
        <w:t xml:space="preserve"> </w:t>
      </w:r>
      <w:r w:rsidRPr="22C31FB2">
        <w:rPr>
          <w:i/>
        </w:rPr>
        <w:t>vaping and/or smoking</w:t>
      </w:r>
      <w:r w:rsidR="00965361">
        <w:t xml:space="preserve">, </w:t>
      </w:r>
      <w:r>
        <w:t>an indicator of overall nicotine use</w:t>
      </w:r>
      <w:r w:rsidR="00965361">
        <w:t>,</w:t>
      </w:r>
      <w:r>
        <w:t xml:space="preserve"> </w:t>
      </w:r>
      <w:r w:rsidR="00F80FF2">
        <w:t xml:space="preserve">peaked in 2023 (17.0%) and </w:t>
      </w:r>
      <w:r w:rsidR="00574ABA">
        <w:t xml:space="preserve">significantly </w:t>
      </w:r>
      <w:r>
        <w:t>declined for the first time since the start of the data series</w:t>
      </w:r>
      <w:r w:rsidR="00574ABA">
        <w:t xml:space="preserve"> </w:t>
      </w:r>
      <w:r w:rsidR="00F80FF2">
        <w:t>in 2024</w:t>
      </w:r>
      <w:r w:rsidR="00574ABA">
        <w:t xml:space="preserve"> </w:t>
      </w:r>
      <w:r w:rsidR="00F80FF2">
        <w:t>(</w:t>
      </w:r>
      <w:r w:rsidR="00574ABA">
        <w:t>15.7%</w:t>
      </w:r>
      <w:r w:rsidR="00F80FF2">
        <w:t>)</w:t>
      </w:r>
      <w:r>
        <w:t xml:space="preserve"> </w:t>
      </w:r>
      <w:r w:rsidR="001157DA">
        <w:t>among the overall population aged 14+ years</w:t>
      </w:r>
      <w:r w:rsidR="000E3B05">
        <w:t xml:space="preserve"> (Figure 3)</w:t>
      </w:r>
      <w:r>
        <w:t xml:space="preserve">. </w:t>
      </w:r>
      <w:r w:rsidR="008D2371">
        <w:t>Similar patterns</w:t>
      </w:r>
      <w:r w:rsidR="00B077A4">
        <w:t xml:space="preserve"> for</w:t>
      </w:r>
      <w:r w:rsidR="0033521C">
        <w:t xml:space="preserve"> current vaping, current smoking and current vaping and/or smoking </w:t>
      </w:r>
      <w:r w:rsidR="00B077A4">
        <w:t xml:space="preserve">prevalence </w:t>
      </w:r>
      <w:r w:rsidR="008D2371">
        <w:t xml:space="preserve">over time were noted </w:t>
      </w:r>
      <w:r w:rsidR="0033521C">
        <w:t xml:space="preserve">among the </w:t>
      </w:r>
      <w:r w:rsidR="00755F7B">
        <w:t>adult overall</w:t>
      </w:r>
      <w:r w:rsidR="0033521C">
        <w:t xml:space="preserve"> population aged 18+ years </w:t>
      </w:r>
      <w:r w:rsidR="00B077A4">
        <w:t>(</w:t>
      </w:r>
      <w:r w:rsidR="0033521C">
        <w:t>Appen</w:t>
      </w:r>
      <w:r w:rsidR="008422E1">
        <w:t>dix B</w:t>
      </w:r>
      <w:r w:rsidR="00B077A4">
        <w:t>)</w:t>
      </w:r>
      <w:r w:rsidR="008422E1">
        <w:t xml:space="preserve">. </w:t>
      </w:r>
    </w:p>
    <w:p w14:paraId="5F028340" w14:textId="7A532E63" w:rsidR="008C285C" w:rsidRPr="0008550C" w:rsidRDefault="00DA68D4" w:rsidP="00BE57AE">
      <w:r>
        <w:t>T</w:t>
      </w:r>
      <w:r w:rsidR="003A7164">
        <w:t>he youngest age group</w:t>
      </w:r>
      <w:r w:rsidR="00E83DC0">
        <w:t xml:space="preserve"> (</w:t>
      </w:r>
      <w:r w:rsidR="00E83DC0" w:rsidRPr="008862F0">
        <w:rPr>
          <w:b/>
          <w:bCs/>
        </w:rPr>
        <w:t>14 – 24 years</w:t>
      </w:r>
      <w:r w:rsidR="00E83DC0">
        <w:t>)</w:t>
      </w:r>
      <w:r>
        <w:t xml:space="preserve"> was</w:t>
      </w:r>
      <w:r w:rsidR="007E604E">
        <w:t xml:space="preserve"> </w:t>
      </w:r>
      <w:r w:rsidR="00E74760">
        <w:t>aggregated</w:t>
      </w:r>
      <w:r w:rsidR="003F21A1">
        <w:t xml:space="preserve"> for the first time to combine 14 – 17 years and 18 – 24 years </w:t>
      </w:r>
      <w:r w:rsidR="00E74760">
        <w:t>to provide more stable estimates</w:t>
      </w:r>
      <w:r>
        <w:t>.</w:t>
      </w:r>
      <w:r w:rsidR="000D2EE1">
        <w:t xml:space="preserve"> </w:t>
      </w:r>
      <w:r w:rsidR="00593AF0">
        <w:t>More than three-quarters (79%)</w:t>
      </w:r>
      <w:r w:rsidR="000D2EE1">
        <w:t xml:space="preserve"> of all </w:t>
      </w:r>
      <w:r w:rsidR="00267131">
        <w:t xml:space="preserve">those who </w:t>
      </w:r>
      <w:r w:rsidR="00267131" w:rsidRPr="0084188F">
        <w:rPr>
          <w:i/>
          <w:iCs/>
        </w:rPr>
        <w:t>currently vape and/or smoke</w:t>
      </w:r>
      <w:r w:rsidR="00267131">
        <w:t xml:space="preserve"> </w:t>
      </w:r>
      <w:r w:rsidR="00F113C5">
        <w:t xml:space="preserve">(referred to </w:t>
      </w:r>
      <w:r w:rsidR="00CA5AAC">
        <w:t xml:space="preserve">from </w:t>
      </w:r>
      <w:r w:rsidR="00F113C5">
        <w:t>here</w:t>
      </w:r>
      <w:r w:rsidR="00CA5AAC">
        <w:t xml:space="preserve"> </w:t>
      </w:r>
      <w:r w:rsidR="00F113C5">
        <w:t>on as ‘</w:t>
      </w:r>
      <w:r w:rsidR="000D2EE1">
        <w:t>nicotine users</w:t>
      </w:r>
      <w:r w:rsidR="00F113C5">
        <w:t>’</w:t>
      </w:r>
      <w:r w:rsidR="0088451B">
        <w:t xml:space="preserve">) </w:t>
      </w:r>
      <w:r w:rsidR="007D6F51">
        <w:t>aged 14 – 24 years</w:t>
      </w:r>
      <w:r w:rsidR="000D2EE1">
        <w:t xml:space="preserve"> currently vape</w:t>
      </w:r>
      <w:r w:rsidR="00593AF0">
        <w:t>.</w:t>
      </w:r>
      <w:r>
        <w:t xml:space="preserve"> T</w:t>
      </w:r>
      <w:r w:rsidR="008C285C">
        <w:t xml:space="preserve">he prevalence of </w:t>
      </w:r>
      <w:r w:rsidR="008C285C" w:rsidRPr="2F17D13F">
        <w:rPr>
          <w:i/>
          <w:iCs/>
        </w:rPr>
        <w:t>current vaping</w:t>
      </w:r>
      <w:r w:rsidR="008C285C">
        <w:t xml:space="preserve"> </w:t>
      </w:r>
      <w:r w:rsidR="00377377">
        <w:t xml:space="preserve">among </w:t>
      </w:r>
      <w:r w:rsidR="00FA135F">
        <w:t>this age group</w:t>
      </w:r>
      <w:r w:rsidR="00377377">
        <w:t xml:space="preserve"> </w:t>
      </w:r>
      <w:r w:rsidR="00885567">
        <w:t xml:space="preserve">increased </w:t>
      </w:r>
      <w:r w:rsidR="00E61A64">
        <w:t xml:space="preserve">over time, </w:t>
      </w:r>
      <w:r w:rsidR="00377377">
        <w:t>reaching</w:t>
      </w:r>
      <w:r w:rsidR="000511D8">
        <w:t xml:space="preserve"> </w:t>
      </w:r>
      <w:r w:rsidR="00377377">
        <w:t>its</w:t>
      </w:r>
      <w:r w:rsidR="000511D8">
        <w:t xml:space="preserve"> highest prevalence in</w:t>
      </w:r>
      <w:r w:rsidR="00E61A64">
        <w:t xml:space="preserve"> 2023</w:t>
      </w:r>
      <w:r w:rsidR="000511D8">
        <w:t>.</w:t>
      </w:r>
      <w:r w:rsidR="00BE57AE">
        <w:t xml:space="preserve"> </w:t>
      </w:r>
      <w:r w:rsidR="00CC11E2">
        <w:t xml:space="preserve">Between </w:t>
      </w:r>
      <w:r w:rsidR="00C5485D">
        <w:t>2022 to 2024, t</w:t>
      </w:r>
      <w:r w:rsidR="00BE57AE">
        <w:t xml:space="preserve">he prevalence of </w:t>
      </w:r>
      <w:r w:rsidR="008C285C" w:rsidRPr="2F17D13F">
        <w:rPr>
          <w:i/>
          <w:iCs/>
        </w:rPr>
        <w:t>current smoking</w:t>
      </w:r>
      <w:r w:rsidR="008C285C">
        <w:t xml:space="preserve"> remained stable</w:t>
      </w:r>
      <w:r w:rsidR="006C4495">
        <w:t xml:space="preserve">, while </w:t>
      </w:r>
      <w:r w:rsidR="006C4495" w:rsidRPr="2F17D13F">
        <w:rPr>
          <w:i/>
          <w:iCs/>
        </w:rPr>
        <w:t>current</w:t>
      </w:r>
      <w:r w:rsidR="006C4495">
        <w:t xml:space="preserve"> </w:t>
      </w:r>
      <w:r w:rsidR="006C4495" w:rsidRPr="2F17D13F">
        <w:rPr>
          <w:i/>
          <w:iCs/>
        </w:rPr>
        <w:t xml:space="preserve">vaping and/or smoking </w:t>
      </w:r>
      <w:r w:rsidR="006C4495">
        <w:t>trended downward</w:t>
      </w:r>
      <w:r w:rsidR="00FA135F">
        <w:t xml:space="preserve"> among </w:t>
      </w:r>
      <w:r w:rsidR="007D0EF2">
        <w:t>this age group</w:t>
      </w:r>
      <w:r w:rsidR="000E3B05">
        <w:rPr>
          <w:szCs w:val="23"/>
        </w:rPr>
        <w:t xml:space="preserve"> (Figure 4)</w:t>
      </w:r>
      <w:r w:rsidR="008C285C">
        <w:t xml:space="preserve">. </w:t>
      </w:r>
    </w:p>
    <w:p w14:paraId="7E721FB0" w14:textId="1D973F09" w:rsidR="008C285C" w:rsidRPr="0008550C" w:rsidRDefault="00E93C99" w:rsidP="00697322">
      <w:pPr>
        <w:rPr>
          <w:szCs w:val="23"/>
        </w:rPr>
      </w:pPr>
      <w:r>
        <w:rPr>
          <w:szCs w:val="23"/>
        </w:rPr>
        <w:t>About two-thirds</w:t>
      </w:r>
      <w:r w:rsidR="00697322" w:rsidRPr="00697322">
        <w:rPr>
          <w:szCs w:val="23"/>
        </w:rPr>
        <w:t> </w:t>
      </w:r>
      <w:r w:rsidRPr="00697322">
        <w:rPr>
          <w:szCs w:val="23"/>
        </w:rPr>
        <w:t xml:space="preserve">of all nicotine users </w:t>
      </w:r>
      <w:r w:rsidRPr="0012228F">
        <w:rPr>
          <w:szCs w:val="23"/>
        </w:rPr>
        <w:t>aged</w:t>
      </w:r>
      <w:r w:rsidRPr="008862F0">
        <w:rPr>
          <w:b/>
          <w:bCs/>
          <w:szCs w:val="23"/>
        </w:rPr>
        <w:t xml:space="preserve"> 25 </w:t>
      </w:r>
      <w:r w:rsidR="00755B82" w:rsidRPr="008862F0">
        <w:rPr>
          <w:b/>
          <w:bCs/>
          <w:szCs w:val="23"/>
        </w:rPr>
        <w:t xml:space="preserve">– </w:t>
      </w:r>
      <w:r w:rsidRPr="008862F0">
        <w:rPr>
          <w:b/>
          <w:bCs/>
          <w:szCs w:val="23"/>
        </w:rPr>
        <w:t>34 years</w:t>
      </w:r>
      <w:r w:rsidRPr="00697322">
        <w:rPr>
          <w:szCs w:val="23"/>
        </w:rPr>
        <w:t xml:space="preserve"> currently </w:t>
      </w:r>
      <w:r>
        <w:rPr>
          <w:szCs w:val="23"/>
        </w:rPr>
        <w:t>vape</w:t>
      </w:r>
      <w:r w:rsidRPr="00697322">
        <w:rPr>
          <w:szCs w:val="23"/>
        </w:rPr>
        <w:t xml:space="preserve"> (</w:t>
      </w:r>
      <w:r>
        <w:rPr>
          <w:szCs w:val="23"/>
        </w:rPr>
        <w:t>66</w:t>
      </w:r>
      <w:r w:rsidRPr="00697322">
        <w:rPr>
          <w:szCs w:val="23"/>
        </w:rPr>
        <w:t>%)</w:t>
      </w:r>
      <w:r>
        <w:rPr>
          <w:szCs w:val="23"/>
        </w:rPr>
        <w:t>. T</w:t>
      </w:r>
      <w:r w:rsidR="008C285C" w:rsidRPr="0008550C">
        <w:rPr>
          <w:szCs w:val="23"/>
        </w:rPr>
        <w:t xml:space="preserve">he prevalence of </w:t>
      </w:r>
      <w:r w:rsidR="008C285C" w:rsidRPr="0008550C">
        <w:rPr>
          <w:i/>
          <w:iCs/>
          <w:szCs w:val="23"/>
        </w:rPr>
        <w:t>current vaping</w:t>
      </w:r>
      <w:r w:rsidR="008C285C" w:rsidRPr="0008550C">
        <w:rPr>
          <w:szCs w:val="23"/>
        </w:rPr>
        <w:t xml:space="preserve"> declined for the first time in 2024</w:t>
      </w:r>
      <w:r w:rsidR="005E6CC8" w:rsidRPr="0008550C">
        <w:rPr>
          <w:szCs w:val="23"/>
        </w:rPr>
        <w:t xml:space="preserve"> (14.2%)</w:t>
      </w:r>
      <w:r w:rsidR="008C285C" w:rsidRPr="0008550C">
        <w:rPr>
          <w:szCs w:val="23"/>
        </w:rPr>
        <w:t>,</w:t>
      </w:r>
      <w:r w:rsidR="00B3174C" w:rsidRPr="0008550C">
        <w:rPr>
          <w:szCs w:val="23"/>
        </w:rPr>
        <w:t xml:space="preserve"> a significant drop </w:t>
      </w:r>
      <w:r w:rsidR="006E6AC3" w:rsidRPr="0008550C">
        <w:rPr>
          <w:szCs w:val="23"/>
        </w:rPr>
        <w:t>from</w:t>
      </w:r>
      <w:r w:rsidR="00B3174C" w:rsidRPr="0008550C">
        <w:rPr>
          <w:szCs w:val="23"/>
        </w:rPr>
        <w:t xml:space="preserve"> </w:t>
      </w:r>
      <w:r w:rsidR="00D20302">
        <w:rPr>
          <w:szCs w:val="23"/>
        </w:rPr>
        <w:t>a peak in</w:t>
      </w:r>
      <w:r w:rsidR="004512CB">
        <w:rPr>
          <w:szCs w:val="23"/>
        </w:rPr>
        <w:t xml:space="preserve"> </w:t>
      </w:r>
      <w:r w:rsidR="00B3174C" w:rsidRPr="0008550C">
        <w:rPr>
          <w:szCs w:val="23"/>
        </w:rPr>
        <w:t>2023 (17.3%)</w:t>
      </w:r>
      <w:r w:rsidR="00607EDC">
        <w:rPr>
          <w:szCs w:val="23"/>
        </w:rPr>
        <w:t xml:space="preserve">. </w:t>
      </w:r>
      <w:r w:rsidR="008C285C" w:rsidRPr="0008550C">
        <w:rPr>
          <w:szCs w:val="23"/>
        </w:rPr>
        <w:t xml:space="preserve"> </w:t>
      </w:r>
      <w:r w:rsidR="00607EDC" w:rsidRPr="008A7807">
        <w:rPr>
          <w:i/>
          <w:iCs/>
          <w:szCs w:val="23"/>
        </w:rPr>
        <w:t>Current smoking</w:t>
      </w:r>
      <w:r w:rsidR="00607EDC">
        <w:rPr>
          <w:szCs w:val="23"/>
        </w:rPr>
        <w:t xml:space="preserve"> for this age </w:t>
      </w:r>
      <w:r w:rsidR="00661065">
        <w:rPr>
          <w:szCs w:val="23"/>
        </w:rPr>
        <w:t xml:space="preserve">group </w:t>
      </w:r>
      <w:r w:rsidR="000B0C0B">
        <w:rPr>
          <w:szCs w:val="23"/>
        </w:rPr>
        <w:t>was</w:t>
      </w:r>
      <w:r w:rsidR="00661065">
        <w:rPr>
          <w:szCs w:val="23"/>
        </w:rPr>
        <w:t xml:space="preserve"> stable between 2018 and 2022</w:t>
      </w:r>
      <w:r w:rsidR="004F6A8A">
        <w:rPr>
          <w:szCs w:val="23"/>
        </w:rPr>
        <w:t xml:space="preserve"> and then </w:t>
      </w:r>
      <w:r w:rsidR="00661065">
        <w:rPr>
          <w:szCs w:val="23"/>
        </w:rPr>
        <w:t>declin</w:t>
      </w:r>
      <w:r w:rsidR="004F6A8A">
        <w:rPr>
          <w:szCs w:val="23"/>
        </w:rPr>
        <w:t>ed</w:t>
      </w:r>
      <w:r w:rsidR="00661065">
        <w:rPr>
          <w:szCs w:val="23"/>
        </w:rPr>
        <w:t xml:space="preserve"> in 2023</w:t>
      </w:r>
      <w:r w:rsidR="00AB0763">
        <w:rPr>
          <w:szCs w:val="23"/>
        </w:rPr>
        <w:t>; t</w:t>
      </w:r>
      <w:r w:rsidR="000B0C0B">
        <w:rPr>
          <w:szCs w:val="23"/>
        </w:rPr>
        <w:t>his decline was maintained in 2024</w:t>
      </w:r>
      <w:r w:rsidR="00DB3D72">
        <w:rPr>
          <w:szCs w:val="23"/>
        </w:rPr>
        <w:t xml:space="preserve">. The </w:t>
      </w:r>
      <w:r w:rsidR="00BA3A8B">
        <w:rPr>
          <w:szCs w:val="23"/>
        </w:rPr>
        <w:t>prevalence</w:t>
      </w:r>
      <w:r w:rsidR="00DB3D72">
        <w:rPr>
          <w:szCs w:val="23"/>
        </w:rPr>
        <w:t xml:space="preserve"> of </w:t>
      </w:r>
      <w:r w:rsidR="00DB3D72" w:rsidRPr="008A7807">
        <w:rPr>
          <w:i/>
          <w:iCs/>
          <w:szCs w:val="23"/>
        </w:rPr>
        <w:t>c</w:t>
      </w:r>
      <w:r w:rsidR="004512CB" w:rsidRPr="008A7807">
        <w:rPr>
          <w:i/>
          <w:iCs/>
          <w:szCs w:val="23"/>
        </w:rPr>
        <w:t>urrent vaping and/or smoking</w:t>
      </w:r>
      <w:r w:rsidR="004512CB">
        <w:rPr>
          <w:szCs w:val="23"/>
        </w:rPr>
        <w:t xml:space="preserve"> </w:t>
      </w:r>
      <w:r w:rsidR="00E03C39">
        <w:rPr>
          <w:szCs w:val="23"/>
        </w:rPr>
        <w:t xml:space="preserve">was highest in 2022 and 2023 and </w:t>
      </w:r>
      <w:r w:rsidR="004512CB">
        <w:rPr>
          <w:szCs w:val="23"/>
        </w:rPr>
        <w:t xml:space="preserve">declined significantly in 2024 </w:t>
      </w:r>
      <w:r w:rsidR="00DB3D72">
        <w:rPr>
          <w:szCs w:val="23"/>
        </w:rPr>
        <w:t>among this age group</w:t>
      </w:r>
      <w:r w:rsidR="000E3B05">
        <w:rPr>
          <w:szCs w:val="23"/>
        </w:rPr>
        <w:t xml:space="preserve"> (Figure 4)</w:t>
      </w:r>
      <w:r w:rsidR="00661065">
        <w:rPr>
          <w:szCs w:val="23"/>
        </w:rPr>
        <w:t xml:space="preserve">. </w:t>
      </w:r>
    </w:p>
    <w:p w14:paraId="7B36A349" w14:textId="2167D0AB" w:rsidR="008C285C" w:rsidRPr="0008550C" w:rsidRDefault="54E6E18F" w:rsidP="00220C8F">
      <w:r>
        <w:t xml:space="preserve">About three-quarters of all nicotine users </w:t>
      </w:r>
      <w:r w:rsidRPr="0012228F">
        <w:t>aged</w:t>
      </w:r>
      <w:r w:rsidRPr="008862F0">
        <w:rPr>
          <w:b/>
          <w:bCs/>
        </w:rPr>
        <w:t xml:space="preserve"> 35</w:t>
      </w:r>
      <w:r w:rsidR="70D26A6A" w:rsidRPr="008862F0">
        <w:rPr>
          <w:b/>
          <w:bCs/>
        </w:rPr>
        <w:t xml:space="preserve"> – </w:t>
      </w:r>
      <w:r w:rsidRPr="008862F0">
        <w:rPr>
          <w:b/>
          <w:bCs/>
        </w:rPr>
        <w:t>49 years</w:t>
      </w:r>
      <w:r>
        <w:t xml:space="preserve"> currently smoke (71%)</w:t>
      </w:r>
      <w:r w:rsidR="15FF90EF">
        <w:t xml:space="preserve">. The </w:t>
      </w:r>
      <w:r>
        <w:t xml:space="preserve">significant decline in </w:t>
      </w:r>
      <w:r w:rsidRPr="636AB1BC">
        <w:rPr>
          <w:i/>
          <w:iCs/>
        </w:rPr>
        <w:t>current smoking</w:t>
      </w:r>
      <w:r>
        <w:t xml:space="preserve"> in 2024 </w:t>
      </w:r>
      <w:r w:rsidR="15FF90EF">
        <w:t xml:space="preserve">(10.9%) </w:t>
      </w:r>
      <w:r>
        <w:t xml:space="preserve">compared to 2023 </w:t>
      </w:r>
      <w:r w:rsidR="15FF90EF">
        <w:t xml:space="preserve">(12.5%) </w:t>
      </w:r>
      <w:r>
        <w:t>and 2022</w:t>
      </w:r>
      <w:r w:rsidR="15FF90EF">
        <w:t xml:space="preserve"> (</w:t>
      </w:r>
      <w:r w:rsidR="14B01E53">
        <w:t>12.8%)</w:t>
      </w:r>
      <w:r>
        <w:t xml:space="preserve"> </w:t>
      </w:r>
      <w:r w:rsidR="14B01E53">
        <w:t xml:space="preserve">among </w:t>
      </w:r>
      <w:r>
        <w:t xml:space="preserve">this age group is </w:t>
      </w:r>
      <w:r w:rsidR="14B01E53">
        <w:t xml:space="preserve">therefore </w:t>
      </w:r>
      <w:r>
        <w:t>noteworthy. </w:t>
      </w:r>
      <w:r w:rsidR="5A35B33C">
        <w:t xml:space="preserve">The prevalence of </w:t>
      </w:r>
      <w:r w:rsidR="5A35B33C" w:rsidRPr="636AB1BC">
        <w:rPr>
          <w:i/>
          <w:iCs/>
        </w:rPr>
        <w:t xml:space="preserve">current </w:t>
      </w:r>
      <w:r w:rsidR="20B337BA" w:rsidRPr="636AB1BC">
        <w:rPr>
          <w:i/>
          <w:iCs/>
        </w:rPr>
        <w:t>vaping</w:t>
      </w:r>
      <w:r w:rsidR="20B337BA">
        <w:t xml:space="preserve"> </w:t>
      </w:r>
      <w:r w:rsidR="157BBA66">
        <w:t xml:space="preserve">among this age group </w:t>
      </w:r>
      <w:r w:rsidR="000862A2">
        <w:t xml:space="preserve">peaked in 2023 and </w:t>
      </w:r>
      <w:r w:rsidR="20B337BA">
        <w:t xml:space="preserve">remained </w:t>
      </w:r>
      <w:r w:rsidR="7AD052C2">
        <w:t xml:space="preserve">similar </w:t>
      </w:r>
      <w:r w:rsidR="5A35B33C">
        <w:t>in 2024</w:t>
      </w:r>
      <w:r w:rsidR="347346A8">
        <w:t xml:space="preserve">, </w:t>
      </w:r>
      <w:r w:rsidR="001A35F4">
        <w:t>representing a</w:t>
      </w:r>
      <w:r w:rsidR="002568A6">
        <w:t xml:space="preserve"> </w:t>
      </w:r>
      <w:r w:rsidR="000862A2">
        <w:t xml:space="preserve">significant </w:t>
      </w:r>
      <w:r w:rsidR="347346A8">
        <w:t xml:space="preserve">increase </w:t>
      </w:r>
      <w:r w:rsidR="000862A2">
        <w:t xml:space="preserve">between </w:t>
      </w:r>
      <w:r w:rsidR="347346A8">
        <w:t>2022</w:t>
      </w:r>
      <w:r w:rsidR="000862A2">
        <w:t xml:space="preserve"> and 2024</w:t>
      </w:r>
      <w:r w:rsidR="00912A58">
        <w:t>.</w:t>
      </w:r>
      <w:r w:rsidR="45A8D15F">
        <w:t xml:space="preserve"> </w:t>
      </w:r>
      <w:r w:rsidR="00ED33D4">
        <w:t>Overall,</w:t>
      </w:r>
      <w:r w:rsidR="00912A58">
        <w:t xml:space="preserve"> </w:t>
      </w:r>
      <w:r w:rsidR="45A8D15F" w:rsidRPr="636AB1BC">
        <w:rPr>
          <w:i/>
          <w:iCs/>
        </w:rPr>
        <w:t>current vaping and/or smoking</w:t>
      </w:r>
      <w:r w:rsidR="45A8D15F">
        <w:t xml:space="preserve"> declined between 2023 and 2024</w:t>
      </w:r>
      <w:r w:rsidR="000E3B05">
        <w:t xml:space="preserve"> </w:t>
      </w:r>
      <w:r w:rsidR="000E3B05">
        <w:rPr>
          <w:szCs w:val="23"/>
        </w:rPr>
        <w:t>(Figure 4)</w:t>
      </w:r>
      <w:r w:rsidR="7AF5E423">
        <w:t>.</w:t>
      </w:r>
    </w:p>
    <w:p w14:paraId="7A232D90" w14:textId="4213DCE9" w:rsidR="008C285C" w:rsidRPr="0008550C" w:rsidRDefault="00DE0625" w:rsidP="00220C8F">
      <w:pPr>
        <w:rPr>
          <w:szCs w:val="23"/>
        </w:rPr>
      </w:pPr>
      <w:r w:rsidRPr="00CE7C12">
        <w:rPr>
          <w:szCs w:val="23"/>
        </w:rPr>
        <w:t xml:space="preserve">Among those </w:t>
      </w:r>
      <w:r w:rsidRPr="0012228F">
        <w:rPr>
          <w:szCs w:val="23"/>
        </w:rPr>
        <w:t>aged</w:t>
      </w:r>
      <w:r w:rsidRPr="008862F0">
        <w:rPr>
          <w:b/>
          <w:bCs/>
          <w:szCs w:val="23"/>
        </w:rPr>
        <w:t xml:space="preserve"> 50+ years</w:t>
      </w:r>
      <w:r w:rsidRPr="00CE7C12">
        <w:rPr>
          <w:szCs w:val="23"/>
        </w:rPr>
        <w:t xml:space="preserve">, </w:t>
      </w:r>
      <w:r w:rsidR="00B51000">
        <w:rPr>
          <w:szCs w:val="23"/>
        </w:rPr>
        <w:t>the vast majority</w:t>
      </w:r>
      <w:r w:rsidR="00CE7C12" w:rsidRPr="008A7807">
        <w:rPr>
          <w:szCs w:val="23"/>
        </w:rPr>
        <w:t xml:space="preserve"> (89</w:t>
      </w:r>
      <w:r w:rsidR="00560DDE" w:rsidRPr="00CE7C12">
        <w:rPr>
          <w:szCs w:val="23"/>
        </w:rPr>
        <w:t>%</w:t>
      </w:r>
      <w:r w:rsidR="00CE7C12" w:rsidRPr="008A7807">
        <w:rPr>
          <w:szCs w:val="23"/>
        </w:rPr>
        <w:t>)</w:t>
      </w:r>
      <w:r w:rsidR="00560DDE" w:rsidRPr="00CE7C12">
        <w:rPr>
          <w:szCs w:val="23"/>
        </w:rPr>
        <w:t xml:space="preserve"> of all nicotine users were current smokers. The prevalence of</w:t>
      </w:r>
      <w:r w:rsidR="00560DDE">
        <w:rPr>
          <w:szCs w:val="23"/>
        </w:rPr>
        <w:t xml:space="preserve"> </w:t>
      </w:r>
      <w:r w:rsidRPr="0008550C">
        <w:rPr>
          <w:i/>
          <w:iCs/>
          <w:szCs w:val="23"/>
        </w:rPr>
        <w:t>c</w:t>
      </w:r>
      <w:r w:rsidR="008C285C" w:rsidRPr="0008550C">
        <w:rPr>
          <w:i/>
          <w:iCs/>
          <w:szCs w:val="23"/>
        </w:rPr>
        <w:t>urrent smoking</w:t>
      </w:r>
      <w:r w:rsidR="008C285C" w:rsidRPr="0008550C">
        <w:rPr>
          <w:szCs w:val="23"/>
        </w:rPr>
        <w:t xml:space="preserve"> has been relatively stable across the data series. </w:t>
      </w:r>
      <w:r w:rsidR="008C285C" w:rsidRPr="0008550C">
        <w:rPr>
          <w:i/>
          <w:iCs/>
          <w:szCs w:val="23"/>
        </w:rPr>
        <w:t>Current vaping</w:t>
      </w:r>
      <w:r w:rsidR="008C285C" w:rsidRPr="0008550C">
        <w:rPr>
          <w:szCs w:val="23"/>
        </w:rPr>
        <w:t xml:space="preserve"> has been consistently low and stable over time, though </w:t>
      </w:r>
      <w:r w:rsidR="004C0797" w:rsidRPr="0008550C">
        <w:rPr>
          <w:szCs w:val="23"/>
        </w:rPr>
        <w:t xml:space="preserve">significantly </w:t>
      </w:r>
      <w:r w:rsidR="008C285C" w:rsidRPr="0008550C">
        <w:rPr>
          <w:szCs w:val="23"/>
        </w:rPr>
        <w:t>declined in 2024</w:t>
      </w:r>
      <w:r w:rsidR="004C0797" w:rsidRPr="0008550C">
        <w:rPr>
          <w:szCs w:val="23"/>
        </w:rPr>
        <w:t xml:space="preserve"> (</w:t>
      </w:r>
      <w:r w:rsidR="00DC5C7D" w:rsidRPr="0008550C">
        <w:rPr>
          <w:szCs w:val="23"/>
        </w:rPr>
        <w:t>1.7</w:t>
      </w:r>
      <w:r w:rsidR="004C0797" w:rsidRPr="0008550C">
        <w:rPr>
          <w:szCs w:val="23"/>
        </w:rPr>
        <w:t>%) compared to the previous year (</w:t>
      </w:r>
      <w:r w:rsidR="00DC5C7D" w:rsidRPr="0008550C">
        <w:rPr>
          <w:szCs w:val="23"/>
        </w:rPr>
        <w:t>2.2</w:t>
      </w:r>
      <w:r w:rsidR="00571E80" w:rsidRPr="0008550C">
        <w:rPr>
          <w:szCs w:val="23"/>
        </w:rPr>
        <w:t>%)</w:t>
      </w:r>
      <w:r w:rsidR="000E3B05">
        <w:rPr>
          <w:szCs w:val="23"/>
        </w:rPr>
        <w:t xml:space="preserve"> (Figure 4)</w:t>
      </w:r>
      <w:r w:rsidR="008C285C" w:rsidRPr="0008550C">
        <w:rPr>
          <w:szCs w:val="23"/>
        </w:rPr>
        <w:t xml:space="preserve">. </w:t>
      </w:r>
    </w:p>
    <w:p w14:paraId="77F08522" w14:textId="164979F0" w:rsidR="0022289C" w:rsidRPr="0008550C" w:rsidRDefault="000852F2" w:rsidP="00220C8F">
      <w:pPr>
        <w:tabs>
          <w:tab w:val="clear" w:pos="284"/>
          <w:tab w:val="clear" w:pos="567"/>
          <w:tab w:val="clear" w:pos="1134"/>
          <w:tab w:val="clear" w:pos="1701"/>
          <w:tab w:val="clear" w:pos="2268"/>
        </w:tabs>
        <w:spacing w:before="0" w:after="0"/>
        <w:rPr>
          <w:szCs w:val="23"/>
        </w:rPr>
      </w:pPr>
      <w:r w:rsidRPr="0008550C">
        <w:rPr>
          <w:szCs w:val="23"/>
        </w:rPr>
        <w:lastRenderedPageBreak/>
        <w:t>In 2024, a</w:t>
      </w:r>
      <w:r w:rsidR="008C285C" w:rsidRPr="0008550C">
        <w:rPr>
          <w:szCs w:val="23"/>
        </w:rPr>
        <w:t>mong the overall population of smokers and/or vapers aged 14+ years (</w:t>
      </w:r>
      <w:r w:rsidR="00C831A5" w:rsidRPr="0008550C">
        <w:rPr>
          <w:szCs w:val="23"/>
        </w:rPr>
        <w:t xml:space="preserve">more than </w:t>
      </w:r>
      <w:r w:rsidR="008C285C" w:rsidRPr="0008550C">
        <w:rPr>
          <w:szCs w:val="23"/>
        </w:rPr>
        <w:t>3.5 million</w:t>
      </w:r>
      <w:r w:rsidR="00AF3E4C" w:rsidRPr="0008550C">
        <w:rPr>
          <w:szCs w:val="23"/>
        </w:rPr>
        <w:t xml:space="preserve"> people</w:t>
      </w:r>
      <w:r w:rsidR="004150C5">
        <w:rPr>
          <w:rStyle w:val="FootnoteReference"/>
          <w:szCs w:val="23"/>
        </w:rPr>
        <w:footnoteReference w:id="3"/>
      </w:r>
      <w:r w:rsidR="008C285C" w:rsidRPr="0008550C">
        <w:rPr>
          <w:szCs w:val="23"/>
        </w:rPr>
        <w:t xml:space="preserve">), </w:t>
      </w:r>
      <w:r w:rsidR="008C285C" w:rsidRPr="0008550C">
        <w:rPr>
          <w:i/>
          <w:szCs w:val="23"/>
        </w:rPr>
        <w:t>current smoking</w:t>
      </w:r>
      <w:r w:rsidR="008C285C" w:rsidRPr="0008550C">
        <w:rPr>
          <w:szCs w:val="23"/>
        </w:rPr>
        <w:t xml:space="preserve"> is still more common (10.5%) than </w:t>
      </w:r>
      <w:r w:rsidR="008C285C" w:rsidRPr="0008550C">
        <w:rPr>
          <w:i/>
          <w:szCs w:val="23"/>
        </w:rPr>
        <w:t>current vaping</w:t>
      </w:r>
      <w:r w:rsidR="008C285C" w:rsidRPr="0008550C">
        <w:rPr>
          <w:szCs w:val="23"/>
        </w:rPr>
        <w:t xml:space="preserve"> (8.2%)</w:t>
      </w:r>
      <w:r w:rsidR="000E3B05">
        <w:rPr>
          <w:szCs w:val="23"/>
        </w:rPr>
        <w:t xml:space="preserve"> (Figures 1 and 2)</w:t>
      </w:r>
      <w:r w:rsidR="008C285C" w:rsidRPr="0008550C">
        <w:rPr>
          <w:szCs w:val="23"/>
        </w:rPr>
        <w:t xml:space="preserve">. Overall, </w:t>
      </w:r>
      <w:r w:rsidR="00144F0A" w:rsidRPr="0008550C">
        <w:rPr>
          <w:szCs w:val="23"/>
        </w:rPr>
        <w:t xml:space="preserve">about </w:t>
      </w:r>
      <w:r w:rsidR="008C285C" w:rsidRPr="0008550C">
        <w:rPr>
          <w:szCs w:val="23"/>
        </w:rPr>
        <w:t xml:space="preserve">half of smokers and/or vapers </w:t>
      </w:r>
      <w:r w:rsidR="008C285C" w:rsidRPr="0008550C">
        <w:rPr>
          <w:i/>
          <w:iCs/>
          <w:szCs w:val="23"/>
        </w:rPr>
        <w:t>exclusively smoked</w:t>
      </w:r>
      <w:r w:rsidR="00144F0A" w:rsidRPr="0008550C">
        <w:rPr>
          <w:i/>
          <w:iCs/>
          <w:szCs w:val="23"/>
        </w:rPr>
        <w:t>,</w:t>
      </w:r>
      <w:r w:rsidR="004349C0" w:rsidRPr="0008550C">
        <w:rPr>
          <w:i/>
          <w:iCs/>
          <w:szCs w:val="23"/>
        </w:rPr>
        <w:t xml:space="preserve"> </w:t>
      </w:r>
      <w:r w:rsidR="008C285C" w:rsidRPr="0008550C">
        <w:rPr>
          <w:szCs w:val="23"/>
        </w:rPr>
        <w:t xml:space="preserve">one-third </w:t>
      </w:r>
      <w:r w:rsidR="008C285C" w:rsidRPr="0008550C">
        <w:rPr>
          <w:i/>
          <w:iCs/>
          <w:szCs w:val="23"/>
        </w:rPr>
        <w:t>exclusively vaped</w:t>
      </w:r>
      <w:r w:rsidR="00144F0A" w:rsidRPr="0008550C">
        <w:rPr>
          <w:szCs w:val="23"/>
        </w:rPr>
        <w:t>,</w:t>
      </w:r>
      <w:r w:rsidR="008C285C" w:rsidRPr="0008550C">
        <w:rPr>
          <w:szCs w:val="23"/>
        </w:rPr>
        <w:t xml:space="preserve"> and about one-fifth both </w:t>
      </w:r>
      <w:r w:rsidR="008C285C" w:rsidRPr="0008550C">
        <w:rPr>
          <w:i/>
          <w:iCs/>
          <w:szCs w:val="23"/>
        </w:rPr>
        <w:t>smoked and vaped</w:t>
      </w:r>
      <w:r w:rsidR="000E3B05">
        <w:rPr>
          <w:i/>
          <w:iCs/>
          <w:szCs w:val="23"/>
        </w:rPr>
        <w:t xml:space="preserve"> </w:t>
      </w:r>
      <w:r w:rsidR="000E3B05" w:rsidRPr="00824C78">
        <w:rPr>
          <w:szCs w:val="23"/>
        </w:rPr>
        <w:t>(Figure 5)</w:t>
      </w:r>
      <w:r w:rsidR="008C285C" w:rsidRPr="000E3B05">
        <w:rPr>
          <w:szCs w:val="23"/>
        </w:rPr>
        <w:t>.</w:t>
      </w:r>
      <w:r w:rsidR="008C285C" w:rsidRPr="0008550C">
        <w:rPr>
          <w:szCs w:val="23"/>
        </w:rPr>
        <w:t xml:space="preserve"> </w:t>
      </w:r>
    </w:p>
    <w:p w14:paraId="0EFA4D37" w14:textId="418C2410" w:rsidR="00CA56C5" w:rsidRPr="00AB6CE0" w:rsidRDefault="007C1955" w:rsidP="00BD5D58">
      <w:pPr>
        <w:tabs>
          <w:tab w:val="clear" w:pos="284"/>
          <w:tab w:val="clear" w:pos="567"/>
          <w:tab w:val="clear" w:pos="1134"/>
          <w:tab w:val="clear" w:pos="1701"/>
          <w:tab w:val="clear" w:pos="2268"/>
        </w:tabs>
      </w:pPr>
      <w:r w:rsidRPr="0008550C">
        <w:rPr>
          <w:szCs w:val="23"/>
        </w:rPr>
        <w:t>In 2024, a</w:t>
      </w:r>
      <w:r w:rsidR="008C285C" w:rsidRPr="0008550C">
        <w:rPr>
          <w:szCs w:val="23"/>
        </w:rPr>
        <w:t xml:space="preserve">mong smokers and/or vapers, </w:t>
      </w:r>
      <w:r w:rsidR="008C285C" w:rsidRPr="0008550C">
        <w:rPr>
          <w:i/>
          <w:iCs/>
          <w:szCs w:val="23"/>
        </w:rPr>
        <w:t>exclusive vaping</w:t>
      </w:r>
      <w:r w:rsidR="008C285C" w:rsidRPr="0008550C">
        <w:rPr>
          <w:szCs w:val="23"/>
        </w:rPr>
        <w:t xml:space="preserve"> was more common than </w:t>
      </w:r>
      <w:r w:rsidR="008C285C" w:rsidRPr="0008550C">
        <w:rPr>
          <w:i/>
          <w:iCs/>
          <w:szCs w:val="23"/>
        </w:rPr>
        <w:t xml:space="preserve">exclusive smoking </w:t>
      </w:r>
      <w:r w:rsidR="001103A0" w:rsidRPr="0008550C">
        <w:rPr>
          <w:szCs w:val="23"/>
        </w:rPr>
        <w:t>for</w:t>
      </w:r>
      <w:r w:rsidR="008C285C" w:rsidRPr="0008550C">
        <w:rPr>
          <w:szCs w:val="23"/>
        </w:rPr>
        <w:t xml:space="preserve"> those under 35 years (14 – 24 years: 49% </w:t>
      </w:r>
      <w:r w:rsidR="008755D5" w:rsidRPr="0008550C">
        <w:rPr>
          <w:szCs w:val="23"/>
        </w:rPr>
        <w:t xml:space="preserve">cf. 21% </w:t>
      </w:r>
      <w:r w:rsidR="008C285C" w:rsidRPr="0008550C">
        <w:rPr>
          <w:szCs w:val="23"/>
        </w:rPr>
        <w:t xml:space="preserve">and 25 – </w:t>
      </w:r>
      <w:r w:rsidR="006506CF" w:rsidRPr="0008550C">
        <w:rPr>
          <w:szCs w:val="23"/>
        </w:rPr>
        <w:t>3</w:t>
      </w:r>
      <w:r w:rsidR="008C285C" w:rsidRPr="0008550C">
        <w:rPr>
          <w:szCs w:val="23"/>
        </w:rPr>
        <w:t>4 years: 42%</w:t>
      </w:r>
      <w:r w:rsidR="008755D5" w:rsidRPr="0008550C">
        <w:rPr>
          <w:szCs w:val="23"/>
        </w:rPr>
        <w:t xml:space="preserve"> cf. 34</w:t>
      </w:r>
      <w:r w:rsidR="008C285C" w:rsidRPr="0008550C">
        <w:rPr>
          <w:szCs w:val="23"/>
        </w:rPr>
        <w:t xml:space="preserve">%), while </w:t>
      </w:r>
      <w:r w:rsidR="008C285C" w:rsidRPr="0008550C">
        <w:rPr>
          <w:i/>
          <w:iCs/>
          <w:szCs w:val="23"/>
        </w:rPr>
        <w:t>exclusive smoking</w:t>
      </w:r>
      <w:r w:rsidR="008C285C" w:rsidRPr="0008550C">
        <w:rPr>
          <w:szCs w:val="23"/>
        </w:rPr>
        <w:t xml:space="preserve"> was more common than </w:t>
      </w:r>
      <w:r w:rsidR="008C285C" w:rsidRPr="0008550C">
        <w:rPr>
          <w:i/>
          <w:iCs/>
          <w:szCs w:val="23"/>
        </w:rPr>
        <w:t xml:space="preserve">exclusive vaping </w:t>
      </w:r>
      <w:r w:rsidR="001103A0" w:rsidRPr="0008550C">
        <w:rPr>
          <w:szCs w:val="23"/>
        </w:rPr>
        <w:t>for</w:t>
      </w:r>
      <w:r w:rsidR="008C285C" w:rsidRPr="0008550C">
        <w:rPr>
          <w:szCs w:val="23"/>
        </w:rPr>
        <w:t xml:space="preserve"> those 35 years or older (35 – 49 years: 54%</w:t>
      </w:r>
      <w:r w:rsidR="008755D5" w:rsidRPr="0008550C">
        <w:rPr>
          <w:szCs w:val="23"/>
        </w:rPr>
        <w:t xml:space="preserve"> cf. </w:t>
      </w:r>
      <w:r w:rsidR="00F04509" w:rsidRPr="0008550C">
        <w:rPr>
          <w:szCs w:val="23"/>
        </w:rPr>
        <w:t>29% and</w:t>
      </w:r>
      <w:r w:rsidR="008C285C" w:rsidRPr="0008550C">
        <w:rPr>
          <w:szCs w:val="23"/>
        </w:rPr>
        <w:t xml:space="preserve"> 50+ years: 83%</w:t>
      </w:r>
      <w:r w:rsidR="00F04509" w:rsidRPr="0008550C">
        <w:rPr>
          <w:szCs w:val="23"/>
        </w:rPr>
        <w:t xml:space="preserve"> cf. 11</w:t>
      </w:r>
      <w:r w:rsidR="008C285C" w:rsidRPr="0008550C">
        <w:rPr>
          <w:szCs w:val="23"/>
        </w:rPr>
        <w:t xml:space="preserve">%). </w:t>
      </w:r>
      <w:r w:rsidR="008C285C" w:rsidRPr="0008550C">
        <w:rPr>
          <w:i/>
          <w:iCs/>
          <w:szCs w:val="23"/>
        </w:rPr>
        <w:t xml:space="preserve">Dual use </w:t>
      </w:r>
      <w:r w:rsidR="008C285C" w:rsidRPr="0008550C">
        <w:rPr>
          <w:szCs w:val="23"/>
        </w:rPr>
        <w:t>decreased with age</w:t>
      </w:r>
      <w:r w:rsidR="008C285C" w:rsidRPr="0008550C">
        <w:rPr>
          <w:i/>
          <w:iCs/>
          <w:szCs w:val="23"/>
        </w:rPr>
        <w:t xml:space="preserve">; </w:t>
      </w:r>
      <w:r w:rsidR="008C285C" w:rsidRPr="0008550C">
        <w:rPr>
          <w:szCs w:val="23"/>
        </w:rPr>
        <w:t xml:space="preserve">14 </w:t>
      </w:r>
      <w:r w:rsidR="00097E2E" w:rsidRPr="0008550C">
        <w:rPr>
          <w:szCs w:val="23"/>
        </w:rPr>
        <w:t xml:space="preserve">– </w:t>
      </w:r>
      <w:r w:rsidR="008C285C" w:rsidRPr="0008550C">
        <w:rPr>
          <w:szCs w:val="23"/>
        </w:rPr>
        <w:t xml:space="preserve">24 years (30%), 25 </w:t>
      </w:r>
      <w:r w:rsidR="00097E2E" w:rsidRPr="0008550C">
        <w:rPr>
          <w:szCs w:val="23"/>
        </w:rPr>
        <w:t xml:space="preserve">– </w:t>
      </w:r>
      <w:r w:rsidR="008C285C" w:rsidRPr="0008550C">
        <w:rPr>
          <w:szCs w:val="23"/>
        </w:rPr>
        <w:t>34 years (24%), 35</w:t>
      </w:r>
      <w:r w:rsidR="00097E2E" w:rsidRPr="0008550C">
        <w:rPr>
          <w:szCs w:val="23"/>
        </w:rPr>
        <w:t xml:space="preserve"> – </w:t>
      </w:r>
      <w:r w:rsidR="008C285C" w:rsidRPr="0008550C">
        <w:rPr>
          <w:szCs w:val="23"/>
        </w:rPr>
        <w:t>49 years (17%) and 50+ years (6%)</w:t>
      </w:r>
      <w:r w:rsidR="000E3B05">
        <w:rPr>
          <w:szCs w:val="23"/>
        </w:rPr>
        <w:t xml:space="preserve"> (Figure 6)</w:t>
      </w:r>
      <w:r w:rsidR="008C285C" w:rsidRPr="0008550C">
        <w:rPr>
          <w:szCs w:val="23"/>
        </w:rPr>
        <w:t>.</w:t>
      </w:r>
      <w:r w:rsidR="00AC4829" w:rsidRPr="0008550C">
        <w:rPr>
          <w:szCs w:val="23"/>
        </w:rPr>
        <w:t xml:space="preserve"> </w:t>
      </w:r>
      <w:r w:rsidR="008C285C" w:rsidRPr="0008550C">
        <w:rPr>
          <w:szCs w:val="23"/>
        </w:rPr>
        <w:t xml:space="preserve">Finally, we investigated the age distributions of current vapers and current smokers in Australia. In 2024, more than two-thirds of current vapers (70%) </w:t>
      </w:r>
      <w:r w:rsidR="00CB5A30" w:rsidRPr="0008550C">
        <w:rPr>
          <w:szCs w:val="23"/>
        </w:rPr>
        <w:t xml:space="preserve">were aged under 35 years, </w:t>
      </w:r>
      <w:r w:rsidR="008C285C" w:rsidRPr="0008550C">
        <w:rPr>
          <w:szCs w:val="23"/>
        </w:rPr>
        <w:t>compared to less than half of current smokers (41%)</w:t>
      </w:r>
      <w:r w:rsidR="000E3B05">
        <w:rPr>
          <w:szCs w:val="23"/>
        </w:rPr>
        <w:t xml:space="preserve"> (Figure 7)</w:t>
      </w:r>
      <w:r w:rsidR="008C285C" w:rsidRPr="0008550C">
        <w:rPr>
          <w:szCs w:val="23"/>
        </w:rPr>
        <w:t>.</w:t>
      </w:r>
      <w:r w:rsidR="00CA56C5">
        <w:br w:type="page"/>
      </w:r>
    </w:p>
    <w:p w14:paraId="527BA480" w14:textId="68EC26E7" w:rsidR="00245DCB" w:rsidRPr="00B24CB4" w:rsidRDefault="00245DCB" w:rsidP="00AE258A">
      <w:pPr>
        <w:pStyle w:val="Heading1"/>
      </w:pPr>
      <w:bookmarkStart w:id="4" w:name="_Toc193884248"/>
      <w:r w:rsidRPr="00DD7133">
        <w:lastRenderedPageBreak/>
        <w:t>Introduction</w:t>
      </w:r>
      <w:bookmarkEnd w:id="4"/>
      <w:r w:rsidR="00C42870" w:rsidRPr="00DD7133">
        <w:t xml:space="preserve"> </w:t>
      </w:r>
    </w:p>
    <w:bookmarkEnd w:id="3"/>
    <w:p w14:paraId="57A0C55C" w14:textId="208B4D93" w:rsidR="00A869E8" w:rsidRPr="00C24A22" w:rsidRDefault="00FA7B10" w:rsidP="00D46CE2">
      <w:r w:rsidRPr="00C24A22">
        <w:t>Vaping</w:t>
      </w:r>
      <w:r w:rsidR="00752143" w:rsidRPr="00C24A22">
        <w:t xml:space="preserve"> </w:t>
      </w:r>
      <w:r w:rsidR="00CE779D">
        <w:t xml:space="preserve">prevalence </w:t>
      </w:r>
      <w:r w:rsidR="006F4FB9" w:rsidRPr="00C24A22">
        <w:t xml:space="preserve">has </w:t>
      </w:r>
      <w:r w:rsidR="00526BD5" w:rsidRPr="00C24A22">
        <w:t>substantially</w:t>
      </w:r>
      <w:r w:rsidR="007F6889" w:rsidRPr="00C24A22">
        <w:t xml:space="preserve"> </w:t>
      </w:r>
      <w:r w:rsidR="0095579B" w:rsidRPr="00C24A22">
        <w:t>increased over</w:t>
      </w:r>
      <w:r w:rsidR="007F6889" w:rsidRPr="00C24A22">
        <w:t xml:space="preserve"> </w:t>
      </w:r>
      <w:r w:rsidR="006F4FB9" w:rsidRPr="00C24A22">
        <w:t xml:space="preserve">the past </w:t>
      </w:r>
      <w:r w:rsidR="007F6889" w:rsidRPr="00C24A22">
        <w:t>five</w:t>
      </w:r>
      <w:r w:rsidR="009D1B2D" w:rsidRPr="00C24A22">
        <w:t xml:space="preserve"> years</w:t>
      </w:r>
      <w:r w:rsidR="000A3B78" w:rsidRPr="00C24A22">
        <w:t xml:space="preserve"> in Australia</w:t>
      </w:r>
      <w:r w:rsidR="00C24A22" w:rsidRPr="00C24A22">
        <w:t>, particularly among young people</w:t>
      </w:r>
      <w:r w:rsidR="000A3B78" w:rsidRPr="00C24A22">
        <w:t xml:space="preserve"> </w:t>
      </w:r>
      <w:r w:rsidR="006F4FB9" w:rsidRPr="00C24A22">
        <w:fldChar w:fldCharType="begin"/>
      </w:r>
      <w:r w:rsidR="009C5EE2">
        <w:instrText xml:space="preserve"> ADDIN EN.CITE &lt;EndNote&gt;&lt;Cite&gt;&lt;Year&gt;2022-2023&lt;/Year&gt;&lt;RecNum&gt;10278&lt;/RecNum&gt;&lt;DisplayText&gt;(2)&lt;/DisplayText&gt;&lt;record&gt;&lt;rec-number&gt;10278&lt;/rec-number&gt;&lt;foreign-keys&gt;&lt;key app="EN" db-id="trv5x0w06zpxfmessx8xxd2zepxs9a9aezza" timestamp="1731620236"&gt;10278&lt;/key&gt;&lt;/foreign-keys&gt;&lt;ref-type name="Web Page"&gt;12&lt;/ref-type&gt;&lt;contributors&gt;&lt;secondary-authors&gt;&lt;author&gt;Australian Institute for Health and Welfare&lt;/author&gt;&lt;/secondary-authors&gt;&lt;/contributors&gt;&lt;titles&gt;&lt;title&gt;National Drug Strategy Household Survey: 3. Electornic cigarettes and vapes&lt;/title&gt;&lt;/titles&gt;&lt;volume&gt;2024&lt;/volume&gt;&lt;number&gt;15 November&lt;/number&gt;&lt;dates&gt;&lt;year&gt;2022-2023&lt;/year&gt;&lt;/dates&gt;&lt;urls&gt;&lt;related-urls&gt;&lt;url&gt;https://www.aihw.gov.au/reports/illicit-use-of-drugs/national-drug-strategy-household-survey/data&lt;/url&gt;&lt;/related-urls&gt;&lt;/urls&gt;&lt;/record&gt;&lt;/Cite&gt;&lt;/EndNote&gt;</w:instrText>
      </w:r>
      <w:r w:rsidR="006F4FB9" w:rsidRPr="00C24A22">
        <w:fldChar w:fldCharType="separate"/>
      </w:r>
      <w:r w:rsidR="009C5EE2">
        <w:rPr>
          <w:noProof/>
        </w:rPr>
        <w:t>(2)</w:t>
      </w:r>
      <w:r w:rsidR="006F4FB9" w:rsidRPr="00C24A22">
        <w:fldChar w:fldCharType="end"/>
      </w:r>
      <w:r w:rsidR="00F53086" w:rsidRPr="00C24A22">
        <w:t xml:space="preserve">. </w:t>
      </w:r>
      <w:r w:rsidR="001C07B7" w:rsidRPr="00C24A22">
        <w:t>This</w:t>
      </w:r>
      <w:r w:rsidR="00461E9F" w:rsidRPr="00C24A22">
        <w:t xml:space="preserve"> rapid rise in </w:t>
      </w:r>
      <w:r w:rsidR="00CA148F" w:rsidRPr="00C24A22">
        <w:t>vaping</w:t>
      </w:r>
      <w:r w:rsidR="001C07B7" w:rsidRPr="00C24A22">
        <w:t xml:space="preserve"> is a</w:t>
      </w:r>
      <w:r w:rsidR="005B4326" w:rsidRPr="00C24A22">
        <w:t xml:space="preserve"> </w:t>
      </w:r>
      <w:r w:rsidR="00BE5727" w:rsidRPr="00C24A22">
        <w:t xml:space="preserve">cause for </w:t>
      </w:r>
      <w:r w:rsidR="005B4326" w:rsidRPr="00C24A22">
        <w:t xml:space="preserve">concern given </w:t>
      </w:r>
      <w:r w:rsidR="00CA148F" w:rsidRPr="00C24A22">
        <w:t xml:space="preserve">e-cigarettes </w:t>
      </w:r>
      <w:r w:rsidR="00A551DA" w:rsidRPr="00C24A22">
        <w:t>contain</w:t>
      </w:r>
      <w:r w:rsidR="00CB19EC" w:rsidRPr="00C24A22">
        <w:t xml:space="preserve"> </w:t>
      </w:r>
      <w:r w:rsidR="00A551DA" w:rsidRPr="00C24A22">
        <w:t>chemicals</w:t>
      </w:r>
      <w:r w:rsidR="001A0B7D" w:rsidRPr="00C24A22">
        <w:t xml:space="preserve"> </w:t>
      </w:r>
      <w:r w:rsidR="00DB5B54" w:rsidRPr="00C24A22">
        <w:t xml:space="preserve">and toxins </w:t>
      </w:r>
      <w:r w:rsidR="00526BD5" w:rsidRPr="00C24A22">
        <w:t>with the</w:t>
      </w:r>
      <w:r w:rsidR="001A0B7D" w:rsidRPr="00C24A22">
        <w:t xml:space="preserve"> potential to </w:t>
      </w:r>
      <w:r w:rsidR="00526BD5" w:rsidRPr="00C24A22">
        <w:t>harm health</w:t>
      </w:r>
      <w:r w:rsidR="00F53086" w:rsidRPr="00C24A22">
        <w:t xml:space="preserve"> </w:t>
      </w:r>
      <w:r w:rsidR="006F4FB9" w:rsidRPr="00C24A22">
        <w:fldChar w:fldCharType="begin">
          <w:fldData xml:space="preserve">PEVuZE5vdGU+PENpdGU+PEF1dGhvcj5HcmVlbmhhbGdoPC9BdXRob3I+PFllYXI+MjAyMzwvWWVh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==
</w:fldData>
        </w:fldChar>
      </w:r>
      <w:r w:rsidR="00072485">
        <w:instrText xml:space="preserve"> ADDIN EN.CITE </w:instrText>
      </w:r>
      <w:r w:rsidR="00072485">
        <w:fldChar w:fldCharType="begin">
          <w:fldData xml:space="preserve">PEVuZE5vdGU+PENpdGU+PEF1dGhvcj5HcmVlbmhhbGdoPC9BdXRob3I+PFllYXI+MjAyMzwvWWVh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==
</w:fldData>
        </w:fldChar>
      </w:r>
      <w:r w:rsidR="00072485">
        <w:instrText xml:space="preserve"> ADDIN EN.CITE.DATA </w:instrText>
      </w:r>
      <w:r w:rsidR="00072485">
        <w:fldChar w:fldCharType="end"/>
      </w:r>
      <w:r w:rsidR="006F4FB9" w:rsidRPr="00C24A22">
        <w:fldChar w:fldCharType="separate"/>
      </w:r>
      <w:r w:rsidR="00BF25E8">
        <w:rPr>
          <w:noProof/>
        </w:rPr>
        <w:t>(3, 4)</w:t>
      </w:r>
      <w:r w:rsidR="006F4FB9" w:rsidRPr="00C24A22">
        <w:fldChar w:fldCharType="end"/>
      </w:r>
      <w:r w:rsidR="00A551DA" w:rsidRPr="00C24A22">
        <w:t xml:space="preserve"> </w:t>
      </w:r>
      <w:r w:rsidR="001A0B7D" w:rsidRPr="00C24A22">
        <w:t>and</w:t>
      </w:r>
      <w:r w:rsidR="00CB19EC" w:rsidRPr="00C24A22">
        <w:t xml:space="preserve"> </w:t>
      </w:r>
      <w:r w:rsidR="005B4326" w:rsidRPr="00C24A22">
        <w:t xml:space="preserve">the </w:t>
      </w:r>
      <w:r w:rsidR="000E33FC">
        <w:t xml:space="preserve">compelling </w:t>
      </w:r>
      <w:r w:rsidR="0017597D" w:rsidRPr="00C24A22">
        <w:t xml:space="preserve">evidence that vaping </w:t>
      </w:r>
      <w:r w:rsidR="00BE5727" w:rsidRPr="00C24A22">
        <w:t xml:space="preserve">in young people </w:t>
      </w:r>
      <w:r w:rsidR="0017597D" w:rsidRPr="00C24A22">
        <w:t>increases the l</w:t>
      </w:r>
      <w:r w:rsidR="00AD46C4" w:rsidRPr="00C24A22">
        <w:t>i</w:t>
      </w:r>
      <w:r w:rsidR="0017597D" w:rsidRPr="00C24A22">
        <w:t>kel</w:t>
      </w:r>
      <w:r w:rsidR="00AD46C4" w:rsidRPr="00C24A22">
        <w:t>i</w:t>
      </w:r>
      <w:r w:rsidR="0017597D" w:rsidRPr="00C24A22">
        <w:t>hood of smoking uptake</w:t>
      </w:r>
      <w:r w:rsidR="00F53086" w:rsidRPr="00C24A22">
        <w:t xml:space="preserve"> </w:t>
      </w:r>
      <w:r w:rsidR="006F4FB9" w:rsidRPr="00C24A22">
        <w:fldChar w:fldCharType="begin">
          <w:fldData xml:space="preserve">PEVuZE5vdGU+PENpdGU+PEF1dGhvcj5CYWVuemlnZXI8L0F1dGhvcj48WWVhcj4yMDIxPC9ZZWFy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</w:fldData>
        </w:fldChar>
      </w:r>
      <w:r w:rsidR="00BF25E8">
        <w:instrText xml:space="preserve"> ADDIN EN.CITE </w:instrText>
      </w:r>
      <w:r w:rsidR="00BF25E8">
        <w:fldChar w:fldCharType="begin">
          <w:fldData xml:space="preserve">PEVuZE5vdGU+PENpdGU+PEF1dGhvcj5CYWVuemlnZXI8L0F1dGhvcj48WWVhcj4yMDIxPC9ZZWFy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</w:fldData>
        </w:fldChar>
      </w:r>
      <w:r w:rsidR="00BF25E8">
        <w:instrText xml:space="preserve"> ADDIN EN.CITE.DATA </w:instrText>
      </w:r>
      <w:r w:rsidR="00BF25E8">
        <w:fldChar w:fldCharType="end"/>
      </w:r>
      <w:r w:rsidR="006F4FB9" w:rsidRPr="00C24A22">
        <w:fldChar w:fldCharType="separate"/>
      </w:r>
      <w:r w:rsidR="00BF25E8">
        <w:rPr>
          <w:noProof/>
        </w:rPr>
        <w:t>(5)</w:t>
      </w:r>
      <w:r w:rsidR="006F4FB9" w:rsidRPr="00C24A22">
        <w:fldChar w:fldCharType="end"/>
      </w:r>
      <w:r w:rsidR="00F53086" w:rsidRPr="00C24A22">
        <w:t>.</w:t>
      </w:r>
      <w:r w:rsidR="004A4FC5" w:rsidRPr="00C24A22">
        <w:t xml:space="preserve"> </w:t>
      </w:r>
    </w:p>
    <w:p w14:paraId="457C80CF" w14:textId="1E594F83" w:rsidR="002526B8" w:rsidRDefault="000672A9" w:rsidP="00D46CE2">
      <w:r w:rsidRPr="00C24A22">
        <w:t xml:space="preserve">While some </w:t>
      </w:r>
      <w:r w:rsidR="004D7B97" w:rsidRPr="00C24A22">
        <w:t xml:space="preserve">people who smoke </w:t>
      </w:r>
      <w:r w:rsidRPr="00C24A22">
        <w:t xml:space="preserve">may have used e-cigarettes to </w:t>
      </w:r>
      <w:r w:rsidR="00EC1130" w:rsidRPr="00C24A22">
        <w:t>help them quit smoking</w:t>
      </w:r>
      <w:r w:rsidRPr="00C24A22">
        <w:t xml:space="preserve">, </w:t>
      </w:r>
      <w:r w:rsidR="00D56B05" w:rsidRPr="00C24A22">
        <w:t>many continue to use both tobacco and e-cigarettes</w:t>
      </w:r>
      <w:r w:rsidR="00DB1690" w:rsidRPr="00C24A22">
        <w:t xml:space="preserve">, </w:t>
      </w:r>
      <w:r w:rsidR="00D56B05" w:rsidRPr="00C24A22">
        <w:t xml:space="preserve">which </w:t>
      </w:r>
      <w:r w:rsidR="00FA04D9" w:rsidRPr="00C24A22">
        <w:t xml:space="preserve">does not </w:t>
      </w:r>
      <w:r w:rsidR="005624AF" w:rsidRPr="00C24A22">
        <w:t xml:space="preserve">appreciably </w:t>
      </w:r>
      <w:r w:rsidR="00FA04D9" w:rsidRPr="00C24A22">
        <w:t xml:space="preserve">reduce the </w:t>
      </w:r>
      <w:r w:rsidR="005624AF" w:rsidRPr="00C24A22">
        <w:t xml:space="preserve">serious </w:t>
      </w:r>
      <w:r w:rsidR="00FA04D9" w:rsidRPr="00C24A22">
        <w:t>harms of smoking</w:t>
      </w:r>
      <w:r w:rsidR="00421EAB" w:rsidRPr="00C24A22">
        <w:t>,</w:t>
      </w:r>
      <w:r w:rsidR="00FA04D9" w:rsidRPr="00C24A22">
        <w:t xml:space="preserve"> </w:t>
      </w:r>
      <w:r w:rsidR="00DB1690" w:rsidRPr="00C24A22">
        <w:t>as</w:t>
      </w:r>
      <w:r w:rsidR="00C12794" w:rsidRPr="00C24A22">
        <w:t xml:space="preserve"> even low</w:t>
      </w:r>
      <w:r w:rsidR="00B12179" w:rsidRPr="00C24A22">
        <w:t>-</w:t>
      </w:r>
      <w:r w:rsidR="00C12794" w:rsidRPr="00C24A22">
        <w:t>rate smoking substantially increase</w:t>
      </w:r>
      <w:r w:rsidR="00B12179" w:rsidRPr="00C24A22">
        <w:t>s</w:t>
      </w:r>
      <w:r w:rsidR="00C12794" w:rsidRPr="00C24A22">
        <w:t xml:space="preserve"> </w:t>
      </w:r>
      <w:r w:rsidR="00AD00D2">
        <w:t xml:space="preserve">health </w:t>
      </w:r>
      <w:r w:rsidR="00C12794" w:rsidRPr="00C24A22">
        <w:t>risk</w:t>
      </w:r>
      <w:r w:rsidR="00797FFB">
        <w:t>s</w:t>
      </w:r>
      <w:r w:rsidR="00FF33CB" w:rsidRPr="00C24A22">
        <w:t xml:space="preserve"> </w:t>
      </w:r>
      <w:r w:rsidR="00446045" w:rsidRPr="00C24A22">
        <w:fldChar w:fldCharType="begin">
          <w:fldData xml:space="preserve">PEVuZE5vdGU+PENpdGU+PEF1dGhvcj5IYWNrc2hhdzwvQXV0aG9yPjxZZWFyPjIwMTg8L1llYXI+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</w:fldData>
        </w:fldChar>
      </w:r>
      <w:r w:rsidR="00BF25E8">
        <w:instrText xml:space="preserve"> ADDIN EN.CITE </w:instrText>
      </w:r>
      <w:r w:rsidR="00BF25E8">
        <w:fldChar w:fldCharType="begin">
          <w:fldData xml:space="preserve">PEVuZE5vdGU+PENpdGU+PEF1dGhvcj5IYWNrc2hhdzwvQXV0aG9yPjxZZWFyPjIwMTg8L1llYXI+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</w:fldData>
        </w:fldChar>
      </w:r>
      <w:r w:rsidR="00BF25E8">
        <w:instrText xml:space="preserve"> ADDIN EN.CITE.DATA </w:instrText>
      </w:r>
      <w:r w:rsidR="00BF25E8">
        <w:fldChar w:fldCharType="end"/>
      </w:r>
      <w:r w:rsidR="00446045" w:rsidRPr="00C24A22">
        <w:fldChar w:fldCharType="separate"/>
      </w:r>
      <w:r w:rsidR="00BF25E8">
        <w:rPr>
          <w:noProof/>
        </w:rPr>
        <w:t>(6, 7)</w:t>
      </w:r>
      <w:r w:rsidR="00446045" w:rsidRPr="00C24A22">
        <w:fldChar w:fldCharType="end"/>
      </w:r>
      <w:r w:rsidR="00FF33CB" w:rsidRPr="00C24A22">
        <w:t>.</w:t>
      </w:r>
      <w:r w:rsidR="00C12794" w:rsidRPr="00C24A22">
        <w:t xml:space="preserve"> Further, use of e-cigarettes </w:t>
      </w:r>
      <w:r w:rsidR="00A753AF" w:rsidRPr="00C24A22">
        <w:t>has the</w:t>
      </w:r>
      <w:r w:rsidR="00A753AF" w:rsidRPr="00842EFD">
        <w:t xml:space="preserve"> potential to introduc</w:t>
      </w:r>
      <w:r w:rsidR="005145A9" w:rsidRPr="00842EFD">
        <w:t>e independent or additive health risks</w:t>
      </w:r>
      <w:r w:rsidR="00FF33CB">
        <w:t xml:space="preserve"> </w:t>
      </w:r>
      <w:r w:rsidR="00BD1772" w:rsidRPr="00842EFD">
        <w:fldChar w:fldCharType="begin"/>
      </w:r>
      <w:r w:rsidR="009C5EE2">
        <w:instrText xml:space="preserve"> ADDIN EN.CITE &lt;EndNote&gt;&lt;Cite&gt;&lt;Author&gt;Byrne&lt;/Author&gt;&lt;Year&gt;2018&lt;/Year&gt;&lt;RecNum&gt;10145&lt;/RecNum&gt;&lt;DisplayText&gt;(8)&lt;/DisplayText&gt;&lt;record&gt;&lt;rec-number&gt;10145&lt;/rec-number&gt;&lt;foreign-keys&gt;&lt;key app="EN" db-id="trv5x0w06zpxfmessx8xxd2zepxs9a9aezza" timestamp="1665960117"&gt;10145&lt;/key&gt;&lt;/foreign-keys&gt;&lt;ref-type name="Report"&gt;27&lt;/ref-type&gt;&lt;contributors&gt;&lt;authors&gt;&lt;author&gt;Byrne, S.&lt;/author&gt;&lt;author&gt;Brindal, E.&lt;/author&gt;&lt;author&gt;Williams, G.&lt;/author&gt;&lt;author&gt;Anastasiou, K.&lt;/author&gt;&lt;author&gt;Tonkin, A.&lt;/author&gt;&lt;author&gt;Battams, S.&lt;/author&gt;&lt;author&gt;Riley, M&lt;/author&gt;&lt;/authors&gt;&lt;/contributors&gt;&lt;titles&gt;&lt;title&gt;E-cigarettes, smoking and health. A Literature Review Update&lt;/title&gt;&lt;/titles&gt;&lt;dates&gt;&lt;year&gt;2018&lt;/year&gt;&lt;/dates&gt;&lt;pub-location&gt;Australia&lt;/pub-location&gt;&lt;publisher&gt;Commonwealth Scientific and Industrial Research Organisation&lt;/publisher&gt;&lt;urls&gt;&lt;related-urls&gt;&lt;url&gt;https://www.csiro.au/en/Research/BF/Areas/Nutrition-and-health/Public-health-and-wellbeing/Case-studies/E-cigarettes-report&lt;/url&gt;&lt;/related-urls&gt;&lt;/urls&gt;&lt;/record&gt;&lt;/Cite&gt;&lt;/EndNote&gt;</w:instrText>
      </w:r>
      <w:r w:rsidR="00BD1772" w:rsidRPr="00842EFD">
        <w:fldChar w:fldCharType="separate"/>
      </w:r>
      <w:r w:rsidR="009C5EE2">
        <w:rPr>
          <w:noProof/>
        </w:rPr>
        <w:t>(8)</w:t>
      </w:r>
      <w:r w:rsidR="00BD1772" w:rsidRPr="00842EFD">
        <w:fldChar w:fldCharType="end"/>
      </w:r>
      <w:r w:rsidR="00FF33CB">
        <w:t>.</w:t>
      </w:r>
    </w:p>
    <w:p w14:paraId="41269CF7" w14:textId="64756F0F" w:rsidR="00F10611" w:rsidRPr="008B1AC6" w:rsidRDefault="00026353" w:rsidP="00D63B65">
      <w:r w:rsidRPr="00026353">
        <w:t xml:space="preserve">Following </w:t>
      </w:r>
      <w:r>
        <w:t xml:space="preserve">these </w:t>
      </w:r>
      <w:r w:rsidRPr="00026353">
        <w:t xml:space="preserve">rapid increases in youth vaping from 2020, </w:t>
      </w:r>
      <w:r>
        <w:t>education</w:t>
      </w:r>
      <w:r w:rsidRPr="00026353">
        <w:t xml:space="preserve"> and campaign activities surged from late</w:t>
      </w:r>
      <w:r w:rsidR="005E2A24">
        <w:t xml:space="preserve"> </w:t>
      </w:r>
      <w:r w:rsidRPr="00026353">
        <w:t>2022 to late</w:t>
      </w:r>
      <w:r w:rsidR="005E2A24">
        <w:t xml:space="preserve"> </w:t>
      </w:r>
      <w:r w:rsidRPr="00026353">
        <w:t xml:space="preserve">2023 across Australian states. In May 2023, the Australian Government announced plans for a range of reforms, including restricting vape sales. </w:t>
      </w:r>
      <w:r w:rsidR="00162EB6">
        <w:t>New</w:t>
      </w:r>
      <w:r w:rsidR="00B652C6">
        <w:t xml:space="preserve"> laws </w:t>
      </w:r>
      <w:r w:rsidR="00074694">
        <w:t>to</w:t>
      </w:r>
      <w:r w:rsidR="00B652C6">
        <w:t xml:space="preserve"> regulat</w:t>
      </w:r>
      <w:r w:rsidR="00074694">
        <w:t>e</w:t>
      </w:r>
      <w:r w:rsidR="00B652C6">
        <w:t xml:space="preserve"> vaping </w:t>
      </w:r>
      <w:r w:rsidR="00AD00D2">
        <w:t xml:space="preserve">products </w:t>
      </w:r>
      <w:r w:rsidR="00B652C6">
        <w:t>were introduced in 2024</w:t>
      </w:r>
      <w:r w:rsidR="00625E03">
        <w:t xml:space="preserve"> </w:t>
      </w:r>
      <w:r w:rsidR="00F45FB6">
        <w:t xml:space="preserve">and aimed </w:t>
      </w:r>
      <w:r w:rsidR="00625E03">
        <w:t>to protect Australians, particularly youth, from the harms of vaping</w:t>
      </w:r>
      <w:r w:rsidR="004C19CB">
        <w:t xml:space="preserve"> </w:t>
      </w:r>
      <w:r w:rsidR="004C19CB">
        <w:fldChar w:fldCharType="begin"/>
      </w:r>
      <w:r w:rsidR="009C5EE2">
        <w:instrText xml:space="preserve"> ADDIN EN.CITE &lt;EndNote&gt;&lt;Cite&gt;&lt;Author&gt;Grace&lt;/Author&gt;&lt;Year&gt;2024&lt;/Year&gt;&lt;RecNum&gt;10283&lt;/RecNum&gt;&lt;DisplayText&gt;(9)&lt;/DisplayText&gt;&lt;record&gt;&lt;rec-number&gt;10283&lt;/rec-number&gt;&lt;foreign-keys&gt;&lt;key app="EN" db-id="trv5x0w06zpxfmessx8xxd2zepxs9a9aezza" timestamp="1740793274"&gt;10283&lt;/key&gt;&lt;/foreign-keys&gt;&lt;ref-type name="Book Section"&gt;5&lt;/ref-type&gt;&lt;contributors&gt;&lt;authors&gt;&lt;author&gt;Grace, C.&lt;/author&gt;&lt;author&gt;Greenhalgh, E. M.&lt;/author&gt;&lt;author&gt;Smith, L.&lt;/author&gt;&lt;author&gt;Scollo, M. M.&lt;/author&gt;&lt;/authors&gt;&lt;secondary-authors&gt;&lt;author&gt;Greenhalgh, E. M.&lt;/author&gt;&lt;author&gt;Scollo, M. M.&lt;/author&gt;&lt;author&gt;Winstanley, M. H.&lt;/author&gt;&lt;/secondary-authors&gt;&lt;/contributors&gt;&lt;titles&gt;&lt;title&gt;18.13 Legal status in Australia&lt;/title&gt;&lt;secondary-title&gt;Tobacco in Australia: Facts &amp;amp; issues&lt;/secondary-title&gt;&lt;short-title&gt;18.13 Legal status in Australia&lt;/short-title&gt;&lt;/titles&gt;&lt;section&gt;Chapter 18: E-cigarettes and other alternative nicotine products&lt;/section&gt;&lt;dates&gt;&lt;year&gt;2024&lt;/year&gt;&lt;/dates&gt;&lt;pub-location&gt;Melbourne&lt;/pub-location&gt;&lt;publisher&gt;Cancer Council Victoria&lt;/publisher&gt;&lt;label&gt;E-cigarettes - 18.13 Legal status in Australia&lt;/label&gt;&lt;urls&gt;&lt;related-urls&gt;&lt;url&gt;https://www.tobaccoinaustralia.org.au/chapter-18-e-cigarettes/18-13-legal-status-in-australia&lt;/url&gt;&lt;/related-urls&gt;&lt;/urls&gt;&lt;/record&gt;&lt;/Cite&gt;&lt;/EndNote&gt;</w:instrText>
      </w:r>
      <w:r w:rsidR="004C19CB">
        <w:fldChar w:fldCharType="separate"/>
      </w:r>
      <w:r w:rsidR="009C5EE2">
        <w:rPr>
          <w:noProof/>
        </w:rPr>
        <w:t>(9)</w:t>
      </w:r>
      <w:r w:rsidR="004C19CB">
        <w:fldChar w:fldCharType="end"/>
      </w:r>
      <w:r w:rsidR="00B652C6">
        <w:t xml:space="preserve">. </w:t>
      </w:r>
      <w:r w:rsidR="00F7602F">
        <w:t>A detailed description of all the legislative changes is provided elsewhere</w:t>
      </w:r>
      <w:r w:rsidR="00D63395">
        <w:t xml:space="preserve"> </w:t>
      </w:r>
      <w:r w:rsidR="00D63395">
        <w:fldChar w:fldCharType="begin"/>
      </w:r>
      <w:r w:rsidR="009C5EE2">
        <w:instrText xml:space="preserve"> ADDIN EN.CITE &lt;EndNote&gt;&lt;Cite&gt;&lt;Author&gt;Grace&lt;/Author&gt;&lt;Year&gt;2024&lt;/Year&gt;&lt;RecNum&gt;10283&lt;/RecNum&gt;&lt;DisplayText&gt;(9)&lt;/DisplayText&gt;&lt;record&gt;&lt;rec-number&gt;10283&lt;/rec-number&gt;&lt;foreign-keys&gt;&lt;key app="EN" db-id="trv5x0w06zpxfmessx8xxd2zepxs9a9aezza" timestamp="1740793274"&gt;10283&lt;/key&gt;&lt;/foreign-keys&gt;&lt;ref-type name="Book Section"&gt;5&lt;/ref-type&gt;&lt;contributors&gt;&lt;authors&gt;&lt;author&gt;Grace, C.&lt;/author&gt;&lt;author&gt;Greenhalgh, E. M.&lt;/author&gt;&lt;author&gt;Smith, L.&lt;/author&gt;&lt;author&gt;Scollo, M. M.&lt;/author&gt;&lt;/authors&gt;&lt;secondary-authors&gt;&lt;author&gt;Greenhalgh, E. M.&lt;/author&gt;&lt;author&gt;Scollo, M. M.&lt;/author&gt;&lt;author&gt;Winstanley, M. H.&lt;/author&gt;&lt;/secondary-authors&gt;&lt;/contributors&gt;&lt;titles&gt;&lt;title&gt;18.13 Legal status in Australia&lt;/title&gt;&lt;secondary-title&gt;Tobacco in Australia: Facts &amp;amp; issues&lt;/secondary-title&gt;&lt;short-title&gt;18.13 Legal status in Australia&lt;/short-title&gt;&lt;/titles&gt;&lt;section&gt;Chapter 18: E-cigarettes and other alternative nicotine products&lt;/section&gt;&lt;dates&gt;&lt;year&gt;2024&lt;/year&gt;&lt;/dates&gt;&lt;pub-location&gt;Melbourne&lt;/pub-location&gt;&lt;publisher&gt;Cancer Council Victoria&lt;/publisher&gt;&lt;label&gt;E-cigarettes - 18.13 Legal status in Australia&lt;/label&gt;&lt;urls&gt;&lt;related-urls&gt;&lt;url&gt;https://www.tobaccoinaustralia.org.au/chapter-18-e-cigarettes/18-13-legal-status-in-australia&lt;/url&gt;&lt;/related-urls&gt;&lt;/urls&gt;&lt;/record&gt;&lt;/Cite&gt;&lt;/EndNote&gt;</w:instrText>
      </w:r>
      <w:r w:rsidR="00D63395">
        <w:fldChar w:fldCharType="separate"/>
      </w:r>
      <w:r w:rsidR="009C5EE2">
        <w:rPr>
          <w:noProof/>
        </w:rPr>
        <w:t>(9)</w:t>
      </w:r>
      <w:r w:rsidR="00D63395">
        <w:fldChar w:fldCharType="end"/>
      </w:r>
      <w:r w:rsidR="00F7602F">
        <w:t xml:space="preserve">. </w:t>
      </w:r>
      <w:r w:rsidR="00966573">
        <w:t xml:space="preserve">Briefly, </w:t>
      </w:r>
      <w:r w:rsidR="003C03B5">
        <w:t>key changes include</w:t>
      </w:r>
      <w:r w:rsidR="00705BC3">
        <w:t xml:space="preserve"> </w:t>
      </w:r>
      <w:r w:rsidR="00C06657" w:rsidRPr="00B1105B">
        <w:t>i</w:t>
      </w:r>
      <w:r w:rsidR="003C03B5" w:rsidRPr="00B1105B">
        <w:t>mportation bans</w:t>
      </w:r>
      <w:r w:rsidR="003C03B5">
        <w:t xml:space="preserve"> on </w:t>
      </w:r>
      <w:r w:rsidR="00FA3075">
        <w:t>single-use disposable vapes (from 1 January 2024) and all non-therapeutic vapes (</w:t>
      </w:r>
      <w:r w:rsidR="007B7557">
        <w:t>from 1 March 2024</w:t>
      </w:r>
      <w:r w:rsidR="003C03B5">
        <w:t>)</w:t>
      </w:r>
      <w:r w:rsidR="00705BC3">
        <w:t>,</w:t>
      </w:r>
      <w:r w:rsidR="002526B8">
        <w:t xml:space="preserve"> regardless of nicotine content</w:t>
      </w:r>
      <w:r w:rsidR="00BD115A">
        <w:t xml:space="preserve"> </w:t>
      </w:r>
      <w:r w:rsidR="003B4596">
        <w:fldChar w:fldCharType="begin"/>
      </w:r>
      <w:r w:rsidR="009C5EE2">
        <w:instrText xml:space="preserve"> ADDIN EN.CITE &lt;EndNote&gt;&lt;Cite&gt;&lt;Author&gt;Grace&lt;/Author&gt;&lt;Year&gt;2024&lt;/Year&gt;&lt;RecNum&gt;10283&lt;/RecNum&gt;&lt;DisplayText&gt;(9)&lt;/DisplayText&gt;&lt;record&gt;&lt;rec-number&gt;10283&lt;/rec-number&gt;&lt;foreign-keys&gt;&lt;key app="EN" db-id="trv5x0w06zpxfmessx8xxd2zepxs9a9aezza" timestamp="1740793274"&gt;10283&lt;/key&gt;&lt;/foreign-keys&gt;&lt;ref-type name="Book Section"&gt;5&lt;/ref-type&gt;&lt;contributors&gt;&lt;authors&gt;&lt;author&gt;Grace, C.&lt;/author&gt;&lt;author&gt;Greenhalgh, E. M.&lt;/author&gt;&lt;author&gt;Smith, L.&lt;/author&gt;&lt;author&gt;Scollo, M. M.&lt;/author&gt;&lt;/authors&gt;&lt;secondary-authors&gt;&lt;author&gt;Greenhalgh, E. M.&lt;/author&gt;&lt;author&gt;Scollo, M. M.&lt;/author&gt;&lt;author&gt;Winstanley, M. H.&lt;/author&gt;&lt;/secondary-authors&gt;&lt;/contributors&gt;&lt;titles&gt;&lt;title&gt;18.13 Legal status in Australia&lt;/title&gt;&lt;secondary-title&gt;Tobacco in Australia: Facts &amp;amp; issues&lt;/secondary-title&gt;&lt;short-title&gt;18.13 Legal status in Australia&lt;/short-title&gt;&lt;/titles&gt;&lt;section&gt;Chapter 18: E-cigarettes and other alternative nicotine products&lt;/section&gt;&lt;dates&gt;&lt;year&gt;2024&lt;/year&gt;&lt;/dates&gt;&lt;pub-location&gt;Melbourne&lt;/pub-location&gt;&lt;publisher&gt;Cancer Council Victoria&lt;/publisher&gt;&lt;label&gt;E-cigarettes - 18.13 Legal status in Australia&lt;/label&gt;&lt;urls&gt;&lt;related-urls&gt;&lt;url&gt;https://www.tobaccoinaustralia.org.au/chapter-18-e-cigarettes/18-13-legal-status-in-australia&lt;/url&gt;&lt;/related-urls&gt;&lt;/urls&gt;&lt;/record&gt;&lt;/Cite&gt;&lt;/EndNote&gt;</w:instrText>
      </w:r>
      <w:r w:rsidR="003B4596">
        <w:fldChar w:fldCharType="separate"/>
      </w:r>
      <w:r w:rsidR="009C5EE2">
        <w:rPr>
          <w:noProof/>
        </w:rPr>
        <w:t>(9)</w:t>
      </w:r>
      <w:r w:rsidR="003B4596">
        <w:fldChar w:fldCharType="end"/>
      </w:r>
      <w:r w:rsidR="00705BC3">
        <w:t>. Further reforms</w:t>
      </w:r>
      <w:r w:rsidR="00A06FAD">
        <w:t xml:space="preserve">, implemented through the </w:t>
      </w:r>
      <w:r w:rsidR="008723BB" w:rsidRPr="000A281D">
        <w:rPr>
          <w:i/>
          <w:iCs/>
        </w:rPr>
        <w:t>Therapeutic</w:t>
      </w:r>
      <w:r w:rsidR="00A06FAD" w:rsidRPr="000A281D">
        <w:rPr>
          <w:i/>
          <w:iCs/>
        </w:rPr>
        <w:t xml:space="preserve"> Goods and Other Legislation Amendment</w:t>
      </w:r>
      <w:r w:rsidR="00A06FAD">
        <w:t xml:space="preserve"> (</w:t>
      </w:r>
      <w:r w:rsidR="00A06FAD" w:rsidRPr="000A281D">
        <w:rPr>
          <w:i/>
          <w:iCs/>
        </w:rPr>
        <w:t>Vaping Refo</w:t>
      </w:r>
      <w:r w:rsidR="0007210C" w:rsidRPr="000A281D">
        <w:rPr>
          <w:i/>
          <w:iCs/>
        </w:rPr>
        <w:t>rms</w:t>
      </w:r>
      <w:r w:rsidR="0007210C">
        <w:t xml:space="preserve">) </w:t>
      </w:r>
      <w:r w:rsidR="0007210C" w:rsidRPr="000A281D">
        <w:rPr>
          <w:i/>
          <w:iCs/>
        </w:rPr>
        <w:t>Act 2024</w:t>
      </w:r>
      <w:r w:rsidR="0007210C">
        <w:t>, introduced a ban on the domestic manufacture, supply, and commercial possession and advertisement of disposable sing</w:t>
      </w:r>
      <w:r w:rsidR="001B6EED">
        <w:t xml:space="preserve">le use and non-therapeutic vapes. </w:t>
      </w:r>
      <w:r w:rsidR="00B75F17">
        <w:t>From 1 July 2024,</w:t>
      </w:r>
      <w:r w:rsidR="001B6EED">
        <w:t xml:space="preserve"> the reforms</w:t>
      </w:r>
      <w:r w:rsidR="00B75F17">
        <w:t xml:space="preserve"> limited nicotine concentration and flavours (mint, menthol and tobacco) </w:t>
      </w:r>
      <w:r w:rsidR="001B6EED">
        <w:t xml:space="preserve">and restricted the supply of therapeutic </w:t>
      </w:r>
      <w:r w:rsidR="006F1E79">
        <w:t>vaping goods</w:t>
      </w:r>
      <w:r w:rsidR="00944453">
        <w:t>,</w:t>
      </w:r>
      <w:r w:rsidR="006F1E79">
        <w:t xml:space="preserve"> meeting Therapeutic Goods </w:t>
      </w:r>
      <w:r w:rsidR="00C63894">
        <w:t>Administration</w:t>
      </w:r>
      <w:r w:rsidR="006F1E79">
        <w:t xml:space="preserve"> (TGA) regulatory requirements to pharmacies</w:t>
      </w:r>
      <w:r w:rsidR="009150EF">
        <w:t xml:space="preserve"> </w:t>
      </w:r>
      <w:r w:rsidR="00B75F17">
        <w:t xml:space="preserve">with a </w:t>
      </w:r>
      <w:r w:rsidR="00D63B65">
        <w:t>prescription</w:t>
      </w:r>
      <w:r w:rsidR="002843AE">
        <w:t>. From 1 October</w:t>
      </w:r>
      <w:r w:rsidR="00D63B65">
        <w:t xml:space="preserve"> 2024</w:t>
      </w:r>
      <w:r w:rsidR="002843AE">
        <w:t xml:space="preserve">, </w:t>
      </w:r>
      <w:r w:rsidR="002843AE" w:rsidRPr="00703FF3">
        <w:t xml:space="preserve">therapeutic vapes </w:t>
      </w:r>
      <w:r w:rsidR="005A25F5">
        <w:t>(≤20 mg</w:t>
      </w:r>
      <w:r w:rsidR="009150EF">
        <w:t>/mL</w:t>
      </w:r>
      <w:r w:rsidR="005A25F5">
        <w:t>)</w:t>
      </w:r>
      <w:r w:rsidR="002843AE" w:rsidRPr="00703FF3">
        <w:t xml:space="preserve"> became available</w:t>
      </w:r>
      <w:r w:rsidR="00926D7E">
        <w:t xml:space="preserve"> for adults</w:t>
      </w:r>
      <w:r w:rsidR="002843AE" w:rsidRPr="00703FF3">
        <w:t xml:space="preserve"> </w:t>
      </w:r>
      <w:r w:rsidR="005A25F5">
        <w:t xml:space="preserve">to access over-the-counter </w:t>
      </w:r>
      <w:r w:rsidR="009150EF">
        <w:t xml:space="preserve">as a pharmacist-only medicine, </w:t>
      </w:r>
      <w:r w:rsidR="002843AE" w:rsidRPr="00703FF3">
        <w:t>without the need for a prescription</w:t>
      </w:r>
      <w:r w:rsidR="00D63B65">
        <w:t xml:space="preserve">, </w:t>
      </w:r>
      <w:r w:rsidR="005872B8">
        <w:t xml:space="preserve">subject to </w:t>
      </w:r>
      <w:r w:rsidR="00D63B65">
        <w:t xml:space="preserve">state and/or </w:t>
      </w:r>
      <w:r w:rsidR="005872B8">
        <w:t>territory</w:t>
      </w:r>
      <w:r w:rsidR="004F750B">
        <w:t xml:space="preserve"> legislation</w:t>
      </w:r>
      <w:r w:rsidR="005872B8">
        <w:t xml:space="preserve"> </w:t>
      </w:r>
      <w:r w:rsidR="00E465F5">
        <w:fldChar w:fldCharType="begin"/>
      </w:r>
      <w:r w:rsidR="009C5EE2">
        <w:instrText xml:space="preserve"> ADDIN EN.CITE &lt;EndNote&gt;&lt;Cite&gt;&lt;Author&gt;Grace&lt;/Author&gt;&lt;Year&gt;2024&lt;/Year&gt;&lt;RecNum&gt;10283&lt;/RecNum&gt;&lt;DisplayText&gt;(9)&lt;/DisplayText&gt;&lt;record&gt;&lt;rec-number&gt;10283&lt;/rec-number&gt;&lt;foreign-keys&gt;&lt;key app="EN" db-id="trv5x0w06zpxfmessx8xxd2zepxs9a9aezza" timestamp="1740793274"&gt;10283&lt;/key&gt;&lt;/foreign-keys&gt;&lt;ref-type name="Book Section"&gt;5&lt;/ref-type&gt;&lt;contributors&gt;&lt;authors&gt;&lt;author&gt;Grace, C.&lt;/author&gt;&lt;author&gt;Greenhalgh, E. M.&lt;/author&gt;&lt;author&gt;Smith, L.&lt;/author&gt;&lt;author&gt;Scollo, M. M.&lt;/author&gt;&lt;/authors&gt;&lt;secondary-authors&gt;&lt;author&gt;Greenhalgh, E. M.&lt;/author&gt;&lt;author&gt;Scollo, M. M.&lt;/author&gt;&lt;author&gt;Winstanley, M. H.&lt;/author&gt;&lt;/secondary-authors&gt;&lt;/contributors&gt;&lt;titles&gt;&lt;title&gt;18.13 Legal status in Australia&lt;/title&gt;&lt;secondary-title&gt;Tobacco in Australia: Facts &amp;amp; issues&lt;/secondary-title&gt;&lt;short-title&gt;18.13 Legal status in Australia&lt;/short-title&gt;&lt;/titles&gt;&lt;section&gt;Chapter 18: E-cigarettes and other alternative nicotine products&lt;/section&gt;&lt;dates&gt;&lt;year&gt;2024&lt;/year&gt;&lt;/dates&gt;&lt;pub-location&gt;Melbourne&lt;/pub-location&gt;&lt;publisher&gt;Cancer Council Victoria&lt;/publisher&gt;&lt;label&gt;E-cigarettes - 18.13 Legal status in Australia&lt;/label&gt;&lt;urls&gt;&lt;related-urls&gt;&lt;url&gt;https://www.tobaccoinaustralia.org.au/chapter-18-e-cigarettes/18-13-legal-status-in-australia&lt;/url&gt;&lt;/related-urls&gt;&lt;/urls&gt;&lt;/record&gt;&lt;/Cite&gt;&lt;/EndNote&gt;</w:instrText>
      </w:r>
      <w:r w:rsidR="00E465F5">
        <w:fldChar w:fldCharType="separate"/>
      </w:r>
      <w:r w:rsidR="009C5EE2">
        <w:rPr>
          <w:noProof/>
        </w:rPr>
        <w:t>(9)</w:t>
      </w:r>
      <w:r w:rsidR="00E465F5">
        <w:fldChar w:fldCharType="end"/>
      </w:r>
      <w:r w:rsidR="002843AE" w:rsidRPr="00703FF3">
        <w:t>.</w:t>
      </w:r>
      <w:r w:rsidR="004B56CE">
        <w:t xml:space="preserve"> </w:t>
      </w:r>
      <w:r w:rsidR="00E65A0E">
        <w:t>During</w:t>
      </w:r>
      <w:r w:rsidR="000849A7">
        <w:t xml:space="preserve"> 2024</w:t>
      </w:r>
      <w:r w:rsidR="004F750B">
        <w:t>,</w:t>
      </w:r>
      <w:r w:rsidR="000849A7">
        <w:t xml:space="preserve"> the</w:t>
      </w:r>
      <w:r w:rsidR="00687F16">
        <w:t>s</w:t>
      </w:r>
      <w:r w:rsidR="000849A7">
        <w:t xml:space="preserve">e </w:t>
      </w:r>
      <w:r w:rsidR="00687F16">
        <w:t>reforms were</w:t>
      </w:r>
      <w:r w:rsidR="000849A7">
        <w:t xml:space="preserve"> </w:t>
      </w:r>
      <w:r w:rsidR="004F750B">
        <w:t xml:space="preserve">complemented </w:t>
      </w:r>
      <w:r w:rsidR="00687F16">
        <w:t xml:space="preserve">by </w:t>
      </w:r>
      <w:r w:rsidR="004F750B">
        <w:t>Commonwealth</w:t>
      </w:r>
      <w:r w:rsidR="00B51032">
        <w:t>-</w:t>
      </w:r>
      <w:r w:rsidR="00687F16">
        <w:t>funded national</w:t>
      </w:r>
      <w:r w:rsidR="004F750B">
        <w:t xml:space="preserve"> public health campaigns and expanded</w:t>
      </w:r>
      <w:r w:rsidR="00687F16">
        <w:t xml:space="preserve"> </w:t>
      </w:r>
      <w:r w:rsidR="00C23CC1">
        <w:t>cessation support services</w:t>
      </w:r>
      <w:r w:rsidR="004F750B">
        <w:t xml:space="preserve"> to</w:t>
      </w:r>
      <w:r w:rsidR="00415A78">
        <w:t xml:space="preserve"> further</w:t>
      </w:r>
      <w:r w:rsidR="004F750B">
        <w:t xml:space="preserve"> motivate </w:t>
      </w:r>
      <w:r w:rsidR="00415A78">
        <w:t xml:space="preserve">and encourage </w:t>
      </w:r>
      <w:r w:rsidR="004F750B">
        <w:t>people to quit smoking and vaping</w:t>
      </w:r>
      <w:r w:rsidR="00397082">
        <w:t>.</w:t>
      </w:r>
    </w:p>
    <w:p w14:paraId="6C80B359" w14:textId="1EF3F1E9" w:rsidR="00E300D1" w:rsidRPr="00842EFD" w:rsidRDefault="00E300D1" w:rsidP="00E300D1">
      <w:r w:rsidRPr="00842EFD">
        <w:t xml:space="preserve">Government-funded surveys provide important intelligence on the prevalence of health behaviours to guide </w:t>
      </w:r>
      <w:r w:rsidR="00E65A0E">
        <w:t xml:space="preserve">and </w:t>
      </w:r>
      <w:r w:rsidR="00E22BD6">
        <w:t>evaluate</w:t>
      </w:r>
      <w:r w:rsidR="00E65A0E">
        <w:t xml:space="preserve"> </w:t>
      </w:r>
      <w:r w:rsidRPr="00842EFD">
        <w:t>policy decisions</w:t>
      </w:r>
      <w:r w:rsidR="00BF0063">
        <w:t>, which</w:t>
      </w:r>
      <w:r w:rsidRPr="00842EFD">
        <w:t xml:space="preserve"> can be usefully complemented by other surveys undertaken by state governments, public health organisations</w:t>
      </w:r>
      <w:r>
        <w:t>,</w:t>
      </w:r>
      <w:r w:rsidRPr="00842EFD">
        <w:t xml:space="preserve"> or reputable commercial enterprises where data have been analysed </w:t>
      </w:r>
      <w:r w:rsidR="002C0EC1" w:rsidRPr="00842EFD">
        <w:t>transparent</w:t>
      </w:r>
      <w:r w:rsidR="002C0EC1">
        <w:t>ly</w:t>
      </w:r>
      <w:r w:rsidRPr="00842EFD">
        <w:t>.</w:t>
      </w:r>
    </w:p>
    <w:p w14:paraId="2C111776" w14:textId="0406CF4F" w:rsidR="0083720D" w:rsidRPr="001E69EF" w:rsidRDefault="008B7D32" w:rsidP="001E69EF">
      <w:r w:rsidRPr="00842EFD">
        <w:t>Th</w:t>
      </w:r>
      <w:r w:rsidR="003A5D18" w:rsidRPr="00842EFD">
        <w:t>is report presents</w:t>
      </w:r>
      <w:r w:rsidRPr="00842EFD">
        <w:t xml:space="preserve"> </w:t>
      </w:r>
      <w:r w:rsidR="00965025" w:rsidRPr="00842EFD">
        <w:t xml:space="preserve">recent </w:t>
      </w:r>
      <w:r w:rsidRPr="00842EFD">
        <w:t xml:space="preserve">population survey </w:t>
      </w:r>
      <w:r w:rsidR="006931B3" w:rsidRPr="00842EFD">
        <w:t xml:space="preserve">data collected by a </w:t>
      </w:r>
      <w:r w:rsidR="00946C64" w:rsidRPr="00842EFD">
        <w:t xml:space="preserve">well-respected </w:t>
      </w:r>
      <w:r w:rsidR="006931B3" w:rsidRPr="00842EFD">
        <w:t xml:space="preserve">national </w:t>
      </w:r>
      <w:r w:rsidR="0092127A" w:rsidRPr="00842EFD">
        <w:t>survey fieldwork company</w:t>
      </w:r>
      <w:r w:rsidR="00BD0554">
        <w:t>, Roy Morgan Research,</w:t>
      </w:r>
      <w:r w:rsidR="0092127A" w:rsidRPr="00842EFD">
        <w:t xml:space="preserve"> on</w:t>
      </w:r>
      <w:r w:rsidRPr="00842EFD">
        <w:t xml:space="preserve"> </w:t>
      </w:r>
      <w:r w:rsidR="005D49EF">
        <w:t>annual</w:t>
      </w:r>
      <w:r w:rsidR="005D49EF" w:rsidRPr="00842EFD">
        <w:t xml:space="preserve"> </w:t>
      </w:r>
      <w:r w:rsidR="004B66FF" w:rsidRPr="00842EFD">
        <w:t xml:space="preserve">trends in </w:t>
      </w:r>
      <w:r w:rsidRPr="00842EFD">
        <w:t xml:space="preserve">current vaping and current smoking for the </w:t>
      </w:r>
      <w:r w:rsidR="00FC5A7C">
        <w:t xml:space="preserve">Australian </w:t>
      </w:r>
      <w:r w:rsidRPr="00842EFD">
        <w:t xml:space="preserve">population overall </w:t>
      </w:r>
      <w:r w:rsidR="00965025" w:rsidRPr="00842EFD">
        <w:t xml:space="preserve">aged 14+ years </w:t>
      </w:r>
      <w:r w:rsidRPr="00842EFD">
        <w:t xml:space="preserve">and for </w:t>
      </w:r>
      <w:r w:rsidR="006A35A9">
        <w:t>four key</w:t>
      </w:r>
      <w:r w:rsidR="006A35A9" w:rsidRPr="00842EFD">
        <w:t xml:space="preserve"> </w:t>
      </w:r>
      <w:r w:rsidRPr="00842EFD">
        <w:t xml:space="preserve">age groups. </w:t>
      </w:r>
      <w:r w:rsidR="004F0022" w:rsidRPr="00842EFD">
        <w:t xml:space="preserve">We further present data on exclusive vaping, exclusive smoking and dual use </w:t>
      </w:r>
      <w:r w:rsidR="003703B3" w:rsidRPr="00842EFD">
        <w:t xml:space="preserve">for the population overall and for </w:t>
      </w:r>
      <w:r w:rsidR="006A35A9">
        <w:t>four</w:t>
      </w:r>
      <w:r w:rsidR="006A35A9" w:rsidRPr="00842EFD">
        <w:t xml:space="preserve"> </w:t>
      </w:r>
      <w:r w:rsidR="003703B3" w:rsidRPr="00842EFD">
        <w:t>age groups</w:t>
      </w:r>
      <w:r w:rsidR="00CF023C" w:rsidRPr="00842EFD">
        <w:t>.</w:t>
      </w:r>
      <w:r w:rsidR="0083720D">
        <w:br w:type="page"/>
      </w:r>
    </w:p>
    <w:p w14:paraId="5D971641" w14:textId="59159565" w:rsidR="00245DCB" w:rsidRPr="005A3A69" w:rsidRDefault="00245DCB" w:rsidP="00AE258A">
      <w:pPr>
        <w:pStyle w:val="Heading1"/>
      </w:pPr>
      <w:bookmarkStart w:id="5" w:name="_Toc193884249"/>
      <w:r w:rsidRPr="00F44909">
        <w:lastRenderedPageBreak/>
        <w:t>Method</w:t>
      </w:r>
      <w:r w:rsidR="009C3B7C" w:rsidRPr="00F44909">
        <w:t>s</w:t>
      </w:r>
      <w:bookmarkEnd w:id="5"/>
    </w:p>
    <w:p w14:paraId="250B2E6E" w14:textId="184FC690" w:rsidR="00F14A00" w:rsidRPr="00CF7FFB" w:rsidRDefault="00F14A00" w:rsidP="00AE258A">
      <w:pPr>
        <w:pStyle w:val="Heading2"/>
      </w:pPr>
      <w:bookmarkStart w:id="6" w:name="_Toc116916504"/>
      <w:bookmarkStart w:id="7" w:name="_Toc182486354"/>
      <w:bookmarkStart w:id="8" w:name="_Toc182811171"/>
      <w:bookmarkStart w:id="9" w:name="_Toc183414562"/>
      <w:bookmarkStart w:id="10" w:name="_Toc183678162"/>
      <w:bookmarkStart w:id="11" w:name="_Toc192858895"/>
      <w:bookmarkStart w:id="12" w:name="_Toc193205826"/>
      <w:bookmarkStart w:id="13" w:name="_Toc193729681"/>
      <w:bookmarkStart w:id="14" w:name="_Toc193781145"/>
      <w:bookmarkStart w:id="15" w:name="_Toc193884050"/>
      <w:bookmarkStart w:id="16" w:name="_Toc193884250"/>
      <w:r w:rsidRPr="00CF7FFB">
        <w:t>Survey design and participants</w:t>
      </w:r>
      <w:bookmarkEnd w:id="6"/>
      <w:bookmarkEnd w:id="7"/>
      <w:bookmarkEnd w:id="8"/>
      <w:bookmarkEnd w:id="9"/>
      <w:bookmarkEnd w:id="10"/>
      <w:bookmarkEnd w:id="11"/>
      <w:bookmarkEnd w:id="12"/>
      <w:bookmarkEnd w:id="13"/>
      <w:bookmarkEnd w:id="14"/>
      <w:bookmarkEnd w:id="15"/>
      <w:bookmarkEnd w:id="16"/>
    </w:p>
    <w:p w14:paraId="32FAABCD" w14:textId="2BB119B6" w:rsidR="00F31535" w:rsidRDefault="00985FC2" w:rsidP="00077418">
      <w:r>
        <w:t xml:space="preserve">Roy Morgan Research supplied </w:t>
      </w:r>
      <w:r w:rsidR="00E4028D">
        <w:t xml:space="preserve">data from </w:t>
      </w:r>
      <w:r w:rsidR="01D56859">
        <w:t>its</w:t>
      </w:r>
      <w:r w:rsidR="00E45538">
        <w:t xml:space="preserve"> national</w:t>
      </w:r>
      <w:r w:rsidR="00E4028D">
        <w:t xml:space="preserve"> </w:t>
      </w:r>
      <w:r w:rsidR="00A9146A">
        <w:t xml:space="preserve">“Single Source” </w:t>
      </w:r>
      <w:r w:rsidR="00E4028D">
        <w:t xml:space="preserve">omnibus survey </w:t>
      </w:r>
      <w:r w:rsidR="00F31535">
        <w:t xml:space="preserve">of </w:t>
      </w:r>
      <w:r w:rsidR="00E63B9A">
        <w:t>Australians</w:t>
      </w:r>
      <w:r w:rsidR="00F31535">
        <w:t xml:space="preserve"> aged 14+ years</w:t>
      </w:r>
      <w:r w:rsidR="00A80628">
        <w:t xml:space="preserve">. </w:t>
      </w:r>
      <w:r w:rsidR="00D21379">
        <w:t xml:space="preserve">Data were available </w:t>
      </w:r>
      <w:r w:rsidR="000017C0">
        <w:t>from five of Australi</w:t>
      </w:r>
      <w:r w:rsidR="00387E91">
        <w:t>a’</w:t>
      </w:r>
      <w:r w:rsidR="000017C0">
        <w:t>s major capital cities</w:t>
      </w:r>
      <w:r w:rsidR="00387E91">
        <w:t xml:space="preserve"> (Sydney, Melbourne, Brisbane, Perth</w:t>
      </w:r>
      <w:r w:rsidR="00953A37">
        <w:t xml:space="preserve"> and</w:t>
      </w:r>
      <w:r w:rsidR="00387E91">
        <w:t xml:space="preserve"> Adelaide)</w:t>
      </w:r>
      <w:r w:rsidR="00953A37">
        <w:t xml:space="preserve">, in which </w:t>
      </w:r>
      <w:r w:rsidR="00CF0849">
        <w:t>64</w:t>
      </w:r>
      <w:r w:rsidR="00953A37">
        <w:t xml:space="preserve">% of the national </w:t>
      </w:r>
      <w:r w:rsidR="00953A37" w:rsidRPr="0096314F">
        <w:t>population reside</w:t>
      </w:r>
      <w:r w:rsidR="003F3E80" w:rsidRPr="0096314F">
        <w:t>d in 202</w:t>
      </w:r>
      <w:r w:rsidR="000F73E5" w:rsidRPr="0096314F">
        <w:t>3</w:t>
      </w:r>
      <w:r w:rsidR="00A9639D">
        <w:t xml:space="preserve"> </w:t>
      </w:r>
      <w:r>
        <w:fldChar w:fldCharType="begin"/>
      </w:r>
      <w:r w:rsidR="009C5EE2">
        <w:instrText xml:space="preserve"> ADDIN EN.CITE &lt;EndNote&gt;&lt;Cite&gt;&lt;Author&gt;Australia Bureau of Statistics&lt;/Author&gt;&lt;Year&gt;2023&lt;/Year&gt;&lt;RecNum&gt;10274&lt;/RecNum&gt;&lt;DisplayText&gt;(10)&lt;/DisplayText&gt;&lt;record&gt;&lt;rec-number&gt;10274&lt;/rec-number&gt;&lt;foreign-keys&gt;&lt;key app="EN" db-id="trv5x0w06zpxfmessx8xxd2zepxs9a9aezza" timestamp="1731554950"&gt;10274&lt;/key&gt;&lt;/foreign-keys&gt;&lt;ref-type name="Web Page"&gt;12&lt;/ref-type&gt;&lt;contributors&gt;&lt;authors&gt;&lt;author&gt;Australia Bureau of Statistics, &lt;/author&gt;&lt;/authors&gt;&lt;/contributors&gt;&lt;titles&gt;&lt;title&gt;Capital cities: population change&lt;/title&gt;&lt;/titles&gt;&lt;dates&gt;&lt;year&gt;2023&lt;/year&gt;&lt;/dates&gt;&lt;urls&gt;&lt;related-urls&gt;&lt;url&gt;https://www.abs.gov.au/statistics/people/population/regional-population/latest-release#capital-cities&lt;/url&gt;&lt;/related-urls&gt;&lt;/urls&gt;&lt;custom1&gt;2024&lt;/custom1&gt;&lt;custom2&gt;14 November&lt;/custom2&gt;&lt;/record&gt;&lt;/Cite&gt;&lt;/EndNote&gt;</w:instrText>
      </w:r>
      <w:r>
        <w:fldChar w:fldCharType="separate"/>
      </w:r>
      <w:r w:rsidR="009C5EE2">
        <w:rPr>
          <w:noProof/>
        </w:rPr>
        <w:t>(10)</w:t>
      </w:r>
      <w:r>
        <w:fldChar w:fldCharType="end"/>
      </w:r>
      <w:r w:rsidR="000F73E5">
        <w:t>.</w:t>
      </w:r>
      <w:r w:rsidR="00BC73DD">
        <w:t xml:space="preserve"> </w:t>
      </w:r>
    </w:p>
    <w:p w14:paraId="18068498" w14:textId="1BC7290F" w:rsidR="002A14A8" w:rsidRPr="00077418" w:rsidRDefault="002A14A8" w:rsidP="002A14A8">
      <w:r w:rsidRPr="00077418">
        <w:t xml:space="preserve">Up to and including March 2020, the survey used a multi-stage household sampling frame to split cities into areas of approximately equal population size and then divided areas into segments. </w:t>
      </w:r>
      <w:r w:rsidR="001C1D30">
        <w:t>Each month, b</w:t>
      </w:r>
      <w:r w:rsidRPr="00077418">
        <w:t>eginning from a randomly selected address, households within segments were systematically approached and data were collected on weekends.  Interviewers were instructed to recruit one person per household, asking for the youngest male and, if unavailable, then for the youngest female.</w:t>
      </w:r>
    </w:p>
    <w:p w14:paraId="5BC692DA" w14:textId="41CD15C5" w:rsidR="00BC73DD" w:rsidRDefault="002A14A8" w:rsidP="00335B59">
      <w:r w:rsidRPr="00861D41">
        <w:t xml:space="preserve">Due to the start of the COVID-19 pandemic and associated lockdowns, from April 2020 the survey moved to using a telephone sampling frame and survey administration. </w:t>
      </w:r>
      <w:r w:rsidR="0090790A" w:rsidRPr="00861D41">
        <w:t xml:space="preserve">The CATI </w:t>
      </w:r>
      <w:r w:rsidR="005A423F">
        <w:t xml:space="preserve">sample </w:t>
      </w:r>
      <w:r w:rsidR="0090790A" w:rsidRPr="00861D41">
        <w:t>design</w:t>
      </w:r>
      <w:r w:rsidR="005A423F">
        <w:t xml:space="preserve"> </w:t>
      </w:r>
      <w:r w:rsidR="0058626C">
        <w:t>comprised</w:t>
      </w:r>
      <w:r w:rsidR="005A423F" w:rsidRPr="005E229A">
        <w:t xml:space="preserve"> three elements within a dual frame system (mobile phone, landline)</w:t>
      </w:r>
      <w:r w:rsidR="005A423F">
        <w:t xml:space="preserve"> derived from </w:t>
      </w:r>
      <w:r w:rsidR="005A423F" w:rsidRPr="005E229A">
        <w:t xml:space="preserve">address-based stratified random probability sampling, random digit dial, and </w:t>
      </w:r>
      <w:r w:rsidR="005A423F">
        <w:t xml:space="preserve">a smaller proportion of </w:t>
      </w:r>
      <w:r w:rsidR="005A423F" w:rsidRPr="005E229A">
        <w:t>targeted sample to ‘boost’ for difficult</w:t>
      </w:r>
      <w:r w:rsidR="00FA53EC">
        <w:t>-</w:t>
      </w:r>
      <w:r w:rsidR="005A423F" w:rsidRPr="005E229A">
        <w:t>to</w:t>
      </w:r>
      <w:r w:rsidR="00FA53EC">
        <w:t>-</w:t>
      </w:r>
      <w:r w:rsidR="005A423F" w:rsidRPr="005E229A">
        <w:t>reach populations.</w:t>
      </w:r>
      <w:r w:rsidR="000C23E1">
        <w:t xml:space="preserve"> </w:t>
      </w:r>
      <w:r w:rsidR="00F84431">
        <w:t>R</w:t>
      </w:r>
      <w:r w:rsidR="0090790A" w:rsidRPr="00861D41">
        <w:t>espondent selection</w:t>
      </w:r>
      <w:r w:rsidR="00F84431">
        <w:t xml:space="preserve"> was</w:t>
      </w:r>
      <w:r w:rsidR="0090790A" w:rsidRPr="00861D41">
        <w:t xml:space="preserve"> based on the youngest person in </w:t>
      </w:r>
      <w:r w:rsidR="000C23E1">
        <w:t xml:space="preserve">the </w:t>
      </w:r>
      <w:r w:rsidR="0090790A" w:rsidRPr="00861D41">
        <w:t xml:space="preserve">household with one person interviewed per household </w:t>
      </w:r>
      <w:r w:rsidR="00F84431">
        <w:t>(</w:t>
      </w:r>
      <w:r w:rsidR="0090790A" w:rsidRPr="00861D41">
        <w:t>landlines) and the mobile phone owner (mobile)</w:t>
      </w:r>
      <w:r w:rsidR="000C23E1">
        <w:t xml:space="preserve"> </w:t>
      </w:r>
      <w:r w:rsidR="00A11310" w:rsidRPr="00861D41">
        <w:fldChar w:fldCharType="begin"/>
      </w:r>
      <w:r w:rsidR="009C5EE2">
        <w:instrText xml:space="preserve"> ADDIN EN.CITE &lt;EndNote&gt;&lt;Cite&gt;&lt;Author&gt;Roy Morgan Research&lt;/Author&gt;&lt;Year&gt;2025&lt;/Year&gt;&lt;RecNum&gt;10275&lt;/RecNum&gt;&lt;DisplayText&gt;(11)&lt;/DisplayText&gt;&lt;record&gt;&lt;rec-number&gt;10275&lt;/rec-number&gt;&lt;foreign-keys&gt;&lt;key app="EN" db-id="trv5x0w06zpxfmessx8xxd2zepxs9a9aezza" timestamp="1731555114"&gt;10275&lt;/key&gt;&lt;/foreign-keys&gt;&lt;ref-type name="Report"&gt;27&lt;/ref-type&gt;&lt;contributors&gt;&lt;authors&gt;&lt;author&gt;Roy Morgan Research, &lt;/author&gt;&lt;/authors&gt;&lt;/contributors&gt;&lt;titles&gt;&lt;title&gt;Smoking Prevalence Database Jan - Dec 2024: Technical Details&lt;/title&gt;&lt;/titles&gt;&lt;dates&gt;&lt;year&gt;2025&lt;/year&gt;&lt;/dates&gt;&lt;urls&gt;&lt;/urls&gt;&lt;access-date&gt;14 November 2024&lt;/access-date&gt;&lt;/record&gt;&lt;/Cite&gt;&lt;/EndNote&gt;</w:instrText>
      </w:r>
      <w:r w:rsidR="00A11310" w:rsidRPr="00861D41">
        <w:fldChar w:fldCharType="separate"/>
      </w:r>
      <w:r w:rsidR="009C5EE2">
        <w:rPr>
          <w:noProof/>
        </w:rPr>
        <w:t>(11)</w:t>
      </w:r>
      <w:r w:rsidR="00A11310" w:rsidRPr="00861D41">
        <w:fldChar w:fldCharType="end"/>
      </w:r>
      <w:r w:rsidR="00C34F6E" w:rsidRPr="00861D41">
        <w:t>. Data from a total sample of N</w:t>
      </w:r>
      <w:r w:rsidR="00251585">
        <w:t xml:space="preserve"> </w:t>
      </w:r>
      <w:r w:rsidR="00C34F6E" w:rsidRPr="00861D41">
        <w:t>=</w:t>
      </w:r>
      <w:r w:rsidR="00251585">
        <w:t xml:space="preserve"> </w:t>
      </w:r>
      <w:r w:rsidR="00797AE4" w:rsidRPr="00797AE4">
        <w:t>262</w:t>
      </w:r>
      <w:r w:rsidR="00797AE4">
        <w:t>,</w:t>
      </w:r>
      <w:r w:rsidR="00797AE4" w:rsidRPr="00797AE4">
        <w:t>770</w:t>
      </w:r>
      <w:r w:rsidR="00797AE4">
        <w:t xml:space="preserve"> </w:t>
      </w:r>
      <w:r w:rsidR="00C34F6E" w:rsidRPr="00861D41">
        <w:t xml:space="preserve">respondents aged 14+ years </w:t>
      </w:r>
      <w:r w:rsidR="00797AE4">
        <w:t>(</w:t>
      </w:r>
      <w:r w:rsidR="000A440F" w:rsidRPr="00861D41">
        <w:t xml:space="preserve">2018: </w:t>
      </w:r>
      <w:r w:rsidR="001A4344">
        <w:t>N</w:t>
      </w:r>
      <w:r w:rsidR="00251585">
        <w:t xml:space="preserve"> </w:t>
      </w:r>
      <w:r w:rsidR="00104B81" w:rsidRPr="00861D41">
        <w:t>=</w:t>
      </w:r>
      <w:r w:rsidR="00251585">
        <w:t xml:space="preserve"> </w:t>
      </w:r>
      <w:r w:rsidR="000A440F" w:rsidRPr="00861D41">
        <w:t>30,685; 2019:</w:t>
      </w:r>
      <w:r w:rsidR="00104B81" w:rsidRPr="00861D41">
        <w:t xml:space="preserve"> </w:t>
      </w:r>
      <w:r w:rsidR="001A4344">
        <w:t>N</w:t>
      </w:r>
      <w:r w:rsidR="00251585">
        <w:t xml:space="preserve"> </w:t>
      </w:r>
      <w:r w:rsidR="00104B81" w:rsidRPr="00861D41">
        <w:t>=</w:t>
      </w:r>
      <w:r w:rsidR="00251585">
        <w:t xml:space="preserve"> </w:t>
      </w:r>
      <w:r w:rsidR="000A440F" w:rsidRPr="00861D41">
        <w:t>30,492; 2020:</w:t>
      </w:r>
      <w:r w:rsidR="00104B81" w:rsidRPr="00861D41">
        <w:t xml:space="preserve"> </w:t>
      </w:r>
      <w:r w:rsidR="001A4344">
        <w:t>N</w:t>
      </w:r>
      <w:r w:rsidR="00251585">
        <w:t xml:space="preserve"> </w:t>
      </w:r>
      <w:r w:rsidR="00104B81" w:rsidRPr="00861D41">
        <w:t>=</w:t>
      </w:r>
      <w:r w:rsidR="00251585">
        <w:t xml:space="preserve"> </w:t>
      </w:r>
      <w:r w:rsidR="000A440F" w:rsidRPr="00861D41">
        <w:t>39,</w:t>
      </w:r>
      <w:r w:rsidR="00104B81" w:rsidRPr="00861D41">
        <w:t xml:space="preserve">470; 2021: </w:t>
      </w:r>
      <w:r w:rsidR="001A4344">
        <w:t>N</w:t>
      </w:r>
      <w:r w:rsidR="00251585">
        <w:t xml:space="preserve"> </w:t>
      </w:r>
      <w:r w:rsidR="00104B81" w:rsidRPr="00861D41">
        <w:t>=</w:t>
      </w:r>
      <w:r w:rsidR="00251585">
        <w:t xml:space="preserve"> </w:t>
      </w:r>
      <w:r w:rsidR="00104B81" w:rsidRPr="00861D41">
        <w:t xml:space="preserve">40,941; 2022: </w:t>
      </w:r>
      <w:r w:rsidR="001A4344">
        <w:t xml:space="preserve">N </w:t>
      </w:r>
      <w:r w:rsidR="00104B81" w:rsidRPr="00861D41">
        <w:t>=</w:t>
      </w:r>
      <w:r w:rsidR="00251585">
        <w:t xml:space="preserve"> </w:t>
      </w:r>
      <w:r w:rsidR="00104B81" w:rsidRPr="00861D41">
        <w:t>40,970</w:t>
      </w:r>
      <w:r w:rsidR="002C50E8">
        <w:t>;</w:t>
      </w:r>
      <w:r w:rsidR="00251585">
        <w:t xml:space="preserve"> </w:t>
      </w:r>
      <w:r w:rsidR="00104B81" w:rsidRPr="00861D41">
        <w:t xml:space="preserve">2023: </w:t>
      </w:r>
      <w:r w:rsidR="001A4344">
        <w:t>N</w:t>
      </w:r>
      <w:r w:rsidR="00251585">
        <w:t xml:space="preserve"> </w:t>
      </w:r>
      <w:r w:rsidR="00104B81" w:rsidRPr="00861D41">
        <w:t>=</w:t>
      </w:r>
      <w:r w:rsidR="00251585">
        <w:t xml:space="preserve"> </w:t>
      </w:r>
      <w:r w:rsidR="00104B81" w:rsidRPr="00861D41">
        <w:t>39,671</w:t>
      </w:r>
      <w:r w:rsidR="00251585">
        <w:t xml:space="preserve"> and 2024: </w:t>
      </w:r>
      <w:r w:rsidR="001A4344">
        <w:t>N</w:t>
      </w:r>
      <w:r w:rsidR="00251585">
        <w:t xml:space="preserve"> = </w:t>
      </w:r>
      <w:r w:rsidR="00E76739">
        <w:t>40,541</w:t>
      </w:r>
      <w:r w:rsidR="00C34F6E" w:rsidRPr="00861D41">
        <w:t>) are included in this report.</w:t>
      </w:r>
    </w:p>
    <w:p w14:paraId="772EB4A7" w14:textId="7723F012" w:rsidR="00F14A00" w:rsidRPr="001A29C8" w:rsidRDefault="00DC09C1" w:rsidP="00AE258A">
      <w:pPr>
        <w:pStyle w:val="Heading2"/>
      </w:pPr>
      <w:bookmarkStart w:id="17" w:name="_Toc116916505"/>
      <w:bookmarkStart w:id="18" w:name="_Toc182486355"/>
      <w:bookmarkStart w:id="19" w:name="_Toc182811172"/>
      <w:bookmarkStart w:id="20" w:name="_Toc183414563"/>
      <w:bookmarkStart w:id="21" w:name="_Toc183678163"/>
      <w:bookmarkStart w:id="22" w:name="_Toc192858896"/>
      <w:bookmarkStart w:id="23" w:name="_Toc193205827"/>
      <w:bookmarkStart w:id="24" w:name="_Toc193729682"/>
      <w:bookmarkStart w:id="25" w:name="_Toc193781146"/>
      <w:bookmarkStart w:id="26" w:name="_Toc193884051"/>
      <w:bookmarkStart w:id="27" w:name="_Toc193884251"/>
      <w:r w:rsidRPr="001A29C8">
        <w:t>Survey q</w:t>
      </w:r>
      <w:r w:rsidR="00F529B2" w:rsidRPr="001A29C8">
        <w:t>u</w:t>
      </w:r>
      <w:r w:rsidRPr="001A29C8">
        <w:t>estions</w:t>
      </w:r>
      <w:bookmarkEnd w:id="17"/>
      <w:bookmarkEnd w:id="18"/>
      <w:bookmarkEnd w:id="19"/>
      <w:bookmarkEnd w:id="20"/>
      <w:bookmarkEnd w:id="21"/>
      <w:bookmarkEnd w:id="22"/>
      <w:bookmarkEnd w:id="23"/>
      <w:bookmarkEnd w:id="24"/>
      <w:bookmarkEnd w:id="25"/>
      <w:bookmarkEnd w:id="26"/>
      <w:bookmarkEnd w:id="27"/>
    </w:p>
    <w:p w14:paraId="0537DD0C" w14:textId="4DDBE493" w:rsidR="007677D9" w:rsidRPr="00115DEA" w:rsidRDefault="007B7568" w:rsidP="00077418">
      <w:r w:rsidRPr="00115DEA">
        <w:t xml:space="preserve">Two questions determined </w:t>
      </w:r>
      <w:r w:rsidR="00115D7C" w:rsidRPr="00115DEA">
        <w:t>current smoking behaviour</w:t>
      </w:r>
      <w:r w:rsidR="007677D9" w:rsidRPr="00115DEA">
        <w:t>, namely ‘</w:t>
      </w:r>
      <w:r w:rsidR="00656E97">
        <w:t>D</w:t>
      </w:r>
      <w:r w:rsidR="007677D9" w:rsidRPr="00115DEA">
        <w:t xml:space="preserve">o you </w:t>
      </w:r>
      <w:r w:rsidR="007677D9" w:rsidRPr="00F23B85">
        <w:t>now</w:t>
      </w:r>
      <w:r w:rsidR="007677D9" w:rsidRPr="00115DEA">
        <w:t xml:space="preserve"> smoke factory-made cigarettes’ and ‘</w:t>
      </w:r>
      <w:r w:rsidR="00656E97">
        <w:t>I</w:t>
      </w:r>
      <w:r w:rsidR="007677D9" w:rsidRPr="00115DEA">
        <w:t xml:space="preserve">n the last month, have you smoked any roll-your-own cigarettes of tobacco?’ </w:t>
      </w:r>
      <w:r w:rsidR="00F63594" w:rsidRPr="00115DEA">
        <w:t>Participants were defined as current smokers if the</w:t>
      </w:r>
      <w:r w:rsidR="00823D30" w:rsidRPr="00115DEA">
        <w:t>y</w:t>
      </w:r>
      <w:r w:rsidR="00F63594" w:rsidRPr="00115DEA">
        <w:t xml:space="preserve"> answered yes to at least one of these </w:t>
      </w:r>
      <w:r w:rsidR="008C47BE" w:rsidRPr="00115DEA">
        <w:t xml:space="preserve">two </w:t>
      </w:r>
      <w:r w:rsidR="00F63594" w:rsidRPr="00115DEA">
        <w:t>questions.</w:t>
      </w:r>
    </w:p>
    <w:p w14:paraId="1C615672" w14:textId="67B55283" w:rsidR="00DC35B9" w:rsidRDefault="00A70810" w:rsidP="007A4DA1">
      <w:r w:rsidRPr="00AE628A">
        <w:t>The</w:t>
      </w:r>
      <w:r w:rsidR="00F63594" w:rsidRPr="00AE628A">
        <w:t xml:space="preserve"> question on e-cigarette use asked </w:t>
      </w:r>
      <w:r w:rsidR="00CE6DFF" w:rsidRPr="00AE628A">
        <w:t xml:space="preserve">all </w:t>
      </w:r>
      <w:r w:rsidR="00F63594" w:rsidRPr="00AE628A">
        <w:t>participants</w:t>
      </w:r>
      <w:r w:rsidR="00CE6DFF" w:rsidRPr="00AE628A">
        <w:t xml:space="preserve"> between February 2018 and </w:t>
      </w:r>
      <w:r w:rsidR="00974C9E" w:rsidRPr="00AE628A">
        <w:t>December 2024</w:t>
      </w:r>
      <w:r w:rsidR="008C7133" w:rsidRPr="00AE628A">
        <w:t>:</w:t>
      </w:r>
      <w:r w:rsidR="00F63594" w:rsidRPr="00AE628A">
        <w:t xml:space="preserve"> </w:t>
      </w:r>
      <w:r w:rsidR="003440CC" w:rsidRPr="00AE628A">
        <w:t>‘</w:t>
      </w:r>
      <w:r w:rsidR="00C56479" w:rsidRPr="00AE628A">
        <w:t>Next about vaping devices and e-cigarettes. </w:t>
      </w:r>
      <w:r w:rsidR="002B58EE" w:rsidRPr="00AE628A">
        <w:t xml:space="preserve">Have you used a vaping device or e-cigarette in the last month? </w:t>
      </w:r>
      <w:r w:rsidR="00114B41" w:rsidRPr="00AE628A">
        <w:t>Response options were</w:t>
      </w:r>
      <w:r w:rsidR="00656E97" w:rsidRPr="00AE628A">
        <w:t>:</w:t>
      </w:r>
      <w:r w:rsidR="00114B41" w:rsidRPr="00AE628A">
        <w:t xml:space="preserve"> </w:t>
      </w:r>
      <w:r w:rsidR="002F044C" w:rsidRPr="00AE628A">
        <w:t xml:space="preserve">(1) </w:t>
      </w:r>
      <w:r w:rsidR="00114B41" w:rsidRPr="00AE628A">
        <w:t>‘</w:t>
      </w:r>
      <w:r w:rsidR="002B58EE" w:rsidRPr="00AE628A">
        <w:t>Yes’</w:t>
      </w:r>
      <w:r w:rsidR="00850DFE" w:rsidRPr="00AE628A">
        <w:t xml:space="preserve"> and (2) ‘No’.</w:t>
      </w:r>
      <w:r w:rsidR="00594F2E" w:rsidRPr="00AE628A">
        <w:t xml:space="preserve"> </w:t>
      </w:r>
      <w:r w:rsidR="00E103CA" w:rsidRPr="00AE628A">
        <w:t>Participants were defined as current vapers if they answered yes to this question.</w:t>
      </w:r>
      <w:r w:rsidR="00067CB1" w:rsidRPr="009F332E">
        <w:t xml:space="preserve"> </w:t>
      </w:r>
      <w:r w:rsidR="008B3B39">
        <w:t xml:space="preserve">Detailed </w:t>
      </w:r>
      <w:r w:rsidR="006F5334">
        <w:t xml:space="preserve">data on the type of vaping device </w:t>
      </w:r>
      <w:r w:rsidR="00B41ACC">
        <w:t xml:space="preserve">used </w:t>
      </w:r>
      <w:r w:rsidR="00DC35B9">
        <w:t>(e.g., rechargeable, disposable</w:t>
      </w:r>
      <w:r w:rsidR="00B41ACC">
        <w:t>, etc.</w:t>
      </w:r>
      <w:r w:rsidR="00DC35B9">
        <w:t xml:space="preserve">) </w:t>
      </w:r>
      <w:r w:rsidR="006F5334">
        <w:t>was collected</w:t>
      </w:r>
      <w:r w:rsidR="00B82E23">
        <w:t xml:space="preserve"> but</w:t>
      </w:r>
      <w:r w:rsidR="00B41ACC">
        <w:t xml:space="preserve"> is</w:t>
      </w:r>
      <w:r w:rsidR="00DC35B9">
        <w:t xml:space="preserve"> not within the scope of this report</w:t>
      </w:r>
      <w:r w:rsidR="00AE258A">
        <w:rPr>
          <w:rStyle w:val="FootnoteReference"/>
        </w:rPr>
        <w:footnoteReference w:id="4"/>
      </w:r>
      <w:r w:rsidR="00FF2F0B">
        <w:t xml:space="preserve">. </w:t>
      </w:r>
    </w:p>
    <w:p w14:paraId="60783EDD" w14:textId="77777777" w:rsidR="004150C5" w:rsidRDefault="00B41ACC" w:rsidP="004150C5">
      <w:pPr>
        <w:tabs>
          <w:tab w:val="clear" w:pos="284"/>
          <w:tab w:val="clear" w:pos="567"/>
          <w:tab w:val="clear" w:pos="1134"/>
          <w:tab w:val="clear" w:pos="1701"/>
          <w:tab w:val="clear" w:pos="2268"/>
        </w:tabs>
        <w:spacing w:before="0" w:after="0" w:line="240" w:lineRule="auto"/>
        <w:rPr>
          <w:bCs/>
        </w:rPr>
      </w:pPr>
      <w:r w:rsidRPr="0008550C">
        <w:rPr>
          <w:noProof/>
          <w:szCs w:val="23"/>
        </w:rPr>
        <w:lastRenderedPageBreak/>
        <mc:AlternateContent>
          <mc:Choice Requires="wps">
            <w:drawing>
              <wp:anchor distT="0" distB="0" distL="114300" distR="114300" simplePos="0" relativeHeight="251658279" behindDoc="0" locked="0" layoutInCell="1" allowOverlap="1" wp14:anchorId="5DF43CD8" wp14:editId="362D48D8">
                <wp:simplePos x="0" y="0"/>
                <wp:positionH relativeFrom="column">
                  <wp:posOffset>33816</wp:posOffset>
                </wp:positionH>
                <wp:positionV relativeFrom="paragraph">
                  <wp:posOffset>1225550</wp:posOffset>
                </wp:positionV>
                <wp:extent cx="3037205" cy="0"/>
                <wp:effectExtent l="0" t="0" r="0" b="0"/>
                <wp:wrapNone/>
                <wp:docPr id="116255003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37205" cy="0"/>
                        </a:xfrm>
                        <a:prstGeom prst="line">
                          <a:avLst/>
                        </a:prstGeom>
                        <a:ln w="9525"/>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DCC42" id="Straight Connector 1" o:spid="_x0000_s1026" alt="&quot;&quot;" style="position:absolute;flip:y;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96.5pt" to="241.8pt,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" strokecolor="#a5a5a5 [3206]">
                <v:stroke joinstyle="miter"/>
              </v:line>
            </w:pict>
          </mc:Fallback>
        </mc:AlternateContent>
      </w:r>
      <w:r w:rsidR="006B2282" w:rsidRPr="00261C6E">
        <w:rPr>
          <w:bCs/>
        </w:rPr>
        <w:t>Appendix A provides the full breakdown of distribution of product use among the overall population and for each key age group defined as: (</w:t>
      </w:r>
      <w:proofErr w:type="spellStart"/>
      <w:r w:rsidR="006B2282" w:rsidRPr="00261C6E">
        <w:rPr>
          <w:bCs/>
        </w:rPr>
        <w:t>i</w:t>
      </w:r>
      <w:proofErr w:type="spellEnd"/>
      <w:r w:rsidR="006B2282" w:rsidRPr="00261C6E">
        <w:rPr>
          <w:bCs/>
        </w:rPr>
        <w:t xml:space="preserve">) non-users: does not smoke or vape, (ii) exclusive smoker: current smoker but not current vaper, (iii) exclusive vaper: current vaper but not current smoker, and (iv) dual user: current smoker and current vaper. Current vaper and/or smoker was </w:t>
      </w:r>
      <w:r w:rsidR="006B2282">
        <w:rPr>
          <w:bCs/>
        </w:rPr>
        <w:t>defined as current vaper and/or current smoker.</w:t>
      </w:r>
    </w:p>
    <w:p w14:paraId="5D6118DB" w14:textId="6A4E7F58" w:rsidR="008422E1" w:rsidRPr="00261C6E" w:rsidRDefault="000E15B6" w:rsidP="004150C5">
      <w:pPr>
        <w:rPr>
          <w:bCs/>
        </w:rPr>
      </w:pPr>
      <w:r>
        <w:rPr>
          <w:bCs/>
        </w:rPr>
        <w:t xml:space="preserve">To monitor </w:t>
      </w:r>
      <w:r w:rsidR="009D7D3C">
        <w:rPr>
          <w:bCs/>
        </w:rPr>
        <w:t>change over time among</w:t>
      </w:r>
      <w:r>
        <w:rPr>
          <w:bCs/>
        </w:rPr>
        <w:t xml:space="preserve"> the adult population, </w:t>
      </w:r>
      <w:r w:rsidR="00514B7E">
        <w:rPr>
          <w:bCs/>
        </w:rPr>
        <w:t xml:space="preserve">current vaping, current smoking and current vaping and/or smoking </w:t>
      </w:r>
      <w:r w:rsidR="007C3D67">
        <w:rPr>
          <w:bCs/>
        </w:rPr>
        <w:t xml:space="preserve">prevalence </w:t>
      </w:r>
      <w:r w:rsidR="00514B7E">
        <w:rPr>
          <w:bCs/>
        </w:rPr>
        <w:t>among those aged 18+ years are included in Appendix</w:t>
      </w:r>
      <w:r w:rsidR="008D4AC5">
        <w:rPr>
          <w:bCs/>
        </w:rPr>
        <w:t xml:space="preserve"> B (</w:t>
      </w:r>
      <w:r w:rsidR="00AF00D6">
        <w:rPr>
          <w:bCs/>
        </w:rPr>
        <w:t xml:space="preserve">Appendix </w:t>
      </w:r>
      <w:r w:rsidR="008D4AC5">
        <w:rPr>
          <w:bCs/>
        </w:rPr>
        <w:t>B1 – B3)</w:t>
      </w:r>
      <w:r w:rsidR="00514B7E">
        <w:rPr>
          <w:bCs/>
        </w:rPr>
        <w:t xml:space="preserve">. </w:t>
      </w:r>
      <w:r w:rsidR="009D7D3C">
        <w:rPr>
          <w:bCs/>
        </w:rPr>
        <w:t xml:space="preserve">Appendix B4 </w:t>
      </w:r>
      <w:r w:rsidR="009D7D3C" w:rsidRPr="00261C6E">
        <w:rPr>
          <w:bCs/>
        </w:rPr>
        <w:t xml:space="preserve">provides the full breakdown of distribution of product use </w:t>
      </w:r>
      <w:r w:rsidR="009D7D3C">
        <w:rPr>
          <w:bCs/>
        </w:rPr>
        <w:t>(non-user,</w:t>
      </w:r>
      <w:r w:rsidR="00514B7E">
        <w:rPr>
          <w:bCs/>
        </w:rPr>
        <w:t xml:space="preserve"> exclusive smoker, exclusive vaper and dual user) </w:t>
      </w:r>
      <w:r w:rsidR="009D7D3C" w:rsidRPr="00261C6E">
        <w:rPr>
          <w:bCs/>
        </w:rPr>
        <w:t xml:space="preserve">among </w:t>
      </w:r>
      <w:r w:rsidR="009D7D3C">
        <w:rPr>
          <w:bCs/>
        </w:rPr>
        <w:t>adults aged 18+ years</w:t>
      </w:r>
      <w:r w:rsidR="00AF00D6">
        <w:rPr>
          <w:bCs/>
        </w:rPr>
        <w:t>.</w:t>
      </w:r>
    </w:p>
    <w:p w14:paraId="083DA4BE" w14:textId="622F826C" w:rsidR="005A3A69" w:rsidRPr="00241809" w:rsidRDefault="00F529B2" w:rsidP="00AE258A">
      <w:pPr>
        <w:pStyle w:val="Heading2"/>
      </w:pPr>
      <w:bookmarkStart w:id="28" w:name="_Toc116916506"/>
      <w:bookmarkStart w:id="29" w:name="_Toc182486356"/>
      <w:bookmarkStart w:id="30" w:name="_Toc182811173"/>
      <w:bookmarkStart w:id="31" w:name="_Toc183414564"/>
      <w:bookmarkStart w:id="32" w:name="_Toc183678164"/>
      <w:bookmarkStart w:id="33" w:name="_Toc192858897"/>
      <w:bookmarkStart w:id="34" w:name="_Toc193205828"/>
      <w:bookmarkStart w:id="35" w:name="_Toc193729683"/>
      <w:bookmarkStart w:id="36" w:name="_Toc193781147"/>
      <w:bookmarkStart w:id="37" w:name="_Toc193884052"/>
      <w:bookmarkStart w:id="38" w:name="_Toc193884252"/>
      <w:r w:rsidRPr="0089612C">
        <w:t>Outcomes</w:t>
      </w:r>
      <w:r w:rsidR="00F9583B" w:rsidRPr="0089612C">
        <w:t xml:space="preserve"> and analysis</w:t>
      </w:r>
      <w:bookmarkEnd w:id="28"/>
      <w:bookmarkEnd w:id="29"/>
      <w:bookmarkEnd w:id="30"/>
      <w:bookmarkEnd w:id="31"/>
      <w:bookmarkEnd w:id="32"/>
      <w:bookmarkEnd w:id="33"/>
      <w:bookmarkEnd w:id="34"/>
      <w:bookmarkEnd w:id="35"/>
      <w:bookmarkEnd w:id="36"/>
      <w:bookmarkEnd w:id="37"/>
      <w:bookmarkEnd w:id="38"/>
    </w:p>
    <w:p w14:paraId="2E679F3E" w14:textId="74E69314" w:rsidR="001901AB" w:rsidRDefault="002E1A2D" w:rsidP="00CC6BD6">
      <w:r>
        <w:t>The present study</w:t>
      </w:r>
      <w:r w:rsidRPr="004023A4">
        <w:t xml:space="preserve"> </w:t>
      </w:r>
      <w:r w:rsidR="00DF3A94">
        <w:t>reports annual prevalence</w:t>
      </w:r>
      <w:r w:rsidRPr="004023A4">
        <w:t xml:space="preserve"> of current </w:t>
      </w:r>
      <w:r w:rsidR="008E655E">
        <w:t>vaping</w:t>
      </w:r>
      <w:r w:rsidR="00DF3A94">
        <w:t>, current smoking and current vaping and/or smoking</w:t>
      </w:r>
      <w:r w:rsidR="008E655E">
        <w:t xml:space="preserve"> </w:t>
      </w:r>
      <w:r w:rsidR="00B24FAF">
        <w:t>using data from</w:t>
      </w:r>
      <w:r w:rsidRPr="004023A4">
        <w:t xml:space="preserve"> February 2018 to </w:t>
      </w:r>
      <w:r>
        <w:t>December</w:t>
      </w:r>
      <w:r w:rsidRPr="004023A4">
        <w:t xml:space="preserve"> 202</w:t>
      </w:r>
      <w:r w:rsidR="001D3B32">
        <w:t>4</w:t>
      </w:r>
      <w:r w:rsidR="00F56B3C">
        <w:t>. A</w:t>
      </w:r>
      <w:r w:rsidR="009210D7">
        <w:t xml:space="preserve">lthough </w:t>
      </w:r>
      <w:r w:rsidR="007252BC" w:rsidRPr="004023A4">
        <w:t xml:space="preserve">Roy Morgan </w:t>
      </w:r>
      <w:r w:rsidR="00126F96">
        <w:t>Single Source data</w:t>
      </w:r>
      <w:r w:rsidR="007252BC">
        <w:t xml:space="preserve"> has included </w:t>
      </w:r>
      <w:r w:rsidR="001D6A08" w:rsidRPr="004023A4">
        <w:t xml:space="preserve">the </w:t>
      </w:r>
      <w:r w:rsidR="008E3CD3" w:rsidRPr="004023A4">
        <w:t xml:space="preserve">two </w:t>
      </w:r>
      <w:r w:rsidR="00F529B2" w:rsidRPr="004023A4">
        <w:t xml:space="preserve">questions on current smoking </w:t>
      </w:r>
      <w:r w:rsidR="009210D7">
        <w:t>for decades</w:t>
      </w:r>
      <w:r w:rsidR="00F529B2" w:rsidRPr="004023A4">
        <w:t xml:space="preserve">, </w:t>
      </w:r>
      <w:r w:rsidR="00230CD1" w:rsidRPr="004023A4">
        <w:t xml:space="preserve">the </w:t>
      </w:r>
      <w:r w:rsidR="007C5163" w:rsidRPr="004023A4">
        <w:t>single question</w:t>
      </w:r>
      <w:r w:rsidR="00F529B2" w:rsidRPr="004023A4">
        <w:t xml:space="preserve"> on e-cigarette use </w:t>
      </w:r>
      <w:r w:rsidR="000762F1">
        <w:t xml:space="preserve">was first included </w:t>
      </w:r>
      <w:r w:rsidR="00B13F51">
        <w:t>from</w:t>
      </w:r>
      <w:r w:rsidR="00B13F51" w:rsidRPr="004023A4">
        <w:t xml:space="preserve"> </w:t>
      </w:r>
      <w:r w:rsidR="00F529B2" w:rsidRPr="004023A4">
        <w:t xml:space="preserve">February 2018. </w:t>
      </w:r>
      <w:r w:rsidR="00F66A13">
        <w:t>Therefore, r</w:t>
      </w:r>
      <w:r w:rsidR="00C57D7D">
        <w:t>espondents interviewed in January 2018 (</w:t>
      </w:r>
      <w:r w:rsidR="00C57D7D" w:rsidRPr="00B13F51">
        <w:t>N</w:t>
      </w:r>
      <w:r w:rsidR="007736CA" w:rsidRPr="00B13F51">
        <w:t xml:space="preserve"> = </w:t>
      </w:r>
      <w:r w:rsidR="00B13F51" w:rsidRPr="00B13F51">
        <w:t>2,32</w:t>
      </w:r>
      <w:r w:rsidR="00B13F51">
        <w:t>0</w:t>
      </w:r>
      <w:r w:rsidR="00C57D7D">
        <w:t>) were excluded</w:t>
      </w:r>
      <w:r w:rsidR="001A07A6">
        <w:t xml:space="preserve">, </w:t>
      </w:r>
      <w:r w:rsidR="00F66A13">
        <w:t>and</w:t>
      </w:r>
      <w:r w:rsidR="00B7763B">
        <w:t xml:space="preserve"> a total </w:t>
      </w:r>
      <w:r w:rsidR="00B7763B" w:rsidRPr="00B7763B">
        <w:t>N = 260,450</w:t>
      </w:r>
      <w:r w:rsidR="00B7763B">
        <w:t xml:space="preserve"> </w:t>
      </w:r>
      <w:r w:rsidR="00F66A13">
        <w:t xml:space="preserve">was </w:t>
      </w:r>
      <w:r w:rsidR="007736CA">
        <w:t xml:space="preserve">retained as the final sample. </w:t>
      </w:r>
    </w:p>
    <w:p w14:paraId="75BB6276" w14:textId="5270420F" w:rsidR="00D146BF" w:rsidRDefault="00CC6BD6" w:rsidP="003D4655">
      <w:r>
        <w:t xml:space="preserve">In previous reports, </w:t>
      </w:r>
      <w:r w:rsidR="001D6AB1">
        <w:t xml:space="preserve">monthly </w:t>
      </w:r>
      <w:r w:rsidR="00BA66B2">
        <w:t>prevalence estimates</w:t>
      </w:r>
      <w:r w:rsidR="009B50F0">
        <w:t xml:space="preserve"> were aggregated</w:t>
      </w:r>
      <w:r w:rsidR="001D6AB1">
        <w:t xml:space="preserve"> to the</w:t>
      </w:r>
      <w:r>
        <w:t xml:space="preserve"> </w:t>
      </w:r>
      <w:r w:rsidR="00CD3635">
        <w:t>six</w:t>
      </w:r>
      <w:r>
        <w:t xml:space="preserve">-monthly and annual </w:t>
      </w:r>
      <w:r w:rsidR="00BA66B2">
        <w:t xml:space="preserve">level </w:t>
      </w:r>
      <w:r>
        <w:t>for five separate age groups (</w:t>
      </w:r>
      <w:r w:rsidR="0024657C" w:rsidRPr="009B72EA">
        <w:t>14 – 17 years</w:t>
      </w:r>
      <w:r>
        <w:t xml:space="preserve">; </w:t>
      </w:r>
      <w:r w:rsidR="0024657C" w:rsidRPr="009B72EA">
        <w:t>1</w:t>
      </w:r>
      <w:r w:rsidR="0024657C">
        <w:t>8</w:t>
      </w:r>
      <w:r w:rsidR="0024657C" w:rsidRPr="009B72EA">
        <w:t xml:space="preserve"> – </w:t>
      </w:r>
      <w:r w:rsidR="0024657C">
        <w:t>24</w:t>
      </w:r>
      <w:r w:rsidR="0024657C" w:rsidRPr="009B72EA">
        <w:t xml:space="preserve"> years</w:t>
      </w:r>
      <w:r>
        <w:t xml:space="preserve">; </w:t>
      </w:r>
      <w:r w:rsidR="0024657C">
        <w:t>25</w:t>
      </w:r>
      <w:r w:rsidR="0024657C" w:rsidRPr="009B72EA">
        <w:t xml:space="preserve"> – </w:t>
      </w:r>
      <w:r w:rsidR="0024657C">
        <w:t>34</w:t>
      </w:r>
      <w:r w:rsidR="0024657C" w:rsidRPr="009B72EA">
        <w:t xml:space="preserve"> years</w:t>
      </w:r>
      <w:r>
        <w:t xml:space="preserve">; </w:t>
      </w:r>
      <w:r w:rsidR="0024657C">
        <w:t>35</w:t>
      </w:r>
      <w:r w:rsidR="0024657C" w:rsidRPr="009B72EA">
        <w:t xml:space="preserve"> – </w:t>
      </w:r>
      <w:r w:rsidR="0024657C">
        <w:t>49</w:t>
      </w:r>
      <w:r w:rsidR="0024657C" w:rsidRPr="009B72EA">
        <w:t xml:space="preserve"> years</w:t>
      </w:r>
      <w:r>
        <w:t>; 50+ years)</w:t>
      </w:r>
      <w:r w:rsidR="009B50F0">
        <w:t xml:space="preserve">. </w:t>
      </w:r>
      <w:r w:rsidR="00484559">
        <w:t>L</w:t>
      </w:r>
      <w:r w:rsidR="00865168">
        <w:t>imitation</w:t>
      </w:r>
      <w:r w:rsidR="00484559">
        <w:t>s</w:t>
      </w:r>
      <w:r w:rsidR="00865168">
        <w:t xml:space="preserve"> of this approach due to th</w:t>
      </w:r>
      <w:r w:rsidR="009B6286">
        <w:t>e</w:t>
      </w:r>
      <w:r w:rsidR="00865168">
        <w:t xml:space="preserve"> </w:t>
      </w:r>
      <w:r>
        <w:t xml:space="preserve">large variability in monthly prevalence </w:t>
      </w:r>
      <w:r w:rsidR="000247CE">
        <w:t>estimates</w:t>
      </w:r>
      <w:r>
        <w:t xml:space="preserve">, especially </w:t>
      </w:r>
      <w:r w:rsidR="00422792">
        <w:t>for</w:t>
      </w:r>
      <w:r>
        <w:t xml:space="preserve"> the youngest age group</w:t>
      </w:r>
      <w:r w:rsidR="00484559">
        <w:t>, were noted</w:t>
      </w:r>
      <w:r>
        <w:t xml:space="preserve">. </w:t>
      </w:r>
      <w:r w:rsidR="005541FC">
        <w:t xml:space="preserve">Additionally, </w:t>
      </w:r>
      <w:r w:rsidR="00B16C88">
        <w:t>in those reports</w:t>
      </w:r>
      <w:r w:rsidR="005541FC">
        <w:t xml:space="preserve">, </w:t>
      </w:r>
      <w:r w:rsidR="008576A4">
        <w:t xml:space="preserve">prevalence estimates over time were </w:t>
      </w:r>
      <w:r w:rsidR="007718FA">
        <w:t>provided</w:t>
      </w:r>
      <w:r w:rsidR="008576A4">
        <w:t xml:space="preserve"> using descriptive statistics</w:t>
      </w:r>
      <w:r w:rsidR="008D55E2">
        <w:t>, with no significance testing undertaken</w:t>
      </w:r>
      <w:r w:rsidR="008D55E2" w:rsidRPr="00422792">
        <w:t xml:space="preserve">. </w:t>
      </w:r>
      <w:r w:rsidR="00EA3016" w:rsidRPr="00073F49">
        <w:t>For</w:t>
      </w:r>
      <w:r w:rsidR="002B14F6" w:rsidRPr="00422792">
        <w:t xml:space="preserve"> </w:t>
      </w:r>
      <w:r w:rsidR="008060DE" w:rsidRPr="00422792">
        <w:t xml:space="preserve">the current </w:t>
      </w:r>
      <w:r w:rsidR="002B14F6" w:rsidRPr="00422792">
        <w:t xml:space="preserve">report, </w:t>
      </w:r>
      <w:r w:rsidR="00332BA7" w:rsidRPr="00073F49">
        <w:t xml:space="preserve">we </w:t>
      </w:r>
      <w:r w:rsidR="007718FA">
        <w:t>provide</w:t>
      </w:r>
      <w:r w:rsidR="00300871" w:rsidRPr="00422792">
        <w:t xml:space="preserve"> more stable estimates of annual prevalence</w:t>
      </w:r>
      <w:r w:rsidR="008F3956" w:rsidRPr="00422792">
        <w:t xml:space="preserve">, </w:t>
      </w:r>
      <w:r w:rsidR="00300871" w:rsidRPr="00422792">
        <w:t xml:space="preserve">significance testing </w:t>
      </w:r>
      <w:r w:rsidR="008060DE" w:rsidRPr="00422792">
        <w:t xml:space="preserve">to </w:t>
      </w:r>
      <w:r w:rsidR="00194EC0" w:rsidRPr="00422792">
        <w:t>examine</w:t>
      </w:r>
      <w:r w:rsidR="008060DE" w:rsidRPr="00422792">
        <w:t xml:space="preserve"> recent change over time (2024 cf. 2023</w:t>
      </w:r>
      <w:r w:rsidR="00F95B22">
        <w:t xml:space="preserve"> and 2022</w:t>
      </w:r>
      <w:r w:rsidR="008060DE" w:rsidRPr="00422792">
        <w:t xml:space="preserve">) </w:t>
      </w:r>
      <w:r w:rsidR="00300871" w:rsidRPr="00422792">
        <w:t>and confidence interval</w:t>
      </w:r>
      <w:r w:rsidR="00F229F7" w:rsidRPr="00422792">
        <w:t xml:space="preserve"> </w:t>
      </w:r>
      <w:r w:rsidR="008060DE" w:rsidRPr="00422792">
        <w:t xml:space="preserve">overlap </w:t>
      </w:r>
      <w:r w:rsidR="00E2450C">
        <w:t>to examine</w:t>
      </w:r>
      <w:r w:rsidR="008C7C94" w:rsidRPr="00422792">
        <w:t xml:space="preserve"> year</w:t>
      </w:r>
      <w:r w:rsidR="00551DA4" w:rsidRPr="00422792">
        <w:t>-</w:t>
      </w:r>
      <w:r w:rsidR="00F229F7" w:rsidRPr="00422792">
        <w:t>on</w:t>
      </w:r>
      <w:r w:rsidR="00551DA4" w:rsidRPr="00422792">
        <w:t>-</w:t>
      </w:r>
      <w:r w:rsidR="00F229F7" w:rsidRPr="00422792">
        <w:t xml:space="preserve">year </w:t>
      </w:r>
      <w:r w:rsidR="00300871" w:rsidRPr="00422792">
        <w:t xml:space="preserve">change in prevalence </w:t>
      </w:r>
      <w:r w:rsidR="00A6058F">
        <w:t>(</w:t>
      </w:r>
      <w:r w:rsidR="008060DE" w:rsidRPr="00422792">
        <w:t>for earlier years</w:t>
      </w:r>
      <w:r w:rsidR="008C7C94" w:rsidRPr="00422792">
        <w:t xml:space="preserve"> in the data series</w:t>
      </w:r>
      <w:r w:rsidR="00A6058F">
        <w:t>)</w:t>
      </w:r>
      <w:r w:rsidR="008060DE" w:rsidRPr="00422792">
        <w:t xml:space="preserve">. </w:t>
      </w:r>
      <w:r w:rsidR="003615C2">
        <w:t>Adopting s</w:t>
      </w:r>
      <w:r w:rsidR="00DF2A9B" w:rsidRPr="00DF2A9B">
        <w:t xml:space="preserve">tatistical significance testing </w:t>
      </w:r>
      <w:r w:rsidR="003615C2">
        <w:t>enables us to</w:t>
      </w:r>
      <w:r w:rsidR="00DF2A9B" w:rsidRPr="00DF2A9B">
        <w:t xml:space="preserve"> determine </w:t>
      </w:r>
      <w:r w:rsidR="009C460E">
        <w:t>that</w:t>
      </w:r>
      <w:r w:rsidR="00DF2A9B" w:rsidRPr="00DF2A9B">
        <w:t xml:space="preserve"> the observed effect in a </w:t>
      </w:r>
      <w:r w:rsidR="00DF2A9B">
        <w:t>sample</w:t>
      </w:r>
      <w:r w:rsidR="00DF2A9B" w:rsidRPr="00DF2A9B">
        <w:t xml:space="preserve"> is </w:t>
      </w:r>
      <w:r w:rsidR="009C460E">
        <w:t>un</w:t>
      </w:r>
      <w:r w:rsidR="00DF2A9B" w:rsidRPr="00DF2A9B">
        <w:t xml:space="preserve">likely due to chance </w:t>
      </w:r>
      <w:r w:rsidR="009C460E">
        <w:t>and</w:t>
      </w:r>
      <w:r w:rsidR="00DF2A9B" w:rsidRPr="00DF2A9B">
        <w:t xml:space="preserve"> represents a true effect in the population.</w:t>
      </w:r>
      <w:r w:rsidR="00DF2A9B">
        <w:t xml:space="preserve"> </w:t>
      </w:r>
      <w:r w:rsidR="00D146BF" w:rsidRPr="00422792">
        <w:t xml:space="preserve">Due to the </w:t>
      </w:r>
      <w:r w:rsidR="00A418B6" w:rsidRPr="00422792">
        <w:t>notably</w:t>
      </w:r>
      <w:r w:rsidR="00D146BF" w:rsidRPr="00422792">
        <w:t xml:space="preserve"> small</w:t>
      </w:r>
      <w:r w:rsidR="0001036A">
        <w:t>er</w:t>
      </w:r>
      <w:r w:rsidR="00D146BF" w:rsidRPr="00422792">
        <w:t xml:space="preserve"> sample size and hence large variability in prevalence estimates for those aged 14 – 17 years, and with advice from the data provider, in this report we combined those aged 14 – 17 years and 18 – 24 years </w:t>
      </w:r>
      <w:r w:rsidR="00330692" w:rsidRPr="00422792">
        <w:t>to a single group of 14 – 24 years,</w:t>
      </w:r>
      <w:r w:rsidR="00D146BF" w:rsidRPr="00422792">
        <w:t xml:space="preserve"> representing young Australians (adolescents and young adu</w:t>
      </w:r>
      <w:r w:rsidR="00D146BF" w:rsidRPr="009B72EA">
        <w:t>lts)</w:t>
      </w:r>
      <w:r w:rsidR="00D84E74">
        <w:t xml:space="preserve"> </w:t>
      </w:r>
      <w:r w:rsidR="00D84E74" w:rsidRPr="004A423F">
        <w:t>to allow for</w:t>
      </w:r>
      <w:r w:rsidR="00B74640" w:rsidRPr="004A423F">
        <w:t xml:space="preserve"> greater stability </w:t>
      </w:r>
      <w:r w:rsidR="00D84E74" w:rsidRPr="00C42C7C">
        <w:t>of</w:t>
      </w:r>
      <w:r w:rsidR="00B74640" w:rsidRPr="004A423F">
        <w:t xml:space="preserve"> estimates </w:t>
      </w:r>
      <w:r w:rsidR="00D84E74" w:rsidRPr="00C42C7C">
        <w:t xml:space="preserve">of smoking and vaping prevalence </w:t>
      </w:r>
      <w:r w:rsidR="00B74640" w:rsidRPr="004A423F">
        <w:t>over time</w:t>
      </w:r>
      <w:r w:rsidR="00D84E74" w:rsidRPr="004A423F">
        <w:t>.</w:t>
      </w:r>
    </w:p>
    <w:p w14:paraId="67A88D6D" w14:textId="13A06A4B" w:rsidR="00CC6BD6" w:rsidRDefault="00CC6BD6" w:rsidP="00371203">
      <w:r>
        <w:t xml:space="preserve">It is important to note that </w:t>
      </w:r>
      <w:r w:rsidR="00AF33AD">
        <w:t>findings from this</w:t>
      </w:r>
      <w:r>
        <w:t xml:space="preserve"> cross-sectional </w:t>
      </w:r>
      <w:r w:rsidR="00387A91">
        <w:t>survey</w:t>
      </w:r>
      <w:r>
        <w:t xml:space="preserve"> </w:t>
      </w:r>
      <w:r w:rsidR="00527E9A">
        <w:t xml:space="preserve">are limited to reporting </w:t>
      </w:r>
      <w:r w:rsidR="00A542F0">
        <w:t xml:space="preserve">nationally representative </w:t>
      </w:r>
      <w:r w:rsidR="00527E9A">
        <w:t xml:space="preserve">prevalence of vaping and smoking among Australians aged 14+ years and by age group. </w:t>
      </w:r>
      <w:r w:rsidR="00934531">
        <w:t xml:space="preserve">Assessment of the effect of </w:t>
      </w:r>
      <w:r w:rsidR="00371203">
        <w:t xml:space="preserve">the regulatory environment on </w:t>
      </w:r>
      <w:r w:rsidR="00414D63">
        <w:t xml:space="preserve">vaping and </w:t>
      </w:r>
      <w:r w:rsidR="00371203">
        <w:t xml:space="preserve">smoking </w:t>
      </w:r>
      <w:r w:rsidR="002A71C9">
        <w:t xml:space="preserve">prevalence </w:t>
      </w:r>
      <w:r w:rsidR="00371203">
        <w:t xml:space="preserve">requires adjustment for other </w:t>
      </w:r>
      <w:r w:rsidR="00527784">
        <w:t>contextual</w:t>
      </w:r>
      <w:r w:rsidR="00371203">
        <w:t xml:space="preserve"> factors such as </w:t>
      </w:r>
      <w:r w:rsidR="006337FC">
        <w:t>seasonality</w:t>
      </w:r>
      <w:r w:rsidR="006250FB">
        <w:t xml:space="preserve"> and campaign activity</w:t>
      </w:r>
      <w:r w:rsidR="00371203">
        <w:t>.</w:t>
      </w:r>
      <w:r w:rsidR="006337FC">
        <w:t xml:space="preserve"> </w:t>
      </w:r>
    </w:p>
    <w:p w14:paraId="2ABD23A9" w14:textId="7EE8104F" w:rsidR="00CD4D4B" w:rsidRDefault="006D2353" w:rsidP="003D4655">
      <w:r w:rsidRPr="00CA6A93">
        <w:t>Data were weighted</w:t>
      </w:r>
      <w:r w:rsidR="005119FB" w:rsidRPr="00CA6A93">
        <w:t xml:space="preserve"> by age</w:t>
      </w:r>
      <w:r w:rsidR="002C058D" w:rsidRPr="00CA6A93">
        <w:t>,</w:t>
      </w:r>
      <w:r w:rsidR="005119FB" w:rsidRPr="00CA6A93">
        <w:t xml:space="preserve"> sex</w:t>
      </w:r>
      <w:r w:rsidR="002C058D" w:rsidRPr="00CA6A93">
        <w:t>,</w:t>
      </w:r>
      <w:r w:rsidR="005119FB" w:rsidRPr="00CA6A93">
        <w:t xml:space="preserve"> and city</w:t>
      </w:r>
      <w:r w:rsidR="000B709B" w:rsidRPr="00CA6A93">
        <w:t xml:space="preserve"> </w:t>
      </w:r>
      <w:r w:rsidR="00BB4D44" w:rsidRPr="00CA6A93">
        <w:t xml:space="preserve">to provide representative </w:t>
      </w:r>
      <w:r w:rsidR="005119FB" w:rsidRPr="00CA6A93">
        <w:t>estimates of smoking and vaping</w:t>
      </w:r>
      <w:r w:rsidR="00B56480" w:rsidRPr="00CA6A93">
        <w:t xml:space="preserve"> for all these cities combined</w:t>
      </w:r>
      <w:r w:rsidR="00F47B75">
        <w:t xml:space="preserve"> to correct for imbalances between the sample and population on these </w:t>
      </w:r>
      <w:r w:rsidR="001F211F">
        <w:t>characteristics</w:t>
      </w:r>
      <w:r w:rsidR="005119FB" w:rsidRPr="00CA6A93">
        <w:t>.</w:t>
      </w:r>
      <w:r w:rsidR="00DF7BE9" w:rsidRPr="00CA6A93">
        <w:t xml:space="preserve"> Population weights were constructed using population estimates from the </w:t>
      </w:r>
      <w:r w:rsidR="00220C8F" w:rsidRPr="00CA6A93">
        <w:t>Australian Bureau of Statistics</w:t>
      </w:r>
      <w:r w:rsidR="00220C8F">
        <w:t>’</w:t>
      </w:r>
      <w:r w:rsidR="00220C8F" w:rsidRPr="00CA6A93">
        <w:t xml:space="preserve"> </w:t>
      </w:r>
      <w:r w:rsidR="00DF7BE9" w:rsidRPr="00CA6A93">
        <w:t>Labour Force Survey. Rim-weighting was additionally applied to more accurately reflect the population of smaller geographic areas in the 5 capital cities.</w:t>
      </w:r>
      <w:r w:rsidR="00555A35">
        <w:t xml:space="preserve"> </w:t>
      </w:r>
    </w:p>
    <w:p w14:paraId="50F4E0A9" w14:textId="5FD8DA0B" w:rsidR="005B0E33" w:rsidRPr="00284849" w:rsidRDefault="00555A35" w:rsidP="00284849">
      <w:r>
        <w:t xml:space="preserve">Unadjusted weighted proportions </w:t>
      </w:r>
      <w:r w:rsidR="00F43489">
        <w:t xml:space="preserve">and 95% confidence intervals </w:t>
      </w:r>
      <w:r w:rsidR="002F7DA8">
        <w:t>around the estimate</w:t>
      </w:r>
      <w:r w:rsidR="002A7BF8">
        <w:t>s</w:t>
      </w:r>
      <w:r w:rsidR="002F7DA8">
        <w:t xml:space="preserve"> </w:t>
      </w:r>
      <w:r>
        <w:t xml:space="preserve">were reported for each outcome, overall and by age group. </w:t>
      </w:r>
      <w:r w:rsidR="00FF6968">
        <w:t>Year</w:t>
      </w:r>
      <w:r w:rsidR="004A37BF">
        <w:t>-</w:t>
      </w:r>
      <w:r w:rsidR="00FF6968">
        <w:t>on</w:t>
      </w:r>
      <w:r w:rsidR="004A37BF">
        <w:t>-</w:t>
      </w:r>
      <w:r w:rsidR="00FF6968">
        <w:t>year changes over</w:t>
      </w:r>
      <w:r w:rsidR="00F43489">
        <w:t xml:space="preserve"> time were examined </w:t>
      </w:r>
      <w:r w:rsidR="00FF6968">
        <w:t>using confidence intervals</w:t>
      </w:r>
      <w:r w:rsidR="000A7741">
        <w:t xml:space="preserve"> </w:t>
      </w:r>
      <w:r w:rsidR="00FF6968">
        <w:t xml:space="preserve">and </w:t>
      </w:r>
      <w:r w:rsidR="00F43489">
        <w:t xml:space="preserve">considered statistically significant </w:t>
      </w:r>
      <w:r w:rsidR="00F43489">
        <w:lastRenderedPageBreak/>
        <w:t xml:space="preserve">where the confidence intervals did not overlap. </w:t>
      </w:r>
      <w:r w:rsidR="00315545">
        <w:t>Comparison</w:t>
      </w:r>
      <w:r w:rsidR="000A7741">
        <w:t>s</w:t>
      </w:r>
      <w:r w:rsidR="00315545">
        <w:t xml:space="preserve"> between 2024, the most recent data</w:t>
      </w:r>
      <w:r w:rsidR="00915A65">
        <w:t xml:space="preserve"> point</w:t>
      </w:r>
      <w:r w:rsidR="00315545">
        <w:t>, and other years</w:t>
      </w:r>
      <w:r w:rsidR="00FF6968">
        <w:t xml:space="preserve"> across outcomes</w:t>
      </w:r>
      <w:r w:rsidR="00315545">
        <w:t xml:space="preserve"> were </w:t>
      </w:r>
      <w:r w:rsidR="002F7DA8">
        <w:t>examined using logistic</w:t>
      </w:r>
      <w:r w:rsidR="002A6843">
        <w:t xml:space="preserve"> regression</w:t>
      </w:r>
      <w:r w:rsidR="0044147F">
        <w:t xml:space="preserve">. For recent trends (i.e., 2024 </w:t>
      </w:r>
      <w:r w:rsidR="008E67F0">
        <w:t>cf.</w:t>
      </w:r>
      <w:r w:rsidR="0044147F">
        <w:t xml:space="preserve"> 2023 and 2022),</w:t>
      </w:r>
      <w:r w:rsidR="002F7DA8">
        <w:t xml:space="preserve"> p-values were reported</w:t>
      </w:r>
      <w:r w:rsidR="00520F5C">
        <w:t xml:space="preserve">, as this period aligns with </w:t>
      </w:r>
      <w:r w:rsidR="003B5148">
        <w:t xml:space="preserve">substantial </w:t>
      </w:r>
      <w:r w:rsidR="00520F5C">
        <w:t>shifts in tobacco and vaping control activities</w:t>
      </w:r>
      <w:r w:rsidR="002F7DA8">
        <w:t xml:space="preserve">. </w:t>
      </w:r>
    </w:p>
    <w:p w14:paraId="7275D24E" w14:textId="0114B505" w:rsidR="005A3A69" w:rsidRDefault="00B5632C" w:rsidP="00AE258A">
      <w:pPr>
        <w:pStyle w:val="Heading1"/>
      </w:pPr>
      <w:bookmarkStart w:id="39" w:name="_Toc193884253"/>
      <w:r>
        <w:t>Results</w:t>
      </w:r>
      <w:bookmarkEnd w:id="39"/>
    </w:p>
    <w:p w14:paraId="1D84A3B8" w14:textId="1C1873C9" w:rsidR="00E42FEE" w:rsidRPr="007F4F52" w:rsidRDefault="00DE43A9" w:rsidP="00AE258A">
      <w:pPr>
        <w:pStyle w:val="Heading2"/>
      </w:pPr>
      <w:r>
        <w:t>Vaping</w:t>
      </w:r>
      <w:r w:rsidR="00E92B02" w:rsidRPr="00861D41">
        <w:t xml:space="preserve"> </w:t>
      </w:r>
      <w:r w:rsidR="00CD6C33">
        <w:t xml:space="preserve">among the overall </w:t>
      </w:r>
      <w:r w:rsidR="00CD6C33" w:rsidRPr="00CF7FFB">
        <w:t>population</w:t>
      </w:r>
      <w:r w:rsidR="00CD6C33">
        <w:t xml:space="preserve"> </w:t>
      </w:r>
    </w:p>
    <w:p w14:paraId="35221553" w14:textId="6D07D5A1" w:rsidR="00D51DB2" w:rsidRPr="00A56EA7" w:rsidRDefault="006041B1" w:rsidP="00A56EA7">
      <w:pPr>
        <w:spacing w:after="360"/>
      </w:pPr>
      <w:r w:rsidRPr="00861D41">
        <w:t xml:space="preserve">Figure </w:t>
      </w:r>
      <w:r w:rsidR="00F17926" w:rsidRPr="00861D41">
        <w:t>1</w:t>
      </w:r>
      <w:r w:rsidRPr="00861D41">
        <w:t xml:space="preserve"> shows </w:t>
      </w:r>
      <w:r w:rsidR="00F44C97" w:rsidRPr="00861D41">
        <w:t xml:space="preserve">the prevalence of </w:t>
      </w:r>
      <w:r w:rsidR="00631A02" w:rsidRPr="001B5074">
        <w:rPr>
          <w:i/>
          <w:iCs/>
        </w:rPr>
        <w:t>current vaping</w:t>
      </w:r>
      <w:r w:rsidR="00631A02">
        <w:t xml:space="preserve"> began increasing markedly in 2020 and continued to do so year</w:t>
      </w:r>
      <w:r w:rsidR="00FE590C">
        <w:t>-</w:t>
      </w:r>
      <w:r w:rsidR="00631A02">
        <w:t>on</w:t>
      </w:r>
      <w:r w:rsidR="00FE590C">
        <w:t>-</w:t>
      </w:r>
      <w:r w:rsidR="00631A02">
        <w:t xml:space="preserve">year </w:t>
      </w:r>
      <w:r w:rsidR="00F71B05">
        <w:t xml:space="preserve">peaking in </w:t>
      </w:r>
      <w:r w:rsidR="00631A02">
        <w:t xml:space="preserve">2023, before </w:t>
      </w:r>
      <w:r w:rsidR="00841177">
        <w:t xml:space="preserve">significantly </w:t>
      </w:r>
      <w:r w:rsidR="00631A02">
        <w:t xml:space="preserve">declining for the first time in </w:t>
      </w:r>
      <w:r w:rsidR="00631A02" w:rsidRPr="00A01D36">
        <w:t>2024</w:t>
      </w:r>
      <w:r w:rsidR="00631A02">
        <w:t xml:space="preserve"> </w:t>
      </w:r>
      <w:r w:rsidR="00B54949">
        <w:t>among the overall population</w:t>
      </w:r>
      <w:r w:rsidR="00F44C97" w:rsidRPr="00861D41">
        <w:t xml:space="preserve"> aged 14+ years</w:t>
      </w:r>
      <w:r w:rsidR="006C03DA">
        <w:t xml:space="preserve"> (</w:t>
      </w:r>
      <w:r w:rsidR="000A7741">
        <w:t xml:space="preserve">2024 cf. 2023: </w:t>
      </w:r>
      <w:r w:rsidR="006C03DA" w:rsidRPr="00B41D8F">
        <w:rPr>
          <w:i/>
          <w:iCs/>
        </w:rPr>
        <w:t>p</w:t>
      </w:r>
      <w:r w:rsidR="00393D8C">
        <w:t>&lt;</w:t>
      </w:r>
      <w:r w:rsidR="008901FB">
        <w:t>.001)</w:t>
      </w:r>
      <w:r w:rsidR="00190BB7">
        <w:t xml:space="preserve">. A similar pattern of </w:t>
      </w:r>
      <w:r w:rsidR="00DA3D3F">
        <w:t xml:space="preserve">prevalence over time for </w:t>
      </w:r>
      <w:r w:rsidR="00190BB7" w:rsidRPr="009F332E">
        <w:rPr>
          <w:i/>
          <w:iCs/>
        </w:rPr>
        <w:t>current vaping</w:t>
      </w:r>
      <w:r w:rsidR="00190BB7">
        <w:t xml:space="preserve"> was observed </w:t>
      </w:r>
      <w:r w:rsidR="00DA3D3F">
        <w:t>among adults</w:t>
      </w:r>
      <w:r w:rsidR="00190BB7">
        <w:t xml:space="preserve"> aged 18+ years (Appendix B1). </w:t>
      </w:r>
    </w:p>
    <w:p w14:paraId="5E1F0E94" w14:textId="4AC68D96" w:rsidR="00CF7FFB" w:rsidRDefault="00E92B02" w:rsidP="00A56EA7">
      <w:pPr>
        <w:spacing w:after="360"/>
        <w:rPr>
          <w:b/>
          <w:bCs/>
          <w:u w:val="single"/>
        </w:rPr>
      </w:pPr>
      <w:bookmarkStart w:id="40" w:name="_Hlk203482960"/>
      <w:r w:rsidRPr="009F3AC5">
        <w:rPr>
          <w:b/>
          <w:bCs/>
          <w:u w:val="single"/>
        </w:rPr>
        <w:t xml:space="preserve">Figure </w:t>
      </w:r>
      <w:r w:rsidR="00F17926" w:rsidRPr="009F3AC5">
        <w:rPr>
          <w:b/>
          <w:bCs/>
          <w:u w:val="single"/>
        </w:rPr>
        <w:t>1</w:t>
      </w:r>
      <w:r w:rsidRPr="009F3AC5">
        <w:rPr>
          <w:b/>
          <w:bCs/>
          <w:u w:val="single"/>
        </w:rPr>
        <w:t xml:space="preserve">: </w:t>
      </w:r>
      <w:r w:rsidR="00575AC7">
        <w:rPr>
          <w:b/>
          <w:bCs/>
          <w:u w:val="single"/>
        </w:rPr>
        <w:t>C</w:t>
      </w:r>
      <w:r w:rsidR="00AE2507">
        <w:rPr>
          <w:b/>
          <w:bCs/>
          <w:u w:val="single"/>
        </w:rPr>
        <w:t>urrent</w:t>
      </w:r>
      <w:r w:rsidR="00E2716B" w:rsidRPr="009F3AC5">
        <w:rPr>
          <w:b/>
          <w:bCs/>
          <w:u w:val="single"/>
        </w:rPr>
        <w:t xml:space="preserve"> vaping</w:t>
      </w:r>
      <w:r w:rsidR="004A6ACF" w:rsidRPr="009F3AC5">
        <w:rPr>
          <w:b/>
          <w:bCs/>
          <w:u w:val="single"/>
        </w:rPr>
        <w:t xml:space="preserve"> </w:t>
      </w:r>
      <w:r w:rsidR="00CD6C33">
        <w:rPr>
          <w:b/>
          <w:bCs/>
          <w:u w:val="single"/>
        </w:rPr>
        <w:t>among the overall</w:t>
      </w:r>
      <w:r w:rsidR="001515C9" w:rsidRPr="009F3AC5">
        <w:rPr>
          <w:b/>
          <w:bCs/>
          <w:u w:val="single"/>
        </w:rPr>
        <w:t xml:space="preserve"> </w:t>
      </w:r>
      <w:r w:rsidR="004A6ACF" w:rsidRPr="009F3AC5">
        <w:rPr>
          <w:b/>
          <w:bCs/>
          <w:u w:val="single"/>
        </w:rPr>
        <w:t>population aged 14+</w:t>
      </w:r>
      <w:r w:rsidR="0040126F" w:rsidRPr="009F3AC5">
        <w:rPr>
          <w:b/>
          <w:bCs/>
          <w:u w:val="single"/>
        </w:rPr>
        <w:t xml:space="preserve"> years</w:t>
      </w:r>
      <w:r w:rsidR="00AE7CD4" w:rsidRPr="009F3AC5">
        <w:rPr>
          <w:b/>
          <w:bCs/>
          <w:u w:val="single"/>
        </w:rPr>
        <w:t xml:space="preserve">, </w:t>
      </w:r>
      <w:r w:rsidR="00E2716B" w:rsidRPr="009F3AC5">
        <w:rPr>
          <w:b/>
          <w:bCs/>
          <w:u w:val="single"/>
        </w:rPr>
        <w:t xml:space="preserve">2018 </w:t>
      </w:r>
      <w:r w:rsidR="00727226" w:rsidRPr="009F3AC5">
        <w:rPr>
          <w:b/>
          <w:bCs/>
          <w:u w:val="single"/>
        </w:rPr>
        <w:t xml:space="preserve">to </w:t>
      </w:r>
      <w:r w:rsidR="003D1FC3" w:rsidRPr="009F3AC5">
        <w:rPr>
          <w:b/>
          <w:bCs/>
          <w:u w:val="single"/>
        </w:rPr>
        <w:t>202</w:t>
      </w:r>
      <w:r w:rsidR="009E3211" w:rsidRPr="009F3AC5">
        <w:rPr>
          <w:b/>
          <w:bCs/>
          <w:u w:val="single"/>
        </w:rPr>
        <w:t>4</w:t>
      </w:r>
      <w:r w:rsidR="003D1FC3" w:rsidRPr="009F3AC5">
        <w:rPr>
          <w:b/>
          <w:bCs/>
          <w:u w:val="single"/>
        </w:rPr>
        <w:t xml:space="preserve"> </w:t>
      </w:r>
      <w:r w:rsidR="00346B10" w:rsidRPr="009F3AC5">
        <w:rPr>
          <w:b/>
          <w:bCs/>
          <w:u w:val="single"/>
        </w:rPr>
        <w:t>(weighted %)</w:t>
      </w:r>
      <w:bookmarkEnd w:id="40"/>
      <w:r w:rsidR="00CF7FFB">
        <w:rPr>
          <w:noProof/>
        </w:rPr>
        <w:drawing>
          <wp:anchor distT="0" distB="0" distL="114300" distR="114300" simplePos="0" relativeHeight="251660329" behindDoc="0" locked="0" layoutInCell="1" allowOverlap="1" wp14:anchorId="2C5DD337" wp14:editId="267CBE26">
            <wp:simplePos x="0" y="0"/>
            <wp:positionH relativeFrom="column">
              <wp:posOffset>0</wp:posOffset>
            </wp:positionH>
            <wp:positionV relativeFrom="paragraph">
              <wp:posOffset>403860</wp:posOffset>
            </wp:positionV>
            <wp:extent cx="5400000" cy="2880000"/>
            <wp:effectExtent l="0" t="0" r="10795" b="15875"/>
            <wp:wrapTopAndBottom/>
            <wp:docPr id="982607123" name="Chart 1" descr="Figure 1: Current vaping among the overall population aged 14+ years, 2018 to 2024 (weighted %)">
              <a:extLst xmlns:a="http://schemas.openxmlformats.org/drawingml/2006/main">
                <a:ext uri="{FF2B5EF4-FFF2-40B4-BE49-F238E27FC236}">
                  <a16:creationId xmlns:a16="http://schemas.microsoft.com/office/drawing/2014/main" id="{4AFED44E-F4CA-43FC-92E6-9D1683BBDA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629649F3" w14:textId="2F67409F" w:rsidR="005E0F25" w:rsidRPr="00A56EA7" w:rsidRDefault="00973409" w:rsidP="00A56EA7">
      <w:pPr>
        <w:spacing w:after="360"/>
        <w:rPr>
          <w:sz w:val="20"/>
        </w:rPr>
      </w:pPr>
      <w:r>
        <w:rPr>
          <w:sz w:val="20"/>
        </w:rPr>
        <w:t xml:space="preserve">Notes. </w:t>
      </w:r>
      <w:r w:rsidR="00040733" w:rsidRPr="00ED7E81">
        <w:rPr>
          <w:sz w:val="20"/>
        </w:rPr>
        <w:t>Current vaping</w:t>
      </w:r>
      <w:r w:rsidR="00ED7E81" w:rsidRPr="00ED7E81">
        <w:rPr>
          <w:sz w:val="20"/>
        </w:rPr>
        <w:t>:</w:t>
      </w:r>
      <w:r w:rsidR="00040733" w:rsidRPr="00ED7E81">
        <w:rPr>
          <w:sz w:val="20"/>
        </w:rPr>
        <w:t xml:space="preserve"> </w:t>
      </w:r>
      <w:r w:rsidR="00A953A6" w:rsidRPr="00ED7E81">
        <w:rPr>
          <w:sz w:val="20"/>
        </w:rPr>
        <w:t>used</w:t>
      </w:r>
      <w:r w:rsidR="00040733" w:rsidRPr="00ED7E81">
        <w:rPr>
          <w:sz w:val="20"/>
        </w:rPr>
        <w:t xml:space="preserve"> </w:t>
      </w:r>
      <w:r w:rsidR="00651D33">
        <w:rPr>
          <w:sz w:val="20"/>
        </w:rPr>
        <w:t xml:space="preserve">e-cigarettes </w:t>
      </w:r>
      <w:r w:rsidR="00040733" w:rsidRPr="00ED7E81">
        <w:rPr>
          <w:sz w:val="20"/>
        </w:rPr>
        <w:t>in the past month</w:t>
      </w:r>
      <w:r w:rsidR="0074736E">
        <w:rPr>
          <w:sz w:val="20"/>
        </w:rPr>
        <w:t xml:space="preserve"> </w:t>
      </w:r>
      <w:r w:rsidR="0074736E" w:rsidRPr="0074736E">
        <w:rPr>
          <w:sz w:val="20"/>
        </w:rPr>
        <w:t>(N = 260,450)</w:t>
      </w:r>
      <w:r w:rsidR="0074736E">
        <w:rPr>
          <w:sz w:val="20"/>
        </w:rPr>
        <w:t>.</w:t>
      </w:r>
      <w:r w:rsidR="00346B10">
        <w:rPr>
          <w:sz w:val="20"/>
        </w:rPr>
        <w:t xml:space="preserve"> </w:t>
      </w:r>
      <w:r w:rsidR="00346B10" w:rsidRPr="006041B1">
        <w:rPr>
          <w:sz w:val="20"/>
        </w:rPr>
        <w:t>Error bars represent 95% confidence intervals around survey estimates.</w:t>
      </w:r>
      <w:r w:rsidR="000A13FC">
        <w:rPr>
          <w:sz w:val="20"/>
        </w:rPr>
        <w:t xml:space="preserve"> </w:t>
      </w:r>
      <w:r w:rsidR="00582F12" w:rsidRPr="00582F12">
        <w:rPr>
          <w:sz w:val="20"/>
        </w:rPr>
        <w:t>2018 includes February to December onl</w:t>
      </w:r>
      <w:bookmarkStart w:id="41" w:name="_Toc116916511"/>
      <w:bookmarkStart w:id="42" w:name="_Toc182486359"/>
      <w:bookmarkStart w:id="43" w:name="_Toc182811176"/>
      <w:bookmarkStart w:id="44" w:name="_Toc183414567"/>
      <w:bookmarkStart w:id="45" w:name="_Toc183678167"/>
      <w:r w:rsidR="00FF642F">
        <w:rPr>
          <w:sz w:val="20"/>
        </w:rPr>
        <w:t>y.</w:t>
      </w:r>
      <w:r w:rsidR="00412BA5">
        <w:rPr>
          <w:sz w:val="20"/>
        </w:rPr>
        <w:t xml:space="preserve"> </w:t>
      </w:r>
      <w:r w:rsidR="00412BA5" w:rsidRPr="008A7807">
        <w:rPr>
          <w:sz w:val="20"/>
          <w:vertAlign w:val="superscript"/>
        </w:rPr>
        <w:t>***</w:t>
      </w:r>
      <w:r w:rsidR="00412BA5">
        <w:rPr>
          <w:sz w:val="20"/>
        </w:rPr>
        <w:t xml:space="preserve">p&lt;0.001, </w:t>
      </w:r>
      <w:r w:rsidR="00286D85">
        <w:rPr>
          <w:sz w:val="20"/>
          <w:vertAlign w:val="superscript"/>
        </w:rPr>
        <w:t>**</w:t>
      </w:r>
      <w:r w:rsidR="001D574C">
        <w:rPr>
          <w:sz w:val="20"/>
        </w:rPr>
        <w:t>p&lt;0.</w:t>
      </w:r>
      <w:r w:rsidR="00286D85">
        <w:rPr>
          <w:sz w:val="20"/>
        </w:rPr>
        <w:t>01</w:t>
      </w:r>
      <w:r w:rsidR="001D574C">
        <w:rPr>
          <w:sz w:val="20"/>
        </w:rPr>
        <w:t xml:space="preserve">, </w:t>
      </w:r>
      <w:r w:rsidR="001D574C" w:rsidRPr="008A7807">
        <w:rPr>
          <w:sz w:val="20"/>
          <w:vertAlign w:val="superscript"/>
        </w:rPr>
        <w:t>†</w:t>
      </w:r>
      <w:r w:rsidR="001D574C">
        <w:rPr>
          <w:sz w:val="20"/>
        </w:rPr>
        <w:t>Reference year.</w:t>
      </w:r>
    </w:p>
    <w:p w14:paraId="1BF13057" w14:textId="2D2FE83B" w:rsidR="00F1634F" w:rsidRDefault="00F1634F" w:rsidP="00CD6C33">
      <w:pPr>
        <w:rPr>
          <w:b/>
          <w:bCs/>
          <w:color w:val="002060"/>
          <w:sz w:val="28"/>
          <w:szCs w:val="28"/>
        </w:rPr>
      </w:pPr>
      <w:r>
        <w:rPr>
          <w:b/>
          <w:bCs/>
          <w:color w:val="002060"/>
          <w:sz w:val="28"/>
          <w:szCs w:val="28"/>
        </w:rPr>
        <w:br w:type="page"/>
      </w:r>
    </w:p>
    <w:p w14:paraId="4E44D273" w14:textId="67958AC3" w:rsidR="00183041" w:rsidRDefault="00DE43A9" w:rsidP="00AE258A">
      <w:pPr>
        <w:pStyle w:val="Heading2"/>
      </w:pPr>
      <w:r>
        <w:lastRenderedPageBreak/>
        <w:t>Smoking</w:t>
      </w:r>
      <w:r w:rsidR="009B2EA4" w:rsidRPr="00CD6C33">
        <w:t xml:space="preserve"> </w:t>
      </w:r>
      <w:r w:rsidR="00CD6C33">
        <w:t xml:space="preserve">among the overall population </w:t>
      </w:r>
      <w:bookmarkEnd w:id="41"/>
      <w:bookmarkEnd w:id="42"/>
      <w:bookmarkEnd w:id="43"/>
      <w:bookmarkEnd w:id="44"/>
      <w:bookmarkEnd w:id="45"/>
    </w:p>
    <w:p w14:paraId="165E234D" w14:textId="51D51BF3" w:rsidR="00DA3D3F" w:rsidRPr="00A56EA7" w:rsidRDefault="003E6B64" w:rsidP="00DA3D3F">
      <w:pPr>
        <w:spacing w:after="360"/>
      </w:pPr>
      <w:r>
        <w:t xml:space="preserve">Figure 2 shows the </w:t>
      </w:r>
      <w:r w:rsidR="00631A02">
        <w:t xml:space="preserve">prevalence of </w:t>
      </w:r>
      <w:r w:rsidR="00631A02" w:rsidRPr="2F17D13F">
        <w:rPr>
          <w:i/>
          <w:iCs/>
        </w:rPr>
        <w:t>current smoking</w:t>
      </w:r>
      <w:r w:rsidR="00631A02">
        <w:t xml:space="preserve"> remained relatively stable </w:t>
      </w:r>
      <w:r w:rsidR="00F753CF">
        <w:t>across the data series</w:t>
      </w:r>
      <w:r w:rsidR="00841177">
        <w:t xml:space="preserve"> </w:t>
      </w:r>
      <w:r w:rsidR="00AE2507">
        <w:t>among the overall population aged 14+ years</w:t>
      </w:r>
      <w:r w:rsidR="0065252C">
        <w:t xml:space="preserve">, though </w:t>
      </w:r>
      <w:r w:rsidR="008B2D05">
        <w:t>has trended downwards in recent years, with a significant decline in 2024 compared</w:t>
      </w:r>
      <w:r w:rsidR="000A4057">
        <w:t xml:space="preserve"> to 2022 (</w:t>
      </w:r>
      <w:r w:rsidR="008B2D05">
        <w:t>p&lt;0.001</w:t>
      </w:r>
      <w:r w:rsidR="000A4057">
        <w:t>)</w:t>
      </w:r>
      <w:r w:rsidR="00631A02">
        <w:t xml:space="preserve">. </w:t>
      </w:r>
      <w:r w:rsidR="005859CE">
        <w:t xml:space="preserve">Annual smoking prevalence was lowest in 2024. </w:t>
      </w:r>
      <w:r w:rsidR="00DA3D3F">
        <w:t xml:space="preserve">A similar pattern of prevalence over time for </w:t>
      </w:r>
      <w:r w:rsidR="00DA3D3F" w:rsidRPr="2F17D13F">
        <w:rPr>
          <w:i/>
          <w:iCs/>
        </w:rPr>
        <w:t>current smoking</w:t>
      </w:r>
      <w:r w:rsidR="00DA3D3F">
        <w:t xml:space="preserve"> was observed among adults aged 18+ years (Appendix B2). </w:t>
      </w:r>
    </w:p>
    <w:p w14:paraId="2003D351" w14:textId="76B982B5" w:rsidR="00FE590C" w:rsidRPr="00A56EA7" w:rsidRDefault="00155DEC" w:rsidP="2F17D13F">
      <w:pPr>
        <w:spacing w:after="360"/>
        <w:rPr>
          <w:sz w:val="20"/>
        </w:rPr>
      </w:pPr>
      <w:r w:rsidRPr="007C7193">
        <w:rPr>
          <w:b/>
          <w:bCs/>
          <w:noProof/>
          <w:u w:val="single"/>
        </w:rPr>
        <mc:AlternateContent>
          <mc:Choice Requires="wps">
            <w:drawing>
              <wp:anchor distT="45720" distB="45720" distL="114300" distR="114300" simplePos="0" relativeHeight="251658281" behindDoc="1" locked="0" layoutInCell="1" allowOverlap="1" wp14:anchorId="54C8FEBF" wp14:editId="71A9EC26">
                <wp:simplePos x="0" y="0"/>
                <wp:positionH relativeFrom="column">
                  <wp:posOffset>3797300</wp:posOffset>
                </wp:positionH>
                <wp:positionV relativeFrom="paragraph">
                  <wp:posOffset>3009900</wp:posOffset>
                </wp:positionV>
                <wp:extent cx="854710" cy="215900"/>
                <wp:effectExtent l="0" t="0" r="2540" b="0"/>
                <wp:wrapTight wrapText="bothSides">
                  <wp:wrapPolygon edited="0">
                    <wp:start x="0" y="0"/>
                    <wp:lineTo x="0" y="19059"/>
                    <wp:lineTo x="21183" y="19059"/>
                    <wp:lineTo x="21183" y="0"/>
                    <wp:lineTo x="0" y="0"/>
                  </wp:wrapPolygon>
                </wp:wrapTight>
                <wp:docPr id="907872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15900"/>
                        </a:xfrm>
                        <a:prstGeom prst="rect">
                          <a:avLst/>
                        </a:prstGeom>
                        <a:solidFill>
                          <a:srgbClr val="FFFFFF"/>
                        </a:solidFill>
                        <a:ln w="9525">
                          <a:noFill/>
                          <a:miter lim="800000"/>
                          <a:headEnd/>
                          <a:tailEnd/>
                        </a:ln>
                      </wps:spPr>
                      <wps:txbx>
                        <w:txbxContent>
                          <w:p w14:paraId="69293D57" w14:textId="12B1D68C" w:rsidR="007C7193" w:rsidRPr="003209EF" w:rsidRDefault="007C7193" w:rsidP="003209EF">
                            <w:pPr>
                              <w:spacing w:before="0" w:after="0" w:line="240" w:lineRule="auto"/>
                              <w:rPr>
                                <w:color w:val="AEAAAA" w:themeColor="background2" w:themeShade="BF"/>
                                <w:sz w:val="14"/>
                                <w:szCs w:val="14"/>
                              </w:rPr>
                            </w:pPr>
                            <w:r w:rsidRPr="003209EF">
                              <w:rPr>
                                <w:color w:val="AEAAAA" w:themeColor="background2" w:themeShade="BF"/>
                                <w:sz w:val="14"/>
                                <w:szCs w:val="14"/>
                              </w:rPr>
                              <w:t>Recent trends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8FEBF" id="_x0000_t202" coordsize="21600,21600" o:spt="202" path="m,l,21600r21600,l21600,xe">
                <v:stroke joinstyle="miter"/>
                <v:path gradientshapeok="t" o:connecttype="rect"/>
              </v:shapetype>
              <v:shape id="Text Box 2" o:spid="_x0000_s1026" type="#_x0000_t202" style="position:absolute;margin-left:299pt;margin-top:237pt;width:67.3pt;height:17pt;z-index:-2516581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" stroked="f">
                <v:textbox>
                  <w:txbxContent>
                    <w:p w14:paraId="69293D57" w14:textId="12B1D68C" w:rsidR="007C7193" w:rsidRPr="003209EF" w:rsidRDefault="007C7193" w:rsidP="003209EF">
                      <w:pPr>
                        <w:spacing w:before="0" w:after="0" w:line="240" w:lineRule="auto"/>
                        <w:rPr>
                          <w:color w:val="AEAAAA" w:themeColor="background2" w:themeShade="BF"/>
                          <w:sz w:val="14"/>
                          <w:szCs w:val="14"/>
                        </w:rPr>
                      </w:pPr>
                      <w:r w:rsidRPr="003209EF">
                        <w:rPr>
                          <w:color w:val="AEAAAA" w:themeColor="background2" w:themeShade="BF"/>
                          <w:sz w:val="14"/>
                          <w:szCs w:val="14"/>
                        </w:rPr>
                        <w:t>Recent trends</w:t>
                      </w:r>
                    </w:p>
                  </w:txbxContent>
                </v:textbox>
                <w10:wrap type="tight"/>
              </v:shape>
            </w:pict>
          </mc:Fallback>
        </mc:AlternateContent>
      </w:r>
      <w:r>
        <w:rPr>
          <w:noProof/>
        </w:rPr>
        <mc:AlternateContent>
          <mc:Choice Requires="wps">
            <w:drawing>
              <wp:anchor distT="0" distB="0" distL="114300" distR="114300" simplePos="0" relativeHeight="251658280" behindDoc="1" locked="0" layoutInCell="1" allowOverlap="1" wp14:anchorId="7D6A80D9" wp14:editId="08D7C1D2">
                <wp:simplePos x="0" y="0"/>
                <wp:positionH relativeFrom="column">
                  <wp:posOffset>4138295</wp:posOffset>
                </wp:positionH>
                <wp:positionV relativeFrom="paragraph">
                  <wp:posOffset>2239645</wp:posOffset>
                </wp:positionV>
                <wp:extent cx="93345" cy="1457960"/>
                <wp:effectExtent l="3493" t="0" r="24447" b="24448"/>
                <wp:wrapTight wrapText="bothSides">
                  <wp:wrapPolygon edited="0">
                    <wp:start x="808" y="21652"/>
                    <wp:lineTo x="22849" y="11774"/>
                    <wp:lineTo x="22849" y="11491"/>
                    <wp:lineTo x="22849" y="10080"/>
                    <wp:lineTo x="22849" y="9798"/>
                    <wp:lineTo x="808" y="-80"/>
                    <wp:lineTo x="808" y="21652"/>
                  </wp:wrapPolygon>
                </wp:wrapTight>
                <wp:docPr id="1862030732" name="Right Brac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93345" cy="1457960"/>
                        </a:xfrm>
                        <a:prstGeom prst="rightBrace">
                          <a:avLst/>
                        </a:prstGeom>
                      </wps:spPr>
                      <wps:style>
                        <a:lnRef idx="1">
                          <a:schemeClr val="accent3"/>
                        </a:lnRef>
                        <a:fillRef idx="0">
                          <a:schemeClr val="accent3"/>
                        </a:fillRef>
                        <a:effectRef idx="0">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291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alt="&quot;&quot;" style="position:absolute;margin-left:325.85pt;margin-top:176.35pt;width:7.35pt;height:114.8pt;rotation:90;z-index:-251658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" adj="115" strokecolor="#a5a5a5 [3206]" strokeweight=".5pt">
                <v:stroke joinstyle="miter"/>
                <w10:wrap type="tight"/>
              </v:shape>
            </w:pict>
          </mc:Fallback>
        </mc:AlternateContent>
      </w:r>
      <w:r w:rsidR="00E63546">
        <w:rPr>
          <w:noProof/>
        </w:rPr>
        <w:drawing>
          <wp:anchor distT="0" distB="0" distL="114300" distR="114300" simplePos="0" relativeHeight="251658272" behindDoc="0" locked="0" layoutInCell="1" allowOverlap="1" wp14:anchorId="3B6B32AF" wp14:editId="2DBD1E87">
            <wp:simplePos x="0" y="0"/>
            <wp:positionH relativeFrom="column">
              <wp:posOffset>0</wp:posOffset>
            </wp:positionH>
            <wp:positionV relativeFrom="paragraph">
              <wp:posOffset>355600</wp:posOffset>
            </wp:positionV>
            <wp:extent cx="5400000" cy="2880000"/>
            <wp:effectExtent l="0" t="0" r="10795" b="15875"/>
            <wp:wrapTopAndBottom/>
            <wp:docPr id="1700535064" name="Chart 1" descr="Figure 2: Current smoking among the overall population aged 14+ years, 2018 to 2024 (weighted %)">
              <a:extLst xmlns:a="http://schemas.openxmlformats.org/drawingml/2006/main">
                <a:ext uri="{FF2B5EF4-FFF2-40B4-BE49-F238E27FC236}">
                  <a16:creationId xmlns:a16="http://schemas.microsoft.com/office/drawing/2014/main" id="{632B342B-A73A-2C71-6A99-7AE4A8E4CD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bookmarkStart w:id="46" w:name="_Hlk203482996"/>
      <w:r w:rsidR="00B7046B" w:rsidRPr="009F3AC5">
        <w:rPr>
          <w:b/>
          <w:bCs/>
          <w:u w:val="single"/>
        </w:rPr>
        <w:t xml:space="preserve">Figure </w:t>
      </w:r>
      <w:r w:rsidR="003E6B64" w:rsidRPr="009F3AC5">
        <w:rPr>
          <w:b/>
          <w:bCs/>
          <w:u w:val="single"/>
        </w:rPr>
        <w:t>2</w:t>
      </w:r>
      <w:r w:rsidR="00B7046B" w:rsidRPr="009F3AC5">
        <w:rPr>
          <w:b/>
          <w:bCs/>
          <w:u w:val="single"/>
        </w:rPr>
        <w:t xml:space="preserve">: </w:t>
      </w:r>
      <w:r w:rsidR="00575AC7">
        <w:rPr>
          <w:b/>
          <w:bCs/>
          <w:u w:val="single"/>
        </w:rPr>
        <w:t>C</w:t>
      </w:r>
      <w:r w:rsidR="00AE2507">
        <w:rPr>
          <w:b/>
          <w:bCs/>
          <w:u w:val="single"/>
        </w:rPr>
        <w:t>urrent</w:t>
      </w:r>
      <w:r w:rsidR="00936CE5" w:rsidRPr="009F3AC5">
        <w:rPr>
          <w:b/>
          <w:bCs/>
          <w:u w:val="single"/>
        </w:rPr>
        <w:t xml:space="preserve"> smoking</w:t>
      </w:r>
      <w:r w:rsidR="00E0522C" w:rsidRPr="009F3AC5">
        <w:rPr>
          <w:b/>
          <w:bCs/>
          <w:u w:val="single"/>
        </w:rPr>
        <w:t xml:space="preserve"> </w:t>
      </w:r>
      <w:r w:rsidR="00AE2507">
        <w:rPr>
          <w:b/>
          <w:bCs/>
          <w:u w:val="single"/>
        </w:rPr>
        <w:t>among the overall</w:t>
      </w:r>
      <w:r w:rsidR="00E0522C" w:rsidRPr="009F3AC5">
        <w:rPr>
          <w:b/>
          <w:bCs/>
          <w:u w:val="single"/>
        </w:rPr>
        <w:t xml:space="preserve"> population aged 14+ years, </w:t>
      </w:r>
      <w:r w:rsidR="00276072" w:rsidRPr="009F3AC5">
        <w:rPr>
          <w:b/>
          <w:bCs/>
          <w:u w:val="single"/>
        </w:rPr>
        <w:t xml:space="preserve">2018 to </w:t>
      </w:r>
      <w:r w:rsidR="006B2A7C" w:rsidRPr="009F3AC5">
        <w:rPr>
          <w:b/>
          <w:bCs/>
          <w:u w:val="single"/>
        </w:rPr>
        <w:t>202</w:t>
      </w:r>
      <w:r w:rsidR="009E3211" w:rsidRPr="009F3AC5">
        <w:rPr>
          <w:b/>
          <w:bCs/>
          <w:u w:val="single"/>
        </w:rPr>
        <w:t>4</w:t>
      </w:r>
      <w:r w:rsidR="006B2A7C" w:rsidRPr="009F3AC5">
        <w:rPr>
          <w:b/>
          <w:bCs/>
          <w:u w:val="single"/>
        </w:rPr>
        <w:t xml:space="preserve"> </w:t>
      </w:r>
      <w:r w:rsidR="00346B10" w:rsidRPr="009F3AC5">
        <w:rPr>
          <w:b/>
          <w:bCs/>
          <w:u w:val="single"/>
        </w:rPr>
        <w:t>(weighted %)</w:t>
      </w:r>
      <w:bookmarkEnd w:id="46"/>
      <w:r w:rsidR="00B80DD4">
        <w:rPr>
          <w:b/>
          <w:bCs/>
          <w:u w:val="single"/>
        </w:rPr>
        <w:br/>
      </w:r>
      <w:r w:rsidR="00F00D18" w:rsidRPr="2F17D13F">
        <w:rPr>
          <w:sz w:val="20"/>
        </w:rPr>
        <w:t xml:space="preserve">Notes. </w:t>
      </w:r>
      <w:r w:rsidR="00346B10" w:rsidRPr="2F17D13F">
        <w:rPr>
          <w:sz w:val="20"/>
        </w:rPr>
        <w:t>Current smoking: smokes factory-made cigarettes or smoked roll-your-own cigarettes in the past month</w:t>
      </w:r>
      <w:r w:rsidR="0074736E" w:rsidRPr="2F17D13F">
        <w:rPr>
          <w:sz w:val="20"/>
        </w:rPr>
        <w:t xml:space="preserve"> (N = 260,450)</w:t>
      </w:r>
      <w:r w:rsidR="00346B10" w:rsidRPr="2F17D13F">
        <w:rPr>
          <w:sz w:val="20"/>
        </w:rPr>
        <w:t>. Error bars represent 95% confidence intervals.</w:t>
      </w:r>
      <w:r w:rsidR="007B4103" w:rsidRPr="2F17D13F">
        <w:rPr>
          <w:sz w:val="20"/>
        </w:rPr>
        <w:t xml:space="preserve"> </w:t>
      </w:r>
      <w:r w:rsidR="00582F12" w:rsidRPr="2F17D13F">
        <w:rPr>
          <w:sz w:val="20"/>
        </w:rPr>
        <w:t>2018 includes February to December only.</w:t>
      </w:r>
      <w:r w:rsidR="00E05F67" w:rsidRPr="2F17D13F">
        <w:rPr>
          <w:sz w:val="20"/>
        </w:rPr>
        <w:t xml:space="preserve"> </w:t>
      </w:r>
      <w:r w:rsidR="00E05F67" w:rsidRPr="2F17D13F">
        <w:rPr>
          <w:sz w:val="20"/>
          <w:vertAlign w:val="superscript"/>
        </w:rPr>
        <w:t>***</w:t>
      </w:r>
      <w:r w:rsidR="00E05F67" w:rsidRPr="2F17D13F">
        <w:rPr>
          <w:sz w:val="20"/>
        </w:rPr>
        <w:t>p&lt;0.001,</w:t>
      </w:r>
      <w:r w:rsidR="009D1172" w:rsidRPr="2F17D13F">
        <w:rPr>
          <w:sz w:val="20"/>
        </w:rPr>
        <w:t xml:space="preserve"> </w:t>
      </w:r>
      <w:r w:rsidR="00E05F67" w:rsidRPr="2F17D13F">
        <w:rPr>
          <w:sz w:val="20"/>
          <w:vertAlign w:val="superscript"/>
        </w:rPr>
        <w:t>^</w:t>
      </w:r>
      <w:r w:rsidR="00E05F67" w:rsidRPr="2F17D13F">
        <w:rPr>
          <w:sz w:val="20"/>
        </w:rPr>
        <w:t xml:space="preserve">p&lt;0.10, </w:t>
      </w:r>
      <w:r w:rsidR="00E05F67" w:rsidRPr="2F17D13F">
        <w:rPr>
          <w:sz w:val="20"/>
          <w:vertAlign w:val="superscript"/>
        </w:rPr>
        <w:t>†</w:t>
      </w:r>
      <w:r w:rsidR="00E05F67" w:rsidRPr="2F17D13F">
        <w:rPr>
          <w:sz w:val="20"/>
        </w:rPr>
        <w:t>Reference year.</w:t>
      </w:r>
    </w:p>
    <w:p w14:paraId="76E18834" w14:textId="27F48EDF" w:rsidR="00F1634F" w:rsidRDefault="00F1634F" w:rsidP="001E5F21">
      <w:pPr>
        <w:rPr>
          <w:b/>
          <w:bCs/>
          <w:color w:val="002060"/>
          <w:sz w:val="28"/>
          <w:szCs w:val="28"/>
        </w:rPr>
      </w:pPr>
      <w:r>
        <w:rPr>
          <w:b/>
          <w:bCs/>
          <w:color w:val="002060"/>
          <w:sz w:val="28"/>
          <w:szCs w:val="28"/>
        </w:rPr>
        <w:br w:type="page"/>
      </w:r>
    </w:p>
    <w:p w14:paraId="0C09B614" w14:textId="1BA4FB3B" w:rsidR="001E5F21" w:rsidRDefault="001E5F21" w:rsidP="00AE258A">
      <w:pPr>
        <w:pStyle w:val="Heading2"/>
      </w:pPr>
      <w:r>
        <w:lastRenderedPageBreak/>
        <w:t>Vaping and/or smoking</w:t>
      </w:r>
      <w:r w:rsidRPr="00CD6C33">
        <w:t xml:space="preserve"> </w:t>
      </w:r>
      <w:r>
        <w:t xml:space="preserve">among the overall population </w:t>
      </w:r>
    </w:p>
    <w:p w14:paraId="04C0CD3A" w14:textId="191F50D2" w:rsidR="00DA3D3F" w:rsidRPr="00A56EA7" w:rsidRDefault="00214D11" w:rsidP="00DA3D3F">
      <w:pPr>
        <w:spacing w:after="360"/>
      </w:pPr>
      <w:r>
        <w:t>As shown in Figure 3, t</w:t>
      </w:r>
      <w:r w:rsidR="00AE2507">
        <w:t xml:space="preserve">he prevalence of </w:t>
      </w:r>
      <w:r w:rsidR="004A658C" w:rsidRPr="2F17D13F">
        <w:rPr>
          <w:i/>
          <w:iCs/>
        </w:rPr>
        <w:t xml:space="preserve">current </w:t>
      </w:r>
      <w:r w:rsidR="00AE2507" w:rsidRPr="2F17D13F">
        <w:rPr>
          <w:i/>
          <w:iCs/>
        </w:rPr>
        <w:t>vaping and/or smoking</w:t>
      </w:r>
      <w:r w:rsidR="004A658C">
        <w:t xml:space="preserve">, </w:t>
      </w:r>
      <w:r w:rsidR="006475EE">
        <w:t xml:space="preserve">an indicator of overall nicotine </w:t>
      </w:r>
      <w:proofErr w:type="gramStart"/>
      <w:r w:rsidR="006475EE">
        <w:t>use</w:t>
      </w:r>
      <w:proofErr w:type="gramEnd"/>
      <w:r w:rsidR="006475EE">
        <w:t xml:space="preserve"> in the population, </w:t>
      </w:r>
      <w:r w:rsidR="00AE2507">
        <w:t>remained consistent between 2018 and 2020</w:t>
      </w:r>
      <w:r w:rsidR="00645340">
        <w:t xml:space="preserve"> among the overall population aged 14+ years</w:t>
      </w:r>
      <w:r w:rsidR="00AE2507">
        <w:t>, with a</w:t>
      </w:r>
      <w:r w:rsidR="00FC7DE0">
        <w:t>n</w:t>
      </w:r>
      <w:r w:rsidR="00AE2507">
        <w:t xml:space="preserve"> increase in 2021 and a further slight increase in 2022, plateauing in 2023</w:t>
      </w:r>
      <w:r w:rsidR="00327645">
        <w:t>,</w:t>
      </w:r>
      <w:r w:rsidR="00AE2507">
        <w:t xml:space="preserve"> </w:t>
      </w:r>
      <w:r w:rsidR="00327645">
        <w:t xml:space="preserve">before </w:t>
      </w:r>
      <w:r w:rsidR="00A70A85">
        <w:t xml:space="preserve">significantly </w:t>
      </w:r>
      <w:r w:rsidR="00AE2507">
        <w:t>declining for the first time in 2024</w:t>
      </w:r>
      <w:r w:rsidR="00CA4422">
        <w:t xml:space="preserve"> (</w:t>
      </w:r>
      <w:r w:rsidR="002A7BF8">
        <w:t xml:space="preserve">2024 cf. 2023, </w:t>
      </w:r>
      <w:r w:rsidR="00CA4422" w:rsidRPr="2F17D13F">
        <w:rPr>
          <w:i/>
          <w:iCs/>
        </w:rPr>
        <w:t>p</w:t>
      </w:r>
      <w:r w:rsidR="00A73B77">
        <w:t>&lt;</w:t>
      </w:r>
      <w:r w:rsidR="00C65583">
        <w:t>0</w:t>
      </w:r>
      <w:r w:rsidR="00A73B77">
        <w:t>.001</w:t>
      </w:r>
      <w:r w:rsidR="00327645">
        <w:t xml:space="preserve"> and 2024 cf. 2022: </w:t>
      </w:r>
      <w:r w:rsidR="00327645" w:rsidRPr="2F17D13F">
        <w:rPr>
          <w:i/>
          <w:iCs/>
        </w:rPr>
        <w:t>p</w:t>
      </w:r>
      <w:r w:rsidR="00327645">
        <w:t>&lt;0.05</w:t>
      </w:r>
      <w:r w:rsidR="00CA4422">
        <w:t>)</w:t>
      </w:r>
      <w:r w:rsidR="00AE2507">
        <w:t xml:space="preserve">. </w:t>
      </w:r>
      <w:r w:rsidR="00DA3D3F">
        <w:t xml:space="preserve">A similar pattern of prevalence over time for </w:t>
      </w:r>
      <w:r w:rsidR="00DA3D3F" w:rsidRPr="2F17D13F">
        <w:rPr>
          <w:i/>
          <w:iCs/>
        </w:rPr>
        <w:t>current vaping</w:t>
      </w:r>
      <w:r w:rsidR="00DA3D3F">
        <w:t xml:space="preserve"> </w:t>
      </w:r>
      <w:r w:rsidR="00DA3D3F" w:rsidRPr="2F17D13F">
        <w:rPr>
          <w:i/>
          <w:iCs/>
        </w:rPr>
        <w:t>and/or smoking</w:t>
      </w:r>
      <w:r w:rsidR="00DA3D3F">
        <w:t xml:space="preserve"> was observed among adults aged 18+ years (Appendix B3). </w:t>
      </w:r>
    </w:p>
    <w:p w14:paraId="1F084DCD" w14:textId="2726EA75" w:rsidR="00CF7FFB" w:rsidRDefault="00631A02" w:rsidP="0061701F">
      <w:pPr>
        <w:spacing w:after="360"/>
        <w:rPr>
          <w:b/>
          <w:bCs/>
          <w:u w:val="single"/>
        </w:rPr>
      </w:pPr>
      <w:bookmarkStart w:id="47" w:name="_Hlk203483019"/>
      <w:r w:rsidRPr="009F3AC5">
        <w:rPr>
          <w:b/>
          <w:bCs/>
          <w:u w:val="single"/>
        </w:rPr>
        <w:t xml:space="preserve">Figure </w:t>
      </w:r>
      <w:r>
        <w:rPr>
          <w:b/>
          <w:bCs/>
          <w:u w:val="single"/>
        </w:rPr>
        <w:t>3</w:t>
      </w:r>
      <w:r w:rsidRPr="009F3AC5">
        <w:rPr>
          <w:b/>
          <w:bCs/>
          <w:u w:val="single"/>
        </w:rPr>
        <w:t xml:space="preserve">: </w:t>
      </w:r>
      <w:r w:rsidR="00575AC7">
        <w:rPr>
          <w:b/>
          <w:bCs/>
          <w:u w:val="single"/>
        </w:rPr>
        <w:t>C</w:t>
      </w:r>
      <w:r w:rsidR="004A658C">
        <w:rPr>
          <w:b/>
          <w:bCs/>
          <w:u w:val="single"/>
        </w:rPr>
        <w:t xml:space="preserve">urrent </w:t>
      </w:r>
      <w:r>
        <w:rPr>
          <w:b/>
          <w:bCs/>
          <w:u w:val="single"/>
        </w:rPr>
        <w:t>vaping and/or smoking</w:t>
      </w:r>
      <w:r w:rsidRPr="009F3AC5">
        <w:rPr>
          <w:b/>
          <w:bCs/>
          <w:u w:val="single"/>
        </w:rPr>
        <w:t xml:space="preserve"> </w:t>
      </w:r>
      <w:r w:rsidR="002067E4">
        <w:rPr>
          <w:b/>
          <w:bCs/>
          <w:u w:val="single"/>
        </w:rPr>
        <w:t>among the overall</w:t>
      </w:r>
      <w:r w:rsidR="002067E4" w:rsidRPr="009F3AC5">
        <w:rPr>
          <w:b/>
          <w:bCs/>
          <w:u w:val="single"/>
        </w:rPr>
        <w:t xml:space="preserve"> population </w:t>
      </w:r>
      <w:r w:rsidR="002067E4">
        <w:rPr>
          <w:b/>
          <w:bCs/>
          <w:u w:val="single"/>
        </w:rPr>
        <w:t xml:space="preserve">aged 14+ </w:t>
      </w:r>
      <w:r w:rsidRPr="009F3AC5">
        <w:rPr>
          <w:b/>
          <w:bCs/>
          <w:u w:val="single"/>
        </w:rPr>
        <w:t>years, 2018 to 2024 (weighted %)</w:t>
      </w:r>
      <w:r w:rsidR="00CF7FFB">
        <w:rPr>
          <w:noProof/>
        </w:rPr>
        <w:drawing>
          <wp:anchor distT="0" distB="0" distL="114300" distR="114300" simplePos="0" relativeHeight="251662377" behindDoc="0" locked="0" layoutInCell="1" allowOverlap="1" wp14:anchorId="39158EC1" wp14:editId="0B1258F5">
            <wp:simplePos x="0" y="0"/>
            <wp:positionH relativeFrom="column">
              <wp:posOffset>0</wp:posOffset>
            </wp:positionH>
            <wp:positionV relativeFrom="paragraph">
              <wp:posOffset>404495</wp:posOffset>
            </wp:positionV>
            <wp:extent cx="5400000" cy="2880000"/>
            <wp:effectExtent l="0" t="0" r="10795" b="15875"/>
            <wp:wrapTopAndBottom/>
            <wp:docPr id="1687457799" name="Chart 1" descr="Figure 3: Current vaping and/or smoking among the overall population aged 14+ years, 2018 to 2024 (weighted %)">
              <a:extLst xmlns:a="http://schemas.openxmlformats.org/drawingml/2006/main">
                <a:ext uri="{FF2B5EF4-FFF2-40B4-BE49-F238E27FC236}">
                  <a16:creationId xmlns:a16="http://schemas.microsoft.com/office/drawing/2014/main" id="{A4BA78DC-2FC2-48B5-B2D0-ACE0DD0BDC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bookmarkEnd w:id="47"/>
    <w:p w14:paraId="2F9B88FB" w14:textId="77777777" w:rsidR="00CF7FFB" w:rsidRDefault="00CF7FFB" w:rsidP="004526F2">
      <w:pPr>
        <w:rPr>
          <w:sz w:val="20"/>
        </w:rPr>
      </w:pPr>
    </w:p>
    <w:p w14:paraId="1F98E231" w14:textId="4822EF12" w:rsidR="00E87373" w:rsidRPr="004526F2" w:rsidRDefault="00C1692E" w:rsidP="004526F2">
      <w:pPr>
        <w:rPr>
          <w:b/>
          <w:bCs/>
          <w:sz w:val="20"/>
          <w:u w:val="single"/>
        </w:rPr>
      </w:pPr>
      <w:r>
        <w:rPr>
          <w:sz w:val="20"/>
        </w:rPr>
        <w:t xml:space="preserve">Notes. </w:t>
      </w:r>
      <w:r w:rsidR="006475EE">
        <w:rPr>
          <w:sz w:val="20"/>
        </w:rPr>
        <w:t>Current v</w:t>
      </w:r>
      <w:r w:rsidR="006475EE" w:rsidRPr="00B80DD4">
        <w:rPr>
          <w:sz w:val="20"/>
        </w:rPr>
        <w:t xml:space="preserve">aping </w:t>
      </w:r>
      <w:r w:rsidR="00AE2507" w:rsidRPr="00B80DD4">
        <w:rPr>
          <w:sz w:val="20"/>
        </w:rPr>
        <w:t>and/or smoking</w:t>
      </w:r>
      <w:r w:rsidR="00631A02" w:rsidRPr="00B80DD4">
        <w:rPr>
          <w:sz w:val="20"/>
        </w:rPr>
        <w:t xml:space="preserve">: </w:t>
      </w:r>
      <w:r w:rsidR="00DE43A9" w:rsidRPr="00B80DD4">
        <w:rPr>
          <w:sz w:val="20"/>
        </w:rPr>
        <w:t>current vaper and/or current smoker</w:t>
      </w:r>
      <w:r w:rsidR="00126F96" w:rsidRPr="00B80DD4">
        <w:rPr>
          <w:sz w:val="20"/>
        </w:rPr>
        <w:t xml:space="preserve"> (N = 260,450)</w:t>
      </w:r>
      <w:r w:rsidR="00DE43A9" w:rsidRPr="00B80DD4">
        <w:rPr>
          <w:sz w:val="20"/>
        </w:rPr>
        <w:t>.</w:t>
      </w:r>
      <w:r w:rsidR="00582F12" w:rsidRPr="00B80DD4">
        <w:rPr>
          <w:sz w:val="20"/>
        </w:rPr>
        <w:t xml:space="preserve"> Error bars represent 95% confidence intervals. 2018 includes February to December only.</w:t>
      </w:r>
      <w:r w:rsidR="009D1172">
        <w:rPr>
          <w:sz w:val="20"/>
        </w:rPr>
        <w:t xml:space="preserve"> </w:t>
      </w:r>
      <w:r w:rsidR="000E2695">
        <w:rPr>
          <w:sz w:val="20"/>
          <w:vertAlign w:val="superscript"/>
        </w:rPr>
        <w:t>*</w:t>
      </w:r>
      <w:r w:rsidR="000E2695">
        <w:rPr>
          <w:sz w:val="20"/>
        </w:rPr>
        <w:t>p&lt;0.05</w:t>
      </w:r>
      <w:r w:rsidR="000E2695">
        <w:rPr>
          <w:sz w:val="20"/>
        </w:rPr>
        <w:t xml:space="preserve">, </w:t>
      </w:r>
      <w:r w:rsidR="009D1172" w:rsidRPr="008A7807">
        <w:rPr>
          <w:sz w:val="20"/>
          <w:vertAlign w:val="superscript"/>
        </w:rPr>
        <w:t>***</w:t>
      </w:r>
      <w:r w:rsidR="009D1172">
        <w:rPr>
          <w:sz w:val="20"/>
        </w:rPr>
        <w:t xml:space="preserve">p&lt;0.001, </w:t>
      </w:r>
      <w:r w:rsidR="009D1172" w:rsidRPr="008A7807">
        <w:rPr>
          <w:sz w:val="20"/>
          <w:vertAlign w:val="superscript"/>
        </w:rPr>
        <w:t>†</w:t>
      </w:r>
      <w:r w:rsidR="009D1172">
        <w:rPr>
          <w:sz w:val="20"/>
        </w:rPr>
        <w:t>Reference year.</w:t>
      </w:r>
    </w:p>
    <w:p w14:paraId="7516FAF1" w14:textId="634F3E5A" w:rsidR="00F1634F" w:rsidRDefault="00F1634F" w:rsidP="00C6124B">
      <w:pPr>
        <w:pStyle w:val="reporthead2"/>
      </w:pPr>
      <w:bookmarkStart w:id="48" w:name="_Toc192858899"/>
      <w:bookmarkStart w:id="49" w:name="_Toc193205830"/>
      <w:bookmarkStart w:id="50" w:name="_Toc193729685"/>
      <w:bookmarkStart w:id="51" w:name="_Toc193781149"/>
      <w:r>
        <w:br w:type="page"/>
      </w:r>
    </w:p>
    <w:p w14:paraId="7A6FFB73" w14:textId="5D8DF07D" w:rsidR="00DD7E5C" w:rsidRDefault="00FE0262" w:rsidP="00AE258A">
      <w:pPr>
        <w:pStyle w:val="Heading2"/>
      </w:pPr>
      <w:bookmarkStart w:id="52" w:name="_Toc193884054"/>
      <w:bookmarkStart w:id="53" w:name="_Toc193884254"/>
      <w:r>
        <w:lastRenderedPageBreak/>
        <w:t xml:space="preserve">Vaping </w:t>
      </w:r>
      <w:r w:rsidRPr="00E42754">
        <w:rPr>
          <w:rFonts w:ascii="Arial Bold" w:hAnsi="Arial Bold"/>
          <w:noProof w:val="0"/>
        </w:rPr>
        <w:t>and</w:t>
      </w:r>
      <w:r>
        <w:t xml:space="preserve"> smoking</w:t>
      </w:r>
      <w:r w:rsidR="0074736E">
        <w:t xml:space="preserve"> by age group</w:t>
      </w:r>
      <w:bookmarkEnd w:id="48"/>
      <w:bookmarkEnd w:id="49"/>
      <w:bookmarkEnd w:id="50"/>
      <w:bookmarkEnd w:id="51"/>
      <w:bookmarkEnd w:id="52"/>
      <w:bookmarkEnd w:id="53"/>
    </w:p>
    <w:p w14:paraId="0D3A5AEB" w14:textId="5A9ED28D" w:rsidR="00F5417D" w:rsidRPr="00CF7FFB" w:rsidRDefault="002D7D83" w:rsidP="00AE258A">
      <w:pPr>
        <w:pStyle w:val="Heading3"/>
      </w:pPr>
      <w:r w:rsidRPr="00CF7FFB">
        <w:t xml:space="preserve">Among </w:t>
      </w:r>
      <w:r w:rsidR="00373266" w:rsidRPr="00CF7FFB">
        <w:t xml:space="preserve">those aged </w:t>
      </w:r>
      <w:r w:rsidR="00F5417D" w:rsidRPr="00CF7FFB">
        <w:t>14 – 24 year</w:t>
      </w:r>
      <w:r w:rsidR="00373266" w:rsidRPr="00CF7FFB">
        <w:t>s</w:t>
      </w:r>
    </w:p>
    <w:p w14:paraId="1DD13C7C" w14:textId="7462B381" w:rsidR="00F5417D" w:rsidRPr="00706AE4" w:rsidRDefault="002436D8" w:rsidP="00F5417D">
      <w:r>
        <w:t xml:space="preserve">As shown in Figure </w:t>
      </w:r>
      <w:r w:rsidR="000B4C76">
        <w:t>4</w:t>
      </w:r>
      <w:r>
        <w:t>a, t</w:t>
      </w:r>
      <w:r w:rsidR="00F5417D" w:rsidRPr="00706AE4">
        <w:t xml:space="preserve">he prevalence of </w:t>
      </w:r>
      <w:r w:rsidR="00F5417D" w:rsidRPr="00072564">
        <w:rPr>
          <w:i/>
          <w:iCs/>
        </w:rPr>
        <w:t>current vaping</w:t>
      </w:r>
      <w:r w:rsidR="00F5417D" w:rsidRPr="00706AE4">
        <w:t xml:space="preserve"> increased for the first time in 2020, followed by a three-fold increase in 2021, and another increase in 2022, </w:t>
      </w:r>
      <w:r w:rsidR="00E909F1">
        <w:t xml:space="preserve">and plateaued </w:t>
      </w:r>
      <w:r w:rsidR="00945963">
        <w:t>across 2023 and 2024</w:t>
      </w:r>
      <w:r w:rsidR="00F5417D" w:rsidRPr="00706AE4">
        <w:t xml:space="preserve">. </w:t>
      </w:r>
      <w:r w:rsidR="006A38A4" w:rsidRPr="00706AE4">
        <w:t xml:space="preserve">The prevalence of </w:t>
      </w:r>
      <w:r w:rsidR="006A38A4" w:rsidRPr="00072564">
        <w:rPr>
          <w:i/>
          <w:iCs/>
        </w:rPr>
        <w:t>current smoking</w:t>
      </w:r>
      <w:r w:rsidR="006A38A4" w:rsidRPr="00706AE4">
        <w:t xml:space="preserve"> was stable between 2018 and 2021, increasing for the first time in 2022, </w:t>
      </w:r>
      <w:r w:rsidR="00710FCD">
        <w:t>with no significan</w:t>
      </w:r>
      <w:r w:rsidR="00F62653">
        <w:t>t differences</w:t>
      </w:r>
      <w:r w:rsidR="00710FCD">
        <w:t xml:space="preserve"> </w:t>
      </w:r>
      <w:r w:rsidR="006A38A4" w:rsidRPr="00706AE4">
        <w:t xml:space="preserve">thereafter. </w:t>
      </w:r>
      <w:r w:rsidR="00F5417D" w:rsidRPr="00706AE4">
        <w:t xml:space="preserve">The prevalence of </w:t>
      </w:r>
      <w:r w:rsidR="006475EE" w:rsidRPr="00763B0F">
        <w:rPr>
          <w:i/>
          <w:iCs/>
        </w:rPr>
        <w:t>current</w:t>
      </w:r>
      <w:r w:rsidR="006475EE">
        <w:t xml:space="preserve"> </w:t>
      </w:r>
      <w:r w:rsidR="00F5417D" w:rsidRPr="00072564">
        <w:rPr>
          <w:i/>
          <w:iCs/>
        </w:rPr>
        <w:t>vaping and/or smoking</w:t>
      </w:r>
      <w:r w:rsidR="00F5417D" w:rsidRPr="00706AE4">
        <w:t xml:space="preserve"> was stable between 2018 and 2020, before increasing considerably in 2021 and again in 2022</w:t>
      </w:r>
      <w:r w:rsidR="007053A4">
        <w:t>,</w:t>
      </w:r>
      <w:r w:rsidR="00F5417D" w:rsidRPr="00706AE4">
        <w:t xml:space="preserve"> </w:t>
      </w:r>
      <w:r w:rsidR="007053A4">
        <w:t xml:space="preserve">with </w:t>
      </w:r>
      <w:r w:rsidR="005F0514">
        <w:t xml:space="preserve">a </w:t>
      </w:r>
      <w:r w:rsidR="004F0BDA">
        <w:t xml:space="preserve">downward trend </w:t>
      </w:r>
      <w:r w:rsidR="007053A4">
        <w:t xml:space="preserve">noted </w:t>
      </w:r>
      <w:r w:rsidR="004F0BDA">
        <w:t>between 2024 and 2022 (</w:t>
      </w:r>
      <w:r w:rsidR="004F0BDA" w:rsidRPr="008A7807">
        <w:rPr>
          <w:i/>
          <w:iCs/>
        </w:rPr>
        <w:t>p</w:t>
      </w:r>
      <w:r w:rsidR="004F0BDA">
        <w:t>&lt;0.10)</w:t>
      </w:r>
      <w:r w:rsidR="00F5417D" w:rsidRPr="00706AE4">
        <w:t>.</w:t>
      </w:r>
      <w:r w:rsidR="00747614">
        <w:t xml:space="preserve"> </w:t>
      </w:r>
    </w:p>
    <w:p w14:paraId="319460B2" w14:textId="7E73E504" w:rsidR="00CD5888" w:rsidRPr="00325B0C" w:rsidRDefault="00E21357" w:rsidP="00AE258A">
      <w:pPr>
        <w:pStyle w:val="Heading3"/>
      </w:pPr>
      <w:r w:rsidRPr="00325B0C">
        <w:t xml:space="preserve">Among </w:t>
      </w:r>
      <w:r w:rsidR="00373266">
        <w:t xml:space="preserve">those aged </w:t>
      </w:r>
      <w:r w:rsidR="00CD5888" w:rsidRPr="00325B0C">
        <w:t>25 – 34 year</w:t>
      </w:r>
      <w:r w:rsidR="00373266">
        <w:t>s</w:t>
      </w:r>
    </w:p>
    <w:p w14:paraId="2A4A00C7" w14:textId="014E1268" w:rsidR="00523EB2" w:rsidRDefault="002436D8" w:rsidP="00FF642F">
      <w:r>
        <w:t xml:space="preserve">Figure </w:t>
      </w:r>
      <w:r w:rsidR="000B4C76">
        <w:t>4</w:t>
      </w:r>
      <w:r>
        <w:t xml:space="preserve">b </w:t>
      </w:r>
      <w:r w:rsidR="00C72265">
        <w:t xml:space="preserve">shows the prevalence of current vaping, current smoking and </w:t>
      </w:r>
      <w:r w:rsidR="006475EE" w:rsidRPr="009F332E">
        <w:t>current</w:t>
      </w:r>
      <w:r w:rsidR="006475EE">
        <w:t xml:space="preserve"> </w:t>
      </w:r>
      <w:r w:rsidR="00C72265">
        <w:t xml:space="preserve">vaping and/or smoking among </w:t>
      </w:r>
      <w:r w:rsidR="004C146E">
        <w:t xml:space="preserve">those aged 25 – 34 years. </w:t>
      </w:r>
      <w:r w:rsidR="00E21357">
        <w:t>T</w:t>
      </w:r>
      <w:r w:rsidR="0073244E">
        <w:t xml:space="preserve">he prevalence of </w:t>
      </w:r>
      <w:r w:rsidR="0073244E" w:rsidRPr="00072564">
        <w:rPr>
          <w:i/>
          <w:iCs/>
        </w:rPr>
        <w:t>current vaping</w:t>
      </w:r>
      <w:r w:rsidR="0073244E">
        <w:t xml:space="preserve"> increased sharply in 2021 and again in 2022</w:t>
      </w:r>
      <w:r w:rsidR="00DA1C45">
        <w:t>, peaking</w:t>
      </w:r>
      <w:r w:rsidR="008E67F0">
        <w:t xml:space="preserve"> </w:t>
      </w:r>
      <w:r w:rsidR="0073244E">
        <w:t xml:space="preserve">in 2023, </w:t>
      </w:r>
      <w:r w:rsidR="00DA1C45">
        <w:t xml:space="preserve">and then </w:t>
      </w:r>
      <w:r w:rsidR="006D68BE">
        <w:t xml:space="preserve">significantly </w:t>
      </w:r>
      <w:r w:rsidR="0073244E">
        <w:t>declining for the first time among this age group</w:t>
      </w:r>
      <w:r w:rsidR="00D35612">
        <w:t xml:space="preserve"> </w:t>
      </w:r>
      <w:r w:rsidR="0073244E">
        <w:t>in 2024</w:t>
      </w:r>
      <w:r w:rsidR="00674EA9">
        <w:t xml:space="preserve"> (</w:t>
      </w:r>
      <w:r w:rsidR="00032C5E">
        <w:t xml:space="preserve">2024 cf. 2023: </w:t>
      </w:r>
      <w:r w:rsidR="00674EA9" w:rsidRPr="00A86634">
        <w:rPr>
          <w:i/>
          <w:iCs/>
        </w:rPr>
        <w:t>p</w:t>
      </w:r>
      <w:r w:rsidR="00325F02">
        <w:t>&lt;.001).</w:t>
      </w:r>
      <w:r w:rsidR="0073244E">
        <w:t xml:space="preserve"> </w:t>
      </w:r>
      <w:r w:rsidR="006A38A4" w:rsidRPr="0073244E">
        <w:t>There</w:t>
      </w:r>
      <w:r w:rsidR="006A38A4">
        <w:t xml:space="preserve"> were no notable changes in the prevalence of </w:t>
      </w:r>
      <w:r w:rsidR="006A38A4" w:rsidRPr="00072564">
        <w:rPr>
          <w:i/>
          <w:iCs/>
        </w:rPr>
        <w:t>current smoking</w:t>
      </w:r>
      <w:r w:rsidR="006A38A4">
        <w:t xml:space="preserve"> between 2018 and 2022, with a decline </w:t>
      </w:r>
      <w:r w:rsidR="00F56E83">
        <w:t xml:space="preserve">first </w:t>
      </w:r>
      <w:r w:rsidR="006A38A4">
        <w:t>observed in 2023,</w:t>
      </w:r>
      <w:r w:rsidR="002E2383">
        <w:t xml:space="preserve"> </w:t>
      </w:r>
      <w:r w:rsidR="002E2383" w:rsidRPr="00726F2F">
        <w:t>which was maintained in 2024</w:t>
      </w:r>
      <w:r w:rsidR="00CC145E" w:rsidRPr="00726F2F">
        <w:t xml:space="preserve"> (2024 cf. 2022</w:t>
      </w:r>
      <w:r w:rsidR="00A62214" w:rsidRPr="00726F2F">
        <w:t>:</w:t>
      </w:r>
      <w:r w:rsidR="00547FE2" w:rsidRPr="00726F2F">
        <w:t xml:space="preserve"> </w:t>
      </w:r>
      <w:r w:rsidR="00547FE2" w:rsidRPr="008A7807">
        <w:rPr>
          <w:i/>
          <w:iCs/>
        </w:rPr>
        <w:t>p</w:t>
      </w:r>
      <w:r w:rsidR="00547FE2" w:rsidRPr="00726F2F">
        <w:t>&lt;0.0</w:t>
      </w:r>
      <w:r w:rsidR="00726F2F" w:rsidRPr="00726F2F">
        <w:t>1</w:t>
      </w:r>
      <w:r w:rsidR="00547FE2" w:rsidRPr="00726F2F">
        <w:t>)</w:t>
      </w:r>
      <w:r w:rsidR="006A38A4" w:rsidRPr="00726F2F">
        <w:t>.</w:t>
      </w:r>
      <w:r w:rsidR="006A38A4">
        <w:t xml:space="preserve"> </w:t>
      </w:r>
      <w:r w:rsidR="00E21357" w:rsidRPr="00E21357">
        <w:t>The</w:t>
      </w:r>
      <w:r w:rsidR="0073244E">
        <w:t xml:space="preserve"> prevalence of </w:t>
      </w:r>
      <w:r w:rsidR="006475EE" w:rsidRPr="00763B0F">
        <w:rPr>
          <w:i/>
          <w:iCs/>
        </w:rPr>
        <w:t>current</w:t>
      </w:r>
      <w:r w:rsidR="006475EE">
        <w:t xml:space="preserve"> </w:t>
      </w:r>
      <w:r w:rsidR="0073244E" w:rsidRPr="00072564">
        <w:rPr>
          <w:i/>
          <w:iCs/>
        </w:rPr>
        <w:t>vaping and/or smoking</w:t>
      </w:r>
      <w:r w:rsidR="0073244E">
        <w:t xml:space="preserve"> was stable between 2018 and 2020</w:t>
      </w:r>
      <w:r w:rsidR="0050233A">
        <w:t xml:space="preserve"> and increased</w:t>
      </w:r>
      <w:r w:rsidR="00373701">
        <w:t xml:space="preserve"> in </w:t>
      </w:r>
      <w:r w:rsidR="0073244E">
        <w:t>2021</w:t>
      </w:r>
      <w:r w:rsidR="00373701">
        <w:t xml:space="preserve"> and again in 2022</w:t>
      </w:r>
      <w:r w:rsidR="0073244E">
        <w:t xml:space="preserve">, </w:t>
      </w:r>
      <w:r w:rsidR="0073244E" w:rsidRPr="00726F2F">
        <w:t xml:space="preserve">before </w:t>
      </w:r>
      <w:r w:rsidR="00373701" w:rsidRPr="00726F2F">
        <w:t xml:space="preserve">plateauing in 2023 and </w:t>
      </w:r>
      <w:r w:rsidR="00874E8E" w:rsidRPr="00726F2F">
        <w:t xml:space="preserve">significantly </w:t>
      </w:r>
      <w:r w:rsidR="0073244E" w:rsidRPr="00726F2F">
        <w:t>declining for the first time in 2024</w:t>
      </w:r>
      <w:r w:rsidR="00674EA9" w:rsidRPr="00726F2F">
        <w:t xml:space="preserve"> (</w:t>
      </w:r>
      <w:r w:rsidR="002B2AC2" w:rsidRPr="00726F2F">
        <w:t xml:space="preserve">2024 cf. 2023: </w:t>
      </w:r>
      <w:r w:rsidR="00674EA9" w:rsidRPr="00726F2F">
        <w:rPr>
          <w:i/>
          <w:iCs/>
        </w:rPr>
        <w:t>p</w:t>
      </w:r>
      <w:r w:rsidR="00FA717D" w:rsidRPr="00726F2F">
        <w:t>&lt;</w:t>
      </w:r>
      <w:r w:rsidR="00294D0D">
        <w:t>0</w:t>
      </w:r>
      <w:r w:rsidR="00FA717D" w:rsidRPr="00726F2F">
        <w:t>.01</w:t>
      </w:r>
      <w:r w:rsidR="00782001">
        <w:t xml:space="preserve"> and 2024 cf. 2022: </w:t>
      </w:r>
      <w:r w:rsidR="00782001" w:rsidRPr="008A7807">
        <w:rPr>
          <w:i/>
        </w:rPr>
        <w:t>p</w:t>
      </w:r>
      <w:r w:rsidR="00782001">
        <w:t>&lt;0.01</w:t>
      </w:r>
      <w:r w:rsidR="00674EA9" w:rsidRPr="00726F2F">
        <w:t>)</w:t>
      </w:r>
      <w:r w:rsidR="0073244E" w:rsidRPr="00726F2F">
        <w:t xml:space="preserve">. </w:t>
      </w:r>
    </w:p>
    <w:p w14:paraId="3A74B583" w14:textId="13B99C4C" w:rsidR="003900A6" w:rsidRPr="00325B0C" w:rsidRDefault="00743A7A" w:rsidP="00AE258A">
      <w:pPr>
        <w:pStyle w:val="Heading3"/>
      </w:pPr>
      <w:r w:rsidRPr="00325B0C">
        <w:t>Among</w:t>
      </w:r>
      <w:r w:rsidR="00373266">
        <w:t xml:space="preserve"> those aged</w:t>
      </w:r>
      <w:r w:rsidRPr="00325B0C">
        <w:t xml:space="preserve"> 35 – 49 </w:t>
      </w:r>
      <w:r w:rsidR="00373266">
        <w:t>years</w:t>
      </w:r>
    </w:p>
    <w:p w14:paraId="42339A20" w14:textId="3717B1FF" w:rsidR="003900A6" w:rsidRDefault="004C146E" w:rsidP="003900A6">
      <w:r>
        <w:t xml:space="preserve">Figure </w:t>
      </w:r>
      <w:r w:rsidR="000B4C76">
        <w:t>4</w:t>
      </w:r>
      <w:r>
        <w:t xml:space="preserve">c shows </w:t>
      </w:r>
      <w:r w:rsidR="00925E6A">
        <w:t xml:space="preserve">the prevalence of current vaping, current smoking and </w:t>
      </w:r>
      <w:r w:rsidR="006475EE">
        <w:t xml:space="preserve">current </w:t>
      </w:r>
      <w:r w:rsidR="00925E6A">
        <w:t>vaping and/or smoking</w:t>
      </w:r>
      <w:r w:rsidR="00630939">
        <w:t xml:space="preserve"> among those aged 35 – 49 years</w:t>
      </w:r>
      <w:r w:rsidR="00925E6A">
        <w:t xml:space="preserve">. </w:t>
      </w:r>
      <w:r w:rsidR="001B44A6">
        <w:t>The</w:t>
      </w:r>
      <w:r w:rsidR="003900A6">
        <w:t xml:space="preserve"> prevalence of </w:t>
      </w:r>
      <w:r w:rsidR="003900A6" w:rsidRPr="2F17D13F">
        <w:rPr>
          <w:i/>
          <w:iCs/>
        </w:rPr>
        <w:t>current vaping</w:t>
      </w:r>
      <w:r w:rsidR="003900A6">
        <w:t xml:space="preserve"> was stable at the </w:t>
      </w:r>
      <w:r w:rsidR="00EE210A">
        <w:t xml:space="preserve">very </w:t>
      </w:r>
      <w:r w:rsidR="003900A6">
        <w:t>start of the data series, increasing for the first time in 2020 and then rising steadily year</w:t>
      </w:r>
      <w:r w:rsidR="00874CF5">
        <w:t>-</w:t>
      </w:r>
      <w:r w:rsidR="003900A6">
        <w:t>on</w:t>
      </w:r>
      <w:r w:rsidR="00874CF5">
        <w:t>-</w:t>
      </w:r>
      <w:r w:rsidR="003900A6">
        <w:t xml:space="preserve">year until 2023, </w:t>
      </w:r>
      <w:r w:rsidR="007606A4">
        <w:t xml:space="preserve">and then </w:t>
      </w:r>
      <w:r w:rsidR="003900A6">
        <w:t>plateauing in 2024.</w:t>
      </w:r>
      <w:r w:rsidR="00A91D0B">
        <w:t xml:space="preserve"> Th</w:t>
      </w:r>
      <w:r w:rsidR="00111E0C">
        <w:t>is represented</w:t>
      </w:r>
      <w:r w:rsidR="001A0039">
        <w:t xml:space="preserve"> a significant increas</w:t>
      </w:r>
      <w:r w:rsidR="00A91D0B">
        <w:t xml:space="preserve">e </w:t>
      </w:r>
      <w:r w:rsidR="001A0039">
        <w:t>in the</w:t>
      </w:r>
      <w:r w:rsidR="00A91D0B">
        <w:t xml:space="preserve"> prevalence of </w:t>
      </w:r>
      <w:r w:rsidR="00A91D0B" w:rsidRPr="2F17D13F">
        <w:rPr>
          <w:i/>
          <w:iCs/>
        </w:rPr>
        <w:t>current vaping</w:t>
      </w:r>
      <w:r w:rsidR="00A91D0B">
        <w:t xml:space="preserve"> </w:t>
      </w:r>
      <w:r w:rsidR="004E6470">
        <w:t>from</w:t>
      </w:r>
      <w:r w:rsidR="00A91D0B">
        <w:t xml:space="preserve"> 2022 </w:t>
      </w:r>
      <w:r w:rsidR="004E6470">
        <w:t xml:space="preserve">to 2024 </w:t>
      </w:r>
      <w:r w:rsidR="00A91D0B">
        <w:t xml:space="preserve">(2024 cf. 2022: </w:t>
      </w:r>
      <w:r w:rsidR="00A91D0B" w:rsidRPr="2F17D13F">
        <w:rPr>
          <w:i/>
          <w:iCs/>
        </w:rPr>
        <w:t>p</w:t>
      </w:r>
      <w:r w:rsidR="00A91D0B">
        <w:t>&lt;0.0</w:t>
      </w:r>
      <w:r w:rsidR="00D5074C">
        <w:t>01</w:t>
      </w:r>
      <w:r w:rsidR="00A91D0B">
        <w:t>)</w:t>
      </w:r>
      <w:r w:rsidR="00900944">
        <w:t>, driven by increases between 2022 and 2023</w:t>
      </w:r>
      <w:r w:rsidR="00460AFF">
        <w:t>.</w:t>
      </w:r>
      <w:r w:rsidR="003900A6">
        <w:t xml:space="preserve"> </w:t>
      </w:r>
      <w:r w:rsidR="006A38A4">
        <w:t xml:space="preserve">The prevalence of </w:t>
      </w:r>
      <w:r w:rsidR="006A38A4" w:rsidRPr="2F17D13F">
        <w:rPr>
          <w:i/>
          <w:iCs/>
        </w:rPr>
        <w:t>current smoking</w:t>
      </w:r>
      <w:r w:rsidR="006A38A4">
        <w:t xml:space="preserve"> </w:t>
      </w:r>
      <w:r w:rsidR="00B105B6">
        <w:t>was</w:t>
      </w:r>
      <w:r w:rsidR="008E67F0">
        <w:t xml:space="preserve"> </w:t>
      </w:r>
      <w:r w:rsidR="006A38A4">
        <w:t xml:space="preserve">stable </w:t>
      </w:r>
      <w:r w:rsidR="00E07B34">
        <w:t>between</w:t>
      </w:r>
      <w:r w:rsidR="00816C21">
        <w:t xml:space="preserve"> </w:t>
      </w:r>
      <w:r w:rsidR="006625BF">
        <w:t xml:space="preserve">2018 and </w:t>
      </w:r>
      <w:r w:rsidR="00816C21">
        <w:t>2023</w:t>
      </w:r>
      <w:r w:rsidR="006625BF">
        <w:t>, declining for the first time in</w:t>
      </w:r>
      <w:r w:rsidR="00816C21">
        <w:t xml:space="preserve"> </w:t>
      </w:r>
      <w:r w:rsidR="006A38A4">
        <w:t>2024</w:t>
      </w:r>
      <w:r w:rsidR="00F32009">
        <w:t xml:space="preserve"> (</w:t>
      </w:r>
      <w:r w:rsidR="00B105B6">
        <w:t xml:space="preserve">2024 cf. 2023: </w:t>
      </w:r>
      <w:r w:rsidR="00C938E7" w:rsidRPr="2F17D13F">
        <w:rPr>
          <w:i/>
          <w:iCs/>
        </w:rPr>
        <w:t>p</w:t>
      </w:r>
      <w:r w:rsidR="00C938E7">
        <w:t xml:space="preserve">&lt;0.01 </w:t>
      </w:r>
      <w:r w:rsidR="00B105B6">
        <w:t xml:space="preserve">and 2024 cf. 2022: </w:t>
      </w:r>
      <w:r w:rsidR="00F32009" w:rsidRPr="2F17D13F">
        <w:rPr>
          <w:i/>
          <w:iCs/>
        </w:rPr>
        <w:t>p</w:t>
      </w:r>
      <w:r w:rsidR="00F32009">
        <w:t>&lt;0.01)</w:t>
      </w:r>
      <w:r w:rsidR="006A38A4">
        <w:t xml:space="preserve">. </w:t>
      </w:r>
      <w:r w:rsidR="001B44A6">
        <w:t>The</w:t>
      </w:r>
      <w:r w:rsidR="003900A6">
        <w:t xml:space="preserve"> prevalence of </w:t>
      </w:r>
      <w:r w:rsidR="006475EE" w:rsidRPr="2F17D13F">
        <w:rPr>
          <w:i/>
          <w:iCs/>
        </w:rPr>
        <w:t>current</w:t>
      </w:r>
      <w:r w:rsidR="006475EE">
        <w:t xml:space="preserve"> </w:t>
      </w:r>
      <w:r w:rsidR="003900A6" w:rsidRPr="2F17D13F">
        <w:rPr>
          <w:i/>
          <w:iCs/>
        </w:rPr>
        <w:t>vaping and/or smoking</w:t>
      </w:r>
      <w:r w:rsidR="003900A6">
        <w:t xml:space="preserve"> </w:t>
      </w:r>
      <w:r w:rsidR="002C1BE0">
        <w:t>peaked in 2023</w:t>
      </w:r>
      <w:r w:rsidR="003900A6">
        <w:t xml:space="preserve">, with the first decline observed in </w:t>
      </w:r>
      <w:r w:rsidR="001B44A6">
        <w:t>2024</w:t>
      </w:r>
      <w:r w:rsidR="00840EE4">
        <w:t xml:space="preserve"> (2024 cf. 2023: </w:t>
      </w:r>
      <w:r w:rsidR="008069CD" w:rsidRPr="2F17D13F">
        <w:rPr>
          <w:i/>
          <w:iCs/>
        </w:rPr>
        <w:t>p</w:t>
      </w:r>
      <w:r w:rsidR="008069CD">
        <w:t>&lt;</w:t>
      </w:r>
      <w:r w:rsidR="00294D0D">
        <w:t>0</w:t>
      </w:r>
      <w:r w:rsidR="008069CD">
        <w:t>.01)</w:t>
      </w:r>
      <w:r w:rsidR="003900A6">
        <w:t xml:space="preserve">. </w:t>
      </w:r>
    </w:p>
    <w:p w14:paraId="1340C39D" w14:textId="0BB3F555" w:rsidR="00AE19E0" w:rsidRPr="00325B0C" w:rsidRDefault="00AE19E0" w:rsidP="00AE258A">
      <w:pPr>
        <w:pStyle w:val="Heading3"/>
      </w:pPr>
      <w:r w:rsidRPr="00325B0C">
        <w:t>Among those aged 50+ years</w:t>
      </w:r>
    </w:p>
    <w:p w14:paraId="66E798E4" w14:textId="4B48A8AB" w:rsidR="00796306" w:rsidRPr="008D6F12" w:rsidRDefault="000454E7" w:rsidP="003554DE">
      <w:pPr>
        <w:sectPr w:rsidR="00796306" w:rsidRPr="008D6F12" w:rsidSect="004150C5">
          <w:headerReference w:type="default" r:id="rId16"/>
          <w:footerReference w:type="default" r:id="rId17"/>
          <w:footnotePr>
            <w:numFmt w:val="lowerRoman"/>
          </w:footnotePr>
          <w:pgSz w:w="11907" w:h="16840" w:code="9"/>
          <w:pgMar w:top="1440" w:right="1440" w:bottom="781" w:left="1440" w:header="567" w:footer="51" w:gutter="0"/>
          <w:cols w:space="720"/>
          <w:docGrid w:linePitch="313"/>
        </w:sectPr>
      </w:pPr>
      <w:r w:rsidRPr="00B91560">
        <w:t>The</w:t>
      </w:r>
      <w:r w:rsidR="00AE19E0">
        <w:t xml:space="preserve"> prevalence of </w:t>
      </w:r>
      <w:r w:rsidR="00AE19E0" w:rsidRPr="00072564">
        <w:rPr>
          <w:i/>
          <w:iCs/>
        </w:rPr>
        <w:t>current vaping</w:t>
      </w:r>
      <w:r w:rsidR="00AE19E0">
        <w:t xml:space="preserve"> has remained consistently low </w:t>
      </w:r>
      <w:r w:rsidR="000B26B2">
        <w:t>and</w:t>
      </w:r>
      <w:r w:rsidR="00A17764">
        <w:t xml:space="preserve"> relatively</w:t>
      </w:r>
      <w:r w:rsidR="000B26B2">
        <w:t xml:space="preserve"> stable </w:t>
      </w:r>
      <w:r w:rsidR="00AE19E0">
        <w:t xml:space="preserve">across the data series, </w:t>
      </w:r>
      <w:r w:rsidR="00A17764">
        <w:t>though</w:t>
      </w:r>
      <w:r w:rsidR="00AE19E0">
        <w:t xml:space="preserve"> two slight increases in 2021 and 2023</w:t>
      </w:r>
      <w:r w:rsidR="000B26B2">
        <w:t xml:space="preserve"> </w:t>
      </w:r>
      <w:r w:rsidR="00027D39">
        <w:t xml:space="preserve">and a </w:t>
      </w:r>
      <w:r w:rsidR="007C6379">
        <w:t xml:space="preserve">significant </w:t>
      </w:r>
      <w:r w:rsidR="00027D39">
        <w:t>decline in 2024</w:t>
      </w:r>
      <w:r w:rsidR="000B26B2">
        <w:t xml:space="preserve"> </w:t>
      </w:r>
      <w:r w:rsidR="00A17764">
        <w:t>were observed</w:t>
      </w:r>
      <w:r w:rsidR="009C3CFC">
        <w:t xml:space="preserve"> </w:t>
      </w:r>
      <w:r w:rsidR="00027D39">
        <w:t>among this age group</w:t>
      </w:r>
      <w:r w:rsidR="009C3CFC">
        <w:t xml:space="preserve"> (Figure </w:t>
      </w:r>
      <w:r w:rsidR="000B4C76">
        <w:t>4</w:t>
      </w:r>
      <w:r w:rsidR="009C3CFC">
        <w:t>d)</w:t>
      </w:r>
      <w:r w:rsidR="00AE19E0">
        <w:t>.</w:t>
      </w:r>
      <w:r w:rsidR="008F2270">
        <w:t xml:space="preserve"> </w:t>
      </w:r>
      <w:r w:rsidR="006A38A4" w:rsidRPr="008261F7">
        <w:t>The</w:t>
      </w:r>
      <w:r w:rsidR="006A38A4">
        <w:t xml:space="preserve"> prevalence of </w:t>
      </w:r>
      <w:r w:rsidR="006A38A4" w:rsidRPr="00072564">
        <w:rPr>
          <w:i/>
          <w:iCs/>
        </w:rPr>
        <w:t>current smoking</w:t>
      </w:r>
      <w:r w:rsidR="006A38A4">
        <w:t xml:space="preserve"> has been relatively stable over time</w:t>
      </w:r>
      <w:r w:rsidR="001B0A05">
        <w:t>, with a downward trend between 2023 and 2024 (</w:t>
      </w:r>
      <w:r w:rsidR="001B0A05" w:rsidRPr="008A7807">
        <w:rPr>
          <w:i/>
        </w:rPr>
        <w:t>p</w:t>
      </w:r>
      <w:r w:rsidR="001B0A05">
        <w:t>&lt;0.10)</w:t>
      </w:r>
      <w:r w:rsidR="006A38A4">
        <w:t xml:space="preserve">. </w:t>
      </w:r>
      <w:r w:rsidR="00AB196E" w:rsidRPr="00B91560">
        <w:t>The</w:t>
      </w:r>
      <w:r w:rsidR="00AE19E0">
        <w:t xml:space="preserve"> prevalence of </w:t>
      </w:r>
      <w:r w:rsidR="006475EE" w:rsidRPr="00763B0F">
        <w:rPr>
          <w:i/>
          <w:iCs/>
        </w:rPr>
        <w:t>current</w:t>
      </w:r>
      <w:r w:rsidR="006475EE">
        <w:t xml:space="preserve"> </w:t>
      </w:r>
      <w:r w:rsidR="00AE19E0" w:rsidRPr="00072564">
        <w:rPr>
          <w:i/>
          <w:iCs/>
        </w:rPr>
        <w:t>vaping and/or smoking</w:t>
      </w:r>
      <w:r w:rsidR="00AE19E0">
        <w:t xml:space="preserve"> remained relatively unchanged between 2018 </w:t>
      </w:r>
      <w:r w:rsidR="00AE19E0" w:rsidRPr="00914C37">
        <w:t>and 202</w:t>
      </w:r>
      <w:r w:rsidR="00101C06">
        <w:t>3, with a significant decline in 2024</w:t>
      </w:r>
      <w:r w:rsidR="00A34F33">
        <w:t xml:space="preserve"> (202</w:t>
      </w:r>
      <w:r w:rsidR="00865B07">
        <w:t>4</w:t>
      </w:r>
      <w:r w:rsidR="00A34F33">
        <w:t xml:space="preserve"> cf. 2023:</w:t>
      </w:r>
      <w:r w:rsidR="004C068C">
        <w:t xml:space="preserve"> </w:t>
      </w:r>
      <w:r w:rsidR="004C068C" w:rsidRPr="004D7B19">
        <w:rPr>
          <w:i/>
          <w:iCs/>
        </w:rPr>
        <w:t>p</w:t>
      </w:r>
      <w:r w:rsidR="004C068C">
        <w:t>&lt;0.05)</w:t>
      </w:r>
      <w:r w:rsidR="00AE19E0" w:rsidRPr="00914C37">
        <w:t>.</w:t>
      </w:r>
      <w:r w:rsidR="00AE19E0" w:rsidRPr="00680677">
        <w:rPr>
          <w:color w:val="BFBFBF" w:themeColor="background1" w:themeShade="BF"/>
        </w:rPr>
        <w:t xml:space="preserve"> </w:t>
      </w:r>
    </w:p>
    <w:p w14:paraId="597846D5" w14:textId="60040595" w:rsidR="00D55A20" w:rsidRDefault="00F871B8" w:rsidP="00B77838">
      <w:pPr>
        <w:rPr>
          <w:b/>
          <w:bCs/>
          <w:u w:val="single"/>
        </w:rPr>
      </w:pPr>
      <w:bookmarkStart w:id="54" w:name="_Hlk203483034"/>
      <w:r w:rsidRPr="009F3AC5">
        <w:rPr>
          <w:b/>
          <w:bCs/>
          <w:u w:val="single"/>
        </w:rPr>
        <w:lastRenderedPageBreak/>
        <w:t xml:space="preserve">Figure </w:t>
      </w:r>
      <w:r w:rsidR="000B4C76">
        <w:rPr>
          <w:b/>
          <w:bCs/>
          <w:u w:val="single"/>
        </w:rPr>
        <w:t>4</w:t>
      </w:r>
      <w:r w:rsidR="00D153D1">
        <w:rPr>
          <w:b/>
          <w:bCs/>
          <w:u w:val="single"/>
        </w:rPr>
        <w:t>:</w:t>
      </w:r>
      <w:r w:rsidR="00D153D1" w:rsidRPr="00D153D1">
        <w:rPr>
          <w:b/>
          <w:bCs/>
          <w:u w:val="single"/>
        </w:rPr>
        <w:t xml:space="preserve"> </w:t>
      </w:r>
      <w:r w:rsidR="00575AC7">
        <w:rPr>
          <w:b/>
          <w:bCs/>
          <w:u w:val="single"/>
        </w:rPr>
        <w:t>C</w:t>
      </w:r>
      <w:r w:rsidR="00BC42D1" w:rsidRPr="001078E3">
        <w:rPr>
          <w:b/>
          <w:bCs/>
          <w:u w:val="single"/>
        </w:rPr>
        <w:t xml:space="preserve">urrent </w:t>
      </w:r>
      <w:r w:rsidR="00FE0262" w:rsidRPr="001078E3">
        <w:rPr>
          <w:b/>
          <w:bCs/>
          <w:u w:val="single"/>
        </w:rPr>
        <w:t>vaping</w:t>
      </w:r>
      <w:r w:rsidR="00BC42D1" w:rsidRPr="001078E3">
        <w:rPr>
          <w:b/>
          <w:bCs/>
          <w:u w:val="single"/>
        </w:rPr>
        <w:t>,</w:t>
      </w:r>
      <w:r w:rsidR="003F52E7" w:rsidRPr="001078E3">
        <w:rPr>
          <w:b/>
          <w:bCs/>
          <w:u w:val="single"/>
        </w:rPr>
        <w:t xml:space="preserve"> </w:t>
      </w:r>
      <w:r w:rsidR="00BC42D1" w:rsidRPr="001078E3">
        <w:rPr>
          <w:b/>
          <w:bCs/>
          <w:u w:val="single"/>
        </w:rPr>
        <w:t xml:space="preserve">current </w:t>
      </w:r>
      <w:r w:rsidR="00FE0262" w:rsidRPr="001078E3">
        <w:rPr>
          <w:b/>
          <w:bCs/>
          <w:u w:val="single"/>
        </w:rPr>
        <w:t>smoking</w:t>
      </w:r>
      <w:r w:rsidR="00BC42D1" w:rsidRPr="001078E3">
        <w:rPr>
          <w:b/>
          <w:bCs/>
          <w:u w:val="single"/>
        </w:rPr>
        <w:t xml:space="preserve"> and current vaping and/or smoking</w:t>
      </w:r>
      <w:r w:rsidR="00D153D1" w:rsidRPr="00D153D1">
        <w:rPr>
          <w:b/>
          <w:bCs/>
          <w:u w:val="single"/>
        </w:rPr>
        <w:t xml:space="preserve"> (weighted %)</w:t>
      </w:r>
    </w:p>
    <w:bookmarkEnd w:id="54"/>
    <w:p w14:paraId="4E1E7E0E" w14:textId="7685AE5B" w:rsidR="00796306" w:rsidRPr="00AF0A89" w:rsidRDefault="00330E6F" w:rsidP="004526F2">
      <w:pPr>
        <w:spacing w:after="0"/>
        <w:rPr>
          <w:rStyle w:val="reporthead3Char"/>
          <w:rFonts w:ascii="Arial" w:hAnsi="Arial"/>
          <w:i w:val="0"/>
          <w:color w:val="auto"/>
          <w:sz w:val="23"/>
          <w:szCs w:val="20"/>
          <w:u w:val="single"/>
        </w:rPr>
      </w:pPr>
      <w:r w:rsidRPr="008915A5">
        <w:rPr>
          <w:b/>
          <w:bCs/>
          <w:noProof/>
        </w:rPr>
        <w:drawing>
          <wp:anchor distT="0" distB="0" distL="114300" distR="114300" simplePos="0" relativeHeight="251658246" behindDoc="1" locked="0" layoutInCell="1" allowOverlap="1" wp14:anchorId="69DE0E31" wp14:editId="29C9427D">
            <wp:simplePos x="0" y="0"/>
            <wp:positionH relativeFrom="column">
              <wp:posOffset>6304915</wp:posOffset>
            </wp:positionH>
            <wp:positionV relativeFrom="paragraph">
              <wp:posOffset>248285</wp:posOffset>
            </wp:positionV>
            <wp:extent cx="3056255" cy="2153285"/>
            <wp:effectExtent l="0" t="0" r="10795" b="18415"/>
            <wp:wrapTopAndBottom/>
            <wp:docPr id="1190864103" name="Chart 1" descr="Figure 4: Current vaping, current smoking and current vaping and/or smoking (weighted %)">
              <a:extLst xmlns:a="http://schemas.openxmlformats.org/drawingml/2006/main">
                <a:ext uri="{FF2B5EF4-FFF2-40B4-BE49-F238E27FC236}">
                  <a16:creationId xmlns:a16="http://schemas.microsoft.com/office/drawing/2014/main" id="{2305A476-3340-41BF-B59F-DAAC2E46C0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4218FA" w:rsidRPr="008915A5">
        <w:rPr>
          <w:b/>
          <w:bCs/>
          <w:noProof/>
        </w:rPr>
        <w:drawing>
          <wp:anchor distT="0" distB="0" distL="114300" distR="114300" simplePos="0" relativeHeight="251658247" behindDoc="1" locked="0" layoutInCell="1" allowOverlap="1" wp14:anchorId="19781B8B" wp14:editId="26C9138F">
            <wp:simplePos x="0" y="0"/>
            <wp:positionH relativeFrom="column">
              <wp:posOffset>3138805</wp:posOffset>
            </wp:positionH>
            <wp:positionV relativeFrom="paragraph">
              <wp:posOffset>248285</wp:posOffset>
            </wp:positionV>
            <wp:extent cx="3062605" cy="2159635"/>
            <wp:effectExtent l="0" t="0" r="4445" b="12065"/>
            <wp:wrapTopAndBottom/>
            <wp:docPr id="69405308" name="Chart 1" descr="Figure 4: Current vaping, current smoking and current vaping and/or smoking (weighted %)">
              <a:extLst xmlns:a="http://schemas.openxmlformats.org/drawingml/2006/main">
                <a:ext uri="{FF2B5EF4-FFF2-40B4-BE49-F238E27FC236}">
                  <a16:creationId xmlns:a16="http://schemas.microsoft.com/office/drawing/2014/main" id="{3116131C-006A-4330-BABA-0DCEAE2D80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4218FA" w:rsidRPr="008915A5">
        <w:rPr>
          <w:b/>
          <w:bCs/>
          <w:noProof/>
        </w:rPr>
        <w:drawing>
          <wp:anchor distT="0" distB="0" distL="114300" distR="114300" simplePos="0" relativeHeight="251658248" behindDoc="1" locked="0" layoutInCell="1" allowOverlap="1" wp14:anchorId="3B71CDDE" wp14:editId="4C29D05F">
            <wp:simplePos x="0" y="0"/>
            <wp:positionH relativeFrom="column">
              <wp:posOffset>0</wp:posOffset>
            </wp:positionH>
            <wp:positionV relativeFrom="paragraph">
              <wp:posOffset>248285</wp:posOffset>
            </wp:positionV>
            <wp:extent cx="3056255" cy="2159635"/>
            <wp:effectExtent l="0" t="0" r="10795" b="12065"/>
            <wp:wrapTopAndBottom/>
            <wp:docPr id="386369365" name="Chart 1" descr="Figure 4: Current vaping, current smoking and current vaping and/or smoking (weighted %)">
              <a:extLst xmlns:a="http://schemas.openxmlformats.org/drawingml/2006/main">
                <a:ext uri="{FF2B5EF4-FFF2-40B4-BE49-F238E27FC236}">
                  <a16:creationId xmlns:a16="http://schemas.microsoft.com/office/drawing/2014/main" id="{8D100CE9-F86B-44A4-B432-3E02624F90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4D7D48">
        <w:rPr>
          <w:b/>
          <w:bCs/>
        </w:rPr>
        <w:t>a</w:t>
      </w:r>
      <w:r w:rsidR="00A4158B" w:rsidRPr="008915A5">
        <w:rPr>
          <w:b/>
          <w:bCs/>
        </w:rPr>
        <w:t>) Among those aged 14 – 24 years</w:t>
      </w:r>
      <w:r w:rsidR="00A4158B" w:rsidRPr="008915A5">
        <w:rPr>
          <w:rStyle w:val="reporthead3Char"/>
          <w:rFonts w:ascii="Arial" w:hAnsi="Arial"/>
          <w:b/>
          <w:bCs/>
          <w:i w:val="0"/>
          <w:noProof/>
          <w:color w:val="auto"/>
          <w:sz w:val="23"/>
          <w:szCs w:val="20"/>
        </w:rPr>
        <w:t xml:space="preserve"> </w:t>
      </w:r>
      <w:r w:rsidR="00F70053" w:rsidRPr="00AF0A89">
        <w:rPr>
          <w:rStyle w:val="reporthead3Char"/>
          <w:rFonts w:ascii="Arial" w:hAnsi="Arial"/>
          <w:i w:val="0"/>
          <w:noProof/>
          <w:color w:val="auto"/>
          <w:sz w:val="23"/>
          <w:szCs w:val="20"/>
        </w:rPr>
        <w:t>(</w:t>
      </w:r>
      <w:r w:rsidR="00195E7B" w:rsidRPr="00AF0A89">
        <w:rPr>
          <w:rStyle w:val="reporthead3Char"/>
          <w:rFonts w:ascii="Arial" w:hAnsi="Arial"/>
          <w:i w:val="0"/>
          <w:noProof/>
          <w:color w:val="auto"/>
          <w:sz w:val="23"/>
          <w:szCs w:val="20"/>
        </w:rPr>
        <w:t>N = 33,690)</w:t>
      </w:r>
    </w:p>
    <w:p w14:paraId="3B644804" w14:textId="698DE6BE" w:rsidR="00387DBE" w:rsidRPr="008D4AC5" w:rsidRDefault="005819BE" w:rsidP="00C6124B">
      <w:pPr>
        <w:pStyle w:val="reporthead2"/>
        <w:rPr>
          <w:b w:val="0"/>
          <w:noProof w:val="0"/>
          <w:color w:val="auto"/>
          <w:sz w:val="23"/>
          <w:szCs w:val="20"/>
        </w:rPr>
      </w:pPr>
      <w:bookmarkStart w:id="55" w:name="_Toc192858900"/>
      <w:bookmarkStart w:id="56" w:name="_Toc193205831"/>
      <w:bookmarkStart w:id="57" w:name="_Toc193729686"/>
      <w:bookmarkStart w:id="58" w:name="_Toc193781150"/>
      <w:bookmarkStart w:id="59" w:name="_Toc193884055"/>
      <w:bookmarkStart w:id="60" w:name="_Toc193884255"/>
      <w:r w:rsidRPr="008D4AC5">
        <w:rPr>
          <w:bCs/>
          <w:color w:val="auto"/>
          <w:sz w:val="23"/>
          <w:szCs w:val="20"/>
        </w:rPr>
        <w:drawing>
          <wp:anchor distT="0" distB="0" distL="114300" distR="114300" simplePos="0" relativeHeight="251658257" behindDoc="1" locked="0" layoutInCell="1" allowOverlap="1" wp14:anchorId="7D069585" wp14:editId="6751833A">
            <wp:simplePos x="0" y="0"/>
            <wp:positionH relativeFrom="column">
              <wp:posOffset>0</wp:posOffset>
            </wp:positionH>
            <wp:positionV relativeFrom="paragraph">
              <wp:posOffset>2715260</wp:posOffset>
            </wp:positionV>
            <wp:extent cx="3059430" cy="2165985"/>
            <wp:effectExtent l="0" t="0" r="7620" b="5715"/>
            <wp:wrapTopAndBottom/>
            <wp:docPr id="1519257446" name="Chart 1" descr="b) Among those aged 25 – 34 years ">
              <a:extLst xmlns:a="http://schemas.openxmlformats.org/drawingml/2006/main">
                <a:ext uri="{FF2B5EF4-FFF2-40B4-BE49-F238E27FC236}">
                  <a16:creationId xmlns:a16="http://schemas.microsoft.com/office/drawing/2014/main" id="{BFBD928B-5461-4D58-92CB-155263D15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8D4AC5">
        <w:rPr>
          <w:bCs/>
          <w:color w:val="auto"/>
          <w:sz w:val="23"/>
          <w:szCs w:val="20"/>
        </w:rPr>
        <w:drawing>
          <wp:anchor distT="0" distB="0" distL="114300" distR="114300" simplePos="0" relativeHeight="251658256" behindDoc="1" locked="0" layoutInCell="1" allowOverlap="1" wp14:anchorId="02AD8F0E" wp14:editId="3ED8A9FC">
            <wp:simplePos x="0" y="0"/>
            <wp:positionH relativeFrom="column">
              <wp:posOffset>3166110</wp:posOffset>
            </wp:positionH>
            <wp:positionV relativeFrom="paragraph">
              <wp:posOffset>2727960</wp:posOffset>
            </wp:positionV>
            <wp:extent cx="3059430" cy="2153285"/>
            <wp:effectExtent l="0" t="0" r="7620" b="18415"/>
            <wp:wrapTopAndBottom/>
            <wp:docPr id="1123712264" name="Chart 1" descr="b) Among those aged 25 – 34 years ">
              <a:extLst xmlns:a="http://schemas.openxmlformats.org/drawingml/2006/main">
                <a:ext uri="{FF2B5EF4-FFF2-40B4-BE49-F238E27FC236}">
                  <a16:creationId xmlns:a16="http://schemas.microsoft.com/office/drawing/2014/main" id="{D284B152-0262-4AC6-9DD2-00A4669A35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Pr="008D4AC5">
        <w:rPr>
          <w:bCs/>
          <w:color w:val="auto"/>
          <w:sz w:val="23"/>
          <w:szCs w:val="20"/>
        </w:rPr>
        <w:drawing>
          <wp:anchor distT="0" distB="0" distL="114300" distR="114300" simplePos="0" relativeHeight="251658255" behindDoc="1" locked="0" layoutInCell="1" allowOverlap="1" wp14:anchorId="7DB6952D" wp14:editId="77849849">
            <wp:simplePos x="0" y="0"/>
            <wp:positionH relativeFrom="column">
              <wp:posOffset>6325235</wp:posOffset>
            </wp:positionH>
            <wp:positionV relativeFrom="paragraph">
              <wp:posOffset>2729230</wp:posOffset>
            </wp:positionV>
            <wp:extent cx="3059430" cy="2159635"/>
            <wp:effectExtent l="0" t="0" r="7620" b="12065"/>
            <wp:wrapTopAndBottom/>
            <wp:docPr id="1877911841" name="Chart 1" descr="b) Among those aged 25 – 34 years ">
              <a:extLst xmlns:a="http://schemas.openxmlformats.org/drawingml/2006/main">
                <a:ext uri="{FF2B5EF4-FFF2-40B4-BE49-F238E27FC236}">
                  <a16:creationId xmlns:a16="http://schemas.microsoft.com/office/drawing/2014/main" id="{F7D3BAFC-181C-450E-B550-FD2C5411FB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bookmarkStart w:id="61" w:name="_Hlk203483053"/>
      <w:r w:rsidR="004D7D48" w:rsidRPr="008D4AC5">
        <w:rPr>
          <w:bCs/>
          <w:noProof w:val="0"/>
          <w:color w:val="auto"/>
          <w:sz w:val="23"/>
          <w:szCs w:val="20"/>
        </w:rPr>
        <w:t>b</w:t>
      </w:r>
      <w:r w:rsidR="00A4158B" w:rsidRPr="008D4AC5">
        <w:rPr>
          <w:bCs/>
          <w:noProof w:val="0"/>
          <w:color w:val="auto"/>
          <w:sz w:val="23"/>
          <w:szCs w:val="20"/>
        </w:rPr>
        <w:t xml:space="preserve">) Among those aged </w:t>
      </w:r>
      <w:r w:rsidR="00266B56" w:rsidRPr="008D4AC5">
        <w:rPr>
          <w:bCs/>
          <w:noProof w:val="0"/>
          <w:color w:val="auto"/>
          <w:sz w:val="23"/>
          <w:szCs w:val="20"/>
        </w:rPr>
        <w:t>25 – 34</w:t>
      </w:r>
      <w:r w:rsidR="00A4158B" w:rsidRPr="008D4AC5">
        <w:rPr>
          <w:bCs/>
          <w:noProof w:val="0"/>
          <w:color w:val="auto"/>
          <w:sz w:val="23"/>
          <w:szCs w:val="20"/>
        </w:rPr>
        <w:t xml:space="preserve"> years</w:t>
      </w:r>
      <w:r w:rsidR="00195E7B" w:rsidRPr="008D4AC5">
        <w:rPr>
          <w:bCs/>
          <w:noProof w:val="0"/>
          <w:color w:val="auto"/>
          <w:sz w:val="23"/>
          <w:szCs w:val="20"/>
        </w:rPr>
        <w:t xml:space="preserve"> </w:t>
      </w:r>
      <w:bookmarkEnd w:id="61"/>
      <w:r w:rsidR="00195E7B" w:rsidRPr="008D4AC5">
        <w:rPr>
          <w:b w:val="0"/>
          <w:noProof w:val="0"/>
          <w:color w:val="auto"/>
          <w:sz w:val="23"/>
          <w:szCs w:val="20"/>
        </w:rPr>
        <w:t>(N = 40,006)</w:t>
      </w:r>
      <w:bookmarkEnd w:id="55"/>
      <w:bookmarkEnd w:id="56"/>
      <w:bookmarkEnd w:id="57"/>
      <w:bookmarkEnd w:id="58"/>
      <w:bookmarkEnd w:id="59"/>
      <w:bookmarkEnd w:id="60"/>
    </w:p>
    <w:p w14:paraId="0FFF9099" w14:textId="34231BB5" w:rsidR="007C481A" w:rsidRPr="00073F49" w:rsidRDefault="004D7D48" w:rsidP="2F17D13F">
      <w:pPr>
        <w:pStyle w:val="reporthead2"/>
        <w:rPr>
          <w:b w:val="0"/>
          <w:noProof w:val="0"/>
          <w:color w:val="auto"/>
          <w:sz w:val="23"/>
          <w:szCs w:val="23"/>
        </w:rPr>
      </w:pPr>
      <w:bookmarkStart w:id="62" w:name="_Toc192858901"/>
      <w:bookmarkStart w:id="63" w:name="_Toc193205832"/>
      <w:bookmarkStart w:id="64" w:name="_Toc193729687"/>
      <w:bookmarkStart w:id="65" w:name="_Toc193781151"/>
      <w:bookmarkStart w:id="66" w:name="_Toc193884056"/>
      <w:bookmarkStart w:id="67" w:name="_Toc193884256"/>
      <w:r w:rsidRPr="00DA6D70">
        <w:rPr>
          <w:bCs/>
          <w:color w:val="auto"/>
          <w:sz w:val="23"/>
          <w:szCs w:val="20"/>
        </w:rPr>
        <w:lastRenderedPageBreak/>
        <w:drawing>
          <wp:anchor distT="0" distB="0" distL="114300" distR="114300" simplePos="0" relativeHeight="251658249" behindDoc="1" locked="0" layoutInCell="1" allowOverlap="1" wp14:anchorId="202C9975" wp14:editId="724E4478">
            <wp:simplePos x="0" y="0"/>
            <wp:positionH relativeFrom="column">
              <wp:posOffset>6325235</wp:posOffset>
            </wp:positionH>
            <wp:positionV relativeFrom="paragraph">
              <wp:posOffset>213995</wp:posOffset>
            </wp:positionV>
            <wp:extent cx="3053080" cy="2153285"/>
            <wp:effectExtent l="0" t="0" r="13970" b="18415"/>
            <wp:wrapTopAndBottom/>
            <wp:docPr id="1381495621" name="Chart 1" descr="c) Among those aged 35 – 49 years (N = 57,218)">
              <a:extLst xmlns:a="http://schemas.openxmlformats.org/drawingml/2006/main">
                <a:ext uri="{FF2B5EF4-FFF2-40B4-BE49-F238E27FC236}">
                  <a16:creationId xmlns:a16="http://schemas.microsoft.com/office/drawing/2014/main" id="{41634821-8766-4E4D-9132-DC07D338F6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bookmarkStart w:id="68" w:name="_Hlk203483074"/>
      <w:r w:rsidRPr="2F17D13F">
        <w:rPr>
          <w:noProof w:val="0"/>
          <w:color w:val="auto"/>
          <w:sz w:val="23"/>
          <w:szCs w:val="23"/>
        </w:rPr>
        <w:t>c</w:t>
      </w:r>
      <w:r w:rsidR="00266B56" w:rsidRPr="2F17D13F">
        <w:rPr>
          <w:noProof w:val="0"/>
          <w:color w:val="auto"/>
          <w:sz w:val="23"/>
          <w:szCs w:val="23"/>
        </w:rPr>
        <w:t xml:space="preserve">) Among those aged </w:t>
      </w:r>
      <w:r w:rsidR="00444491" w:rsidRPr="2F17D13F">
        <w:rPr>
          <w:noProof w:val="0"/>
          <w:color w:val="auto"/>
          <w:sz w:val="23"/>
          <w:szCs w:val="23"/>
        </w:rPr>
        <w:t xml:space="preserve">35 – 49 years </w:t>
      </w:r>
      <w:r w:rsidR="00195E7B" w:rsidRPr="00147C07">
        <w:rPr>
          <w:b w:val="0"/>
          <w:noProof w:val="0"/>
          <w:color w:val="auto"/>
          <w:sz w:val="23"/>
          <w:szCs w:val="23"/>
        </w:rPr>
        <w:t xml:space="preserve">(N = </w:t>
      </w:r>
      <w:r w:rsidR="000C0D28" w:rsidRPr="00147C07">
        <w:rPr>
          <w:b w:val="0"/>
          <w:noProof w:val="0"/>
          <w:color w:val="auto"/>
          <w:sz w:val="23"/>
          <w:szCs w:val="23"/>
        </w:rPr>
        <w:t>57,218)</w:t>
      </w:r>
      <w:bookmarkEnd w:id="62"/>
      <w:bookmarkEnd w:id="63"/>
      <w:bookmarkEnd w:id="64"/>
      <w:bookmarkEnd w:id="65"/>
      <w:bookmarkEnd w:id="66"/>
      <w:bookmarkEnd w:id="67"/>
      <w:bookmarkEnd w:id="68"/>
    </w:p>
    <w:p w14:paraId="4DACB495" w14:textId="49B8084C" w:rsidR="007C481A" w:rsidRDefault="007F4F29" w:rsidP="00EA134A">
      <w:pPr>
        <w:tabs>
          <w:tab w:val="clear" w:pos="284"/>
          <w:tab w:val="clear" w:pos="567"/>
          <w:tab w:val="clear" w:pos="1134"/>
          <w:tab w:val="clear" w:pos="1701"/>
          <w:tab w:val="clear" w:pos="2268"/>
        </w:tabs>
        <w:spacing w:line="240" w:lineRule="auto"/>
        <w:rPr>
          <w:b/>
          <w:bCs/>
          <w:u w:val="single"/>
        </w:rPr>
      </w:pPr>
      <w:r>
        <w:rPr>
          <w:noProof/>
        </w:rPr>
        <w:drawing>
          <wp:anchor distT="0" distB="0" distL="114300" distR="114300" simplePos="0" relativeHeight="251658250" behindDoc="1" locked="0" layoutInCell="1" allowOverlap="1" wp14:anchorId="61B26F26" wp14:editId="23ADBCA0">
            <wp:simplePos x="0" y="0"/>
            <wp:positionH relativeFrom="column">
              <wp:posOffset>3159125</wp:posOffset>
            </wp:positionH>
            <wp:positionV relativeFrom="paragraph">
              <wp:posOffset>-5080</wp:posOffset>
            </wp:positionV>
            <wp:extent cx="3062605" cy="2159635"/>
            <wp:effectExtent l="0" t="0" r="4445" b="12065"/>
            <wp:wrapTopAndBottom/>
            <wp:docPr id="613406765" name="Chart 1" descr="c) Among those aged 35 – 49 years (N = 57,218)">
              <a:extLst xmlns:a="http://schemas.openxmlformats.org/drawingml/2006/main">
                <a:ext uri="{FF2B5EF4-FFF2-40B4-BE49-F238E27FC236}">
                  <a16:creationId xmlns:a16="http://schemas.microsoft.com/office/drawing/2014/main" id="{150772E0-2CCD-4F06-8BE5-0ECDC51896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0A4DAB">
        <w:rPr>
          <w:noProof/>
        </w:rPr>
        <w:drawing>
          <wp:anchor distT="0" distB="0" distL="114300" distR="114300" simplePos="0" relativeHeight="251658251" behindDoc="1" locked="0" layoutInCell="1" allowOverlap="1" wp14:anchorId="32988543" wp14:editId="64AED225">
            <wp:simplePos x="0" y="0"/>
            <wp:positionH relativeFrom="column">
              <wp:posOffset>0</wp:posOffset>
            </wp:positionH>
            <wp:positionV relativeFrom="paragraph">
              <wp:posOffset>-5080</wp:posOffset>
            </wp:positionV>
            <wp:extent cx="3053080" cy="2159635"/>
            <wp:effectExtent l="0" t="0" r="13970" b="12065"/>
            <wp:wrapTopAndBottom/>
            <wp:docPr id="2101692323" name="Chart 1" descr="c) Among those aged 35 – 49 years (N = 57,218)">
              <a:extLst xmlns:a="http://schemas.openxmlformats.org/drawingml/2006/main">
                <a:ext uri="{FF2B5EF4-FFF2-40B4-BE49-F238E27FC236}">
                  <a16:creationId xmlns:a16="http://schemas.microsoft.com/office/drawing/2014/main" id="{CEAD0DF9-93A7-4A4D-9165-0AAD756811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1C1A8178" w14:textId="0A0154B7" w:rsidR="00566870" w:rsidRPr="008A7807" w:rsidRDefault="004D7D48" w:rsidP="008A7807">
      <w:pPr>
        <w:rPr>
          <w:b/>
          <w:bCs/>
          <w:sz w:val="20"/>
          <w:u w:val="single"/>
        </w:rPr>
        <w:sectPr w:rsidR="00566870" w:rsidRPr="008A7807" w:rsidSect="00796306">
          <w:pgSz w:w="16840" w:h="11907" w:orient="landscape" w:code="9"/>
          <w:pgMar w:top="1440" w:right="1843" w:bottom="1440" w:left="1440" w:header="567" w:footer="51" w:gutter="0"/>
          <w:cols w:space="720"/>
          <w:docGrid w:linePitch="313"/>
        </w:sectPr>
      </w:pPr>
      <w:r>
        <w:rPr>
          <w:noProof/>
        </w:rPr>
        <w:drawing>
          <wp:anchor distT="0" distB="0" distL="114300" distR="114300" simplePos="0" relativeHeight="251658252" behindDoc="1" locked="0" layoutInCell="1" allowOverlap="1" wp14:anchorId="47ACB557" wp14:editId="44F95D77">
            <wp:simplePos x="0" y="0"/>
            <wp:positionH relativeFrom="column">
              <wp:posOffset>6350</wp:posOffset>
            </wp:positionH>
            <wp:positionV relativeFrom="paragraph">
              <wp:posOffset>264795</wp:posOffset>
            </wp:positionV>
            <wp:extent cx="3053080" cy="2159635"/>
            <wp:effectExtent l="0" t="0" r="13970" b="12065"/>
            <wp:wrapTopAndBottom/>
            <wp:docPr id="306702783" name="Chart 1" descr="d) Among those aged 50+ years (N = 129,536)">
              <a:extLst xmlns:a="http://schemas.openxmlformats.org/drawingml/2006/main">
                <a:ext uri="{FF2B5EF4-FFF2-40B4-BE49-F238E27FC236}">
                  <a16:creationId xmlns:a16="http://schemas.microsoft.com/office/drawing/2014/main" id="{168FD6D6-E29A-4E58-A373-CC2B1A9AE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1" locked="0" layoutInCell="1" allowOverlap="1" wp14:anchorId="1EB14BD8" wp14:editId="2FC5BAAA">
            <wp:simplePos x="0" y="0"/>
            <wp:positionH relativeFrom="column">
              <wp:posOffset>3173095</wp:posOffset>
            </wp:positionH>
            <wp:positionV relativeFrom="paragraph">
              <wp:posOffset>264795</wp:posOffset>
            </wp:positionV>
            <wp:extent cx="3059430" cy="2159635"/>
            <wp:effectExtent l="0" t="0" r="7620" b="12065"/>
            <wp:wrapTopAndBottom/>
            <wp:docPr id="360800892" name="Chart 1" descr="d) Among those aged 50+ years (N = 129,536)">
              <a:extLst xmlns:a="http://schemas.openxmlformats.org/drawingml/2006/main">
                <a:ext uri="{FF2B5EF4-FFF2-40B4-BE49-F238E27FC236}">
                  <a16:creationId xmlns:a16="http://schemas.microsoft.com/office/drawing/2014/main" id="{FF332051-23BD-43CE-8B64-CF7A82B517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784783F2" wp14:editId="69A23C45">
            <wp:simplePos x="0" y="0"/>
            <wp:positionH relativeFrom="column">
              <wp:posOffset>6325235</wp:posOffset>
            </wp:positionH>
            <wp:positionV relativeFrom="paragraph">
              <wp:posOffset>264795</wp:posOffset>
            </wp:positionV>
            <wp:extent cx="3053080" cy="2165985"/>
            <wp:effectExtent l="0" t="0" r="13970" b="5715"/>
            <wp:wrapTopAndBottom/>
            <wp:docPr id="1154667160" name="Chart 1" descr="d) Among those aged 50+ years (N = 129,536)">
              <a:extLst xmlns:a="http://schemas.openxmlformats.org/drawingml/2006/main">
                <a:ext uri="{FF2B5EF4-FFF2-40B4-BE49-F238E27FC236}">
                  <a16:creationId xmlns:a16="http://schemas.microsoft.com/office/drawing/2014/main" id="{99DA550E-3141-46B6-9EAB-963E8ADDBE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bookmarkStart w:id="69" w:name="_Hlk203483089"/>
      <w:r>
        <w:rPr>
          <w:b/>
          <w:bCs/>
        </w:rPr>
        <w:t>d</w:t>
      </w:r>
      <w:r w:rsidR="00266B56" w:rsidRPr="008915A5">
        <w:rPr>
          <w:b/>
          <w:bCs/>
        </w:rPr>
        <w:t xml:space="preserve">) Among those aged </w:t>
      </w:r>
      <w:r w:rsidR="00D07B67" w:rsidRPr="008915A5">
        <w:rPr>
          <w:b/>
          <w:bCs/>
        </w:rPr>
        <w:t>50+</w:t>
      </w:r>
      <w:r w:rsidR="00266B56" w:rsidRPr="008915A5">
        <w:rPr>
          <w:b/>
          <w:bCs/>
        </w:rPr>
        <w:t xml:space="preserve"> years</w:t>
      </w:r>
      <w:r w:rsidR="000C0D28" w:rsidRPr="008915A5">
        <w:rPr>
          <w:b/>
          <w:bCs/>
        </w:rPr>
        <w:t xml:space="preserve"> </w:t>
      </w:r>
      <w:r w:rsidR="000C0D28" w:rsidRPr="00AF0A89">
        <w:t xml:space="preserve">(N = </w:t>
      </w:r>
      <w:r w:rsidR="00ED0BDC" w:rsidRPr="00AF0A89">
        <w:t>129,536)</w:t>
      </w:r>
      <w:bookmarkEnd w:id="69"/>
      <w:r w:rsidR="00B80DD4">
        <w:br/>
      </w:r>
      <w:r w:rsidR="00B80DD4" w:rsidRPr="00B80DD4">
        <w:rPr>
          <w:sz w:val="20"/>
        </w:rPr>
        <w:t xml:space="preserve">Notes. </w:t>
      </w:r>
      <w:r w:rsidR="00124A23">
        <w:rPr>
          <w:sz w:val="20"/>
        </w:rPr>
        <w:t>Current v</w:t>
      </w:r>
      <w:r w:rsidR="002262FB" w:rsidRPr="00B80DD4">
        <w:rPr>
          <w:sz w:val="20"/>
        </w:rPr>
        <w:t>aping: used e-cigarettes in the past month</w:t>
      </w:r>
      <w:r w:rsidR="00B103C9">
        <w:rPr>
          <w:sz w:val="20"/>
        </w:rPr>
        <w:t>.</w:t>
      </w:r>
      <w:r w:rsidR="002262FB" w:rsidRPr="00B80DD4">
        <w:rPr>
          <w:sz w:val="20"/>
        </w:rPr>
        <w:t xml:space="preserve"> </w:t>
      </w:r>
      <w:r w:rsidR="00124A23">
        <w:rPr>
          <w:sz w:val="20"/>
        </w:rPr>
        <w:t>Current s</w:t>
      </w:r>
      <w:r w:rsidR="0038172D" w:rsidRPr="00B80DD4">
        <w:rPr>
          <w:sz w:val="20"/>
        </w:rPr>
        <w:t>moking: smokes factory-made cigarettes</w:t>
      </w:r>
      <w:r w:rsidR="00DA7DA0" w:rsidRPr="00B80DD4">
        <w:rPr>
          <w:sz w:val="20"/>
        </w:rPr>
        <w:t xml:space="preserve"> </w:t>
      </w:r>
      <w:r w:rsidR="0038172D" w:rsidRPr="00B80DD4">
        <w:rPr>
          <w:sz w:val="20"/>
        </w:rPr>
        <w:t>or smoked roll-your-own cigarettes in the past month</w:t>
      </w:r>
      <w:r w:rsidR="00B103C9">
        <w:rPr>
          <w:sz w:val="20"/>
        </w:rPr>
        <w:t>.</w:t>
      </w:r>
      <w:r w:rsidR="0038172D" w:rsidRPr="00B80DD4">
        <w:rPr>
          <w:sz w:val="20"/>
        </w:rPr>
        <w:t xml:space="preserve"> </w:t>
      </w:r>
      <w:r w:rsidR="00593BE0">
        <w:rPr>
          <w:sz w:val="20"/>
        </w:rPr>
        <w:t>C</w:t>
      </w:r>
      <w:r w:rsidR="006475EE" w:rsidRPr="00073F49">
        <w:rPr>
          <w:sz w:val="20"/>
        </w:rPr>
        <w:t xml:space="preserve">urrent </w:t>
      </w:r>
      <w:r w:rsidR="006475EE">
        <w:rPr>
          <w:sz w:val="20"/>
        </w:rPr>
        <w:t>v</w:t>
      </w:r>
      <w:r w:rsidR="007D35E0" w:rsidRPr="00B80DD4">
        <w:rPr>
          <w:sz w:val="20"/>
        </w:rPr>
        <w:t>aping and/or smoking: current vaper and/or current smoker</w:t>
      </w:r>
      <w:r w:rsidR="00526192" w:rsidRPr="00B80DD4">
        <w:rPr>
          <w:sz w:val="20"/>
        </w:rPr>
        <w:t xml:space="preserve">. </w:t>
      </w:r>
      <w:r w:rsidR="00FC0FE7" w:rsidRPr="00B80DD4">
        <w:rPr>
          <w:sz w:val="20"/>
        </w:rPr>
        <w:t>2018 includes February to December only.</w:t>
      </w:r>
      <w:r w:rsidR="009D1172">
        <w:rPr>
          <w:sz w:val="20"/>
        </w:rPr>
        <w:t xml:space="preserve"> </w:t>
      </w:r>
      <w:r w:rsidR="009D1172" w:rsidRPr="008F3BCC">
        <w:rPr>
          <w:sz w:val="20"/>
          <w:vertAlign w:val="superscript"/>
        </w:rPr>
        <w:t>***</w:t>
      </w:r>
      <w:r w:rsidR="009D1172">
        <w:rPr>
          <w:sz w:val="20"/>
        </w:rPr>
        <w:t>p&lt;0.001,</w:t>
      </w:r>
      <w:r w:rsidR="00033076">
        <w:rPr>
          <w:sz w:val="20"/>
        </w:rPr>
        <w:t xml:space="preserve"> </w:t>
      </w:r>
      <w:r w:rsidR="00033076" w:rsidRPr="008F3BCC">
        <w:rPr>
          <w:sz w:val="20"/>
          <w:vertAlign w:val="superscript"/>
        </w:rPr>
        <w:t>**</w:t>
      </w:r>
      <w:r w:rsidR="00033076">
        <w:rPr>
          <w:sz w:val="20"/>
        </w:rPr>
        <w:t>p&lt;0.01,</w:t>
      </w:r>
      <w:r w:rsidR="009D1172">
        <w:rPr>
          <w:sz w:val="20"/>
        </w:rPr>
        <w:t xml:space="preserve"> </w:t>
      </w:r>
      <w:r w:rsidR="002379E2">
        <w:rPr>
          <w:sz w:val="20"/>
        </w:rPr>
        <w:t xml:space="preserve">*p&lt;0.05, </w:t>
      </w:r>
      <w:r w:rsidR="009D1172" w:rsidRPr="008F3BCC">
        <w:rPr>
          <w:sz w:val="20"/>
          <w:vertAlign w:val="superscript"/>
        </w:rPr>
        <w:t>^</w:t>
      </w:r>
      <w:r w:rsidR="009D1172">
        <w:rPr>
          <w:sz w:val="20"/>
        </w:rPr>
        <w:t xml:space="preserve">p&lt;0.10, </w:t>
      </w:r>
      <w:r w:rsidR="009D1172" w:rsidRPr="008F3BCC">
        <w:rPr>
          <w:sz w:val="20"/>
          <w:vertAlign w:val="superscript"/>
        </w:rPr>
        <w:t>†</w:t>
      </w:r>
      <w:r w:rsidR="009D1172">
        <w:rPr>
          <w:sz w:val="20"/>
        </w:rPr>
        <w:t>Reference year.</w:t>
      </w:r>
    </w:p>
    <w:p w14:paraId="649F576B" w14:textId="63EF442F" w:rsidR="00283DE6" w:rsidRDefault="00283DE6" w:rsidP="00AE258A">
      <w:pPr>
        <w:pStyle w:val="Heading2"/>
      </w:pPr>
      <w:bookmarkStart w:id="70" w:name="_Toc193884057"/>
      <w:bookmarkStart w:id="71" w:name="_Toc193884257"/>
      <w:r>
        <w:lastRenderedPageBreak/>
        <w:t>Distribution of product use among the overall population (2024)</w:t>
      </w:r>
      <w:bookmarkEnd w:id="70"/>
      <w:bookmarkEnd w:id="71"/>
    </w:p>
    <w:p w14:paraId="5824F386" w14:textId="728B49E9" w:rsidR="00423450" w:rsidRPr="00317CAC" w:rsidRDefault="00EA3BAA" w:rsidP="00EA134A">
      <w:pPr>
        <w:tabs>
          <w:tab w:val="clear" w:pos="284"/>
          <w:tab w:val="clear" w:pos="567"/>
          <w:tab w:val="clear" w:pos="1134"/>
          <w:tab w:val="clear" w:pos="1701"/>
          <w:tab w:val="clear" w:pos="2268"/>
        </w:tabs>
        <w:spacing w:after="360"/>
      </w:pPr>
      <w:r w:rsidRPr="00317CAC">
        <w:t>Fi</w:t>
      </w:r>
      <w:r w:rsidR="00EF7327" w:rsidRPr="00317CAC">
        <w:t xml:space="preserve">gure </w:t>
      </w:r>
      <w:r w:rsidR="000B4C76">
        <w:t>5</w:t>
      </w:r>
      <w:r w:rsidR="00EF7327" w:rsidRPr="00317CAC">
        <w:t xml:space="preserve"> shows </w:t>
      </w:r>
      <w:r w:rsidR="00A47DB2">
        <w:t xml:space="preserve">among </w:t>
      </w:r>
      <w:r w:rsidR="003B1B1C">
        <w:t>the overall population of smokers and/or vapers</w:t>
      </w:r>
      <w:r w:rsidR="00C20509">
        <w:t xml:space="preserve"> aged 14+ years</w:t>
      </w:r>
      <w:r w:rsidR="003B1B1C">
        <w:t xml:space="preserve">, almost half </w:t>
      </w:r>
      <w:r w:rsidR="003B1B1C" w:rsidRPr="00A47DB2">
        <w:rPr>
          <w:i/>
          <w:iCs/>
        </w:rPr>
        <w:t>exclusively smoked</w:t>
      </w:r>
      <w:r w:rsidR="003B1B1C">
        <w:t xml:space="preserve"> compared to one-third who </w:t>
      </w:r>
      <w:r w:rsidR="003B1B1C" w:rsidRPr="00A47DB2">
        <w:rPr>
          <w:i/>
          <w:iCs/>
        </w:rPr>
        <w:t>exclusively vaped</w:t>
      </w:r>
      <w:r w:rsidR="003B1B1C">
        <w:t xml:space="preserve"> and about one-fifth who both </w:t>
      </w:r>
      <w:r w:rsidR="003B1B1C" w:rsidRPr="00A47DB2">
        <w:rPr>
          <w:i/>
          <w:iCs/>
        </w:rPr>
        <w:t>smoked and vaped</w:t>
      </w:r>
      <w:r w:rsidR="003B1B1C">
        <w:t>.</w:t>
      </w:r>
    </w:p>
    <w:p w14:paraId="029FBEA1" w14:textId="10EB8549" w:rsidR="00B53502" w:rsidRPr="00626CC9" w:rsidRDefault="00DF1218" w:rsidP="00E2716B">
      <w:pPr>
        <w:rPr>
          <w:b/>
          <w:szCs w:val="23"/>
          <w:u w:val="single"/>
        </w:rPr>
      </w:pPr>
      <w:r w:rsidRPr="0040198B">
        <w:rPr>
          <w:noProof/>
        </w:rPr>
        <mc:AlternateContent>
          <mc:Choice Requires="wps">
            <w:drawing>
              <wp:anchor distT="45720" distB="45720" distL="114300" distR="114300" simplePos="0" relativeHeight="251658243" behindDoc="1" locked="0" layoutInCell="1" allowOverlap="1" wp14:anchorId="77F4BA69" wp14:editId="1C68A4F4">
                <wp:simplePos x="0" y="0"/>
                <wp:positionH relativeFrom="column">
                  <wp:posOffset>95250</wp:posOffset>
                </wp:positionH>
                <wp:positionV relativeFrom="paragraph">
                  <wp:posOffset>4057981</wp:posOffset>
                </wp:positionV>
                <wp:extent cx="4114800" cy="262255"/>
                <wp:effectExtent l="0" t="0" r="0" b="4445"/>
                <wp:wrapTight wrapText="bothSides">
                  <wp:wrapPolygon edited="0">
                    <wp:start x="0" y="0"/>
                    <wp:lineTo x="0" y="20397"/>
                    <wp:lineTo x="21500" y="20397"/>
                    <wp:lineTo x="21500" y="0"/>
                    <wp:lineTo x="0" y="0"/>
                  </wp:wrapPolygon>
                </wp:wrapTight>
                <wp:docPr id="313171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62255"/>
                        </a:xfrm>
                        <a:prstGeom prst="rect">
                          <a:avLst/>
                        </a:prstGeom>
                        <a:solidFill>
                          <a:srgbClr val="FFFFFF"/>
                        </a:solidFill>
                        <a:ln w="9525">
                          <a:noFill/>
                          <a:miter lim="800000"/>
                          <a:headEnd/>
                          <a:tailEnd/>
                        </a:ln>
                      </wps:spPr>
                      <wps:txbx>
                        <w:txbxContent>
                          <w:p w14:paraId="7A17DFB1" w14:textId="5AF873C0" w:rsidR="0040198B" w:rsidRPr="006E61FF" w:rsidRDefault="0040198B" w:rsidP="007C3323">
                            <w:pPr>
                              <w:spacing w:before="0" w:after="0"/>
                              <w:rPr>
                                <w:color w:val="A6A6A6" w:themeColor="background1" w:themeShade="A6"/>
                                <w:sz w:val="16"/>
                                <w:szCs w:val="16"/>
                              </w:rPr>
                            </w:pPr>
                            <w:r w:rsidRPr="006E61FF">
                              <w:rPr>
                                <w:color w:val="A6A6A6" w:themeColor="background1" w:themeShade="A6"/>
                                <w:sz w:val="18"/>
                                <w:szCs w:val="18"/>
                              </w:rPr>
                              <w:t xml:space="preserve">*Estimated </w:t>
                            </w:r>
                            <w:r w:rsidR="007C3323" w:rsidRPr="006E61FF">
                              <w:rPr>
                                <w:color w:val="A6A6A6" w:themeColor="background1" w:themeShade="A6"/>
                                <w:sz w:val="18"/>
                                <w:szCs w:val="18"/>
                              </w:rPr>
                              <w:t>population size smokers and/or vapers (N = 3,571,298)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4BA69" id="_x0000_s1027" type="#_x0000_t202" style="position:absolute;margin-left:7.5pt;margin-top:319.55pt;width:324pt;height:20.65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" stroked="f">
                <v:textbox>
                  <w:txbxContent>
                    <w:p w14:paraId="7A17DFB1" w14:textId="5AF873C0" w:rsidR="0040198B" w:rsidRPr="006E61FF" w:rsidRDefault="0040198B" w:rsidP="007C3323">
                      <w:pPr>
                        <w:spacing w:before="0" w:after="0"/>
                        <w:rPr>
                          <w:color w:val="A6A6A6" w:themeColor="background1" w:themeShade="A6"/>
                          <w:sz w:val="16"/>
                          <w:szCs w:val="16"/>
                        </w:rPr>
                      </w:pPr>
                      <w:r w:rsidRPr="006E61FF">
                        <w:rPr>
                          <w:color w:val="A6A6A6" w:themeColor="background1" w:themeShade="A6"/>
                          <w:sz w:val="18"/>
                          <w:szCs w:val="18"/>
                        </w:rPr>
                        <w:t xml:space="preserve">*Estimated </w:t>
                      </w:r>
                      <w:r w:rsidR="007C3323" w:rsidRPr="006E61FF">
                        <w:rPr>
                          <w:color w:val="A6A6A6" w:themeColor="background1" w:themeShade="A6"/>
                          <w:sz w:val="18"/>
                          <w:szCs w:val="18"/>
                        </w:rPr>
                        <w:t>population size smokers and/or vapers (N = 3,571,298)</w:t>
                      </w:r>
                    </w:p>
                  </w:txbxContent>
                </v:textbox>
                <w10:wrap type="tight"/>
              </v:shape>
            </w:pict>
          </mc:Fallback>
        </mc:AlternateContent>
      </w:r>
      <w:r w:rsidR="00713C7B">
        <w:rPr>
          <w:noProof/>
        </w:rPr>
        <w:drawing>
          <wp:anchor distT="0" distB="0" distL="114300" distR="114300" simplePos="0" relativeHeight="251658241" behindDoc="1" locked="0" layoutInCell="1" allowOverlap="1" wp14:anchorId="07A7FEA8" wp14:editId="2FE9C61E">
            <wp:simplePos x="0" y="0"/>
            <wp:positionH relativeFrom="column">
              <wp:posOffset>0</wp:posOffset>
            </wp:positionH>
            <wp:positionV relativeFrom="paragraph">
              <wp:posOffset>357343</wp:posOffset>
            </wp:positionV>
            <wp:extent cx="4679950" cy="4029710"/>
            <wp:effectExtent l="0" t="0" r="6350" b="8890"/>
            <wp:wrapTopAndBottom/>
            <wp:docPr id="1173150397" name="Chart 1" descr="Figure 5: Distribution of product use among smokers and/or vapers aged 14+ years, January – December 2024 (weighted %)">
              <a:extLst xmlns:a="http://schemas.openxmlformats.org/drawingml/2006/main">
                <a:ext uri="{FF2B5EF4-FFF2-40B4-BE49-F238E27FC236}">
                  <a16:creationId xmlns:a16="http://schemas.microsoft.com/office/drawing/2014/main" id="{B1DD52D6-E45A-BE73-476C-4E69100FA2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bookmarkStart w:id="72" w:name="_Hlk203483105"/>
      <w:r w:rsidR="00B53502" w:rsidRPr="00626CC9">
        <w:rPr>
          <w:b/>
          <w:szCs w:val="23"/>
          <w:u w:val="single"/>
        </w:rPr>
        <w:t xml:space="preserve">Figure </w:t>
      </w:r>
      <w:r w:rsidR="000B4C76" w:rsidRPr="00626CC9">
        <w:rPr>
          <w:b/>
          <w:szCs w:val="23"/>
          <w:u w:val="single"/>
        </w:rPr>
        <w:t>5</w:t>
      </w:r>
      <w:r w:rsidR="00B53502" w:rsidRPr="00626CC9">
        <w:rPr>
          <w:b/>
          <w:szCs w:val="23"/>
          <w:u w:val="single"/>
        </w:rPr>
        <w:t xml:space="preserve">: </w:t>
      </w:r>
      <w:r w:rsidR="00BA4356" w:rsidRPr="00626CC9">
        <w:rPr>
          <w:b/>
          <w:szCs w:val="23"/>
          <w:u w:val="single"/>
        </w:rPr>
        <w:t>Distribution of p</w:t>
      </w:r>
      <w:r w:rsidR="00B53502" w:rsidRPr="00626CC9">
        <w:rPr>
          <w:b/>
          <w:szCs w:val="23"/>
          <w:u w:val="single"/>
        </w:rPr>
        <w:t>roduct use among smok</w:t>
      </w:r>
      <w:r w:rsidR="00BA4356" w:rsidRPr="00626CC9">
        <w:rPr>
          <w:b/>
          <w:szCs w:val="23"/>
          <w:u w:val="single"/>
        </w:rPr>
        <w:t>ers</w:t>
      </w:r>
      <w:r w:rsidR="00B53502" w:rsidRPr="00626CC9">
        <w:rPr>
          <w:b/>
          <w:szCs w:val="23"/>
          <w:u w:val="single"/>
        </w:rPr>
        <w:t xml:space="preserve"> and</w:t>
      </w:r>
      <w:r w:rsidR="00BB0B53" w:rsidRPr="00626CC9">
        <w:rPr>
          <w:b/>
          <w:szCs w:val="23"/>
          <w:u w:val="single"/>
        </w:rPr>
        <w:t>/or</w:t>
      </w:r>
      <w:r w:rsidR="00B53502" w:rsidRPr="00626CC9">
        <w:rPr>
          <w:b/>
          <w:szCs w:val="23"/>
          <w:u w:val="single"/>
        </w:rPr>
        <w:t xml:space="preserve"> vapers aged 14+ years, </w:t>
      </w:r>
      <w:r w:rsidR="00DC6EF5" w:rsidRPr="00626CC9">
        <w:rPr>
          <w:b/>
          <w:szCs w:val="23"/>
          <w:u w:val="single"/>
        </w:rPr>
        <w:t>January – December 202</w:t>
      </w:r>
      <w:r w:rsidR="005F27DA" w:rsidRPr="00626CC9">
        <w:rPr>
          <w:b/>
          <w:szCs w:val="23"/>
          <w:u w:val="single"/>
        </w:rPr>
        <w:t>4</w:t>
      </w:r>
      <w:r w:rsidR="00456FBB" w:rsidRPr="00626CC9">
        <w:rPr>
          <w:b/>
          <w:szCs w:val="23"/>
          <w:u w:val="single"/>
        </w:rPr>
        <w:t xml:space="preserve"> </w:t>
      </w:r>
      <w:r w:rsidR="0066085F" w:rsidRPr="00626CC9">
        <w:rPr>
          <w:b/>
          <w:szCs w:val="23"/>
          <w:u w:val="single"/>
        </w:rPr>
        <w:t>(</w:t>
      </w:r>
      <w:r w:rsidR="00DB2A26" w:rsidRPr="00626CC9">
        <w:rPr>
          <w:b/>
          <w:szCs w:val="23"/>
          <w:u w:val="single"/>
        </w:rPr>
        <w:t>weighted %)</w:t>
      </w:r>
      <w:bookmarkEnd w:id="72"/>
    </w:p>
    <w:p w14:paraId="7D82CFDC" w14:textId="2C74CFCD" w:rsidR="00143771" w:rsidRDefault="00B80DD4" w:rsidP="00B80DD4">
      <w:pPr>
        <w:pStyle w:val="reporttext"/>
      </w:pPr>
      <w:r w:rsidRPr="00B80DD4">
        <w:t xml:space="preserve">Notes. </w:t>
      </w:r>
      <w:r w:rsidR="000467A7" w:rsidRPr="00B80DD4">
        <w:t>E</w:t>
      </w:r>
      <w:r w:rsidR="00C17052" w:rsidRPr="00B80DD4">
        <w:t>stimated population size Australia wide. E</w:t>
      </w:r>
      <w:r w:rsidR="000467A7" w:rsidRPr="00B80DD4">
        <w:t xml:space="preserve">xclusive smoking: current smoker but not current vaper. Exclusive vaping: current vaper but not current smoker. Dual use: current smoker and </w:t>
      </w:r>
      <w:r w:rsidR="007C42A8" w:rsidRPr="00B80DD4">
        <w:t xml:space="preserve">current </w:t>
      </w:r>
      <w:r w:rsidR="000467A7" w:rsidRPr="00B80DD4">
        <w:t>vaper.</w:t>
      </w:r>
      <w:r w:rsidR="00D26F11" w:rsidRPr="00B80DD4">
        <w:t xml:space="preserve"> Percentages may not add to 100 due to rounding.</w:t>
      </w:r>
    </w:p>
    <w:p w14:paraId="1854A65E" w14:textId="58A298FD" w:rsidR="00143771" w:rsidRDefault="00143771" w:rsidP="009F332E">
      <w:pPr>
        <w:pStyle w:val="reporttext"/>
      </w:pPr>
      <w:r>
        <w:br w:type="page"/>
      </w:r>
    </w:p>
    <w:p w14:paraId="42EAF8F6" w14:textId="1F22940E" w:rsidR="00283DE6" w:rsidRPr="00283DE6" w:rsidRDefault="00283DE6" w:rsidP="00AE258A">
      <w:pPr>
        <w:pStyle w:val="Heading2"/>
      </w:pPr>
      <w:bookmarkStart w:id="73" w:name="_Toc193884058"/>
      <w:bookmarkStart w:id="74" w:name="_Toc193884258"/>
      <w:r>
        <w:lastRenderedPageBreak/>
        <w:t>Distribution of product use by age group (</w:t>
      </w:r>
      <w:r w:rsidRPr="00CF7FFB">
        <w:t>2024</w:t>
      </w:r>
      <w:r>
        <w:t>)</w:t>
      </w:r>
      <w:bookmarkEnd w:id="73"/>
      <w:bookmarkEnd w:id="74"/>
    </w:p>
    <w:p w14:paraId="7A692D71" w14:textId="42DA11D5" w:rsidR="00706CFF" w:rsidRDefault="00EF7327" w:rsidP="00DA6D70">
      <w:pPr>
        <w:tabs>
          <w:tab w:val="clear" w:pos="284"/>
          <w:tab w:val="clear" w:pos="567"/>
          <w:tab w:val="clear" w:pos="1134"/>
          <w:tab w:val="clear" w:pos="1701"/>
          <w:tab w:val="clear" w:pos="2268"/>
        </w:tabs>
        <w:spacing w:after="360"/>
      </w:pPr>
      <w:r w:rsidRPr="003D10B3">
        <w:rPr>
          <w:szCs w:val="23"/>
        </w:rPr>
        <w:t xml:space="preserve">Figure </w:t>
      </w:r>
      <w:r w:rsidR="000B4C76">
        <w:rPr>
          <w:szCs w:val="23"/>
        </w:rPr>
        <w:t>6</w:t>
      </w:r>
      <w:r w:rsidRPr="003D10B3">
        <w:rPr>
          <w:szCs w:val="23"/>
        </w:rPr>
        <w:t xml:space="preserve"> shows that a</w:t>
      </w:r>
      <w:r w:rsidR="006762E5" w:rsidRPr="003D10B3">
        <w:rPr>
          <w:szCs w:val="23"/>
        </w:rPr>
        <w:t xml:space="preserve">mong </w:t>
      </w:r>
      <w:r w:rsidR="0082764D" w:rsidRPr="003D10B3">
        <w:rPr>
          <w:szCs w:val="23"/>
        </w:rPr>
        <w:t>smokers and</w:t>
      </w:r>
      <w:r w:rsidR="00F43FA0" w:rsidRPr="003D10B3">
        <w:rPr>
          <w:szCs w:val="23"/>
        </w:rPr>
        <w:t>/or</w:t>
      </w:r>
      <w:r w:rsidR="0082764D" w:rsidRPr="003D10B3">
        <w:rPr>
          <w:szCs w:val="23"/>
        </w:rPr>
        <w:t xml:space="preserve"> vapers, </w:t>
      </w:r>
      <w:r w:rsidR="002E1697" w:rsidRPr="003D10B3">
        <w:rPr>
          <w:i/>
          <w:iCs/>
          <w:szCs w:val="23"/>
        </w:rPr>
        <w:t xml:space="preserve">exclusive </w:t>
      </w:r>
      <w:r w:rsidR="00E973A2" w:rsidRPr="003D10B3">
        <w:rPr>
          <w:i/>
          <w:iCs/>
          <w:szCs w:val="23"/>
        </w:rPr>
        <w:t>vaping</w:t>
      </w:r>
      <w:r w:rsidR="00E973A2" w:rsidRPr="003D10B3">
        <w:rPr>
          <w:szCs w:val="23"/>
        </w:rPr>
        <w:t xml:space="preserve"> </w:t>
      </w:r>
      <w:r w:rsidR="001719DA" w:rsidRPr="003D10B3">
        <w:rPr>
          <w:szCs w:val="23"/>
        </w:rPr>
        <w:t xml:space="preserve">was </w:t>
      </w:r>
      <w:r w:rsidR="00E973A2" w:rsidRPr="003D10B3">
        <w:rPr>
          <w:szCs w:val="23"/>
        </w:rPr>
        <w:t>more</w:t>
      </w:r>
      <w:r w:rsidR="0054448B" w:rsidRPr="003D10B3">
        <w:rPr>
          <w:szCs w:val="23"/>
        </w:rPr>
        <w:t xml:space="preserve"> common than </w:t>
      </w:r>
      <w:r w:rsidR="002E1697" w:rsidRPr="003D10B3">
        <w:rPr>
          <w:i/>
          <w:iCs/>
          <w:szCs w:val="23"/>
        </w:rPr>
        <w:t xml:space="preserve">exclusive </w:t>
      </w:r>
      <w:r w:rsidR="0054448B" w:rsidRPr="003D10B3">
        <w:rPr>
          <w:i/>
          <w:iCs/>
          <w:szCs w:val="23"/>
        </w:rPr>
        <w:t>smoking</w:t>
      </w:r>
      <w:r w:rsidR="001719DA" w:rsidRPr="003D10B3">
        <w:rPr>
          <w:i/>
          <w:iCs/>
          <w:szCs w:val="23"/>
        </w:rPr>
        <w:t xml:space="preserve"> </w:t>
      </w:r>
      <w:r w:rsidR="001719DA" w:rsidRPr="003D10B3">
        <w:rPr>
          <w:szCs w:val="23"/>
        </w:rPr>
        <w:t xml:space="preserve">among those under </w:t>
      </w:r>
      <w:r w:rsidR="00476C21" w:rsidRPr="003D10B3">
        <w:rPr>
          <w:szCs w:val="23"/>
        </w:rPr>
        <w:t>35 years</w:t>
      </w:r>
      <w:r w:rsidR="00031461" w:rsidRPr="003D10B3">
        <w:rPr>
          <w:szCs w:val="23"/>
        </w:rPr>
        <w:t>.</w:t>
      </w:r>
      <w:r w:rsidR="00076503" w:rsidRPr="003D10B3">
        <w:rPr>
          <w:szCs w:val="23"/>
        </w:rPr>
        <w:t xml:space="preserve"> </w:t>
      </w:r>
      <w:r w:rsidR="00663B5A" w:rsidRPr="003D10B3">
        <w:t xml:space="preserve">In contrast, </w:t>
      </w:r>
      <w:r w:rsidR="00A96CA8" w:rsidRPr="003D10B3">
        <w:rPr>
          <w:i/>
          <w:iCs/>
        </w:rPr>
        <w:t xml:space="preserve">exclusive </w:t>
      </w:r>
      <w:r w:rsidR="0054448B" w:rsidRPr="003D10B3">
        <w:rPr>
          <w:i/>
          <w:iCs/>
        </w:rPr>
        <w:t>smoking</w:t>
      </w:r>
      <w:r w:rsidR="00CF0ACB" w:rsidRPr="003D10B3">
        <w:t xml:space="preserve"> was more common than </w:t>
      </w:r>
      <w:r w:rsidR="00A96CA8" w:rsidRPr="003D10B3">
        <w:rPr>
          <w:i/>
          <w:iCs/>
        </w:rPr>
        <w:t xml:space="preserve">exclusive </w:t>
      </w:r>
      <w:r w:rsidR="0054448B" w:rsidRPr="003D10B3">
        <w:rPr>
          <w:i/>
          <w:iCs/>
        </w:rPr>
        <w:t>vaping</w:t>
      </w:r>
      <w:r w:rsidR="00663B5A" w:rsidRPr="003D10B3">
        <w:rPr>
          <w:i/>
          <w:iCs/>
        </w:rPr>
        <w:t xml:space="preserve"> </w:t>
      </w:r>
      <w:r w:rsidR="00663B5A" w:rsidRPr="003D10B3">
        <w:t xml:space="preserve">among </w:t>
      </w:r>
      <w:r w:rsidR="00655868">
        <w:t xml:space="preserve">those </w:t>
      </w:r>
      <w:r w:rsidR="00663B5A" w:rsidRPr="003D10B3">
        <w:t>3</w:t>
      </w:r>
      <w:r w:rsidR="00AF0F18" w:rsidRPr="003D10B3">
        <w:t>5 years or older</w:t>
      </w:r>
      <w:r w:rsidR="006B4927" w:rsidRPr="003D10B3">
        <w:t>.</w:t>
      </w:r>
      <w:r w:rsidR="00BB296A" w:rsidRPr="003D10B3">
        <w:t xml:space="preserve"> </w:t>
      </w:r>
      <w:r w:rsidR="00FA5A17" w:rsidRPr="003D10B3">
        <w:rPr>
          <w:i/>
          <w:iCs/>
        </w:rPr>
        <w:t xml:space="preserve">Dual use </w:t>
      </w:r>
      <w:r w:rsidR="00FA5A17" w:rsidRPr="003D10B3">
        <w:t>decreased with age</w:t>
      </w:r>
      <w:r w:rsidR="00FA5A17" w:rsidRPr="003D10B3">
        <w:rPr>
          <w:i/>
          <w:iCs/>
        </w:rPr>
        <w:t xml:space="preserve">; </w:t>
      </w:r>
      <w:r w:rsidR="00FA5A17" w:rsidRPr="003D10B3">
        <w:t xml:space="preserve">14 </w:t>
      </w:r>
      <w:r w:rsidR="00B4171C" w:rsidRPr="004A4A69">
        <w:t xml:space="preserve">– </w:t>
      </w:r>
      <w:r w:rsidR="00FA5A17">
        <w:t>24</w:t>
      </w:r>
      <w:r w:rsidR="00FA5A17" w:rsidRPr="003D10B3">
        <w:t xml:space="preserve"> years (</w:t>
      </w:r>
      <w:r w:rsidR="00FA5A17">
        <w:t xml:space="preserve">30%), </w:t>
      </w:r>
      <w:r w:rsidR="00FA5A17" w:rsidRPr="003D10B3">
        <w:t xml:space="preserve">25 </w:t>
      </w:r>
      <w:r w:rsidR="00B4171C" w:rsidRPr="004A4A69">
        <w:t xml:space="preserve">– </w:t>
      </w:r>
      <w:r w:rsidR="00FA5A17" w:rsidRPr="003D10B3">
        <w:t>34 years (</w:t>
      </w:r>
      <w:r w:rsidR="00FA5A17">
        <w:t>24</w:t>
      </w:r>
      <w:r w:rsidR="00FA5A17" w:rsidRPr="003D10B3">
        <w:t>%), 35</w:t>
      </w:r>
      <w:r w:rsidR="00B4171C">
        <w:t xml:space="preserve"> </w:t>
      </w:r>
      <w:r w:rsidR="00B4171C" w:rsidRPr="004A4A69">
        <w:t xml:space="preserve">– </w:t>
      </w:r>
      <w:r w:rsidR="00FA5A17" w:rsidRPr="003D10B3">
        <w:t>49 years (</w:t>
      </w:r>
      <w:r w:rsidR="00FA5A17">
        <w:t>17</w:t>
      </w:r>
      <w:r w:rsidR="00FA5A17" w:rsidRPr="003D10B3">
        <w:t>%) and 50+ years (</w:t>
      </w:r>
      <w:r w:rsidR="00FA5A17">
        <w:t>6</w:t>
      </w:r>
      <w:r w:rsidR="00FA5A17" w:rsidRPr="003D10B3">
        <w:t>%).</w:t>
      </w:r>
      <w:r w:rsidR="00BB1FE3">
        <w:t xml:space="preserve"> </w:t>
      </w:r>
      <w:r w:rsidR="007C3627">
        <w:t xml:space="preserve">Exclusive smoking, exclusive vaping and dual use were similar in 2024 compared to 2023. </w:t>
      </w:r>
    </w:p>
    <w:p w14:paraId="7992A706" w14:textId="0DE2D69B" w:rsidR="00514D38" w:rsidRPr="00B80DD4" w:rsidRDefault="009770CD" w:rsidP="00514D38">
      <w:pPr>
        <w:rPr>
          <w:b/>
          <w:bCs/>
          <w:sz w:val="24"/>
          <w:szCs w:val="24"/>
          <w:u w:val="single"/>
        </w:rPr>
      </w:pPr>
      <w:r>
        <w:rPr>
          <w:noProof/>
        </w:rPr>
        <w:drawing>
          <wp:anchor distT="0" distB="0" distL="114300" distR="114300" simplePos="0" relativeHeight="251658242" behindDoc="1" locked="0" layoutInCell="1" allowOverlap="1" wp14:anchorId="4A8A3712" wp14:editId="1490C92F">
            <wp:simplePos x="0" y="0"/>
            <wp:positionH relativeFrom="column">
              <wp:posOffset>-17145</wp:posOffset>
            </wp:positionH>
            <wp:positionV relativeFrom="paragraph">
              <wp:posOffset>355904</wp:posOffset>
            </wp:positionV>
            <wp:extent cx="5783580" cy="5182870"/>
            <wp:effectExtent l="0" t="0" r="7620" b="17780"/>
            <wp:wrapTopAndBottom/>
            <wp:docPr id="620112006" name="Chart 1" descr="Figure 6: Distribution of product use among smokers and/or vapers for four age groups, January – December 2024 (weighted %)">
              <a:extLst xmlns:a="http://schemas.openxmlformats.org/drawingml/2006/main">
                <a:ext uri="{FF2B5EF4-FFF2-40B4-BE49-F238E27FC236}">
                  <a16:creationId xmlns:a16="http://schemas.microsoft.com/office/drawing/2014/main" id="{B21DFBCB-DEC5-525E-9C69-EC86B2FF5D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7E3EAE">
        <w:rPr>
          <w:noProof/>
          <w:sz w:val="20"/>
        </w:rPr>
        <w:drawing>
          <wp:anchor distT="0" distB="0" distL="114300" distR="114300" simplePos="0" relativeHeight="251658265" behindDoc="0" locked="0" layoutInCell="1" allowOverlap="1" wp14:anchorId="328C9DC4" wp14:editId="5492248C">
            <wp:simplePos x="0" y="0"/>
            <wp:positionH relativeFrom="column">
              <wp:posOffset>145756</wp:posOffset>
            </wp:positionH>
            <wp:positionV relativeFrom="paragraph">
              <wp:posOffset>4239895</wp:posOffset>
            </wp:positionV>
            <wp:extent cx="1806361" cy="1193033"/>
            <wp:effectExtent l="0" t="0" r="3810" b="7620"/>
            <wp:wrapNone/>
            <wp:docPr id="1103597285" name="Picture 1" descr="A chart of different colors of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97285" name="Picture 1" descr="A chart of different colors of different colors&#10;&#10;AI-generated content may be incorrec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06361" cy="1193033"/>
                    </a:xfrm>
                    <a:prstGeom prst="rect">
                      <a:avLst/>
                    </a:prstGeom>
                  </pic:spPr>
                </pic:pic>
              </a:graphicData>
            </a:graphic>
            <wp14:sizeRelH relativeFrom="page">
              <wp14:pctWidth>0</wp14:pctWidth>
            </wp14:sizeRelH>
            <wp14:sizeRelV relativeFrom="page">
              <wp14:pctHeight>0</wp14:pctHeight>
            </wp14:sizeRelV>
          </wp:anchor>
        </w:drawing>
      </w:r>
      <w:r w:rsidR="00B6475A" w:rsidRPr="0040198B">
        <w:rPr>
          <w:noProof/>
          <w:szCs w:val="23"/>
        </w:rPr>
        <mc:AlternateContent>
          <mc:Choice Requires="wps">
            <w:drawing>
              <wp:anchor distT="45720" distB="45720" distL="114300" distR="114300" simplePos="0" relativeHeight="251658258" behindDoc="1" locked="0" layoutInCell="1" allowOverlap="1" wp14:anchorId="6C26CD8A" wp14:editId="70E02CDE">
                <wp:simplePos x="0" y="0"/>
                <wp:positionH relativeFrom="column">
                  <wp:posOffset>-973455</wp:posOffset>
                </wp:positionH>
                <wp:positionV relativeFrom="paragraph">
                  <wp:posOffset>2608580</wp:posOffset>
                </wp:positionV>
                <wp:extent cx="2951480" cy="215900"/>
                <wp:effectExtent l="0" t="3810" r="0" b="0"/>
                <wp:wrapTight wrapText="bothSides">
                  <wp:wrapPolygon edited="0">
                    <wp:start x="21628" y="381"/>
                    <wp:lineTo x="158" y="381"/>
                    <wp:lineTo x="158" y="19440"/>
                    <wp:lineTo x="21628" y="19440"/>
                    <wp:lineTo x="21628" y="381"/>
                  </wp:wrapPolygon>
                </wp:wrapTight>
                <wp:docPr id="1155354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51480" cy="215900"/>
                        </a:xfrm>
                        <a:prstGeom prst="rect">
                          <a:avLst/>
                        </a:prstGeom>
                        <a:solidFill>
                          <a:srgbClr val="FFFFFF"/>
                        </a:solidFill>
                        <a:ln w="9525">
                          <a:noFill/>
                          <a:miter lim="800000"/>
                          <a:headEnd/>
                          <a:tailEnd/>
                        </a:ln>
                      </wps:spPr>
                      <wps:txbx>
                        <w:txbxContent>
                          <w:p w14:paraId="704BFE87" w14:textId="77777777" w:rsidR="007C3323" w:rsidRPr="006E61FF" w:rsidRDefault="007C3323" w:rsidP="00E02C7A">
                            <w:pPr>
                              <w:spacing w:before="0" w:after="0" w:line="240" w:lineRule="auto"/>
                              <w:jc w:val="both"/>
                              <w:rPr>
                                <w:color w:val="A6A6A6" w:themeColor="background1" w:themeShade="A6"/>
                                <w:sz w:val="14"/>
                                <w:szCs w:val="14"/>
                              </w:rPr>
                            </w:pPr>
                            <w:r w:rsidRPr="006E61FF">
                              <w:rPr>
                                <w:color w:val="A6A6A6" w:themeColor="background1" w:themeShade="A6"/>
                                <w:sz w:val="14"/>
                                <w:szCs w:val="14"/>
                              </w:rPr>
                              <w:t xml:space="preserve">*Estimated population size smokers and/or vapers (N = </w:t>
                            </w:r>
                            <w:r w:rsidR="001B187D" w:rsidRPr="006E61FF">
                              <w:rPr>
                                <w:color w:val="A6A6A6" w:themeColor="background1" w:themeShade="A6"/>
                                <w:sz w:val="14"/>
                                <w:szCs w:val="14"/>
                              </w:rPr>
                              <w:t>833,574</w:t>
                            </w:r>
                            <w:r w:rsidRPr="006E61FF">
                              <w:rPr>
                                <w:color w:val="A6A6A6" w:themeColor="background1" w:themeShade="A6"/>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6CD8A" id="_x0000_s1028" type="#_x0000_t202" style="position:absolute;margin-left:-76.65pt;margin-top:205.4pt;width:232.4pt;height:17pt;rotation:-90;z-index:-2516582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" stroked="f">
                <v:textbox>
                  <w:txbxContent>
                    <w:p w14:paraId="704BFE87" w14:textId="77777777" w:rsidR="007C3323" w:rsidRPr="006E61FF" w:rsidRDefault="007C3323" w:rsidP="00E02C7A">
                      <w:pPr>
                        <w:spacing w:before="0" w:after="0" w:line="240" w:lineRule="auto"/>
                        <w:jc w:val="both"/>
                        <w:rPr>
                          <w:color w:val="A6A6A6" w:themeColor="background1" w:themeShade="A6"/>
                          <w:sz w:val="14"/>
                          <w:szCs w:val="14"/>
                        </w:rPr>
                      </w:pPr>
                      <w:r w:rsidRPr="006E61FF">
                        <w:rPr>
                          <w:color w:val="A6A6A6" w:themeColor="background1" w:themeShade="A6"/>
                          <w:sz w:val="14"/>
                          <w:szCs w:val="14"/>
                        </w:rPr>
                        <w:t xml:space="preserve">*Estimated population size smokers and/or vapers (N = </w:t>
                      </w:r>
                      <w:r w:rsidR="001B187D" w:rsidRPr="006E61FF">
                        <w:rPr>
                          <w:color w:val="A6A6A6" w:themeColor="background1" w:themeShade="A6"/>
                          <w:sz w:val="14"/>
                          <w:szCs w:val="14"/>
                        </w:rPr>
                        <w:t>833,574</w:t>
                      </w:r>
                      <w:r w:rsidRPr="006E61FF">
                        <w:rPr>
                          <w:color w:val="A6A6A6" w:themeColor="background1" w:themeShade="A6"/>
                          <w:sz w:val="14"/>
                          <w:szCs w:val="14"/>
                        </w:rPr>
                        <w:t>)</w:t>
                      </w:r>
                    </w:p>
                  </w:txbxContent>
                </v:textbox>
                <w10:wrap type="tight"/>
              </v:shape>
            </w:pict>
          </mc:Fallback>
        </mc:AlternateContent>
      </w:r>
      <w:r w:rsidR="00B6475A" w:rsidRPr="0040198B">
        <w:rPr>
          <w:noProof/>
          <w:szCs w:val="23"/>
        </w:rPr>
        <mc:AlternateContent>
          <mc:Choice Requires="wps">
            <w:drawing>
              <wp:anchor distT="45720" distB="45720" distL="114300" distR="114300" simplePos="0" relativeHeight="251658259" behindDoc="1" locked="0" layoutInCell="1" allowOverlap="1" wp14:anchorId="71835960" wp14:editId="1C75F4FB">
                <wp:simplePos x="0" y="0"/>
                <wp:positionH relativeFrom="column">
                  <wp:posOffset>372110</wp:posOffset>
                </wp:positionH>
                <wp:positionV relativeFrom="paragraph">
                  <wp:posOffset>2677795</wp:posOffset>
                </wp:positionV>
                <wp:extent cx="2771775" cy="215900"/>
                <wp:effectExtent l="1588" t="0" r="0" b="0"/>
                <wp:wrapTight wrapText="bothSides">
                  <wp:wrapPolygon edited="0">
                    <wp:start x="21588" y="-159"/>
                    <wp:lineTo x="210" y="-159"/>
                    <wp:lineTo x="210" y="18900"/>
                    <wp:lineTo x="21588" y="18900"/>
                    <wp:lineTo x="21588" y="-159"/>
                  </wp:wrapPolygon>
                </wp:wrapTight>
                <wp:docPr id="490558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71775" cy="215900"/>
                        </a:xfrm>
                        <a:prstGeom prst="rect">
                          <a:avLst/>
                        </a:prstGeom>
                        <a:solidFill>
                          <a:srgbClr val="FFFFFF"/>
                        </a:solidFill>
                        <a:ln w="9525">
                          <a:noFill/>
                          <a:miter lim="800000"/>
                          <a:headEnd/>
                          <a:tailEnd/>
                        </a:ln>
                      </wps:spPr>
                      <wps:txbx>
                        <w:txbxContent>
                          <w:p w14:paraId="2E7064A0" w14:textId="77777777" w:rsidR="001B187D" w:rsidRPr="006E61FF" w:rsidRDefault="001B187D" w:rsidP="001B187D">
                            <w:pPr>
                              <w:spacing w:before="0" w:after="0" w:line="240" w:lineRule="auto"/>
                              <w:rPr>
                                <w:color w:val="A6A6A6" w:themeColor="background1" w:themeShade="A6"/>
                                <w:sz w:val="14"/>
                                <w:szCs w:val="14"/>
                              </w:rPr>
                            </w:pPr>
                            <w:r w:rsidRPr="006E61FF">
                              <w:rPr>
                                <w:color w:val="A6A6A6" w:themeColor="background1" w:themeShade="A6"/>
                                <w:sz w:val="14"/>
                                <w:szCs w:val="14"/>
                              </w:rPr>
                              <w:t>*Estimated population size smokers and/or vapers (N = 871,587)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35960" id="_x0000_s1029" type="#_x0000_t202" style="position:absolute;margin-left:29.3pt;margin-top:210.85pt;width:218.25pt;height:17pt;rotation:-90;z-index:-2516582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" stroked="f">
                <v:textbox>
                  <w:txbxContent>
                    <w:p w14:paraId="2E7064A0" w14:textId="77777777" w:rsidR="001B187D" w:rsidRPr="006E61FF" w:rsidRDefault="001B187D" w:rsidP="001B187D">
                      <w:pPr>
                        <w:spacing w:before="0" w:after="0" w:line="240" w:lineRule="auto"/>
                        <w:rPr>
                          <w:color w:val="A6A6A6" w:themeColor="background1" w:themeShade="A6"/>
                          <w:sz w:val="14"/>
                          <w:szCs w:val="14"/>
                        </w:rPr>
                      </w:pPr>
                      <w:r w:rsidRPr="006E61FF">
                        <w:rPr>
                          <w:color w:val="A6A6A6" w:themeColor="background1" w:themeShade="A6"/>
                          <w:sz w:val="14"/>
                          <w:szCs w:val="14"/>
                        </w:rPr>
                        <w:t>*Estimated population size smokers and/or vapers (N = 871,587)</w:t>
                      </w:r>
                    </w:p>
                  </w:txbxContent>
                </v:textbox>
                <w10:wrap type="tight"/>
              </v:shape>
            </w:pict>
          </mc:Fallback>
        </mc:AlternateContent>
      </w:r>
      <w:r w:rsidR="00B6475A" w:rsidRPr="0040198B">
        <w:rPr>
          <w:noProof/>
          <w:szCs w:val="23"/>
        </w:rPr>
        <mc:AlternateContent>
          <mc:Choice Requires="wps">
            <w:drawing>
              <wp:anchor distT="45720" distB="45720" distL="114300" distR="114300" simplePos="0" relativeHeight="251658260" behindDoc="1" locked="0" layoutInCell="1" allowOverlap="1" wp14:anchorId="2DF063F9" wp14:editId="23FA55A7">
                <wp:simplePos x="0" y="0"/>
                <wp:positionH relativeFrom="column">
                  <wp:posOffset>1603375</wp:posOffset>
                </wp:positionH>
                <wp:positionV relativeFrom="paragraph">
                  <wp:posOffset>2671445</wp:posOffset>
                </wp:positionV>
                <wp:extent cx="2771775" cy="215900"/>
                <wp:effectExtent l="1588" t="0" r="0" b="0"/>
                <wp:wrapTight wrapText="bothSides">
                  <wp:wrapPolygon edited="0">
                    <wp:start x="21588" y="-159"/>
                    <wp:lineTo x="210" y="-159"/>
                    <wp:lineTo x="210" y="18900"/>
                    <wp:lineTo x="21588" y="18900"/>
                    <wp:lineTo x="21588" y="-159"/>
                  </wp:wrapPolygon>
                </wp:wrapTight>
                <wp:docPr id="899452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71775" cy="215900"/>
                        </a:xfrm>
                        <a:prstGeom prst="rect">
                          <a:avLst/>
                        </a:prstGeom>
                        <a:solidFill>
                          <a:srgbClr val="FFFFFF"/>
                        </a:solidFill>
                        <a:ln w="9525">
                          <a:noFill/>
                          <a:miter lim="800000"/>
                          <a:headEnd/>
                          <a:tailEnd/>
                        </a:ln>
                      </wps:spPr>
                      <wps:txbx>
                        <w:txbxContent>
                          <w:p w14:paraId="28D1110A" w14:textId="77777777" w:rsidR="007C044D" w:rsidRPr="006E61FF" w:rsidRDefault="007C044D" w:rsidP="007C044D">
                            <w:pPr>
                              <w:spacing w:before="0" w:after="0" w:line="240" w:lineRule="auto"/>
                              <w:rPr>
                                <w:color w:val="A6A6A6" w:themeColor="background1" w:themeShade="A6"/>
                                <w:sz w:val="14"/>
                                <w:szCs w:val="14"/>
                              </w:rPr>
                            </w:pPr>
                            <w:r w:rsidRPr="006E61FF">
                              <w:rPr>
                                <w:color w:val="A6A6A6" w:themeColor="background1" w:themeShade="A6"/>
                                <w:sz w:val="14"/>
                                <w:szCs w:val="14"/>
                              </w:rPr>
                              <w:t>*Estimated population size smokers and/or vapers (N = 847,044)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063F9" id="_x0000_s1030" type="#_x0000_t202" style="position:absolute;margin-left:126.25pt;margin-top:210.35pt;width:218.25pt;height:17pt;rotation:-90;z-index:-2516582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" stroked="f">
                <v:textbox>
                  <w:txbxContent>
                    <w:p w14:paraId="28D1110A" w14:textId="77777777" w:rsidR="007C044D" w:rsidRPr="006E61FF" w:rsidRDefault="007C044D" w:rsidP="007C044D">
                      <w:pPr>
                        <w:spacing w:before="0" w:after="0" w:line="240" w:lineRule="auto"/>
                        <w:rPr>
                          <w:color w:val="A6A6A6" w:themeColor="background1" w:themeShade="A6"/>
                          <w:sz w:val="14"/>
                          <w:szCs w:val="14"/>
                        </w:rPr>
                      </w:pPr>
                      <w:r w:rsidRPr="006E61FF">
                        <w:rPr>
                          <w:color w:val="A6A6A6" w:themeColor="background1" w:themeShade="A6"/>
                          <w:sz w:val="14"/>
                          <w:szCs w:val="14"/>
                        </w:rPr>
                        <w:t>*Estimated population size smokers and/or vapers (N = 847,044)</w:t>
                      </w:r>
                    </w:p>
                  </w:txbxContent>
                </v:textbox>
                <w10:wrap type="tight"/>
              </v:shape>
            </w:pict>
          </mc:Fallback>
        </mc:AlternateContent>
      </w:r>
      <w:r w:rsidR="00B6475A" w:rsidRPr="0040198B">
        <w:rPr>
          <w:noProof/>
          <w:szCs w:val="23"/>
        </w:rPr>
        <mc:AlternateContent>
          <mc:Choice Requires="wps">
            <w:drawing>
              <wp:anchor distT="45720" distB="45720" distL="114300" distR="114300" simplePos="0" relativeHeight="251658261" behindDoc="1" locked="0" layoutInCell="1" allowOverlap="1" wp14:anchorId="5F893D26" wp14:editId="6BFB5925">
                <wp:simplePos x="0" y="0"/>
                <wp:positionH relativeFrom="column">
                  <wp:posOffset>2840355</wp:posOffset>
                </wp:positionH>
                <wp:positionV relativeFrom="paragraph">
                  <wp:posOffset>2687955</wp:posOffset>
                </wp:positionV>
                <wp:extent cx="2771775" cy="215900"/>
                <wp:effectExtent l="1588" t="0" r="0" b="0"/>
                <wp:wrapTight wrapText="bothSides">
                  <wp:wrapPolygon edited="0">
                    <wp:start x="21588" y="-159"/>
                    <wp:lineTo x="210" y="-159"/>
                    <wp:lineTo x="210" y="18900"/>
                    <wp:lineTo x="21588" y="18900"/>
                    <wp:lineTo x="21588" y="-159"/>
                  </wp:wrapPolygon>
                </wp:wrapTight>
                <wp:docPr id="587854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71775" cy="215900"/>
                        </a:xfrm>
                        <a:prstGeom prst="rect">
                          <a:avLst/>
                        </a:prstGeom>
                        <a:solidFill>
                          <a:srgbClr val="FFFFFF"/>
                        </a:solidFill>
                        <a:ln w="9525">
                          <a:noFill/>
                          <a:miter lim="800000"/>
                          <a:headEnd/>
                          <a:tailEnd/>
                        </a:ln>
                      </wps:spPr>
                      <wps:txbx>
                        <w:txbxContent>
                          <w:p w14:paraId="778767F9" w14:textId="77777777" w:rsidR="007C044D" w:rsidRPr="006E61FF" w:rsidRDefault="007C044D" w:rsidP="007C044D">
                            <w:pPr>
                              <w:spacing w:before="0" w:after="0" w:line="240" w:lineRule="auto"/>
                              <w:rPr>
                                <w:color w:val="A6A6A6" w:themeColor="background1" w:themeShade="A6"/>
                                <w:sz w:val="14"/>
                                <w:szCs w:val="14"/>
                              </w:rPr>
                            </w:pPr>
                            <w:r w:rsidRPr="006E61FF">
                              <w:rPr>
                                <w:color w:val="A6A6A6" w:themeColor="background1" w:themeShade="A6"/>
                                <w:sz w:val="14"/>
                                <w:szCs w:val="14"/>
                              </w:rPr>
                              <w:t>*Estimated population size smokers and/or vapers (N = 955,281)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93D26" id="_x0000_s1031" type="#_x0000_t202" style="position:absolute;margin-left:223.65pt;margin-top:211.65pt;width:218.25pt;height:17pt;rotation:-90;z-index:-2516582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" stroked="f">
                <v:textbox>
                  <w:txbxContent>
                    <w:p w14:paraId="778767F9" w14:textId="77777777" w:rsidR="007C044D" w:rsidRPr="006E61FF" w:rsidRDefault="007C044D" w:rsidP="007C044D">
                      <w:pPr>
                        <w:spacing w:before="0" w:after="0" w:line="240" w:lineRule="auto"/>
                        <w:rPr>
                          <w:color w:val="A6A6A6" w:themeColor="background1" w:themeShade="A6"/>
                          <w:sz w:val="14"/>
                          <w:szCs w:val="14"/>
                        </w:rPr>
                      </w:pPr>
                      <w:r w:rsidRPr="006E61FF">
                        <w:rPr>
                          <w:color w:val="A6A6A6" w:themeColor="background1" w:themeShade="A6"/>
                          <w:sz w:val="14"/>
                          <w:szCs w:val="14"/>
                        </w:rPr>
                        <w:t>*Estimated population size smokers and/or vapers (N = 955,281)</w:t>
                      </w:r>
                    </w:p>
                  </w:txbxContent>
                </v:textbox>
                <w10:wrap type="tight"/>
              </v:shape>
            </w:pict>
          </mc:Fallback>
        </mc:AlternateContent>
      </w:r>
      <w:bookmarkStart w:id="75" w:name="_Hlk203483114"/>
      <w:r w:rsidR="00860CC0" w:rsidRPr="00626CC9">
        <w:rPr>
          <w:b/>
          <w:szCs w:val="23"/>
          <w:u w:val="single"/>
        </w:rPr>
        <w:t xml:space="preserve">Figure </w:t>
      </w:r>
      <w:r w:rsidR="000B4C76" w:rsidRPr="00626CC9">
        <w:rPr>
          <w:b/>
          <w:szCs w:val="23"/>
          <w:u w:val="single"/>
        </w:rPr>
        <w:t>6</w:t>
      </w:r>
      <w:r w:rsidR="00860CC0" w:rsidRPr="00626CC9">
        <w:rPr>
          <w:b/>
          <w:szCs w:val="23"/>
          <w:u w:val="single"/>
        </w:rPr>
        <w:t>: Distribution of product use among smokers and</w:t>
      </w:r>
      <w:r w:rsidR="002A775B" w:rsidRPr="00626CC9">
        <w:rPr>
          <w:b/>
          <w:szCs w:val="23"/>
          <w:u w:val="single"/>
        </w:rPr>
        <w:t>/or</w:t>
      </w:r>
      <w:r w:rsidR="00860CC0" w:rsidRPr="00626CC9">
        <w:rPr>
          <w:b/>
          <w:szCs w:val="23"/>
          <w:u w:val="single"/>
        </w:rPr>
        <w:t xml:space="preserve"> vapers for </w:t>
      </w:r>
      <w:r w:rsidR="007A5FBD" w:rsidRPr="00626CC9">
        <w:rPr>
          <w:b/>
          <w:szCs w:val="23"/>
          <w:u w:val="single"/>
        </w:rPr>
        <w:t>four</w:t>
      </w:r>
      <w:r w:rsidR="00860CC0" w:rsidRPr="00626CC9">
        <w:rPr>
          <w:b/>
          <w:szCs w:val="23"/>
          <w:u w:val="single"/>
        </w:rPr>
        <w:t xml:space="preserve"> age groups, </w:t>
      </w:r>
      <w:r w:rsidR="007D6D5E" w:rsidRPr="00626CC9">
        <w:rPr>
          <w:b/>
          <w:szCs w:val="23"/>
          <w:u w:val="single"/>
        </w:rPr>
        <w:t>January – December 202</w:t>
      </w:r>
      <w:r w:rsidR="007A5FBD" w:rsidRPr="00626CC9">
        <w:rPr>
          <w:b/>
          <w:szCs w:val="23"/>
          <w:u w:val="single"/>
        </w:rPr>
        <w:t>4</w:t>
      </w:r>
      <w:r w:rsidR="0064244B" w:rsidRPr="00626CC9">
        <w:rPr>
          <w:b/>
          <w:szCs w:val="23"/>
          <w:u w:val="single"/>
        </w:rPr>
        <w:t xml:space="preserve"> (weighted %)</w:t>
      </w:r>
      <w:bookmarkEnd w:id="75"/>
      <w:r w:rsidR="00B80DD4">
        <w:rPr>
          <w:b/>
          <w:bCs/>
          <w:sz w:val="24"/>
          <w:szCs w:val="24"/>
          <w:u w:val="single"/>
        </w:rPr>
        <w:br/>
      </w:r>
      <w:r w:rsidR="00FA5936" w:rsidRPr="00B80DD4">
        <w:rPr>
          <w:sz w:val="20"/>
        </w:rPr>
        <w:t xml:space="preserve">Notes. Estimated population size </w:t>
      </w:r>
      <w:r w:rsidR="00E118CB" w:rsidRPr="00B80DD4">
        <w:rPr>
          <w:sz w:val="20"/>
        </w:rPr>
        <w:t xml:space="preserve">smokers and/or vapers </w:t>
      </w:r>
      <w:r w:rsidR="00FA5936" w:rsidRPr="00B80DD4">
        <w:rPr>
          <w:sz w:val="20"/>
        </w:rPr>
        <w:t>Australia wide. Exclusive smoking: current smoker but not current vaper. Exclusive vaping: current vaper but not current smoker. Dual use: current smoker and current vaper. Percentages may not add to 100 due to rounding</w:t>
      </w:r>
      <w:r w:rsidR="003114BA" w:rsidRPr="00B80DD4">
        <w:rPr>
          <w:sz w:val="20"/>
        </w:rPr>
        <w:t>.</w:t>
      </w:r>
      <w:r w:rsidR="00437A14" w:rsidRPr="00437A14">
        <w:rPr>
          <w:noProof/>
        </w:rPr>
        <w:t xml:space="preserve"> </w:t>
      </w:r>
    </w:p>
    <w:p w14:paraId="18190263" w14:textId="56D27C3C" w:rsidR="003A4216" w:rsidRDefault="003A4216" w:rsidP="00514D38">
      <w:pPr>
        <w:rPr>
          <w:sz w:val="20"/>
        </w:rPr>
      </w:pPr>
    </w:p>
    <w:p w14:paraId="57C13D29" w14:textId="09CB0B5E" w:rsidR="003A4216" w:rsidRDefault="003A4216" w:rsidP="00514D38">
      <w:pPr>
        <w:rPr>
          <w:sz w:val="20"/>
        </w:rPr>
        <w:sectPr w:rsidR="003A4216" w:rsidSect="00514D38">
          <w:pgSz w:w="11907" w:h="16840" w:code="9"/>
          <w:pgMar w:top="1440" w:right="1440" w:bottom="1843" w:left="1440" w:header="567" w:footer="51" w:gutter="0"/>
          <w:cols w:space="720"/>
          <w:docGrid w:linePitch="313"/>
        </w:sectPr>
      </w:pPr>
    </w:p>
    <w:p w14:paraId="1510EB18" w14:textId="663295CF" w:rsidR="00DA4278" w:rsidRDefault="00723ABE" w:rsidP="00A72EA4">
      <w:pPr>
        <w:spacing w:after="360"/>
      </w:pPr>
      <w:r w:rsidRPr="00F26928">
        <w:lastRenderedPageBreak/>
        <w:t xml:space="preserve">Finally, we investigated </w:t>
      </w:r>
      <w:r w:rsidR="002C3818" w:rsidRPr="00F26928">
        <w:t xml:space="preserve">the </w:t>
      </w:r>
      <w:r w:rsidR="000F152A" w:rsidRPr="00F26928">
        <w:t xml:space="preserve">age distribution of current </w:t>
      </w:r>
      <w:r w:rsidR="0040117D" w:rsidRPr="00F26928">
        <w:t>vapers</w:t>
      </w:r>
      <w:r w:rsidR="00AC4A20" w:rsidRPr="00F26928">
        <w:t xml:space="preserve"> </w:t>
      </w:r>
      <w:r w:rsidR="000F152A" w:rsidRPr="00F26928">
        <w:t>and current smokers</w:t>
      </w:r>
      <w:r w:rsidR="00421D37">
        <w:t xml:space="preserve"> among the overall population aged 14+ years </w:t>
      </w:r>
      <w:r w:rsidR="000F152A" w:rsidRPr="00F26928">
        <w:t>(including dual users).</w:t>
      </w:r>
      <w:r w:rsidR="00AE71D0" w:rsidRPr="00F26928">
        <w:t xml:space="preserve"> </w:t>
      </w:r>
      <w:r w:rsidR="00DA4278" w:rsidRPr="00F26928">
        <w:t xml:space="preserve">Figure </w:t>
      </w:r>
      <w:r w:rsidR="000B4C76">
        <w:t>7</w:t>
      </w:r>
      <w:r w:rsidR="00DA4278" w:rsidRPr="00F26928">
        <w:t xml:space="preserve"> shows that </w:t>
      </w:r>
      <w:r w:rsidR="00027D39">
        <w:t>more than one-third</w:t>
      </w:r>
      <w:r w:rsidR="00DA4278" w:rsidRPr="00F26928">
        <w:t xml:space="preserve"> of current </w:t>
      </w:r>
      <w:r w:rsidR="0040117D" w:rsidRPr="00F26928">
        <w:t xml:space="preserve">vapers </w:t>
      </w:r>
      <w:r w:rsidR="00027D39">
        <w:t>(37%)</w:t>
      </w:r>
      <w:r w:rsidR="00DA4278" w:rsidRPr="00F26928">
        <w:t xml:space="preserve"> compared to </w:t>
      </w:r>
      <w:r w:rsidR="00081AB7">
        <w:t>about one-fifth</w:t>
      </w:r>
      <w:r w:rsidR="00FB1035" w:rsidRPr="00F26928">
        <w:t xml:space="preserve"> of current smokers</w:t>
      </w:r>
      <w:r w:rsidR="00081AB7">
        <w:t xml:space="preserve"> (</w:t>
      </w:r>
      <w:r w:rsidR="00FB1035" w:rsidRPr="00F26928">
        <w:t>1</w:t>
      </w:r>
      <w:r w:rsidR="00027D39">
        <w:t>8%</w:t>
      </w:r>
      <w:r w:rsidR="00081AB7">
        <w:t>)</w:t>
      </w:r>
      <w:r w:rsidR="00027D39" w:rsidRPr="00027D39">
        <w:t xml:space="preserve"> </w:t>
      </w:r>
      <w:r w:rsidR="00027D39" w:rsidRPr="00F26928">
        <w:t>were aged under 25 years</w:t>
      </w:r>
      <w:r w:rsidR="00FB1035" w:rsidRPr="00F26928">
        <w:t>.</w:t>
      </w:r>
      <w:r w:rsidR="00DA4278">
        <w:t xml:space="preserve"> </w:t>
      </w:r>
    </w:p>
    <w:p w14:paraId="07ED1F93" w14:textId="48EAC300" w:rsidR="00640E67" w:rsidRPr="00626CC9" w:rsidRDefault="00A339FE" w:rsidP="000F152A">
      <w:pPr>
        <w:rPr>
          <w:b/>
          <w:szCs w:val="23"/>
          <w:u w:val="single"/>
        </w:rPr>
      </w:pPr>
      <w:r w:rsidRPr="00D535A3">
        <w:rPr>
          <w:noProof/>
        </w:rPr>
        <w:drawing>
          <wp:anchor distT="0" distB="0" distL="114300" distR="114300" simplePos="0" relativeHeight="251658240" behindDoc="1" locked="0" layoutInCell="1" allowOverlap="1" wp14:anchorId="3DC67F22" wp14:editId="6A323AEE">
            <wp:simplePos x="0" y="0"/>
            <wp:positionH relativeFrom="column">
              <wp:posOffset>0</wp:posOffset>
            </wp:positionH>
            <wp:positionV relativeFrom="paragraph">
              <wp:posOffset>350824</wp:posOffset>
            </wp:positionV>
            <wp:extent cx="4810125" cy="4610100"/>
            <wp:effectExtent l="0" t="0" r="9525" b="0"/>
            <wp:wrapTopAndBottom/>
            <wp:docPr id="22" name="Chart 22" descr="Figure 7: Distribution by age group for current vapers and current smokers in Australia, January – December 2024 (weighted %)"/>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007D36EB" w:rsidRPr="00626CC9">
        <w:rPr>
          <w:b/>
          <w:noProof/>
          <w:szCs w:val="23"/>
          <w:u w:val="single"/>
        </w:rPr>
        <mc:AlternateContent>
          <mc:Choice Requires="wps">
            <w:drawing>
              <wp:anchor distT="45720" distB="45720" distL="114300" distR="114300" simplePos="0" relativeHeight="251658245" behindDoc="1" locked="0" layoutInCell="1" allowOverlap="1" wp14:anchorId="6DC45F40" wp14:editId="4DD33DDF">
                <wp:simplePos x="0" y="0"/>
                <wp:positionH relativeFrom="column">
                  <wp:posOffset>2754366</wp:posOffset>
                </wp:positionH>
                <wp:positionV relativeFrom="paragraph">
                  <wp:posOffset>469900</wp:posOffset>
                </wp:positionV>
                <wp:extent cx="1216025" cy="333375"/>
                <wp:effectExtent l="0" t="0" r="3175" b="9525"/>
                <wp:wrapTight wrapText="bothSides">
                  <wp:wrapPolygon edited="0">
                    <wp:start x="0" y="0"/>
                    <wp:lineTo x="0" y="20983"/>
                    <wp:lineTo x="21318" y="20983"/>
                    <wp:lineTo x="21318" y="0"/>
                    <wp:lineTo x="0" y="0"/>
                  </wp:wrapPolygon>
                </wp:wrapTight>
                <wp:docPr id="1920814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333375"/>
                        </a:xfrm>
                        <a:prstGeom prst="rect">
                          <a:avLst/>
                        </a:prstGeom>
                        <a:solidFill>
                          <a:srgbClr val="FFFFFF"/>
                        </a:solidFill>
                        <a:ln w="9525">
                          <a:noFill/>
                          <a:miter lim="800000"/>
                          <a:headEnd/>
                          <a:tailEnd/>
                        </a:ln>
                      </wps:spPr>
                      <wps:txbx>
                        <w:txbxContent>
                          <w:p w14:paraId="475DCCEA" w14:textId="77777777" w:rsidR="00977096" w:rsidRPr="00D33C5E" w:rsidRDefault="00977096" w:rsidP="00BF419E">
                            <w:pPr>
                              <w:spacing w:before="0" w:after="0" w:line="240" w:lineRule="auto"/>
                              <w:jc w:val="center"/>
                              <w:rPr>
                                <w:rFonts w:asciiTheme="minorHAnsi" w:hAnsiTheme="minorHAnsi" w:cstheme="minorHAnsi"/>
                                <w:b/>
                                <w:color w:val="595959" w:themeColor="text1" w:themeTint="A6"/>
                              </w:rPr>
                            </w:pPr>
                            <w:r w:rsidRPr="00D33C5E">
                              <w:rPr>
                                <w:rFonts w:asciiTheme="minorHAnsi" w:hAnsiTheme="minorHAnsi" w:cstheme="minorHAnsi"/>
                                <w:b/>
                                <w:color w:val="595959" w:themeColor="text1" w:themeTint="A6"/>
                              </w:rPr>
                              <w:t>Current smokers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45F40" id="_x0000_s1032" type="#_x0000_t202" style="position:absolute;margin-left:216.9pt;margin-top:37pt;width:95.75pt;height:26.25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" stroked="f">
                <v:textbox>
                  <w:txbxContent>
                    <w:p w14:paraId="475DCCEA" w14:textId="77777777" w:rsidR="00977096" w:rsidRPr="00D33C5E" w:rsidRDefault="00977096" w:rsidP="00BF419E">
                      <w:pPr>
                        <w:spacing w:before="0" w:after="0" w:line="240" w:lineRule="auto"/>
                        <w:jc w:val="center"/>
                        <w:rPr>
                          <w:rFonts w:asciiTheme="minorHAnsi" w:hAnsiTheme="minorHAnsi" w:cstheme="minorHAnsi"/>
                          <w:b/>
                          <w:color w:val="595959" w:themeColor="text1" w:themeTint="A6"/>
                        </w:rPr>
                      </w:pPr>
                      <w:r w:rsidRPr="00D33C5E">
                        <w:rPr>
                          <w:rFonts w:asciiTheme="minorHAnsi" w:hAnsiTheme="minorHAnsi" w:cstheme="minorHAnsi"/>
                          <w:b/>
                          <w:color w:val="595959" w:themeColor="text1" w:themeTint="A6"/>
                        </w:rPr>
                        <w:t>Current smokers</w:t>
                      </w:r>
                    </w:p>
                  </w:txbxContent>
                </v:textbox>
                <w10:wrap type="tight"/>
              </v:shape>
            </w:pict>
          </mc:Fallback>
        </mc:AlternateContent>
      </w:r>
      <w:r w:rsidR="00396D88" w:rsidRPr="00626CC9">
        <w:rPr>
          <w:b/>
          <w:noProof/>
          <w:szCs w:val="23"/>
          <w:u w:val="single"/>
        </w:rPr>
        <mc:AlternateContent>
          <mc:Choice Requires="wps">
            <w:drawing>
              <wp:anchor distT="45720" distB="45720" distL="114300" distR="114300" simplePos="0" relativeHeight="251658244" behindDoc="1" locked="0" layoutInCell="1" allowOverlap="1" wp14:anchorId="45045A94" wp14:editId="7147B82E">
                <wp:simplePos x="0" y="0"/>
                <wp:positionH relativeFrom="column">
                  <wp:posOffset>821055</wp:posOffset>
                </wp:positionH>
                <wp:positionV relativeFrom="paragraph">
                  <wp:posOffset>450850</wp:posOffset>
                </wp:positionV>
                <wp:extent cx="1256030" cy="333375"/>
                <wp:effectExtent l="0" t="0" r="1270" b="9525"/>
                <wp:wrapTight wrapText="bothSides">
                  <wp:wrapPolygon edited="0">
                    <wp:start x="0" y="0"/>
                    <wp:lineTo x="0" y="20983"/>
                    <wp:lineTo x="21294" y="20983"/>
                    <wp:lineTo x="21294" y="0"/>
                    <wp:lineTo x="0" y="0"/>
                  </wp:wrapPolygon>
                </wp:wrapTight>
                <wp:docPr id="1134683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33375"/>
                        </a:xfrm>
                        <a:prstGeom prst="rect">
                          <a:avLst/>
                        </a:prstGeom>
                        <a:solidFill>
                          <a:srgbClr val="FFFFFF"/>
                        </a:solidFill>
                        <a:ln w="9525">
                          <a:noFill/>
                          <a:miter lim="800000"/>
                          <a:headEnd/>
                          <a:tailEnd/>
                        </a:ln>
                      </wps:spPr>
                      <wps:txbx>
                        <w:txbxContent>
                          <w:p w14:paraId="748AFF47" w14:textId="77777777" w:rsidR="00B53143" w:rsidRPr="00D33C5E" w:rsidRDefault="00B53143" w:rsidP="00BF419E">
                            <w:pPr>
                              <w:spacing w:before="0" w:after="0" w:line="240" w:lineRule="auto"/>
                              <w:jc w:val="center"/>
                              <w:rPr>
                                <w:rFonts w:asciiTheme="minorHAnsi" w:hAnsiTheme="minorHAnsi" w:cstheme="minorHAnsi"/>
                                <w:b/>
                                <w:color w:val="595959" w:themeColor="text1" w:themeTint="A6"/>
                              </w:rPr>
                            </w:pPr>
                            <w:r w:rsidRPr="00D33C5E">
                              <w:rPr>
                                <w:rFonts w:asciiTheme="minorHAnsi" w:hAnsiTheme="minorHAnsi" w:cstheme="minorHAnsi"/>
                                <w:b/>
                                <w:color w:val="595959" w:themeColor="text1" w:themeTint="A6"/>
                              </w:rPr>
                              <w:t>Current vapers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45A94" id="_x0000_s1033" type="#_x0000_t202" style="position:absolute;margin-left:64.65pt;margin-top:35.5pt;width:98.9pt;height:26.25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" stroked="f">
                <v:textbox>
                  <w:txbxContent>
                    <w:p w14:paraId="748AFF47" w14:textId="77777777" w:rsidR="00B53143" w:rsidRPr="00D33C5E" w:rsidRDefault="00B53143" w:rsidP="00BF419E">
                      <w:pPr>
                        <w:spacing w:before="0" w:after="0" w:line="240" w:lineRule="auto"/>
                        <w:jc w:val="center"/>
                        <w:rPr>
                          <w:rFonts w:asciiTheme="minorHAnsi" w:hAnsiTheme="minorHAnsi" w:cstheme="minorHAnsi"/>
                          <w:b/>
                          <w:color w:val="595959" w:themeColor="text1" w:themeTint="A6"/>
                        </w:rPr>
                      </w:pPr>
                      <w:r w:rsidRPr="00D33C5E">
                        <w:rPr>
                          <w:rFonts w:asciiTheme="minorHAnsi" w:hAnsiTheme="minorHAnsi" w:cstheme="minorHAnsi"/>
                          <w:b/>
                          <w:color w:val="595959" w:themeColor="text1" w:themeTint="A6"/>
                        </w:rPr>
                        <w:t>Current vapers</w:t>
                      </w:r>
                    </w:p>
                  </w:txbxContent>
                </v:textbox>
                <w10:wrap type="tight"/>
              </v:shape>
            </w:pict>
          </mc:Fallback>
        </mc:AlternateContent>
      </w:r>
      <w:bookmarkStart w:id="76" w:name="_Hlk203483127"/>
      <w:r w:rsidR="000F152A" w:rsidRPr="00626CC9">
        <w:rPr>
          <w:b/>
          <w:szCs w:val="23"/>
          <w:u w:val="single"/>
        </w:rPr>
        <w:t xml:space="preserve">Figure </w:t>
      </w:r>
      <w:r w:rsidR="000B4C76" w:rsidRPr="00626CC9">
        <w:rPr>
          <w:b/>
          <w:szCs w:val="23"/>
          <w:u w:val="single"/>
        </w:rPr>
        <w:t>7</w:t>
      </w:r>
      <w:r w:rsidR="000F152A" w:rsidRPr="00626CC9">
        <w:rPr>
          <w:b/>
          <w:szCs w:val="23"/>
          <w:u w:val="single"/>
        </w:rPr>
        <w:t xml:space="preserve">: Distribution </w:t>
      </w:r>
      <w:r w:rsidR="00AC4A20" w:rsidRPr="00626CC9">
        <w:rPr>
          <w:b/>
          <w:szCs w:val="23"/>
          <w:u w:val="single"/>
        </w:rPr>
        <w:t>by</w:t>
      </w:r>
      <w:r w:rsidR="000F152A" w:rsidRPr="00626CC9">
        <w:rPr>
          <w:b/>
          <w:szCs w:val="23"/>
          <w:u w:val="single"/>
        </w:rPr>
        <w:t xml:space="preserve"> a</w:t>
      </w:r>
      <w:r w:rsidR="00AC4A20" w:rsidRPr="00626CC9">
        <w:rPr>
          <w:b/>
          <w:szCs w:val="23"/>
          <w:u w:val="single"/>
        </w:rPr>
        <w:t>g</w:t>
      </w:r>
      <w:r w:rsidR="000F152A" w:rsidRPr="00626CC9">
        <w:rPr>
          <w:b/>
          <w:szCs w:val="23"/>
          <w:u w:val="single"/>
        </w:rPr>
        <w:t xml:space="preserve">e group </w:t>
      </w:r>
      <w:r w:rsidR="00AC4A20" w:rsidRPr="00626CC9">
        <w:rPr>
          <w:b/>
          <w:szCs w:val="23"/>
          <w:u w:val="single"/>
        </w:rPr>
        <w:t>for</w:t>
      </w:r>
      <w:r w:rsidR="000F152A" w:rsidRPr="00626CC9">
        <w:rPr>
          <w:b/>
          <w:szCs w:val="23"/>
          <w:u w:val="single"/>
        </w:rPr>
        <w:t xml:space="preserve"> </w:t>
      </w:r>
      <w:r w:rsidR="00AC4A20" w:rsidRPr="00626CC9">
        <w:rPr>
          <w:b/>
          <w:szCs w:val="23"/>
          <w:u w:val="single"/>
        </w:rPr>
        <w:t xml:space="preserve">current </w:t>
      </w:r>
      <w:r w:rsidR="00A24BE7" w:rsidRPr="00626CC9">
        <w:rPr>
          <w:b/>
          <w:szCs w:val="23"/>
          <w:u w:val="single"/>
        </w:rPr>
        <w:t>vapers</w:t>
      </w:r>
      <w:r w:rsidR="00AC4A20" w:rsidRPr="00626CC9">
        <w:rPr>
          <w:b/>
          <w:szCs w:val="23"/>
          <w:u w:val="single"/>
        </w:rPr>
        <w:t xml:space="preserve"> and current smokers</w:t>
      </w:r>
      <w:r w:rsidR="000F152A" w:rsidRPr="00626CC9">
        <w:rPr>
          <w:b/>
          <w:szCs w:val="23"/>
          <w:u w:val="single"/>
        </w:rPr>
        <w:t xml:space="preserve"> </w:t>
      </w:r>
      <w:r w:rsidR="00DA4278" w:rsidRPr="00626CC9">
        <w:rPr>
          <w:b/>
          <w:szCs w:val="23"/>
          <w:u w:val="single"/>
        </w:rPr>
        <w:t>in Australia</w:t>
      </w:r>
      <w:r w:rsidR="000F152A" w:rsidRPr="00626CC9">
        <w:rPr>
          <w:b/>
          <w:szCs w:val="23"/>
          <w:u w:val="single"/>
        </w:rPr>
        <w:t xml:space="preserve">, </w:t>
      </w:r>
      <w:r w:rsidR="003310E3" w:rsidRPr="00626CC9">
        <w:rPr>
          <w:b/>
          <w:szCs w:val="23"/>
          <w:u w:val="single"/>
        </w:rPr>
        <w:t>January – December 202</w:t>
      </w:r>
      <w:r w:rsidR="00915754" w:rsidRPr="00626CC9">
        <w:rPr>
          <w:b/>
          <w:szCs w:val="23"/>
          <w:u w:val="single"/>
        </w:rPr>
        <w:t>4</w:t>
      </w:r>
      <w:r w:rsidR="006E65C1" w:rsidRPr="00626CC9">
        <w:rPr>
          <w:b/>
          <w:szCs w:val="23"/>
          <w:u w:val="single"/>
        </w:rPr>
        <w:t xml:space="preserve"> </w:t>
      </w:r>
      <w:r w:rsidR="00F5222C" w:rsidRPr="00626CC9">
        <w:rPr>
          <w:b/>
          <w:szCs w:val="23"/>
          <w:u w:val="single"/>
        </w:rPr>
        <w:t>(</w:t>
      </w:r>
      <w:r w:rsidR="0009709B" w:rsidRPr="00626CC9">
        <w:rPr>
          <w:b/>
          <w:szCs w:val="23"/>
          <w:u w:val="single"/>
        </w:rPr>
        <w:t>weighted %)</w:t>
      </w:r>
      <w:bookmarkEnd w:id="76"/>
    </w:p>
    <w:p w14:paraId="1B03BD2F" w14:textId="103513E8" w:rsidR="00E7390A" w:rsidRPr="000467A7" w:rsidRDefault="000C4AD5" w:rsidP="00FD6468">
      <w:pPr>
        <w:rPr>
          <w:sz w:val="20"/>
        </w:rPr>
      </w:pPr>
      <w:r w:rsidRPr="00D535A3">
        <w:rPr>
          <w:sz w:val="20"/>
        </w:rPr>
        <w:t xml:space="preserve">Notes. </w:t>
      </w:r>
      <w:r w:rsidR="004C7692" w:rsidRPr="00D535A3">
        <w:rPr>
          <w:sz w:val="20"/>
        </w:rPr>
        <w:t>Current vap</w:t>
      </w:r>
      <w:r w:rsidR="006230C3" w:rsidRPr="00D535A3">
        <w:rPr>
          <w:sz w:val="20"/>
        </w:rPr>
        <w:t>ers</w:t>
      </w:r>
      <w:r w:rsidR="004C7692" w:rsidRPr="00D535A3">
        <w:rPr>
          <w:sz w:val="20"/>
        </w:rPr>
        <w:t xml:space="preserve">: used e-cigarettes in the past month. </w:t>
      </w:r>
      <w:r w:rsidR="00D47DC0" w:rsidRPr="00D535A3">
        <w:rPr>
          <w:sz w:val="20"/>
        </w:rPr>
        <w:t>Current smok</w:t>
      </w:r>
      <w:r w:rsidR="006230C3" w:rsidRPr="00D535A3">
        <w:rPr>
          <w:sz w:val="20"/>
        </w:rPr>
        <w:t>ers</w:t>
      </w:r>
      <w:r w:rsidR="00D47DC0" w:rsidRPr="00D535A3">
        <w:rPr>
          <w:sz w:val="20"/>
        </w:rPr>
        <w:t>: smokes factory-made cigarettes</w:t>
      </w:r>
      <w:r w:rsidR="00200658">
        <w:rPr>
          <w:sz w:val="20"/>
        </w:rPr>
        <w:t xml:space="preserve"> </w:t>
      </w:r>
      <w:r w:rsidR="00D47DC0" w:rsidRPr="00D535A3">
        <w:rPr>
          <w:sz w:val="20"/>
        </w:rPr>
        <w:t>or smoked roll-your-own cigarettes in the past month.</w:t>
      </w:r>
    </w:p>
    <w:p w14:paraId="5D189CE7" w14:textId="343AC29A" w:rsidR="00723ABE" w:rsidRDefault="00723ABE">
      <w:pPr>
        <w:tabs>
          <w:tab w:val="clear" w:pos="284"/>
          <w:tab w:val="clear" w:pos="567"/>
          <w:tab w:val="clear" w:pos="1134"/>
          <w:tab w:val="clear" w:pos="1701"/>
          <w:tab w:val="clear" w:pos="2268"/>
        </w:tabs>
        <w:spacing w:before="0" w:after="0" w:line="240" w:lineRule="auto"/>
        <w:rPr>
          <w:i/>
          <w:iCs/>
        </w:rPr>
      </w:pPr>
      <w:r w:rsidRPr="00A22AC8">
        <w:rPr>
          <w:i/>
          <w:iCs/>
        </w:rPr>
        <w:br w:type="page"/>
      </w:r>
    </w:p>
    <w:p w14:paraId="08FEF9DB" w14:textId="1A78223C" w:rsidR="00F962F0" w:rsidRDefault="00245DCB" w:rsidP="00AE258A">
      <w:pPr>
        <w:pStyle w:val="Heading1"/>
      </w:pPr>
      <w:bookmarkStart w:id="77" w:name="_Toc193884259"/>
      <w:r w:rsidRPr="009353B6">
        <w:lastRenderedPageBreak/>
        <w:t>Discussion</w:t>
      </w:r>
      <w:bookmarkEnd w:id="77"/>
    </w:p>
    <w:p w14:paraId="5EBE0F7C" w14:textId="016164A1" w:rsidR="00285B50" w:rsidRDefault="00285B50" w:rsidP="00AA3A10">
      <w:r>
        <w:t xml:space="preserve">Following marked increases </w:t>
      </w:r>
      <w:r w:rsidR="003B0F47">
        <w:t xml:space="preserve">from </w:t>
      </w:r>
      <w:r>
        <w:t xml:space="preserve">2020 </w:t>
      </w:r>
      <w:r w:rsidR="005F1D30">
        <w:t>(2.5%)</w:t>
      </w:r>
      <w:r w:rsidR="003B0F47">
        <w:t xml:space="preserve">, </w:t>
      </w:r>
      <w:r w:rsidR="003B0F47" w:rsidRPr="008A7807">
        <w:rPr>
          <w:i/>
          <w:iCs/>
        </w:rPr>
        <w:t>current vaping</w:t>
      </w:r>
      <w:r w:rsidR="003B0F47">
        <w:t xml:space="preserve"> reached</w:t>
      </w:r>
      <w:r w:rsidR="005F1D30">
        <w:t xml:space="preserve"> </w:t>
      </w:r>
      <w:r w:rsidR="000721BB">
        <w:t xml:space="preserve">a peak </w:t>
      </w:r>
      <w:r w:rsidR="000721BB" w:rsidRPr="00E014C3">
        <w:t>in</w:t>
      </w:r>
      <w:r w:rsidR="00744752" w:rsidRPr="00E014C3">
        <w:t xml:space="preserve"> </w:t>
      </w:r>
      <w:r w:rsidRPr="00E014C3">
        <w:t>2023</w:t>
      </w:r>
      <w:r w:rsidR="005F1D30">
        <w:t xml:space="preserve"> (9.1%)</w:t>
      </w:r>
      <w:r w:rsidR="008862F0">
        <w:t xml:space="preserve"> </w:t>
      </w:r>
      <w:r w:rsidR="003B0F47">
        <w:t xml:space="preserve">and </w:t>
      </w:r>
      <w:r w:rsidR="00276507">
        <w:t>significantly</w:t>
      </w:r>
      <w:r>
        <w:t xml:space="preserve"> declined for the first time</w:t>
      </w:r>
      <w:r w:rsidR="00342122">
        <w:t xml:space="preserve"> </w:t>
      </w:r>
      <w:r w:rsidR="00CA5C5F">
        <w:t xml:space="preserve">in 2024 </w:t>
      </w:r>
      <w:r w:rsidR="00342122">
        <w:t>(</w:t>
      </w:r>
      <w:r w:rsidR="00F729AC">
        <w:t>8.2%)</w:t>
      </w:r>
      <w:r>
        <w:t xml:space="preserve"> among the overall population </w:t>
      </w:r>
      <w:r w:rsidR="00C416C7">
        <w:t>aged 14+ years</w:t>
      </w:r>
      <w:r w:rsidR="00331D68">
        <w:t>.</w:t>
      </w:r>
      <w:r w:rsidR="00C416C7">
        <w:t xml:space="preserve"> </w:t>
      </w:r>
      <w:r w:rsidR="00331D68">
        <w:t xml:space="preserve">For each of the key age groups, </w:t>
      </w:r>
      <w:r w:rsidR="00331D68" w:rsidRPr="008A7807">
        <w:rPr>
          <w:i/>
          <w:iCs/>
        </w:rPr>
        <w:t>current vaping</w:t>
      </w:r>
      <w:r w:rsidR="00331D68">
        <w:rPr>
          <w:i/>
          <w:iCs/>
        </w:rPr>
        <w:t xml:space="preserve"> </w:t>
      </w:r>
      <w:r w:rsidR="00331D68">
        <w:t>peaked in 2023 and has either declined or remained stable in 2024.</w:t>
      </w:r>
      <w:r>
        <w:t xml:space="preserve"> </w:t>
      </w:r>
    </w:p>
    <w:p w14:paraId="3C64FEF5" w14:textId="079AC2A4" w:rsidR="00285B50" w:rsidRDefault="00285B50" w:rsidP="00AA3A10">
      <w:r>
        <w:t xml:space="preserve">In contrast, the prevalence of </w:t>
      </w:r>
      <w:r w:rsidRPr="00A00D0D">
        <w:rPr>
          <w:i/>
        </w:rPr>
        <w:t>current smoking</w:t>
      </w:r>
      <w:r>
        <w:t xml:space="preserve"> has been relatively stable across the data series</w:t>
      </w:r>
      <w:r w:rsidR="006C01CC" w:rsidRPr="006C01CC">
        <w:t xml:space="preserve"> </w:t>
      </w:r>
      <w:r w:rsidR="006C01CC">
        <w:t>among the overall population</w:t>
      </w:r>
      <w:r w:rsidR="00C416C7">
        <w:t xml:space="preserve"> aged 14+ years</w:t>
      </w:r>
      <w:r w:rsidR="006E2CD0">
        <w:t>, with evidence of a downward trend in recent years</w:t>
      </w:r>
      <w:r>
        <w:t xml:space="preserve">. </w:t>
      </w:r>
      <w:r w:rsidR="00147726">
        <w:t>The</w:t>
      </w:r>
      <w:r>
        <w:t xml:space="preserve"> prevalence of </w:t>
      </w:r>
      <w:r w:rsidRPr="0027165E">
        <w:rPr>
          <w:i/>
          <w:iCs/>
        </w:rPr>
        <w:t>current smoking</w:t>
      </w:r>
      <w:r>
        <w:t xml:space="preserve"> among those aged 14 – 24 years</w:t>
      </w:r>
      <w:r w:rsidR="00767117">
        <w:t xml:space="preserve"> </w:t>
      </w:r>
      <w:r>
        <w:t xml:space="preserve">was stable </w:t>
      </w:r>
      <w:r w:rsidR="00874C20">
        <w:t>in the recent period (2022 to 2024), whereas it declined or trended downward for all older age groups (25+ years).</w:t>
      </w:r>
    </w:p>
    <w:p w14:paraId="0995E0F6" w14:textId="3EEB9DED" w:rsidR="00285B50" w:rsidRDefault="00285B50" w:rsidP="00AA3A10">
      <w:r>
        <w:t xml:space="preserve">Consistent with the sharp increases in </w:t>
      </w:r>
      <w:r w:rsidR="009C1F93" w:rsidRPr="2F17D13F">
        <w:rPr>
          <w:i/>
          <w:iCs/>
        </w:rPr>
        <w:t xml:space="preserve">current </w:t>
      </w:r>
      <w:r w:rsidRPr="2F17D13F">
        <w:rPr>
          <w:i/>
          <w:iCs/>
        </w:rPr>
        <w:t>vaping</w:t>
      </w:r>
      <w:r>
        <w:t xml:space="preserve"> observed in 2020, </w:t>
      </w:r>
      <w:r w:rsidR="004A658C" w:rsidRPr="2F17D13F">
        <w:rPr>
          <w:i/>
          <w:iCs/>
        </w:rPr>
        <w:t>current</w:t>
      </w:r>
      <w:r w:rsidR="004A658C">
        <w:t xml:space="preserve"> </w:t>
      </w:r>
      <w:r w:rsidRPr="2F17D13F">
        <w:rPr>
          <w:i/>
          <w:iCs/>
        </w:rPr>
        <w:t>vaping and/or smoking</w:t>
      </w:r>
      <w:r>
        <w:t xml:space="preserve">, an indicator of overall nicotine use, </w:t>
      </w:r>
      <w:r w:rsidR="001C299F">
        <w:t>peaked in</w:t>
      </w:r>
      <w:r>
        <w:t xml:space="preserve"> 2023</w:t>
      </w:r>
      <w:r w:rsidR="001C299F">
        <w:t xml:space="preserve"> for </w:t>
      </w:r>
      <w:r w:rsidR="008430E8">
        <w:t xml:space="preserve">each of the </w:t>
      </w:r>
      <w:r w:rsidR="001C299F">
        <w:t>age groups 25 years or older</w:t>
      </w:r>
      <w:r w:rsidR="008430E8">
        <w:t xml:space="preserve"> (25 – 34 years, 35 – 49 years and 50+ years)</w:t>
      </w:r>
      <w:r w:rsidR="001C299F">
        <w:t>, with a</w:t>
      </w:r>
      <w:r>
        <w:t xml:space="preserve"> </w:t>
      </w:r>
      <w:r w:rsidR="00276507">
        <w:t xml:space="preserve">significant </w:t>
      </w:r>
      <w:r>
        <w:t>decline in 2024</w:t>
      </w:r>
      <w:r w:rsidR="00621618">
        <w:t>.</w:t>
      </w:r>
      <w:r w:rsidR="009A6944">
        <w:t xml:space="preserve"> </w:t>
      </w:r>
      <w:r w:rsidR="00447BB0">
        <w:t xml:space="preserve">Among those </w:t>
      </w:r>
      <w:r w:rsidR="00D02F1E">
        <w:t xml:space="preserve">aged </w:t>
      </w:r>
      <w:r w:rsidR="00447BB0">
        <w:t xml:space="preserve">14 – 24 years, </w:t>
      </w:r>
      <w:r w:rsidR="00447BB0" w:rsidRPr="2F17D13F">
        <w:rPr>
          <w:i/>
          <w:iCs/>
        </w:rPr>
        <w:t>current vaping and/or smoking</w:t>
      </w:r>
      <w:r w:rsidR="00447BB0">
        <w:t xml:space="preserve"> </w:t>
      </w:r>
      <w:r w:rsidR="00621618">
        <w:t>peaked in 2022 and trended downward to 2024.</w:t>
      </w:r>
    </w:p>
    <w:p w14:paraId="26618BB6" w14:textId="13CFAC28" w:rsidR="00285B50" w:rsidRPr="003C48C2" w:rsidRDefault="00886E9B" w:rsidP="00AA3A10">
      <w:pPr>
        <w:tabs>
          <w:tab w:val="clear" w:pos="284"/>
          <w:tab w:val="clear" w:pos="567"/>
          <w:tab w:val="clear" w:pos="1134"/>
          <w:tab w:val="clear" w:pos="1701"/>
          <w:tab w:val="clear" w:pos="2268"/>
        </w:tabs>
        <w:spacing w:before="0" w:after="0"/>
        <w:rPr>
          <w:szCs w:val="23"/>
        </w:rPr>
      </w:pPr>
      <w:r>
        <w:t>In 2024,</w:t>
      </w:r>
      <w:r w:rsidR="00285B50">
        <w:t xml:space="preserve"> among smokers and/or vapers, </w:t>
      </w:r>
      <w:r w:rsidR="00285B50" w:rsidRPr="003D10B3">
        <w:rPr>
          <w:i/>
          <w:iCs/>
        </w:rPr>
        <w:t>exclusive smoking</w:t>
      </w:r>
      <w:r w:rsidR="00285B50" w:rsidRPr="003D10B3">
        <w:t xml:space="preserve"> was more common than </w:t>
      </w:r>
      <w:r w:rsidR="00285B50" w:rsidRPr="003D10B3">
        <w:rPr>
          <w:i/>
          <w:iCs/>
        </w:rPr>
        <w:t>exclusive vaping</w:t>
      </w:r>
      <w:r w:rsidR="00285B50">
        <w:rPr>
          <w:i/>
          <w:iCs/>
        </w:rPr>
        <w:t xml:space="preserve"> </w:t>
      </w:r>
      <w:r w:rsidR="00516250">
        <w:t>for</w:t>
      </w:r>
      <w:r w:rsidR="00285B50" w:rsidRPr="001F714D">
        <w:t xml:space="preserve"> the overall population aged 14+ years (48% cf. 33%) and those </w:t>
      </w:r>
      <w:r w:rsidR="00285B50">
        <w:t>aged 35 – 49 years</w:t>
      </w:r>
      <w:r w:rsidR="00285B50" w:rsidRPr="001F714D">
        <w:t xml:space="preserve"> </w:t>
      </w:r>
      <w:r w:rsidR="001F714D">
        <w:t>(</w:t>
      </w:r>
      <w:r w:rsidR="00285B50">
        <w:t>54% cf. 29%) and 50+ years (83% cf. 11%)</w:t>
      </w:r>
      <w:r w:rsidR="005E2C34">
        <w:t>. In contrast</w:t>
      </w:r>
      <w:r w:rsidR="007D1E48">
        <w:t>,</w:t>
      </w:r>
      <w:r w:rsidR="00285B50">
        <w:t xml:space="preserve"> </w:t>
      </w:r>
      <w:r w:rsidR="00285B50" w:rsidRPr="001F714D">
        <w:rPr>
          <w:i/>
        </w:rPr>
        <w:t>exclusive vaping</w:t>
      </w:r>
      <w:r w:rsidR="00285B50">
        <w:t xml:space="preserve"> was more common than </w:t>
      </w:r>
      <w:r w:rsidR="00285B50" w:rsidRPr="001F714D">
        <w:rPr>
          <w:i/>
        </w:rPr>
        <w:t>exclusive smoking</w:t>
      </w:r>
      <w:r w:rsidR="00285B50">
        <w:t xml:space="preserve"> among those aged </w:t>
      </w:r>
      <w:r w:rsidR="00285B50">
        <w:rPr>
          <w:szCs w:val="23"/>
        </w:rPr>
        <w:t>14 – 24 years</w:t>
      </w:r>
      <w:r w:rsidR="001F714D">
        <w:rPr>
          <w:szCs w:val="23"/>
        </w:rPr>
        <w:t xml:space="preserve"> (</w:t>
      </w:r>
      <w:r w:rsidR="00285B50">
        <w:rPr>
          <w:szCs w:val="23"/>
        </w:rPr>
        <w:t>49% cf. 21</w:t>
      </w:r>
      <w:r w:rsidR="00285B50" w:rsidRPr="001F714D">
        <w:rPr>
          <w:szCs w:val="23"/>
        </w:rPr>
        <w:t>%</w:t>
      </w:r>
      <w:r w:rsidR="001F714D">
        <w:rPr>
          <w:szCs w:val="23"/>
        </w:rPr>
        <w:t>)</w:t>
      </w:r>
      <w:r w:rsidR="00285B50">
        <w:rPr>
          <w:szCs w:val="23"/>
        </w:rPr>
        <w:t xml:space="preserve"> and 25 – </w:t>
      </w:r>
      <w:r w:rsidR="00145235">
        <w:rPr>
          <w:szCs w:val="23"/>
        </w:rPr>
        <w:t>3</w:t>
      </w:r>
      <w:r w:rsidR="00285B50">
        <w:rPr>
          <w:szCs w:val="23"/>
        </w:rPr>
        <w:t>4 years</w:t>
      </w:r>
      <w:r w:rsidR="00285B50" w:rsidRPr="001F714D">
        <w:rPr>
          <w:szCs w:val="23"/>
        </w:rPr>
        <w:t xml:space="preserve"> </w:t>
      </w:r>
      <w:r w:rsidR="001F714D">
        <w:rPr>
          <w:szCs w:val="23"/>
        </w:rPr>
        <w:t>(</w:t>
      </w:r>
      <w:r w:rsidR="00285B50">
        <w:rPr>
          <w:szCs w:val="23"/>
        </w:rPr>
        <w:t xml:space="preserve">42% cf. 34%). </w:t>
      </w:r>
      <w:r w:rsidR="00285B50" w:rsidRPr="003D10B3">
        <w:rPr>
          <w:i/>
          <w:iCs/>
        </w:rPr>
        <w:t>Dual use</w:t>
      </w:r>
      <w:r w:rsidR="00285B50" w:rsidRPr="001F714D">
        <w:t xml:space="preserve"> </w:t>
      </w:r>
      <w:r w:rsidR="00285B50" w:rsidRPr="003D10B3">
        <w:t>decreased with age</w:t>
      </w:r>
      <w:r w:rsidR="00285B50" w:rsidRPr="001F714D">
        <w:t xml:space="preserve">; </w:t>
      </w:r>
      <w:r w:rsidR="00285B50" w:rsidRPr="003D10B3">
        <w:t xml:space="preserve">14 </w:t>
      </w:r>
      <w:r w:rsidR="001F714D" w:rsidRPr="001F714D">
        <w:rPr>
          <w:szCs w:val="23"/>
        </w:rPr>
        <w:t>–</w:t>
      </w:r>
      <w:r w:rsidR="00285B50" w:rsidRPr="003D10B3">
        <w:t xml:space="preserve"> </w:t>
      </w:r>
      <w:r w:rsidR="00285B50">
        <w:t>24</w:t>
      </w:r>
      <w:r w:rsidR="00285B50" w:rsidRPr="003D10B3">
        <w:t xml:space="preserve"> years (</w:t>
      </w:r>
      <w:r w:rsidR="00285B50">
        <w:t xml:space="preserve">30%), </w:t>
      </w:r>
      <w:r w:rsidR="00285B50" w:rsidRPr="003D10B3">
        <w:t xml:space="preserve">25 </w:t>
      </w:r>
      <w:r w:rsidR="001F714D" w:rsidRPr="001F714D">
        <w:rPr>
          <w:szCs w:val="23"/>
        </w:rPr>
        <w:t>–</w:t>
      </w:r>
      <w:r w:rsidR="00285B50" w:rsidRPr="001F714D">
        <w:rPr>
          <w:szCs w:val="23"/>
        </w:rPr>
        <w:t xml:space="preserve"> </w:t>
      </w:r>
      <w:r w:rsidR="00285B50" w:rsidRPr="003D10B3">
        <w:t>34 years (</w:t>
      </w:r>
      <w:r w:rsidR="00285B50">
        <w:t>24</w:t>
      </w:r>
      <w:r w:rsidR="00285B50" w:rsidRPr="003D10B3">
        <w:t>%), 35</w:t>
      </w:r>
      <w:r w:rsidR="001F714D">
        <w:t xml:space="preserve"> </w:t>
      </w:r>
      <w:r w:rsidR="001F714D" w:rsidRPr="001F714D">
        <w:rPr>
          <w:szCs w:val="23"/>
        </w:rPr>
        <w:t xml:space="preserve">– </w:t>
      </w:r>
      <w:r w:rsidR="00285B50" w:rsidRPr="003D10B3">
        <w:t>49 years (</w:t>
      </w:r>
      <w:r w:rsidR="00285B50">
        <w:t>17</w:t>
      </w:r>
      <w:r w:rsidR="00285B50" w:rsidRPr="003D10B3">
        <w:t>%) and 50+ years (</w:t>
      </w:r>
      <w:r w:rsidR="00285B50">
        <w:t>6</w:t>
      </w:r>
      <w:r w:rsidR="00285B50" w:rsidRPr="003D10B3">
        <w:t>%)</w:t>
      </w:r>
      <w:r w:rsidR="00285B50">
        <w:t>.</w:t>
      </w:r>
    </w:p>
    <w:p w14:paraId="77EC7A16" w14:textId="58209340" w:rsidR="00B80469" w:rsidRDefault="007D1E48" w:rsidP="00AA3A10">
      <w:r>
        <w:t>In 2024</w:t>
      </w:r>
      <w:r w:rsidR="00285B50">
        <w:t xml:space="preserve">, the majority of current vapers </w:t>
      </w:r>
      <w:r w:rsidR="0012747B">
        <w:t>were</w:t>
      </w:r>
      <w:r w:rsidR="00285B50">
        <w:t xml:space="preserve"> under 35 years of age, with a similar proportion of current vapers aged 14 – 24 years (37%) and 25 – 34 years (33%). In contrast, the majority of current smokers </w:t>
      </w:r>
      <w:r w:rsidR="0012747B">
        <w:t>were</w:t>
      </w:r>
      <w:r w:rsidR="00285B50">
        <w:t xml:space="preserve"> 35 years o</w:t>
      </w:r>
      <w:r w:rsidR="00BD0A33">
        <w:t>r older</w:t>
      </w:r>
      <w:r w:rsidR="00285B50">
        <w:t xml:space="preserve">, with about one-fifth aged 14 – 24 years and one-quarter aged 25 – 34 years. </w:t>
      </w:r>
    </w:p>
    <w:p w14:paraId="2C88076A" w14:textId="7A8A872B" w:rsidR="007121EC" w:rsidRPr="00166433" w:rsidRDefault="00627379" w:rsidP="00395F91">
      <w:pPr>
        <w:tabs>
          <w:tab w:val="clear" w:pos="284"/>
          <w:tab w:val="clear" w:pos="567"/>
          <w:tab w:val="clear" w:pos="1134"/>
          <w:tab w:val="clear" w:pos="1701"/>
          <w:tab w:val="clear" w:pos="2268"/>
        </w:tabs>
        <w:rPr>
          <w:kern w:val="28"/>
        </w:rPr>
      </w:pPr>
      <w:r w:rsidRPr="00166433">
        <w:rPr>
          <w:kern w:val="28"/>
        </w:rPr>
        <w:t xml:space="preserve">Limitations </w:t>
      </w:r>
      <w:r w:rsidR="002256C5" w:rsidRPr="00166433">
        <w:rPr>
          <w:kern w:val="28"/>
        </w:rPr>
        <w:t xml:space="preserve">of the data </w:t>
      </w:r>
      <w:r w:rsidRPr="00166433">
        <w:rPr>
          <w:kern w:val="28"/>
        </w:rPr>
        <w:t>include</w:t>
      </w:r>
      <w:r w:rsidR="002256C5" w:rsidRPr="00166433">
        <w:rPr>
          <w:kern w:val="28"/>
        </w:rPr>
        <w:t>d in this report is</w:t>
      </w:r>
      <w:r w:rsidRPr="00166433">
        <w:rPr>
          <w:kern w:val="28"/>
        </w:rPr>
        <w:t xml:space="preserve"> </w:t>
      </w:r>
      <w:r w:rsidR="00624DEB" w:rsidRPr="00166433">
        <w:rPr>
          <w:kern w:val="28"/>
        </w:rPr>
        <w:t>the</w:t>
      </w:r>
      <w:r w:rsidR="00624DEB" w:rsidRPr="00166433" w:rsidDel="002256C5">
        <w:rPr>
          <w:kern w:val="28"/>
        </w:rPr>
        <w:t xml:space="preserve"> </w:t>
      </w:r>
      <w:r w:rsidR="002256C5" w:rsidRPr="00166433">
        <w:rPr>
          <w:kern w:val="28"/>
        </w:rPr>
        <w:t xml:space="preserve">inclusion </w:t>
      </w:r>
      <w:r w:rsidR="00624DEB" w:rsidRPr="00166433">
        <w:rPr>
          <w:kern w:val="28"/>
        </w:rPr>
        <w:t>of data from residents</w:t>
      </w:r>
      <w:r w:rsidR="00BD0A33" w:rsidRPr="00166433">
        <w:rPr>
          <w:kern w:val="28"/>
        </w:rPr>
        <w:t xml:space="preserve"> of the five major capital cities only, which cover</w:t>
      </w:r>
      <w:r w:rsidR="006475EE">
        <w:rPr>
          <w:kern w:val="28"/>
        </w:rPr>
        <w:t xml:space="preserve"> about</w:t>
      </w:r>
      <w:r w:rsidR="00BD0A33" w:rsidRPr="00166433">
        <w:rPr>
          <w:kern w:val="28"/>
        </w:rPr>
        <w:t xml:space="preserve"> two-thirds of the population aged 14+ years </w:t>
      </w:r>
      <w:r w:rsidR="00A55753" w:rsidRPr="00166433">
        <w:rPr>
          <w:kern w:val="28"/>
        </w:rPr>
        <w:fldChar w:fldCharType="begin"/>
      </w:r>
      <w:r w:rsidR="009C5EE2">
        <w:rPr>
          <w:kern w:val="28"/>
        </w:rPr>
        <w:instrText xml:space="preserve"> ADDIN EN.CITE &lt;EndNote&gt;&lt;Cite&gt;&lt;Author&gt;Australia Bureau of Statistics&lt;/Author&gt;&lt;Year&gt;2023&lt;/Year&gt;&lt;RecNum&gt;10274&lt;/RecNum&gt;&lt;DisplayText&gt;(10)&lt;/DisplayText&gt;&lt;record&gt;&lt;rec-number&gt;10274&lt;/rec-number&gt;&lt;foreign-keys&gt;&lt;key app="EN" db-id="trv5x0w06zpxfmessx8xxd2zepxs9a9aezza" timestamp="1731554950"&gt;10274&lt;/key&gt;&lt;/foreign-keys&gt;&lt;ref-type name="Web Page"&gt;12&lt;/ref-type&gt;&lt;contributors&gt;&lt;authors&gt;&lt;author&gt;Australia Bureau of Statistics, &lt;/author&gt;&lt;/authors&gt;&lt;/contributors&gt;&lt;titles&gt;&lt;title&gt;Capital cities: population change&lt;/title&gt;&lt;/titles&gt;&lt;dates&gt;&lt;year&gt;2023&lt;/year&gt;&lt;/dates&gt;&lt;urls&gt;&lt;related-urls&gt;&lt;url&gt;https://www.abs.gov.au/statistics/people/population/regional-population/latest-release#capital-cities&lt;/url&gt;&lt;/related-urls&gt;&lt;/urls&gt;&lt;custom1&gt;2024&lt;/custom1&gt;&lt;custom2&gt;14 November&lt;/custom2&gt;&lt;/record&gt;&lt;/Cite&gt;&lt;/EndNote&gt;</w:instrText>
      </w:r>
      <w:r w:rsidR="00A55753" w:rsidRPr="00166433">
        <w:rPr>
          <w:kern w:val="28"/>
        </w:rPr>
        <w:fldChar w:fldCharType="separate"/>
      </w:r>
      <w:r w:rsidR="009C5EE2">
        <w:rPr>
          <w:noProof/>
          <w:kern w:val="28"/>
        </w:rPr>
        <w:t>(10)</w:t>
      </w:r>
      <w:r w:rsidR="00A55753" w:rsidRPr="00166433">
        <w:rPr>
          <w:kern w:val="28"/>
        </w:rPr>
        <w:fldChar w:fldCharType="end"/>
      </w:r>
      <w:r w:rsidR="00624DEB" w:rsidRPr="00166433">
        <w:rPr>
          <w:kern w:val="28"/>
        </w:rPr>
        <w:t>. Given that smoking prevalence tends to be higher in rural compared to urban locations, prevalence estimates for smoking presented in this report may be slightly lower than those using data with greater ge</w:t>
      </w:r>
      <w:r w:rsidR="007F1CEB" w:rsidRPr="00166433">
        <w:rPr>
          <w:kern w:val="28"/>
        </w:rPr>
        <w:t>o</w:t>
      </w:r>
      <w:r w:rsidR="00624DEB" w:rsidRPr="00166433">
        <w:rPr>
          <w:kern w:val="28"/>
        </w:rPr>
        <w:t xml:space="preserve">graphic coverage. </w:t>
      </w:r>
      <w:r w:rsidR="00C0221F" w:rsidRPr="00166433">
        <w:rPr>
          <w:kern w:val="28"/>
        </w:rPr>
        <w:t>Variations</w:t>
      </w:r>
      <w:r w:rsidR="002256C5" w:rsidRPr="00166433">
        <w:rPr>
          <w:kern w:val="28"/>
        </w:rPr>
        <w:t xml:space="preserve"> </w:t>
      </w:r>
      <w:r w:rsidR="00C0221F" w:rsidRPr="00166433">
        <w:rPr>
          <w:kern w:val="28"/>
        </w:rPr>
        <w:t xml:space="preserve">in </w:t>
      </w:r>
      <w:r w:rsidR="00B770E6" w:rsidRPr="00166433">
        <w:rPr>
          <w:kern w:val="28"/>
        </w:rPr>
        <w:t>age group</w:t>
      </w:r>
      <w:r w:rsidR="00C0221F" w:rsidRPr="00166433">
        <w:rPr>
          <w:kern w:val="28"/>
        </w:rPr>
        <w:t xml:space="preserve"> categorisation</w:t>
      </w:r>
      <w:r w:rsidR="00B770E6" w:rsidRPr="00166433">
        <w:rPr>
          <w:kern w:val="28"/>
        </w:rPr>
        <w:t xml:space="preserve">, </w:t>
      </w:r>
      <w:r w:rsidR="002256C5" w:rsidRPr="00166433">
        <w:rPr>
          <w:kern w:val="28"/>
        </w:rPr>
        <w:t>question</w:t>
      </w:r>
      <w:r w:rsidR="00B770E6" w:rsidRPr="00166433">
        <w:rPr>
          <w:kern w:val="28"/>
        </w:rPr>
        <w:t>naire</w:t>
      </w:r>
      <w:r w:rsidR="00A82E22" w:rsidRPr="00166433">
        <w:rPr>
          <w:kern w:val="28"/>
        </w:rPr>
        <w:t xml:space="preserve"> wording and </w:t>
      </w:r>
      <w:r w:rsidR="00C0221F" w:rsidRPr="00166433">
        <w:rPr>
          <w:kern w:val="28"/>
        </w:rPr>
        <w:t xml:space="preserve">data collection </w:t>
      </w:r>
      <w:r w:rsidR="00A82E22" w:rsidRPr="00166433">
        <w:rPr>
          <w:kern w:val="28"/>
        </w:rPr>
        <w:t>time frames</w:t>
      </w:r>
      <w:r w:rsidR="00B770E6" w:rsidRPr="00166433">
        <w:rPr>
          <w:kern w:val="28"/>
        </w:rPr>
        <w:t>,</w:t>
      </w:r>
      <w:r w:rsidR="00A82E22" w:rsidRPr="00166433">
        <w:rPr>
          <w:kern w:val="28"/>
        </w:rPr>
        <w:t xml:space="preserve"> </w:t>
      </w:r>
      <w:r w:rsidR="00C0221F" w:rsidRPr="00166433">
        <w:rPr>
          <w:kern w:val="28"/>
        </w:rPr>
        <w:t>may</w:t>
      </w:r>
      <w:r w:rsidR="0032113F" w:rsidRPr="00166433">
        <w:rPr>
          <w:kern w:val="28"/>
        </w:rPr>
        <w:t xml:space="preserve"> lead to </w:t>
      </w:r>
      <w:r w:rsidR="00A82E22" w:rsidRPr="00166433">
        <w:rPr>
          <w:kern w:val="28"/>
        </w:rPr>
        <w:t>differences in prevalence estimate</w:t>
      </w:r>
      <w:r w:rsidR="0032113F" w:rsidRPr="00166433">
        <w:rPr>
          <w:kern w:val="28"/>
        </w:rPr>
        <w:t xml:space="preserve">s </w:t>
      </w:r>
      <w:r w:rsidR="006D460A" w:rsidRPr="00166433">
        <w:rPr>
          <w:kern w:val="28"/>
        </w:rPr>
        <w:t>between this report and</w:t>
      </w:r>
      <w:r w:rsidR="00A82E22" w:rsidRPr="00166433">
        <w:rPr>
          <w:kern w:val="28"/>
        </w:rPr>
        <w:t xml:space="preserve"> other population </w:t>
      </w:r>
      <w:r w:rsidR="006D460A" w:rsidRPr="00166433">
        <w:rPr>
          <w:kern w:val="28"/>
        </w:rPr>
        <w:t>estimates of</w:t>
      </w:r>
      <w:r w:rsidR="0032113F" w:rsidRPr="00166433">
        <w:rPr>
          <w:kern w:val="28"/>
        </w:rPr>
        <w:t xml:space="preserve"> smoking and vaping</w:t>
      </w:r>
      <w:r w:rsidR="00D407C2" w:rsidRPr="00166433">
        <w:rPr>
          <w:kern w:val="28"/>
        </w:rPr>
        <w:t xml:space="preserve"> </w:t>
      </w:r>
      <w:r w:rsidR="004B2F9C" w:rsidRPr="00166433">
        <w:rPr>
          <w:kern w:val="28"/>
        </w:rPr>
        <w:fldChar w:fldCharType="begin"/>
      </w:r>
      <w:r w:rsidR="009C5EE2">
        <w:rPr>
          <w:kern w:val="28"/>
        </w:rPr>
        <w:instrText xml:space="preserve"> ADDIN EN.CITE &lt;EndNote&gt;&lt;Cite&gt;&lt;Author&gt;Greenhalgh&lt;/Author&gt;&lt;Year&gt;2025&lt;/Year&gt;&lt;RecNum&gt;10284&lt;/RecNum&gt;&lt;DisplayText&gt;(12)&lt;/DisplayText&gt;&lt;record&gt;&lt;rec-number&gt;10284&lt;/rec-number&gt;&lt;foreign-keys&gt;&lt;key app="EN" db-id="trv5x0w06zpxfmessx8xxd2zepxs9a9aezza" timestamp="1741305328"&gt;10284&lt;/key&gt;&lt;/foreign-keys&gt;&lt;ref-type name="Journal Article"&gt;17&lt;/ref-type&gt;&lt;contributors&gt;&lt;authors&gt;&lt;author&gt;Greenhalgh, E. M.&lt;/author&gt;&lt;author&gt;Scully, M.&lt;/author&gt;&lt;author&gt;Scollo, M.&lt;/author&gt;&lt;author&gt;Durkin, S. J.&lt;/author&gt;&lt;/authors&gt;&lt;/contributors&gt;&lt;auth-address&gt;Prevention Division, Cancer Council Victoria, Melbourne, Victoria, Australia beth.greenhalgh@cancervic.org.au.&amp;#xD;Centre for Behavioural Research in Cancer, Cancer Council Victoria, Melbourne, Victoria, Australia.&amp;#xD;Prevention Division, Cancer Council Victoria, Melbourne, Victoria, Australia.&lt;/auth-address&gt;&lt;titles&gt;&lt;title&gt;Quantifying differences in teenage vaping across countries: the importance of comparing like with like&lt;/title&gt;&lt;secondary-title&gt;Tob Control&lt;/secondary-title&gt;&lt;/titles&gt;&lt;periodical&gt;&lt;full-title&gt;Tobacco Control&lt;/full-title&gt;&lt;abbr-1&gt;Tob Control&lt;/abbr-1&gt;&lt;/periodical&gt;&lt;edition&gt;2025/01/09&lt;/edition&gt;&lt;keywords&gt;&lt;keyword&gt;Electronic nicotine delivery devices&lt;/keyword&gt;&lt;keyword&gt;Prevention&lt;/keyword&gt;&lt;keyword&gt;Surveillance and monitoring&lt;/keyword&gt;&lt;/keywords&gt;&lt;dates&gt;&lt;year&gt;2025&lt;/year&gt;&lt;pub-dates&gt;&lt;date&gt;Jan 8&lt;/date&gt;&lt;/pub-dates&gt;&lt;/dates&gt;&lt;isbn&gt;0964-4563&lt;/isbn&gt;&lt;accession-num&gt;39779325&lt;/accession-num&gt;&lt;urls&gt;&lt;/urls&gt;&lt;electronic-resource-num&gt;10.1136/tc-2024-059008&lt;/electronic-resource-num&gt;&lt;remote-database-provider&gt;NLM&lt;/remote-database-provider&gt;&lt;language&gt;eng&lt;/language&gt;&lt;/record&gt;&lt;/Cite&gt;&lt;/EndNote&gt;</w:instrText>
      </w:r>
      <w:r w:rsidR="004B2F9C" w:rsidRPr="00166433">
        <w:rPr>
          <w:kern w:val="28"/>
        </w:rPr>
        <w:fldChar w:fldCharType="separate"/>
      </w:r>
      <w:r w:rsidR="009C5EE2">
        <w:rPr>
          <w:noProof/>
          <w:kern w:val="28"/>
        </w:rPr>
        <w:t>(12)</w:t>
      </w:r>
      <w:r w:rsidR="004B2F9C" w:rsidRPr="00166433">
        <w:rPr>
          <w:kern w:val="28"/>
        </w:rPr>
        <w:fldChar w:fldCharType="end"/>
      </w:r>
      <w:r w:rsidR="0032113F" w:rsidRPr="00166433">
        <w:rPr>
          <w:kern w:val="28"/>
        </w:rPr>
        <w:t xml:space="preserve">. </w:t>
      </w:r>
      <w:r w:rsidR="006475EE">
        <w:rPr>
          <w:kern w:val="28"/>
        </w:rPr>
        <w:t xml:space="preserve">Though current vaping and/or smoking is a useful </w:t>
      </w:r>
      <w:r w:rsidR="00AF3D75">
        <w:t>measure</w:t>
      </w:r>
      <w:r w:rsidR="006475EE">
        <w:t xml:space="preserve"> of overall nicotine use in the population</w:t>
      </w:r>
      <w:r w:rsidR="00AF3D75">
        <w:t xml:space="preserve">, it is not all-encompassing, as it excludes </w:t>
      </w:r>
      <w:r w:rsidR="00B51469">
        <w:t>use of emerging nicotine products such as oral nicotine pouches</w:t>
      </w:r>
      <w:r w:rsidR="00750A2E">
        <w:t xml:space="preserve">. Moreover, </w:t>
      </w:r>
      <w:r w:rsidR="00826EB3">
        <w:t xml:space="preserve">the question </w:t>
      </w:r>
      <w:r w:rsidR="00750A2E">
        <w:t>assessing e-cigarette use did not specify ‘nicotine</w:t>
      </w:r>
      <w:r w:rsidR="009E2882">
        <w:t>-</w:t>
      </w:r>
      <w:r w:rsidR="00750A2E">
        <w:t>containing</w:t>
      </w:r>
      <w:r w:rsidR="009E2882">
        <w:t xml:space="preserve"> e-cigarettes</w:t>
      </w:r>
      <w:r w:rsidR="00750A2E">
        <w:t>’</w:t>
      </w:r>
      <w:r w:rsidR="009E2882">
        <w:t xml:space="preserve">, and the prevalence estimates should therefore be considered </w:t>
      </w:r>
      <w:r w:rsidR="00744752">
        <w:t>approximations of nicotine use</w:t>
      </w:r>
      <w:r w:rsidR="00B51469">
        <w:t>.</w:t>
      </w:r>
      <w:r w:rsidR="006475EE">
        <w:rPr>
          <w:kern w:val="28"/>
        </w:rPr>
        <w:t xml:space="preserve"> </w:t>
      </w:r>
      <w:r w:rsidR="0032113F" w:rsidRPr="00166433">
        <w:rPr>
          <w:kern w:val="28"/>
        </w:rPr>
        <w:t>Strengths of the Roy Morgan data are its use of consistent questions to measure smoking and vaping over a</w:t>
      </w:r>
      <w:r w:rsidR="00CA76D2" w:rsidRPr="00166433">
        <w:rPr>
          <w:kern w:val="28"/>
        </w:rPr>
        <w:t>n extended period (February 2018</w:t>
      </w:r>
      <w:r w:rsidR="00FE4D57">
        <w:rPr>
          <w:kern w:val="28"/>
        </w:rPr>
        <w:t xml:space="preserve"> </w:t>
      </w:r>
      <w:r w:rsidR="00FE4D57">
        <w:t xml:space="preserve">– </w:t>
      </w:r>
      <w:r w:rsidR="00CA76D2" w:rsidRPr="00166433">
        <w:rPr>
          <w:kern w:val="28"/>
        </w:rPr>
        <w:t>December 2024)</w:t>
      </w:r>
      <w:r w:rsidR="0032113F" w:rsidRPr="00166433">
        <w:rPr>
          <w:kern w:val="28"/>
        </w:rPr>
        <w:t xml:space="preserve">, </w:t>
      </w:r>
      <w:r w:rsidR="00CA76D2" w:rsidRPr="00166433">
        <w:rPr>
          <w:kern w:val="28"/>
        </w:rPr>
        <w:t>the</w:t>
      </w:r>
      <w:r w:rsidR="0032113F" w:rsidRPr="00166433">
        <w:rPr>
          <w:kern w:val="28"/>
        </w:rPr>
        <w:t xml:space="preserve"> large </w:t>
      </w:r>
      <w:r w:rsidR="00CA76D2" w:rsidRPr="00166433">
        <w:rPr>
          <w:kern w:val="28"/>
        </w:rPr>
        <w:t xml:space="preserve">representative </w:t>
      </w:r>
      <w:r w:rsidR="0032113F" w:rsidRPr="00166433">
        <w:rPr>
          <w:kern w:val="28"/>
        </w:rPr>
        <w:t>sample overall and for most age groups, and the consistent surveying of the population across each month of the year.</w:t>
      </w:r>
      <w:r w:rsidR="00DC3715" w:rsidRPr="00166433">
        <w:rPr>
          <w:kern w:val="28"/>
        </w:rPr>
        <w:t xml:space="preserve"> </w:t>
      </w:r>
    </w:p>
    <w:p w14:paraId="38C40713" w14:textId="055B6DCD" w:rsidR="00B5632C" w:rsidRPr="00540009" w:rsidRDefault="00B5632C" w:rsidP="00B80DD4">
      <w:pPr>
        <w:pStyle w:val="reporttext"/>
      </w:pPr>
      <w:r w:rsidRPr="00540009">
        <w:br w:type="page"/>
      </w:r>
    </w:p>
    <w:p w14:paraId="53502670" w14:textId="35FB7485" w:rsidR="00F962F0" w:rsidRDefault="00245DCB" w:rsidP="00AE258A">
      <w:pPr>
        <w:pStyle w:val="Heading1"/>
      </w:pPr>
      <w:bookmarkStart w:id="78" w:name="_Toc193884260"/>
      <w:r w:rsidRPr="00CF7FFB">
        <w:lastRenderedPageBreak/>
        <w:t>Acknowledgements</w:t>
      </w:r>
      <w:bookmarkEnd w:id="78"/>
    </w:p>
    <w:p w14:paraId="44DF7BEA" w14:textId="6011CDBF" w:rsidR="00245DCB" w:rsidRPr="00077418" w:rsidRDefault="003A7322" w:rsidP="00077418">
      <w:r w:rsidRPr="0084453B">
        <w:t>We thank Roy Morgan Research for provision of the data</w:t>
      </w:r>
      <w:r w:rsidR="003E2391" w:rsidRPr="0084453B">
        <w:t>set</w:t>
      </w:r>
      <w:r w:rsidRPr="0084453B">
        <w:t xml:space="preserve"> used in this report.</w:t>
      </w:r>
    </w:p>
    <w:p w14:paraId="4CA1A90F" w14:textId="77777777" w:rsidR="00B5632C" w:rsidRDefault="00B5632C" w:rsidP="00C6124B">
      <w:pPr>
        <w:pStyle w:val="reporthead1"/>
      </w:pPr>
      <w:r>
        <w:br w:type="page"/>
      </w:r>
    </w:p>
    <w:p w14:paraId="70DF7140" w14:textId="4BC06984" w:rsidR="00245DCB" w:rsidRPr="009353B6" w:rsidRDefault="00245DCB" w:rsidP="00AE258A">
      <w:pPr>
        <w:pStyle w:val="Heading1"/>
      </w:pPr>
      <w:bookmarkStart w:id="79" w:name="_Toc193884261"/>
      <w:r>
        <w:lastRenderedPageBreak/>
        <w:t>References</w:t>
      </w:r>
      <w:bookmarkEnd w:id="79"/>
    </w:p>
    <w:p w14:paraId="470FBE85" w14:textId="74E7F395" w:rsidR="00072485" w:rsidRPr="00072485" w:rsidRDefault="0099144A" w:rsidP="00072485">
      <w:pPr>
        <w:pStyle w:val="EndNoteBibliography"/>
        <w:spacing w:after="0"/>
      </w:pPr>
      <w:r w:rsidRPr="00A86634">
        <w:rPr>
          <w:szCs w:val="22"/>
        </w:rPr>
        <w:fldChar w:fldCharType="begin"/>
      </w:r>
      <w:r w:rsidRPr="00D267D2">
        <w:rPr>
          <w:szCs w:val="22"/>
        </w:rPr>
        <w:instrText xml:space="preserve"> ADDIN EN.REFLIST </w:instrText>
      </w:r>
      <w:r w:rsidRPr="00A86634">
        <w:rPr>
          <w:szCs w:val="22"/>
        </w:rPr>
        <w:fldChar w:fldCharType="separate"/>
      </w:r>
      <w:r w:rsidR="00072485" w:rsidRPr="00072485">
        <w:t>1.</w:t>
      </w:r>
      <w:r w:rsidR="00072485" w:rsidRPr="00072485">
        <w:tab/>
        <w:t xml:space="preserve">Australian Bureau of Statistics. Table 8 Estimated resident population, by age and sex–at 30 June 2024. 2024 [Available from: </w:t>
      </w:r>
      <w:hyperlink r:id="rId34" w:anchor="data-downloads" w:history="1">
        <w:r w:rsidR="00072485" w:rsidRPr="00072485">
          <w:rPr>
            <w:rStyle w:val="Hyperlink"/>
          </w:rPr>
          <w:t>https://www.abs.gov.au/statistics/people/population/national-state-and-territory-population/latest-release#data-downloads</w:t>
        </w:r>
      </w:hyperlink>
      <w:r w:rsidR="00072485" w:rsidRPr="00072485">
        <w:t>.</w:t>
      </w:r>
    </w:p>
    <w:p w14:paraId="7AB644DC" w14:textId="00404BAC" w:rsidR="00072485" w:rsidRPr="00072485" w:rsidRDefault="00072485" w:rsidP="00072485">
      <w:pPr>
        <w:pStyle w:val="EndNoteBibliography"/>
        <w:spacing w:after="0"/>
      </w:pPr>
      <w:r w:rsidRPr="00072485">
        <w:t>2.</w:t>
      </w:r>
      <w:r w:rsidRPr="00072485">
        <w:tab/>
        <w:t xml:space="preserve">National Drug Strategy Household Survey: 3. Electornic cigarettes and vapes 2022-2023 [Available from: </w:t>
      </w:r>
      <w:hyperlink r:id="rId35" w:history="1">
        <w:r w:rsidRPr="00072485">
          <w:rPr>
            <w:rStyle w:val="Hyperlink"/>
          </w:rPr>
          <w:t>https://www.aihw.gov.au/reports/illicit-use-of-drugs/national-drug-strategy-household-survey/data</w:t>
        </w:r>
      </w:hyperlink>
      <w:r w:rsidRPr="00072485">
        <w:t>.</w:t>
      </w:r>
    </w:p>
    <w:p w14:paraId="15918225" w14:textId="77777777" w:rsidR="00072485" w:rsidRPr="00072485" w:rsidRDefault="00072485" w:rsidP="00072485">
      <w:pPr>
        <w:pStyle w:val="EndNoteBibliography"/>
        <w:spacing w:after="0"/>
      </w:pPr>
      <w:r w:rsidRPr="00072485">
        <w:t>3.</w:t>
      </w:r>
      <w:r w:rsidRPr="00072485">
        <w:tab/>
        <w:t>Greenhalgh EM, Winnall W, Scollo MM. 18.1 The e-cigarette market. In: Greenhalgh EM, Scollo MM, Winstanley MH, editors. Tobacco in Australia: Facts &amp; issues. Melbourne: Cancer Council Victoria; 2023.</w:t>
      </w:r>
    </w:p>
    <w:p w14:paraId="048BD724" w14:textId="77777777" w:rsidR="00072485" w:rsidRPr="00072485" w:rsidRDefault="00072485" w:rsidP="00072485">
      <w:pPr>
        <w:pStyle w:val="EndNoteBibliography"/>
        <w:spacing w:after="0"/>
      </w:pPr>
      <w:r w:rsidRPr="00072485">
        <w:t>4.</w:t>
      </w:r>
      <w:r w:rsidRPr="00072485">
        <w:tab/>
        <w:t>Greenhalgh EM, Jenkins S, Bain E, Scollo MM. 18.3 Prevalence of e-cigarette use. In: Greenhalgh EM, Scollo MM, Winstanley MH, editors. Tobacco in Australia: Facts &amp; issues. Melbourne: Cancer Council Victoria; 2024.</w:t>
      </w:r>
    </w:p>
    <w:p w14:paraId="35EA143B" w14:textId="77777777" w:rsidR="00072485" w:rsidRPr="00072485" w:rsidRDefault="00072485" w:rsidP="00072485">
      <w:pPr>
        <w:pStyle w:val="EndNoteBibliography"/>
        <w:spacing w:after="0"/>
      </w:pPr>
      <w:r w:rsidRPr="00072485">
        <w:t>5.</w:t>
      </w:r>
      <w:r w:rsidRPr="00072485">
        <w:tab/>
        <w:t>Baenziger ON, Ford L, Yazidjoglou A, Joshy G, Banks E. E-cigarette use and combustible tobacco cigarette smoking uptake among non-smokers, including relapse in former smokers: umbrella review, systematic review and meta-analysis. BMJ Open. 2021;11(3):e045603.</w:t>
      </w:r>
    </w:p>
    <w:p w14:paraId="12E0AAE4" w14:textId="77777777" w:rsidR="00072485" w:rsidRPr="00072485" w:rsidRDefault="00072485" w:rsidP="00072485">
      <w:pPr>
        <w:pStyle w:val="EndNoteBibliography"/>
        <w:spacing w:after="0"/>
      </w:pPr>
      <w:r w:rsidRPr="00072485">
        <w:t>6.</w:t>
      </w:r>
      <w:r w:rsidRPr="00072485">
        <w:tab/>
        <w:t>Hackshaw A, Morris JK, Boniface S, Tang JL, Milenković D. Low cigarette consumption and risk of coronary heart disease and stroke: meta-analysis of 141 cohort studies in 55 study reports. BMJ. 2018;360:j5855.</w:t>
      </w:r>
    </w:p>
    <w:p w14:paraId="757F0791" w14:textId="77777777" w:rsidR="00072485" w:rsidRPr="00072485" w:rsidRDefault="00072485" w:rsidP="00072485">
      <w:pPr>
        <w:pStyle w:val="EndNoteBibliography"/>
        <w:spacing w:after="0"/>
      </w:pPr>
      <w:r w:rsidRPr="00072485">
        <w:t>7.</w:t>
      </w:r>
      <w:r w:rsidRPr="00072485">
        <w:tab/>
        <w:t>Freeman B, Owen K, Rickards S, Brooks A, Clare PJ, Dessaix A. E-cigarette use by people who smoke or have recently quit, New South Wales, 2016-2020. Med J Aust. 2022.</w:t>
      </w:r>
    </w:p>
    <w:p w14:paraId="53A02340" w14:textId="77777777" w:rsidR="00072485" w:rsidRPr="00072485" w:rsidRDefault="00072485" w:rsidP="00072485">
      <w:pPr>
        <w:pStyle w:val="EndNoteBibliography"/>
        <w:spacing w:after="0"/>
      </w:pPr>
      <w:r w:rsidRPr="00072485">
        <w:t>8.</w:t>
      </w:r>
      <w:r w:rsidRPr="00072485">
        <w:tab/>
        <w:t>Byrne S, Brindal E, Williams G, Anastasiou K, Tonkin A, Battams S, et al. E-cigarettes, smoking and health. A Literature Review Update. Australia: Commonwealth Scientific and Industrial Research Organisation; 2018.</w:t>
      </w:r>
    </w:p>
    <w:p w14:paraId="2ABD08DA" w14:textId="77777777" w:rsidR="00072485" w:rsidRPr="00072485" w:rsidRDefault="00072485" w:rsidP="00072485">
      <w:pPr>
        <w:pStyle w:val="EndNoteBibliography"/>
        <w:spacing w:after="0"/>
      </w:pPr>
      <w:r w:rsidRPr="00072485">
        <w:t>9.</w:t>
      </w:r>
      <w:r w:rsidRPr="00072485">
        <w:tab/>
        <w:t>Grace C, Greenhalgh EM, Smith L, Scollo MM. 18.13 Legal status in Australia. In: Greenhalgh EM, Scollo MM, Winstanley MH, editors. Tobacco in Australia: Facts &amp; issues. Melbourne: Cancer Council Victoria; 2024.</w:t>
      </w:r>
    </w:p>
    <w:p w14:paraId="51267B69" w14:textId="371514D1" w:rsidR="00072485" w:rsidRPr="00072485" w:rsidRDefault="00072485" w:rsidP="00072485">
      <w:pPr>
        <w:pStyle w:val="EndNoteBibliography"/>
        <w:spacing w:after="0"/>
      </w:pPr>
      <w:r w:rsidRPr="00072485">
        <w:t>10.</w:t>
      </w:r>
      <w:r w:rsidRPr="00072485">
        <w:tab/>
        <w:t xml:space="preserve">Australia Bureau of Statistics. Capital cities: population change 2023 [cited 2024 14 November]. Available from: </w:t>
      </w:r>
      <w:hyperlink r:id="rId36" w:anchor="capital-cities" w:history="1">
        <w:r w:rsidRPr="00072485">
          <w:rPr>
            <w:rStyle w:val="Hyperlink"/>
          </w:rPr>
          <w:t>https://www.abs.gov.au/statistics/people/population/regional-population/latest-release#capital-cities</w:t>
        </w:r>
      </w:hyperlink>
      <w:r w:rsidRPr="00072485">
        <w:t>.</w:t>
      </w:r>
    </w:p>
    <w:p w14:paraId="18B53DD7" w14:textId="77777777" w:rsidR="00072485" w:rsidRPr="00072485" w:rsidRDefault="00072485" w:rsidP="00072485">
      <w:pPr>
        <w:pStyle w:val="EndNoteBibliography"/>
        <w:spacing w:after="0"/>
      </w:pPr>
      <w:r w:rsidRPr="00072485">
        <w:t>11.</w:t>
      </w:r>
      <w:r w:rsidRPr="00072485">
        <w:tab/>
        <w:t>Roy Morgan Research. Smoking Prevalence Database Jan - Dec 2024: Technical Details. 2025.</w:t>
      </w:r>
    </w:p>
    <w:p w14:paraId="64C10CE7" w14:textId="77777777" w:rsidR="00072485" w:rsidRPr="00072485" w:rsidRDefault="00072485" w:rsidP="00072485">
      <w:pPr>
        <w:pStyle w:val="EndNoteBibliography"/>
      </w:pPr>
      <w:r w:rsidRPr="00072485">
        <w:t>12.</w:t>
      </w:r>
      <w:r w:rsidRPr="00072485">
        <w:tab/>
        <w:t>Greenhalgh EM, Scully M, Scollo M, Durkin SJ. Quantifying differences in teenage vaping across countries: the importance of comparing like with like. Tob Control. 2025.</w:t>
      </w:r>
    </w:p>
    <w:p w14:paraId="23B95FD3" w14:textId="5FC0065D" w:rsidR="007B5AA1" w:rsidRDefault="0099144A" w:rsidP="00C6124B">
      <w:pPr>
        <w:pStyle w:val="reporthead1"/>
        <w:sectPr w:rsidR="007B5AA1" w:rsidSect="0046596B">
          <w:pgSz w:w="11907" w:h="16840" w:code="9"/>
          <w:pgMar w:top="1843" w:right="1440" w:bottom="1440" w:left="1440" w:header="567" w:footer="51" w:gutter="0"/>
          <w:cols w:space="720"/>
          <w:docGrid w:linePitch="313"/>
        </w:sectPr>
      </w:pPr>
      <w:r w:rsidRPr="00A86634">
        <w:fldChar w:fldCharType="end"/>
      </w:r>
    </w:p>
    <w:p w14:paraId="399915FB" w14:textId="27DA7DD6" w:rsidR="00061E3C" w:rsidRDefault="00061E3C" w:rsidP="00AE258A">
      <w:pPr>
        <w:pStyle w:val="Heading1"/>
      </w:pPr>
      <w:bookmarkStart w:id="80" w:name="_Toc193884262"/>
      <w:r>
        <w:lastRenderedPageBreak/>
        <w:t>Appendix</w:t>
      </w:r>
      <w:r w:rsidR="005A4A37">
        <w:t xml:space="preserve"> A</w:t>
      </w:r>
      <w:r w:rsidR="00884867">
        <w:t>: Distribution of product use</w:t>
      </w:r>
      <w:bookmarkEnd w:id="80"/>
    </w:p>
    <w:p w14:paraId="77D387A7" w14:textId="0A4EF238" w:rsidR="00333EB3" w:rsidRPr="00DA6D70" w:rsidRDefault="00596E16" w:rsidP="00C6124B">
      <w:pPr>
        <w:pStyle w:val="reporthead1"/>
        <w:rPr>
          <w:b w:val="0"/>
          <w:noProof w:val="0"/>
          <w:color w:val="auto"/>
          <w:sz w:val="20"/>
          <w:szCs w:val="20"/>
        </w:rPr>
      </w:pPr>
      <w:bookmarkStart w:id="81" w:name="_Toc192858906"/>
      <w:bookmarkStart w:id="82" w:name="_Toc193205837"/>
      <w:bookmarkStart w:id="83" w:name="_Toc193729692"/>
      <w:bookmarkStart w:id="84" w:name="_Toc193781156"/>
      <w:bookmarkStart w:id="85" w:name="_Toc193884063"/>
      <w:bookmarkStart w:id="86" w:name="_Toc193884263"/>
      <w:r w:rsidRPr="00DA6D70">
        <w:rPr>
          <w:bCs/>
          <w:color w:val="auto"/>
          <w:sz w:val="23"/>
          <w:szCs w:val="20"/>
          <w:u w:val="single"/>
        </w:rPr>
        <w:drawing>
          <wp:anchor distT="0" distB="0" distL="114300" distR="114300" simplePos="0" relativeHeight="251658266" behindDoc="1" locked="0" layoutInCell="1" allowOverlap="1" wp14:anchorId="0A416603" wp14:editId="3D514EC6">
            <wp:simplePos x="0" y="0"/>
            <wp:positionH relativeFrom="column">
              <wp:posOffset>-7620</wp:posOffset>
            </wp:positionH>
            <wp:positionV relativeFrom="paragraph">
              <wp:posOffset>168436</wp:posOffset>
            </wp:positionV>
            <wp:extent cx="5760000" cy="4500000"/>
            <wp:effectExtent l="0" t="0" r="12700" b="15240"/>
            <wp:wrapTopAndBottom/>
            <wp:docPr id="1547760002" name="Chart 1" descr="Figure A1: Distribution of product use among the overall population 14+ years">
              <a:extLst xmlns:a="http://schemas.openxmlformats.org/drawingml/2006/main">
                <a:ext uri="{FF2B5EF4-FFF2-40B4-BE49-F238E27FC236}">
                  <a16:creationId xmlns:a16="http://schemas.microsoft.com/office/drawing/2014/main" id="{7A177DC3-5504-4060-835C-CCA3AD29A1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bookmarkStart w:id="87" w:name="_Hlk203483139"/>
      <w:r w:rsidR="00D1755B" w:rsidRPr="00DA6D70">
        <w:rPr>
          <w:bCs/>
          <w:noProof w:val="0"/>
          <w:color w:val="auto"/>
          <w:sz w:val="23"/>
          <w:szCs w:val="20"/>
          <w:u w:val="single"/>
        </w:rPr>
        <w:t xml:space="preserve">Figure </w:t>
      </w:r>
      <w:r w:rsidR="005A4A37" w:rsidRPr="00DA6D70">
        <w:rPr>
          <w:bCs/>
          <w:noProof w:val="0"/>
          <w:color w:val="auto"/>
          <w:sz w:val="23"/>
          <w:szCs w:val="20"/>
          <w:u w:val="single"/>
        </w:rPr>
        <w:t>A1</w:t>
      </w:r>
      <w:r w:rsidR="00D1755B" w:rsidRPr="00DA6D70">
        <w:rPr>
          <w:bCs/>
          <w:noProof w:val="0"/>
          <w:color w:val="auto"/>
          <w:sz w:val="23"/>
          <w:szCs w:val="20"/>
          <w:u w:val="single"/>
        </w:rPr>
        <w:t xml:space="preserve">: Distribution of product use among </w:t>
      </w:r>
      <w:r w:rsidR="005C54AD" w:rsidRPr="00DA6D70">
        <w:rPr>
          <w:bCs/>
          <w:noProof w:val="0"/>
          <w:color w:val="auto"/>
          <w:sz w:val="23"/>
          <w:szCs w:val="20"/>
          <w:u w:val="single"/>
        </w:rPr>
        <w:t>the overall population 14+ years</w:t>
      </w:r>
      <w:bookmarkEnd w:id="87"/>
      <w:r w:rsidR="00D1755B" w:rsidRPr="00073F49">
        <w:rPr>
          <w:bCs/>
          <w:sz w:val="24"/>
          <w:szCs w:val="24"/>
          <w:u w:val="single"/>
        </w:rPr>
        <w:t xml:space="preserve"> </w:t>
      </w:r>
      <w:r w:rsidR="0034410D" w:rsidRPr="00073F49">
        <w:rPr>
          <w:bCs/>
          <w:sz w:val="24"/>
          <w:szCs w:val="24"/>
          <w:u w:val="single"/>
        </w:rPr>
        <w:br/>
      </w:r>
      <w:r w:rsidR="00540009" w:rsidRPr="00DA6D70">
        <w:rPr>
          <w:b w:val="0"/>
          <w:noProof w:val="0"/>
          <w:color w:val="auto"/>
          <w:sz w:val="20"/>
          <w:szCs w:val="20"/>
        </w:rPr>
        <w:t>Notes</w:t>
      </w:r>
      <w:r w:rsidR="00B80DD4" w:rsidRPr="00DA6D70">
        <w:rPr>
          <w:b w:val="0"/>
          <w:noProof w:val="0"/>
          <w:color w:val="auto"/>
          <w:sz w:val="20"/>
          <w:szCs w:val="20"/>
        </w:rPr>
        <w:t xml:space="preserve">. </w:t>
      </w:r>
      <w:r w:rsidR="00540009" w:rsidRPr="00DA6D70">
        <w:rPr>
          <w:b w:val="0"/>
          <w:noProof w:val="0"/>
          <w:color w:val="auto"/>
          <w:sz w:val="20"/>
          <w:szCs w:val="20"/>
        </w:rPr>
        <w:t>Non-user: does not smoke or vape. Exclusive smok</w:t>
      </w:r>
      <w:r w:rsidR="00DA5899" w:rsidRPr="00DA6D70">
        <w:rPr>
          <w:b w:val="0"/>
          <w:noProof w:val="0"/>
          <w:color w:val="auto"/>
          <w:sz w:val="20"/>
          <w:szCs w:val="20"/>
        </w:rPr>
        <w:t>er</w:t>
      </w:r>
      <w:r w:rsidR="00540009" w:rsidRPr="00DA6D70">
        <w:rPr>
          <w:b w:val="0"/>
          <w:noProof w:val="0"/>
          <w:color w:val="auto"/>
          <w:sz w:val="20"/>
          <w:szCs w:val="20"/>
        </w:rPr>
        <w:t>: current smoker but not current vaper</w:t>
      </w:r>
      <w:r w:rsidR="009A0220" w:rsidRPr="00DA6D70">
        <w:rPr>
          <w:b w:val="0"/>
          <w:noProof w:val="0"/>
          <w:color w:val="auto"/>
          <w:sz w:val="20"/>
          <w:szCs w:val="20"/>
        </w:rPr>
        <w:t>.</w:t>
      </w:r>
      <w:r w:rsidR="00540009" w:rsidRPr="00DA6D70">
        <w:rPr>
          <w:b w:val="0"/>
          <w:noProof w:val="0"/>
          <w:color w:val="auto"/>
          <w:sz w:val="20"/>
          <w:szCs w:val="20"/>
        </w:rPr>
        <w:t xml:space="preserve"> Exclusive vap</w:t>
      </w:r>
      <w:r w:rsidR="00DA5899" w:rsidRPr="00DA6D70">
        <w:rPr>
          <w:b w:val="0"/>
          <w:noProof w:val="0"/>
          <w:color w:val="auto"/>
          <w:sz w:val="20"/>
          <w:szCs w:val="20"/>
        </w:rPr>
        <w:t>er</w:t>
      </w:r>
      <w:r w:rsidR="00540009" w:rsidRPr="00DA6D70">
        <w:rPr>
          <w:b w:val="0"/>
          <w:noProof w:val="0"/>
          <w:color w:val="auto"/>
          <w:sz w:val="20"/>
          <w:szCs w:val="20"/>
        </w:rPr>
        <w:t>: current vaper but not current smoker. Dual user: current smoker and current vaper.</w:t>
      </w:r>
      <w:r w:rsidR="00FC0FE7" w:rsidRPr="00DA6D70">
        <w:rPr>
          <w:b w:val="0"/>
          <w:noProof w:val="0"/>
          <w:color w:val="auto"/>
          <w:sz w:val="20"/>
          <w:szCs w:val="20"/>
        </w:rPr>
        <w:t xml:space="preserve"> 2018 includes February to December only</w:t>
      </w:r>
      <w:bookmarkEnd w:id="81"/>
      <w:r w:rsidR="009046C1" w:rsidRPr="00DA6D70">
        <w:rPr>
          <w:b w:val="0"/>
          <w:noProof w:val="0"/>
          <w:color w:val="auto"/>
          <w:sz w:val="20"/>
          <w:szCs w:val="20"/>
        </w:rPr>
        <w:t>.</w:t>
      </w:r>
      <w:bookmarkEnd w:id="82"/>
      <w:bookmarkEnd w:id="83"/>
      <w:bookmarkEnd w:id="84"/>
      <w:bookmarkEnd w:id="85"/>
      <w:bookmarkEnd w:id="86"/>
    </w:p>
    <w:p w14:paraId="10531685" w14:textId="77777777" w:rsidR="005015BC" w:rsidRDefault="005015BC">
      <w:pPr>
        <w:tabs>
          <w:tab w:val="clear" w:pos="284"/>
          <w:tab w:val="clear" w:pos="567"/>
          <w:tab w:val="clear" w:pos="1134"/>
          <w:tab w:val="clear" w:pos="1701"/>
          <w:tab w:val="clear" w:pos="2268"/>
        </w:tabs>
        <w:spacing w:before="0" w:after="0" w:line="240" w:lineRule="auto"/>
        <w:rPr>
          <w:b/>
          <w:bCs/>
          <w:noProof/>
          <w:sz w:val="24"/>
          <w:szCs w:val="24"/>
          <w:u w:val="single"/>
        </w:rPr>
      </w:pPr>
      <w:bookmarkStart w:id="88" w:name="_Toc192858907"/>
      <w:bookmarkStart w:id="89" w:name="_Toc193205838"/>
      <w:r>
        <w:rPr>
          <w:bCs/>
          <w:sz w:val="24"/>
          <w:szCs w:val="24"/>
          <w:u w:val="single"/>
        </w:rPr>
        <w:br w:type="page"/>
      </w:r>
    </w:p>
    <w:p w14:paraId="3CDE8840" w14:textId="796EE01E" w:rsidR="00975945" w:rsidRPr="00776571" w:rsidRDefault="00333EB3" w:rsidP="00C6124B">
      <w:pPr>
        <w:pStyle w:val="reporthead1"/>
        <w:rPr>
          <w:bCs/>
          <w:sz w:val="24"/>
          <w:szCs w:val="24"/>
          <w:u w:val="single"/>
        </w:rPr>
      </w:pPr>
      <w:bookmarkStart w:id="90" w:name="_Toc193729693"/>
      <w:bookmarkStart w:id="91" w:name="_Toc193781157"/>
      <w:bookmarkStart w:id="92" w:name="_Toc193884064"/>
      <w:bookmarkStart w:id="93" w:name="_Toc193884264"/>
      <w:r w:rsidRPr="00DA6D70">
        <w:rPr>
          <w:bCs/>
          <w:color w:val="auto"/>
          <w:sz w:val="23"/>
          <w:szCs w:val="20"/>
          <w:u w:val="single"/>
        </w:rPr>
        <w:lastRenderedPageBreak/>
        <w:drawing>
          <wp:anchor distT="0" distB="0" distL="114300" distR="114300" simplePos="0" relativeHeight="251658267" behindDoc="1" locked="0" layoutInCell="1" allowOverlap="1" wp14:anchorId="1F0EF77E" wp14:editId="74259149">
            <wp:simplePos x="0" y="0"/>
            <wp:positionH relativeFrom="column">
              <wp:posOffset>-6985</wp:posOffset>
            </wp:positionH>
            <wp:positionV relativeFrom="paragraph">
              <wp:posOffset>173194</wp:posOffset>
            </wp:positionV>
            <wp:extent cx="5760000" cy="4500000"/>
            <wp:effectExtent l="0" t="0" r="12700" b="15240"/>
            <wp:wrapTopAndBottom/>
            <wp:docPr id="629259355" name="Chart 1" descr="Figure A2: Distribution of product use among those aged 14 – 24 years ">
              <a:extLst xmlns:a="http://schemas.openxmlformats.org/drawingml/2006/main">
                <a:ext uri="{FF2B5EF4-FFF2-40B4-BE49-F238E27FC236}">
                  <a16:creationId xmlns:a16="http://schemas.microsoft.com/office/drawing/2014/main" id="{8C58832C-A7D6-4965-BF7F-2CFB74F671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bookmarkStart w:id="94" w:name="_Hlk203483151"/>
      <w:r w:rsidR="005C54AD" w:rsidRPr="00DA6D70">
        <w:rPr>
          <w:bCs/>
          <w:noProof w:val="0"/>
          <w:color w:val="auto"/>
          <w:sz w:val="23"/>
          <w:szCs w:val="20"/>
          <w:u w:val="single"/>
        </w:rPr>
        <w:t xml:space="preserve">Figure </w:t>
      </w:r>
      <w:r w:rsidR="005A4A37" w:rsidRPr="00DA6D70">
        <w:rPr>
          <w:bCs/>
          <w:noProof w:val="0"/>
          <w:color w:val="auto"/>
          <w:sz w:val="23"/>
          <w:szCs w:val="20"/>
          <w:u w:val="single"/>
        </w:rPr>
        <w:t>A2</w:t>
      </w:r>
      <w:r w:rsidR="005C54AD" w:rsidRPr="00DA6D70">
        <w:rPr>
          <w:bCs/>
          <w:noProof w:val="0"/>
          <w:color w:val="auto"/>
          <w:sz w:val="23"/>
          <w:szCs w:val="20"/>
          <w:u w:val="single"/>
        </w:rPr>
        <w:t xml:space="preserve">: Distribution of product use among </w:t>
      </w:r>
      <w:r w:rsidR="00AA5479" w:rsidRPr="00DA6D70">
        <w:rPr>
          <w:bCs/>
          <w:noProof w:val="0"/>
          <w:color w:val="auto"/>
          <w:sz w:val="23"/>
          <w:szCs w:val="20"/>
          <w:u w:val="single"/>
        </w:rPr>
        <w:t xml:space="preserve">those aged </w:t>
      </w:r>
      <w:r w:rsidR="00190D86" w:rsidRPr="00DA6D70">
        <w:rPr>
          <w:bCs/>
          <w:noProof w:val="0"/>
          <w:color w:val="auto"/>
          <w:sz w:val="23"/>
          <w:szCs w:val="20"/>
          <w:u w:val="single"/>
        </w:rPr>
        <w:t>14 – 24 year</w:t>
      </w:r>
      <w:r w:rsidR="00AA5479" w:rsidRPr="00DA6D70">
        <w:rPr>
          <w:bCs/>
          <w:noProof w:val="0"/>
          <w:color w:val="auto"/>
          <w:sz w:val="23"/>
          <w:szCs w:val="20"/>
          <w:u w:val="single"/>
        </w:rPr>
        <w:t>s</w:t>
      </w:r>
      <w:r w:rsidR="001729C6" w:rsidRPr="00073F49">
        <w:rPr>
          <w:bCs/>
          <w:sz w:val="24"/>
          <w:szCs w:val="24"/>
          <w:u w:val="single"/>
        </w:rPr>
        <w:t xml:space="preserve"> </w:t>
      </w:r>
      <w:bookmarkEnd w:id="94"/>
      <w:r w:rsidR="00540009" w:rsidRPr="00073F49">
        <w:rPr>
          <w:bCs/>
          <w:sz w:val="24"/>
          <w:szCs w:val="24"/>
          <w:u w:val="single"/>
        </w:rPr>
        <w:br/>
      </w:r>
      <w:r w:rsidR="00DA5899" w:rsidRPr="00DA6D70">
        <w:rPr>
          <w:b w:val="0"/>
          <w:noProof w:val="0"/>
          <w:color w:val="auto"/>
          <w:sz w:val="20"/>
          <w:szCs w:val="20"/>
        </w:rPr>
        <w:t>Notes. Non-user: does not smoke or vape. Exclusive smoker: current smoker but not current vaper. Exclusive vaper: current vaper but not current smoker. Dual user: current smoker and current vaper. 2018 includes February to December only.</w:t>
      </w:r>
      <w:bookmarkEnd w:id="88"/>
      <w:bookmarkEnd w:id="89"/>
      <w:bookmarkEnd w:id="90"/>
      <w:bookmarkEnd w:id="91"/>
      <w:bookmarkEnd w:id="92"/>
      <w:bookmarkEnd w:id="93"/>
      <w:r w:rsidR="00975945">
        <w:rPr>
          <w:bCs/>
          <w:sz w:val="24"/>
          <w:szCs w:val="24"/>
          <w:u w:val="single"/>
        </w:rPr>
        <w:br w:type="page"/>
      </w:r>
    </w:p>
    <w:p w14:paraId="46F98638" w14:textId="3A4C1B64" w:rsidR="00975945" w:rsidRPr="00073F49" w:rsidRDefault="00975945" w:rsidP="00073F49">
      <w:pPr>
        <w:rPr>
          <w:bCs/>
          <w:sz w:val="24"/>
          <w:szCs w:val="24"/>
          <w:u w:val="single"/>
        </w:rPr>
      </w:pPr>
      <w:r w:rsidRPr="00073F49">
        <w:rPr>
          <w:b/>
          <w:bCs/>
          <w:noProof/>
          <w:sz w:val="24"/>
          <w:szCs w:val="24"/>
          <w:u w:val="single"/>
        </w:rPr>
        <w:lastRenderedPageBreak/>
        <w:drawing>
          <wp:anchor distT="0" distB="0" distL="114300" distR="114300" simplePos="0" relativeHeight="251658268" behindDoc="1" locked="0" layoutInCell="1" allowOverlap="1" wp14:anchorId="74ECA942" wp14:editId="0EACF54A">
            <wp:simplePos x="0" y="0"/>
            <wp:positionH relativeFrom="column">
              <wp:posOffset>-17780</wp:posOffset>
            </wp:positionH>
            <wp:positionV relativeFrom="paragraph">
              <wp:posOffset>180010</wp:posOffset>
            </wp:positionV>
            <wp:extent cx="5760000" cy="4500000"/>
            <wp:effectExtent l="0" t="0" r="12700" b="15240"/>
            <wp:wrapTopAndBottom/>
            <wp:docPr id="100246598" name="Chart 1" descr="Figure A3: Distribution of product use among those aged 25 – 34 years ">
              <a:extLst xmlns:a="http://schemas.openxmlformats.org/drawingml/2006/main">
                <a:ext uri="{FF2B5EF4-FFF2-40B4-BE49-F238E27FC236}">
                  <a16:creationId xmlns:a16="http://schemas.microsoft.com/office/drawing/2014/main" id="{57301145-E4BA-4F79-8884-F7771B3E49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bookmarkStart w:id="95" w:name="_Hlk203483163"/>
      <w:r w:rsidR="00190D86" w:rsidRPr="00073F49">
        <w:rPr>
          <w:b/>
          <w:bCs/>
          <w:noProof/>
          <w:sz w:val="24"/>
          <w:szCs w:val="24"/>
          <w:u w:val="single"/>
        </w:rPr>
        <w:t xml:space="preserve">Figure </w:t>
      </w:r>
      <w:r w:rsidR="005A4A37" w:rsidRPr="00073F49">
        <w:rPr>
          <w:b/>
          <w:bCs/>
          <w:noProof/>
          <w:sz w:val="24"/>
          <w:szCs w:val="24"/>
          <w:u w:val="single"/>
        </w:rPr>
        <w:t>A3</w:t>
      </w:r>
      <w:r w:rsidR="00190D86" w:rsidRPr="00073F49">
        <w:rPr>
          <w:b/>
          <w:bCs/>
          <w:noProof/>
          <w:sz w:val="24"/>
          <w:szCs w:val="24"/>
          <w:u w:val="single"/>
        </w:rPr>
        <w:t xml:space="preserve">: Distribution of product use among </w:t>
      </w:r>
      <w:r w:rsidR="00AA5479" w:rsidRPr="00073F49">
        <w:rPr>
          <w:b/>
          <w:bCs/>
          <w:noProof/>
          <w:sz w:val="24"/>
          <w:szCs w:val="24"/>
          <w:u w:val="single"/>
        </w:rPr>
        <w:t>those</w:t>
      </w:r>
      <w:r w:rsidR="00190D86" w:rsidRPr="00073F49">
        <w:rPr>
          <w:b/>
          <w:bCs/>
          <w:noProof/>
          <w:sz w:val="24"/>
          <w:szCs w:val="24"/>
          <w:u w:val="single"/>
        </w:rPr>
        <w:t xml:space="preserve"> </w:t>
      </w:r>
      <w:r w:rsidR="00A86270" w:rsidRPr="00073F49">
        <w:rPr>
          <w:b/>
          <w:bCs/>
          <w:noProof/>
          <w:sz w:val="24"/>
          <w:szCs w:val="24"/>
          <w:u w:val="single"/>
        </w:rPr>
        <w:t>aged</w:t>
      </w:r>
      <w:r w:rsidR="00190D86" w:rsidRPr="00073F49">
        <w:rPr>
          <w:b/>
          <w:bCs/>
          <w:noProof/>
          <w:sz w:val="24"/>
          <w:szCs w:val="24"/>
          <w:u w:val="single"/>
        </w:rPr>
        <w:t xml:space="preserve"> </w:t>
      </w:r>
      <w:r w:rsidR="00DD5234" w:rsidRPr="00073F49">
        <w:rPr>
          <w:b/>
          <w:bCs/>
          <w:noProof/>
          <w:sz w:val="24"/>
          <w:szCs w:val="24"/>
          <w:u w:val="single"/>
        </w:rPr>
        <w:t>25 – 34 year</w:t>
      </w:r>
      <w:r w:rsidR="00A86270" w:rsidRPr="00073F49">
        <w:rPr>
          <w:b/>
          <w:bCs/>
          <w:noProof/>
          <w:sz w:val="24"/>
          <w:szCs w:val="24"/>
          <w:u w:val="single"/>
        </w:rPr>
        <w:t xml:space="preserve">s </w:t>
      </w:r>
      <w:bookmarkEnd w:id="95"/>
      <w:r w:rsidR="00540009" w:rsidRPr="00073F49">
        <w:rPr>
          <w:b/>
          <w:bCs/>
          <w:noProof/>
          <w:sz w:val="24"/>
          <w:szCs w:val="24"/>
          <w:u w:val="single"/>
        </w:rPr>
        <w:br/>
      </w:r>
      <w:r w:rsidR="00DA5899" w:rsidRPr="008140C7">
        <w:rPr>
          <w:sz w:val="20"/>
        </w:rPr>
        <w:t>Notes. Non-user: does not smoke or vape. Exclusive smoker: current smoker but not current vaper. Exclusive vaper: current vaper but not current smoker. Dual user: current smoker and current vaper. 2018 includes February to December only.</w:t>
      </w:r>
      <w:r>
        <w:rPr>
          <w:bCs/>
          <w:sz w:val="24"/>
          <w:szCs w:val="24"/>
          <w:u w:val="single"/>
        </w:rPr>
        <w:br w:type="page"/>
      </w:r>
    </w:p>
    <w:p w14:paraId="4355C502" w14:textId="2CC6DA33" w:rsidR="004B2E9C" w:rsidRPr="00DA6D70" w:rsidRDefault="00313DF8" w:rsidP="00C6124B">
      <w:pPr>
        <w:pStyle w:val="reporthead1"/>
        <w:rPr>
          <w:bCs/>
          <w:noProof w:val="0"/>
          <w:color w:val="auto"/>
          <w:sz w:val="23"/>
          <w:szCs w:val="20"/>
          <w:u w:val="single"/>
        </w:rPr>
      </w:pPr>
      <w:bookmarkStart w:id="96" w:name="_Toc193205839"/>
      <w:bookmarkStart w:id="97" w:name="_Toc193729694"/>
      <w:bookmarkStart w:id="98" w:name="_Toc193781158"/>
      <w:bookmarkStart w:id="99" w:name="_Toc193884065"/>
      <w:bookmarkStart w:id="100" w:name="_Toc193884265"/>
      <w:bookmarkStart w:id="101" w:name="_Toc192858908"/>
      <w:r w:rsidRPr="00DA6D70">
        <w:rPr>
          <w:bCs/>
          <w:color w:val="auto"/>
          <w:sz w:val="23"/>
          <w:szCs w:val="20"/>
          <w:u w:val="single"/>
        </w:rPr>
        <w:lastRenderedPageBreak/>
        <w:drawing>
          <wp:anchor distT="0" distB="0" distL="114300" distR="114300" simplePos="0" relativeHeight="251658270" behindDoc="1" locked="0" layoutInCell="1" allowOverlap="1" wp14:anchorId="0690FC4A" wp14:editId="77B5225D">
            <wp:simplePos x="0" y="0"/>
            <wp:positionH relativeFrom="column">
              <wp:posOffset>-6985</wp:posOffset>
            </wp:positionH>
            <wp:positionV relativeFrom="paragraph">
              <wp:posOffset>172246</wp:posOffset>
            </wp:positionV>
            <wp:extent cx="5760000" cy="4500000"/>
            <wp:effectExtent l="0" t="0" r="12700" b="15240"/>
            <wp:wrapTopAndBottom/>
            <wp:docPr id="882740431" name="Chart 1" descr="Figure A4: Distribution of product use among those aged 35 – 49 years ">
              <a:extLst xmlns:a="http://schemas.openxmlformats.org/drawingml/2006/main">
                <a:ext uri="{FF2B5EF4-FFF2-40B4-BE49-F238E27FC236}">
                  <a16:creationId xmlns:a16="http://schemas.microsoft.com/office/drawing/2014/main" id="{A708931D-4FAF-4252-BFE4-69DBBA76DB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000C1004" w:rsidRPr="00DA6D70">
        <w:rPr>
          <w:bCs/>
          <w:color w:val="auto"/>
          <w:sz w:val="23"/>
          <w:szCs w:val="20"/>
          <w:u w:val="single"/>
        </w:rPr>
        <mc:AlternateContent>
          <mc:Choice Requires="wps">
            <w:drawing>
              <wp:anchor distT="0" distB="0" distL="114300" distR="114300" simplePos="0" relativeHeight="251658262" behindDoc="0" locked="0" layoutInCell="1" allowOverlap="1" wp14:anchorId="6459C708" wp14:editId="5B5C8250">
                <wp:simplePos x="0" y="0"/>
                <wp:positionH relativeFrom="column">
                  <wp:posOffset>7384415</wp:posOffset>
                </wp:positionH>
                <wp:positionV relativeFrom="paragraph">
                  <wp:posOffset>2900268</wp:posOffset>
                </wp:positionV>
                <wp:extent cx="153674" cy="0"/>
                <wp:effectExtent l="0" t="0" r="0" b="0"/>
                <wp:wrapNone/>
                <wp:docPr id="127030489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3674" cy="0"/>
                        </a:xfrm>
                        <a:prstGeom prst="line">
                          <a:avLst/>
                        </a:prstGeom>
                        <a:ln w="9525">
                          <a:solidFill>
                            <a:srgbClr val="A6A6A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405BF" id="Straight Connector 1" o:spid="_x0000_s1026" alt="&quot;&quot;"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45pt,228.35pt" to="593.55pt,22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" strokecolor="#a6a6a6">
                <v:stroke joinstyle="miter"/>
              </v:line>
            </w:pict>
          </mc:Fallback>
        </mc:AlternateContent>
      </w:r>
      <w:bookmarkStart w:id="102" w:name="_Hlk203483180"/>
      <w:r w:rsidR="00A86270" w:rsidRPr="00DA6D70">
        <w:rPr>
          <w:bCs/>
          <w:noProof w:val="0"/>
          <w:color w:val="auto"/>
          <w:sz w:val="23"/>
          <w:szCs w:val="20"/>
          <w:u w:val="single"/>
        </w:rPr>
        <w:t>F</w:t>
      </w:r>
      <w:bookmarkStart w:id="103" w:name="_Hlk203483244"/>
      <w:r w:rsidR="00A86270" w:rsidRPr="00DA6D70">
        <w:rPr>
          <w:bCs/>
          <w:noProof w:val="0"/>
          <w:color w:val="auto"/>
          <w:sz w:val="23"/>
          <w:szCs w:val="20"/>
          <w:u w:val="single"/>
        </w:rPr>
        <w:t xml:space="preserve">igure </w:t>
      </w:r>
      <w:r w:rsidR="005A4A37" w:rsidRPr="00DA6D70">
        <w:rPr>
          <w:bCs/>
          <w:noProof w:val="0"/>
          <w:color w:val="auto"/>
          <w:sz w:val="23"/>
          <w:szCs w:val="20"/>
          <w:u w:val="single"/>
        </w:rPr>
        <w:t>A4</w:t>
      </w:r>
      <w:r w:rsidR="00A86270" w:rsidRPr="00DA6D70">
        <w:rPr>
          <w:bCs/>
          <w:noProof w:val="0"/>
          <w:color w:val="auto"/>
          <w:sz w:val="23"/>
          <w:szCs w:val="20"/>
          <w:u w:val="single"/>
        </w:rPr>
        <w:t xml:space="preserve">: Distribution of product use among </w:t>
      </w:r>
      <w:r w:rsidR="00AA5479" w:rsidRPr="00DA6D70">
        <w:rPr>
          <w:bCs/>
          <w:noProof w:val="0"/>
          <w:color w:val="auto"/>
          <w:sz w:val="23"/>
          <w:szCs w:val="20"/>
          <w:u w:val="single"/>
        </w:rPr>
        <w:t>those</w:t>
      </w:r>
      <w:r w:rsidR="00A86270" w:rsidRPr="00DA6D70">
        <w:rPr>
          <w:bCs/>
          <w:noProof w:val="0"/>
          <w:color w:val="auto"/>
          <w:sz w:val="23"/>
          <w:szCs w:val="20"/>
          <w:u w:val="single"/>
        </w:rPr>
        <w:t xml:space="preserve"> aged 35 – 49 year</w:t>
      </w:r>
      <w:r w:rsidR="00A7123D" w:rsidRPr="00DA6D70">
        <w:rPr>
          <w:bCs/>
          <w:noProof w:val="0"/>
          <w:color w:val="auto"/>
          <w:sz w:val="23"/>
          <w:szCs w:val="20"/>
          <w:u w:val="single"/>
        </w:rPr>
        <w:t>s</w:t>
      </w:r>
      <w:bookmarkEnd w:id="96"/>
      <w:bookmarkEnd w:id="97"/>
      <w:bookmarkEnd w:id="98"/>
      <w:bookmarkEnd w:id="99"/>
      <w:bookmarkEnd w:id="100"/>
      <w:r w:rsidR="00A7123D" w:rsidRPr="00DA6D70">
        <w:rPr>
          <w:bCs/>
          <w:noProof w:val="0"/>
          <w:color w:val="auto"/>
          <w:sz w:val="23"/>
          <w:szCs w:val="20"/>
          <w:u w:val="single"/>
        </w:rPr>
        <w:t xml:space="preserve"> </w:t>
      </w:r>
      <w:bookmarkEnd w:id="101"/>
      <w:bookmarkEnd w:id="102"/>
    </w:p>
    <w:bookmarkEnd w:id="103"/>
    <w:p w14:paraId="585E7731" w14:textId="14C3AB17" w:rsidR="001729C6" w:rsidRPr="008140C7" w:rsidRDefault="00DA5899" w:rsidP="00073F49">
      <w:pPr>
        <w:rPr>
          <w:sz w:val="24"/>
          <w:szCs w:val="24"/>
          <w:u w:val="single"/>
        </w:rPr>
      </w:pPr>
      <w:r w:rsidRPr="008140C7">
        <w:rPr>
          <w:sz w:val="20"/>
        </w:rPr>
        <w:t>Notes. Non-user: does not smoke or vape. Exclusive smoker: current smoker but not current vaper. Exclusive vaper: current vaper but not current smoker. Dual user: current smoker and current vaper. 2018 includes February to December only.</w:t>
      </w:r>
      <w:r w:rsidR="001729C6" w:rsidRPr="008140C7">
        <w:rPr>
          <w:sz w:val="24"/>
          <w:szCs w:val="24"/>
          <w:u w:val="single"/>
        </w:rPr>
        <w:br w:type="page"/>
      </w:r>
    </w:p>
    <w:p w14:paraId="4FEA766D" w14:textId="31874A14" w:rsidR="00A56EA7" w:rsidRPr="00DA6D70" w:rsidRDefault="00950A2C" w:rsidP="00C6124B">
      <w:pPr>
        <w:pStyle w:val="reporthead1"/>
        <w:rPr>
          <w:b w:val="0"/>
          <w:noProof w:val="0"/>
          <w:color w:val="auto"/>
          <w:sz w:val="20"/>
          <w:szCs w:val="20"/>
        </w:rPr>
      </w:pPr>
      <w:bookmarkStart w:id="104" w:name="_Toc192858909"/>
      <w:bookmarkStart w:id="105" w:name="_Toc193205840"/>
      <w:bookmarkStart w:id="106" w:name="_Toc193729695"/>
      <w:bookmarkStart w:id="107" w:name="_Toc193781159"/>
      <w:bookmarkStart w:id="108" w:name="_Toc193884066"/>
      <w:bookmarkStart w:id="109" w:name="_Toc193884266"/>
      <w:r w:rsidRPr="00DA6D70">
        <w:rPr>
          <w:bCs/>
          <w:color w:val="auto"/>
          <w:sz w:val="23"/>
          <w:szCs w:val="20"/>
          <w:u w:val="single"/>
        </w:rPr>
        <w:lastRenderedPageBreak/>
        <w:drawing>
          <wp:anchor distT="0" distB="0" distL="114300" distR="114300" simplePos="0" relativeHeight="251658269" behindDoc="1" locked="0" layoutInCell="1" allowOverlap="1" wp14:anchorId="4C4A9901" wp14:editId="390AC512">
            <wp:simplePos x="0" y="0"/>
            <wp:positionH relativeFrom="column">
              <wp:posOffset>-7620</wp:posOffset>
            </wp:positionH>
            <wp:positionV relativeFrom="paragraph">
              <wp:posOffset>171924</wp:posOffset>
            </wp:positionV>
            <wp:extent cx="5760000" cy="4499610"/>
            <wp:effectExtent l="0" t="0" r="12700" b="15240"/>
            <wp:wrapTopAndBottom/>
            <wp:docPr id="38476005" name="Chart 1" descr="Figure A5: Distribution of product use among those aged 50+ years ">
              <a:extLst xmlns:a="http://schemas.openxmlformats.org/drawingml/2006/main">
                <a:ext uri="{FF2B5EF4-FFF2-40B4-BE49-F238E27FC236}">
                  <a16:creationId xmlns:a16="http://schemas.microsoft.com/office/drawing/2014/main" id="{BB48D4E6-E040-4302-87E0-99FAA40CB8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bookmarkStart w:id="110" w:name="_Hlk203483253"/>
      <w:r w:rsidR="00933937" w:rsidRPr="00DA6D70">
        <w:rPr>
          <w:bCs/>
          <w:noProof w:val="0"/>
          <w:color w:val="auto"/>
          <w:sz w:val="23"/>
          <w:szCs w:val="20"/>
          <w:u w:val="single"/>
        </w:rPr>
        <w:t>F</w:t>
      </w:r>
      <w:r w:rsidR="00F3448A" w:rsidRPr="00DA6D70">
        <w:rPr>
          <w:bCs/>
          <w:noProof w:val="0"/>
          <w:color w:val="auto"/>
          <w:sz w:val="23"/>
          <w:szCs w:val="20"/>
          <w:u w:val="single"/>
        </w:rPr>
        <w:t xml:space="preserve">igure </w:t>
      </w:r>
      <w:r w:rsidR="005A4A37" w:rsidRPr="00DA6D70">
        <w:rPr>
          <w:bCs/>
          <w:noProof w:val="0"/>
          <w:color w:val="auto"/>
          <w:sz w:val="23"/>
          <w:szCs w:val="20"/>
          <w:u w:val="single"/>
        </w:rPr>
        <w:t>A5</w:t>
      </w:r>
      <w:r w:rsidR="00F3448A" w:rsidRPr="00DA6D70">
        <w:rPr>
          <w:bCs/>
          <w:noProof w:val="0"/>
          <w:color w:val="auto"/>
          <w:sz w:val="23"/>
          <w:szCs w:val="20"/>
          <w:u w:val="single"/>
        </w:rPr>
        <w:t xml:space="preserve">: Distribution of product use among </w:t>
      </w:r>
      <w:r w:rsidR="00AA5479" w:rsidRPr="00DA6D70">
        <w:rPr>
          <w:bCs/>
          <w:noProof w:val="0"/>
          <w:color w:val="auto"/>
          <w:sz w:val="23"/>
          <w:szCs w:val="20"/>
          <w:u w:val="single"/>
        </w:rPr>
        <w:t>those</w:t>
      </w:r>
      <w:r w:rsidR="00F3448A" w:rsidRPr="00DA6D70">
        <w:rPr>
          <w:bCs/>
          <w:noProof w:val="0"/>
          <w:color w:val="auto"/>
          <w:sz w:val="23"/>
          <w:szCs w:val="20"/>
          <w:u w:val="single"/>
        </w:rPr>
        <w:t xml:space="preserve"> aged 50+ years</w:t>
      </w:r>
      <w:r w:rsidR="00A7123D" w:rsidRPr="00073F49">
        <w:rPr>
          <w:bCs/>
          <w:sz w:val="24"/>
          <w:szCs w:val="24"/>
          <w:u w:val="single"/>
        </w:rPr>
        <w:t xml:space="preserve"> </w:t>
      </w:r>
      <w:bookmarkEnd w:id="110"/>
      <w:r w:rsidR="00ED0AB7">
        <w:rPr>
          <w:bCs/>
          <w:sz w:val="24"/>
          <w:szCs w:val="24"/>
          <w:u w:val="single"/>
        </w:rPr>
        <w:br/>
      </w:r>
      <w:bookmarkEnd w:id="104"/>
      <w:r w:rsidR="00DA5899" w:rsidRPr="00DA6D70">
        <w:rPr>
          <w:b w:val="0"/>
          <w:noProof w:val="0"/>
          <w:color w:val="auto"/>
          <w:sz w:val="20"/>
          <w:szCs w:val="20"/>
        </w:rPr>
        <w:t>Notes. Non-user: does not smoke or vape. Exclusive smoker: current smoker but not current vaper. Exclusive vaper: current vaper but not current smoker. Dual user: current smoker and current vaper. 2018 includes February to December only.</w:t>
      </w:r>
      <w:bookmarkEnd w:id="105"/>
      <w:bookmarkEnd w:id="106"/>
      <w:bookmarkEnd w:id="107"/>
      <w:bookmarkEnd w:id="108"/>
      <w:bookmarkEnd w:id="109"/>
    </w:p>
    <w:p w14:paraId="29DDEB07" w14:textId="77777777" w:rsidR="00A56EA7" w:rsidRDefault="00A56EA7">
      <w:pPr>
        <w:tabs>
          <w:tab w:val="clear" w:pos="284"/>
          <w:tab w:val="clear" w:pos="567"/>
          <w:tab w:val="clear" w:pos="1134"/>
          <w:tab w:val="clear" w:pos="1701"/>
          <w:tab w:val="clear" w:pos="2268"/>
        </w:tabs>
        <w:spacing w:before="0" w:after="0" w:line="240" w:lineRule="auto"/>
        <w:rPr>
          <w:sz w:val="20"/>
        </w:rPr>
      </w:pPr>
      <w:r>
        <w:rPr>
          <w:b/>
          <w:sz w:val="20"/>
        </w:rPr>
        <w:br w:type="page"/>
      </w:r>
    </w:p>
    <w:p w14:paraId="4AA11D80" w14:textId="7E4F0081" w:rsidR="00A56EA7" w:rsidRPr="00FF642F" w:rsidRDefault="00FF642F" w:rsidP="00AE258A">
      <w:pPr>
        <w:pStyle w:val="Heading1"/>
      </w:pPr>
      <w:bookmarkStart w:id="111" w:name="_Toc193884267"/>
      <w:r>
        <w:lastRenderedPageBreak/>
        <w:t xml:space="preserve">Appendix B: </w:t>
      </w:r>
      <w:r w:rsidR="00760AB8">
        <w:t>Vaping and smoking</w:t>
      </w:r>
      <w:r>
        <w:t xml:space="preserve"> among the overall population aged 18+ years</w:t>
      </w:r>
      <w:bookmarkEnd w:id="111"/>
      <w:r w:rsidR="00A56EA7">
        <w:t xml:space="preserve"> </w:t>
      </w:r>
    </w:p>
    <w:p w14:paraId="63E7AFC3" w14:textId="104B5BDD" w:rsidR="00F366E1" w:rsidRPr="004526F2" w:rsidRDefault="00A56EA7" w:rsidP="00F366E1">
      <w:pPr>
        <w:rPr>
          <w:b/>
          <w:bCs/>
          <w:sz w:val="20"/>
          <w:u w:val="single"/>
        </w:rPr>
      </w:pPr>
      <w:bookmarkStart w:id="112" w:name="_Toc193729697"/>
      <w:r w:rsidRPr="00DA6D70">
        <w:rPr>
          <w:b/>
          <w:bCs/>
          <w:noProof/>
          <w:u w:val="single"/>
        </w:rPr>
        <w:drawing>
          <wp:anchor distT="0" distB="0" distL="114300" distR="114300" simplePos="0" relativeHeight="251658274" behindDoc="0" locked="0" layoutInCell="1" allowOverlap="1" wp14:anchorId="6764EACA" wp14:editId="4B6D6F80">
            <wp:simplePos x="0" y="0"/>
            <wp:positionH relativeFrom="column">
              <wp:posOffset>0</wp:posOffset>
            </wp:positionH>
            <wp:positionV relativeFrom="paragraph">
              <wp:posOffset>351951</wp:posOffset>
            </wp:positionV>
            <wp:extent cx="5399405" cy="2879725"/>
            <wp:effectExtent l="0" t="0" r="10795" b="15875"/>
            <wp:wrapTopAndBottom/>
            <wp:docPr id="1567036203" name="Chart 1" descr="Appendix B1: Current vaping among the overall population aged 18+ years, 2018 to 2024 (weighted %)">
              <a:extLst xmlns:a="http://schemas.openxmlformats.org/drawingml/2006/main">
                <a:ext uri="{FF2B5EF4-FFF2-40B4-BE49-F238E27FC236}">
                  <a16:creationId xmlns:a16="http://schemas.microsoft.com/office/drawing/2014/main" id="{D894B5AB-AE0B-41A9-A565-F50CEAA1E8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bookmarkStart w:id="113" w:name="_Hlk203483267"/>
      <w:r w:rsidR="00FF642F" w:rsidRPr="00DA6D70">
        <w:rPr>
          <w:b/>
          <w:bCs/>
          <w:u w:val="single"/>
        </w:rPr>
        <w:t>Appendix B1</w:t>
      </w:r>
      <w:r w:rsidRPr="00DA6D70">
        <w:rPr>
          <w:b/>
          <w:bCs/>
          <w:u w:val="single"/>
        </w:rPr>
        <w:t>: Current vaping among the overall population aged 18+ years, 2018 to 2024 (weighted %)</w:t>
      </w:r>
      <w:bookmarkEnd w:id="113"/>
      <w:r w:rsidRPr="00FF642F">
        <w:rPr>
          <w:bCs/>
          <w:sz w:val="24"/>
          <w:szCs w:val="24"/>
          <w:u w:val="single"/>
        </w:rPr>
        <w:br/>
      </w:r>
      <w:r w:rsidRPr="00DA6D70">
        <w:rPr>
          <w:sz w:val="20"/>
        </w:rPr>
        <w:t>Notes. Current vaping: used e-cigarettes in the past month (N = 249,819). Error bars represent 95% confidence intervals around survey estimates. 2018 includes February to December only.</w:t>
      </w:r>
      <w:bookmarkEnd w:id="112"/>
      <w:r w:rsidR="00F366E1">
        <w:rPr>
          <w:sz w:val="20"/>
        </w:rPr>
        <w:t xml:space="preserve"> </w:t>
      </w:r>
      <w:r w:rsidR="00F366E1" w:rsidRPr="00063A25">
        <w:rPr>
          <w:sz w:val="20"/>
          <w:vertAlign w:val="superscript"/>
        </w:rPr>
        <w:t>***</w:t>
      </w:r>
      <w:r w:rsidR="00F366E1">
        <w:rPr>
          <w:sz w:val="20"/>
        </w:rPr>
        <w:t xml:space="preserve">p&lt;0.001, </w:t>
      </w:r>
      <w:r w:rsidR="00F366E1" w:rsidRPr="00063A25">
        <w:rPr>
          <w:sz w:val="20"/>
          <w:vertAlign w:val="superscript"/>
        </w:rPr>
        <w:t>^</w:t>
      </w:r>
      <w:r w:rsidR="00F366E1">
        <w:rPr>
          <w:sz w:val="20"/>
        </w:rPr>
        <w:t xml:space="preserve">p&lt;0.10, </w:t>
      </w:r>
      <w:r w:rsidR="00F366E1" w:rsidRPr="00063A25">
        <w:rPr>
          <w:sz w:val="20"/>
          <w:vertAlign w:val="superscript"/>
        </w:rPr>
        <w:t>†</w:t>
      </w:r>
      <w:r w:rsidR="00F366E1">
        <w:rPr>
          <w:sz w:val="20"/>
        </w:rPr>
        <w:t>Reference year.</w:t>
      </w:r>
    </w:p>
    <w:p w14:paraId="768DB1D4" w14:textId="4A4EAE5F" w:rsidR="00B8793C" w:rsidRDefault="00B8793C">
      <w:pPr>
        <w:rPr>
          <w:sz w:val="20"/>
        </w:rPr>
      </w:pPr>
    </w:p>
    <w:p w14:paraId="7AA32F87" w14:textId="77777777" w:rsidR="00B8793C" w:rsidRDefault="00B8793C">
      <w:pPr>
        <w:tabs>
          <w:tab w:val="clear" w:pos="284"/>
          <w:tab w:val="clear" w:pos="567"/>
          <w:tab w:val="clear" w:pos="1134"/>
          <w:tab w:val="clear" w:pos="1701"/>
          <w:tab w:val="clear" w:pos="2268"/>
        </w:tabs>
        <w:spacing w:before="0" w:after="0" w:line="240" w:lineRule="auto"/>
        <w:rPr>
          <w:sz w:val="20"/>
        </w:rPr>
      </w:pPr>
      <w:r>
        <w:rPr>
          <w:sz w:val="20"/>
        </w:rPr>
        <w:br w:type="page"/>
      </w:r>
    </w:p>
    <w:p w14:paraId="176831B3" w14:textId="1BF14F4C" w:rsidR="00F366E1" w:rsidRPr="004526F2" w:rsidRDefault="00012367" w:rsidP="00F366E1">
      <w:pPr>
        <w:rPr>
          <w:b/>
          <w:bCs/>
          <w:sz w:val="20"/>
          <w:u w:val="single"/>
        </w:rPr>
      </w:pPr>
      <w:r w:rsidRPr="00DA6D70">
        <w:rPr>
          <w:b/>
          <w:bCs/>
          <w:noProof/>
          <w:u w:val="single"/>
        </w:rPr>
        <w:lastRenderedPageBreak/>
        <w:drawing>
          <wp:anchor distT="0" distB="0" distL="114300" distR="114300" simplePos="0" relativeHeight="251658275" behindDoc="0" locked="0" layoutInCell="1" allowOverlap="1" wp14:anchorId="5ECD4924" wp14:editId="2CA7CC43">
            <wp:simplePos x="0" y="0"/>
            <wp:positionH relativeFrom="column">
              <wp:posOffset>0</wp:posOffset>
            </wp:positionH>
            <wp:positionV relativeFrom="paragraph">
              <wp:posOffset>354330</wp:posOffset>
            </wp:positionV>
            <wp:extent cx="5399405" cy="2879725"/>
            <wp:effectExtent l="0" t="0" r="10795" b="15875"/>
            <wp:wrapTopAndBottom/>
            <wp:docPr id="584900650" name="Chart 1" descr="Appendix B2: Current smoking among the overall population aged 18+ years, 2018 to 2024 (weighted %)">
              <a:extLst xmlns:a="http://schemas.openxmlformats.org/drawingml/2006/main">
                <a:ext uri="{FF2B5EF4-FFF2-40B4-BE49-F238E27FC236}">
                  <a16:creationId xmlns:a16="http://schemas.microsoft.com/office/drawing/2014/main" id="{0978DA7E-F40B-44A7-9B99-9B5614F170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bookmarkStart w:id="114" w:name="_Toc193729698"/>
      <w:bookmarkStart w:id="115" w:name="_Hlk203483279"/>
      <w:r w:rsidR="00FF642F" w:rsidRPr="00DA6D70">
        <w:rPr>
          <w:b/>
          <w:bCs/>
          <w:u w:val="single"/>
        </w:rPr>
        <w:t>Appendix B2</w:t>
      </w:r>
      <w:r w:rsidR="00A56EA7" w:rsidRPr="00DA6D70">
        <w:rPr>
          <w:b/>
          <w:bCs/>
          <w:u w:val="single"/>
        </w:rPr>
        <w:t>: Current smoking among the overall population aged 18+ years, 2018 to 2024 (weighted %)</w:t>
      </w:r>
      <w:bookmarkEnd w:id="115"/>
      <w:r w:rsidR="00A56EA7" w:rsidRPr="00FF642F">
        <w:rPr>
          <w:bCs/>
          <w:sz w:val="24"/>
          <w:szCs w:val="24"/>
          <w:u w:val="single"/>
        </w:rPr>
        <w:br/>
      </w:r>
      <w:r w:rsidR="00A56EA7" w:rsidRPr="00DA6D70">
        <w:rPr>
          <w:sz w:val="20"/>
        </w:rPr>
        <w:t>Notes. Current smoking: smokes factory-made cigarettes or smoked roll-your-own cigarettes in the past month (N = 249,819). Error bars represent 95% confidence intervals. 2018 includes February to December only.</w:t>
      </w:r>
      <w:bookmarkEnd w:id="114"/>
      <w:r w:rsidR="00F366E1">
        <w:rPr>
          <w:sz w:val="20"/>
        </w:rPr>
        <w:t xml:space="preserve"> </w:t>
      </w:r>
      <w:r w:rsidR="00F366E1" w:rsidRPr="00063A25">
        <w:rPr>
          <w:sz w:val="20"/>
          <w:vertAlign w:val="superscript"/>
        </w:rPr>
        <w:t>***</w:t>
      </w:r>
      <w:r w:rsidR="00F366E1">
        <w:rPr>
          <w:sz w:val="20"/>
        </w:rPr>
        <w:t xml:space="preserve">p&lt;0.001, </w:t>
      </w:r>
      <w:r w:rsidR="00F366E1" w:rsidRPr="008A7807">
        <w:rPr>
          <w:sz w:val="20"/>
          <w:vertAlign w:val="superscript"/>
        </w:rPr>
        <w:t>*</w:t>
      </w:r>
      <w:r w:rsidR="00F366E1">
        <w:rPr>
          <w:sz w:val="20"/>
        </w:rPr>
        <w:t xml:space="preserve">p&lt;0.05, </w:t>
      </w:r>
      <w:r w:rsidR="00F366E1" w:rsidRPr="00063A25">
        <w:rPr>
          <w:sz w:val="20"/>
          <w:vertAlign w:val="superscript"/>
        </w:rPr>
        <w:t>^</w:t>
      </w:r>
      <w:r w:rsidR="00F366E1">
        <w:rPr>
          <w:sz w:val="20"/>
        </w:rPr>
        <w:t xml:space="preserve">p&lt;0.10, </w:t>
      </w:r>
      <w:r w:rsidR="00F366E1" w:rsidRPr="00063A25">
        <w:rPr>
          <w:sz w:val="20"/>
          <w:vertAlign w:val="superscript"/>
        </w:rPr>
        <w:t>†</w:t>
      </w:r>
      <w:r w:rsidR="00F366E1">
        <w:rPr>
          <w:sz w:val="20"/>
        </w:rPr>
        <w:t>Reference year.</w:t>
      </w:r>
    </w:p>
    <w:p w14:paraId="37C477EF" w14:textId="1347529B" w:rsidR="00A56EA7" w:rsidRDefault="00A56EA7">
      <w:pPr>
        <w:rPr>
          <w:sz w:val="20"/>
        </w:rPr>
      </w:pPr>
    </w:p>
    <w:p w14:paraId="3A678DAD" w14:textId="77777777" w:rsidR="00012367" w:rsidRPr="00DA6D70" w:rsidRDefault="00012367" w:rsidP="00DA6D70">
      <w:pPr>
        <w:rPr>
          <w:sz w:val="20"/>
        </w:rPr>
      </w:pPr>
    </w:p>
    <w:p w14:paraId="38BA3124" w14:textId="4DAA3B2D" w:rsidR="00A56EA7" w:rsidRPr="008B0E6F" w:rsidRDefault="00A56EA7" w:rsidP="00A56EA7">
      <w:pPr>
        <w:rPr>
          <w:rFonts w:ascii="Arial Bold" w:hAnsi="Arial Bold"/>
          <w:i/>
          <w:color w:val="0F1E64"/>
          <w:sz w:val="26"/>
          <w:szCs w:val="24"/>
        </w:rPr>
      </w:pPr>
      <w:r>
        <w:rPr>
          <w:noProof/>
        </w:rPr>
        <w:drawing>
          <wp:anchor distT="0" distB="0" distL="114300" distR="114300" simplePos="0" relativeHeight="251658276" behindDoc="0" locked="0" layoutInCell="1" allowOverlap="1" wp14:anchorId="35E36239" wp14:editId="50B4546A">
            <wp:simplePos x="0" y="0"/>
            <wp:positionH relativeFrom="column">
              <wp:posOffset>0</wp:posOffset>
            </wp:positionH>
            <wp:positionV relativeFrom="paragraph">
              <wp:posOffset>353391</wp:posOffset>
            </wp:positionV>
            <wp:extent cx="5400000" cy="2880000"/>
            <wp:effectExtent l="0" t="0" r="10795" b="15875"/>
            <wp:wrapTopAndBottom/>
            <wp:docPr id="422973566" name="Chart 1" descr="Appendix B3: Current vaping and/or smoking among the overall population aged 18+ years, 2018 to 2024 (weighted %)">
              <a:extLst xmlns:a="http://schemas.openxmlformats.org/drawingml/2006/main">
                <a:ext uri="{FF2B5EF4-FFF2-40B4-BE49-F238E27FC236}">
                  <a16:creationId xmlns:a16="http://schemas.microsoft.com/office/drawing/2014/main" id="{01ACBD9C-E49B-44BA-AC84-C324E8CFB1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bookmarkStart w:id="116" w:name="_Hlk203483292"/>
      <w:r w:rsidR="00FF642F">
        <w:rPr>
          <w:b/>
          <w:bCs/>
          <w:u w:val="single"/>
        </w:rPr>
        <w:t>Appendix B3</w:t>
      </w:r>
      <w:r w:rsidRPr="009F3AC5">
        <w:rPr>
          <w:b/>
          <w:bCs/>
          <w:u w:val="single"/>
        </w:rPr>
        <w:t xml:space="preserve">: </w:t>
      </w:r>
      <w:r>
        <w:rPr>
          <w:b/>
          <w:bCs/>
          <w:u w:val="single"/>
        </w:rPr>
        <w:t>Current vaping and/or smoking</w:t>
      </w:r>
      <w:r w:rsidRPr="009F3AC5">
        <w:rPr>
          <w:b/>
          <w:bCs/>
          <w:u w:val="single"/>
        </w:rPr>
        <w:t xml:space="preserve"> </w:t>
      </w:r>
      <w:r>
        <w:rPr>
          <w:b/>
          <w:bCs/>
          <w:u w:val="single"/>
        </w:rPr>
        <w:t>among the overall</w:t>
      </w:r>
      <w:r w:rsidRPr="009F3AC5">
        <w:rPr>
          <w:b/>
          <w:bCs/>
          <w:u w:val="single"/>
        </w:rPr>
        <w:t xml:space="preserve"> population </w:t>
      </w:r>
      <w:r>
        <w:rPr>
          <w:b/>
          <w:bCs/>
          <w:u w:val="single"/>
        </w:rPr>
        <w:t xml:space="preserve">aged 18+ </w:t>
      </w:r>
      <w:r w:rsidRPr="009F3AC5">
        <w:rPr>
          <w:b/>
          <w:bCs/>
          <w:u w:val="single"/>
        </w:rPr>
        <w:t>years, 2018 to 2024 (weighted %)</w:t>
      </w:r>
      <w:bookmarkEnd w:id="116"/>
    </w:p>
    <w:p w14:paraId="3DEF3013" w14:textId="0C904126" w:rsidR="00A46BC9" w:rsidRPr="004526F2" w:rsidRDefault="00A56EA7" w:rsidP="00A46BC9">
      <w:pPr>
        <w:rPr>
          <w:b/>
          <w:bCs/>
          <w:sz w:val="20"/>
          <w:u w:val="single"/>
        </w:rPr>
      </w:pPr>
      <w:r>
        <w:rPr>
          <w:sz w:val="20"/>
        </w:rPr>
        <w:t>Notes. Current v</w:t>
      </w:r>
      <w:r w:rsidRPr="00B80DD4">
        <w:rPr>
          <w:sz w:val="20"/>
        </w:rPr>
        <w:t xml:space="preserve">aping and/or smoking: current vaper and/or current </w:t>
      </w:r>
      <w:r w:rsidRPr="00514B7E">
        <w:rPr>
          <w:sz w:val="20"/>
        </w:rPr>
        <w:t>smoker (N = 249,819).</w:t>
      </w:r>
      <w:r w:rsidRPr="00B80DD4">
        <w:rPr>
          <w:sz w:val="20"/>
        </w:rPr>
        <w:t xml:space="preserve"> Error bars represent 95% confidence intervals. 2018 includes February to December only.</w:t>
      </w:r>
      <w:r w:rsidR="00A46BC9">
        <w:rPr>
          <w:sz w:val="20"/>
        </w:rPr>
        <w:t xml:space="preserve"> </w:t>
      </w:r>
      <w:r w:rsidR="00A46BC9" w:rsidRPr="00063A25">
        <w:rPr>
          <w:sz w:val="20"/>
          <w:vertAlign w:val="superscript"/>
        </w:rPr>
        <w:t>***</w:t>
      </w:r>
      <w:r w:rsidR="00A46BC9">
        <w:rPr>
          <w:sz w:val="20"/>
        </w:rPr>
        <w:t xml:space="preserve">p&lt;0.001, </w:t>
      </w:r>
      <w:r w:rsidR="00A46BC9" w:rsidRPr="008A7807">
        <w:rPr>
          <w:sz w:val="20"/>
          <w:vertAlign w:val="superscript"/>
        </w:rPr>
        <w:t>**</w:t>
      </w:r>
      <w:r w:rsidR="00A46BC9">
        <w:rPr>
          <w:sz w:val="20"/>
        </w:rPr>
        <w:t xml:space="preserve">p&lt;0.01, </w:t>
      </w:r>
      <w:r w:rsidR="00A46BC9" w:rsidRPr="00063A25">
        <w:rPr>
          <w:sz w:val="20"/>
          <w:vertAlign w:val="superscript"/>
        </w:rPr>
        <w:t>^</w:t>
      </w:r>
      <w:r w:rsidR="00A46BC9">
        <w:rPr>
          <w:sz w:val="20"/>
        </w:rPr>
        <w:t xml:space="preserve">p&lt;0.10, </w:t>
      </w:r>
      <w:r w:rsidR="00A46BC9" w:rsidRPr="00063A25">
        <w:rPr>
          <w:sz w:val="20"/>
          <w:vertAlign w:val="superscript"/>
        </w:rPr>
        <w:t>†</w:t>
      </w:r>
      <w:r w:rsidR="00A46BC9">
        <w:rPr>
          <w:sz w:val="20"/>
        </w:rPr>
        <w:t>Reference year.</w:t>
      </w:r>
    </w:p>
    <w:p w14:paraId="59FC0F4A" w14:textId="1C141E66" w:rsidR="00A56EA7" w:rsidRPr="00FF642F" w:rsidRDefault="00A56EA7" w:rsidP="00FF642F">
      <w:pPr>
        <w:rPr>
          <w:bCs/>
          <w:sz w:val="20"/>
          <w:u w:val="single"/>
        </w:rPr>
      </w:pPr>
    </w:p>
    <w:p w14:paraId="0DC7F7A7" w14:textId="4E1C864D" w:rsidR="00FF642F" w:rsidRPr="00C23996" w:rsidRDefault="00FF642F" w:rsidP="00C23996">
      <w:pPr>
        <w:rPr>
          <w:b/>
          <w:bCs/>
          <w:u w:val="single"/>
        </w:rPr>
      </w:pPr>
      <w:r w:rsidRPr="00C23996">
        <w:rPr>
          <w:b/>
          <w:bCs/>
          <w:noProof/>
          <w:u w:val="single"/>
        </w:rPr>
        <w:lastRenderedPageBreak/>
        <w:drawing>
          <wp:anchor distT="0" distB="0" distL="114300" distR="114300" simplePos="0" relativeHeight="251658277" behindDoc="1" locked="0" layoutInCell="1" allowOverlap="1" wp14:anchorId="4EBEB29A" wp14:editId="1EAD7054">
            <wp:simplePos x="0" y="0"/>
            <wp:positionH relativeFrom="column">
              <wp:posOffset>0</wp:posOffset>
            </wp:positionH>
            <wp:positionV relativeFrom="paragraph">
              <wp:posOffset>170977</wp:posOffset>
            </wp:positionV>
            <wp:extent cx="5760000" cy="4500000"/>
            <wp:effectExtent l="0" t="0" r="12700" b="15240"/>
            <wp:wrapTopAndBottom/>
            <wp:docPr id="1381227049" name="Chart 1" descr="Appendix B4: Distribution of product use among the overall population 18+ years">
              <a:extLst xmlns:a="http://schemas.openxmlformats.org/drawingml/2006/main">
                <a:ext uri="{FF2B5EF4-FFF2-40B4-BE49-F238E27FC236}">
                  <a16:creationId xmlns:a16="http://schemas.microsoft.com/office/drawing/2014/main" id="{7A177DC3-5504-4060-835C-CCA3AD29A1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bookmarkStart w:id="117" w:name="_Hlk203483308"/>
      <w:r w:rsidRPr="00C23996">
        <w:rPr>
          <w:b/>
          <w:bCs/>
          <w:u w:val="single"/>
        </w:rPr>
        <w:t xml:space="preserve">Appendix </w:t>
      </w:r>
      <w:r w:rsidR="00C23996" w:rsidRPr="00C23996">
        <w:rPr>
          <w:b/>
          <w:bCs/>
          <w:u w:val="single"/>
        </w:rPr>
        <w:t>B4</w:t>
      </w:r>
      <w:r w:rsidRPr="00C23996">
        <w:rPr>
          <w:b/>
          <w:bCs/>
          <w:u w:val="single"/>
        </w:rPr>
        <w:t>: Distribution of product use among the overall population 18+ years</w:t>
      </w:r>
      <w:bookmarkEnd w:id="117"/>
      <w:r w:rsidRPr="00C23996">
        <w:rPr>
          <w:b/>
          <w:bCs/>
          <w:u w:val="single"/>
        </w:rPr>
        <w:t xml:space="preserve">  </w:t>
      </w:r>
    </w:p>
    <w:p w14:paraId="45F89E34" w14:textId="15201158" w:rsidR="00A56EA7" w:rsidRDefault="00FF642F" w:rsidP="00DA6D70">
      <w:pPr>
        <w:rPr>
          <w:sz w:val="20"/>
        </w:rPr>
      </w:pPr>
      <w:r w:rsidRPr="00073F49">
        <w:rPr>
          <w:sz w:val="20"/>
        </w:rPr>
        <w:t>Notes. Non-user: does not smoke or vape. Exclusive smok</w:t>
      </w:r>
      <w:r>
        <w:rPr>
          <w:sz w:val="20"/>
        </w:rPr>
        <w:t>er</w:t>
      </w:r>
      <w:r w:rsidRPr="00073F49">
        <w:rPr>
          <w:sz w:val="20"/>
        </w:rPr>
        <w:t>: current smoker but not current vaper</w:t>
      </w:r>
      <w:r>
        <w:rPr>
          <w:sz w:val="20"/>
        </w:rPr>
        <w:t>.</w:t>
      </w:r>
      <w:r w:rsidRPr="00073F49">
        <w:rPr>
          <w:sz w:val="20"/>
        </w:rPr>
        <w:t xml:space="preserve"> Exclusive vap</w:t>
      </w:r>
      <w:r>
        <w:rPr>
          <w:sz w:val="20"/>
        </w:rPr>
        <w:t>er</w:t>
      </w:r>
      <w:r w:rsidRPr="00073F49">
        <w:rPr>
          <w:sz w:val="20"/>
        </w:rPr>
        <w:t>: current vaper but not current smoker. Dual user: current smoker and current vaper. 2018 includes February to December only</w:t>
      </w:r>
      <w:r>
        <w:rPr>
          <w:sz w:val="20"/>
        </w:rPr>
        <w:t>.</w:t>
      </w:r>
    </w:p>
    <w:p w14:paraId="3651BC3A" w14:textId="1AE579DC" w:rsidR="00A173C9" w:rsidRPr="00C23996" w:rsidRDefault="00A173C9" w:rsidP="00C23996">
      <w:pPr>
        <w:tabs>
          <w:tab w:val="clear" w:pos="284"/>
          <w:tab w:val="clear" w:pos="567"/>
          <w:tab w:val="clear" w:pos="1134"/>
          <w:tab w:val="clear" w:pos="1701"/>
          <w:tab w:val="clear" w:pos="2268"/>
        </w:tabs>
        <w:spacing w:before="0" w:after="0" w:line="240" w:lineRule="auto"/>
        <w:rPr>
          <w:b/>
          <w:bCs/>
          <w:noProof/>
          <w:sz w:val="24"/>
          <w:szCs w:val="24"/>
          <w:u w:val="single"/>
        </w:rPr>
      </w:pPr>
    </w:p>
    <w:sectPr w:rsidR="00A173C9" w:rsidRPr="00C23996" w:rsidSect="00CD752B">
      <w:pgSz w:w="11907" w:h="16840" w:code="9"/>
      <w:pgMar w:top="1440" w:right="1440" w:bottom="1843" w:left="1440" w:header="567" w:footer="51"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3BC9" w14:textId="77777777" w:rsidR="000E3E99" w:rsidRDefault="000E3E99" w:rsidP="009353B6">
      <w:r>
        <w:separator/>
      </w:r>
    </w:p>
  </w:endnote>
  <w:endnote w:type="continuationSeparator" w:id="0">
    <w:p w14:paraId="2D8DC6C2" w14:textId="77777777" w:rsidR="000E3E99" w:rsidRDefault="000E3E99" w:rsidP="009353B6">
      <w:r>
        <w:continuationSeparator/>
      </w:r>
    </w:p>
  </w:endnote>
  <w:endnote w:type="continuationNotice" w:id="1">
    <w:p w14:paraId="58F1A898" w14:textId="77777777" w:rsidR="000E3E99" w:rsidRDefault="000E3E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Times">
    <w:altName w:val="Sylfaen"/>
    <w:panose1 w:val="00000500000000020000"/>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2040703060306020203"/>
    <w:charset w:val="00"/>
    <w:family w:val="roman"/>
    <w:notTrueType/>
    <w:pitch w:val="variable"/>
    <w:sig w:usb0="60000287"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AFE5" w14:textId="77777777" w:rsidR="00ED4D3B" w:rsidRDefault="006F3201">
    <w:pPr>
      <w:pStyle w:val="Footer"/>
    </w:pPr>
    <w:r>
      <w:rPr>
        <w:noProof/>
      </w:rPr>
      <w:drawing>
        <wp:anchor distT="0" distB="0" distL="114300" distR="114300" simplePos="0" relativeHeight="251658240" behindDoc="0" locked="0" layoutInCell="1" allowOverlap="1" wp14:anchorId="4E3A344E" wp14:editId="3C23A4ED">
          <wp:simplePos x="0" y="0"/>
          <wp:positionH relativeFrom="margin">
            <wp:align>left</wp:align>
          </wp:positionH>
          <wp:positionV relativeFrom="paragraph">
            <wp:posOffset>-314325</wp:posOffset>
          </wp:positionV>
          <wp:extent cx="1968500" cy="999490"/>
          <wp:effectExtent l="0" t="0" r="0" b="0"/>
          <wp:wrapNone/>
          <wp:docPr id="1253421280" name="Picture 1253421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29882" name="Picture 49002988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9994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EE7A" w14:textId="21C67AAE" w:rsidR="00DE678E" w:rsidRPr="00211FBE" w:rsidRDefault="00DE6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ADD5" w14:textId="77777777" w:rsidR="000E3E99" w:rsidRDefault="000E3E99" w:rsidP="009353B6">
      <w:r>
        <w:separator/>
      </w:r>
    </w:p>
  </w:footnote>
  <w:footnote w:type="continuationSeparator" w:id="0">
    <w:p w14:paraId="433D3B84" w14:textId="77777777" w:rsidR="000E3E99" w:rsidRDefault="000E3E99" w:rsidP="009353B6">
      <w:r>
        <w:continuationSeparator/>
      </w:r>
    </w:p>
  </w:footnote>
  <w:footnote w:type="continuationNotice" w:id="1">
    <w:p w14:paraId="51043F23" w14:textId="77777777" w:rsidR="000E3E99" w:rsidRDefault="000E3E99">
      <w:pPr>
        <w:spacing w:before="0" w:after="0" w:line="240" w:lineRule="auto"/>
      </w:pPr>
    </w:p>
  </w:footnote>
  <w:footnote w:id="2">
    <w:p w14:paraId="2D0FF06C" w14:textId="022AFA9F" w:rsidR="00EE3905" w:rsidRPr="00AE258A" w:rsidRDefault="00EE3905" w:rsidP="004150C5">
      <w:pPr>
        <w:pStyle w:val="FootnoteText"/>
        <w:rPr>
          <w:vertAlign w:val="superscript"/>
        </w:rPr>
      </w:pPr>
      <w:r>
        <w:rPr>
          <w:rStyle w:val="FootnoteReference"/>
        </w:rPr>
        <w:footnoteRef/>
      </w:r>
      <w:r>
        <w:t xml:space="preserve"> </w:t>
      </w:r>
      <w:r>
        <w:rPr>
          <w:i/>
          <w:iCs/>
        </w:rPr>
        <w:t>C</w:t>
      </w:r>
      <w:r w:rsidRPr="0084188F">
        <w:rPr>
          <w:i/>
          <w:iCs/>
        </w:rPr>
        <w:t xml:space="preserve">urrent vaping and/or smoking </w:t>
      </w:r>
      <w:r w:rsidRPr="0098259D">
        <w:t>approximates</w:t>
      </w:r>
      <w:r w:rsidRPr="0084188F">
        <w:t xml:space="preserve"> </w:t>
      </w:r>
      <w:r>
        <w:t xml:space="preserve">overall </w:t>
      </w:r>
      <w:r w:rsidRPr="0084188F">
        <w:t xml:space="preserve">nicotine use, given e-cigarette use question does not specify ‘nicotine-containing e-cigarettes’ and the measures do not encompass </w:t>
      </w:r>
      <w:r>
        <w:t xml:space="preserve">other </w:t>
      </w:r>
      <w:r w:rsidRPr="0084188F">
        <w:t>nicotine products such as nicotine pouches.</w:t>
      </w:r>
      <w:r w:rsidRPr="00DC524A">
        <w:rPr>
          <w:vertAlign w:val="superscript"/>
        </w:rPr>
        <w:t xml:space="preserve"> </w:t>
      </w:r>
    </w:p>
  </w:footnote>
  <w:footnote w:id="3">
    <w:p w14:paraId="0877B9B2" w14:textId="327F0FA6" w:rsidR="004150C5" w:rsidRPr="004150C5" w:rsidRDefault="004150C5" w:rsidP="004150C5">
      <w:pPr>
        <w:pStyle w:val="FootnoteText"/>
      </w:pPr>
      <w:r>
        <w:rPr>
          <w:rStyle w:val="FootnoteReference"/>
        </w:rPr>
        <w:footnoteRef/>
      </w:r>
      <w:r>
        <w:t xml:space="preserve"> </w:t>
      </w:r>
      <w:r w:rsidRPr="00DA6D70">
        <w:t xml:space="preserve">This figure is derived from the Australian Bureau of Statistics’ Estimated Resident Population at June 2024 </w:t>
      </w:r>
      <w:r w:rsidRPr="00DA6D70">
        <w:fldChar w:fldCharType="begin"/>
      </w:r>
      <w:r w:rsidRPr="00DA6D70">
        <w:instrText xml:space="preserve"> ADDIN EN.CITE &lt;EndNote&gt;&lt;Cite&gt;&lt;Author&gt;Australian Bureau of Statistics&lt;/Author&gt;&lt;Year&gt;2024&lt;/Year&gt;&lt;RecNum&gt;10285&lt;/RecNum&gt;&lt;DisplayText&gt;(1)&lt;/DisplayText&gt;&lt;record&gt;&lt;rec-number&gt;10285&lt;/rec-number&gt;&lt;foreign-keys&gt;&lt;key app="EN" db-id="trv5x0w06zpxfmessx8xxd2zepxs9a9aezza" timestamp="1741905987"&gt;10285&lt;/key&gt;&lt;/foreign-keys&gt;&lt;ref-type name="Web Page"&gt;12&lt;/ref-type&gt;&lt;contributors&gt;&lt;authors&gt;&lt;author&gt;Australian Bureau of Statistics,&lt;/author&gt;&lt;/authors&gt;&lt;/contributors&gt;&lt;titles&gt;&lt;title&gt;Table 8 Estimated resident population, by age and sex–at 30 June 2024.&lt;/title&gt;&lt;/titles&gt;&lt;volume&gt;2025&lt;/volume&gt;&lt;number&gt;28 February&lt;/number&gt;&lt;dates&gt;&lt;year&gt;2024&lt;/year&gt;&lt;/dates&gt;&lt;urls&gt;&lt;related-urls&gt;&lt;url&gt;https://www.abs.gov.au/statistics/people/population/national-state-and-territory-population/latest-release#data-downloads&lt;/url&gt;&lt;/related-urls&gt;&lt;/urls&gt;&lt;/record&gt;&lt;/Cite&gt;&lt;/EndNote&gt;</w:instrText>
      </w:r>
      <w:r w:rsidRPr="00DA6D70">
        <w:fldChar w:fldCharType="separate"/>
      </w:r>
      <w:r w:rsidRPr="00DA6D70">
        <w:rPr>
          <w:noProof/>
        </w:rPr>
        <w:t>(1)</w:t>
      </w:r>
      <w:r w:rsidRPr="00DA6D70">
        <w:fldChar w:fldCharType="end"/>
      </w:r>
      <w:r w:rsidRPr="00DA6D70">
        <w:t xml:space="preserve"> multiplied by the proportion of people aged 14+ years who reported vaping and/or smoking using 2024 Roy Morgan data.</w:t>
      </w:r>
    </w:p>
  </w:footnote>
  <w:footnote w:id="4">
    <w:p w14:paraId="17378E96" w14:textId="58B181E7" w:rsidR="00AE258A" w:rsidRPr="004150C5" w:rsidRDefault="00AE258A" w:rsidP="004150C5">
      <w:pPr>
        <w:pStyle w:val="FootnoteText"/>
        <w:rPr>
          <w:b/>
          <w:bCs/>
        </w:rPr>
      </w:pPr>
      <w:r w:rsidRPr="004150C5">
        <w:rPr>
          <w:rStyle w:val="FootnoteReference"/>
        </w:rPr>
        <w:footnoteRef/>
      </w:r>
      <w:r w:rsidRPr="004150C5">
        <w:t xml:space="preserve"> </w:t>
      </w:r>
      <w:r w:rsidR="004150C5" w:rsidRPr="004150C5">
        <w:t xml:space="preserve">The question used to measure type of vaping device used changed in August 2023. Prior to August 2023, respondents were asked: ‘Which vaping devices and e-cigarettes have you used in the last month?’. Response options were: (1) a device with refillable cartridge that is refilled with e-liquid – called a Mod system, (2) a device with prefilled cartridge that is replaced when empty – called a Pod system, (3) a disposable device thrown away after use, (4) some </w:t>
      </w:r>
      <w:proofErr w:type="gramStart"/>
      <w:r w:rsidR="004150C5" w:rsidRPr="004150C5">
        <w:t>other</w:t>
      </w:r>
      <w:proofErr w:type="gramEnd"/>
      <w:r w:rsidR="004150C5" w:rsidRPr="004150C5">
        <w:t xml:space="preserve"> device and (5) have used a vaping device, but don’t know which device. From August 2023, two questions were asked to measure type of vaping device used. The first asked ‘In the last month, have you used a disposable vaping device which you throw away after use, a rechargeable vaping device or both types?’. Response options were: (1) disposable device (thrown away after use), (2) a rechargeable device (also known as a POD system or open tank/MOD system), (3) both and (4) don’t know. Participants who selected ‘yes’ to having used a rechargeable device or both (a rechargeable and disposable device) were further asked: ‘Which of the following types of rechargeable vaping devices have you used in the last month?’. Response </w:t>
      </w:r>
      <w:r w:rsidR="004150C5" w:rsidRPr="004150C5">
        <w:t>options were: (1) an open tank device that is refilled with e-liquid, (2) a device that uses pods that are refilled with e-liquid, (3) a device with a prefilled</w:t>
      </w:r>
      <w:r w:rsidR="004150C5" w:rsidRPr="004150C5">
        <w:t xml:space="preserve"> pod that is replaced when empty, (4) some other device, (5) don’t know which type.</w:t>
      </w:r>
      <w:r w:rsidR="004150C5" w:rsidRPr="004150C5">
        <w:rPr>
          <w:b/>
          <w:bCs/>
        </w:rPr>
        <w:t xml:space="preserve"> </w:t>
      </w:r>
      <w:r w:rsidR="004150C5" w:rsidRPr="004150C5">
        <w:t xml:space="preserve">When combined, the proportion who selected ‘yes’ to the five options of device type (prior to August 2023) and the proportion of the mutually exclusive categories of the two measures (from August 2023) are </w:t>
      </w:r>
      <w:r w:rsidR="004150C5" w:rsidRPr="004150C5">
        <w:rPr>
          <w:u w:val="single"/>
        </w:rPr>
        <w:t>equivalent</w:t>
      </w:r>
      <w:r w:rsidR="004150C5" w:rsidRPr="004150C5">
        <w:t xml:space="preserve"> to the proportion who selected 'yes’ to ‘Have you used a vaping device or e-cigarette in the last month’ across the data series.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2CC7" w14:textId="7376569B" w:rsidR="0040466C" w:rsidRDefault="0040466C" w:rsidP="0040466C">
    <w:pPr>
      <w:pStyle w:val="Header"/>
      <w:jc w:val="center"/>
    </w:pPr>
    <w:r>
      <w:rPr>
        <w:color w:val="0F1E64"/>
        <w:sz w:val="20"/>
      </w:rPr>
      <w:t>Current vaping and current smoking prevalence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AF5C" w14:textId="672CC435" w:rsidR="00D02303" w:rsidRPr="00990678" w:rsidRDefault="000467A7" w:rsidP="00D02303">
    <w:pPr>
      <w:pStyle w:val="Header"/>
      <w:tabs>
        <w:tab w:val="clear" w:pos="1134"/>
        <w:tab w:val="clear" w:pos="1701"/>
        <w:tab w:val="clear" w:pos="2268"/>
        <w:tab w:val="clear" w:pos="4320"/>
        <w:tab w:val="clear" w:pos="8640"/>
        <w:tab w:val="left" w:pos="4725"/>
      </w:tabs>
      <w:jc w:val="center"/>
      <w:rPr>
        <w:b/>
        <w:color w:val="0F1E64"/>
        <w:sz w:val="20"/>
        <w:bdr w:val="single" w:sz="4" w:space="0" w:color="auto"/>
      </w:rPr>
    </w:pPr>
    <w:r>
      <w:rPr>
        <w:color w:val="0F1E64"/>
        <w:sz w:val="20"/>
      </w:rPr>
      <w:t>Current vaping and current smoking</w:t>
    </w:r>
    <w:r w:rsidR="00AD67BA">
      <w:rPr>
        <w:color w:val="0F1E64"/>
        <w:sz w:val="20"/>
      </w:rPr>
      <w:t xml:space="preserve"> prevalence</w:t>
    </w:r>
    <w:r w:rsidR="00D02303" w:rsidRPr="00990678">
      <w:rPr>
        <w:b/>
        <w:color w:val="0F1E64"/>
        <w:sz w:val="20"/>
      </w:rPr>
      <w:t xml:space="preserve">│ </w:t>
    </w:r>
    <w:r w:rsidR="00D02303" w:rsidRPr="00990678">
      <w:rPr>
        <w:rStyle w:val="PageNumber"/>
        <w:rFonts w:ascii="Arial" w:hAnsi="Arial"/>
        <w:b/>
        <w:color w:val="0F1E64"/>
        <w:sz w:val="20"/>
      </w:rPr>
      <w:fldChar w:fldCharType="begin"/>
    </w:r>
    <w:r w:rsidR="00D02303" w:rsidRPr="00990678">
      <w:rPr>
        <w:rStyle w:val="PageNumber"/>
        <w:rFonts w:ascii="Arial" w:hAnsi="Arial"/>
        <w:b/>
        <w:color w:val="0F1E64"/>
        <w:sz w:val="20"/>
      </w:rPr>
      <w:instrText xml:space="preserve"> PAGE </w:instrText>
    </w:r>
    <w:r w:rsidR="00D02303" w:rsidRPr="00990678">
      <w:rPr>
        <w:rStyle w:val="PageNumber"/>
        <w:rFonts w:ascii="Arial" w:hAnsi="Arial"/>
        <w:b/>
        <w:color w:val="0F1E64"/>
        <w:sz w:val="20"/>
      </w:rPr>
      <w:fldChar w:fldCharType="separate"/>
    </w:r>
    <w:r w:rsidR="00E3621A">
      <w:rPr>
        <w:rStyle w:val="PageNumber"/>
        <w:rFonts w:ascii="Arial" w:hAnsi="Arial"/>
        <w:b/>
        <w:noProof/>
        <w:color w:val="0F1E64"/>
        <w:sz w:val="20"/>
      </w:rPr>
      <w:t>7</w:t>
    </w:r>
    <w:r w:rsidR="00D02303" w:rsidRPr="00990678">
      <w:rPr>
        <w:rStyle w:val="PageNumber"/>
        <w:rFonts w:ascii="Arial" w:hAnsi="Arial"/>
        <w:b/>
        <w:color w:val="0F1E64"/>
        <w:sz w:val="20"/>
      </w:rPr>
      <w:fldChar w:fldCharType="end"/>
    </w:r>
  </w:p>
  <w:p w14:paraId="75785B33" w14:textId="77777777" w:rsidR="00A006FB" w:rsidRDefault="00A006FB" w:rsidP="009353B6">
    <w:pPr>
      <w:pStyle w:val="Head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618F"/>
    <w:multiLevelType w:val="multilevel"/>
    <w:tmpl w:val="0046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87EFD"/>
    <w:multiLevelType w:val="hybridMultilevel"/>
    <w:tmpl w:val="25AA5538"/>
    <w:lvl w:ilvl="0" w:tplc="7D4E7752">
      <w:start w:val="1"/>
      <w:numFmt w:val="bullet"/>
      <w:lvlText w:val=""/>
      <w:lvlJc w:val="left"/>
      <w:pPr>
        <w:ind w:left="720" w:hanging="360"/>
      </w:pPr>
      <w:rPr>
        <w:rFonts w:asciiTheme="minorHAnsi" w:hAnsiTheme="minorHAnsi" w:cstheme="minorHAns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08137B"/>
    <w:multiLevelType w:val="multilevel"/>
    <w:tmpl w:val="0C9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D41B6"/>
    <w:multiLevelType w:val="hybridMultilevel"/>
    <w:tmpl w:val="6AEA256E"/>
    <w:lvl w:ilvl="0" w:tplc="C80E6EC4">
      <w:start w:val="1"/>
      <w:numFmt w:val="bullet"/>
      <w:pStyle w:val="manualbullettex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F52FB"/>
    <w:multiLevelType w:val="hybridMultilevel"/>
    <w:tmpl w:val="D1322AC0"/>
    <w:lvl w:ilvl="0" w:tplc="719A8CB4">
      <w:numFmt w:val="bullet"/>
      <w:lvlText w:val=""/>
      <w:lvlJc w:val="left"/>
      <w:pPr>
        <w:ind w:left="720" w:hanging="360"/>
      </w:pPr>
      <w:rPr>
        <w:rFonts w:ascii="Wingdings" w:hAnsi="Wingding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6535A62"/>
    <w:multiLevelType w:val="hybridMultilevel"/>
    <w:tmpl w:val="CB783188"/>
    <w:lvl w:ilvl="0" w:tplc="7D4E7752">
      <w:start w:val="1"/>
      <w:numFmt w:val="bullet"/>
      <w:lvlText w:val=""/>
      <w:lvlJc w:val="left"/>
      <w:pPr>
        <w:ind w:left="720" w:hanging="360"/>
      </w:pPr>
      <w:rPr>
        <w:rFonts w:asciiTheme="minorHAnsi" w:hAnsiTheme="minorHAnsi" w:cstheme="minorHAns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330ABD"/>
    <w:multiLevelType w:val="hybridMultilevel"/>
    <w:tmpl w:val="593473CC"/>
    <w:lvl w:ilvl="0" w:tplc="0B2604A4">
      <w:numFmt w:val="bullet"/>
      <w:lvlText w:val=""/>
      <w:lvlJc w:val="left"/>
      <w:pPr>
        <w:ind w:left="720" w:hanging="360"/>
      </w:pPr>
      <w:rPr>
        <w:rFonts w:ascii="Wingdings" w:hAnsi="Wingdings"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A240919"/>
    <w:multiLevelType w:val="hybridMultilevel"/>
    <w:tmpl w:val="FB04571A"/>
    <w:lvl w:ilvl="0" w:tplc="D20C9D38">
      <w:start w:val="1"/>
      <w:numFmt w:val="bullet"/>
      <w:pStyle w:val="reportbullettext"/>
      <w:lvlText w:val=""/>
      <w:lvlJc w:val="left"/>
      <w:pPr>
        <w:ind w:left="927" w:hanging="360"/>
      </w:pPr>
      <w:rPr>
        <w:rFonts w:ascii="Wingdings" w:hAnsi="Wingdings" w:hint="default"/>
        <w:color w:val="99999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93F3F"/>
    <w:multiLevelType w:val="hybridMultilevel"/>
    <w:tmpl w:val="173A4B48"/>
    <w:lvl w:ilvl="0" w:tplc="832CCAB0">
      <w:start w:val="1"/>
      <w:numFmt w:val="decimal"/>
      <w:pStyle w:val="References"/>
      <w:lvlText w:val="%1."/>
      <w:lvlJc w:val="left"/>
      <w:pPr>
        <w:ind w:left="862" w:hanging="720"/>
      </w:pPr>
      <w:rPr>
        <w:rFonts w:hint="default"/>
        <w:b/>
        <w:color w:val="00206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52641EA1"/>
    <w:multiLevelType w:val="multilevel"/>
    <w:tmpl w:val="5698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36733A"/>
    <w:multiLevelType w:val="multilevel"/>
    <w:tmpl w:val="AFC6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4B1001"/>
    <w:multiLevelType w:val="hybridMultilevel"/>
    <w:tmpl w:val="EBE6930C"/>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5D4F6506"/>
    <w:multiLevelType w:val="multilevel"/>
    <w:tmpl w:val="CA8E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EE3048"/>
    <w:multiLevelType w:val="hybridMultilevel"/>
    <w:tmpl w:val="013A6370"/>
    <w:lvl w:ilvl="0" w:tplc="719A8CB4">
      <w:numFmt w:val="bullet"/>
      <w:lvlText w:val=""/>
      <w:lvlJc w:val="left"/>
      <w:pPr>
        <w:ind w:left="720" w:hanging="360"/>
      </w:pPr>
      <w:rPr>
        <w:rFonts w:ascii="Wingdings" w:hAnsi="Wingdings"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CB70040"/>
    <w:multiLevelType w:val="hybridMultilevel"/>
    <w:tmpl w:val="E38C292C"/>
    <w:lvl w:ilvl="0" w:tplc="0C090001">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7608A9"/>
    <w:multiLevelType w:val="multilevel"/>
    <w:tmpl w:val="CD40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449446">
    <w:abstractNumId w:val="3"/>
  </w:num>
  <w:num w:numId="2" w16cid:durableId="1043287674">
    <w:abstractNumId w:val="7"/>
  </w:num>
  <w:num w:numId="3" w16cid:durableId="2112817419">
    <w:abstractNumId w:val="8"/>
  </w:num>
  <w:num w:numId="4" w16cid:durableId="1849829613">
    <w:abstractNumId w:val="0"/>
  </w:num>
  <w:num w:numId="5" w16cid:durableId="2129548729">
    <w:abstractNumId w:val="10"/>
  </w:num>
  <w:num w:numId="6" w16cid:durableId="1262907197">
    <w:abstractNumId w:val="12"/>
  </w:num>
  <w:num w:numId="7" w16cid:durableId="1185097977">
    <w:abstractNumId w:val="9"/>
  </w:num>
  <w:num w:numId="8" w16cid:durableId="181863566">
    <w:abstractNumId w:val="2"/>
  </w:num>
  <w:num w:numId="9" w16cid:durableId="1080951820">
    <w:abstractNumId w:val="15"/>
  </w:num>
  <w:num w:numId="10" w16cid:durableId="1279214881">
    <w:abstractNumId w:val="5"/>
  </w:num>
  <w:num w:numId="11" w16cid:durableId="546338280">
    <w:abstractNumId w:val="1"/>
  </w:num>
  <w:num w:numId="12" w16cid:durableId="1824277597">
    <w:abstractNumId w:val="14"/>
  </w:num>
  <w:num w:numId="13" w16cid:durableId="98570765">
    <w:abstractNumId w:val="4"/>
  </w:num>
  <w:num w:numId="14" w16cid:durableId="1701129737">
    <w:abstractNumId w:val="6"/>
  </w:num>
  <w:num w:numId="15" w16cid:durableId="870724884">
    <w:abstractNumId w:val="13"/>
  </w:num>
  <w:num w:numId="16" w16cid:durableId="431895630">
    <w:abstractNumId w:val="11"/>
  </w:num>
  <w:num w:numId="17" w16cid:durableId="95409908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activeWritingStyle w:appName="MSWord" w:lang="en-AU" w:vendorID="8" w:dllVersion="513"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v5x0w06zpxfmessx8xxd2zepxs9a9aezza&quot;&gt;Tobacco Endnote Library-Converted&lt;record-ids&gt;&lt;item&gt;10143&lt;/item&gt;&lt;item&gt;10144&lt;/item&gt;&lt;item&gt;10145&lt;/item&gt;&lt;item&gt;10186&lt;/item&gt;&lt;item&gt;10274&lt;/item&gt;&lt;item&gt;10275&lt;/item&gt;&lt;item&gt;10278&lt;/item&gt;&lt;item&gt;10279&lt;/item&gt;&lt;item&gt;10281&lt;/item&gt;&lt;item&gt;10283&lt;/item&gt;&lt;item&gt;10284&lt;/item&gt;&lt;item&gt;10285&lt;/item&gt;&lt;/record-ids&gt;&lt;/item&gt;&lt;/Libraries&gt;"/>
  </w:docVars>
  <w:rsids>
    <w:rsidRoot w:val="00E2716B"/>
    <w:rsid w:val="0000004A"/>
    <w:rsid w:val="000006E2"/>
    <w:rsid w:val="0000087B"/>
    <w:rsid w:val="00000B4C"/>
    <w:rsid w:val="00000D72"/>
    <w:rsid w:val="0000126C"/>
    <w:rsid w:val="000017C0"/>
    <w:rsid w:val="00001D84"/>
    <w:rsid w:val="00001FC5"/>
    <w:rsid w:val="00002141"/>
    <w:rsid w:val="000023D4"/>
    <w:rsid w:val="00002733"/>
    <w:rsid w:val="00002B02"/>
    <w:rsid w:val="00002B21"/>
    <w:rsid w:val="000030BE"/>
    <w:rsid w:val="0000311E"/>
    <w:rsid w:val="00003192"/>
    <w:rsid w:val="0000325C"/>
    <w:rsid w:val="000032FD"/>
    <w:rsid w:val="0000334F"/>
    <w:rsid w:val="00003406"/>
    <w:rsid w:val="00003715"/>
    <w:rsid w:val="00003805"/>
    <w:rsid w:val="00003AD8"/>
    <w:rsid w:val="00003D8B"/>
    <w:rsid w:val="00003F8C"/>
    <w:rsid w:val="000043F6"/>
    <w:rsid w:val="00004BD2"/>
    <w:rsid w:val="00004C9B"/>
    <w:rsid w:val="00004D63"/>
    <w:rsid w:val="00004F60"/>
    <w:rsid w:val="00005A93"/>
    <w:rsid w:val="00005AEC"/>
    <w:rsid w:val="00005D70"/>
    <w:rsid w:val="00005E39"/>
    <w:rsid w:val="00006624"/>
    <w:rsid w:val="00006E58"/>
    <w:rsid w:val="00006FCF"/>
    <w:rsid w:val="000074C8"/>
    <w:rsid w:val="000078FD"/>
    <w:rsid w:val="000079C4"/>
    <w:rsid w:val="00007AFC"/>
    <w:rsid w:val="0001016C"/>
    <w:rsid w:val="0001036A"/>
    <w:rsid w:val="00010ACA"/>
    <w:rsid w:val="00010C0F"/>
    <w:rsid w:val="00010CB2"/>
    <w:rsid w:val="00010DC5"/>
    <w:rsid w:val="000116FC"/>
    <w:rsid w:val="00011ADB"/>
    <w:rsid w:val="00012367"/>
    <w:rsid w:val="00013802"/>
    <w:rsid w:val="00013F8B"/>
    <w:rsid w:val="00014533"/>
    <w:rsid w:val="000159FF"/>
    <w:rsid w:val="00015B4D"/>
    <w:rsid w:val="00015DB1"/>
    <w:rsid w:val="00016ED4"/>
    <w:rsid w:val="00016FF9"/>
    <w:rsid w:val="0001718A"/>
    <w:rsid w:val="0001763B"/>
    <w:rsid w:val="00017657"/>
    <w:rsid w:val="0001765E"/>
    <w:rsid w:val="00020205"/>
    <w:rsid w:val="00020372"/>
    <w:rsid w:val="00020442"/>
    <w:rsid w:val="000206BA"/>
    <w:rsid w:val="00020C99"/>
    <w:rsid w:val="0002208B"/>
    <w:rsid w:val="000224FC"/>
    <w:rsid w:val="000227F0"/>
    <w:rsid w:val="00022800"/>
    <w:rsid w:val="00022B2F"/>
    <w:rsid w:val="00022C49"/>
    <w:rsid w:val="00022CE2"/>
    <w:rsid w:val="00022D7D"/>
    <w:rsid w:val="000233D6"/>
    <w:rsid w:val="00023951"/>
    <w:rsid w:val="00023B8A"/>
    <w:rsid w:val="00023D5B"/>
    <w:rsid w:val="000244EB"/>
    <w:rsid w:val="0002461D"/>
    <w:rsid w:val="00024780"/>
    <w:rsid w:val="000247CE"/>
    <w:rsid w:val="00024ECE"/>
    <w:rsid w:val="0002539B"/>
    <w:rsid w:val="00025940"/>
    <w:rsid w:val="000261C3"/>
    <w:rsid w:val="000261CA"/>
    <w:rsid w:val="00026353"/>
    <w:rsid w:val="00026477"/>
    <w:rsid w:val="0002699D"/>
    <w:rsid w:val="00026DAB"/>
    <w:rsid w:val="000277B0"/>
    <w:rsid w:val="00027D39"/>
    <w:rsid w:val="00027EA9"/>
    <w:rsid w:val="0003004A"/>
    <w:rsid w:val="000307EF"/>
    <w:rsid w:val="00030E71"/>
    <w:rsid w:val="000310DC"/>
    <w:rsid w:val="00031461"/>
    <w:rsid w:val="000315A3"/>
    <w:rsid w:val="0003193C"/>
    <w:rsid w:val="00031E50"/>
    <w:rsid w:val="0003240E"/>
    <w:rsid w:val="0003287C"/>
    <w:rsid w:val="00032A91"/>
    <w:rsid w:val="00032C5E"/>
    <w:rsid w:val="00032D83"/>
    <w:rsid w:val="00033076"/>
    <w:rsid w:val="00033656"/>
    <w:rsid w:val="00033890"/>
    <w:rsid w:val="00033E7C"/>
    <w:rsid w:val="000341B1"/>
    <w:rsid w:val="00034729"/>
    <w:rsid w:val="00034A66"/>
    <w:rsid w:val="00034B91"/>
    <w:rsid w:val="00034E92"/>
    <w:rsid w:val="00035048"/>
    <w:rsid w:val="000350CE"/>
    <w:rsid w:val="0003570F"/>
    <w:rsid w:val="000357E9"/>
    <w:rsid w:val="000358C1"/>
    <w:rsid w:val="00035AD2"/>
    <w:rsid w:val="00035F42"/>
    <w:rsid w:val="0003606F"/>
    <w:rsid w:val="00036DA7"/>
    <w:rsid w:val="00036E22"/>
    <w:rsid w:val="00037089"/>
    <w:rsid w:val="0003756A"/>
    <w:rsid w:val="00037AC3"/>
    <w:rsid w:val="0004029D"/>
    <w:rsid w:val="00040733"/>
    <w:rsid w:val="000416DF"/>
    <w:rsid w:val="0004179E"/>
    <w:rsid w:val="00041986"/>
    <w:rsid w:val="00041F5D"/>
    <w:rsid w:val="00042123"/>
    <w:rsid w:val="0004265C"/>
    <w:rsid w:val="000428F3"/>
    <w:rsid w:val="00042CF0"/>
    <w:rsid w:val="00043394"/>
    <w:rsid w:val="00043DD3"/>
    <w:rsid w:val="000441D3"/>
    <w:rsid w:val="000442C3"/>
    <w:rsid w:val="00044395"/>
    <w:rsid w:val="0004455C"/>
    <w:rsid w:val="0004469A"/>
    <w:rsid w:val="00044BBB"/>
    <w:rsid w:val="00044D14"/>
    <w:rsid w:val="00044FE4"/>
    <w:rsid w:val="00044FEA"/>
    <w:rsid w:val="00045048"/>
    <w:rsid w:val="00045212"/>
    <w:rsid w:val="000454E7"/>
    <w:rsid w:val="000454EC"/>
    <w:rsid w:val="00045855"/>
    <w:rsid w:val="000460DE"/>
    <w:rsid w:val="00046644"/>
    <w:rsid w:val="000467A7"/>
    <w:rsid w:val="00046920"/>
    <w:rsid w:val="000469B7"/>
    <w:rsid w:val="00046E99"/>
    <w:rsid w:val="00047118"/>
    <w:rsid w:val="00047643"/>
    <w:rsid w:val="00047670"/>
    <w:rsid w:val="00047B5D"/>
    <w:rsid w:val="00050772"/>
    <w:rsid w:val="00050843"/>
    <w:rsid w:val="000511D8"/>
    <w:rsid w:val="00051347"/>
    <w:rsid w:val="00051624"/>
    <w:rsid w:val="000518E8"/>
    <w:rsid w:val="00051ABD"/>
    <w:rsid w:val="00052238"/>
    <w:rsid w:val="00052608"/>
    <w:rsid w:val="00052E16"/>
    <w:rsid w:val="00052EB7"/>
    <w:rsid w:val="00053F71"/>
    <w:rsid w:val="00054371"/>
    <w:rsid w:val="0005469D"/>
    <w:rsid w:val="00054B92"/>
    <w:rsid w:val="000550FE"/>
    <w:rsid w:val="000555F1"/>
    <w:rsid w:val="00055714"/>
    <w:rsid w:val="0005585E"/>
    <w:rsid w:val="00055A51"/>
    <w:rsid w:val="00055DB8"/>
    <w:rsid w:val="00056026"/>
    <w:rsid w:val="000564F7"/>
    <w:rsid w:val="00056738"/>
    <w:rsid w:val="000568A4"/>
    <w:rsid w:val="00056CC6"/>
    <w:rsid w:val="00056F71"/>
    <w:rsid w:val="00057486"/>
    <w:rsid w:val="00057674"/>
    <w:rsid w:val="00057708"/>
    <w:rsid w:val="00057B42"/>
    <w:rsid w:val="00057E0B"/>
    <w:rsid w:val="000608AD"/>
    <w:rsid w:val="00060EEF"/>
    <w:rsid w:val="0006165D"/>
    <w:rsid w:val="0006165F"/>
    <w:rsid w:val="00061E3C"/>
    <w:rsid w:val="00061EB7"/>
    <w:rsid w:val="00061F65"/>
    <w:rsid w:val="00061FA9"/>
    <w:rsid w:val="0006226A"/>
    <w:rsid w:val="00062A2F"/>
    <w:rsid w:val="00062C71"/>
    <w:rsid w:val="000630B6"/>
    <w:rsid w:val="00063228"/>
    <w:rsid w:val="000635DC"/>
    <w:rsid w:val="000639A1"/>
    <w:rsid w:val="00063C98"/>
    <w:rsid w:val="00063CC5"/>
    <w:rsid w:val="00063DB3"/>
    <w:rsid w:val="00063F0B"/>
    <w:rsid w:val="000642F0"/>
    <w:rsid w:val="0006467D"/>
    <w:rsid w:val="00064B0B"/>
    <w:rsid w:val="00064C81"/>
    <w:rsid w:val="00065197"/>
    <w:rsid w:val="000651EA"/>
    <w:rsid w:val="00065E64"/>
    <w:rsid w:val="00066687"/>
    <w:rsid w:val="00066D20"/>
    <w:rsid w:val="000672A9"/>
    <w:rsid w:val="0006764F"/>
    <w:rsid w:val="00067AFD"/>
    <w:rsid w:val="00067CB1"/>
    <w:rsid w:val="00067CE7"/>
    <w:rsid w:val="00067DBA"/>
    <w:rsid w:val="00070334"/>
    <w:rsid w:val="00070BFA"/>
    <w:rsid w:val="00070CA1"/>
    <w:rsid w:val="00070D06"/>
    <w:rsid w:val="00071867"/>
    <w:rsid w:val="0007210C"/>
    <w:rsid w:val="000721BB"/>
    <w:rsid w:val="00072302"/>
    <w:rsid w:val="00072485"/>
    <w:rsid w:val="00072564"/>
    <w:rsid w:val="0007266B"/>
    <w:rsid w:val="00072798"/>
    <w:rsid w:val="000727F7"/>
    <w:rsid w:val="00072C26"/>
    <w:rsid w:val="00072E3B"/>
    <w:rsid w:val="000733A7"/>
    <w:rsid w:val="00073494"/>
    <w:rsid w:val="000739CB"/>
    <w:rsid w:val="00073F49"/>
    <w:rsid w:val="00073F92"/>
    <w:rsid w:val="00074136"/>
    <w:rsid w:val="00074292"/>
    <w:rsid w:val="00074487"/>
    <w:rsid w:val="00074694"/>
    <w:rsid w:val="0007479B"/>
    <w:rsid w:val="00074D1D"/>
    <w:rsid w:val="0007508A"/>
    <w:rsid w:val="000755DA"/>
    <w:rsid w:val="00075968"/>
    <w:rsid w:val="00075AAF"/>
    <w:rsid w:val="00075AB4"/>
    <w:rsid w:val="000762EB"/>
    <w:rsid w:val="000762F1"/>
    <w:rsid w:val="00076503"/>
    <w:rsid w:val="0007659B"/>
    <w:rsid w:val="00076842"/>
    <w:rsid w:val="00076B23"/>
    <w:rsid w:val="00076EDF"/>
    <w:rsid w:val="00077418"/>
    <w:rsid w:val="000775B2"/>
    <w:rsid w:val="0007775D"/>
    <w:rsid w:val="00077AB7"/>
    <w:rsid w:val="00077E04"/>
    <w:rsid w:val="000802A8"/>
    <w:rsid w:val="000805C8"/>
    <w:rsid w:val="000808D8"/>
    <w:rsid w:val="000812C6"/>
    <w:rsid w:val="00081927"/>
    <w:rsid w:val="00081AB7"/>
    <w:rsid w:val="000820F1"/>
    <w:rsid w:val="0008236C"/>
    <w:rsid w:val="00082398"/>
    <w:rsid w:val="000824D0"/>
    <w:rsid w:val="0008287C"/>
    <w:rsid w:val="00082E31"/>
    <w:rsid w:val="00083331"/>
    <w:rsid w:val="00084385"/>
    <w:rsid w:val="00084633"/>
    <w:rsid w:val="000849A7"/>
    <w:rsid w:val="00084FC3"/>
    <w:rsid w:val="000852F2"/>
    <w:rsid w:val="00085366"/>
    <w:rsid w:val="0008550C"/>
    <w:rsid w:val="000855AB"/>
    <w:rsid w:val="00085A93"/>
    <w:rsid w:val="00085D54"/>
    <w:rsid w:val="000862A2"/>
    <w:rsid w:val="00086580"/>
    <w:rsid w:val="00086E61"/>
    <w:rsid w:val="00086FA1"/>
    <w:rsid w:val="0008735D"/>
    <w:rsid w:val="00087B5F"/>
    <w:rsid w:val="00087C8C"/>
    <w:rsid w:val="00087D12"/>
    <w:rsid w:val="0009047F"/>
    <w:rsid w:val="0009060D"/>
    <w:rsid w:val="000907AC"/>
    <w:rsid w:val="00090CE4"/>
    <w:rsid w:val="0009122E"/>
    <w:rsid w:val="00091894"/>
    <w:rsid w:val="00091ACB"/>
    <w:rsid w:val="00091FBD"/>
    <w:rsid w:val="00092356"/>
    <w:rsid w:val="00092C2A"/>
    <w:rsid w:val="00092F37"/>
    <w:rsid w:val="0009314E"/>
    <w:rsid w:val="000932BC"/>
    <w:rsid w:val="0009384D"/>
    <w:rsid w:val="00094FAA"/>
    <w:rsid w:val="00095970"/>
    <w:rsid w:val="000963A9"/>
    <w:rsid w:val="00096554"/>
    <w:rsid w:val="00096916"/>
    <w:rsid w:val="00096AD2"/>
    <w:rsid w:val="00096C18"/>
    <w:rsid w:val="00096EE0"/>
    <w:rsid w:val="0009709B"/>
    <w:rsid w:val="000970D7"/>
    <w:rsid w:val="00097281"/>
    <w:rsid w:val="000975F3"/>
    <w:rsid w:val="00097A94"/>
    <w:rsid w:val="00097C3A"/>
    <w:rsid w:val="00097E2E"/>
    <w:rsid w:val="000A005F"/>
    <w:rsid w:val="000A00CE"/>
    <w:rsid w:val="000A074E"/>
    <w:rsid w:val="000A0794"/>
    <w:rsid w:val="000A07B2"/>
    <w:rsid w:val="000A0D9A"/>
    <w:rsid w:val="000A11C2"/>
    <w:rsid w:val="000A13FC"/>
    <w:rsid w:val="000A14AA"/>
    <w:rsid w:val="000A18EA"/>
    <w:rsid w:val="000A1A14"/>
    <w:rsid w:val="000A200C"/>
    <w:rsid w:val="000A2013"/>
    <w:rsid w:val="000A281D"/>
    <w:rsid w:val="000A2B61"/>
    <w:rsid w:val="000A2B8B"/>
    <w:rsid w:val="000A312C"/>
    <w:rsid w:val="000A3517"/>
    <w:rsid w:val="000A37B3"/>
    <w:rsid w:val="000A3B78"/>
    <w:rsid w:val="000A3BCA"/>
    <w:rsid w:val="000A4057"/>
    <w:rsid w:val="000A42DF"/>
    <w:rsid w:val="000A434D"/>
    <w:rsid w:val="000A440F"/>
    <w:rsid w:val="000A441A"/>
    <w:rsid w:val="000A47D3"/>
    <w:rsid w:val="000A4B1C"/>
    <w:rsid w:val="000A4DAB"/>
    <w:rsid w:val="000A4E1D"/>
    <w:rsid w:val="000A5CDF"/>
    <w:rsid w:val="000A60CD"/>
    <w:rsid w:val="000A6157"/>
    <w:rsid w:val="000A641E"/>
    <w:rsid w:val="000A6464"/>
    <w:rsid w:val="000A65DB"/>
    <w:rsid w:val="000A7436"/>
    <w:rsid w:val="000A7741"/>
    <w:rsid w:val="000A79B2"/>
    <w:rsid w:val="000A7B3A"/>
    <w:rsid w:val="000A7C7F"/>
    <w:rsid w:val="000A7D58"/>
    <w:rsid w:val="000A7E67"/>
    <w:rsid w:val="000B02F8"/>
    <w:rsid w:val="000B039A"/>
    <w:rsid w:val="000B073A"/>
    <w:rsid w:val="000B0906"/>
    <w:rsid w:val="000B0C0B"/>
    <w:rsid w:val="000B10D5"/>
    <w:rsid w:val="000B15CF"/>
    <w:rsid w:val="000B1716"/>
    <w:rsid w:val="000B17B2"/>
    <w:rsid w:val="000B1AE6"/>
    <w:rsid w:val="000B2587"/>
    <w:rsid w:val="000B26B2"/>
    <w:rsid w:val="000B2B06"/>
    <w:rsid w:val="000B2C9B"/>
    <w:rsid w:val="000B312B"/>
    <w:rsid w:val="000B39F9"/>
    <w:rsid w:val="000B3FEF"/>
    <w:rsid w:val="000B4345"/>
    <w:rsid w:val="000B471E"/>
    <w:rsid w:val="000B4C76"/>
    <w:rsid w:val="000B632B"/>
    <w:rsid w:val="000B69F4"/>
    <w:rsid w:val="000B7069"/>
    <w:rsid w:val="000B7070"/>
    <w:rsid w:val="000B709B"/>
    <w:rsid w:val="000B7C4A"/>
    <w:rsid w:val="000B7D80"/>
    <w:rsid w:val="000B7FE5"/>
    <w:rsid w:val="000B7FF0"/>
    <w:rsid w:val="000C019C"/>
    <w:rsid w:val="000C0303"/>
    <w:rsid w:val="000C0AC4"/>
    <w:rsid w:val="000C0D27"/>
    <w:rsid w:val="000C0D28"/>
    <w:rsid w:val="000C0DEA"/>
    <w:rsid w:val="000C1004"/>
    <w:rsid w:val="000C1477"/>
    <w:rsid w:val="000C175D"/>
    <w:rsid w:val="000C1B67"/>
    <w:rsid w:val="000C1BEC"/>
    <w:rsid w:val="000C23E1"/>
    <w:rsid w:val="000C2684"/>
    <w:rsid w:val="000C2DC6"/>
    <w:rsid w:val="000C3644"/>
    <w:rsid w:val="000C391F"/>
    <w:rsid w:val="000C39AC"/>
    <w:rsid w:val="000C3A14"/>
    <w:rsid w:val="000C4775"/>
    <w:rsid w:val="000C4AD5"/>
    <w:rsid w:val="000C4C2D"/>
    <w:rsid w:val="000C4EBC"/>
    <w:rsid w:val="000C552D"/>
    <w:rsid w:val="000C5827"/>
    <w:rsid w:val="000C5B33"/>
    <w:rsid w:val="000C5F4B"/>
    <w:rsid w:val="000C65DE"/>
    <w:rsid w:val="000C6B7F"/>
    <w:rsid w:val="000C6EEC"/>
    <w:rsid w:val="000C7F05"/>
    <w:rsid w:val="000D0038"/>
    <w:rsid w:val="000D0479"/>
    <w:rsid w:val="000D047E"/>
    <w:rsid w:val="000D08FF"/>
    <w:rsid w:val="000D0B2F"/>
    <w:rsid w:val="000D0BF7"/>
    <w:rsid w:val="000D0D4A"/>
    <w:rsid w:val="000D0F0C"/>
    <w:rsid w:val="000D105A"/>
    <w:rsid w:val="000D10FF"/>
    <w:rsid w:val="000D1228"/>
    <w:rsid w:val="000D1C67"/>
    <w:rsid w:val="000D2582"/>
    <w:rsid w:val="000D28F6"/>
    <w:rsid w:val="000D2EE1"/>
    <w:rsid w:val="000D356F"/>
    <w:rsid w:val="000D35F3"/>
    <w:rsid w:val="000D37BB"/>
    <w:rsid w:val="000D3B64"/>
    <w:rsid w:val="000D3BCB"/>
    <w:rsid w:val="000D44D9"/>
    <w:rsid w:val="000D4D40"/>
    <w:rsid w:val="000D5726"/>
    <w:rsid w:val="000D5D0D"/>
    <w:rsid w:val="000D5D81"/>
    <w:rsid w:val="000D60B2"/>
    <w:rsid w:val="000D63A8"/>
    <w:rsid w:val="000D68A0"/>
    <w:rsid w:val="000D71A8"/>
    <w:rsid w:val="000E0081"/>
    <w:rsid w:val="000E00C9"/>
    <w:rsid w:val="000E0106"/>
    <w:rsid w:val="000E05A7"/>
    <w:rsid w:val="000E063E"/>
    <w:rsid w:val="000E0813"/>
    <w:rsid w:val="000E10F9"/>
    <w:rsid w:val="000E1182"/>
    <w:rsid w:val="000E15B6"/>
    <w:rsid w:val="000E1A26"/>
    <w:rsid w:val="000E1BFD"/>
    <w:rsid w:val="000E2287"/>
    <w:rsid w:val="000E2695"/>
    <w:rsid w:val="000E271A"/>
    <w:rsid w:val="000E2A2B"/>
    <w:rsid w:val="000E33FC"/>
    <w:rsid w:val="000E38E8"/>
    <w:rsid w:val="000E3B05"/>
    <w:rsid w:val="000E3CC6"/>
    <w:rsid w:val="000E3E99"/>
    <w:rsid w:val="000E414B"/>
    <w:rsid w:val="000E41E7"/>
    <w:rsid w:val="000E4932"/>
    <w:rsid w:val="000E5070"/>
    <w:rsid w:val="000E55BE"/>
    <w:rsid w:val="000E5660"/>
    <w:rsid w:val="000E627B"/>
    <w:rsid w:val="000E66E8"/>
    <w:rsid w:val="000E6780"/>
    <w:rsid w:val="000E6E54"/>
    <w:rsid w:val="000E6EA4"/>
    <w:rsid w:val="000E7127"/>
    <w:rsid w:val="000E79F1"/>
    <w:rsid w:val="000E79F5"/>
    <w:rsid w:val="000E7B3F"/>
    <w:rsid w:val="000F062C"/>
    <w:rsid w:val="000F074E"/>
    <w:rsid w:val="000F1201"/>
    <w:rsid w:val="000F152A"/>
    <w:rsid w:val="000F18A7"/>
    <w:rsid w:val="000F193B"/>
    <w:rsid w:val="000F1F1F"/>
    <w:rsid w:val="000F1F5A"/>
    <w:rsid w:val="000F2813"/>
    <w:rsid w:val="000F28BA"/>
    <w:rsid w:val="000F296E"/>
    <w:rsid w:val="000F2990"/>
    <w:rsid w:val="000F29C4"/>
    <w:rsid w:val="000F31E2"/>
    <w:rsid w:val="000F34AA"/>
    <w:rsid w:val="000F3811"/>
    <w:rsid w:val="000F4308"/>
    <w:rsid w:val="000F4397"/>
    <w:rsid w:val="000F454C"/>
    <w:rsid w:val="000F45A5"/>
    <w:rsid w:val="000F4A7F"/>
    <w:rsid w:val="000F4B8E"/>
    <w:rsid w:val="000F54C5"/>
    <w:rsid w:val="000F5C1A"/>
    <w:rsid w:val="000F5DD5"/>
    <w:rsid w:val="000F5FF9"/>
    <w:rsid w:val="000F61A4"/>
    <w:rsid w:val="000F6AE1"/>
    <w:rsid w:val="000F6C91"/>
    <w:rsid w:val="000F6E07"/>
    <w:rsid w:val="000F7204"/>
    <w:rsid w:val="000F73E5"/>
    <w:rsid w:val="000F74A4"/>
    <w:rsid w:val="000F7696"/>
    <w:rsid w:val="000F79F3"/>
    <w:rsid w:val="000F7A91"/>
    <w:rsid w:val="000F7B5F"/>
    <w:rsid w:val="00100161"/>
    <w:rsid w:val="0010037D"/>
    <w:rsid w:val="0010084C"/>
    <w:rsid w:val="00100FA7"/>
    <w:rsid w:val="001014CB"/>
    <w:rsid w:val="00101591"/>
    <w:rsid w:val="00101802"/>
    <w:rsid w:val="00101C06"/>
    <w:rsid w:val="00101E35"/>
    <w:rsid w:val="00102128"/>
    <w:rsid w:val="001026E4"/>
    <w:rsid w:val="00102857"/>
    <w:rsid w:val="00103227"/>
    <w:rsid w:val="001032B2"/>
    <w:rsid w:val="00103594"/>
    <w:rsid w:val="001035F5"/>
    <w:rsid w:val="001038F5"/>
    <w:rsid w:val="00103916"/>
    <w:rsid w:val="00103DE6"/>
    <w:rsid w:val="00103E00"/>
    <w:rsid w:val="00103FBF"/>
    <w:rsid w:val="00104422"/>
    <w:rsid w:val="0010499A"/>
    <w:rsid w:val="00104B81"/>
    <w:rsid w:val="00105226"/>
    <w:rsid w:val="00105323"/>
    <w:rsid w:val="00105A7D"/>
    <w:rsid w:val="0010637A"/>
    <w:rsid w:val="00106FAF"/>
    <w:rsid w:val="00107362"/>
    <w:rsid w:val="001078E3"/>
    <w:rsid w:val="00107913"/>
    <w:rsid w:val="00107E37"/>
    <w:rsid w:val="001101CD"/>
    <w:rsid w:val="001103A0"/>
    <w:rsid w:val="00110C54"/>
    <w:rsid w:val="00110F1D"/>
    <w:rsid w:val="0011103A"/>
    <w:rsid w:val="0011107B"/>
    <w:rsid w:val="001112CA"/>
    <w:rsid w:val="0011184F"/>
    <w:rsid w:val="00111CDA"/>
    <w:rsid w:val="00111E0C"/>
    <w:rsid w:val="00111F35"/>
    <w:rsid w:val="00112003"/>
    <w:rsid w:val="001122F2"/>
    <w:rsid w:val="00112460"/>
    <w:rsid w:val="0011288E"/>
    <w:rsid w:val="001128B1"/>
    <w:rsid w:val="00112BD3"/>
    <w:rsid w:val="001130E1"/>
    <w:rsid w:val="00113321"/>
    <w:rsid w:val="0011352C"/>
    <w:rsid w:val="00113EC0"/>
    <w:rsid w:val="00114392"/>
    <w:rsid w:val="00114623"/>
    <w:rsid w:val="00114B41"/>
    <w:rsid w:val="00115593"/>
    <w:rsid w:val="0011579A"/>
    <w:rsid w:val="001157DA"/>
    <w:rsid w:val="00115B65"/>
    <w:rsid w:val="00115CDB"/>
    <w:rsid w:val="00115D7C"/>
    <w:rsid w:val="00115DEA"/>
    <w:rsid w:val="00115FCD"/>
    <w:rsid w:val="001164C3"/>
    <w:rsid w:val="00117000"/>
    <w:rsid w:val="001174BD"/>
    <w:rsid w:val="0011775F"/>
    <w:rsid w:val="001200AE"/>
    <w:rsid w:val="001200D6"/>
    <w:rsid w:val="0012014C"/>
    <w:rsid w:val="00120669"/>
    <w:rsid w:val="00120E47"/>
    <w:rsid w:val="00120EAE"/>
    <w:rsid w:val="00121F5F"/>
    <w:rsid w:val="00121FFB"/>
    <w:rsid w:val="0012228F"/>
    <w:rsid w:val="00122832"/>
    <w:rsid w:val="00122FB4"/>
    <w:rsid w:val="00123068"/>
    <w:rsid w:val="001231AE"/>
    <w:rsid w:val="0012376E"/>
    <w:rsid w:val="00123C94"/>
    <w:rsid w:val="0012421D"/>
    <w:rsid w:val="00124345"/>
    <w:rsid w:val="00124A23"/>
    <w:rsid w:val="00124B23"/>
    <w:rsid w:val="00124BA2"/>
    <w:rsid w:val="00124F5B"/>
    <w:rsid w:val="001250DB"/>
    <w:rsid w:val="001250F8"/>
    <w:rsid w:val="00125421"/>
    <w:rsid w:val="001254E4"/>
    <w:rsid w:val="00125FBC"/>
    <w:rsid w:val="001262E7"/>
    <w:rsid w:val="00126AC4"/>
    <w:rsid w:val="00126E63"/>
    <w:rsid w:val="00126E6B"/>
    <w:rsid w:val="00126F89"/>
    <w:rsid w:val="00126F96"/>
    <w:rsid w:val="001272D4"/>
    <w:rsid w:val="0012747B"/>
    <w:rsid w:val="001275B7"/>
    <w:rsid w:val="0012777F"/>
    <w:rsid w:val="0013063F"/>
    <w:rsid w:val="001306EA"/>
    <w:rsid w:val="00130E2F"/>
    <w:rsid w:val="0013106D"/>
    <w:rsid w:val="00131614"/>
    <w:rsid w:val="00131D05"/>
    <w:rsid w:val="00131D0D"/>
    <w:rsid w:val="00132411"/>
    <w:rsid w:val="001325D7"/>
    <w:rsid w:val="001327C0"/>
    <w:rsid w:val="00132B54"/>
    <w:rsid w:val="00132CD0"/>
    <w:rsid w:val="00132FFA"/>
    <w:rsid w:val="00133F88"/>
    <w:rsid w:val="0013446D"/>
    <w:rsid w:val="001348FD"/>
    <w:rsid w:val="00135A88"/>
    <w:rsid w:val="00135C00"/>
    <w:rsid w:val="00135C8C"/>
    <w:rsid w:val="00135C95"/>
    <w:rsid w:val="00136252"/>
    <w:rsid w:val="00136ACE"/>
    <w:rsid w:val="00136FEC"/>
    <w:rsid w:val="00137793"/>
    <w:rsid w:val="00137EF9"/>
    <w:rsid w:val="00140358"/>
    <w:rsid w:val="00140582"/>
    <w:rsid w:val="00140C75"/>
    <w:rsid w:val="0014110D"/>
    <w:rsid w:val="001414CB"/>
    <w:rsid w:val="00141D56"/>
    <w:rsid w:val="00141DA4"/>
    <w:rsid w:val="0014242B"/>
    <w:rsid w:val="001424EA"/>
    <w:rsid w:val="00142650"/>
    <w:rsid w:val="001428CA"/>
    <w:rsid w:val="00143771"/>
    <w:rsid w:val="00143D38"/>
    <w:rsid w:val="00143D85"/>
    <w:rsid w:val="00143EFF"/>
    <w:rsid w:val="00143FC9"/>
    <w:rsid w:val="00144083"/>
    <w:rsid w:val="001446AC"/>
    <w:rsid w:val="00144D87"/>
    <w:rsid w:val="00144EED"/>
    <w:rsid w:val="00144F0A"/>
    <w:rsid w:val="00144F48"/>
    <w:rsid w:val="00145163"/>
    <w:rsid w:val="00145196"/>
    <w:rsid w:val="00145235"/>
    <w:rsid w:val="00145DD3"/>
    <w:rsid w:val="00145F88"/>
    <w:rsid w:val="001460FA"/>
    <w:rsid w:val="00146433"/>
    <w:rsid w:val="0014692E"/>
    <w:rsid w:val="00146F4B"/>
    <w:rsid w:val="0014719F"/>
    <w:rsid w:val="00147726"/>
    <w:rsid w:val="001478C1"/>
    <w:rsid w:val="0014790E"/>
    <w:rsid w:val="00147A31"/>
    <w:rsid w:val="00147C07"/>
    <w:rsid w:val="001501D2"/>
    <w:rsid w:val="0015024D"/>
    <w:rsid w:val="00150912"/>
    <w:rsid w:val="001509B1"/>
    <w:rsid w:val="001513D3"/>
    <w:rsid w:val="001515C9"/>
    <w:rsid w:val="00151A68"/>
    <w:rsid w:val="00151AD5"/>
    <w:rsid w:val="00151C20"/>
    <w:rsid w:val="001523B9"/>
    <w:rsid w:val="00152C23"/>
    <w:rsid w:val="00152C71"/>
    <w:rsid w:val="001531E9"/>
    <w:rsid w:val="0015337D"/>
    <w:rsid w:val="00153392"/>
    <w:rsid w:val="001534BA"/>
    <w:rsid w:val="001536E2"/>
    <w:rsid w:val="00153773"/>
    <w:rsid w:val="001541FB"/>
    <w:rsid w:val="0015425C"/>
    <w:rsid w:val="00154599"/>
    <w:rsid w:val="00154637"/>
    <w:rsid w:val="001547EE"/>
    <w:rsid w:val="00154A9B"/>
    <w:rsid w:val="00154E42"/>
    <w:rsid w:val="00154F0A"/>
    <w:rsid w:val="00155100"/>
    <w:rsid w:val="00155389"/>
    <w:rsid w:val="00155CB7"/>
    <w:rsid w:val="00155DEC"/>
    <w:rsid w:val="00155F33"/>
    <w:rsid w:val="00156970"/>
    <w:rsid w:val="00156DCD"/>
    <w:rsid w:val="00156FE4"/>
    <w:rsid w:val="001574F0"/>
    <w:rsid w:val="00157ADD"/>
    <w:rsid w:val="00160776"/>
    <w:rsid w:val="00160819"/>
    <w:rsid w:val="001616C0"/>
    <w:rsid w:val="0016199A"/>
    <w:rsid w:val="00161A72"/>
    <w:rsid w:val="00161EEA"/>
    <w:rsid w:val="001623C9"/>
    <w:rsid w:val="00162546"/>
    <w:rsid w:val="00162B83"/>
    <w:rsid w:val="00162C48"/>
    <w:rsid w:val="00162D32"/>
    <w:rsid w:val="00162EB6"/>
    <w:rsid w:val="001634B3"/>
    <w:rsid w:val="001636D6"/>
    <w:rsid w:val="00163EBB"/>
    <w:rsid w:val="00163EE9"/>
    <w:rsid w:val="001640A7"/>
    <w:rsid w:val="0016410D"/>
    <w:rsid w:val="0016439B"/>
    <w:rsid w:val="00164841"/>
    <w:rsid w:val="00164EA4"/>
    <w:rsid w:val="00165242"/>
    <w:rsid w:val="00165910"/>
    <w:rsid w:val="00165942"/>
    <w:rsid w:val="00165A6F"/>
    <w:rsid w:val="001660A4"/>
    <w:rsid w:val="001662E6"/>
    <w:rsid w:val="001663D1"/>
    <w:rsid w:val="00166433"/>
    <w:rsid w:val="00166935"/>
    <w:rsid w:val="00167050"/>
    <w:rsid w:val="0016756A"/>
    <w:rsid w:val="0016774E"/>
    <w:rsid w:val="001679CF"/>
    <w:rsid w:val="00167A6A"/>
    <w:rsid w:val="00167EA3"/>
    <w:rsid w:val="00167F91"/>
    <w:rsid w:val="0017001D"/>
    <w:rsid w:val="00170665"/>
    <w:rsid w:val="00170D4F"/>
    <w:rsid w:val="001719DA"/>
    <w:rsid w:val="00171EA6"/>
    <w:rsid w:val="001729C6"/>
    <w:rsid w:val="00172B18"/>
    <w:rsid w:val="00172B2D"/>
    <w:rsid w:val="00172EA6"/>
    <w:rsid w:val="00173058"/>
    <w:rsid w:val="00173271"/>
    <w:rsid w:val="001734E5"/>
    <w:rsid w:val="00173965"/>
    <w:rsid w:val="001740B2"/>
    <w:rsid w:val="0017481A"/>
    <w:rsid w:val="00174F1F"/>
    <w:rsid w:val="001750A6"/>
    <w:rsid w:val="0017543A"/>
    <w:rsid w:val="001758C4"/>
    <w:rsid w:val="0017597D"/>
    <w:rsid w:val="001760EB"/>
    <w:rsid w:val="00176A86"/>
    <w:rsid w:val="001777B6"/>
    <w:rsid w:val="001778CC"/>
    <w:rsid w:val="00177E27"/>
    <w:rsid w:val="00177E7E"/>
    <w:rsid w:val="00177FB5"/>
    <w:rsid w:val="00180260"/>
    <w:rsid w:val="00180529"/>
    <w:rsid w:val="001808DC"/>
    <w:rsid w:val="00180AA4"/>
    <w:rsid w:val="00180E48"/>
    <w:rsid w:val="001815FB"/>
    <w:rsid w:val="00181A1A"/>
    <w:rsid w:val="001821EE"/>
    <w:rsid w:val="00182475"/>
    <w:rsid w:val="0018265D"/>
    <w:rsid w:val="00183041"/>
    <w:rsid w:val="001830CB"/>
    <w:rsid w:val="00183379"/>
    <w:rsid w:val="00183489"/>
    <w:rsid w:val="00183E53"/>
    <w:rsid w:val="00183E5D"/>
    <w:rsid w:val="0018411F"/>
    <w:rsid w:val="00184650"/>
    <w:rsid w:val="001848B7"/>
    <w:rsid w:val="00185159"/>
    <w:rsid w:val="00185A1D"/>
    <w:rsid w:val="00185E95"/>
    <w:rsid w:val="00186549"/>
    <w:rsid w:val="00186849"/>
    <w:rsid w:val="00186BEE"/>
    <w:rsid w:val="00186F19"/>
    <w:rsid w:val="0018754E"/>
    <w:rsid w:val="00187B74"/>
    <w:rsid w:val="00187CD7"/>
    <w:rsid w:val="00187D3A"/>
    <w:rsid w:val="001901AB"/>
    <w:rsid w:val="0019098C"/>
    <w:rsid w:val="00190BB7"/>
    <w:rsid w:val="00190CD9"/>
    <w:rsid w:val="00190D86"/>
    <w:rsid w:val="00190DA0"/>
    <w:rsid w:val="00191704"/>
    <w:rsid w:val="00191729"/>
    <w:rsid w:val="00191A47"/>
    <w:rsid w:val="00191FF9"/>
    <w:rsid w:val="00192142"/>
    <w:rsid w:val="00192332"/>
    <w:rsid w:val="00192E52"/>
    <w:rsid w:val="00192FC9"/>
    <w:rsid w:val="00193DFE"/>
    <w:rsid w:val="00194137"/>
    <w:rsid w:val="001941C0"/>
    <w:rsid w:val="00194EC0"/>
    <w:rsid w:val="0019522A"/>
    <w:rsid w:val="0019530F"/>
    <w:rsid w:val="00195846"/>
    <w:rsid w:val="00195BEF"/>
    <w:rsid w:val="00195C80"/>
    <w:rsid w:val="00195E7B"/>
    <w:rsid w:val="0019614C"/>
    <w:rsid w:val="0019618F"/>
    <w:rsid w:val="0019647B"/>
    <w:rsid w:val="00196AB4"/>
    <w:rsid w:val="00196B97"/>
    <w:rsid w:val="00196E05"/>
    <w:rsid w:val="00196F54"/>
    <w:rsid w:val="00197104"/>
    <w:rsid w:val="00197195"/>
    <w:rsid w:val="0019783E"/>
    <w:rsid w:val="00197E29"/>
    <w:rsid w:val="001A0039"/>
    <w:rsid w:val="001A0319"/>
    <w:rsid w:val="001A0342"/>
    <w:rsid w:val="001A0491"/>
    <w:rsid w:val="001A07A6"/>
    <w:rsid w:val="001A07DE"/>
    <w:rsid w:val="001A0B7D"/>
    <w:rsid w:val="001A0B81"/>
    <w:rsid w:val="001A0C99"/>
    <w:rsid w:val="001A140E"/>
    <w:rsid w:val="001A1441"/>
    <w:rsid w:val="001A14D0"/>
    <w:rsid w:val="001A1547"/>
    <w:rsid w:val="001A15EB"/>
    <w:rsid w:val="001A1A8B"/>
    <w:rsid w:val="001A1E16"/>
    <w:rsid w:val="001A1EF8"/>
    <w:rsid w:val="001A2988"/>
    <w:rsid w:val="001A29C8"/>
    <w:rsid w:val="001A2FAA"/>
    <w:rsid w:val="001A34C6"/>
    <w:rsid w:val="001A3524"/>
    <w:rsid w:val="001A353F"/>
    <w:rsid w:val="001A35F4"/>
    <w:rsid w:val="001A37EF"/>
    <w:rsid w:val="001A3834"/>
    <w:rsid w:val="001A39F8"/>
    <w:rsid w:val="001A4344"/>
    <w:rsid w:val="001A45B7"/>
    <w:rsid w:val="001A467B"/>
    <w:rsid w:val="001A4FFD"/>
    <w:rsid w:val="001A5683"/>
    <w:rsid w:val="001A5CC6"/>
    <w:rsid w:val="001A5D17"/>
    <w:rsid w:val="001A5E7D"/>
    <w:rsid w:val="001A641B"/>
    <w:rsid w:val="001A64E7"/>
    <w:rsid w:val="001A65E9"/>
    <w:rsid w:val="001A67F2"/>
    <w:rsid w:val="001A6935"/>
    <w:rsid w:val="001A69E9"/>
    <w:rsid w:val="001A6A51"/>
    <w:rsid w:val="001A7236"/>
    <w:rsid w:val="001A7692"/>
    <w:rsid w:val="001B0638"/>
    <w:rsid w:val="001B0731"/>
    <w:rsid w:val="001B0A05"/>
    <w:rsid w:val="001B1065"/>
    <w:rsid w:val="001B1205"/>
    <w:rsid w:val="001B14CA"/>
    <w:rsid w:val="001B187D"/>
    <w:rsid w:val="001B21D7"/>
    <w:rsid w:val="001B22BD"/>
    <w:rsid w:val="001B249E"/>
    <w:rsid w:val="001B25CD"/>
    <w:rsid w:val="001B2996"/>
    <w:rsid w:val="001B2A43"/>
    <w:rsid w:val="001B3B74"/>
    <w:rsid w:val="001B4467"/>
    <w:rsid w:val="001B44A6"/>
    <w:rsid w:val="001B44C1"/>
    <w:rsid w:val="001B4556"/>
    <w:rsid w:val="001B4AF4"/>
    <w:rsid w:val="001B4DE7"/>
    <w:rsid w:val="001B5074"/>
    <w:rsid w:val="001B512A"/>
    <w:rsid w:val="001B5689"/>
    <w:rsid w:val="001B5855"/>
    <w:rsid w:val="001B6639"/>
    <w:rsid w:val="001B6C06"/>
    <w:rsid w:val="001B6C7E"/>
    <w:rsid w:val="001B6DE7"/>
    <w:rsid w:val="001B6EED"/>
    <w:rsid w:val="001B7594"/>
    <w:rsid w:val="001B78F7"/>
    <w:rsid w:val="001B7903"/>
    <w:rsid w:val="001B7967"/>
    <w:rsid w:val="001B7AF2"/>
    <w:rsid w:val="001B7C69"/>
    <w:rsid w:val="001C03E2"/>
    <w:rsid w:val="001C0525"/>
    <w:rsid w:val="001C07B7"/>
    <w:rsid w:val="001C101D"/>
    <w:rsid w:val="001C124E"/>
    <w:rsid w:val="001C13E6"/>
    <w:rsid w:val="001C1742"/>
    <w:rsid w:val="001C1BE8"/>
    <w:rsid w:val="001C1D30"/>
    <w:rsid w:val="001C1EAA"/>
    <w:rsid w:val="001C1EC0"/>
    <w:rsid w:val="001C23E2"/>
    <w:rsid w:val="001C299F"/>
    <w:rsid w:val="001C305D"/>
    <w:rsid w:val="001C3625"/>
    <w:rsid w:val="001C372B"/>
    <w:rsid w:val="001C3C3A"/>
    <w:rsid w:val="001C407D"/>
    <w:rsid w:val="001C507E"/>
    <w:rsid w:val="001C5244"/>
    <w:rsid w:val="001C5441"/>
    <w:rsid w:val="001C5465"/>
    <w:rsid w:val="001C5641"/>
    <w:rsid w:val="001C56F4"/>
    <w:rsid w:val="001C5799"/>
    <w:rsid w:val="001C594E"/>
    <w:rsid w:val="001C5C69"/>
    <w:rsid w:val="001C62E6"/>
    <w:rsid w:val="001C63C7"/>
    <w:rsid w:val="001C6415"/>
    <w:rsid w:val="001C67E0"/>
    <w:rsid w:val="001C6D80"/>
    <w:rsid w:val="001C7097"/>
    <w:rsid w:val="001C7165"/>
    <w:rsid w:val="001C7236"/>
    <w:rsid w:val="001C72B6"/>
    <w:rsid w:val="001C78BD"/>
    <w:rsid w:val="001C7951"/>
    <w:rsid w:val="001D06BC"/>
    <w:rsid w:val="001D0727"/>
    <w:rsid w:val="001D0A0B"/>
    <w:rsid w:val="001D0AD2"/>
    <w:rsid w:val="001D190E"/>
    <w:rsid w:val="001D1943"/>
    <w:rsid w:val="001D1A0D"/>
    <w:rsid w:val="001D2A0D"/>
    <w:rsid w:val="001D2BA2"/>
    <w:rsid w:val="001D3370"/>
    <w:rsid w:val="001D342F"/>
    <w:rsid w:val="001D377C"/>
    <w:rsid w:val="001D3821"/>
    <w:rsid w:val="001D3B32"/>
    <w:rsid w:val="001D3B5D"/>
    <w:rsid w:val="001D3F26"/>
    <w:rsid w:val="001D3FE0"/>
    <w:rsid w:val="001D401D"/>
    <w:rsid w:val="001D41CA"/>
    <w:rsid w:val="001D4478"/>
    <w:rsid w:val="001D4570"/>
    <w:rsid w:val="001D4591"/>
    <w:rsid w:val="001D474F"/>
    <w:rsid w:val="001D476A"/>
    <w:rsid w:val="001D4870"/>
    <w:rsid w:val="001D4943"/>
    <w:rsid w:val="001D4D28"/>
    <w:rsid w:val="001D4D31"/>
    <w:rsid w:val="001D4F82"/>
    <w:rsid w:val="001D51BD"/>
    <w:rsid w:val="001D568F"/>
    <w:rsid w:val="001D574C"/>
    <w:rsid w:val="001D58B3"/>
    <w:rsid w:val="001D5E6D"/>
    <w:rsid w:val="001D6007"/>
    <w:rsid w:val="001D6184"/>
    <w:rsid w:val="001D6A08"/>
    <w:rsid w:val="001D6AB1"/>
    <w:rsid w:val="001D6C42"/>
    <w:rsid w:val="001D6C43"/>
    <w:rsid w:val="001D6D19"/>
    <w:rsid w:val="001D7056"/>
    <w:rsid w:val="001D7D1D"/>
    <w:rsid w:val="001E033F"/>
    <w:rsid w:val="001E0582"/>
    <w:rsid w:val="001E12E2"/>
    <w:rsid w:val="001E1586"/>
    <w:rsid w:val="001E17AD"/>
    <w:rsid w:val="001E1D24"/>
    <w:rsid w:val="001E1E85"/>
    <w:rsid w:val="001E1F34"/>
    <w:rsid w:val="001E23D8"/>
    <w:rsid w:val="001E2536"/>
    <w:rsid w:val="001E27CC"/>
    <w:rsid w:val="001E2C14"/>
    <w:rsid w:val="001E2CC3"/>
    <w:rsid w:val="001E2D66"/>
    <w:rsid w:val="001E30BA"/>
    <w:rsid w:val="001E3BEC"/>
    <w:rsid w:val="001E3CE4"/>
    <w:rsid w:val="001E49DF"/>
    <w:rsid w:val="001E5192"/>
    <w:rsid w:val="001E540D"/>
    <w:rsid w:val="001E562D"/>
    <w:rsid w:val="001E56CE"/>
    <w:rsid w:val="001E5C1E"/>
    <w:rsid w:val="001E5ECB"/>
    <w:rsid w:val="001E5F21"/>
    <w:rsid w:val="001E66EA"/>
    <w:rsid w:val="001E69EF"/>
    <w:rsid w:val="001E6A1E"/>
    <w:rsid w:val="001E6B06"/>
    <w:rsid w:val="001E6B65"/>
    <w:rsid w:val="001E75AE"/>
    <w:rsid w:val="001E76C1"/>
    <w:rsid w:val="001F0037"/>
    <w:rsid w:val="001F03B5"/>
    <w:rsid w:val="001F0770"/>
    <w:rsid w:val="001F0970"/>
    <w:rsid w:val="001F09DC"/>
    <w:rsid w:val="001F1ACB"/>
    <w:rsid w:val="001F1E92"/>
    <w:rsid w:val="001F1F6C"/>
    <w:rsid w:val="001F211F"/>
    <w:rsid w:val="001F2215"/>
    <w:rsid w:val="001F2952"/>
    <w:rsid w:val="001F32A5"/>
    <w:rsid w:val="001F35DC"/>
    <w:rsid w:val="001F3A22"/>
    <w:rsid w:val="001F4016"/>
    <w:rsid w:val="001F45EA"/>
    <w:rsid w:val="001F47FA"/>
    <w:rsid w:val="001F48CE"/>
    <w:rsid w:val="001F4A0E"/>
    <w:rsid w:val="001F4AA0"/>
    <w:rsid w:val="001F4D94"/>
    <w:rsid w:val="001F5168"/>
    <w:rsid w:val="001F5179"/>
    <w:rsid w:val="001F5C87"/>
    <w:rsid w:val="001F5E6F"/>
    <w:rsid w:val="001F63EB"/>
    <w:rsid w:val="001F65E5"/>
    <w:rsid w:val="001F65FF"/>
    <w:rsid w:val="001F6EAC"/>
    <w:rsid w:val="001F7149"/>
    <w:rsid w:val="001F714D"/>
    <w:rsid w:val="002001B6"/>
    <w:rsid w:val="00200354"/>
    <w:rsid w:val="00200658"/>
    <w:rsid w:val="00201545"/>
    <w:rsid w:val="00201713"/>
    <w:rsid w:val="002018AD"/>
    <w:rsid w:val="00201A2C"/>
    <w:rsid w:val="00202119"/>
    <w:rsid w:val="002024A2"/>
    <w:rsid w:val="00202A87"/>
    <w:rsid w:val="002032A3"/>
    <w:rsid w:val="0020338B"/>
    <w:rsid w:val="00204448"/>
    <w:rsid w:val="00204669"/>
    <w:rsid w:val="00204CDD"/>
    <w:rsid w:val="00204F9D"/>
    <w:rsid w:val="00205000"/>
    <w:rsid w:val="0020541D"/>
    <w:rsid w:val="002062F7"/>
    <w:rsid w:val="002063A5"/>
    <w:rsid w:val="002067E4"/>
    <w:rsid w:val="0020701B"/>
    <w:rsid w:val="002070E5"/>
    <w:rsid w:val="002074E0"/>
    <w:rsid w:val="002076BB"/>
    <w:rsid w:val="002100E8"/>
    <w:rsid w:val="0021053C"/>
    <w:rsid w:val="00210634"/>
    <w:rsid w:val="00210ADA"/>
    <w:rsid w:val="00210E19"/>
    <w:rsid w:val="0021121E"/>
    <w:rsid w:val="00211285"/>
    <w:rsid w:val="00211CF3"/>
    <w:rsid w:val="00211FBE"/>
    <w:rsid w:val="0021260C"/>
    <w:rsid w:val="002126CC"/>
    <w:rsid w:val="0021276D"/>
    <w:rsid w:val="00212C87"/>
    <w:rsid w:val="00212C9E"/>
    <w:rsid w:val="00212E23"/>
    <w:rsid w:val="00213387"/>
    <w:rsid w:val="00213709"/>
    <w:rsid w:val="00213879"/>
    <w:rsid w:val="0021391D"/>
    <w:rsid w:val="00213B2E"/>
    <w:rsid w:val="00213C71"/>
    <w:rsid w:val="0021413C"/>
    <w:rsid w:val="00214D11"/>
    <w:rsid w:val="0021566A"/>
    <w:rsid w:val="00215713"/>
    <w:rsid w:val="00215A8A"/>
    <w:rsid w:val="002160BE"/>
    <w:rsid w:val="002166CA"/>
    <w:rsid w:val="002167FD"/>
    <w:rsid w:val="00217345"/>
    <w:rsid w:val="00217F59"/>
    <w:rsid w:val="00220C8F"/>
    <w:rsid w:val="002213D1"/>
    <w:rsid w:val="00221670"/>
    <w:rsid w:val="002218C6"/>
    <w:rsid w:val="0022289C"/>
    <w:rsid w:val="00222EB1"/>
    <w:rsid w:val="00223108"/>
    <w:rsid w:val="00223552"/>
    <w:rsid w:val="00223AD6"/>
    <w:rsid w:val="00223F2F"/>
    <w:rsid w:val="00224353"/>
    <w:rsid w:val="00224446"/>
    <w:rsid w:val="00224872"/>
    <w:rsid w:val="00225104"/>
    <w:rsid w:val="00225340"/>
    <w:rsid w:val="002256C5"/>
    <w:rsid w:val="002256EE"/>
    <w:rsid w:val="00225B1F"/>
    <w:rsid w:val="00225DD1"/>
    <w:rsid w:val="00225FDF"/>
    <w:rsid w:val="002262FB"/>
    <w:rsid w:val="00226412"/>
    <w:rsid w:val="00226977"/>
    <w:rsid w:val="00226F40"/>
    <w:rsid w:val="00227021"/>
    <w:rsid w:val="00227325"/>
    <w:rsid w:val="0022788F"/>
    <w:rsid w:val="00227C6F"/>
    <w:rsid w:val="00227CBA"/>
    <w:rsid w:val="0023063C"/>
    <w:rsid w:val="00230835"/>
    <w:rsid w:val="0023087A"/>
    <w:rsid w:val="002309B4"/>
    <w:rsid w:val="00230CD1"/>
    <w:rsid w:val="00230DDF"/>
    <w:rsid w:val="00230FAA"/>
    <w:rsid w:val="002311BD"/>
    <w:rsid w:val="002312F1"/>
    <w:rsid w:val="002313AA"/>
    <w:rsid w:val="00232707"/>
    <w:rsid w:val="00232B90"/>
    <w:rsid w:val="00233224"/>
    <w:rsid w:val="002337E5"/>
    <w:rsid w:val="00233B6B"/>
    <w:rsid w:val="00234DC7"/>
    <w:rsid w:val="00235858"/>
    <w:rsid w:val="0023586B"/>
    <w:rsid w:val="00235886"/>
    <w:rsid w:val="002358DF"/>
    <w:rsid w:val="00235953"/>
    <w:rsid w:val="00235985"/>
    <w:rsid w:val="00235C06"/>
    <w:rsid w:val="00235E39"/>
    <w:rsid w:val="00236228"/>
    <w:rsid w:val="00236793"/>
    <w:rsid w:val="002379E2"/>
    <w:rsid w:val="00237A00"/>
    <w:rsid w:val="00237B37"/>
    <w:rsid w:val="00237C26"/>
    <w:rsid w:val="00237D59"/>
    <w:rsid w:val="0024050B"/>
    <w:rsid w:val="002408B1"/>
    <w:rsid w:val="00240D43"/>
    <w:rsid w:val="00240EFA"/>
    <w:rsid w:val="00241242"/>
    <w:rsid w:val="00241620"/>
    <w:rsid w:val="00241809"/>
    <w:rsid w:val="0024192C"/>
    <w:rsid w:val="0024193E"/>
    <w:rsid w:val="002421B7"/>
    <w:rsid w:val="00242411"/>
    <w:rsid w:val="00242548"/>
    <w:rsid w:val="002427BA"/>
    <w:rsid w:val="0024338E"/>
    <w:rsid w:val="0024352B"/>
    <w:rsid w:val="002436D8"/>
    <w:rsid w:val="00244459"/>
    <w:rsid w:val="00244E03"/>
    <w:rsid w:val="00245075"/>
    <w:rsid w:val="002452AD"/>
    <w:rsid w:val="00245762"/>
    <w:rsid w:val="002459EC"/>
    <w:rsid w:val="00245DCB"/>
    <w:rsid w:val="00246093"/>
    <w:rsid w:val="00246217"/>
    <w:rsid w:val="0024657C"/>
    <w:rsid w:val="0024671D"/>
    <w:rsid w:val="00246D5B"/>
    <w:rsid w:val="00246E73"/>
    <w:rsid w:val="00246FFE"/>
    <w:rsid w:val="002473E4"/>
    <w:rsid w:val="002479EB"/>
    <w:rsid w:val="00247E37"/>
    <w:rsid w:val="00250482"/>
    <w:rsid w:val="00250919"/>
    <w:rsid w:val="00250C5C"/>
    <w:rsid w:val="00250E69"/>
    <w:rsid w:val="00250F1F"/>
    <w:rsid w:val="0025101F"/>
    <w:rsid w:val="00251204"/>
    <w:rsid w:val="00251323"/>
    <w:rsid w:val="00251585"/>
    <w:rsid w:val="0025164F"/>
    <w:rsid w:val="00251A74"/>
    <w:rsid w:val="00251B75"/>
    <w:rsid w:val="0025227B"/>
    <w:rsid w:val="0025259C"/>
    <w:rsid w:val="002526B8"/>
    <w:rsid w:val="00252846"/>
    <w:rsid w:val="002529A9"/>
    <w:rsid w:val="00252A3C"/>
    <w:rsid w:val="00253079"/>
    <w:rsid w:val="002531AE"/>
    <w:rsid w:val="002533BF"/>
    <w:rsid w:val="00253509"/>
    <w:rsid w:val="002539B2"/>
    <w:rsid w:val="002545DD"/>
    <w:rsid w:val="00254A1F"/>
    <w:rsid w:val="00254F91"/>
    <w:rsid w:val="00255358"/>
    <w:rsid w:val="00255C54"/>
    <w:rsid w:val="00255F5C"/>
    <w:rsid w:val="0025611A"/>
    <w:rsid w:val="00256692"/>
    <w:rsid w:val="0025679D"/>
    <w:rsid w:val="002568A6"/>
    <w:rsid w:val="0025699C"/>
    <w:rsid w:val="002569CD"/>
    <w:rsid w:val="00256A18"/>
    <w:rsid w:val="00256B02"/>
    <w:rsid w:val="00256B0E"/>
    <w:rsid w:val="00257221"/>
    <w:rsid w:val="0025766D"/>
    <w:rsid w:val="002577AD"/>
    <w:rsid w:val="00257952"/>
    <w:rsid w:val="00257DD8"/>
    <w:rsid w:val="0026001D"/>
    <w:rsid w:val="00260335"/>
    <w:rsid w:val="00260BC9"/>
    <w:rsid w:val="0026195E"/>
    <w:rsid w:val="002619BE"/>
    <w:rsid w:val="00261C6E"/>
    <w:rsid w:val="00261CDE"/>
    <w:rsid w:val="00262163"/>
    <w:rsid w:val="00262AAD"/>
    <w:rsid w:val="00262EBD"/>
    <w:rsid w:val="00262F70"/>
    <w:rsid w:val="0026331A"/>
    <w:rsid w:val="002634BC"/>
    <w:rsid w:val="0026427E"/>
    <w:rsid w:val="0026450E"/>
    <w:rsid w:val="002646E2"/>
    <w:rsid w:val="002648EC"/>
    <w:rsid w:val="0026490C"/>
    <w:rsid w:val="00264CDE"/>
    <w:rsid w:val="002656F9"/>
    <w:rsid w:val="002659F4"/>
    <w:rsid w:val="00265B88"/>
    <w:rsid w:val="00265CB3"/>
    <w:rsid w:val="002661F3"/>
    <w:rsid w:val="002664EA"/>
    <w:rsid w:val="00266B10"/>
    <w:rsid w:val="00266B33"/>
    <w:rsid w:val="00266B56"/>
    <w:rsid w:val="00266C7C"/>
    <w:rsid w:val="00266D8A"/>
    <w:rsid w:val="00266F43"/>
    <w:rsid w:val="00266F48"/>
    <w:rsid w:val="00267131"/>
    <w:rsid w:val="002671A6"/>
    <w:rsid w:val="00267595"/>
    <w:rsid w:val="002677AD"/>
    <w:rsid w:val="00267E94"/>
    <w:rsid w:val="00270004"/>
    <w:rsid w:val="002702D7"/>
    <w:rsid w:val="00270A0D"/>
    <w:rsid w:val="00270FB7"/>
    <w:rsid w:val="0027165E"/>
    <w:rsid w:val="002717D8"/>
    <w:rsid w:val="00271A02"/>
    <w:rsid w:val="0027220B"/>
    <w:rsid w:val="00272528"/>
    <w:rsid w:val="00272779"/>
    <w:rsid w:val="00273623"/>
    <w:rsid w:val="00273C46"/>
    <w:rsid w:val="00273E4D"/>
    <w:rsid w:val="00273FC2"/>
    <w:rsid w:val="00274731"/>
    <w:rsid w:val="00274E0E"/>
    <w:rsid w:val="00274E7C"/>
    <w:rsid w:val="00274E9A"/>
    <w:rsid w:val="002753E4"/>
    <w:rsid w:val="002755E2"/>
    <w:rsid w:val="002756A7"/>
    <w:rsid w:val="00275732"/>
    <w:rsid w:val="00275BEB"/>
    <w:rsid w:val="00275C0F"/>
    <w:rsid w:val="00276072"/>
    <w:rsid w:val="002762E3"/>
    <w:rsid w:val="00276507"/>
    <w:rsid w:val="002778CB"/>
    <w:rsid w:val="00277D23"/>
    <w:rsid w:val="00277D68"/>
    <w:rsid w:val="0028024F"/>
    <w:rsid w:val="00280641"/>
    <w:rsid w:val="00280CDF"/>
    <w:rsid w:val="00280FD3"/>
    <w:rsid w:val="002810D5"/>
    <w:rsid w:val="002819F1"/>
    <w:rsid w:val="00281D47"/>
    <w:rsid w:val="00282209"/>
    <w:rsid w:val="002829C6"/>
    <w:rsid w:val="00282AD1"/>
    <w:rsid w:val="00282B59"/>
    <w:rsid w:val="00282FBB"/>
    <w:rsid w:val="002831A1"/>
    <w:rsid w:val="002831D0"/>
    <w:rsid w:val="0028328D"/>
    <w:rsid w:val="002832CD"/>
    <w:rsid w:val="0028368B"/>
    <w:rsid w:val="002838D2"/>
    <w:rsid w:val="00283DE6"/>
    <w:rsid w:val="002843AE"/>
    <w:rsid w:val="002844AD"/>
    <w:rsid w:val="00284829"/>
    <w:rsid w:val="00284849"/>
    <w:rsid w:val="002848D2"/>
    <w:rsid w:val="00285013"/>
    <w:rsid w:val="00285A0F"/>
    <w:rsid w:val="00285B50"/>
    <w:rsid w:val="00285C12"/>
    <w:rsid w:val="00286BD4"/>
    <w:rsid w:val="00286D85"/>
    <w:rsid w:val="00286EAD"/>
    <w:rsid w:val="0028720C"/>
    <w:rsid w:val="00287DF6"/>
    <w:rsid w:val="00287F78"/>
    <w:rsid w:val="002901BA"/>
    <w:rsid w:val="002902F0"/>
    <w:rsid w:val="00290AC7"/>
    <w:rsid w:val="00290B6A"/>
    <w:rsid w:val="00290EFB"/>
    <w:rsid w:val="00291026"/>
    <w:rsid w:val="002910F6"/>
    <w:rsid w:val="0029133A"/>
    <w:rsid w:val="002914D7"/>
    <w:rsid w:val="002919E1"/>
    <w:rsid w:val="00291F46"/>
    <w:rsid w:val="00292447"/>
    <w:rsid w:val="00292718"/>
    <w:rsid w:val="00292C55"/>
    <w:rsid w:val="00292C7D"/>
    <w:rsid w:val="00292FAD"/>
    <w:rsid w:val="00293247"/>
    <w:rsid w:val="00294084"/>
    <w:rsid w:val="00294459"/>
    <w:rsid w:val="0029447D"/>
    <w:rsid w:val="0029466E"/>
    <w:rsid w:val="00294739"/>
    <w:rsid w:val="00294759"/>
    <w:rsid w:val="00294A90"/>
    <w:rsid w:val="00294AFB"/>
    <w:rsid w:val="00294CC0"/>
    <w:rsid w:val="00294D0D"/>
    <w:rsid w:val="00294D86"/>
    <w:rsid w:val="00295A0B"/>
    <w:rsid w:val="00295A50"/>
    <w:rsid w:val="002963D8"/>
    <w:rsid w:val="00296450"/>
    <w:rsid w:val="0029645F"/>
    <w:rsid w:val="00296B5F"/>
    <w:rsid w:val="00296D79"/>
    <w:rsid w:val="00296DD6"/>
    <w:rsid w:val="002971D9"/>
    <w:rsid w:val="002978A0"/>
    <w:rsid w:val="00297A24"/>
    <w:rsid w:val="002A04D3"/>
    <w:rsid w:val="002A08AE"/>
    <w:rsid w:val="002A0978"/>
    <w:rsid w:val="002A0ADF"/>
    <w:rsid w:val="002A14A8"/>
    <w:rsid w:val="002A16F6"/>
    <w:rsid w:val="002A196E"/>
    <w:rsid w:val="002A20B8"/>
    <w:rsid w:val="002A22C7"/>
    <w:rsid w:val="002A2398"/>
    <w:rsid w:val="002A2E88"/>
    <w:rsid w:val="002A338F"/>
    <w:rsid w:val="002A33D3"/>
    <w:rsid w:val="002A340D"/>
    <w:rsid w:val="002A405C"/>
    <w:rsid w:val="002A4217"/>
    <w:rsid w:val="002A4398"/>
    <w:rsid w:val="002A43DE"/>
    <w:rsid w:val="002A4542"/>
    <w:rsid w:val="002A487D"/>
    <w:rsid w:val="002A4B5E"/>
    <w:rsid w:val="002A4D14"/>
    <w:rsid w:val="002A4FCC"/>
    <w:rsid w:val="002A5036"/>
    <w:rsid w:val="002A5452"/>
    <w:rsid w:val="002A569F"/>
    <w:rsid w:val="002A56C6"/>
    <w:rsid w:val="002A57AD"/>
    <w:rsid w:val="002A5A79"/>
    <w:rsid w:val="002A5D07"/>
    <w:rsid w:val="002A5FF4"/>
    <w:rsid w:val="002A62BD"/>
    <w:rsid w:val="002A6687"/>
    <w:rsid w:val="002A6843"/>
    <w:rsid w:val="002A68C7"/>
    <w:rsid w:val="002A6B0A"/>
    <w:rsid w:val="002A71C9"/>
    <w:rsid w:val="002A74A9"/>
    <w:rsid w:val="002A75BD"/>
    <w:rsid w:val="002A775B"/>
    <w:rsid w:val="002A7BF8"/>
    <w:rsid w:val="002A7F44"/>
    <w:rsid w:val="002B0391"/>
    <w:rsid w:val="002B09D3"/>
    <w:rsid w:val="002B0CCC"/>
    <w:rsid w:val="002B129D"/>
    <w:rsid w:val="002B12BE"/>
    <w:rsid w:val="002B13F0"/>
    <w:rsid w:val="002B1445"/>
    <w:rsid w:val="002B14F6"/>
    <w:rsid w:val="002B19B8"/>
    <w:rsid w:val="002B21F1"/>
    <w:rsid w:val="002B2371"/>
    <w:rsid w:val="002B2570"/>
    <w:rsid w:val="002B27C4"/>
    <w:rsid w:val="002B2850"/>
    <w:rsid w:val="002B2AC2"/>
    <w:rsid w:val="002B2F1E"/>
    <w:rsid w:val="002B37C1"/>
    <w:rsid w:val="002B3E0D"/>
    <w:rsid w:val="002B4086"/>
    <w:rsid w:val="002B446E"/>
    <w:rsid w:val="002B4FD8"/>
    <w:rsid w:val="002B51E8"/>
    <w:rsid w:val="002B5585"/>
    <w:rsid w:val="002B5739"/>
    <w:rsid w:val="002B58EE"/>
    <w:rsid w:val="002B6205"/>
    <w:rsid w:val="002B6509"/>
    <w:rsid w:val="002B725B"/>
    <w:rsid w:val="002B76FA"/>
    <w:rsid w:val="002B7957"/>
    <w:rsid w:val="002B7B9B"/>
    <w:rsid w:val="002C019D"/>
    <w:rsid w:val="002C058D"/>
    <w:rsid w:val="002C0617"/>
    <w:rsid w:val="002C06C3"/>
    <w:rsid w:val="002C0C3C"/>
    <w:rsid w:val="002C0EC1"/>
    <w:rsid w:val="002C1325"/>
    <w:rsid w:val="002C191D"/>
    <w:rsid w:val="002C1BE0"/>
    <w:rsid w:val="002C1BE8"/>
    <w:rsid w:val="002C1CD8"/>
    <w:rsid w:val="002C1DD0"/>
    <w:rsid w:val="002C1E4E"/>
    <w:rsid w:val="002C22CF"/>
    <w:rsid w:val="002C2549"/>
    <w:rsid w:val="002C2561"/>
    <w:rsid w:val="002C3818"/>
    <w:rsid w:val="002C3AFE"/>
    <w:rsid w:val="002C3D45"/>
    <w:rsid w:val="002C4117"/>
    <w:rsid w:val="002C455C"/>
    <w:rsid w:val="002C48C1"/>
    <w:rsid w:val="002C4AE5"/>
    <w:rsid w:val="002C50D7"/>
    <w:rsid w:val="002C50E8"/>
    <w:rsid w:val="002C52AE"/>
    <w:rsid w:val="002C5A84"/>
    <w:rsid w:val="002C5D59"/>
    <w:rsid w:val="002C6620"/>
    <w:rsid w:val="002C6AB1"/>
    <w:rsid w:val="002C6C7E"/>
    <w:rsid w:val="002C70B6"/>
    <w:rsid w:val="002C7408"/>
    <w:rsid w:val="002C7521"/>
    <w:rsid w:val="002C771D"/>
    <w:rsid w:val="002C79AD"/>
    <w:rsid w:val="002C7BFA"/>
    <w:rsid w:val="002C7DA1"/>
    <w:rsid w:val="002C7F15"/>
    <w:rsid w:val="002D01AD"/>
    <w:rsid w:val="002D0AA4"/>
    <w:rsid w:val="002D1692"/>
    <w:rsid w:val="002D1C91"/>
    <w:rsid w:val="002D24F5"/>
    <w:rsid w:val="002D2A99"/>
    <w:rsid w:val="002D3018"/>
    <w:rsid w:val="002D3432"/>
    <w:rsid w:val="002D367F"/>
    <w:rsid w:val="002D3F34"/>
    <w:rsid w:val="002D4320"/>
    <w:rsid w:val="002D496D"/>
    <w:rsid w:val="002D4E20"/>
    <w:rsid w:val="002D4FD4"/>
    <w:rsid w:val="002D5376"/>
    <w:rsid w:val="002D53FB"/>
    <w:rsid w:val="002D589F"/>
    <w:rsid w:val="002D60B3"/>
    <w:rsid w:val="002D6D17"/>
    <w:rsid w:val="002D7174"/>
    <w:rsid w:val="002D7D67"/>
    <w:rsid w:val="002D7D83"/>
    <w:rsid w:val="002E0154"/>
    <w:rsid w:val="002E124B"/>
    <w:rsid w:val="002E1697"/>
    <w:rsid w:val="002E1721"/>
    <w:rsid w:val="002E1A2D"/>
    <w:rsid w:val="002E1DF6"/>
    <w:rsid w:val="002E1EA2"/>
    <w:rsid w:val="002E2383"/>
    <w:rsid w:val="002E24F4"/>
    <w:rsid w:val="002E255D"/>
    <w:rsid w:val="002E2564"/>
    <w:rsid w:val="002E292B"/>
    <w:rsid w:val="002E2D1A"/>
    <w:rsid w:val="002E31F8"/>
    <w:rsid w:val="002E3304"/>
    <w:rsid w:val="002E3686"/>
    <w:rsid w:val="002E3F94"/>
    <w:rsid w:val="002E40F1"/>
    <w:rsid w:val="002E5722"/>
    <w:rsid w:val="002E60C1"/>
    <w:rsid w:val="002E6182"/>
    <w:rsid w:val="002E640D"/>
    <w:rsid w:val="002E681E"/>
    <w:rsid w:val="002E6A3A"/>
    <w:rsid w:val="002E6C53"/>
    <w:rsid w:val="002E6DF0"/>
    <w:rsid w:val="002E759E"/>
    <w:rsid w:val="002E7DB4"/>
    <w:rsid w:val="002F044C"/>
    <w:rsid w:val="002F0B9C"/>
    <w:rsid w:val="002F10CF"/>
    <w:rsid w:val="002F1170"/>
    <w:rsid w:val="002F122E"/>
    <w:rsid w:val="002F1533"/>
    <w:rsid w:val="002F15A1"/>
    <w:rsid w:val="002F1B18"/>
    <w:rsid w:val="002F1D39"/>
    <w:rsid w:val="002F1DFE"/>
    <w:rsid w:val="002F1E2B"/>
    <w:rsid w:val="002F1E2C"/>
    <w:rsid w:val="002F1E33"/>
    <w:rsid w:val="002F206D"/>
    <w:rsid w:val="002F207B"/>
    <w:rsid w:val="002F2221"/>
    <w:rsid w:val="002F23D6"/>
    <w:rsid w:val="002F2550"/>
    <w:rsid w:val="002F2935"/>
    <w:rsid w:val="002F2947"/>
    <w:rsid w:val="002F2BE4"/>
    <w:rsid w:val="002F2C35"/>
    <w:rsid w:val="002F3270"/>
    <w:rsid w:val="002F3730"/>
    <w:rsid w:val="002F3D32"/>
    <w:rsid w:val="002F424D"/>
    <w:rsid w:val="002F4C56"/>
    <w:rsid w:val="002F4CC7"/>
    <w:rsid w:val="002F4E04"/>
    <w:rsid w:val="002F561A"/>
    <w:rsid w:val="002F56F4"/>
    <w:rsid w:val="002F5BDE"/>
    <w:rsid w:val="002F60CF"/>
    <w:rsid w:val="002F7DA8"/>
    <w:rsid w:val="003000E0"/>
    <w:rsid w:val="003004F2"/>
    <w:rsid w:val="00300871"/>
    <w:rsid w:val="0030097A"/>
    <w:rsid w:val="00300AD5"/>
    <w:rsid w:val="003014DB"/>
    <w:rsid w:val="00301C41"/>
    <w:rsid w:val="00301C78"/>
    <w:rsid w:val="00301E4F"/>
    <w:rsid w:val="0030209F"/>
    <w:rsid w:val="003021FC"/>
    <w:rsid w:val="003032D2"/>
    <w:rsid w:val="003033E9"/>
    <w:rsid w:val="00303753"/>
    <w:rsid w:val="00303C10"/>
    <w:rsid w:val="0030431E"/>
    <w:rsid w:val="0030475A"/>
    <w:rsid w:val="003049A2"/>
    <w:rsid w:val="00304CD4"/>
    <w:rsid w:val="00304E78"/>
    <w:rsid w:val="00305129"/>
    <w:rsid w:val="00305D10"/>
    <w:rsid w:val="00305E57"/>
    <w:rsid w:val="0030616D"/>
    <w:rsid w:val="003062FF"/>
    <w:rsid w:val="0030649E"/>
    <w:rsid w:val="00306710"/>
    <w:rsid w:val="00306924"/>
    <w:rsid w:val="00307703"/>
    <w:rsid w:val="003077FD"/>
    <w:rsid w:val="00307B51"/>
    <w:rsid w:val="00307BA2"/>
    <w:rsid w:val="00307BDF"/>
    <w:rsid w:val="00307FEC"/>
    <w:rsid w:val="00310051"/>
    <w:rsid w:val="00310241"/>
    <w:rsid w:val="00310389"/>
    <w:rsid w:val="00310B43"/>
    <w:rsid w:val="00311432"/>
    <w:rsid w:val="003114BA"/>
    <w:rsid w:val="00311565"/>
    <w:rsid w:val="00311CB4"/>
    <w:rsid w:val="00312093"/>
    <w:rsid w:val="003120CB"/>
    <w:rsid w:val="0031222D"/>
    <w:rsid w:val="00312ECC"/>
    <w:rsid w:val="00312F2F"/>
    <w:rsid w:val="00313735"/>
    <w:rsid w:val="00313D5E"/>
    <w:rsid w:val="00313DF8"/>
    <w:rsid w:val="003141AB"/>
    <w:rsid w:val="00314572"/>
    <w:rsid w:val="0031459E"/>
    <w:rsid w:val="00314F1E"/>
    <w:rsid w:val="00315044"/>
    <w:rsid w:val="00315046"/>
    <w:rsid w:val="00315537"/>
    <w:rsid w:val="00315545"/>
    <w:rsid w:val="003157B7"/>
    <w:rsid w:val="003159EC"/>
    <w:rsid w:val="00315A20"/>
    <w:rsid w:val="00315F47"/>
    <w:rsid w:val="003164EC"/>
    <w:rsid w:val="003166CA"/>
    <w:rsid w:val="003166DF"/>
    <w:rsid w:val="00316722"/>
    <w:rsid w:val="003167C9"/>
    <w:rsid w:val="00316877"/>
    <w:rsid w:val="00316AB8"/>
    <w:rsid w:val="00316B48"/>
    <w:rsid w:val="00316B66"/>
    <w:rsid w:val="00317566"/>
    <w:rsid w:val="003177EF"/>
    <w:rsid w:val="00317A4E"/>
    <w:rsid w:val="00317CAC"/>
    <w:rsid w:val="00317CF9"/>
    <w:rsid w:val="00317F50"/>
    <w:rsid w:val="003204E4"/>
    <w:rsid w:val="00320543"/>
    <w:rsid w:val="00320910"/>
    <w:rsid w:val="003209EF"/>
    <w:rsid w:val="00320B50"/>
    <w:rsid w:val="0032113F"/>
    <w:rsid w:val="00321315"/>
    <w:rsid w:val="00321464"/>
    <w:rsid w:val="00321738"/>
    <w:rsid w:val="00321997"/>
    <w:rsid w:val="00321C5F"/>
    <w:rsid w:val="00321D6D"/>
    <w:rsid w:val="0032209C"/>
    <w:rsid w:val="00322EBB"/>
    <w:rsid w:val="0032357C"/>
    <w:rsid w:val="00323625"/>
    <w:rsid w:val="003237D3"/>
    <w:rsid w:val="00324255"/>
    <w:rsid w:val="003248BC"/>
    <w:rsid w:val="00324906"/>
    <w:rsid w:val="00324D45"/>
    <w:rsid w:val="00325B0C"/>
    <w:rsid w:val="00325EFE"/>
    <w:rsid w:val="00325F02"/>
    <w:rsid w:val="00326BEE"/>
    <w:rsid w:val="00327592"/>
    <w:rsid w:val="00327645"/>
    <w:rsid w:val="00327FD0"/>
    <w:rsid w:val="00330266"/>
    <w:rsid w:val="003304AE"/>
    <w:rsid w:val="003304E6"/>
    <w:rsid w:val="00330692"/>
    <w:rsid w:val="00330E6F"/>
    <w:rsid w:val="003310E3"/>
    <w:rsid w:val="0033124B"/>
    <w:rsid w:val="003312FF"/>
    <w:rsid w:val="00331636"/>
    <w:rsid w:val="0033188B"/>
    <w:rsid w:val="00331D68"/>
    <w:rsid w:val="003320E9"/>
    <w:rsid w:val="00332313"/>
    <w:rsid w:val="003329A0"/>
    <w:rsid w:val="00332A90"/>
    <w:rsid w:val="00332BA7"/>
    <w:rsid w:val="00333585"/>
    <w:rsid w:val="00333586"/>
    <w:rsid w:val="00333C61"/>
    <w:rsid w:val="00333DFD"/>
    <w:rsid w:val="00333EB3"/>
    <w:rsid w:val="0033412F"/>
    <w:rsid w:val="003341EA"/>
    <w:rsid w:val="00335028"/>
    <w:rsid w:val="00335036"/>
    <w:rsid w:val="0033521C"/>
    <w:rsid w:val="00335B59"/>
    <w:rsid w:val="003361DF"/>
    <w:rsid w:val="00336CDD"/>
    <w:rsid w:val="00336EE3"/>
    <w:rsid w:val="00336F3D"/>
    <w:rsid w:val="003378BA"/>
    <w:rsid w:val="00337A62"/>
    <w:rsid w:val="00337F5B"/>
    <w:rsid w:val="00340562"/>
    <w:rsid w:val="003415FA"/>
    <w:rsid w:val="00341D4F"/>
    <w:rsid w:val="00341DBA"/>
    <w:rsid w:val="00342004"/>
    <w:rsid w:val="00342122"/>
    <w:rsid w:val="003421C7"/>
    <w:rsid w:val="00342696"/>
    <w:rsid w:val="00342952"/>
    <w:rsid w:val="00342B84"/>
    <w:rsid w:val="00342D93"/>
    <w:rsid w:val="00342FD9"/>
    <w:rsid w:val="003440CC"/>
    <w:rsid w:val="0034410D"/>
    <w:rsid w:val="0034456B"/>
    <w:rsid w:val="003448F9"/>
    <w:rsid w:val="00344AFB"/>
    <w:rsid w:val="00344CB4"/>
    <w:rsid w:val="00345359"/>
    <w:rsid w:val="00345651"/>
    <w:rsid w:val="00345C57"/>
    <w:rsid w:val="00345C94"/>
    <w:rsid w:val="003460D1"/>
    <w:rsid w:val="0034672A"/>
    <w:rsid w:val="00346846"/>
    <w:rsid w:val="00346B10"/>
    <w:rsid w:val="00346F97"/>
    <w:rsid w:val="00347450"/>
    <w:rsid w:val="003474E1"/>
    <w:rsid w:val="00347A65"/>
    <w:rsid w:val="00347E76"/>
    <w:rsid w:val="0035127A"/>
    <w:rsid w:val="00351457"/>
    <w:rsid w:val="00351B0C"/>
    <w:rsid w:val="00352251"/>
    <w:rsid w:val="00352A5A"/>
    <w:rsid w:val="00352F4D"/>
    <w:rsid w:val="003530C2"/>
    <w:rsid w:val="003530D8"/>
    <w:rsid w:val="0035315B"/>
    <w:rsid w:val="00353421"/>
    <w:rsid w:val="0035375C"/>
    <w:rsid w:val="00353A62"/>
    <w:rsid w:val="00353CFF"/>
    <w:rsid w:val="00353E86"/>
    <w:rsid w:val="00353E96"/>
    <w:rsid w:val="00353FB4"/>
    <w:rsid w:val="00354172"/>
    <w:rsid w:val="0035440C"/>
    <w:rsid w:val="003547BB"/>
    <w:rsid w:val="00355071"/>
    <w:rsid w:val="003554DE"/>
    <w:rsid w:val="00355716"/>
    <w:rsid w:val="00355830"/>
    <w:rsid w:val="00355837"/>
    <w:rsid w:val="00355877"/>
    <w:rsid w:val="00355E3C"/>
    <w:rsid w:val="0035600D"/>
    <w:rsid w:val="00356CA6"/>
    <w:rsid w:val="00357C2E"/>
    <w:rsid w:val="00357C7C"/>
    <w:rsid w:val="00360096"/>
    <w:rsid w:val="00360731"/>
    <w:rsid w:val="00360800"/>
    <w:rsid w:val="003608D7"/>
    <w:rsid w:val="00360ADF"/>
    <w:rsid w:val="003610C4"/>
    <w:rsid w:val="00361551"/>
    <w:rsid w:val="003615C2"/>
    <w:rsid w:val="0036185F"/>
    <w:rsid w:val="00361B4D"/>
    <w:rsid w:val="00362352"/>
    <w:rsid w:val="00362457"/>
    <w:rsid w:val="00362D1B"/>
    <w:rsid w:val="00363055"/>
    <w:rsid w:val="003638FD"/>
    <w:rsid w:val="0036399E"/>
    <w:rsid w:val="00363EF4"/>
    <w:rsid w:val="0036411C"/>
    <w:rsid w:val="00364C4E"/>
    <w:rsid w:val="00364E1E"/>
    <w:rsid w:val="00364ECD"/>
    <w:rsid w:val="00364F5A"/>
    <w:rsid w:val="003656E2"/>
    <w:rsid w:val="003659AE"/>
    <w:rsid w:val="00365A73"/>
    <w:rsid w:val="00365EA7"/>
    <w:rsid w:val="003661CF"/>
    <w:rsid w:val="00366252"/>
    <w:rsid w:val="00366821"/>
    <w:rsid w:val="00366C69"/>
    <w:rsid w:val="00366F87"/>
    <w:rsid w:val="003679DF"/>
    <w:rsid w:val="00367D63"/>
    <w:rsid w:val="00367EDD"/>
    <w:rsid w:val="00367F11"/>
    <w:rsid w:val="00367F75"/>
    <w:rsid w:val="00367FBE"/>
    <w:rsid w:val="003703B3"/>
    <w:rsid w:val="003703E1"/>
    <w:rsid w:val="003709FB"/>
    <w:rsid w:val="00370A94"/>
    <w:rsid w:val="00370AB8"/>
    <w:rsid w:val="00370F01"/>
    <w:rsid w:val="003710A5"/>
    <w:rsid w:val="00371203"/>
    <w:rsid w:val="00371293"/>
    <w:rsid w:val="00371729"/>
    <w:rsid w:val="00371A4A"/>
    <w:rsid w:val="0037221D"/>
    <w:rsid w:val="0037240C"/>
    <w:rsid w:val="003729BC"/>
    <w:rsid w:val="00372C49"/>
    <w:rsid w:val="00373142"/>
    <w:rsid w:val="00373266"/>
    <w:rsid w:val="00373373"/>
    <w:rsid w:val="003736EF"/>
    <w:rsid w:val="00373701"/>
    <w:rsid w:val="003740B9"/>
    <w:rsid w:val="0037410C"/>
    <w:rsid w:val="0037440D"/>
    <w:rsid w:val="00375344"/>
    <w:rsid w:val="003757F7"/>
    <w:rsid w:val="00375825"/>
    <w:rsid w:val="00375C84"/>
    <w:rsid w:val="003762B6"/>
    <w:rsid w:val="003766E4"/>
    <w:rsid w:val="00377377"/>
    <w:rsid w:val="0037777F"/>
    <w:rsid w:val="003779E8"/>
    <w:rsid w:val="00377B1F"/>
    <w:rsid w:val="00377D69"/>
    <w:rsid w:val="00380409"/>
    <w:rsid w:val="003804CA"/>
    <w:rsid w:val="003808CC"/>
    <w:rsid w:val="00380B1C"/>
    <w:rsid w:val="00380C5F"/>
    <w:rsid w:val="00380CEC"/>
    <w:rsid w:val="00381621"/>
    <w:rsid w:val="003816D2"/>
    <w:rsid w:val="0038172D"/>
    <w:rsid w:val="0038180F"/>
    <w:rsid w:val="0038211F"/>
    <w:rsid w:val="00382520"/>
    <w:rsid w:val="003825C1"/>
    <w:rsid w:val="003827A4"/>
    <w:rsid w:val="003831C7"/>
    <w:rsid w:val="0038335E"/>
    <w:rsid w:val="00383D49"/>
    <w:rsid w:val="003841A2"/>
    <w:rsid w:val="003842B7"/>
    <w:rsid w:val="003843EE"/>
    <w:rsid w:val="00384544"/>
    <w:rsid w:val="00384781"/>
    <w:rsid w:val="00385D32"/>
    <w:rsid w:val="0038655C"/>
    <w:rsid w:val="0038678E"/>
    <w:rsid w:val="003868DF"/>
    <w:rsid w:val="00386A5F"/>
    <w:rsid w:val="0038700B"/>
    <w:rsid w:val="00387247"/>
    <w:rsid w:val="0038765D"/>
    <w:rsid w:val="00387741"/>
    <w:rsid w:val="00387A91"/>
    <w:rsid w:val="00387DBE"/>
    <w:rsid w:val="00387E91"/>
    <w:rsid w:val="003900A6"/>
    <w:rsid w:val="003907A2"/>
    <w:rsid w:val="0039116F"/>
    <w:rsid w:val="00391285"/>
    <w:rsid w:val="00391457"/>
    <w:rsid w:val="00391B42"/>
    <w:rsid w:val="00392378"/>
    <w:rsid w:val="00392A2C"/>
    <w:rsid w:val="00392A50"/>
    <w:rsid w:val="00392B3B"/>
    <w:rsid w:val="00392BBA"/>
    <w:rsid w:val="00393170"/>
    <w:rsid w:val="003931F6"/>
    <w:rsid w:val="0039325E"/>
    <w:rsid w:val="0039357C"/>
    <w:rsid w:val="00393D8C"/>
    <w:rsid w:val="00394099"/>
    <w:rsid w:val="00394C62"/>
    <w:rsid w:val="00394E0B"/>
    <w:rsid w:val="00395A1D"/>
    <w:rsid w:val="00395AD4"/>
    <w:rsid w:val="00395AF2"/>
    <w:rsid w:val="00395B5C"/>
    <w:rsid w:val="00395EC3"/>
    <w:rsid w:val="00395EC7"/>
    <w:rsid w:val="00395F91"/>
    <w:rsid w:val="0039609A"/>
    <w:rsid w:val="00396D63"/>
    <w:rsid w:val="00396D88"/>
    <w:rsid w:val="00397082"/>
    <w:rsid w:val="00397184"/>
    <w:rsid w:val="003971C3"/>
    <w:rsid w:val="00397790"/>
    <w:rsid w:val="003A00F1"/>
    <w:rsid w:val="003A0186"/>
    <w:rsid w:val="003A09D1"/>
    <w:rsid w:val="003A0BAC"/>
    <w:rsid w:val="003A0F30"/>
    <w:rsid w:val="003A1AC1"/>
    <w:rsid w:val="003A1C44"/>
    <w:rsid w:val="003A1DB1"/>
    <w:rsid w:val="003A1E04"/>
    <w:rsid w:val="003A1F9C"/>
    <w:rsid w:val="003A1FF6"/>
    <w:rsid w:val="003A2336"/>
    <w:rsid w:val="003A24E5"/>
    <w:rsid w:val="003A2999"/>
    <w:rsid w:val="003A2B5D"/>
    <w:rsid w:val="003A2E22"/>
    <w:rsid w:val="003A3260"/>
    <w:rsid w:val="003A3A15"/>
    <w:rsid w:val="003A3D0C"/>
    <w:rsid w:val="003A3EA8"/>
    <w:rsid w:val="003A4075"/>
    <w:rsid w:val="003A4080"/>
    <w:rsid w:val="003A4216"/>
    <w:rsid w:val="003A42B8"/>
    <w:rsid w:val="003A4DAE"/>
    <w:rsid w:val="003A4ECF"/>
    <w:rsid w:val="003A5086"/>
    <w:rsid w:val="003A50E8"/>
    <w:rsid w:val="003A5AB7"/>
    <w:rsid w:val="003A5D18"/>
    <w:rsid w:val="003A5D75"/>
    <w:rsid w:val="003A6807"/>
    <w:rsid w:val="003A68EF"/>
    <w:rsid w:val="003A6AD1"/>
    <w:rsid w:val="003A6CD2"/>
    <w:rsid w:val="003A7164"/>
    <w:rsid w:val="003A7322"/>
    <w:rsid w:val="003A73AE"/>
    <w:rsid w:val="003A7405"/>
    <w:rsid w:val="003A7A32"/>
    <w:rsid w:val="003A7D72"/>
    <w:rsid w:val="003B02E0"/>
    <w:rsid w:val="003B06AD"/>
    <w:rsid w:val="003B0728"/>
    <w:rsid w:val="003B0F47"/>
    <w:rsid w:val="003B12F6"/>
    <w:rsid w:val="003B17DF"/>
    <w:rsid w:val="003B1B1C"/>
    <w:rsid w:val="003B1B38"/>
    <w:rsid w:val="003B1DCC"/>
    <w:rsid w:val="003B216A"/>
    <w:rsid w:val="003B2887"/>
    <w:rsid w:val="003B39F3"/>
    <w:rsid w:val="003B3D14"/>
    <w:rsid w:val="003B4596"/>
    <w:rsid w:val="003B4E9A"/>
    <w:rsid w:val="003B50B8"/>
    <w:rsid w:val="003B5148"/>
    <w:rsid w:val="003B5243"/>
    <w:rsid w:val="003B52BA"/>
    <w:rsid w:val="003B58BE"/>
    <w:rsid w:val="003B594E"/>
    <w:rsid w:val="003B5F8F"/>
    <w:rsid w:val="003B6430"/>
    <w:rsid w:val="003B64EE"/>
    <w:rsid w:val="003B67EE"/>
    <w:rsid w:val="003B693C"/>
    <w:rsid w:val="003B6A08"/>
    <w:rsid w:val="003B6BAC"/>
    <w:rsid w:val="003C03B5"/>
    <w:rsid w:val="003C071F"/>
    <w:rsid w:val="003C07CE"/>
    <w:rsid w:val="003C07E2"/>
    <w:rsid w:val="003C0C32"/>
    <w:rsid w:val="003C0F21"/>
    <w:rsid w:val="003C115D"/>
    <w:rsid w:val="003C15D4"/>
    <w:rsid w:val="003C1BC7"/>
    <w:rsid w:val="003C1D3A"/>
    <w:rsid w:val="003C2597"/>
    <w:rsid w:val="003C26F4"/>
    <w:rsid w:val="003C293C"/>
    <w:rsid w:val="003C2A2E"/>
    <w:rsid w:val="003C2DAB"/>
    <w:rsid w:val="003C2EE7"/>
    <w:rsid w:val="003C30F0"/>
    <w:rsid w:val="003C3275"/>
    <w:rsid w:val="003C3444"/>
    <w:rsid w:val="003C3A72"/>
    <w:rsid w:val="003C3DF6"/>
    <w:rsid w:val="003C46C4"/>
    <w:rsid w:val="003C47B4"/>
    <w:rsid w:val="003C4AF4"/>
    <w:rsid w:val="003C4BFD"/>
    <w:rsid w:val="003C4F10"/>
    <w:rsid w:val="003C551F"/>
    <w:rsid w:val="003C560C"/>
    <w:rsid w:val="003C57A9"/>
    <w:rsid w:val="003C5B9D"/>
    <w:rsid w:val="003C5E47"/>
    <w:rsid w:val="003C6120"/>
    <w:rsid w:val="003C629F"/>
    <w:rsid w:val="003C688E"/>
    <w:rsid w:val="003C7162"/>
    <w:rsid w:val="003C7281"/>
    <w:rsid w:val="003C7339"/>
    <w:rsid w:val="003C746F"/>
    <w:rsid w:val="003D001B"/>
    <w:rsid w:val="003D03C1"/>
    <w:rsid w:val="003D0D9A"/>
    <w:rsid w:val="003D1008"/>
    <w:rsid w:val="003D10B3"/>
    <w:rsid w:val="003D1490"/>
    <w:rsid w:val="003D15EA"/>
    <w:rsid w:val="003D19C4"/>
    <w:rsid w:val="003D1D76"/>
    <w:rsid w:val="003D1E35"/>
    <w:rsid w:val="003D1FC3"/>
    <w:rsid w:val="003D2016"/>
    <w:rsid w:val="003D25CE"/>
    <w:rsid w:val="003D26E0"/>
    <w:rsid w:val="003D3311"/>
    <w:rsid w:val="003D35CD"/>
    <w:rsid w:val="003D3614"/>
    <w:rsid w:val="003D3727"/>
    <w:rsid w:val="003D3CAA"/>
    <w:rsid w:val="003D3DB4"/>
    <w:rsid w:val="003D4000"/>
    <w:rsid w:val="003D4655"/>
    <w:rsid w:val="003D4949"/>
    <w:rsid w:val="003D4DF2"/>
    <w:rsid w:val="003D5179"/>
    <w:rsid w:val="003D5233"/>
    <w:rsid w:val="003D551C"/>
    <w:rsid w:val="003D5906"/>
    <w:rsid w:val="003D6168"/>
    <w:rsid w:val="003D67E1"/>
    <w:rsid w:val="003D6CD1"/>
    <w:rsid w:val="003D6EA9"/>
    <w:rsid w:val="003D7B24"/>
    <w:rsid w:val="003E0AE1"/>
    <w:rsid w:val="003E12A9"/>
    <w:rsid w:val="003E12AC"/>
    <w:rsid w:val="003E1865"/>
    <w:rsid w:val="003E233E"/>
    <w:rsid w:val="003E2391"/>
    <w:rsid w:val="003E2920"/>
    <w:rsid w:val="003E2972"/>
    <w:rsid w:val="003E2E8D"/>
    <w:rsid w:val="003E319B"/>
    <w:rsid w:val="003E34EE"/>
    <w:rsid w:val="003E3D1E"/>
    <w:rsid w:val="003E44B6"/>
    <w:rsid w:val="003E4DF1"/>
    <w:rsid w:val="003E4EFB"/>
    <w:rsid w:val="003E54BB"/>
    <w:rsid w:val="003E554A"/>
    <w:rsid w:val="003E582A"/>
    <w:rsid w:val="003E5C00"/>
    <w:rsid w:val="003E6174"/>
    <w:rsid w:val="003E6261"/>
    <w:rsid w:val="003E6927"/>
    <w:rsid w:val="003E6AA9"/>
    <w:rsid w:val="003E6B64"/>
    <w:rsid w:val="003E6D20"/>
    <w:rsid w:val="003E6FD5"/>
    <w:rsid w:val="003E7286"/>
    <w:rsid w:val="003E731A"/>
    <w:rsid w:val="003E7B52"/>
    <w:rsid w:val="003E7E6E"/>
    <w:rsid w:val="003E7F39"/>
    <w:rsid w:val="003F08F7"/>
    <w:rsid w:val="003F0A35"/>
    <w:rsid w:val="003F0AD6"/>
    <w:rsid w:val="003F0BF5"/>
    <w:rsid w:val="003F0DEE"/>
    <w:rsid w:val="003F1145"/>
    <w:rsid w:val="003F121D"/>
    <w:rsid w:val="003F1B08"/>
    <w:rsid w:val="003F1C97"/>
    <w:rsid w:val="003F1CE6"/>
    <w:rsid w:val="003F21A1"/>
    <w:rsid w:val="003F2354"/>
    <w:rsid w:val="003F2390"/>
    <w:rsid w:val="003F28F4"/>
    <w:rsid w:val="003F2DB7"/>
    <w:rsid w:val="003F35EA"/>
    <w:rsid w:val="003F3706"/>
    <w:rsid w:val="003F3926"/>
    <w:rsid w:val="003F3945"/>
    <w:rsid w:val="003F3A01"/>
    <w:rsid w:val="003F3E80"/>
    <w:rsid w:val="003F4037"/>
    <w:rsid w:val="003F42B7"/>
    <w:rsid w:val="003F42D8"/>
    <w:rsid w:val="003F4BFC"/>
    <w:rsid w:val="003F4D00"/>
    <w:rsid w:val="003F4E67"/>
    <w:rsid w:val="003F5148"/>
    <w:rsid w:val="003F52E7"/>
    <w:rsid w:val="003F59F0"/>
    <w:rsid w:val="003F5D08"/>
    <w:rsid w:val="003F61F3"/>
    <w:rsid w:val="003F662E"/>
    <w:rsid w:val="003F69A6"/>
    <w:rsid w:val="003F6CB9"/>
    <w:rsid w:val="003F6FF2"/>
    <w:rsid w:val="003F736D"/>
    <w:rsid w:val="003F78BD"/>
    <w:rsid w:val="003F7924"/>
    <w:rsid w:val="003F798B"/>
    <w:rsid w:val="003F7D56"/>
    <w:rsid w:val="003F7F56"/>
    <w:rsid w:val="003F7FC0"/>
    <w:rsid w:val="00400255"/>
    <w:rsid w:val="00400C35"/>
    <w:rsid w:val="00400F7E"/>
    <w:rsid w:val="00400F85"/>
    <w:rsid w:val="0040117D"/>
    <w:rsid w:val="0040126F"/>
    <w:rsid w:val="00401405"/>
    <w:rsid w:val="0040198B"/>
    <w:rsid w:val="00401C62"/>
    <w:rsid w:val="00401DF3"/>
    <w:rsid w:val="00402370"/>
    <w:rsid w:val="004023A4"/>
    <w:rsid w:val="00402C08"/>
    <w:rsid w:val="004031A7"/>
    <w:rsid w:val="004033F7"/>
    <w:rsid w:val="00403625"/>
    <w:rsid w:val="0040394E"/>
    <w:rsid w:val="004039A1"/>
    <w:rsid w:val="004041AE"/>
    <w:rsid w:val="004042E0"/>
    <w:rsid w:val="0040433A"/>
    <w:rsid w:val="00404470"/>
    <w:rsid w:val="0040466C"/>
    <w:rsid w:val="004049B0"/>
    <w:rsid w:val="00404CF6"/>
    <w:rsid w:val="00405238"/>
    <w:rsid w:val="004053A3"/>
    <w:rsid w:val="00405998"/>
    <w:rsid w:val="00405A40"/>
    <w:rsid w:val="00405EE6"/>
    <w:rsid w:val="0040730C"/>
    <w:rsid w:val="00407926"/>
    <w:rsid w:val="00407A01"/>
    <w:rsid w:val="00410890"/>
    <w:rsid w:val="00410EDB"/>
    <w:rsid w:val="00411468"/>
    <w:rsid w:val="00411539"/>
    <w:rsid w:val="00412837"/>
    <w:rsid w:val="004128FB"/>
    <w:rsid w:val="00412BA5"/>
    <w:rsid w:val="004132EA"/>
    <w:rsid w:val="004139C7"/>
    <w:rsid w:val="00413F9D"/>
    <w:rsid w:val="004140EA"/>
    <w:rsid w:val="0041430B"/>
    <w:rsid w:val="00414577"/>
    <w:rsid w:val="00414964"/>
    <w:rsid w:val="00414CE0"/>
    <w:rsid w:val="00414D63"/>
    <w:rsid w:val="004150C5"/>
    <w:rsid w:val="004151F5"/>
    <w:rsid w:val="00415880"/>
    <w:rsid w:val="004159B3"/>
    <w:rsid w:val="00415A78"/>
    <w:rsid w:val="00415BC0"/>
    <w:rsid w:val="004160E4"/>
    <w:rsid w:val="00416425"/>
    <w:rsid w:val="004166E3"/>
    <w:rsid w:val="00416C93"/>
    <w:rsid w:val="00417428"/>
    <w:rsid w:val="004174B6"/>
    <w:rsid w:val="00417671"/>
    <w:rsid w:val="00417987"/>
    <w:rsid w:val="0042050D"/>
    <w:rsid w:val="0042111A"/>
    <w:rsid w:val="004214BA"/>
    <w:rsid w:val="0042150E"/>
    <w:rsid w:val="004215D1"/>
    <w:rsid w:val="004218FA"/>
    <w:rsid w:val="00421C5C"/>
    <w:rsid w:val="00421D37"/>
    <w:rsid w:val="00421EAB"/>
    <w:rsid w:val="00422732"/>
    <w:rsid w:val="00422754"/>
    <w:rsid w:val="00422792"/>
    <w:rsid w:val="00423079"/>
    <w:rsid w:val="004230E5"/>
    <w:rsid w:val="00423450"/>
    <w:rsid w:val="00423923"/>
    <w:rsid w:val="00423BBC"/>
    <w:rsid w:val="00423C09"/>
    <w:rsid w:val="00423C5B"/>
    <w:rsid w:val="00424081"/>
    <w:rsid w:val="004249DB"/>
    <w:rsid w:val="004258DE"/>
    <w:rsid w:val="00425A7F"/>
    <w:rsid w:val="00426037"/>
    <w:rsid w:val="004267DC"/>
    <w:rsid w:val="00426996"/>
    <w:rsid w:val="004277C5"/>
    <w:rsid w:val="00427CF4"/>
    <w:rsid w:val="00430531"/>
    <w:rsid w:val="00430C05"/>
    <w:rsid w:val="00430D47"/>
    <w:rsid w:val="00432154"/>
    <w:rsid w:val="004322A6"/>
    <w:rsid w:val="00432391"/>
    <w:rsid w:val="00432483"/>
    <w:rsid w:val="00432529"/>
    <w:rsid w:val="00432EF8"/>
    <w:rsid w:val="0043348A"/>
    <w:rsid w:val="004349C0"/>
    <w:rsid w:val="00434BB7"/>
    <w:rsid w:val="00434E03"/>
    <w:rsid w:val="00435751"/>
    <w:rsid w:val="0043594B"/>
    <w:rsid w:val="00435A63"/>
    <w:rsid w:val="00435B0F"/>
    <w:rsid w:val="00435D03"/>
    <w:rsid w:val="004362A7"/>
    <w:rsid w:val="0043641C"/>
    <w:rsid w:val="004364CA"/>
    <w:rsid w:val="00436792"/>
    <w:rsid w:val="004369E7"/>
    <w:rsid w:val="00436BD6"/>
    <w:rsid w:val="00437294"/>
    <w:rsid w:val="00437809"/>
    <w:rsid w:val="00437A14"/>
    <w:rsid w:val="00437F9C"/>
    <w:rsid w:val="00440434"/>
    <w:rsid w:val="00440BE6"/>
    <w:rsid w:val="00440CA8"/>
    <w:rsid w:val="00440D6A"/>
    <w:rsid w:val="0044147F"/>
    <w:rsid w:val="00441EE0"/>
    <w:rsid w:val="00442690"/>
    <w:rsid w:val="004428FF"/>
    <w:rsid w:val="00442D50"/>
    <w:rsid w:val="00443237"/>
    <w:rsid w:val="00443377"/>
    <w:rsid w:val="004436A0"/>
    <w:rsid w:val="004436E9"/>
    <w:rsid w:val="0044375E"/>
    <w:rsid w:val="00443B9E"/>
    <w:rsid w:val="00443C39"/>
    <w:rsid w:val="00443CAE"/>
    <w:rsid w:val="00444176"/>
    <w:rsid w:val="00444407"/>
    <w:rsid w:val="00444491"/>
    <w:rsid w:val="004445DA"/>
    <w:rsid w:val="00444950"/>
    <w:rsid w:val="00445224"/>
    <w:rsid w:val="00445452"/>
    <w:rsid w:val="0044546F"/>
    <w:rsid w:val="00446045"/>
    <w:rsid w:val="00446679"/>
    <w:rsid w:val="00446C9F"/>
    <w:rsid w:val="00446DA1"/>
    <w:rsid w:val="00446DE0"/>
    <w:rsid w:val="0044732C"/>
    <w:rsid w:val="004477E9"/>
    <w:rsid w:val="00447BB0"/>
    <w:rsid w:val="00450091"/>
    <w:rsid w:val="004502DC"/>
    <w:rsid w:val="004504BF"/>
    <w:rsid w:val="00450812"/>
    <w:rsid w:val="00450AF9"/>
    <w:rsid w:val="00450B1E"/>
    <w:rsid w:val="00450B5C"/>
    <w:rsid w:val="00450D53"/>
    <w:rsid w:val="00450D8E"/>
    <w:rsid w:val="004512CB"/>
    <w:rsid w:val="00451A73"/>
    <w:rsid w:val="00451F5D"/>
    <w:rsid w:val="0045211A"/>
    <w:rsid w:val="004521E7"/>
    <w:rsid w:val="0045255B"/>
    <w:rsid w:val="004526F2"/>
    <w:rsid w:val="00452744"/>
    <w:rsid w:val="00452B45"/>
    <w:rsid w:val="00452D32"/>
    <w:rsid w:val="00452EE4"/>
    <w:rsid w:val="004531A4"/>
    <w:rsid w:val="004531C5"/>
    <w:rsid w:val="00453818"/>
    <w:rsid w:val="0045390E"/>
    <w:rsid w:val="004539DF"/>
    <w:rsid w:val="00453E66"/>
    <w:rsid w:val="00453FF5"/>
    <w:rsid w:val="0045583D"/>
    <w:rsid w:val="00455ED6"/>
    <w:rsid w:val="004563E4"/>
    <w:rsid w:val="004563EE"/>
    <w:rsid w:val="0045689F"/>
    <w:rsid w:val="00456C0F"/>
    <w:rsid w:val="00456DE0"/>
    <w:rsid w:val="00456E51"/>
    <w:rsid w:val="00456FBB"/>
    <w:rsid w:val="00457220"/>
    <w:rsid w:val="004572B4"/>
    <w:rsid w:val="004572F4"/>
    <w:rsid w:val="004578BD"/>
    <w:rsid w:val="00457B38"/>
    <w:rsid w:val="00457EDC"/>
    <w:rsid w:val="004602DF"/>
    <w:rsid w:val="004603F4"/>
    <w:rsid w:val="004604CD"/>
    <w:rsid w:val="00460AFF"/>
    <w:rsid w:val="00460C63"/>
    <w:rsid w:val="00460F10"/>
    <w:rsid w:val="00461215"/>
    <w:rsid w:val="0046121A"/>
    <w:rsid w:val="00461928"/>
    <w:rsid w:val="004619F8"/>
    <w:rsid w:val="00461D01"/>
    <w:rsid w:val="00461E9F"/>
    <w:rsid w:val="004620F7"/>
    <w:rsid w:val="004623DB"/>
    <w:rsid w:val="004626B8"/>
    <w:rsid w:val="00462FF5"/>
    <w:rsid w:val="00463944"/>
    <w:rsid w:val="004639DE"/>
    <w:rsid w:val="00464182"/>
    <w:rsid w:val="004644D1"/>
    <w:rsid w:val="00464533"/>
    <w:rsid w:val="00464952"/>
    <w:rsid w:val="00464B65"/>
    <w:rsid w:val="00464DD6"/>
    <w:rsid w:val="004652D6"/>
    <w:rsid w:val="004654A5"/>
    <w:rsid w:val="0046562B"/>
    <w:rsid w:val="004656C0"/>
    <w:rsid w:val="004657EF"/>
    <w:rsid w:val="0046596B"/>
    <w:rsid w:val="00465A3B"/>
    <w:rsid w:val="00465D51"/>
    <w:rsid w:val="00465E4C"/>
    <w:rsid w:val="0046618B"/>
    <w:rsid w:val="004664D2"/>
    <w:rsid w:val="0046678B"/>
    <w:rsid w:val="00466E2E"/>
    <w:rsid w:val="00467ACC"/>
    <w:rsid w:val="00467DF5"/>
    <w:rsid w:val="0047042F"/>
    <w:rsid w:val="00470B66"/>
    <w:rsid w:val="00470CED"/>
    <w:rsid w:val="00471A72"/>
    <w:rsid w:val="00472179"/>
    <w:rsid w:val="0047340F"/>
    <w:rsid w:val="004737C6"/>
    <w:rsid w:val="0047399F"/>
    <w:rsid w:val="00473C91"/>
    <w:rsid w:val="00474771"/>
    <w:rsid w:val="004749E7"/>
    <w:rsid w:val="00474B7C"/>
    <w:rsid w:val="0047530D"/>
    <w:rsid w:val="00475658"/>
    <w:rsid w:val="0047571E"/>
    <w:rsid w:val="00475837"/>
    <w:rsid w:val="00475AAE"/>
    <w:rsid w:val="00476019"/>
    <w:rsid w:val="00476C14"/>
    <w:rsid w:val="00476C21"/>
    <w:rsid w:val="00477624"/>
    <w:rsid w:val="004809BB"/>
    <w:rsid w:val="004809E8"/>
    <w:rsid w:val="00481110"/>
    <w:rsid w:val="004816B1"/>
    <w:rsid w:val="004823A1"/>
    <w:rsid w:val="004829DA"/>
    <w:rsid w:val="00482FF7"/>
    <w:rsid w:val="00484274"/>
    <w:rsid w:val="00484364"/>
    <w:rsid w:val="004843B2"/>
    <w:rsid w:val="00484559"/>
    <w:rsid w:val="004847A9"/>
    <w:rsid w:val="00484C06"/>
    <w:rsid w:val="00484DA1"/>
    <w:rsid w:val="00484E1F"/>
    <w:rsid w:val="004851A0"/>
    <w:rsid w:val="00485B7B"/>
    <w:rsid w:val="00485F0B"/>
    <w:rsid w:val="00486217"/>
    <w:rsid w:val="004865F4"/>
    <w:rsid w:val="00486929"/>
    <w:rsid w:val="004872B7"/>
    <w:rsid w:val="00487488"/>
    <w:rsid w:val="00487D04"/>
    <w:rsid w:val="00487DC3"/>
    <w:rsid w:val="004901AB"/>
    <w:rsid w:val="0049056B"/>
    <w:rsid w:val="00490975"/>
    <w:rsid w:val="00490CCA"/>
    <w:rsid w:val="00491CD9"/>
    <w:rsid w:val="004923D8"/>
    <w:rsid w:val="004926A4"/>
    <w:rsid w:val="0049294F"/>
    <w:rsid w:val="00492A86"/>
    <w:rsid w:val="00492F95"/>
    <w:rsid w:val="0049328D"/>
    <w:rsid w:val="00493395"/>
    <w:rsid w:val="004936FE"/>
    <w:rsid w:val="00493885"/>
    <w:rsid w:val="0049390F"/>
    <w:rsid w:val="004939D5"/>
    <w:rsid w:val="00493E14"/>
    <w:rsid w:val="00493ECE"/>
    <w:rsid w:val="00493F26"/>
    <w:rsid w:val="0049436E"/>
    <w:rsid w:val="0049438E"/>
    <w:rsid w:val="0049483B"/>
    <w:rsid w:val="00494B63"/>
    <w:rsid w:val="00494E19"/>
    <w:rsid w:val="0049534C"/>
    <w:rsid w:val="00495EBE"/>
    <w:rsid w:val="0049793C"/>
    <w:rsid w:val="00497D1E"/>
    <w:rsid w:val="00497FA7"/>
    <w:rsid w:val="004A0648"/>
    <w:rsid w:val="004A068C"/>
    <w:rsid w:val="004A06BB"/>
    <w:rsid w:val="004A1842"/>
    <w:rsid w:val="004A1B71"/>
    <w:rsid w:val="004A2439"/>
    <w:rsid w:val="004A26BB"/>
    <w:rsid w:val="004A3269"/>
    <w:rsid w:val="004A35AA"/>
    <w:rsid w:val="004A3701"/>
    <w:rsid w:val="004A37BF"/>
    <w:rsid w:val="004A3DBC"/>
    <w:rsid w:val="004A3EC3"/>
    <w:rsid w:val="004A408C"/>
    <w:rsid w:val="004A41F7"/>
    <w:rsid w:val="004A423F"/>
    <w:rsid w:val="004A4274"/>
    <w:rsid w:val="004A4608"/>
    <w:rsid w:val="004A4720"/>
    <w:rsid w:val="004A4A69"/>
    <w:rsid w:val="004A4DAE"/>
    <w:rsid w:val="004A4F81"/>
    <w:rsid w:val="004A4FC5"/>
    <w:rsid w:val="004A527B"/>
    <w:rsid w:val="004A5619"/>
    <w:rsid w:val="004A5930"/>
    <w:rsid w:val="004A5A85"/>
    <w:rsid w:val="004A5AEF"/>
    <w:rsid w:val="004A5D15"/>
    <w:rsid w:val="004A658C"/>
    <w:rsid w:val="004A6689"/>
    <w:rsid w:val="004A6ACF"/>
    <w:rsid w:val="004A7451"/>
    <w:rsid w:val="004A7838"/>
    <w:rsid w:val="004A7A6F"/>
    <w:rsid w:val="004A7B0E"/>
    <w:rsid w:val="004A7D0B"/>
    <w:rsid w:val="004A7F7B"/>
    <w:rsid w:val="004B007E"/>
    <w:rsid w:val="004B070F"/>
    <w:rsid w:val="004B0721"/>
    <w:rsid w:val="004B103A"/>
    <w:rsid w:val="004B1262"/>
    <w:rsid w:val="004B140F"/>
    <w:rsid w:val="004B1520"/>
    <w:rsid w:val="004B1A0E"/>
    <w:rsid w:val="004B1B0E"/>
    <w:rsid w:val="004B1E70"/>
    <w:rsid w:val="004B1FE9"/>
    <w:rsid w:val="004B2036"/>
    <w:rsid w:val="004B27B0"/>
    <w:rsid w:val="004B2E9C"/>
    <w:rsid w:val="004B2F9C"/>
    <w:rsid w:val="004B2FEB"/>
    <w:rsid w:val="004B30BB"/>
    <w:rsid w:val="004B31B1"/>
    <w:rsid w:val="004B3338"/>
    <w:rsid w:val="004B342D"/>
    <w:rsid w:val="004B35DF"/>
    <w:rsid w:val="004B37F0"/>
    <w:rsid w:val="004B38B7"/>
    <w:rsid w:val="004B3B9C"/>
    <w:rsid w:val="004B3BCB"/>
    <w:rsid w:val="004B4238"/>
    <w:rsid w:val="004B440D"/>
    <w:rsid w:val="004B4D75"/>
    <w:rsid w:val="004B52E5"/>
    <w:rsid w:val="004B56CE"/>
    <w:rsid w:val="004B5728"/>
    <w:rsid w:val="004B66FF"/>
    <w:rsid w:val="004B677D"/>
    <w:rsid w:val="004B6ED1"/>
    <w:rsid w:val="004B6EE4"/>
    <w:rsid w:val="004B7115"/>
    <w:rsid w:val="004B7488"/>
    <w:rsid w:val="004B756D"/>
    <w:rsid w:val="004B7597"/>
    <w:rsid w:val="004B7C2E"/>
    <w:rsid w:val="004B7FE1"/>
    <w:rsid w:val="004C0097"/>
    <w:rsid w:val="004C05A7"/>
    <w:rsid w:val="004C068C"/>
    <w:rsid w:val="004C0797"/>
    <w:rsid w:val="004C091C"/>
    <w:rsid w:val="004C100C"/>
    <w:rsid w:val="004C146E"/>
    <w:rsid w:val="004C15AF"/>
    <w:rsid w:val="004C18B0"/>
    <w:rsid w:val="004C19CB"/>
    <w:rsid w:val="004C19EC"/>
    <w:rsid w:val="004C1B0D"/>
    <w:rsid w:val="004C1C85"/>
    <w:rsid w:val="004C253F"/>
    <w:rsid w:val="004C25BA"/>
    <w:rsid w:val="004C260D"/>
    <w:rsid w:val="004C28CB"/>
    <w:rsid w:val="004C2918"/>
    <w:rsid w:val="004C2BE6"/>
    <w:rsid w:val="004C3243"/>
    <w:rsid w:val="004C3865"/>
    <w:rsid w:val="004C47C9"/>
    <w:rsid w:val="004C4C4E"/>
    <w:rsid w:val="004C4E86"/>
    <w:rsid w:val="004C4ECB"/>
    <w:rsid w:val="004C4FF9"/>
    <w:rsid w:val="004C5F66"/>
    <w:rsid w:val="004C5F79"/>
    <w:rsid w:val="004C619C"/>
    <w:rsid w:val="004C61AC"/>
    <w:rsid w:val="004C6550"/>
    <w:rsid w:val="004C6EC3"/>
    <w:rsid w:val="004C723F"/>
    <w:rsid w:val="004C7692"/>
    <w:rsid w:val="004C7759"/>
    <w:rsid w:val="004C7818"/>
    <w:rsid w:val="004C781F"/>
    <w:rsid w:val="004D0567"/>
    <w:rsid w:val="004D075A"/>
    <w:rsid w:val="004D0D0C"/>
    <w:rsid w:val="004D1596"/>
    <w:rsid w:val="004D1734"/>
    <w:rsid w:val="004D176F"/>
    <w:rsid w:val="004D17A2"/>
    <w:rsid w:val="004D1969"/>
    <w:rsid w:val="004D1CAF"/>
    <w:rsid w:val="004D1E1E"/>
    <w:rsid w:val="004D1F37"/>
    <w:rsid w:val="004D23B3"/>
    <w:rsid w:val="004D24CF"/>
    <w:rsid w:val="004D2D99"/>
    <w:rsid w:val="004D2E8E"/>
    <w:rsid w:val="004D302E"/>
    <w:rsid w:val="004D323F"/>
    <w:rsid w:val="004D3267"/>
    <w:rsid w:val="004D3623"/>
    <w:rsid w:val="004D3953"/>
    <w:rsid w:val="004D3A12"/>
    <w:rsid w:val="004D3C69"/>
    <w:rsid w:val="004D3D11"/>
    <w:rsid w:val="004D3ECD"/>
    <w:rsid w:val="004D47B6"/>
    <w:rsid w:val="004D4CF6"/>
    <w:rsid w:val="004D4D9C"/>
    <w:rsid w:val="004D4FE8"/>
    <w:rsid w:val="004D50D8"/>
    <w:rsid w:val="004D55DA"/>
    <w:rsid w:val="004D57D1"/>
    <w:rsid w:val="004D670C"/>
    <w:rsid w:val="004D6981"/>
    <w:rsid w:val="004D7B19"/>
    <w:rsid w:val="004D7B97"/>
    <w:rsid w:val="004D7D48"/>
    <w:rsid w:val="004E04B0"/>
    <w:rsid w:val="004E0899"/>
    <w:rsid w:val="004E0943"/>
    <w:rsid w:val="004E0CFA"/>
    <w:rsid w:val="004E0DD3"/>
    <w:rsid w:val="004E1377"/>
    <w:rsid w:val="004E146E"/>
    <w:rsid w:val="004E15EF"/>
    <w:rsid w:val="004E1610"/>
    <w:rsid w:val="004E1A53"/>
    <w:rsid w:val="004E1C8D"/>
    <w:rsid w:val="004E1ED2"/>
    <w:rsid w:val="004E2026"/>
    <w:rsid w:val="004E2041"/>
    <w:rsid w:val="004E20D5"/>
    <w:rsid w:val="004E2293"/>
    <w:rsid w:val="004E24E1"/>
    <w:rsid w:val="004E256D"/>
    <w:rsid w:val="004E26F2"/>
    <w:rsid w:val="004E283B"/>
    <w:rsid w:val="004E2988"/>
    <w:rsid w:val="004E29F9"/>
    <w:rsid w:val="004E302C"/>
    <w:rsid w:val="004E372C"/>
    <w:rsid w:val="004E39C8"/>
    <w:rsid w:val="004E3BC9"/>
    <w:rsid w:val="004E3DAD"/>
    <w:rsid w:val="004E4636"/>
    <w:rsid w:val="004E4AB4"/>
    <w:rsid w:val="004E5213"/>
    <w:rsid w:val="004E5E84"/>
    <w:rsid w:val="004E5EF4"/>
    <w:rsid w:val="004E5F5E"/>
    <w:rsid w:val="004E5FC8"/>
    <w:rsid w:val="004E6470"/>
    <w:rsid w:val="004E6783"/>
    <w:rsid w:val="004E7147"/>
    <w:rsid w:val="004E71C0"/>
    <w:rsid w:val="004E71E7"/>
    <w:rsid w:val="004E7425"/>
    <w:rsid w:val="004E74CC"/>
    <w:rsid w:val="004E7649"/>
    <w:rsid w:val="004E7D5A"/>
    <w:rsid w:val="004E7E2C"/>
    <w:rsid w:val="004E7F65"/>
    <w:rsid w:val="004F0022"/>
    <w:rsid w:val="004F0627"/>
    <w:rsid w:val="004F0997"/>
    <w:rsid w:val="004F0BDA"/>
    <w:rsid w:val="004F0EC6"/>
    <w:rsid w:val="004F1304"/>
    <w:rsid w:val="004F1A58"/>
    <w:rsid w:val="004F1A82"/>
    <w:rsid w:val="004F1CE1"/>
    <w:rsid w:val="004F1E18"/>
    <w:rsid w:val="004F29F1"/>
    <w:rsid w:val="004F2FB2"/>
    <w:rsid w:val="004F3E38"/>
    <w:rsid w:val="004F41F8"/>
    <w:rsid w:val="004F44BB"/>
    <w:rsid w:val="004F4856"/>
    <w:rsid w:val="004F4875"/>
    <w:rsid w:val="004F487A"/>
    <w:rsid w:val="004F48D2"/>
    <w:rsid w:val="004F4C0D"/>
    <w:rsid w:val="004F50CC"/>
    <w:rsid w:val="004F51D9"/>
    <w:rsid w:val="004F5795"/>
    <w:rsid w:val="004F5B33"/>
    <w:rsid w:val="004F5D31"/>
    <w:rsid w:val="004F5F78"/>
    <w:rsid w:val="004F60E5"/>
    <w:rsid w:val="004F6752"/>
    <w:rsid w:val="004F6A8A"/>
    <w:rsid w:val="004F6BE9"/>
    <w:rsid w:val="004F704F"/>
    <w:rsid w:val="004F750B"/>
    <w:rsid w:val="004F7A5A"/>
    <w:rsid w:val="004F7B05"/>
    <w:rsid w:val="004F7C46"/>
    <w:rsid w:val="0050071F"/>
    <w:rsid w:val="0050117E"/>
    <w:rsid w:val="0050122A"/>
    <w:rsid w:val="00501350"/>
    <w:rsid w:val="005015BC"/>
    <w:rsid w:val="0050178B"/>
    <w:rsid w:val="005017A5"/>
    <w:rsid w:val="00501A5C"/>
    <w:rsid w:val="00501D1C"/>
    <w:rsid w:val="0050233A"/>
    <w:rsid w:val="00502345"/>
    <w:rsid w:val="0050274E"/>
    <w:rsid w:val="00503261"/>
    <w:rsid w:val="00503481"/>
    <w:rsid w:val="005035B1"/>
    <w:rsid w:val="005036D1"/>
    <w:rsid w:val="0050377C"/>
    <w:rsid w:val="005038CA"/>
    <w:rsid w:val="00503A2D"/>
    <w:rsid w:val="00503AA2"/>
    <w:rsid w:val="00504EDB"/>
    <w:rsid w:val="005058FA"/>
    <w:rsid w:val="00505B6F"/>
    <w:rsid w:val="005074F0"/>
    <w:rsid w:val="00507637"/>
    <w:rsid w:val="00507A52"/>
    <w:rsid w:val="00507B2E"/>
    <w:rsid w:val="00507DFE"/>
    <w:rsid w:val="00510953"/>
    <w:rsid w:val="00510F3B"/>
    <w:rsid w:val="005111A3"/>
    <w:rsid w:val="0051145D"/>
    <w:rsid w:val="005119FB"/>
    <w:rsid w:val="00511A0A"/>
    <w:rsid w:val="00511FD7"/>
    <w:rsid w:val="005124ED"/>
    <w:rsid w:val="0051286F"/>
    <w:rsid w:val="0051291E"/>
    <w:rsid w:val="00513140"/>
    <w:rsid w:val="00513203"/>
    <w:rsid w:val="005139D9"/>
    <w:rsid w:val="00513D1C"/>
    <w:rsid w:val="005145A9"/>
    <w:rsid w:val="00514628"/>
    <w:rsid w:val="00514985"/>
    <w:rsid w:val="00514B7E"/>
    <w:rsid w:val="00514D38"/>
    <w:rsid w:val="00514F55"/>
    <w:rsid w:val="00515026"/>
    <w:rsid w:val="0051613E"/>
    <w:rsid w:val="0051614E"/>
    <w:rsid w:val="00516250"/>
    <w:rsid w:val="005168C2"/>
    <w:rsid w:val="005169CA"/>
    <w:rsid w:val="00517CF5"/>
    <w:rsid w:val="005200A6"/>
    <w:rsid w:val="0052071C"/>
    <w:rsid w:val="00520F5C"/>
    <w:rsid w:val="005215F0"/>
    <w:rsid w:val="005218F2"/>
    <w:rsid w:val="00521D84"/>
    <w:rsid w:val="00522539"/>
    <w:rsid w:val="0052288C"/>
    <w:rsid w:val="00522937"/>
    <w:rsid w:val="005230E2"/>
    <w:rsid w:val="0052339A"/>
    <w:rsid w:val="00523965"/>
    <w:rsid w:val="00523AB4"/>
    <w:rsid w:val="00523E67"/>
    <w:rsid w:val="00523EB2"/>
    <w:rsid w:val="0052439B"/>
    <w:rsid w:val="00524545"/>
    <w:rsid w:val="0052455E"/>
    <w:rsid w:val="005249EC"/>
    <w:rsid w:val="00524CFC"/>
    <w:rsid w:val="0052573B"/>
    <w:rsid w:val="00525A4B"/>
    <w:rsid w:val="00525DC3"/>
    <w:rsid w:val="005260E7"/>
    <w:rsid w:val="00526192"/>
    <w:rsid w:val="0052619E"/>
    <w:rsid w:val="00526427"/>
    <w:rsid w:val="0052645E"/>
    <w:rsid w:val="005265DA"/>
    <w:rsid w:val="005266F1"/>
    <w:rsid w:val="00526BD5"/>
    <w:rsid w:val="00526E9F"/>
    <w:rsid w:val="00526EE9"/>
    <w:rsid w:val="00527784"/>
    <w:rsid w:val="00527B58"/>
    <w:rsid w:val="00527E9A"/>
    <w:rsid w:val="00527F6D"/>
    <w:rsid w:val="0053038F"/>
    <w:rsid w:val="00530AC6"/>
    <w:rsid w:val="00530B6F"/>
    <w:rsid w:val="00530CDC"/>
    <w:rsid w:val="005311BE"/>
    <w:rsid w:val="00531483"/>
    <w:rsid w:val="00531A8D"/>
    <w:rsid w:val="00531FD3"/>
    <w:rsid w:val="00532027"/>
    <w:rsid w:val="0053247B"/>
    <w:rsid w:val="005326D5"/>
    <w:rsid w:val="00532E37"/>
    <w:rsid w:val="00532FE7"/>
    <w:rsid w:val="00533597"/>
    <w:rsid w:val="00533749"/>
    <w:rsid w:val="00533C20"/>
    <w:rsid w:val="0053419E"/>
    <w:rsid w:val="00534715"/>
    <w:rsid w:val="00534D9A"/>
    <w:rsid w:val="005355A7"/>
    <w:rsid w:val="00535AAB"/>
    <w:rsid w:val="00535FB7"/>
    <w:rsid w:val="00536265"/>
    <w:rsid w:val="005363EB"/>
    <w:rsid w:val="00536455"/>
    <w:rsid w:val="00536C29"/>
    <w:rsid w:val="00536D0B"/>
    <w:rsid w:val="00536D5B"/>
    <w:rsid w:val="00536FE4"/>
    <w:rsid w:val="00537275"/>
    <w:rsid w:val="005378B3"/>
    <w:rsid w:val="00537EBB"/>
    <w:rsid w:val="00540009"/>
    <w:rsid w:val="005405EF"/>
    <w:rsid w:val="0054060B"/>
    <w:rsid w:val="00541137"/>
    <w:rsid w:val="0054153E"/>
    <w:rsid w:val="00541655"/>
    <w:rsid w:val="00541ECE"/>
    <w:rsid w:val="00542A26"/>
    <w:rsid w:val="00542B47"/>
    <w:rsid w:val="00542DA2"/>
    <w:rsid w:val="00543030"/>
    <w:rsid w:val="00543229"/>
    <w:rsid w:val="005433FA"/>
    <w:rsid w:val="00543527"/>
    <w:rsid w:val="00543E58"/>
    <w:rsid w:val="00543EC6"/>
    <w:rsid w:val="0054422C"/>
    <w:rsid w:val="005442FA"/>
    <w:rsid w:val="0054448B"/>
    <w:rsid w:val="00544611"/>
    <w:rsid w:val="00544697"/>
    <w:rsid w:val="00544B55"/>
    <w:rsid w:val="00545A63"/>
    <w:rsid w:val="00545E41"/>
    <w:rsid w:val="00545FA4"/>
    <w:rsid w:val="005467F7"/>
    <w:rsid w:val="00546A25"/>
    <w:rsid w:val="00547F87"/>
    <w:rsid w:val="00547FE2"/>
    <w:rsid w:val="0055023E"/>
    <w:rsid w:val="0055091B"/>
    <w:rsid w:val="00550985"/>
    <w:rsid w:val="0055123E"/>
    <w:rsid w:val="0055146D"/>
    <w:rsid w:val="0055177B"/>
    <w:rsid w:val="00551789"/>
    <w:rsid w:val="00551C4A"/>
    <w:rsid w:val="00551DA4"/>
    <w:rsid w:val="00552146"/>
    <w:rsid w:val="00552365"/>
    <w:rsid w:val="005523E6"/>
    <w:rsid w:val="00552728"/>
    <w:rsid w:val="00552A3D"/>
    <w:rsid w:val="00552D37"/>
    <w:rsid w:val="00553281"/>
    <w:rsid w:val="00553E8D"/>
    <w:rsid w:val="0055400B"/>
    <w:rsid w:val="00554067"/>
    <w:rsid w:val="005541FC"/>
    <w:rsid w:val="0055442D"/>
    <w:rsid w:val="005544F7"/>
    <w:rsid w:val="005547EB"/>
    <w:rsid w:val="00554CFA"/>
    <w:rsid w:val="00554D73"/>
    <w:rsid w:val="00554ED0"/>
    <w:rsid w:val="00554F4A"/>
    <w:rsid w:val="00554F7E"/>
    <w:rsid w:val="005559DA"/>
    <w:rsid w:val="00555A11"/>
    <w:rsid w:val="00555A35"/>
    <w:rsid w:val="00555DC0"/>
    <w:rsid w:val="00555E33"/>
    <w:rsid w:val="00555E51"/>
    <w:rsid w:val="0055620A"/>
    <w:rsid w:val="005563EE"/>
    <w:rsid w:val="005564ED"/>
    <w:rsid w:val="00556508"/>
    <w:rsid w:val="0055671F"/>
    <w:rsid w:val="00556723"/>
    <w:rsid w:val="00556793"/>
    <w:rsid w:val="0055683D"/>
    <w:rsid w:val="00556DD3"/>
    <w:rsid w:val="0055730B"/>
    <w:rsid w:val="00557797"/>
    <w:rsid w:val="00557BC0"/>
    <w:rsid w:val="005601E6"/>
    <w:rsid w:val="005602AC"/>
    <w:rsid w:val="00560751"/>
    <w:rsid w:val="0056098A"/>
    <w:rsid w:val="00560D6B"/>
    <w:rsid w:val="00560DDE"/>
    <w:rsid w:val="005611C8"/>
    <w:rsid w:val="00561218"/>
    <w:rsid w:val="00561398"/>
    <w:rsid w:val="0056141F"/>
    <w:rsid w:val="00561560"/>
    <w:rsid w:val="00561937"/>
    <w:rsid w:val="005624AF"/>
    <w:rsid w:val="00562983"/>
    <w:rsid w:val="0056462A"/>
    <w:rsid w:val="00564BA2"/>
    <w:rsid w:val="0056578F"/>
    <w:rsid w:val="0056581F"/>
    <w:rsid w:val="00565A74"/>
    <w:rsid w:val="00565E0B"/>
    <w:rsid w:val="00566045"/>
    <w:rsid w:val="0056609F"/>
    <w:rsid w:val="0056623F"/>
    <w:rsid w:val="00566870"/>
    <w:rsid w:val="00566B50"/>
    <w:rsid w:val="00567535"/>
    <w:rsid w:val="00567BCD"/>
    <w:rsid w:val="00567D8A"/>
    <w:rsid w:val="00570529"/>
    <w:rsid w:val="00570563"/>
    <w:rsid w:val="0057081B"/>
    <w:rsid w:val="00570BCC"/>
    <w:rsid w:val="00571483"/>
    <w:rsid w:val="00571966"/>
    <w:rsid w:val="00571B36"/>
    <w:rsid w:val="00571E80"/>
    <w:rsid w:val="00572205"/>
    <w:rsid w:val="00572398"/>
    <w:rsid w:val="005732D6"/>
    <w:rsid w:val="00573571"/>
    <w:rsid w:val="00573649"/>
    <w:rsid w:val="00573EDC"/>
    <w:rsid w:val="00574ABA"/>
    <w:rsid w:val="00574F45"/>
    <w:rsid w:val="00574FFA"/>
    <w:rsid w:val="00575822"/>
    <w:rsid w:val="00575AC7"/>
    <w:rsid w:val="005760C1"/>
    <w:rsid w:val="0057647C"/>
    <w:rsid w:val="00577038"/>
    <w:rsid w:val="00577263"/>
    <w:rsid w:val="00580334"/>
    <w:rsid w:val="00580513"/>
    <w:rsid w:val="00580A18"/>
    <w:rsid w:val="00580A20"/>
    <w:rsid w:val="00580C8E"/>
    <w:rsid w:val="0058127F"/>
    <w:rsid w:val="005819BE"/>
    <w:rsid w:val="00581C70"/>
    <w:rsid w:val="00582757"/>
    <w:rsid w:val="005829F8"/>
    <w:rsid w:val="00582F12"/>
    <w:rsid w:val="005830E2"/>
    <w:rsid w:val="005833A4"/>
    <w:rsid w:val="0058361E"/>
    <w:rsid w:val="00583824"/>
    <w:rsid w:val="00583E4B"/>
    <w:rsid w:val="00584609"/>
    <w:rsid w:val="005848B5"/>
    <w:rsid w:val="0058546C"/>
    <w:rsid w:val="005859CE"/>
    <w:rsid w:val="00585F0C"/>
    <w:rsid w:val="0058626C"/>
    <w:rsid w:val="00586762"/>
    <w:rsid w:val="00586A17"/>
    <w:rsid w:val="0058717A"/>
    <w:rsid w:val="00587299"/>
    <w:rsid w:val="005872B8"/>
    <w:rsid w:val="00587841"/>
    <w:rsid w:val="005904DA"/>
    <w:rsid w:val="00590646"/>
    <w:rsid w:val="005906B7"/>
    <w:rsid w:val="00590A28"/>
    <w:rsid w:val="00591004"/>
    <w:rsid w:val="005912D2"/>
    <w:rsid w:val="00591540"/>
    <w:rsid w:val="0059155C"/>
    <w:rsid w:val="00591B2D"/>
    <w:rsid w:val="005920B4"/>
    <w:rsid w:val="00592223"/>
    <w:rsid w:val="005926DB"/>
    <w:rsid w:val="00592732"/>
    <w:rsid w:val="00592B9D"/>
    <w:rsid w:val="00592E4B"/>
    <w:rsid w:val="00593915"/>
    <w:rsid w:val="00593A04"/>
    <w:rsid w:val="00593A37"/>
    <w:rsid w:val="00593AC5"/>
    <w:rsid w:val="00593AF0"/>
    <w:rsid w:val="00593BE0"/>
    <w:rsid w:val="00593DCF"/>
    <w:rsid w:val="005947EF"/>
    <w:rsid w:val="00594F2E"/>
    <w:rsid w:val="00595616"/>
    <w:rsid w:val="00595804"/>
    <w:rsid w:val="00595A12"/>
    <w:rsid w:val="00595A69"/>
    <w:rsid w:val="00596ABA"/>
    <w:rsid w:val="00596DA5"/>
    <w:rsid w:val="00596E16"/>
    <w:rsid w:val="005979F8"/>
    <w:rsid w:val="00597D5D"/>
    <w:rsid w:val="00597D6B"/>
    <w:rsid w:val="005A0CA1"/>
    <w:rsid w:val="005A0FF4"/>
    <w:rsid w:val="005A16FA"/>
    <w:rsid w:val="005A1B08"/>
    <w:rsid w:val="005A1B0E"/>
    <w:rsid w:val="005A25F5"/>
    <w:rsid w:val="005A2645"/>
    <w:rsid w:val="005A2A6A"/>
    <w:rsid w:val="005A2BB5"/>
    <w:rsid w:val="005A2C00"/>
    <w:rsid w:val="005A316C"/>
    <w:rsid w:val="005A37C6"/>
    <w:rsid w:val="005A3A69"/>
    <w:rsid w:val="005A4186"/>
    <w:rsid w:val="005A41B8"/>
    <w:rsid w:val="005A423F"/>
    <w:rsid w:val="005A4A37"/>
    <w:rsid w:val="005A5D64"/>
    <w:rsid w:val="005A5F27"/>
    <w:rsid w:val="005A5FFC"/>
    <w:rsid w:val="005A6894"/>
    <w:rsid w:val="005A6B28"/>
    <w:rsid w:val="005A6EDC"/>
    <w:rsid w:val="005A751D"/>
    <w:rsid w:val="005A76C8"/>
    <w:rsid w:val="005B0265"/>
    <w:rsid w:val="005B031F"/>
    <w:rsid w:val="005B0536"/>
    <w:rsid w:val="005B0E33"/>
    <w:rsid w:val="005B1593"/>
    <w:rsid w:val="005B19B1"/>
    <w:rsid w:val="005B1A80"/>
    <w:rsid w:val="005B2013"/>
    <w:rsid w:val="005B22D2"/>
    <w:rsid w:val="005B26BF"/>
    <w:rsid w:val="005B2B52"/>
    <w:rsid w:val="005B364F"/>
    <w:rsid w:val="005B3864"/>
    <w:rsid w:val="005B394C"/>
    <w:rsid w:val="005B3D1B"/>
    <w:rsid w:val="005B3FB4"/>
    <w:rsid w:val="005B4326"/>
    <w:rsid w:val="005B4393"/>
    <w:rsid w:val="005B45ED"/>
    <w:rsid w:val="005B49B2"/>
    <w:rsid w:val="005B4A1E"/>
    <w:rsid w:val="005B4E28"/>
    <w:rsid w:val="005B4F6C"/>
    <w:rsid w:val="005B5140"/>
    <w:rsid w:val="005B53E5"/>
    <w:rsid w:val="005B6824"/>
    <w:rsid w:val="005B6C9F"/>
    <w:rsid w:val="005B6D80"/>
    <w:rsid w:val="005B70FE"/>
    <w:rsid w:val="005B7251"/>
    <w:rsid w:val="005B753D"/>
    <w:rsid w:val="005B78BE"/>
    <w:rsid w:val="005B7A43"/>
    <w:rsid w:val="005C004C"/>
    <w:rsid w:val="005C0248"/>
    <w:rsid w:val="005C0970"/>
    <w:rsid w:val="005C1242"/>
    <w:rsid w:val="005C1318"/>
    <w:rsid w:val="005C1360"/>
    <w:rsid w:val="005C1498"/>
    <w:rsid w:val="005C18EC"/>
    <w:rsid w:val="005C2424"/>
    <w:rsid w:val="005C271E"/>
    <w:rsid w:val="005C2B0A"/>
    <w:rsid w:val="005C31A2"/>
    <w:rsid w:val="005C379E"/>
    <w:rsid w:val="005C3BAE"/>
    <w:rsid w:val="005C3CDF"/>
    <w:rsid w:val="005C3FBB"/>
    <w:rsid w:val="005C4058"/>
    <w:rsid w:val="005C42D0"/>
    <w:rsid w:val="005C458F"/>
    <w:rsid w:val="005C49EB"/>
    <w:rsid w:val="005C54AD"/>
    <w:rsid w:val="005C5C4A"/>
    <w:rsid w:val="005C5E04"/>
    <w:rsid w:val="005C6032"/>
    <w:rsid w:val="005C7020"/>
    <w:rsid w:val="005C79BF"/>
    <w:rsid w:val="005C7A9C"/>
    <w:rsid w:val="005D04CE"/>
    <w:rsid w:val="005D0544"/>
    <w:rsid w:val="005D08C7"/>
    <w:rsid w:val="005D0950"/>
    <w:rsid w:val="005D098D"/>
    <w:rsid w:val="005D14E8"/>
    <w:rsid w:val="005D1571"/>
    <w:rsid w:val="005D1660"/>
    <w:rsid w:val="005D187E"/>
    <w:rsid w:val="005D1A28"/>
    <w:rsid w:val="005D1C59"/>
    <w:rsid w:val="005D20F0"/>
    <w:rsid w:val="005D2227"/>
    <w:rsid w:val="005D2D3E"/>
    <w:rsid w:val="005D36B2"/>
    <w:rsid w:val="005D382E"/>
    <w:rsid w:val="005D49EF"/>
    <w:rsid w:val="005D4B55"/>
    <w:rsid w:val="005D4E00"/>
    <w:rsid w:val="005D5233"/>
    <w:rsid w:val="005D544C"/>
    <w:rsid w:val="005D5788"/>
    <w:rsid w:val="005D5E22"/>
    <w:rsid w:val="005D5ECA"/>
    <w:rsid w:val="005D6201"/>
    <w:rsid w:val="005D6434"/>
    <w:rsid w:val="005D65A9"/>
    <w:rsid w:val="005D65EA"/>
    <w:rsid w:val="005D6A9F"/>
    <w:rsid w:val="005D6BA6"/>
    <w:rsid w:val="005D6D0D"/>
    <w:rsid w:val="005D7088"/>
    <w:rsid w:val="005D749A"/>
    <w:rsid w:val="005D7557"/>
    <w:rsid w:val="005D7B3E"/>
    <w:rsid w:val="005E02E2"/>
    <w:rsid w:val="005E040B"/>
    <w:rsid w:val="005E0F25"/>
    <w:rsid w:val="005E0FD6"/>
    <w:rsid w:val="005E1156"/>
    <w:rsid w:val="005E152D"/>
    <w:rsid w:val="005E21C6"/>
    <w:rsid w:val="005E222A"/>
    <w:rsid w:val="005E229A"/>
    <w:rsid w:val="005E26D1"/>
    <w:rsid w:val="005E2A24"/>
    <w:rsid w:val="005E2C34"/>
    <w:rsid w:val="005E3278"/>
    <w:rsid w:val="005E32FD"/>
    <w:rsid w:val="005E3461"/>
    <w:rsid w:val="005E34FE"/>
    <w:rsid w:val="005E35FE"/>
    <w:rsid w:val="005E397D"/>
    <w:rsid w:val="005E401C"/>
    <w:rsid w:val="005E43CD"/>
    <w:rsid w:val="005E45FF"/>
    <w:rsid w:val="005E47F4"/>
    <w:rsid w:val="005E5351"/>
    <w:rsid w:val="005E5406"/>
    <w:rsid w:val="005E5B3F"/>
    <w:rsid w:val="005E5CF2"/>
    <w:rsid w:val="005E6CC8"/>
    <w:rsid w:val="005E7987"/>
    <w:rsid w:val="005F00E9"/>
    <w:rsid w:val="005F04E0"/>
    <w:rsid w:val="005F0514"/>
    <w:rsid w:val="005F08B3"/>
    <w:rsid w:val="005F0BAB"/>
    <w:rsid w:val="005F0DFC"/>
    <w:rsid w:val="005F1AC8"/>
    <w:rsid w:val="005F1D30"/>
    <w:rsid w:val="005F1EAD"/>
    <w:rsid w:val="005F2087"/>
    <w:rsid w:val="005F24E4"/>
    <w:rsid w:val="005F27DA"/>
    <w:rsid w:val="005F2CC3"/>
    <w:rsid w:val="005F2F2D"/>
    <w:rsid w:val="005F2F82"/>
    <w:rsid w:val="005F2FFA"/>
    <w:rsid w:val="005F37E0"/>
    <w:rsid w:val="005F4032"/>
    <w:rsid w:val="005F4333"/>
    <w:rsid w:val="005F4688"/>
    <w:rsid w:val="005F4787"/>
    <w:rsid w:val="005F4EE6"/>
    <w:rsid w:val="005F50CA"/>
    <w:rsid w:val="005F521A"/>
    <w:rsid w:val="005F571D"/>
    <w:rsid w:val="005F589E"/>
    <w:rsid w:val="005F697D"/>
    <w:rsid w:val="005F69E5"/>
    <w:rsid w:val="005F6CFE"/>
    <w:rsid w:val="005F6DA5"/>
    <w:rsid w:val="005F7E33"/>
    <w:rsid w:val="005F7FB1"/>
    <w:rsid w:val="0060025C"/>
    <w:rsid w:val="0060047B"/>
    <w:rsid w:val="00600B0D"/>
    <w:rsid w:val="00601607"/>
    <w:rsid w:val="00601956"/>
    <w:rsid w:val="00601BD3"/>
    <w:rsid w:val="006020DF"/>
    <w:rsid w:val="006024A0"/>
    <w:rsid w:val="00602FD8"/>
    <w:rsid w:val="00603062"/>
    <w:rsid w:val="0060332F"/>
    <w:rsid w:val="00603813"/>
    <w:rsid w:val="006041B1"/>
    <w:rsid w:val="00604210"/>
    <w:rsid w:val="006042C8"/>
    <w:rsid w:val="0060479A"/>
    <w:rsid w:val="00604830"/>
    <w:rsid w:val="00604E9A"/>
    <w:rsid w:val="00604ED5"/>
    <w:rsid w:val="006054FE"/>
    <w:rsid w:val="00605924"/>
    <w:rsid w:val="00606A4D"/>
    <w:rsid w:val="00606E17"/>
    <w:rsid w:val="006070CE"/>
    <w:rsid w:val="0060712D"/>
    <w:rsid w:val="00607959"/>
    <w:rsid w:val="00607C02"/>
    <w:rsid w:val="00607EDC"/>
    <w:rsid w:val="00610220"/>
    <w:rsid w:val="00610A8F"/>
    <w:rsid w:val="00610C3F"/>
    <w:rsid w:val="00610FA1"/>
    <w:rsid w:val="00611CAD"/>
    <w:rsid w:val="00611F87"/>
    <w:rsid w:val="006127AF"/>
    <w:rsid w:val="006127CA"/>
    <w:rsid w:val="00612A4C"/>
    <w:rsid w:val="00612BC6"/>
    <w:rsid w:val="00612D27"/>
    <w:rsid w:val="00613107"/>
    <w:rsid w:val="00613286"/>
    <w:rsid w:val="00613474"/>
    <w:rsid w:val="00613717"/>
    <w:rsid w:val="006139D4"/>
    <w:rsid w:val="00613BCB"/>
    <w:rsid w:val="00613C58"/>
    <w:rsid w:val="00613DC5"/>
    <w:rsid w:val="006145C0"/>
    <w:rsid w:val="00614968"/>
    <w:rsid w:val="00614EF0"/>
    <w:rsid w:val="00615029"/>
    <w:rsid w:val="006152EB"/>
    <w:rsid w:val="0061538A"/>
    <w:rsid w:val="006155D7"/>
    <w:rsid w:val="00615CEB"/>
    <w:rsid w:val="00616C1F"/>
    <w:rsid w:val="00616EBB"/>
    <w:rsid w:val="0061701F"/>
    <w:rsid w:val="006171F6"/>
    <w:rsid w:val="00617A31"/>
    <w:rsid w:val="00617FAE"/>
    <w:rsid w:val="00617FEA"/>
    <w:rsid w:val="00620077"/>
    <w:rsid w:val="00620733"/>
    <w:rsid w:val="00620E4D"/>
    <w:rsid w:val="00620F90"/>
    <w:rsid w:val="006210CB"/>
    <w:rsid w:val="006212CD"/>
    <w:rsid w:val="00621618"/>
    <w:rsid w:val="006218D1"/>
    <w:rsid w:val="00621E3C"/>
    <w:rsid w:val="00622473"/>
    <w:rsid w:val="006230C3"/>
    <w:rsid w:val="00623169"/>
    <w:rsid w:val="006232BB"/>
    <w:rsid w:val="006235AF"/>
    <w:rsid w:val="00623A28"/>
    <w:rsid w:val="00623EC9"/>
    <w:rsid w:val="006247C5"/>
    <w:rsid w:val="00624DEB"/>
    <w:rsid w:val="00624E26"/>
    <w:rsid w:val="006250FB"/>
    <w:rsid w:val="006251C7"/>
    <w:rsid w:val="00625381"/>
    <w:rsid w:val="006253CF"/>
    <w:rsid w:val="006257B6"/>
    <w:rsid w:val="00625C50"/>
    <w:rsid w:val="00625E03"/>
    <w:rsid w:val="0062697F"/>
    <w:rsid w:val="00626CC9"/>
    <w:rsid w:val="00626DB1"/>
    <w:rsid w:val="0062704F"/>
    <w:rsid w:val="006270C0"/>
    <w:rsid w:val="006272D4"/>
    <w:rsid w:val="00627379"/>
    <w:rsid w:val="00627FB1"/>
    <w:rsid w:val="00630229"/>
    <w:rsid w:val="006306A5"/>
    <w:rsid w:val="00630939"/>
    <w:rsid w:val="006313E3"/>
    <w:rsid w:val="0063163A"/>
    <w:rsid w:val="00631A02"/>
    <w:rsid w:val="00631C33"/>
    <w:rsid w:val="00632369"/>
    <w:rsid w:val="00632481"/>
    <w:rsid w:val="00632672"/>
    <w:rsid w:val="00632AD7"/>
    <w:rsid w:val="00632FB4"/>
    <w:rsid w:val="00633194"/>
    <w:rsid w:val="006333C2"/>
    <w:rsid w:val="006337FC"/>
    <w:rsid w:val="006339F3"/>
    <w:rsid w:val="00633AB8"/>
    <w:rsid w:val="0063445B"/>
    <w:rsid w:val="00634563"/>
    <w:rsid w:val="00634686"/>
    <w:rsid w:val="00634BDB"/>
    <w:rsid w:val="00634BE4"/>
    <w:rsid w:val="00634EC2"/>
    <w:rsid w:val="00635308"/>
    <w:rsid w:val="006353F0"/>
    <w:rsid w:val="00635500"/>
    <w:rsid w:val="006355AA"/>
    <w:rsid w:val="00635C91"/>
    <w:rsid w:val="00635E1A"/>
    <w:rsid w:val="00635EA8"/>
    <w:rsid w:val="00636044"/>
    <w:rsid w:val="006362D2"/>
    <w:rsid w:val="00636C9D"/>
    <w:rsid w:val="00636DE2"/>
    <w:rsid w:val="00636E31"/>
    <w:rsid w:val="0063728D"/>
    <w:rsid w:val="0063743C"/>
    <w:rsid w:val="00637586"/>
    <w:rsid w:val="00637CD8"/>
    <w:rsid w:val="00637F01"/>
    <w:rsid w:val="0064021D"/>
    <w:rsid w:val="0064032C"/>
    <w:rsid w:val="0064047F"/>
    <w:rsid w:val="006408A5"/>
    <w:rsid w:val="00640BD2"/>
    <w:rsid w:val="00640E67"/>
    <w:rsid w:val="006419C1"/>
    <w:rsid w:val="00641A37"/>
    <w:rsid w:val="00641EB7"/>
    <w:rsid w:val="0064201B"/>
    <w:rsid w:val="0064244B"/>
    <w:rsid w:val="0064284C"/>
    <w:rsid w:val="00642993"/>
    <w:rsid w:val="00642A3A"/>
    <w:rsid w:val="00642ACF"/>
    <w:rsid w:val="00642CA6"/>
    <w:rsid w:val="00642F68"/>
    <w:rsid w:val="00642F8F"/>
    <w:rsid w:val="00643052"/>
    <w:rsid w:val="006431D3"/>
    <w:rsid w:val="0064323B"/>
    <w:rsid w:val="00643310"/>
    <w:rsid w:val="006434BE"/>
    <w:rsid w:val="0064395E"/>
    <w:rsid w:val="00643D1C"/>
    <w:rsid w:val="00644BCC"/>
    <w:rsid w:val="006450B6"/>
    <w:rsid w:val="006451B8"/>
    <w:rsid w:val="00645340"/>
    <w:rsid w:val="0064573F"/>
    <w:rsid w:val="006459C9"/>
    <w:rsid w:val="00645D73"/>
    <w:rsid w:val="00645D92"/>
    <w:rsid w:val="00645F00"/>
    <w:rsid w:val="00645FA9"/>
    <w:rsid w:val="006464A4"/>
    <w:rsid w:val="006468FF"/>
    <w:rsid w:val="00646A37"/>
    <w:rsid w:val="00646E7D"/>
    <w:rsid w:val="00647033"/>
    <w:rsid w:val="0064707B"/>
    <w:rsid w:val="00647088"/>
    <w:rsid w:val="006475EE"/>
    <w:rsid w:val="00647AC3"/>
    <w:rsid w:val="006506CF"/>
    <w:rsid w:val="00650847"/>
    <w:rsid w:val="006508D0"/>
    <w:rsid w:val="00650924"/>
    <w:rsid w:val="00650D39"/>
    <w:rsid w:val="00650D62"/>
    <w:rsid w:val="00650F03"/>
    <w:rsid w:val="0065137E"/>
    <w:rsid w:val="00651417"/>
    <w:rsid w:val="00651A7E"/>
    <w:rsid w:val="00651AC8"/>
    <w:rsid w:val="00651D33"/>
    <w:rsid w:val="00651E79"/>
    <w:rsid w:val="00651E9D"/>
    <w:rsid w:val="006520C1"/>
    <w:rsid w:val="006521B4"/>
    <w:rsid w:val="0065226D"/>
    <w:rsid w:val="0065252C"/>
    <w:rsid w:val="0065255F"/>
    <w:rsid w:val="006529C2"/>
    <w:rsid w:val="006531A1"/>
    <w:rsid w:val="006534B7"/>
    <w:rsid w:val="00653556"/>
    <w:rsid w:val="00654BA6"/>
    <w:rsid w:val="00654C06"/>
    <w:rsid w:val="00654F7A"/>
    <w:rsid w:val="006550D7"/>
    <w:rsid w:val="006554A2"/>
    <w:rsid w:val="006555B7"/>
    <w:rsid w:val="00655868"/>
    <w:rsid w:val="00656B7F"/>
    <w:rsid w:val="00656CBD"/>
    <w:rsid w:val="00656E97"/>
    <w:rsid w:val="006570FC"/>
    <w:rsid w:val="0065770B"/>
    <w:rsid w:val="00657C44"/>
    <w:rsid w:val="00657C81"/>
    <w:rsid w:val="00657D6A"/>
    <w:rsid w:val="006601C5"/>
    <w:rsid w:val="0066029B"/>
    <w:rsid w:val="0066085F"/>
    <w:rsid w:val="00661065"/>
    <w:rsid w:val="006610C5"/>
    <w:rsid w:val="006614D8"/>
    <w:rsid w:val="00661601"/>
    <w:rsid w:val="00661D27"/>
    <w:rsid w:val="006625BF"/>
    <w:rsid w:val="00662635"/>
    <w:rsid w:val="00662798"/>
    <w:rsid w:val="006627FE"/>
    <w:rsid w:val="00662845"/>
    <w:rsid w:val="00662FDB"/>
    <w:rsid w:val="006637D6"/>
    <w:rsid w:val="00663B5A"/>
    <w:rsid w:val="00663B99"/>
    <w:rsid w:val="00664493"/>
    <w:rsid w:val="0066498F"/>
    <w:rsid w:val="00665328"/>
    <w:rsid w:val="00665F87"/>
    <w:rsid w:val="00666000"/>
    <w:rsid w:val="006665F0"/>
    <w:rsid w:val="0066699C"/>
    <w:rsid w:val="006671CC"/>
    <w:rsid w:val="00667715"/>
    <w:rsid w:val="00667DA9"/>
    <w:rsid w:val="00667DAD"/>
    <w:rsid w:val="00667F9C"/>
    <w:rsid w:val="00670177"/>
    <w:rsid w:val="006701E9"/>
    <w:rsid w:val="00670411"/>
    <w:rsid w:val="00670A49"/>
    <w:rsid w:val="00670BC4"/>
    <w:rsid w:val="006712C5"/>
    <w:rsid w:val="0067149D"/>
    <w:rsid w:val="00671A09"/>
    <w:rsid w:val="00671D90"/>
    <w:rsid w:val="00672008"/>
    <w:rsid w:val="006722B3"/>
    <w:rsid w:val="00672833"/>
    <w:rsid w:val="00672C8F"/>
    <w:rsid w:val="00673344"/>
    <w:rsid w:val="00673B41"/>
    <w:rsid w:val="00674816"/>
    <w:rsid w:val="0067492E"/>
    <w:rsid w:val="00674B9E"/>
    <w:rsid w:val="00674DD6"/>
    <w:rsid w:val="00674EA9"/>
    <w:rsid w:val="00675489"/>
    <w:rsid w:val="006759D7"/>
    <w:rsid w:val="006762E5"/>
    <w:rsid w:val="006763A8"/>
    <w:rsid w:val="006765DD"/>
    <w:rsid w:val="00676915"/>
    <w:rsid w:val="0067780F"/>
    <w:rsid w:val="0067786C"/>
    <w:rsid w:val="0067790A"/>
    <w:rsid w:val="006802BB"/>
    <w:rsid w:val="00680677"/>
    <w:rsid w:val="0068090E"/>
    <w:rsid w:val="00680B79"/>
    <w:rsid w:val="00680C54"/>
    <w:rsid w:val="0068131A"/>
    <w:rsid w:val="006815FE"/>
    <w:rsid w:val="00681762"/>
    <w:rsid w:val="00681A56"/>
    <w:rsid w:val="00681BC0"/>
    <w:rsid w:val="00681C3C"/>
    <w:rsid w:val="00682268"/>
    <w:rsid w:val="00682BB6"/>
    <w:rsid w:val="006830E5"/>
    <w:rsid w:val="006832DD"/>
    <w:rsid w:val="006836D2"/>
    <w:rsid w:val="00683857"/>
    <w:rsid w:val="006838FD"/>
    <w:rsid w:val="006846E5"/>
    <w:rsid w:val="00684C3C"/>
    <w:rsid w:val="00684D69"/>
    <w:rsid w:val="00684E4E"/>
    <w:rsid w:val="0068566E"/>
    <w:rsid w:val="00685A39"/>
    <w:rsid w:val="00685D0D"/>
    <w:rsid w:val="00686059"/>
    <w:rsid w:val="006869A8"/>
    <w:rsid w:val="0068728C"/>
    <w:rsid w:val="006873EF"/>
    <w:rsid w:val="00687F16"/>
    <w:rsid w:val="00687F38"/>
    <w:rsid w:val="006905C4"/>
    <w:rsid w:val="0069069F"/>
    <w:rsid w:val="006911C2"/>
    <w:rsid w:val="0069127C"/>
    <w:rsid w:val="0069135A"/>
    <w:rsid w:val="00691CFC"/>
    <w:rsid w:val="00691F0C"/>
    <w:rsid w:val="00692031"/>
    <w:rsid w:val="0069297F"/>
    <w:rsid w:val="00692D87"/>
    <w:rsid w:val="006931B3"/>
    <w:rsid w:val="00693D45"/>
    <w:rsid w:val="00693E2E"/>
    <w:rsid w:val="00694540"/>
    <w:rsid w:val="006947E4"/>
    <w:rsid w:val="006948F4"/>
    <w:rsid w:val="00694A64"/>
    <w:rsid w:val="00694BA7"/>
    <w:rsid w:val="0069541F"/>
    <w:rsid w:val="006954CF"/>
    <w:rsid w:val="0069554C"/>
    <w:rsid w:val="0069558B"/>
    <w:rsid w:val="006956D0"/>
    <w:rsid w:val="00695CB2"/>
    <w:rsid w:val="00695E80"/>
    <w:rsid w:val="00696254"/>
    <w:rsid w:val="00696755"/>
    <w:rsid w:val="00696D42"/>
    <w:rsid w:val="00697322"/>
    <w:rsid w:val="006A05A3"/>
    <w:rsid w:val="006A093B"/>
    <w:rsid w:val="006A12CA"/>
    <w:rsid w:val="006A15C8"/>
    <w:rsid w:val="006A1735"/>
    <w:rsid w:val="006A175C"/>
    <w:rsid w:val="006A1879"/>
    <w:rsid w:val="006A19CE"/>
    <w:rsid w:val="006A1B8A"/>
    <w:rsid w:val="006A1C4A"/>
    <w:rsid w:val="006A1C50"/>
    <w:rsid w:val="006A1E5A"/>
    <w:rsid w:val="006A2E33"/>
    <w:rsid w:val="006A2F1C"/>
    <w:rsid w:val="006A35A9"/>
    <w:rsid w:val="006A35B8"/>
    <w:rsid w:val="006A38A4"/>
    <w:rsid w:val="006A39F5"/>
    <w:rsid w:val="006A465F"/>
    <w:rsid w:val="006A4E09"/>
    <w:rsid w:val="006A5743"/>
    <w:rsid w:val="006A5A17"/>
    <w:rsid w:val="006A62C3"/>
    <w:rsid w:val="006A6393"/>
    <w:rsid w:val="006A6922"/>
    <w:rsid w:val="006A6932"/>
    <w:rsid w:val="006A6B6E"/>
    <w:rsid w:val="006A6E30"/>
    <w:rsid w:val="006A71E8"/>
    <w:rsid w:val="006A724A"/>
    <w:rsid w:val="006A753A"/>
    <w:rsid w:val="006A76C1"/>
    <w:rsid w:val="006A7824"/>
    <w:rsid w:val="006A792B"/>
    <w:rsid w:val="006A7B90"/>
    <w:rsid w:val="006A7D24"/>
    <w:rsid w:val="006B01EB"/>
    <w:rsid w:val="006B0DB6"/>
    <w:rsid w:val="006B0F03"/>
    <w:rsid w:val="006B0FFC"/>
    <w:rsid w:val="006B1747"/>
    <w:rsid w:val="006B17B4"/>
    <w:rsid w:val="006B1AF7"/>
    <w:rsid w:val="006B2282"/>
    <w:rsid w:val="006B26F8"/>
    <w:rsid w:val="006B2A7C"/>
    <w:rsid w:val="006B333C"/>
    <w:rsid w:val="006B3875"/>
    <w:rsid w:val="006B3977"/>
    <w:rsid w:val="006B3B0D"/>
    <w:rsid w:val="006B3F55"/>
    <w:rsid w:val="006B4927"/>
    <w:rsid w:val="006B4BD3"/>
    <w:rsid w:val="006B4DA9"/>
    <w:rsid w:val="006B521B"/>
    <w:rsid w:val="006B5608"/>
    <w:rsid w:val="006B5B77"/>
    <w:rsid w:val="006B5EEA"/>
    <w:rsid w:val="006B6B0A"/>
    <w:rsid w:val="006B6D62"/>
    <w:rsid w:val="006B6E42"/>
    <w:rsid w:val="006B6F23"/>
    <w:rsid w:val="006B7338"/>
    <w:rsid w:val="006B7E5E"/>
    <w:rsid w:val="006C01CC"/>
    <w:rsid w:val="006C03DA"/>
    <w:rsid w:val="006C054C"/>
    <w:rsid w:val="006C077F"/>
    <w:rsid w:val="006C171F"/>
    <w:rsid w:val="006C1940"/>
    <w:rsid w:val="006C19F0"/>
    <w:rsid w:val="006C1A8D"/>
    <w:rsid w:val="006C1EB9"/>
    <w:rsid w:val="006C1EF8"/>
    <w:rsid w:val="006C2751"/>
    <w:rsid w:val="006C2B66"/>
    <w:rsid w:val="006C2BE7"/>
    <w:rsid w:val="006C2BFB"/>
    <w:rsid w:val="006C30D6"/>
    <w:rsid w:val="006C35C5"/>
    <w:rsid w:val="006C3A80"/>
    <w:rsid w:val="006C406C"/>
    <w:rsid w:val="006C427D"/>
    <w:rsid w:val="006C43AE"/>
    <w:rsid w:val="006C4495"/>
    <w:rsid w:val="006C57DA"/>
    <w:rsid w:val="006C5B0C"/>
    <w:rsid w:val="006C60F2"/>
    <w:rsid w:val="006C63FB"/>
    <w:rsid w:val="006C6CBA"/>
    <w:rsid w:val="006C6DEA"/>
    <w:rsid w:val="006C70D9"/>
    <w:rsid w:val="006C7476"/>
    <w:rsid w:val="006C7918"/>
    <w:rsid w:val="006D0219"/>
    <w:rsid w:val="006D0775"/>
    <w:rsid w:val="006D0CB1"/>
    <w:rsid w:val="006D0CF6"/>
    <w:rsid w:val="006D12FF"/>
    <w:rsid w:val="006D1388"/>
    <w:rsid w:val="006D18E8"/>
    <w:rsid w:val="006D1EFF"/>
    <w:rsid w:val="006D232F"/>
    <w:rsid w:val="006D2353"/>
    <w:rsid w:val="006D27A2"/>
    <w:rsid w:val="006D29B5"/>
    <w:rsid w:val="006D36B0"/>
    <w:rsid w:val="006D3B78"/>
    <w:rsid w:val="006D420D"/>
    <w:rsid w:val="006D4430"/>
    <w:rsid w:val="006D4603"/>
    <w:rsid w:val="006D460A"/>
    <w:rsid w:val="006D4760"/>
    <w:rsid w:val="006D5272"/>
    <w:rsid w:val="006D5399"/>
    <w:rsid w:val="006D550C"/>
    <w:rsid w:val="006D553A"/>
    <w:rsid w:val="006D57FB"/>
    <w:rsid w:val="006D5A16"/>
    <w:rsid w:val="006D5A56"/>
    <w:rsid w:val="006D60C0"/>
    <w:rsid w:val="006D666B"/>
    <w:rsid w:val="006D68BE"/>
    <w:rsid w:val="006D6B84"/>
    <w:rsid w:val="006D71A9"/>
    <w:rsid w:val="006D7431"/>
    <w:rsid w:val="006D75BB"/>
    <w:rsid w:val="006D7650"/>
    <w:rsid w:val="006D7979"/>
    <w:rsid w:val="006D7C83"/>
    <w:rsid w:val="006D7D57"/>
    <w:rsid w:val="006D7D6C"/>
    <w:rsid w:val="006E01AF"/>
    <w:rsid w:val="006E0217"/>
    <w:rsid w:val="006E037E"/>
    <w:rsid w:val="006E09C4"/>
    <w:rsid w:val="006E0C37"/>
    <w:rsid w:val="006E0D8E"/>
    <w:rsid w:val="006E1427"/>
    <w:rsid w:val="006E1675"/>
    <w:rsid w:val="006E18AC"/>
    <w:rsid w:val="006E2CD0"/>
    <w:rsid w:val="006E3317"/>
    <w:rsid w:val="006E3827"/>
    <w:rsid w:val="006E41A5"/>
    <w:rsid w:val="006E4295"/>
    <w:rsid w:val="006E4D5B"/>
    <w:rsid w:val="006E4E3D"/>
    <w:rsid w:val="006E4F64"/>
    <w:rsid w:val="006E5393"/>
    <w:rsid w:val="006E55DF"/>
    <w:rsid w:val="006E5E1E"/>
    <w:rsid w:val="006E6062"/>
    <w:rsid w:val="006E61D3"/>
    <w:rsid w:val="006E61FF"/>
    <w:rsid w:val="006E65C1"/>
    <w:rsid w:val="006E67DB"/>
    <w:rsid w:val="006E6AC3"/>
    <w:rsid w:val="006E6BA9"/>
    <w:rsid w:val="006E6E18"/>
    <w:rsid w:val="006E7199"/>
    <w:rsid w:val="006E7371"/>
    <w:rsid w:val="006F047A"/>
    <w:rsid w:val="006F05BC"/>
    <w:rsid w:val="006F06C2"/>
    <w:rsid w:val="006F06DB"/>
    <w:rsid w:val="006F1E79"/>
    <w:rsid w:val="006F1FC3"/>
    <w:rsid w:val="006F204F"/>
    <w:rsid w:val="006F218D"/>
    <w:rsid w:val="006F273F"/>
    <w:rsid w:val="006F2EFE"/>
    <w:rsid w:val="006F3201"/>
    <w:rsid w:val="006F34D3"/>
    <w:rsid w:val="006F43E1"/>
    <w:rsid w:val="006F46D0"/>
    <w:rsid w:val="006F4944"/>
    <w:rsid w:val="006F495B"/>
    <w:rsid w:val="006F49E0"/>
    <w:rsid w:val="006F4AA5"/>
    <w:rsid w:val="006F4AE8"/>
    <w:rsid w:val="006F4FB9"/>
    <w:rsid w:val="006F500E"/>
    <w:rsid w:val="006F5334"/>
    <w:rsid w:val="006F535F"/>
    <w:rsid w:val="006F567A"/>
    <w:rsid w:val="006F61C7"/>
    <w:rsid w:val="006F635B"/>
    <w:rsid w:val="006F6577"/>
    <w:rsid w:val="006F67FE"/>
    <w:rsid w:val="0070072D"/>
    <w:rsid w:val="00700C0C"/>
    <w:rsid w:val="00700C1B"/>
    <w:rsid w:val="00700FFB"/>
    <w:rsid w:val="00701812"/>
    <w:rsid w:val="00701A60"/>
    <w:rsid w:val="00701AA3"/>
    <w:rsid w:val="00701AE9"/>
    <w:rsid w:val="00701BE7"/>
    <w:rsid w:val="00701F2C"/>
    <w:rsid w:val="00702127"/>
    <w:rsid w:val="007021F9"/>
    <w:rsid w:val="007021FB"/>
    <w:rsid w:val="0070254D"/>
    <w:rsid w:val="007027ED"/>
    <w:rsid w:val="00702A5B"/>
    <w:rsid w:val="00702DC2"/>
    <w:rsid w:val="0070311D"/>
    <w:rsid w:val="00703DAB"/>
    <w:rsid w:val="00703E88"/>
    <w:rsid w:val="00703FF3"/>
    <w:rsid w:val="0070491A"/>
    <w:rsid w:val="00704C5E"/>
    <w:rsid w:val="00704DD6"/>
    <w:rsid w:val="00705367"/>
    <w:rsid w:val="007053A4"/>
    <w:rsid w:val="00705599"/>
    <w:rsid w:val="007055CF"/>
    <w:rsid w:val="00705893"/>
    <w:rsid w:val="007058C1"/>
    <w:rsid w:val="00705A47"/>
    <w:rsid w:val="00705BC3"/>
    <w:rsid w:val="00705F24"/>
    <w:rsid w:val="007066B3"/>
    <w:rsid w:val="00706CED"/>
    <w:rsid w:val="00706CF7"/>
    <w:rsid w:val="00706CFF"/>
    <w:rsid w:val="00706EF4"/>
    <w:rsid w:val="00707265"/>
    <w:rsid w:val="0070750E"/>
    <w:rsid w:val="00707ADA"/>
    <w:rsid w:val="0071030D"/>
    <w:rsid w:val="0071089E"/>
    <w:rsid w:val="00710931"/>
    <w:rsid w:val="00710AC9"/>
    <w:rsid w:val="00710FCD"/>
    <w:rsid w:val="007111CD"/>
    <w:rsid w:val="007119FD"/>
    <w:rsid w:val="00711DD4"/>
    <w:rsid w:val="007121EC"/>
    <w:rsid w:val="007129D3"/>
    <w:rsid w:val="00712AD4"/>
    <w:rsid w:val="00712BFC"/>
    <w:rsid w:val="007134D3"/>
    <w:rsid w:val="007135F5"/>
    <w:rsid w:val="007139DA"/>
    <w:rsid w:val="00713B37"/>
    <w:rsid w:val="00713BC3"/>
    <w:rsid w:val="00713C7B"/>
    <w:rsid w:val="007143D5"/>
    <w:rsid w:val="00714ADF"/>
    <w:rsid w:val="00714D42"/>
    <w:rsid w:val="00714E87"/>
    <w:rsid w:val="00715136"/>
    <w:rsid w:val="0071534E"/>
    <w:rsid w:val="007154C2"/>
    <w:rsid w:val="00715B67"/>
    <w:rsid w:val="00715B7C"/>
    <w:rsid w:val="00715CB1"/>
    <w:rsid w:val="00715F21"/>
    <w:rsid w:val="0071601E"/>
    <w:rsid w:val="00720468"/>
    <w:rsid w:val="00720A08"/>
    <w:rsid w:val="00720BC3"/>
    <w:rsid w:val="00720D75"/>
    <w:rsid w:val="00721224"/>
    <w:rsid w:val="007226FF"/>
    <w:rsid w:val="007231E5"/>
    <w:rsid w:val="00723541"/>
    <w:rsid w:val="00723A74"/>
    <w:rsid w:val="00723ABE"/>
    <w:rsid w:val="007244B2"/>
    <w:rsid w:val="007249A2"/>
    <w:rsid w:val="0072500D"/>
    <w:rsid w:val="00725146"/>
    <w:rsid w:val="007252BC"/>
    <w:rsid w:val="0072658D"/>
    <w:rsid w:val="00726623"/>
    <w:rsid w:val="007268D5"/>
    <w:rsid w:val="00726CBD"/>
    <w:rsid w:val="00726F2F"/>
    <w:rsid w:val="00727167"/>
    <w:rsid w:val="00727205"/>
    <w:rsid w:val="00727226"/>
    <w:rsid w:val="0072757A"/>
    <w:rsid w:val="00727DFD"/>
    <w:rsid w:val="007302F8"/>
    <w:rsid w:val="0073049A"/>
    <w:rsid w:val="0073090E"/>
    <w:rsid w:val="00730983"/>
    <w:rsid w:val="00731CDE"/>
    <w:rsid w:val="00732287"/>
    <w:rsid w:val="0073244E"/>
    <w:rsid w:val="00732743"/>
    <w:rsid w:val="00733771"/>
    <w:rsid w:val="00733B84"/>
    <w:rsid w:val="00733F30"/>
    <w:rsid w:val="007340C2"/>
    <w:rsid w:val="007355CA"/>
    <w:rsid w:val="0073564E"/>
    <w:rsid w:val="00735C04"/>
    <w:rsid w:val="00735ECC"/>
    <w:rsid w:val="007361E0"/>
    <w:rsid w:val="00736BA9"/>
    <w:rsid w:val="0073711A"/>
    <w:rsid w:val="007378A7"/>
    <w:rsid w:val="007378D7"/>
    <w:rsid w:val="00737C1B"/>
    <w:rsid w:val="00740F01"/>
    <w:rsid w:val="007424BB"/>
    <w:rsid w:val="007428CA"/>
    <w:rsid w:val="00742CE0"/>
    <w:rsid w:val="007432A3"/>
    <w:rsid w:val="00743703"/>
    <w:rsid w:val="007438A1"/>
    <w:rsid w:val="00743A7A"/>
    <w:rsid w:val="00743E4F"/>
    <w:rsid w:val="007441C5"/>
    <w:rsid w:val="00744752"/>
    <w:rsid w:val="00744772"/>
    <w:rsid w:val="00744941"/>
    <w:rsid w:val="00744951"/>
    <w:rsid w:val="00744B46"/>
    <w:rsid w:val="00744C68"/>
    <w:rsid w:val="00744EDA"/>
    <w:rsid w:val="00745072"/>
    <w:rsid w:val="00745115"/>
    <w:rsid w:val="00745338"/>
    <w:rsid w:val="007456E0"/>
    <w:rsid w:val="00745750"/>
    <w:rsid w:val="00745D96"/>
    <w:rsid w:val="00746927"/>
    <w:rsid w:val="007470E0"/>
    <w:rsid w:val="0074736E"/>
    <w:rsid w:val="00747614"/>
    <w:rsid w:val="007476ED"/>
    <w:rsid w:val="007479B8"/>
    <w:rsid w:val="00747A52"/>
    <w:rsid w:val="00750337"/>
    <w:rsid w:val="007505AD"/>
    <w:rsid w:val="00750704"/>
    <w:rsid w:val="00750724"/>
    <w:rsid w:val="00750A2E"/>
    <w:rsid w:val="00750D29"/>
    <w:rsid w:val="007511D9"/>
    <w:rsid w:val="007519E4"/>
    <w:rsid w:val="0075211A"/>
    <w:rsid w:val="00752143"/>
    <w:rsid w:val="0075229D"/>
    <w:rsid w:val="007522B4"/>
    <w:rsid w:val="00752422"/>
    <w:rsid w:val="00752688"/>
    <w:rsid w:val="00752753"/>
    <w:rsid w:val="007529B7"/>
    <w:rsid w:val="00752D2F"/>
    <w:rsid w:val="00752DE5"/>
    <w:rsid w:val="0075371F"/>
    <w:rsid w:val="00753DD9"/>
    <w:rsid w:val="00753EEC"/>
    <w:rsid w:val="00754900"/>
    <w:rsid w:val="00755267"/>
    <w:rsid w:val="0075534C"/>
    <w:rsid w:val="00755B82"/>
    <w:rsid w:val="00755BE5"/>
    <w:rsid w:val="00755F06"/>
    <w:rsid w:val="00755F7B"/>
    <w:rsid w:val="0075638E"/>
    <w:rsid w:val="00756711"/>
    <w:rsid w:val="00756E90"/>
    <w:rsid w:val="00757222"/>
    <w:rsid w:val="0075762A"/>
    <w:rsid w:val="00757859"/>
    <w:rsid w:val="00757B02"/>
    <w:rsid w:val="0076037B"/>
    <w:rsid w:val="0076043D"/>
    <w:rsid w:val="00760649"/>
    <w:rsid w:val="007606A4"/>
    <w:rsid w:val="007606B2"/>
    <w:rsid w:val="00760AB8"/>
    <w:rsid w:val="00760BBD"/>
    <w:rsid w:val="00761918"/>
    <w:rsid w:val="00761F30"/>
    <w:rsid w:val="007621DC"/>
    <w:rsid w:val="007623B9"/>
    <w:rsid w:val="00762767"/>
    <w:rsid w:val="007627DE"/>
    <w:rsid w:val="00762F73"/>
    <w:rsid w:val="00762FA1"/>
    <w:rsid w:val="00763153"/>
    <w:rsid w:val="0076324E"/>
    <w:rsid w:val="007635E8"/>
    <w:rsid w:val="007639E7"/>
    <w:rsid w:val="007641D0"/>
    <w:rsid w:val="00764464"/>
    <w:rsid w:val="00764D3E"/>
    <w:rsid w:val="00764E04"/>
    <w:rsid w:val="0076549C"/>
    <w:rsid w:val="007657A2"/>
    <w:rsid w:val="00765D39"/>
    <w:rsid w:val="0076601E"/>
    <w:rsid w:val="007664DA"/>
    <w:rsid w:val="007665A1"/>
    <w:rsid w:val="0076660B"/>
    <w:rsid w:val="007666B3"/>
    <w:rsid w:val="00766914"/>
    <w:rsid w:val="00766B46"/>
    <w:rsid w:val="00766BD5"/>
    <w:rsid w:val="00767117"/>
    <w:rsid w:val="007674C7"/>
    <w:rsid w:val="007675B1"/>
    <w:rsid w:val="00767784"/>
    <w:rsid w:val="007677D9"/>
    <w:rsid w:val="00767B17"/>
    <w:rsid w:val="00767EC9"/>
    <w:rsid w:val="00770840"/>
    <w:rsid w:val="00770BAA"/>
    <w:rsid w:val="007716E9"/>
    <w:rsid w:val="0077173A"/>
    <w:rsid w:val="007718FA"/>
    <w:rsid w:val="00771C7C"/>
    <w:rsid w:val="00772744"/>
    <w:rsid w:val="00773477"/>
    <w:rsid w:val="007736CA"/>
    <w:rsid w:val="00774201"/>
    <w:rsid w:val="00774416"/>
    <w:rsid w:val="007748B9"/>
    <w:rsid w:val="00774A78"/>
    <w:rsid w:val="00774F82"/>
    <w:rsid w:val="007758E4"/>
    <w:rsid w:val="00775F4A"/>
    <w:rsid w:val="00776044"/>
    <w:rsid w:val="0077608F"/>
    <w:rsid w:val="0077654B"/>
    <w:rsid w:val="00776571"/>
    <w:rsid w:val="007766D6"/>
    <w:rsid w:val="0077704E"/>
    <w:rsid w:val="007770FC"/>
    <w:rsid w:val="007775F0"/>
    <w:rsid w:val="00777D6D"/>
    <w:rsid w:val="00777FD8"/>
    <w:rsid w:val="007803F3"/>
    <w:rsid w:val="0078049E"/>
    <w:rsid w:val="0078080A"/>
    <w:rsid w:val="00781030"/>
    <w:rsid w:val="00781044"/>
    <w:rsid w:val="007815A1"/>
    <w:rsid w:val="00781E05"/>
    <w:rsid w:val="00782001"/>
    <w:rsid w:val="00782A93"/>
    <w:rsid w:val="0078305C"/>
    <w:rsid w:val="0078396A"/>
    <w:rsid w:val="007839B9"/>
    <w:rsid w:val="00783F62"/>
    <w:rsid w:val="007841D1"/>
    <w:rsid w:val="00784389"/>
    <w:rsid w:val="0078493B"/>
    <w:rsid w:val="00784E38"/>
    <w:rsid w:val="007852F9"/>
    <w:rsid w:val="0078599C"/>
    <w:rsid w:val="00786269"/>
    <w:rsid w:val="007867C6"/>
    <w:rsid w:val="00786970"/>
    <w:rsid w:val="00786A33"/>
    <w:rsid w:val="00786DB8"/>
    <w:rsid w:val="00786F6A"/>
    <w:rsid w:val="007878D2"/>
    <w:rsid w:val="00787906"/>
    <w:rsid w:val="00790295"/>
    <w:rsid w:val="007903DB"/>
    <w:rsid w:val="00790532"/>
    <w:rsid w:val="007907FF"/>
    <w:rsid w:val="00790A55"/>
    <w:rsid w:val="00790A79"/>
    <w:rsid w:val="0079117A"/>
    <w:rsid w:val="00791366"/>
    <w:rsid w:val="007922AF"/>
    <w:rsid w:val="0079247B"/>
    <w:rsid w:val="00792CF7"/>
    <w:rsid w:val="00792ECA"/>
    <w:rsid w:val="00793298"/>
    <w:rsid w:val="0079428B"/>
    <w:rsid w:val="00794D3B"/>
    <w:rsid w:val="00794D86"/>
    <w:rsid w:val="00795567"/>
    <w:rsid w:val="0079564D"/>
    <w:rsid w:val="007957FF"/>
    <w:rsid w:val="00795AE6"/>
    <w:rsid w:val="00795B7F"/>
    <w:rsid w:val="00796023"/>
    <w:rsid w:val="00796116"/>
    <w:rsid w:val="00796306"/>
    <w:rsid w:val="00796698"/>
    <w:rsid w:val="00796DDA"/>
    <w:rsid w:val="00796ECA"/>
    <w:rsid w:val="007975EB"/>
    <w:rsid w:val="00797666"/>
    <w:rsid w:val="00797684"/>
    <w:rsid w:val="00797AE4"/>
    <w:rsid w:val="00797FFB"/>
    <w:rsid w:val="007A0E1B"/>
    <w:rsid w:val="007A1DDA"/>
    <w:rsid w:val="007A1F55"/>
    <w:rsid w:val="007A2065"/>
    <w:rsid w:val="007A24CD"/>
    <w:rsid w:val="007A2A52"/>
    <w:rsid w:val="007A2C2A"/>
    <w:rsid w:val="007A3351"/>
    <w:rsid w:val="007A3AF5"/>
    <w:rsid w:val="007A3FAB"/>
    <w:rsid w:val="007A40AC"/>
    <w:rsid w:val="007A4422"/>
    <w:rsid w:val="007A4578"/>
    <w:rsid w:val="007A4A72"/>
    <w:rsid w:val="007A4AE0"/>
    <w:rsid w:val="007A4DA1"/>
    <w:rsid w:val="007A56D7"/>
    <w:rsid w:val="007A5FBD"/>
    <w:rsid w:val="007A6411"/>
    <w:rsid w:val="007A647B"/>
    <w:rsid w:val="007A6FBF"/>
    <w:rsid w:val="007A7161"/>
    <w:rsid w:val="007A75E0"/>
    <w:rsid w:val="007A780D"/>
    <w:rsid w:val="007A7BAB"/>
    <w:rsid w:val="007B0021"/>
    <w:rsid w:val="007B029C"/>
    <w:rsid w:val="007B02CA"/>
    <w:rsid w:val="007B04E7"/>
    <w:rsid w:val="007B0933"/>
    <w:rsid w:val="007B1603"/>
    <w:rsid w:val="007B1812"/>
    <w:rsid w:val="007B1853"/>
    <w:rsid w:val="007B1C98"/>
    <w:rsid w:val="007B206C"/>
    <w:rsid w:val="007B264F"/>
    <w:rsid w:val="007B28A1"/>
    <w:rsid w:val="007B2B7D"/>
    <w:rsid w:val="007B2D11"/>
    <w:rsid w:val="007B31EC"/>
    <w:rsid w:val="007B390B"/>
    <w:rsid w:val="007B3F48"/>
    <w:rsid w:val="007B4103"/>
    <w:rsid w:val="007B4541"/>
    <w:rsid w:val="007B4772"/>
    <w:rsid w:val="007B4B04"/>
    <w:rsid w:val="007B50DD"/>
    <w:rsid w:val="007B5433"/>
    <w:rsid w:val="007B55E5"/>
    <w:rsid w:val="007B5AA1"/>
    <w:rsid w:val="007B5BA9"/>
    <w:rsid w:val="007B6405"/>
    <w:rsid w:val="007B6733"/>
    <w:rsid w:val="007B720A"/>
    <w:rsid w:val="007B745C"/>
    <w:rsid w:val="007B7557"/>
    <w:rsid w:val="007B7568"/>
    <w:rsid w:val="007B7972"/>
    <w:rsid w:val="007B79E4"/>
    <w:rsid w:val="007C00CB"/>
    <w:rsid w:val="007C01F8"/>
    <w:rsid w:val="007C044D"/>
    <w:rsid w:val="007C0518"/>
    <w:rsid w:val="007C0C26"/>
    <w:rsid w:val="007C0C3D"/>
    <w:rsid w:val="007C148A"/>
    <w:rsid w:val="007C157D"/>
    <w:rsid w:val="007C1955"/>
    <w:rsid w:val="007C1BBA"/>
    <w:rsid w:val="007C1C7D"/>
    <w:rsid w:val="007C1CD0"/>
    <w:rsid w:val="007C1EA2"/>
    <w:rsid w:val="007C22D3"/>
    <w:rsid w:val="007C25F0"/>
    <w:rsid w:val="007C26B3"/>
    <w:rsid w:val="007C2A56"/>
    <w:rsid w:val="007C2B2C"/>
    <w:rsid w:val="007C2EBC"/>
    <w:rsid w:val="007C30F4"/>
    <w:rsid w:val="007C3124"/>
    <w:rsid w:val="007C3323"/>
    <w:rsid w:val="007C3627"/>
    <w:rsid w:val="007C3881"/>
    <w:rsid w:val="007C3895"/>
    <w:rsid w:val="007C390D"/>
    <w:rsid w:val="007C393D"/>
    <w:rsid w:val="007C39FF"/>
    <w:rsid w:val="007C3D67"/>
    <w:rsid w:val="007C3DE9"/>
    <w:rsid w:val="007C3E2C"/>
    <w:rsid w:val="007C42A8"/>
    <w:rsid w:val="007C4602"/>
    <w:rsid w:val="007C481A"/>
    <w:rsid w:val="007C4F2A"/>
    <w:rsid w:val="007C5163"/>
    <w:rsid w:val="007C5410"/>
    <w:rsid w:val="007C5538"/>
    <w:rsid w:val="007C5970"/>
    <w:rsid w:val="007C5AA2"/>
    <w:rsid w:val="007C5CD2"/>
    <w:rsid w:val="007C6257"/>
    <w:rsid w:val="007C6301"/>
    <w:rsid w:val="007C6379"/>
    <w:rsid w:val="007C641C"/>
    <w:rsid w:val="007C6AD2"/>
    <w:rsid w:val="007C6B52"/>
    <w:rsid w:val="007C6B8A"/>
    <w:rsid w:val="007C6DC3"/>
    <w:rsid w:val="007C6F65"/>
    <w:rsid w:val="007C703D"/>
    <w:rsid w:val="007C7193"/>
    <w:rsid w:val="007C7194"/>
    <w:rsid w:val="007C7414"/>
    <w:rsid w:val="007C74C2"/>
    <w:rsid w:val="007C7974"/>
    <w:rsid w:val="007D09B9"/>
    <w:rsid w:val="007D0B69"/>
    <w:rsid w:val="007D0EF2"/>
    <w:rsid w:val="007D1249"/>
    <w:rsid w:val="007D13A6"/>
    <w:rsid w:val="007D1A20"/>
    <w:rsid w:val="007D1B7E"/>
    <w:rsid w:val="007D1E48"/>
    <w:rsid w:val="007D2233"/>
    <w:rsid w:val="007D234F"/>
    <w:rsid w:val="007D2A9A"/>
    <w:rsid w:val="007D2AAE"/>
    <w:rsid w:val="007D30F3"/>
    <w:rsid w:val="007D3307"/>
    <w:rsid w:val="007D34D1"/>
    <w:rsid w:val="007D35E0"/>
    <w:rsid w:val="007D36EB"/>
    <w:rsid w:val="007D3A40"/>
    <w:rsid w:val="007D3E1E"/>
    <w:rsid w:val="007D4448"/>
    <w:rsid w:val="007D47A4"/>
    <w:rsid w:val="007D49BF"/>
    <w:rsid w:val="007D5230"/>
    <w:rsid w:val="007D58D2"/>
    <w:rsid w:val="007D5D6E"/>
    <w:rsid w:val="007D5DD5"/>
    <w:rsid w:val="007D660B"/>
    <w:rsid w:val="007D6D5E"/>
    <w:rsid w:val="007D6F51"/>
    <w:rsid w:val="007D707D"/>
    <w:rsid w:val="007D7366"/>
    <w:rsid w:val="007D7AE0"/>
    <w:rsid w:val="007D7E39"/>
    <w:rsid w:val="007D7FF6"/>
    <w:rsid w:val="007E0D11"/>
    <w:rsid w:val="007E10E0"/>
    <w:rsid w:val="007E14BC"/>
    <w:rsid w:val="007E1623"/>
    <w:rsid w:val="007E1879"/>
    <w:rsid w:val="007E19CB"/>
    <w:rsid w:val="007E1B98"/>
    <w:rsid w:val="007E1BE8"/>
    <w:rsid w:val="007E2784"/>
    <w:rsid w:val="007E2A40"/>
    <w:rsid w:val="007E2C37"/>
    <w:rsid w:val="007E2E54"/>
    <w:rsid w:val="007E3513"/>
    <w:rsid w:val="007E3854"/>
    <w:rsid w:val="007E3CD3"/>
    <w:rsid w:val="007E3EAE"/>
    <w:rsid w:val="007E3F63"/>
    <w:rsid w:val="007E40F0"/>
    <w:rsid w:val="007E42DC"/>
    <w:rsid w:val="007E460A"/>
    <w:rsid w:val="007E4B8F"/>
    <w:rsid w:val="007E4BCC"/>
    <w:rsid w:val="007E4BD7"/>
    <w:rsid w:val="007E4C26"/>
    <w:rsid w:val="007E4CF8"/>
    <w:rsid w:val="007E4E80"/>
    <w:rsid w:val="007E4FF4"/>
    <w:rsid w:val="007E530A"/>
    <w:rsid w:val="007E54A9"/>
    <w:rsid w:val="007E54C0"/>
    <w:rsid w:val="007E552B"/>
    <w:rsid w:val="007E5648"/>
    <w:rsid w:val="007E5807"/>
    <w:rsid w:val="007E5DF1"/>
    <w:rsid w:val="007E604E"/>
    <w:rsid w:val="007E61C2"/>
    <w:rsid w:val="007E6210"/>
    <w:rsid w:val="007E65A8"/>
    <w:rsid w:val="007E67C9"/>
    <w:rsid w:val="007E6B3A"/>
    <w:rsid w:val="007E7130"/>
    <w:rsid w:val="007E76A5"/>
    <w:rsid w:val="007F014C"/>
    <w:rsid w:val="007F0222"/>
    <w:rsid w:val="007F086F"/>
    <w:rsid w:val="007F0EE1"/>
    <w:rsid w:val="007F0FAD"/>
    <w:rsid w:val="007F0FF4"/>
    <w:rsid w:val="007F11BA"/>
    <w:rsid w:val="007F11DA"/>
    <w:rsid w:val="007F11F1"/>
    <w:rsid w:val="007F160A"/>
    <w:rsid w:val="007F1CEB"/>
    <w:rsid w:val="007F2539"/>
    <w:rsid w:val="007F25CC"/>
    <w:rsid w:val="007F2C4D"/>
    <w:rsid w:val="007F31F4"/>
    <w:rsid w:val="007F35F6"/>
    <w:rsid w:val="007F36F1"/>
    <w:rsid w:val="007F39D2"/>
    <w:rsid w:val="007F4023"/>
    <w:rsid w:val="007F46B6"/>
    <w:rsid w:val="007F4F29"/>
    <w:rsid w:val="007F4F52"/>
    <w:rsid w:val="007F5269"/>
    <w:rsid w:val="007F554D"/>
    <w:rsid w:val="007F58A3"/>
    <w:rsid w:val="007F5D4B"/>
    <w:rsid w:val="007F5EEB"/>
    <w:rsid w:val="007F6889"/>
    <w:rsid w:val="007F6C3C"/>
    <w:rsid w:val="007F7E9A"/>
    <w:rsid w:val="008005F0"/>
    <w:rsid w:val="00800D43"/>
    <w:rsid w:val="00800FB2"/>
    <w:rsid w:val="00801CE6"/>
    <w:rsid w:val="00801DA5"/>
    <w:rsid w:val="0080254C"/>
    <w:rsid w:val="0080292C"/>
    <w:rsid w:val="00802DDA"/>
    <w:rsid w:val="008030FA"/>
    <w:rsid w:val="008038F6"/>
    <w:rsid w:val="00803EB6"/>
    <w:rsid w:val="00804E81"/>
    <w:rsid w:val="00805543"/>
    <w:rsid w:val="008056D4"/>
    <w:rsid w:val="00805832"/>
    <w:rsid w:val="008059FA"/>
    <w:rsid w:val="00805D60"/>
    <w:rsid w:val="008060DE"/>
    <w:rsid w:val="00806564"/>
    <w:rsid w:val="008069CD"/>
    <w:rsid w:val="00806A60"/>
    <w:rsid w:val="008070A9"/>
    <w:rsid w:val="00807568"/>
    <w:rsid w:val="008079A3"/>
    <w:rsid w:val="00807C4B"/>
    <w:rsid w:val="00807F65"/>
    <w:rsid w:val="0081011D"/>
    <w:rsid w:val="008109BF"/>
    <w:rsid w:val="00810A7F"/>
    <w:rsid w:val="00811B6F"/>
    <w:rsid w:val="00813617"/>
    <w:rsid w:val="0081390C"/>
    <w:rsid w:val="008139F2"/>
    <w:rsid w:val="00813AC2"/>
    <w:rsid w:val="00813C44"/>
    <w:rsid w:val="00813CDB"/>
    <w:rsid w:val="00813D92"/>
    <w:rsid w:val="008140C7"/>
    <w:rsid w:val="0081489A"/>
    <w:rsid w:val="00814AE2"/>
    <w:rsid w:val="00814CD6"/>
    <w:rsid w:val="008151FE"/>
    <w:rsid w:val="00815A25"/>
    <w:rsid w:val="00815EB3"/>
    <w:rsid w:val="00816A08"/>
    <w:rsid w:val="00816C21"/>
    <w:rsid w:val="0081701A"/>
    <w:rsid w:val="008170F8"/>
    <w:rsid w:val="00817223"/>
    <w:rsid w:val="008172D1"/>
    <w:rsid w:val="008174CD"/>
    <w:rsid w:val="00817503"/>
    <w:rsid w:val="00817939"/>
    <w:rsid w:val="00817A41"/>
    <w:rsid w:val="00817DA6"/>
    <w:rsid w:val="00817EB9"/>
    <w:rsid w:val="00820709"/>
    <w:rsid w:val="00820E13"/>
    <w:rsid w:val="00821198"/>
    <w:rsid w:val="00821B17"/>
    <w:rsid w:val="008225E9"/>
    <w:rsid w:val="00822908"/>
    <w:rsid w:val="00822D4B"/>
    <w:rsid w:val="00822FD3"/>
    <w:rsid w:val="0082341E"/>
    <w:rsid w:val="00823D30"/>
    <w:rsid w:val="00823FAB"/>
    <w:rsid w:val="00824C78"/>
    <w:rsid w:val="00824E7B"/>
    <w:rsid w:val="008251F7"/>
    <w:rsid w:val="008261F7"/>
    <w:rsid w:val="00826988"/>
    <w:rsid w:val="00826EB3"/>
    <w:rsid w:val="00827081"/>
    <w:rsid w:val="00827569"/>
    <w:rsid w:val="008275AB"/>
    <w:rsid w:val="0082764D"/>
    <w:rsid w:val="0082794F"/>
    <w:rsid w:val="00827BA1"/>
    <w:rsid w:val="00827D51"/>
    <w:rsid w:val="008305C8"/>
    <w:rsid w:val="0083097D"/>
    <w:rsid w:val="00830D22"/>
    <w:rsid w:val="00830DE8"/>
    <w:rsid w:val="008312F0"/>
    <w:rsid w:val="00831791"/>
    <w:rsid w:val="008319C4"/>
    <w:rsid w:val="00831C23"/>
    <w:rsid w:val="00832112"/>
    <w:rsid w:val="0083242F"/>
    <w:rsid w:val="0083261C"/>
    <w:rsid w:val="008326B1"/>
    <w:rsid w:val="008327F0"/>
    <w:rsid w:val="00832B7C"/>
    <w:rsid w:val="00833622"/>
    <w:rsid w:val="008336AF"/>
    <w:rsid w:val="008338E7"/>
    <w:rsid w:val="00833A7C"/>
    <w:rsid w:val="00833ACE"/>
    <w:rsid w:val="00833F36"/>
    <w:rsid w:val="00834026"/>
    <w:rsid w:val="00834478"/>
    <w:rsid w:val="0083453D"/>
    <w:rsid w:val="008345D0"/>
    <w:rsid w:val="0083468F"/>
    <w:rsid w:val="00834908"/>
    <w:rsid w:val="00834A6B"/>
    <w:rsid w:val="00834C80"/>
    <w:rsid w:val="0083519C"/>
    <w:rsid w:val="008355C5"/>
    <w:rsid w:val="0083578B"/>
    <w:rsid w:val="00835C78"/>
    <w:rsid w:val="00835DE3"/>
    <w:rsid w:val="008364FE"/>
    <w:rsid w:val="008367CD"/>
    <w:rsid w:val="00836BB7"/>
    <w:rsid w:val="0083720D"/>
    <w:rsid w:val="0083749A"/>
    <w:rsid w:val="00837587"/>
    <w:rsid w:val="008377D6"/>
    <w:rsid w:val="00837BC0"/>
    <w:rsid w:val="00840131"/>
    <w:rsid w:val="00840C00"/>
    <w:rsid w:val="00840C66"/>
    <w:rsid w:val="00840EE4"/>
    <w:rsid w:val="00841177"/>
    <w:rsid w:val="00841209"/>
    <w:rsid w:val="008414C6"/>
    <w:rsid w:val="0084188F"/>
    <w:rsid w:val="00841CDB"/>
    <w:rsid w:val="00841DE7"/>
    <w:rsid w:val="00842191"/>
    <w:rsid w:val="00842253"/>
    <w:rsid w:val="008422DB"/>
    <w:rsid w:val="008422E1"/>
    <w:rsid w:val="00842EFD"/>
    <w:rsid w:val="008430E8"/>
    <w:rsid w:val="00843280"/>
    <w:rsid w:val="008433B0"/>
    <w:rsid w:val="00843470"/>
    <w:rsid w:val="00843595"/>
    <w:rsid w:val="0084378F"/>
    <w:rsid w:val="0084446A"/>
    <w:rsid w:val="0084453B"/>
    <w:rsid w:val="00844878"/>
    <w:rsid w:val="00844C2B"/>
    <w:rsid w:val="00845276"/>
    <w:rsid w:val="008455D2"/>
    <w:rsid w:val="0084568D"/>
    <w:rsid w:val="00845EC5"/>
    <w:rsid w:val="0084645E"/>
    <w:rsid w:val="0084669A"/>
    <w:rsid w:val="008466DC"/>
    <w:rsid w:val="008467B4"/>
    <w:rsid w:val="00846A8B"/>
    <w:rsid w:val="0084722E"/>
    <w:rsid w:val="008476BC"/>
    <w:rsid w:val="00847DA5"/>
    <w:rsid w:val="008501E4"/>
    <w:rsid w:val="00850684"/>
    <w:rsid w:val="00850D40"/>
    <w:rsid w:val="00850DFE"/>
    <w:rsid w:val="00850E91"/>
    <w:rsid w:val="0085104B"/>
    <w:rsid w:val="0085162F"/>
    <w:rsid w:val="00851C0C"/>
    <w:rsid w:val="00851D33"/>
    <w:rsid w:val="00851D9A"/>
    <w:rsid w:val="00851E70"/>
    <w:rsid w:val="008523F3"/>
    <w:rsid w:val="00852C54"/>
    <w:rsid w:val="00853157"/>
    <w:rsid w:val="0085361D"/>
    <w:rsid w:val="0085393B"/>
    <w:rsid w:val="0085408F"/>
    <w:rsid w:val="008540F4"/>
    <w:rsid w:val="008545F8"/>
    <w:rsid w:val="0085463C"/>
    <w:rsid w:val="0085467E"/>
    <w:rsid w:val="008553C8"/>
    <w:rsid w:val="0085605B"/>
    <w:rsid w:val="008561F6"/>
    <w:rsid w:val="0085687A"/>
    <w:rsid w:val="00857292"/>
    <w:rsid w:val="0085764A"/>
    <w:rsid w:val="008576A4"/>
    <w:rsid w:val="008576DB"/>
    <w:rsid w:val="00860BD4"/>
    <w:rsid w:val="00860CC0"/>
    <w:rsid w:val="0086135F"/>
    <w:rsid w:val="00861770"/>
    <w:rsid w:val="008618AD"/>
    <w:rsid w:val="00861D41"/>
    <w:rsid w:val="00861D94"/>
    <w:rsid w:val="00861E77"/>
    <w:rsid w:val="00861EBD"/>
    <w:rsid w:val="0086238D"/>
    <w:rsid w:val="00862974"/>
    <w:rsid w:val="00862FAD"/>
    <w:rsid w:val="00863945"/>
    <w:rsid w:val="00863C46"/>
    <w:rsid w:val="00863E8F"/>
    <w:rsid w:val="00864312"/>
    <w:rsid w:val="00864D5F"/>
    <w:rsid w:val="00865168"/>
    <w:rsid w:val="008658B9"/>
    <w:rsid w:val="00865B07"/>
    <w:rsid w:val="00865C6A"/>
    <w:rsid w:val="00865ED8"/>
    <w:rsid w:val="00866FCB"/>
    <w:rsid w:val="00866FD6"/>
    <w:rsid w:val="00867854"/>
    <w:rsid w:val="00867BFA"/>
    <w:rsid w:val="00870021"/>
    <w:rsid w:val="00870267"/>
    <w:rsid w:val="00870279"/>
    <w:rsid w:val="0087072F"/>
    <w:rsid w:val="008710A4"/>
    <w:rsid w:val="0087118A"/>
    <w:rsid w:val="00871784"/>
    <w:rsid w:val="008719D7"/>
    <w:rsid w:val="00871C6F"/>
    <w:rsid w:val="008723BB"/>
    <w:rsid w:val="0087267A"/>
    <w:rsid w:val="0087297F"/>
    <w:rsid w:val="008735EF"/>
    <w:rsid w:val="00873CC3"/>
    <w:rsid w:val="0087419F"/>
    <w:rsid w:val="00874C20"/>
    <w:rsid w:val="00874CF5"/>
    <w:rsid w:val="00874E8E"/>
    <w:rsid w:val="008755D5"/>
    <w:rsid w:val="008759E7"/>
    <w:rsid w:val="00875C73"/>
    <w:rsid w:val="00875E0A"/>
    <w:rsid w:val="00875F19"/>
    <w:rsid w:val="00875F8F"/>
    <w:rsid w:val="00875FC6"/>
    <w:rsid w:val="00876681"/>
    <w:rsid w:val="00876B51"/>
    <w:rsid w:val="00876D9E"/>
    <w:rsid w:val="00877452"/>
    <w:rsid w:val="00877606"/>
    <w:rsid w:val="0087781D"/>
    <w:rsid w:val="0087788F"/>
    <w:rsid w:val="00877FD9"/>
    <w:rsid w:val="00880E29"/>
    <w:rsid w:val="00880E59"/>
    <w:rsid w:val="00880F4C"/>
    <w:rsid w:val="00881352"/>
    <w:rsid w:val="0088136E"/>
    <w:rsid w:val="008816D9"/>
    <w:rsid w:val="00881926"/>
    <w:rsid w:val="00881A6C"/>
    <w:rsid w:val="00881F5E"/>
    <w:rsid w:val="008823A2"/>
    <w:rsid w:val="00882CD2"/>
    <w:rsid w:val="00882EF9"/>
    <w:rsid w:val="00882F00"/>
    <w:rsid w:val="008835D7"/>
    <w:rsid w:val="00883645"/>
    <w:rsid w:val="00883BE9"/>
    <w:rsid w:val="00883D68"/>
    <w:rsid w:val="00883E6F"/>
    <w:rsid w:val="008841A6"/>
    <w:rsid w:val="00884241"/>
    <w:rsid w:val="0088451B"/>
    <w:rsid w:val="00884867"/>
    <w:rsid w:val="0088486F"/>
    <w:rsid w:val="00885567"/>
    <w:rsid w:val="0088595A"/>
    <w:rsid w:val="00885A9D"/>
    <w:rsid w:val="00885D38"/>
    <w:rsid w:val="00885EE9"/>
    <w:rsid w:val="008861C7"/>
    <w:rsid w:val="008862F0"/>
    <w:rsid w:val="00886323"/>
    <w:rsid w:val="00886425"/>
    <w:rsid w:val="00886BC6"/>
    <w:rsid w:val="00886E9B"/>
    <w:rsid w:val="0088704F"/>
    <w:rsid w:val="008872EB"/>
    <w:rsid w:val="00887602"/>
    <w:rsid w:val="00887644"/>
    <w:rsid w:val="00887861"/>
    <w:rsid w:val="008901FB"/>
    <w:rsid w:val="00890218"/>
    <w:rsid w:val="00890575"/>
    <w:rsid w:val="0089091E"/>
    <w:rsid w:val="00890CE3"/>
    <w:rsid w:val="00890E99"/>
    <w:rsid w:val="008915A5"/>
    <w:rsid w:val="00891A60"/>
    <w:rsid w:val="0089202D"/>
    <w:rsid w:val="0089209C"/>
    <w:rsid w:val="008920AD"/>
    <w:rsid w:val="008928D8"/>
    <w:rsid w:val="00892F71"/>
    <w:rsid w:val="0089312F"/>
    <w:rsid w:val="00893AC2"/>
    <w:rsid w:val="0089419E"/>
    <w:rsid w:val="008949BE"/>
    <w:rsid w:val="00894CDF"/>
    <w:rsid w:val="00895093"/>
    <w:rsid w:val="00895A4D"/>
    <w:rsid w:val="00895FC3"/>
    <w:rsid w:val="0089612C"/>
    <w:rsid w:val="00896788"/>
    <w:rsid w:val="00896B1E"/>
    <w:rsid w:val="00896D4B"/>
    <w:rsid w:val="00897152"/>
    <w:rsid w:val="0089723D"/>
    <w:rsid w:val="008973A7"/>
    <w:rsid w:val="008973B2"/>
    <w:rsid w:val="008974E4"/>
    <w:rsid w:val="0089763F"/>
    <w:rsid w:val="00897898"/>
    <w:rsid w:val="00897CB9"/>
    <w:rsid w:val="00897E83"/>
    <w:rsid w:val="00897EAE"/>
    <w:rsid w:val="008A0679"/>
    <w:rsid w:val="008A0824"/>
    <w:rsid w:val="008A0A00"/>
    <w:rsid w:val="008A0F25"/>
    <w:rsid w:val="008A1020"/>
    <w:rsid w:val="008A1D1D"/>
    <w:rsid w:val="008A20D3"/>
    <w:rsid w:val="008A34B1"/>
    <w:rsid w:val="008A3F3B"/>
    <w:rsid w:val="008A3F7C"/>
    <w:rsid w:val="008A4BB3"/>
    <w:rsid w:val="008A55B4"/>
    <w:rsid w:val="008A5666"/>
    <w:rsid w:val="008A58A7"/>
    <w:rsid w:val="008A5BA3"/>
    <w:rsid w:val="008A64D2"/>
    <w:rsid w:val="008A65CE"/>
    <w:rsid w:val="008A66A3"/>
    <w:rsid w:val="008A66CE"/>
    <w:rsid w:val="008A6A53"/>
    <w:rsid w:val="008A6A9D"/>
    <w:rsid w:val="008A6D5E"/>
    <w:rsid w:val="008A7591"/>
    <w:rsid w:val="008A7807"/>
    <w:rsid w:val="008A7827"/>
    <w:rsid w:val="008A7894"/>
    <w:rsid w:val="008A7A39"/>
    <w:rsid w:val="008A7E6F"/>
    <w:rsid w:val="008B0391"/>
    <w:rsid w:val="008B03D8"/>
    <w:rsid w:val="008B0558"/>
    <w:rsid w:val="008B08FC"/>
    <w:rsid w:val="008B0941"/>
    <w:rsid w:val="008B0B30"/>
    <w:rsid w:val="008B0ED8"/>
    <w:rsid w:val="008B1298"/>
    <w:rsid w:val="008B1413"/>
    <w:rsid w:val="008B1AC6"/>
    <w:rsid w:val="008B2422"/>
    <w:rsid w:val="008B28FB"/>
    <w:rsid w:val="008B2B10"/>
    <w:rsid w:val="008B2D05"/>
    <w:rsid w:val="008B2E25"/>
    <w:rsid w:val="008B2E98"/>
    <w:rsid w:val="008B2F68"/>
    <w:rsid w:val="008B3116"/>
    <w:rsid w:val="008B311D"/>
    <w:rsid w:val="008B38F2"/>
    <w:rsid w:val="008B3B39"/>
    <w:rsid w:val="008B4AEF"/>
    <w:rsid w:val="008B5AD7"/>
    <w:rsid w:val="008B5BA9"/>
    <w:rsid w:val="008B5F4A"/>
    <w:rsid w:val="008B659F"/>
    <w:rsid w:val="008B69E9"/>
    <w:rsid w:val="008B6A6F"/>
    <w:rsid w:val="008B6CC2"/>
    <w:rsid w:val="008B7083"/>
    <w:rsid w:val="008B7337"/>
    <w:rsid w:val="008B79E8"/>
    <w:rsid w:val="008B7D32"/>
    <w:rsid w:val="008C035B"/>
    <w:rsid w:val="008C03E0"/>
    <w:rsid w:val="008C0528"/>
    <w:rsid w:val="008C06C0"/>
    <w:rsid w:val="008C071C"/>
    <w:rsid w:val="008C0830"/>
    <w:rsid w:val="008C0988"/>
    <w:rsid w:val="008C0EEA"/>
    <w:rsid w:val="008C0FC5"/>
    <w:rsid w:val="008C1952"/>
    <w:rsid w:val="008C1C06"/>
    <w:rsid w:val="008C285C"/>
    <w:rsid w:val="008C2874"/>
    <w:rsid w:val="008C32BE"/>
    <w:rsid w:val="008C3AF9"/>
    <w:rsid w:val="008C41CE"/>
    <w:rsid w:val="008C47BE"/>
    <w:rsid w:val="008C4C79"/>
    <w:rsid w:val="008C5095"/>
    <w:rsid w:val="008C528F"/>
    <w:rsid w:val="008C60C8"/>
    <w:rsid w:val="008C6135"/>
    <w:rsid w:val="008C6629"/>
    <w:rsid w:val="008C6930"/>
    <w:rsid w:val="008C6A02"/>
    <w:rsid w:val="008C6DF2"/>
    <w:rsid w:val="008C707C"/>
    <w:rsid w:val="008C7133"/>
    <w:rsid w:val="008C7187"/>
    <w:rsid w:val="008C75DA"/>
    <w:rsid w:val="008C778D"/>
    <w:rsid w:val="008C7B41"/>
    <w:rsid w:val="008C7BF5"/>
    <w:rsid w:val="008C7C94"/>
    <w:rsid w:val="008C7F7D"/>
    <w:rsid w:val="008C7FE2"/>
    <w:rsid w:val="008D07AE"/>
    <w:rsid w:val="008D0A06"/>
    <w:rsid w:val="008D0DCE"/>
    <w:rsid w:val="008D2371"/>
    <w:rsid w:val="008D2D7D"/>
    <w:rsid w:val="008D2D80"/>
    <w:rsid w:val="008D2DAE"/>
    <w:rsid w:val="008D3392"/>
    <w:rsid w:val="008D344F"/>
    <w:rsid w:val="008D3665"/>
    <w:rsid w:val="008D366F"/>
    <w:rsid w:val="008D38B0"/>
    <w:rsid w:val="008D3991"/>
    <w:rsid w:val="008D41B2"/>
    <w:rsid w:val="008D4293"/>
    <w:rsid w:val="008D47EC"/>
    <w:rsid w:val="008D4AC5"/>
    <w:rsid w:val="008D4C52"/>
    <w:rsid w:val="008D4EB7"/>
    <w:rsid w:val="008D514C"/>
    <w:rsid w:val="008D52DB"/>
    <w:rsid w:val="008D556C"/>
    <w:rsid w:val="008D55E2"/>
    <w:rsid w:val="008D5A4B"/>
    <w:rsid w:val="008D5E53"/>
    <w:rsid w:val="008D60F0"/>
    <w:rsid w:val="008D684E"/>
    <w:rsid w:val="008D6BBB"/>
    <w:rsid w:val="008D6DC8"/>
    <w:rsid w:val="008D6F12"/>
    <w:rsid w:val="008D724A"/>
    <w:rsid w:val="008D725F"/>
    <w:rsid w:val="008D7D04"/>
    <w:rsid w:val="008D7D4C"/>
    <w:rsid w:val="008E0151"/>
    <w:rsid w:val="008E01F6"/>
    <w:rsid w:val="008E04F0"/>
    <w:rsid w:val="008E077C"/>
    <w:rsid w:val="008E077D"/>
    <w:rsid w:val="008E10F4"/>
    <w:rsid w:val="008E1127"/>
    <w:rsid w:val="008E1D9D"/>
    <w:rsid w:val="008E1EF7"/>
    <w:rsid w:val="008E20A9"/>
    <w:rsid w:val="008E214A"/>
    <w:rsid w:val="008E29DC"/>
    <w:rsid w:val="008E3329"/>
    <w:rsid w:val="008E34F0"/>
    <w:rsid w:val="008E37D8"/>
    <w:rsid w:val="008E3CD3"/>
    <w:rsid w:val="008E406D"/>
    <w:rsid w:val="008E448D"/>
    <w:rsid w:val="008E5024"/>
    <w:rsid w:val="008E5D49"/>
    <w:rsid w:val="008E5FEF"/>
    <w:rsid w:val="008E6088"/>
    <w:rsid w:val="008E616D"/>
    <w:rsid w:val="008E632F"/>
    <w:rsid w:val="008E64D9"/>
    <w:rsid w:val="008E655E"/>
    <w:rsid w:val="008E67EF"/>
    <w:rsid w:val="008E67F0"/>
    <w:rsid w:val="008E68C1"/>
    <w:rsid w:val="008E71BB"/>
    <w:rsid w:val="008E7715"/>
    <w:rsid w:val="008F0048"/>
    <w:rsid w:val="008F0116"/>
    <w:rsid w:val="008F0BA2"/>
    <w:rsid w:val="008F0C7C"/>
    <w:rsid w:val="008F13DE"/>
    <w:rsid w:val="008F15CC"/>
    <w:rsid w:val="008F1601"/>
    <w:rsid w:val="008F18E4"/>
    <w:rsid w:val="008F2012"/>
    <w:rsid w:val="008F2270"/>
    <w:rsid w:val="008F2AED"/>
    <w:rsid w:val="008F3125"/>
    <w:rsid w:val="008F312C"/>
    <w:rsid w:val="008F3956"/>
    <w:rsid w:val="008F52E9"/>
    <w:rsid w:val="008F5526"/>
    <w:rsid w:val="008F5592"/>
    <w:rsid w:val="008F5919"/>
    <w:rsid w:val="008F5AD7"/>
    <w:rsid w:val="008F6264"/>
    <w:rsid w:val="008F62A3"/>
    <w:rsid w:val="008F7AF6"/>
    <w:rsid w:val="009003EE"/>
    <w:rsid w:val="0090042A"/>
    <w:rsid w:val="00900944"/>
    <w:rsid w:val="00900AE6"/>
    <w:rsid w:val="00900CED"/>
    <w:rsid w:val="00900E8E"/>
    <w:rsid w:val="0090175C"/>
    <w:rsid w:val="009022DE"/>
    <w:rsid w:val="00902E2A"/>
    <w:rsid w:val="009035AE"/>
    <w:rsid w:val="009035FA"/>
    <w:rsid w:val="009039B7"/>
    <w:rsid w:val="00903FD1"/>
    <w:rsid w:val="009046C1"/>
    <w:rsid w:val="00904973"/>
    <w:rsid w:val="00904ABC"/>
    <w:rsid w:val="00905C11"/>
    <w:rsid w:val="00906708"/>
    <w:rsid w:val="009072D5"/>
    <w:rsid w:val="0090790A"/>
    <w:rsid w:val="00907940"/>
    <w:rsid w:val="00907D96"/>
    <w:rsid w:val="00907F23"/>
    <w:rsid w:val="00907F2A"/>
    <w:rsid w:val="009105BC"/>
    <w:rsid w:val="00910AF6"/>
    <w:rsid w:val="00910EA2"/>
    <w:rsid w:val="0091129C"/>
    <w:rsid w:val="009112D9"/>
    <w:rsid w:val="009119CB"/>
    <w:rsid w:val="00911DD5"/>
    <w:rsid w:val="00911EDE"/>
    <w:rsid w:val="0091222F"/>
    <w:rsid w:val="009122A6"/>
    <w:rsid w:val="00912A58"/>
    <w:rsid w:val="00912E0D"/>
    <w:rsid w:val="00912FA6"/>
    <w:rsid w:val="0091374A"/>
    <w:rsid w:val="009139D2"/>
    <w:rsid w:val="0091414E"/>
    <w:rsid w:val="00914264"/>
    <w:rsid w:val="009142DE"/>
    <w:rsid w:val="009148EE"/>
    <w:rsid w:val="00914C37"/>
    <w:rsid w:val="00914F19"/>
    <w:rsid w:val="009150EF"/>
    <w:rsid w:val="00915444"/>
    <w:rsid w:val="009156AB"/>
    <w:rsid w:val="00915754"/>
    <w:rsid w:val="00915A65"/>
    <w:rsid w:val="00915C5B"/>
    <w:rsid w:val="00915D69"/>
    <w:rsid w:val="00916B7F"/>
    <w:rsid w:val="009171E2"/>
    <w:rsid w:val="00917CA6"/>
    <w:rsid w:val="00917E2C"/>
    <w:rsid w:val="00917FC8"/>
    <w:rsid w:val="00920520"/>
    <w:rsid w:val="00920CBC"/>
    <w:rsid w:val="00920E8A"/>
    <w:rsid w:val="0092109A"/>
    <w:rsid w:val="009210D7"/>
    <w:rsid w:val="0092127A"/>
    <w:rsid w:val="009216EF"/>
    <w:rsid w:val="00921E97"/>
    <w:rsid w:val="0092228E"/>
    <w:rsid w:val="00922692"/>
    <w:rsid w:val="00922E39"/>
    <w:rsid w:val="009230C7"/>
    <w:rsid w:val="00923165"/>
    <w:rsid w:val="009234B5"/>
    <w:rsid w:val="009237B1"/>
    <w:rsid w:val="00923AE0"/>
    <w:rsid w:val="0092440D"/>
    <w:rsid w:val="0092448C"/>
    <w:rsid w:val="009248D1"/>
    <w:rsid w:val="00924903"/>
    <w:rsid w:val="00924AEC"/>
    <w:rsid w:val="00924E52"/>
    <w:rsid w:val="00925045"/>
    <w:rsid w:val="009252AB"/>
    <w:rsid w:val="009259A3"/>
    <w:rsid w:val="00925E6A"/>
    <w:rsid w:val="009261B0"/>
    <w:rsid w:val="009262CB"/>
    <w:rsid w:val="00926D7E"/>
    <w:rsid w:val="00926F3D"/>
    <w:rsid w:val="0092773B"/>
    <w:rsid w:val="00927C37"/>
    <w:rsid w:val="00930220"/>
    <w:rsid w:val="009302BA"/>
    <w:rsid w:val="0093055C"/>
    <w:rsid w:val="00930CFD"/>
    <w:rsid w:val="00930D2D"/>
    <w:rsid w:val="00930F5D"/>
    <w:rsid w:val="00931092"/>
    <w:rsid w:val="009313F3"/>
    <w:rsid w:val="00931439"/>
    <w:rsid w:val="009319BD"/>
    <w:rsid w:val="00931A10"/>
    <w:rsid w:val="00931D0F"/>
    <w:rsid w:val="00931E17"/>
    <w:rsid w:val="00931EFF"/>
    <w:rsid w:val="009323F0"/>
    <w:rsid w:val="00932B95"/>
    <w:rsid w:val="00932D0E"/>
    <w:rsid w:val="00932D10"/>
    <w:rsid w:val="00933454"/>
    <w:rsid w:val="00933937"/>
    <w:rsid w:val="00933A3A"/>
    <w:rsid w:val="00933BE9"/>
    <w:rsid w:val="00933C57"/>
    <w:rsid w:val="0093431B"/>
    <w:rsid w:val="00934531"/>
    <w:rsid w:val="0093457B"/>
    <w:rsid w:val="00934655"/>
    <w:rsid w:val="00934FB0"/>
    <w:rsid w:val="009353B6"/>
    <w:rsid w:val="009356D2"/>
    <w:rsid w:val="00935EC6"/>
    <w:rsid w:val="0093684C"/>
    <w:rsid w:val="00936CE5"/>
    <w:rsid w:val="00936D05"/>
    <w:rsid w:val="00937144"/>
    <w:rsid w:val="00940459"/>
    <w:rsid w:val="00940890"/>
    <w:rsid w:val="00940ADD"/>
    <w:rsid w:val="00940E3A"/>
    <w:rsid w:val="0094180F"/>
    <w:rsid w:val="00942218"/>
    <w:rsid w:val="00942919"/>
    <w:rsid w:val="00942ACE"/>
    <w:rsid w:val="00942AE7"/>
    <w:rsid w:val="00943113"/>
    <w:rsid w:val="0094343A"/>
    <w:rsid w:val="009434CB"/>
    <w:rsid w:val="00943967"/>
    <w:rsid w:val="00943B08"/>
    <w:rsid w:val="00944142"/>
    <w:rsid w:val="00944212"/>
    <w:rsid w:val="00944453"/>
    <w:rsid w:val="00944487"/>
    <w:rsid w:val="009444B4"/>
    <w:rsid w:val="009446CC"/>
    <w:rsid w:val="00944884"/>
    <w:rsid w:val="0094499E"/>
    <w:rsid w:val="009450C5"/>
    <w:rsid w:val="00945674"/>
    <w:rsid w:val="0094569F"/>
    <w:rsid w:val="00945963"/>
    <w:rsid w:val="00946187"/>
    <w:rsid w:val="00946884"/>
    <w:rsid w:val="0094689B"/>
    <w:rsid w:val="00946C64"/>
    <w:rsid w:val="0094717B"/>
    <w:rsid w:val="009475D4"/>
    <w:rsid w:val="00947628"/>
    <w:rsid w:val="009478D0"/>
    <w:rsid w:val="00947D0D"/>
    <w:rsid w:val="00950011"/>
    <w:rsid w:val="009508C7"/>
    <w:rsid w:val="00950A2C"/>
    <w:rsid w:val="00950CD8"/>
    <w:rsid w:val="00951631"/>
    <w:rsid w:val="00951CC7"/>
    <w:rsid w:val="00952471"/>
    <w:rsid w:val="00952BB2"/>
    <w:rsid w:val="00952C0E"/>
    <w:rsid w:val="00952FEB"/>
    <w:rsid w:val="0095321B"/>
    <w:rsid w:val="0095343E"/>
    <w:rsid w:val="009538C4"/>
    <w:rsid w:val="00953A37"/>
    <w:rsid w:val="00953D8D"/>
    <w:rsid w:val="00954A10"/>
    <w:rsid w:val="0095501A"/>
    <w:rsid w:val="00955594"/>
    <w:rsid w:val="0095579B"/>
    <w:rsid w:val="00955DCD"/>
    <w:rsid w:val="00955F99"/>
    <w:rsid w:val="00956357"/>
    <w:rsid w:val="009563D6"/>
    <w:rsid w:val="00956522"/>
    <w:rsid w:val="00956979"/>
    <w:rsid w:val="00956F1E"/>
    <w:rsid w:val="00957610"/>
    <w:rsid w:val="009604E3"/>
    <w:rsid w:val="00961170"/>
    <w:rsid w:val="00961952"/>
    <w:rsid w:val="00961BDD"/>
    <w:rsid w:val="00961CE2"/>
    <w:rsid w:val="009621D4"/>
    <w:rsid w:val="00962A66"/>
    <w:rsid w:val="00962EEE"/>
    <w:rsid w:val="00962F54"/>
    <w:rsid w:val="00963076"/>
    <w:rsid w:val="0096314F"/>
    <w:rsid w:val="00963DBB"/>
    <w:rsid w:val="00963E91"/>
    <w:rsid w:val="00963EAB"/>
    <w:rsid w:val="00963F34"/>
    <w:rsid w:val="009643DA"/>
    <w:rsid w:val="00964673"/>
    <w:rsid w:val="00964872"/>
    <w:rsid w:val="00964C26"/>
    <w:rsid w:val="00964CBF"/>
    <w:rsid w:val="00964F07"/>
    <w:rsid w:val="00965025"/>
    <w:rsid w:val="00965361"/>
    <w:rsid w:val="00965404"/>
    <w:rsid w:val="0096582C"/>
    <w:rsid w:val="00965884"/>
    <w:rsid w:val="00965951"/>
    <w:rsid w:val="00965996"/>
    <w:rsid w:val="00966033"/>
    <w:rsid w:val="009661D9"/>
    <w:rsid w:val="0096620A"/>
    <w:rsid w:val="00966431"/>
    <w:rsid w:val="00966573"/>
    <w:rsid w:val="00966787"/>
    <w:rsid w:val="00966D4E"/>
    <w:rsid w:val="00967439"/>
    <w:rsid w:val="009676A1"/>
    <w:rsid w:val="00967F8D"/>
    <w:rsid w:val="00970C3E"/>
    <w:rsid w:val="009710EF"/>
    <w:rsid w:val="0097144D"/>
    <w:rsid w:val="00971610"/>
    <w:rsid w:val="009727E4"/>
    <w:rsid w:val="00972887"/>
    <w:rsid w:val="00972C6D"/>
    <w:rsid w:val="00972D5F"/>
    <w:rsid w:val="00972E3C"/>
    <w:rsid w:val="00972EB6"/>
    <w:rsid w:val="00972F01"/>
    <w:rsid w:val="00972F1D"/>
    <w:rsid w:val="00972F58"/>
    <w:rsid w:val="009731B3"/>
    <w:rsid w:val="00973262"/>
    <w:rsid w:val="00973409"/>
    <w:rsid w:val="009734BF"/>
    <w:rsid w:val="009749B9"/>
    <w:rsid w:val="00974C9E"/>
    <w:rsid w:val="00974E1E"/>
    <w:rsid w:val="00974F9D"/>
    <w:rsid w:val="0097533C"/>
    <w:rsid w:val="009756CC"/>
    <w:rsid w:val="00975945"/>
    <w:rsid w:val="00975A8A"/>
    <w:rsid w:val="00975CD2"/>
    <w:rsid w:val="0097602E"/>
    <w:rsid w:val="009761DF"/>
    <w:rsid w:val="0097666D"/>
    <w:rsid w:val="00976CE7"/>
    <w:rsid w:val="00976E87"/>
    <w:rsid w:val="00977096"/>
    <w:rsid w:val="009770CD"/>
    <w:rsid w:val="00977716"/>
    <w:rsid w:val="00977775"/>
    <w:rsid w:val="00977909"/>
    <w:rsid w:val="00977C6E"/>
    <w:rsid w:val="0098011E"/>
    <w:rsid w:val="0098014A"/>
    <w:rsid w:val="00980389"/>
    <w:rsid w:val="00980488"/>
    <w:rsid w:val="00980796"/>
    <w:rsid w:val="0098096E"/>
    <w:rsid w:val="00981596"/>
    <w:rsid w:val="00982535"/>
    <w:rsid w:val="00982542"/>
    <w:rsid w:val="0098259D"/>
    <w:rsid w:val="009826CA"/>
    <w:rsid w:val="009840B8"/>
    <w:rsid w:val="009842A1"/>
    <w:rsid w:val="009846DD"/>
    <w:rsid w:val="009849E3"/>
    <w:rsid w:val="00984B33"/>
    <w:rsid w:val="00984B6A"/>
    <w:rsid w:val="00985222"/>
    <w:rsid w:val="00985CEC"/>
    <w:rsid w:val="00985FC2"/>
    <w:rsid w:val="00986515"/>
    <w:rsid w:val="00986685"/>
    <w:rsid w:val="00986AC4"/>
    <w:rsid w:val="00986C26"/>
    <w:rsid w:val="0098771C"/>
    <w:rsid w:val="009879B8"/>
    <w:rsid w:val="00990492"/>
    <w:rsid w:val="00990678"/>
    <w:rsid w:val="00990D2B"/>
    <w:rsid w:val="00990E88"/>
    <w:rsid w:val="009911DF"/>
    <w:rsid w:val="0099144A"/>
    <w:rsid w:val="00991CD4"/>
    <w:rsid w:val="00991E28"/>
    <w:rsid w:val="0099236D"/>
    <w:rsid w:val="009926D0"/>
    <w:rsid w:val="0099278E"/>
    <w:rsid w:val="00992E3D"/>
    <w:rsid w:val="0099301A"/>
    <w:rsid w:val="00993538"/>
    <w:rsid w:val="00993B46"/>
    <w:rsid w:val="0099456C"/>
    <w:rsid w:val="00994753"/>
    <w:rsid w:val="0099497E"/>
    <w:rsid w:val="00994C51"/>
    <w:rsid w:val="00994EAE"/>
    <w:rsid w:val="00995177"/>
    <w:rsid w:val="0099562F"/>
    <w:rsid w:val="00995980"/>
    <w:rsid w:val="00995C05"/>
    <w:rsid w:val="00996215"/>
    <w:rsid w:val="00996220"/>
    <w:rsid w:val="0099653B"/>
    <w:rsid w:val="00997694"/>
    <w:rsid w:val="00997FAC"/>
    <w:rsid w:val="009A0220"/>
    <w:rsid w:val="009A102B"/>
    <w:rsid w:val="009A1343"/>
    <w:rsid w:val="009A1A7A"/>
    <w:rsid w:val="009A1D10"/>
    <w:rsid w:val="009A2C89"/>
    <w:rsid w:val="009A396B"/>
    <w:rsid w:val="009A41B1"/>
    <w:rsid w:val="009A424E"/>
    <w:rsid w:val="009A426F"/>
    <w:rsid w:val="009A4A1B"/>
    <w:rsid w:val="009A588C"/>
    <w:rsid w:val="009A5E2E"/>
    <w:rsid w:val="009A6944"/>
    <w:rsid w:val="009A6B1F"/>
    <w:rsid w:val="009A71B3"/>
    <w:rsid w:val="009A7727"/>
    <w:rsid w:val="009B0328"/>
    <w:rsid w:val="009B08B8"/>
    <w:rsid w:val="009B127A"/>
    <w:rsid w:val="009B1398"/>
    <w:rsid w:val="009B16B1"/>
    <w:rsid w:val="009B171A"/>
    <w:rsid w:val="009B1A3C"/>
    <w:rsid w:val="009B1E3A"/>
    <w:rsid w:val="009B2C65"/>
    <w:rsid w:val="009B2EA4"/>
    <w:rsid w:val="009B2EF0"/>
    <w:rsid w:val="009B3201"/>
    <w:rsid w:val="009B343E"/>
    <w:rsid w:val="009B34FF"/>
    <w:rsid w:val="009B4719"/>
    <w:rsid w:val="009B4A83"/>
    <w:rsid w:val="009B4B6B"/>
    <w:rsid w:val="009B4F23"/>
    <w:rsid w:val="009B50F0"/>
    <w:rsid w:val="009B54B2"/>
    <w:rsid w:val="009B5898"/>
    <w:rsid w:val="009B59E4"/>
    <w:rsid w:val="009B5C8B"/>
    <w:rsid w:val="009B5D2C"/>
    <w:rsid w:val="009B6060"/>
    <w:rsid w:val="009B6215"/>
    <w:rsid w:val="009B6286"/>
    <w:rsid w:val="009B62ED"/>
    <w:rsid w:val="009B66E2"/>
    <w:rsid w:val="009B6ABE"/>
    <w:rsid w:val="009B6D40"/>
    <w:rsid w:val="009B70D6"/>
    <w:rsid w:val="009B71B6"/>
    <w:rsid w:val="009B72EA"/>
    <w:rsid w:val="009B7A3E"/>
    <w:rsid w:val="009B7BEB"/>
    <w:rsid w:val="009B7E29"/>
    <w:rsid w:val="009C01C5"/>
    <w:rsid w:val="009C02FF"/>
    <w:rsid w:val="009C0F13"/>
    <w:rsid w:val="009C103F"/>
    <w:rsid w:val="009C106B"/>
    <w:rsid w:val="009C1242"/>
    <w:rsid w:val="009C173A"/>
    <w:rsid w:val="009C1781"/>
    <w:rsid w:val="009C1F93"/>
    <w:rsid w:val="009C2235"/>
    <w:rsid w:val="009C2F40"/>
    <w:rsid w:val="009C2FBB"/>
    <w:rsid w:val="009C3300"/>
    <w:rsid w:val="009C3437"/>
    <w:rsid w:val="009C3903"/>
    <w:rsid w:val="009C3B7C"/>
    <w:rsid w:val="009C3CFC"/>
    <w:rsid w:val="009C3E6F"/>
    <w:rsid w:val="009C3EBB"/>
    <w:rsid w:val="009C40CD"/>
    <w:rsid w:val="009C460E"/>
    <w:rsid w:val="009C50E3"/>
    <w:rsid w:val="009C59E6"/>
    <w:rsid w:val="009C5E90"/>
    <w:rsid w:val="009C5EE2"/>
    <w:rsid w:val="009C5F2C"/>
    <w:rsid w:val="009C61C5"/>
    <w:rsid w:val="009C633A"/>
    <w:rsid w:val="009C66F8"/>
    <w:rsid w:val="009C6A81"/>
    <w:rsid w:val="009C6D0C"/>
    <w:rsid w:val="009C6D45"/>
    <w:rsid w:val="009C7947"/>
    <w:rsid w:val="009C7AA0"/>
    <w:rsid w:val="009C7DA3"/>
    <w:rsid w:val="009C7F27"/>
    <w:rsid w:val="009C7F2B"/>
    <w:rsid w:val="009D008F"/>
    <w:rsid w:val="009D1172"/>
    <w:rsid w:val="009D1366"/>
    <w:rsid w:val="009D1403"/>
    <w:rsid w:val="009D1B2D"/>
    <w:rsid w:val="009D1DE2"/>
    <w:rsid w:val="009D1F66"/>
    <w:rsid w:val="009D26CC"/>
    <w:rsid w:val="009D2B2E"/>
    <w:rsid w:val="009D2D72"/>
    <w:rsid w:val="009D49B8"/>
    <w:rsid w:val="009D4ADA"/>
    <w:rsid w:val="009D4C9E"/>
    <w:rsid w:val="009D5718"/>
    <w:rsid w:val="009D58A4"/>
    <w:rsid w:val="009D5D87"/>
    <w:rsid w:val="009D70F8"/>
    <w:rsid w:val="009D749C"/>
    <w:rsid w:val="009D7A1E"/>
    <w:rsid w:val="009D7D14"/>
    <w:rsid w:val="009D7D3C"/>
    <w:rsid w:val="009E00F1"/>
    <w:rsid w:val="009E02F2"/>
    <w:rsid w:val="009E0D79"/>
    <w:rsid w:val="009E13B1"/>
    <w:rsid w:val="009E13CB"/>
    <w:rsid w:val="009E167A"/>
    <w:rsid w:val="009E1CA4"/>
    <w:rsid w:val="009E1D84"/>
    <w:rsid w:val="009E2494"/>
    <w:rsid w:val="009E2559"/>
    <w:rsid w:val="009E2841"/>
    <w:rsid w:val="009E2882"/>
    <w:rsid w:val="009E2910"/>
    <w:rsid w:val="009E2EB5"/>
    <w:rsid w:val="009E2FE9"/>
    <w:rsid w:val="009E3211"/>
    <w:rsid w:val="009E32CF"/>
    <w:rsid w:val="009E340C"/>
    <w:rsid w:val="009E3466"/>
    <w:rsid w:val="009E3484"/>
    <w:rsid w:val="009E3580"/>
    <w:rsid w:val="009E3CEA"/>
    <w:rsid w:val="009E3D62"/>
    <w:rsid w:val="009E4D38"/>
    <w:rsid w:val="009E4D7C"/>
    <w:rsid w:val="009E4DF8"/>
    <w:rsid w:val="009E55AE"/>
    <w:rsid w:val="009E58EE"/>
    <w:rsid w:val="009E5A30"/>
    <w:rsid w:val="009E5D96"/>
    <w:rsid w:val="009E6BDD"/>
    <w:rsid w:val="009E6C23"/>
    <w:rsid w:val="009E6E2D"/>
    <w:rsid w:val="009E72F6"/>
    <w:rsid w:val="009E738F"/>
    <w:rsid w:val="009E77BE"/>
    <w:rsid w:val="009E7B1E"/>
    <w:rsid w:val="009E7FC4"/>
    <w:rsid w:val="009F05E2"/>
    <w:rsid w:val="009F0B3A"/>
    <w:rsid w:val="009F2ACB"/>
    <w:rsid w:val="009F2D2C"/>
    <w:rsid w:val="009F332E"/>
    <w:rsid w:val="009F360F"/>
    <w:rsid w:val="009F391D"/>
    <w:rsid w:val="009F3AC5"/>
    <w:rsid w:val="009F40FF"/>
    <w:rsid w:val="009F43AC"/>
    <w:rsid w:val="009F61AE"/>
    <w:rsid w:val="009F635B"/>
    <w:rsid w:val="009F67D5"/>
    <w:rsid w:val="009F68EC"/>
    <w:rsid w:val="009F741E"/>
    <w:rsid w:val="009F75DC"/>
    <w:rsid w:val="009F7C7A"/>
    <w:rsid w:val="009F7D1D"/>
    <w:rsid w:val="009F7DE3"/>
    <w:rsid w:val="00A0068E"/>
    <w:rsid w:val="00A006FB"/>
    <w:rsid w:val="00A00D0D"/>
    <w:rsid w:val="00A011CC"/>
    <w:rsid w:val="00A0141B"/>
    <w:rsid w:val="00A01762"/>
    <w:rsid w:val="00A01932"/>
    <w:rsid w:val="00A01D36"/>
    <w:rsid w:val="00A020E3"/>
    <w:rsid w:val="00A0220F"/>
    <w:rsid w:val="00A02F1F"/>
    <w:rsid w:val="00A02FAF"/>
    <w:rsid w:val="00A035F6"/>
    <w:rsid w:val="00A03695"/>
    <w:rsid w:val="00A03872"/>
    <w:rsid w:val="00A03D01"/>
    <w:rsid w:val="00A04140"/>
    <w:rsid w:val="00A0433B"/>
    <w:rsid w:val="00A04A60"/>
    <w:rsid w:val="00A053D3"/>
    <w:rsid w:val="00A06054"/>
    <w:rsid w:val="00A061AA"/>
    <w:rsid w:val="00A0649E"/>
    <w:rsid w:val="00A0683C"/>
    <w:rsid w:val="00A06B43"/>
    <w:rsid w:val="00A06FAD"/>
    <w:rsid w:val="00A0721A"/>
    <w:rsid w:val="00A07473"/>
    <w:rsid w:val="00A074A8"/>
    <w:rsid w:val="00A0762A"/>
    <w:rsid w:val="00A101FB"/>
    <w:rsid w:val="00A102AD"/>
    <w:rsid w:val="00A10447"/>
    <w:rsid w:val="00A10A2F"/>
    <w:rsid w:val="00A10C48"/>
    <w:rsid w:val="00A11310"/>
    <w:rsid w:val="00A114EC"/>
    <w:rsid w:val="00A11676"/>
    <w:rsid w:val="00A118DD"/>
    <w:rsid w:val="00A11AC0"/>
    <w:rsid w:val="00A11B36"/>
    <w:rsid w:val="00A11D74"/>
    <w:rsid w:val="00A11EB5"/>
    <w:rsid w:val="00A126C4"/>
    <w:rsid w:val="00A12E91"/>
    <w:rsid w:val="00A130A4"/>
    <w:rsid w:val="00A1323F"/>
    <w:rsid w:val="00A1330F"/>
    <w:rsid w:val="00A1352F"/>
    <w:rsid w:val="00A13752"/>
    <w:rsid w:val="00A13986"/>
    <w:rsid w:val="00A139D3"/>
    <w:rsid w:val="00A13BE0"/>
    <w:rsid w:val="00A13E95"/>
    <w:rsid w:val="00A140A6"/>
    <w:rsid w:val="00A143D8"/>
    <w:rsid w:val="00A147B2"/>
    <w:rsid w:val="00A1499F"/>
    <w:rsid w:val="00A14A42"/>
    <w:rsid w:val="00A14CDC"/>
    <w:rsid w:val="00A14D2E"/>
    <w:rsid w:val="00A15031"/>
    <w:rsid w:val="00A156F4"/>
    <w:rsid w:val="00A15775"/>
    <w:rsid w:val="00A15ACD"/>
    <w:rsid w:val="00A15F13"/>
    <w:rsid w:val="00A163A9"/>
    <w:rsid w:val="00A163E5"/>
    <w:rsid w:val="00A16899"/>
    <w:rsid w:val="00A169B2"/>
    <w:rsid w:val="00A16F19"/>
    <w:rsid w:val="00A173C9"/>
    <w:rsid w:val="00A175BB"/>
    <w:rsid w:val="00A17764"/>
    <w:rsid w:val="00A17A11"/>
    <w:rsid w:val="00A20092"/>
    <w:rsid w:val="00A200AF"/>
    <w:rsid w:val="00A2045C"/>
    <w:rsid w:val="00A21B60"/>
    <w:rsid w:val="00A21D32"/>
    <w:rsid w:val="00A224DE"/>
    <w:rsid w:val="00A22618"/>
    <w:rsid w:val="00A2296E"/>
    <w:rsid w:val="00A22AC8"/>
    <w:rsid w:val="00A23C4C"/>
    <w:rsid w:val="00A24024"/>
    <w:rsid w:val="00A24BE7"/>
    <w:rsid w:val="00A24E63"/>
    <w:rsid w:val="00A25195"/>
    <w:rsid w:val="00A25360"/>
    <w:rsid w:val="00A2571C"/>
    <w:rsid w:val="00A26268"/>
    <w:rsid w:val="00A271C4"/>
    <w:rsid w:val="00A2746C"/>
    <w:rsid w:val="00A2796B"/>
    <w:rsid w:val="00A300C6"/>
    <w:rsid w:val="00A305ED"/>
    <w:rsid w:val="00A3090B"/>
    <w:rsid w:val="00A30A18"/>
    <w:rsid w:val="00A30CFC"/>
    <w:rsid w:val="00A316F3"/>
    <w:rsid w:val="00A31A41"/>
    <w:rsid w:val="00A32064"/>
    <w:rsid w:val="00A32372"/>
    <w:rsid w:val="00A3242C"/>
    <w:rsid w:val="00A32607"/>
    <w:rsid w:val="00A32675"/>
    <w:rsid w:val="00A326A4"/>
    <w:rsid w:val="00A32F76"/>
    <w:rsid w:val="00A32FDE"/>
    <w:rsid w:val="00A333C1"/>
    <w:rsid w:val="00A33752"/>
    <w:rsid w:val="00A339FE"/>
    <w:rsid w:val="00A33B9D"/>
    <w:rsid w:val="00A34029"/>
    <w:rsid w:val="00A34244"/>
    <w:rsid w:val="00A3452A"/>
    <w:rsid w:val="00A34850"/>
    <w:rsid w:val="00A34F33"/>
    <w:rsid w:val="00A35397"/>
    <w:rsid w:val="00A35522"/>
    <w:rsid w:val="00A35B1C"/>
    <w:rsid w:val="00A35B58"/>
    <w:rsid w:val="00A35C0C"/>
    <w:rsid w:val="00A35C67"/>
    <w:rsid w:val="00A35CE4"/>
    <w:rsid w:val="00A35DF2"/>
    <w:rsid w:val="00A365F5"/>
    <w:rsid w:val="00A36AE7"/>
    <w:rsid w:val="00A36D26"/>
    <w:rsid w:val="00A36EE9"/>
    <w:rsid w:val="00A371D7"/>
    <w:rsid w:val="00A3784F"/>
    <w:rsid w:val="00A379B3"/>
    <w:rsid w:val="00A37F12"/>
    <w:rsid w:val="00A40333"/>
    <w:rsid w:val="00A412FD"/>
    <w:rsid w:val="00A414A7"/>
    <w:rsid w:val="00A4158B"/>
    <w:rsid w:val="00A41604"/>
    <w:rsid w:val="00A418B6"/>
    <w:rsid w:val="00A41ABA"/>
    <w:rsid w:val="00A41FB0"/>
    <w:rsid w:val="00A427C0"/>
    <w:rsid w:val="00A43077"/>
    <w:rsid w:val="00A431E4"/>
    <w:rsid w:val="00A43AF2"/>
    <w:rsid w:val="00A44221"/>
    <w:rsid w:val="00A4436F"/>
    <w:rsid w:val="00A447FD"/>
    <w:rsid w:val="00A448E7"/>
    <w:rsid w:val="00A44917"/>
    <w:rsid w:val="00A44CC5"/>
    <w:rsid w:val="00A452D2"/>
    <w:rsid w:val="00A46521"/>
    <w:rsid w:val="00A46BC9"/>
    <w:rsid w:val="00A47969"/>
    <w:rsid w:val="00A47DB2"/>
    <w:rsid w:val="00A47E0F"/>
    <w:rsid w:val="00A5005A"/>
    <w:rsid w:val="00A506EE"/>
    <w:rsid w:val="00A5093D"/>
    <w:rsid w:val="00A50C65"/>
    <w:rsid w:val="00A50C72"/>
    <w:rsid w:val="00A52BF7"/>
    <w:rsid w:val="00A52C4E"/>
    <w:rsid w:val="00A52CCA"/>
    <w:rsid w:val="00A52ECC"/>
    <w:rsid w:val="00A52FA3"/>
    <w:rsid w:val="00A53537"/>
    <w:rsid w:val="00A53C58"/>
    <w:rsid w:val="00A53C81"/>
    <w:rsid w:val="00A53E4E"/>
    <w:rsid w:val="00A542F0"/>
    <w:rsid w:val="00A547D6"/>
    <w:rsid w:val="00A54BC5"/>
    <w:rsid w:val="00A54FED"/>
    <w:rsid w:val="00A551DA"/>
    <w:rsid w:val="00A55753"/>
    <w:rsid w:val="00A5586C"/>
    <w:rsid w:val="00A5592C"/>
    <w:rsid w:val="00A55BBA"/>
    <w:rsid w:val="00A55CC2"/>
    <w:rsid w:val="00A5631E"/>
    <w:rsid w:val="00A56363"/>
    <w:rsid w:val="00A56553"/>
    <w:rsid w:val="00A56660"/>
    <w:rsid w:val="00A56C87"/>
    <w:rsid w:val="00A56EA7"/>
    <w:rsid w:val="00A5719A"/>
    <w:rsid w:val="00A571CB"/>
    <w:rsid w:val="00A57514"/>
    <w:rsid w:val="00A575D7"/>
    <w:rsid w:val="00A579BF"/>
    <w:rsid w:val="00A60453"/>
    <w:rsid w:val="00A60528"/>
    <w:rsid w:val="00A6058F"/>
    <w:rsid w:val="00A60B91"/>
    <w:rsid w:val="00A60F8C"/>
    <w:rsid w:val="00A6178F"/>
    <w:rsid w:val="00A61CF4"/>
    <w:rsid w:val="00A61F19"/>
    <w:rsid w:val="00A62214"/>
    <w:rsid w:val="00A62305"/>
    <w:rsid w:val="00A62631"/>
    <w:rsid w:val="00A62796"/>
    <w:rsid w:val="00A62863"/>
    <w:rsid w:val="00A62CAC"/>
    <w:rsid w:val="00A63718"/>
    <w:rsid w:val="00A63BC5"/>
    <w:rsid w:val="00A6405B"/>
    <w:rsid w:val="00A649C3"/>
    <w:rsid w:val="00A65727"/>
    <w:rsid w:val="00A65896"/>
    <w:rsid w:val="00A65A1A"/>
    <w:rsid w:val="00A65A36"/>
    <w:rsid w:val="00A65C5D"/>
    <w:rsid w:val="00A668CA"/>
    <w:rsid w:val="00A66990"/>
    <w:rsid w:val="00A66BBB"/>
    <w:rsid w:val="00A66C78"/>
    <w:rsid w:val="00A66C89"/>
    <w:rsid w:val="00A66CEA"/>
    <w:rsid w:val="00A66F76"/>
    <w:rsid w:val="00A67482"/>
    <w:rsid w:val="00A678E0"/>
    <w:rsid w:val="00A67D0D"/>
    <w:rsid w:val="00A67DC3"/>
    <w:rsid w:val="00A70109"/>
    <w:rsid w:val="00A7025C"/>
    <w:rsid w:val="00A7039D"/>
    <w:rsid w:val="00A70634"/>
    <w:rsid w:val="00A70810"/>
    <w:rsid w:val="00A70A85"/>
    <w:rsid w:val="00A70F0E"/>
    <w:rsid w:val="00A7123D"/>
    <w:rsid w:val="00A715F5"/>
    <w:rsid w:val="00A7193D"/>
    <w:rsid w:val="00A72101"/>
    <w:rsid w:val="00A724BA"/>
    <w:rsid w:val="00A72669"/>
    <w:rsid w:val="00A72BAD"/>
    <w:rsid w:val="00A72EA4"/>
    <w:rsid w:val="00A72F39"/>
    <w:rsid w:val="00A73A85"/>
    <w:rsid w:val="00A73AEA"/>
    <w:rsid w:val="00A73B77"/>
    <w:rsid w:val="00A73E63"/>
    <w:rsid w:val="00A74203"/>
    <w:rsid w:val="00A746DD"/>
    <w:rsid w:val="00A74A1A"/>
    <w:rsid w:val="00A74C91"/>
    <w:rsid w:val="00A75241"/>
    <w:rsid w:val="00A75346"/>
    <w:rsid w:val="00A753AF"/>
    <w:rsid w:val="00A754F1"/>
    <w:rsid w:val="00A75C8A"/>
    <w:rsid w:val="00A76373"/>
    <w:rsid w:val="00A76464"/>
    <w:rsid w:val="00A76DD3"/>
    <w:rsid w:val="00A76F30"/>
    <w:rsid w:val="00A77075"/>
    <w:rsid w:val="00A77C5D"/>
    <w:rsid w:val="00A80359"/>
    <w:rsid w:val="00A80628"/>
    <w:rsid w:val="00A80980"/>
    <w:rsid w:val="00A80A5C"/>
    <w:rsid w:val="00A80C99"/>
    <w:rsid w:val="00A80D7F"/>
    <w:rsid w:val="00A81422"/>
    <w:rsid w:val="00A8177D"/>
    <w:rsid w:val="00A8182F"/>
    <w:rsid w:val="00A8257D"/>
    <w:rsid w:val="00A82E22"/>
    <w:rsid w:val="00A83422"/>
    <w:rsid w:val="00A8345D"/>
    <w:rsid w:val="00A8350C"/>
    <w:rsid w:val="00A83BDE"/>
    <w:rsid w:val="00A83E62"/>
    <w:rsid w:val="00A84631"/>
    <w:rsid w:val="00A84B69"/>
    <w:rsid w:val="00A84FEE"/>
    <w:rsid w:val="00A8550C"/>
    <w:rsid w:val="00A8587A"/>
    <w:rsid w:val="00A860CF"/>
    <w:rsid w:val="00A86270"/>
    <w:rsid w:val="00A86634"/>
    <w:rsid w:val="00A869E8"/>
    <w:rsid w:val="00A8712F"/>
    <w:rsid w:val="00A8722B"/>
    <w:rsid w:val="00A90209"/>
    <w:rsid w:val="00A90675"/>
    <w:rsid w:val="00A907C8"/>
    <w:rsid w:val="00A907E7"/>
    <w:rsid w:val="00A90B09"/>
    <w:rsid w:val="00A90C22"/>
    <w:rsid w:val="00A90C8F"/>
    <w:rsid w:val="00A90FD0"/>
    <w:rsid w:val="00A913C9"/>
    <w:rsid w:val="00A9146A"/>
    <w:rsid w:val="00A91639"/>
    <w:rsid w:val="00A916EF"/>
    <w:rsid w:val="00A91D0B"/>
    <w:rsid w:val="00A922F9"/>
    <w:rsid w:val="00A924B8"/>
    <w:rsid w:val="00A925AB"/>
    <w:rsid w:val="00A92897"/>
    <w:rsid w:val="00A930F6"/>
    <w:rsid w:val="00A934BA"/>
    <w:rsid w:val="00A934CB"/>
    <w:rsid w:val="00A93644"/>
    <w:rsid w:val="00A93BC0"/>
    <w:rsid w:val="00A94088"/>
    <w:rsid w:val="00A9432C"/>
    <w:rsid w:val="00A94336"/>
    <w:rsid w:val="00A945D4"/>
    <w:rsid w:val="00A94BF9"/>
    <w:rsid w:val="00A94DED"/>
    <w:rsid w:val="00A950B3"/>
    <w:rsid w:val="00A953A6"/>
    <w:rsid w:val="00A954A3"/>
    <w:rsid w:val="00A954BC"/>
    <w:rsid w:val="00A95523"/>
    <w:rsid w:val="00A95B7F"/>
    <w:rsid w:val="00A95FC6"/>
    <w:rsid w:val="00A961C1"/>
    <w:rsid w:val="00A9639D"/>
    <w:rsid w:val="00A96CA8"/>
    <w:rsid w:val="00A96F57"/>
    <w:rsid w:val="00A970F7"/>
    <w:rsid w:val="00A97131"/>
    <w:rsid w:val="00A97C79"/>
    <w:rsid w:val="00A97E92"/>
    <w:rsid w:val="00AA0B60"/>
    <w:rsid w:val="00AA0F2C"/>
    <w:rsid w:val="00AA1A0F"/>
    <w:rsid w:val="00AA1DD3"/>
    <w:rsid w:val="00AA20C8"/>
    <w:rsid w:val="00AA2786"/>
    <w:rsid w:val="00AA2EBB"/>
    <w:rsid w:val="00AA2F7F"/>
    <w:rsid w:val="00AA3A10"/>
    <w:rsid w:val="00AA443F"/>
    <w:rsid w:val="00AA4537"/>
    <w:rsid w:val="00AA5479"/>
    <w:rsid w:val="00AA54B0"/>
    <w:rsid w:val="00AA5647"/>
    <w:rsid w:val="00AA63E4"/>
    <w:rsid w:val="00AA64E1"/>
    <w:rsid w:val="00AA67FF"/>
    <w:rsid w:val="00AA6D80"/>
    <w:rsid w:val="00AA718F"/>
    <w:rsid w:val="00AA7DFF"/>
    <w:rsid w:val="00AB0366"/>
    <w:rsid w:val="00AB03F7"/>
    <w:rsid w:val="00AB04C2"/>
    <w:rsid w:val="00AB0763"/>
    <w:rsid w:val="00AB0D6C"/>
    <w:rsid w:val="00AB10B7"/>
    <w:rsid w:val="00AB151B"/>
    <w:rsid w:val="00AB1563"/>
    <w:rsid w:val="00AB1664"/>
    <w:rsid w:val="00AB196E"/>
    <w:rsid w:val="00AB1B39"/>
    <w:rsid w:val="00AB1C1F"/>
    <w:rsid w:val="00AB1FDA"/>
    <w:rsid w:val="00AB2135"/>
    <w:rsid w:val="00AB24F1"/>
    <w:rsid w:val="00AB27E3"/>
    <w:rsid w:val="00AB2E99"/>
    <w:rsid w:val="00AB3296"/>
    <w:rsid w:val="00AB387F"/>
    <w:rsid w:val="00AB399D"/>
    <w:rsid w:val="00AB3B39"/>
    <w:rsid w:val="00AB435D"/>
    <w:rsid w:val="00AB43BC"/>
    <w:rsid w:val="00AB47FB"/>
    <w:rsid w:val="00AB4DE7"/>
    <w:rsid w:val="00AB5DB5"/>
    <w:rsid w:val="00AB5E1D"/>
    <w:rsid w:val="00AB6595"/>
    <w:rsid w:val="00AB6981"/>
    <w:rsid w:val="00AB6CE0"/>
    <w:rsid w:val="00AB7198"/>
    <w:rsid w:val="00AB7318"/>
    <w:rsid w:val="00AB7A40"/>
    <w:rsid w:val="00AC06C2"/>
    <w:rsid w:val="00AC082B"/>
    <w:rsid w:val="00AC0AAB"/>
    <w:rsid w:val="00AC0B73"/>
    <w:rsid w:val="00AC0CB7"/>
    <w:rsid w:val="00AC0CC8"/>
    <w:rsid w:val="00AC11B7"/>
    <w:rsid w:val="00AC145E"/>
    <w:rsid w:val="00AC165B"/>
    <w:rsid w:val="00AC19A6"/>
    <w:rsid w:val="00AC1DD6"/>
    <w:rsid w:val="00AC1EB5"/>
    <w:rsid w:val="00AC21C0"/>
    <w:rsid w:val="00AC2757"/>
    <w:rsid w:val="00AC28DA"/>
    <w:rsid w:val="00AC2DCA"/>
    <w:rsid w:val="00AC31F8"/>
    <w:rsid w:val="00AC3843"/>
    <w:rsid w:val="00AC3D19"/>
    <w:rsid w:val="00AC3E7A"/>
    <w:rsid w:val="00AC42B2"/>
    <w:rsid w:val="00AC4585"/>
    <w:rsid w:val="00AC4732"/>
    <w:rsid w:val="00AC4829"/>
    <w:rsid w:val="00AC493F"/>
    <w:rsid w:val="00AC4A20"/>
    <w:rsid w:val="00AC4A2A"/>
    <w:rsid w:val="00AC4C71"/>
    <w:rsid w:val="00AC4CC9"/>
    <w:rsid w:val="00AC57D3"/>
    <w:rsid w:val="00AC6563"/>
    <w:rsid w:val="00AC7049"/>
    <w:rsid w:val="00AC7538"/>
    <w:rsid w:val="00AC787C"/>
    <w:rsid w:val="00AC7BDE"/>
    <w:rsid w:val="00AC7F03"/>
    <w:rsid w:val="00AD00D2"/>
    <w:rsid w:val="00AD07B0"/>
    <w:rsid w:val="00AD08C2"/>
    <w:rsid w:val="00AD0CD4"/>
    <w:rsid w:val="00AD12E2"/>
    <w:rsid w:val="00AD13D5"/>
    <w:rsid w:val="00AD14FB"/>
    <w:rsid w:val="00AD161D"/>
    <w:rsid w:val="00AD2143"/>
    <w:rsid w:val="00AD2278"/>
    <w:rsid w:val="00AD2ADE"/>
    <w:rsid w:val="00AD2E13"/>
    <w:rsid w:val="00AD30BC"/>
    <w:rsid w:val="00AD3264"/>
    <w:rsid w:val="00AD3287"/>
    <w:rsid w:val="00AD34C4"/>
    <w:rsid w:val="00AD374F"/>
    <w:rsid w:val="00AD3A66"/>
    <w:rsid w:val="00AD46C4"/>
    <w:rsid w:val="00AD47B3"/>
    <w:rsid w:val="00AD504C"/>
    <w:rsid w:val="00AD5626"/>
    <w:rsid w:val="00AD57F4"/>
    <w:rsid w:val="00AD5D1E"/>
    <w:rsid w:val="00AD63F1"/>
    <w:rsid w:val="00AD649C"/>
    <w:rsid w:val="00AD67BA"/>
    <w:rsid w:val="00AD67DF"/>
    <w:rsid w:val="00AD6B83"/>
    <w:rsid w:val="00AD6FCC"/>
    <w:rsid w:val="00AD70E2"/>
    <w:rsid w:val="00AD76E4"/>
    <w:rsid w:val="00AD7872"/>
    <w:rsid w:val="00AD7EA2"/>
    <w:rsid w:val="00AD7FE9"/>
    <w:rsid w:val="00AE0095"/>
    <w:rsid w:val="00AE022F"/>
    <w:rsid w:val="00AE065E"/>
    <w:rsid w:val="00AE0B45"/>
    <w:rsid w:val="00AE0EBE"/>
    <w:rsid w:val="00AE1918"/>
    <w:rsid w:val="00AE19E0"/>
    <w:rsid w:val="00AE21F9"/>
    <w:rsid w:val="00AE222E"/>
    <w:rsid w:val="00AE229A"/>
    <w:rsid w:val="00AE22CB"/>
    <w:rsid w:val="00AE2507"/>
    <w:rsid w:val="00AE258A"/>
    <w:rsid w:val="00AE28A2"/>
    <w:rsid w:val="00AE3144"/>
    <w:rsid w:val="00AE3751"/>
    <w:rsid w:val="00AE37DC"/>
    <w:rsid w:val="00AE3AF3"/>
    <w:rsid w:val="00AE5210"/>
    <w:rsid w:val="00AE5541"/>
    <w:rsid w:val="00AE5576"/>
    <w:rsid w:val="00AE55D0"/>
    <w:rsid w:val="00AE5E5F"/>
    <w:rsid w:val="00AE628A"/>
    <w:rsid w:val="00AE6866"/>
    <w:rsid w:val="00AE6B41"/>
    <w:rsid w:val="00AE71D0"/>
    <w:rsid w:val="00AE7336"/>
    <w:rsid w:val="00AE7CD4"/>
    <w:rsid w:val="00AE7DFD"/>
    <w:rsid w:val="00AE7E41"/>
    <w:rsid w:val="00AE7F1F"/>
    <w:rsid w:val="00AF00D6"/>
    <w:rsid w:val="00AF01CA"/>
    <w:rsid w:val="00AF08A4"/>
    <w:rsid w:val="00AF0946"/>
    <w:rsid w:val="00AF0A89"/>
    <w:rsid w:val="00AF0F18"/>
    <w:rsid w:val="00AF1CB5"/>
    <w:rsid w:val="00AF1E2F"/>
    <w:rsid w:val="00AF1E32"/>
    <w:rsid w:val="00AF1F42"/>
    <w:rsid w:val="00AF1FFC"/>
    <w:rsid w:val="00AF28CF"/>
    <w:rsid w:val="00AF2B97"/>
    <w:rsid w:val="00AF2C51"/>
    <w:rsid w:val="00AF2D64"/>
    <w:rsid w:val="00AF2DE5"/>
    <w:rsid w:val="00AF2EF8"/>
    <w:rsid w:val="00AF33AD"/>
    <w:rsid w:val="00AF34D7"/>
    <w:rsid w:val="00AF3D6B"/>
    <w:rsid w:val="00AF3D75"/>
    <w:rsid w:val="00AF3E4C"/>
    <w:rsid w:val="00AF42AA"/>
    <w:rsid w:val="00AF471B"/>
    <w:rsid w:val="00AF492A"/>
    <w:rsid w:val="00AF4F16"/>
    <w:rsid w:val="00AF5082"/>
    <w:rsid w:val="00AF5419"/>
    <w:rsid w:val="00AF5A4E"/>
    <w:rsid w:val="00AF5CAF"/>
    <w:rsid w:val="00AF6069"/>
    <w:rsid w:val="00AF641A"/>
    <w:rsid w:val="00AF6DA1"/>
    <w:rsid w:val="00AF6EBB"/>
    <w:rsid w:val="00AF74F5"/>
    <w:rsid w:val="00AF7859"/>
    <w:rsid w:val="00B00094"/>
    <w:rsid w:val="00B000BF"/>
    <w:rsid w:val="00B002A6"/>
    <w:rsid w:val="00B00AA4"/>
    <w:rsid w:val="00B014FD"/>
    <w:rsid w:val="00B0187A"/>
    <w:rsid w:val="00B02183"/>
    <w:rsid w:val="00B022A9"/>
    <w:rsid w:val="00B02775"/>
    <w:rsid w:val="00B02BB1"/>
    <w:rsid w:val="00B03011"/>
    <w:rsid w:val="00B03BD1"/>
    <w:rsid w:val="00B048C6"/>
    <w:rsid w:val="00B04B2E"/>
    <w:rsid w:val="00B04C2F"/>
    <w:rsid w:val="00B04C93"/>
    <w:rsid w:val="00B04DE2"/>
    <w:rsid w:val="00B04F7B"/>
    <w:rsid w:val="00B05560"/>
    <w:rsid w:val="00B05FD3"/>
    <w:rsid w:val="00B061AC"/>
    <w:rsid w:val="00B0770F"/>
    <w:rsid w:val="00B077A4"/>
    <w:rsid w:val="00B10095"/>
    <w:rsid w:val="00B100D5"/>
    <w:rsid w:val="00B102F8"/>
    <w:rsid w:val="00B103C9"/>
    <w:rsid w:val="00B10403"/>
    <w:rsid w:val="00B105B6"/>
    <w:rsid w:val="00B10988"/>
    <w:rsid w:val="00B10BE6"/>
    <w:rsid w:val="00B11055"/>
    <w:rsid w:val="00B1105B"/>
    <w:rsid w:val="00B11084"/>
    <w:rsid w:val="00B1143F"/>
    <w:rsid w:val="00B118A2"/>
    <w:rsid w:val="00B11D91"/>
    <w:rsid w:val="00B1202F"/>
    <w:rsid w:val="00B12179"/>
    <w:rsid w:val="00B128BA"/>
    <w:rsid w:val="00B12C6B"/>
    <w:rsid w:val="00B1324E"/>
    <w:rsid w:val="00B138C9"/>
    <w:rsid w:val="00B13AD9"/>
    <w:rsid w:val="00B13F51"/>
    <w:rsid w:val="00B1577C"/>
    <w:rsid w:val="00B15901"/>
    <w:rsid w:val="00B15A38"/>
    <w:rsid w:val="00B15C90"/>
    <w:rsid w:val="00B16046"/>
    <w:rsid w:val="00B16474"/>
    <w:rsid w:val="00B16C88"/>
    <w:rsid w:val="00B16DCF"/>
    <w:rsid w:val="00B16EF7"/>
    <w:rsid w:val="00B17A3E"/>
    <w:rsid w:val="00B17AF8"/>
    <w:rsid w:val="00B206FC"/>
    <w:rsid w:val="00B20A23"/>
    <w:rsid w:val="00B20EAC"/>
    <w:rsid w:val="00B210F2"/>
    <w:rsid w:val="00B216EE"/>
    <w:rsid w:val="00B21877"/>
    <w:rsid w:val="00B21E63"/>
    <w:rsid w:val="00B22961"/>
    <w:rsid w:val="00B22975"/>
    <w:rsid w:val="00B22B15"/>
    <w:rsid w:val="00B22B63"/>
    <w:rsid w:val="00B22CB9"/>
    <w:rsid w:val="00B23086"/>
    <w:rsid w:val="00B2323C"/>
    <w:rsid w:val="00B2362C"/>
    <w:rsid w:val="00B23ECF"/>
    <w:rsid w:val="00B2463B"/>
    <w:rsid w:val="00B24779"/>
    <w:rsid w:val="00B24830"/>
    <w:rsid w:val="00B24CB4"/>
    <w:rsid w:val="00B24F34"/>
    <w:rsid w:val="00B24FAF"/>
    <w:rsid w:val="00B24FC4"/>
    <w:rsid w:val="00B252CF"/>
    <w:rsid w:val="00B2648C"/>
    <w:rsid w:val="00B26630"/>
    <w:rsid w:val="00B26AD8"/>
    <w:rsid w:val="00B26B4C"/>
    <w:rsid w:val="00B26D6C"/>
    <w:rsid w:val="00B26FFC"/>
    <w:rsid w:val="00B27445"/>
    <w:rsid w:val="00B279AD"/>
    <w:rsid w:val="00B27BD4"/>
    <w:rsid w:val="00B302B5"/>
    <w:rsid w:val="00B31229"/>
    <w:rsid w:val="00B31441"/>
    <w:rsid w:val="00B3174C"/>
    <w:rsid w:val="00B31809"/>
    <w:rsid w:val="00B31A34"/>
    <w:rsid w:val="00B31A84"/>
    <w:rsid w:val="00B31A9A"/>
    <w:rsid w:val="00B31AE6"/>
    <w:rsid w:val="00B31C50"/>
    <w:rsid w:val="00B31E99"/>
    <w:rsid w:val="00B31FC0"/>
    <w:rsid w:val="00B323D2"/>
    <w:rsid w:val="00B32706"/>
    <w:rsid w:val="00B32731"/>
    <w:rsid w:val="00B32B57"/>
    <w:rsid w:val="00B32D2A"/>
    <w:rsid w:val="00B33A1E"/>
    <w:rsid w:val="00B33C18"/>
    <w:rsid w:val="00B33D19"/>
    <w:rsid w:val="00B33E32"/>
    <w:rsid w:val="00B33FC5"/>
    <w:rsid w:val="00B341B6"/>
    <w:rsid w:val="00B34680"/>
    <w:rsid w:val="00B34BB2"/>
    <w:rsid w:val="00B35261"/>
    <w:rsid w:val="00B352A9"/>
    <w:rsid w:val="00B35602"/>
    <w:rsid w:val="00B35961"/>
    <w:rsid w:val="00B35CC6"/>
    <w:rsid w:val="00B360D0"/>
    <w:rsid w:val="00B361AD"/>
    <w:rsid w:val="00B36244"/>
    <w:rsid w:val="00B36448"/>
    <w:rsid w:val="00B36489"/>
    <w:rsid w:val="00B36BD3"/>
    <w:rsid w:val="00B36CFA"/>
    <w:rsid w:val="00B37169"/>
    <w:rsid w:val="00B37C52"/>
    <w:rsid w:val="00B37ED2"/>
    <w:rsid w:val="00B40BEF"/>
    <w:rsid w:val="00B40C13"/>
    <w:rsid w:val="00B414F2"/>
    <w:rsid w:val="00B4171C"/>
    <w:rsid w:val="00B41ACC"/>
    <w:rsid w:val="00B41D8F"/>
    <w:rsid w:val="00B41DA7"/>
    <w:rsid w:val="00B41E2C"/>
    <w:rsid w:val="00B41EB1"/>
    <w:rsid w:val="00B41FF9"/>
    <w:rsid w:val="00B42164"/>
    <w:rsid w:val="00B423C0"/>
    <w:rsid w:val="00B42695"/>
    <w:rsid w:val="00B42B4B"/>
    <w:rsid w:val="00B43219"/>
    <w:rsid w:val="00B432EC"/>
    <w:rsid w:val="00B43987"/>
    <w:rsid w:val="00B43A7D"/>
    <w:rsid w:val="00B43BA3"/>
    <w:rsid w:val="00B442CB"/>
    <w:rsid w:val="00B4497C"/>
    <w:rsid w:val="00B449FF"/>
    <w:rsid w:val="00B450F0"/>
    <w:rsid w:val="00B45481"/>
    <w:rsid w:val="00B45A0C"/>
    <w:rsid w:val="00B45B69"/>
    <w:rsid w:val="00B462C4"/>
    <w:rsid w:val="00B464B2"/>
    <w:rsid w:val="00B46F59"/>
    <w:rsid w:val="00B471A8"/>
    <w:rsid w:val="00B472DB"/>
    <w:rsid w:val="00B47A63"/>
    <w:rsid w:val="00B47E22"/>
    <w:rsid w:val="00B50274"/>
    <w:rsid w:val="00B507A3"/>
    <w:rsid w:val="00B50965"/>
    <w:rsid w:val="00B50A5F"/>
    <w:rsid w:val="00B50E33"/>
    <w:rsid w:val="00B50EE5"/>
    <w:rsid w:val="00B51000"/>
    <w:rsid w:val="00B51032"/>
    <w:rsid w:val="00B51162"/>
    <w:rsid w:val="00B51469"/>
    <w:rsid w:val="00B5186D"/>
    <w:rsid w:val="00B52A1E"/>
    <w:rsid w:val="00B52C1D"/>
    <w:rsid w:val="00B52CA1"/>
    <w:rsid w:val="00B52FCA"/>
    <w:rsid w:val="00B53143"/>
    <w:rsid w:val="00B53502"/>
    <w:rsid w:val="00B53877"/>
    <w:rsid w:val="00B5414A"/>
    <w:rsid w:val="00B542B0"/>
    <w:rsid w:val="00B5445B"/>
    <w:rsid w:val="00B548F1"/>
    <w:rsid w:val="00B54949"/>
    <w:rsid w:val="00B55747"/>
    <w:rsid w:val="00B5603C"/>
    <w:rsid w:val="00B56098"/>
    <w:rsid w:val="00B5624A"/>
    <w:rsid w:val="00B562D3"/>
    <w:rsid w:val="00B5631B"/>
    <w:rsid w:val="00B5632C"/>
    <w:rsid w:val="00B56480"/>
    <w:rsid w:val="00B57278"/>
    <w:rsid w:val="00B576CE"/>
    <w:rsid w:val="00B612C4"/>
    <w:rsid w:val="00B619E1"/>
    <w:rsid w:val="00B61D2B"/>
    <w:rsid w:val="00B61DD9"/>
    <w:rsid w:val="00B62000"/>
    <w:rsid w:val="00B621DF"/>
    <w:rsid w:val="00B621E7"/>
    <w:rsid w:val="00B627F3"/>
    <w:rsid w:val="00B62E0D"/>
    <w:rsid w:val="00B630BE"/>
    <w:rsid w:val="00B63187"/>
    <w:rsid w:val="00B63E9E"/>
    <w:rsid w:val="00B6475A"/>
    <w:rsid w:val="00B64ACD"/>
    <w:rsid w:val="00B64E40"/>
    <w:rsid w:val="00B6507F"/>
    <w:rsid w:val="00B65138"/>
    <w:rsid w:val="00B651F4"/>
    <w:rsid w:val="00B65252"/>
    <w:rsid w:val="00B652C6"/>
    <w:rsid w:val="00B659F1"/>
    <w:rsid w:val="00B65A85"/>
    <w:rsid w:val="00B65AC0"/>
    <w:rsid w:val="00B664A6"/>
    <w:rsid w:val="00B66783"/>
    <w:rsid w:val="00B66964"/>
    <w:rsid w:val="00B66E76"/>
    <w:rsid w:val="00B66F16"/>
    <w:rsid w:val="00B66FCB"/>
    <w:rsid w:val="00B67147"/>
    <w:rsid w:val="00B67996"/>
    <w:rsid w:val="00B67CA9"/>
    <w:rsid w:val="00B67F96"/>
    <w:rsid w:val="00B7012C"/>
    <w:rsid w:val="00B701E9"/>
    <w:rsid w:val="00B702C6"/>
    <w:rsid w:val="00B7046B"/>
    <w:rsid w:val="00B70928"/>
    <w:rsid w:val="00B709C5"/>
    <w:rsid w:val="00B70B3B"/>
    <w:rsid w:val="00B70E03"/>
    <w:rsid w:val="00B714A7"/>
    <w:rsid w:val="00B71A33"/>
    <w:rsid w:val="00B7295E"/>
    <w:rsid w:val="00B7406E"/>
    <w:rsid w:val="00B74640"/>
    <w:rsid w:val="00B74680"/>
    <w:rsid w:val="00B74695"/>
    <w:rsid w:val="00B74902"/>
    <w:rsid w:val="00B7497A"/>
    <w:rsid w:val="00B74B5A"/>
    <w:rsid w:val="00B74C6C"/>
    <w:rsid w:val="00B75F17"/>
    <w:rsid w:val="00B76413"/>
    <w:rsid w:val="00B764CA"/>
    <w:rsid w:val="00B765FD"/>
    <w:rsid w:val="00B767DC"/>
    <w:rsid w:val="00B7681A"/>
    <w:rsid w:val="00B7682F"/>
    <w:rsid w:val="00B76ADA"/>
    <w:rsid w:val="00B76C51"/>
    <w:rsid w:val="00B76C72"/>
    <w:rsid w:val="00B76E66"/>
    <w:rsid w:val="00B770E6"/>
    <w:rsid w:val="00B7736B"/>
    <w:rsid w:val="00B77506"/>
    <w:rsid w:val="00B7763B"/>
    <w:rsid w:val="00B77838"/>
    <w:rsid w:val="00B77D7C"/>
    <w:rsid w:val="00B77D8F"/>
    <w:rsid w:val="00B80469"/>
    <w:rsid w:val="00B8089B"/>
    <w:rsid w:val="00B80AAC"/>
    <w:rsid w:val="00B80C5A"/>
    <w:rsid w:val="00B80DD4"/>
    <w:rsid w:val="00B80E92"/>
    <w:rsid w:val="00B80F6B"/>
    <w:rsid w:val="00B810A1"/>
    <w:rsid w:val="00B811B1"/>
    <w:rsid w:val="00B8140E"/>
    <w:rsid w:val="00B8174B"/>
    <w:rsid w:val="00B8195C"/>
    <w:rsid w:val="00B82391"/>
    <w:rsid w:val="00B8295E"/>
    <w:rsid w:val="00B82E23"/>
    <w:rsid w:val="00B8302C"/>
    <w:rsid w:val="00B8312C"/>
    <w:rsid w:val="00B83374"/>
    <w:rsid w:val="00B8477B"/>
    <w:rsid w:val="00B847CA"/>
    <w:rsid w:val="00B84B2D"/>
    <w:rsid w:val="00B84E2D"/>
    <w:rsid w:val="00B853D1"/>
    <w:rsid w:val="00B8588A"/>
    <w:rsid w:val="00B85B83"/>
    <w:rsid w:val="00B8620A"/>
    <w:rsid w:val="00B86486"/>
    <w:rsid w:val="00B866AC"/>
    <w:rsid w:val="00B86B4A"/>
    <w:rsid w:val="00B86F00"/>
    <w:rsid w:val="00B873D0"/>
    <w:rsid w:val="00B874AB"/>
    <w:rsid w:val="00B8793C"/>
    <w:rsid w:val="00B87B31"/>
    <w:rsid w:val="00B87EAD"/>
    <w:rsid w:val="00B90F09"/>
    <w:rsid w:val="00B91135"/>
    <w:rsid w:val="00B91147"/>
    <w:rsid w:val="00B9128A"/>
    <w:rsid w:val="00B91560"/>
    <w:rsid w:val="00B917BC"/>
    <w:rsid w:val="00B91CCC"/>
    <w:rsid w:val="00B91E23"/>
    <w:rsid w:val="00B9216A"/>
    <w:rsid w:val="00B924E4"/>
    <w:rsid w:val="00B929BB"/>
    <w:rsid w:val="00B92B5E"/>
    <w:rsid w:val="00B92C20"/>
    <w:rsid w:val="00B92EB5"/>
    <w:rsid w:val="00B93106"/>
    <w:rsid w:val="00B93369"/>
    <w:rsid w:val="00B93904"/>
    <w:rsid w:val="00B93D77"/>
    <w:rsid w:val="00B93E5A"/>
    <w:rsid w:val="00B93F5B"/>
    <w:rsid w:val="00B94295"/>
    <w:rsid w:val="00B946E2"/>
    <w:rsid w:val="00B94973"/>
    <w:rsid w:val="00B954EB"/>
    <w:rsid w:val="00B9609E"/>
    <w:rsid w:val="00B961DF"/>
    <w:rsid w:val="00B96474"/>
    <w:rsid w:val="00B96722"/>
    <w:rsid w:val="00B9759B"/>
    <w:rsid w:val="00B97A55"/>
    <w:rsid w:val="00B97E30"/>
    <w:rsid w:val="00BA04E7"/>
    <w:rsid w:val="00BA0628"/>
    <w:rsid w:val="00BA0741"/>
    <w:rsid w:val="00BA09B4"/>
    <w:rsid w:val="00BA10E6"/>
    <w:rsid w:val="00BA12A1"/>
    <w:rsid w:val="00BA1470"/>
    <w:rsid w:val="00BA16F9"/>
    <w:rsid w:val="00BA1DA2"/>
    <w:rsid w:val="00BA2043"/>
    <w:rsid w:val="00BA210C"/>
    <w:rsid w:val="00BA2C3B"/>
    <w:rsid w:val="00BA3A8B"/>
    <w:rsid w:val="00BA4356"/>
    <w:rsid w:val="00BA4924"/>
    <w:rsid w:val="00BA4FEE"/>
    <w:rsid w:val="00BA518B"/>
    <w:rsid w:val="00BA573D"/>
    <w:rsid w:val="00BA5849"/>
    <w:rsid w:val="00BA5F40"/>
    <w:rsid w:val="00BA60B9"/>
    <w:rsid w:val="00BA65E4"/>
    <w:rsid w:val="00BA66B2"/>
    <w:rsid w:val="00BA6813"/>
    <w:rsid w:val="00BA69FD"/>
    <w:rsid w:val="00BA7C9C"/>
    <w:rsid w:val="00BA7DF6"/>
    <w:rsid w:val="00BA7EB0"/>
    <w:rsid w:val="00BB0094"/>
    <w:rsid w:val="00BB0296"/>
    <w:rsid w:val="00BB07C5"/>
    <w:rsid w:val="00BB0B53"/>
    <w:rsid w:val="00BB1439"/>
    <w:rsid w:val="00BB177F"/>
    <w:rsid w:val="00BB1E35"/>
    <w:rsid w:val="00BB1FE3"/>
    <w:rsid w:val="00BB296A"/>
    <w:rsid w:val="00BB299B"/>
    <w:rsid w:val="00BB2B51"/>
    <w:rsid w:val="00BB32A4"/>
    <w:rsid w:val="00BB35D5"/>
    <w:rsid w:val="00BB3AC9"/>
    <w:rsid w:val="00BB40B2"/>
    <w:rsid w:val="00BB4472"/>
    <w:rsid w:val="00BB4983"/>
    <w:rsid w:val="00BB4D44"/>
    <w:rsid w:val="00BB5329"/>
    <w:rsid w:val="00BB561A"/>
    <w:rsid w:val="00BB5A44"/>
    <w:rsid w:val="00BB5AA0"/>
    <w:rsid w:val="00BB5FF0"/>
    <w:rsid w:val="00BB6240"/>
    <w:rsid w:val="00BB6486"/>
    <w:rsid w:val="00BB6979"/>
    <w:rsid w:val="00BB7119"/>
    <w:rsid w:val="00BB753E"/>
    <w:rsid w:val="00BB76A6"/>
    <w:rsid w:val="00BB7DE8"/>
    <w:rsid w:val="00BB7DEC"/>
    <w:rsid w:val="00BC01E6"/>
    <w:rsid w:val="00BC0CB4"/>
    <w:rsid w:val="00BC0EB3"/>
    <w:rsid w:val="00BC1142"/>
    <w:rsid w:val="00BC125F"/>
    <w:rsid w:val="00BC161F"/>
    <w:rsid w:val="00BC1D37"/>
    <w:rsid w:val="00BC20C3"/>
    <w:rsid w:val="00BC22E8"/>
    <w:rsid w:val="00BC2423"/>
    <w:rsid w:val="00BC28BE"/>
    <w:rsid w:val="00BC2AC4"/>
    <w:rsid w:val="00BC2FC4"/>
    <w:rsid w:val="00BC39CE"/>
    <w:rsid w:val="00BC3B7B"/>
    <w:rsid w:val="00BC3FB6"/>
    <w:rsid w:val="00BC41B7"/>
    <w:rsid w:val="00BC41BA"/>
    <w:rsid w:val="00BC42D1"/>
    <w:rsid w:val="00BC441E"/>
    <w:rsid w:val="00BC4E30"/>
    <w:rsid w:val="00BC4E62"/>
    <w:rsid w:val="00BC547F"/>
    <w:rsid w:val="00BC5AFF"/>
    <w:rsid w:val="00BC6371"/>
    <w:rsid w:val="00BC6B7F"/>
    <w:rsid w:val="00BC73DD"/>
    <w:rsid w:val="00BC74BD"/>
    <w:rsid w:val="00BC78EA"/>
    <w:rsid w:val="00BC7CC8"/>
    <w:rsid w:val="00BD03E1"/>
    <w:rsid w:val="00BD04BE"/>
    <w:rsid w:val="00BD0535"/>
    <w:rsid w:val="00BD0554"/>
    <w:rsid w:val="00BD0A33"/>
    <w:rsid w:val="00BD0DCF"/>
    <w:rsid w:val="00BD115A"/>
    <w:rsid w:val="00BD11C6"/>
    <w:rsid w:val="00BD173C"/>
    <w:rsid w:val="00BD1772"/>
    <w:rsid w:val="00BD1A15"/>
    <w:rsid w:val="00BD1D0A"/>
    <w:rsid w:val="00BD21A6"/>
    <w:rsid w:val="00BD2AE0"/>
    <w:rsid w:val="00BD2D64"/>
    <w:rsid w:val="00BD38E4"/>
    <w:rsid w:val="00BD3A09"/>
    <w:rsid w:val="00BD41A3"/>
    <w:rsid w:val="00BD41CC"/>
    <w:rsid w:val="00BD48FC"/>
    <w:rsid w:val="00BD4B4C"/>
    <w:rsid w:val="00BD4C16"/>
    <w:rsid w:val="00BD4E75"/>
    <w:rsid w:val="00BD5174"/>
    <w:rsid w:val="00BD5335"/>
    <w:rsid w:val="00BD53B7"/>
    <w:rsid w:val="00BD53DD"/>
    <w:rsid w:val="00BD5828"/>
    <w:rsid w:val="00BD5B21"/>
    <w:rsid w:val="00BD5D58"/>
    <w:rsid w:val="00BD632F"/>
    <w:rsid w:val="00BD71C7"/>
    <w:rsid w:val="00BD7207"/>
    <w:rsid w:val="00BD7404"/>
    <w:rsid w:val="00BD7E6E"/>
    <w:rsid w:val="00BE037C"/>
    <w:rsid w:val="00BE0403"/>
    <w:rsid w:val="00BE0832"/>
    <w:rsid w:val="00BE095A"/>
    <w:rsid w:val="00BE0CEF"/>
    <w:rsid w:val="00BE0F73"/>
    <w:rsid w:val="00BE10EE"/>
    <w:rsid w:val="00BE11B9"/>
    <w:rsid w:val="00BE1860"/>
    <w:rsid w:val="00BE19DF"/>
    <w:rsid w:val="00BE2135"/>
    <w:rsid w:val="00BE2AD5"/>
    <w:rsid w:val="00BE311D"/>
    <w:rsid w:val="00BE342E"/>
    <w:rsid w:val="00BE3EFF"/>
    <w:rsid w:val="00BE40B8"/>
    <w:rsid w:val="00BE40C9"/>
    <w:rsid w:val="00BE429D"/>
    <w:rsid w:val="00BE4A37"/>
    <w:rsid w:val="00BE4B07"/>
    <w:rsid w:val="00BE542C"/>
    <w:rsid w:val="00BE542F"/>
    <w:rsid w:val="00BE55A2"/>
    <w:rsid w:val="00BE55CD"/>
    <w:rsid w:val="00BE5727"/>
    <w:rsid w:val="00BE57AE"/>
    <w:rsid w:val="00BE5D70"/>
    <w:rsid w:val="00BE6559"/>
    <w:rsid w:val="00BE6573"/>
    <w:rsid w:val="00BE6DCB"/>
    <w:rsid w:val="00BE710B"/>
    <w:rsid w:val="00BE7577"/>
    <w:rsid w:val="00BE77DA"/>
    <w:rsid w:val="00BE7812"/>
    <w:rsid w:val="00BE7908"/>
    <w:rsid w:val="00BE7D79"/>
    <w:rsid w:val="00BF0063"/>
    <w:rsid w:val="00BF0C7E"/>
    <w:rsid w:val="00BF191D"/>
    <w:rsid w:val="00BF1994"/>
    <w:rsid w:val="00BF25E8"/>
    <w:rsid w:val="00BF2769"/>
    <w:rsid w:val="00BF3358"/>
    <w:rsid w:val="00BF337E"/>
    <w:rsid w:val="00BF3B8D"/>
    <w:rsid w:val="00BF419E"/>
    <w:rsid w:val="00BF4265"/>
    <w:rsid w:val="00BF49C8"/>
    <w:rsid w:val="00BF51D5"/>
    <w:rsid w:val="00BF5541"/>
    <w:rsid w:val="00BF6770"/>
    <w:rsid w:val="00BF69AD"/>
    <w:rsid w:val="00BF6DBD"/>
    <w:rsid w:val="00BF70BE"/>
    <w:rsid w:val="00BF73C6"/>
    <w:rsid w:val="00BF7548"/>
    <w:rsid w:val="00BF760F"/>
    <w:rsid w:val="00BF7D38"/>
    <w:rsid w:val="00C001DD"/>
    <w:rsid w:val="00C006CF"/>
    <w:rsid w:val="00C00C07"/>
    <w:rsid w:val="00C00C19"/>
    <w:rsid w:val="00C018D9"/>
    <w:rsid w:val="00C01B32"/>
    <w:rsid w:val="00C01C86"/>
    <w:rsid w:val="00C01C89"/>
    <w:rsid w:val="00C0221F"/>
    <w:rsid w:val="00C02393"/>
    <w:rsid w:val="00C023FC"/>
    <w:rsid w:val="00C0273F"/>
    <w:rsid w:val="00C02A6B"/>
    <w:rsid w:val="00C02B68"/>
    <w:rsid w:val="00C02BB0"/>
    <w:rsid w:val="00C0313A"/>
    <w:rsid w:val="00C03868"/>
    <w:rsid w:val="00C03EDD"/>
    <w:rsid w:val="00C0452E"/>
    <w:rsid w:val="00C046E9"/>
    <w:rsid w:val="00C04799"/>
    <w:rsid w:val="00C04AA2"/>
    <w:rsid w:val="00C050CB"/>
    <w:rsid w:val="00C051DE"/>
    <w:rsid w:val="00C055A6"/>
    <w:rsid w:val="00C0565E"/>
    <w:rsid w:val="00C0578C"/>
    <w:rsid w:val="00C057D4"/>
    <w:rsid w:val="00C05808"/>
    <w:rsid w:val="00C05B02"/>
    <w:rsid w:val="00C05D86"/>
    <w:rsid w:val="00C06657"/>
    <w:rsid w:val="00C0679D"/>
    <w:rsid w:val="00C06BDE"/>
    <w:rsid w:val="00C06C49"/>
    <w:rsid w:val="00C0768F"/>
    <w:rsid w:val="00C07968"/>
    <w:rsid w:val="00C07B66"/>
    <w:rsid w:val="00C07D32"/>
    <w:rsid w:val="00C101F9"/>
    <w:rsid w:val="00C10767"/>
    <w:rsid w:val="00C10879"/>
    <w:rsid w:val="00C10B47"/>
    <w:rsid w:val="00C10C55"/>
    <w:rsid w:val="00C1113D"/>
    <w:rsid w:val="00C11372"/>
    <w:rsid w:val="00C11832"/>
    <w:rsid w:val="00C11BC3"/>
    <w:rsid w:val="00C1230B"/>
    <w:rsid w:val="00C12794"/>
    <w:rsid w:val="00C128AC"/>
    <w:rsid w:val="00C12CEC"/>
    <w:rsid w:val="00C13B31"/>
    <w:rsid w:val="00C13C45"/>
    <w:rsid w:val="00C13DF3"/>
    <w:rsid w:val="00C14574"/>
    <w:rsid w:val="00C14B9F"/>
    <w:rsid w:val="00C15027"/>
    <w:rsid w:val="00C15128"/>
    <w:rsid w:val="00C155B8"/>
    <w:rsid w:val="00C159F6"/>
    <w:rsid w:val="00C160DE"/>
    <w:rsid w:val="00C163CF"/>
    <w:rsid w:val="00C1692E"/>
    <w:rsid w:val="00C17052"/>
    <w:rsid w:val="00C1716D"/>
    <w:rsid w:val="00C172C6"/>
    <w:rsid w:val="00C172E6"/>
    <w:rsid w:val="00C1737F"/>
    <w:rsid w:val="00C2013B"/>
    <w:rsid w:val="00C20509"/>
    <w:rsid w:val="00C20542"/>
    <w:rsid w:val="00C205CD"/>
    <w:rsid w:val="00C2066A"/>
    <w:rsid w:val="00C206EE"/>
    <w:rsid w:val="00C2086E"/>
    <w:rsid w:val="00C20CFC"/>
    <w:rsid w:val="00C21187"/>
    <w:rsid w:val="00C21399"/>
    <w:rsid w:val="00C216D5"/>
    <w:rsid w:val="00C21A0D"/>
    <w:rsid w:val="00C22264"/>
    <w:rsid w:val="00C226AD"/>
    <w:rsid w:val="00C22F12"/>
    <w:rsid w:val="00C2334C"/>
    <w:rsid w:val="00C23444"/>
    <w:rsid w:val="00C23996"/>
    <w:rsid w:val="00C23A10"/>
    <w:rsid w:val="00C23A1E"/>
    <w:rsid w:val="00C23CC1"/>
    <w:rsid w:val="00C24803"/>
    <w:rsid w:val="00C248A0"/>
    <w:rsid w:val="00C24A22"/>
    <w:rsid w:val="00C24ABE"/>
    <w:rsid w:val="00C2509D"/>
    <w:rsid w:val="00C2514E"/>
    <w:rsid w:val="00C25614"/>
    <w:rsid w:val="00C25E6C"/>
    <w:rsid w:val="00C2604A"/>
    <w:rsid w:val="00C26059"/>
    <w:rsid w:val="00C26141"/>
    <w:rsid w:val="00C26186"/>
    <w:rsid w:val="00C2645A"/>
    <w:rsid w:val="00C26BE3"/>
    <w:rsid w:val="00C274DE"/>
    <w:rsid w:val="00C2770E"/>
    <w:rsid w:val="00C27840"/>
    <w:rsid w:val="00C27B1F"/>
    <w:rsid w:val="00C3044A"/>
    <w:rsid w:val="00C30659"/>
    <w:rsid w:val="00C30B22"/>
    <w:rsid w:val="00C30C03"/>
    <w:rsid w:val="00C30C15"/>
    <w:rsid w:val="00C30C3A"/>
    <w:rsid w:val="00C313DA"/>
    <w:rsid w:val="00C31C47"/>
    <w:rsid w:val="00C31FC7"/>
    <w:rsid w:val="00C330DD"/>
    <w:rsid w:val="00C33126"/>
    <w:rsid w:val="00C33171"/>
    <w:rsid w:val="00C33A8C"/>
    <w:rsid w:val="00C342FE"/>
    <w:rsid w:val="00C346C3"/>
    <w:rsid w:val="00C34986"/>
    <w:rsid w:val="00C34B98"/>
    <w:rsid w:val="00C34E3A"/>
    <w:rsid w:val="00C34F6E"/>
    <w:rsid w:val="00C35378"/>
    <w:rsid w:val="00C35508"/>
    <w:rsid w:val="00C3648A"/>
    <w:rsid w:val="00C3656D"/>
    <w:rsid w:val="00C3659C"/>
    <w:rsid w:val="00C36AE4"/>
    <w:rsid w:val="00C3739A"/>
    <w:rsid w:val="00C37418"/>
    <w:rsid w:val="00C37D09"/>
    <w:rsid w:val="00C37E9F"/>
    <w:rsid w:val="00C37F9F"/>
    <w:rsid w:val="00C40C62"/>
    <w:rsid w:val="00C40E7C"/>
    <w:rsid w:val="00C41103"/>
    <w:rsid w:val="00C416C7"/>
    <w:rsid w:val="00C42870"/>
    <w:rsid w:val="00C42C7C"/>
    <w:rsid w:val="00C42E37"/>
    <w:rsid w:val="00C42E46"/>
    <w:rsid w:val="00C42FAA"/>
    <w:rsid w:val="00C43232"/>
    <w:rsid w:val="00C43353"/>
    <w:rsid w:val="00C43382"/>
    <w:rsid w:val="00C4349F"/>
    <w:rsid w:val="00C436CD"/>
    <w:rsid w:val="00C43791"/>
    <w:rsid w:val="00C441F4"/>
    <w:rsid w:val="00C44399"/>
    <w:rsid w:val="00C44ED5"/>
    <w:rsid w:val="00C44F47"/>
    <w:rsid w:val="00C45570"/>
    <w:rsid w:val="00C458B4"/>
    <w:rsid w:val="00C45A71"/>
    <w:rsid w:val="00C464A0"/>
    <w:rsid w:val="00C465A7"/>
    <w:rsid w:val="00C467AE"/>
    <w:rsid w:val="00C467F3"/>
    <w:rsid w:val="00C46F2C"/>
    <w:rsid w:val="00C471BC"/>
    <w:rsid w:val="00C4725E"/>
    <w:rsid w:val="00C47444"/>
    <w:rsid w:val="00C475DD"/>
    <w:rsid w:val="00C47D28"/>
    <w:rsid w:val="00C504B2"/>
    <w:rsid w:val="00C50D78"/>
    <w:rsid w:val="00C5102B"/>
    <w:rsid w:val="00C51394"/>
    <w:rsid w:val="00C51944"/>
    <w:rsid w:val="00C519C4"/>
    <w:rsid w:val="00C51B75"/>
    <w:rsid w:val="00C523A9"/>
    <w:rsid w:val="00C52E4E"/>
    <w:rsid w:val="00C53005"/>
    <w:rsid w:val="00C5387B"/>
    <w:rsid w:val="00C53B93"/>
    <w:rsid w:val="00C5485D"/>
    <w:rsid w:val="00C55268"/>
    <w:rsid w:val="00C55302"/>
    <w:rsid w:val="00C55471"/>
    <w:rsid w:val="00C55DFF"/>
    <w:rsid w:val="00C56479"/>
    <w:rsid w:val="00C565AF"/>
    <w:rsid w:val="00C5669A"/>
    <w:rsid w:val="00C56B06"/>
    <w:rsid w:val="00C56B5D"/>
    <w:rsid w:val="00C56C0E"/>
    <w:rsid w:val="00C576D5"/>
    <w:rsid w:val="00C57D7D"/>
    <w:rsid w:val="00C57DDA"/>
    <w:rsid w:val="00C57DEF"/>
    <w:rsid w:val="00C602D2"/>
    <w:rsid w:val="00C60B54"/>
    <w:rsid w:val="00C60D11"/>
    <w:rsid w:val="00C60E48"/>
    <w:rsid w:val="00C60EA0"/>
    <w:rsid w:val="00C610C1"/>
    <w:rsid w:val="00C611CC"/>
    <w:rsid w:val="00C6124B"/>
    <w:rsid w:val="00C613C8"/>
    <w:rsid w:val="00C627D5"/>
    <w:rsid w:val="00C629C6"/>
    <w:rsid w:val="00C62A0C"/>
    <w:rsid w:val="00C62C44"/>
    <w:rsid w:val="00C63072"/>
    <w:rsid w:val="00C63506"/>
    <w:rsid w:val="00C6362F"/>
    <w:rsid w:val="00C63894"/>
    <w:rsid w:val="00C63A84"/>
    <w:rsid w:val="00C63BED"/>
    <w:rsid w:val="00C63E9A"/>
    <w:rsid w:val="00C64327"/>
    <w:rsid w:val="00C64396"/>
    <w:rsid w:val="00C644EB"/>
    <w:rsid w:val="00C64712"/>
    <w:rsid w:val="00C64A01"/>
    <w:rsid w:val="00C65583"/>
    <w:rsid w:val="00C6584C"/>
    <w:rsid w:val="00C65AF2"/>
    <w:rsid w:val="00C65C4D"/>
    <w:rsid w:val="00C66600"/>
    <w:rsid w:val="00C6695C"/>
    <w:rsid w:val="00C67378"/>
    <w:rsid w:val="00C679EB"/>
    <w:rsid w:val="00C67A10"/>
    <w:rsid w:val="00C67BA9"/>
    <w:rsid w:val="00C7021F"/>
    <w:rsid w:val="00C705C0"/>
    <w:rsid w:val="00C70D30"/>
    <w:rsid w:val="00C71315"/>
    <w:rsid w:val="00C72041"/>
    <w:rsid w:val="00C72265"/>
    <w:rsid w:val="00C72363"/>
    <w:rsid w:val="00C729E8"/>
    <w:rsid w:val="00C72CBC"/>
    <w:rsid w:val="00C72D8B"/>
    <w:rsid w:val="00C72FE4"/>
    <w:rsid w:val="00C730A0"/>
    <w:rsid w:val="00C736A8"/>
    <w:rsid w:val="00C73AB5"/>
    <w:rsid w:val="00C73CE1"/>
    <w:rsid w:val="00C7405B"/>
    <w:rsid w:val="00C744A8"/>
    <w:rsid w:val="00C744F3"/>
    <w:rsid w:val="00C74F89"/>
    <w:rsid w:val="00C7527D"/>
    <w:rsid w:val="00C75603"/>
    <w:rsid w:val="00C7577E"/>
    <w:rsid w:val="00C75B1C"/>
    <w:rsid w:val="00C75B4B"/>
    <w:rsid w:val="00C75C3E"/>
    <w:rsid w:val="00C7612E"/>
    <w:rsid w:val="00C76E56"/>
    <w:rsid w:val="00C76F7C"/>
    <w:rsid w:val="00C772AB"/>
    <w:rsid w:val="00C772CA"/>
    <w:rsid w:val="00C77324"/>
    <w:rsid w:val="00C77344"/>
    <w:rsid w:val="00C77B09"/>
    <w:rsid w:val="00C77D06"/>
    <w:rsid w:val="00C77F7C"/>
    <w:rsid w:val="00C802F8"/>
    <w:rsid w:val="00C8065D"/>
    <w:rsid w:val="00C80831"/>
    <w:rsid w:val="00C81141"/>
    <w:rsid w:val="00C816D0"/>
    <w:rsid w:val="00C819D4"/>
    <w:rsid w:val="00C81A0D"/>
    <w:rsid w:val="00C81C67"/>
    <w:rsid w:val="00C8222F"/>
    <w:rsid w:val="00C82239"/>
    <w:rsid w:val="00C822F1"/>
    <w:rsid w:val="00C823DA"/>
    <w:rsid w:val="00C831A5"/>
    <w:rsid w:val="00C83284"/>
    <w:rsid w:val="00C832FC"/>
    <w:rsid w:val="00C83400"/>
    <w:rsid w:val="00C83627"/>
    <w:rsid w:val="00C83773"/>
    <w:rsid w:val="00C8446F"/>
    <w:rsid w:val="00C84762"/>
    <w:rsid w:val="00C847E2"/>
    <w:rsid w:val="00C84944"/>
    <w:rsid w:val="00C849CD"/>
    <w:rsid w:val="00C84F32"/>
    <w:rsid w:val="00C84F85"/>
    <w:rsid w:val="00C85AC4"/>
    <w:rsid w:val="00C85BE9"/>
    <w:rsid w:val="00C85E75"/>
    <w:rsid w:val="00C86509"/>
    <w:rsid w:val="00C872C9"/>
    <w:rsid w:val="00C87655"/>
    <w:rsid w:val="00C878C2"/>
    <w:rsid w:val="00C878C6"/>
    <w:rsid w:val="00C879E1"/>
    <w:rsid w:val="00C87C27"/>
    <w:rsid w:val="00C9000E"/>
    <w:rsid w:val="00C90048"/>
    <w:rsid w:val="00C902CD"/>
    <w:rsid w:val="00C903D1"/>
    <w:rsid w:val="00C90609"/>
    <w:rsid w:val="00C90656"/>
    <w:rsid w:val="00C90FCD"/>
    <w:rsid w:val="00C91017"/>
    <w:rsid w:val="00C91435"/>
    <w:rsid w:val="00C9176E"/>
    <w:rsid w:val="00C917FD"/>
    <w:rsid w:val="00C924FA"/>
    <w:rsid w:val="00C9257A"/>
    <w:rsid w:val="00C92711"/>
    <w:rsid w:val="00C92A9A"/>
    <w:rsid w:val="00C92FCE"/>
    <w:rsid w:val="00C9343A"/>
    <w:rsid w:val="00C9350E"/>
    <w:rsid w:val="00C938E7"/>
    <w:rsid w:val="00C93C74"/>
    <w:rsid w:val="00C93D53"/>
    <w:rsid w:val="00C93DBA"/>
    <w:rsid w:val="00C9448D"/>
    <w:rsid w:val="00C9481C"/>
    <w:rsid w:val="00C9494E"/>
    <w:rsid w:val="00C949B0"/>
    <w:rsid w:val="00C950F9"/>
    <w:rsid w:val="00C95127"/>
    <w:rsid w:val="00C956C5"/>
    <w:rsid w:val="00C957BB"/>
    <w:rsid w:val="00C95954"/>
    <w:rsid w:val="00C959E0"/>
    <w:rsid w:val="00C95CE4"/>
    <w:rsid w:val="00C960FF"/>
    <w:rsid w:val="00C9629D"/>
    <w:rsid w:val="00C9690E"/>
    <w:rsid w:val="00C96AD2"/>
    <w:rsid w:val="00C96DC2"/>
    <w:rsid w:val="00C96F71"/>
    <w:rsid w:val="00C97375"/>
    <w:rsid w:val="00C97864"/>
    <w:rsid w:val="00C979D4"/>
    <w:rsid w:val="00CA02A2"/>
    <w:rsid w:val="00CA04ED"/>
    <w:rsid w:val="00CA0D3E"/>
    <w:rsid w:val="00CA1273"/>
    <w:rsid w:val="00CA143F"/>
    <w:rsid w:val="00CA148F"/>
    <w:rsid w:val="00CA1719"/>
    <w:rsid w:val="00CA1872"/>
    <w:rsid w:val="00CA18A3"/>
    <w:rsid w:val="00CA1B34"/>
    <w:rsid w:val="00CA207A"/>
    <w:rsid w:val="00CA20B5"/>
    <w:rsid w:val="00CA2490"/>
    <w:rsid w:val="00CA2BCB"/>
    <w:rsid w:val="00CA31BF"/>
    <w:rsid w:val="00CA3389"/>
    <w:rsid w:val="00CA35BC"/>
    <w:rsid w:val="00CA36AB"/>
    <w:rsid w:val="00CA3A07"/>
    <w:rsid w:val="00CA3BEF"/>
    <w:rsid w:val="00CA3F6D"/>
    <w:rsid w:val="00CA4422"/>
    <w:rsid w:val="00CA48F7"/>
    <w:rsid w:val="00CA4975"/>
    <w:rsid w:val="00CA4D6C"/>
    <w:rsid w:val="00CA4FC8"/>
    <w:rsid w:val="00CA5287"/>
    <w:rsid w:val="00CA55AC"/>
    <w:rsid w:val="00CA56C5"/>
    <w:rsid w:val="00CA5AAC"/>
    <w:rsid w:val="00CA5C5F"/>
    <w:rsid w:val="00CA5C8F"/>
    <w:rsid w:val="00CA5CFC"/>
    <w:rsid w:val="00CA5FCE"/>
    <w:rsid w:val="00CA63DE"/>
    <w:rsid w:val="00CA6867"/>
    <w:rsid w:val="00CA6A3A"/>
    <w:rsid w:val="00CA6A6D"/>
    <w:rsid w:val="00CA6A93"/>
    <w:rsid w:val="00CA70C0"/>
    <w:rsid w:val="00CA76D2"/>
    <w:rsid w:val="00CA7982"/>
    <w:rsid w:val="00CB016D"/>
    <w:rsid w:val="00CB0647"/>
    <w:rsid w:val="00CB06A6"/>
    <w:rsid w:val="00CB0ADA"/>
    <w:rsid w:val="00CB0CA7"/>
    <w:rsid w:val="00CB0D1C"/>
    <w:rsid w:val="00CB15F1"/>
    <w:rsid w:val="00CB19EC"/>
    <w:rsid w:val="00CB1A50"/>
    <w:rsid w:val="00CB1A5B"/>
    <w:rsid w:val="00CB1EDC"/>
    <w:rsid w:val="00CB22AC"/>
    <w:rsid w:val="00CB270C"/>
    <w:rsid w:val="00CB2A86"/>
    <w:rsid w:val="00CB2BC9"/>
    <w:rsid w:val="00CB2E9E"/>
    <w:rsid w:val="00CB2FEE"/>
    <w:rsid w:val="00CB3392"/>
    <w:rsid w:val="00CB3539"/>
    <w:rsid w:val="00CB3F22"/>
    <w:rsid w:val="00CB415D"/>
    <w:rsid w:val="00CB4256"/>
    <w:rsid w:val="00CB4275"/>
    <w:rsid w:val="00CB443C"/>
    <w:rsid w:val="00CB46A3"/>
    <w:rsid w:val="00CB4811"/>
    <w:rsid w:val="00CB4858"/>
    <w:rsid w:val="00CB48CA"/>
    <w:rsid w:val="00CB4A50"/>
    <w:rsid w:val="00CB4A95"/>
    <w:rsid w:val="00CB4AED"/>
    <w:rsid w:val="00CB4FD9"/>
    <w:rsid w:val="00CB502D"/>
    <w:rsid w:val="00CB5287"/>
    <w:rsid w:val="00CB5788"/>
    <w:rsid w:val="00CB592A"/>
    <w:rsid w:val="00CB5A30"/>
    <w:rsid w:val="00CB60D4"/>
    <w:rsid w:val="00CB64B4"/>
    <w:rsid w:val="00CB6DDB"/>
    <w:rsid w:val="00CB6E19"/>
    <w:rsid w:val="00CB6E9E"/>
    <w:rsid w:val="00CC07C0"/>
    <w:rsid w:val="00CC0D30"/>
    <w:rsid w:val="00CC10CD"/>
    <w:rsid w:val="00CC11E2"/>
    <w:rsid w:val="00CC145E"/>
    <w:rsid w:val="00CC1477"/>
    <w:rsid w:val="00CC1497"/>
    <w:rsid w:val="00CC196C"/>
    <w:rsid w:val="00CC1F06"/>
    <w:rsid w:val="00CC209F"/>
    <w:rsid w:val="00CC28EA"/>
    <w:rsid w:val="00CC29D0"/>
    <w:rsid w:val="00CC2AD0"/>
    <w:rsid w:val="00CC2B7D"/>
    <w:rsid w:val="00CC2D92"/>
    <w:rsid w:val="00CC34C1"/>
    <w:rsid w:val="00CC3C28"/>
    <w:rsid w:val="00CC3D5B"/>
    <w:rsid w:val="00CC419E"/>
    <w:rsid w:val="00CC420A"/>
    <w:rsid w:val="00CC45E9"/>
    <w:rsid w:val="00CC47A1"/>
    <w:rsid w:val="00CC47A4"/>
    <w:rsid w:val="00CC48F3"/>
    <w:rsid w:val="00CC49CF"/>
    <w:rsid w:val="00CC49E9"/>
    <w:rsid w:val="00CC4D76"/>
    <w:rsid w:val="00CC5809"/>
    <w:rsid w:val="00CC686A"/>
    <w:rsid w:val="00CC6BD6"/>
    <w:rsid w:val="00CC6D84"/>
    <w:rsid w:val="00CC72DF"/>
    <w:rsid w:val="00CC7312"/>
    <w:rsid w:val="00CD0122"/>
    <w:rsid w:val="00CD061C"/>
    <w:rsid w:val="00CD0AAD"/>
    <w:rsid w:val="00CD0E88"/>
    <w:rsid w:val="00CD11CD"/>
    <w:rsid w:val="00CD186E"/>
    <w:rsid w:val="00CD1EC3"/>
    <w:rsid w:val="00CD24D3"/>
    <w:rsid w:val="00CD27CA"/>
    <w:rsid w:val="00CD2A62"/>
    <w:rsid w:val="00CD3050"/>
    <w:rsid w:val="00CD31FC"/>
    <w:rsid w:val="00CD3219"/>
    <w:rsid w:val="00CD34A0"/>
    <w:rsid w:val="00CD3635"/>
    <w:rsid w:val="00CD3695"/>
    <w:rsid w:val="00CD3A6E"/>
    <w:rsid w:val="00CD3EF4"/>
    <w:rsid w:val="00CD41E3"/>
    <w:rsid w:val="00CD4533"/>
    <w:rsid w:val="00CD4BEF"/>
    <w:rsid w:val="00CD4D4B"/>
    <w:rsid w:val="00CD5307"/>
    <w:rsid w:val="00CD5410"/>
    <w:rsid w:val="00CD5625"/>
    <w:rsid w:val="00CD5888"/>
    <w:rsid w:val="00CD5BB1"/>
    <w:rsid w:val="00CD616E"/>
    <w:rsid w:val="00CD696A"/>
    <w:rsid w:val="00CD6C33"/>
    <w:rsid w:val="00CD752B"/>
    <w:rsid w:val="00CD7644"/>
    <w:rsid w:val="00CD77BD"/>
    <w:rsid w:val="00CD7B60"/>
    <w:rsid w:val="00CD7F4C"/>
    <w:rsid w:val="00CE0B7D"/>
    <w:rsid w:val="00CE0CAA"/>
    <w:rsid w:val="00CE14E7"/>
    <w:rsid w:val="00CE16DC"/>
    <w:rsid w:val="00CE1822"/>
    <w:rsid w:val="00CE2294"/>
    <w:rsid w:val="00CE2989"/>
    <w:rsid w:val="00CE2EDF"/>
    <w:rsid w:val="00CE2FB2"/>
    <w:rsid w:val="00CE3D65"/>
    <w:rsid w:val="00CE444B"/>
    <w:rsid w:val="00CE47DB"/>
    <w:rsid w:val="00CE49D8"/>
    <w:rsid w:val="00CE4B4D"/>
    <w:rsid w:val="00CE4BDE"/>
    <w:rsid w:val="00CE4CFE"/>
    <w:rsid w:val="00CE5456"/>
    <w:rsid w:val="00CE56FB"/>
    <w:rsid w:val="00CE5B3B"/>
    <w:rsid w:val="00CE64E6"/>
    <w:rsid w:val="00CE68DE"/>
    <w:rsid w:val="00CE6B2C"/>
    <w:rsid w:val="00CE6DEE"/>
    <w:rsid w:val="00CE6DFF"/>
    <w:rsid w:val="00CE72CA"/>
    <w:rsid w:val="00CE779D"/>
    <w:rsid w:val="00CE7C12"/>
    <w:rsid w:val="00CE7E71"/>
    <w:rsid w:val="00CF0058"/>
    <w:rsid w:val="00CF023C"/>
    <w:rsid w:val="00CF03B2"/>
    <w:rsid w:val="00CF0849"/>
    <w:rsid w:val="00CF08E0"/>
    <w:rsid w:val="00CF0ACB"/>
    <w:rsid w:val="00CF0FE9"/>
    <w:rsid w:val="00CF1066"/>
    <w:rsid w:val="00CF10F7"/>
    <w:rsid w:val="00CF1B82"/>
    <w:rsid w:val="00CF221F"/>
    <w:rsid w:val="00CF2626"/>
    <w:rsid w:val="00CF2C24"/>
    <w:rsid w:val="00CF2CB7"/>
    <w:rsid w:val="00CF2E15"/>
    <w:rsid w:val="00CF30CF"/>
    <w:rsid w:val="00CF314C"/>
    <w:rsid w:val="00CF398C"/>
    <w:rsid w:val="00CF4740"/>
    <w:rsid w:val="00CF4B25"/>
    <w:rsid w:val="00CF564B"/>
    <w:rsid w:val="00CF5D2D"/>
    <w:rsid w:val="00CF646B"/>
    <w:rsid w:val="00CF6FD8"/>
    <w:rsid w:val="00CF75F3"/>
    <w:rsid w:val="00CF7792"/>
    <w:rsid w:val="00CF780C"/>
    <w:rsid w:val="00CF7FFB"/>
    <w:rsid w:val="00D000D1"/>
    <w:rsid w:val="00D00341"/>
    <w:rsid w:val="00D0065D"/>
    <w:rsid w:val="00D00921"/>
    <w:rsid w:val="00D00B91"/>
    <w:rsid w:val="00D00E91"/>
    <w:rsid w:val="00D01752"/>
    <w:rsid w:val="00D01821"/>
    <w:rsid w:val="00D0197D"/>
    <w:rsid w:val="00D02303"/>
    <w:rsid w:val="00D02340"/>
    <w:rsid w:val="00D02B77"/>
    <w:rsid w:val="00D02CD0"/>
    <w:rsid w:val="00D02F1E"/>
    <w:rsid w:val="00D033B3"/>
    <w:rsid w:val="00D035DF"/>
    <w:rsid w:val="00D0389F"/>
    <w:rsid w:val="00D03AC7"/>
    <w:rsid w:val="00D03B7B"/>
    <w:rsid w:val="00D03E9E"/>
    <w:rsid w:val="00D045B0"/>
    <w:rsid w:val="00D0480B"/>
    <w:rsid w:val="00D052D0"/>
    <w:rsid w:val="00D0595A"/>
    <w:rsid w:val="00D059FC"/>
    <w:rsid w:val="00D05B1B"/>
    <w:rsid w:val="00D05D6B"/>
    <w:rsid w:val="00D0615F"/>
    <w:rsid w:val="00D06163"/>
    <w:rsid w:val="00D06CA0"/>
    <w:rsid w:val="00D0792C"/>
    <w:rsid w:val="00D07B67"/>
    <w:rsid w:val="00D101BE"/>
    <w:rsid w:val="00D102B9"/>
    <w:rsid w:val="00D102DF"/>
    <w:rsid w:val="00D113C5"/>
    <w:rsid w:val="00D11BE0"/>
    <w:rsid w:val="00D11C32"/>
    <w:rsid w:val="00D11F5F"/>
    <w:rsid w:val="00D1227F"/>
    <w:rsid w:val="00D12600"/>
    <w:rsid w:val="00D12604"/>
    <w:rsid w:val="00D12EE8"/>
    <w:rsid w:val="00D1356C"/>
    <w:rsid w:val="00D135B7"/>
    <w:rsid w:val="00D1372E"/>
    <w:rsid w:val="00D138CA"/>
    <w:rsid w:val="00D13BCA"/>
    <w:rsid w:val="00D13D60"/>
    <w:rsid w:val="00D1440F"/>
    <w:rsid w:val="00D144A4"/>
    <w:rsid w:val="00D146BF"/>
    <w:rsid w:val="00D146FD"/>
    <w:rsid w:val="00D14DF1"/>
    <w:rsid w:val="00D14E76"/>
    <w:rsid w:val="00D14FD0"/>
    <w:rsid w:val="00D15007"/>
    <w:rsid w:val="00D153D1"/>
    <w:rsid w:val="00D15FFB"/>
    <w:rsid w:val="00D16017"/>
    <w:rsid w:val="00D16981"/>
    <w:rsid w:val="00D16C04"/>
    <w:rsid w:val="00D16E13"/>
    <w:rsid w:val="00D1755B"/>
    <w:rsid w:val="00D175F2"/>
    <w:rsid w:val="00D17F2D"/>
    <w:rsid w:val="00D17F59"/>
    <w:rsid w:val="00D20083"/>
    <w:rsid w:val="00D20302"/>
    <w:rsid w:val="00D20628"/>
    <w:rsid w:val="00D20824"/>
    <w:rsid w:val="00D20B58"/>
    <w:rsid w:val="00D21379"/>
    <w:rsid w:val="00D21CD1"/>
    <w:rsid w:val="00D21FE4"/>
    <w:rsid w:val="00D22273"/>
    <w:rsid w:val="00D22360"/>
    <w:rsid w:val="00D2255B"/>
    <w:rsid w:val="00D22B4E"/>
    <w:rsid w:val="00D22C14"/>
    <w:rsid w:val="00D23928"/>
    <w:rsid w:val="00D239D4"/>
    <w:rsid w:val="00D241E1"/>
    <w:rsid w:val="00D24200"/>
    <w:rsid w:val="00D24406"/>
    <w:rsid w:val="00D24559"/>
    <w:rsid w:val="00D24643"/>
    <w:rsid w:val="00D254AF"/>
    <w:rsid w:val="00D25883"/>
    <w:rsid w:val="00D260E4"/>
    <w:rsid w:val="00D26320"/>
    <w:rsid w:val="00D267B9"/>
    <w:rsid w:val="00D267D2"/>
    <w:rsid w:val="00D26936"/>
    <w:rsid w:val="00D26A06"/>
    <w:rsid w:val="00D26E7C"/>
    <w:rsid w:val="00D26F11"/>
    <w:rsid w:val="00D27879"/>
    <w:rsid w:val="00D27B8D"/>
    <w:rsid w:val="00D27C3B"/>
    <w:rsid w:val="00D308E2"/>
    <w:rsid w:val="00D31498"/>
    <w:rsid w:val="00D317E6"/>
    <w:rsid w:val="00D3182F"/>
    <w:rsid w:val="00D31BB9"/>
    <w:rsid w:val="00D31C5D"/>
    <w:rsid w:val="00D31F4F"/>
    <w:rsid w:val="00D3276F"/>
    <w:rsid w:val="00D32AEA"/>
    <w:rsid w:val="00D32CB9"/>
    <w:rsid w:val="00D335B5"/>
    <w:rsid w:val="00D33A17"/>
    <w:rsid w:val="00D33A1E"/>
    <w:rsid w:val="00D33C5E"/>
    <w:rsid w:val="00D33D16"/>
    <w:rsid w:val="00D33E51"/>
    <w:rsid w:val="00D341B4"/>
    <w:rsid w:val="00D3444E"/>
    <w:rsid w:val="00D351B1"/>
    <w:rsid w:val="00D3529C"/>
    <w:rsid w:val="00D352D7"/>
    <w:rsid w:val="00D352FC"/>
    <w:rsid w:val="00D35612"/>
    <w:rsid w:val="00D35FE0"/>
    <w:rsid w:val="00D36127"/>
    <w:rsid w:val="00D36188"/>
    <w:rsid w:val="00D36417"/>
    <w:rsid w:val="00D368ED"/>
    <w:rsid w:val="00D36E4E"/>
    <w:rsid w:val="00D3712B"/>
    <w:rsid w:val="00D37405"/>
    <w:rsid w:val="00D375D0"/>
    <w:rsid w:val="00D37623"/>
    <w:rsid w:val="00D376F0"/>
    <w:rsid w:val="00D378E8"/>
    <w:rsid w:val="00D37D8F"/>
    <w:rsid w:val="00D37FB3"/>
    <w:rsid w:val="00D40426"/>
    <w:rsid w:val="00D405FC"/>
    <w:rsid w:val="00D407C2"/>
    <w:rsid w:val="00D4080F"/>
    <w:rsid w:val="00D409CF"/>
    <w:rsid w:val="00D40DD2"/>
    <w:rsid w:val="00D40E9A"/>
    <w:rsid w:val="00D41538"/>
    <w:rsid w:val="00D4332D"/>
    <w:rsid w:val="00D43F45"/>
    <w:rsid w:val="00D4431F"/>
    <w:rsid w:val="00D44AFB"/>
    <w:rsid w:val="00D44B02"/>
    <w:rsid w:val="00D4571E"/>
    <w:rsid w:val="00D4582C"/>
    <w:rsid w:val="00D46AC9"/>
    <w:rsid w:val="00D46CE2"/>
    <w:rsid w:val="00D47716"/>
    <w:rsid w:val="00D479A9"/>
    <w:rsid w:val="00D47DC0"/>
    <w:rsid w:val="00D5011D"/>
    <w:rsid w:val="00D50155"/>
    <w:rsid w:val="00D5074C"/>
    <w:rsid w:val="00D50AFF"/>
    <w:rsid w:val="00D50DDD"/>
    <w:rsid w:val="00D51743"/>
    <w:rsid w:val="00D51DB2"/>
    <w:rsid w:val="00D51E45"/>
    <w:rsid w:val="00D51E4F"/>
    <w:rsid w:val="00D52CC3"/>
    <w:rsid w:val="00D52D38"/>
    <w:rsid w:val="00D530EF"/>
    <w:rsid w:val="00D532D1"/>
    <w:rsid w:val="00D535A3"/>
    <w:rsid w:val="00D537EB"/>
    <w:rsid w:val="00D53DAF"/>
    <w:rsid w:val="00D549DC"/>
    <w:rsid w:val="00D54DF7"/>
    <w:rsid w:val="00D553A4"/>
    <w:rsid w:val="00D5557E"/>
    <w:rsid w:val="00D55726"/>
    <w:rsid w:val="00D55A20"/>
    <w:rsid w:val="00D5600E"/>
    <w:rsid w:val="00D56189"/>
    <w:rsid w:val="00D5626E"/>
    <w:rsid w:val="00D564BD"/>
    <w:rsid w:val="00D56831"/>
    <w:rsid w:val="00D56878"/>
    <w:rsid w:val="00D56A77"/>
    <w:rsid w:val="00D56B05"/>
    <w:rsid w:val="00D56F64"/>
    <w:rsid w:val="00D574FC"/>
    <w:rsid w:val="00D60D1F"/>
    <w:rsid w:val="00D60F86"/>
    <w:rsid w:val="00D61ACD"/>
    <w:rsid w:val="00D62236"/>
    <w:rsid w:val="00D62482"/>
    <w:rsid w:val="00D627D5"/>
    <w:rsid w:val="00D62B6F"/>
    <w:rsid w:val="00D62FDF"/>
    <w:rsid w:val="00D63016"/>
    <w:rsid w:val="00D63395"/>
    <w:rsid w:val="00D6348E"/>
    <w:rsid w:val="00D637F6"/>
    <w:rsid w:val="00D63B65"/>
    <w:rsid w:val="00D63BEB"/>
    <w:rsid w:val="00D64165"/>
    <w:rsid w:val="00D6423B"/>
    <w:rsid w:val="00D643E1"/>
    <w:rsid w:val="00D64462"/>
    <w:rsid w:val="00D64503"/>
    <w:rsid w:val="00D64D27"/>
    <w:rsid w:val="00D65528"/>
    <w:rsid w:val="00D65978"/>
    <w:rsid w:val="00D65B67"/>
    <w:rsid w:val="00D65C0E"/>
    <w:rsid w:val="00D66632"/>
    <w:rsid w:val="00D6673D"/>
    <w:rsid w:val="00D66A13"/>
    <w:rsid w:val="00D66EF9"/>
    <w:rsid w:val="00D66F8E"/>
    <w:rsid w:val="00D6779B"/>
    <w:rsid w:val="00D67A0B"/>
    <w:rsid w:val="00D67FC2"/>
    <w:rsid w:val="00D70123"/>
    <w:rsid w:val="00D70740"/>
    <w:rsid w:val="00D70A4C"/>
    <w:rsid w:val="00D70D44"/>
    <w:rsid w:val="00D70E14"/>
    <w:rsid w:val="00D70EA8"/>
    <w:rsid w:val="00D70EBB"/>
    <w:rsid w:val="00D70ED7"/>
    <w:rsid w:val="00D7160A"/>
    <w:rsid w:val="00D716B9"/>
    <w:rsid w:val="00D718EC"/>
    <w:rsid w:val="00D71A27"/>
    <w:rsid w:val="00D71AAC"/>
    <w:rsid w:val="00D71AED"/>
    <w:rsid w:val="00D71CE3"/>
    <w:rsid w:val="00D720DC"/>
    <w:rsid w:val="00D721D7"/>
    <w:rsid w:val="00D72457"/>
    <w:rsid w:val="00D73432"/>
    <w:rsid w:val="00D73A84"/>
    <w:rsid w:val="00D73C3A"/>
    <w:rsid w:val="00D73CFC"/>
    <w:rsid w:val="00D744DD"/>
    <w:rsid w:val="00D746EC"/>
    <w:rsid w:val="00D74788"/>
    <w:rsid w:val="00D749DB"/>
    <w:rsid w:val="00D749E1"/>
    <w:rsid w:val="00D74BF6"/>
    <w:rsid w:val="00D74E84"/>
    <w:rsid w:val="00D75267"/>
    <w:rsid w:val="00D75C4D"/>
    <w:rsid w:val="00D75CCD"/>
    <w:rsid w:val="00D75D4E"/>
    <w:rsid w:val="00D76093"/>
    <w:rsid w:val="00D76839"/>
    <w:rsid w:val="00D76864"/>
    <w:rsid w:val="00D7708D"/>
    <w:rsid w:val="00D77186"/>
    <w:rsid w:val="00D77643"/>
    <w:rsid w:val="00D77BD6"/>
    <w:rsid w:val="00D808A1"/>
    <w:rsid w:val="00D8098E"/>
    <w:rsid w:val="00D809A0"/>
    <w:rsid w:val="00D80EB0"/>
    <w:rsid w:val="00D80EF4"/>
    <w:rsid w:val="00D816D8"/>
    <w:rsid w:val="00D81860"/>
    <w:rsid w:val="00D81FCD"/>
    <w:rsid w:val="00D825BA"/>
    <w:rsid w:val="00D82690"/>
    <w:rsid w:val="00D826A2"/>
    <w:rsid w:val="00D82B33"/>
    <w:rsid w:val="00D82C1E"/>
    <w:rsid w:val="00D82F8F"/>
    <w:rsid w:val="00D832D5"/>
    <w:rsid w:val="00D835EA"/>
    <w:rsid w:val="00D83C0C"/>
    <w:rsid w:val="00D83C56"/>
    <w:rsid w:val="00D83DE4"/>
    <w:rsid w:val="00D8408D"/>
    <w:rsid w:val="00D8427D"/>
    <w:rsid w:val="00D84414"/>
    <w:rsid w:val="00D84494"/>
    <w:rsid w:val="00D84749"/>
    <w:rsid w:val="00D84E3C"/>
    <w:rsid w:val="00D84E74"/>
    <w:rsid w:val="00D85E7B"/>
    <w:rsid w:val="00D8669D"/>
    <w:rsid w:val="00D86D87"/>
    <w:rsid w:val="00D8723B"/>
    <w:rsid w:val="00D87BCF"/>
    <w:rsid w:val="00D87DCB"/>
    <w:rsid w:val="00D9014D"/>
    <w:rsid w:val="00D91229"/>
    <w:rsid w:val="00D916BF"/>
    <w:rsid w:val="00D91DD2"/>
    <w:rsid w:val="00D9287C"/>
    <w:rsid w:val="00D939D5"/>
    <w:rsid w:val="00D93ADE"/>
    <w:rsid w:val="00D94088"/>
    <w:rsid w:val="00D94237"/>
    <w:rsid w:val="00D9457D"/>
    <w:rsid w:val="00D947FE"/>
    <w:rsid w:val="00D948D7"/>
    <w:rsid w:val="00D95109"/>
    <w:rsid w:val="00D95280"/>
    <w:rsid w:val="00D95926"/>
    <w:rsid w:val="00D95B23"/>
    <w:rsid w:val="00D95B28"/>
    <w:rsid w:val="00D95B5C"/>
    <w:rsid w:val="00D95FF1"/>
    <w:rsid w:val="00D964AF"/>
    <w:rsid w:val="00D9652A"/>
    <w:rsid w:val="00D971B3"/>
    <w:rsid w:val="00D973E1"/>
    <w:rsid w:val="00D97403"/>
    <w:rsid w:val="00D9743A"/>
    <w:rsid w:val="00D97726"/>
    <w:rsid w:val="00D9798C"/>
    <w:rsid w:val="00D97AF7"/>
    <w:rsid w:val="00DA0484"/>
    <w:rsid w:val="00DA07E8"/>
    <w:rsid w:val="00DA0AA7"/>
    <w:rsid w:val="00DA0B8C"/>
    <w:rsid w:val="00DA0D0B"/>
    <w:rsid w:val="00DA0D98"/>
    <w:rsid w:val="00DA0DDA"/>
    <w:rsid w:val="00DA1643"/>
    <w:rsid w:val="00DA19CB"/>
    <w:rsid w:val="00DA1C45"/>
    <w:rsid w:val="00DA1D9D"/>
    <w:rsid w:val="00DA1E5D"/>
    <w:rsid w:val="00DA2330"/>
    <w:rsid w:val="00DA265E"/>
    <w:rsid w:val="00DA330C"/>
    <w:rsid w:val="00DA36C0"/>
    <w:rsid w:val="00DA3D3F"/>
    <w:rsid w:val="00DA4030"/>
    <w:rsid w:val="00DA41D2"/>
    <w:rsid w:val="00DA4278"/>
    <w:rsid w:val="00DA468F"/>
    <w:rsid w:val="00DA4A71"/>
    <w:rsid w:val="00DA516D"/>
    <w:rsid w:val="00DA5386"/>
    <w:rsid w:val="00DA551C"/>
    <w:rsid w:val="00DA553C"/>
    <w:rsid w:val="00DA5899"/>
    <w:rsid w:val="00DA6184"/>
    <w:rsid w:val="00DA667E"/>
    <w:rsid w:val="00DA68D4"/>
    <w:rsid w:val="00DA6D70"/>
    <w:rsid w:val="00DA7098"/>
    <w:rsid w:val="00DA73A0"/>
    <w:rsid w:val="00DA7624"/>
    <w:rsid w:val="00DA7A39"/>
    <w:rsid w:val="00DA7A42"/>
    <w:rsid w:val="00DA7DA0"/>
    <w:rsid w:val="00DA7DFD"/>
    <w:rsid w:val="00DB002C"/>
    <w:rsid w:val="00DB007D"/>
    <w:rsid w:val="00DB0341"/>
    <w:rsid w:val="00DB074D"/>
    <w:rsid w:val="00DB0912"/>
    <w:rsid w:val="00DB1051"/>
    <w:rsid w:val="00DB1690"/>
    <w:rsid w:val="00DB1EB5"/>
    <w:rsid w:val="00DB28C8"/>
    <w:rsid w:val="00DB29D9"/>
    <w:rsid w:val="00DB2A26"/>
    <w:rsid w:val="00DB3252"/>
    <w:rsid w:val="00DB3540"/>
    <w:rsid w:val="00DB3D72"/>
    <w:rsid w:val="00DB4CE1"/>
    <w:rsid w:val="00DB4EF1"/>
    <w:rsid w:val="00DB511E"/>
    <w:rsid w:val="00DB5236"/>
    <w:rsid w:val="00DB525A"/>
    <w:rsid w:val="00DB599E"/>
    <w:rsid w:val="00DB5B54"/>
    <w:rsid w:val="00DB6001"/>
    <w:rsid w:val="00DB60FC"/>
    <w:rsid w:val="00DB62D1"/>
    <w:rsid w:val="00DB7552"/>
    <w:rsid w:val="00DB75A6"/>
    <w:rsid w:val="00DB78CE"/>
    <w:rsid w:val="00DC038F"/>
    <w:rsid w:val="00DC0483"/>
    <w:rsid w:val="00DC0599"/>
    <w:rsid w:val="00DC06EC"/>
    <w:rsid w:val="00DC09C1"/>
    <w:rsid w:val="00DC17C3"/>
    <w:rsid w:val="00DC1C4A"/>
    <w:rsid w:val="00DC2B88"/>
    <w:rsid w:val="00DC3007"/>
    <w:rsid w:val="00DC312F"/>
    <w:rsid w:val="00DC35B9"/>
    <w:rsid w:val="00DC361F"/>
    <w:rsid w:val="00DC3715"/>
    <w:rsid w:val="00DC4871"/>
    <w:rsid w:val="00DC4891"/>
    <w:rsid w:val="00DC4AF9"/>
    <w:rsid w:val="00DC4FBD"/>
    <w:rsid w:val="00DC524A"/>
    <w:rsid w:val="00DC531F"/>
    <w:rsid w:val="00DC5C7D"/>
    <w:rsid w:val="00DC5D01"/>
    <w:rsid w:val="00DC5DA6"/>
    <w:rsid w:val="00DC625F"/>
    <w:rsid w:val="00DC62A1"/>
    <w:rsid w:val="00DC62B9"/>
    <w:rsid w:val="00DC65DE"/>
    <w:rsid w:val="00DC6EF5"/>
    <w:rsid w:val="00DC702B"/>
    <w:rsid w:val="00DC71B1"/>
    <w:rsid w:val="00DC75F8"/>
    <w:rsid w:val="00DC76B4"/>
    <w:rsid w:val="00DC779C"/>
    <w:rsid w:val="00DC7828"/>
    <w:rsid w:val="00DD0621"/>
    <w:rsid w:val="00DD064C"/>
    <w:rsid w:val="00DD0668"/>
    <w:rsid w:val="00DD0A63"/>
    <w:rsid w:val="00DD0B93"/>
    <w:rsid w:val="00DD0E25"/>
    <w:rsid w:val="00DD142B"/>
    <w:rsid w:val="00DD2710"/>
    <w:rsid w:val="00DD291B"/>
    <w:rsid w:val="00DD30F1"/>
    <w:rsid w:val="00DD3343"/>
    <w:rsid w:val="00DD3DD9"/>
    <w:rsid w:val="00DD3F50"/>
    <w:rsid w:val="00DD493D"/>
    <w:rsid w:val="00DD4D94"/>
    <w:rsid w:val="00DD4DCE"/>
    <w:rsid w:val="00DD5234"/>
    <w:rsid w:val="00DD5E5B"/>
    <w:rsid w:val="00DD6781"/>
    <w:rsid w:val="00DD687F"/>
    <w:rsid w:val="00DD6ED1"/>
    <w:rsid w:val="00DD7133"/>
    <w:rsid w:val="00DD729F"/>
    <w:rsid w:val="00DD7E5C"/>
    <w:rsid w:val="00DE03B2"/>
    <w:rsid w:val="00DE052E"/>
    <w:rsid w:val="00DE0625"/>
    <w:rsid w:val="00DE092B"/>
    <w:rsid w:val="00DE0C06"/>
    <w:rsid w:val="00DE0DFB"/>
    <w:rsid w:val="00DE11D1"/>
    <w:rsid w:val="00DE16D6"/>
    <w:rsid w:val="00DE1AC6"/>
    <w:rsid w:val="00DE1FD5"/>
    <w:rsid w:val="00DE209E"/>
    <w:rsid w:val="00DE20D4"/>
    <w:rsid w:val="00DE25DD"/>
    <w:rsid w:val="00DE28EA"/>
    <w:rsid w:val="00DE2DCD"/>
    <w:rsid w:val="00DE2E1E"/>
    <w:rsid w:val="00DE306E"/>
    <w:rsid w:val="00DE3D37"/>
    <w:rsid w:val="00DE4280"/>
    <w:rsid w:val="00DE43A9"/>
    <w:rsid w:val="00DE4458"/>
    <w:rsid w:val="00DE4697"/>
    <w:rsid w:val="00DE4C2D"/>
    <w:rsid w:val="00DE56D7"/>
    <w:rsid w:val="00DE642D"/>
    <w:rsid w:val="00DE6457"/>
    <w:rsid w:val="00DE678E"/>
    <w:rsid w:val="00DE6C37"/>
    <w:rsid w:val="00DE6FC7"/>
    <w:rsid w:val="00DE7A07"/>
    <w:rsid w:val="00DE7BF9"/>
    <w:rsid w:val="00DE7CA0"/>
    <w:rsid w:val="00DE7F44"/>
    <w:rsid w:val="00DF06B2"/>
    <w:rsid w:val="00DF092F"/>
    <w:rsid w:val="00DF0A17"/>
    <w:rsid w:val="00DF0AA7"/>
    <w:rsid w:val="00DF0E47"/>
    <w:rsid w:val="00DF1117"/>
    <w:rsid w:val="00DF1218"/>
    <w:rsid w:val="00DF14F4"/>
    <w:rsid w:val="00DF154D"/>
    <w:rsid w:val="00DF16DF"/>
    <w:rsid w:val="00DF1B45"/>
    <w:rsid w:val="00DF1BED"/>
    <w:rsid w:val="00DF28CA"/>
    <w:rsid w:val="00DF2A9B"/>
    <w:rsid w:val="00DF309A"/>
    <w:rsid w:val="00DF314B"/>
    <w:rsid w:val="00DF3A94"/>
    <w:rsid w:val="00DF3B98"/>
    <w:rsid w:val="00DF4077"/>
    <w:rsid w:val="00DF4668"/>
    <w:rsid w:val="00DF4FC6"/>
    <w:rsid w:val="00DF502A"/>
    <w:rsid w:val="00DF5F9A"/>
    <w:rsid w:val="00DF6024"/>
    <w:rsid w:val="00DF60CC"/>
    <w:rsid w:val="00DF6409"/>
    <w:rsid w:val="00DF6814"/>
    <w:rsid w:val="00DF68FC"/>
    <w:rsid w:val="00DF6E2B"/>
    <w:rsid w:val="00DF6F24"/>
    <w:rsid w:val="00DF7748"/>
    <w:rsid w:val="00DF7BE9"/>
    <w:rsid w:val="00E00325"/>
    <w:rsid w:val="00E003FE"/>
    <w:rsid w:val="00E005AB"/>
    <w:rsid w:val="00E009B7"/>
    <w:rsid w:val="00E00B31"/>
    <w:rsid w:val="00E00CED"/>
    <w:rsid w:val="00E00CF9"/>
    <w:rsid w:val="00E00FE6"/>
    <w:rsid w:val="00E012D5"/>
    <w:rsid w:val="00E014C3"/>
    <w:rsid w:val="00E0164D"/>
    <w:rsid w:val="00E01661"/>
    <w:rsid w:val="00E016EF"/>
    <w:rsid w:val="00E018ED"/>
    <w:rsid w:val="00E02A3F"/>
    <w:rsid w:val="00E02C7A"/>
    <w:rsid w:val="00E03256"/>
    <w:rsid w:val="00E033FB"/>
    <w:rsid w:val="00E0397C"/>
    <w:rsid w:val="00E03A78"/>
    <w:rsid w:val="00E03C39"/>
    <w:rsid w:val="00E04A81"/>
    <w:rsid w:val="00E04F1D"/>
    <w:rsid w:val="00E0522C"/>
    <w:rsid w:val="00E0532F"/>
    <w:rsid w:val="00E057A0"/>
    <w:rsid w:val="00E05A12"/>
    <w:rsid w:val="00E05D82"/>
    <w:rsid w:val="00E05F04"/>
    <w:rsid w:val="00E05F67"/>
    <w:rsid w:val="00E06CAB"/>
    <w:rsid w:val="00E071A8"/>
    <w:rsid w:val="00E0770F"/>
    <w:rsid w:val="00E07AF0"/>
    <w:rsid w:val="00E07B34"/>
    <w:rsid w:val="00E1027B"/>
    <w:rsid w:val="00E103CA"/>
    <w:rsid w:val="00E10888"/>
    <w:rsid w:val="00E10AAF"/>
    <w:rsid w:val="00E1143F"/>
    <w:rsid w:val="00E11463"/>
    <w:rsid w:val="00E114EC"/>
    <w:rsid w:val="00E1156A"/>
    <w:rsid w:val="00E11798"/>
    <w:rsid w:val="00E118A0"/>
    <w:rsid w:val="00E118CB"/>
    <w:rsid w:val="00E12012"/>
    <w:rsid w:val="00E124D5"/>
    <w:rsid w:val="00E12689"/>
    <w:rsid w:val="00E12C23"/>
    <w:rsid w:val="00E12F5C"/>
    <w:rsid w:val="00E13028"/>
    <w:rsid w:val="00E147D8"/>
    <w:rsid w:val="00E14935"/>
    <w:rsid w:val="00E14D41"/>
    <w:rsid w:val="00E1503A"/>
    <w:rsid w:val="00E1530B"/>
    <w:rsid w:val="00E15661"/>
    <w:rsid w:val="00E1596A"/>
    <w:rsid w:val="00E16A79"/>
    <w:rsid w:val="00E16BC3"/>
    <w:rsid w:val="00E16D5F"/>
    <w:rsid w:val="00E16E1E"/>
    <w:rsid w:val="00E17037"/>
    <w:rsid w:val="00E172E6"/>
    <w:rsid w:val="00E174BF"/>
    <w:rsid w:val="00E1773C"/>
    <w:rsid w:val="00E2030F"/>
    <w:rsid w:val="00E205E5"/>
    <w:rsid w:val="00E20632"/>
    <w:rsid w:val="00E21357"/>
    <w:rsid w:val="00E218F7"/>
    <w:rsid w:val="00E21ADB"/>
    <w:rsid w:val="00E21B0D"/>
    <w:rsid w:val="00E21EB8"/>
    <w:rsid w:val="00E2285D"/>
    <w:rsid w:val="00E22BD6"/>
    <w:rsid w:val="00E23044"/>
    <w:rsid w:val="00E239EB"/>
    <w:rsid w:val="00E23D35"/>
    <w:rsid w:val="00E23D89"/>
    <w:rsid w:val="00E2436E"/>
    <w:rsid w:val="00E2437D"/>
    <w:rsid w:val="00E243CD"/>
    <w:rsid w:val="00E2450C"/>
    <w:rsid w:val="00E247FA"/>
    <w:rsid w:val="00E2493C"/>
    <w:rsid w:val="00E24D28"/>
    <w:rsid w:val="00E25106"/>
    <w:rsid w:val="00E25CAD"/>
    <w:rsid w:val="00E25D51"/>
    <w:rsid w:val="00E25DB1"/>
    <w:rsid w:val="00E26FB5"/>
    <w:rsid w:val="00E2716B"/>
    <w:rsid w:val="00E27A64"/>
    <w:rsid w:val="00E300D1"/>
    <w:rsid w:val="00E3066E"/>
    <w:rsid w:val="00E31B6E"/>
    <w:rsid w:val="00E31B81"/>
    <w:rsid w:val="00E31D43"/>
    <w:rsid w:val="00E32090"/>
    <w:rsid w:val="00E32FB2"/>
    <w:rsid w:val="00E333AF"/>
    <w:rsid w:val="00E33408"/>
    <w:rsid w:val="00E33C00"/>
    <w:rsid w:val="00E33C79"/>
    <w:rsid w:val="00E33F8A"/>
    <w:rsid w:val="00E356B6"/>
    <w:rsid w:val="00E35DD1"/>
    <w:rsid w:val="00E35F2A"/>
    <w:rsid w:val="00E3621A"/>
    <w:rsid w:val="00E36248"/>
    <w:rsid w:val="00E365CA"/>
    <w:rsid w:val="00E36E59"/>
    <w:rsid w:val="00E37223"/>
    <w:rsid w:val="00E37B2D"/>
    <w:rsid w:val="00E37E15"/>
    <w:rsid w:val="00E37E47"/>
    <w:rsid w:val="00E4005D"/>
    <w:rsid w:val="00E40145"/>
    <w:rsid w:val="00E4028D"/>
    <w:rsid w:val="00E40DDD"/>
    <w:rsid w:val="00E41CE0"/>
    <w:rsid w:val="00E41DE3"/>
    <w:rsid w:val="00E42754"/>
    <w:rsid w:val="00E42BD2"/>
    <w:rsid w:val="00E42FEE"/>
    <w:rsid w:val="00E43246"/>
    <w:rsid w:val="00E435F2"/>
    <w:rsid w:val="00E4386A"/>
    <w:rsid w:val="00E43B8E"/>
    <w:rsid w:val="00E45102"/>
    <w:rsid w:val="00E451DA"/>
    <w:rsid w:val="00E45339"/>
    <w:rsid w:val="00E45538"/>
    <w:rsid w:val="00E459F5"/>
    <w:rsid w:val="00E45A8A"/>
    <w:rsid w:val="00E45EF5"/>
    <w:rsid w:val="00E46396"/>
    <w:rsid w:val="00E465F5"/>
    <w:rsid w:val="00E46D6E"/>
    <w:rsid w:val="00E470F4"/>
    <w:rsid w:val="00E475BF"/>
    <w:rsid w:val="00E4763B"/>
    <w:rsid w:val="00E477AE"/>
    <w:rsid w:val="00E47999"/>
    <w:rsid w:val="00E5018E"/>
    <w:rsid w:val="00E5033F"/>
    <w:rsid w:val="00E506CF"/>
    <w:rsid w:val="00E5087C"/>
    <w:rsid w:val="00E50BA0"/>
    <w:rsid w:val="00E51439"/>
    <w:rsid w:val="00E514E6"/>
    <w:rsid w:val="00E518DC"/>
    <w:rsid w:val="00E51902"/>
    <w:rsid w:val="00E51B5F"/>
    <w:rsid w:val="00E51B6E"/>
    <w:rsid w:val="00E51FF1"/>
    <w:rsid w:val="00E52B75"/>
    <w:rsid w:val="00E5304E"/>
    <w:rsid w:val="00E53223"/>
    <w:rsid w:val="00E53EBC"/>
    <w:rsid w:val="00E54B5D"/>
    <w:rsid w:val="00E55AA5"/>
    <w:rsid w:val="00E55BB3"/>
    <w:rsid w:val="00E55E96"/>
    <w:rsid w:val="00E55FD2"/>
    <w:rsid w:val="00E5631C"/>
    <w:rsid w:val="00E56366"/>
    <w:rsid w:val="00E5735C"/>
    <w:rsid w:val="00E57B97"/>
    <w:rsid w:val="00E57C95"/>
    <w:rsid w:val="00E60008"/>
    <w:rsid w:val="00E60CAA"/>
    <w:rsid w:val="00E6123E"/>
    <w:rsid w:val="00E61760"/>
    <w:rsid w:val="00E61A64"/>
    <w:rsid w:val="00E61D37"/>
    <w:rsid w:val="00E61EC1"/>
    <w:rsid w:val="00E61F8F"/>
    <w:rsid w:val="00E62365"/>
    <w:rsid w:val="00E62971"/>
    <w:rsid w:val="00E62DC0"/>
    <w:rsid w:val="00E62E3A"/>
    <w:rsid w:val="00E63011"/>
    <w:rsid w:val="00E633A4"/>
    <w:rsid w:val="00E63546"/>
    <w:rsid w:val="00E63B9A"/>
    <w:rsid w:val="00E63CA7"/>
    <w:rsid w:val="00E64243"/>
    <w:rsid w:val="00E643BF"/>
    <w:rsid w:val="00E64458"/>
    <w:rsid w:val="00E64D6E"/>
    <w:rsid w:val="00E64E0D"/>
    <w:rsid w:val="00E651B1"/>
    <w:rsid w:val="00E6583E"/>
    <w:rsid w:val="00E65A0E"/>
    <w:rsid w:val="00E65DB6"/>
    <w:rsid w:val="00E6618D"/>
    <w:rsid w:val="00E66261"/>
    <w:rsid w:val="00E66688"/>
    <w:rsid w:val="00E66703"/>
    <w:rsid w:val="00E67793"/>
    <w:rsid w:val="00E67E5A"/>
    <w:rsid w:val="00E67EE5"/>
    <w:rsid w:val="00E702FF"/>
    <w:rsid w:val="00E705F9"/>
    <w:rsid w:val="00E7167F"/>
    <w:rsid w:val="00E71E1D"/>
    <w:rsid w:val="00E71E84"/>
    <w:rsid w:val="00E72870"/>
    <w:rsid w:val="00E72A8A"/>
    <w:rsid w:val="00E7337F"/>
    <w:rsid w:val="00E7390A"/>
    <w:rsid w:val="00E73969"/>
    <w:rsid w:val="00E73EF0"/>
    <w:rsid w:val="00E74125"/>
    <w:rsid w:val="00E74132"/>
    <w:rsid w:val="00E741A4"/>
    <w:rsid w:val="00E74760"/>
    <w:rsid w:val="00E74D2E"/>
    <w:rsid w:val="00E74DD2"/>
    <w:rsid w:val="00E753B8"/>
    <w:rsid w:val="00E7654C"/>
    <w:rsid w:val="00E76551"/>
    <w:rsid w:val="00E76739"/>
    <w:rsid w:val="00E76862"/>
    <w:rsid w:val="00E77119"/>
    <w:rsid w:val="00E77297"/>
    <w:rsid w:val="00E776DF"/>
    <w:rsid w:val="00E778C9"/>
    <w:rsid w:val="00E778D9"/>
    <w:rsid w:val="00E77CF9"/>
    <w:rsid w:val="00E77D86"/>
    <w:rsid w:val="00E77FF4"/>
    <w:rsid w:val="00E80554"/>
    <w:rsid w:val="00E80783"/>
    <w:rsid w:val="00E80AF6"/>
    <w:rsid w:val="00E80F81"/>
    <w:rsid w:val="00E812F8"/>
    <w:rsid w:val="00E814C6"/>
    <w:rsid w:val="00E81783"/>
    <w:rsid w:val="00E819C6"/>
    <w:rsid w:val="00E81FC3"/>
    <w:rsid w:val="00E82525"/>
    <w:rsid w:val="00E82A94"/>
    <w:rsid w:val="00E82DBA"/>
    <w:rsid w:val="00E83564"/>
    <w:rsid w:val="00E839B8"/>
    <w:rsid w:val="00E83ADD"/>
    <w:rsid w:val="00E83DC0"/>
    <w:rsid w:val="00E841A4"/>
    <w:rsid w:val="00E852C7"/>
    <w:rsid w:val="00E85772"/>
    <w:rsid w:val="00E859A0"/>
    <w:rsid w:val="00E85B88"/>
    <w:rsid w:val="00E86390"/>
    <w:rsid w:val="00E863BC"/>
    <w:rsid w:val="00E86449"/>
    <w:rsid w:val="00E86C22"/>
    <w:rsid w:val="00E87373"/>
    <w:rsid w:val="00E87588"/>
    <w:rsid w:val="00E879DE"/>
    <w:rsid w:val="00E87BFD"/>
    <w:rsid w:val="00E87DCB"/>
    <w:rsid w:val="00E87DE2"/>
    <w:rsid w:val="00E909F1"/>
    <w:rsid w:val="00E90A00"/>
    <w:rsid w:val="00E9147D"/>
    <w:rsid w:val="00E92060"/>
    <w:rsid w:val="00E92782"/>
    <w:rsid w:val="00E92AE9"/>
    <w:rsid w:val="00E92B02"/>
    <w:rsid w:val="00E92D73"/>
    <w:rsid w:val="00E92DDC"/>
    <w:rsid w:val="00E92E0B"/>
    <w:rsid w:val="00E93263"/>
    <w:rsid w:val="00E9359C"/>
    <w:rsid w:val="00E935CB"/>
    <w:rsid w:val="00E93AD9"/>
    <w:rsid w:val="00E93C99"/>
    <w:rsid w:val="00E943ED"/>
    <w:rsid w:val="00E945F5"/>
    <w:rsid w:val="00E9460A"/>
    <w:rsid w:val="00E94623"/>
    <w:rsid w:val="00E94AB4"/>
    <w:rsid w:val="00E94BE7"/>
    <w:rsid w:val="00E94F43"/>
    <w:rsid w:val="00E94FA8"/>
    <w:rsid w:val="00E954F6"/>
    <w:rsid w:val="00E95ACC"/>
    <w:rsid w:val="00E95CD6"/>
    <w:rsid w:val="00E95D9A"/>
    <w:rsid w:val="00E96AA3"/>
    <w:rsid w:val="00E96DEB"/>
    <w:rsid w:val="00E973A2"/>
    <w:rsid w:val="00E97FD0"/>
    <w:rsid w:val="00EA0466"/>
    <w:rsid w:val="00EA05C8"/>
    <w:rsid w:val="00EA073A"/>
    <w:rsid w:val="00EA09E8"/>
    <w:rsid w:val="00EA0DFA"/>
    <w:rsid w:val="00EA10E5"/>
    <w:rsid w:val="00EA12B0"/>
    <w:rsid w:val="00EA134A"/>
    <w:rsid w:val="00EA1B4B"/>
    <w:rsid w:val="00EA2387"/>
    <w:rsid w:val="00EA252A"/>
    <w:rsid w:val="00EA25A2"/>
    <w:rsid w:val="00EA26B2"/>
    <w:rsid w:val="00EA2B8E"/>
    <w:rsid w:val="00EA2BDF"/>
    <w:rsid w:val="00EA3016"/>
    <w:rsid w:val="00EA3186"/>
    <w:rsid w:val="00EA33C7"/>
    <w:rsid w:val="00EA386B"/>
    <w:rsid w:val="00EA3BAA"/>
    <w:rsid w:val="00EA3E14"/>
    <w:rsid w:val="00EA46FF"/>
    <w:rsid w:val="00EA48B0"/>
    <w:rsid w:val="00EA48C6"/>
    <w:rsid w:val="00EA524C"/>
    <w:rsid w:val="00EA53B2"/>
    <w:rsid w:val="00EA553A"/>
    <w:rsid w:val="00EA5561"/>
    <w:rsid w:val="00EA5AE9"/>
    <w:rsid w:val="00EA5C10"/>
    <w:rsid w:val="00EA6484"/>
    <w:rsid w:val="00EA6647"/>
    <w:rsid w:val="00EA6801"/>
    <w:rsid w:val="00EA69BE"/>
    <w:rsid w:val="00EA715E"/>
    <w:rsid w:val="00EA7332"/>
    <w:rsid w:val="00EA7891"/>
    <w:rsid w:val="00EA7C64"/>
    <w:rsid w:val="00EA7CCB"/>
    <w:rsid w:val="00EB00A3"/>
    <w:rsid w:val="00EB06EC"/>
    <w:rsid w:val="00EB0DCC"/>
    <w:rsid w:val="00EB0FC7"/>
    <w:rsid w:val="00EB19DC"/>
    <w:rsid w:val="00EB1DFA"/>
    <w:rsid w:val="00EB2331"/>
    <w:rsid w:val="00EB23ED"/>
    <w:rsid w:val="00EB2620"/>
    <w:rsid w:val="00EB28CB"/>
    <w:rsid w:val="00EB2E0A"/>
    <w:rsid w:val="00EB2E39"/>
    <w:rsid w:val="00EB3853"/>
    <w:rsid w:val="00EB3F67"/>
    <w:rsid w:val="00EB46AC"/>
    <w:rsid w:val="00EB4770"/>
    <w:rsid w:val="00EB4AE9"/>
    <w:rsid w:val="00EB4BF3"/>
    <w:rsid w:val="00EB4D9C"/>
    <w:rsid w:val="00EB5427"/>
    <w:rsid w:val="00EB568D"/>
    <w:rsid w:val="00EB5DF8"/>
    <w:rsid w:val="00EB6077"/>
    <w:rsid w:val="00EB61C6"/>
    <w:rsid w:val="00EB65BA"/>
    <w:rsid w:val="00EB673F"/>
    <w:rsid w:val="00EB6D59"/>
    <w:rsid w:val="00EB799F"/>
    <w:rsid w:val="00EB79EE"/>
    <w:rsid w:val="00EB7D8E"/>
    <w:rsid w:val="00EC019A"/>
    <w:rsid w:val="00EC02E4"/>
    <w:rsid w:val="00EC06B8"/>
    <w:rsid w:val="00EC0C8D"/>
    <w:rsid w:val="00EC1130"/>
    <w:rsid w:val="00EC12FE"/>
    <w:rsid w:val="00EC13B7"/>
    <w:rsid w:val="00EC16E7"/>
    <w:rsid w:val="00EC1B28"/>
    <w:rsid w:val="00EC214E"/>
    <w:rsid w:val="00EC222A"/>
    <w:rsid w:val="00EC31DA"/>
    <w:rsid w:val="00EC359A"/>
    <w:rsid w:val="00EC3BD1"/>
    <w:rsid w:val="00EC3CDC"/>
    <w:rsid w:val="00EC4CDD"/>
    <w:rsid w:val="00EC5F39"/>
    <w:rsid w:val="00EC660F"/>
    <w:rsid w:val="00EC6B5F"/>
    <w:rsid w:val="00EC6D56"/>
    <w:rsid w:val="00EC73C1"/>
    <w:rsid w:val="00EC74E6"/>
    <w:rsid w:val="00EC75A0"/>
    <w:rsid w:val="00EC7D72"/>
    <w:rsid w:val="00ED0AB7"/>
    <w:rsid w:val="00ED0B32"/>
    <w:rsid w:val="00ED0B63"/>
    <w:rsid w:val="00ED0BDC"/>
    <w:rsid w:val="00ED0DF9"/>
    <w:rsid w:val="00ED11C8"/>
    <w:rsid w:val="00ED1537"/>
    <w:rsid w:val="00ED1B7D"/>
    <w:rsid w:val="00ED1FA8"/>
    <w:rsid w:val="00ED204C"/>
    <w:rsid w:val="00ED2481"/>
    <w:rsid w:val="00ED2508"/>
    <w:rsid w:val="00ED2591"/>
    <w:rsid w:val="00ED274B"/>
    <w:rsid w:val="00ED2ACD"/>
    <w:rsid w:val="00ED30C9"/>
    <w:rsid w:val="00ED31D5"/>
    <w:rsid w:val="00ED33D4"/>
    <w:rsid w:val="00ED389A"/>
    <w:rsid w:val="00ED420B"/>
    <w:rsid w:val="00ED430D"/>
    <w:rsid w:val="00ED4D3B"/>
    <w:rsid w:val="00ED5917"/>
    <w:rsid w:val="00ED5AF7"/>
    <w:rsid w:val="00ED61FC"/>
    <w:rsid w:val="00ED6215"/>
    <w:rsid w:val="00ED6716"/>
    <w:rsid w:val="00ED6CA8"/>
    <w:rsid w:val="00ED771B"/>
    <w:rsid w:val="00ED7985"/>
    <w:rsid w:val="00ED7ADD"/>
    <w:rsid w:val="00ED7E1E"/>
    <w:rsid w:val="00ED7E81"/>
    <w:rsid w:val="00EE01E5"/>
    <w:rsid w:val="00EE02BD"/>
    <w:rsid w:val="00EE058D"/>
    <w:rsid w:val="00EE07C3"/>
    <w:rsid w:val="00EE09AD"/>
    <w:rsid w:val="00EE0D91"/>
    <w:rsid w:val="00EE1376"/>
    <w:rsid w:val="00EE1C51"/>
    <w:rsid w:val="00EE20BA"/>
    <w:rsid w:val="00EE210A"/>
    <w:rsid w:val="00EE2625"/>
    <w:rsid w:val="00EE267A"/>
    <w:rsid w:val="00EE2B92"/>
    <w:rsid w:val="00EE2BC0"/>
    <w:rsid w:val="00EE2C85"/>
    <w:rsid w:val="00EE2CBA"/>
    <w:rsid w:val="00EE3063"/>
    <w:rsid w:val="00EE312A"/>
    <w:rsid w:val="00EE3321"/>
    <w:rsid w:val="00EE3896"/>
    <w:rsid w:val="00EE3905"/>
    <w:rsid w:val="00EE3A8B"/>
    <w:rsid w:val="00EE3ADA"/>
    <w:rsid w:val="00EE4065"/>
    <w:rsid w:val="00EE4A25"/>
    <w:rsid w:val="00EE4F9C"/>
    <w:rsid w:val="00EE5565"/>
    <w:rsid w:val="00EE57E3"/>
    <w:rsid w:val="00EE5CF3"/>
    <w:rsid w:val="00EE6082"/>
    <w:rsid w:val="00EE61EA"/>
    <w:rsid w:val="00EE6619"/>
    <w:rsid w:val="00EE6B2D"/>
    <w:rsid w:val="00EE702C"/>
    <w:rsid w:val="00EE779C"/>
    <w:rsid w:val="00EE7D3A"/>
    <w:rsid w:val="00EE7DBA"/>
    <w:rsid w:val="00EF0600"/>
    <w:rsid w:val="00EF0681"/>
    <w:rsid w:val="00EF07B8"/>
    <w:rsid w:val="00EF0CEE"/>
    <w:rsid w:val="00EF115C"/>
    <w:rsid w:val="00EF17EB"/>
    <w:rsid w:val="00EF17EC"/>
    <w:rsid w:val="00EF1E12"/>
    <w:rsid w:val="00EF20D3"/>
    <w:rsid w:val="00EF2249"/>
    <w:rsid w:val="00EF2A1E"/>
    <w:rsid w:val="00EF2CD7"/>
    <w:rsid w:val="00EF2F96"/>
    <w:rsid w:val="00EF3503"/>
    <w:rsid w:val="00EF3A55"/>
    <w:rsid w:val="00EF43DC"/>
    <w:rsid w:val="00EF4E60"/>
    <w:rsid w:val="00EF5295"/>
    <w:rsid w:val="00EF556E"/>
    <w:rsid w:val="00EF5706"/>
    <w:rsid w:val="00EF57E8"/>
    <w:rsid w:val="00EF5852"/>
    <w:rsid w:val="00EF5BDF"/>
    <w:rsid w:val="00EF5F4D"/>
    <w:rsid w:val="00EF6306"/>
    <w:rsid w:val="00EF6736"/>
    <w:rsid w:val="00EF6C96"/>
    <w:rsid w:val="00EF70B6"/>
    <w:rsid w:val="00EF7327"/>
    <w:rsid w:val="00EF7C14"/>
    <w:rsid w:val="00EF7D52"/>
    <w:rsid w:val="00F002EF"/>
    <w:rsid w:val="00F0078E"/>
    <w:rsid w:val="00F00B3F"/>
    <w:rsid w:val="00F00D18"/>
    <w:rsid w:val="00F01B20"/>
    <w:rsid w:val="00F0234E"/>
    <w:rsid w:val="00F023FC"/>
    <w:rsid w:val="00F02695"/>
    <w:rsid w:val="00F028E3"/>
    <w:rsid w:val="00F02945"/>
    <w:rsid w:val="00F02B74"/>
    <w:rsid w:val="00F02CD3"/>
    <w:rsid w:val="00F02CD9"/>
    <w:rsid w:val="00F0306D"/>
    <w:rsid w:val="00F03104"/>
    <w:rsid w:val="00F03B52"/>
    <w:rsid w:val="00F03B74"/>
    <w:rsid w:val="00F03C41"/>
    <w:rsid w:val="00F03EE9"/>
    <w:rsid w:val="00F04509"/>
    <w:rsid w:val="00F046CA"/>
    <w:rsid w:val="00F04908"/>
    <w:rsid w:val="00F04E70"/>
    <w:rsid w:val="00F04F0B"/>
    <w:rsid w:val="00F050EC"/>
    <w:rsid w:val="00F0522C"/>
    <w:rsid w:val="00F057F9"/>
    <w:rsid w:val="00F05945"/>
    <w:rsid w:val="00F060D5"/>
    <w:rsid w:val="00F06377"/>
    <w:rsid w:val="00F067B4"/>
    <w:rsid w:val="00F06930"/>
    <w:rsid w:val="00F06B0F"/>
    <w:rsid w:val="00F07363"/>
    <w:rsid w:val="00F07B84"/>
    <w:rsid w:val="00F10611"/>
    <w:rsid w:val="00F109F4"/>
    <w:rsid w:val="00F10BF1"/>
    <w:rsid w:val="00F113C5"/>
    <w:rsid w:val="00F11660"/>
    <w:rsid w:val="00F11689"/>
    <w:rsid w:val="00F118DB"/>
    <w:rsid w:val="00F118E0"/>
    <w:rsid w:val="00F11A22"/>
    <w:rsid w:val="00F11A50"/>
    <w:rsid w:val="00F11E3F"/>
    <w:rsid w:val="00F11EAD"/>
    <w:rsid w:val="00F12982"/>
    <w:rsid w:val="00F12B14"/>
    <w:rsid w:val="00F12C89"/>
    <w:rsid w:val="00F130C9"/>
    <w:rsid w:val="00F130E4"/>
    <w:rsid w:val="00F13B00"/>
    <w:rsid w:val="00F13F59"/>
    <w:rsid w:val="00F14021"/>
    <w:rsid w:val="00F1470D"/>
    <w:rsid w:val="00F14A00"/>
    <w:rsid w:val="00F15BCF"/>
    <w:rsid w:val="00F15C34"/>
    <w:rsid w:val="00F16088"/>
    <w:rsid w:val="00F161A8"/>
    <w:rsid w:val="00F1634F"/>
    <w:rsid w:val="00F1686A"/>
    <w:rsid w:val="00F1785A"/>
    <w:rsid w:val="00F17926"/>
    <w:rsid w:val="00F2009A"/>
    <w:rsid w:val="00F20295"/>
    <w:rsid w:val="00F20396"/>
    <w:rsid w:val="00F2104C"/>
    <w:rsid w:val="00F227B3"/>
    <w:rsid w:val="00F229F7"/>
    <w:rsid w:val="00F22A88"/>
    <w:rsid w:val="00F22B69"/>
    <w:rsid w:val="00F22D19"/>
    <w:rsid w:val="00F2310B"/>
    <w:rsid w:val="00F2324F"/>
    <w:rsid w:val="00F23357"/>
    <w:rsid w:val="00F23378"/>
    <w:rsid w:val="00F233A7"/>
    <w:rsid w:val="00F233E2"/>
    <w:rsid w:val="00F2356E"/>
    <w:rsid w:val="00F238E1"/>
    <w:rsid w:val="00F23B85"/>
    <w:rsid w:val="00F23F6B"/>
    <w:rsid w:val="00F24263"/>
    <w:rsid w:val="00F2434F"/>
    <w:rsid w:val="00F24644"/>
    <w:rsid w:val="00F246A7"/>
    <w:rsid w:val="00F24BF3"/>
    <w:rsid w:val="00F25232"/>
    <w:rsid w:val="00F25A19"/>
    <w:rsid w:val="00F25EFB"/>
    <w:rsid w:val="00F26346"/>
    <w:rsid w:val="00F266EF"/>
    <w:rsid w:val="00F267B3"/>
    <w:rsid w:val="00F26928"/>
    <w:rsid w:val="00F26FDD"/>
    <w:rsid w:val="00F2742C"/>
    <w:rsid w:val="00F3029E"/>
    <w:rsid w:val="00F30606"/>
    <w:rsid w:val="00F3078B"/>
    <w:rsid w:val="00F30E99"/>
    <w:rsid w:val="00F31535"/>
    <w:rsid w:val="00F315BB"/>
    <w:rsid w:val="00F31656"/>
    <w:rsid w:val="00F316B4"/>
    <w:rsid w:val="00F31746"/>
    <w:rsid w:val="00F32009"/>
    <w:rsid w:val="00F3209F"/>
    <w:rsid w:val="00F32362"/>
    <w:rsid w:val="00F3258A"/>
    <w:rsid w:val="00F325CD"/>
    <w:rsid w:val="00F3285B"/>
    <w:rsid w:val="00F32868"/>
    <w:rsid w:val="00F33493"/>
    <w:rsid w:val="00F33563"/>
    <w:rsid w:val="00F33564"/>
    <w:rsid w:val="00F33722"/>
    <w:rsid w:val="00F33D3D"/>
    <w:rsid w:val="00F33D77"/>
    <w:rsid w:val="00F33FD2"/>
    <w:rsid w:val="00F34386"/>
    <w:rsid w:val="00F343B8"/>
    <w:rsid w:val="00F3448A"/>
    <w:rsid w:val="00F3463B"/>
    <w:rsid w:val="00F34825"/>
    <w:rsid w:val="00F35727"/>
    <w:rsid w:val="00F35BFC"/>
    <w:rsid w:val="00F36340"/>
    <w:rsid w:val="00F366E1"/>
    <w:rsid w:val="00F36E8D"/>
    <w:rsid w:val="00F36F18"/>
    <w:rsid w:val="00F376DE"/>
    <w:rsid w:val="00F3799B"/>
    <w:rsid w:val="00F40292"/>
    <w:rsid w:val="00F40B02"/>
    <w:rsid w:val="00F40DD8"/>
    <w:rsid w:val="00F40E11"/>
    <w:rsid w:val="00F4101A"/>
    <w:rsid w:val="00F41476"/>
    <w:rsid w:val="00F417CC"/>
    <w:rsid w:val="00F41CEC"/>
    <w:rsid w:val="00F41DFE"/>
    <w:rsid w:val="00F4253D"/>
    <w:rsid w:val="00F42C24"/>
    <w:rsid w:val="00F42D2E"/>
    <w:rsid w:val="00F43412"/>
    <w:rsid w:val="00F43489"/>
    <w:rsid w:val="00F43A99"/>
    <w:rsid w:val="00F43D92"/>
    <w:rsid w:val="00F43E9F"/>
    <w:rsid w:val="00F43FA0"/>
    <w:rsid w:val="00F44100"/>
    <w:rsid w:val="00F44909"/>
    <w:rsid w:val="00F44C97"/>
    <w:rsid w:val="00F45B4A"/>
    <w:rsid w:val="00F45F43"/>
    <w:rsid w:val="00F45FB6"/>
    <w:rsid w:val="00F46C32"/>
    <w:rsid w:val="00F46E41"/>
    <w:rsid w:val="00F4715C"/>
    <w:rsid w:val="00F473E5"/>
    <w:rsid w:val="00F47834"/>
    <w:rsid w:val="00F478C6"/>
    <w:rsid w:val="00F47B25"/>
    <w:rsid w:val="00F47B75"/>
    <w:rsid w:val="00F47C3B"/>
    <w:rsid w:val="00F5103A"/>
    <w:rsid w:val="00F5103F"/>
    <w:rsid w:val="00F51380"/>
    <w:rsid w:val="00F51426"/>
    <w:rsid w:val="00F51466"/>
    <w:rsid w:val="00F51766"/>
    <w:rsid w:val="00F51EA9"/>
    <w:rsid w:val="00F5222C"/>
    <w:rsid w:val="00F5243D"/>
    <w:rsid w:val="00F525C0"/>
    <w:rsid w:val="00F529B2"/>
    <w:rsid w:val="00F53086"/>
    <w:rsid w:val="00F53290"/>
    <w:rsid w:val="00F53537"/>
    <w:rsid w:val="00F538C9"/>
    <w:rsid w:val="00F5417D"/>
    <w:rsid w:val="00F546DB"/>
    <w:rsid w:val="00F547FA"/>
    <w:rsid w:val="00F5491A"/>
    <w:rsid w:val="00F54AD9"/>
    <w:rsid w:val="00F54BFC"/>
    <w:rsid w:val="00F551C3"/>
    <w:rsid w:val="00F55297"/>
    <w:rsid w:val="00F555BD"/>
    <w:rsid w:val="00F5561B"/>
    <w:rsid w:val="00F5586E"/>
    <w:rsid w:val="00F55960"/>
    <w:rsid w:val="00F55C5E"/>
    <w:rsid w:val="00F55D4F"/>
    <w:rsid w:val="00F55F37"/>
    <w:rsid w:val="00F56813"/>
    <w:rsid w:val="00F56B3C"/>
    <w:rsid w:val="00F56CCB"/>
    <w:rsid w:val="00F56E83"/>
    <w:rsid w:val="00F57200"/>
    <w:rsid w:val="00F57245"/>
    <w:rsid w:val="00F5766C"/>
    <w:rsid w:val="00F579D7"/>
    <w:rsid w:val="00F57ED0"/>
    <w:rsid w:val="00F604FC"/>
    <w:rsid w:val="00F607F9"/>
    <w:rsid w:val="00F61025"/>
    <w:rsid w:val="00F61067"/>
    <w:rsid w:val="00F6115F"/>
    <w:rsid w:val="00F61300"/>
    <w:rsid w:val="00F61888"/>
    <w:rsid w:val="00F619CA"/>
    <w:rsid w:val="00F623AB"/>
    <w:rsid w:val="00F62653"/>
    <w:rsid w:val="00F6283B"/>
    <w:rsid w:val="00F628B3"/>
    <w:rsid w:val="00F62E3E"/>
    <w:rsid w:val="00F63067"/>
    <w:rsid w:val="00F63454"/>
    <w:rsid w:val="00F63594"/>
    <w:rsid w:val="00F635F5"/>
    <w:rsid w:val="00F6369C"/>
    <w:rsid w:val="00F636A6"/>
    <w:rsid w:val="00F63B32"/>
    <w:rsid w:val="00F6427D"/>
    <w:rsid w:val="00F642D4"/>
    <w:rsid w:val="00F64990"/>
    <w:rsid w:val="00F64E60"/>
    <w:rsid w:val="00F64EF0"/>
    <w:rsid w:val="00F65259"/>
    <w:rsid w:val="00F652C6"/>
    <w:rsid w:val="00F66322"/>
    <w:rsid w:val="00F6652A"/>
    <w:rsid w:val="00F6669C"/>
    <w:rsid w:val="00F66871"/>
    <w:rsid w:val="00F66A13"/>
    <w:rsid w:val="00F66C7F"/>
    <w:rsid w:val="00F6714C"/>
    <w:rsid w:val="00F70053"/>
    <w:rsid w:val="00F70629"/>
    <w:rsid w:val="00F70979"/>
    <w:rsid w:val="00F70D7C"/>
    <w:rsid w:val="00F71123"/>
    <w:rsid w:val="00F71130"/>
    <w:rsid w:val="00F7180F"/>
    <w:rsid w:val="00F71A23"/>
    <w:rsid w:val="00F71B05"/>
    <w:rsid w:val="00F725DD"/>
    <w:rsid w:val="00F72883"/>
    <w:rsid w:val="00F729AC"/>
    <w:rsid w:val="00F72EFC"/>
    <w:rsid w:val="00F73245"/>
    <w:rsid w:val="00F74606"/>
    <w:rsid w:val="00F75122"/>
    <w:rsid w:val="00F753CD"/>
    <w:rsid w:val="00F753CF"/>
    <w:rsid w:val="00F7544B"/>
    <w:rsid w:val="00F75AB4"/>
    <w:rsid w:val="00F75E02"/>
    <w:rsid w:val="00F75F70"/>
    <w:rsid w:val="00F7602F"/>
    <w:rsid w:val="00F76826"/>
    <w:rsid w:val="00F76FB0"/>
    <w:rsid w:val="00F77BDF"/>
    <w:rsid w:val="00F77D6C"/>
    <w:rsid w:val="00F77FB1"/>
    <w:rsid w:val="00F804C8"/>
    <w:rsid w:val="00F80520"/>
    <w:rsid w:val="00F80FF2"/>
    <w:rsid w:val="00F81464"/>
    <w:rsid w:val="00F81529"/>
    <w:rsid w:val="00F81971"/>
    <w:rsid w:val="00F81D48"/>
    <w:rsid w:val="00F82707"/>
    <w:rsid w:val="00F82CA0"/>
    <w:rsid w:val="00F83266"/>
    <w:rsid w:val="00F833CF"/>
    <w:rsid w:val="00F83B7A"/>
    <w:rsid w:val="00F83DBB"/>
    <w:rsid w:val="00F842D4"/>
    <w:rsid w:val="00F8435D"/>
    <w:rsid w:val="00F84431"/>
    <w:rsid w:val="00F844C7"/>
    <w:rsid w:val="00F84DE2"/>
    <w:rsid w:val="00F8529B"/>
    <w:rsid w:val="00F8581E"/>
    <w:rsid w:val="00F85882"/>
    <w:rsid w:val="00F8661A"/>
    <w:rsid w:val="00F868DE"/>
    <w:rsid w:val="00F86B42"/>
    <w:rsid w:val="00F871B8"/>
    <w:rsid w:val="00F871DC"/>
    <w:rsid w:val="00F872E1"/>
    <w:rsid w:val="00F872F4"/>
    <w:rsid w:val="00F874D6"/>
    <w:rsid w:val="00F875D9"/>
    <w:rsid w:val="00F879D5"/>
    <w:rsid w:val="00F879DB"/>
    <w:rsid w:val="00F87BF9"/>
    <w:rsid w:val="00F87D36"/>
    <w:rsid w:val="00F87FB7"/>
    <w:rsid w:val="00F90117"/>
    <w:rsid w:val="00F90461"/>
    <w:rsid w:val="00F90498"/>
    <w:rsid w:val="00F91A4D"/>
    <w:rsid w:val="00F91B1A"/>
    <w:rsid w:val="00F91BF6"/>
    <w:rsid w:val="00F91E1F"/>
    <w:rsid w:val="00F92D6D"/>
    <w:rsid w:val="00F92E4D"/>
    <w:rsid w:val="00F92E6A"/>
    <w:rsid w:val="00F934D5"/>
    <w:rsid w:val="00F93728"/>
    <w:rsid w:val="00F9388F"/>
    <w:rsid w:val="00F939AF"/>
    <w:rsid w:val="00F943AD"/>
    <w:rsid w:val="00F947AF"/>
    <w:rsid w:val="00F94BC9"/>
    <w:rsid w:val="00F94CF6"/>
    <w:rsid w:val="00F95141"/>
    <w:rsid w:val="00F95381"/>
    <w:rsid w:val="00F954F7"/>
    <w:rsid w:val="00F9573D"/>
    <w:rsid w:val="00F9583B"/>
    <w:rsid w:val="00F95B22"/>
    <w:rsid w:val="00F962F0"/>
    <w:rsid w:val="00F96557"/>
    <w:rsid w:val="00F965BD"/>
    <w:rsid w:val="00F967DB"/>
    <w:rsid w:val="00F96CFC"/>
    <w:rsid w:val="00F96F63"/>
    <w:rsid w:val="00F96F68"/>
    <w:rsid w:val="00F9741A"/>
    <w:rsid w:val="00F9750B"/>
    <w:rsid w:val="00F9796F"/>
    <w:rsid w:val="00FA00C3"/>
    <w:rsid w:val="00FA04D9"/>
    <w:rsid w:val="00FA135F"/>
    <w:rsid w:val="00FA15C8"/>
    <w:rsid w:val="00FA1872"/>
    <w:rsid w:val="00FA1A6F"/>
    <w:rsid w:val="00FA1FB1"/>
    <w:rsid w:val="00FA232F"/>
    <w:rsid w:val="00FA3075"/>
    <w:rsid w:val="00FA3142"/>
    <w:rsid w:val="00FA32B5"/>
    <w:rsid w:val="00FA336F"/>
    <w:rsid w:val="00FA3625"/>
    <w:rsid w:val="00FA3B3D"/>
    <w:rsid w:val="00FA3EF1"/>
    <w:rsid w:val="00FA4112"/>
    <w:rsid w:val="00FA4159"/>
    <w:rsid w:val="00FA476B"/>
    <w:rsid w:val="00FA503E"/>
    <w:rsid w:val="00FA5328"/>
    <w:rsid w:val="00FA53EC"/>
    <w:rsid w:val="00FA5540"/>
    <w:rsid w:val="00FA5567"/>
    <w:rsid w:val="00FA5936"/>
    <w:rsid w:val="00FA5A17"/>
    <w:rsid w:val="00FA5A2E"/>
    <w:rsid w:val="00FA5E80"/>
    <w:rsid w:val="00FA6BF4"/>
    <w:rsid w:val="00FA717D"/>
    <w:rsid w:val="00FA7253"/>
    <w:rsid w:val="00FA7AE8"/>
    <w:rsid w:val="00FA7B10"/>
    <w:rsid w:val="00FB0212"/>
    <w:rsid w:val="00FB1035"/>
    <w:rsid w:val="00FB16EE"/>
    <w:rsid w:val="00FB1B42"/>
    <w:rsid w:val="00FB1BAF"/>
    <w:rsid w:val="00FB2025"/>
    <w:rsid w:val="00FB20F3"/>
    <w:rsid w:val="00FB2133"/>
    <w:rsid w:val="00FB2B31"/>
    <w:rsid w:val="00FB32FD"/>
    <w:rsid w:val="00FB339A"/>
    <w:rsid w:val="00FB3432"/>
    <w:rsid w:val="00FB375B"/>
    <w:rsid w:val="00FB3F61"/>
    <w:rsid w:val="00FB3FA0"/>
    <w:rsid w:val="00FB4018"/>
    <w:rsid w:val="00FB40D0"/>
    <w:rsid w:val="00FB40DB"/>
    <w:rsid w:val="00FB4384"/>
    <w:rsid w:val="00FB4B05"/>
    <w:rsid w:val="00FB4BEB"/>
    <w:rsid w:val="00FB4DF9"/>
    <w:rsid w:val="00FB4FE1"/>
    <w:rsid w:val="00FB521F"/>
    <w:rsid w:val="00FB5272"/>
    <w:rsid w:val="00FB542A"/>
    <w:rsid w:val="00FB683B"/>
    <w:rsid w:val="00FB71EB"/>
    <w:rsid w:val="00FB737F"/>
    <w:rsid w:val="00FB73C7"/>
    <w:rsid w:val="00FB77DA"/>
    <w:rsid w:val="00FB7EA1"/>
    <w:rsid w:val="00FC0370"/>
    <w:rsid w:val="00FC0372"/>
    <w:rsid w:val="00FC03B2"/>
    <w:rsid w:val="00FC0FE7"/>
    <w:rsid w:val="00FC154D"/>
    <w:rsid w:val="00FC1EDB"/>
    <w:rsid w:val="00FC22FA"/>
    <w:rsid w:val="00FC239F"/>
    <w:rsid w:val="00FC23C5"/>
    <w:rsid w:val="00FC2448"/>
    <w:rsid w:val="00FC2527"/>
    <w:rsid w:val="00FC2F9D"/>
    <w:rsid w:val="00FC3140"/>
    <w:rsid w:val="00FC32E7"/>
    <w:rsid w:val="00FC3D5E"/>
    <w:rsid w:val="00FC4EBA"/>
    <w:rsid w:val="00FC5285"/>
    <w:rsid w:val="00FC5A7C"/>
    <w:rsid w:val="00FC6955"/>
    <w:rsid w:val="00FC6B27"/>
    <w:rsid w:val="00FC6E2E"/>
    <w:rsid w:val="00FC6FBE"/>
    <w:rsid w:val="00FC7C76"/>
    <w:rsid w:val="00FC7DE0"/>
    <w:rsid w:val="00FD04ED"/>
    <w:rsid w:val="00FD05D4"/>
    <w:rsid w:val="00FD0BD4"/>
    <w:rsid w:val="00FD0EF8"/>
    <w:rsid w:val="00FD10CE"/>
    <w:rsid w:val="00FD1D7B"/>
    <w:rsid w:val="00FD210F"/>
    <w:rsid w:val="00FD24D4"/>
    <w:rsid w:val="00FD24F0"/>
    <w:rsid w:val="00FD2669"/>
    <w:rsid w:val="00FD290B"/>
    <w:rsid w:val="00FD2BEC"/>
    <w:rsid w:val="00FD2D0B"/>
    <w:rsid w:val="00FD3D67"/>
    <w:rsid w:val="00FD3D7C"/>
    <w:rsid w:val="00FD46A3"/>
    <w:rsid w:val="00FD4818"/>
    <w:rsid w:val="00FD487C"/>
    <w:rsid w:val="00FD4917"/>
    <w:rsid w:val="00FD49F1"/>
    <w:rsid w:val="00FD5154"/>
    <w:rsid w:val="00FD5AA2"/>
    <w:rsid w:val="00FD5D58"/>
    <w:rsid w:val="00FD607D"/>
    <w:rsid w:val="00FD6256"/>
    <w:rsid w:val="00FD6468"/>
    <w:rsid w:val="00FD6D7B"/>
    <w:rsid w:val="00FD6F82"/>
    <w:rsid w:val="00FD70BE"/>
    <w:rsid w:val="00FD75A4"/>
    <w:rsid w:val="00FD77D8"/>
    <w:rsid w:val="00FD78A9"/>
    <w:rsid w:val="00FD7DD8"/>
    <w:rsid w:val="00FD7E8B"/>
    <w:rsid w:val="00FE0262"/>
    <w:rsid w:val="00FE03BF"/>
    <w:rsid w:val="00FE0570"/>
    <w:rsid w:val="00FE0C85"/>
    <w:rsid w:val="00FE129F"/>
    <w:rsid w:val="00FE14C7"/>
    <w:rsid w:val="00FE18D0"/>
    <w:rsid w:val="00FE22D3"/>
    <w:rsid w:val="00FE235D"/>
    <w:rsid w:val="00FE244C"/>
    <w:rsid w:val="00FE2483"/>
    <w:rsid w:val="00FE2D1F"/>
    <w:rsid w:val="00FE2D34"/>
    <w:rsid w:val="00FE2FEE"/>
    <w:rsid w:val="00FE31A8"/>
    <w:rsid w:val="00FE31BC"/>
    <w:rsid w:val="00FE3510"/>
    <w:rsid w:val="00FE3A84"/>
    <w:rsid w:val="00FE3C4F"/>
    <w:rsid w:val="00FE3F2C"/>
    <w:rsid w:val="00FE3F64"/>
    <w:rsid w:val="00FE3FAB"/>
    <w:rsid w:val="00FE466B"/>
    <w:rsid w:val="00FE4689"/>
    <w:rsid w:val="00FE4D57"/>
    <w:rsid w:val="00FE52CC"/>
    <w:rsid w:val="00FE58F6"/>
    <w:rsid w:val="00FE590C"/>
    <w:rsid w:val="00FE60AC"/>
    <w:rsid w:val="00FE6121"/>
    <w:rsid w:val="00FE63F9"/>
    <w:rsid w:val="00FE64F8"/>
    <w:rsid w:val="00FE66A4"/>
    <w:rsid w:val="00FE686E"/>
    <w:rsid w:val="00FE6C1A"/>
    <w:rsid w:val="00FE6F0B"/>
    <w:rsid w:val="00FE7E61"/>
    <w:rsid w:val="00FE7F24"/>
    <w:rsid w:val="00FF00CA"/>
    <w:rsid w:val="00FF07C9"/>
    <w:rsid w:val="00FF1502"/>
    <w:rsid w:val="00FF1B11"/>
    <w:rsid w:val="00FF23B3"/>
    <w:rsid w:val="00FF2541"/>
    <w:rsid w:val="00FF2775"/>
    <w:rsid w:val="00FF2F0B"/>
    <w:rsid w:val="00FF33CB"/>
    <w:rsid w:val="00FF35A4"/>
    <w:rsid w:val="00FF36DC"/>
    <w:rsid w:val="00FF3C6D"/>
    <w:rsid w:val="00FF4576"/>
    <w:rsid w:val="00FF4BD8"/>
    <w:rsid w:val="00FF526A"/>
    <w:rsid w:val="00FF5693"/>
    <w:rsid w:val="00FF60C7"/>
    <w:rsid w:val="00FF6313"/>
    <w:rsid w:val="00FF642F"/>
    <w:rsid w:val="00FF67EF"/>
    <w:rsid w:val="00FF6968"/>
    <w:rsid w:val="00FF6A85"/>
    <w:rsid w:val="00FF6AAA"/>
    <w:rsid w:val="00FF6C7B"/>
    <w:rsid w:val="00FF6D7E"/>
    <w:rsid w:val="00FF7155"/>
    <w:rsid w:val="00FF729E"/>
    <w:rsid w:val="01D56859"/>
    <w:rsid w:val="02DD5E74"/>
    <w:rsid w:val="038B2378"/>
    <w:rsid w:val="04A24868"/>
    <w:rsid w:val="0945F7A6"/>
    <w:rsid w:val="0B6D5256"/>
    <w:rsid w:val="0C3433C0"/>
    <w:rsid w:val="0C69E655"/>
    <w:rsid w:val="0C720943"/>
    <w:rsid w:val="0D26272C"/>
    <w:rsid w:val="0F99C0E9"/>
    <w:rsid w:val="1075B258"/>
    <w:rsid w:val="10B62F22"/>
    <w:rsid w:val="115D65D2"/>
    <w:rsid w:val="12599B09"/>
    <w:rsid w:val="12D65D1A"/>
    <w:rsid w:val="13402DAA"/>
    <w:rsid w:val="14B01E53"/>
    <w:rsid w:val="14E4AC66"/>
    <w:rsid w:val="15196F2F"/>
    <w:rsid w:val="157BBA66"/>
    <w:rsid w:val="15FF90EF"/>
    <w:rsid w:val="164794A7"/>
    <w:rsid w:val="16BCFA42"/>
    <w:rsid w:val="181136DE"/>
    <w:rsid w:val="1A3378AB"/>
    <w:rsid w:val="1A4E4061"/>
    <w:rsid w:val="1B065AE3"/>
    <w:rsid w:val="1B53112F"/>
    <w:rsid w:val="1C4113E3"/>
    <w:rsid w:val="1C6460A2"/>
    <w:rsid w:val="1C91F9A0"/>
    <w:rsid w:val="1F1C36B8"/>
    <w:rsid w:val="1F5ADCF7"/>
    <w:rsid w:val="1F9C76CC"/>
    <w:rsid w:val="1FB3E169"/>
    <w:rsid w:val="203858E9"/>
    <w:rsid w:val="208D5D47"/>
    <w:rsid w:val="20B337BA"/>
    <w:rsid w:val="2103CCE9"/>
    <w:rsid w:val="220D6FE5"/>
    <w:rsid w:val="22B8DC70"/>
    <w:rsid w:val="22C31FB2"/>
    <w:rsid w:val="24377BEC"/>
    <w:rsid w:val="24BAA1E0"/>
    <w:rsid w:val="25D27DE8"/>
    <w:rsid w:val="264B921B"/>
    <w:rsid w:val="268D0FE5"/>
    <w:rsid w:val="27688209"/>
    <w:rsid w:val="28E40D96"/>
    <w:rsid w:val="29315F28"/>
    <w:rsid w:val="298793EC"/>
    <w:rsid w:val="2A486FE3"/>
    <w:rsid w:val="2A66FFEF"/>
    <w:rsid w:val="2AC8BF0C"/>
    <w:rsid w:val="2B9DDC80"/>
    <w:rsid w:val="2C6FF3A4"/>
    <w:rsid w:val="2D3E6EAF"/>
    <w:rsid w:val="2D72E157"/>
    <w:rsid w:val="2D938BBA"/>
    <w:rsid w:val="2D9C8BF1"/>
    <w:rsid w:val="2E13669A"/>
    <w:rsid w:val="2F17D13F"/>
    <w:rsid w:val="2F6046B6"/>
    <w:rsid w:val="308765CD"/>
    <w:rsid w:val="30C453AE"/>
    <w:rsid w:val="30DA635F"/>
    <w:rsid w:val="31FCCF3B"/>
    <w:rsid w:val="3209B869"/>
    <w:rsid w:val="347346A8"/>
    <w:rsid w:val="35273C89"/>
    <w:rsid w:val="3527FE84"/>
    <w:rsid w:val="35328627"/>
    <w:rsid w:val="3557B645"/>
    <w:rsid w:val="3590C8D8"/>
    <w:rsid w:val="35FA51A2"/>
    <w:rsid w:val="3612CC24"/>
    <w:rsid w:val="3724B88F"/>
    <w:rsid w:val="3CC82A16"/>
    <w:rsid w:val="3CCF0EC9"/>
    <w:rsid w:val="3CE6BDDD"/>
    <w:rsid w:val="3E24886D"/>
    <w:rsid w:val="3EAA1E0C"/>
    <w:rsid w:val="3F025C85"/>
    <w:rsid w:val="3FFA5C70"/>
    <w:rsid w:val="4034C130"/>
    <w:rsid w:val="4183C012"/>
    <w:rsid w:val="428E95D5"/>
    <w:rsid w:val="43CD6894"/>
    <w:rsid w:val="450CF286"/>
    <w:rsid w:val="45A8D15F"/>
    <w:rsid w:val="46EFD869"/>
    <w:rsid w:val="480AF94F"/>
    <w:rsid w:val="486A8408"/>
    <w:rsid w:val="487E1D8E"/>
    <w:rsid w:val="498C626E"/>
    <w:rsid w:val="4A21EA68"/>
    <w:rsid w:val="4A29ACA8"/>
    <w:rsid w:val="4D46BC36"/>
    <w:rsid w:val="4F27033A"/>
    <w:rsid w:val="50FB82AD"/>
    <w:rsid w:val="524B3173"/>
    <w:rsid w:val="524FDE7B"/>
    <w:rsid w:val="5334A92D"/>
    <w:rsid w:val="5445002A"/>
    <w:rsid w:val="54E6E18F"/>
    <w:rsid w:val="55D967B6"/>
    <w:rsid w:val="58816B4F"/>
    <w:rsid w:val="59458863"/>
    <w:rsid w:val="59D1C1DE"/>
    <w:rsid w:val="59D4603B"/>
    <w:rsid w:val="59D5007B"/>
    <w:rsid w:val="5A35B33C"/>
    <w:rsid w:val="5E25C08D"/>
    <w:rsid w:val="5E5BBEA4"/>
    <w:rsid w:val="5EBE6EE6"/>
    <w:rsid w:val="60441496"/>
    <w:rsid w:val="607BD14F"/>
    <w:rsid w:val="62049F34"/>
    <w:rsid w:val="62CF63F6"/>
    <w:rsid w:val="62DA36CB"/>
    <w:rsid w:val="62E0775D"/>
    <w:rsid w:val="63300875"/>
    <w:rsid w:val="636AB1BC"/>
    <w:rsid w:val="6584073C"/>
    <w:rsid w:val="659E147A"/>
    <w:rsid w:val="6610345C"/>
    <w:rsid w:val="662C60FE"/>
    <w:rsid w:val="6681CCC4"/>
    <w:rsid w:val="672BADB8"/>
    <w:rsid w:val="674B8DBA"/>
    <w:rsid w:val="67B1CEB0"/>
    <w:rsid w:val="691955E4"/>
    <w:rsid w:val="6A801D84"/>
    <w:rsid w:val="6AD6B33E"/>
    <w:rsid w:val="6F80C94A"/>
    <w:rsid w:val="6F86AFA5"/>
    <w:rsid w:val="708448D6"/>
    <w:rsid w:val="70D26A6A"/>
    <w:rsid w:val="7307FA9A"/>
    <w:rsid w:val="7542BF12"/>
    <w:rsid w:val="75BA832F"/>
    <w:rsid w:val="763E2AB5"/>
    <w:rsid w:val="76D24957"/>
    <w:rsid w:val="7761C88A"/>
    <w:rsid w:val="77CD0AB2"/>
    <w:rsid w:val="7A55A203"/>
    <w:rsid w:val="7AD052C2"/>
    <w:rsid w:val="7AF5E423"/>
    <w:rsid w:val="7C5BD534"/>
    <w:rsid w:val="7C6089FF"/>
    <w:rsid w:val="7C855CAB"/>
    <w:rsid w:val="7E8770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9231C"/>
  <w15:docId w15:val="{DC56528E-44E5-4D05-A3A0-2769FA16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C91"/>
    <w:pPr>
      <w:tabs>
        <w:tab w:val="left" w:pos="284"/>
        <w:tab w:val="left" w:pos="567"/>
        <w:tab w:val="left" w:pos="1134"/>
        <w:tab w:val="left" w:pos="1701"/>
        <w:tab w:val="left" w:pos="2268"/>
      </w:tabs>
      <w:spacing w:before="120" w:after="120" w:line="252" w:lineRule="auto"/>
    </w:pPr>
    <w:rPr>
      <w:rFonts w:ascii="Arial" w:hAnsi="Arial" w:cs="Arial"/>
      <w:sz w:val="23"/>
      <w:lang w:eastAsia="en-US"/>
    </w:rPr>
  </w:style>
  <w:style w:type="paragraph" w:styleId="Heading1">
    <w:name w:val="heading 1"/>
    <w:basedOn w:val="reporthead1"/>
    <w:next w:val="Normal"/>
    <w:semiHidden/>
    <w:qFormat/>
    <w:rsid w:val="00CF7FFB"/>
    <w:pPr>
      <w:outlineLvl w:val="0"/>
    </w:pPr>
  </w:style>
  <w:style w:type="paragraph" w:styleId="Heading2">
    <w:name w:val="heading 2"/>
    <w:basedOn w:val="reporthead2"/>
    <w:next w:val="Normal"/>
    <w:semiHidden/>
    <w:qFormat/>
    <w:rsid w:val="00CF7FFB"/>
    <w:pPr>
      <w:outlineLvl w:val="1"/>
    </w:pPr>
  </w:style>
  <w:style w:type="paragraph" w:styleId="Heading3">
    <w:name w:val="heading 3"/>
    <w:basedOn w:val="Normal"/>
    <w:next w:val="Normal"/>
    <w:semiHidden/>
    <w:qFormat/>
    <w:rsid w:val="00CF7FFB"/>
    <w:pPr>
      <w:tabs>
        <w:tab w:val="clear" w:pos="284"/>
        <w:tab w:val="clear" w:pos="567"/>
        <w:tab w:val="clear" w:pos="1134"/>
        <w:tab w:val="clear" w:pos="1701"/>
        <w:tab w:val="clear" w:pos="2268"/>
      </w:tabs>
      <w:spacing w:before="0" w:line="240" w:lineRule="auto"/>
      <w:outlineLvl w:val="2"/>
    </w:pPr>
    <w:rPr>
      <w:rFonts w:ascii="Arial Bold" w:hAnsi="Arial Bold"/>
      <w:i/>
      <w:color w:val="0F1E64"/>
      <w:sz w:val="26"/>
      <w:szCs w:val="24"/>
    </w:rPr>
  </w:style>
  <w:style w:type="paragraph" w:styleId="Heading4">
    <w:name w:val="heading 4"/>
    <w:basedOn w:val="Normal"/>
    <w:next w:val="Normal"/>
    <w:semiHidden/>
    <w:qFormat/>
    <w:pPr>
      <w:keepNext/>
      <w:spacing w:before="0" w:line="360" w:lineRule="auto"/>
      <w:outlineLvl w:val="3"/>
    </w:pPr>
    <w:rPr>
      <w:rFonts w:ascii="Times" w:hAnsi="Times"/>
      <w:b/>
      <w:snapToGrid w:val="0"/>
      <w:sz w:val="28"/>
    </w:rPr>
  </w:style>
  <w:style w:type="paragraph" w:styleId="Heading5">
    <w:name w:val="heading 5"/>
    <w:basedOn w:val="Normal"/>
    <w:next w:val="Normal"/>
    <w:link w:val="Heading5Char"/>
    <w:semiHidden/>
    <w:qFormat/>
    <w:pPr>
      <w:keepNext/>
      <w:spacing w:before="0" w:line="360" w:lineRule="auto"/>
      <w:jc w:val="center"/>
      <w:outlineLvl w:val="4"/>
    </w:pPr>
    <w:rPr>
      <w:rFonts w:ascii="Times New Roman" w:hAnsi="Times New Roman"/>
      <w:b/>
      <w:snapToGrid w:val="0"/>
      <w:sz w:val="24"/>
    </w:rPr>
  </w:style>
  <w:style w:type="paragraph" w:styleId="Heading6">
    <w:name w:val="heading 6"/>
    <w:basedOn w:val="Normal"/>
    <w:next w:val="BodyText"/>
    <w:semiHidden/>
    <w:qFormat/>
    <w:pPr>
      <w:keepNext/>
      <w:framePr w:w="1800" w:wrap="around" w:vAnchor="text" w:hAnchor="page" w:x="1201" w:y="1"/>
      <w:spacing w:before="0" w:line="240" w:lineRule="auto"/>
      <w:outlineLvl w:val="5"/>
    </w:pPr>
    <w:rPr>
      <w:rFonts w:ascii="Garamond" w:hAnsi="Garamond"/>
      <w:snapToGrid w:val="0"/>
      <w:sz w:val="16"/>
    </w:rPr>
  </w:style>
  <w:style w:type="paragraph" w:styleId="Heading7">
    <w:name w:val="heading 7"/>
    <w:basedOn w:val="Normal"/>
    <w:next w:val="Normal"/>
    <w:semiHidden/>
    <w:qFormat/>
    <w:pPr>
      <w:keepNext/>
      <w:jc w:val="center"/>
      <w:outlineLvl w:val="6"/>
    </w:pPr>
    <w:rPr>
      <w:b/>
      <w:bCs/>
    </w:rPr>
  </w:style>
  <w:style w:type="paragraph" w:styleId="Heading8">
    <w:name w:val="heading 8"/>
    <w:basedOn w:val="Normal"/>
    <w:next w:val="Normal"/>
    <w:semiHidden/>
    <w:qFormat/>
    <w:pPr>
      <w:keepNext/>
      <w:spacing w:before="40" w:after="40" w:line="240" w:lineRule="auto"/>
      <w:jc w:val="center"/>
      <w:outlineLvl w:val="7"/>
    </w:pPr>
    <w:rPr>
      <w:snapToGrid w:val="0"/>
      <w:sz w:val="24"/>
      <w:lang w:val="en-US"/>
    </w:rPr>
  </w:style>
  <w:style w:type="paragraph" w:styleId="Heading9">
    <w:name w:val="heading 9"/>
    <w:basedOn w:val="Normal"/>
    <w:next w:val="Normal"/>
    <w:semiHidden/>
    <w:qFormat/>
    <w:pPr>
      <w:keepNext/>
      <w:spacing w:before="40" w:after="40" w:line="360" w:lineRule="auto"/>
      <w:jc w:val="center"/>
      <w:outlineLvl w:val="8"/>
    </w:pPr>
    <w:rPr>
      <w:b/>
      <w:iCs/>
      <w:snapToGrid w:val="0"/>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0" w:line="360" w:lineRule="auto"/>
    </w:pPr>
  </w:style>
  <w:style w:type="paragraph" w:styleId="Header">
    <w:name w:val="header"/>
    <w:basedOn w:val="Normal"/>
    <w:semiHidden/>
    <w:pPr>
      <w:tabs>
        <w:tab w:val="center" w:pos="4320"/>
        <w:tab w:val="right" w:pos="8640"/>
      </w:tabs>
    </w:pPr>
  </w:style>
  <w:style w:type="character" w:styleId="PageNumber">
    <w:name w:val="page number"/>
    <w:semiHidden/>
    <w:rPr>
      <w:rFonts w:ascii="Arial Narrow" w:hAnsi="Arial Narrow"/>
      <w:sz w:val="28"/>
    </w:rPr>
  </w:style>
  <w:style w:type="paragraph" w:customStyle="1" w:styleId="manualbullettext">
    <w:name w:val="manual bullet text"/>
    <w:basedOn w:val="Normal"/>
    <w:semiHidden/>
    <w:pPr>
      <w:numPr>
        <w:numId w:val="1"/>
      </w:numPr>
    </w:pPr>
  </w:style>
  <w:style w:type="paragraph" w:customStyle="1" w:styleId="reports-titlepage">
    <w:name w:val="reports - title page"/>
    <w:basedOn w:val="Normal"/>
    <w:semiHidden/>
    <w:pPr>
      <w:spacing w:before="40" w:line="240" w:lineRule="auto"/>
      <w:jc w:val="right"/>
      <w:outlineLvl w:val="1"/>
    </w:pPr>
    <w:rPr>
      <w:rFonts w:ascii="Arial Narrow" w:hAnsi="Arial Narrow"/>
      <w:snapToGrid w:val="0"/>
      <w:sz w:val="40"/>
    </w:rPr>
  </w:style>
  <w:style w:type="paragraph" w:customStyle="1" w:styleId="reporttabletitle">
    <w:name w:val="report table title"/>
    <w:link w:val="reporttabletitleChar"/>
    <w:autoRedefine/>
    <w:rsid w:val="009353B6"/>
    <w:pPr>
      <w:spacing w:before="120" w:after="160"/>
    </w:pPr>
    <w:rPr>
      <w:rFonts w:ascii="Arial" w:hAnsi="Arial"/>
      <w:b/>
      <w:color w:val="5F5F5F"/>
      <w:sz w:val="22"/>
      <w:lang w:eastAsia="en-US"/>
    </w:rPr>
  </w:style>
  <w:style w:type="paragraph" w:styleId="BlockText">
    <w:name w:val="Block Text"/>
    <w:basedOn w:val="Normal"/>
    <w:semiHidden/>
    <w:pPr>
      <w:ind w:left="1134" w:right="-143" w:hanging="1134"/>
    </w:pPr>
    <w:rPr>
      <w:rFonts w:ascii="Times New Roman" w:hAnsi="Times New Roman"/>
    </w:rPr>
  </w:style>
  <w:style w:type="paragraph" w:styleId="Footer">
    <w:name w:val="footer"/>
    <w:basedOn w:val="Normal"/>
    <w:link w:val="FooterChar"/>
    <w:uiPriority w:val="99"/>
    <w:pPr>
      <w:tabs>
        <w:tab w:val="center" w:pos="4153"/>
        <w:tab w:val="right" w:pos="8306"/>
      </w:tabs>
    </w:pPr>
  </w:style>
  <w:style w:type="paragraph" w:styleId="TOC3">
    <w:name w:val="toc 3"/>
    <w:basedOn w:val="Normal"/>
    <w:next w:val="Normal"/>
    <w:uiPriority w:val="39"/>
    <w:qFormat/>
    <w:rsid w:val="00B70928"/>
    <w:pPr>
      <w:tabs>
        <w:tab w:val="right" w:leader="dot" w:pos="7938"/>
      </w:tabs>
      <w:spacing w:before="0" w:line="240" w:lineRule="auto"/>
    </w:pPr>
    <w:rPr>
      <w:sz w:val="20"/>
    </w:rPr>
  </w:style>
  <w:style w:type="paragraph" w:customStyle="1" w:styleId="indentquote">
    <w:name w:val="indent quote"/>
    <w:basedOn w:val="Normal"/>
    <w:semiHidden/>
    <w:pPr>
      <w:spacing w:before="320"/>
      <w:ind w:left="567"/>
    </w:pPr>
  </w:style>
  <w:style w:type="paragraph" w:customStyle="1" w:styleId="reporttabletext">
    <w:name w:val="report table text"/>
    <w:basedOn w:val="RPStable"/>
    <w:autoRedefine/>
    <w:semiHidden/>
    <w:rsid w:val="00A130A4"/>
    <w:pPr>
      <w:spacing w:before="0" w:after="20"/>
    </w:pPr>
    <w:rPr>
      <w:rFonts w:ascii="Helvetica" w:hAnsi="Helvetica"/>
      <w:bCs/>
      <w:sz w:val="20"/>
    </w:rPr>
  </w:style>
  <w:style w:type="paragraph" w:customStyle="1" w:styleId="RPStable">
    <w:name w:val="RPS table"/>
    <w:semiHidden/>
    <w:pPr>
      <w:spacing w:before="80" w:after="40"/>
    </w:pPr>
    <w:rPr>
      <w:rFonts w:ascii="Century Gothic" w:hAnsi="Century Gothic"/>
      <w:sz w:val="18"/>
      <w:lang w:eastAsia="en-US"/>
    </w:rPr>
  </w:style>
  <w:style w:type="paragraph" w:customStyle="1" w:styleId="quotes">
    <w:name w:val="quotes"/>
    <w:semiHidden/>
    <w:pPr>
      <w:spacing w:before="240"/>
      <w:ind w:left="567" w:right="567"/>
      <w:jc w:val="both"/>
    </w:pPr>
    <w:rPr>
      <w:rFonts w:ascii="Maiandra GD" w:hAnsi="Maiandra GD"/>
      <w:noProof/>
      <w:lang w:eastAsia="en-US"/>
    </w:rPr>
  </w:style>
  <w:style w:type="paragraph" w:styleId="Index1">
    <w:name w:val="index 1"/>
    <w:basedOn w:val="Normal"/>
    <w:next w:val="Normal"/>
    <w:autoRedefine/>
    <w:semiHidden/>
    <w:pPr>
      <w:ind w:left="220" w:hanging="220"/>
    </w:pPr>
  </w:style>
  <w:style w:type="paragraph" w:styleId="TOC1">
    <w:name w:val="toc 1"/>
    <w:basedOn w:val="Normal"/>
    <w:next w:val="Normal"/>
    <w:autoRedefine/>
    <w:uiPriority w:val="39"/>
    <w:qFormat/>
    <w:rsid w:val="00EE3905"/>
    <w:pPr>
      <w:tabs>
        <w:tab w:val="clear" w:pos="284"/>
        <w:tab w:val="clear" w:pos="567"/>
        <w:tab w:val="clear" w:pos="1134"/>
        <w:tab w:val="clear" w:pos="1701"/>
        <w:tab w:val="clear" w:pos="2268"/>
        <w:tab w:val="right" w:leader="dot" w:pos="7938"/>
      </w:tabs>
      <w:spacing w:before="320" w:after="40" w:line="240" w:lineRule="auto"/>
    </w:pPr>
    <w:rPr>
      <w:noProof/>
      <w:sz w:val="28"/>
    </w:rPr>
  </w:style>
  <w:style w:type="paragraph" w:styleId="TOC2">
    <w:name w:val="toc 2"/>
    <w:basedOn w:val="reporttext"/>
    <w:next w:val="Normal"/>
    <w:uiPriority w:val="39"/>
    <w:qFormat/>
    <w:rsid w:val="005A0FF4"/>
    <w:pPr>
      <w:tabs>
        <w:tab w:val="right" w:leader="dot" w:pos="7938"/>
      </w:tabs>
      <w:spacing w:before="80" w:line="480" w:lineRule="auto"/>
    </w:pPr>
    <w:rPr>
      <w:sz w:val="22"/>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journaltext">
    <w:name w:val="journal text"/>
    <w:basedOn w:val="Normal"/>
    <w:semiHidden/>
    <w:pPr>
      <w:spacing w:before="0" w:line="480" w:lineRule="auto"/>
    </w:pPr>
    <w:rPr>
      <w:rFonts w:ascii="Times New Roman" w:hAnsi="Times New Roman"/>
      <w:snapToGrid w:val="0"/>
      <w:sz w:val="24"/>
    </w:rPr>
  </w:style>
  <w:style w:type="paragraph" w:customStyle="1" w:styleId="reporttext">
    <w:name w:val="report text"/>
    <w:link w:val="reporttextChar"/>
    <w:autoRedefine/>
    <w:rsid w:val="009C7F2B"/>
    <w:pPr>
      <w:spacing w:before="120" w:after="360" w:line="252" w:lineRule="auto"/>
    </w:pPr>
    <w:rPr>
      <w:rFonts w:ascii="Arial" w:hAnsi="Arial" w:cs="Arial"/>
      <w:lang w:eastAsia="en-US"/>
    </w:rPr>
  </w:style>
  <w:style w:type="paragraph" w:customStyle="1" w:styleId="reportTOChead">
    <w:name w:val="report TOC head"/>
    <w:semiHidden/>
    <w:pPr>
      <w:tabs>
        <w:tab w:val="right" w:leader="dot" w:pos="8505"/>
      </w:tabs>
      <w:spacing w:after="200"/>
      <w:jc w:val="center"/>
    </w:pPr>
    <w:rPr>
      <w:rFonts w:ascii="Arial Narrow" w:hAnsi="Arial Narrow"/>
      <w:sz w:val="28"/>
      <w:lang w:eastAsia="en-US"/>
    </w:rPr>
  </w:style>
  <w:style w:type="paragraph" w:customStyle="1" w:styleId="reporthead1">
    <w:name w:val="report head 1"/>
    <w:link w:val="reporthead1Char"/>
    <w:autoRedefine/>
    <w:qFormat/>
    <w:rsid w:val="00C6124B"/>
    <w:pPr>
      <w:spacing w:before="240" w:after="360" w:line="252" w:lineRule="auto"/>
    </w:pPr>
    <w:rPr>
      <w:rFonts w:ascii="Arial" w:hAnsi="Arial" w:cs="Arial"/>
      <w:b/>
      <w:noProof/>
      <w:color w:val="0F1E64"/>
      <w:sz w:val="48"/>
      <w:szCs w:val="48"/>
      <w:lang w:eastAsia="en-US"/>
    </w:rPr>
  </w:style>
  <w:style w:type="paragraph" w:customStyle="1" w:styleId="reporthead2">
    <w:name w:val="report head 2"/>
    <w:basedOn w:val="reporthead1"/>
    <w:link w:val="reporthead2Char"/>
    <w:qFormat/>
    <w:rsid w:val="00453E66"/>
    <w:pPr>
      <w:spacing w:before="400" w:after="80" w:line="240" w:lineRule="auto"/>
    </w:pPr>
    <w:rPr>
      <w:sz w:val="28"/>
      <w:szCs w:val="28"/>
    </w:rPr>
  </w:style>
  <w:style w:type="paragraph" w:customStyle="1" w:styleId="reporthead3">
    <w:name w:val="report head 3"/>
    <w:basedOn w:val="reporthead2"/>
    <w:link w:val="reporthead3Char"/>
    <w:qFormat/>
    <w:rsid w:val="00FF526A"/>
    <w:pPr>
      <w:spacing w:before="360"/>
    </w:pPr>
    <w:rPr>
      <w:b w:val="0"/>
      <w:i/>
    </w:rPr>
  </w:style>
  <w:style w:type="paragraph" w:customStyle="1" w:styleId="reportreflist">
    <w:name w:val="report ref list"/>
    <w:semiHidden/>
    <w:rsid w:val="00A006FB"/>
    <w:pPr>
      <w:spacing w:before="160" w:line="288" w:lineRule="auto"/>
      <w:ind w:left="567" w:hanging="567"/>
    </w:pPr>
    <w:rPr>
      <w:rFonts w:ascii="Helvetica" w:hAnsi="Helvetica" w:cs="Arial"/>
      <w:sz w:val="23"/>
      <w:lang w:eastAsia="en-US"/>
    </w:rPr>
  </w:style>
  <w:style w:type="character" w:styleId="CommentReference">
    <w:name w:val="annotation reference"/>
    <w:semiHidden/>
    <w:rPr>
      <w:sz w:val="16"/>
      <w:szCs w:val="16"/>
    </w:rPr>
  </w:style>
  <w:style w:type="paragraph" w:customStyle="1" w:styleId="figuretitle">
    <w:name w:val="figure title"/>
    <w:basedOn w:val="Normal"/>
    <w:next w:val="reporttext"/>
    <w:semiHidden/>
    <w:pPr>
      <w:shd w:val="clear" w:color="auto" w:fill="E6E6E6"/>
      <w:spacing w:before="160" w:line="240" w:lineRule="auto"/>
    </w:pPr>
    <w:rPr>
      <w:rFonts w:ascii="Arial Narrow" w:hAnsi="Arial Narrow"/>
      <w:b/>
      <w:sz w:val="20"/>
    </w:rPr>
  </w:style>
  <w:style w:type="paragraph" w:styleId="CommentText">
    <w:name w:val="annotation text"/>
    <w:basedOn w:val="Normal"/>
    <w:link w:val="CommentTextChar"/>
    <w:semiHidden/>
    <w:pPr>
      <w:spacing w:before="0" w:line="240" w:lineRule="auto"/>
    </w:pPr>
    <w:rPr>
      <w:rFonts w:ascii="Times" w:hAnsi="Times"/>
      <w:snapToGrid w:val="0"/>
      <w:sz w:val="20"/>
    </w:rPr>
  </w:style>
  <w:style w:type="paragraph" w:styleId="Title">
    <w:name w:val="Title"/>
    <w:basedOn w:val="Title36pt"/>
    <w:semiHidden/>
    <w:qFormat/>
    <w:rsid w:val="00CF7FFB"/>
  </w:style>
  <w:style w:type="character" w:customStyle="1" w:styleId="body1">
    <w:name w:val="body1"/>
    <w:semiHidden/>
    <w:rPr>
      <w:rFonts w:ascii="Verdana" w:hAnsi="Verdana" w:hint="default"/>
      <w:strike w:val="0"/>
      <w:dstrike w:val="0"/>
      <w:color w:val="FFFFFF"/>
      <w:sz w:val="21"/>
      <w:szCs w:val="21"/>
      <w:u w:val="none"/>
      <w:effect w:val="none"/>
    </w:rPr>
  </w:style>
  <w:style w:type="paragraph" w:styleId="Caption">
    <w:name w:val="caption"/>
    <w:basedOn w:val="Normal"/>
    <w:next w:val="Normal"/>
    <w:semiHidden/>
    <w:qFormat/>
    <w:pPr>
      <w:spacing w:line="360" w:lineRule="auto"/>
    </w:pPr>
    <w:rPr>
      <w:snapToGrid w:val="0"/>
      <w:sz w:val="24"/>
      <w:u w:val="single"/>
    </w:rPr>
  </w:style>
  <w:style w:type="paragraph" w:styleId="BodyText2">
    <w:name w:val="Body Text 2"/>
    <w:basedOn w:val="Normal"/>
    <w:semiHidden/>
    <w:pPr>
      <w:spacing w:line="240" w:lineRule="auto"/>
    </w:pPr>
    <w:rPr>
      <w:rFonts w:ascii="Comic Sans MS" w:hAnsi="Comic Sans MS"/>
      <w:bCs/>
      <w:snapToGrid w:val="0"/>
      <w:sz w:val="24"/>
      <w:u w:val="single"/>
    </w:rPr>
  </w:style>
  <w:style w:type="paragraph" w:styleId="BodyText3">
    <w:name w:val="Body Text 3"/>
    <w:basedOn w:val="Normal"/>
    <w:semiHidden/>
    <w:pPr>
      <w:spacing w:line="240" w:lineRule="auto"/>
    </w:pPr>
    <w:rPr>
      <w:snapToGrid w:val="0"/>
      <w:sz w:val="24"/>
      <w:u w:val="single"/>
      <w:lang w:val="en-US"/>
    </w:rPr>
  </w:style>
  <w:style w:type="character" w:styleId="Hyperlink">
    <w:name w:val="Hyperlink"/>
    <w:uiPriority w:val="99"/>
    <w:rsid w:val="00B70928"/>
    <w:rPr>
      <w:color w:val="009BDC"/>
      <w:u w:val="single"/>
    </w:rPr>
  </w:style>
  <w:style w:type="character" w:styleId="FollowedHyperlink">
    <w:name w:val="FollowedHyperlink"/>
    <w:semiHidden/>
    <w:rPr>
      <w:color w:val="800080"/>
      <w:u w:val="single"/>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napToGrid w:val="0"/>
      <w:color w:val="000000"/>
      <w:sz w:val="24"/>
      <w:szCs w:val="24"/>
    </w:rPr>
  </w:style>
  <w:style w:type="paragraph" w:customStyle="1" w:styleId="RPStablenotes">
    <w:name w:val="RPS table notes"/>
    <w:basedOn w:val="Normal"/>
    <w:semiHidden/>
    <w:pPr>
      <w:spacing w:before="0" w:line="240" w:lineRule="auto"/>
    </w:pPr>
    <w:rPr>
      <w:rFonts w:ascii="Century Gothic" w:hAnsi="Century Gothic"/>
      <w:snapToGrid w:val="0"/>
      <w:sz w:val="16"/>
    </w:rPr>
  </w:style>
  <w:style w:type="paragraph" w:customStyle="1" w:styleId="reportbullettext">
    <w:name w:val="report bullet text"/>
    <w:basedOn w:val="reporttext"/>
    <w:rsid w:val="00273E4D"/>
    <w:pPr>
      <w:numPr>
        <w:numId w:val="2"/>
      </w:numPr>
      <w:tabs>
        <w:tab w:val="left" w:pos="851"/>
      </w:tabs>
      <w:spacing w:before="40" w:after="40"/>
    </w:pPr>
  </w:style>
  <w:style w:type="paragraph" w:customStyle="1" w:styleId="reporttablenotes">
    <w:name w:val="report table notes"/>
    <w:basedOn w:val="reporttabletitle"/>
    <w:link w:val="reporttablenotesChar"/>
    <w:rsid w:val="009353B6"/>
    <w:pPr>
      <w:tabs>
        <w:tab w:val="left" w:pos="196"/>
      </w:tabs>
      <w:spacing w:before="80" w:after="0"/>
    </w:pPr>
    <w:rPr>
      <w:b w:val="0"/>
      <w:color w:val="333333"/>
      <w:sz w:val="17"/>
    </w:rPr>
  </w:style>
  <w:style w:type="paragraph" w:customStyle="1" w:styleId="cbrcaddresspanel">
    <w:name w:val="cbrc address panel"/>
    <w:semiHidden/>
    <w:pPr>
      <w:tabs>
        <w:tab w:val="left" w:pos="4678"/>
      </w:tabs>
      <w:ind w:right="47"/>
      <w:jc w:val="right"/>
    </w:pPr>
    <w:rPr>
      <w:rFonts w:ascii="Arial Narrow" w:hAnsi="Arial Narrow"/>
      <w:bCs/>
      <w:lang w:eastAsia="en-US"/>
    </w:rPr>
  </w:style>
  <w:style w:type="paragraph" w:customStyle="1" w:styleId="reportappendixhead">
    <w:name w:val="report appendix head"/>
    <w:basedOn w:val="reporthead1"/>
    <w:pPr>
      <w:spacing w:after="720"/>
    </w:pPr>
    <w:rPr>
      <w:sz w:val="36"/>
    </w:rPr>
  </w:style>
  <w:style w:type="paragraph" w:customStyle="1" w:styleId="ReportTitlepagesubheading">
    <w:name w:val="Report Title page sub heading"/>
    <w:basedOn w:val="Style1"/>
    <w:semiHidden/>
  </w:style>
  <w:style w:type="paragraph" w:customStyle="1" w:styleId="reporttitlebox">
    <w:name w:val="report title box"/>
    <w:basedOn w:val="reports-titlepage"/>
    <w:semiHidden/>
    <w:pPr>
      <w:pBdr>
        <w:top w:val="thinThickSmallGap" w:sz="12" w:space="1" w:color="auto" w:shadow="1"/>
        <w:left w:val="thinThickSmallGap" w:sz="12" w:space="4" w:color="auto" w:shadow="1"/>
        <w:bottom w:val="thinThickSmallGap" w:sz="12" w:space="1" w:color="auto" w:shadow="1"/>
        <w:right w:val="thinThickSmallGap" w:sz="12" w:space="4" w:color="auto" w:shadow="1"/>
      </w:pBdr>
      <w:spacing w:before="200" w:after="140"/>
      <w:jc w:val="center"/>
    </w:pPr>
    <w:rPr>
      <w:rFonts w:ascii="Gill Sans MT" w:hAnsi="Gill Sans MT"/>
      <w:smallCaps/>
      <w:sz w:val="64"/>
    </w:rPr>
  </w:style>
  <w:style w:type="paragraph" w:customStyle="1" w:styleId="reporttablecolumnheads">
    <w:name w:val="report table column heads"/>
    <w:basedOn w:val="reporttabletext"/>
    <w:semiHidden/>
    <w:pPr>
      <w:spacing w:before="60" w:after="40"/>
      <w:jc w:val="center"/>
    </w:pPr>
    <w:rPr>
      <w:b/>
      <w:iCs/>
    </w:rPr>
  </w:style>
  <w:style w:type="paragraph" w:customStyle="1" w:styleId="reporthead4">
    <w:name w:val="report head 4"/>
    <w:basedOn w:val="reporthead3"/>
    <w:link w:val="reporthead4Char"/>
    <w:rsid w:val="00FF526A"/>
    <w:pPr>
      <w:spacing w:before="200"/>
    </w:pPr>
  </w:style>
  <w:style w:type="paragraph" w:customStyle="1" w:styleId="Style1">
    <w:name w:val="Style1"/>
    <w:basedOn w:val="reports-titlepage"/>
    <w:semiHidden/>
    <w:pPr>
      <w:spacing w:before="120"/>
    </w:pPr>
    <w:rPr>
      <w:b/>
      <w:bCs/>
      <w:caps/>
      <w:sz w:val="28"/>
      <w:u w:val="single"/>
      <w:lang w:val="en-US"/>
    </w:rPr>
  </w:style>
  <w:style w:type="paragraph" w:customStyle="1" w:styleId="ReportTitlepageText">
    <w:name w:val="Report Title page Text"/>
    <w:basedOn w:val="Style2"/>
    <w:semiHidden/>
  </w:style>
  <w:style w:type="paragraph" w:customStyle="1" w:styleId="Style2">
    <w:name w:val="Style2"/>
    <w:basedOn w:val="reporttext"/>
    <w:semiHidden/>
    <w:pPr>
      <w:jc w:val="right"/>
    </w:pPr>
  </w:style>
  <w:style w:type="paragraph" w:customStyle="1" w:styleId="ReportTitlePageDate">
    <w:name w:val="Report Title Page: Date"/>
    <w:basedOn w:val="Style3"/>
    <w:rsid w:val="00A75C8A"/>
    <w:pPr>
      <w:spacing w:before="0" w:after="2040"/>
      <w:jc w:val="center"/>
    </w:pPr>
  </w:style>
  <w:style w:type="paragraph" w:customStyle="1" w:styleId="Style3">
    <w:name w:val="Style3"/>
    <w:basedOn w:val="ReportTitlepageText"/>
    <w:semiHidden/>
    <w:rPr>
      <w:sz w:val="28"/>
    </w:rPr>
  </w:style>
  <w:style w:type="paragraph" w:customStyle="1" w:styleId="ReportTitlePagetext0">
    <w:name w:val="Report Title Page:  text"/>
    <w:basedOn w:val="Normal"/>
    <w:rsid w:val="0053419E"/>
    <w:pPr>
      <w:tabs>
        <w:tab w:val="left" w:pos="992"/>
      </w:tabs>
      <w:spacing w:before="0" w:line="240" w:lineRule="auto"/>
      <w:jc w:val="center"/>
    </w:pPr>
    <w:rPr>
      <w:bCs/>
      <w:snapToGrid w:val="0"/>
      <w:color w:val="333333"/>
      <w:sz w:val="28"/>
      <w:szCs w:val="28"/>
    </w:rPr>
  </w:style>
  <w:style w:type="paragraph" w:customStyle="1" w:styleId="ReportTOC">
    <w:name w:val="Report TOC"/>
    <w:basedOn w:val="TOC1"/>
    <w:semiHidden/>
    <w:pPr>
      <w:tabs>
        <w:tab w:val="left" w:leader="dot" w:pos="7938"/>
      </w:tabs>
    </w:pPr>
    <w:rPr>
      <w:b/>
      <w:bCs/>
      <w:sz w:val="22"/>
    </w:rPr>
  </w:style>
  <w:style w:type="paragraph" w:styleId="BalloonText">
    <w:name w:val="Balloon Text"/>
    <w:basedOn w:val="Normal"/>
    <w:link w:val="BalloonTextChar"/>
    <w:uiPriority w:val="99"/>
    <w:semiHidden/>
    <w:unhideWhenUsed/>
    <w:rsid w:val="00245DCB"/>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245DCB"/>
    <w:rPr>
      <w:rFonts w:ascii="Tahoma" w:hAnsi="Tahoma" w:cs="Tahoma"/>
      <w:snapToGrid w:val="0"/>
      <w:sz w:val="16"/>
      <w:szCs w:val="16"/>
      <w:lang w:eastAsia="en-US"/>
    </w:rPr>
  </w:style>
  <w:style w:type="character" w:customStyle="1" w:styleId="Heading5Char">
    <w:name w:val="Heading 5 Char"/>
    <w:link w:val="Heading5"/>
    <w:semiHidden/>
    <w:rsid w:val="00DF6814"/>
    <w:rPr>
      <w:b/>
      <w:sz w:val="24"/>
      <w:lang w:eastAsia="en-US"/>
    </w:rPr>
  </w:style>
  <w:style w:type="paragraph" w:styleId="CommentSubject">
    <w:name w:val="annotation subject"/>
    <w:basedOn w:val="CommentText"/>
    <w:next w:val="CommentText"/>
    <w:link w:val="CommentSubjectChar"/>
    <w:uiPriority w:val="99"/>
    <w:semiHidden/>
    <w:unhideWhenUsed/>
    <w:rsid w:val="00633194"/>
    <w:pPr>
      <w:spacing w:before="240" w:line="280" w:lineRule="exact"/>
      <w:jc w:val="both"/>
    </w:pPr>
    <w:rPr>
      <w:rFonts w:ascii="Book Antiqua" w:hAnsi="Book Antiqua"/>
      <w:b/>
      <w:bCs/>
      <w:snapToGrid/>
    </w:rPr>
  </w:style>
  <w:style w:type="character" w:customStyle="1" w:styleId="CommentTextChar">
    <w:name w:val="Comment Text Char"/>
    <w:link w:val="CommentText"/>
    <w:semiHidden/>
    <w:rsid w:val="00633194"/>
    <w:rPr>
      <w:rFonts w:ascii="Times" w:hAnsi="Times"/>
      <w:lang w:eastAsia="en-US"/>
    </w:rPr>
  </w:style>
  <w:style w:type="character" w:customStyle="1" w:styleId="CommentSubjectChar">
    <w:name w:val="Comment Subject Char"/>
    <w:link w:val="CommentSubject"/>
    <w:uiPriority w:val="99"/>
    <w:semiHidden/>
    <w:rsid w:val="00633194"/>
    <w:rPr>
      <w:rFonts w:ascii="Book Antiqua" w:hAnsi="Book Antiqua"/>
      <w:b/>
      <w:bCs/>
      <w:snapToGrid w:val="0"/>
      <w:lang w:eastAsia="en-US"/>
    </w:rPr>
  </w:style>
  <w:style w:type="paragraph" w:styleId="TOCHeading">
    <w:name w:val="TOC Heading"/>
    <w:basedOn w:val="Heading1"/>
    <w:next w:val="Normal"/>
    <w:uiPriority w:val="39"/>
    <w:semiHidden/>
    <w:unhideWhenUsed/>
    <w:qFormat/>
    <w:rsid w:val="00ED5AF7"/>
    <w:pPr>
      <w:keepLines/>
      <w:spacing w:before="480" w:line="276" w:lineRule="auto"/>
      <w:outlineLvl w:val="9"/>
    </w:pPr>
    <w:rPr>
      <w:rFonts w:ascii="Cambria" w:hAnsi="Cambria" w:cs="Times New Roman"/>
      <w:bCs/>
      <w:snapToGrid w:val="0"/>
      <w:color w:val="0B164A"/>
      <w:sz w:val="28"/>
      <w:szCs w:val="28"/>
      <w:lang w:val="en-US" w:eastAsia="ja-JP"/>
    </w:rPr>
  </w:style>
  <w:style w:type="paragraph" w:customStyle="1" w:styleId="ReportTitlePageAuthornames">
    <w:name w:val="Report Title Page: Author names"/>
    <w:basedOn w:val="Normal"/>
    <w:link w:val="ReportTitlePageAuthornamesChar"/>
    <w:rsid w:val="0053419E"/>
    <w:pPr>
      <w:tabs>
        <w:tab w:val="left" w:pos="992"/>
      </w:tabs>
      <w:spacing w:before="0" w:after="80" w:line="276" w:lineRule="auto"/>
      <w:jc w:val="center"/>
    </w:pPr>
    <w:rPr>
      <w:bCs/>
      <w:snapToGrid w:val="0"/>
      <w:color w:val="333333"/>
      <w:sz w:val="24"/>
      <w:szCs w:val="24"/>
    </w:rPr>
  </w:style>
  <w:style w:type="paragraph" w:customStyle="1" w:styleId="ReportTitlePagePreparedbyfor">
    <w:name w:val="Report Title Page: Prepared by/for"/>
    <w:basedOn w:val="Normal"/>
    <w:rsid w:val="0053419E"/>
    <w:pPr>
      <w:tabs>
        <w:tab w:val="left" w:pos="992"/>
      </w:tabs>
      <w:spacing w:before="840" w:after="80" w:line="276" w:lineRule="auto"/>
      <w:jc w:val="center"/>
    </w:pPr>
    <w:rPr>
      <w:bCs/>
      <w:snapToGrid w:val="0"/>
      <w:color w:val="0F1E64"/>
      <w:sz w:val="20"/>
    </w:rPr>
  </w:style>
  <w:style w:type="paragraph" w:customStyle="1" w:styleId="ReportTitlePageReportTitle">
    <w:name w:val="Report Title Page: Report Title"/>
    <w:basedOn w:val="Normal"/>
    <w:rsid w:val="0053419E"/>
    <w:pPr>
      <w:shd w:val="clear" w:color="auto" w:fill="FFCF00"/>
      <w:spacing w:before="0" w:after="200" w:line="276" w:lineRule="auto"/>
      <w:ind w:left="-284"/>
      <w:jc w:val="center"/>
    </w:pPr>
    <w:rPr>
      <w:rFonts w:eastAsia="Calibri"/>
      <w:b/>
      <w:color w:val="0F1E64"/>
      <w:sz w:val="56"/>
      <w:szCs w:val="56"/>
    </w:rPr>
  </w:style>
  <w:style w:type="paragraph" w:styleId="NoSpacing">
    <w:name w:val="No Spacing"/>
    <w:uiPriority w:val="1"/>
    <w:rsid w:val="00B70928"/>
    <w:pPr>
      <w:tabs>
        <w:tab w:val="left" w:pos="284"/>
        <w:tab w:val="left" w:pos="567"/>
        <w:tab w:val="left" w:pos="1134"/>
        <w:tab w:val="left" w:pos="1701"/>
        <w:tab w:val="left" w:pos="2268"/>
      </w:tabs>
    </w:pPr>
    <w:rPr>
      <w:rFonts w:ascii="Arial" w:hAnsi="Arial" w:cs="Arial"/>
      <w:sz w:val="23"/>
      <w:lang w:eastAsia="en-US"/>
    </w:rPr>
  </w:style>
  <w:style w:type="paragraph" w:styleId="Subtitle">
    <w:name w:val="Subtitle"/>
    <w:basedOn w:val="Normal"/>
    <w:next w:val="Normal"/>
    <w:link w:val="SubtitleChar"/>
    <w:uiPriority w:val="11"/>
    <w:rsid w:val="00B70928"/>
    <w:pPr>
      <w:numPr>
        <w:ilvl w:val="1"/>
      </w:numPr>
    </w:pPr>
    <w:rPr>
      <w:rFonts w:cs="Times New Roman"/>
      <w:i/>
      <w:iCs/>
      <w:color w:val="0F1E64"/>
      <w:spacing w:val="15"/>
      <w:sz w:val="24"/>
      <w:szCs w:val="24"/>
    </w:rPr>
  </w:style>
  <w:style w:type="character" w:customStyle="1" w:styleId="SubtitleChar">
    <w:name w:val="Subtitle Char"/>
    <w:link w:val="Subtitle"/>
    <w:uiPriority w:val="11"/>
    <w:rsid w:val="00B70928"/>
    <w:rPr>
      <w:rFonts w:ascii="Arial" w:eastAsia="Times New Roman" w:hAnsi="Arial" w:cs="Times New Roman"/>
      <w:i/>
      <w:iCs/>
      <w:color w:val="0F1E64"/>
      <w:spacing w:val="15"/>
      <w:sz w:val="24"/>
      <w:szCs w:val="24"/>
      <w:lang w:eastAsia="en-US"/>
    </w:rPr>
  </w:style>
  <w:style w:type="paragraph" w:styleId="ListParagraph">
    <w:name w:val="List Paragraph"/>
    <w:basedOn w:val="Normal"/>
    <w:uiPriority w:val="34"/>
    <w:qFormat/>
    <w:rsid w:val="00B70928"/>
    <w:pPr>
      <w:ind w:left="720"/>
      <w:contextualSpacing/>
    </w:pPr>
  </w:style>
  <w:style w:type="character" w:styleId="SubtleEmphasis">
    <w:name w:val="Subtle Emphasis"/>
    <w:uiPriority w:val="19"/>
    <w:rsid w:val="00850E91"/>
    <w:rPr>
      <w:i/>
      <w:iCs/>
      <w:color w:val="808080"/>
    </w:rPr>
  </w:style>
  <w:style w:type="paragraph" w:customStyle="1" w:styleId="reporthead5">
    <w:name w:val="report head 5"/>
    <w:basedOn w:val="reporthead4"/>
    <w:link w:val="reporthead5Char"/>
    <w:rsid w:val="00850E91"/>
    <w:rPr>
      <w:color w:val="070F32"/>
      <w:sz w:val="26"/>
      <w:szCs w:val="26"/>
    </w:rPr>
  </w:style>
  <w:style w:type="character" w:customStyle="1" w:styleId="reporthead1Char">
    <w:name w:val="report head 1 Char"/>
    <w:link w:val="reporthead1"/>
    <w:rsid w:val="00C6124B"/>
    <w:rPr>
      <w:rFonts w:ascii="Arial" w:hAnsi="Arial" w:cs="Arial"/>
      <w:b/>
      <w:noProof/>
      <w:color w:val="0F1E64"/>
      <w:sz w:val="48"/>
      <w:szCs w:val="48"/>
      <w:lang w:eastAsia="en-US"/>
    </w:rPr>
  </w:style>
  <w:style w:type="character" w:customStyle="1" w:styleId="reporthead2Char">
    <w:name w:val="report head 2 Char"/>
    <w:link w:val="reporthead2"/>
    <w:rsid w:val="00453E66"/>
    <w:rPr>
      <w:rFonts w:ascii="Arial Bold" w:hAnsi="Arial Bold" w:cs="Arial"/>
      <w:b/>
      <w:color w:val="0F1E64"/>
      <w:sz w:val="28"/>
      <w:szCs w:val="28"/>
      <w:lang w:eastAsia="en-US"/>
    </w:rPr>
  </w:style>
  <w:style w:type="character" w:customStyle="1" w:styleId="reporthead3Char">
    <w:name w:val="report head 3 Char"/>
    <w:link w:val="reporthead3"/>
    <w:rsid w:val="00850E91"/>
    <w:rPr>
      <w:rFonts w:ascii="Arial Bold" w:hAnsi="Arial Bold" w:cs="Arial"/>
      <w:b w:val="0"/>
      <w:i/>
      <w:smallCaps w:val="0"/>
      <w:color w:val="0F1E64"/>
      <w:sz w:val="28"/>
      <w:szCs w:val="28"/>
      <w:lang w:eastAsia="en-US"/>
    </w:rPr>
  </w:style>
  <w:style w:type="character" w:customStyle="1" w:styleId="reporthead4Char">
    <w:name w:val="report head 4 Char"/>
    <w:link w:val="reporthead4"/>
    <w:rsid w:val="00850E91"/>
    <w:rPr>
      <w:rFonts w:ascii="Arial" w:hAnsi="Arial" w:cs="Arial"/>
      <w:i/>
      <w:noProof/>
      <w:color w:val="0F1E64"/>
      <w:sz w:val="28"/>
      <w:szCs w:val="28"/>
      <w:lang w:eastAsia="en-US"/>
    </w:rPr>
  </w:style>
  <w:style w:type="character" w:customStyle="1" w:styleId="reporthead5Char">
    <w:name w:val="report head 5 Char"/>
    <w:link w:val="reporthead5"/>
    <w:rsid w:val="00850E91"/>
    <w:rPr>
      <w:rFonts w:ascii="Arial" w:hAnsi="Arial" w:cs="Arial"/>
      <w:b w:val="0"/>
      <w:i/>
      <w:smallCaps w:val="0"/>
      <w:color w:val="070F32"/>
      <w:sz w:val="26"/>
      <w:szCs w:val="26"/>
      <w:lang w:eastAsia="en-US"/>
    </w:rPr>
  </w:style>
  <w:style w:type="paragraph" w:customStyle="1" w:styleId="Title36pt">
    <w:name w:val="Title 36 pt"/>
    <w:basedOn w:val="ReportTitlePageAuthornames"/>
    <w:link w:val="Title36ptChar"/>
    <w:qFormat/>
    <w:rsid w:val="001E12E2"/>
    <w:pPr>
      <w:tabs>
        <w:tab w:val="clear" w:pos="284"/>
        <w:tab w:val="clear" w:pos="567"/>
        <w:tab w:val="clear" w:pos="1134"/>
        <w:tab w:val="clear" w:pos="1701"/>
        <w:tab w:val="clear" w:pos="2268"/>
      </w:tabs>
    </w:pPr>
    <w:rPr>
      <w:b/>
      <w:snapToGrid/>
      <w:color w:val="0F1E64"/>
      <w:sz w:val="72"/>
      <w:szCs w:val="72"/>
    </w:rPr>
  </w:style>
  <w:style w:type="paragraph" w:customStyle="1" w:styleId="Subheading">
    <w:name w:val="Sub heading"/>
    <w:basedOn w:val="reporthead1"/>
    <w:link w:val="SubheadingChar"/>
    <w:qFormat/>
    <w:rsid w:val="0021053C"/>
  </w:style>
  <w:style w:type="character" w:customStyle="1" w:styleId="ReportTitlePageAuthornamesChar">
    <w:name w:val="Report Title Page: Author names Char"/>
    <w:link w:val="ReportTitlePageAuthornames"/>
    <w:rsid w:val="001E12E2"/>
    <w:rPr>
      <w:rFonts w:ascii="Arial" w:hAnsi="Arial" w:cs="Arial"/>
      <w:bCs/>
      <w:snapToGrid w:val="0"/>
      <w:color w:val="333333"/>
      <w:sz w:val="24"/>
      <w:szCs w:val="24"/>
      <w:lang w:eastAsia="en-US"/>
    </w:rPr>
  </w:style>
  <w:style w:type="character" w:customStyle="1" w:styleId="Title36ptChar">
    <w:name w:val="Title 36 pt Char"/>
    <w:link w:val="Title36pt"/>
    <w:rsid w:val="001E12E2"/>
    <w:rPr>
      <w:rFonts w:ascii="Arial" w:hAnsi="Arial" w:cs="Arial"/>
      <w:b/>
      <w:bCs/>
      <w:snapToGrid/>
      <w:color w:val="0F1E64"/>
      <w:sz w:val="72"/>
      <w:szCs w:val="72"/>
      <w:lang w:eastAsia="en-US"/>
    </w:rPr>
  </w:style>
  <w:style w:type="character" w:customStyle="1" w:styleId="SubheadingChar">
    <w:name w:val="Sub heading Char"/>
    <w:link w:val="Subheading"/>
    <w:rsid w:val="0021053C"/>
    <w:rPr>
      <w:rFonts w:ascii="Arial Bold" w:hAnsi="Arial Bold" w:cs="Arial"/>
      <w:b/>
      <w:color w:val="0F1E64"/>
      <w:sz w:val="48"/>
      <w:szCs w:val="40"/>
      <w:lang w:eastAsia="en-US"/>
    </w:rPr>
  </w:style>
  <w:style w:type="paragraph" w:customStyle="1" w:styleId="Level2Heading">
    <w:name w:val="Level 2 Heading"/>
    <w:basedOn w:val="reporthead2"/>
    <w:link w:val="Level2HeadingChar"/>
    <w:rsid w:val="00C42870"/>
    <w:rPr>
      <w:sz w:val="32"/>
    </w:rPr>
  </w:style>
  <w:style w:type="paragraph" w:customStyle="1" w:styleId="Level3Heading">
    <w:name w:val="Level 3 Heading"/>
    <w:basedOn w:val="reporthead3"/>
    <w:link w:val="Level3HeadingChar"/>
    <w:rsid w:val="00C42870"/>
    <w:rPr>
      <w:b/>
      <w:i w:val="0"/>
    </w:rPr>
  </w:style>
  <w:style w:type="character" w:customStyle="1" w:styleId="Level2HeadingChar">
    <w:name w:val="Level 2 Heading Char"/>
    <w:link w:val="Level2Heading"/>
    <w:rsid w:val="00C42870"/>
    <w:rPr>
      <w:rFonts w:ascii="Arial Bold" w:hAnsi="Arial Bold" w:cs="Arial"/>
      <w:b/>
      <w:color w:val="0F1E64"/>
      <w:sz w:val="32"/>
      <w:szCs w:val="28"/>
      <w:lang w:eastAsia="en-US"/>
    </w:rPr>
  </w:style>
  <w:style w:type="paragraph" w:customStyle="1" w:styleId="Level4Heading">
    <w:name w:val="Level 4 Heading"/>
    <w:basedOn w:val="reporthead4"/>
    <w:link w:val="Level4HeadingChar"/>
    <w:rsid w:val="00FE3F64"/>
  </w:style>
  <w:style w:type="character" w:customStyle="1" w:styleId="Level3HeadingChar">
    <w:name w:val="Level 3 Heading Char"/>
    <w:link w:val="Level3Heading"/>
    <w:rsid w:val="00C42870"/>
    <w:rPr>
      <w:rFonts w:ascii="Arial Bold" w:hAnsi="Arial Bold" w:cs="Arial"/>
      <w:b/>
      <w:i w:val="0"/>
      <w:smallCaps w:val="0"/>
      <w:color w:val="0F1E64"/>
      <w:sz w:val="28"/>
      <w:szCs w:val="28"/>
      <w:lang w:eastAsia="en-US"/>
    </w:rPr>
  </w:style>
  <w:style w:type="paragraph" w:customStyle="1" w:styleId="Level5Heading">
    <w:name w:val="Level 5 Heading"/>
    <w:basedOn w:val="reporthead5"/>
    <w:link w:val="Level5HeadingChar"/>
    <w:rsid w:val="00FE3F64"/>
  </w:style>
  <w:style w:type="character" w:customStyle="1" w:styleId="Level4HeadingChar">
    <w:name w:val="Level 4 Heading Char"/>
    <w:link w:val="Level4Heading"/>
    <w:rsid w:val="00FE3F64"/>
    <w:rPr>
      <w:rFonts w:ascii="Arial" w:hAnsi="Arial" w:cs="Arial"/>
      <w:b w:val="0"/>
      <w:i/>
      <w:smallCaps w:val="0"/>
      <w:color w:val="0F1E64"/>
      <w:sz w:val="28"/>
      <w:szCs w:val="28"/>
      <w:lang w:eastAsia="en-US"/>
    </w:rPr>
  </w:style>
  <w:style w:type="character" w:customStyle="1" w:styleId="Level5HeadingChar">
    <w:name w:val="Level 5 Heading Char"/>
    <w:link w:val="Level5Heading"/>
    <w:rsid w:val="00FE3F64"/>
    <w:rPr>
      <w:rFonts w:ascii="Arial" w:hAnsi="Arial" w:cs="Arial"/>
      <w:b w:val="0"/>
      <w:i/>
      <w:smallCaps w:val="0"/>
      <w:color w:val="070F32"/>
      <w:sz w:val="26"/>
      <w:szCs w:val="26"/>
      <w:lang w:eastAsia="en-US"/>
    </w:rPr>
  </w:style>
  <w:style w:type="paragraph" w:customStyle="1" w:styleId="Level1heading">
    <w:name w:val="Level 1 heading"/>
    <w:basedOn w:val="reporthead1"/>
    <w:link w:val="Level1headingChar"/>
    <w:rsid w:val="00B24CB4"/>
  </w:style>
  <w:style w:type="paragraph" w:customStyle="1" w:styleId="BodyText1">
    <w:name w:val="Body Text1"/>
    <w:basedOn w:val="reporttext"/>
    <w:link w:val="bodytextChar0"/>
    <w:qFormat/>
    <w:rsid w:val="00C42870"/>
    <w:pPr>
      <w:spacing w:line="312" w:lineRule="auto"/>
    </w:pPr>
  </w:style>
  <w:style w:type="character" w:customStyle="1" w:styleId="Level1headingChar">
    <w:name w:val="Level 1 heading Char"/>
    <w:link w:val="Level1heading"/>
    <w:rsid w:val="00B24CB4"/>
    <w:rPr>
      <w:rFonts w:ascii="Arial Bold" w:hAnsi="Arial Bold" w:cs="Arial"/>
      <w:b/>
      <w:color w:val="0F1E64"/>
      <w:sz w:val="48"/>
      <w:szCs w:val="48"/>
      <w:lang w:eastAsia="en-US"/>
    </w:rPr>
  </w:style>
  <w:style w:type="character" w:customStyle="1" w:styleId="BodytextChar1">
    <w:name w:val="Body text Char"/>
    <w:link w:val="BodyText11"/>
    <w:locked/>
    <w:rsid w:val="009E02F2"/>
    <w:rPr>
      <w:rFonts w:ascii="Arial" w:hAnsi="Arial" w:cs="Arial"/>
      <w:color w:val="000000"/>
      <w:sz w:val="22"/>
      <w:lang w:eastAsia="en-US"/>
    </w:rPr>
  </w:style>
  <w:style w:type="character" w:customStyle="1" w:styleId="reporttextChar">
    <w:name w:val="report text Char"/>
    <w:link w:val="reporttext"/>
    <w:rsid w:val="00B80DD4"/>
    <w:rPr>
      <w:rFonts w:ascii="Arial" w:hAnsi="Arial" w:cs="Arial"/>
      <w:lang w:eastAsia="en-US"/>
    </w:rPr>
  </w:style>
  <w:style w:type="character" w:customStyle="1" w:styleId="bodytextChar0">
    <w:name w:val="body text Char"/>
    <w:link w:val="BodyText1"/>
    <w:rsid w:val="00C42870"/>
    <w:rPr>
      <w:rFonts w:ascii="Arial" w:hAnsi="Arial" w:cs="Arial"/>
      <w:sz w:val="23"/>
      <w:lang w:eastAsia="en-US"/>
    </w:rPr>
  </w:style>
  <w:style w:type="paragraph" w:customStyle="1" w:styleId="BodyText11">
    <w:name w:val="Body Text11"/>
    <w:basedOn w:val="Normal"/>
    <w:link w:val="BodytextChar1"/>
    <w:rsid w:val="009E02F2"/>
    <w:pPr>
      <w:tabs>
        <w:tab w:val="clear" w:pos="284"/>
        <w:tab w:val="clear" w:pos="567"/>
        <w:tab w:val="clear" w:pos="1134"/>
        <w:tab w:val="clear" w:pos="1701"/>
        <w:tab w:val="clear" w:pos="2268"/>
      </w:tabs>
      <w:spacing w:before="240" w:after="240" w:line="320" w:lineRule="exact"/>
    </w:pPr>
    <w:rPr>
      <w:color w:val="000000"/>
      <w:sz w:val="22"/>
    </w:rPr>
  </w:style>
  <w:style w:type="paragraph" w:customStyle="1" w:styleId="Tablefigureheading">
    <w:name w:val="Table/figure heading"/>
    <w:basedOn w:val="reporttabletitle"/>
    <w:link w:val="TablefigureheadingChar"/>
    <w:qFormat/>
    <w:rsid w:val="00C42870"/>
    <w:rPr>
      <w:rFonts w:ascii="Arial Bold" w:hAnsi="Arial Bold" w:cs="Arial"/>
      <w:sz w:val="24"/>
      <w:szCs w:val="23"/>
    </w:rPr>
  </w:style>
  <w:style w:type="paragraph" w:customStyle="1" w:styleId="notes">
    <w:name w:val="notes"/>
    <w:basedOn w:val="reporttablenotes"/>
    <w:link w:val="notesChar"/>
    <w:qFormat/>
    <w:rsid w:val="00D368ED"/>
    <w:rPr>
      <w:rFonts w:cs="Arial"/>
    </w:rPr>
  </w:style>
  <w:style w:type="character" w:customStyle="1" w:styleId="reporttabletitleChar">
    <w:name w:val="report table title Char"/>
    <w:link w:val="reporttabletitle"/>
    <w:rsid w:val="00D368ED"/>
    <w:rPr>
      <w:rFonts w:ascii="Arial" w:hAnsi="Arial"/>
      <w:b/>
      <w:color w:val="5F5F5F"/>
      <w:sz w:val="22"/>
      <w:lang w:eastAsia="en-US"/>
    </w:rPr>
  </w:style>
  <w:style w:type="character" w:customStyle="1" w:styleId="TablefigureheadingChar">
    <w:name w:val="Table/figure heading Char"/>
    <w:link w:val="Tablefigureheading"/>
    <w:rsid w:val="00C42870"/>
    <w:rPr>
      <w:rFonts w:ascii="Arial Bold" w:hAnsi="Arial Bold" w:cs="Arial"/>
      <w:b/>
      <w:color w:val="5F5F5F"/>
      <w:sz w:val="24"/>
      <w:szCs w:val="23"/>
      <w:lang w:eastAsia="en-US"/>
    </w:rPr>
  </w:style>
  <w:style w:type="character" w:customStyle="1" w:styleId="reporttablenotesChar">
    <w:name w:val="report table notes Char"/>
    <w:link w:val="reporttablenotes"/>
    <w:rsid w:val="00D368ED"/>
    <w:rPr>
      <w:rFonts w:ascii="Arial" w:hAnsi="Arial"/>
      <w:b w:val="0"/>
      <w:color w:val="333333"/>
      <w:sz w:val="17"/>
      <w:lang w:eastAsia="en-US"/>
    </w:rPr>
  </w:style>
  <w:style w:type="character" w:customStyle="1" w:styleId="notesChar">
    <w:name w:val="notes Char"/>
    <w:link w:val="notes"/>
    <w:rsid w:val="00D368ED"/>
    <w:rPr>
      <w:rFonts w:ascii="Arial" w:hAnsi="Arial" w:cs="Arial"/>
      <w:b w:val="0"/>
      <w:color w:val="333333"/>
      <w:sz w:val="17"/>
      <w:lang w:eastAsia="en-US"/>
    </w:rPr>
  </w:style>
  <w:style w:type="character" w:customStyle="1" w:styleId="BodyTextChar">
    <w:name w:val="Body Text Char"/>
    <w:link w:val="BodyText"/>
    <w:semiHidden/>
    <w:rsid w:val="00C73CE1"/>
    <w:rPr>
      <w:rFonts w:ascii="Arial" w:hAnsi="Arial" w:cs="Arial"/>
      <w:sz w:val="23"/>
      <w:lang w:eastAsia="en-US"/>
    </w:rPr>
  </w:style>
  <w:style w:type="character" w:styleId="BookTitle">
    <w:name w:val="Book Title"/>
    <w:uiPriority w:val="33"/>
    <w:rsid w:val="00952BB2"/>
    <w:rPr>
      <w:b/>
      <w:bCs/>
      <w:i/>
      <w:iCs/>
      <w:spacing w:val="5"/>
    </w:rPr>
  </w:style>
  <w:style w:type="character" w:styleId="IntenseEmphasis">
    <w:name w:val="Intense Emphasis"/>
    <w:uiPriority w:val="21"/>
    <w:rsid w:val="00952BB2"/>
    <w:rPr>
      <w:i/>
      <w:iCs/>
      <w:color w:val="0F1E64"/>
    </w:rPr>
  </w:style>
  <w:style w:type="character" w:styleId="Emphasis">
    <w:name w:val="Emphasis"/>
    <w:uiPriority w:val="20"/>
    <w:qFormat/>
    <w:rsid w:val="00952BB2"/>
    <w:rPr>
      <w:i/>
      <w:iCs/>
    </w:rPr>
  </w:style>
  <w:style w:type="character" w:styleId="Strong">
    <w:name w:val="Strong"/>
    <w:uiPriority w:val="22"/>
    <w:rsid w:val="00952BB2"/>
    <w:rPr>
      <w:b/>
      <w:bCs/>
    </w:rPr>
  </w:style>
  <w:style w:type="paragraph" w:styleId="Quote">
    <w:name w:val="Quote"/>
    <w:basedOn w:val="Normal"/>
    <w:next w:val="Normal"/>
    <w:link w:val="QuoteChar"/>
    <w:uiPriority w:val="29"/>
    <w:rsid w:val="00952BB2"/>
    <w:pPr>
      <w:spacing w:before="200" w:after="160"/>
      <w:ind w:left="864" w:right="864"/>
      <w:jc w:val="center"/>
    </w:pPr>
    <w:rPr>
      <w:i/>
      <w:iCs/>
      <w:color w:val="404040"/>
    </w:rPr>
  </w:style>
  <w:style w:type="character" w:customStyle="1" w:styleId="QuoteChar">
    <w:name w:val="Quote Char"/>
    <w:link w:val="Quote"/>
    <w:uiPriority w:val="29"/>
    <w:rsid w:val="00952BB2"/>
    <w:rPr>
      <w:rFonts w:ascii="Arial" w:hAnsi="Arial" w:cs="Arial"/>
      <w:i/>
      <w:iCs/>
      <w:color w:val="404040"/>
      <w:sz w:val="23"/>
      <w:lang w:eastAsia="en-US"/>
    </w:rPr>
  </w:style>
  <w:style w:type="paragraph" w:styleId="IntenseQuote">
    <w:name w:val="Intense Quote"/>
    <w:basedOn w:val="Normal"/>
    <w:next w:val="Normal"/>
    <w:link w:val="IntenseQuoteChar"/>
    <w:uiPriority w:val="30"/>
    <w:rsid w:val="00952BB2"/>
    <w:pPr>
      <w:pBdr>
        <w:top w:val="single" w:sz="4" w:space="10" w:color="0F1E64"/>
        <w:bottom w:val="single" w:sz="4" w:space="10" w:color="0F1E64"/>
      </w:pBdr>
      <w:spacing w:before="360" w:after="360"/>
      <w:ind w:left="864" w:right="864"/>
      <w:jc w:val="center"/>
    </w:pPr>
    <w:rPr>
      <w:i/>
      <w:iCs/>
      <w:color w:val="0F1E64"/>
    </w:rPr>
  </w:style>
  <w:style w:type="character" w:customStyle="1" w:styleId="IntenseQuoteChar">
    <w:name w:val="Intense Quote Char"/>
    <w:link w:val="IntenseQuote"/>
    <w:uiPriority w:val="30"/>
    <w:rsid w:val="00952BB2"/>
    <w:rPr>
      <w:rFonts w:ascii="Arial" w:hAnsi="Arial" w:cs="Arial"/>
      <w:i/>
      <w:iCs/>
      <w:color w:val="0F1E64"/>
      <w:sz w:val="23"/>
      <w:lang w:eastAsia="en-US"/>
    </w:rPr>
  </w:style>
  <w:style w:type="character" w:styleId="SubtleReference">
    <w:name w:val="Subtle Reference"/>
    <w:uiPriority w:val="31"/>
    <w:rsid w:val="00952BB2"/>
    <w:rPr>
      <w:smallCaps/>
      <w:color w:val="5A5A5A"/>
    </w:rPr>
  </w:style>
  <w:style w:type="character" w:styleId="IntenseReference">
    <w:name w:val="Intense Reference"/>
    <w:uiPriority w:val="32"/>
    <w:rsid w:val="00952BB2"/>
    <w:rPr>
      <w:b/>
      <w:bCs/>
      <w:smallCaps/>
      <w:color w:val="0F1E64"/>
      <w:spacing w:val="5"/>
    </w:rPr>
  </w:style>
  <w:style w:type="paragraph" w:customStyle="1" w:styleId="BasicParagraph">
    <w:name w:val="[Basic Paragraph]"/>
    <w:basedOn w:val="Normal"/>
    <w:uiPriority w:val="99"/>
    <w:rsid w:val="00AB4DE7"/>
    <w:pPr>
      <w:tabs>
        <w:tab w:val="clear" w:pos="284"/>
        <w:tab w:val="clear" w:pos="567"/>
        <w:tab w:val="clear" w:pos="1134"/>
        <w:tab w:val="clear" w:pos="1701"/>
        <w:tab w:val="clear" w:pos="2268"/>
      </w:tabs>
      <w:autoSpaceDE w:val="0"/>
      <w:autoSpaceDN w:val="0"/>
      <w:adjustRightInd w:val="0"/>
      <w:spacing w:before="0" w:after="0" w:line="288" w:lineRule="auto"/>
      <w:textAlignment w:val="center"/>
    </w:pPr>
    <w:rPr>
      <w:rFonts w:ascii="Minion Pro" w:hAnsi="Minion Pro" w:cs="Minion Pro"/>
      <w:color w:val="000000"/>
      <w:sz w:val="24"/>
      <w:szCs w:val="24"/>
      <w:lang w:val="en-GB" w:eastAsia="en-AU"/>
    </w:rPr>
  </w:style>
  <w:style w:type="paragraph" w:customStyle="1" w:styleId="References">
    <w:name w:val="References"/>
    <w:basedOn w:val="BodyText1"/>
    <w:link w:val="ReferencesChar"/>
    <w:qFormat/>
    <w:rsid w:val="00AB4DE7"/>
    <w:pPr>
      <w:numPr>
        <w:numId w:val="3"/>
      </w:numPr>
    </w:pPr>
  </w:style>
  <w:style w:type="paragraph" w:customStyle="1" w:styleId="Covertextcentred">
    <w:name w:val="Cover text centred"/>
    <w:basedOn w:val="BodyText1"/>
    <w:link w:val="CovertextcentredChar"/>
    <w:qFormat/>
    <w:rsid w:val="00C02B68"/>
    <w:pPr>
      <w:jc w:val="center"/>
    </w:pPr>
  </w:style>
  <w:style w:type="character" w:customStyle="1" w:styleId="ReferencesChar">
    <w:name w:val="References Char"/>
    <w:link w:val="References"/>
    <w:rsid w:val="00AB4DE7"/>
    <w:rPr>
      <w:rFonts w:ascii="Arial" w:hAnsi="Arial" w:cs="Arial"/>
      <w:lang w:eastAsia="en-US"/>
    </w:rPr>
  </w:style>
  <w:style w:type="character" w:customStyle="1" w:styleId="CovertextcentredChar">
    <w:name w:val="Cover text centred Char"/>
    <w:link w:val="Covertextcentred"/>
    <w:rsid w:val="00C02B68"/>
    <w:rPr>
      <w:rFonts w:ascii="Arial" w:hAnsi="Arial" w:cs="Arial"/>
      <w:sz w:val="23"/>
      <w:lang w:eastAsia="en-US"/>
    </w:rPr>
  </w:style>
  <w:style w:type="paragraph" w:customStyle="1" w:styleId="Table">
    <w:name w:val="Table"/>
    <w:basedOn w:val="Normal"/>
    <w:link w:val="TableChar"/>
    <w:qFormat/>
    <w:rsid w:val="00593A37"/>
    <w:pPr>
      <w:spacing w:before="60" w:after="60" w:line="240" w:lineRule="auto"/>
    </w:pPr>
  </w:style>
  <w:style w:type="character" w:customStyle="1" w:styleId="TableChar">
    <w:name w:val="Table Char"/>
    <w:link w:val="Table"/>
    <w:rsid w:val="00593A37"/>
    <w:rPr>
      <w:rFonts w:ascii="Arial" w:hAnsi="Arial" w:cs="Arial"/>
      <w:sz w:val="23"/>
      <w:lang w:eastAsia="en-US"/>
    </w:rPr>
  </w:style>
  <w:style w:type="table" w:styleId="TableGrid">
    <w:name w:val="Table Grid"/>
    <w:basedOn w:val="TableNormal"/>
    <w:uiPriority w:val="39"/>
    <w:rsid w:val="00E271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00F1"/>
    <w:rPr>
      <w:color w:val="605E5C"/>
      <w:shd w:val="clear" w:color="auto" w:fill="E1DFDD"/>
    </w:rPr>
  </w:style>
  <w:style w:type="character" w:customStyle="1" w:styleId="muxgbd">
    <w:name w:val="muxgbd"/>
    <w:basedOn w:val="DefaultParagraphFont"/>
    <w:rsid w:val="003A00F1"/>
  </w:style>
  <w:style w:type="paragraph" w:styleId="Revision">
    <w:name w:val="Revision"/>
    <w:hidden/>
    <w:uiPriority w:val="99"/>
    <w:semiHidden/>
    <w:rsid w:val="003A00F1"/>
    <w:rPr>
      <w:rFonts w:ascii="Arial" w:hAnsi="Arial" w:cs="Arial"/>
      <w:sz w:val="23"/>
      <w:lang w:eastAsia="en-US"/>
    </w:rPr>
  </w:style>
  <w:style w:type="paragraph" w:styleId="FootnoteText">
    <w:name w:val="footnote text"/>
    <w:basedOn w:val="Normal"/>
    <w:link w:val="FootnoteTextChar"/>
    <w:uiPriority w:val="99"/>
    <w:unhideWhenUsed/>
    <w:rsid w:val="004150C5"/>
    <w:pPr>
      <w:spacing w:before="0" w:after="0" w:line="240" w:lineRule="auto"/>
    </w:pPr>
    <w:rPr>
      <w:sz w:val="16"/>
      <w:szCs w:val="16"/>
    </w:rPr>
  </w:style>
  <w:style w:type="character" w:customStyle="1" w:styleId="FootnoteTextChar">
    <w:name w:val="Footnote Text Char"/>
    <w:basedOn w:val="DefaultParagraphFont"/>
    <w:link w:val="FootnoteText"/>
    <w:uiPriority w:val="99"/>
    <w:rsid w:val="004150C5"/>
    <w:rPr>
      <w:rFonts w:ascii="Arial" w:hAnsi="Arial" w:cs="Arial"/>
      <w:sz w:val="16"/>
      <w:szCs w:val="16"/>
      <w:lang w:eastAsia="en-US"/>
    </w:rPr>
  </w:style>
  <w:style w:type="character" w:styleId="FootnoteReference">
    <w:name w:val="footnote reference"/>
    <w:basedOn w:val="DefaultParagraphFont"/>
    <w:uiPriority w:val="99"/>
    <w:semiHidden/>
    <w:unhideWhenUsed/>
    <w:rsid w:val="003A00F1"/>
    <w:rPr>
      <w:vertAlign w:val="superscript"/>
    </w:rPr>
  </w:style>
  <w:style w:type="paragraph" w:customStyle="1" w:styleId="EndNoteBibliographyTitle">
    <w:name w:val="EndNote Bibliography Title"/>
    <w:basedOn w:val="Normal"/>
    <w:link w:val="EndNoteBibliographyTitleChar"/>
    <w:rsid w:val="00355E3C"/>
    <w:pPr>
      <w:spacing w:after="0"/>
      <w:jc w:val="center"/>
    </w:pPr>
    <w:rPr>
      <w:noProof/>
      <w:sz w:val="22"/>
      <w:szCs w:val="24"/>
      <w:lang w:val="en-US"/>
    </w:rPr>
  </w:style>
  <w:style w:type="character" w:customStyle="1" w:styleId="EndNoteBibliographyTitleChar">
    <w:name w:val="EndNote Bibliography Title Char"/>
    <w:basedOn w:val="reporttextChar"/>
    <w:link w:val="EndNoteBibliographyTitle"/>
    <w:rsid w:val="004E20D5"/>
    <w:rPr>
      <w:rFonts w:ascii="Arial" w:hAnsi="Arial" w:cs="Arial"/>
      <w:noProof/>
      <w:sz w:val="22"/>
      <w:szCs w:val="24"/>
      <w:lang w:val="en-US" w:eastAsia="en-US"/>
    </w:rPr>
  </w:style>
  <w:style w:type="paragraph" w:customStyle="1" w:styleId="EndNoteBibliography">
    <w:name w:val="EndNote Bibliography"/>
    <w:basedOn w:val="Normal"/>
    <w:link w:val="EndNoteBibliographyChar"/>
    <w:rsid w:val="00355E3C"/>
    <w:pPr>
      <w:spacing w:line="240" w:lineRule="auto"/>
    </w:pPr>
    <w:rPr>
      <w:noProof/>
      <w:sz w:val="22"/>
      <w:szCs w:val="24"/>
      <w:lang w:val="en-US"/>
    </w:rPr>
  </w:style>
  <w:style w:type="character" w:customStyle="1" w:styleId="EndNoteBibliographyChar">
    <w:name w:val="EndNote Bibliography Char"/>
    <w:basedOn w:val="reporttextChar"/>
    <w:link w:val="EndNoteBibliography"/>
    <w:rsid w:val="004E20D5"/>
    <w:rPr>
      <w:rFonts w:ascii="Arial" w:hAnsi="Arial" w:cs="Arial"/>
      <w:noProof/>
      <w:sz w:val="22"/>
      <w:szCs w:val="24"/>
      <w:lang w:val="en-US" w:eastAsia="en-US"/>
    </w:rPr>
  </w:style>
  <w:style w:type="character" w:styleId="Mention">
    <w:name w:val="Mention"/>
    <w:basedOn w:val="DefaultParagraphFont"/>
    <w:uiPriority w:val="99"/>
    <w:unhideWhenUsed/>
    <w:rsid w:val="00CA31BF"/>
    <w:rPr>
      <w:color w:val="2B579A"/>
      <w:shd w:val="clear" w:color="auto" w:fill="E1DFDD"/>
    </w:rPr>
  </w:style>
  <w:style w:type="character" w:customStyle="1" w:styleId="FooterChar">
    <w:name w:val="Footer Char"/>
    <w:basedOn w:val="DefaultParagraphFont"/>
    <w:link w:val="Footer"/>
    <w:uiPriority w:val="99"/>
    <w:rsid w:val="00686059"/>
    <w:rPr>
      <w:rFonts w:ascii="Arial" w:hAnsi="Arial" w:cs="Arial"/>
      <w:sz w:val="23"/>
      <w:lang w:eastAsia="en-US"/>
    </w:rPr>
  </w:style>
  <w:style w:type="paragraph" w:styleId="EndnoteText">
    <w:name w:val="endnote text"/>
    <w:basedOn w:val="Normal"/>
    <w:link w:val="EndnoteTextChar"/>
    <w:uiPriority w:val="99"/>
    <w:semiHidden/>
    <w:unhideWhenUsed/>
    <w:rsid w:val="00AE258A"/>
    <w:pPr>
      <w:spacing w:before="0" w:after="0" w:line="240" w:lineRule="auto"/>
    </w:pPr>
    <w:rPr>
      <w:sz w:val="20"/>
    </w:rPr>
  </w:style>
  <w:style w:type="character" w:customStyle="1" w:styleId="EndnoteTextChar">
    <w:name w:val="Endnote Text Char"/>
    <w:basedOn w:val="DefaultParagraphFont"/>
    <w:link w:val="EndnoteText"/>
    <w:uiPriority w:val="99"/>
    <w:semiHidden/>
    <w:rsid w:val="00AE258A"/>
    <w:rPr>
      <w:rFonts w:ascii="Arial" w:hAnsi="Arial" w:cs="Arial"/>
      <w:lang w:eastAsia="en-US"/>
    </w:rPr>
  </w:style>
  <w:style w:type="character" w:styleId="EndnoteReference">
    <w:name w:val="endnote reference"/>
    <w:basedOn w:val="DefaultParagraphFont"/>
    <w:uiPriority w:val="99"/>
    <w:semiHidden/>
    <w:unhideWhenUsed/>
    <w:rsid w:val="00AE25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102">
      <w:bodyDiv w:val="1"/>
      <w:marLeft w:val="0"/>
      <w:marRight w:val="0"/>
      <w:marTop w:val="0"/>
      <w:marBottom w:val="0"/>
      <w:divBdr>
        <w:top w:val="none" w:sz="0" w:space="0" w:color="auto"/>
        <w:left w:val="none" w:sz="0" w:space="0" w:color="auto"/>
        <w:bottom w:val="none" w:sz="0" w:space="0" w:color="auto"/>
        <w:right w:val="none" w:sz="0" w:space="0" w:color="auto"/>
      </w:divBdr>
    </w:div>
    <w:div w:id="71701897">
      <w:bodyDiv w:val="1"/>
      <w:marLeft w:val="0"/>
      <w:marRight w:val="0"/>
      <w:marTop w:val="0"/>
      <w:marBottom w:val="0"/>
      <w:divBdr>
        <w:top w:val="none" w:sz="0" w:space="0" w:color="auto"/>
        <w:left w:val="none" w:sz="0" w:space="0" w:color="auto"/>
        <w:bottom w:val="none" w:sz="0" w:space="0" w:color="auto"/>
        <w:right w:val="none" w:sz="0" w:space="0" w:color="auto"/>
      </w:divBdr>
    </w:div>
    <w:div w:id="74323858">
      <w:bodyDiv w:val="1"/>
      <w:marLeft w:val="0"/>
      <w:marRight w:val="0"/>
      <w:marTop w:val="0"/>
      <w:marBottom w:val="0"/>
      <w:divBdr>
        <w:top w:val="none" w:sz="0" w:space="0" w:color="auto"/>
        <w:left w:val="none" w:sz="0" w:space="0" w:color="auto"/>
        <w:bottom w:val="none" w:sz="0" w:space="0" w:color="auto"/>
        <w:right w:val="none" w:sz="0" w:space="0" w:color="auto"/>
      </w:divBdr>
    </w:div>
    <w:div w:id="117384447">
      <w:bodyDiv w:val="1"/>
      <w:marLeft w:val="0"/>
      <w:marRight w:val="0"/>
      <w:marTop w:val="0"/>
      <w:marBottom w:val="0"/>
      <w:divBdr>
        <w:top w:val="none" w:sz="0" w:space="0" w:color="auto"/>
        <w:left w:val="none" w:sz="0" w:space="0" w:color="auto"/>
        <w:bottom w:val="none" w:sz="0" w:space="0" w:color="auto"/>
        <w:right w:val="none" w:sz="0" w:space="0" w:color="auto"/>
      </w:divBdr>
    </w:div>
    <w:div w:id="142165549">
      <w:bodyDiv w:val="1"/>
      <w:marLeft w:val="0"/>
      <w:marRight w:val="0"/>
      <w:marTop w:val="0"/>
      <w:marBottom w:val="0"/>
      <w:divBdr>
        <w:top w:val="none" w:sz="0" w:space="0" w:color="auto"/>
        <w:left w:val="none" w:sz="0" w:space="0" w:color="auto"/>
        <w:bottom w:val="none" w:sz="0" w:space="0" w:color="auto"/>
        <w:right w:val="none" w:sz="0" w:space="0" w:color="auto"/>
      </w:divBdr>
    </w:div>
    <w:div w:id="172303176">
      <w:bodyDiv w:val="1"/>
      <w:marLeft w:val="0"/>
      <w:marRight w:val="0"/>
      <w:marTop w:val="0"/>
      <w:marBottom w:val="0"/>
      <w:divBdr>
        <w:top w:val="none" w:sz="0" w:space="0" w:color="auto"/>
        <w:left w:val="none" w:sz="0" w:space="0" w:color="auto"/>
        <w:bottom w:val="none" w:sz="0" w:space="0" w:color="auto"/>
        <w:right w:val="none" w:sz="0" w:space="0" w:color="auto"/>
      </w:divBdr>
    </w:div>
    <w:div w:id="204564170">
      <w:bodyDiv w:val="1"/>
      <w:marLeft w:val="0"/>
      <w:marRight w:val="0"/>
      <w:marTop w:val="0"/>
      <w:marBottom w:val="0"/>
      <w:divBdr>
        <w:top w:val="none" w:sz="0" w:space="0" w:color="auto"/>
        <w:left w:val="none" w:sz="0" w:space="0" w:color="auto"/>
        <w:bottom w:val="none" w:sz="0" w:space="0" w:color="auto"/>
        <w:right w:val="none" w:sz="0" w:space="0" w:color="auto"/>
      </w:divBdr>
    </w:div>
    <w:div w:id="368461317">
      <w:bodyDiv w:val="1"/>
      <w:marLeft w:val="0"/>
      <w:marRight w:val="0"/>
      <w:marTop w:val="0"/>
      <w:marBottom w:val="0"/>
      <w:divBdr>
        <w:top w:val="none" w:sz="0" w:space="0" w:color="auto"/>
        <w:left w:val="none" w:sz="0" w:space="0" w:color="auto"/>
        <w:bottom w:val="none" w:sz="0" w:space="0" w:color="auto"/>
        <w:right w:val="none" w:sz="0" w:space="0" w:color="auto"/>
      </w:divBdr>
    </w:div>
    <w:div w:id="472523123">
      <w:bodyDiv w:val="1"/>
      <w:marLeft w:val="0"/>
      <w:marRight w:val="0"/>
      <w:marTop w:val="0"/>
      <w:marBottom w:val="0"/>
      <w:divBdr>
        <w:top w:val="none" w:sz="0" w:space="0" w:color="auto"/>
        <w:left w:val="none" w:sz="0" w:space="0" w:color="auto"/>
        <w:bottom w:val="none" w:sz="0" w:space="0" w:color="auto"/>
        <w:right w:val="none" w:sz="0" w:space="0" w:color="auto"/>
      </w:divBdr>
    </w:div>
    <w:div w:id="497842203">
      <w:bodyDiv w:val="1"/>
      <w:marLeft w:val="0"/>
      <w:marRight w:val="0"/>
      <w:marTop w:val="0"/>
      <w:marBottom w:val="0"/>
      <w:divBdr>
        <w:top w:val="none" w:sz="0" w:space="0" w:color="auto"/>
        <w:left w:val="none" w:sz="0" w:space="0" w:color="auto"/>
        <w:bottom w:val="none" w:sz="0" w:space="0" w:color="auto"/>
        <w:right w:val="none" w:sz="0" w:space="0" w:color="auto"/>
      </w:divBdr>
    </w:div>
    <w:div w:id="521211116">
      <w:bodyDiv w:val="1"/>
      <w:marLeft w:val="0"/>
      <w:marRight w:val="0"/>
      <w:marTop w:val="0"/>
      <w:marBottom w:val="0"/>
      <w:divBdr>
        <w:top w:val="none" w:sz="0" w:space="0" w:color="auto"/>
        <w:left w:val="none" w:sz="0" w:space="0" w:color="auto"/>
        <w:bottom w:val="none" w:sz="0" w:space="0" w:color="auto"/>
        <w:right w:val="none" w:sz="0" w:space="0" w:color="auto"/>
      </w:divBdr>
    </w:div>
    <w:div w:id="545917846">
      <w:bodyDiv w:val="1"/>
      <w:marLeft w:val="0"/>
      <w:marRight w:val="0"/>
      <w:marTop w:val="0"/>
      <w:marBottom w:val="0"/>
      <w:divBdr>
        <w:top w:val="none" w:sz="0" w:space="0" w:color="auto"/>
        <w:left w:val="none" w:sz="0" w:space="0" w:color="auto"/>
        <w:bottom w:val="none" w:sz="0" w:space="0" w:color="auto"/>
        <w:right w:val="none" w:sz="0" w:space="0" w:color="auto"/>
      </w:divBdr>
    </w:div>
    <w:div w:id="637415715">
      <w:bodyDiv w:val="1"/>
      <w:marLeft w:val="0"/>
      <w:marRight w:val="0"/>
      <w:marTop w:val="0"/>
      <w:marBottom w:val="0"/>
      <w:divBdr>
        <w:top w:val="none" w:sz="0" w:space="0" w:color="auto"/>
        <w:left w:val="none" w:sz="0" w:space="0" w:color="auto"/>
        <w:bottom w:val="none" w:sz="0" w:space="0" w:color="auto"/>
        <w:right w:val="none" w:sz="0" w:space="0" w:color="auto"/>
      </w:divBdr>
    </w:div>
    <w:div w:id="653683677">
      <w:bodyDiv w:val="1"/>
      <w:marLeft w:val="0"/>
      <w:marRight w:val="0"/>
      <w:marTop w:val="0"/>
      <w:marBottom w:val="0"/>
      <w:divBdr>
        <w:top w:val="none" w:sz="0" w:space="0" w:color="auto"/>
        <w:left w:val="none" w:sz="0" w:space="0" w:color="auto"/>
        <w:bottom w:val="none" w:sz="0" w:space="0" w:color="auto"/>
        <w:right w:val="none" w:sz="0" w:space="0" w:color="auto"/>
      </w:divBdr>
    </w:div>
    <w:div w:id="772438750">
      <w:bodyDiv w:val="1"/>
      <w:marLeft w:val="0"/>
      <w:marRight w:val="0"/>
      <w:marTop w:val="0"/>
      <w:marBottom w:val="0"/>
      <w:divBdr>
        <w:top w:val="none" w:sz="0" w:space="0" w:color="auto"/>
        <w:left w:val="none" w:sz="0" w:space="0" w:color="auto"/>
        <w:bottom w:val="none" w:sz="0" w:space="0" w:color="auto"/>
        <w:right w:val="none" w:sz="0" w:space="0" w:color="auto"/>
      </w:divBdr>
    </w:div>
    <w:div w:id="789864038">
      <w:bodyDiv w:val="1"/>
      <w:marLeft w:val="0"/>
      <w:marRight w:val="0"/>
      <w:marTop w:val="0"/>
      <w:marBottom w:val="0"/>
      <w:divBdr>
        <w:top w:val="none" w:sz="0" w:space="0" w:color="auto"/>
        <w:left w:val="none" w:sz="0" w:space="0" w:color="auto"/>
        <w:bottom w:val="none" w:sz="0" w:space="0" w:color="auto"/>
        <w:right w:val="none" w:sz="0" w:space="0" w:color="auto"/>
      </w:divBdr>
    </w:div>
    <w:div w:id="1058700526">
      <w:bodyDiv w:val="1"/>
      <w:marLeft w:val="0"/>
      <w:marRight w:val="0"/>
      <w:marTop w:val="0"/>
      <w:marBottom w:val="0"/>
      <w:divBdr>
        <w:top w:val="none" w:sz="0" w:space="0" w:color="auto"/>
        <w:left w:val="none" w:sz="0" w:space="0" w:color="auto"/>
        <w:bottom w:val="none" w:sz="0" w:space="0" w:color="auto"/>
        <w:right w:val="none" w:sz="0" w:space="0" w:color="auto"/>
      </w:divBdr>
    </w:div>
    <w:div w:id="1072654253">
      <w:bodyDiv w:val="1"/>
      <w:marLeft w:val="0"/>
      <w:marRight w:val="0"/>
      <w:marTop w:val="0"/>
      <w:marBottom w:val="0"/>
      <w:divBdr>
        <w:top w:val="none" w:sz="0" w:space="0" w:color="auto"/>
        <w:left w:val="none" w:sz="0" w:space="0" w:color="auto"/>
        <w:bottom w:val="none" w:sz="0" w:space="0" w:color="auto"/>
        <w:right w:val="none" w:sz="0" w:space="0" w:color="auto"/>
      </w:divBdr>
    </w:div>
    <w:div w:id="1107887372">
      <w:bodyDiv w:val="1"/>
      <w:marLeft w:val="0"/>
      <w:marRight w:val="0"/>
      <w:marTop w:val="0"/>
      <w:marBottom w:val="0"/>
      <w:divBdr>
        <w:top w:val="none" w:sz="0" w:space="0" w:color="auto"/>
        <w:left w:val="none" w:sz="0" w:space="0" w:color="auto"/>
        <w:bottom w:val="none" w:sz="0" w:space="0" w:color="auto"/>
        <w:right w:val="none" w:sz="0" w:space="0" w:color="auto"/>
      </w:divBdr>
    </w:div>
    <w:div w:id="1162743501">
      <w:bodyDiv w:val="1"/>
      <w:marLeft w:val="0"/>
      <w:marRight w:val="0"/>
      <w:marTop w:val="0"/>
      <w:marBottom w:val="0"/>
      <w:divBdr>
        <w:top w:val="none" w:sz="0" w:space="0" w:color="auto"/>
        <w:left w:val="none" w:sz="0" w:space="0" w:color="auto"/>
        <w:bottom w:val="none" w:sz="0" w:space="0" w:color="auto"/>
        <w:right w:val="none" w:sz="0" w:space="0" w:color="auto"/>
      </w:divBdr>
    </w:div>
    <w:div w:id="1191920174">
      <w:bodyDiv w:val="1"/>
      <w:marLeft w:val="0"/>
      <w:marRight w:val="0"/>
      <w:marTop w:val="0"/>
      <w:marBottom w:val="0"/>
      <w:divBdr>
        <w:top w:val="none" w:sz="0" w:space="0" w:color="auto"/>
        <w:left w:val="none" w:sz="0" w:space="0" w:color="auto"/>
        <w:bottom w:val="none" w:sz="0" w:space="0" w:color="auto"/>
        <w:right w:val="none" w:sz="0" w:space="0" w:color="auto"/>
      </w:divBdr>
    </w:div>
    <w:div w:id="1212301040">
      <w:bodyDiv w:val="1"/>
      <w:marLeft w:val="0"/>
      <w:marRight w:val="0"/>
      <w:marTop w:val="0"/>
      <w:marBottom w:val="0"/>
      <w:divBdr>
        <w:top w:val="none" w:sz="0" w:space="0" w:color="auto"/>
        <w:left w:val="none" w:sz="0" w:space="0" w:color="auto"/>
        <w:bottom w:val="none" w:sz="0" w:space="0" w:color="auto"/>
        <w:right w:val="none" w:sz="0" w:space="0" w:color="auto"/>
      </w:divBdr>
    </w:div>
    <w:div w:id="1212770053">
      <w:bodyDiv w:val="1"/>
      <w:marLeft w:val="0"/>
      <w:marRight w:val="0"/>
      <w:marTop w:val="0"/>
      <w:marBottom w:val="0"/>
      <w:divBdr>
        <w:top w:val="none" w:sz="0" w:space="0" w:color="auto"/>
        <w:left w:val="none" w:sz="0" w:space="0" w:color="auto"/>
        <w:bottom w:val="none" w:sz="0" w:space="0" w:color="auto"/>
        <w:right w:val="none" w:sz="0" w:space="0" w:color="auto"/>
      </w:divBdr>
    </w:div>
    <w:div w:id="1221212511">
      <w:bodyDiv w:val="1"/>
      <w:marLeft w:val="0"/>
      <w:marRight w:val="0"/>
      <w:marTop w:val="0"/>
      <w:marBottom w:val="0"/>
      <w:divBdr>
        <w:top w:val="none" w:sz="0" w:space="0" w:color="auto"/>
        <w:left w:val="none" w:sz="0" w:space="0" w:color="auto"/>
        <w:bottom w:val="none" w:sz="0" w:space="0" w:color="auto"/>
        <w:right w:val="none" w:sz="0" w:space="0" w:color="auto"/>
      </w:divBdr>
    </w:div>
    <w:div w:id="1330910649">
      <w:bodyDiv w:val="1"/>
      <w:marLeft w:val="0"/>
      <w:marRight w:val="0"/>
      <w:marTop w:val="0"/>
      <w:marBottom w:val="0"/>
      <w:divBdr>
        <w:top w:val="none" w:sz="0" w:space="0" w:color="auto"/>
        <w:left w:val="none" w:sz="0" w:space="0" w:color="auto"/>
        <w:bottom w:val="none" w:sz="0" w:space="0" w:color="auto"/>
        <w:right w:val="none" w:sz="0" w:space="0" w:color="auto"/>
      </w:divBdr>
    </w:div>
    <w:div w:id="1349258026">
      <w:bodyDiv w:val="1"/>
      <w:marLeft w:val="0"/>
      <w:marRight w:val="0"/>
      <w:marTop w:val="0"/>
      <w:marBottom w:val="0"/>
      <w:divBdr>
        <w:top w:val="none" w:sz="0" w:space="0" w:color="auto"/>
        <w:left w:val="none" w:sz="0" w:space="0" w:color="auto"/>
        <w:bottom w:val="none" w:sz="0" w:space="0" w:color="auto"/>
        <w:right w:val="none" w:sz="0" w:space="0" w:color="auto"/>
      </w:divBdr>
    </w:div>
    <w:div w:id="1440760017">
      <w:bodyDiv w:val="1"/>
      <w:marLeft w:val="0"/>
      <w:marRight w:val="0"/>
      <w:marTop w:val="0"/>
      <w:marBottom w:val="0"/>
      <w:divBdr>
        <w:top w:val="none" w:sz="0" w:space="0" w:color="auto"/>
        <w:left w:val="none" w:sz="0" w:space="0" w:color="auto"/>
        <w:bottom w:val="none" w:sz="0" w:space="0" w:color="auto"/>
        <w:right w:val="none" w:sz="0" w:space="0" w:color="auto"/>
      </w:divBdr>
    </w:div>
    <w:div w:id="1735544211">
      <w:bodyDiv w:val="1"/>
      <w:marLeft w:val="0"/>
      <w:marRight w:val="0"/>
      <w:marTop w:val="0"/>
      <w:marBottom w:val="0"/>
      <w:divBdr>
        <w:top w:val="none" w:sz="0" w:space="0" w:color="auto"/>
        <w:left w:val="none" w:sz="0" w:space="0" w:color="auto"/>
        <w:bottom w:val="none" w:sz="0" w:space="0" w:color="auto"/>
        <w:right w:val="none" w:sz="0" w:space="0" w:color="auto"/>
      </w:divBdr>
    </w:div>
    <w:div w:id="1746800084">
      <w:bodyDiv w:val="1"/>
      <w:marLeft w:val="0"/>
      <w:marRight w:val="0"/>
      <w:marTop w:val="0"/>
      <w:marBottom w:val="0"/>
      <w:divBdr>
        <w:top w:val="none" w:sz="0" w:space="0" w:color="auto"/>
        <w:left w:val="none" w:sz="0" w:space="0" w:color="auto"/>
        <w:bottom w:val="none" w:sz="0" w:space="0" w:color="auto"/>
        <w:right w:val="none" w:sz="0" w:space="0" w:color="auto"/>
      </w:divBdr>
    </w:div>
    <w:div w:id="1791048710">
      <w:bodyDiv w:val="1"/>
      <w:marLeft w:val="0"/>
      <w:marRight w:val="0"/>
      <w:marTop w:val="0"/>
      <w:marBottom w:val="0"/>
      <w:divBdr>
        <w:top w:val="none" w:sz="0" w:space="0" w:color="auto"/>
        <w:left w:val="none" w:sz="0" w:space="0" w:color="auto"/>
        <w:bottom w:val="none" w:sz="0" w:space="0" w:color="auto"/>
        <w:right w:val="none" w:sz="0" w:space="0" w:color="auto"/>
      </w:divBdr>
    </w:div>
    <w:div w:id="1809665248">
      <w:bodyDiv w:val="1"/>
      <w:marLeft w:val="0"/>
      <w:marRight w:val="0"/>
      <w:marTop w:val="0"/>
      <w:marBottom w:val="0"/>
      <w:divBdr>
        <w:top w:val="none" w:sz="0" w:space="0" w:color="auto"/>
        <w:left w:val="none" w:sz="0" w:space="0" w:color="auto"/>
        <w:bottom w:val="none" w:sz="0" w:space="0" w:color="auto"/>
        <w:right w:val="none" w:sz="0" w:space="0" w:color="auto"/>
      </w:divBdr>
    </w:div>
    <w:div w:id="1913538091">
      <w:bodyDiv w:val="1"/>
      <w:marLeft w:val="0"/>
      <w:marRight w:val="0"/>
      <w:marTop w:val="0"/>
      <w:marBottom w:val="0"/>
      <w:divBdr>
        <w:top w:val="none" w:sz="0" w:space="0" w:color="auto"/>
        <w:left w:val="none" w:sz="0" w:space="0" w:color="auto"/>
        <w:bottom w:val="none" w:sz="0" w:space="0" w:color="auto"/>
        <w:right w:val="none" w:sz="0" w:space="0" w:color="auto"/>
      </w:divBdr>
    </w:div>
    <w:div w:id="1942832031">
      <w:bodyDiv w:val="1"/>
      <w:marLeft w:val="0"/>
      <w:marRight w:val="0"/>
      <w:marTop w:val="0"/>
      <w:marBottom w:val="0"/>
      <w:divBdr>
        <w:top w:val="none" w:sz="0" w:space="0" w:color="auto"/>
        <w:left w:val="none" w:sz="0" w:space="0" w:color="auto"/>
        <w:bottom w:val="none" w:sz="0" w:space="0" w:color="auto"/>
        <w:right w:val="none" w:sz="0" w:space="0" w:color="auto"/>
      </w:divBdr>
    </w:div>
    <w:div w:id="1953590637">
      <w:bodyDiv w:val="1"/>
      <w:marLeft w:val="0"/>
      <w:marRight w:val="0"/>
      <w:marTop w:val="0"/>
      <w:marBottom w:val="0"/>
      <w:divBdr>
        <w:top w:val="none" w:sz="0" w:space="0" w:color="auto"/>
        <w:left w:val="none" w:sz="0" w:space="0" w:color="auto"/>
        <w:bottom w:val="none" w:sz="0" w:space="0" w:color="auto"/>
        <w:right w:val="none" w:sz="0" w:space="0" w:color="auto"/>
      </w:divBdr>
    </w:div>
    <w:div w:id="1963922781">
      <w:bodyDiv w:val="1"/>
      <w:marLeft w:val="0"/>
      <w:marRight w:val="0"/>
      <w:marTop w:val="0"/>
      <w:marBottom w:val="0"/>
      <w:divBdr>
        <w:top w:val="none" w:sz="0" w:space="0" w:color="auto"/>
        <w:left w:val="none" w:sz="0" w:space="0" w:color="auto"/>
        <w:bottom w:val="none" w:sz="0" w:space="0" w:color="auto"/>
        <w:right w:val="none" w:sz="0" w:space="0" w:color="auto"/>
      </w:divBdr>
    </w:div>
    <w:div w:id="1995334622">
      <w:bodyDiv w:val="1"/>
      <w:marLeft w:val="0"/>
      <w:marRight w:val="0"/>
      <w:marTop w:val="0"/>
      <w:marBottom w:val="0"/>
      <w:divBdr>
        <w:top w:val="none" w:sz="0" w:space="0" w:color="auto"/>
        <w:left w:val="none" w:sz="0" w:space="0" w:color="auto"/>
        <w:bottom w:val="none" w:sz="0" w:space="0" w:color="auto"/>
        <w:right w:val="none" w:sz="0" w:space="0" w:color="auto"/>
      </w:divBdr>
    </w:div>
    <w:div w:id="2005551874">
      <w:bodyDiv w:val="1"/>
      <w:marLeft w:val="0"/>
      <w:marRight w:val="0"/>
      <w:marTop w:val="0"/>
      <w:marBottom w:val="0"/>
      <w:divBdr>
        <w:top w:val="none" w:sz="0" w:space="0" w:color="auto"/>
        <w:left w:val="none" w:sz="0" w:space="0" w:color="auto"/>
        <w:bottom w:val="none" w:sz="0" w:space="0" w:color="auto"/>
        <w:right w:val="none" w:sz="0" w:space="0" w:color="auto"/>
      </w:divBdr>
    </w:div>
    <w:div w:id="2033846537">
      <w:bodyDiv w:val="1"/>
      <w:marLeft w:val="0"/>
      <w:marRight w:val="0"/>
      <w:marTop w:val="0"/>
      <w:marBottom w:val="0"/>
      <w:divBdr>
        <w:top w:val="none" w:sz="0" w:space="0" w:color="auto"/>
        <w:left w:val="none" w:sz="0" w:space="0" w:color="auto"/>
        <w:bottom w:val="none" w:sz="0" w:space="0" w:color="auto"/>
        <w:right w:val="none" w:sz="0" w:space="0" w:color="auto"/>
      </w:divBdr>
    </w:div>
    <w:div w:id="205711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chart" Target="charts/chart21.xml"/><Relationship Id="rId21" Type="http://schemas.openxmlformats.org/officeDocument/2006/relationships/chart" Target="charts/chart7.xml"/><Relationship Id="rId34" Type="http://schemas.openxmlformats.org/officeDocument/2006/relationships/hyperlink" Target="https://www.abs.gov.au/statistics/people/population/national-state-and-territory-population/latest-release" TargetMode="External"/><Relationship Id="rId42" Type="http://schemas.openxmlformats.org/officeDocument/2006/relationships/chart" Target="charts/chart24.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10.xml"/><Relationship Id="rId32" Type="http://schemas.openxmlformats.org/officeDocument/2006/relationships/image" Target="media/image2.png"/><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chart" Target="charts/chart27.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hyperlink" Target="https://www.abs.gov.au/statistics/people/population/regional-population/latest-release" TargetMode="Externa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chart" Target="charts/chart2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hyperlink" Target="https://www.aihw.gov.au/reports/illicit-use-of-drugs/national-drug-strategy-household-survey/data" TargetMode="External"/><Relationship Id="rId43" Type="http://schemas.openxmlformats.org/officeDocument/2006/relationships/chart" Target="charts/chart2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chart" Target="charts/chart11.xml"/><Relationship Id="rId33" Type="http://schemas.openxmlformats.org/officeDocument/2006/relationships/chart" Target="charts/chart18.xml"/><Relationship Id="rId38" Type="http://schemas.openxmlformats.org/officeDocument/2006/relationships/chart" Target="charts/chart20.xml"/><Relationship Id="rId46" Type="http://schemas.openxmlformats.org/officeDocument/2006/relationships/fontTable" Target="fontTable.xml"/><Relationship Id="rId20" Type="http://schemas.openxmlformats.org/officeDocument/2006/relationships/chart" Target="charts/chart6.xml"/><Relationship Id="rId41" Type="http://schemas.openxmlformats.org/officeDocument/2006/relationships/chart" Target="charts/chart2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9.xml"/></Relationships>
</file>

<file path=word/charts/_rels/chart11.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10.xml"/></Relationships>
</file>

<file path=word/charts/_rels/chart12.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1.xml"/></Relationships>
</file>

<file path=word/charts/_rels/chart13.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12.xml"/></Relationships>
</file>

<file path=word/charts/_rels/chart14.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13.xml"/></Relationships>
</file>

<file path=word/charts/_rels/chart15.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14.xml"/></Relationships>
</file>

<file path=word/charts/_rels/chart16.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s>
</file>

<file path=word/charts/_rels/chart24.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7.xml"/></Relationships>
</file>

<file path=word/charts/_rels/chart9.xml.rels><?xml version="1.0" encoding="UTF-8" standalone="yes"?>
<Relationships xmlns="http://schemas.openxmlformats.org/package/2006/relationships"><Relationship Id="rId3" Type="http://schemas.openxmlformats.org/officeDocument/2006/relationships/oleObject" Target="file:////accv.org.au\CCVData\BSD\Data\Smoking\1016.00%20IMPACT%20Study\Data%20Analysis\Roy%20Morgan%20data\DoFiles%202022\Plotting%20prevalence\Jan%20-%20Dec%202024%20report\FOR%20VALIDATION_Current%20vaping%20and%20smoking%20report_2018%20to%202024.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309012752331043E-2"/>
          <c:y val="4.8963703131375394E-2"/>
          <c:w val="0.91081776603162756"/>
          <c:h val="0.73940845045967929"/>
        </c:manualLayout>
      </c:layout>
      <c:barChart>
        <c:barDir val="col"/>
        <c:grouping val="clustered"/>
        <c:varyColors val="0"/>
        <c:ser>
          <c:idx val="0"/>
          <c:order val="0"/>
          <c:tx>
            <c:strRef>
              <c:f>'(3a) 14+ years '!$A$5</c:f>
              <c:strCache>
                <c:ptCount val="1"/>
                <c:pt idx="0">
                  <c:v>Vaping</c:v>
                </c:pt>
              </c:strCache>
            </c:strRef>
          </c:tx>
          <c:spPr>
            <a:solidFill>
              <a:srgbClr val="464DD2">
                <a:alpha val="29804"/>
              </a:srgbClr>
            </a:solidFill>
            <a:ln>
              <a:noFill/>
            </a:ln>
            <a:effectLst/>
          </c:spPr>
          <c:invertIfNegative val="0"/>
          <c:dLbls>
            <c:dLbl>
              <c:idx val="0"/>
              <c:layout>
                <c:manualLayout>
                  <c:x val="0"/>
                  <c:y val="-2.26406483425976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95-B540-BDA2-242021F4206C}"/>
                </c:ext>
              </c:extLst>
            </c:dLbl>
            <c:dLbl>
              <c:idx val="1"/>
              <c:layout>
                <c:manualLayout>
                  <c:x val="-3.1748608611340676E-17"/>
                  <c:y val="-2.26406483425977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95-B540-BDA2-242021F4206C}"/>
                </c:ext>
              </c:extLst>
            </c:dLbl>
            <c:dLbl>
              <c:idx val="2"/>
              <c:layout>
                <c:manualLayout>
                  <c:x val="-6.3497217222681352E-17"/>
                  <c:y val="-9.056259337039030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95-B540-BDA2-242021F4206C}"/>
                </c:ext>
              </c:extLst>
            </c:dLbl>
            <c:dLbl>
              <c:idx val="3"/>
              <c:layout>
                <c:manualLayout>
                  <c:x val="0"/>
                  <c:y val="-5.8998689110939409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95-B540-BDA2-242021F4206C}"/>
                </c:ext>
              </c:extLst>
            </c:dLbl>
            <c:dLbl>
              <c:idx val="4"/>
              <c:layout>
                <c:manualLayout>
                  <c:x val="4.7042220392803404E-3"/>
                  <c:y val="-1.8112493380444312E-2"/>
                </c:manualLayout>
              </c:layout>
              <c:tx>
                <c:rich>
                  <a:bodyPr/>
                  <a:lstStyle/>
                  <a:p>
                    <a:fld id="{D54B7FDE-DF23-44E0-AF40-4876ED2F9AF7}" type="VALUE">
                      <a:rPr lang="en-US"/>
                      <a:pPr/>
                      <a:t>[VALUE]</a:t>
                    </a:fld>
                    <a:r>
                      <a:rPr lang="en-US" sz="800" baseline="30000"/>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595-B540-BDA2-242021F4206C}"/>
                </c:ext>
              </c:extLst>
            </c:dLbl>
            <c:dLbl>
              <c:idx val="5"/>
              <c:layout>
                <c:manualLayout>
                  <c:x val="7.0562404561244187E-3"/>
                  <c:y val="-9.0562466902221559E-3"/>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fld id="{948179C7-4E8F-4AD9-8B63-8D238547D5FA}" type="VALUE">
                      <a:rPr lang="en-US"/>
                      <a:pPr>
                        <a:defRPr sz="1000"/>
                      </a:pPr>
                      <a:t>[VALUE]</a:t>
                    </a:fld>
                    <a:r>
                      <a:rPr lang="en-US" sz="800" baseline="30000"/>
                      <a:t>***</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6.3694217141174084E-2"/>
                      <c:h val="7.6910460692625554E-2"/>
                    </c:manualLayout>
                  </c15:layout>
                  <c15:dlblFieldTable/>
                  <c15:showDataLabelsRange val="0"/>
                </c:ext>
                <c:ext xmlns:c16="http://schemas.microsoft.com/office/drawing/2014/chart" uri="{C3380CC4-5D6E-409C-BE32-E72D297353CC}">
                  <c16:uniqueId val="{00000005-0595-B540-BDA2-242021F4206C}"/>
                </c:ext>
              </c:extLst>
            </c:dLbl>
            <c:dLbl>
              <c:idx val="6"/>
              <c:layout>
                <c:manualLayout>
                  <c:x val="0"/>
                  <c:y val="-1.3584389005558547E-2"/>
                </c:manualLayout>
              </c:layout>
              <c:tx>
                <c:rich>
                  <a:bodyPr/>
                  <a:lstStyle/>
                  <a:p>
                    <a:fld id="{FA5E65B6-70D9-4EEE-A327-9148F724CDE0}" type="VALUE">
                      <a:rPr lang="en-US"/>
                      <a:pPr/>
                      <a:t>[VALUE]</a:t>
                    </a:fld>
                    <a:r>
                      <a:rPr lang="en-US" baseline="30000">
                        <a:latin typeface="Calibri" panose="020F0502020204030204" pitchFamily="34" charset="0"/>
                        <a:ea typeface="Calibri" panose="020F0502020204030204" pitchFamily="34" charset="0"/>
                        <a:cs typeface="Calibri" panose="020F050202020403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595-B540-BDA2-242021F4206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('(3a) 14+ years '!$F$5,'(3a) 14+ years '!$K$5,'(3a) 14+ years '!$P$5,'(3a) 14+ years '!$U$5,'(3a) 14+ years '!$Z$5,'(3a) 14+ years '!$AE$5,'(3a) 14+ years '!$AJ$5)</c:f>
                <c:numCache>
                  <c:formatCode>General</c:formatCode>
                  <c:ptCount val="7"/>
                  <c:pt idx="0">
                    <c:v>0.20000000000000018</c:v>
                  </c:pt>
                  <c:pt idx="1">
                    <c:v>0.19999999999999996</c:v>
                  </c:pt>
                  <c:pt idx="2">
                    <c:v>0.20000000000000018</c:v>
                  </c:pt>
                  <c:pt idx="3">
                    <c:v>0.40000000000000036</c:v>
                  </c:pt>
                  <c:pt idx="4">
                    <c:v>0.40000000000000036</c:v>
                  </c:pt>
                  <c:pt idx="5">
                    <c:v>0.40000000000000036</c:v>
                  </c:pt>
                  <c:pt idx="6">
                    <c:v>0.40000000000000036</c:v>
                  </c:pt>
                </c:numCache>
              </c:numRef>
            </c:plus>
            <c:minus>
              <c:numRef>
                <c:f>('(3a) 14+ years '!$E$5,'(3a) 14+ years '!$J$5,'(3a) 14+ years '!$O$5,'(3a) 14+ years '!$T$5,'(3a) 14+ years '!$Y$5,'(3a) 14+ years '!$AD$5,'(3a) 14+ years '!$AI$5)</c:f>
                <c:numCache>
                  <c:formatCode>General</c:formatCode>
                  <c:ptCount val="7"/>
                  <c:pt idx="0">
                    <c:v>0.19999999999999996</c:v>
                  </c:pt>
                  <c:pt idx="1">
                    <c:v>0.19999999999999996</c:v>
                  </c:pt>
                  <c:pt idx="2">
                    <c:v>0.29999999999999982</c:v>
                  </c:pt>
                  <c:pt idx="3">
                    <c:v>0.29999999999999982</c:v>
                  </c:pt>
                  <c:pt idx="4">
                    <c:v>0.29999999999999982</c:v>
                  </c:pt>
                  <c:pt idx="5">
                    <c:v>0.29999999999999893</c:v>
                  </c:pt>
                  <c:pt idx="6">
                    <c:v>0.29999999999999893</c:v>
                  </c:pt>
                </c:numCache>
              </c:numRef>
            </c:minus>
            <c:spPr>
              <a:noFill/>
              <a:ln w="9525" cap="flat" cmpd="sng" algn="ctr">
                <a:solidFill>
                  <a:schemeClr val="tx1">
                    <a:lumMod val="65000"/>
                    <a:lumOff val="35000"/>
                  </a:schemeClr>
                </a:solidFill>
                <a:round/>
              </a:ln>
              <a:effectLst/>
            </c:spPr>
          </c:errBars>
          <c:cat>
            <c:numRef>
              <c:f>('(3a) 14+ years '!$B$1,'(3a) 14+ years '!$G$1,'(3a) 14+ years '!$L$1,'(3a) 14+ years '!$Q$1,'(3a) 14+ years '!$V$1,'(3a) 14+ years '!$AA$1,'(3a) 14+ years '!$AF$1)</c:f>
              <c:numCache>
                <c:formatCode>General</c:formatCode>
                <c:ptCount val="7"/>
                <c:pt idx="0">
                  <c:v>2018</c:v>
                </c:pt>
                <c:pt idx="1">
                  <c:v>2019</c:v>
                </c:pt>
                <c:pt idx="2">
                  <c:v>2020</c:v>
                </c:pt>
                <c:pt idx="3">
                  <c:v>2021</c:v>
                </c:pt>
                <c:pt idx="4">
                  <c:v>2022</c:v>
                </c:pt>
                <c:pt idx="5">
                  <c:v>2023</c:v>
                </c:pt>
                <c:pt idx="6">
                  <c:v>2024</c:v>
                </c:pt>
              </c:numCache>
            </c:numRef>
          </c:cat>
          <c:val>
            <c:numRef>
              <c:f>('(3a) 14+ years '!$B$5,'(3a) 14+ years '!$G$5,'(3a) 14+ years '!$L$5,'(3a) 14+ years '!$Q$5,'(3a) 14+ years '!$V$5,'(3a) 14+ years '!$AA$5,'(3a) 14+ years '!$AF$5)</c:f>
              <c:numCache>
                <c:formatCode>0.0</c:formatCode>
                <c:ptCount val="7"/>
                <c:pt idx="0">
                  <c:v>1.4</c:v>
                </c:pt>
                <c:pt idx="1">
                  <c:v>1.8</c:v>
                </c:pt>
                <c:pt idx="2">
                  <c:v>2.5</c:v>
                </c:pt>
                <c:pt idx="3">
                  <c:v>5.5</c:v>
                </c:pt>
                <c:pt idx="4">
                  <c:v>7.5</c:v>
                </c:pt>
                <c:pt idx="5">
                  <c:v>9.1</c:v>
                </c:pt>
                <c:pt idx="6">
                  <c:v>8.1999999999999993</c:v>
                </c:pt>
              </c:numCache>
            </c:numRef>
          </c:val>
          <c:extLst>
            <c:ext xmlns:c16="http://schemas.microsoft.com/office/drawing/2014/chart" uri="{C3380CC4-5D6E-409C-BE32-E72D297353CC}">
              <c16:uniqueId val="{00000007-0595-B540-BDA2-242021F4206C}"/>
            </c:ext>
          </c:extLst>
        </c:ser>
        <c:dLbls>
          <c:showLegendKey val="0"/>
          <c:showVal val="0"/>
          <c:showCatName val="0"/>
          <c:showSerName val="0"/>
          <c:showPercent val="0"/>
          <c:showBubbleSize val="0"/>
        </c:dLbls>
        <c:gapWidth val="100"/>
        <c:overlap val="-27"/>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798917111576058"/>
          <c:y val="7.0038901922374844E-2"/>
        </c:manualLayout>
      </c:layout>
      <c:overlay val="0"/>
      <c:spPr>
        <a:noFill/>
        <a:ln>
          <a:noFill/>
        </a:ln>
        <a:effectLst/>
      </c:spPr>
      <c:txPr>
        <a:bodyPr rot="0" spcFirstLastPara="1" vertOverflow="ellipsis" vert="horz" wrap="square" anchor="ctr" anchorCtr="1"/>
        <a:lstStyle/>
        <a:p>
          <a:pPr>
            <a:defRPr sz="11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705215716587844E-2"/>
          <c:y val="0.2007667354762607"/>
          <c:w val="0.85453771273599122"/>
          <c:h val="0.56804324555272523"/>
        </c:manualLayout>
      </c:layout>
      <c:barChart>
        <c:barDir val="col"/>
        <c:grouping val="clustered"/>
        <c:varyColors val="0"/>
        <c:ser>
          <c:idx val="0"/>
          <c:order val="0"/>
          <c:tx>
            <c:strRef>
              <c:f>'(6) 35-49 years '!$A$7</c:f>
              <c:strCache>
                <c:ptCount val="1"/>
                <c:pt idx="0">
                  <c:v>Vaping and/or smoking</c:v>
                </c:pt>
              </c:strCache>
            </c:strRef>
          </c:tx>
          <c:spPr>
            <a:solidFill>
              <a:schemeClr val="accent5">
                <a:alpha val="85000"/>
              </a:schemeClr>
            </a:solidFill>
            <a:ln>
              <a:noFill/>
            </a:ln>
            <a:effectLst/>
          </c:spPr>
          <c:invertIfNegative val="0"/>
          <c:dLbls>
            <c:dLbl>
              <c:idx val="0"/>
              <c:layout>
                <c:manualLayout>
                  <c:x val="0"/>
                  <c:y val="-1.1795930404010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67-4A7D-9CBE-DBD9C093E39B}"/>
                </c:ext>
              </c:extLst>
            </c:dLbl>
            <c:dLbl>
              <c:idx val="1"/>
              <c:layout>
                <c:manualLayout>
                  <c:x val="0"/>
                  <c:y val="-1.17959304040106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67-4A7D-9CBE-DBD9C093E39B}"/>
                </c:ext>
              </c:extLst>
            </c:dLbl>
            <c:dLbl>
              <c:idx val="2"/>
              <c:layout>
                <c:manualLayout>
                  <c:x val="0"/>
                  <c:y val="-5.89796520200536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67-4A7D-9CBE-DBD9C093E39B}"/>
                </c:ext>
              </c:extLst>
            </c:dLbl>
            <c:dLbl>
              <c:idx val="3"/>
              <c:layout>
                <c:manualLayout>
                  <c:x val="-4.1597337770382693E-3"/>
                  <c:y val="-5.40640564657882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67-4A7D-9CBE-DBD9C093E39B}"/>
                </c:ext>
              </c:extLst>
            </c:dLbl>
            <c:dLbl>
              <c:idx val="5"/>
              <c:tx>
                <c:rich>
                  <a:bodyPr/>
                  <a:lstStyle/>
                  <a:p>
                    <a:fld id="{9CA36450-7A3E-4983-935B-14F230C58E38}" type="VALUE">
                      <a:rPr lang="en-US"/>
                      <a:pPr/>
                      <a:t>[VALUE]</a:t>
                    </a:fld>
                    <a:r>
                      <a:rPr lang="en-US" baseline="30000"/>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9B9-4C2E-B1BE-6E8F486F4CDB}"/>
                </c:ext>
              </c:extLst>
            </c:dLbl>
            <c:dLbl>
              <c:idx val="6"/>
              <c:tx>
                <c:rich>
                  <a:bodyPr/>
                  <a:lstStyle/>
                  <a:p>
                    <a:fld id="{C08823B2-CEC9-42CE-BD02-CF290FAF907E}" type="VALUE">
                      <a:rPr lang="en-US"/>
                      <a:pPr/>
                      <a:t>[VALUE]</a:t>
                    </a:fld>
                    <a:r>
                      <a:rPr lang="en-US" baseline="30000">
                        <a:latin typeface="Calibri" panose="020F0502020204030204" pitchFamily="34" charset="0"/>
                        <a:ea typeface="Calibri" panose="020F0502020204030204" pitchFamily="34" charset="0"/>
                        <a:cs typeface="Calibri" panose="020F050202020403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F43-458B-A9E5-2837585ACF0F}"/>
                </c:ext>
              </c:extLst>
            </c:dLbl>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('(6) 35-49 years '!$F$7,'(6) 35-49 years '!$K$7,'(6) 35-49 years '!$P$7,'(6) 35-49 years '!$U$7,'(6) 35-49 years '!$Z$7,'(6) 35-49 years '!$AE$7,'(6) 35-49 years '!$AJ$7)</c:f>
                <c:numCache>
                  <c:formatCode>General</c:formatCode>
                  <c:ptCount val="7"/>
                  <c:pt idx="0">
                    <c:v>1.4000000000000004</c:v>
                  </c:pt>
                  <c:pt idx="1">
                    <c:v>1.2999999999999989</c:v>
                  </c:pt>
                  <c:pt idx="2">
                    <c:v>1.0999999999999996</c:v>
                  </c:pt>
                  <c:pt idx="3">
                    <c:v>1</c:v>
                  </c:pt>
                  <c:pt idx="4">
                    <c:v>0.89999999999999858</c:v>
                  </c:pt>
                  <c:pt idx="5">
                    <c:v>1</c:v>
                  </c:pt>
                  <c:pt idx="6">
                    <c:v>0.80000000000000071</c:v>
                  </c:pt>
                </c:numCache>
              </c:numRef>
            </c:plus>
            <c:minus>
              <c:numRef>
                <c:f>('(6) 35-49 years '!$E$7,'(6) 35-49 years '!$J$7,'(6) 35-49 years '!$O$7,'(6) 35-49 years '!$T$7,'(6) 35-49 years '!$Y$7,'(6) 35-49 years '!$AD$7,'(6) 35-49 years '!$AI$7)</c:f>
                <c:numCache>
                  <c:formatCode>General</c:formatCode>
                  <c:ptCount val="7"/>
                  <c:pt idx="0">
                    <c:v>1.2999999999999989</c:v>
                  </c:pt>
                  <c:pt idx="1">
                    <c:v>1.0999999999999996</c:v>
                  </c:pt>
                  <c:pt idx="2">
                    <c:v>1</c:v>
                  </c:pt>
                  <c:pt idx="3">
                    <c:v>0.90000000000000036</c:v>
                  </c:pt>
                  <c:pt idx="4">
                    <c:v>0.90000000000000036</c:v>
                  </c:pt>
                  <c:pt idx="5">
                    <c:v>0.89999999999999858</c:v>
                  </c:pt>
                  <c:pt idx="6">
                    <c:v>0.90000000000000036</c:v>
                  </c:pt>
                </c:numCache>
              </c:numRef>
            </c:minus>
            <c:spPr>
              <a:noFill/>
              <a:ln w="6350" cap="flat" cmpd="sng" algn="ctr">
                <a:solidFill>
                  <a:schemeClr val="tx1">
                    <a:lumMod val="65000"/>
                    <a:lumOff val="35000"/>
                  </a:schemeClr>
                </a:solidFill>
                <a:round/>
              </a:ln>
              <a:effectLst/>
            </c:spPr>
          </c:errBars>
          <c:cat>
            <c:numRef>
              <c:f>('(6) 35-49 years '!$B$1,'(6) 35-49 years '!$G$1,'(6) 35-49 years '!$L$1,'(6) 35-49 years '!$Q$1,'(6) 35-49 years '!$V$1,'(6) 35-49 years '!$AA$1,'(6) 35-49 years '!$AF$1)</c:f>
              <c:numCache>
                <c:formatCode>General</c:formatCode>
                <c:ptCount val="7"/>
                <c:pt idx="0">
                  <c:v>2018</c:v>
                </c:pt>
                <c:pt idx="1">
                  <c:v>2019</c:v>
                </c:pt>
                <c:pt idx="2">
                  <c:v>2020</c:v>
                </c:pt>
                <c:pt idx="3">
                  <c:v>2021</c:v>
                </c:pt>
                <c:pt idx="4">
                  <c:v>2022</c:v>
                </c:pt>
                <c:pt idx="5">
                  <c:v>2023</c:v>
                </c:pt>
                <c:pt idx="6">
                  <c:v>2024</c:v>
                </c:pt>
              </c:numCache>
            </c:numRef>
          </c:cat>
          <c:val>
            <c:numRef>
              <c:f>('(6) 35-49 years '!$B$7,'(6) 35-49 years '!$G$7,'(6) 35-49 years '!$L$7,'(6) 35-49 years '!$Q$7,'(6) 35-49 years '!$V$7,'(6) 35-49 years '!$AA$7,'(6) 35-49 years '!$AF$7)</c:f>
              <c:numCache>
                <c:formatCode>0.0</c:formatCode>
                <c:ptCount val="7"/>
                <c:pt idx="0">
                  <c:v>15.6</c:v>
                </c:pt>
                <c:pt idx="1">
                  <c:v>14.4</c:v>
                </c:pt>
                <c:pt idx="2">
                  <c:v>14.4</c:v>
                </c:pt>
                <c:pt idx="3">
                  <c:v>15.5</c:v>
                </c:pt>
                <c:pt idx="4">
                  <c:v>16.3</c:v>
                </c:pt>
                <c:pt idx="5">
                  <c:v>17.2</c:v>
                </c:pt>
                <c:pt idx="6">
                  <c:v>15.5</c:v>
                </c:pt>
              </c:numCache>
            </c:numRef>
          </c:val>
          <c:extLst>
            <c:ext xmlns:c16="http://schemas.microsoft.com/office/drawing/2014/chart" uri="{C3380CC4-5D6E-409C-BE32-E72D297353CC}">
              <c16:uniqueId val="{00000005-E467-4A7D-9CBE-DBD9C093E39B}"/>
            </c:ext>
          </c:extLst>
        </c:ser>
        <c:dLbls>
          <c:showLegendKey val="0"/>
          <c:showVal val="0"/>
          <c:showCatName val="0"/>
          <c:showSerName val="0"/>
          <c:showPercent val="0"/>
          <c:showBubbleSize val="0"/>
        </c:dLbls>
        <c:gapWidth val="80"/>
        <c:overlap val="-11"/>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50"/>
              <a:t>Smoking </a:t>
            </a:r>
          </a:p>
        </c:rich>
      </c:tx>
      <c:layout>
        <c:manualLayout>
          <c:xMode val="edge"/>
          <c:yMode val="edge"/>
          <c:x val="0.3839382498180276"/>
          <c:y val="7.51688061292171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395122779463885E-2"/>
          <c:y val="0.20017641870038225"/>
          <c:w val="0.85499011462464147"/>
          <c:h val="0.57519395638614856"/>
        </c:manualLayout>
      </c:layout>
      <c:barChart>
        <c:barDir val="col"/>
        <c:grouping val="clustered"/>
        <c:varyColors val="0"/>
        <c:ser>
          <c:idx val="0"/>
          <c:order val="0"/>
          <c:tx>
            <c:strRef>
              <c:f>'(6) 35-49 years '!$A$3</c:f>
              <c:strCache>
                <c:ptCount val="1"/>
                <c:pt idx="0">
                  <c:v>Smoking </c:v>
                </c:pt>
              </c:strCache>
            </c:strRef>
          </c:tx>
          <c:spPr>
            <a:solidFill>
              <a:schemeClr val="accent5">
                <a:lumMod val="60000"/>
                <a:lumOff val="40000"/>
              </a:schemeClr>
            </a:solidFill>
            <a:ln>
              <a:noFill/>
            </a:ln>
            <a:effectLst/>
          </c:spPr>
          <c:invertIfNegative val="0"/>
          <c:dLbls>
            <c:dLbl>
              <c:idx val="0"/>
              <c:layout>
                <c:manualLayout>
                  <c:x val="-1.900593152347998E-17"/>
                  <c:y val="-1.17612466921493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D2-425C-895D-27322BF2CEDC}"/>
                </c:ext>
              </c:extLst>
            </c:dLbl>
            <c:dLbl>
              <c:idx val="1"/>
              <c:layout>
                <c:manualLayout>
                  <c:x val="-4.1467965996267887E-3"/>
                  <c:y val="-5.880623346074684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D2-425C-895D-27322BF2CEDC}"/>
                </c:ext>
              </c:extLst>
            </c:dLbl>
            <c:dLbl>
              <c:idx val="4"/>
              <c:layout>
                <c:manualLayout>
                  <c:x val="4.1467965996267123E-3"/>
                  <c:y val="-5.3905091289470125E-17"/>
                </c:manualLayout>
              </c:layout>
              <c:tx>
                <c:rich>
                  <a:bodyPr/>
                  <a:lstStyle/>
                  <a:p>
                    <a:fld id="{83A7563D-30A9-41C0-926D-558EA057A060}" type="VALUE">
                      <a:rPr lang="en-US"/>
                      <a:pPr/>
                      <a:t>[VALUE]</a:t>
                    </a:fld>
                    <a:r>
                      <a:rPr lang="en-US" baseline="30000"/>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5A3-4C53-A1F0-3F34A5261114}"/>
                </c:ext>
              </c:extLst>
            </c:dLbl>
            <c:dLbl>
              <c:idx val="5"/>
              <c:layout>
                <c:manualLayout>
                  <c:x val="4.1467965996267887E-3"/>
                  <c:y val="-5.3905091289470125E-17"/>
                </c:manualLayout>
              </c:layout>
              <c:tx>
                <c:rich>
                  <a:bodyPr/>
                  <a:lstStyle/>
                  <a:p>
                    <a:fld id="{BFCDDEBD-8925-4E53-B8D2-3F1D57A00B5D}" type="VALUE">
                      <a:rPr lang="en-US"/>
                      <a:pPr/>
                      <a:t>[VALUE]</a:t>
                    </a:fld>
                    <a:r>
                      <a:rPr lang="en-US" baseline="30000"/>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5A3-4C53-A1F0-3F34A5261114}"/>
                </c:ext>
              </c:extLst>
            </c:dLbl>
            <c:dLbl>
              <c:idx val="6"/>
              <c:tx>
                <c:rich>
                  <a:bodyPr/>
                  <a:lstStyle/>
                  <a:p>
                    <a:fld id="{F2E5D0EB-F38B-4357-8201-22F6075A2334}" type="VALUE">
                      <a:rPr lang="en-US"/>
                      <a:pPr/>
                      <a:t>[VALUE]</a:t>
                    </a:fld>
                    <a:r>
                      <a:rPr lang="en-US" baseline="30000">
                        <a:latin typeface="Calibri" panose="020F0502020204030204" pitchFamily="34" charset="0"/>
                        <a:ea typeface="Calibri" panose="020F0502020204030204" pitchFamily="34" charset="0"/>
                        <a:cs typeface="Calibri" panose="020F050202020403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010-4A3D-982E-0B13C63EEB12}"/>
                </c:ext>
              </c:extLst>
            </c:dLbl>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('(6) 35-49 years '!$F$3,'(6) 35-49 years '!$K$3,'(6) 35-49 years '!$P$3,'(6) 35-49 years '!$U$3,'(6) 35-49 years '!$Z$3,'(6) 35-49 years '!$AE$3,'(6) 35-49 years '!$AJ$3)</c:f>
                <c:numCache>
                  <c:formatCode>General</c:formatCode>
                  <c:ptCount val="7"/>
                  <c:pt idx="0">
                    <c:v>1.4000000000000004</c:v>
                  </c:pt>
                  <c:pt idx="1">
                    <c:v>1.1999999999999993</c:v>
                  </c:pt>
                  <c:pt idx="2">
                    <c:v>1</c:v>
                  </c:pt>
                  <c:pt idx="3">
                    <c:v>0.90000000000000036</c:v>
                  </c:pt>
                  <c:pt idx="4">
                    <c:v>0.79999999999999893</c:v>
                  </c:pt>
                  <c:pt idx="5">
                    <c:v>0.80000000000000071</c:v>
                  </c:pt>
                  <c:pt idx="6">
                    <c:v>0.79999999999999893</c:v>
                  </c:pt>
                </c:numCache>
              </c:numRef>
            </c:plus>
            <c:minus>
              <c:numRef>
                <c:f>('(6) 35-49 years '!$E$3,'(6) 35-49 years '!$J$3,'(6) 35-49 years '!$O$3,'(6) 35-49 years '!$T$3,'(6) 35-49 years '!$Y$3,'(6) 35-49 years '!$AD$3,'(6) 35-49 years '!$AI$3)</c:f>
                <c:numCache>
                  <c:formatCode>General</c:formatCode>
                  <c:ptCount val="7"/>
                  <c:pt idx="0">
                    <c:v>1.2999999999999989</c:v>
                  </c:pt>
                  <c:pt idx="1">
                    <c:v>1.2000000000000011</c:v>
                  </c:pt>
                  <c:pt idx="2">
                    <c:v>1</c:v>
                  </c:pt>
                  <c:pt idx="3">
                    <c:v>0.90000000000000036</c:v>
                  </c:pt>
                  <c:pt idx="4">
                    <c:v>0.80000000000000071</c:v>
                  </c:pt>
                  <c:pt idx="5">
                    <c:v>0.80000000000000071</c:v>
                  </c:pt>
                  <c:pt idx="6">
                    <c:v>0.70000000000000107</c:v>
                  </c:pt>
                </c:numCache>
              </c:numRef>
            </c:minus>
            <c:spPr>
              <a:noFill/>
              <a:ln w="6350" cap="flat" cmpd="sng" algn="ctr">
                <a:solidFill>
                  <a:schemeClr val="tx1">
                    <a:lumMod val="65000"/>
                    <a:lumOff val="35000"/>
                  </a:schemeClr>
                </a:solidFill>
                <a:round/>
              </a:ln>
              <a:effectLst/>
            </c:spPr>
          </c:errBars>
          <c:cat>
            <c:numRef>
              <c:f>('(6) 35-49 years '!$B$1,'(6) 35-49 years '!$G$1,'(6) 35-49 years '!$L$1,'(6) 35-49 years '!$Q$1,'(6) 35-49 years '!$V$1,'(6) 35-49 years '!$AA$1,'(6) 35-49 years '!$AF$1)</c:f>
              <c:numCache>
                <c:formatCode>General</c:formatCode>
                <c:ptCount val="7"/>
                <c:pt idx="0">
                  <c:v>2018</c:v>
                </c:pt>
                <c:pt idx="1">
                  <c:v>2019</c:v>
                </c:pt>
                <c:pt idx="2">
                  <c:v>2020</c:v>
                </c:pt>
                <c:pt idx="3">
                  <c:v>2021</c:v>
                </c:pt>
                <c:pt idx="4">
                  <c:v>2022</c:v>
                </c:pt>
                <c:pt idx="5">
                  <c:v>2023</c:v>
                </c:pt>
                <c:pt idx="6">
                  <c:v>2024</c:v>
                </c:pt>
              </c:numCache>
            </c:numRef>
          </c:cat>
          <c:val>
            <c:numRef>
              <c:f>('(6) 35-49 years '!$B$3,'(6) 35-49 years '!$G$3,'(6) 35-49 years '!$L$3,'(6) 35-49 years '!$Q$3,'(6) 35-49 years '!$V$3,'(6) 35-49 years '!$AA$3,'(6) 35-49 years '!$AF$3)</c:f>
              <c:numCache>
                <c:formatCode>0.0</c:formatCode>
                <c:ptCount val="7"/>
                <c:pt idx="0">
                  <c:v>15.1</c:v>
                </c:pt>
                <c:pt idx="1">
                  <c:v>13.9</c:v>
                </c:pt>
                <c:pt idx="2">
                  <c:v>13</c:v>
                </c:pt>
                <c:pt idx="3">
                  <c:v>13.4</c:v>
                </c:pt>
                <c:pt idx="4">
                  <c:v>12.8</c:v>
                </c:pt>
                <c:pt idx="5">
                  <c:v>12.5</c:v>
                </c:pt>
                <c:pt idx="6">
                  <c:v>10.9</c:v>
                </c:pt>
              </c:numCache>
            </c:numRef>
          </c:val>
          <c:extLst>
            <c:ext xmlns:c16="http://schemas.microsoft.com/office/drawing/2014/chart" uri="{C3380CC4-5D6E-409C-BE32-E72D297353CC}">
              <c16:uniqueId val="{00000007-AFD2-425C-895D-27322BF2CEDC}"/>
            </c:ext>
          </c:extLst>
        </c:ser>
        <c:dLbls>
          <c:showLegendKey val="0"/>
          <c:showVal val="0"/>
          <c:showCatName val="0"/>
          <c:showSerName val="0"/>
          <c:showPercent val="0"/>
          <c:showBubbleSize val="0"/>
        </c:dLbls>
        <c:gapWidth val="80"/>
        <c:overlap val="-11"/>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2177807755378449"/>
          <c:y val="6.451744002926145E-2"/>
        </c:manualLayout>
      </c:layout>
      <c:overlay val="0"/>
      <c:spPr>
        <a:noFill/>
        <a:ln>
          <a:noFill/>
        </a:ln>
        <a:effectLst/>
      </c:spPr>
      <c:txPr>
        <a:bodyPr rot="0" spcFirstLastPara="1" vertOverflow="ellipsis" vert="horz" wrap="square" anchor="ctr" anchorCtr="1"/>
        <a:lstStyle/>
        <a:p>
          <a:pPr>
            <a:defRPr sz="11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705215716587844E-2"/>
          <c:y val="0.20017641870038225"/>
          <c:w val="0.85453771273599122"/>
          <c:h val="0.57519395638614856"/>
        </c:manualLayout>
      </c:layout>
      <c:barChart>
        <c:barDir val="col"/>
        <c:grouping val="clustered"/>
        <c:varyColors val="0"/>
        <c:ser>
          <c:idx val="0"/>
          <c:order val="0"/>
          <c:tx>
            <c:strRef>
              <c:f>'(6) 35-49 years '!$A$5</c:f>
              <c:strCache>
                <c:ptCount val="1"/>
                <c:pt idx="0">
                  <c:v>Vaping</c:v>
                </c:pt>
              </c:strCache>
            </c:strRef>
          </c:tx>
          <c:spPr>
            <a:solidFill>
              <a:schemeClr val="accent5">
                <a:lumMod val="20000"/>
                <a:lumOff val="80000"/>
              </a:schemeClr>
            </a:solidFill>
            <a:ln>
              <a:noFill/>
            </a:ln>
            <a:effectLst/>
          </c:spPr>
          <c:invertIfNegative val="0"/>
          <c:dLbls>
            <c:dLbl>
              <c:idx val="4"/>
              <c:layout>
                <c:manualLayout>
                  <c:x val="8.3194675540765387E-3"/>
                  <c:y val="-1.0781018257894025E-16"/>
                </c:manualLayout>
              </c:layout>
              <c:tx>
                <c:rich>
                  <a:bodyPr/>
                  <a:lstStyle/>
                  <a:p>
                    <a:fld id="{C50541B6-DCC5-4D5F-B72C-477AF2E2DDAF}" type="VALUE">
                      <a:rPr lang="en-US"/>
                      <a:pPr/>
                      <a:t>[VALUE]</a:t>
                    </a:fld>
                    <a:r>
                      <a:rPr lang="en-US" baseline="30000"/>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2D6-4AB4-B3B6-D87D9B31285F}"/>
                </c:ext>
              </c:extLst>
            </c:dLbl>
            <c:dLbl>
              <c:idx val="6"/>
              <c:tx>
                <c:rich>
                  <a:bodyPr/>
                  <a:lstStyle/>
                  <a:p>
                    <a:fld id="{E0DC362B-35AF-41E5-A79C-A0421C87CE72}" type="VALUE">
                      <a:rPr lang="en-US"/>
                      <a:pPr/>
                      <a:t>[VALUE]</a:t>
                    </a:fld>
                    <a:r>
                      <a:rPr lang="en-US" baseline="30000">
                        <a:latin typeface="Calibri" panose="020F0502020204030204" pitchFamily="34" charset="0"/>
                        <a:ea typeface="Calibri" panose="020F0502020204030204" pitchFamily="34" charset="0"/>
                        <a:cs typeface="Calibri" panose="020F050202020403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F88-4850-8B1D-BB93CF6DAFBE}"/>
                </c:ext>
              </c:extLst>
            </c:dLbl>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('(6) 35-49 years '!$F$5,'(6) 35-49 years '!$K$5,'(6) 35-49 years '!$P$5,'(6) 35-49 years '!$U$5,'(6) 35-49 years '!$Z$5,'(6) 35-49 years '!$AE$5,'(6) 35-49 years '!$AJ$5)</c:f>
                <c:numCache>
                  <c:formatCode>General</c:formatCode>
                  <c:ptCount val="7"/>
                  <c:pt idx="0">
                    <c:v>0.40000000000000013</c:v>
                  </c:pt>
                  <c:pt idx="1">
                    <c:v>0.30000000000000004</c:v>
                  </c:pt>
                  <c:pt idx="2">
                    <c:v>0.40000000000000036</c:v>
                  </c:pt>
                  <c:pt idx="3">
                    <c:v>0.5</c:v>
                  </c:pt>
                  <c:pt idx="4">
                    <c:v>0.59999999999999964</c:v>
                  </c:pt>
                  <c:pt idx="5">
                    <c:v>0.60000000000000053</c:v>
                  </c:pt>
                  <c:pt idx="6">
                    <c:v>0.59999999999999964</c:v>
                  </c:pt>
                </c:numCache>
              </c:numRef>
            </c:plus>
            <c:minus>
              <c:numRef>
                <c:f>('(6) 35-49 years '!$E$5,'(6) 35-49 years '!$J$5,'(6) 35-49 years '!$O$5,'(6) 35-49 years '!$T$5,'(6) 35-49 years '!$Y$5,'(6) 35-49 years '!$AD$5,'(6) 35-49 years '!$AI$5)</c:f>
                <c:numCache>
                  <c:formatCode>General</c:formatCode>
                  <c:ptCount val="7"/>
                  <c:pt idx="0">
                    <c:v>0.29999999999999982</c:v>
                  </c:pt>
                  <c:pt idx="1">
                    <c:v>0.39999999999999991</c:v>
                  </c:pt>
                  <c:pt idx="2">
                    <c:v>0.39999999999999991</c:v>
                  </c:pt>
                  <c:pt idx="3">
                    <c:v>0.5</c:v>
                  </c:pt>
                  <c:pt idx="4">
                    <c:v>0.5</c:v>
                  </c:pt>
                  <c:pt idx="5">
                    <c:v>0.70000000000000018</c:v>
                  </c:pt>
                  <c:pt idx="6">
                    <c:v>0.60000000000000053</c:v>
                  </c:pt>
                </c:numCache>
              </c:numRef>
            </c:minus>
            <c:spPr>
              <a:noFill/>
              <a:ln w="6350" cap="flat" cmpd="sng" algn="ctr">
                <a:solidFill>
                  <a:schemeClr val="tx1">
                    <a:lumMod val="65000"/>
                    <a:lumOff val="35000"/>
                  </a:schemeClr>
                </a:solidFill>
                <a:round/>
              </a:ln>
              <a:effectLst/>
            </c:spPr>
          </c:errBars>
          <c:cat>
            <c:numRef>
              <c:f>('(6) 35-49 years '!$B$1,'(6) 35-49 years '!$G$1,'(6) 35-49 years '!$L$1,'(6) 35-49 years '!$Q$1,'(6) 35-49 years '!$V$1,'(6) 35-49 years '!$AA$1,'(6) 35-49 years '!$AF$1)</c:f>
              <c:numCache>
                <c:formatCode>General</c:formatCode>
                <c:ptCount val="7"/>
                <c:pt idx="0">
                  <c:v>2018</c:v>
                </c:pt>
                <c:pt idx="1">
                  <c:v>2019</c:v>
                </c:pt>
                <c:pt idx="2">
                  <c:v>2020</c:v>
                </c:pt>
                <c:pt idx="3">
                  <c:v>2021</c:v>
                </c:pt>
                <c:pt idx="4">
                  <c:v>2022</c:v>
                </c:pt>
                <c:pt idx="5">
                  <c:v>2023</c:v>
                </c:pt>
                <c:pt idx="6">
                  <c:v>2024</c:v>
                </c:pt>
              </c:numCache>
            </c:numRef>
          </c:cat>
          <c:val>
            <c:numRef>
              <c:f>('(6) 35-49 years '!$B$5,'(6) 35-49 years '!$G$5,'(6) 35-49 years '!$L$5,'(6) 35-49 years '!$Q$5,'(6) 35-49 years '!$V$5,'(6) 35-49 years '!$AA$5,'(6) 35-49 years '!$AF$5)</c:f>
              <c:numCache>
                <c:formatCode>0.0</c:formatCode>
                <c:ptCount val="7"/>
                <c:pt idx="0">
                  <c:v>1.4</c:v>
                </c:pt>
                <c:pt idx="1">
                  <c:v>1.5</c:v>
                </c:pt>
                <c:pt idx="2">
                  <c:v>2.2999999999999998</c:v>
                </c:pt>
                <c:pt idx="3">
                  <c:v>3.7</c:v>
                </c:pt>
                <c:pt idx="4">
                  <c:v>5.2</c:v>
                </c:pt>
                <c:pt idx="5">
                  <c:v>7.3</c:v>
                </c:pt>
                <c:pt idx="6">
                  <c:v>7.2</c:v>
                </c:pt>
              </c:numCache>
            </c:numRef>
          </c:val>
          <c:extLst>
            <c:ext xmlns:c16="http://schemas.microsoft.com/office/drawing/2014/chart" uri="{C3380CC4-5D6E-409C-BE32-E72D297353CC}">
              <c16:uniqueId val="{00000007-EE45-4758-8143-E439C8C6EB02}"/>
            </c:ext>
          </c:extLst>
        </c:ser>
        <c:dLbls>
          <c:showLegendKey val="0"/>
          <c:showVal val="0"/>
          <c:showCatName val="0"/>
          <c:showSerName val="0"/>
          <c:showPercent val="0"/>
          <c:showBubbleSize val="0"/>
        </c:dLbls>
        <c:gapWidth val="100"/>
        <c:overlap val="-27"/>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2177807755378449"/>
          <c:y val="6.451744002926145E-2"/>
        </c:manualLayout>
      </c:layout>
      <c:overlay val="0"/>
      <c:spPr>
        <a:noFill/>
        <a:ln>
          <a:noFill/>
        </a:ln>
        <a:effectLst/>
      </c:spPr>
      <c:txPr>
        <a:bodyPr rot="0" spcFirstLastPara="1" vertOverflow="ellipsis" vert="horz" wrap="square" anchor="ctr" anchorCtr="1"/>
        <a:lstStyle/>
        <a:p>
          <a:pPr>
            <a:defRPr sz="11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705215716587844E-2"/>
          <c:y val="0.20017641870038225"/>
          <c:w val="0.85453771273599122"/>
          <c:h val="0.59871644977044736"/>
        </c:manualLayout>
      </c:layout>
      <c:barChart>
        <c:barDir val="col"/>
        <c:grouping val="clustered"/>
        <c:varyColors val="0"/>
        <c:ser>
          <c:idx val="0"/>
          <c:order val="0"/>
          <c:tx>
            <c:strRef>
              <c:f>'(7) 50+ years'!$A$5</c:f>
              <c:strCache>
                <c:ptCount val="1"/>
                <c:pt idx="0">
                  <c:v>Vaping</c:v>
                </c:pt>
              </c:strCache>
            </c:strRef>
          </c:tx>
          <c:spPr>
            <a:solidFill>
              <a:schemeClr val="accent6">
                <a:lumMod val="20000"/>
                <a:lumOff val="80000"/>
              </a:schemeClr>
            </a:solidFill>
            <a:ln>
              <a:noFill/>
            </a:ln>
            <a:effectLst/>
          </c:spPr>
          <c:invertIfNegative val="0"/>
          <c:dLbls>
            <c:dLbl>
              <c:idx val="5"/>
              <c:layout>
                <c:manualLayout>
                  <c:x val="4.1597337770382693E-3"/>
                  <c:y val="0"/>
                </c:manualLayout>
              </c:layout>
              <c:tx>
                <c:rich>
                  <a:bodyPr/>
                  <a:lstStyle/>
                  <a:p>
                    <a:fld id="{35935B82-2B66-4197-89C5-003CBFE108BC}" type="VALUE">
                      <a:rPr lang="en-US"/>
                      <a:pPr/>
                      <a:t>[VALUE]</a:t>
                    </a:fld>
                    <a:r>
                      <a:rPr lang="en-US" baseline="30000"/>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F4E-49F0-8CC6-88AE69C68870}"/>
                </c:ext>
              </c:extLst>
            </c:dLbl>
            <c:dLbl>
              <c:idx val="6"/>
              <c:tx>
                <c:rich>
                  <a:bodyPr/>
                  <a:lstStyle/>
                  <a:p>
                    <a:fld id="{A90C2A62-D35C-4F7A-A8D4-97CFA0BA3D00}" type="VALUE">
                      <a:rPr lang="en-US"/>
                      <a:pPr/>
                      <a:t>[VALUE]</a:t>
                    </a:fld>
                    <a:r>
                      <a:rPr lang="en-US" baseline="30000">
                        <a:latin typeface="Calibri" panose="020F0502020204030204" pitchFamily="34" charset="0"/>
                        <a:ea typeface="Calibri" panose="020F0502020204030204" pitchFamily="34" charset="0"/>
                        <a:cs typeface="Calibri" panose="020F050202020403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051-4FE3-A291-062845CE557D}"/>
                </c:ext>
              </c:extLst>
            </c:dLbl>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('(7) 50+ years'!$F$5,'(7) 50+ years'!$K$5,'(7) 50+ years'!$P$5,'(7) 50+ years'!$U$5,'(7) 50+ years'!$Z$5,'(7) 50+ years'!$AE$5,'(7) 50+ years'!$AJ$5)</c:f>
                <c:numCache>
                  <c:formatCode>General</c:formatCode>
                  <c:ptCount val="7"/>
                  <c:pt idx="0">
                    <c:v>0.20000000000000007</c:v>
                  </c:pt>
                  <c:pt idx="1">
                    <c:v>0.30000000000000004</c:v>
                  </c:pt>
                  <c:pt idx="2">
                    <c:v>9.9999999999999978E-2</c:v>
                  </c:pt>
                  <c:pt idx="3">
                    <c:v>0.19999999999999996</c:v>
                  </c:pt>
                  <c:pt idx="4">
                    <c:v>0.19999999999999996</c:v>
                  </c:pt>
                  <c:pt idx="5">
                    <c:v>0.29999999999999982</c:v>
                  </c:pt>
                  <c:pt idx="6">
                    <c:v>0.19999999999999996</c:v>
                  </c:pt>
                </c:numCache>
              </c:numRef>
            </c:plus>
            <c:minus>
              <c:numRef>
                <c:f>('(7) 50+ years'!$E$5,'(7) 50+ years'!$J$5,'(7) 50+ years'!$O$5,'(7) 50+ years'!$T$5,'(7) 50+ years'!$Y$5,'(7) 50+ years'!$AD$5,'(7) 50+ years'!$AI$5)</c:f>
                <c:numCache>
                  <c:formatCode>General</c:formatCode>
                  <c:ptCount val="7"/>
                  <c:pt idx="0">
                    <c:v>9.9999999999999978E-2</c:v>
                  </c:pt>
                  <c:pt idx="1">
                    <c:v>0.19999999999999996</c:v>
                  </c:pt>
                  <c:pt idx="2">
                    <c:v>0.20000000000000007</c:v>
                  </c:pt>
                  <c:pt idx="3">
                    <c:v>0.19999999999999996</c:v>
                  </c:pt>
                  <c:pt idx="4">
                    <c:v>0.19999999999999996</c:v>
                  </c:pt>
                  <c:pt idx="5">
                    <c:v>0.20000000000000018</c:v>
                  </c:pt>
                  <c:pt idx="6">
                    <c:v>0.19999999999999996</c:v>
                  </c:pt>
                </c:numCache>
              </c:numRef>
            </c:minus>
            <c:spPr>
              <a:noFill/>
              <a:ln w="6350" cap="flat" cmpd="sng" algn="ctr">
                <a:solidFill>
                  <a:schemeClr val="tx1">
                    <a:lumMod val="65000"/>
                    <a:lumOff val="35000"/>
                  </a:schemeClr>
                </a:solidFill>
                <a:round/>
              </a:ln>
              <a:effectLst/>
            </c:spPr>
          </c:errBars>
          <c:cat>
            <c:numRef>
              <c:f>('(7) 50+ years'!$B$1,'(7) 50+ years'!$G$1,'(7) 50+ years'!$L$1,'(7) 50+ years'!$Q$1,'(7) 50+ years'!$V$1,'(7) 50+ years'!$AA$1,'(7) 50+ years'!$AF$1)</c:f>
              <c:numCache>
                <c:formatCode>General</c:formatCode>
                <c:ptCount val="7"/>
                <c:pt idx="0">
                  <c:v>2018</c:v>
                </c:pt>
                <c:pt idx="1">
                  <c:v>2019</c:v>
                </c:pt>
                <c:pt idx="2">
                  <c:v>2020</c:v>
                </c:pt>
                <c:pt idx="3">
                  <c:v>2021</c:v>
                </c:pt>
                <c:pt idx="4">
                  <c:v>2022</c:v>
                </c:pt>
                <c:pt idx="5">
                  <c:v>2023</c:v>
                </c:pt>
                <c:pt idx="6">
                  <c:v>2024</c:v>
                </c:pt>
              </c:numCache>
            </c:numRef>
          </c:cat>
          <c:val>
            <c:numRef>
              <c:f>('(7) 50+ years'!$B$5,'(7) 50+ years'!$G$5,'(7) 50+ years'!$L$5,'(7) 50+ years'!$Q$5,'(7) 50+ years'!$V$5,'(7) 50+ years'!$AA$5,'(7) 50+ years'!$AF$5)</c:f>
              <c:numCache>
                <c:formatCode>0.0</c:formatCode>
                <c:ptCount val="7"/>
                <c:pt idx="0">
                  <c:v>0.7</c:v>
                </c:pt>
                <c:pt idx="1">
                  <c:v>1</c:v>
                </c:pt>
                <c:pt idx="2">
                  <c:v>0.9</c:v>
                </c:pt>
                <c:pt idx="3">
                  <c:v>1.3</c:v>
                </c:pt>
                <c:pt idx="4">
                  <c:v>1.5</c:v>
                </c:pt>
                <c:pt idx="5">
                  <c:v>2.2000000000000002</c:v>
                </c:pt>
                <c:pt idx="6">
                  <c:v>1.7</c:v>
                </c:pt>
              </c:numCache>
            </c:numRef>
          </c:val>
          <c:extLst>
            <c:ext xmlns:c16="http://schemas.microsoft.com/office/drawing/2014/chart" uri="{C3380CC4-5D6E-409C-BE32-E72D297353CC}">
              <c16:uniqueId val="{00000007-DB49-4844-9E2A-1D1388C6D74F}"/>
            </c:ext>
          </c:extLst>
        </c:ser>
        <c:dLbls>
          <c:showLegendKey val="0"/>
          <c:showVal val="0"/>
          <c:showCatName val="0"/>
          <c:showSerName val="0"/>
          <c:showPercent val="0"/>
          <c:showBubbleSize val="0"/>
        </c:dLbls>
        <c:gapWidth val="100"/>
        <c:overlap val="-27"/>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39382498180276"/>
          <c:y val="7.51688061292171E-2"/>
        </c:manualLayout>
      </c:layout>
      <c:overlay val="0"/>
      <c:spPr>
        <a:noFill/>
        <a:ln>
          <a:noFill/>
        </a:ln>
        <a:effectLst/>
      </c:spPr>
      <c:txPr>
        <a:bodyPr rot="0" spcFirstLastPara="1" vertOverflow="ellipsis" vert="horz" wrap="square" anchor="ctr" anchorCtr="1"/>
        <a:lstStyle/>
        <a:p>
          <a:pPr>
            <a:defRPr sz="11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498272554037842E-2"/>
          <c:y val="0.20017641870038225"/>
          <c:w val="0.85483962698934113"/>
          <c:h val="0.5928358264243726"/>
        </c:manualLayout>
      </c:layout>
      <c:barChart>
        <c:barDir val="col"/>
        <c:grouping val="clustered"/>
        <c:varyColors val="0"/>
        <c:ser>
          <c:idx val="0"/>
          <c:order val="0"/>
          <c:tx>
            <c:strRef>
              <c:f>'(7) 50+ years'!$A$3</c:f>
              <c:strCache>
                <c:ptCount val="1"/>
                <c:pt idx="0">
                  <c:v>Smoking </c:v>
                </c:pt>
              </c:strCache>
            </c:strRef>
          </c:tx>
          <c:spPr>
            <a:solidFill>
              <a:schemeClr val="accent6">
                <a:lumMod val="60000"/>
                <a:lumOff val="40000"/>
              </a:schemeClr>
            </a:solidFill>
            <a:ln>
              <a:noFill/>
            </a:ln>
            <a:effectLst/>
          </c:spPr>
          <c:invertIfNegative val="0"/>
          <c:dLbls>
            <c:dLbl>
              <c:idx val="5"/>
              <c:tx>
                <c:rich>
                  <a:bodyPr/>
                  <a:lstStyle/>
                  <a:p>
                    <a:fld id="{14B1CC7C-FDF0-42AB-821E-AA9B67588FE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D9F-4748-B239-20F014A48431}"/>
                </c:ext>
              </c:extLst>
            </c:dLbl>
            <c:dLbl>
              <c:idx val="6"/>
              <c:tx>
                <c:rich>
                  <a:bodyPr/>
                  <a:lstStyle/>
                  <a:p>
                    <a:fld id="{4AE9CE6B-0164-4109-937E-419DE354127D}" type="VALUE">
                      <a:rPr lang="en-US"/>
                      <a:pPr/>
                      <a:t>[VALUE]</a:t>
                    </a:fld>
                    <a:r>
                      <a:rPr lang="en-US" baseline="30000">
                        <a:latin typeface="Calibri" panose="020F0502020204030204" pitchFamily="34" charset="0"/>
                        <a:ea typeface="Calibri" panose="020F0502020204030204" pitchFamily="34" charset="0"/>
                        <a:cs typeface="Calibri" panose="020F050202020403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814-412E-AFB1-19B92FDBFB8C}"/>
                </c:ext>
              </c:extLst>
            </c:dLbl>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('(7) 50+ years'!$F$3,'(7) 50+ years'!$K$3,'(7) 50+ years'!$P$3,'(7) 50+ years'!$U$3,'(7) 50+ years'!$Z$3,'(7) 50+ years'!$AE$3,'(7) 50+ years'!$AJ$3)</c:f>
                <c:numCache>
                  <c:formatCode>General</c:formatCode>
                  <c:ptCount val="7"/>
                  <c:pt idx="0">
                    <c:v>0.59999999999999964</c:v>
                  </c:pt>
                  <c:pt idx="1">
                    <c:v>0.59999999999999964</c:v>
                  </c:pt>
                  <c:pt idx="2">
                    <c:v>0.60000000000000142</c:v>
                  </c:pt>
                  <c:pt idx="3">
                    <c:v>0.40000000000000036</c:v>
                  </c:pt>
                  <c:pt idx="4">
                    <c:v>0.5</c:v>
                  </c:pt>
                  <c:pt idx="5">
                    <c:v>0.60000000000000142</c:v>
                  </c:pt>
                  <c:pt idx="6">
                    <c:v>0.5</c:v>
                  </c:pt>
                </c:numCache>
              </c:numRef>
            </c:plus>
            <c:minus>
              <c:numRef>
                <c:f>('(7) 50+ years'!$E$3,'(7) 50+ years'!$J$3,'(7) 50+ years'!$O$3,'(7) 50+ years'!$T$3,'(7) 50+ years'!$Y$3,'(7) 50+ years'!$AD$3,'(7) 50+ years'!$AI$3)</c:f>
                <c:numCache>
                  <c:formatCode>General</c:formatCode>
                  <c:ptCount val="7"/>
                  <c:pt idx="0">
                    <c:v>0.60000000000000142</c:v>
                  </c:pt>
                  <c:pt idx="1">
                    <c:v>0.69999999999999929</c:v>
                  </c:pt>
                  <c:pt idx="2">
                    <c:v>0.5</c:v>
                  </c:pt>
                  <c:pt idx="3">
                    <c:v>0.5</c:v>
                  </c:pt>
                  <c:pt idx="4">
                    <c:v>0.40000000000000036</c:v>
                  </c:pt>
                  <c:pt idx="5">
                    <c:v>0.5</c:v>
                  </c:pt>
                  <c:pt idx="6">
                    <c:v>0.5</c:v>
                  </c:pt>
                </c:numCache>
              </c:numRef>
            </c:minus>
            <c:spPr>
              <a:noFill/>
              <a:ln w="6350" cap="flat" cmpd="sng" algn="ctr">
                <a:solidFill>
                  <a:schemeClr val="tx1">
                    <a:lumMod val="65000"/>
                    <a:lumOff val="35000"/>
                  </a:schemeClr>
                </a:solidFill>
                <a:round/>
              </a:ln>
              <a:effectLst/>
            </c:spPr>
          </c:errBars>
          <c:cat>
            <c:numRef>
              <c:f>('(7) 50+ years'!$B$1,'(7) 50+ years'!$G$1,'(7) 50+ years'!$L$1,'(7) 50+ years'!$Q$1,'(7) 50+ years'!$V$1,'(7) 50+ years'!$AA$1,'(7) 50+ years'!$AF$1)</c:f>
              <c:numCache>
                <c:formatCode>General</c:formatCode>
                <c:ptCount val="7"/>
                <c:pt idx="0">
                  <c:v>2018</c:v>
                </c:pt>
                <c:pt idx="1">
                  <c:v>2019</c:v>
                </c:pt>
                <c:pt idx="2">
                  <c:v>2020</c:v>
                </c:pt>
                <c:pt idx="3">
                  <c:v>2021</c:v>
                </c:pt>
                <c:pt idx="4">
                  <c:v>2022</c:v>
                </c:pt>
                <c:pt idx="5">
                  <c:v>2023</c:v>
                </c:pt>
                <c:pt idx="6">
                  <c:v>2024</c:v>
                </c:pt>
              </c:numCache>
            </c:numRef>
          </c:cat>
          <c:val>
            <c:numRef>
              <c:f>('(7) 50+ years'!$B$3,'(7) 50+ years'!$G$3,'(7) 50+ years'!$L$3,'(7) 50+ years'!$Q$3,'(7) 50+ years'!$V$3,'(7) 50+ years'!$AA$3,'(7) 50+ years'!$AF$3)</c:f>
              <c:numCache>
                <c:formatCode>0.0</c:formatCode>
                <c:ptCount val="7"/>
                <c:pt idx="0">
                  <c:v>10.3</c:v>
                </c:pt>
                <c:pt idx="1">
                  <c:v>10.1</c:v>
                </c:pt>
                <c:pt idx="2">
                  <c:v>9.1999999999999993</c:v>
                </c:pt>
                <c:pt idx="3">
                  <c:v>9.5</c:v>
                </c:pt>
                <c:pt idx="4">
                  <c:v>9.3000000000000007</c:v>
                </c:pt>
                <c:pt idx="5">
                  <c:v>9.6999999999999993</c:v>
                </c:pt>
                <c:pt idx="6">
                  <c:v>9</c:v>
                </c:pt>
              </c:numCache>
            </c:numRef>
          </c:val>
          <c:extLst>
            <c:ext xmlns:c16="http://schemas.microsoft.com/office/drawing/2014/chart" uri="{C3380CC4-5D6E-409C-BE32-E72D297353CC}">
              <c16:uniqueId val="{00000007-0B9F-447D-A9CC-7C9F88632A72}"/>
            </c:ext>
          </c:extLst>
        </c:ser>
        <c:dLbls>
          <c:showLegendKey val="0"/>
          <c:showVal val="0"/>
          <c:showCatName val="0"/>
          <c:showSerName val="0"/>
          <c:showPercent val="0"/>
          <c:showBubbleSize val="0"/>
        </c:dLbls>
        <c:gapWidth val="80"/>
        <c:overlap val="-11"/>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798917111576058"/>
          <c:y val="7.0038901922374844E-2"/>
        </c:manualLayout>
      </c:layout>
      <c:overlay val="0"/>
      <c:spPr>
        <a:noFill/>
        <a:ln>
          <a:noFill/>
        </a:ln>
        <a:effectLst/>
      </c:spPr>
      <c:txPr>
        <a:bodyPr rot="0" spcFirstLastPara="1" vertOverflow="ellipsis" vert="horz" wrap="square" anchor="ctr" anchorCtr="1"/>
        <a:lstStyle/>
        <a:p>
          <a:pPr>
            <a:defRPr sz="11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705215716587844E-2"/>
          <c:y val="0.19958956317795368"/>
          <c:w val="0.85453771273599122"/>
          <c:h val="0.58816612303409288"/>
        </c:manualLayout>
      </c:layout>
      <c:barChart>
        <c:barDir val="col"/>
        <c:grouping val="clustered"/>
        <c:varyColors val="0"/>
        <c:ser>
          <c:idx val="0"/>
          <c:order val="0"/>
          <c:tx>
            <c:strRef>
              <c:f>'(7) 50+ years'!$A$7</c:f>
              <c:strCache>
                <c:ptCount val="1"/>
                <c:pt idx="0">
                  <c:v>Vaping and/or smoking</c:v>
                </c:pt>
              </c:strCache>
            </c:strRef>
          </c:tx>
          <c:spPr>
            <a:solidFill>
              <a:schemeClr val="accent6">
                <a:alpha val="85000"/>
              </a:schemeClr>
            </a:solidFill>
            <a:ln>
              <a:noFill/>
            </a:ln>
            <a:effectLst/>
          </c:spPr>
          <c:invertIfNegative val="0"/>
          <c:dLbls>
            <c:dLbl>
              <c:idx val="5"/>
              <c:tx>
                <c:rich>
                  <a:bodyPr/>
                  <a:lstStyle/>
                  <a:p>
                    <a:fld id="{9CC23976-09D4-43CB-9386-FBD10F6F3A4C}" type="VALUE">
                      <a:rPr lang="en-US"/>
                      <a:pPr/>
                      <a:t>[VALUE]</a:t>
                    </a:fld>
                    <a:r>
                      <a:rPr lang="en-US" baseline="30000"/>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C14-4B04-A906-93ABC1C85FBD}"/>
                </c:ext>
              </c:extLst>
            </c:dLbl>
            <c:dLbl>
              <c:idx val="6"/>
              <c:tx>
                <c:rich>
                  <a:bodyPr/>
                  <a:lstStyle/>
                  <a:p>
                    <a:fld id="{A25FBC31-3E67-4A71-9BDB-8B35A6E1C34F}" type="VALUE">
                      <a:rPr lang="en-US"/>
                      <a:pPr/>
                      <a:t>[VALUE]</a:t>
                    </a:fld>
                    <a:r>
                      <a:rPr lang="en-US" baseline="30000">
                        <a:latin typeface="Calibri" panose="020F0502020204030204" pitchFamily="34" charset="0"/>
                        <a:ea typeface="Calibri" panose="020F0502020204030204" pitchFamily="34" charset="0"/>
                        <a:cs typeface="Calibri" panose="020F050202020403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566-4D9F-98E2-77822659C656}"/>
                </c:ext>
              </c:extLst>
            </c:dLbl>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('(7) 50+ years'!$F$7,'(7) 50+ years'!$K$7,'(7) 50+ years'!$P$7,'(7) 50+ years'!$U$7,'(7) 50+ years'!$Z$7,'(7) 50+ years'!$AE$7,'(7) 50+ years'!$AJ$7)</c:f>
                <c:numCache>
                  <c:formatCode>General</c:formatCode>
                  <c:ptCount val="7"/>
                  <c:pt idx="0">
                    <c:v>0.59999999999999964</c:v>
                  </c:pt>
                  <c:pt idx="1">
                    <c:v>0.59999999999999964</c:v>
                  </c:pt>
                  <c:pt idx="2">
                    <c:v>0.60000000000000142</c:v>
                  </c:pt>
                  <c:pt idx="3">
                    <c:v>0.5</c:v>
                  </c:pt>
                  <c:pt idx="4">
                    <c:v>0.59999999999999964</c:v>
                  </c:pt>
                  <c:pt idx="5">
                    <c:v>0.59999999999999964</c:v>
                  </c:pt>
                  <c:pt idx="6">
                    <c:v>0.59999999999999964</c:v>
                  </c:pt>
                </c:numCache>
              </c:numRef>
            </c:plus>
            <c:minus>
              <c:numRef>
                <c:f>('(7) 50+ years'!$E$7,'(7) 50+ years'!$J$7,'(7) 50+ years'!$O$7,'(7) 50+ years'!$T$7,'(7) 50+ years'!$Y$7,'(7) 50+ years'!$AD$7,'(7) 50+ years'!$AI$7)</c:f>
                <c:numCache>
                  <c:formatCode>General</c:formatCode>
                  <c:ptCount val="7"/>
                  <c:pt idx="0">
                    <c:v>0.59999999999999964</c:v>
                  </c:pt>
                  <c:pt idx="1">
                    <c:v>0.70000000000000107</c:v>
                  </c:pt>
                  <c:pt idx="2">
                    <c:v>0.5</c:v>
                  </c:pt>
                  <c:pt idx="3">
                    <c:v>0.5</c:v>
                  </c:pt>
                  <c:pt idx="4">
                    <c:v>0.5</c:v>
                  </c:pt>
                  <c:pt idx="5">
                    <c:v>0.59999999999999964</c:v>
                  </c:pt>
                  <c:pt idx="6">
                    <c:v>0.5</c:v>
                  </c:pt>
                </c:numCache>
              </c:numRef>
            </c:minus>
            <c:spPr>
              <a:noFill/>
              <a:ln w="6350" cap="flat" cmpd="sng" algn="ctr">
                <a:solidFill>
                  <a:schemeClr val="tx1">
                    <a:lumMod val="65000"/>
                    <a:lumOff val="35000"/>
                  </a:schemeClr>
                </a:solidFill>
                <a:round/>
              </a:ln>
              <a:effectLst/>
            </c:spPr>
          </c:errBars>
          <c:cat>
            <c:numRef>
              <c:f>('(7) 50+ years'!$B$1,'(7) 50+ years'!$G$1,'(7) 50+ years'!$L$1,'(7) 50+ years'!$Q$1,'(7) 50+ years'!$V$1,'(7) 50+ years'!$AA$1,'(7) 50+ years'!$AF$1)</c:f>
              <c:numCache>
                <c:formatCode>General</c:formatCode>
                <c:ptCount val="7"/>
                <c:pt idx="0">
                  <c:v>2018</c:v>
                </c:pt>
                <c:pt idx="1">
                  <c:v>2019</c:v>
                </c:pt>
                <c:pt idx="2">
                  <c:v>2020</c:v>
                </c:pt>
                <c:pt idx="3">
                  <c:v>2021</c:v>
                </c:pt>
                <c:pt idx="4">
                  <c:v>2022</c:v>
                </c:pt>
                <c:pt idx="5">
                  <c:v>2023</c:v>
                </c:pt>
                <c:pt idx="6">
                  <c:v>2024</c:v>
                </c:pt>
              </c:numCache>
            </c:numRef>
          </c:cat>
          <c:val>
            <c:numRef>
              <c:f>('(7) 50+ years'!$B$7,'(7) 50+ years'!$G$7,'(7) 50+ years'!$L$7,'(7) 50+ years'!$Q$7,'(7) 50+ years'!$V$7,'(7) 50+ years'!$AA$7,'(7) 50+ years'!$AF$7)</c:f>
              <c:numCache>
                <c:formatCode>0.0</c:formatCode>
                <c:ptCount val="7"/>
                <c:pt idx="0">
                  <c:v>10.6</c:v>
                </c:pt>
                <c:pt idx="1">
                  <c:v>10.4</c:v>
                </c:pt>
                <c:pt idx="2">
                  <c:v>9.6999999999999993</c:v>
                </c:pt>
                <c:pt idx="3">
                  <c:v>10.199999999999999</c:v>
                </c:pt>
                <c:pt idx="4">
                  <c:v>10.1</c:v>
                </c:pt>
                <c:pt idx="5">
                  <c:v>11</c:v>
                </c:pt>
                <c:pt idx="6">
                  <c:v>10.1</c:v>
                </c:pt>
              </c:numCache>
            </c:numRef>
          </c:val>
          <c:extLst>
            <c:ext xmlns:c16="http://schemas.microsoft.com/office/drawing/2014/chart" uri="{C3380CC4-5D6E-409C-BE32-E72D297353CC}">
              <c16:uniqueId val="{00000000-293B-4802-AD43-0B07D76685D7}"/>
            </c:ext>
          </c:extLst>
        </c:ser>
        <c:dLbls>
          <c:showLegendKey val="0"/>
          <c:showVal val="0"/>
          <c:showCatName val="0"/>
          <c:showSerName val="0"/>
          <c:showPercent val="0"/>
          <c:showBubbleSize val="0"/>
        </c:dLbls>
        <c:gapWidth val="80"/>
        <c:overlap val="-11"/>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Calibri" panose="020F0502020204030204" pitchFamily="34" charset="0"/>
              </a:defRPr>
            </a:pPr>
            <a:r>
              <a:rPr lang="en-AU" sz="1600" b="1">
                <a:latin typeface="+mn-lt"/>
                <a:cs typeface="Calibri" panose="020F0502020204030204" pitchFamily="34" charset="0"/>
              </a:rPr>
              <a:t>14+ </a:t>
            </a:r>
            <a:r>
              <a:rPr lang="en-AU" sz="1600" b="1">
                <a:solidFill>
                  <a:schemeClr val="tx1">
                    <a:lumMod val="65000"/>
                    <a:lumOff val="35000"/>
                  </a:schemeClr>
                </a:solidFill>
                <a:latin typeface="+mn-lt"/>
                <a:cs typeface="Calibri" panose="020F0502020204030204" pitchFamily="34" charset="0"/>
              </a:rPr>
              <a:t>years</a:t>
            </a:r>
          </a:p>
        </c:rich>
      </c:tx>
      <c:layout>
        <c:manualLayout>
          <c:xMode val="edge"/>
          <c:yMode val="edge"/>
          <c:x val="0.43617367706919946"/>
          <c:y val="2.5212732429877087E-2"/>
        </c:manualLayout>
      </c:layout>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Calibri" panose="020F0502020204030204" pitchFamily="34" charset="0"/>
            </a:defRPr>
          </a:pPr>
          <a:endParaRPr lang="en-US"/>
        </a:p>
      </c:txPr>
    </c:title>
    <c:autoTitleDeleted val="0"/>
    <c:plotArea>
      <c:layout>
        <c:manualLayout>
          <c:layoutTarget val="inner"/>
          <c:xMode val="edge"/>
          <c:yMode val="edge"/>
          <c:x val="0.26656588211412513"/>
          <c:y val="0.18832471815589708"/>
          <c:w val="0.53232021709633648"/>
          <c:h val="0.59262839879154083"/>
        </c:manualLayout>
      </c:layout>
      <c:pieChart>
        <c:varyColors val="1"/>
        <c:ser>
          <c:idx val="0"/>
          <c:order val="0"/>
          <c:spPr>
            <a:ln w="12700">
              <a:noFill/>
            </a:ln>
          </c:spPr>
          <c:dPt>
            <c:idx val="0"/>
            <c:bubble3D val="0"/>
            <c:spPr>
              <a:pattFill prst="ltUpDiag">
                <a:fgClr>
                  <a:srgbClr val="464DD2"/>
                </a:fgClr>
                <a:bgClr>
                  <a:schemeClr val="bg1"/>
                </a:bgClr>
              </a:pattFill>
              <a:ln w="0">
                <a:noFill/>
              </a:ln>
              <a:effectLst/>
            </c:spPr>
            <c:extLst>
              <c:ext xmlns:c16="http://schemas.microsoft.com/office/drawing/2014/chart" uri="{C3380CC4-5D6E-409C-BE32-E72D297353CC}">
                <c16:uniqueId val="{00000001-C923-4228-885C-F655D621934F}"/>
              </c:ext>
            </c:extLst>
          </c:dPt>
          <c:dPt>
            <c:idx val="1"/>
            <c:bubble3D val="0"/>
            <c:spPr>
              <a:pattFill prst="pct50">
                <a:fgClr>
                  <a:srgbClr val="464DD2"/>
                </a:fgClr>
                <a:bgClr>
                  <a:schemeClr val="bg1"/>
                </a:bgClr>
              </a:pattFill>
              <a:ln w="12700">
                <a:noFill/>
              </a:ln>
              <a:effectLst/>
            </c:spPr>
            <c:extLst>
              <c:ext xmlns:c16="http://schemas.microsoft.com/office/drawing/2014/chart" uri="{C3380CC4-5D6E-409C-BE32-E72D297353CC}">
                <c16:uniqueId val="{00000003-C923-4228-885C-F655D621934F}"/>
              </c:ext>
            </c:extLst>
          </c:dPt>
          <c:dPt>
            <c:idx val="2"/>
            <c:bubble3D val="0"/>
            <c:spPr>
              <a:pattFill prst="ltDnDiag">
                <a:fgClr>
                  <a:schemeClr val="bg1"/>
                </a:fgClr>
                <a:bgClr>
                  <a:srgbClr val="464DD2"/>
                </a:bgClr>
              </a:pattFill>
              <a:ln w="12700">
                <a:noFill/>
              </a:ln>
              <a:effectLst/>
            </c:spPr>
            <c:extLst>
              <c:ext xmlns:c16="http://schemas.microsoft.com/office/drawing/2014/chart" uri="{C3380CC4-5D6E-409C-BE32-E72D297353CC}">
                <c16:uniqueId val="{00000005-C923-4228-885C-F655D621934F}"/>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2">
                        <a:lumMod val="50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'(8) Exclusive and dual use'!$B$3:$D$3</c:f>
              <c:strCache>
                <c:ptCount val="3"/>
                <c:pt idx="0">
                  <c:v>Exclusive smoking</c:v>
                </c:pt>
                <c:pt idx="1">
                  <c:v>Exclusive vaping</c:v>
                </c:pt>
                <c:pt idx="2">
                  <c:v>Dual use</c:v>
                </c:pt>
              </c:strCache>
            </c:strRef>
          </c:cat>
          <c:val>
            <c:numRef>
              <c:f>'(8) Exclusive and dual use'!$B$11:$D$11</c:f>
              <c:numCache>
                <c:formatCode>0%</c:formatCode>
                <c:ptCount val="3"/>
                <c:pt idx="0">
                  <c:v>0.48</c:v>
                </c:pt>
                <c:pt idx="1">
                  <c:v>0.33</c:v>
                </c:pt>
                <c:pt idx="2">
                  <c:v>0.19</c:v>
                </c:pt>
              </c:numCache>
            </c:numRef>
          </c:val>
          <c:extLst>
            <c:ext xmlns:c16="http://schemas.microsoft.com/office/drawing/2014/chart" uri="{C3380CC4-5D6E-409C-BE32-E72D297353CC}">
              <c16:uniqueId val="{00000006-C923-4228-885C-F655D621934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861673572986702E-2"/>
          <c:y val="7.9687807786704146E-2"/>
          <c:w val="0.85785966477510467"/>
          <c:h val="0.57070362254491047"/>
        </c:manualLayout>
      </c:layout>
      <c:barChart>
        <c:barDir val="col"/>
        <c:grouping val="stacked"/>
        <c:varyColors val="0"/>
        <c:ser>
          <c:idx val="1"/>
          <c:order val="0"/>
          <c:tx>
            <c:strRef>
              <c:f>'(8) Exclusive and dual use'!$B$23</c:f>
              <c:strCache>
                <c:ptCount val="1"/>
                <c:pt idx="0">
                  <c:v>Exclusive smoking</c:v>
                </c:pt>
              </c:strCache>
            </c:strRef>
          </c:tx>
          <c:spPr>
            <a:solidFill>
              <a:schemeClr val="accent2"/>
            </a:solidFill>
            <a:ln>
              <a:noFill/>
            </a:ln>
            <a:effectLst/>
          </c:spPr>
          <c:invertIfNegative val="0"/>
          <c:dPt>
            <c:idx val="0"/>
            <c:invertIfNegative val="0"/>
            <c:bubble3D val="0"/>
            <c:spPr>
              <a:pattFill prst="wdUpDiag">
                <a:fgClr>
                  <a:schemeClr val="accent2">
                    <a:lumMod val="20000"/>
                    <a:lumOff val="80000"/>
                  </a:schemeClr>
                </a:fgClr>
                <a:bgClr>
                  <a:schemeClr val="bg1"/>
                </a:bgClr>
              </a:pattFill>
              <a:ln>
                <a:noFill/>
              </a:ln>
              <a:effectLst/>
            </c:spPr>
            <c:extLst>
              <c:ext xmlns:c16="http://schemas.microsoft.com/office/drawing/2014/chart" uri="{C3380CC4-5D6E-409C-BE32-E72D297353CC}">
                <c16:uniqueId val="{00000001-202B-4082-BA50-7DA0E90A2C86}"/>
              </c:ext>
            </c:extLst>
          </c:dPt>
          <c:dPt>
            <c:idx val="1"/>
            <c:invertIfNegative val="0"/>
            <c:bubble3D val="0"/>
            <c:spPr>
              <a:pattFill prst="wdUpDiag">
                <a:fgClr>
                  <a:schemeClr val="accent4">
                    <a:lumMod val="20000"/>
                    <a:lumOff val="80000"/>
                  </a:schemeClr>
                </a:fgClr>
                <a:bgClr>
                  <a:schemeClr val="bg1"/>
                </a:bgClr>
              </a:pattFill>
              <a:ln>
                <a:noFill/>
              </a:ln>
              <a:effectLst/>
            </c:spPr>
            <c:extLst>
              <c:ext xmlns:c16="http://schemas.microsoft.com/office/drawing/2014/chart" uri="{C3380CC4-5D6E-409C-BE32-E72D297353CC}">
                <c16:uniqueId val="{00000003-202B-4082-BA50-7DA0E90A2C86}"/>
              </c:ext>
            </c:extLst>
          </c:dPt>
          <c:dPt>
            <c:idx val="2"/>
            <c:invertIfNegative val="0"/>
            <c:bubble3D val="0"/>
            <c:spPr>
              <a:pattFill prst="wdUpDiag">
                <a:fgClr>
                  <a:schemeClr val="accent5">
                    <a:lumMod val="20000"/>
                    <a:lumOff val="80000"/>
                  </a:schemeClr>
                </a:fgClr>
                <a:bgClr>
                  <a:schemeClr val="bg1"/>
                </a:bgClr>
              </a:pattFill>
              <a:ln>
                <a:noFill/>
              </a:ln>
              <a:effectLst/>
            </c:spPr>
            <c:extLst>
              <c:ext xmlns:c16="http://schemas.microsoft.com/office/drawing/2014/chart" uri="{C3380CC4-5D6E-409C-BE32-E72D297353CC}">
                <c16:uniqueId val="{00000005-202B-4082-BA50-7DA0E90A2C86}"/>
              </c:ext>
            </c:extLst>
          </c:dPt>
          <c:dPt>
            <c:idx val="3"/>
            <c:invertIfNegative val="0"/>
            <c:bubble3D val="0"/>
            <c:spPr>
              <a:pattFill prst="wdUpDiag">
                <a:fgClr>
                  <a:schemeClr val="accent6">
                    <a:lumMod val="20000"/>
                    <a:lumOff val="80000"/>
                  </a:schemeClr>
                </a:fgClr>
                <a:bgClr>
                  <a:schemeClr val="bg1"/>
                </a:bgClr>
              </a:pattFill>
              <a:ln>
                <a:noFill/>
              </a:ln>
              <a:effectLst/>
            </c:spPr>
            <c:extLst>
              <c:ext xmlns:c16="http://schemas.microsoft.com/office/drawing/2014/chart" uri="{C3380CC4-5D6E-409C-BE32-E72D297353CC}">
                <c16:uniqueId val="{00000007-202B-4082-BA50-7DA0E90A2C8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Exclusive and dual use'!$D$22:$G$22</c:f>
              <c:strCache>
                <c:ptCount val="4"/>
                <c:pt idx="0">
                  <c:v>14 –  24 years</c:v>
                </c:pt>
                <c:pt idx="1">
                  <c:v>25 –  34 years</c:v>
                </c:pt>
                <c:pt idx="2">
                  <c:v>35 – 49 years</c:v>
                </c:pt>
                <c:pt idx="3">
                  <c:v>50+ years</c:v>
                </c:pt>
              </c:strCache>
            </c:strRef>
          </c:cat>
          <c:val>
            <c:numRef>
              <c:f>'(8) Exclusive and dual use'!$D$23:$G$23</c:f>
              <c:numCache>
                <c:formatCode>0%</c:formatCode>
                <c:ptCount val="4"/>
                <c:pt idx="0">
                  <c:v>0.21</c:v>
                </c:pt>
                <c:pt idx="1">
                  <c:v>0.34</c:v>
                </c:pt>
                <c:pt idx="2">
                  <c:v>0.54</c:v>
                </c:pt>
                <c:pt idx="3">
                  <c:v>0.83</c:v>
                </c:pt>
              </c:numCache>
            </c:numRef>
          </c:val>
          <c:extLst>
            <c:ext xmlns:c16="http://schemas.microsoft.com/office/drawing/2014/chart" uri="{C3380CC4-5D6E-409C-BE32-E72D297353CC}">
              <c16:uniqueId val="{00000008-202B-4082-BA50-7DA0E90A2C86}"/>
            </c:ext>
          </c:extLst>
        </c:ser>
        <c:ser>
          <c:idx val="2"/>
          <c:order val="1"/>
          <c:tx>
            <c:strRef>
              <c:f>'(8) Exclusive and dual use'!$B$24</c:f>
              <c:strCache>
                <c:ptCount val="1"/>
                <c:pt idx="0">
                  <c:v>Exclusive vaping</c:v>
                </c:pt>
              </c:strCache>
            </c:strRef>
          </c:tx>
          <c:spPr>
            <a:pattFill prst="pct50">
              <a:fgClr>
                <a:schemeClr val="accent2">
                  <a:lumMod val="60000"/>
                  <a:lumOff val="40000"/>
                </a:schemeClr>
              </a:fgClr>
              <a:bgClr>
                <a:schemeClr val="bg1"/>
              </a:bgClr>
            </a:pattFill>
            <a:ln>
              <a:noFill/>
            </a:ln>
            <a:effectLst/>
          </c:spPr>
          <c:invertIfNegative val="0"/>
          <c:dPt>
            <c:idx val="0"/>
            <c:invertIfNegative val="0"/>
            <c:bubble3D val="0"/>
            <c:spPr>
              <a:pattFill prst="pct50">
                <a:fgClr>
                  <a:schemeClr val="accent2">
                    <a:lumMod val="40000"/>
                    <a:lumOff val="60000"/>
                  </a:schemeClr>
                </a:fgClr>
                <a:bgClr>
                  <a:schemeClr val="bg1"/>
                </a:bgClr>
              </a:pattFill>
              <a:ln>
                <a:noFill/>
              </a:ln>
              <a:effectLst/>
            </c:spPr>
            <c:extLst>
              <c:ext xmlns:c16="http://schemas.microsoft.com/office/drawing/2014/chart" uri="{C3380CC4-5D6E-409C-BE32-E72D297353CC}">
                <c16:uniqueId val="{00000016-B149-4FD1-BD59-6E21CE7139BE}"/>
              </c:ext>
            </c:extLst>
          </c:dPt>
          <c:dPt>
            <c:idx val="1"/>
            <c:invertIfNegative val="0"/>
            <c:bubble3D val="0"/>
            <c:spPr>
              <a:pattFill prst="pct50">
                <a:fgClr>
                  <a:schemeClr val="accent4">
                    <a:lumMod val="60000"/>
                    <a:lumOff val="40000"/>
                  </a:schemeClr>
                </a:fgClr>
                <a:bgClr>
                  <a:schemeClr val="bg1"/>
                </a:bgClr>
              </a:pattFill>
              <a:ln>
                <a:noFill/>
              </a:ln>
              <a:effectLst/>
            </c:spPr>
            <c:extLst>
              <c:ext xmlns:c16="http://schemas.microsoft.com/office/drawing/2014/chart" uri="{C3380CC4-5D6E-409C-BE32-E72D297353CC}">
                <c16:uniqueId val="{0000000A-202B-4082-BA50-7DA0E90A2C86}"/>
              </c:ext>
            </c:extLst>
          </c:dPt>
          <c:dPt>
            <c:idx val="2"/>
            <c:invertIfNegative val="0"/>
            <c:bubble3D val="0"/>
            <c:spPr>
              <a:pattFill prst="pct50">
                <a:fgClr>
                  <a:schemeClr val="accent5">
                    <a:lumMod val="60000"/>
                    <a:lumOff val="40000"/>
                  </a:schemeClr>
                </a:fgClr>
                <a:bgClr>
                  <a:schemeClr val="bg1"/>
                </a:bgClr>
              </a:pattFill>
              <a:ln>
                <a:noFill/>
              </a:ln>
              <a:effectLst/>
            </c:spPr>
            <c:extLst>
              <c:ext xmlns:c16="http://schemas.microsoft.com/office/drawing/2014/chart" uri="{C3380CC4-5D6E-409C-BE32-E72D297353CC}">
                <c16:uniqueId val="{0000000C-202B-4082-BA50-7DA0E90A2C86}"/>
              </c:ext>
            </c:extLst>
          </c:dPt>
          <c:dPt>
            <c:idx val="3"/>
            <c:invertIfNegative val="0"/>
            <c:bubble3D val="0"/>
            <c:spPr>
              <a:pattFill prst="pct50">
                <a:fgClr>
                  <a:schemeClr val="accent6">
                    <a:lumMod val="60000"/>
                    <a:lumOff val="40000"/>
                  </a:schemeClr>
                </a:fgClr>
                <a:bgClr>
                  <a:schemeClr val="bg1"/>
                </a:bgClr>
              </a:pattFill>
              <a:ln>
                <a:noFill/>
              </a:ln>
              <a:effectLst/>
            </c:spPr>
            <c:extLst>
              <c:ext xmlns:c16="http://schemas.microsoft.com/office/drawing/2014/chart" uri="{C3380CC4-5D6E-409C-BE32-E72D297353CC}">
                <c16:uniqueId val="{0000000E-202B-4082-BA50-7DA0E90A2C8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Exclusive and dual use'!$D$22:$G$22</c:f>
              <c:strCache>
                <c:ptCount val="4"/>
                <c:pt idx="0">
                  <c:v>14 –  24 years</c:v>
                </c:pt>
                <c:pt idx="1">
                  <c:v>25 –  34 years</c:v>
                </c:pt>
                <c:pt idx="2">
                  <c:v>35 – 49 years</c:v>
                </c:pt>
                <c:pt idx="3">
                  <c:v>50+ years</c:v>
                </c:pt>
              </c:strCache>
            </c:strRef>
          </c:cat>
          <c:val>
            <c:numRef>
              <c:f>'(8) Exclusive and dual use'!$D$24:$G$24</c:f>
              <c:numCache>
                <c:formatCode>0%</c:formatCode>
                <c:ptCount val="4"/>
                <c:pt idx="0">
                  <c:v>0.49</c:v>
                </c:pt>
                <c:pt idx="1">
                  <c:v>0.42</c:v>
                </c:pt>
                <c:pt idx="2">
                  <c:v>0.28999999999999998</c:v>
                </c:pt>
                <c:pt idx="3">
                  <c:v>0.11</c:v>
                </c:pt>
              </c:numCache>
            </c:numRef>
          </c:val>
          <c:extLst>
            <c:ext xmlns:c16="http://schemas.microsoft.com/office/drawing/2014/chart" uri="{C3380CC4-5D6E-409C-BE32-E72D297353CC}">
              <c16:uniqueId val="{0000000F-202B-4082-BA50-7DA0E90A2C86}"/>
            </c:ext>
          </c:extLst>
        </c:ser>
        <c:ser>
          <c:idx val="3"/>
          <c:order val="2"/>
          <c:tx>
            <c:strRef>
              <c:f>'(8) Exclusive and dual use'!$B$25</c:f>
              <c:strCache>
                <c:ptCount val="1"/>
                <c:pt idx="0">
                  <c:v>Dual use</c:v>
                </c:pt>
              </c:strCache>
            </c:strRef>
          </c:tx>
          <c:spPr>
            <a:solidFill>
              <a:schemeClr val="bg1">
                <a:lumMod val="95000"/>
              </a:schemeClr>
            </a:solidFill>
            <a:ln>
              <a:noFill/>
            </a:ln>
            <a:effectLst/>
          </c:spPr>
          <c:invertIfNegative val="0"/>
          <c:dPt>
            <c:idx val="0"/>
            <c:invertIfNegative val="0"/>
            <c:bubble3D val="0"/>
            <c:spPr>
              <a:pattFill prst="ltUpDiag">
                <a:fgClr>
                  <a:schemeClr val="bg1">
                    <a:lumMod val="95000"/>
                  </a:schemeClr>
                </a:fgClr>
                <a:bgClr>
                  <a:schemeClr val="accent2">
                    <a:lumMod val="60000"/>
                    <a:lumOff val="40000"/>
                  </a:schemeClr>
                </a:bgClr>
              </a:pattFill>
              <a:ln>
                <a:noFill/>
              </a:ln>
              <a:effectLst/>
            </c:spPr>
            <c:extLst>
              <c:ext xmlns:c16="http://schemas.microsoft.com/office/drawing/2014/chart" uri="{C3380CC4-5D6E-409C-BE32-E72D297353CC}">
                <c16:uniqueId val="{00000011-202B-4082-BA50-7DA0E90A2C86}"/>
              </c:ext>
            </c:extLst>
          </c:dPt>
          <c:dPt>
            <c:idx val="1"/>
            <c:invertIfNegative val="0"/>
            <c:bubble3D val="0"/>
            <c:spPr>
              <a:pattFill prst="ltUpDiag">
                <a:fgClr>
                  <a:schemeClr val="bg1"/>
                </a:fgClr>
                <a:bgClr>
                  <a:schemeClr val="accent4">
                    <a:lumMod val="60000"/>
                    <a:lumOff val="40000"/>
                  </a:schemeClr>
                </a:bgClr>
              </a:pattFill>
              <a:ln>
                <a:noFill/>
              </a:ln>
              <a:effectLst/>
            </c:spPr>
            <c:extLst>
              <c:ext xmlns:c16="http://schemas.microsoft.com/office/drawing/2014/chart" uri="{C3380CC4-5D6E-409C-BE32-E72D297353CC}">
                <c16:uniqueId val="{00000013-202B-4082-BA50-7DA0E90A2C86}"/>
              </c:ext>
            </c:extLst>
          </c:dPt>
          <c:dPt>
            <c:idx val="2"/>
            <c:invertIfNegative val="0"/>
            <c:bubble3D val="0"/>
            <c:spPr>
              <a:pattFill prst="ltUpDiag">
                <a:fgClr>
                  <a:schemeClr val="bg1">
                    <a:lumMod val="95000"/>
                  </a:schemeClr>
                </a:fgClr>
                <a:bgClr>
                  <a:schemeClr val="accent5">
                    <a:lumMod val="60000"/>
                    <a:lumOff val="40000"/>
                  </a:schemeClr>
                </a:bgClr>
              </a:pattFill>
              <a:ln>
                <a:noFill/>
              </a:ln>
              <a:effectLst/>
            </c:spPr>
            <c:extLst>
              <c:ext xmlns:c16="http://schemas.microsoft.com/office/drawing/2014/chart" uri="{C3380CC4-5D6E-409C-BE32-E72D297353CC}">
                <c16:uniqueId val="{00000015-202B-4082-BA50-7DA0E90A2C86}"/>
              </c:ext>
            </c:extLst>
          </c:dPt>
          <c:dPt>
            <c:idx val="3"/>
            <c:invertIfNegative val="0"/>
            <c:bubble3D val="0"/>
            <c:spPr>
              <a:pattFill prst="ltUpDiag">
                <a:fgClr>
                  <a:schemeClr val="bg1">
                    <a:lumMod val="95000"/>
                  </a:schemeClr>
                </a:fgClr>
                <a:bgClr>
                  <a:schemeClr val="accent6">
                    <a:lumMod val="60000"/>
                    <a:lumOff val="40000"/>
                  </a:schemeClr>
                </a:bgClr>
              </a:pattFill>
              <a:ln>
                <a:noFill/>
              </a:ln>
              <a:effectLst/>
            </c:spPr>
            <c:extLst>
              <c:ext xmlns:c16="http://schemas.microsoft.com/office/drawing/2014/chart" uri="{C3380CC4-5D6E-409C-BE32-E72D297353CC}">
                <c16:uniqueId val="{00000017-202B-4082-BA50-7DA0E90A2C8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Exclusive and dual use'!$D$22:$G$22</c:f>
              <c:strCache>
                <c:ptCount val="4"/>
                <c:pt idx="0">
                  <c:v>14 –  24 years</c:v>
                </c:pt>
                <c:pt idx="1">
                  <c:v>25 –  34 years</c:v>
                </c:pt>
                <c:pt idx="2">
                  <c:v>35 – 49 years</c:v>
                </c:pt>
                <c:pt idx="3">
                  <c:v>50+ years</c:v>
                </c:pt>
              </c:strCache>
            </c:strRef>
          </c:cat>
          <c:val>
            <c:numRef>
              <c:f>'(8) Exclusive and dual use'!$D$25:$G$25</c:f>
              <c:numCache>
                <c:formatCode>0%</c:formatCode>
                <c:ptCount val="4"/>
                <c:pt idx="0">
                  <c:v>0.3</c:v>
                </c:pt>
                <c:pt idx="1">
                  <c:v>0.24</c:v>
                </c:pt>
                <c:pt idx="2">
                  <c:v>0.17</c:v>
                </c:pt>
                <c:pt idx="3">
                  <c:v>0.06</c:v>
                </c:pt>
              </c:numCache>
            </c:numRef>
          </c:val>
          <c:extLst>
            <c:ext xmlns:c16="http://schemas.microsoft.com/office/drawing/2014/chart" uri="{C3380CC4-5D6E-409C-BE32-E72D297353CC}">
              <c16:uniqueId val="{00000018-202B-4082-BA50-7DA0E90A2C86}"/>
            </c:ext>
          </c:extLst>
        </c:ser>
        <c:dLbls>
          <c:showLegendKey val="0"/>
          <c:showVal val="0"/>
          <c:showCatName val="0"/>
          <c:showSerName val="0"/>
          <c:showPercent val="0"/>
          <c:showBubbleSize val="0"/>
        </c:dLbls>
        <c:gapWidth val="68"/>
        <c:overlap val="100"/>
        <c:axId val="61140624"/>
        <c:axId val="61137744"/>
      </c:barChart>
      <c:catAx>
        <c:axId val="61140624"/>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61137744"/>
        <c:crosses val="autoZero"/>
        <c:auto val="1"/>
        <c:lblAlgn val="ctr"/>
        <c:lblOffset val="100"/>
        <c:noMultiLvlLbl val="0"/>
      </c:catAx>
      <c:valAx>
        <c:axId val="61137744"/>
        <c:scaling>
          <c:orientation val="minMax"/>
          <c:max val="1"/>
        </c:scaling>
        <c:delete val="1"/>
        <c:axPos val="l"/>
        <c:numFmt formatCode="0%" sourceLinked="1"/>
        <c:majorTickMark val="none"/>
        <c:minorTickMark val="none"/>
        <c:tickLblPos val="nextTo"/>
        <c:crossAx val="61140624"/>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08577014711694"/>
          <c:y val="0.10009444545347705"/>
          <c:w val="0.78656060725169974"/>
          <c:h val="0.80319359283975611"/>
        </c:manualLayout>
      </c:layout>
      <c:barChart>
        <c:barDir val="col"/>
        <c:grouping val="percentStacked"/>
        <c:varyColors val="0"/>
        <c:ser>
          <c:idx val="0"/>
          <c:order val="0"/>
          <c:tx>
            <c:strRef>
              <c:f>Sheet1!$B$1</c:f>
              <c:strCache>
                <c:ptCount val="1"/>
                <c:pt idx="0">
                  <c:v>14 – 24 years</c:v>
                </c:pt>
              </c:strCache>
            </c:strRef>
          </c:tx>
          <c:spPr>
            <a:solidFill>
              <a:schemeClr val="accent2">
                <a:lumMod val="60000"/>
                <a:lumOff val="40000"/>
                <a:alpha val="80000"/>
              </a:schemeClr>
            </a:solidFill>
            <a:ln>
              <a:noFill/>
            </a:ln>
            <a:effectLst/>
          </c:spPr>
          <c:invertIfNegative val="0"/>
          <c:dPt>
            <c:idx val="0"/>
            <c:invertIfNegative val="0"/>
            <c:bubble3D val="0"/>
            <c:spPr>
              <a:solidFill>
                <a:schemeClr val="accent2">
                  <a:lumMod val="60000"/>
                  <a:lumOff val="40000"/>
                  <a:alpha val="80000"/>
                </a:schemeClr>
              </a:solidFill>
              <a:ln>
                <a:noFill/>
              </a:ln>
              <a:effectLst/>
            </c:spPr>
            <c:extLst>
              <c:ext xmlns:c16="http://schemas.microsoft.com/office/drawing/2014/chart" uri="{C3380CC4-5D6E-409C-BE32-E72D297353CC}">
                <c16:uniqueId val="{00000000-8745-4561-992A-21AB78FC9D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Current vapers</c:v>
                </c:pt>
                <c:pt idx="1">
                  <c:v>Current smokers</c:v>
                </c:pt>
              </c:strCache>
            </c:strRef>
          </c:cat>
          <c:val>
            <c:numRef>
              <c:f>Sheet1!$B$2:$B$3</c:f>
              <c:numCache>
                <c:formatCode>0%</c:formatCode>
                <c:ptCount val="2"/>
                <c:pt idx="0">
                  <c:v>0.37</c:v>
                </c:pt>
                <c:pt idx="1">
                  <c:v>0.18</c:v>
                </c:pt>
              </c:numCache>
            </c:numRef>
          </c:val>
          <c:extLst>
            <c:ext xmlns:c16="http://schemas.microsoft.com/office/drawing/2014/chart" uri="{C3380CC4-5D6E-409C-BE32-E72D297353CC}">
              <c16:uniqueId val="{00000000-42EF-482A-B016-19A25383FEE0}"/>
            </c:ext>
          </c:extLst>
        </c:ser>
        <c:ser>
          <c:idx val="1"/>
          <c:order val="1"/>
          <c:tx>
            <c:strRef>
              <c:f>Sheet1!$C$1</c:f>
              <c:strCache>
                <c:ptCount val="1"/>
                <c:pt idx="0">
                  <c:v>25 – 34 years</c:v>
                </c:pt>
              </c:strCache>
            </c:strRef>
          </c:tx>
          <c:spPr>
            <a:solidFill>
              <a:schemeClr val="accent4">
                <a:lumMod val="60000"/>
                <a:lumOff val="40000"/>
                <a:alpha val="80000"/>
              </a:schemeClr>
            </a:solidFill>
            <a:ln>
              <a:noFill/>
            </a:ln>
            <a:effectLst/>
          </c:spPr>
          <c:invertIfNegative val="0"/>
          <c:dPt>
            <c:idx val="0"/>
            <c:invertIfNegative val="0"/>
            <c:bubble3D val="0"/>
            <c:spPr>
              <a:solidFill>
                <a:schemeClr val="accent4">
                  <a:lumMod val="60000"/>
                  <a:lumOff val="40000"/>
                  <a:alpha val="80000"/>
                </a:schemeClr>
              </a:solidFill>
              <a:ln>
                <a:noFill/>
              </a:ln>
              <a:effectLst/>
            </c:spPr>
            <c:extLst>
              <c:ext xmlns:c16="http://schemas.microsoft.com/office/drawing/2014/chart" uri="{C3380CC4-5D6E-409C-BE32-E72D297353CC}">
                <c16:uniqueId val="{00000001-8745-4561-992A-21AB78FC9D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Current vapers</c:v>
                </c:pt>
                <c:pt idx="1">
                  <c:v>Current smokers</c:v>
                </c:pt>
              </c:strCache>
            </c:strRef>
          </c:cat>
          <c:val>
            <c:numRef>
              <c:f>Sheet1!$C$2:$C$3</c:f>
              <c:numCache>
                <c:formatCode>0%</c:formatCode>
                <c:ptCount val="2"/>
                <c:pt idx="0">
                  <c:v>0.33</c:v>
                </c:pt>
                <c:pt idx="1">
                  <c:v>0.23</c:v>
                </c:pt>
              </c:numCache>
            </c:numRef>
          </c:val>
          <c:extLst>
            <c:ext xmlns:c16="http://schemas.microsoft.com/office/drawing/2014/chart" uri="{C3380CC4-5D6E-409C-BE32-E72D297353CC}">
              <c16:uniqueId val="{00000001-42EF-482A-B016-19A25383FEE0}"/>
            </c:ext>
          </c:extLst>
        </c:ser>
        <c:ser>
          <c:idx val="2"/>
          <c:order val="2"/>
          <c:tx>
            <c:strRef>
              <c:f>Sheet1!$D$1</c:f>
              <c:strCache>
                <c:ptCount val="1"/>
                <c:pt idx="0">
                  <c:v>35 – 49 years</c:v>
                </c:pt>
              </c:strCache>
            </c:strRef>
          </c:tx>
          <c:spPr>
            <a:solidFill>
              <a:schemeClr val="accent5">
                <a:alpha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Current vapers</c:v>
                </c:pt>
                <c:pt idx="1">
                  <c:v>Current smokers</c:v>
                </c:pt>
              </c:strCache>
            </c:strRef>
          </c:cat>
          <c:val>
            <c:numRef>
              <c:f>Sheet1!$D$2:$D$3</c:f>
              <c:numCache>
                <c:formatCode>0%</c:formatCode>
                <c:ptCount val="2"/>
                <c:pt idx="0">
                  <c:v>0.22</c:v>
                </c:pt>
                <c:pt idx="1">
                  <c:v>0.26</c:v>
                </c:pt>
              </c:numCache>
            </c:numRef>
          </c:val>
          <c:extLst>
            <c:ext xmlns:c16="http://schemas.microsoft.com/office/drawing/2014/chart" uri="{C3380CC4-5D6E-409C-BE32-E72D297353CC}">
              <c16:uniqueId val="{00000002-42EF-482A-B016-19A25383FEE0}"/>
            </c:ext>
          </c:extLst>
        </c:ser>
        <c:ser>
          <c:idx val="3"/>
          <c:order val="3"/>
          <c:tx>
            <c:strRef>
              <c:f>Sheet1!$E$1</c:f>
              <c:strCache>
                <c:ptCount val="1"/>
                <c:pt idx="0">
                  <c:v>50+ years</c:v>
                </c:pt>
              </c:strCache>
            </c:strRef>
          </c:tx>
          <c:spPr>
            <a:solidFill>
              <a:schemeClr val="accent6">
                <a:alpha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Current vapers</c:v>
                </c:pt>
                <c:pt idx="1">
                  <c:v>Current smokers</c:v>
                </c:pt>
              </c:strCache>
            </c:strRef>
          </c:cat>
          <c:val>
            <c:numRef>
              <c:f>Sheet1!$E$2:$E$3</c:f>
              <c:numCache>
                <c:formatCode>0%</c:formatCode>
                <c:ptCount val="2"/>
                <c:pt idx="0">
                  <c:v>0.08</c:v>
                </c:pt>
                <c:pt idx="1">
                  <c:v>0.33</c:v>
                </c:pt>
              </c:numCache>
            </c:numRef>
          </c:val>
          <c:extLst>
            <c:ext xmlns:c16="http://schemas.microsoft.com/office/drawing/2014/chart" uri="{C3380CC4-5D6E-409C-BE32-E72D297353CC}">
              <c16:uniqueId val="{00000003-42EF-482A-B016-19A25383FEE0}"/>
            </c:ext>
          </c:extLst>
        </c:ser>
        <c:dLbls>
          <c:showLegendKey val="0"/>
          <c:showVal val="0"/>
          <c:showCatName val="0"/>
          <c:showSerName val="0"/>
          <c:showPercent val="0"/>
          <c:showBubbleSize val="0"/>
        </c:dLbls>
        <c:gapWidth val="150"/>
        <c:overlap val="100"/>
        <c:axId val="755205248"/>
        <c:axId val="755207048"/>
      </c:barChart>
      <c:catAx>
        <c:axId val="755205248"/>
        <c:scaling>
          <c:orientation val="minMax"/>
        </c:scaling>
        <c:delete val="1"/>
        <c:axPos val="b"/>
        <c:numFmt formatCode="General" sourceLinked="1"/>
        <c:majorTickMark val="none"/>
        <c:minorTickMark val="none"/>
        <c:tickLblPos val="nextTo"/>
        <c:crossAx val="755207048"/>
        <c:crosses val="autoZero"/>
        <c:auto val="1"/>
        <c:lblAlgn val="ctr"/>
        <c:lblOffset val="100"/>
        <c:noMultiLvlLbl val="0"/>
      </c:catAx>
      <c:valAx>
        <c:axId val="755207048"/>
        <c:scaling>
          <c:orientation val="minMax"/>
        </c:scaling>
        <c:delete val="1"/>
        <c:axPos val="l"/>
        <c:numFmt formatCode="0%" sourceLinked="1"/>
        <c:majorTickMark val="none"/>
        <c:minorTickMark val="none"/>
        <c:tickLblPos val="nextTo"/>
        <c:crossAx val="755205248"/>
        <c:crosses val="autoZero"/>
        <c:crossBetween val="between"/>
        <c:majorUnit val="0.2"/>
      </c:valAx>
      <c:spPr>
        <a:noFill/>
        <a:ln>
          <a:noFill/>
        </a:ln>
        <a:effectLst/>
      </c:spPr>
    </c:plotArea>
    <c:legend>
      <c:legendPos val="b"/>
      <c:layout>
        <c:manualLayout>
          <c:xMode val="edge"/>
          <c:yMode val="edge"/>
          <c:x val="2.6849033370492138E-2"/>
          <c:y val="0.91296657341661736"/>
          <c:w val="0.9687381964846945"/>
          <c:h val="8.7033426583382645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144203208908509E-2"/>
          <c:y val="0.12269239971989841"/>
          <c:w val="0.83951421605772081"/>
          <c:h val="0.72558561208563732"/>
        </c:manualLayout>
      </c:layout>
      <c:barChart>
        <c:barDir val="col"/>
        <c:grouping val="stacked"/>
        <c:varyColors val="0"/>
        <c:ser>
          <c:idx val="3"/>
          <c:order val="0"/>
          <c:tx>
            <c:strRef>
              <c:f>'Appendix_whole pop'!$A$3</c:f>
              <c:strCache>
                <c:ptCount val="1"/>
                <c:pt idx="0">
                  <c:v>Non-user</c:v>
                </c:pt>
              </c:strCache>
            </c:strRef>
          </c:tx>
          <c:spPr>
            <a:solidFill>
              <a:sysClr val="window" lastClr="FFFFFF">
                <a:lumMod val="95000"/>
                <a:alpha val="20000"/>
              </a:sysClr>
            </a:solidFill>
            <a:ln>
              <a:solidFill>
                <a:srgbClr val="464DD2"/>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'Appendix_whole pop'!$B$3:$H$3</c:f>
              <c:numCache>
                <c:formatCode>General</c:formatCode>
                <c:ptCount val="7"/>
                <c:pt idx="0">
                  <c:v>87.2</c:v>
                </c:pt>
                <c:pt idx="1">
                  <c:v>87.5</c:v>
                </c:pt>
                <c:pt idx="2">
                  <c:v>87.5</c:v>
                </c:pt>
                <c:pt idx="3">
                  <c:v>84.8</c:v>
                </c:pt>
                <c:pt idx="4">
                  <c:v>83.5</c:v>
                </c:pt>
                <c:pt idx="5">
                  <c:v>83</c:v>
                </c:pt>
                <c:pt idx="6">
                  <c:v>84.3</c:v>
                </c:pt>
              </c:numCache>
            </c:numRef>
          </c:val>
          <c:extLst>
            <c:ext xmlns:c16="http://schemas.microsoft.com/office/drawing/2014/chart" uri="{C3380CC4-5D6E-409C-BE32-E72D297353CC}">
              <c16:uniqueId val="{00000000-848E-4113-BF2A-12CB16405A70}"/>
            </c:ext>
          </c:extLst>
        </c:ser>
        <c:ser>
          <c:idx val="0"/>
          <c:order val="1"/>
          <c:tx>
            <c:strRef>
              <c:f>'Appendix_whole pop'!$A$4</c:f>
              <c:strCache>
                <c:ptCount val="1"/>
                <c:pt idx="0">
                  <c:v>Exclusive smoker</c:v>
                </c:pt>
              </c:strCache>
            </c:strRef>
          </c:tx>
          <c:spPr>
            <a:pattFill prst="wdUpDiag">
              <a:fgClr>
                <a:srgbClr val="7277DC"/>
              </a:fgClr>
              <a:bgClr>
                <a:sysClr val="window" lastClr="FFFFFF"/>
              </a:bgClr>
            </a:pattFill>
            <a:ln>
              <a:solidFill>
                <a:srgbClr val="C8BDED"/>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pop'!$B$4:$H$4</c:f>
              <c:numCache>
                <c:formatCode>General</c:formatCode>
                <c:ptCount val="7"/>
                <c:pt idx="0">
                  <c:v>11.5</c:v>
                </c:pt>
                <c:pt idx="1">
                  <c:v>10.7</c:v>
                </c:pt>
                <c:pt idx="2">
                  <c:v>10.1</c:v>
                </c:pt>
                <c:pt idx="3">
                  <c:v>9.6</c:v>
                </c:pt>
                <c:pt idx="4" formatCode="0.0">
                  <c:v>9</c:v>
                </c:pt>
                <c:pt idx="5">
                  <c:v>7.9</c:v>
                </c:pt>
                <c:pt idx="6">
                  <c:v>7.5</c:v>
                </c:pt>
              </c:numCache>
            </c:numRef>
          </c:val>
          <c:extLst>
            <c:ext xmlns:c16="http://schemas.microsoft.com/office/drawing/2014/chart" uri="{C3380CC4-5D6E-409C-BE32-E72D297353CC}">
              <c16:uniqueId val="{00000001-848E-4113-BF2A-12CB16405A70}"/>
            </c:ext>
          </c:extLst>
        </c:ser>
        <c:ser>
          <c:idx val="1"/>
          <c:order val="2"/>
          <c:tx>
            <c:strRef>
              <c:f>'Appendix_whole pop'!$A$5</c:f>
              <c:strCache>
                <c:ptCount val="1"/>
                <c:pt idx="0">
                  <c:v>Exclusive vaper</c:v>
                </c:pt>
              </c:strCache>
            </c:strRef>
          </c:tx>
          <c:spPr>
            <a:pattFill prst="pct50">
              <a:fgClr>
                <a:srgbClr val="C8BDED"/>
              </a:fgClr>
              <a:bgClr>
                <a:sysClr val="window" lastClr="FFFFFF"/>
              </a:bgClr>
            </a:pattFill>
            <a:ln>
              <a:solidFill>
                <a:srgbClr val="C8BDED"/>
              </a:solidFill>
            </a:ln>
            <a:effectLst/>
          </c:spPr>
          <c:invertIfNegative val="0"/>
          <c:dLbls>
            <c:dLbl>
              <c:idx val="0"/>
              <c:layout>
                <c:manualLayout>
                  <c:x val="5.106494543749833E-2"/>
                  <c:y val="3.3824042528130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F8-4C95-BE44-64F19F35D24B}"/>
                </c:ext>
              </c:extLst>
            </c:dLbl>
            <c:dLbl>
              <c:idx val="1"/>
              <c:layout>
                <c:manualLayout>
                  <c:x val="5.0246811761539688E-2"/>
                  <c:y val="3.1001575692115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5D-4F3A-A6B2-9BC8FFC8DE71}"/>
                </c:ext>
              </c:extLst>
            </c:dLbl>
            <c:dLbl>
              <c:idx val="2"/>
              <c:layout>
                <c:manualLayout>
                  <c:x val="5.1361675159954427E-2"/>
                  <c:y val="3.0188616346750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5D-4F3A-A6B2-9BC8FFC8DE71}"/>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pop'!$B$5:$H$5</c:f>
              <c:numCache>
                <c:formatCode>General</c:formatCode>
                <c:ptCount val="7"/>
                <c:pt idx="0">
                  <c:v>0.5</c:v>
                </c:pt>
                <c:pt idx="1">
                  <c:v>0.5</c:v>
                </c:pt>
                <c:pt idx="2">
                  <c:v>1.3</c:v>
                </c:pt>
                <c:pt idx="3">
                  <c:v>3.5</c:v>
                </c:pt>
                <c:pt idx="4">
                  <c:v>4.8</c:v>
                </c:pt>
                <c:pt idx="5">
                  <c:v>5.9</c:v>
                </c:pt>
                <c:pt idx="6">
                  <c:v>5.2</c:v>
                </c:pt>
              </c:numCache>
            </c:numRef>
          </c:val>
          <c:extLst>
            <c:ext xmlns:c16="http://schemas.microsoft.com/office/drawing/2014/chart" uri="{C3380CC4-5D6E-409C-BE32-E72D297353CC}">
              <c16:uniqueId val="{00000002-848E-4113-BF2A-12CB16405A70}"/>
            </c:ext>
          </c:extLst>
        </c:ser>
        <c:ser>
          <c:idx val="2"/>
          <c:order val="3"/>
          <c:tx>
            <c:strRef>
              <c:f>'Appendix_whole pop'!$A$6</c:f>
              <c:strCache>
                <c:ptCount val="1"/>
                <c:pt idx="0">
                  <c:v>Dual user</c:v>
                </c:pt>
              </c:strCache>
            </c:strRef>
          </c:tx>
          <c:spPr>
            <a:solidFill>
              <a:srgbClr val="7277DC"/>
            </a:solidFill>
            <a:ln>
              <a:solidFill>
                <a:srgbClr val="C8BDED"/>
              </a:solidFill>
            </a:ln>
            <a:effectLst/>
          </c:spPr>
          <c:invertIfNegative val="0"/>
          <c:dLbls>
            <c:dLbl>
              <c:idx val="0"/>
              <c:layout>
                <c:manualLayout>
                  <c:x val="5.1671253331481308E-2"/>
                  <c:y val="-9.7041743617779863E-4"/>
                </c:manualLayout>
              </c:layout>
              <c:numFmt formatCode="#,##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2.2172082403701741E-2"/>
                      <c:h val="3.3206433446454249E-2"/>
                    </c:manualLayout>
                  </c15:layout>
                </c:ext>
                <c:ext xmlns:c16="http://schemas.microsoft.com/office/drawing/2014/chart" uri="{C3380CC4-5D6E-409C-BE32-E72D297353CC}">
                  <c16:uniqueId val="{00000000-95F8-4C95-BE44-64F19F35D24B}"/>
                </c:ext>
              </c:extLst>
            </c:dLbl>
            <c:dLbl>
              <c:idx val="1"/>
              <c:layout>
                <c:manualLayout>
                  <c:x val="5.0760055213605423E-2"/>
                  <c:y val="-8.1284822462392473E-4"/>
                </c:manualLayout>
              </c:layout>
              <c:numFmt formatCode="#,##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2.2172082403701741E-2"/>
                      <c:h val="3.6028900282468919E-2"/>
                    </c:manualLayout>
                  </c15:layout>
                </c:ext>
                <c:ext xmlns:c16="http://schemas.microsoft.com/office/drawing/2014/chart" uri="{C3380CC4-5D6E-409C-BE32-E72D297353CC}">
                  <c16:uniqueId val="{00000002-975D-4F3A-A6B2-9BC8FFC8DE71}"/>
                </c:ext>
              </c:extLst>
            </c:dLbl>
            <c:dLbl>
              <c:idx val="2"/>
              <c:layout>
                <c:manualLayout>
                  <c:x val="5.1248640991005831E-2"/>
                  <c:y val="-7.3995485742447488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5D-4F3A-A6B2-9BC8FFC8DE71}"/>
                </c:ext>
              </c:extLst>
            </c:dLbl>
            <c:dLbl>
              <c:idx val="3"/>
              <c:layout>
                <c:manualLayout>
                  <c:x val="5.151585654880232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A-411F-921B-9D50B131139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pop'!$B$6:$H$6</c:f>
              <c:numCache>
                <c:formatCode>General</c:formatCode>
                <c:ptCount val="7"/>
                <c:pt idx="0">
                  <c:v>0.9</c:v>
                </c:pt>
                <c:pt idx="1">
                  <c:v>1.2</c:v>
                </c:pt>
                <c:pt idx="2">
                  <c:v>1.1000000000000001</c:v>
                </c:pt>
                <c:pt idx="3" formatCode="0.0">
                  <c:v>2</c:v>
                </c:pt>
                <c:pt idx="4">
                  <c:v>2.7</c:v>
                </c:pt>
                <c:pt idx="5">
                  <c:v>3.2</c:v>
                </c:pt>
                <c:pt idx="6" formatCode="0.0">
                  <c:v>3</c:v>
                </c:pt>
              </c:numCache>
            </c:numRef>
          </c:val>
          <c:extLst>
            <c:ext xmlns:c16="http://schemas.microsoft.com/office/drawing/2014/chart" uri="{C3380CC4-5D6E-409C-BE32-E72D297353CC}">
              <c16:uniqueId val="{00000003-848E-4113-BF2A-12CB16405A70}"/>
            </c:ext>
          </c:extLst>
        </c:ser>
        <c:dLbls>
          <c:showLegendKey val="0"/>
          <c:showVal val="0"/>
          <c:showCatName val="0"/>
          <c:showSerName val="0"/>
          <c:showPercent val="0"/>
          <c:showBubbleSize val="0"/>
        </c:dLbls>
        <c:gapWidth val="150"/>
        <c:overlap val="100"/>
        <c:axId val="1650917423"/>
        <c:axId val="1650917903"/>
      </c:barChart>
      <c:catAx>
        <c:axId val="165091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650917903"/>
        <c:crosses val="autoZero"/>
        <c:auto val="1"/>
        <c:lblAlgn val="ctr"/>
        <c:lblOffset val="100"/>
        <c:noMultiLvlLbl val="0"/>
      </c:catAx>
      <c:valAx>
        <c:axId val="1650917903"/>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bg2">
                        <a:lumMod val="75000"/>
                      </a:schemeClr>
                    </a:solidFill>
                    <a:latin typeface="+mn-lt"/>
                    <a:ea typeface="+mn-ea"/>
                    <a:cs typeface="+mn-cs"/>
                  </a:defRPr>
                </a:pPr>
                <a:r>
                  <a:rPr lang="en-AU">
                    <a:solidFill>
                      <a:schemeClr val="bg2">
                        <a:lumMod val="75000"/>
                      </a:schemeClr>
                    </a:solidFill>
                  </a:rPr>
                  <a:t>Weighted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bg2">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2">
                    <a:lumMod val="75000"/>
                  </a:schemeClr>
                </a:solidFill>
                <a:latin typeface="+mn-lt"/>
                <a:ea typeface="+mn-ea"/>
                <a:cs typeface="+mn-cs"/>
              </a:defRPr>
            </a:pPr>
            <a:endParaRPr lang="en-US"/>
          </a:p>
        </c:txPr>
        <c:crossAx val="1650917423"/>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956901732690916E-2"/>
          <c:y val="4.8963703131375394E-2"/>
          <c:w val="0.91316987705126773"/>
          <c:h val="0.7526388804486539"/>
        </c:manualLayout>
      </c:layout>
      <c:barChart>
        <c:barDir val="col"/>
        <c:grouping val="clustered"/>
        <c:varyColors val="0"/>
        <c:ser>
          <c:idx val="0"/>
          <c:order val="0"/>
          <c:tx>
            <c:strRef>
              <c:f>'(3a) 14+ years '!$A$3</c:f>
              <c:strCache>
                <c:ptCount val="1"/>
                <c:pt idx="0">
                  <c:v>Smoking </c:v>
                </c:pt>
              </c:strCache>
            </c:strRef>
          </c:tx>
          <c:spPr>
            <a:solidFill>
              <a:srgbClr val="464DD2">
                <a:alpha val="60000"/>
              </a:srgbClr>
            </a:solidFill>
            <a:ln>
              <a:noFill/>
            </a:ln>
            <a:effectLst/>
          </c:spPr>
          <c:invertIfNegative val="0"/>
          <c:dLbls>
            <c:dLbl>
              <c:idx val="0"/>
              <c:layout>
                <c:manualLayout>
                  <c:x val="0"/>
                  <c:y val="-1.8598200880339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2A-48A6-B703-22CB90BF1CD8}"/>
                </c:ext>
              </c:extLst>
            </c:dLbl>
            <c:dLbl>
              <c:idx val="1"/>
              <c:layout>
                <c:manualLayout>
                  <c:x val="0"/>
                  <c:y val="-1.3948650660254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2A-48A6-B703-22CB90BF1CD8}"/>
                </c:ext>
              </c:extLst>
            </c:dLbl>
            <c:dLbl>
              <c:idx val="2"/>
              <c:layout>
                <c:manualLayout>
                  <c:x val="0"/>
                  <c:y val="-9.29910044016966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2A-48A6-B703-22CB90BF1CD8}"/>
                </c:ext>
              </c:extLst>
            </c:dLbl>
            <c:dLbl>
              <c:idx val="3"/>
              <c:layout>
                <c:manualLayout>
                  <c:x val="0"/>
                  <c:y val="-9.29910044016962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2A-48A6-B703-22CB90BF1CD8}"/>
                </c:ext>
              </c:extLst>
            </c:dLbl>
            <c:dLbl>
              <c:idx val="4"/>
              <c:layout>
                <c:manualLayout>
                  <c:x val="4.7042220392802536E-3"/>
                  <c:y val="-4.8890084990754323E-3"/>
                </c:manualLayout>
              </c:layout>
              <c:tx>
                <c:rich>
                  <a:bodyPr/>
                  <a:lstStyle/>
                  <a:p>
                    <a:fld id="{AB56A818-10FA-46CC-96B2-0885EF7A30F1}" type="VALUE">
                      <a:rPr lang="en-US"/>
                      <a:pPr/>
                      <a:t>[VALUE]</a:t>
                    </a:fld>
                    <a:r>
                      <a:rPr lang="en-US" sz="800" baseline="30000"/>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F2A-48A6-B703-22CB90BF1CD8}"/>
                </c:ext>
              </c:extLst>
            </c:dLbl>
            <c:dLbl>
              <c:idx val="5"/>
              <c:layout>
                <c:manualLayout>
                  <c:x val="0"/>
                  <c:y val="-4.649550220084812E-3"/>
                </c:manualLayout>
              </c:layout>
              <c:tx>
                <c:rich>
                  <a:bodyPr/>
                  <a:lstStyle/>
                  <a:p>
                    <a:fld id="{13652187-45AE-4DFE-92BD-7B9C2F074AE5}" type="VALUE">
                      <a:rPr lang="en-US"/>
                      <a:pPr/>
                      <a:t>[VALUE]</a:t>
                    </a:fld>
                    <a:r>
                      <a:rPr lang="en-US" sz="800" b="0" i="0" u="none" strike="noStrike" kern="1200" baseline="3000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F2A-48A6-B703-22CB90BF1CD8}"/>
                </c:ext>
              </c:extLst>
            </c:dLbl>
            <c:dLbl>
              <c:idx val="6"/>
              <c:tx>
                <c:rich>
                  <a:bodyPr/>
                  <a:lstStyle/>
                  <a:p>
                    <a:fld id="{6555BB22-6B24-491A-B4B7-68AF01356349}" type="VALUE">
                      <a:rPr lang="en-US"/>
                      <a:pPr/>
                      <a:t>[VALUE]</a:t>
                    </a:fld>
                    <a:r>
                      <a:rPr lang="en-US" baseline="30000">
                        <a:latin typeface="Calibri" panose="020F0502020204030204" pitchFamily="34" charset="0"/>
                        <a:ea typeface="Calibri" panose="020F0502020204030204" pitchFamily="34" charset="0"/>
                        <a:cs typeface="Calibri" panose="020F0502020204030204" pitchFamily="34" charset="0"/>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E24-4DF9-ADE9-2B5C50A8CC4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('(3a) 14+ years '!$F$3,'(3a) 14+ years '!$K$3,'(3a) 14+ years '!$P$3,'(3a) 14+ years '!$U$3,'(3a) 14+ years '!$Z$3,'(3a) 14+ years '!$AE$3,'(3a) 14+ years '!$AJ$3)</c:f>
                <c:numCache>
                  <c:formatCode>General</c:formatCode>
                  <c:ptCount val="7"/>
                  <c:pt idx="0">
                    <c:v>0.59999999999999964</c:v>
                  </c:pt>
                  <c:pt idx="1">
                    <c:v>0.59999999999999964</c:v>
                  </c:pt>
                  <c:pt idx="2">
                    <c:v>0.40000000000000036</c:v>
                  </c:pt>
                  <c:pt idx="3">
                    <c:v>0.5</c:v>
                  </c:pt>
                  <c:pt idx="4">
                    <c:v>0.40000000000000036</c:v>
                  </c:pt>
                  <c:pt idx="5">
                    <c:v>0.30000000000000071</c:v>
                  </c:pt>
                  <c:pt idx="6">
                    <c:v>0.40000000000000036</c:v>
                  </c:pt>
                </c:numCache>
              </c:numRef>
            </c:plus>
            <c:minus>
              <c:numRef>
                <c:f>('(3a) 14+ years '!$E$3,'(3a) 14+ years '!$J$3,'(3a) 14+ years '!$O$3,'(3a) 14+ years '!$T$3,'(3a) 14+ years '!$Y$3,'(3a) 14+ years '!$AD$3,'(3a) 14+ years '!$AI$3)</c:f>
                <c:numCache>
                  <c:formatCode>General</c:formatCode>
                  <c:ptCount val="7"/>
                  <c:pt idx="0">
                    <c:v>0.5</c:v>
                  </c:pt>
                  <c:pt idx="1">
                    <c:v>0.5</c:v>
                  </c:pt>
                  <c:pt idx="2">
                    <c:v>0.39999999999999858</c:v>
                  </c:pt>
                  <c:pt idx="3">
                    <c:v>0.40000000000000036</c:v>
                  </c:pt>
                  <c:pt idx="4">
                    <c:v>0.39999999999999858</c:v>
                  </c:pt>
                  <c:pt idx="5">
                    <c:v>0.40000000000000036</c:v>
                  </c:pt>
                  <c:pt idx="6">
                    <c:v>0.30000000000000071</c:v>
                  </c:pt>
                </c:numCache>
              </c:numRef>
            </c:minus>
            <c:spPr>
              <a:noFill/>
              <a:ln w="9525" cap="flat" cmpd="sng" algn="ctr">
                <a:solidFill>
                  <a:schemeClr val="tx1">
                    <a:lumMod val="65000"/>
                    <a:lumOff val="35000"/>
                  </a:schemeClr>
                </a:solidFill>
                <a:round/>
              </a:ln>
              <a:effectLst/>
            </c:spPr>
          </c:errBars>
          <c:cat>
            <c:numRef>
              <c:f>('(3a) 14+ years '!$B$1,'(3a) 14+ years '!$G$1,'(3a) 14+ years '!$L$1,'(3a) 14+ years '!$Q$1,'(3a) 14+ years '!$V$1,'(3a) 14+ years '!$AA$1,'(3a) 14+ years '!$AF$1)</c:f>
              <c:numCache>
                <c:formatCode>General</c:formatCode>
                <c:ptCount val="7"/>
                <c:pt idx="0">
                  <c:v>2018</c:v>
                </c:pt>
                <c:pt idx="1">
                  <c:v>2019</c:v>
                </c:pt>
                <c:pt idx="2">
                  <c:v>2020</c:v>
                </c:pt>
                <c:pt idx="3">
                  <c:v>2021</c:v>
                </c:pt>
                <c:pt idx="4">
                  <c:v>2022</c:v>
                </c:pt>
                <c:pt idx="5">
                  <c:v>2023</c:v>
                </c:pt>
                <c:pt idx="6">
                  <c:v>2024</c:v>
                </c:pt>
              </c:numCache>
            </c:numRef>
          </c:cat>
          <c:val>
            <c:numRef>
              <c:f>('(3a) 14+ years '!$B$3,'(3a) 14+ years '!$G$3,'(3a) 14+ years '!$L$3,'(3a) 14+ years '!$Q$3,'(3a) 14+ years '!$V$3,'(3a) 14+ years '!$AA$3,'(3a) 14+ years '!$AF$3)</c:f>
              <c:numCache>
                <c:formatCode>0.0</c:formatCode>
                <c:ptCount val="7"/>
                <c:pt idx="0">
                  <c:v>12.3</c:v>
                </c:pt>
                <c:pt idx="1">
                  <c:v>11.9</c:v>
                </c:pt>
                <c:pt idx="2">
                  <c:v>11.2</c:v>
                </c:pt>
                <c:pt idx="3">
                  <c:v>11.6</c:v>
                </c:pt>
                <c:pt idx="4">
                  <c:v>11.7</c:v>
                </c:pt>
                <c:pt idx="5">
                  <c:v>11.1</c:v>
                </c:pt>
                <c:pt idx="6">
                  <c:v>10.5</c:v>
                </c:pt>
              </c:numCache>
            </c:numRef>
          </c:val>
          <c:extLst>
            <c:ext xmlns:c16="http://schemas.microsoft.com/office/drawing/2014/chart" uri="{C3380CC4-5D6E-409C-BE32-E72D297353CC}">
              <c16:uniqueId val="{00000006-2F2A-48A6-B703-22CB90BF1CD8}"/>
            </c:ext>
          </c:extLst>
        </c:ser>
        <c:dLbls>
          <c:showLegendKey val="0"/>
          <c:showVal val="0"/>
          <c:showCatName val="0"/>
          <c:showSerName val="0"/>
          <c:showPercent val="0"/>
          <c:showBubbleSize val="0"/>
        </c:dLbls>
        <c:gapWidth val="80"/>
        <c:overlap val="11"/>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619479813259386E-2"/>
          <c:y val="0.11847404552839023"/>
          <c:w val="0.83367189749132542"/>
          <c:h val="0.73147828367347389"/>
        </c:manualLayout>
      </c:layout>
      <c:barChart>
        <c:barDir val="col"/>
        <c:grouping val="stacked"/>
        <c:varyColors val="0"/>
        <c:ser>
          <c:idx val="3"/>
          <c:order val="0"/>
          <c:tx>
            <c:strRef>
              <c:f>'Appendix_whole pop'!$A$10</c:f>
              <c:strCache>
                <c:ptCount val="1"/>
                <c:pt idx="0">
                  <c:v>Non-user</c:v>
                </c:pt>
              </c:strCache>
            </c:strRef>
          </c:tx>
          <c:spPr>
            <a:solidFill>
              <a:schemeClr val="bg1">
                <a:lumMod val="95000"/>
                <a:alpha val="20000"/>
              </a:schemeClr>
            </a:solidFill>
            <a:ln>
              <a:solidFill>
                <a:schemeClr val="accent2">
                  <a:alpha val="80000"/>
                </a:schemeClr>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'Appendix_whole pop'!$B$10:$H$10</c:f>
              <c:numCache>
                <c:formatCode>General</c:formatCode>
                <c:ptCount val="7"/>
                <c:pt idx="0">
                  <c:v>89.8</c:v>
                </c:pt>
                <c:pt idx="1">
                  <c:v>88.9</c:v>
                </c:pt>
                <c:pt idx="2">
                  <c:v>88.4</c:v>
                </c:pt>
                <c:pt idx="3" formatCode="0.0">
                  <c:v>80.7</c:v>
                </c:pt>
                <c:pt idx="4">
                  <c:v>76.3</c:v>
                </c:pt>
                <c:pt idx="5">
                  <c:v>77.5</c:v>
                </c:pt>
                <c:pt idx="6" formatCode="0.0">
                  <c:v>78</c:v>
                </c:pt>
              </c:numCache>
            </c:numRef>
          </c:val>
          <c:extLst>
            <c:ext xmlns:c16="http://schemas.microsoft.com/office/drawing/2014/chart" uri="{C3380CC4-5D6E-409C-BE32-E72D297353CC}">
              <c16:uniqueId val="{00000000-F600-4373-A23D-1925C30AE8FF}"/>
            </c:ext>
          </c:extLst>
        </c:ser>
        <c:ser>
          <c:idx val="0"/>
          <c:order val="1"/>
          <c:tx>
            <c:strRef>
              <c:f>'Appendix_whole pop'!$A$11</c:f>
              <c:strCache>
                <c:ptCount val="1"/>
                <c:pt idx="0">
                  <c:v>Exclusive smoker</c:v>
                </c:pt>
              </c:strCache>
            </c:strRef>
          </c:tx>
          <c:spPr>
            <a:pattFill prst="wdUpDiag">
              <a:fgClr>
                <a:schemeClr val="accent2">
                  <a:lumMod val="20000"/>
                  <a:lumOff val="80000"/>
                </a:schemeClr>
              </a:fgClr>
              <a:bgClr>
                <a:schemeClr val="bg1"/>
              </a:bgClr>
            </a:pattFill>
            <a:ln>
              <a:solidFill>
                <a:schemeClr val="accent2">
                  <a:lumMod val="60000"/>
                  <a:lumOff val="40000"/>
                  <a:alpha val="80000"/>
                </a:schemeClr>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pop'!$B$11:$H$11</c:f>
              <c:numCache>
                <c:formatCode>General</c:formatCode>
                <c:ptCount val="7"/>
                <c:pt idx="0">
                  <c:v>8.6</c:v>
                </c:pt>
                <c:pt idx="1">
                  <c:v>8.5</c:v>
                </c:pt>
                <c:pt idx="2">
                  <c:v>7.1</c:v>
                </c:pt>
                <c:pt idx="3">
                  <c:v>5.6</c:v>
                </c:pt>
                <c:pt idx="4">
                  <c:v>5.6</c:v>
                </c:pt>
                <c:pt idx="5">
                  <c:v>3.8</c:v>
                </c:pt>
                <c:pt idx="6">
                  <c:v>4.5999999999999996</c:v>
                </c:pt>
              </c:numCache>
            </c:numRef>
          </c:val>
          <c:extLst>
            <c:ext xmlns:c16="http://schemas.microsoft.com/office/drawing/2014/chart" uri="{C3380CC4-5D6E-409C-BE32-E72D297353CC}">
              <c16:uniqueId val="{00000001-F600-4373-A23D-1925C30AE8FF}"/>
            </c:ext>
          </c:extLst>
        </c:ser>
        <c:ser>
          <c:idx val="1"/>
          <c:order val="2"/>
          <c:tx>
            <c:strRef>
              <c:f>'Appendix_whole pop'!$A$12</c:f>
              <c:strCache>
                <c:ptCount val="1"/>
                <c:pt idx="0">
                  <c:v>Exclusive vaper</c:v>
                </c:pt>
              </c:strCache>
            </c:strRef>
          </c:tx>
          <c:spPr>
            <a:pattFill prst="pct50">
              <a:fgClr>
                <a:schemeClr val="accent2">
                  <a:lumMod val="60000"/>
                  <a:lumOff val="40000"/>
                </a:schemeClr>
              </a:fgClr>
              <a:bgClr>
                <a:schemeClr val="bg1"/>
              </a:bgClr>
            </a:pattFill>
            <a:ln>
              <a:solidFill>
                <a:schemeClr val="accent2">
                  <a:lumMod val="60000"/>
                  <a:lumOff val="40000"/>
                  <a:alpha val="80000"/>
                </a:schemeClr>
              </a:solidFill>
            </a:ln>
            <a:effectLst/>
          </c:spPr>
          <c:invertIfNegative val="0"/>
          <c:dLbls>
            <c:dLbl>
              <c:idx val="0"/>
              <c:layout>
                <c:manualLayout>
                  <c:x val="5.246195383239715E-2"/>
                  <c:y val="3.426496963070133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2.4377154068530849E-2"/>
                      <c:h val="3.6028900282468919E-2"/>
                    </c:manualLayout>
                  </c15:layout>
                </c:ext>
                <c:ext xmlns:c16="http://schemas.microsoft.com/office/drawing/2014/chart" uri="{C3380CC4-5D6E-409C-BE32-E72D297353CC}">
                  <c16:uniqueId val="{00000002-DE03-49FF-93F2-E880C97D3744}"/>
                </c:ext>
              </c:extLst>
            </c:dLbl>
            <c:dLbl>
              <c:idx val="1"/>
              <c:layout>
                <c:manualLayout>
                  <c:x val="5.0080823689762001E-2"/>
                  <c:y val="2.7495160691704393E-2"/>
                </c:manualLayout>
              </c:layout>
              <c:numFmt formatCode="#,##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manualLayout>
                      <c:w val="2.2172082403701741E-2"/>
                      <c:h val="3.6028900282468919E-2"/>
                    </c:manualLayout>
                  </c15:layout>
                </c:ext>
                <c:ext xmlns:c16="http://schemas.microsoft.com/office/drawing/2014/chart" uri="{C3380CC4-5D6E-409C-BE32-E72D297353CC}">
                  <c16:uniqueId val="{00000000-DE03-49FF-93F2-E880C97D3744}"/>
                </c:ext>
              </c:extLst>
            </c:dLbl>
            <c:dLbl>
              <c:idx val="2"/>
              <c:layout>
                <c:manualLayout>
                  <c:x val="4.9176744307182108E-2"/>
                  <c:y val="1.975726785210271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0C-4493-8915-5799DD7B7FA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pop'!$B$12:$H$12</c:f>
              <c:numCache>
                <c:formatCode>General</c:formatCode>
                <c:ptCount val="7"/>
                <c:pt idx="0">
                  <c:v>0.7</c:v>
                </c:pt>
                <c:pt idx="1">
                  <c:v>0.8</c:v>
                </c:pt>
                <c:pt idx="2">
                  <c:v>2.2000000000000002</c:v>
                </c:pt>
                <c:pt idx="3">
                  <c:v>9.5</c:v>
                </c:pt>
                <c:pt idx="4">
                  <c:v>11.6</c:v>
                </c:pt>
                <c:pt idx="5">
                  <c:v>12.2</c:v>
                </c:pt>
                <c:pt idx="6">
                  <c:v>10.9</c:v>
                </c:pt>
              </c:numCache>
            </c:numRef>
          </c:val>
          <c:extLst>
            <c:ext xmlns:c16="http://schemas.microsoft.com/office/drawing/2014/chart" uri="{C3380CC4-5D6E-409C-BE32-E72D297353CC}">
              <c16:uniqueId val="{00000002-F600-4373-A23D-1925C30AE8FF}"/>
            </c:ext>
          </c:extLst>
        </c:ser>
        <c:ser>
          <c:idx val="2"/>
          <c:order val="3"/>
          <c:tx>
            <c:strRef>
              <c:f>'Appendix_whole pop'!$A$13</c:f>
              <c:strCache>
                <c:ptCount val="1"/>
                <c:pt idx="0">
                  <c:v>Dual user</c:v>
                </c:pt>
              </c:strCache>
            </c:strRef>
          </c:tx>
          <c:spPr>
            <a:solidFill>
              <a:schemeClr val="accent2">
                <a:alpha val="80000"/>
              </a:schemeClr>
            </a:solidFill>
            <a:ln>
              <a:solidFill>
                <a:schemeClr val="accent2">
                  <a:alpha val="80000"/>
                </a:schemeClr>
              </a:solidFill>
            </a:ln>
            <a:effectLst/>
          </c:spPr>
          <c:invertIfNegative val="0"/>
          <c:dLbls>
            <c:dLbl>
              <c:idx val="0"/>
              <c:layout>
                <c:manualLayout>
                  <c:x val="5.24197623036921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03-49FF-93F2-E880C97D3744}"/>
                </c:ext>
              </c:extLst>
            </c:dLbl>
            <c:dLbl>
              <c:idx val="1"/>
              <c:layout>
                <c:manualLayout>
                  <c:x val="5.0716648291069456E-2"/>
                  <c:y val="-1.29361568921456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A7-4997-8B49-E37887B5EAFF}"/>
                </c:ext>
              </c:extLst>
            </c:dLbl>
            <c:dLbl>
              <c:idx val="2"/>
              <c:layout>
                <c:manualLayout>
                  <c:x val="4.924376459557770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0C-4493-8915-5799DD7B7FA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pop'!$B$13:$H$13</c:f>
              <c:numCache>
                <c:formatCode>General</c:formatCode>
                <c:ptCount val="7"/>
                <c:pt idx="0">
                  <c:v>0.9</c:v>
                </c:pt>
                <c:pt idx="1">
                  <c:v>1.9</c:v>
                </c:pt>
                <c:pt idx="2">
                  <c:v>2.2999999999999998</c:v>
                </c:pt>
                <c:pt idx="3">
                  <c:v>4.0999999999999996</c:v>
                </c:pt>
                <c:pt idx="4">
                  <c:v>6.6</c:v>
                </c:pt>
                <c:pt idx="5">
                  <c:v>6.6</c:v>
                </c:pt>
                <c:pt idx="6">
                  <c:v>6.6</c:v>
                </c:pt>
              </c:numCache>
            </c:numRef>
          </c:val>
          <c:extLst>
            <c:ext xmlns:c16="http://schemas.microsoft.com/office/drawing/2014/chart" uri="{C3380CC4-5D6E-409C-BE32-E72D297353CC}">
              <c16:uniqueId val="{00000003-F600-4373-A23D-1925C30AE8FF}"/>
            </c:ext>
          </c:extLst>
        </c:ser>
        <c:dLbls>
          <c:dLblPos val="ctr"/>
          <c:showLegendKey val="0"/>
          <c:showVal val="1"/>
          <c:showCatName val="0"/>
          <c:showSerName val="0"/>
          <c:showPercent val="0"/>
          <c:showBubbleSize val="0"/>
        </c:dLbls>
        <c:gapWidth val="150"/>
        <c:overlap val="100"/>
        <c:axId val="1650917423"/>
        <c:axId val="1650917903"/>
      </c:barChart>
      <c:catAx>
        <c:axId val="165091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650917903"/>
        <c:crosses val="autoZero"/>
        <c:auto val="1"/>
        <c:lblAlgn val="ctr"/>
        <c:lblOffset val="100"/>
        <c:noMultiLvlLbl val="0"/>
      </c:catAx>
      <c:valAx>
        <c:axId val="1650917903"/>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bg2">
                        <a:lumMod val="75000"/>
                      </a:schemeClr>
                    </a:solidFill>
                    <a:latin typeface="+mn-lt"/>
                    <a:ea typeface="+mn-ea"/>
                    <a:cs typeface="+mn-cs"/>
                  </a:defRPr>
                </a:pPr>
                <a:r>
                  <a:rPr lang="en-AU">
                    <a:solidFill>
                      <a:schemeClr val="bg2">
                        <a:lumMod val="75000"/>
                      </a:schemeClr>
                    </a:solidFill>
                  </a:rPr>
                  <a:t>Weighted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bg2">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2">
                    <a:lumMod val="75000"/>
                  </a:schemeClr>
                </a:solidFill>
                <a:latin typeface="+mn-lt"/>
                <a:ea typeface="+mn-ea"/>
                <a:cs typeface="+mn-cs"/>
              </a:defRPr>
            </a:pPr>
            <a:endParaRPr lang="en-US"/>
          </a:p>
        </c:txPr>
        <c:crossAx val="1650917423"/>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27449960352134"/>
          <c:y val="0.11722682632494816"/>
          <c:w val="0.82417055148414342"/>
          <c:h val="0.73100668724622797"/>
        </c:manualLayout>
      </c:layout>
      <c:barChart>
        <c:barDir val="col"/>
        <c:grouping val="stacked"/>
        <c:varyColors val="0"/>
        <c:ser>
          <c:idx val="3"/>
          <c:order val="0"/>
          <c:tx>
            <c:strRef>
              <c:f>'Appendix_whole pop'!$A$17</c:f>
              <c:strCache>
                <c:ptCount val="1"/>
                <c:pt idx="0">
                  <c:v>Non-user</c:v>
                </c:pt>
              </c:strCache>
            </c:strRef>
          </c:tx>
          <c:spPr>
            <a:solidFill>
              <a:sysClr val="window" lastClr="FFFFFF">
                <a:lumMod val="95000"/>
                <a:alpha val="20000"/>
              </a:sysClr>
            </a:solidFill>
            <a:ln>
              <a:solidFill>
                <a:schemeClr val="accent4">
                  <a:alpha val="80000"/>
                </a:schemeClr>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'Appendix_whole pop'!$B$17:$H$17</c:f>
              <c:numCache>
                <c:formatCode>General</c:formatCode>
                <c:ptCount val="7"/>
                <c:pt idx="0">
                  <c:v>84.1</c:v>
                </c:pt>
                <c:pt idx="1">
                  <c:v>84.8</c:v>
                </c:pt>
                <c:pt idx="2">
                  <c:v>83.6</c:v>
                </c:pt>
                <c:pt idx="3">
                  <c:v>78.599999999999994</c:v>
                </c:pt>
                <c:pt idx="4">
                  <c:v>76</c:v>
                </c:pt>
                <c:pt idx="5">
                  <c:v>75.7</c:v>
                </c:pt>
                <c:pt idx="6">
                  <c:v>78.400000000000006</c:v>
                </c:pt>
              </c:numCache>
            </c:numRef>
          </c:val>
          <c:extLst>
            <c:ext xmlns:c16="http://schemas.microsoft.com/office/drawing/2014/chart" uri="{C3380CC4-5D6E-409C-BE32-E72D297353CC}">
              <c16:uniqueId val="{00000000-5834-4677-9F2A-4D6A9C3F9441}"/>
            </c:ext>
          </c:extLst>
        </c:ser>
        <c:ser>
          <c:idx val="0"/>
          <c:order val="1"/>
          <c:tx>
            <c:strRef>
              <c:f>'Appendix_whole pop'!$A$18</c:f>
              <c:strCache>
                <c:ptCount val="1"/>
                <c:pt idx="0">
                  <c:v>Exclusive smoker</c:v>
                </c:pt>
              </c:strCache>
            </c:strRef>
          </c:tx>
          <c:spPr>
            <a:pattFill prst="wdUpDiag">
              <a:fgClr>
                <a:schemeClr val="accent4">
                  <a:lumMod val="20000"/>
                  <a:lumOff val="80000"/>
                </a:schemeClr>
              </a:fgClr>
              <a:bgClr>
                <a:schemeClr val="bg1"/>
              </a:bgClr>
            </a:pattFill>
            <a:ln>
              <a:solidFill>
                <a:srgbClr val="FFC000">
                  <a:lumMod val="60000"/>
                  <a:lumOff val="40000"/>
                  <a:alpha val="80000"/>
                </a:srgbClr>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pop'!$B$18:$H$18</c:f>
              <c:numCache>
                <c:formatCode>General</c:formatCode>
                <c:ptCount val="7"/>
                <c:pt idx="0">
                  <c:v>13.7</c:v>
                </c:pt>
                <c:pt idx="1">
                  <c:v>12.4</c:v>
                </c:pt>
                <c:pt idx="2">
                  <c:v>12.4</c:v>
                </c:pt>
                <c:pt idx="3">
                  <c:v>11.7</c:v>
                </c:pt>
                <c:pt idx="4">
                  <c:v>9.6</c:v>
                </c:pt>
                <c:pt idx="5">
                  <c:v>7</c:v>
                </c:pt>
                <c:pt idx="6">
                  <c:v>7.3</c:v>
                </c:pt>
              </c:numCache>
            </c:numRef>
          </c:val>
          <c:extLst>
            <c:ext xmlns:c16="http://schemas.microsoft.com/office/drawing/2014/chart" uri="{C3380CC4-5D6E-409C-BE32-E72D297353CC}">
              <c16:uniqueId val="{00000001-5834-4677-9F2A-4D6A9C3F9441}"/>
            </c:ext>
          </c:extLst>
        </c:ser>
        <c:ser>
          <c:idx val="1"/>
          <c:order val="2"/>
          <c:tx>
            <c:strRef>
              <c:f>'Appendix_whole pop'!$A$19</c:f>
              <c:strCache>
                <c:ptCount val="1"/>
                <c:pt idx="0">
                  <c:v>Exclusive vaper</c:v>
                </c:pt>
              </c:strCache>
            </c:strRef>
          </c:tx>
          <c:spPr>
            <a:pattFill prst="pct50">
              <a:fgClr>
                <a:schemeClr val="accent4">
                  <a:lumMod val="60000"/>
                  <a:lumOff val="40000"/>
                </a:schemeClr>
              </a:fgClr>
              <a:bgClr>
                <a:schemeClr val="bg1"/>
              </a:bgClr>
            </a:pattFill>
            <a:ln>
              <a:solidFill>
                <a:srgbClr val="FFC000">
                  <a:lumMod val="60000"/>
                  <a:lumOff val="40000"/>
                  <a:alpha val="80000"/>
                </a:srgbClr>
              </a:solidFill>
            </a:ln>
            <a:effectLst/>
          </c:spPr>
          <c:invertIfNegative val="0"/>
          <c:dLbls>
            <c:dLbl>
              <c:idx val="0"/>
              <c:layout>
                <c:manualLayout>
                  <c:x val="4.8565053954804677E-2"/>
                  <c:y val="2.293909916637219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2.4377154068530849E-2"/>
                      <c:h val="3.6028900282468919E-2"/>
                    </c:manualLayout>
                  </c15:layout>
                </c:ext>
                <c:ext xmlns:c16="http://schemas.microsoft.com/office/drawing/2014/chart" uri="{C3380CC4-5D6E-409C-BE32-E72D297353CC}">
                  <c16:uniqueId val="{00000001-B8C1-47DF-A8EB-18F20562BD9F}"/>
                </c:ext>
              </c:extLst>
            </c:dLbl>
            <c:dLbl>
              <c:idx val="1"/>
              <c:layout>
                <c:manualLayout>
                  <c:x val="4.8769413746104155E-2"/>
                  <c:y val="2.218414484810905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1.9967010738872637E-2"/>
                      <c:h val="3.6028900282468919E-2"/>
                    </c:manualLayout>
                  </c15:layout>
                </c:ext>
                <c:ext xmlns:c16="http://schemas.microsoft.com/office/drawing/2014/chart" uri="{C3380CC4-5D6E-409C-BE32-E72D297353CC}">
                  <c16:uniqueId val="{00000000-B8C1-47DF-A8EB-18F20562BD9F}"/>
                </c:ext>
              </c:extLst>
            </c:dLbl>
            <c:dLbl>
              <c:idx val="2"/>
              <c:layout>
                <c:manualLayout>
                  <c:x val="4.9109897646476663E-2"/>
                  <c:y val="1.975726785210273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00-416A-95FB-DF2C06DC22D6}"/>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pop'!$B$19:$H$19</c:f>
              <c:numCache>
                <c:formatCode>General</c:formatCode>
                <c:ptCount val="7"/>
                <c:pt idx="0">
                  <c:v>0.6</c:v>
                </c:pt>
                <c:pt idx="1">
                  <c:v>0.7</c:v>
                </c:pt>
                <c:pt idx="2">
                  <c:v>2.1</c:v>
                </c:pt>
                <c:pt idx="3">
                  <c:v>6.1</c:v>
                </c:pt>
                <c:pt idx="4">
                  <c:v>9.3000000000000007</c:v>
                </c:pt>
                <c:pt idx="5">
                  <c:v>11.7</c:v>
                </c:pt>
                <c:pt idx="6">
                  <c:v>9</c:v>
                </c:pt>
              </c:numCache>
            </c:numRef>
          </c:val>
          <c:extLst>
            <c:ext xmlns:c16="http://schemas.microsoft.com/office/drawing/2014/chart" uri="{C3380CC4-5D6E-409C-BE32-E72D297353CC}">
              <c16:uniqueId val="{00000002-5834-4677-9F2A-4D6A9C3F9441}"/>
            </c:ext>
          </c:extLst>
        </c:ser>
        <c:ser>
          <c:idx val="2"/>
          <c:order val="3"/>
          <c:tx>
            <c:strRef>
              <c:f>'Appendix_whole pop'!$A$20</c:f>
              <c:strCache>
                <c:ptCount val="1"/>
                <c:pt idx="0">
                  <c:v>Dual user</c:v>
                </c:pt>
              </c:strCache>
            </c:strRef>
          </c:tx>
          <c:spPr>
            <a:solidFill>
              <a:schemeClr val="accent4">
                <a:lumMod val="60000"/>
                <a:lumOff val="40000"/>
                <a:alpha val="76000"/>
              </a:schemeClr>
            </a:solidFill>
            <a:ln>
              <a:solidFill>
                <a:schemeClr val="accent4">
                  <a:lumMod val="60000"/>
                  <a:lumOff val="40000"/>
                  <a:alpha val="80000"/>
                </a:schemeClr>
              </a:solidFill>
            </a:ln>
            <a:effectLst/>
          </c:spPr>
          <c:invertIfNegative val="0"/>
          <c:dLbls>
            <c:dLbl>
              <c:idx val="0"/>
              <c:layout>
                <c:manualLayout>
                  <c:x val="4.8511576626240352E-2"/>
                  <c:y val="-1.29361568921456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ED-4FDA-8226-12B3A34DE4D4}"/>
                </c:ext>
              </c:extLst>
            </c:dLbl>
            <c:dLbl>
              <c:idx val="1"/>
              <c:layout>
                <c:manualLayout>
                  <c:x val="4.851157662624035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ED-4FDA-8226-12B3A34DE4D4}"/>
                </c:ext>
              </c:extLst>
            </c:dLbl>
            <c:dLbl>
              <c:idx val="2"/>
              <c:layout>
                <c:manualLayout>
                  <c:x val="4.9511498493779789E-2"/>
                  <c:y val="-1.29361568921456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00-416A-95FB-DF2C06DC22D6}"/>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pop'!$B$20:$H$20</c:f>
              <c:numCache>
                <c:formatCode>General</c:formatCode>
                <c:ptCount val="7"/>
                <c:pt idx="0">
                  <c:v>1.6</c:v>
                </c:pt>
                <c:pt idx="1">
                  <c:v>2.1</c:v>
                </c:pt>
                <c:pt idx="2">
                  <c:v>1.8</c:v>
                </c:pt>
                <c:pt idx="3">
                  <c:v>3.6</c:v>
                </c:pt>
                <c:pt idx="4">
                  <c:v>5.0999999999999996</c:v>
                </c:pt>
                <c:pt idx="5">
                  <c:v>5.6</c:v>
                </c:pt>
                <c:pt idx="6">
                  <c:v>5.3</c:v>
                </c:pt>
              </c:numCache>
            </c:numRef>
          </c:val>
          <c:extLst>
            <c:ext xmlns:c16="http://schemas.microsoft.com/office/drawing/2014/chart" uri="{C3380CC4-5D6E-409C-BE32-E72D297353CC}">
              <c16:uniqueId val="{00000003-5834-4677-9F2A-4D6A9C3F9441}"/>
            </c:ext>
          </c:extLst>
        </c:ser>
        <c:dLbls>
          <c:dLblPos val="ctr"/>
          <c:showLegendKey val="0"/>
          <c:showVal val="1"/>
          <c:showCatName val="0"/>
          <c:showSerName val="0"/>
          <c:showPercent val="0"/>
          <c:showBubbleSize val="0"/>
        </c:dLbls>
        <c:gapWidth val="150"/>
        <c:overlap val="100"/>
        <c:axId val="1650917423"/>
        <c:axId val="1650917903"/>
      </c:barChart>
      <c:catAx>
        <c:axId val="165091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650917903"/>
        <c:crosses val="autoZero"/>
        <c:auto val="1"/>
        <c:lblAlgn val="ctr"/>
        <c:lblOffset val="100"/>
        <c:noMultiLvlLbl val="0"/>
      </c:catAx>
      <c:valAx>
        <c:axId val="1650917903"/>
        <c:scaling>
          <c:orientation val="minMax"/>
          <c:max val="100"/>
        </c:scaling>
        <c:delete val="0"/>
        <c:axPos val="l"/>
        <c:title>
          <c:tx>
            <c:rich>
              <a:bodyPr rot="-5400000" spcFirstLastPara="1" vertOverflow="ellipsis" vert="horz" wrap="square" anchor="ctr" anchorCtr="1"/>
              <a:lstStyle/>
              <a:p>
                <a:pPr>
                  <a:defRPr sz="1050" b="0" i="0" u="none" strike="noStrike" kern="1200" baseline="0">
                    <a:solidFill>
                      <a:schemeClr val="bg2">
                        <a:lumMod val="75000"/>
                      </a:schemeClr>
                    </a:solidFill>
                    <a:latin typeface="+mn-lt"/>
                    <a:ea typeface="+mn-ea"/>
                    <a:cs typeface="+mn-cs"/>
                  </a:defRPr>
                </a:pPr>
                <a:r>
                  <a:rPr lang="en-AU" sz="1050">
                    <a:solidFill>
                      <a:schemeClr val="bg2">
                        <a:lumMod val="75000"/>
                      </a:schemeClr>
                    </a:solidFill>
                  </a:rPr>
                  <a:t>Weighted %</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bg2">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2">
                    <a:lumMod val="75000"/>
                  </a:schemeClr>
                </a:solidFill>
                <a:latin typeface="+mn-lt"/>
                <a:ea typeface="+mn-ea"/>
                <a:cs typeface="+mn-cs"/>
              </a:defRPr>
            </a:pPr>
            <a:endParaRPr lang="en-US"/>
          </a:p>
        </c:txPr>
        <c:crossAx val="1650917423"/>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441545913239356E-2"/>
          <c:y val="9.5938759136902987E-2"/>
          <c:w val="0.8445667271065137"/>
          <c:h val="0.75808992334891234"/>
        </c:manualLayout>
      </c:layout>
      <c:barChart>
        <c:barDir val="col"/>
        <c:grouping val="stacked"/>
        <c:varyColors val="0"/>
        <c:ser>
          <c:idx val="3"/>
          <c:order val="0"/>
          <c:tx>
            <c:strRef>
              <c:f>'Appendix_whole pop'!$A$24</c:f>
              <c:strCache>
                <c:ptCount val="1"/>
                <c:pt idx="0">
                  <c:v>Non-user</c:v>
                </c:pt>
              </c:strCache>
            </c:strRef>
          </c:tx>
          <c:spPr>
            <a:solidFill>
              <a:sysClr val="window" lastClr="FFFFFF">
                <a:lumMod val="95000"/>
                <a:alpha val="20000"/>
              </a:sysClr>
            </a:solidFill>
            <a:ln>
              <a:solidFill>
                <a:schemeClr val="accent5">
                  <a:alpha val="80000"/>
                </a:schemeClr>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'Appendix_whole pop'!$B$24:$H$24</c:f>
              <c:numCache>
                <c:formatCode>General</c:formatCode>
                <c:ptCount val="7"/>
                <c:pt idx="0">
                  <c:v>84.4</c:v>
                </c:pt>
                <c:pt idx="1">
                  <c:v>85.6</c:v>
                </c:pt>
                <c:pt idx="2">
                  <c:v>85.6</c:v>
                </c:pt>
                <c:pt idx="3">
                  <c:v>84.5</c:v>
                </c:pt>
                <c:pt idx="4">
                  <c:v>83.7</c:v>
                </c:pt>
                <c:pt idx="5">
                  <c:v>82.8</c:v>
                </c:pt>
                <c:pt idx="6">
                  <c:v>84.5</c:v>
                </c:pt>
              </c:numCache>
            </c:numRef>
          </c:val>
          <c:extLst>
            <c:ext xmlns:c16="http://schemas.microsoft.com/office/drawing/2014/chart" uri="{C3380CC4-5D6E-409C-BE32-E72D297353CC}">
              <c16:uniqueId val="{00000000-9315-4C2F-903B-9F961768EFCF}"/>
            </c:ext>
          </c:extLst>
        </c:ser>
        <c:ser>
          <c:idx val="0"/>
          <c:order val="1"/>
          <c:tx>
            <c:strRef>
              <c:f>'Appendix_whole pop'!$A$25</c:f>
              <c:strCache>
                <c:ptCount val="1"/>
                <c:pt idx="0">
                  <c:v>Exclusive smoker</c:v>
                </c:pt>
              </c:strCache>
            </c:strRef>
          </c:tx>
          <c:spPr>
            <a:pattFill prst="wdUpDiag">
              <a:fgClr>
                <a:schemeClr val="accent5">
                  <a:lumMod val="20000"/>
                  <a:lumOff val="80000"/>
                </a:schemeClr>
              </a:fgClr>
              <a:bgClr>
                <a:schemeClr val="bg1"/>
              </a:bgClr>
            </a:pattFill>
            <a:ln>
              <a:solidFill>
                <a:srgbClr val="5B9BD5">
                  <a:lumMod val="60000"/>
                  <a:lumOff val="40000"/>
                  <a:alpha val="80000"/>
                </a:srgbClr>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pop'!$B$25:$H$25</c:f>
              <c:numCache>
                <c:formatCode>General</c:formatCode>
                <c:ptCount val="7"/>
                <c:pt idx="0">
                  <c:v>14.2</c:v>
                </c:pt>
                <c:pt idx="1">
                  <c:v>13</c:v>
                </c:pt>
                <c:pt idx="2">
                  <c:v>12.1</c:v>
                </c:pt>
                <c:pt idx="3">
                  <c:v>11.8</c:v>
                </c:pt>
                <c:pt idx="4">
                  <c:v>11.1</c:v>
                </c:pt>
                <c:pt idx="5">
                  <c:v>9.9</c:v>
                </c:pt>
                <c:pt idx="6">
                  <c:v>8.3000000000000007</c:v>
                </c:pt>
              </c:numCache>
            </c:numRef>
          </c:val>
          <c:extLst>
            <c:ext xmlns:c16="http://schemas.microsoft.com/office/drawing/2014/chart" uri="{C3380CC4-5D6E-409C-BE32-E72D297353CC}">
              <c16:uniqueId val="{00000001-9315-4C2F-903B-9F961768EFCF}"/>
            </c:ext>
          </c:extLst>
        </c:ser>
        <c:ser>
          <c:idx val="1"/>
          <c:order val="2"/>
          <c:tx>
            <c:strRef>
              <c:f>'Appendix_whole pop'!$A$26</c:f>
              <c:strCache>
                <c:ptCount val="1"/>
                <c:pt idx="0">
                  <c:v>Exclusive vaper</c:v>
                </c:pt>
              </c:strCache>
            </c:strRef>
          </c:tx>
          <c:spPr>
            <a:pattFill prst="pct50">
              <a:fgClr>
                <a:schemeClr val="accent5">
                  <a:lumMod val="60000"/>
                  <a:lumOff val="40000"/>
                </a:schemeClr>
              </a:fgClr>
              <a:bgClr>
                <a:schemeClr val="bg1"/>
              </a:bgClr>
            </a:pattFill>
            <a:ln>
              <a:solidFill>
                <a:schemeClr val="accent5">
                  <a:lumMod val="60000"/>
                  <a:lumOff val="40000"/>
                  <a:alpha val="76000"/>
                </a:schemeClr>
              </a:solidFill>
            </a:ln>
            <a:effectLst/>
          </c:spPr>
          <c:invertIfNegative val="0"/>
          <c:dLbls>
            <c:dLbl>
              <c:idx val="0"/>
              <c:layout>
                <c:manualLayout>
                  <c:x val="5.1007648299750845E-2"/>
                  <c:y val="3.716599883100980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2.4377154068530849E-2"/>
                      <c:h val="3.6028900282468919E-2"/>
                    </c:manualLayout>
                  </c15:layout>
                </c:ext>
                <c:ext xmlns:c16="http://schemas.microsoft.com/office/drawing/2014/chart" uri="{C3380CC4-5D6E-409C-BE32-E72D297353CC}">
                  <c16:uniqueId val="{00000007-C85E-41A6-BBDA-13356C3A32C7}"/>
                </c:ext>
              </c:extLst>
            </c:dLbl>
            <c:dLbl>
              <c:idx val="1"/>
              <c:layout>
                <c:manualLayout>
                  <c:x val="5.1007648299750803E-2"/>
                  <c:y val="3.434353199499512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2.4377154068530849E-2"/>
                      <c:h val="3.6028900282468919E-2"/>
                    </c:manualLayout>
                  </c15:layout>
                </c:ext>
                <c:ext xmlns:c16="http://schemas.microsoft.com/office/drawing/2014/chart" uri="{C3380CC4-5D6E-409C-BE32-E72D297353CC}">
                  <c16:uniqueId val="{00000005-C85E-41A6-BBDA-13356C3A32C7}"/>
                </c:ext>
              </c:extLst>
            </c:dLbl>
            <c:dLbl>
              <c:idx val="2"/>
              <c:layout>
                <c:manualLayout>
                  <c:x val="4.8246620771080571E-2"/>
                  <c:y val="3.07822233482457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5E-41A6-BBDA-13356C3A32C7}"/>
                </c:ext>
              </c:extLst>
            </c:dLbl>
            <c:dLbl>
              <c:idx val="3"/>
              <c:layout>
                <c:manualLayout>
                  <c:x val="5.0145413190495543E-2"/>
                  <c:y val="2.540231264487364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1.9967010738872637E-2"/>
                      <c:h val="3.6028900282468919E-2"/>
                    </c:manualLayout>
                  </c15:layout>
                </c:ext>
                <c:ext xmlns:c16="http://schemas.microsoft.com/office/drawing/2014/chart" uri="{C3380CC4-5D6E-409C-BE32-E72D297353CC}">
                  <c16:uniqueId val="{00000001-B4A4-48AB-9283-419ACE3D835A}"/>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pop'!$B$26:$H$26</c:f>
              <c:numCache>
                <c:formatCode>General</c:formatCode>
                <c:ptCount val="7"/>
                <c:pt idx="0">
                  <c:v>0.5</c:v>
                </c:pt>
                <c:pt idx="1">
                  <c:v>0.6</c:v>
                </c:pt>
                <c:pt idx="2">
                  <c:v>1.4</c:v>
                </c:pt>
                <c:pt idx="3">
                  <c:v>2.1</c:v>
                </c:pt>
                <c:pt idx="4">
                  <c:v>3.5</c:v>
                </c:pt>
                <c:pt idx="5">
                  <c:v>4.8</c:v>
                </c:pt>
                <c:pt idx="6">
                  <c:v>4.5</c:v>
                </c:pt>
              </c:numCache>
            </c:numRef>
          </c:val>
          <c:extLst>
            <c:ext xmlns:c16="http://schemas.microsoft.com/office/drawing/2014/chart" uri="{C3380CC4-5D6E-409C-BE32-E72D297353CC}">
              <c16:uniqueId val="{00000002-9315-4C2F-903B-9F961768EFCF}"/>
            </c:ext>
          </c:extLst>
        </c:ser>
        <c:ser>
          <c:idx val="2"/>
          <c:order val="3"/>
          <c:tx>
            <c:strRef>
              <c:f>'Appendix_whole pop'!$A$27</c:f>
              <c:strCache>
                <c:ptCount val="1"/>
                <c:pt idx="0">
                  <c:v>Dual user</c:v>
                </c:pt>
              </c:strCache>
            </c:strRef>
          </c:tx>
          <c:spPr>
            <a:solidFill>
              <a:schemeClr val="accent5">
                <a:alpha val="80000"/>
              </a:schemeClr>
            </a:solidFill>
            <a:ln>
              <a:solidFill>
                <a:schemeClr val="accent5">
                  <a:alpha val="80000"/>
                </a:schemeClr>
              </a:solidFill>
            </a:ln>
            <a:effectLst/>
          </c:spPr>
          <c:invertIfNegative val="0"/>
          <c:dLbls>
            <c:dLbl>
              <c:idx val="0"/>
              <c:layout>
                <c:manualLayout>
                  <c:x val="5.093125211608743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85E-41A6-BBDA-13356C3A32C7}"/>
                </c:ext>
              </c:extLst>
            </c:dLbl>
            <c:dLbl>
              <c:idx val="1"/>
              <c:layout>
                <c:manualLayout>
                  <c:x val="5.093125211608743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5E-41A6-BBDA-13356C3A32C7}"/>
                </c:ext>
              </c:extLst>
            </c:dLbl>
            <c:dLbl>
              <c:idx val="2"/>
              <c:layout>
                <c:manualLayout>
                  <c:x val="4.872618045125836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5E-41A6-BBDA-13356C3A32C7}"/>
                </c:ext>
              </c:extLst>
            </c:dLbl>
            <c:dLbl>
              <c:idx val="3"/>
              <c:layout>
                <c:manualLayout>
                  <c:x val="5.066334459019524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A4-48AB-9283-419ACE3D835A}"/>
                </c:ext>
              </c:extLst>
            </c:dLbl>
            <c:dLbl>
              <c:idx val="4"/>
              <c:layout>
                <c:manualLayout>
                  <c:x val="4.872618045125828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A4-48AB-9283-419ACE3D835A}"/>
                </c:ext>
              </c:extLst>
            </c:dLbl>
            <c:dLbl>
              <c:idx val="5"/>
              <c:layout>
                <c:manualLayout>
                  <c:x val="4.872618045125836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A4-48AB-9283-419ACE3D835A}"/>
                </c:ext>
              </c:extLst>
            </c:dLbl>
            <c:dLbl>
              <c:idx val="6"/>
              <c:layout>
                <c:manualLayout>
                  <c:x val="4.872618045125836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4A4-48AB-9283-419ACE3D835A}"/>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pop'!$B$27:$H$27</c:f>
              <c:numCache>
                <c:formatCode>General</c:formatCode>
                <c:ptCount val="7"/>
                <c:pt idx="0">
                  <c:v>0.9</c:v>
                </c:pt>
                <c:pt idx="1">
                  <c:v>0.9</c:v>
                </c:pt>
                <c:pt idx="2">
                  <c:v>0.9</c:v>
                </c:pt>
                <c:pt idx="3">
                  <c:v>1.6</c:v>
                </c:pt>
                <c:pt idx="4">
                  <c:v>1.7</c:v>
                </c:pt>
                <c:pt idx="5">
                  <c:v>2.5</c:v>
                </c:pt>
                <c:pt idx="6">
                  <c:v>2.6</c:v>
                </c:pt>
              </c:numCache>
            </c:numRef>
          </c:val>
          <c:extLst>
            <c:ext xmlns:c16="http://schemas.microsoft.com/office/drawing/2014/chart" uri="{C3380CC4-5D6E-409C-BE32-E72D297353CC}">
              <c16:uniqueId val="{00000003-9315-4C2F-903B-9F961768EFCF}"/>
            </c:ext>
          </c:extLst>
        </c:ser>
        <c:dLbls>
          <c:dLblPos val="ctr"/>
          <c:showLegendKey val="0"/>
          <c:showVal val="1"/>
          <c:showCatName val="0"/>
          <c:showSerName val="0"/>
          <c:showPercent val="0"/>
          <c:showBubbleSize val="0"/>
        </c:dLbls>
        <c:gapWidth val="150"/>
        <c:overlap val="100"/>
        <c:axId val="1650917423"/>
        <c:axId val="1650917903"/>
      </c:barChart>
      <c:catAx>
        <c:axId val="165091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650917903"/>
        <c:crosses val="autoZero"/>
        <c:auto val="1"/>
        <c:lblAlgn val="ctr"/>
        <c:lblOffset val="100"/>
        <c:noMultiLvlLbl val="0"/>
      </c:catAx>
      <c:valAx>
        <c:axId val="1650917903"/>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bg2">
                        <a:lumMod val="75000"/>
                      </a:schemeClr>
                    </a:solidFill>
                    <a:latin typeface="+mn-lt"/>
                    <a:ea typeface="+mn-ea"/>
                    <a:cs typeface="+mn-cs"/>
                  </a:defRPr>
                </a:pPr>
                <a:r>
                  <a:rPr lang="en-AU">
                    <a:solidFill>
                      <a:schemeClr val="bg2">
                        <a:lumMod val="75000"/>
                      </a:schemeClr>
                    </a:solidFill>
                  </a:rPr>
                  <a:t>Weighted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bg2">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2">
                    <a:lumMod val="75000"/>
                  </a:schemeClr>
                </a:solidFill>
                <a:latin typeface="+mn-lt"/>
                <a:ea typeface="+mn-ea"/>
                <a:cs typeface="+mn-cs"/>
              </a:defRPr>
            </a:pPr>
            <a:endParaRPr lang="en-US"/>
          </a:p>
        </c:txPr>
        <c:crossAx val="1650917423"/>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414484350456838E-2"/>
          <c:y val="9.3361424656803596E-2"/>
          <c:w val="0.83725266381471397"/>
          <c:h val="0.76043834910136654"/>
        </c:manualLayout>
      </c:layout>
      <c:barChart>
        <c:barDir val="col"/>
        <c:grouping val="stacked"/>
        <c:varyColors val="0"/>
        <c:ser>
          <c:idx val="3"/>
          <c:order val="0"/>
          <c:tx>
            <c:strRef>
              <c:f>'Appendix_whole pop'!$A$31</c:f>
              <c:strCache>
                <c:ptCount val="1"/>
                <c:pt idx="0">
                  <c:v>Non-user</c:v>
                </c:pt>
              </c:strCache>
            </c:strRef>
          </c:tx>
          <c:spPr>
            <a:solidFill>
              <a:sysClr val="window" lastClr="FFFFFF">
                <a:lumMod val="95000"/>
                <a:alpha val="20000"/>
              </a:sysClr>
            </a:solidFill>
            <a:ln>
              <a:solidFill>
                <a:schemeClr val="accent6">
                  <a:alpha val="77000"/>
                </a:schemeClr>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'Appendix_whole pop'!$B$31:$H$31</c:f>
              <c:numCache>
                <c:formatCode>General</c:formatCode>
                <c:ptCount val="7"/>
                <c:pt idx="0">
                  <c:v>89.4</c:v>
                </c:pt>
                <c:pt idx="1">
                  <c:v>89.6</c:v>
                </c:pt>
                <c:pt idx="2">
                  <c:v>90.3</c:v>
                </c:pt>
                <c:pt idx="3">
                  <c:v>89.8</c:v>
                </c:pt>
                <c:pt idx="4">
                  <c:v>89.9</c:v>
                </c:pt>
                <c:pt idx="5">
                  <c:v>89</c:v>
                </c:pt>
                <c:pt idx="6">
                  <c:v>89.9</c:v>
                </c:pt>
              </c:numCache>
            </c:numRef>
          </c:val>
          <c:extLst>
            <c:ext xmlns:c16="http://schemas.microsoft.com/office/drawing/2014/chart" uri="{C3380CC4-5D6E-409C-BE32-E72D297353CC}">
              <c16:uniqueId val="{00000000-2013-4E57-B6FB-C749CB4EE5C4}"/>
            </c:ext>
          </c:extLst>
        </c:ser>
        <c:ser>
          <c:idx val="0"/>
          <c:order val="1"/>
          <c:tx>
            <c:strRef>
              <c:f>'Appendix_whole pop'!$A$32</c:f>
              <c:strCache>
                <c:ptCount val="1"/>
                <c:pt idx="0">
                  <c:v>Exclusive smoker</c:v>
                </c:pt>
              </c:strCache>
            </c:strRef>
          </c:tx>
          <c:spPr>
            <a:pattFill prst="wdUpDiag">
              <a:fgClr>
                <a:schemeClr val="accent6">
                  <a:lumMod val="20000"/>
                  <a:lumOff val="80000"/>
                </a:schemeClr>
              </a:fgClr>
              <a:bgClr>
                <a:schemeClr val="bg1"/>
              </a:bgClr>
            </a:pattFill>
            <a:ln>
              <a:solidFill>
                <a:srgbClr val="70AD47">
                  <a:lumMod val="60000"/>
                  <a:lumOff val="40000"/>
                  <a:alpha val="80000"/>
                </a:srgbClr>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pop'!$B$32:$H$32</c:f>
              <c:numCache>
                <c:formatCode>General</c:formatCode>
                <c:ptCount val="7"/>
                <c:pt idx="0">
                  <c:v>9.8000000000000007</c:v>
                </c:pt>
                <c:pt idx="1">
                  <c:v>9.3000000000000007</c:v>
                </c:pt>
                <c:pt idx="2">
                  <c:v>8.8000000000000007</c:v>
                </c:pt>
                <c:pt idx="3">
                  <c:v>8.9</c:v>
                </c:pt>
                <c:pt idx="4">
                  <c:v>8.6</c:v>
                </c:pt>
                <c:pt idx="5">
                  <c:v>8.6999999999999993</c:v>
                </c:pt>
                <c:pt idx="6">
                  <c:v>8.4</c:v>
                </c:pt>
              </c:numCache>
            </c:numRef>
          </c:val>
          <c:extLst>
            <c:ext xmlns:c16="http://schemas.microsoft.com/office/drawing/2014/chart" uri="{C3380CC4-5D6E-409C-BE32-E72D297353CC}">
              <c16:uniqueId val="{00000001-2013-4E57-B6FB-C749CB4EE5C4}"/>
            </c:ext>
          </c:extLst>
        </c:ser>
        <c:ser>
          <c:idx val="1"/>
          <c:order val="2"/>
          <c:tx>
            <c:strRef>
              <c:f>'Appendix_whole pop'!$A$33</c:f>
              <c:strCache>
                <c:ptCount val="1"/>
                <c:pt idx="0">
                  <c:v>Exclusive vaper</c:v>
                </c:pt>
              </c:strCache>
            </c:strRef>
          </c:tx>
          <c:spPr>
            <a:pattFill prst="pct50">
              <a:fgClr>
                <a:schemeClr val="accent6">
                  <a:lumMod val="60000"/>
                  <a:lumOff val="40000"/>
                </a:schemeClr>
              </a:fgClr>
              <a:bgClr>
                <a:schemeClr val="bg1"/>
              </a:bgClr>
            </a:pattFill>
            <a:ln>
              <a:solidFill>
                <a:schemeClr val="accent6">
                  <a:lumMod val="60000"/>
                  <a:lumOff val="40000"/>
                  <a:alpha val="76000"/>
                </a:schemeClr>
              </a:solidFill>
            </a:ln>
            <a:effectLst/>
          </c:spPr>
          <c:invertIfNegative val="0"/>
          <c:dLbls>
            <c:dLbl>
              <c:idx val="0"/>
              <c:layout>
                <c:manualLayout>
                  <c:x val="5.0745817743013656E-2"/>
                  <c:y val="3.9618989201286335E-2"/>
                </c:manualLayout>
              </c:layout>
              <c:tx>
                <c:rich>
                  <a:bodyPr/>
                  <a:lstStyle/>
                  <a:p>
                    <a:r>
                      <a:rPr lang="en-US"/>
                      <a:t>&lt;1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013-4E57-B6FB-C749CB4EE5C4}"/>
                </c:ext>
              </c:extLst>
            </c:dLbl>
            <c:dLbl>
              <c:idx val="1"/>
              <c:layout>
                <c:manualLayout>
                  <c:x val="5.3151776645339356E-2"/>
                  <c:y val="3.7165887710268221E-2"/>
                </c:manualLayout>
              </c:layout>
              <c:tx>
                <c:rich>
                  <a:bodyPr/>
                  <a:lstStyle/>
                  <a:p>
                    <a:r>
                      <a:rPr lang="en-US"/>
                      <a:t>&lt;1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013-4E57-B6FB-C749CB4EE5C4}"/>
                </c:ext>
              </c:extLst>
            </c:dLbl>
            <c:dLbl>
              <c:idx val="2"/>
              <c:layout>
                <c:manualLayout>
                  <c:x val="5.2031357160840008E-2"/>
                  <c:y val="3.679652236527165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18F-45EC-B8CF-8A31ED475C34}"/>
                </c:ext>
              </c:extLst>
            </c:dLbl>
            <c:dLbl>
              <c:idx val="3"/>
              <c:layout>
                <c:manualLayout>
                  <c:x val="5.3292588702046124E-2"/>
                  <c:y val="3.679652236527165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8F-45EC-B8CF-8A31ED475C34}"/>
                </c:ext>
              </c:extLst>
            </c:dLbl>
            <c:dLbl>
              <c:idx val="4"/>
              <c:layout>
                <c:manualLayout>
                  <c:x val="5.1616213353705649E-2"/>
                  <c:y val="3.43434208742535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8F-45EC-B8CF-8A31ED475C34}"/>
                </c:ext>
              </c:extLst>
            </c:dLbl>
            <c:dLbl>
              <c:idx val="5"/>
              <c:layout>
                <c:manualLayout>
                  <c:x val="4.9788434659559344E-2"/>
                  <c:y val="2.869848720222416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8F-45EC-B8CF-8A31ED475C34}"/>
                </c:ext>
              </c:extLst>
            </c:dLbl>
            <c:dLbl>
              <c:idx val="6"/>
              <c:layout>
                <c:manualLayout>
                  <c:x val="5.1616213353705649E-2"/>
                  <c:y val="3.004349265825259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8F-45EC-B8CF-8A31ED475C34}"/>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pop'!$B$33:$H$33</c:f>
              <c:numCache>
                <c:formatCode>General</c:formatCode>
                <c:ptCount val="7"/>
                <c:pt idx="0">
                  <c:v>0.3</c:v>
                </c:pt>
                <c:pt idx="1">
                  <c:v>0.3</c:v>
                </c:pt>
                <c:pt idx="2">
                  <c:v>0.5</c:v>
                </c:pt>
                <c:pt idx="3">
                  <c:v>0.7</c:v>
                </c:pt>
                <c:pt idx="4">
                  <c:v>0.8</c:v>
                </c:pt>
                <c:pt idx="5">
                  <c:v>1.3</c:v>
                </c:pt>
                <c:pt idx="6">
                  <c:v>1.1000000000000001</c:v>
                </c:pt>
              </c:numCache>
            </c:numRef>
          </c:val>
          <c:extLst>
            <c:ext xmlns:c16="http://schemas.microsoft.com/office/drawing/2014/chart" uri="{C3380CC4-5D6E-409C-BE32-E72D297353CC}">
              <c16:uniqueId val="{00000004-2013-4E57-B6FB-C749CB4EE5C4}"/>
            </c:ext>
          </c:extLst>
        </c:ser>
        <c:ser>
          <c:idx val="2"/>
          <c:order val="3"/>
          <c:tx>
            <c:strRef>
              <c:f>'Appendix_whole pop'!$A$34</c:f>
              <c:strCache>
                <c:ptCount val="1"/>
                <c:pt idx="0">
                  <c:v>Dual user</c:v>
                </c:pt>
              </c:strCache>
            </c:strRef>
          </c:tx>
          <c:spPr>
            <a:solidFill>
              <a:schemeClr val="accent6">
                <a:alpha val="77000"/>
              </a:schemeClr>
            </a:solidFill>
            <a:ln>
              <a:solidFill>
                <a:schemeClr val="accent6">
                  <a:alpha val="77000"/>
                </a:schemeClr>
              </a:solidFill>
            </a:ln>
            <a:effectLst/>
          </c:spPr>
          <c:invertIfNegative val="0"/>
          <c:dLbls>
            <c:dLbl>
              <c:idx val="0"/>
              <c:layout>
                <c:manualLayout>
                  <c:x val="5.3265687844183042E-2"/>
                  <c:y val="-6.468078446072816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18F-45EC-B8CF-8A31ED475C34}"/>
                </c:ext>
              </c:extLst>
            </c:dLbl>
            <c:dLbl>
              <c:idx val="1"/>
              <c:layout>
                <c:manualLayout>
                  <c:x val="5.071925270642162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18F-45EC-B8CF-8A31ED475C34}"/>
                </c:ext>
              </c:extLst>
            </c:dLbl>
            <c:dLbl>
              <c:idx val="2"/>
              <c:layout>
                <c:manualLayout>
                  <c:x val="5.1877523027372405E-2"/>
                  <c:y val="0"/>
                </c:manualLayout>
              </c:layout>
              <c:tx>
                <c:rich>
                  <a:bodyPr/>
                  <a:lstStyle/>
                  <a:p>
                    <a:r>
                      <a:rPr lang="en-US"/>
                      <a:t>&lt;1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013-4E57-B6FB-C749CB4EE5C4}"/>
                </c:ext>
              </c:extLst>
            </c:dLbl>
            <c:dLbl>
              <c:idx val="3"/>
              <c:layout>
                <c:manualLayout>
                  <c:x val="5.3198656121678289E-2"/>
                  <c:y val="-3.4694469519536142E-18"/>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1.7761939074043529E-2"/>
                      <c:h val="3.6028900282468919E-2"/>
                    </c:manualLayout>
                  </c15:layout>
                </c:ext>
                <c:ext xmlns:c16="http://schemas.microsoft.com/office/drawing/2014/chart" uri="{C3380CC4-5D6E-409C-BE32-E72D297353CC}">
                  <c16:uniqueId val="{00000006-918F-45EC-B8CF-8A31ED475C34}"/>
                </c:ext>
              </c:extLst>
            </c:dLbl>
            <c:dLbl>
              <c:idx val="4"/>
              <c:layout>
                <c:manualLayout>
                  <c:x val="5.152939950863363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8F-45EC-B8CF-8A31ED475C34}"/>
                </c:ext>
              </c:extLst>
            </c:dLbl>
            <c:dLbl>
              <c:idx val="5"/>
              <c:layout>
                <c:manualLayout>
                  <c:x val="4.9817430483813555E-2"/>
                  <c:y val="-3.4694469519536142E-18"/>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2.4377154068530849E-2"/>
                      <c:h val="3.6028900282468919E-2"/>
                    </c:manualLayout>
                  </c15:layout>
                </c:ext>
                <c:ext xmlns:c16="http://schemas.microsoft.com/office/drawing/2014/chart" uri="{C3380CC4-5D6E-409C-BE32-E72D297353CC}">
                  <c16:uniqueId val="{00000002-918F-45EC-B8CF-8A31ED475C34}"/>
                </c:ext>
              </c:extLst>
            </c:dLbl>
            <c:dLbl>
              <c:idx val="6"/>
              <c:layout>
                <c:manualLayout>
                  <c:x val="5.152939950863363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8F-45EC-B8CF-8A31ED475C34}"/>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pop'!$B$34:$H$34</c:f>
              <c:numCache>
                <c:formatCode>General</c:formatCode>
                <c:ptCount val="7"/>
                <c:pt idx="0">
                  <c:v>0.5</c:v>
                </c:pt>
                <c:pt idx="1">
                  <c:v>0.7</c:v>
                </c:pt>
                <c:pt idx="2">
                  <c:v>0.4</c:v>
                </c:pt>
                <c:pt idx="3">
                  <c:v>0.6</c:v>
                </c:pt>
                <c:pt idx="4">
                  <c:v>0.7</c:v>
                </c:pt>
                <c:pt idx="5" formatCode="0.0">
                  <c:v>1</c:v>
                </c:pt>
                <c:pt idx="6">
                  <c:v>0.6</c:v>
                </c:pt>
              </c:numCache>
            </c:numRef>
          </c:val>
          <c:extLst>
            <c:ext xmlns:c16="http://schemas.microsoft.com/office/drawing/2014/chart" uri="{C3380CC4-5D6E-409C-BE32-E72D297353CC}">
              <c16:uniqueId val="{00000006-2013-4E57-B6FB-C749CB4EE5C4}"/>
            </c:ext>
          </c:extLst>
        </c:ser>
        <c:dLbls>
          <c:dLblPos val="ctr"/>
          <c:showLegendKey val="0"/>
          <c:showVal val="1"/>
          <c:showCatName val="0"/>
          <c:showSerName val="0"/>
          <c:showPercent val="0"/>
          <c:showBubbleSize val="0"/>
        </c:dLbls>
        <c:gapWidth val="150"/>
        <c:overlap val="100"/>
        <c:axId val="1650917423"/>
        <c:axId val="1650917903"/>
      </c:barChart>
      <c:catAx>
        <c:axId val="165091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650917903"/>
        <c:crosses val="autoZero"/>
        <c:auto val="1"/>
        <c:lblAlgn val="ctr"/>
        <c:lblOffset val="100"/>
        <c:noMultiLvlLbl val="0"/>
      </c:catAx>
      <c:valAx>
        <c:axId val="1650917903"/>
        <c:scaling>
          <c:orientation val="minMax"/>
          <c:max val="100"/>
          <c:min val="0"/>
        </c:scaling>
        <c:delete val="0"/>
        <c:axPos val="l"/>
        <c:title>
          <c:tx>
            <c:rich>
              <a:bodyPr rot="-5400000" spcFirstLastPara="1" vertOverflow="ellipsis" vert="horz" wrap="square" anchor="ctr" anchorCtr="1"/>
              <a:lstStyle/>
              <a:p>
                <a:pPr>
                  <a:defRPr sz="1000" b="0" i="0" u="none" strike="noStrike" kern="1200" baseline="0">
                    <a:solidFill>
                      <a:schemeClr val="bg2">
                        <a:lumMod val="75000"/>
                      </a:schemeClr>
                    </a:solidFill>
                    <a:latin typeface="+mn-lt"/>
                    <a:ea typeface="+mn-ea"/>
                    <a:cs typeface="+mn-cs"/>
                  </a:defRPr>
                </a:pPr>
                <a:r>
                  <a:rPr lang="en-AU">
                    <a:solidFill>
                      <a:schemeClr val="bg2">
                        <a:lumMod val="75000"/>
                      </a:schemeClr>
                    </a:solidFill>
                  </a:rPr>
                  <a:t>Weighted</a:t>
                </a:r>
                <a:r>
                  <a:rPr lang="en-AU" baseline="0">
                    <a:solidFill>
                      <a:schemeClr val="bg2">
                        <a:lumMod val="75000"/>
                      </a:schemeClr>
                    </a:solidFill>
                  </a:rPr>
                  <a:t> %</a:t>
                </a:r>
                <a:endParaRPr lang="en-AU">
                  <a:solidFill>
                    <a:schemeClr val="bg2">
                      <a:lumMod val="75000"/>
                    </a:schemeClr>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bg2">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2">
                    <a:lumMod val="75000"/>
                  </a:schemeClr>
                </a:solidFill>
                <a:latin typeface="+mn-lt"/>
                <a:ea typeface="+mn-ea"/>
                <a:cs typeface="+mn-cs"/>
              </a:defRPr>
            </a:pPr>
            <a:endParaRPr lang="en-US"/>
          </a:p>
        </c:txPr>
        <c:crossAx val="1650917423"/>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'(3b) 18+years'!$A$5</c:f>
              <c:strCache>
                <c:ptCount val="1"/>
                <c:pt idx="0">
                  <c:v>Vaping</c:v>
                </c:pt>
              </c:strCache>
            </c:strRef>
          </c:tx>
          <c:spPr>
            <a:solidFill>
              <a:srgbClr val="8F319F">
                <a:alpha val="29804"/>
              </a:srgbClr>
            </a:solidFill>
            <a:ln>
              <a:noFill/>
            </a:ln>
            <a:effectLst/>
          </c:spPr>
          <c:invertIfNegative val="0"/>
          <c:dLbls>
            <c:dLbl>
              <c:idx val="0"/>
              <c:layout>
                <c:manualLayout>
                  <c:x val="0"/>
                  <c:y val="-2.26406483425976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EE3-4361-971D-25B35B86727F}"/>
                </c:ext>
              </c:extLst>
            </c:dLbl>
            <c:dLbl>
              <c:idx val="2"/>
              <c:layout>
                <c:manualLayout>
                  <c:x val="-3.1748608611340676E-17"/>
                  <c:y val="-2.26406483425977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E3-4361-971D-25B35B86727F}"/>
                </c:ext>
              </c:extLst>
            </c:dLbl>
            <c:dLbl>
              <c:idx val="3"/>
              <c:layout>
                <c:manualLayout>
                  <c:x val="-6.3497217222681352E-17"/>
                  <c:y val="-9.056259337039030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E3-4361-971D-25B35B86727F}"/>
                </c:ext>
              </c:extLst>
            </c:dLbl>
            <c:dLbl>
              <c:idx val="4"/>
              <c:layout>
                <c:manualLayout>
                  <c:x val="-6.3497217222681352E-17"/>
                  <c:y val="-2.2640648342597661E-2"/>
                </c:manualLayout>
              </c:layout>
              <c:tx>
                <c:rich>
                  <a:bodyPr/>
                  <a:lstStyle/>
                  <a:p>
                    <a:fld id="{C91E02F8-793C-4122-A297-6A46C9A8A084}" type="VALUE">
                      <a:rPr lang="en-US"/>
                      <a:pPr/>
                      <a:t>[VALUE]</a:t>
                    </a:fld>
                    <a:r>
                      <a:rPr lang="en-US" baseline="30000"/>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EE3-4361-971D-25B35B86727F}"/>
                </c:ext>
              </c:extLst>
            </c:dLbl>
            <c:dLbl>
              <c:idx val="5"/>
              <c:layout>
                <c:manualLayout>
                  <c:x val="-1.269944344453627E-16"/>
                  <c:y val="-1.8112518674078062E-2"/>
                </c:manualLayout>
              </c:layout>
              <c:tx>
                <c:rich>
                  <a:bodyPr/>
                  <a:lstStyle/>
                  <a:p>
                    <a:fld id="{40C9E3B9-715F-4F2A-AC83-3BE0BDE93D9B}" type="VALUE">
                      <a:rPr lang="en-US"/>
                      <a:pPr/>
                      <a:t>[VALUE]</a:t>
                    </a:fld>
                    <a:r>
                      <a:rPr lang="en-US" baseline="30000"/>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EE3-4361-971D-25B35B86727F}"/>
                </c:ext>
              </c:extLst>
            </c:dLbl>
            <c:dLbl>
              <c:idx val="6"/>
              <c:layout>
                <c:manualLayout>
                  <c:x val="-1.269944344453627E-16"/>
                  <c:y val="-9.0560810642174566E-3"/>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fld id="{B4E2A1EE-397C-4DDE-960C-72AE46EC9637}" type="VALUE">
                      <a:rPr lang="en-US"/>
                      <a:pPr>
                        <a:defRPr sz="1000"/>
                      </a:pPr>
                      <a:t>[VALUE]</a:t>
                    </a:fld>
                    <a:r>
                      <a:rPr lang="en-US" baseline="30000">
                        <a:latin typeface="Calibri" panose="020F0502020204030204" pitchFamily="34" charset="0"/>
                        <a:ea typeface="Calibri" panose="020F0502020204030204" pitchFamily="34" charset="0"/>
                        <a:cs typeface="Calibri" panose="020F0502020204030204" pitchFamily="34" charset="0"/>
                      </a:rPr>
                      <a:t>†</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6.3694217141174084E-2"/>
                      <c:h val="7.6910460692625554E-2"/>
                    </c:manualLayout>
                  </c15:layout>
                  <c15:dlblFieldTable/>
                  <c15:showDataLabelsRange val="0"/>
                </c:ext>
                <c:ext xmlns:c16="http://schemas.microsoft.com/office/drawing/2014/chart" uri="{C3380CC4-5D6E-409C-BE32-E72D297353CC}">
                  <c16:uniqueId val="{00000005-5EE3-4361-971D-25B35B86727F}"/>
                </c:ext>
              </c:extLst>
            </c:dLbl>
            <c:dLbl>
              <c:idx val="7"/>
              <c:layout>
                <c:manualLayout>
                  <c:x val="-4.7042220392802536E-3"/>
                  <c:y val="-1.35842832214883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E3-4361-971D-25B35B86727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('(3b) 18+years'!$F$5,'(3b) 18+years'!$K$5,'(3b) 18+years'!$P$5,'(3b) 18+years'!$U$5,'(3b) 18+years'!$Z$5,'(3b) 18+years'!$AE$5,'(3b) 18+years'!$AJ$5)</c:f>
                <c:numCache>
                  <c:formatCode>General</c:formatCode>
                  <c:ptCount val="7"/>
                  <c:pt idx="0">
                    <c:v>0.20000000000000018</c:v>
                  </c:pt>
                  <c:pt idx="1">
                    <c:v>0.30000000000000004</c:v>
                  </c:pt>
                  <c:pt idx="2">
                    <c:v>0.20000000000000018</c:v>
                  </c:pt>
                  <c:pt idx="3">
                    <c:v>0.29999999999999982</c:v>
                  </c:pt>
                  <c:pt idx="4">
                    <c:v>0.29999999999999982</c:v>
                  </c:pt>
                  <c:pt idx="5">
                    <c:v>0.29999999999999893</c:v>
                  </c:pt>
                  <c:pt idx="6">
                    <c:v>0.29999999999999982</c:v>
                  </c:pt>
                </c:numCache>
              </c:numRef>
            </c:plus>
            <c:minus>
              <c:numRef>
                <c:f>('(3b) 18+years'!$E$5,'(3b) 18+years'!$J$5,'(3b) 18+years'!$O$5,'(3b) 18+years'!$T$5,'(3b) 18+years'!$Y$5,'(3b) 18+years'!$AD$5,'(3b) 18+years'!$AI$5)</c:f>
                <c:numCache>
                  <c:formatCode>General</c:formatCode>
                  <c:ptCount val="7"/>
                  <c:pt idx="0">
                    <c:v>0.19999999999999996</c:v>
                  </c:pt>
                  <c:pt idx="1">
                    <c:v>0.19999999999999996</c:v>
                  </c:pt>
                  <c:pt idx="2">
                    <c:v>0.20000000000000018</c:v>
                  </c:pt>
                  <c:pt idx="3">
                    <c:v>0.29999999999999982</c:v>
                  </c:pt>
                  <c:pt idx="4">
                    <c:v>0.39999999999999947</c:v>
                  </c:pt>
                  <c:pt idx="5">
                    <c:v>0.40000000000000036</c:v>
                  </c:pt>
                  <c:pt idx="6">
                    <c:v>0.39999999999999947</c:v>
                  </c:pt>
                </c:numCache>
              </c:numRef>
            </c:minus>
            <c:spPr>
              <a:noFill/>
              <a:ln w="9525" cap="flat" cmpd="sng" algn="ctr">
                <a:solidFill>
                  <a:schemeClr val="tx1">
                    <a:lumMod val="65000"/>
                    <a:lumOff val="35000"/>
                  </a:schemeClr>
                </a:solidFill>
                <a:round/>
              </a:ln>
              <a:effectLst/>
            </c:spPr>
          </c:errBars>
          <c:cat>
            <c:numRef>
              <c:f>('(3b) 18+years'!$B$1,'(3b) 18+years'!$G$1,'(3b) 18+years'!$L$1,'(3b) 18+years'!$Q$1,'(3b) 18+years'!$V$1,'(3b) 18+years'!$AA$1,'(3b) 18+years'!$AF$1)</c:f>
              <c:numCache>
                <c:formatCode>General</c:formatCode>
                <c:ptCount val="7"/>
                <c:pt idx="0">
                  <c:v>2018</c:v>
                </c:pt>
                <c:pt idx="1">
                  <c:v>2019</c:v>
                </c:pt>
                <c:pt idx="2">
                  <c:v>2020</c:v>
                </c:pt>
                <c:pt idx="3">
                  <c:v>2021</c:v>
                </c:pt>
                <c:pt idx="4">
                  <c:v>2022</c:v>
                </c:pt>
                <c:pt idx="5">
                  <c:v>2023</c:v>
                </c:pt>
                <c:pt idx="6">
                  <c:v>2024</c:v>
                </c:pt>
              </c:numCache>
            </c:numRef>
          </c:cat>
          <c:val>
            <c:numRef>
              <c:f>('(3b) 18+years'!$B$5,'(3b) 18+years'!$G$5,'(3b) 18+years'!$L$5,'(3b) 18+years'!$Q$5,'(3b) 18+years'!$V$5,'(3b) 18+years'!$AA$5,'(3b) 18+years'!$AF$5)</c:f>
              <c:numCache>
                <c:formatCode>0.0</c:formatCode>
                <c:ptCount val="7"/>
                <c:pt idx="0">
                  <c:v>1.4</c:v>
                </c:pt>
                <c:pt idx="1">
                  <c:v>1.8</c:v>
                </c:pt>
                <c:pt idx="2">
                  <c:v>2.5</c:v>
                </c:pt>
                <c:pt idx="3">
                  <c:v>5.3</c:v>
                </c:pt>
                <c:pt idx="4">
                  <c:v>7.3</c:v>
                </c:pt>
                <c:pt idx="5">
                  <c:v>8.9</c:v>
                </c:pt>
                <c:pt idx="6">
                  <c:v>7.8</c:v>
                </c:pt>
              </c:numCache>
            </c:numRef>
          </c:val>
          <c:extLst>
            <c:ext xmlns:c16="http://schemas.microsoft.com/office/drawing/2014/chart" uri="{C3380CC4-5D6E-409C-BE32-E72D297353CC}">
              <c16:uniqueId val="{00000007-5EE3-4361-971D-25B35B86727F}"/>
            </c:ext>
          </c:extLst>
        </c:ser>
        <c:dLbls>
          <c:showLegendKey val="0"/>
          <c:showVal val="0"/>
          <c:showCatName val="0"/>
          <c:showSerName val="0"/>
          <c:showPercent val="0"/>
          <c:showBubbleSize val="0"/>
        </c:dLbls>
        <c:gapWidth val="80"/>
        <c:overlap val="11"/>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'(3b) 18+years'!$A$3</c:f>
              <c:strCache>
                <c:ptCount val="1"/>
                <c:pt idx="0">
                  <c:v>Smoking </c:v>
                </c:pt>
              </c:strCache>
            </c:strRef>
          </c:tx>
          <c:spPr>
            <a:solidFill>
              <a:srgbClr val="8F319F">
                <a:alpha val="60000"/>
              </a:srgbClr>
            </a:solidFill>
            <a:ln>
              <a:noFill/>
            </a:ln>
            <a:effectLst/>
          </c:spPr>
          <c:invertIfNegative val="0"/>
          <c:dLbls>
            <c:dLbl>
              <c:idx val="0"/>
              <c:layout>
                <c:manualLayout>
                  <c:x val="0"/>
                  <c:y val="-1.8598200880339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5C-42DB-AE2D-EDEF015986E4}"/>
                </c:ext>
              </c:extLst>
            </c:dLbl>
            <c:dLbl>
              <c:idx val="1"/>
              <c:layout>
                <c:manualLayout>
                  <c:x val="0"/>
                  <c:y val="-1.3948650660254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5C-42DB-AE2D-EDEF015986E4}"/>
                </c:ext>
              </c:extLst>
            </c:dLbl>
            <c:dLbl>
              <c:idx val="2"/>
              <c:layout>
                <c:manualLayout>
                  <c:x val="0"/>
                  <c:y val="-9.29910044016966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5C-42DB-AE2D-EDEF015986E4}"/>
                </c:ext>
              </c:extLst>
            </c:dLbl>
            <c:dLbl>
              <c:idx val="3"/>
              <c:layout>
                <c:manualLayout>
                  <c:x val="0"/>
                  <c:y val="-9.29910044016962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5C-42DB-AE2D-EDEF015986E4}"/>
                </c:ext>
              </c:extLst>
            </c:dLbl>
            <c:dLbl>
              <c:idx val="4"/>
              <c:layout>
                <c:manualLayout>
                  <c:x val="-7.512427709784509E-17"/>
                  <c:y val="-9.2991004401696241E-3"/>
                </c:manualLayout>
              </c:layout>
              <c:tx>
                <c:rich>
                  <a:bodyPr/>
                  <a:lstStyle/>
                  <a:p>
                    <a:fld id="{A8577B42-F309-41F6-8329-1DDEE4E5D273}" type="VALUE">
                      <a:rPr lang="en-US"/>
                      <a:pPr/>
                      <a:t>[VALUE]</a:t>
                    </a:fld>
                    <a:r>
                      <a:rPr lang="en-US" baseline="30000"/>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A5C-42DB-AE2D-EDEF015986E4}"/>
                </c:ext>
              </c:extLst>
            </c:dLbl>
            <c:dLbl>
              <c:idx val="5"/>
              <c:layout>
                <c:manualLayout>
                  <c:x val="0"/>
                  <c:y val="-4.649550220084812E-3"/>
                </c:manualLayout>
              </c:layout>
              <c:tx>
                <c:rich>
                  <a:bodyPr/>
                  <a:lstStyle/>
                  <a:p>
                    <a:fld id="{9845A061-1120-4480-9A7C-1B397EED54A2}" type="VALUE">
                      <a:rPr lang="en-US"/>
                      <a:pPr/>
                      <a:t>[VALUE]</a:t>
                    </a:fld>
                    <a:r>
                      <a:rPr lang="en-US" baseline="30000"/>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A5C-42DB-AE2D-EDEF015986E4}"/>
                </c:ext>
              </c:extLst>
            </c:dLbl>
            <c:dLbl>
              <c:idx val="6"/>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ptos Narrow" panose="020B0004020202020204" pitchFamily="34" charset="0"/>
                        <a:ea typeface="+mn-ea"/>
                        <a:cs typeface="+mn-cs"/>
                      </a:defRPr>
                    </a:pPr>
                    <a:fld id="{81F79FD9-23E7-4B29-A197-AAB73A17AFBC}" type="VALUE">
                      <a:rPr lang="en-US"/>
                      <a:pPr>
                        <a:defRPr sz="1000">
                          <a:latin typeface="Aptos Narrow" panose="020B0004020202020204" pitchFamily="34" charset="0"/>
                        </a:defRPr>
                      </a:pPr>
                      <a:t>[VALUE]</a:t>
                    </a:fld>
                    <a:r>
                      <a:rPr lang="en-US" baseline="30000">
                        <a:latin typeface="Aptos Narrow" panose="020B0004020202020204" pitchFamily="34" charset="0"/>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ptos Narrow" panose="020B000402020202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7775986428134205E-2"/>
                      <c:h val="6.7056402955143285E-2"/>
                    </c:manualLayout>
                  </c15:layout>
                  <c15:dlblFieldTable/>
                  <c15:showDataLabelsRange val="0"/>
                </c:ext>
                <c:ext xmlns:c16="http://schemas.microsoft.com/office/drawing/2014/chart" uri="{C3380CC4-5D6E-409C-BE32-E72D297353CC}">
                  <c16:uniqueId val="{00000000-394A-467C-AC45-71CA977CCF4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('(3b) 18+years'!$F$3,'(3b) 18+years'!$K$3,'(3b) 18+years'!$P$3,'(3b) 18+years'!$U$3,'(3b) 18+years'!$Z$3,'(3b) 18+years'!$AE$3,'(3b) 18+years'!$AJ$3)</c:f>
                <c:numCache>
                  <c:formatCode>General</c:formatCode>
                  <c:ptCount val="7"/>
                  <c:pt idx="0">
                    <c:v>0.59999999999999964</c:v>
                  </c:pt>
                  <c:pt idx="1">
                    <c:v>0.59999999999999964</c:v>
                  </c:pt>
                  <c:pt idx="2">
                    <c:v>0.40000000000000036</c:v>
                  </c:pt>
                  <c:pt idx="3">
                    <c:v>0.5</c:v>
                  </c:pt>
                  <c:pt idx="4">
                    <c:v>0.40000000000000036</c:v>
                  </c:pt>
                  <c:pt idx="5">
                    <c:v>0.40000000000000036</c:v>
                  </c:pt>
                  <c:pt idx="6">
                    <c:v>0.40000000000000036</c:v>
                  </c:pt>
                </c:numCache>
              </c:numRef>
            </c:plus>
            <c:minus>
              <c:numRef>
                <c:f>('(3b) 18+years'!$E$3,'(3b) 18+years'!$E$3,'(3b) 18+years'!$J$3,'(3b) 18+years'!$O$3,'(3b) 18+years'!$T$3,'(3b) 18+years'!$Y$3,'(3b) 18+years'!$AD$3,'(3b) 18+years'!$AI$3)</c:f>
                <c:numCache>
                  <c:formatCode>General</c:formatCode>
                  <c:ptCount val="8"/>
                  <c:pt idx="0">
                    <c:v>0.5</c:v>
                  </c:pt>
                  <c:pt idx="1">
                    <c:v>0.5</c:v>
                  </c:pt>
                  <c:pt idx="2">
                    <c:v>0.5</c:v>
                  </c:pt>
                  <c:pt idx="3">
                    <c:v>0.5</c:v>
                  </c:pt>
                  <c:pt idx="4">
                    <c:v>0.40000000000000036</c:v>
                  </c:pt>
                  <c:pt idx="5">
                    <c:v>0.40000000000000036</c:v>
                  </c:pt>
                  <c:pt idx="6">
                    <c:v>0.39999999999999858</c:v>
                  </c:pt>
                  <c:pt idx="7">
                    <c:v>0.39999999999999858</c:v>
                  </c:pt>
                </c:numCache>
              </c:numRef>
            </c:minus>
            <c:spPr>
              <a:noFill/>
              <a:ln w="9525" cap="flat" cmpd="sng" algn="ctr">
                <a:solidFill>
                  <a:schemeClr val="tx1">
                    <a:lumMod val="65000"/>
                    <a:lumOff val="35000"/>
                  </a:schemeClr>
                </a:solidFill>
                <a:round/>
              </a:ln>
              <a:effectLst/>
            </c:spPr>
          </c:errBars>
          <c:cat>
            <c:numRef>
              <c:f>('(3b) 18+years'!$B$1,'(3b) 18+years'!$G$1,'(3b) 18+years'!$L$1,'(3b) 18+years'!$Q$1,'(3b) 18+years'!$V$1,'(3b) 18+years'!$AA$1,'(3b) 18+years'!$AF$1)</c:f>
              <c:numCache>
                <c:formatCode>General</c:formatCode>
                <c:ptCount val="7"/>
                <c:pt idx="0">
                  <c:v>2018</c:v>
                </c:pt>
                <c:pt idx="1">
                  <c:v>2019</c:v>
                </c:pt>
                <c:pt idx="2">
                  <c:v>2020</c:v>
                </c:pt>
                <c:pt idx="3">
                  <c:v>2021</c:v>
                </c:pt>
                <c:pt idx="4">
                  <c:v>2022</c:v>
                </c:pt>
                <c:pt idx="5">
                  <c:v>2023</c:v>
                </c:pt>
                <c:pt idx="6">
                  <c:v>2024</c:v>
                </c:pt>
              </c:numCache>
            </c:numRef>
          </c:cat>
          <c:val>
            <c:numRef>
              <c:f>('(3b) 18+years'!$B$3,'(3b) 18+years'!$G$3,'(3b) 18+years'!$L$3,'(3b) 18+years'!$Q$3,'(3b) 18+years'!$V$3,'(3b) 18+years'!$AA$3,'(3b) 18+years'!$AF$3)</c:f>
              <c:numCache>
                <c:formatCode>0.0</c:formatCode>
                <c:ptCount val="7"/>
                <c:pt idx="0">
                  <c:v>12.9</c:v>
                </c:pt>
                <c:pt idx="1">
                  <c:v>12.5</c:v>
                </c:pt>
                <c:pt idx="2">
                  <c:v>11.6</c:v>
                </c:pt>
                <c:pt idx="3">
                  <c:v>11.9</c:v>
                </c:pt>
                <c:pt idx="4">
                  <c:v>12</c:v>
                </c:pt>
                <c:pt idx="5">
                  <c:v>11.2</c:v>
                </c:pt>
                <c:pt idx="6">
                  <c:v>10.7</c:v>
                </c:pt>
              </c:numCache>
            </c:numRef>
          </c:val>
          <c:extLst>
            <c:ext xmlns:c16="http://schemas.microsoft.com/office/drawing/2014/chart" uri="{C3380CC4-5D6E-409C-BE32-E72D297353CC}">
              <c16:uniqueId val="{00000006-9A5C-42DB-AE2D-EDEF015986E4}"/>
            </c:ext>
          </c:extLst>
        </c:ser>
        <c:dLbls>
          <c:showLegendKey val="0"/>
          <c:showVal val="0"/>
          <c:showCatName val="0"/>
          <c:showSerName val="0"/>
          <c:showPercent val="0"/>
          <c:showBubbleSize val="0"/>
        </c:dLbls>
        <c:gapWidth val="80"/>
        <c:overlap val="11"/>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'(3b) 18+years'!$A$7</c:f>
              <c:strCache>
                <c:ptCount val="1"/>
                <c:pt idx="0">
                  <c:v>Vaping and/or smoking</c:v>
                </c:pt>
              </c:strCache>
            </c:strRef>
          </c:tx>
          <c:spPr>
            <a:solidFill>
              <a:srgbClr val="8F319F">
                <a:alpha val="80000"/>
              </a:srgbClr>
            </a:solidFill>
            <a:ln>
              <a:noFill/>
            </a:ln>
            <a:effectLst/>
          </c:spPr>
          <c:invertIfNegative val="0"/>
          <c:dLbls>
            <c:dLbl>
              <c:idx val="4"/>
              <c:tx>
                <c:rich>
                  <a:bodyPr/>
                  <a:lstStyle/>
                  <a:p>
                    <a:fld id="{D9A1E9AA-5B93-45E7-BACA-3750D8E9A17B}" type="VALUE">
                      <a:rPr lang="en-US"/>
                      <a:pPr/>
                      <a:t>[VALUE]</a:t>
                    </a:fld>
                    <a:r>
                      <a:rPr lang="en-US" baseline="30000"/>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F74-4B3A-BF88-773145F77EE4}"/>
                </c:ext>
              </c:extLst>
            </c:dLbl>
            <c:dLbl>
              <c:idx val="5"/>
              <c:tx>
                <c:rich>
                  <a:bodyPr/>
                  <a:lstStyle/>
                  <a:p>
                    <a:fld id="{351FDE92-4F83-4E29-8653-256D24ACDAAA}" type="VALUE">
                      <a:rPr lang="en-US"/>
                      <a:pPr/>
                      <a:t>[VALUE]</a:t>
                    </a:fld>
                    <a:r>
                      <a:rPr lang="en-US" baseline="30000"/>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F74-4B3A-BF88-773145F77EE4}"/>
                </c:ext>
              </c:extLst>
            </c:dLbl>
            <c:dLbl>
              <c:idx val="6"/>
              <c:tx>
                <c:rich>
                  <a:bodyPr/>
                  <a:lstStyle/>
                  <a:p>
                    <a:fld id="{3A6D87CC-FADA-4B62-91ED-A79C42E18DCC}" type="VALUE">
                      <a:rPr lang="en-US"/>
                      <a:pPr/>
                      <a:t>[VALUE]</a:t>
                    </a:fld>
                    <a:r>
                      <a:rPr lang="en-US" sz="800" b="0" i="0" u="none" strike="noStrike" kern="1200" baseline="30000">
                        <a:solidFill>
                          <a:sysClr val="windowText" lastClr="000000">
                            <a:lumMod val="75000"/>
                            <a:lumOff val="25000"/>
                          </a:sysClr>
                        </a:solidFill>
                        <a:latin typeface="Aptos Narrow" panose="020B000402020202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F74-4B3A-BF88-773145F77EE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('(3b) 18+years'!$F$7,'(3b) 18+years'!$K$7,'(3b) 18+years'!$P$7,'(3b) 18+years'!$U$7,'(3b) 18+years'!$Z$7,'(3b) 18+years'!$AE$7,'(3b) 18+years'!$AJ$7)</c:f>
                <c:numCache>
                  <c:formatCode>General</c:formatCode>
                  <c:ptCount val="7"/>
                  <c:pt idx="0">
                    <c:v>0.59999999999999964</c:v>
                  </c:pt>
                  <c:pt idx="1">
                    <c:v>0.5</c:v>
                  </c:pt>
                  <c:pt idx="2">
                    <c:v>0.5</c:v>
                  </c:pt>
                  <c:pt idx="3">
                    <c:v>0.5</c:v>
                  </c:pt>
                  <c:pt idx="4">
                    <c:v>0.5</c:v>
                  </c:pt>
                  <c:pt idx="5">
                    <c:v>0.5</c:v>
                  </c:pt>
                  <c:pt idx="6">
                    <c:v>0.5</c:v>
                  </c:pt>
                </c:numCache>
              </c:numRef>
            </c:plus>
            <c:minus>
              <c:numRef>
                <c:f>('(3b) 18+years'!$E$7,'(3b) 18+years'!$J$7,'(3b) 18+years'!$O$7,'(3b) 18+years'!$T$7,'(3b) 18+years'!$Y$7,'(3b) 18+years'!$AD$7,'(3b) 18+years'!$AI$7)</c:f>
                <c:numCache>
                  <c:formatCode>General</c:formatCode>
                  <c:ptCount val="7"/>
                  <c:pt idx="0">
                    <c:v>0.59999999999999964</c:v>
                  </c:pt>
                  <c:pt idx="1">
                    <c:v>0.59999999999999964</c:v>
                  </c:pt>
                  <c:pt idx="2">
                    <c:v>0.5</c:v>
                  </c:pt>
                  <c:pt idx="3">
                    <c:v>0.5</c:v>
                  </c:pt>
                  <c:pt idx="4">
                    <c:v>0.40000000000000213</c:v>
                  </c:pt>
                  <c:pt idx="5">
                    <c:v>0.5</c:v>
                  </c:pt>
                  <c:pt idx="6">
                    <c:v>0.40000000000000036</c:v>
                  </c:pt>
                </c:numCache>
              </c:numRef>
            </c:minus>
            <c:spPr>
              <a:noFill/>
              <a:ln w="9525" cap="flat" cmpd="sng" algn="ctr">
                <a:solidFill>
                  <a:schemeClr val="tx1">
                    <a:lumMod val="65000"/>
                    <a:lumOff val="35000"/>
                  </a:schemeClr>
                </a:solidFill>
                <a:round/>
              </a:ln>
              <a:effectLst/>
            </c:spPr>
          </c:errBars>
          <c:cat>
            <c:numRef>
              <c:f>('(3b) 18+years'!$B$1,'(3b) 18+years'!$G$1,'(3b) 18+years'!$L$1,'(3b) 18+years'!$Q$1,'(3b) 18+years'!$V$1,'(3b) 18+years'!$AA$1,'(3b) 18+years'!$AF$1)</c:f>
              <c:numCache>
                <c:formatCode>General</c:formatCode>
                <c:ptCount val="7"/>
                <c:pt idx="0">
                  <c:v>2018</c:v>
                </c:pt>
                <c:pt idx="1">
                  <c:v>2019</c:v>
                </c:pt>
                <c:pt idx="2">
                  <c:v>2020</c:v>
                </c:pt>
                <c:pt idx="3">
                  <c:v>2021</c:v>
                </c:pt>
                <c:pt idx="4">
                  <c:v>2022</c:v>
                </c:pt>
                <c:pt idx="5">
                  <c:v>2023</c:v>
                </c:pt>
                <c:pt idx="6">
                  <c:v>2024</c:v>
                </c:pt>
              </c:numCache>
            </c:numRef>
          </c:cat>
          <c:val>
            <c:numRef>
              <c:f>('(3b) 18+years'!$B$7,'(3b) 18+years'!$G$7,'(3b) 18+years'!$L$7,'(3b) 18+years'!$Q$7,'(3b) 18+years'!$V$7,'(3b) 18+years'!$AA$7,'(3b) 18+years'!$AF$7)</c:f>
              <c:numCache>
                <c:formatCode>0.0</c:formatCode>
                <c:ptCount val="7"/>
                <c:pt idx="0">
                  <c:v>13.4</c:v>
                </c:pt>
                <c:pt idx="1">
                  <c:v>13.1</c:v>
                </c:pt>
                <c:pt idx="2">
                  <c:v>12.9</c:v>
                </c:pt>
                <c:pt idx="3">
                  <c:v>15.3</c:v>
                </c:pt>
                <c:pt idx="4">
                  <c:v>16.600000000000001</c:v>
                </c:pt>
                <c:pt idx="5">
                  <c:v>17.100000000000001</c:v>
                </c:pt>
                <c:pt idx="6">
                  <c:v>15.5</c:v>
                </c:pt>
              </c:numCache>
            </c:numRef>
          </c:val>
          <c:extLst>
            <c:ext xmlns:c16="http://schemas.microsoft.com/office/drawing/2014/chart" uri="{C3380CC4-5D6E-409C-BE32-E72D297353CC}">
              <c16:uniqueId val="{00000000-538F-4471-B983-05E504A139C1}"/>
            </c:ext>
          </c:extLst>
        </c:ser>
        <c:dLbls>
          <c:showLegendKey val="0"/>
          <c:showVal val="0"/>
          <c:showCatName val="0"/>
          <c:showSerName val="0"/>
          <c:showPercent val="0"/>
          <c:showBubbleSize val="0"/>
        </c:dLbls>
        <c:gapWidth val="80"/>
        <c:overlap val="-11"/>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144203208908509E-2"/>
          <c:y val="0.12269239971989841"/>
          <c:w val="0.83951421605772081"/>
          <c:h val="0.72558561208563732"/>
        </c:manualLayout>
      </c:layout>
      <c:barChart>
        <c:barDir val="col"/>
        <c:grouping val="stacked"/>
        <c:varyColors val="0"/>
        <c:ser>
          <c:idx val="3"/>
          <c:order val="0"/>
          <c:tx>
            <c:strRef>
              <c:f>'Appendix_whole pop'!$T$3</c:f>
              <c:strCache>
                <c:ptCount val="1"/>
                <c:pt idx="0">
                  <c:v>Non-user</c:v>
                </c:pt>
              </c:strCache>
            </c:strRef>
          </c:tx>
          <c:spPr>
            <a:solidFill>
              <a:sysClr val="window" lastClr="FFFFFF">
                <a:lumMod val="95000"/>
                <a:alpha val="20000"/>
              </a:sysClr>
            </a:solidFill>
            <a:ln>
              <a:solidFill>
                <a:srgbClr val="8F319F"/>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'Appendix_whole pop'!$U$3:$AA$3</c:f>
              <c:numCache>
                <c:formatCode>General</c:formatCode>
                <c:ptCount val="7"/>
                <c:pt idx="0">
                  <c:v>86.6</c:v>
                </c:pt>
                <c:pt idx="1">
                  <c:v>86.9</c:v>
                </c:pt>
                <c:pt idx="2">
                  <c:v>87.1</c:v>
                </c:pt>
                <c:pt idx="3">
                  <c:v>84.7</c:v>
                </c:pt>
                <c:pt idx="4">
                  <c:v>83.4</c:v>
                </c:pt>
                <c:pt idx="5">
                  <c:v>82.9</c:v>
                </c:pt>
                <c:pt idx="6">
                  <c:v>84.5</c:v>
                </c:pt>
              </c:numCache>
            </c:numRef>
          </c:val>
          <c:extLst>
            <c:ext xmlns:c16="http://schemas.microsoft.com/office/drawing/2014/chart" uri="{C3380CC4-5D6E-409C-BE32-E72D297353CC}">
              <c16:uniqueId val="{00000000-D5A2-45AD-A9E4-E6802FC1010D}"/>
            </c:ext>
          </c:extLst>
        </c:ser>
        <c:ser>
          <c:idx val="0"/>
          <c:order val="1"/>
          <c:tx>
            <c:strRef>
              <c:f>'Appendix_whole pop'!$T$4</c:f>
              <c:strCache>
                <c:ptCount val="1"/>
                <c:pt idx="0">
                  <c:v>Exclusive smoker</c:v>
                </c:pt>
              </c:strCache>
            </c:strRef>
          </c:tx>
          <c:spPr>
            <a:pattFill prst="wdUpDiag">
              <a:fgClr>
                <a:srgbClr val="B446C6"/>
              </a:fgClr>
              <a:bgClr>
                <a:sysClr val="window" lastClr="FFFFFF"/>
              </a:bgClr>
            </a:pattFill>
            <a:ln>
              <a:solidFill>
                <a:srgbClr val="B446C6"/>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pop'!$U$4:$AA$4</c:f>
              <c:numCache>
                <c:formatCode>General</c:formatCode>
                <c:ptCount val="7"/>
                <c:pt idx="0">
                  <c:v>12</c:v>
                </c:pt>
                <c:pt idx="1">
                  <c:v>11.2</c:v>
                </c:pt>
                <c:pt idx="2">
                  <c:v>10.4</c:v>
                </c:pt>
                <c:pt idx="3">
                  <c:v>10</c:v>
                </c:pt>
                <c:pt idx="4" formatCode="0.0">
                  <c:v>9.3000000000000007</c:v>
                </c:pt>
                <c:pt idx="5">
                  <c:v>8.1999999999999993</c:v>
                </c:pt>
                <c:pt idx="6">
                  <c:v>7.8</c:v>
                </c:pt>
              </c:numCache>
            </c:numRef>
          </c:val>
          <c:extLst>
            <c:ext xmlns:c16="http://schemas.microsoft.com/office/drawing/2014/chart" uri="{C3380CC4-5D6E-409C-BE32-E72D297353CC}">
              <c16:uniqueId val="{00000001-D5A2-45AD-A9E4-E6802FC1010D}"/>
            </c:ext>
          </c:extLst>
        </c:ser>
        <c:ser>
          <c:idx val="1"/>
          <c:order val="2"/>
          <c:tx>
            <c:strRef>
              <c:f>'Appendix_whole pop'!$T$5</c:f>
              <c:strCache>
                <c:ptCount val="1"/>
                <c:pt idx="0">
                  <c:v>Exclusive vaper</c:v>
                </c:pt>
              </c:strCache>
            </c:strRef>
          </c:tx>
          <c:spPr>
            <a:pattFill prst="pct50">
              <a:fgClr>
                <a:srgbClr val="B446C6"/>
              </a:fgClr>
              <a:bgClr>
                <a:sysClr val="window" lastClr="FFFFFF"/>
              </a:bgClr>
            </a:pattFill>
            <a:ln>
              <a:solidFill>
                <a:srgbClr val="B446C6"/>
              </a:solidFill>
            </a:ln>
            <a:effectLst/>
          </c:spPr>
          <c:invertIfNegative val="0"/>
          <c:dLbls>
            <c:dLbl>
              <c:idx val="0"/>
              <c:layout>
                <c:manualLayout>
                  <c:x val="5.106494543749833E-2"/>
                  <c:y val="3.3824042528130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A2-45AD-A9E4-E6802FC1010D}"/>
                </c:ext>
              </c:extLst>
            </c:dLbl>
            <c:dLbl>
              <c:idx val="1"/>
              <c:layout>
                <c:manualLayout>
                  <c:x val="5.0246811761539688E-2"/>
                  <c:y val="3.1001575692115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A2-45AD-A9E4-E6802FC1010D}"/>
                </c:ext>
              </c:extLst>
            </c:dLbl>
            <c:dLbl>
              <c:idx val="2"/>
              <c:layout>
                <c:manualLayout>
                  <c:x val="5.1361675159954427E-2"/>
                  <c:y val="3.0188616346750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5A2-45AD-A9E4-E6802FC1010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pop'!$U$5:$AA$5</c:f>
              <c:numCache>
                <c:formatCode>General</c:formatCode>
                <c:ptCount val="7"/>
                <c:pt idx="0">
                  <c:v>0.5</c:v>
                </c:pt>
                <c:pt idx="1">
                  <c:v>0.5</c:v>
                </c:pt>
                <c:pt idx="2">
                  <c:v>1.3</c:v>
                </c:pt>
                <c:pt idx="3">
                  <c:v>3.4</c:v>
                </c:pt>
                <c:pt idx="4">
                  <c:v>4.7</c:v>
                </c:pt>
                <c:pt idx="5">
                  <c:v>5.9</c:v>
                </c:pt>
                <c:pt idx="6">
                  <c:v>4.8</c:v>
                </c:pt>
              </c:numCache>
            </c:numRef>
          </c:val>
          <c:extLst>
            <c:ext xmlns:c16="http://schemas.microsoft.com/office/drawing/2014/chart" uri="{C3380CC4-5D6E-409C-BE32-E72D297353CC}">
              <c16:uniqueId val="{00000005-D5A2-45AD-A9E4-E6802FC1010D}"/>
            </c:ext>
          </c:extLst>
        </c:ser>
        <c:ser>
          <c:idx val="2"/>
          <c:order val="3"/>
          <c:tx>
            <c:strRef>
              <c:f>'Appendix_whole pop'!$T$6</c:f>
              <c:strCache>
                <c:ptCount val="1"/>
                <c:pt idx="0">
                  <c:v>Dual user</c:v>
                </c:pt>
              </c:strCache>
            </c:strRef>
          </c:tx>
          <c:spPr>
            <a:solidFill>
              <a:srgbClr val="B446C6"/>
            </a:solidFill>
            <a:ln>
              <a:solidFill>
                <a:srgbClr val="B446C6"/>
              </a:solidFill>
            </a:ln>
            <a:effectLst/>
          </c:spPr>
          <c:invertIfNegative val="0"/>
          <c:dLbls>
            <c:dLbl>
              <c:idx val="0"/>
              <c:layout>
                <c:manualLayout>
                  <c:x val="5.1671253331481308E-2"/>
                  <c:y val="-9.7041743617779863E-4"/>
                </c:manualLayout>
              </c:layout>
              <c:numFmt formatCode="#,##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2.2172082403701741E-2"/>
                      <c:h val="3.3206433446454249E-2"/>
                    </c:manualLayout>
                  </c15:layout>
                </c:ext>
                <c:ext xmlns:c16="http://schemas.microsoft.com/office/drawing/2014/chart" uri="{C3380CC4-5D6E-409C-BE32-E72D297353CC}">
                  <c16:uniqueId val="{00000006-D5A2-45AD-A9E4-E6802FC1010D}"/>
                </c:ext>
              </c:extLst>
            </c:dLbl>
            <c:dLbl>
              <c:idx val="1"/>
              <c:layout>
                <c:manualLayout>
                  <c:x val="5.0760055213605423E-2"/>
                  <c:y val="-8.1284822462392473E-4"/>
                </c:manualLayout>
              </c:layout>
              <c:numFmt formatCode="#,##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2.2172082403701741E-2"/>
                      <c:h val="3.6028900282468919E-2"/>
                    </c:manualLayout>
                  </c15:layout>
                </c:ext>
                <c:ext xmlns:c16="http://schemas.microsoft.com/office/drawing/2014/chart" uri="{C3380CC4-5D6E-409C-BE32-E72D297353CC}">
                  <c16:uniqueId val="{00000007-D5A2-45AD-A9E4-E6802FC1010D}"/>
                </c:ext>
              </c:extLst>
            </c:dLbl>
            <c:dLbl>
              <c:idx val="2"/>
              <c:layout>
                <c:manualLayout>
                  <c:x val="5.1248640991005831E-2"/>
                  <c:y val="-7.3995485742447488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5A2-45AD-A9E4-E6802FC1010D}"/>
                </c:ext>
              </c:extLst>
            </c:dLbl>
            <c:dLbl>
              <c:idx val="3"/>
              <c:layout>
                <c:manualLayout>
                  <c:x val="5.151585654880232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5A2-45AD-A9E4-E6802FC1010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lumMod val="35000"/>
                          <a:lumOff val="65000"/>
                        </a:schemeClr>
                      </a:solidFill>
                      <a:round/>
                    </a:ln>
                    <a:effectLst/>
                  </c:spPr>
                </c15:leaderLines>
              </c:ext>
            </c:extLst>
          </c:dLbls>
          <c:cat>
            <c:numRef>
              <c:f>(Appendix!$B$1,Appendix!$G$1,Appendix!$L$1,Appendix!$Q$1,Appendix!$V$1,Appendix!$AA$1,Appendix!$AF$1)</c:f>
              <c:numCache>
                <c:formatCode>General</c:formatCode>
                <c:ptCount val="7"/>
                <c:pt idx="0">
                  <c:v>2018</c:v>
                </c:pt>
                <c:pt idx="1">
                  <c:v>2019</c:v>
                </c:pt>
                <c:pt idx="2">
                  <c:v>2020</c:v>
                </c:pt>
                <c:pt idx="3">
                  <c:v>2021</c:v>
                </c:pt>
                <c:pt idx="4">
                  <c:v>2022</c:v>
                </c:pt>
                <c:pt idx="5">
                  <c:v>2023</c:v>
                </c:pt>
                <c:pt idx="6">
                  <c:v>2024</c:v>
                </c:pt>
              </c:numCache>
            </c:numRef>
          </c:cat>
          <c:val>
            <c:numRef>
              <c:f>'Appendix_whole pop'!$U$6:$AA$6</c:f>
              <c:numCache>
                <c:formatCode>General</c:formatCode>
                <c:ptCount val="7"/>
                <c:pt idx="0">
                  <c:v>0.9</c:v>
                </c:pt>
                <c:pt idx="1">
                  <c:v>1.3</c:v>
                </c:pt>
                <c:pt idx="2">
                  <c:v>1.1000000000000001</c:v>
                </c:pt>
                <c:pt idx="3" formatCode="0.0">
                  <c:v>1.9</c:v>
                </c:pt>
                <c:pt idx="4">
                  <c:v>2.6</c:v>
                </c:pt>
                <c:pt idx="5">
                  <c:v>3</c:v>
                </c:pt>
                <c:pt idx="6" formatCode="0.0">
                  <c:v>2.9</c:v>
                </c:pt>
              </c:numCache>
            </c:numRef>
          </c:val>
          <c:extLst>
            <c:ext xmlns:c16="http://schemas.microsoft.com/office/drawing/2014/chart" uri="{C3380CC4-5D6E-409C-BE32-E72D297353CC}">
              <c16:uniqueId val="{0000000A-D5A2-45AD-A9E4-E6802FC1010D}"/>
            </c:ext>
          </c:extLst>
        </c:ser>
        <c:dLbls>
          <c:showLegendKey val="0"/>
          <c:showVal val="0"/>
          <c:showCatName val="0"/>
          <c:showSerName val="0"/>
          <c:showPercent val="0"/>
          <c:showBubbleSize val="0"/>
        </c:dLbls>
        <c:gapWidth val="150"/>
        <c:overlap val="100"/>
        <c:axId val="1650917423"/>
        <c:axId val="1650917903"/>
      </c:barChart>
      <c:catAx>
        <c:axId val="165091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650917903"/>
        <c:crosses val="autoZero"/>
        <c:auto val="1"/>
        <c:lblAlgn val="ctr"/>
        <c:lblOffset val="100"/>
        <c:noMultiLvlLbl val="0"/>
      </c:catAx>
      <c:valAx>
        <c:axId val="1650917903"/>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bg2">
                        <a:lumMod val="75000"/>
                      </a:schemeClr>
                    </a:solidFill>
                    <a:latin typeface="+mn-lt"/>
                    <a:ea typeface="+mn-ea"/>
                    <a:cs typeface="+mn-cs"/>
                  </a:defRPr>
                </a:pPr>
                <a:r>
                  <a:rPr lang="en-AU">
                    <a:solidFill>
                      <a:schemeClr val="bg2">
                        <a:lumMod val="75000"/>
                      </a:schemeClr>
                    </a:solidFill>
                  </a:rPr>
                  <a:t>Weighted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bg2">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2">
                    <a:lumMod val="75000"/>
                  </a:schemeClr>
                </a:solidFill>
                <a:latin typeface="+mn-lt"/>
                <a:ea typeface="+mn-ea"/>
                <a:cs typeface="+mn-cs"/>
              </a:defRPr>
            </a:pPr>
            <a:endParaRPr lang="en-US"/>
          </a:p>
        </c:txPr>
        <c:crossAx val="1650917423"/>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956901732690916E-2"/>
          <c:y val="4.8963703131375394E-2"/>
          <c:w val="0.91316987705126773"/>
          <c:h val="0.74381859378933757"/>
        </c:manualLayout>
      </c:layout>
      <c:barChart>
        <c:barDir val="col"/>
        <c:grouping val="clustered"/>
        <c:varyColors val="0"/>
        <c:ser>
          <c:idx val="0"/>
          <c:order val="0"/>
          <c:tx>
            <c:strRef>
              <c:f>'(3a) 14+ years '!$A$7</c:f>
              <c:strCache>
                <c:ptCount val="1"/>
                <c:pt idx="0">
                  <c:v>Vaping and/or smoking</c:v>
                </c:pt>
              </c:strCache>
            </c:strRef>
          </c:tx>
          <c:spPr>
            <a:solidFill>
              <a:srgbClr val="464DD2">
                <a:alpha val="80000"/>
              </a:srgbClr>
            </a:solidFill>
            <a:ln>
              <a:noFill/>
            </a:ln>
            <a:effectLst/>
          </c:spPr>
          <c:invertIfNegative val="0"/>
          <c:dLbls>
            <c:dLbl>
              <c:idx val="4"/>
              <c:tx>
                <c:rich>
                  <a:bodyPr/>
                  <a:lstStyle/>
                  <a:p>
                    <a:fld id="{084D7C4F-8740-4CA1-AD74-2B8C3AEB46CF}" type="VALUE">
                      <a:rPr lang="en-US"/>
                      <a:pPr/>
                      <a:t>[VALUE]</a:t>
                    </a:fld>
                    <a:r>
                      <a:rPr lang="en-US" sz="800" b="0" i="0" u="none" strike="noStrike" kern="1200" baseline="3000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FE3-1648-986D-C44E3D23CC83}"/>
                </c:ext>
              </c:extLst>
            </c:dLbl>
            <c:dLbl>
              <c:idx val="5"/>
              <c:layout>
                <c:manualLayout>
                  <c:x val="2.3521110196402131E-3"/>
                  <c:y val="-4.0425846852367784E-17"/>
                </c:manualLayout>
              </c:layout>
              <c:tx>
                <c:rich>
                  <a:bodyPr/>
                  <a:lstStyle/>
                  <a:p>
                    <a:fld id="{152E852A-90AC-4B78-9B6B-B30AD69B8591}" type="VALUE">
                      <a:rPr lang="en-US"/>
                      <a:pPr/>
                      <a:t>[VALUE]</a:t>
                    </a:fld>
                    <a:r>
                      <a:rPr lang="en-US" sz="800" b="0" i="0" u="none" strike="noStrike" kern="1200" baseline="3000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FE3-1648-986D-C44E3D23CC83}"/>
                </c:ext>
              </c:extLst>
            </c:dLbl>
            <c:dLbl>
              <c:idx val="6"/>
              <c:tx>
                <c:rich>
                  <a:bodyPr/>
                  <a:lstStyle/>
                  <a:p>
                    <a:fld id="{8465F1BB-453F-4A87-8271-A05AEC24BA97}" type="VALUE">
                      <a:rPr lang="en-US"/>
                      <a:pPr/>
                      <a:t>[VALUE]</a:t>
                    </a:fld>
                    <a:r>
                      <a:rPr lang="en-US" baseline="30000">
                        <a:latin typeface="Calibri" panose="020F0502020204030204" pitchFamily="34" charset="0"/>
                        <a:ea typeface="Calibri" panose="020F0502020204030204" pitchFamily="34" charset="0"/>
                        <a:cs typeface="Calibri" panose="020F050202020403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FE3-1648-986D-C44E3D23CC8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('(3a) 14+ years '!$F$7,'(3a) 14+ years '!$K$7,'(3a) 14+ years '!$P$7,'(3a) 14+ years '!$U$7,'(3a) 14+ years '!$Z$7,'(3a) 14+ years '!$AE$7,'(3a) 14+ years '!$AJ$7)</c:f>
                <c:numCache>
                  <c:formatCode>General</c:formatCode>
                  <c:ptCount val="7"/>
                  <c:pt idx="0">
                    <c:v>0.59999999999999964</c:v>
                  </c:pt>
                  <c:pt idx="1">
                    <c:v>0.5</c:v>
                  </c:pt>
                  <c:pt idx="2">
                    <c:v>0.5</c:v>
                  </c:pt>
                  <c:pt idx="3">
                    <c:v>0.40000000000000036</c:v>
                  </c:pt>
                  <c:pt idx="4">
                    <c:v>0.39999999999999858</c:v>
                  </c:pt>
                  <c:pt idx="5">
                    <c:v>0.5</c:v>
                  </c:pt>
                  <c:pt idx="6">
                    <c:v>0.5</c:v>
                  </c:pt>
                </c:numCache>
              </c:numRef>
            </c:plus>
            <c:minus>
              <c:numRef>
                <c:f>('(3a) 14+ years '!$E$7,'(3a) 14+ years '!$J$7,'(3a) 14+ years '!$O$7,'(3a) 14+ years '!$T$7,'(3a) 14+ years '!$Y$7,'(3a) 14+ years '!$AD$7,'(3a) 14+ years '!$AI$7)</c:f>
                <c:numCache>
                  <c:formatCode>General</c:formatCode>
                  <c:ptCount val="7"/>
                  <c:pt idx="0">
                    <c:v>0.5</c:v>
                  </c:pt>
                  <c:pt idx="1">
                    <c:v>0.5</c:v>
                  </c:pt>
                  <c:pt idx="2">
                    <c:v>0.40000000000000036</c:v>
                  </c:pt>
                  <c:pt idx="3">
                    <c:v>0.5</c:v>
                  </c:pt>
                  <c:pt idx="4">
                    <c:v>0.5</c:v>
                  </c:pt>
                  <c:pt idx="5">
                    <c:v>0.39999999999999858</c:v>
                  </c:pt>
                  <c:pt idx="6">
                    <c:v>0.39999999999999858</c:v>
                  </c:pt>
                </c:numCache>
              </c:numRef>
            </c:minus>
            <c:spPr>
              <a:noFill/>
              <a:ln w="9525" cap="flat" cmpd="sng" algn="ctr">
                <a:solidFill>
                  <a:schemeClr val="tx1">
                    <a:lumMod val="65000"/>
                    <a:lumOff val="35000"/>
                  </a:schemeClr>
                </a:solidFill>
                <a:round/>
              </a:ln>
              <a:effectLst/>
            </c:spPr>
          </c:errBars>
          <c:cat>
            <c:numRef>
              <c:f>('(3a) 14+ years '!$B$1,'(3a) 14+ years '!$G$1,'(3a) 14+ years '!$L$1,'(3a) 14+ years '!$Q$1,'(3a) 14+ years '!$V$1,'(3a) 14+ years '!$AA$1,'(3a) 14+ years '!$AF$1)</c:f>
              <c:numCache>
                <c:formatCode>General</c:formatCode>
                <c:ptCount val="7"/>
                <c:pt idx="0">
                  <c:v>2018</c:v>
                </c:pt>
                <c:pt idx="1">
                  <c:v>2019</c:v>
                </c:pt>
                <c:pt idx="2">
                  <c:v>2020</c:v>
                </c:pt>
                <c:pt idx="3">
                  <c:v>2021</c:v>
                </c:pt>
                <c:pt idx="4">
                  <c:v>2022</c:v>
                </c:pt>
                <c:pt idx="5">
                  <c:v>2023</c:v>
                </c:pt>
                <c:pt idx="6">
                  <c:v>2024</c:v>
                </c:pt>
              </c:numCache>
            </c:numRef>
          </c:cat>
          <c:val>
            <c:numRef>
              <c:f>('(3a) 14+ years '!$B$7,'(3a) 14+ years '!$G$7,'(3a) 14+ years '!$L$7,'(3a) 14+ years '!$Q$7,'(3a) 14+ years '!$V$7,'(3a) 14+ years '!$AA$7,'(3a) 14+ years '!$AF$7)</c:f>
              <c:numCache>
                <c:formatCode>0.0</c:formatCode>
                <c:ptCount val="7"/>
                <c:pt idx="0">
                  <c:v>12.8</c:v>
                </c:pt>
                <c:pt idx="1">
                  <c:v>12.5</c:v>
                </c:pt>
                <c:pt idx="2">
                  <c:v>12.5</c:v>
                </c:pt>
                <c:pt idx="3">
                  <c:v>15.2</c:v>
                </c:pt>
                <c:pt idx="4">
                  <c:v>16.5</c:v>
                </c:pt>
                <c:pt idx="5">
                  <c:v>17</c:v>
                </c:pt>
                <c:pt idx="6">
                  <c:v>15.7</c:v>
                </c:pt>
              </c:numCache>
            </c:numRef>
          </c:val>
          <c:extLst>
            <c:ext xmlns:c16="http://schemas.microsoft.com/office/drawing/2014/chart" uri="{C3380CC4-5D6E-409C-BE32-E72D297353CC}">
              <c16:uniqueId val="{00000003-6FE3-1648-986D-C44E3D23CC83}"/>
            </c:ext>
          </c:extLst>
        </c:ser>
        <c:dLbls>
          <c:showLegendKey val="0"/>
          <c:showVal val="0"/>
          <c:showCatName val="0"/>
          <c:showSerName val="0"/>
          <c:showPercent val="0"/>
          <c:showBubbleSize val="0"/>
        </c:dLbls>
        <c:gapWidth val="80"/>
        <c:overlap val="-11"/>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798917111576058"/>
          <c:y val="7.0038901922374844E-2"/>
        </c:manualLayout>
      </c:layout>
      <c:overlay val="0"/>
      <c:spPr>
        <a:noFill/>
        <a:ln>
          <a:noFill/>
        </a:ln>
        <a:effectLst/>
      </c:spPr>
      <c:txPr>
        <a:bodyPr rot="0" spcFirstLastPara="1" vertOverflow="ellipsis" vert="horz" wrap="square" anchor="ctr" anchorCtr="1"/>
        <a:lstStyle/>
        <a:p>
          <a:pPr>
            <a:defRPr sz="11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601636643539229E-2"/>
          <c:y val="0.2007667354762607"/>
          <c:w val="0.85468882668494617"/>
          <c:h val="0.56214528035071998"/>
        </c:manualLayout>
      </c:layout>
      <c:barChart>
        <c:barDir val="col"/>
        <c:grouping val="clustered"/>
        <c:varyColors val="0"/>
        <c:ser>
          <c:idx val="0"/>
          <c:order val="0"/>
          <c:tx>
            <c:strRef>
              <c:f>'(4) 14 - 24 years'!$A$7</c:f>
              <c:strCache>
                <c:ptCount val="1"/>
                <c:pt idx="0">
                  <c:v>Vaping and/or smoking</c:v>
                </c:pt>
              </c:strCache>
            </c:strRef>
          </c:tx>
          <c:spPr>
            <a:solidFill>
              <a:schemeClr val="accent2">
                <a:alpha val="85000"/>
              </a:schemeClr>
            </a:solidFill>
            <a:ln>
              <a:noFill/>
            </a:ln>
            <a:effectLst/>
          </c:spPr>
          <c:invertIfNegative val="0"/>
          <c:dLbls>
            <c:dLbl>
              <c:idx val="0"/>
              <c:layout>
                <c:manualLayout>
                  <c:x val="-1.9045420265477654E-17"/>
                  <c:y val="-5.89796520200530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2D-4172-9073-4BECC64F0BFB}"/>
                </c:ext>
              </c:extLst>
            </c:dLbl>
            <c:dLbl>
              <c:idx val="1"/>
              <c:layout>
                <c:manualLayout>
                  <c:x val="-4.1554124246831496E-3"/>
                  <c:y val="-1.17959304040106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2D-4172-9073-4BECC64F0BFB}"/>
                </c:ext>
              </c:extLst>
            </c:dLbl>
            <c:dLbl>
              <c:idx val="2"/>
              <c:layout>
                <c:manualLayout>
                  <c:x val="0"/>
                  <c:y val="-5.89796520200530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2D-4172-9073-4BECC64F0BFB}"/>
                </c:ext>
              </c:extLst>
            </c:dLbl>
            <c:dLbl>
              <c:idx val="3"/>
              <c:layout>
                <c:manualLayout>
                  <c:x val="-8.3108248493662992E-3"/>
                  <c:y val="-5.89796520200530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2D-4172-9073-4BECC64F0BFB}"/>
                </c:ext>
              </c:extLst>
            </c:dLbl>
            <c:dLbl>
              <c:idx val="4"/>
              <c:layout>
                <c:manualLayout>
                  <c:x val="0"/>
                  <c:y val="-5.897965202005335E-3"/>
                </c:manualLayout>
              </c:layout>
              <c:tx>
                <c:rich>
                  <a:bodyPr/>
                  <a:lstStyle/>
                  <a:p>
                    <a:fld id="{2B018DF1-3F5D-412D-9D0E-41821CB5A76E}" type="VALUE">
                      <a:rPr lang="en-US"/>
                      <a:pPr/>
                      <a:t>[VALUE]</a:t>
                    </a:fld>
                    <a:r>
                      <a:rPr lang="en-US" baseline="30000"/>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02D-4172-9073-4BECC64F0BFB}"/>
                </c:ext>
              </c:extLst>
            </c:dLbl>
            <c:dLbl>
              <c:idx val="5"/>
              <c:layout>
                <c:manualLayout>
                  <c:x val="0"/>
                  <c:y val="-5.89796520200530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2D-4172-9073-4BECC64F0BFB}"/>
                </c:ext>
              </c:extLst>
            </c:dLbl>
            <c:dLbl>
              <c:idx val="6"/>
              <c:layout>
                <c:manualLayout>
                  <c:x val="0"/>
                  <c:y val="-5.8979652020053081E-3"/>
                </c:manualLayout>
              </c:layout>
              <c:tx>
                <c:rich>
                  <a:bodyPr/>
                  <a:lstStyle/>
                  <a:p>
                    <a:fld id="{D15FFC3B-7192-4721-B8FB-B40FDEF2AACC}" type="VALUE">
                      <a:rPr lang="en-US"/>
                      <a:pPr/>
                      <a:t>[VALUE]</a:t>
                    </a:fld>
                    <a:r>
                      <a:rPr lang="en-US" baseline="30000">
                        <a:latin typeface="Calibri" panose="020F0502020204030204" pitchFamily="34" charset="0"/>
                        <a:ea typeface="Calibri" panose="020F0502020204030204" pitchFamily="34" charset="0"/>
                        <a:cs typeface="Calibri" panose="020F050202020403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02D-4172-9073-4BECC64F0B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('(4) 14 - 24 years'!$F$7,'(4) 14 - 24 years'!$K$7,'(4) 14 - 24 years'!$P$7,'(4) 14 - 24 years'!$U$7,'(4) 14 - 24 years'!$Z$7,'(4) 14 - 24 years'!$AE$7,'(4) 14 - 24 years'!$AJ$7)</c:f>
                <c:numCache>
                  <c:formatCode>General</c:formatCode>
                  <c:ptCount val="7"/>
                  <c:pt idx="0">
                    <c:v>1.3000000000000007</c:v>
                  </c:pt>
                  <c:pt idx="1">
                    <c:v>1.5</c:v>
                  </c:pt>
                  <c:pt idx="2">
                    <c:v>1.3000000000000007</c:v>
                  </c:pt>
                  <c:pt idx="3">
                    <c:v>1.3999999999999986</c:v>
                  </c:pt>
                  <c:pt idx="4">
                    <c:v>1.4000000000000021</c:v>
                  </c:pt>
                  <c:pt idx="5">
                    <c:v>1.3000000000000007</c:v>
                  </c:pt>
                  <c:pt idx="6">
                    <c:v>1.3000000000000007</c:v>
                  </c:pt>
                </c:numCache>
              </c:numRef>
            </c:plus>
            <c:minus>
              <c:numRef>
                <c:f>('(4) 14 - 24 years'!$E$7,'(4) 14 - 24 years'!$J$7,'(4) 14 - 24 years'!$O$7,'(4) 14 - 24 years'!$T$7,'(4) 14 - 24 years'!$Y$7,'(4) 14 - 24 years'!$AD$7,'(4) 14 - 24 years'!$AI$7)</c:f>
                <c:numCache>
                  <c:formatCode>General</c:formatCode>
                  <c:ptCount val="7"/>
                  <c:pt idx="0">
                    <c:v>1.1999999999999993</c:v>
                  </c:pt>
                  <c:pt idx="1">
                    <c:v>1.1999999999999993</c:v>
                  </c:pt>
                  <c:pt idx="2">
                    <c:v>1.1999999999999993</c:v>
                  </c:pt>
                  <c:pt idx="3">
                    <c:v>1.4000000000000021</c:v>
                  </c:pt>
                  <c:pt idx="4">
                    <c:v>1.3000000000000007</c:v>
                  </c:pt>
                  <c:pt idx="5">
                    <c:v>1.3000000000000007</c:v>
                  </c:pt>
                  <c:pt idx="6">
                    <c:v>1.3000000000000007</c:v>
                  </c:pt>
                </c:numCache>
              </c:numRef>
            </c:minus>
            <c:spPr>
              <a:noFill/>
              <a:ln w="6350" cap="flat" cmpd="sng" algn="ctr">
                <a:solidFill>
                  <a:schemeClr val="tx1">
                    <a:lumMod val="65000"/>
                    <a:lumOff val="35000"/>
                  </a:schemeClr>
                </a:solidFill>
                <a:round/>
              </a:ln>
              <a:effectLst/>
            </c:spPr>
          </c:errBars>
          <c:cat>
            <c:numRef>
              <c:f>('(4) 14 - 24 years'!$B$1,'(4) 14 - 24 years'!$G$1,'(4) 14 - 24 years'!$L$1,'(4) 14 - 24 years'!$Q$1,'(4) 14 - 24 years'!$V$1,'(4) 14 - 24 years'!$AA$1,'(4) 14 - 24 years'!$AF$1)</c:f>
              <c:numCache>
                <c:formatCode>General</c:formatCode>
                <c:ptCount val="7"/>
                <c:pt idx="0">
                  <c:v>2018</c:v>
                </c:pt>
                <c:pt idx="1">
                  <c:v>2019</c:v>
                </c:pt>
                <c:pt idx="2">
                  <c:v>2020</c:v>
                </c:pt>
                <c:pt idx="3">
                  <c:v>2021</c:v>
                </c:pt>
                <c:pt idx="4">
                  <c:v>2022</c:v>
                </c:pt>
                <c:pt idx="5">
                  <c:v>2023</c:v>
                </c:pt>
                <c:pt idx="6">
                  <c:v>2024</c:v>
                </c:pt>
              </c:numCache>
            </c:numRef>
          </c:cat>
          <c:val>
            <c:numRef>
              <c:f>('(4) 14 - 24 years'!$B$7,'(4) 14 - 24 years'!$G$7,'(4) 14 - 24 years'!$L$7,'(4) 14 - 24 years'!$Q$7,'(4) 14 - 24 years'!$V$7,'(4) 14 - 24 years'!$AA$7,'(4) 14 - 24 years'!$AF$7)</c:f>
              <c:numCache>
                <c:formatCode>0.0</c:formatCode>
                <c:ptCount val="7"/>
                <c:pt idx="0">
                  <c:v>10.199999999999999</c:v>
                </c:pt>
                <c:pt idx="1">
                  <c:v>11.1</c:v>
                </c:pt>
                <c:pt idx="2">
                  <c:v>11.6</c:v>
                </c:pt>
                <c:pt idx="3">
                  <c:v>19.3</c:v>
                </c:pt>
                <c:pt idx="4">
                  <c:v>23.7</c:v>
                </c:pt>
                <c:pt idx="5">
                  <c:v>22.5</c:v>
                </c:pt>
                <c:pt idx="6">
                  <c:v>22</c:v>
                </c:pt>
              </c:numCache>
            </c:numRef>
          </c:val>
          <c:extLst>
            <c:ext xmlns:c16="http://schemas.microsoft.com/office/drawing/2014/chart" uri="{C3380CC4-5D6E-409C-BE32-E72D297353CC}">
              <c16:uniqueId val="{00000007-0B58-49F8-BC3B-34862A551940}"/>
            </c:ext>
          </c:extLst>
        </c:ser>
        <c:dLbls>
          <c:showLegendKey val="0"/>
          <c:showVal val="0"/>
          <c:showCatName val="0"/>
          <c:showSerName val="0"/>
          <c:showPercent val="0"/>
          <c:showBubbleSize val="0"/>
        </c:dLbls>
        <c:gapWidth val="80"/>
        <c:overlap val="-11"/>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39382498180276"/>
          <c:y val="7.51688061292171E-2"/>
        </c:manualLayout>
      </c:layout>
      <c:overlay val="0"/>
      <c:spPr>
        <a:noFill/>
        <a:ln>
          <a:noFill/>
        </a:ln>
        <a:effectLst/>
      </c:spPr>
      <c:txPr>
        <a:bodyPr rot="0" spcFirstLastPara="1" vertOverflow="ellipsis" vert="horz" wrap="square" anchor="ctr" anchorCtr="1"/>
        <a:lstStyle/>
        <a:p>
          <a:pPr>
            <a:defRPr sz="11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395122779463885E-2"/>
          <c:y val="0.20017641870038225"/>
          <c:w val="0.85499011462464147"/>
          <c:h val="0.56343270969399906"/>
        </c:manualLayout>
      </c:layout>
      <c:barChart>
        <c:barDir val="col"/>
        <c:grouping val="clustered"/>
        <c:varyColors val="0"/>
        <c:ser>
          <c:idx val="0"/>
          <c:order val="0"/>
          <c:tx>
            <c:strRef>
              <c:f>'(4) 14 - 24 years'!$A$3</c:f>
              <c:strCache>
                <c:ptCount val="1"/>
                <c:pt idx="0">
                  <c:v>Smoking </c:v>
                </c:pt>
              </c:strCache>
            </c:strRef>
          </c:tx>
          <c:spPr>
            <a:solidFill>
              <a:schemeClr val="accent2">
                <a:lumMod val="60000"/>
                <a:lumOff val="40000"/>
              </a:schemeClr>
            </a:solidFill>
            <a:ln>
              <a:noFill/>
            </a:ln>
            <a:effectLst/>
          </c:spPr>
          <c:invertIfNegative val="0"/>
          <c:dLbls>
            <c:dLbl>
              <c:idx val="0"/>
              <c:layout>
                <c:manualLayout>
                  <c:x val="-1.900593152347998E-17"/>
                  <c:y val="-1.17612466921493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A7-442E-8797-B4528BAE87E0}"/>
                </c:ext>
              </c:extLst>
            </c:dLbl>
            <c:dLbl>
              <c:idx val="1"/>
              <c:layout>
                <c:manualLayout>
                  <c:x val="0"/>
                  <c:y val="-1.17612466921493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68-492C-AA81-B3D96773D833}"/>
                </c:ext>
              </c:extLst>
            </c:dLbl>
            <c:dLbl>
              <c:idx val="2"/>
              <c:layout>
                <c:manualLayout>
                  <c:x val="4.1467965996267123E-3"/>
                  <c:y val="-5.8806233460746843E-3"/>
                </c:manualLayout>
              </c:layout>
              <c:tx>
                <c:rich>
                  <a:bodyPr/>
                  <a:lstStyle/>
                  <a:p>
                    <a:fld id="{C215C514-39CC-4DA2-9DC8-C72599C827E9}" type="VALUE">
                      <a:rPr lang="en-US"/>
                      <a:pPr/>
                      <a:t>[VALUE]</a:t>
                    </a:fld>
                    <a:endParaRPr lang="en-GB"/>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3A7-442E-8797-B4528BAE87E0}"/>
                </c:ext>
              </c:extLst>
            </c:dLbl>
            <c:dLbl>
              <c:idx val="3"/>
              <c:layout>
                <c:manualLayout>
                  <c:x val="0"/>
                  <c:y val="-5.880623346074684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A7-442E-8797-B4528BAE87E0}"/>
                </c:ext>
              </c:extLst>
            </c:dLbl>
            <c:dLbl>
              <c:idx val="4"/>
              <c:layout>
                <c:manualLayout>
                  <c:x val="-7.6023726093919921E-17"/>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7-442E-8797-B4528BAE87E0}"/>
                </c:ext>
              </c:extLst>
            </c:dLbl>
            <c:dLbl>
              <c:idx val="5"/>
              <c:layout>
                <c:manualLayout>
                  <c:x val="0"/>
                  <c:y val="-5.88062334607479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7-442E-8797-B4528BAE87E0}"/>
                </c:ext>
              </c:extLst>
            </c:dLbl>
            <c:dLbl>
              <c:idx val="6"/>
              <c:layout>
                <c:manualLayout>
                  <c:x val="0"/>
                  <c:y val="0"/>
                </c:manualLayout>
              </c:layout>
              <c:tx>
                <c:rich>
                  <a:bodyPr/>
                  <a:lstStyle/>
                  <a:p>
                    <a:fld id="{B6C62BC5-141B-43A5-B2E3-B5AF2A6D9041}" type="VALUE">
                      <a:rPr lang="en-US"/>
                      <a:pPr/>
                      <a:t>[VALUE]</a:t>
                    </a:fld>
                    <a:r>
                      <a:rPr lang="en-US" baseline="30000">
                        <a:latin typeface="Calibri" panose="020F0502020204030204" pitchFamily="34" charset="0"/>
                        <a:ea typeface="Calibri" panose="020F0502020204030204" pitchFamily="34" charset="0"/>
                        <a:cs typeface="Calibri" panose="020F050202020403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3A7-442E-8797-B4528BAE87E0}"/>
                </c:ext>
              </c:extLst>
            </c:dLbl>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('(4) 14 - 24 years'!$F$3,'(4) 14 - 24 years'!$K$3,'(4) 14 - 24 years'!$P$3,'(4) 14 - 24 years'!$U$3,'(4) 14 - 24 years'!$Z$3,'(4) 14 - 24 years'!$AE$3,'(4) 14 - 24 years'!$AJ$3)</c:f>
                <c:numCache>
                  <c:formatCode>General</c:formatCode>
                  <c:ptCount val="7"/>
                  <c:pt idx="0">
                    <c:v>1.3000000000000007</c:v>
                  </c:pt>
                  <c:pt idx="1">
                    <c:v>1.4000000000000004</c:v>
                  </c:pt>
                  <c:pt idx="2">
                    <c:v>1.1999999999999993</c:v>
                  </c:pt>
                  <c:pt idx="3">
                    <c:v>1.1000000000000014</c:v>
                  </c:pt>
                  <c:pt idx="4">
                    <c:v>1</c:v>
                  </c:pt>
                  <c:pt idx="5">
                    <c:v>1</c:v>
                  </c:pt>
                  <c:pt idx="6">
                    <c:v>1</c:v>
                  </c:pt>
                </c:numCache>
              </c:numRef>
            </c:plus>
            <c:minus>
              <c:numRef>
                <c:f>('(4) 14 - 24 years'!$E$3,'(4) 14 - 24 years'!$J$3,'(4) 14 - 24 years'!$O$3,'(4) 14 - 24 years'!$T$3,'(4) 14 - 24 years'!$Y$3,'(4) 14 - 24 years'!$AD$3,'(4) 14 - 24 years'!$AI$3)</c:f>
                <c:numCache>
                  <c:formatCode>General</c:formatCode>
                  <c:ptCount val="7"/>
                  <c:pt idx="0">
                    <c:v>1.1999999999999993</c:v>
                  </c:pt>
                  <c:pt idx="1">
                    <c:v>1.3000000000000007</c:v>
                  </c:pt>
                  <c:pt idx="2">
                    <c:v>1.0999999999999996</c:v>
                  </c:pt>
                  <c:pt idx="3">
                    <c:v>1</c:v>
                  </c:pt>
                  <c:pt idx="4">
                    <c:v>1</c:v>
                  </c:pt>
                  <c:pt idx="5">
                    <c:v>0.90000000000000036</c:v>
                  </c:pt>
                  <c:pt idx="6">
                    <c:v>0.90000000000000036</c:v>
                  </c:pt>
                </c:numCache>
              </c:numRef>
            </c:minus>
            <c:spPr>
              <a:noFill/>
              <a:ln w="6350" cap="flat" cmpd="sng" algn="ctr">
                <a:solidFill>
                  <a:schemeClr val="tx1">
                    <a:lumMod val="65000"/>
                    <a:lumOff val="35000"/>
                  </a:schemeClr>
                </a:solidFill>
                <a:round/>
              </a:ln>
              <a:effectLst/>
            </c:spPr>
          </c:errBars>
          <c:cat>
            <c:numRef>
              <c:f>('(4) 14 - 24 years'!$B$1,'(4) 14 - 24 years'!$G$1,'(4) 14 - 24 years'!$L$1,'(4) 14 - 24 years'!$Q$1,'(4) 14 - 24 years'!$V$1,'(4) 14 - 24 years'!$AA$1,'(4) 14 - 24 years'!$AF$1)</c:f>
              <c:numCache>
                <c:formatCode>General</c:formatCode>
                <c:ptCount val="7"/>
                <c:pt idx="0">
                  <c:v>2018</c:v>
                </c:pt>
                <c:pt idx="1">
                  <c:v>2019</c:v>
                </c:pt>
                <c:pt idx="2">
                  <c:v>2020</c:v>
                </c:pt>
                <c:pt idx="3">
                  <c:v>2021</c:v>
                </c:pt>
                <c:pt idx="4">
                  <c:v>2022</c:v>
                </c:pt>
                <c:pt idx="5">
                  <c:v>2023</c:v>
                </c:pt>
                <c:pt idx="6">
                  <c:v>2024</c:v>
                </c:pt>
              </c:numCache>
            </c:numRef>
          </c:cat>
          <c:val>
            <c:numRef>
              <c:f>('(4) 14 - 24 years'!$B$3,'(4) 14 - 24 years'!$G$3,'(4) 14 - 24 years'!$L$3,'(4) 14 - 24 years'!$Q$3,'(4) 14 - 24 years'!$V$3,'(4) 14 - 24 years'!$AA$3,'(4) 14 - 24 years'!$AF$3)</c:f>
              <c:numCache>
                <c:formatCode>0.0</c:formatCode>
                <c:ptCount val="7"/>
                <c:pt idx="0">
                  <c:v>9.5</c:v>
                </c:pt>
                <c:pt idx="1">
                  <c:v>10.4</c:v>
                </c:pt>
                <c:pt idx="2">
                  <c:v>9.4</c:v>
                </c:pt>
                <c:pt idx="3">
                  <c:v>9.6999999999999993</c:v>
                </c:pt>
                <c:pt idx="4">
                  <c:v>12.2</c:v>
                </c:pt>
                <c:pt idx="5">
                  <c:v>10.3</c:v>
                </c:pt>
                <c:pt idx="6">
                  <c:v>11.1</c:v>
                </c:pt>
              </c:numCache>
            </c:numRef>
          </c:val>
          <c:extLst>
            <c:ext xmlns:c16="http://schemas.microsoft.com/office/drawing/2014/chart" uri="{C3380CC4-5D6E-409C-BE32-E72D297353CC}">
              <c16:uniqueId val="{00000007-2E68-492C-AA81-B3D96773D833}"/>
            </c:ext>
          </c:extLst>
        </c:ser>
        <c:dLbls>
          <c:showLegendKey val="0"/>
          <c:showVal val="0"/>
          <c:showCatName val="0"/>
          <c:showSerName val="0"/>
          <c:showPercent val="0"/>
          <c:showBubbleSize val="0"/>
        </c:dLbls>
        <c:gapWidth val="80"/>
        <c:overlap val="-11"/>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2177807755378449"/>
          <c:y val="6.451744002926145E-2"/>
        </c:manualLayout>
      </c:layout>
      <c:overlay val="0"/>
      <c:spPr>
        <a:noFill/>
        <a:ln>
          <a:noFill/>
        </a:ln>
        <a:effectLst/>
      </c:spPr>
      <c:txPr>
        <a:bodyPr rot="0" spcFirstLastPara="1" vertOverflow="ellipsis" vert="horz" wrap="square" anchor="ctr" anchorCtr="1"/>
        <a:lstStyle/>
        <a:p>
          <a:pPr algn="l">
            <a:defRPr sz="11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601636643539229E-2"/>
          <c:y val="0.20017641870038225"/>
          <c:w val="0.85053341426026297"/>
          <c:h val="0.55167146300184988"/>
        </c:manualLayout>
      </c:layout>
      <c:barChart>
        <c:barDir val="col"/>
        <c:grouping val="clustered"/>
        <c:varyColors val="0"/>
        <c:ser>
          <c:idx val="0"/>
          <c:order val="0"/>
          <c:tx>
            <c:strRef>
              <c:f>'(4) 14 - 24 years'!$A$5</c:f>
              <c:strCache>
                <c:ptCount val="1"/>
                <c:pt idx="0">
                  <c:v>Vaping</c:v>
                </c:pt>
              </c:strCache>
            </c:strRef>
          </c:tx>
          <c:spPr>
            <a:solidFill>
              <a:schemeClr val="accent2">
                <a:lumMod val="20000"/>
                <a:lumOff val="80000"/>
              </a:schemeClr>
            </a:solidFill>
            <a:ln>
              <a:noFill/>
            </a:ln>
            <a:effectLst/>
          </c:spPr>
          <c:invertIfNegative val="0"/>
          <c:dLbls>
            <c:dLbl>
              <c:idx val="0"/>
              <c:layout>
                <c:manualLayout>
                  <c:x val="4.1554124246831496E-3"/>
                  <c:y val="5.8806233460746843E-3"/>
                </c:manualLayout>
              </c:layout>
              <c:tx>
                <c:rich>
                  <a:bodyPr/>
                  <a:lstStyle/>
                  <a:p>
                    <a:fld id="{8FC64F37-DF7D-4DBF-AE22-C5A61E5D2758}" type="VALUE">
                      <a:rPr lang="en-US" b="0"/>
                      <a:pPr/>
                      <a:t>[VALUE]</a:t>
                    </a:fld>
                    <a:endParaRPr lang="en-GB"/>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9F5-4A43-A9C7-592EC3DE3C14}"/>
                </c:ext>
              </c:extLst>
            </c:dLbl>
            <c:dLbl>
              <c:idx val="1"/>
              <c:layout>
                <c:manualLayout>
                  <c:x val="4.1554124246831496E-3"/>
                  <c:y val="0"/>
                </c:manualLayout>
              </c:layout>
              <c:tx>
                <c:rich>
                  <a:bodyPr/>
                  <a:lstStyle/>
                  <a:p>
                    <a:fld id="{C78A4D9B-4AE8-4F2F-994F-BB96EE61549D}" type="VALUE">
                      <a:rPr lang="en-US" b="0"/>
                      <a:pPr/>
                      <a:t>[VALUE]</a:t>
                    </a:fld>
                    <a:endParaRPr lang="en-GB"/>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9F5-4A43-A9C7-592EC3DE3C14}"/>
                </c:ext>
              </c:extLst>
            </c:dLbl>
            <c:dLbl>
              <c:idx val="2"/>
              <c:layout>
                <c:manualLayout>
                  <c:x val="-3.8090840530955309E-17"/>
                  <c:y val="0"/>
                </c:manualLayout>
              </c:layout>
              <c:tx>
                <c:rich>
                  <a:bodyPr/>
                  <a:lstStyle/>
                  <a:p>
                    <a:fld id="{DCC95035-7CA1-48ED-8B20-46CA420122F6}" type="VALUE">
                      <a:rPr lang="en-US" b="0"/>
                      <a:pPr/>
                      <a:t>[VALUE]</a:t>
                    </a:fld>
                    <a:endParaRPr lang="en-GB"/>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9F5-4A43-A9C7-592EC3DE3C14}"/>
                </c:ext>
              </c:extLst>
            </c:dLbl>
            <c:dLbl>
              <c:idx val="3"/>
              <c:layout>
                <c:manualLayout>
                  <c:x val="0"/>
                  <c:y val="-5.8806233460746843E-3"/>
                </c:manualLayout>
              </c:layout>
              <c:tx>
                <c:rich>
                  <a:bodyPr/>
                  <a:lstStyle/>
                  <a:p>
                    <a:fld id="{C8D9DF66-8292-4714-A0FE-60E8B8FE4C2B}" type="VALUE">
                      <a:rPr lang="en-US" b="0"/>
                      <a:pPr/>
                      <a:t>[VALUE]</a:t>
                    </a:fld>
                    <a:endParaRPr lang="en-GB"/>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F7E-4DE0-B835-C3806AD3913E}"/>
                </c:ext>
              </c:extLst>
            </c:dLbl>
            <c:dLbl>
              <c:idx val="4"/>
              <c:layout>
                <c:manualLayout>
                  <c:x val="-4.1554124246831496E-3"/>
                  <c:y val="-5.880623346074684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7E-4DE0-B835-C3806AD3913E}"/>
                </c:ext>
              </c:extLst>
            </c:dLbl>
            <c:dLbl>
              <c:idx val="5"/>
              <c:layout>
                <c:manualLayout>
                  <c:x val="0"/>
                  <c:y val="-1.17612466921493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F7E-4DE0-B835-C3806AD3913E}"/>
                </c:ext>
              </c:extLst>
            </c:dLbl>
            <c:dLbl>
              <c:idx val="6"/>
              <c:layout>
                <c:manualLayout>
                  <c:x val="0"/>
                  <c:y val="-5.8806233460747381E-3"/>
                </c:manualLayout>
              </c:layout>
              <c:tx>
                <c:rich>
                  <a:bodyPr/>
                  <a:lstStyle/>
                  <a:p>
                    <a:fld id="{EAF7EE18-D462-47A0-A0FA-F4E1DB4E5ADB}" type="VALUE">
                      <a:rPr lang="en-US"/>
                      <a:pPr/>
                      <a:t>[VALUE]</a:t>
                    </a:fld>
                    <a:r>
                      <a:rPr lang="en-US" sz="800" baseline="30000">
                        <a:latin typeface="Calibri" panose="020F0502020204030204" pitchFamily="34" charset="0"/>
                        <a:ea typeface="Calibri" panose="020F0502020204030204" pitchFamily="34" charset="0"/>
                        <a:cs typeface="Calibri" panose="020F050202020403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F7E-4DE0-B835-C3806AD3913E}"/>
                </c:ext>
              </c:extLst>
            </c:dLbl>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('(4) 14 - 24 years'!$F$5,'(4) 14 - 24 years'!$K$5,'(4) 14 - 24 years'!$P$5,'(4) 14 - 24 years'!$U$5,'(4) 14 - 24 years'!$Z$5,'(4) 14 - 24 years'!$AE$5,'(4) 14 - 24 years'!$AJ$5)</c:f>
                <c:numCache>
                  <c:formatCode>General</c:formatCode>
                  <c:ptCount val="7"/>
                  <c:pt idx="0">
                    <c:v>0.5</c:v>
                  </c:pt>
                  <c:pt idx="1">
                    <c:v>0.79999999999999982</c:v>
                  </c:pt>
                  <c:pt idx="2">
                    <c:v>0.90000000000000036</c:v>
                  </c:pt>
                  <c:pt idx="3">
                    <c:v>1.3000000000000007</c:v>
                  </c:pt>
                  <c:pt idx="4">
                    <c:v>1.1999999999999993</c:v>
                  </c:pt>
                  <c:pt idx="5">
                    <c:v>1.3000000000000007</c:v>
                  </c:pt>
                  <c:pt idx="6">
                    <c:v>1.2000000000000028</c:v>
                  </c:pt>
                </c:numCache>
              </c:numRef>
            </c:plus>
            <c:minus>
              <c:numRef>
                <c:f>('(4) 14 - 24 years'!$E$5,'(4) 14 - 24 years'!$J$5,'(4) 14 - 24 years'!$O$5,'(4) 14 - 24 years'!$T$5,'(4) 14 - 24 years'!$Y$5,'(4) 14 - 24 years'!$AD$5,'(4) 14 - 24 years'!$AI$5)</c:f>
                <c:numCache>
                  <c:formatCode>General</c:formatCode>
                  <c:ptCount val="7"/>
                  <c:pt idx="0">
                    <c:v>0.40000000000000013</c:v>
                  </c:pt>
                  <c:pt idx="1">
                    <c:v>0.5</c:v>
                  </c:pt>
                  <c:pt idx="2">
                    <c:v>0.79999999999999982</c:v>
                  </c:pt>
                  <c:pt idx="3">
                    <c:v>1.1999999999999993</c:v>
                  </c:pt>
                  <c:pt idx="4">
                    <c:v>1.1999999999999993</c:v>
                  </c:pt>
                  <c:pt idx="5">
                    <c:v>1.1999999999999993</c:v>
                  </c:pt>
                  <c:pt idx="6">
                    <c:v>1.0999999999999979</c:v>
                  </c:pt>
                </c:numCache>
              </c:numRef>
            </c:minus>
            <c:spPr>
              <a:noFill/>
              <a:ln w="6350" cap="flat" cmpd="sng" algn="ctr">
                <a:solidFill>
                  <a:schemeClr val="tx1">
                    <a:lumMod val="65000"/>
                    <a:lumOff val="35000"/>
                  </a:schemeClr>
                </a:solidFill>
                <a:round/>
              </a:ln>
              <a:effectLst/>
            </c:spPr>
          </c:errBars>
          <c:cat>
            <c:numRef>
              <c:f>('(4) 14 - 24 years'!$B$1,'(4) 14 - 24 years'!$G$1,'(4) 14 - 24 years'!$L$1,'(4) 14 - 24 years'!$Q$1,'(4) 14 - 24 years'!$V$1,'(4) 14 - 24 years'!$AA$1,'(4) 14 - 24 years'!$AF$1)</c:f>
              <c:numCache>
                <c:formatCode>General</c:formatCode>
                <c:ptCount val="7"/>
                <c:pt idx="0">
                  <c:v>2018</c:v>
                </c:pt>
                <c:pt idx="1">
                  <c:v>2019</c:v>
                </c:pt>
                <c:pt idx="2">
                  <c:v>2020</c:v>
                </c:pt>
                <c:pt idx="3">
                  <c:v>2021</c:v>
                </c:pt>
                <c:pt idx="4">
                  <c:v>2022</c:v>
                </c:pt>
                <c:pt idx="5">
                  <c:v>2023</c:v>
                </c:pt>
                <c:pt idx="6">
                  <c:v>2024</c:v>
                </c:pt>
              </c:numCache>
            </c:numRef>
          </c:cat>
          <c:val>
            <c:numRef>
              <c:f>('(4) 14 - 24 years'!$B$5,'(4) 14 - 24 years'!$G$5,'(4) 14 - 24 years'!$L$5,'(4) 14 - 24 years'!$Q$5,'(4) 14 - 24 years'!$V$5,'(4) 14 - 24 years'!$AA$5,'(4) 14 - 24 years'!$AF$5)</c:f>
              <c:numCache>
                <c:formatCode>0.0</c:formatCode>
                <c:ptCount val="7"/>
                <c:pt idx="0">
                  <c:v>1.6</c:v>
                </c:pt>
                <c:pt idx="1">
                  <c:v>2.6</c:v>
                </c:pt>
                <c:pt idx="2">
                  <c:v>4.5</c:v>
                </c:pt>
                <c:pt idx="3">
                  <c:v>13.6</c:v>
                </c:pt>
                <c:pt idx="4">
                  <c:v>18.2</c:v>
                </c:pt>
                <c:pt idx="5">
                  <c:v>18.7</c:v>
                </c:pt>
                <c:pt idx="6">
                  <c:v>17.399999999999999</c:v>
                </c:pt>
              </c:numCache>
            </c:numRef>
          </c:val>
          <c:extLst>
            <c:ext xmlns:c16="http://schemas.microsoft.com/office/drawing/2014/chart" uri="{C3380CC4-5D6E-409C-BE32-E72D297353CC}">
              <c16:uniqueId val="{00000007-EF7E-4DE0-B835-C3806AD3913E}"/>
            </c:ext>
          </c:extLst>
        </c:ser>
        <c:dLbls>
          <c:showLegendKey val="0"/>
          <c:showVal val="0"/>
          <c:showCatName val="0"/>
          <c:showSerName val="0"/>
          <c:showPercent val="0"/>
          <c:showBubbleSize val="0"/>
        </c:dLbls>
        <c:gapWidth val="100"/>
        <c:overlap val="-27"/>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2177807755378449"/>
          <c:y val="6.451744002926145E-2"/>
        </c:manualLayout>
      </c:layout>
      <c:overlay val="0"/>
      <c:spPr>
        <a:noFill/>
        <a:ln>
          <a:noFill/>
        </a:ln>
        <a:effectLst/>
      </c:spPr>
      <c:txPr>
        <a:bodyPr rot="0" spcFirstLastPara="1" vertOverflow="ellipsis" vert="horz" wrap="square" anchor="ctr" anchorCtr="1"/>
        <a:lstStyle/>
        <a:p>
          <a:pPr>
            <a:defRPr sz="11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498272554037842E-2"/>
          <c:y val="0.19958956317795368"/>
          <c:w val="0.85483962698934113"/>
          <c:h val="0.57057597351782219"/>
        </c:manualLayout>
      </c:layout>
      <c:barChart>
        <c:barDir val="col"/>
        <c:grouping val="clustered"/>
        <c:varyColors val="0"/>
        <c:ser>
          <c:idx val="0"/>
          <c:order val="0"/>
          <c:tx>
            <c:strRef>
              <c:f>'(5) 25-34 years'!$A$5</c:f>
              <c:strCache>
                <c:ptCount val="1"/>
                <c:pt idx="0">
                  <c:v>Vaping</c:v>
                </c:pt>
              </c:strCache>
            </c:strRef>
          </c:tx>
          <c:spPr>
            <a:solidFill>
              <a:schemeClr val="accent4">
                <a:lumMod val="20000"/>
                <a:lumOff val="80000"/>
              </a:schemeClr>
            </a:solidFill>
            <a:ln>
              <a:noFill/>
            </a:ln>
            <a:effectLst/>
          </c:spPr>
          <c:invertIfNegative val="0"/>
          <c:dLbls>
            <c:dLbl>
              <c:idx val="4"/>
              <c:layout>
                <c:manualLayout>
                  <c:x val="-4.1511000415110763E-3"/>
                  <c:y val="-5.86338317209029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52-41C2-BC35-6DD5119B3B32}"/>
                </c:ext>
              </c:extLst>
            </c:dLbl>
            <c:dLbl>
              <c:idx val="5"/>
              <c:layout>
                <c:manualLayout>
                  <c:x val="1.4910742853737988E-2"/>
                  <c:y val="-5.8633831720902958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042A0F9-63BF-4E9A-B56F-F9A0236A1A84}" type="VALUE">
                      <a:rPr lang="en-US"/>
                      <a:pPr>
                        <a:defRPr/>
                      </a:pPr>
                      <a:t>[VALUE]</a:t>
                    </a:fld>
                    <a:r>
                      <a:rPr lang="en-US" baseline="30000"/>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0.12943587531010678"/>
                      <c:h val="8.6031641378557469E-2"/>
                    </c:manualLayout>
                  </c15:layout>
                  <c15:dlblFieldTable/>
                  <c15:showDataLabelsRange val="0"/>
                </c:ext>
                <c:ext xmlns:c16="http://schemas.microsoft.com/office/drawing/2014/chart" uri="{C3380CC4-5D6E-409C-BE32-E72D297353CC}">
                  <c16:uniqueId val="{00000005-2852-41C2-BC35-6DD5119B3B32}"/>
                </c:ext>
              </c:extLst>
            </c:dLbl>
            <c:dLbl>
              <c:idx val="6"/>
              <c:layout>
                <c:manualLayout>
                  <c:x val="0"/>
                  <c:y val="-5.8633831720902958E-3"/>
                </c:manualLayout>
              </c:layout>
              <c:tx>
                <c:rich>
                  <a:bodyPr/>
                  <a:lstStyle/>
                  <a:p>
                    <a:fld id="{95FF03D6-F08B-4661-A617-5E0D5A59D9D3}" type="VALUE">
                      <a:rPr lang="en-US"/>
                      <a:pPr/>
                      <a:t>[VALUE]</a:t>
                    </a:fld>
                    <a:r>
                      <a:rPr lang="en-US" baseline="30000">
                        <a:latin typeface="Calibri" panose="020F0502020204030204" pitchFamily="34" charset="0"/>
                        <a:ea typeface="Calibri" panose="020F0502020204030204" pitchFamily="34" charset="0"/>
                        <a:cs typeface="Calibri" panose="020F050202020403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2852-41C2-BC35-6DD5119B3B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('(5) 25-34 years'!$F$5,'(5) 25-34 years'!$K$5,'(5) 25-34 years'!$P$5,'(5) 25-34 years'!$U$5,'(5) 25-34 years'!$Z$5,'(5) 25-34 years'!$AE$5,'(5) 25-34 years'!$AJ$5)</c:f>
                <c:numCache>
                  <c:formatCode>General</c:formatCode>
                  <c:ptCount val="7"/>
                  <c:pt idx="0">
                    <c:v>0.70000000000000018</c:v>
                  </c:pt>
                  <c:pt idx="1">
                    <c:v>0.70000000000000018</c:v>
                  </c:pt>
                  <c:pt idx="2">
                    <c:v>0.60000000000000009</c:v>
                  </c:pt>
                  <c:pt idx="3">
                    <c:v>1</c:v>
                  </c:pt>
                  <c:pt idx="4">
                    <c:v>1.1999999999999993</c:v>
                  </c:pt>
                  <c:pt idx="5">
                    <c:v>1.0999999999999979</c:v>
                  </c:pt>
                  <c:pt idx="6">
                    <c:v>1.1000000000000014</c:v>
                  </c:pt>
                </c:numCache>
              </c:numRef>
            </c:plus>
            <c:minus>
              <c:numRef>
                <c:f>('(5) 25-34 years'!$E$5,'(5) 25-34 years'!$J$5,'(5) 25-34 years'!$O$5,'(5) 25-34 years'!$T$5,'(5) 25-34 years'!$Y$5,'(5) 25-34 years'!$AD$5,'(5) 25-34 years'!$AI$5)</c:f>
                <c:numCache>
                  <c:formatCode>General</c:formatCode>
                  <c:ptCount val="7"/>
                  <c:pt idx="0">
                    <c:v>0.59999999999999987</c:v>
                  </c:pt>
                  <c:pt idx="1">
                    <c:v>0.59999999999999964</c:v>
                  </c:pt>
                  <c:pt idx="2">
                    <c:v>0.5</c:v>
                  </c:pt>
                  <c:pt idx="3">
                    <c:v>1</c:v>
                  </c:pt>
                  <c:pt idx="4">
                    <c:v>1</c:v>
                  </c:pt>
                  <c:pt idx="5">
                    <c:v>1.1000000000000014</c:v>
                  </c:pt>
                  <c:pt idx="6">
                    <c:v>1</c:v>
                  </c:pt>
                </c:numCache>
              </c:numRef>
            </c:minus>
            <c:spPr>
              <a:noFill/>
              <a:ln w="6350" cap="flat" cmpd="sng" algn="ctr">
                <a:solidFill>
                  <a:schemeClr val="tx1">
                    <a:lumMod val="65000"/>
                    <a:lumOff val="35000"/>
                  </a:schemeClr>
                </a:solidFill>
                <a:round/>
              </a:ln>
              <a:effectLst/>
            </c:spPr>
          </c:errBars>
          <c:cat>
            <c:numRef>
              <c:f>('(5) 25-34 years'!$B$1,'(5) 25-34 years'!$G$1,'(5) 25-34 years'!$L$1,'(5) 25-34 years'!$Q$1,'(5) 25-34 years'!$V$1,'(5) 25-34 years'!$AA$1,'(5) 25-34 years'!$AF$1)</c:f>
              <c:numCache>
                <c:formatCode>General</c:formatCode>
                <c:ptCount val="7"/>
                <c:pt idx="0">
                  <c:v>2018</c:v>
                </c:pt>
                <c:pt idx="1">
                  <c:v>2019</c:v>
                </c:pt>
                <c:pt idx="2">
                  <c:v>2020</c:v>
                </c:pt>
                <c:pt idx="3">
                  <c:v>2021</c:v>
                </c:pt>
                <c:pt idx="4">
                  <c:v>2022</c:v>
                </c:pt>
                <c:pt idx="5">
                  <c:v>2023</c:v>
                </c:pt>
                <c:pt idx="6">
                  <c:v>2024</c:v>
                </c:pt>
              </c:numCache>
            </c:numRef>
          </c:cat>
          <c:val>
            <c:numRef>
              <c:f>('(5) 25-34 years'!$B$5,'(5) 25-34 years'!$G$5,'(5) 25-34 years'!$L$5,'(5) 25-34 years'!$Q$5,'(5) 25-34 years'!$V$5,'(5) 25-34 years'!$AA$5,'(5) 25-34 years'!$AF$5)</c:f>
              <c:numCache>
                <c:formatCode>0.0</c:formatCode>
                <c:ptCount val="7"/>
                <c:pt idx="0">
                  <c:v>2.2999999999999998</c:v>
                </c:pt>
                <c:pt idx="1">
                  <c:v>2.8</c:v>
                </c:pt>
                <c:pt idx="2">
                  <c:v>3.9</c:v>
                </c:pt>
                <c:pt idx="3">
                  <c:v>9.6999999999999993</c:v>
                </c:pt>
                <c:pt idx="4">
                  <c:v>14.3</c:v>
                </c:pt>
                <c:pt idx="5">
                  <c:v>17.3</c:v>
                </c:pt>
                <c:pt idx="6">
                  <c:v>14.2</c:v>
                </c:pt>
              </c:numCache>
            </c:numRef>
          </c:val>
          <c:extLst>
            <c:ext xmlns:c16="http://schemas.microsoft.com/office/drawing/2014/chart" uri="{C3380CC4-5D6E-409C-BE32-E72D297353CC}">
              <c16:uniqueId val="{00000007-2852-41C2-BC35-6DD5119B3B32}"/>
            </c:ext>
          </c:extLst>
        </c:ser>
        <c:dLbls>
          <c:showLegendKey val="0"/>
          <c:showVal val="0"/>
          <c:showCatName val="0"/>
          <c:showSerName val="0"/>
          <c:showPercent val="0"/>
          <c:showBubbleSize val="0"/>
        </c:dLbls>
        <c:gapWidth val="100"/>
        <c:overlap val="-27"/>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39382498180276"/>
          <c:y val="7.51688061292171E-2"/>
        </c:manualLayout>
      </c:layout>
      <c:overlay val="0"/>
      <c:spPr>
        <a:noFill/>
        <a:ln>
          <a:noFill/>
        </a:ln>
        <a:effectLst/>
      </c:spPr>
      <c:txPr>
        <a:bodyPr rot="0" spcFirstLastPara="1" vertOverflow="ellipsis" vert="horz" wrap="square" anchor="ctr" anchorCtr="1"/>
        <a:lstStyle/>
        <a:p>
          <a:pPr>
            <a:defRPr sz="11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498272554037842E-2"/>
          <c:y val="0.2007667354762607"/>
          <c:w val="0.85483962698934113"/>
          <c:h val="0.57394121075473059"/>
        </c:manualLayout>
      </c:layout>
      <c:barChart>
        <c:barDir val="col"/>
        <c:grouping val="clustered"/>
        <c:varyColors val="0"/>
        <c:ser>
          <c:idx val="0"/>
          <c:order val="0"/>
          <c:tx>
            <c:strRef>
              <c:f>'(5) 25-34 years'!$A$3</c:f>
              <c:strCache>
                <c:ptCount val="1"/>
                <c:pt idx="0">
                  <c:v>Smoking </c:v>
                </c:pt>
              </c:strCache>
            </c:strRef>
          </c:tx>
          <c:spPr>
            <a:solidFill>
              <a:schemeClr val="accent4">
                <a:lumMod val="60000"/>
                <a:lumOff val="40000"/>
              </a:schemeClr>
            </a:solidFill>
            <a:ln>
              <a:noFill/>
            </a:ln>
            <a:effectLst/>
          </c:spPr>
          <c:invertIfNegative val="0"/>
          <c:dLbls>
            <c:dLbl>
              <c:idx val="0"/>
              <c:layout>
                <c:manualLayout>
                  <c:x val="-8.3022000830220207E-3"/>
                  <c:y val="-1.17959304040105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96-431C-AA00-2035841F3D36}"/>
                </c:ext>
              </c:extLst>
            </c:dLbl>
            <c:dLbl>
              <c:idx val="1"/>
              <c:layout>
                <c:manualLayout>
                  <c:x val="0"/>
                  <c:y val="-1.1795930404010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96-431C-AA00-2035841F3D36}"/>
                </c:ext>
              </c:extLst>
            </c:dLbl>
            <c:dLbl>
              <c:idx val="2"/>
              <c:layout>
                <c:manualLayout>
                  <c:x val="-4.1511000415110008E-3"/>
                  <c:y val="-5.40640564657882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96-431C-AA00-2035841F3D36}"/>
                </c:ext>
              </c:extLst>
            </c:dLbl>
            <c:dLbl>
              <c:idx val="3"/>
              <c:layout>
                <c:manualLayout>
                  <c:x val="-4.1511000415110008E-3"/>
                  <c:y val="-5.89796520200530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96-431C-AA00-2035841F3D36}"/>
                </c:ext>
              </c:extLst>
            </c:dLbl>
            <c:dLbl>
              <c:idx val="4"/>
              <c:layout>
                <c:manualLayout>
                  <c:x val="4.1511000415110008E-3"/>
                  <c:y val="-5.8979652020053619E-3"/>
                </c:manualLayout>
              </c:layout>
              <c:tx>
                <c:rich>
                  <a:bodyPr/>
                  <a:lstStyle/>
                  <a:p>
                    <a:fld id="{CF5FA768-2E0E-4899-B2AB-EA95D60F21CC}" type="VALUE">
                      <a:rPr lang="en-US"/>
                      <a:pPr/>
                      <a:t>[VALUE]</a:t>
                    </a:fld>
                    <a:r>
                      <a:rPr lang="en-US" baseline="30000"/>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D96-431C-AA00-2035841F3D36}"/>
                </c:ext>
              </c:extLst>
            </c:dLbl>
            <c:dLbl>
              <c:idx val="5"/>
              <c:layout>
                <c:manualLayout>
                  <c:x val="0"/>
                  <c:y val="-5.89796520200536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D96-431C-AA00-2035841F3D36}"/>
                </c:ext>
              </c:extLst>
            </c:dLbl>
            <c:dLbl>
              <c:idx val="6"/>
              <c:layout>
                <c:manualLayout>
                  <c:x val="0"/>
                  <c:y val="-5.8979652020053081E-3"/>
                </c:manualLayout>
              </c:layout>
              <c:tx>
                <c:rich>
                  <a:bodyPr/>
                  <a:lstStyle/>
                  <a:p>
                    <a:fld id="{93F24823-1E02-40D5-9806-19B5C32A0A18}" type="VALUE">
                      <a:rPr lang="en-US"/>
                      <a:pPr/>
                      <a:t>[VALUE]</a:t>
                    </a:fld>
                    <a:r>
                      <a:rPr lang="en-US" baseline="30000">
                        <a:latin typeface="Calibri" panose="020F0502020204030204" pitchFamily="34" charset="0"/>
                        <a:ea typeface="Calibri" panose="020F0502020204030204" pitchFamily="34" charset="0"/>
                        <a:cs typeface="Calibri" panose="020F050202020403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D96-431C-AA00-2035841F3D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('(5) 25-34 years'!$F$3,'(5) 25-34 years'!$K$3,'(5) 25-34 years'!$P$3,'(5) 25-34 years'!$U$3,'(5) 25-34 years'!$Z$3,'(5) 25-34 years'!$AE$3,'(5) 25-34 years'!$AJ$3)</c:f>
                <c:numCache>
                  <c:formatCode>General</c:formatCode>
                  <c:ptCount val="7"/>
                  <c:pt idx="0">
                    <c:v>1.5</c:v>
                  </c:pt>
                  <c:pt idx="1">
                    <c:v>1.4000000000000004</c:v>
                  </c:pt>
                  <c:pt idx="2">
                    <c:v>1.0999999999999996</c:v>
                  </c:pt>
                  <c:pt idx="3">
                    <c:v>1.1999999999999993</c:v>
                  </c:pt>
                  <c:pt idx="4">
                    <c:v>1.1000000000000014</c:v>
                  </c:pt>
                  <c:pt idx="5">
                    <c:v>1</c:v>
                  </c:pt>
                  <c:pt idx="6">
                    <c:v>1.0999999999999996</c:v>
                  </c:pt>
                </c:numCache>
              </c:numRef>
            </c:plus>
            <c:minus>
              <c:numRef>
                <c:f>('(5) 25-34 years'!$E$3,'(5) 25-34 years'!$J$3,'(5) 25-34 years'!$O$3,'(5) 25-34 years'!$T$3,'(5) 25-34 years'!$Y$3,'(5) 25-34 years'!$AD$3,'(5) 25-34 years'!$AI$3)</c:f>
                <c:numCache>
                  <c:formatCode>General</c:formatCode>
                  <c:ptCount val="7"/>
                  <c:pt idx="0">
                    <c:v>1.4000000000000004</c:v>
                  </c:pt>
                  <c:pt idx="1">
                    <c:v>1.3000000000000007</c:v>
                  </c:pt>
                  <c:pt idx="2">
                    <c:v>1.2000000000000011</c:v>
                  </c:pt>
                  <c:pt idx="3">
                    <c:v>1.1000000000000014</c:v>
                  </c:pt>
                  <c:pt idx="4">
                    <c:v>1</c:v>
                  </c:pt>
                  <c:pt idx="5">
                    <c:v>0.90000000000000036</c:v>
                  </c:pt>
                  <c:pt idx="6">
                    <c:v>1</c:v>
                  </c:pt>
                </c:numCache>
              </c:numRef>
            </c:minus>
            <c:spPr>
              <a:noFill/>
              <a:ln w="6350" cap="flat" cmpd="sng" algn="ctr">
                <a:solidFill>
                  <a:schemeClr val="tx1">
                    <a:lumMod val="65000"/>
                    <a:lumOff val="35000"/>
                  </a:schemeClr>
                </a:solidFill>
                <a:round/>
              </a:ln>
              <a:effectLst/>
            </c:spPr>
          </c:errBars>
          <c:cat>
            <c:numRef>
              <c:f>('(5) 25-34 years'!$B$1,'(5) 25-34 years'!$G$1,'(5) 25-34 years'!$L$1,'(5) 25-34 years'!$Q$1,'(5) 25-34 years'!$V$1,'(5) 25-34 years'!$AA$1,'(5) 25-34 years'!$AF$1)</c:f>
              <c:numCache>
                <c:formatCode>General</c:formatCode>
                <c:ptCount val="7"/>
                <c:pt idx="0">
                  <c:v>2018</c:v>
                </c:pt>
                <c:pt idx="1">
                  <c:v>2019</c:v>
                </c:pt>
                <c:pt idx="2">
                  <c:v>2020</c:v>
                </c:pt>
                <c:pt idx="3">
                  <c:v>2021</c:v>
                </c:pt>
                <c:pt idx="4">
                  <c:v>2022</c:v>
                </c:pt>
                <c:pt idx="5">
                  <c:v>2023</c:v>
                </c:pt>
                <c:pt idx="6">
                  <c:v>2024</c:v>
                </c:pt>
              </c:numCache>
            </c:numRef>
          </c:cat>
          <c:val>
            <c:numRef>
              <c:f>('(5) 25-34 years'!$B$3,'(5) 25-34 years'!$G$3,'(5) 25-34 years'!$L$3,'(5) 25-34 years'!$Q$3,'(5) 25-34 years'!$V$3,'(5) 25-34 years'!$AA$3,'(5) 25-34 years'!$AF$3)</c:f>
              <c:numCache>
                <c:formatCode>0.0</c:formatCode>
                <c:ptCount val="7"/>
                <c:pt idx="0">
                  <c:v>15.3</c:v>
                </c:pt>
                <c:pt idx="1">
                  <c:v>14.5</c:v>
                </c:pt>
                <c:pt idx="2">
                  <c:v>14.3</c:v>
                </c:pt>
                <c:pt idx="3">
                  <c:v>15.3</c:v>
                </c:pt>
                <c:pt idx="4">
                  <c:v>14.7</c:v>
                </c:pt>
                <c:pt idx="5">
                  <c:v>12.6</c:v>
                </c:pt>
                <c:pt idx="6">
                  <c:v>12.6</c:v>
                </c:pt>
              </c:numCache>
            </c:numRef>
          </c:val>
          <c:extLst>
            <c:ext xmlns:c16="http://schemas.microsoft.com/office/drawing/2014/chart" uri="{C3380CC4-5D6E-409C-BE32-E72D297353CC}">
              <c16:uniqueId val="{00000007-0D96-431C-AA00-2035841F3D36}"/>
            </c:ext>
          </c:extLst>
        </c:ser>
        <c:dLbls>
          <c:showLegendKey val="0"/>
          <c:showVal val="0"/>
          <c:showCatName val="0"/>
          <c:showSerName val="0"/>
          <c:showPercent val="0"/>
          <c:showBubbleSize val="0"/>
        </c:dLbls>
        <c:gapWidth val="80"/>
        <c:overlap val="-11"/>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798917111576058"/>
          <c:y val="7.0038901922374844E-2"/>
        </c:manualLayout>
      </c:layout>
      <c:overlay val="0"/>
      <c:spPr>
        <a:noFill/>
        <a:ln>
          <a:noFill/>
        </a:ln>
        <a:effectLst/>
      </c:spPr>
      <c:txPr>
        <a:bodyPr rot="0" spcFirstLastPara="1" vertOverflow="ellipsis" vert="horz" wrap="square" anchor="ctr" anchorCtr="1"/>
        <a:lstStyle/>
        <a:p>
          <a:pPr>
            <a:defRPr sz="11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498272554037842E-2"/>
          <c:y val="0.20017641870038225"/>
          <c:w val="0.85483962698934113"/>
          <c:h val="0.58107457973222332"/>
        </c:manualLayout>
      </c:layout>
      <c:barChart>
        <c:barDir val="col"/>
        <c:grouping val="clustered"/>
        <c:varyColors val="0"/>
        <c:ser>
          <c:idx val="0"/>
          <c:order val="0"/>
          <c:tx>
            <c:strRef>
              <c:f>'(5) 25-34 years'!$A$7</c:f>
              <c:strCache>
                <c:ptCount val="1"/>
                <c:pt idx="0">
                  <c:v>Vaping and/or smoking</c:v>
                </c:pt>
              </c:strCache>
            </c:strRef>
          </c:tx>
          <c:spPr>
            <a:solidFill>
              <a:schemeClr val="accent4">
                <a:alpha val="85000"/>
              </a:schemeClr>
            </a:solidFill>
            <a:ln>
              <a:noFill/>
            </a:ln>
            <a:effectLst/>
          </c:spPr>
          <c:invertIfNegative val="0"/>
          <c:dLbls>
            <c:dLbl>
              <c:idx val="0"/>
              <c:layout>
                <c:manualLayout>
                  <c:x val="-1.9025655404263999E-17"/>
                  <c:y val="-1.17612466921493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F1-4433-8810-F489D0031B9B}"/>
                </c:ext>
              </c:extLst>
            </c:dLbl>
            <c:dLbl>
              <c:idx val="1"/>
              <c:layout>
                <c:manualLayout>
                  <c:x val="0"/>
                  <c:y val="-1.17612466921494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F1-4433-8810-F489D0031B9B}"/>
                </c:ext>
              </c:extLst>
            </c:dLbl>
            <c:dLbl>
              <c:idx val="2"/>
              <c:layout>
                <c:manualLayout>
                  <c:x val="0"/>
                  <c:y val="-5.88062334607473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F1-4433-8810-F489D0031B9B}"/>
                </c:ext>
              </c:extLst>
            </c:dLbl>
            <c:dLbl>
              <c:idx val="3"/>
              <c:layout>
                <c:manualLayout>
                  <c:x val="0"/>
                  <c:y val="-5.88062334607473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F1-4433-8810-F489D0031B9B}"/>
                </c:ext>
              </c:extLst>
            </c:dLbl>
            <c:dLbl>
              <c:idx val="4"/>
              <c:layout>
                <c:manualLayout>
                  <c:x val="-7.6102621617055996E-17"/>
                  <c:y val="-5.8806233460746843E-3"/>
                </c:manualLayout>
              </c:layout>
              <c:tx>
                <c:rich>
                  <a:bodyPr/>
                  <a:lstStyle/>
                  <a:p>
                    <a:fld id="{654287C2-3306-4DCC-A438-3F98B0D80E07}" type="VALUE">
                      <a:rPr lang="en-US"/>
                      <a:pPr/>
                      <a:t>[VALUE]</a:t>
                    </a:fld>
                    <a:r>
                      <a:rPr lang="en-US" baseline="30000"/>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DF1-4433-8810-F489D0031B9B}"/>
                </c:ext>
              </c:extLst>
            </c:dLbl>
            <c:dLbl>
              <c:idx val="5"/>
              <c:layout>
                <c:manualLayout>
                  <c:x val="0"/>
                  <c:y val="-5.8806233460746843E-3"/>
                </c:manualLayout>
              </c:layout>
              <c:tx>
                <c:rich>
                  <a:bodyPr/>
                  <a:lstStyle/>
                  <a:p>
                    <a:fld id="{6A67AD8A-DF72-4032-B076-C1E52D9C0A55}" type="VALUE">
                      <a:rPr lang="en-US"/>
                      <a:pPr/>
                      <a:t>[VALUE]</a:t>
                    </a:fld>
                    <a:r>
                      <a:rPr lang="en-US" baseline="30000"/>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DF1-4433-8810-F489D0031B9B}"/>
                </c:ext>
              </c:extLst>
            </c:dLbl>
            <c:dLbl>
              <c:idx val="6"/>
              <c:layout>
                <c:manualLayout>
                  <c:x val="-4.1511000415110008E-3"/>
                  <c:y val="-5.8806233460746843E-3"/>
                </c:manualLayout>
              </c:layout>
              <c:tx>
                <c:rich>
                  <a:bodyPr/>
                  <a:lstStyle/>
                  <a:p>
                    <a:fld id="{3AA945A8-8E04-4E4C-A184-9D109009EF23}" type="VALUE">
                      <a:rPr lang="en-US"/>
                      <a:pPr/>
                      <a:t>[VALUE]</a:t>
                    </a:fld>
                    <a:r>
                      <a:rPr lang="en-US" baseline="30000">
                        <a:latin typeface="Calibri" panose="020F0502020204030204" pitchFamily="34" charset="0"/>
                        <a:ea typeface="Calibri" panose="020F0502020204030204" pitchFamily="34" charset="0"/>
                        <a:cs typeface="Calibri" panose="020F050202020403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DF1-4433-8810-F489D0031B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('(5) 25-34 years'!$F$7,'(5) 25-34 years'!$K$7,'(5) 25-34 years'!$P$7,'(5) 25-34 years'!$U$7,'(5) 25-34 years'!$Z$7,'(5) 25-34 years'!$AE$7,'(5) 25-34 years'!$AJ$7)</c:f>
                <c:numCache>
                  <c:formatCode>General</c:formatCode>
                  <c:ptCount val="7"/>
                  <c:pt idx="0">
                    <c:v>1.4999999999999982</c:v>
                  </c:pt>
                  <c:pt idx="1">
                    <c:v>1.5</c:v>
                  </c:pt>
                  <c:pt idx="2">
                    <c:v>1.2000000000000028</c:v>
                  </c:pt>
                  <c:pt idx="3">
                    <c:v>1.3000000000000007</c:v>
                  </c:pt>
                  <c:pt idx="4">
                    <c:v>1.3000000000000007</c:v>
                  </c:pt>
                  <c:pt idx="5">
                    <c:v>1.1999999999999993</c:v>
                  </c:pt>
                  <c:pt idx="6">
                    <c:v>1.1999999999999993</c:v>
                  </c:pt>
                </c:numCache>
              </c:numRef>
            </c:plus>
            <c:minus>
              <c:numRef>
                <c:f>('(5) 25-34 years'!$E$7,'(5) 25-34 years'!$J$7,'(5) 25-34 years'!$O$7,'(5) 25-34 years'!$T$7,'(5) 25-34 years'!$Y$7,'(5) 25-34 years'!$AD$7,'(5) 25-34 years'!$AI$7)</c:f>
                <c:numCache>
                  <c:formatCode>General</c:formatCode>
                  <c:ptCount val="7"/>
                  <c:pt idx="0">
                    <c:v>1.4000000000000004</c:v>
                  </c:pt>
                  <c:pt idx="1">
                    <c:v>1.2999999999999989</c:v>
                  </c:pt>
                  <c:pt idx="2">
                    <c:v>1.1999999999999993</c:v>
                  </c:pt>
                  <c:pt idx="3">
                    <c:v>1.2999999999999972</c:v>
                  </c:pt>
                  <c:pt idx="4">
                    <c:v>1.3000000000000007</c:v>
                  </c:pt>
                  <c:pt idx="5">
                    <c:v>1.3000000000000007</c:v>
                  </c:pt>
                  <c:pt idx="6">
                    <c:v>1.2000000000000028</c:v>
                  </c:pt>
                </c:numCache>
              </c:numRef>
            </c:minus>
            <c:spPr>
              <a:noFill/>
              <a:ln w="6350" cap="flat" cmpd="sng" algn="ctr">
                <a:solidFill>
                  <a:schemeClr val="tx1">
                    <a:lumMod val="65000"/>
                    <a:lumOff val="35000"/>
                  </a:schemeClr>
                </a:solidFill>
                <a:round/>
              </a:ln>
              <a:effectLst/>
            </c:spPr>
          </c:errBars>
          <c:cat>
            <c:numRef>
              <c:f>('(5) 25-34 years'!$B$1,'(5) 25-34 years'!$G$1,'(5) 25-34 years'!$L$1,'(5) 25-34 years'!$Q$1,'(5) 25-34 years'!$V$1,'(5) 25-34 years'!$AA$1,'(5) 25-34 years'!$AF$1)</c:f>
              <c:numCache>
                <c:formatCode>General</c:formatCode>
                <c:ptCount val="7"/>
                <c:pt idx="0">
                  <c:v>2018</c:v>
                </c:pt>
                <c:pt idx="1">
                  <c:v>2019</c:v>
                </c:pt>
                <c:pt idx="2">
                  <c:v>2020</c:v>
                </c:pt>
                <c:pt idx="3">
                  <c:v>2021</c:v>
                </c:pt>
                <c:pt idx="4">
                  <c:v>2022</c:v>
                </c:pt>
                <c:pt idx="5">
                  <c:v>2023</c:v>
                </c:pt>
                <c:pt idx="6">
                  <c:v>2024</c:v>
                </c:pt>
              </c:numCache>
            </c:numRef>
          </c:cat>
          <c:val>
            <c:numRef>
              <c:f>('(5) 25-34 years'!$B$7,'(5) 25-34 years'!$G$7,'(5) 25-34 years'!$L$7,'(5) 25-34 years'!$Q$7,'(5) 25-34 years'!$V$7,'(5) 25-34 years'!$AA$7,'(5) 25-34 years'!$AF$7)</c:f>
              <c:numCache>
                <c:formatCode>0.0</c:formatCode>
                <c:ptCount val="7"/>
                <c:pt idx="0">
                  <c:v>15.9</c:v>
                </c:pt>
                <c:pt idx="1">
                  <c:v>15.2</c:v>
                </c:pt>
                <c:pt idx="2">
                  <c:v>16.399999999999999</c:v>
                </c:pt>
                <c:pt idx="3">
                  <c:v>21.4</c:v>
                </c:pt>
                <c:pt idx="4">
                  <c:v>24</c:v>
                </c:pt>
                <c:pt idx="5">
                  <c:v>24.3</c:v>
                </c:pt>
                <c:pt idx="6">
                  <c:v>21.6</c:v>
                </c:pt>
              </c:numCache>
            </c:numRef>
          </c:val>
          <c:extLst>
            <c:ext xmlns:c16="http://schemas.microsoft.com/office/drawing/2014/chart" uri="{C3380CC4-5D6E-409C-BE32-E72D297353CC}">
              <c16:uniqueId val="{00000007-9DF1-4433-8810-F489D0031B9B}"/>
            </c:ext>
          </c:extLst>
        </c:ser>
        <c:dLbls>
          <c:showLegendKey val="0"/>
          <c:showVal val="0"/>
          <c:showCatName val="0"/>
          <c:showSerName val="0"/>
          <c:showPercent val="0"/>
          <c:showBubbleSize val="0"/>
        </c:dLbls>
        <c:gapWidth val="80"/>
        <c:overlap val="-11"/>
        <c:axId val="1623369712"/>
        <c:axId val="1623374512"/>
      </c:barChart>
      <c:catAx>
        <c:axId val="16233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23374512"/>
        <c:crosses val="autoZero"/>
        <c:auto val="1"/>
        <c:lblAlgn val="ctr"/>
        <c:lblOffset val="100"/>
        <c:noMultiLvlLbl val="0"/>
      </c:catAx>
      <c:valAx>
        <c:axId val="1623374512"/>
        <c:scaling>
          <c:orientation val="minMax"/>
          <c:max val="3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75000"/>
                  </a:schemeClr>
                </a:solidFill>
                <a:latin typeface="+mn-lt"/>
                <a:ea typeface="+mn-ea"/>
                <a:cs typeface="+mn-cs"/>
              </a:defRPr>
            </a:pPr>
            <a:endParaRPr lang="en-US"/>
          </a:p>
        </c:txPr>
        <c:crossAx val="162336971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0.64333</cdr:x>
      <cdr:y>0.88267</cdr:y>
    </cdr:from>
    <cdr:to>
      <cdr:x>0.91335</cdr:x>
      <cdr:y>0.91508</cdr:y>
    </cdr:to>
    <cdr:sp macro="" textlink="">
      <cdr:nvSpPr>
        <cdr:cNvPr id="3" name="Right Brace 2"/>
        <cdr:cNvSpPr/>
      </cdr:nvSpPr>
      <cdr:spPr>
        <a:xfrm xmlns:a="http://schemas.openxmlformats.org/drawingml/2006/main" rot="5400000">
          <a:off x="4155920" y="1859526"/>
          <a:ext cx="93345" cy="1457960"/>
        </a:xfrm>
        <a:prstGeom xmlns:a="http://schemas.openxmlformats.org/drawingml/2006/main" prst="rightBrac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n-AU"/>
        </a:p>
      </cdr:txBody>
    </cdr:sp>
  </cdr:relSizeAnchor>
  <cdr:relSizeAnchor xmlns:cdr="http://schemas.openxmlformats.org/drawingml/2006/chartDrawing">
    <cdr:from>
      <cdr:x>0.70189</cdr:x>
      <cdr:y>0.90657</cdr:y>
    </cdr:from>
    <cdr:to>
      <cdr:x>0.86019</cdr:x>
      <cdr:y>0.98154</cdr:y>
    </cdr:to>
    <cdr:sp macro="" textlink="">
      <cdr:nvSpPr>
        <cdr:cNvPr id="4" name="Text Box 2"/>
        <cdr:cNvSpPr txBox="1">
          <a:spLocks xmlns:a="http://schemas.openxmlformats.org/drawingml/2006/main" noChangeArrowheads="1"/>
        </cdr:cNvSpPr>
      </cdr:nvSpPr>
      <cdr:spPr bwMode="auto">
        <a:xfrm xmlns:a="http://schemas.openxmlformats.org/drawingml/2006/main">
          <a:off x="3789784" y="2610662"/>
          <a:ext cx="854710" cy="2159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5000"/>
            </a:lnSpc>
            <a:spcBef>
              <a:spcPts val="600"/>
            </a:spcBef>
            <a:spcAft>
              <a:spcPts val="600"/>
            </a:spcAft>
            <a:tabLst>
              <a:tab pos="180340" algn="l"/>
            </a:tabLst>
          </a:pPr>
          <a:r>
            <a:rPr lang="en-AU" sz="700">
              <a:solidFill>
                <a:srgbClr val="AFABAB"/>
              </a:solidFill>
              <a:effectLst/>
              <a:latin typeface="Arial" panose="020B0604020202020204" pitchFamily="34" charset="0"/>
              <a:ea typeface="Times New Roman" panose="02020603050405020304" pitchFamily="18" charset="0"/>
              <a:cs typeface="Arial" panose="020B0604020202020204" pitchFamily="34" charset="0"/>
            </a:rPr>
            <a:t>Recent trends</a:t>
          </a:r>
          <a:endParaRPr lang="en-AU" sz="1150">
            <a:solidFill>
              <a:srgbClr val="000000"/>
            </a:solidFill>
            <a:effectLst/>
            <a:latin typeface="Arial" panose="020B0604020202020204" pitchFamily="34" charset="0"/>
            <a:ea typeface="Times New Roman" panose="02020603050405020304" pitchFamily="18" charset="0"/>
            <a:cs typeface="Arial" panose="020B0604020202020204" pitchFamily="34"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0.65639</cdr:x>
      <cdr:y>0.89847</cdr:y>
    </cdr:from>
    <cdr:to>
      <cdr:x>0.91496</cdr:x>
      <cdr:y>0.98182</cdr:y>
    </cdr:to>
    <cdr:sp macro="" textlink="">
      <cdr:nvSpPr>
        <cdr:cNvPr id="2" name="Text Box 2"/>
        <cdr:cNvSpPr txBox="1">
          <a:spLocks xmlns:a="http://schemas.openxmlformats.org/drawingml/2006/main" noChangeArrowheads="1"/>
        </cdr:cNvSpPr>
      </cdr:nvSpPr>
      <cdr:spPr bwMode="auto">
        <a:xfrm xmlns:a="http://schemas.openxmlformats.org/drawingml/2006/main">
          <a:off x="2010249" y="1940366"/>
          <a:ext cx="791904" cy="1800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5000"/>
            </a:lnSpc>
            <a:spcBef>
              <a:spcPts val="600"/>
            </a:spcBef>
            <a:spcAft>
              <a:spcPts val="600"/>
            </a:spcAft>
            <a:tabLst>
              <a:tab pos="180340" algn="l"/>
            </a:tabLst>
          </a:pPr>
          <a:r>
            <a:rPr lang="en-AU" sz="7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rPr>
            <a:t>Recent trends</a:t>
          </a:r>
          <a:endParaRPr lang="en-AU" sz="11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0.65261</cdr:x>
      <cdr:y>0.87169</cdr:y>
    </cdr:from>
    <cdr:to>
      <cdr:x>0.89926</cdr:x>
      <cdr:y>0.90846</cdr:y>
    </cdr:to>
    <cdr:sp macro="" textlink="">
      <cdr:nvSpPr>
        <cdr:cNvPr id="3" name="Left Brace 2"/>
        <cdr:cNvSpPr/>
      </cdr:nvSpPr>
      <cdr:spPr>
        <a:xfrm xmlns:a="http://schemas.openxmlformats.org/drawingml/2006/main" rot="16200000">
          <a:off x="2336683" y="1544550"/>
          <a:ext cx="79410" cy="755374"/>
        </a:xfrm>
        <a:prstGeom xmlns:a="http://schemas.openxmlformats.org/drawingml/2006/main" prst="leftBrace">
          <a:avLst/>
        </a:prstGeom>
        <a:ln xmlns:a="http://schemas.openxmlformats.org/drawingml/2006/main" w="3175">
          <a:solidFill>
            <a:schemeClr val="bg1">
              <a:lumMod val="75000"/>
              <a:alpha val="70000"/>
            </a:schemeClr>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AU" kern="1200">
            <a:solidFill>
              <a:schemeClr val="tx1">
                <a:lumMod val="65000"/>
                <a:lumOff val="35000"/>
              </a:schemeClr>
            </a:solidFill>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0.63812</cdr:x>
      <cdr:y>0.89327</cdr:y>
    </cdr:from>
    <cdr:to>
      <cdr:x>0.8975</cdr:x>
      <cdr:y>0.97662</cdr:y>
    </cdr:to>
    <cdr:sp macro="" textlink="">
      <cdr:nvSpPr>
        <cdr:cNvPr id="2" name="Text Box 2"/>
        <cdr:cNvSpPr txBox="1">
          <a:spLocks xmlns:a="http://schemas.openxmlformats.org/drawingml/2006/main" noChangeArrowheads="1"/>
        </cdr:cNvSpPr>
      </cdr:nvSpPr>
      <cdr:spPr bwMode="auto">
        <a:xfrm xmlns:a="http://schemas.openxmlformats.org/drawingml/2006/main">
          <a:off x="1948230" y="1929147"/>
          <a:ext cx="791904" cy="1800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5000"/>
            </a:lnSpc>
            <a:spcBef>
              <a:spcPts val="600"/>
            </a:spcBef>
            <a:spcAft>
              <a:spcPts val="600"/>
            </a:spcAft>
            <a:tabLst>
              <a:tab pos="180340" algn="l"/>
            </a:tabLst>
          </a:pPr>
          <a:r>
            <a:rPr lang="en-AU" sz="7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rPr>
            <a:t>Recent trends</a:t>
          </a:r>
          <a:endParaRPr lang="en-AU" sz="11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0.63985</cdr:x>
      <cdr:y>0.8712</cdr:y>
    </cdr:from>
    <cdr:to>
      <cdr:x>0.88726</cdr:x>
      <cdr:y>0.90797</cdr:y>
    </cdr:to>
    <cdr:sp macro="" textlink="">
      <cdr:nvSpPr>
        <cdr:cNvPr id="3" name="Left Brace 2"/>
        <cdr:cNvSpPr/>
      </cdr:nvSpPr>
      <cdr:spPr>
        <a:xfrm xmlns:a="http://schemas.openxmlformats.org/drawingml/2006/main" rot="16200000">
          <a:off x="2291494" y="1543485"/>
          <a:ext cx="79410" cy="755374"/>
        </a:xfrm>
        <a:prstGeom xmlns:a="http://schemas.openxmlformats.org/drawingml/2006/main" prst="leftBrace">
          <a:avLst/>
        </a:prstGeom>
        <a:ln xmlns:a="http://schemas.openxmlformats.org/drawingml/2006/main" w="3175">
          <a:solidFill>
            <a:schemeClr val="bg1">
              <a:lumMod val="75000"/>
              <a:alpha val="70000"/>
            </a:schemeClr>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AU" kern="1200">
            <a:solidFill>
              <a:schemeClr val="tx1">
                <a:lumMod val="65000"/>
                <a:lumOff val="35000"/>
              </a:schemeClr>
            </a:solidFill>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0.65476</cdr:x>
      <cdr:y>0.91665</cdr:y>
    </cdr:from>
    <cdr:to>
      <cdr:x>0.91414</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1999030" y="1979947"/>
          <a:ext cx="791904" cy="1800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5000"/>
            </a:lnSpc>
            <a:spcBef>
              <a:spcPts val="600"/>
            </a:spcBef>
            <a:spcAft>
              <a:spcPts val="600"/>
            </a:spcAft>
            <a:tabLst>
              <a:tab pos="180340" algn="l"/>
            </a:tabLst>
          </a:pPr>
          <a:r>
            <a:rPr lang="en-AU" sz="7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rPr>
            <a:t>Recent trends</a:t>
          </a:r>
          <a:endParaRPr lang="en-AU" sz="11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0.6473</cdr:x>
      <cdr:y>0.89212</cdr:y>
    </cdr:from>
    <cdr:to>
      <cdr:x>0.89472</cdr:x>
      <cdr:y>0.92889</cdr:y>
    </cdr:to>
    <cdr:sp macro="" textlink="">
      <cdr:nvSpPr>
        <cdr:cNvPr id="3" name="Left Brace 2"/>
        <cdr:cNvSpPr/>
      </cdr:nvSpPr>
      <cdr:spPr>
        <a:xfrm xmlns:a="http://schemas.openxmlformats.org/drawingml/2006/main" rot="16200000">
          <a:off x="2314245" y="1588675"/>
          <a:ext cx="79410" cy="755374"/>
        </a:xfrm>
        <a:prstGeom xmlns:a="http://schemas.openxmlformats.org/drawingml/2006/main" prst="leftBrace">
          <a:avLst/>
        </a:prstGeom>
        <a:ln xmlns:a="http://schemas.openxmlformats.org/drawingml/2006/main" w="3175">
          <a:solidFill>
            <a:schemeClr val="bg1">
              <a:lumMod val="75000"/>
              <a:alpha val="70000"/>
            </a:schemeClr>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AU" kern="1200">
            <a:solidFill>
              <a:schemeClr val="tx1">
                <a:lumMod val="65000"/>
                <a:lumOff val="35000"/>
              </a:schemeClr>
            </a:solidFill>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0.6425</cdr:x>
      <cdr:y>0.91405</cdr:y>
    </cdr:from>
    <cdr:to>
      <cdr:x>0.90134</cdr:x>
      <cdr:y>0.9974</cdr:y>
    </cdr:to>
    <cdr:sp macro="" textlink="">
      <cdr:nvSpPr>
        <cdr:cNvPr id="2" name="Text Box 2"/>
        <cdr:cNvSpPr txBox="1">
          <a:spLocks xmlns:a="http://schemas.openxmlformats.org/drawingml/2006/main" noChangeArrowheads="1"/>
        </cdr:cNvSpPr>
      </cdr:nvSpPr>
      <cdr:spPr bwMode="auto">
        <a:xfrm xmlns:a="http://schemas.openxmlformats.org/drawingml/2006/main">
          <a:off x="1965683" y="1974025"/>
          <a:ext cx="791904" cy="1800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5000"/>
            </a:lnSpc>
            <a:spcBef>
              <a:spcPts val="600"/>
            </a:spcBef>
            <a:spcAft>
              <a:spcPts val="600"/>
            </a:spcAft>
            <a:tabLst>
              <a:tab pos="180340" algn="l"/>
            </a:tabLst>
          </a:pPr>
          <a:r>
            <a:rPr lang="en-AU" sz="7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rPr>
            <a:t>Recent trends</a:t>
          </a:r>
          <a:endParaRPr lang="en-AU" sz="11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0.64789</cdr:x>
      <cdr:y>0.88967</cdr:y>
    </cdr:from>
    <cdr:to>
      <cdr:x>0.89479</cdr:x>
      <cdr:y>0.92644</cdr:y>
    </cdr:to>
    <cdr:sp macro="" textlink="">
      <cdr:nvSpPr>
        <cdr:cNvPr id="3" name="Left Brace 2"/>
        <cdr:cNvSpPr/>
      </cdr:nvSpPr>
      <cdr:spPr>
        <a:xfrm xmlns:a="http://schemas.openxmlformats.org/drawingml/2006/main" rot="16200000">
          <a:off x="2320167" y="1583376"/>
          <a:ext cx="79410" cy="755374"/>
        </a:xfrm>
        <a:prstGeom xmlns:a="http://schemas.openxmlformats.org/drawingml/2006/main" prst="leftBrace">
          <a:avLst/>
        </a:prstGeom>
        <a:ln xmlns:a="http://schemas.openxmlformats.org/drawingml/2006/main" w="3175">
          <a:solidFill>
            <a:schemeClr val="bg1">
              <a:lumMod val="75000"/>
              <a:alpha val="70000"/>
            </a:schemeClr>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AU" kern="1200">
            <a:solidFill>
              <a:schemeClr val="tx1">
                <a:lumMod val="65000"/>
                <a:lumOff val="35000"/>
              </a:schemeClr>
            </a:solidFill>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0.64761</cdr:x>
      <cdr:y>0.90361</cdr:y>
    </cdr:from>
    <cdr:to>
      <cdr:x>0.90699</cdr:x>
      <cdr:y>0.98671</cdr:y>
    </cdr:to>
    <cdr:sp macro="" textlink="">
      <cdr:nvSpPr>
        <cdr:cNvPr id="2" name="Text Box 2"/>
        <cdr:cNvSpPr txBox="1">
          <a:spLocks xmlns:a="http://schemas.openxmlformats.org/drawingml/2006/main" noChangeArrowheads="1"/>
        </cdr:cNvSpPr>
      </cdr:nvSpPr>
      <cdr:spPr bwMode="auto">
        <a:xfrm xmlns:a="http://schemas.openxmlformats.org/drawingml/2006/main">
          <a:off x="1977214" y="1957195"/>
          <a:ext cx="791904" cy="1800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5000"/>
            </a:lnSpc>
            <a:spcBef>
              <a:spcPts val="600"/>
            </a:spcBef>
            <a:spcAft>
              <a:spcPts val="600"/>
            </a:spcAft>
            <a:tabLst>
              <a:tab pos="180340" algn="l"/>
            </a:tabLst>
          </a:pPr>
          <a:r>
            <a:rPr lang="en-AU" sz="7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rPr>
            <a:t>Recent trends</a:t>
          </a:r>
          <a:endParaRPr lang="en-AU" sz="11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0.64383</cdr:x>
      <cdr:y>0.88202</cdr:y>
    </cdr:from>
    <cdr:to>
      <cdr:x>0.89124</cdr:x>
      <cdr:y>0.91869</cdr:y>
    </cdr:to>
    <cdr:sp macro="" textlink="">
      <cdr:nvSpPr>
        <cdr:cNvPr id="3" name="Left Brace 2"/>
        <cdr:cNvSpPr/>
      </cdr:nvSpPr>
      <cdr:spPr>
        <a:xfrm xmlns:a="http://schemas.openxmlformats.org/drawingml/2006/main" rot="16200000">
          <a:off x="2303649" y="1572468"/>
          <a:ext cx="79410" cy="755374"/>
        </a:xfrm>
        <a:prstGeom xmlns:a="http://schemas.openxmlformats.org/drawingml/2006/main" prst="leftBrace">
          <a:avLst/>
        </a:prstGeom>
        <a:ln xmlns:a="http://schemas.openxmlformats.org/drawingml/2006/main" w="3175">
          <a:solidFill>
            <a:schemeClr val="bg1">
              <a:lumMod val="75000"/>
              <a:alpha val="70000"/>
            </a:schemeClr>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AU" kern="1200">
            <a:solidFill>
              <a:schemeClr val="tx1">
                <a:lumMod val="65000"/>
                <a:lumOff val="35000"/>
              </a:schemeClr>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0.64765</cdr:x>
      <cdr:y>0.88159</cdr:y>
    </cdr:from>
    <cdr:to>
      <cdr:x>0.91768</cdr:x>
      <cdr:y>0.914</cdr:y>
    </cdr:to>
    <cdr:sp macro="" textlink="">
      <cdr:nvSpPr>
        <cdr:cNvPr id="6" name="Right Brace 5"/>
        <cdr:cNvSpPr/>
      </cdr:nvSpPr>
      <cdr:spPr>
        <a:xfrm xmlns:a="http://schemas.openxmlformats.org/drawingml/2006/main" rot="5400000">
          <a:off x="4179252" y="1856424"/>
          <a:ext cx="93345" cy="1457960"/>
        </a:xfrm>
        <a:prstGeom xmlns:a="http://schemas.openxmlformats.org/drawingml/2006/main" prst="rightBrac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n-AU"/>
        </a:p>
      </cdr:txBody>
    </cdr:sp>
  </cdr:relSizeAnchor>
  <cdr:relSizeAnchor xmlns:cdr="http://schemas.openxmlformats.org/drawingml/2006/chartDrawing">
    <cdr:from>
      <cdr:x>0.70881</cdr:x>
      <cdr:y>0.9118</cdr:y>
    </cdr:from>
    <cdr:to>
      <cdr:x>0.86711</cdr:x>
      <cdr:y>0.98677</cdr:y>
    </cdr:to>
    <cdr:sp macro="" textlink="">
      <cdr:nvSpPr>
        <cdr:cNvPr id="7" name="Text Box 2"/>
        <cdr:cNvSpPr txBox="1">
          <a:spLocks xmlns:a="http://schemas.openxmlformats.org/drawingml/2006/main" noChangeArrowheads="1"/>
        </cdr:cNvSpPr>
      </cdr:nvSpPr>
      <cdr:spPr bwMode="auto">
        <a:xfrm xmlns:a="http://schemas.openxmlformats.org/drawingml/2006/main">
          <a:off x="3827145" y="2625725"/>
          <a:ext cx="854710" cy="2159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5000"/>
            </a:lnSpc>
            <a:spcBef>
              <a:spcPts val="600"/>
            </a:spcBef>
            <a:spcAft>
              <a:spcPts val="600"/>
            </a:spcAft>
            <a:tabLst>
              <a:tab pos="180340" algn="l"/>
            </a:tabLst>
          </a:pPr>
          <a:r>
            <a:rPr lang="en-AU" sz="700">
              <a:solidFill>
                <a:srgbClr val="AFABAB"/>
              </a:solidFill>
              <a:effectLst/>
              <a:latin typeface="Arial" panose="020B0604020202020204" pitchFamily="34" charset="0"/>
              <a:ea typeface="Times New Roman" panose="02020603050405020304" pitchFamily="18" charset="0"/>
              <a:cs typeface="Arial" panose="020B0604020202020204" pitchFamily="34" charset="0"/>
            </a:rPr>
            <a:t>Recent trends</a:t>
          </a:r>
          <a:endParaRPr lang="en-AU" sz="1150">
            <a:solidFill>
              <a:srgbClr val="000000"/>
            </a:solidFill>
            <a:effectLst/>
            <a:latin typeface="Arial" panose="020B0604020202020204" pitchFamily="34" charset="0"/>
            <a:ea typeface="Times New Roman" panose="02020603050405020304" pitchFamily="18"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0.64757</cdr:x>
      <cdr:y>0.90439</cdr:y>
    </cdr:from>
    <cdr:to>
      <cdr:x>0.90668</cdr:x>
      <cdr:y>0.98798</cdr:y>
    </cdr:to>
    <cdr:sp macro="" textlink="">
      <cdr:nvSpPr>
        <cdr:cNvPr id="8" name="Text Box 2"/>
        <cdr:cNvSpPr txBox="1">
          <a:spLocks xmlns:a="http://schemas.openxmlformats.org/drawingml/2006/main" noChangeArrowheads="1"/>
        </cdr:cNvSpPr>
      </cdr:nvSpPr>
      <cdr:spPr bwMode="auto">
        <a:xfrm xmlns:a="http://schemas.openxmlformats.org/drawingml/2006/main">
          <a:off x="1979147" y="1947407"/>
          <a:ext cx="791904" cy="1800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5000"/>
            </a:lnSpc>
            <a:spcBef>
              <a:spcPts val="600"/>
            </a:spcBef>
            <a:spcAft>
              <a:spcPts val="600"/>
            </a:spcAft>
            <a:tabLst>
              <a:tab pos="180340" algn="l"/>
            </a:tabLst>
          </a:pPr>
          <a:r>
            <a:rPr lang="en-AU" sz="7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rPr>
            <a:t>Recent trends</a:t>
          </a:r>
          <a:endParaRPr lang="en-AU" sz="11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0.64747</cdr:x>
      <cdr:y>0.87784</cdr:y>
    </cdr:from>
    <cdr:to>
      <cdr:x>0.89462</cdr:x>
      <cdr:y>0.91472</cdr:y>
    </cdr:to>
    <cdr:sp macro="" textlink="">
      <cdr:nvSpPr>
        <cdr:cNvPr id="9" name="Left Brace 8"/>
        <cdr:cNvSpPr/>
      </cdr:nvSpPr>
      <cdr:spPr>
        <a:xfrm xmlns:a="http://schemas.openxmlformats.org/drawingml/2006/main" rot="16200000">
          <a:off x="2316801" y="1552257"/>
          <a:ext cx="79410" cy="755374"/>
        </a:xfrm>
        <a:prstGeom xmlns:a="http://schemas.openxmlformats.org/drawingml/2006/main" prst="leftBrace">
          <a:avLst/>
        </a:prstGeom>
        <a:ln xmlns:a="http://schemas.openxmlformats.org/drawingml/2006/main" w="3175">
          <a:solidFill>
            <a:schemeClr val="bg1">
              <a:lumMod val="75000"/>
              <a:alpha val="70000"/>
            </a:schemeClr>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AU" kern="1200">
            <a:solidFill>
              <a:schemeClr val="tx1">
                <a:lumMod val="65000"/>
                <a:lumOff val="35000"/>
              </a:schemeClr>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0.64936</cdr:x>
      <cdr:y>0.91055</cdr:y>
    </cdr:from>
    <cdr:to>
      <cdr:x>0.90793</cdr:x>
      <cdr:y>0.9939</cdr:y>
    </cdr:to>
    <cdr:sp macro="" textlink="">
      <cdr:nvSpPr>
        <cdr:cNvPr id="16" name="Text Box 2"/>
        <cdr:cNvSpPr txBox="1">
          <a:spLocks xmlns:a="http://schemas.openxmlformats.org/drawingml/2006/main" noChangeArrowheads="1"/>
        </cdr:cNvSpPr>
      </cdr:nvSpPr>
      <cdr:spPr bwMode="auto">
        <a:xfrm xmlns:a="http://schemas.openxmlformats.org/drawingml/2006/main">
          <a:off x="1988732" y="1966457"/>
          <a:ext cx="791904" cy="1800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5000"/>
            </a:lnSpc>
            <a:spcBef>
              <a:spcPts val="600"/>
            </a:spcBef>
            <a:spcAft>
              <a:spcPts val="600"/>
            </a:spcAft>
            <a:tabLst>
              <a:tab pos="180340" algn="l"/>
            </a:tabLst>
          </a:pPr>
          <a:r>
            <a:rPr lang="en-AU" sz="7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rPr>
            <a:t>Recent trends</a:t>
          </a:r>
          <a:endParaRPr lang="en-AU" sz="11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0.64362</cdr:x>
      <cdr:y>0.8757</cdr:y>
    </cdr:from>
    <cdr:to>
      <cdr:x>0.89026</cdr:x>
      <cdr:y>0.91247</cdr:y>
    </cdr:to>
    <cdr:sp macro="" textlink="">
      <cdr:nvSpPr>
        <cdr:cNvPr id="17" name="Left Brace 16"/>
        <cdr:cNvSpPr/>
      </cdr:nvSpPr>
      <cdr:spPr>
        <a:xfrm xmlns:a="http://schemas.openxmlformats.org/drawingml/2006/main" rot="16200000">
          <a:off x="2309134" y="1553216"/>
          <a:ext cx="79410" cy="755374"/>
        </a:xfrm>
        <a:prstGeom xmlns:a="http://schemas.openxmlformats.org/drawingml/2006/main" prst="leftBrace">
          <a:avLst/>
        </a:prstGeom>
        <a:ln xmlns:a="http://schemas.openxmlformats.org/drawingml/2006/main" w="3175">
          <a:solidFill>
            <a:schemeClr val="bg1">
              <a:lumMod val="75000"/>
              <a:alpha val="70000"/>
            </a:schemeClr>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AU" kern="1200">
            <a:solidFill>
              <a:schemeClr val="tx1">
                <a:lumMod val="65000"/>
                <a:lumOff val="35000"/>
              </a:schemeClr>
            </a:solidFil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0.63691</cdr:x>
      <cdr:y>0.89102</cdr:y>
    </cdr:from>
    <cdr:to>
      <cdr:x>0.89602</cdr:x>
      <cdr:y>0.97437</cdr:y>
    </cdr:to>
    <cdr:sp macro="" textlink="">
      <cdr:nvSpPr>
        <cdr:cNvPr id="6" name="Text Box 2"/>
        <cdr:cNvSpPr txBox="1">
          <a:spLocks xmlns:a="http://schemas.openxmlformats.org/drawingml/2006/main" noChangeArrowheads="1"/>
        </cdr:cNvSpPr>
      </cdr:nvSpPr>
      <cdr:spPr bwMode="auto">
        <a:xfrm xmlns:a="http://schemas.openxmlformats.org/drawingml/2006/main">
          <a:off x="1946559" y="1924283"/>
          <a:ext cx="791904" cy="1800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5000"/>
            </a:lnSpc>
            <a:spcBef>
              <a:spcPts val="600"/>
            </a:spcBef>
            <a:spcAft>
              <a:spcPts val="600"/>
            </a:spcAft>
            <a:tabLst>
              <a:tab pos="180340" algn="l"/>
            </a:tabLst>
          </a:pPr>
          <a:r>
            <a:rPr lang="en-AU" sz="7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rPr>
            <a:t>Recent trends</a:t>
          </a:r>
          <a:endParaRPr lang="en-AU" sz="11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0.6368</cdr:x>
      <cdr:y>0.86017</cdr:y>
    </cdr:from>
    <cdr:to>
      <cdr:x>0.88396</cdr:x>
      <cdr:y>0.89694</cdr:y>
    </cdr:to>
    <cdr:sp macro="" textlink="">
      <cdr:nvSpPr>
        <cdr:cNvPr id="5" name="Left Brace 4"/>
        <cdr:cNvSpPr/>
      </cdr:nvSpPr>
      <cdr:spPr>
        <a:xfrm xmlns:a="http://schemas.openxmlformats.org/drawingml/2006/main" rot="16200000">
          <a:off x="2284213" y="1519669"/>
          <a:ext cx="79410" cy="755374"/>
        </a:xfrm>
        <a:prstGeom xmlns:a="http://schemas.openxmlformats.org/drawingml/2006/main" prst="leftBrace">
          <a:avLst/>
        </a:prstGeom>
        <a:ln xmlns:a="http://schemas.openxmlformats.org/drawingml/2006/main" w="3175">
          <a:solidFill>
            <a:schemeClr val="bg1">
              <a:lumMod val="75000"/>
              <a:alpha val="70000"/>
            </a:schemeClr>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AU" kern="1200">
            <a:solidFill>
              <a:schemeClr val="tx1">
                <a:lumMod val="65000"/>
                <a:lumOff val="35000"/>
              </a:schemeClr>
            </a:solidFill>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0.65285</cdr:x>
      <cdr:y>0.91186</cdr:y>
    </cdr:from>
    <cdr:to>
      <cdr:x>0.91169</cdr:x>
      <cdr:y>0.99497</cdr:y>
    </cdr:to>
    <cdr:sp macro="" textlink="">
      <cdr:nvSpPr>
        <cdr:cNvPr id="2" name="Text Box 2"/>
        <cdr:cNvSpPr txBox="1">
          <a:spLocks xmlns:a="http://schemas.openxmlformats.org/drawingml/2006/main" noChangeArrowheads="1"/>
        </cdr:cNvSpPr>
      </cdr:nvSpPr>
      <cdr:spPr bwMode="auto">
        <a:xfrm xmlns:a="http://schemas.openxmlformats.org/drawingml/2006/main">
          <a:off x="1997359" y="1975083"/>
          <a:ext cx="791904" cy="1800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5000"/>
            </a:lnSpc>
            <a:spcBef>
              <a:spcPts val="600"/>
            </a:spcBef>
            <a:spcAft>
              <a:spcPts val="600"/>
            </a:spcAft>
            <a:tabLst>
              <a:tab pos="180340" algn="l"/>
            </a:tabLst>
          </a:pPr>
          <a:r>
            <a:rPr lang="en-AU" sz="7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rPr>
            <a:t>Recent trends</a:t>
          </a:r>
          <a:endParaRPr lang="en-AU" sz="11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0.65275</cdr:x>
      <cdr:y>0.8811</cdr:y>
    </cdr:from>
    <cdr:to>
      <cdr:x>0.89965</cdr:x>
      <cdr:y>0.91776</cdr:y>
    </cdr:to>
    <cdr:sp macro="" textlink="">
      <cdr:nvSpPr>
        <cdr:cNvPr id="3" name="Left Brace 2"/>
        <cdr:cNvSpPr/>
      </cdr:nvSpPr>
      <cdr:spPr>
        <a:xfrm xmlns:a="http://schemas.openxmlformats.org/drawingml/2006/main" rot="16200000">
          <a:off x="2335013" y="1570469"/>
          <a:ext cx="79410" cy="755374"/>
        </a:xfrm>
        <a:prstGeom xmlns:a="http://schemas.openxmlformats.org/drawingml/2006/main" prst="leftBrace">
          <a:avLst/>
        </a:prstGeom>
        <a:ln xmlns:a="http://schemas.openxmlformats.org/drawingml/2006/main" w="3175">
          <a:solidFill>
            <a:schemeClr val="bg1">
              <a:lumMod val="75000"/>
              <a:alpha val="70000"/>
            </a:schemeClr>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AU" kern="1200">
            <a:solidFill>
              <a:schemeClr val="tx1">
                <a:lumMod val="65000"/>
                <a:lumOff val="35000"/>
              </a:schemeClr>
            </a:solidFill>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0.64408</cdr:x>
      <cdr:y>0.91641</cdr:y>
    </cdr:from>
    <cdr:to>
      <cdr:x>0.90292</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1970521" y="1973285"/>
          <a:ext cx="791904" cy="1800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5000"/>
            </a:lnSpc>
            <a:spcBef>
              <a:spcPts val="600"/>
            </a:spcBef>
            <a:spcAft>
              <a:spcPts val="600"/>
            </a:spcAft>
            <a:tabLst>
              <a:tab pos="180340" algn="l"/>
            </a:tabLst>
          </a:pPr>
          <a:r>
            <a:rPr lang="en-AU" sz="7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rPr>
            <a:t>Recent trends</a:t>
          </a:r>
          <a:endParaRPr lang="en-AU" sz="11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0.64679</cdr:x>
      <cdr:y>0.88185</cdr:y>
    </cdr:from>
    <cdr:to>
      <cdr:x>0.89369</cdr:x>
      <cdr:y>0.91872</cdr:y>
    </cdr:to>
    <cdr:sp macro="" textlink="">
      <cdr:nvSpPr>
        <cdr:cNvPr id="3" name="Left Brace 2"/>
        <cdr:cNvSpPr/>
      </cdr:nvSpPr>
      <cdr:spPr>
        <a:xfrm xmlns:a="http://schemas.openxmlformats.org/drawingml/2006/main" rot="16200000">
          <a:off x="2316801" y="1560884"/>
          <a:ext cx="79410" cy="755374"/>
        </a:xfrm>
        <a:prstGeom xmlns:a="http://schemas.openxmlformats.org/drawingml/2006/main" prst="leftBrace">
          <a:avLst/>
        </a:prstGeom>
        <a:ln xmlns:a="http://schemas.openxmlformats.org/drawingml/2006/main" w="3175">
          <a:solidFill>
            <a:schemeClr val="bg1">
              <a:lumMod val="75000"/>
              <a:alpha val="70000"/>
            </a:schemeClr>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AU" kern="1200">
            <a:solidFill>
              <a:schemeClr val="tx1">
                <a:lumMod val="65000"/>
                <a:lumOff val="35000"/>
              </a:schemeClr>
            </a:solidFill>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0.66069</cdr:x>
      <cdr:y>0.91665</cdr:y>
    </cdr:from>
    <cdr:to>
      <cdr:x>0.91953</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2021321" y="2024085"/>
          <a:ext cx="791904" cy="1800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5000"/>
            </a:lnSpc>
            <a:spcBef>
              <a:spcPts val="600"/>
            </a:spcBef>
            <a:spcAft>
              <a:spcPts val="600"/>
            </a:spcAft>
            <a:tabLst>
              <a:tab pos="180340" algn="l"/>
            </a:tabLst>
          </a:pPr>
          <a:r>
            <a:rPr lang="en-AU" sz="7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rPr>
            <a:t>Recent trends</a:t>
          </a:r>
          <a:endParaRPr lang="en-AU" sz="11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0.65494</cdr:x>
      <cdr:y>0.8868</cdr:y>
    </cdr:from>
    <cdr:to>
      <cdr:x>0.90184</cdr:x>
      <cdr:y>0.92357</cdr:y>
    </cdr:to>
    <cdr:sp macro="" textlink="">
      <cdr:nvSpPr>
        <cdr:cNvPr id="3" name="Left Brace 2"/>
        <cdr:cNvSpPr/>
      </cdr:nvSpPr>
      <cdr:spPr>
        <a:xfrm xmlns:a="http://schemas.openxmlformats.org/drawingml/2006/main" rot="16200000">
          <a:off x="2341722" y="1577179"/>
          <a:ext cx="79410" cy="755374"/>
        </a:xfrm>
        <a:prstGeom xmlns:a="http://schemas.openxmlformats.org/drawingml/2006/main" prst="leftBrace">
          <a:avLst/>
        </a:prstGeom>
        <a:ln xmlns:a="http://schemas.openxmlformats.org/drawingml/2006/main" w="3175">
          <a:solidFill>
            <a:schemeClr val="bg1">
              <a:lumMod val="75000"/>
              <a:alpha val="70000"/>
            </a:schemeClr>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AU" kern="1200">
            <a:solidFill>
              <a:schemeClr val="tx1">
                <a:lumMod val="65000"/>
                <a:lumOff val="35000"/>
              </a:schemeClr>
            </a:solidFill>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0.64373</cdr:x>
      <cdr:y>0.86659</cdr:y>
    </cdr:from>
    <cdr:to>
      <cdr:x>0.89114</cdr:x>
      <cdr:y>0.90347</cdr:y>
    </cdr:to>
    <cdr:sp macro="" textlink="">
      <cdr:nvSpPr>
        <cdr:cNvPr id="2" name="Left Brace 1"/>
        <cdr:cNvSpPr/>
      </cdr:nvSpPr>
      <cdr:spPr>
        <a:xfrm xmlns:a="http://schemas.openxmlformats.org/drawingml/2006/main" rot="16200000">
          <a:off x="2303336" y="1528032"/>
          <a:ext cx="79410" cy="755374"/>
        </a:xfrm>
        <a:prstGeom xmlns:a="http://schemas.openxmlformats.org/drawingml/2006/main" prst="leftBrace">
          <a:avLst/>
        </a:prstGeom>
        <a:ln xmlns:a="http://schemas.openxmlformats.org/drawingml/2006/main" w="3175">
          <a:solidFill>
            <a:schemeClr val="bg1">
              <a:lumMod val="75000"/>
              <a:alpha val="70000"/>
            </a:schemeClr>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AU" kern="1200">
            <a:solidFill>
              <a:schemeClr val="tx1">
                <a:lumMod val="65000"/>
                <a:lumOff val="35000"/>
              </a:schemeClr>
            </a:solidFill>
          </a:endParaRPr>
        </a:p>
      </cdr:txBody>
    </cdr:sp>
  </cdr:relSizeAnchor>
  <cdr:relSizeAnchor xmlns:cdr="http://schemas.openxmlformats.org/drawingml/2006/chartDrawing">
    <cdr:from>
      <cdr:x>0.65242</cdr:x>
      <cdr:y>0.89817</cdr:y>
    </cdr:from>
    <cdr:to>
      <cdr:x>0.9118</cdr:x>
      <cdr:y>0.98176</cdr:y>
    </cdr:to>
    <cdr:sp macro="" textlink="">
      <cdr:nvSpPr>
        <cdr:cNvPr id="3" name="Text Box 2"/>
        <cdr:cNvSpPr txBox="1">
          <a:spLocks xmlns:a="http://schemas.openxmlformats.org/drawingml/2006/main" noChangeArrowheads="1"/>
        </cdr:cNvSpPr>
      </cdr:nvSpPr>
      <cdr:spPr bwMode="auto">
        <a:xfrm xmlns:a="http://schemas.openxmlformats.org/drawingml/2006/main">
          <a:off x="1991905" y="1934016"/>
          <a:ext cx="791904" cy="1800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5000"/>
            </a:lnSpc>
            <a:spcBef>
              <a:spcPts val="600"/>
            </a:spcBef>
            <a:spcAft>
              <a:spcPts val="600"/>
            </a:spcAft>
            <a:tabLst>
              <a:tab pos="180340" algn="l"/>
            </a:tabLst>
          </a:pPr>
          <a:r>
            <a:rPr lang="en-AU" sz="7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rPr>
            <a:t>Recent trends</a:t>
          </a:r>
          <a:endParaRPr lang="en-AU" sz="1100" i="1" u="none">
            <a:solidFill>
              <a:schemeClr val="bg1">
                <a:lumMod val="75000"/>
              </a:schemeClr>
            </a:solidFill>
            <a:effectLst/>
            <a:latin typeface="Arial" panose="020B0604020202020204" pitchFamily="34" charset="0"/>
            <a:ea typeface="Times New Roman" panose="02020603050405020304" pitchFamily="18"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D6AD2DE21634395B491CD8E1CFF8A" ma:contentTypeVersion="20" ma:contentTypeDescription="Create a new document." ma:contentTypeScope="" ma:versionID="61b98fc9160fdea266a2d165b485737f">
  <xsd:schema xmlns:xsd="http://www.w3.org/2001/XMLSchema" xmlns:xs="http://www.w3.org/2001/XMLSchema" xmlns:p="http://schemas.microsoft.com/office/2006/metadata/properties" xmlns:ns2="ea3bed00-3193-440a-a06f-5e97637c53ba" xmlns:ns3="b1d2ae77-9bf9-43b5-b21f-869d5bba7fc9" targetNamespace="http://schemas.microsoft.com/office/2006/metadata/properties" ma:root="true" ma:fieldsID="ca92f6327b6530af5050729e4638585c" ns2:_="" ns3:_="">
    <xsd:import namespace="ea3bed00-3193-440a-a06f-5e97637c53ba"/>
    <xsd:import namespace="b1d2ae77-9bf9-43b5-b21f-869d5bba7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bed00-3193-440a-a06f-5e97637c53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cea4ce-8ffe-42c7-a389-6825a1fc9c10}" ma:internalName="TaxCatchAll" ma:showField="CatchAllData" ma:web="ea3bed00-3193-440a-a06f-5e97637c53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d2ae77-9bf9-43b5-b21f-869d5bba7f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c8c6a6-44c3-4362-ad22-626ae0b4359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d2ae77-9bf9-43b5-b21f-869d5bba7fc9">
      <Terms xmlns="http://schemas.microsoft.com/office/infopath/2007/PartnerControls"/>
    </lcf76f155ced4ddcb4097134ff3c332f>
    <TaxCatchAll xmlns="ea3bed00-3193-440a-a06f-5e97637c53ba" xsi:nil="true"/>
  </documentManagement>
</p:properties>
</file>

<file path=customXml/itemProps1.xml><?xml version="1.0" encoding="utf-8"?>
<ds:datastoreItem xmlns:ds="http://schemas.openxmlformats.org/officeDocument/2006/customXml" ds:itemID="{7FAF259C-7C8D-49D3-84B1-C6EA0EE50765}">
  <ds:schemaRefs>
    <ds:schemaRef ds:uri="http://schemas.openxmlformats.org/officeDocument/2006/bibliography"/>
  </ds:schemaRefs>
</ds:datastoreItem>
</file>

<file path=customXml/itemProps2.xml><?xml version="1.0" encoding="utf-8"?>
<ds:datastoreItem xmlns:ds="http://schemas.openxmlformats.org/officeDocument/2006/customXml" ds:itemID="{1437B1FD-765A-4FD7-85F7-21245684AFFE}">
  <ds:schemaRefs>
    <ds:schemaRef ds:uri="http://schemas.microsoft.com/sharepoint/v3/contenttype/forms"/>
  </ds:schemaRefs>
</ds:datastoreItem>
</file>

<file path=customXml/itemProps3.xml><?xml version="1.0" encoding="utf-8"?>
<ds:datastoreItem xmlns:ds="http://schemas.openxmlformats.org/officeDocument/2006/customXml" ds:itemID="{96BB3904-FF7C-4A1C-B9A7-90FD1FCE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bed00-3193-440a-a06f-5e97637c53ba"/>
    <ds:schemaRef ds:uri="b1d2ae77-9bf9-43b5-b21f-869d5bba7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3523E-56EE-4167-84EF-E3EA2D6CA22D}">
  <ds:schemaRefs>
    <ds:schemaRef ds:uri="http://schemas.microsoft.com/office/2006/metadata/properties"/>
    <ds:schemaRef ds:uri="http://schemas.microsoft.com/office/infopath/2007/PartnerControls"/>
    <ds:schemaRef ds:uri="b1d2ae77-9bf9-43b5-b21f-869d5bba7fc9"/>
    <ds:schemaRef ds:uri="ea3bed00-3193-440a-a06f-5e97637c53b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6628</Words>
  <Characters>36458</Characters>
  <Application>Microsoft Office Word</Application>
  <DocSecurity>0</DocSecurity>
  <Lines>651</Lines>
  <Paragraphs>199</Paragraphs>
  <ScaleCrop>false</ScaleCrop>
  <HeadingPairs>
    <vt:vector size="2" baseType="variant">
      <vt:variant>
        <vt:lpstr>Title</vt:lpstr>
      </vt:variant>
      <vt:variant>
        <vt:i4>1</vt:i4>
      </vt:variant>
    </vt:vector>
  </HeadingPairs>
  <TitlesOfParts>
    <vt:vector size="1" baseType="lpstr">
      <vt:lpstr/>
    </vt:vector>
  </TitlesOfParts>
  <Manager/>
  <Company>Smoking, vaping and tobacco</Company>
  <LinksUpToDate>false</LinksUpToDate>
  <CharactersWithSpaces>42887</CharactersWithSpaces>
  <SharedDoc>false</SharedDoc>
  <HyperlinkBase/>
  <HLinks>
    <vt:vector size="72" baseType="variant">
      <vt:variant>
        <vt:i4>5242946</vt:i4>
      </vt:variant>
      <vt:variant>
        <vt:i4>110</vt:i4>
      </vt:variant>
      <vt:variant>
        <vt:i4>0</vt:i4>
      </vt:variant>
      <vt:variant>
        <vt:i4>5</vt:i4>
      </vt:variant>
      <vt:variant>
        <vt:lpwstr>https://www.abs.gov.au/statistics/people/population/regional-population/latest-release</vt:lpwstr>
      </vt:variant>
      <vt:variant>
        <vt:lpwstr>capital-cities</vt:lpwstr>
      </vt:variant>
      <vt:variant>
        <vt:i4>983116</vt:i4>
      </vt:variant>
      <vt:variant>
        <vt:i4>107</vt:i4>
      </vt:variant>
      <vt:variant>
        <vt:i4>0</vt:i4>
      </vt:variant>
      <vt:variant>
        <vt:i4>5</vt:i4>
      </vt:variant>
      <vt:variant>
        <vt:lpwstr>https://www.aihw.gov.au/reports/illicit-use-of-drugs/national-drug-strategy-household-survey/data</vt:lpwstr>
      </vt:variant>
      <vt:variant>
        <vt:lpwstr/>
      </vt:variant>
      <vt:variant>
        <vt:i4>327761</vt:i4>
      </vt:variant>
      <vt:variant>
        <vt:i4>104</vt:i4>
      </vt:variant>
      <vt:variant>
        <vt:i4>0</vt:i4>
      </vt:variant>
      <vt:variant>
        <vt:i4>5</vt:i4>
      </vt:variant>
      <vt:variant>
        <vt:lpwstr>https://www.abs.gov.au/statistics/people/population/national-state-and-territory-population/latest-release</vt:lpwstr>
      </vt:variant>
      <vt:variant>
        <vt:lpwstr>data-downloads</vt:lpwstr>
      </vt:variant>
      <vt:variant>
        <vt:i4>1310776</vt:i4>
      </vt:variant>
      <vt:variant>
        <vt:i4>50</vt:i4>
      </vt:variant>
      <vt:variant>
        <vt:i4>0</vt:i4>
      </vt:variant>
      <vt:variant>
        <vt:i4>5</vt:i4>
      </vt:variant>
      <vt:variant>
        <vt:lpwstr/>
      </vt:variant>
      <vt:variant>
        <vt:lpwstr>_Toc193884267</vt:lpwstr>
      </vt:variant>
      <vt:variant>
        <vt:i4>1310776</vt:i4>
      </vt:variant>
      <vt:variant>
        <vt:i4>44</vt:i4>
      </vt:variant>
      <vt:variant>
        <vt:i4>0</vt:i4>
      </vt:variant>
      <vt:variant>
        <vt:i4>5</vt:i4>
      </vt:variant>
      <vt:variant>
        <vt:lpwstr/>
      </vt:variant>
      <vt:variant>
        <vt:lpwstr>_Toc193884262</vt:lpwstr>
      </vt:variant>
      <vt:variant>
        <vt:i4>1310776</vt:i4>
      </vt:variant>
      <vt:variant>
        <vt:i4>38</vt:i4>
      </vt:variant>
      <vt:variant>
        <vt:i4>0</vt:i4>
      </vt:variant>
      <vt:variant>
        <vt:i4>5</vt:i4>
      </vt:variant>
      <vt:variant>
        <vt:lpwstr/>
      </vt:variant>
      <vt:variant>
        <vt:lpwstr>_Toc193884261</vt:lpwstr>
      </vt:variant>
      <vt:variant>
        <vt:i4>1310776</vt:i4>
      </vt:variant>
      <vt:variant>
        <vt:i4>32</vt:i4>
      </vt:variant>
      <vt:variant>
        <vt:i4>0</vt:i4>
      </vt:variant>
      <vt:variant>
        <vt:i4>5</vt:i4>
      </vt:variant>
      <vt:variant>
        <vt:lpwstr/>
      </vt:variant>
      <vt:variant>
        <vt:lpwstr>_Toc193884260</vt:lpwstr>
      </vt:variant>
      <vt:variant>
        <vt:i4>1507384</vt:i4>
      </vt:variant>
      <vt:variant>
        <vt:i4>26</vt:i4>
      </vt:variant>
      <vt:variant>
        <vt:i4>0</vt:i4>
      </vt:variant>
      <vt:variant>
        <vt:i4>5</vt:i4>
      </vt:variant>
      <vt:variant>
        <vt:lpwstr/>
      </vt:variant>
      <vt:variant>
        <vt:lpwstr>_Toc193884259</vt:lpwstr>
      </vt:variant>
      <vt:variant>
        <vt:i4>1507384</vt:i4>
      </vt:variant>
      <vt:variant>
        <vt:i4>20</vt:i4>
      </vt:variant>
      <vt:variant>
        <vt:i4>0</vt:i4>
      </vt:variant>
      <vt:variant>
        <vt:i4>5</vt:i4>
      </vt:variant>
      <vt:variant>
        <vt:lpwstr/>
      </vt:variant>
      <vt:variant>
        <vt:lpwstr>_Toc193884253</vt:lpwstr>
      </vt:variant>
      <vt:variant>
        <vt:i4>1441848</vt:i4>
      </vt:variant>
      <vt:variant>
        <vt:i4>14</vt:i4>
      </vt:variant>
      <vt:variant>
        <vt:i4>0</vt:i4>
      </vt:variant>
      <vt:variant>
        <vt:i4>5</vt:i4>
      </vt:variant>
      <vt:variant>
        <vt:lpwstr/>
      </vt:variant>
      <vt:variant>
        <vt:lpwstr>_Toc193884249</vt:lpwstr>
      </vt:variant>
      <vt:variant>
        <vt:i4>1441848</vt:i4>
      </vt:variant>
      <vt:variant>
        <vt:i4>8</vt:i4>
      </vt:variant>
      <vt:variant>
        <vt:i4>0</vt:i4>
      </vt:variant>
      <vt:variant>
        <vt:i4>5</vt:i4>
      </vt:variant>
      <vt:variant>
        <vt:lpwstr/>
      </vt:variant>
      <vt:variant>
        <vt:lpwstr>_Toc193884248</vt:lpwstr>
      </vt:variant>
      <vt:variant>
        <vt:i4>1441848</vt:i4>
      </vt:variant>
      <vt:variant>
        <vt:i4>2</vt:i4>
      </vt:variant>
      <vt:variant>
        <vt:i4>0</vt:i4>
      </vt:variant>
      <vt:variant>
        <vt:i4>5</vt:i4>
      </vt:variant>
      <vt:variant>
        <vt:lpwstr/>
      </vt:variant>
      <vt:variant>
        <vt:lpwstr>_Toc193884247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vaping and current smoking in the Australian population aged 14+ years: 2018 – 2024  </dc:title>
  <dc:subject>Smoking, vaping and tobacco</dc:subject>
  <dc:creator>Smoking, vaping and tobacco</dc:creator>
  <cp:keywords/>
  <dc:description/>
  <cp:lastModifiedBy>HOOD, Jodi</cp:lastModifiedBy>
  <cp:revision>3</cp:revision>
  <cp:lastPrinted>2025-05-20T14:47:00Z</cp:lastPrinted>
  <dcterms:created xsi:type="dcterms:W3CDTF">2025-07-15T05:16:00Z</dcterms:created>
  <dcterms:modified xsi:type="dcterms:W3CDTF">2025-07-15T05:29:00Z</dcterms:modified>
  <cp:category>Smoking, vaping and tobacco</cp:category>
</cp:coreProperties>
</file>