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Pr="004F7185" w:rsidRDefault="00CF553B" w:rsidP="00537B50">
      <w:pPr>
        <w:spacing w:before="0" w:after="0"/>
        <w:ind w:left="-850"/>
        <w:rPr>
          <w:sz w:val="22"/>
          <w:szCs w:val="22"/>
        </w:rPr>
      </w:pPr>
      <w:r w:rsidRPr="004F7185">
        <w:rPr>
          <w:noProof/>
          <w:sz w:val="22"/>
          <w:szCs w:val="22"/>
          <w:lang w:bidi="fr-FR"/>
        </w:rPr>
        <w:drawing>
          <wp:inline distT="0" distB="0" distL="0" distR="0" wp14:anchorId="37D7AF49" wp14:editId="1CFE5DBB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71B7550A" w:rsidR="00C80192" w:rsidRPr="004F7185" w:rsidRDefault="00160E58" w:rsidP="00537B50">
      <w:pPr>
        <w:pStyle w:val="Smalltext"/>
        <w:ind w:right="-427"/>
        <w:rPr>
          <w:sz w:val="11"/>
          <w:szCs w:val="15"/>
          <w:lang w:val="fr-FR"/>
        </w:rPr>
      </w:pPr>
      <w:r w:rsidRPr="004F7185">
        <w:rPr>
          <w:sz w:val="11"/>
          <w:szCs w:val="15"/>
          <w:lang w:val="fr-FR" w:bidi="fr-FR"/>
        </w:rPr>
        <w:t>DSS3195.01.24</w:t>
      </w:r>
    </w:p>
    <w:p w14:paraId="493E4AAD" w14:textId="555EC2D4" w:rsidR="00786434" w:rsidRPr="00FF6DB8" w:rsidRDefault="00D60CAE" w:rsidP="00FF6DB8">
      <w:pPr>
        <w:pStyle w:val="Heading1"/>
        <w:rPr>
          <w:sz w:val="56"/>
          <w:szCs w:val="56"/>
        </w:rPr>
      </w:pPr>
      <w:r w:rsidRPr="00FF6DB8">
        <w:rPr>
          <w:sz w:val="56"/>
          <w:szCs w:val="56"/>
          <w:lang w:bidi="fr-FR"/>
        </w:rPr>
        <w:t>Loi de 2023 sur les services aux personnes handicapées et l</w:t>
      </w:r>
      <w:r w:rsidR="004F7185" w:rsidRPr="00FF6DB8">
        <w:rPr>
          <w:sz w:val="56"/>
          <w:szCs w:val="56"/>
          <w:lang w:bidi="fr-FR"/>
        </w:rPr>
        <w:t>’</w:t>
      </w:r>
      <w:r w:rsidRPr="00FF6DB8">
        <w:rPr>
          <w:sz w:val="56"/>
          <w:szCs w:val="56"/>
          <w:lang w:bidi="fr-FR"/>
        </w:rPr>
        <w:t xml:space="preserve">inclusion </w:t>
      </w:r>
      <w:r w:rsidR="004F7185" w:rsidRPr="00FF6DB8">
        <w:rPr>
          <w:sz w:val="56"/>
          <w:szCs w:val="56"/>
          <w:lang w:bidi="fr-FR"/>
        </w:rPr>
        <w:t>—</w:t>
      </w:r>
      <w:r w:rsidRPr="00FF6DB8">
        <w:rPr>
          <w:sz w:val="56"/>
          <w:szCs w:val="56"/>
          <w:lang w:bidi="fr-FR"/>
        </w:rPr>
        <w:t xml:space="preserve"> Code de conduite </w:t>
      </w:r>
    </w:p>
    <w:p w14:paraId="4F1FF45E" w14:textId="5E6A7834" w:rsidR="00D950FB" w:rsidRPr="004F7185" w:rsidRDefault="00780774" w:rsidP="00B93D22">
      <w:pPr>
        <w:pStyle w:val="Subtitle"/>
        <w:rPr>
          <w:sz w:val="32"/>
          <w:szCs w:val="22"/>
        </w:rPr>
      </w:pPr>
      <w:r w:rsidRPr="004F7185">
        <w:rPr>
          <w:sz w:val="32"/>
          <w:szCs w:val="22"/>
          <w:lang w:bidi="fr-FR"/>
        </w:rPr>
        <w:t xml:space="preserve">Questions fréquemment posées par les utilisateurs de services </w:t>
      </w:r>
    </w:p>
    <w:p w14:paraId="12492711" w14:textId="56DB9FAF" w:rsidR="00E72B36" w:rsidRPr="004F7185" w:rsidRDefault="00E72B36" w:rsidP="00D84C85">
      <w:pPr>
        <w:pStyle w:val="Heading2"/>
      </w:pPr>
      <w:r w:rsidRPr="004F7185">
        <w:rPr>
          <w:lang w:bidi="fr-FR"/>
        </w:rPr>
        <w:t>Qu</w:t>
      </w:r>
      <w:r w:rsidR="004F7185">
        <w:rPr>
          <w:lang w:bidi="fr-FR"/>
        </w:rPr>
        <w:t>’</w:t>
      </w:r>
      <w:r w:rsidRPr="004F7185">
        <w:rPr>
          <w:lang w:bidi="fr-FR"/>
        </w:rPr>
        <w:t>est-ce que le Code de conduite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 xml:space="preserve">? </w:t>
      </w:r>
    </w:p>
    <w:p w14:paraId="52B63B38" w14:textId="087CAC63" w:rsidR="00C94AC5" w:rsidRPr="004F7185" w:rsidRDefault="00D924AF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Le Code de conduite (le Code) est un ensemble de normes applicables à toute personne fournissant des services aux personnes handicapées financés par le gouvernement australien. Le Code ne comprend pas les services d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invalidité fournis dans le cadre du régime national d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 xml:space="preserve">assurance invalidité (NDIS). </w:t>
      </w:r>
    </w:p>
    <w:p w14:paraId="00F6AC51" w14:textId="3D918B11" w:rsidR="00AD583A" w:rsidRPr="004F7185" w:rsidRDefault="00AD583A" w:rsidP="00D84C85">
      <w:pPr>
        <w:pStyle w:val="Heading2"/>
      </w:pPr>
      <w:r w:rsidRPr="004F7185">
        <w:rPr>
          <w:lang w:bidi="fr-FR"/>
        </w:rPr>
        <w:t>À quels services le Code de conduite s</w:t>
      </w:r>
      <w:r w:rsidR="004F7185">
        <w:rPr>
          <w:lang w:bidi="fr-FR"/>
        </w:rPr>
        <w:t>’</w:t>
      </w:r>
      <w:r w:rsidRPr="004F7185">
        <w:rPr>
          <w:lang w:bidi="fr-FR"/>
        </w:rPr>
        <w:t>applique-t-il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 xml:space="preserve">?  </w:t>
      </w:r>
    </w:p>
    <w:p w14:paraId="69EC396B" w14:textId="7E06D8F4" w:rsidR="00AD583A" w:rsidRPr="004F7185" w:rsidRDefault="00AD583A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Les services peuvent inclure, sans s’y limiter</w:t>
      </w:r>
      <w:r w:rsidR="004F7185">
        <w:rPr>
          <w:sz w:val="22"/>
          <w:szCs w:val="22"/>
          <w:lang w:bidi="fr-FR"/>
        </w:rPr>
        <w:t> </w:t>
      </w:r>
      <w:r w:rsidRPr="004F7185">
        <w:rPr>
          <w:sz w:val="22"/>
          <w:szCs w:val="22"/>
          <w:lang w:bidi="fr-FR"/>
        </w:rPr>
        <w:t>:</w:t>
      </w:r>
    </w:p>
    <w:p w14:paraId="26639AEF" w14:textId="1A081787" w:rsidR="00AD583A" w:rsidRPr="004F7185" w:rsidRDefault="00AD583A" w:rsidP="00B93D22">
      <w:pPr>
        <w:numPr>
          <w:ilvl w:val="0"/>
          <w:numId w:val="104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les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services d</w:t>
      </w:r>
      <w:r w:rsidR="004F7185">
        <w:rPr>
          <w:rFonts w:cs="Arial"/>
          <w:sz w:val="22"/>
          <w:szCs w:val="22"/>
          <w:lang w:bidi="fr-FR"/>
        </w:rPr>
        <w:t>’</w:t>
      </w:r>
      <w:r w:rsidRPr="004F7185">
        <w:rPr>
          <w:rFonts w:cs="Arial"/>
          <w:sz w:val="22"/>
          <w:szCs w:val="22"/>
          <w:lang w:bidi="fr-FR"/>
        </w:rPr>
        <w:t>emploi pour les personnes handicapées</w:t>
      </w:r>
    </w:p>
    <w:p w14:paraId="563B8D3A" w14:textId="75C10F0C" w:rsidR="00AD583A" w:rsidRPr="004F7185" w:rsidRDefault="00AD583A" w:rsidP="00B93D22">
      <w:pPr>
        <w:numPr>
          <w:ilvl w:val="0"/>
          <w:numId w:val="104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les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aides aux personnes handicapées</w:t>
      </w:r>
    </w:p>
    <w:p w14:paraId="45A5D212" w14:textId="1730E003" w:rsidR="00AD583A" w:rsidRPr="004F7185" w:rsidRDefault="00AD583A" w:rsidP="00B93D22">
      <w:pPr>
        <w:numPr>
          <w:ilvl w:val="0"/>
          <w:numId w:val="104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les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services de conseil</w:t>
      </w:r>
    </w:p>
    <w:p w14:paraId="6810D0FC" w14:textId="23ED02BF" w:rsidR="00AD583A" w:rsidRPr="004F7185" w:rsidRDefault="00AD583A" w:rsidP="00B93D22">
      <w:pPr>
        <w:numPr>
          <w:ilvl w:val="0"/>
          <w:numId w:val="104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les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services de défense des droits.</w:t>
      </w:r>
    </w:p>
    <w:p w14:paraId="280A1021" w14:textId="6FB13798" w:rsidR="00AD583A" w:rsidRPr="004F7185" w:rsidRDefault="00AD583A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Pour savoir si le Code s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applique aux services dont vous bénéficiez, consultez le site Web du ministère des services sociaux (</w:t>
      </w:r>
      <w:proofErr w:type="spellStart"/>
      <w:r w:rsidRPr="004F7185">
        <w:rPr>
          <w:sz w:val="22"/>
          <w:szCs w:val="22"/>
          <w:lang w:bidi="fr-FR"/>
        </w:rPr>
        <w:t>Department</w:t>
      </w:r>
      <w:proofErr w:type="spellEnd"/>
      <w:r w:rsidRPr="004F7185">
        <w:rPr>
          <w:sz w:val="22"/>
          <w:szCs w:val="22"/>
          <w:lang w:bidi="fr-FR"/>
        </w:rPr>
        <w:t xml:space="preserve"> of Social Services).</w:t>
      </w:r>
    </w:p>
    <w:p w14:paraId="607C1933" w14:textId="77777777" w:rsidR="003429E5" w:rsidRDefault="003429E5" w:rsidP="00B93D22">
      <w:pPr>
        <w:pStyle w:val="Heading1"/>
        <w:rPr>
          <w:sz w:val="32"/>
          <w:szCs w:val="28"/>
          <w:lang w:bidi="fr-FR"/>
        </w:rPr>
      </w:pPr>
      <w:r>
        <w:rPr>
          <w:sz w:val="32"/>
          <w:szCs w:val="28"/>
          <w:lang w:bidi="fr-FR"/>
        </w:rPr>
        <w:br w:type="page"/>
      </w:r>
    </w:p>
    <w:p w14:paraId="2A60ED8A" w14:textId="5927A1EE" w:rsidR="00E72B36" w:rsidRPr="004F7185" w:rsidRDefault="009A7D37" w:rsidP="00D84C85">
      <w:pPr>
        <w:pStyle w:val="Heading2"/>
      </w:pPr>
      <w:r w:rsidRPr="004F7185">
        <w:rPr>
          <w:lang w:bidi="fr-FR"/>
        </w:rPr>
        <w:lastRenderedPageBreak/>
        <w:t xml:space="preserve">Ce que contient le Code de conduite </w:t>
      </w:r>
    </w:p>
    <w:p w14:paraId="20F3F302" w14:textId="00FE714A" w:rsidR="00233326" w:rsidRPr="004F7185" w:rsidRDefault="003C6E25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Le code stipule que lorsqu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une personne fournit des aides ou des services à des personnes handicapées, elle doit</w:t>
      </w:r>
      <w:r w:rsidR="004F7185">
        <w:rPr>
          <w:sz w:val="22"/>
          <w:szCs w:val="22"/>
          <w:lang w:bidi="fr-FR"/>
        </w:rPr>
        <w:t> </w:t>
      </w:r>
      <w:r w:rsidRPr="004F7185">
        <w:rPr>
          <w:sz w:val="22"/>
          <w:szCs w:val="22"/>
          <w:lang w:bidi="fr-FR"/>
        </w:rPr>
        <w:t>:</w:t>
      </w:r>
    </w:p>
    <w:p w14:paraId="3B620123" w14:textId="5D89B77F" w:rsidR="00233326" w:rsidRPr="004F7185" w:rsidRDefault="000608A8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respecter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vos droits et votre vie privée</w:t>
      </w:r>
    </w:p>
    <w:p w14:paraId="7C250811" w14:textId="721E0117" w:rsidR="00233326" w:rsidRPr="004F7185" w:rsidRDefault="00CE1075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vous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assister en toute sécurité </w:t>
      </w:r>
    </w:p>
    <w:p w14:paraId="331F7F63" w14:textId="03035E6E" w:rsidR="00233326" w:rsidRPr="004F7185" w:rsidRDefault="00CE1075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communiquer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ouvertement avec vous</w:t>
      </w:r>
    </w:p>
    <w:p w14:paraId="75E525FB" w14:textId="6BE57F21" w:rsidR="00233326" w:rsidRPr="004F7185" w:rsidRDefault="00233326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aborder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les problèmes qui vous concernent </w:t>
      </w:r>
    </w:p>
    <w:p w14:paraId="0E3298A3" w14:textId="621B4D2A" w:rsidR="00233326" w:rsidRPr="004F7185" w:rsidRDefault="00C40EE7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prendre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des mesures pour prévenir toute forme d</w:t>
      </w:r>
      <w:r w:rsidR="004F7185">
        <w:rPr>
          <w:rFonts w:cs="Arial"/>
          <w:sz w:val="22"/>
          <w:szCs w:val="22"/>
          <w:lang w:bidi="fr-FR"/>
        </w:rPr>
        <w:t>’</w:t>
      </w:r>
      <w:r w:rsidRPr="004F7185">
        <w:rPr>
          <w:rFonts w:cs="Arial"/>
          <w:sz w:val="22"/>
          <w:szCs w:val="22"/>
          <w:lang w:bidi="fr-FR"/>
        </w:rPr>
        <w:t xml:space="preserve">abus et/ou de mauvaise conduite sexuelle. </w:t>
      </w:r>
    </w:p>
    <w:p w14:paraId="7C2142AE" w14:textId="5A206686" w:rsidR="00C94AC5" w:rsidRPr="004F7185" w:rsidRDefault="00CE1075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 xml:space="preserve">Le Code de conduite complet peut être consulté sur le site Web du ministère. </w:t>
      </w:r>
    </w:p>
    <w:p w14:paraId="1C8525B6" w14:textId="392476D3" w:rsidR="00D02718" w:rsidRPr="004F7185" w:rsidRDefault="00D02718" w:rsidP="00D84C85">
      <w:pPr>
        <w:pStyle w:val="Heading2"/>
      </w:pPr>
      <w:r w:rsidRPr="004F7185">
        <w:rPr>
          <w:lang w:bidi="fr-FR"/>
        </w:rPr>
        <w:t>Que signifie le Code de conduite pour moi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>?</w:t>
      </w:r>
    </w:p>
    <w:p w14:paraId="000BE9F3" w14:textId="6C07A887" w:rsidR="00D02718" w:rsidRPr="004F7185" w:rsidRDefault="00AF0A91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Le Code protège les personnes handicapées qui bénéficient de services et d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aides au handicap en maintenant un niveau de qualité des services.</w:t>
      </w:r>
    </w:p>
    <w:p w14:paraId="50389FB1" w14:textId="6471ACFD" w:rsidR="00D950FB" w:rsidRPr="004F7185" w:rsidRDefault="00D950FB" w:rsidP="00D84C85">
      <w:pPr>
        <w:pStyle w:val="Heading2"/>
      </w:pPr>
      <w:r w:rsidRPr="004F7185">
        <w:rPr>
          <w:lang w:bidi="fr-FR"/>
        </w:rPr>
        <w:t>Quand le Code de conduite est-il entré en vigueur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 xml:space="preserve">? </w:t>
      </w:r>
    </w:p>
    <w:p w14:paraId="23174ED9" w14:textId="5BC6379E" w:rsidR="00D950FB" w:rsidRPr="004F7185" w:rsidRDefault="006A74F4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Le Code est entré en vigueur en janvier 2024. Dans le cadre des nouvelles lois, le Code s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applique à tous les services et mesures de soutien actuels et futurs financés par le Commonwealth. Il n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inclut pas les services du NDIS.</w:t>
      </w:r>
    </w:p>
    <w:p w14:paraId="6385882B" w14:textId="27C7A0E0" w:rsidR="00E72B36" w:rsidRPr="004F7185" w:rsidRDefault="007F4534" w:rsidP="00D84C85">
      <w:pPr>
        <w:pStyle w:val="Heading2"/>
      </w:pPr>
      <w:r w:rsidRPr="004F7185">
        <w:rPr>
          <w:lang w:bidi="fr-FR"/>
        </w:rPr>
        <w:t>Que faire si l</w:t>
      </w:r>
      <w:r w:rsidR="004F7185">
        <w:rPr>
          <w:lang w:bidi="fr-FR"/>
        </w:rPr>
        <w:t>’</w:t>
      </w:r>
      <w:r w:rsidRPr="004F7185">
        <w:rPr>
          <w:lang w:bidi="fr-FR"/>
        </w:rPr>
        <w:t>assistance que je reçois n</w:t>
      </w:r>
      <w:r w:rsidR="004F7185">
        <w:rPr>
          <w:lang w:bidi="fr-FR"/>
        </w:rPr>
        <w:t>’</w:t>
      </w:r>
      <w:r w:rsidRPr="004F7185">
        <w:rPr>
          <w:lang w:bidi="fr-FR"/>
        </w:rPr>
        <w:t>est pas conforme au Code de conduite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 xml:space="preserve">? </w:t>
      </w:r>
    </w:p>
    <w:p w14:paraId="05D50F04" w14:textId="75285FE5" w:rsidR="00C94AC5" w:rsidRPr="004F7185" w:rsidRDefault="007B4128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Si l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assistance ou le service que vous recevez n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est pas conforme au Code, il se peut que le prestataire ne remplisse pas ses obligations. Vous pouvez aborder ces questions en déposant une réclamation.</w:t>
      </w:r>
    </w:p>
    <w:p w14:paraId="200AB8FB" w14:textId="5704C473" w:rsidR="00C40EE7" w:rsidRPr="004F7185" w:rsidRDefault="00923EBF" w:rsidP="00D84C85">
      <w:pPr>
        <w:pStyle w:val="Heading2"/>
      </w:pPr>
      <w:r w:rsidRPr="004F7185">
        <w:rPr>
          <w:lang w:bidi="fr-FR"/>
        </w:rPr>
        <w:t>Comment puis-je déposer une réclamation</w:t>
      </w:r>
      <w:r w:rsidR="004F7185">
        <w:rPr>
          <w:rFonts w:ascii="Times New Roman" w:hAnsi="Times New Roman" w:cs="Times New Roman"/>
          <w:lang w:bidi="fr-FR"/>
        </w:rPr>
        <w:t> </w:t>
      </w:r>
      <w:r w:rsidRPr="004F7185">
        <w:rPr>
          <w:lang w:bidi="fr-FR"/>
        </w:rPr>
        <w:t>?</w:t>
      </w:r>
    </w:p>
    <w:p w14:paraId="124D7C0A" w14:textId="6CA0C290" w:rsidR="008541DA" w:rsidRPr="004F7185" w:rsidRDefault="008541DA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La première étape consiste à parler à votre fournisseur de services. Si vous n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êtes pas satisfait de leur réponse ou si vous ne vous sentez pas à l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aise pour vous adresser directement au prestataire, vous pouvez déposer une réclamation par l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intermédiaire</w:t>
      </w:r>
      <w:r w:rsidR="004F7185">
        <w:rPr>
          <w:sz w:val="22"/>
          <w:szCs w:val="22"/>
          <w:lang w:bidi="fr-FR"/>
        </w:rPr>
        <w:t> </w:t>
      </w:r>
      <w:r w:rsidRPr="004F7185">
        <w:rPr>
          <w:sz w:val="22"/>
          <w:szCs w:val="22"/>
          <w:lang w:bidi="fr-FR"/>
        </w:rPr>
        <w:t>:</w:t>
      </w:r>
    </w:p>
    <w:p w14:paraId="419C4A93" w14:textId="2488239C" w:rsidR="008541DA" w:rsidRPr="004F7185" w:rsidRDefault="008541DA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du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</w:t>
      </w:r>
      <w:hyperlink r:id="rId12" w:history="1">
        <w:r w:rsidRPr="004F7185">
          <w:rPr>
            <w:rStyle w:val="Hyperlink"/>
            <w:rFonts w:cs="Arial"/>
            <w:sz w:val="22"/>
            <w:szCs w:val="22"/>
            <w:lang w:bidi="fr-FR"/>
          </w:rPr>
          <w:t>Service de résolution des réclamations et d</w:t>
        </w:r>
        <w:r w:rsidR="004F7185">
          <w:rPr>
            <w:rStyle w:val="Hyperlink"/>
            <w:rFonts w:cs="Arial"/>
            <w:sz w:val="22"/>
            <w:szCs w:val="22"/>
            <w:lang w:bidi="fr-FR"/>
          </w:rPr>
          <w:t>’</w:t>
        </w:r>
        <w:r w:rsidRPr="004F7185">
          <w:rPr>
            <w:rStyle w:val="Hyperlink"/>
            <w:rFonts w:cs="Arial"/>
            <w:sz w:val="22"/>
            <w:szCs w:val="22"/>
            <w:lang w:bidi="fr-FR"/>
          </w:rPr>
          <w:t>orientation</w:t>
        </w:r>
      </w:hyperlink>
      <w:r w:rsidRPr="004F7185">
        <w:rPr>
          <w:rFonts w:cs="Arial"/>
          <w:sz w:val="22"/>
          <w:szCs w:val="22"/>
          <w:lang w:bidi="fr-FR"/>
        </w:rPr>
        <w:t xml:space="preserve"> au 1800 880 052</w:t>
      </w:r>
    </w:p>
    <w:p w14:paraId="23E5B30F" w14:textId="25DB0171" w:rsidR="008541DA" w:rsidRPr="004F7185" w:rsidRDefault="008541DA" w:rsidP="00B93D22">
      <w:pPr>
        <w:numPr>
          <w:ilvl w:val="0"/>
          <w:numId w:val="42"/>
        </w:numPr>
        <w:rPr>
          <w:rFonts w:cs="Arial"/>
          <w:sz w:val="22"/>
          <w:szCs w:val="22"/>
        </w:rPr>
      </w:pPr>
      <w:proofErr w:type="gramStart"/>
      <w:r w:rsidRPr="004F7185">
        <w:rPr>
          <w:rFonts w:cs="Arial"/>
          <w:sz w:val="22"/>
          <w:szCs w:val="22"/>
          <w:lang w:bidi="fr-FR"/>
        </w:rPr>
        <w:t>du</w:t>
      </w:r>
      <w:proofErr w:type="gramEnd"/>
      <w:r w:rsidRPr="004F7185">
        <w:rPr>
          <w:rFonts w:cs="Arial"/>
          <w:sz w:val="22"/>
          <w:szCs w:val="22"/>
          <w:lang w:bidi="fr-FR"/>
        </w:rPr>
        <w:t xml:space="preserve"> site Web du ministère. </w:t>
      </w:r>
    </w:p>
    <w:p w14:paraId="4C02F68F" w14:textId="766594D5" w:rsidR="00FA4336" w:rsidRPr="004F7185" w:rsidRDefault="008541DA" w:rsidP="00B93D22">
      <w:pPr>
        <w:rPr>
          <w:sz w:val="22"/>
          <w:szCs w:val="22"/>
        </w:rPr>
      </w:pPr>
      <w:r w:rsidRPr="004F7185">
        <w:rPr>
          <w:sz w:val="22"/>
          <w:szCs w:val="22"/>
          <w:lang w:bidi="fr-FR"/>
        </w:rPr>
        <w:t>Toutes les réclamations sont confidentielles et peuvent être déposées de manière anonyme. Vous trouverez plus d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>informations sur ce processus sur le site Web du ministère en recherchant «</w:t>
      </w:r>
      <w:r w:rsidR="004F7185">
        <w:rPr>
          <w:sz w:val="22"/>
          <w:szCs w:val="22"/>
          <w:lang w:bidi="fr-FR"/>
        </w:rPr>
        <w:t> </w:t>
      </w:r>
      <w:r w:rsidRPr="004F7185">
        <w:rPr>
          <w:sz w:val="22"/>
          <w:szCs w:val="22"/>
          <w:lang w:bidi="fr-FR"/>
        </w:rPr>
        <w:t>Feedback and Complaints</w:t>
      </w:r>
      <w:r w:rsidR="004F7185">
        <w:rPr>
          <w:sz w:val="22"/>
          <w:szCs w:val="22"/>
          <w:lang w:bidi="fr-FR"/>
        </w:rPr>
        <w:t> </w:t>
      </w:r>
      <w:r w:rsidRPr="004F7185">
        <w:rPr>
          <w:sz w:val="22"/>
          <w:szCs w:val="22"/>
          <w:lang w:bidi="fr-FR"/>
        </w:rPr>
        <w:t>» (retour d</w:t>
      </w:r>
      <w:r w:rsidR="004F7185">
        <w:rPr>
          <w:sz w:val="22"/>
          <w:szCs w:val="22"/>
          <w:lang w:bidi="fr-FR"/>
        </w:rPr>
        <w:t>’</w:t>
      </w:r>
      <w:r w:rsidRPr="004F7185">
        <w:rPr>
          <w:sz w:val="22"/>
          <w:szCs w:val="22"/>
          <w:lang w:bidi="fr-FR"/>
        </w:rPr>
        <w:t xml:space="preserve">information et réclamations). </w:t>
      </w:r>
    </w:p>
    <w:p w14:paraId="0D832252" w14:textId="77777777" w:rsidR="00B8747C" w:rsidRPr="004F7185" w:rsidRDefault="00B8747C" w:rsidP="00B8747C">
      <w:pPr>
        <w:rPr>
          <w:sz w:val="22"/>
          <w:szCs w:val="22"/>
        </w:rPr>
      </w:pPr>
    </w:p>
    <w:p w14:paraId="7AC8638D" w14:textId="77777777" w:rsidR="00B8747C" w:rsidRPr="004F7185" w:rsidRDefault="00B8747C" w:rsidP="00B8747C">
      <w:pPr>
        <w:rPr>
          <w:sz w:val="22"/>
          <w:szCs w:val="22"/>
        </w:rPr>
      </w:pPr>
    </w:p>
    <w:p w14:paraId="6AF6E2CB" w14:textId="6C55AE6B" w:rsidR="00FA4336" w:rsidRPr="004F7185" w:rsidRDefault="00FA4336" w:rsidP="00B93D22">
      <w:pPr>
        <w:rPr>
          <w:sz w:val="22"/>
          <w:szCs w:val="22"/>
        </w:rPr>
      </w:pPr>
    </w:p>
    <w:sectPr w:rsidR="00FA4336" w:rsidRPr="004F7185" w:rsidSect="00D53E9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67A5" w14:textId="77777777" w:rsidR="00D53E90" w:rsidRDefault="00D53E90" w:rsidP="006716CF">
      <w:r>
        <w:separator/>
      </w:r>
    </w:p>
  </w:endnote>
  <w:endnote w:type="continuationSeparator" w:id="0">
    <w:p w14:paraId="55F3B11B" w14:textId="77777777" w:rsidR="00D53E90" w:rsidRDefault="00D53E90" w:rsidP="006716CF">
      <w:r>
        <w:continuationSeparator/>
      </w:r>
    </w:p>
  </w:endnote>
  <w:endnote w:type="continuationNotice" w:id="1">
    <w:p w14:paraId="6849B077" w14:textId="77777777" w:rsidR="00D53E90" w:rsidRDefault="00D53E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798E" w14:textId="77777777" w:rsidR="00D53E90" w:rsidRDefault="00D53E90" w:rsidP="006716CF">
      <w:r>
        <w:separator/>
      </w:r>
    </w:p>
  </w:footnote>
  <w:footnote w:type="continuationSeparator" w:id="0">
    <w:p w14:paraId="52C89C88" w14:textId="77777777" w:rsidR="00D53E90" w:rsidRDefault="00D53E90" w:rsidP="006716CF">
      <w:r>
        <w:continuationSeparator/>
      </w:r>
    </w:p>
  </w:footnote>
  <w:footnote w:type="continuationNotice" w:id="1">
    <w:p w14:paraId="64796378" w14:textId="77777777" w:rsidR="00D53E90" w:rsidRDefault="00D53E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au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nnexe %1 -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9292">
    <w:abstractNumId w:val="11"/>
  </w:num>
  <w:num w:numId="2" w16cid:durableId="864828966">
    <w:abstractNumId w:val="67"/>
  </w:num>
  <w:num w:numId="3" w16cid:durableId="258755321">
    <w:abstractNumId w:val="101"/>
  </w:num>
  <w:num w:numId="4" w16cid:durableId="1513032294">
    <w:abstractNumId w:val="46"/>
  </w:num>
  <w:num w:numId="5" w16cid:durableId="980571630">
    <w:abstractNumId w:val="23"/>
  </w:num>
  <w:num w:numId="6" w16cid:durableId="1004551625">
    <w:abstractNumId w:val="20"/>
  </w:num>
  <w:num w:numId="7" w16cid:durableId="1554853492">
    <w:abstractNumId w:val="71"/>
  </w:num>
  <w:num w:numId="8" w16cid:durableId="1022976541">
    <w:abstractNumId w:val="68"/>
  </w:num>
  <w:num w:numId="9" w16cid:durableId="1817605413">
    <w:abstractNumId w:val="25"/>
  </w:num>
  <w:num w:numId="10" w16cid:durableId="1883252350">
    <w:abstractNumId w:val="96"/>
  </w:num>
  <w:num w:numId="11" w16cid:durableId="660621085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934441323">
    <w:abstractNumId w:val="0"/>
  </w:num>
  <w:num w:numId="13" w16cid:durableId="1022821270">
    <w:abstractNumId w:val="97"/>
  </w:num>
  <w:num w:numId="14" w16cid:durableId="718629065">
    <w:abstractNumId w:val="27"/>
  </w:num>
  <w:num w:numId="15" w16cid:durableId="6012318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1425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594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369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85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11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922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79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83877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0361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639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9934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809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068934">
    <w:abstractNumId w:val="16"/>
  </w:num>
  <w:num w:numId="30" w16cid:durableId="2093579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215593">
    <w:abstractNumId w:val="64"/>
  </w:num>
  <w:num w:numId="32" w16cid:durableId="367223653">
    <w:abstractNumId w:val="66"/>
  </w:num>
  <w:num w:numId="33" w16cid:durableId="1090467739">
    <w:abstractNumId w:val="47"/>
  </w:num>
  <w:num w:numId="34" w16cid:durableId="511382397">
    <w:abstractNumId w:val="5"/>
  </w:num>
  <w:num w:numId="35" w16cid:durableId="1132401657">
    <w:abstractNumId w:val="6"/>
  </w:num>
  <w:num w:numId="36" w16cid:durableId="1283729520">
    <w:abstractNumId w:val="43"/>
  </w:num>
  <w:num w:numId="37" w16cid:durableId="761537142">
    <w:abstractNumId w:val="12"/>
  </w:num>
  <w:num w:numId="38" w16cid:durableId="923732605">
    <w:abstractNumId w:val="38"/>
  </w:num>
  <w:num w:numId="39" w16cid:durableId="1126119157">
    <w:abstractNumId w:val="80"/>
  </w:num>
  <w:num w:numId="40" w16cid:durableId="41711649">
    <w:abstractNumId w:val="81"/>
  </w:num>
  <w:num w:numId="41" w16cid:durableId="603080328">
    <w:abstractNumId w:val="44"/>
  </w:num>
  <w:num w:numId="42" w16cid:durableId="180776958">
    <w:abstractNumId w:val="14"/>
  </w:num>
  <w:num w:numId="43" w16cid:durableId="526991535">
    <w:abstractNumId w:val="42"/>
  </w:num>
  <w:num w:numId="44" w16cid:durableId="1510946577">
    <w:abstractNumId w:val="39"/>
  </w:num>
  <w:num w:numId="45" w16cid:durableId="380323419">
    <w:abstractNumId w:val="70"/>
  </w:num>
  <w:num w:numId="46" w16cid:durableId="2087805181">
    <w:abstractNumId w:val="73"/>
  </w:num>
  <w:num w:numId="47" w16cid:durableId="1567454691">
    <w:abstractNumId w:val="28"/>
  </w:num>
  <w:num w:numId="48" w16cid:durableId="1102531050">
    <w:abstractNumId w:val="34"/>
  </w:num>
  <w:num w:numId="49" w16cid:durableId="1884173768">
    <w:abstractNumId w:val="102"/>
  </w:num>
  <w:num w:numId="50" w16cid:durableId="1714773257">
    <w:abstractNumId w:val="83"/>
  </w:num>
  <w:num w:numId="51" w16cid:durableId="1863588074">
    <w:abstractNumId w:val="88"/>
  </w:num>
  <w:num w:numId="52" w16cid:durableId="83964977">
    <w:abstractNumId w:val="15"/>
  </w:num>
  <w:num w:numId="53" w16cid:durableId="1526017692">
    <w:abstractNumId w:val="99"/>
  </w:num>
  <w:num w:numId="54" w16cid:durableId="591547537">
    <w:abstractNumId w:val="35"/>
  </w:num>
  <w:num w:numId="55" w16cid:durableId="1690401419">
    <w:abstractNumId w:val="77"/>
  </w:num>
  <w:num w:numId="56" w16cid:durableId="979185620">
    <w:abstractNumId w:val="91"/>
  </w:num>
  <w:num w:numId="57" w16cid:durableId="744448586">
    <w:abstractNumId w:val="69"/>
  </w:num>
  <w:num w:numId="58" w16cid:durableId="1126852142">
    <w:abstractNumId w:val="4"/>
  </w:num>
  <w:num w:numId="59" w16cid:durableId="1136411811">
    <w:abstractNumId w:val="30"/>
  </w:num>
  <w:num w:numId="60" w16cid:durableId="548105264">
    <w:abstractNumId w:val="98"/>
  </w:num>
  <w:num w:numId="61" w16cid:durableId="1826117764">
    <w:abstractNumId w:val="87"/>
  </w:num>
  <w:num w:numId="62" w16cid:durableId="2034650280">
    <w:abstractNumId w:val="31"/>
  </w:num>
  <w:num w:numId="63" w16cid:durableId="1858695766">
    <w:abstractNumId w:val="3"/>
  </w:num>
  <w:num w:numId="64" w16cid:durableId="465781023">
    <w:abstractNumId w:val="10"/>
  </w:num>
  <w:num w:numId="65" w16cid:durableId="1559901055">
    <w:abstractNumId w:val="41"/>
  </w:num>
  <w:num w:numId="66" w16cid:durableId="1800223138">
    <w:abstractNumId w:val="36"/>
  </w:num>
  <w:num w:numId="67" w16cid:durableId="1914974104">
    <w:abstractNumId w:val="104"/>
  </w:num>
  <w:num w:numId="68" w16cid:durableId="1090127217">
    <w:abstractNumId w:val="65"/>
  </w:num>
  <w:num w:numId="69" w16cid:durableId="79914671">
    <w:abstractNumId w:val="74"/>
  </w:num>
  <w:num w:numId="70" w16cid:durableId="251860216">
    <w:abstractNumId w:val="40"/>
  </w:num>
  <w:num w:numId="71" w16cid:durableId="1731690287">
    <w:abstractNumId w:val="103"/>
  </w:num>
  <w:num w:numId="72" w16cid:durableId="1624731374">
    <w:abstractNumId w:val="86"/>
  </w:num>
  <w:num w:numId="73" w16cid:durableId="168982319">
    <w:abstractNumId w:val="54"/>
  </w:num>
  <w:num w:numId="74" w16cid:durableId="387387072">
    <w:abstractNumId w:val="82"/>
  </w:num>
  <w:num w:numId="75" w16cid:durableId="402458694">
    <w:abstractNumId w:val="92"/>
  </w:num>
  <w:num w:numId="76" w16cid:durableId="526990737">
    <w:abstractNumId w:val="94"/>
  </w:num>
  <w:num w:numId="77" w16cid:durableId="72044670">
    <w:abstractNumId w:val="7"/>
  </w:num>
  <w:num w:numId="78" w16cid:durableId="931663443">
    <w:abstractNumId w:val="51"/>
  </w:num>
  <w:num w:numId="79" w16cid:durableId="1413046969">
    <w:abstractNumId w:val="85"/>
  </w:num>
  <w:num w:numId="80" w16cid:durableId="1323584531">
    <w:abstractNumId w:val="17"/>
  </w:num>
  <w:num w:numId="81" w16cid:durableId="476607946">
    <w:abstractNumId w:val="58"/>
  </w:num>
  <w:num w:numId="82" w16cid:durableId="1475947011">
    <w:abstractNumId w:val="49"/>
  </w:num>
  <w:num w:numId="83" w16cid:durableId="1891502035">
    <w:abstractNumId w:val="63"/>
  </w:num>
  <w:num w:numId="84" w16cid:durableId="1897430142">
    <w:abstractNumId w:val="72"/>
  </w:num>
  <w:num w:numId="85" w16cid:durableId="961771441">
    <w:abstractNumId w:val="48"/>
  </w:num>
  <w:num w:numId="86" w16cid:durableId="2102335312">
    <w:abstractNumId w:val="33"/>
  </w:num>
  <w:num w:numId="87" w16cid:durableId="73555662">
    <w:abstractNumId w:val="76"/>
  </w:num>
  <w:num w:numId="88" w16cid:durableId="2070034859">
    <w:abstractNumId w:val="84"/>
  </w:num>
  <w:num w:numId="89" w16cid:durableId="1632053071">
    <w:abstractNumId w:val="62"/>
  </w:num>
  <w:num w:numId="90" w16cid:durableId="1455296227">
    <w:abstractNumId w:val="59"/>
  </w:num>
  <w:num w:numId="91" w16cid:durableId="662395501">
    <w:abstractNumId w:val="2"/>
  </w:num>
  <w:num w:numId="92" w16cid:durableId="666590506">
    <w:abstractNumId w:val="78"/>
  </w:num>
  <w:num w:numId="93" w16cid:durableId="1823617802">
    <w:abstractNumId w:val="93"/>
  </w:num>
  <w:num w:numId="94" w16cid:durableId="1783767121">
    <w:abstractNumId w:val="75"/>
  </w:num>
  <w:num w:numId="95" w16cid:durableId="291831913">
    <w:abstractNumId w:val="21"/>
  </w:num>
  <w:num w:numId="96" w16cid:durableId="261956758">
    <w:abstractNumId w:val="90"/>
  </w:num>
  <w:num w:numId="97" w16cid:durableId="688681717">
    <w:abstractNumId w:val="53"/>
  </w:num>
  <w:num w:numId="98" w16cid:durableId="994529642">
    <w:abstractNumId w:val="37"/>
  </w:num>
  <w:num w:numId="99" w16cid:durableId="1143355787">
    <w:abstractNumId w:val="57"/>
  </w:num>
  <w:num w:numId="100" w16cid:durableId="127210557">
    <w:abstractNumId w:val="56"/>
  </w:num>
  <w:num w:numId="101" w16cid:durableId="1564564067">
    <w:abstractNumId w:val="26"/>
  </w:num>
  <w:num w:numId="102" w16cid:durableId="76441627">
    <w:abstractNumId w:val="13"/>
  </w:num>
  <w:num w:numId="103" w16cid:durableId="1229463768">
    <w:abstractNumId w:val="60"/>
  </w:num>
  <w:num w:numId="104" w16cid:durableId="1933777135">
    <w:abstractNumId w:val="55"/>
  </w:num>
  <w:num w:numId="105" w16cid:durableId="447436466">
    <w:abstractNumId w:val="19"/>
  </w:num>
  <w:num w:numId="106" w16cid:durableId="42010372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5376"/>
    <w:rsid w:val="00027B26"/>
    <w:rsid w:val="0003104E"/>
    <w:rsid w:val="00031195"/>
    <w:rsid w:val="00032861"/>
    <w:rsid w:val="00035CA1"/>
    <w:rsid w:val="0003679F"/>
    <w:rsid w:val="000426AD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217F"/>
    <w:rsid w:val="00096F54"/>
    <w:rsid w:val="00097BFF"/>
    <w:rsid w:val="000A5E56"/>
    <w:rsid w:val="000A669D"/>
    <w:rsid w:val="000A66A8"/>
    <w:rsid w:val="000B69EE"/>
    <w:rsid w:val="000B7E6F"/>
    <w:rsid w:val="000C014D"/>
    <w:rsid w:val="000D0178"/>
    <w:rsid w:val="000D315F"/>
    <w:rsid w:val="000D4703"/>
    <w:rsid w:val="000D693C"/>
    <w:rsid w:val="000E12D4"/>
    <w:rsid w:val="000F2BAB"/>
    <w:rsid w:val="000F6450"/>
    <w:rsid w:val="001043E7"/>
    <w:rsid w:val="00104669"/>
    <w:rsid w:val="00110028"/>
    <w:rsid w:val="0011449B"/>
    <w:rsid w:val="00116EDF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7709"/>
    <w:rsid w:val="00160E58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DD9"/>
    <w:rsid w:val="0021714E"/>
    <w:rsid w:val="00222187"/>
    <w:rsid w:val="00222C8D"/>
    <w:rsid w:val="00222E33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6DF5"/>
    <w:rsid w:val="002B16CA"/>
    <w:rsid w:val="002B62B3"/>
    <w:rsid w:val="002D00B0"/>
    <w:rsid w:val="002D2E16"/>
    <w:rsid w:val="002D5ABF"/>
    <w:rsid w:val="002E372C"/>
    <w:rsid w:val="002E77CD"/>
    <w:rsid w:val="002F19EF"/>
    <w:rsid w:val="002F665C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29E5"/>
    <w:rsid w:val="00347104"/>
    <w:rsid w:val="0035213F"/>
    <w:rsid w:val="003555D2"/>
    <w:rsid w:val="00356892"/>
    <w:rsid w:val="00360869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1F9"/>
    <w:rsid w:val="003C7404"/>
    <w:rsid w:val="003D3C5A"/>
    <w:rsid w:val="003D404A"/>
    <w:rsid w:val="003E0A33"/>
    <w:rsid w:val="003E6138"/>
    <w:rsid w:val="003E6FDA"/>
    <w:rsid w:val="003F3072"/>
    <w:rsid w:val="003F736C"/>
    <w:rsid w:val="00401A2A"/>
    <w:rsid w:val="004103D7"/>
    <w:rsid w:val="0041307C"/>
    <w:rsid w:val="004167B4"/>
    <w:rsid w:val="004253F3"/>
    <w:rsid w:val="00430D7E"/>
    <w:rsid w:val="00432187"/>
    <w:rsid w:val="00433B04"/>
    <w:rsid w:val="004355B8"/>
    <w:rsid w:val="00435A9C"/>
    <w:rsid w:val="00440BD3"/>
    <w:rsid w:val="00446F93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0AA6"/>
    <w:rsid w:val="004D44E8"/>
    <w:rsid w:val="004E31E6"/>
    <w:rsid w:val="004F2F23"/>
    <w:rsid w:val="004F7185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2D73"/>
    <w:rsid w:val="005E4662"/>
    <w:rsid w:val="005F093F"/>
    <w:rsid w:val="005F214A"/>
    <w:rsid w:val="005F4329"/>
    <w:rsid w:val="005F6BD6"/>
    <w:rsid w:val="00601C99"/>
    <w:rsid w:val="00607406"/>
    <w:rsid w:val="00607597"/>
    <w:rsid w:val="00621961"/>
    <w:rsid w:val="006220C4"/>
    <w:rsid w:val="006255E4"/>
    <w:rsid w:val="006325E2"/>
    <w:rsid w:val="00632C4F"/>
    <w:rsid w:val="00635B84"/>
    <w:rsid w:val="00641020"/>
    <w:rsid w:val="006410C1"/>
    <w:rsid w:val="00642113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3FA1"/>
    <w:rsid w:val="006A74F4"/>
    <w:rsid w:val="006B05E3"/>
    <w:rsid w:val="006B09BC"/>
    <w:rsid w:val="006B42A0"/>
    <w:rsid w:val="006B4E59"/>
    <w:rsid w:val="006C3402"/>
    <w:rsid w:val="006C3622"/>
    <w:rsid w:val="006C395C"/>
    <w:rsid w:val="006C45D4"/>
    <w:rsid w:val="006D6526"/>
    <w:rsid w:val="006E1F3C"/>
    <w:rsid w:val="006E6073"/>
    <w:rsid w:val="006E6CB6"/>
    <w:rsid w:val="006F7300"/>
    <w:rsid w:val="00703C09"/>
    <w:rsid w:val="0070752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0CD8"/>
    <w:rsid w:val="007C1631"/>
    <w:rsid w:val="007C636F"/>
    <w:rsid w:val="007D0EF8"/>
    <w:rsid w:val="007D39EB"/>
    <w:rsid w:val="007D75B9"/>
    <w:rsid w:val="007E7D5E"/>
    <w:rsid w:val="007F4534"/>
    <w:rsid w:val="00800A4D"/>
    <w:rsid w:val="00812B66"/>
    <w:rsid w:val="008131E7"/>
    <w:rsid w:val="00813711"/>
    <w:rsid w:val="00814279"/>
    <w:rsid w:val="008263C2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71E"/>
    <w:rsid w:val="00943142"/>
    <w:rsid w:val="00943A29"/>
    <w:rsid w:val="00945236"/>
    <w:rsid w:val="0095197E"/>
    <w:rsid w:val="00952AB2"/>
    <w:rsid w:val="00953EB0"/>
    <w:rsid w:val="009551E0"/>
    <w:rsid w:val="00955801"/>
    <w:rsid w:val="00955BC9"/>
    <w:rsid w:val="0095654E"/>
    <w:rsid w:val="00956F3C"/>
    <w:rsid w:val="0095779B"/>
    <w:rsid w:val="0096485D"/>
    <w:rsid w:val="0097376B"/>
    <w:rsid w:val="0097585E"/>
    <w:rsid w:val="00985746"/>
    <w:rsid w:val="009900F0"/>
    <w:rsid w:val="00991769"/>
    <w:rsid w:val="00994E9F"/>
    <w:rsid w:val="00996931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3D26"/>
    <w:rsid w:val="00A146A5"/>
    <w:rsid w:val="00A16432"/>
    <w:rsid w:val="00A17411"/>
    <w:rsid w:val="00A177B6"/>
    <w:rsid w:val="00A2223D"/>
    <w:rsid w:val="00A223EF"/>
    <w:rsid w:val="00A24757"/>
    <w:rsid w:val="00A3091A"/>
    <w:rsid w:val="00A33492"/>
    <w:rsid w:val="00A34A74"/>
    <w:rsid w:val="00A35351"/>
    <w:rsid w:val="00A42ADE"/>
    <w:rsid w:val="00A60693"/>
    <w:rsid w:val="00A60F69"/>
    <w:rsid w:val="00A66AD4"/>
    <w:rsid w:val="00A67728"/>
    <w:rsid w:val="00A71E85"/>
    <w:rsid w:val="00A81A4F"/>
    <w:rsid w:val="00A82E14"/>
    <w:rsid w:val="00A8551D"/>
    <w:rsid w:val="00A901E9"/>
    <w:rsid w:val="00A919F6"/>
    <w:rsid w:val="00A92845"/>
    <w:rsid w:val="00A9762C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42AF"/>
    <w:rsid w:val="00AD583A"/>
    <w:rsid w:val="00AD60E6"/>
    <w:rsid w:val="00AD6DDD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40EE7"/>
    <w:rsid w:val="00C47BA2"/>
    <w:rsid w:val="00C500CF"/>
    <w:rsid w:val="00C612DC"/>
    <w:rsid w:val="00C622CB"/>
    <w:rsid w:val="00C64D15"/>
    <w:rsid w:val="00C70B88"/>
    <w:rsid w:val="00C73ECD"/>
    <w:rsid w:val="00C74F74"/>
    <w:rsid w:val="00C7554B"/>
    <w:rsid w:val="00C75630"/>
    <w:rsid w:val="00C80192"/>
    <w:rsid w:val="00C83E31"/>
    <w:rsid w:val="00C916A4"/>
    <w:rsid w:val="00C94AC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3E90"/>
    <w:rsid w:val="00D55EE8"/>
    <w:rsid w:val="00D5785A"/>
    <w:rsid w:val="00D60CAE"/>
    <w:rsid w:val="00D64C48"/>
    <w:rsid w:val="00D731C4"/>
    <w:rsid w:val="00D76BB8"/>
    <w:rsid w:val="00D81BAA"/>
    <w:rsid w:val="00D84C85"/>
    <w:rsid w:val="00D85BE0"/>
    <w:rsid w:val="00D87388"/>
    <w:rsid w:val="00D87C1A"/>
    <w:rsid w:val="00D87F42"/>
    <w:rsid w:val="00D87FD7"/>
    <w:rsid w:val="00D92167"/>
    <w:rsid w:val="00D924AF"/>
    <w:rsid w:val="00D94CF8"/>
    <w:rsid w:val="00D9502B"/>
    <w:rsid w:val="00D950FB"/>
    <w:rsid w:val="00D97047"/>
    <w:rsid w:val="00D97108"/>
    <w:rsid w:val="00DA07E8"/>
    <w:rsid w:val="00DB677B"/>
    <w:rsid w:val="00DC249D"/>
    <w:rsid w:val="00DC257D"/>
    <w:rsid w:val="00DC37B1"/>
    <w:rsid w:val="00DC5665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F1347"/>
    <w:rsid w:val="00EF2BEB"/>
    <w:rsid w:val="00F01129"/>
    <w:rsid w:val="00F03D93"/>
    <w:rsid w:val="00F03D9E"/>
    <w:rsid w:val="00F227BF"/>
    <w:rsid w:val="00F250B5"/>
    <w:rsid w:val="00F31F38"/>
    <w:rsid w:val="00F374B2"/>
    <w:rsid w:val="00F37A66"/>
    <w:rsid w:val="00F37BB6"/>
    <w:rsid w:val="00F40AFC"/>
    <w:rsid w:val="00F4730E"/>
    <w:rsid w:val="00F47D97"/>
    <w:rsid w:val="00F50A92"/>
    <w:rsid w:val="00F51504"/>
    <w:rsid w:val="00F53F24"/>
    <w:rsid w:val="00F578D9"/>
    <w:rsid w:val="00F63341"/>
    <w:rsid w:val="00F65E5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A01D9"/>
    <w:rsid w:val="00FA031C"/>
    <w:rsid w:val="00FA4336"/>
    <w:rsid w:val="00FB13C1"/>
    <w:rsid w:val="00FB420B"/>
    <w:rsid w:val="00FC1C5F"/>
    <w:rsid w:val="00FC5A4D"/>
    <w:rsid w:val="00FC5C0C"/>
    <w:rsid w:val="00FC6438"/>
    <w:rsid w:val="00FC64EF"/>
    <w:rsid w:val="00FC677D"/>
    <w:rsid w:val="00FD2673"/>
    <w:rsid w:val="00FE006F"/>
    <w:rsid w:val="00FE22FA"/>
    <w:rsid w:val="00FE26C9"/>
    <w:rsid w:val="00FE2A29"/>
    <w:rsid w:val="00FF3801"/>
    <w:rsid w:val="00FF6D3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fr-F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="Georgia" w:eastAsia="Times New Roman" w:hAnsi="Georgia" w:cs="Arial"/>
      <w:bCs/>
      <w:iCs/>
      <w:color w:val="500778"/>
      <w:spacing w:val="4"/>
      <w:sz w:val="32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eastAsia="Times New Roman" w:hAnsi="Georgia" w:cs="Arial"/>
      <w:bCs/>
      <w:color w:val="500778"/>
      <w:spacing w:val="4"/>
      <w:kern w:val="32"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Georgia" w:eastAsia="Times New Roman" w:hAnsi="Georgia" w:cs="Arial"/>
      <w:bCs/>
      <w:color w:val="auto"/>
      <w:spacing w:val="4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31564-A89B-4AF2-ACD8-ED944A98A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2906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11</cp:revision>
  <cp:lastPrinted>2024-05-01T03:04:00Z</cp:lastPrinted>
  <dcterms:created xsi:type="dcterms:W3CDTF">2024-03-13T03:13:00Z</dcterms:created>
  <dcterms:modified xsi:type="dcterms:W3CDTF">2024-08-15T04:18:00Z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