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932FC" w14:textId="7F516DD3" w:rsidR="00565BC4" w:rsidRPr="005A3C79" w:rsidRDefault="00EE3046" w:rsidP="009B00A1">
      <w:pPr>
        <w:rPr>
          <w:lang w:val="vi-VN"/>
        </w:rPr>
      </w:pPr>
      <w:r w:rsidRPr="005A3C79">
        <w:rPr>
          <w:noProof/>
          <w:lang w:val="vi-VN"/>
        </w:rPr>
        <w:drawing>
          <wp:inline distT="0" distB="0" distL="0" distR="0" wp14:anchorId="71EF46B0" wp14:editId="334C405E">
            <wp:extent cx="3272370" cy="514229"/>
            <wp:effectExtent l="0" t="0" r="4445" b="635"/>
            <wp:docPr id="1818385887" name="Picture 1" descr="Department of Health, Disability and Ageing cre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85887" name="Picture 1" descr="Department of Health, Disability and Ageing crest">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72370" cy="514229"/>
                    </a:xfrm>
                    <a:prstGeom prst="rect">
                      <a:avLst/>
                    </a:prstGeom>
                  </pic:spPr>
                </pic:pic>
              </a:graphicData>
            </a:graphic>
          </wp:inline>
        </w:drawing>
      </w:r>
    </w:p>
    <w:p w14:paraId="250A129E" w14:textId="5AA17686" w:rsidR="001D5B97" w:rsidRPr="005A3C79" w:rsidRDefault="003870B6" w:rsidP="009B00A1">
      <w:pPr>
        <w:pStyle w:val="Title"/>
        <w:rPr>
          <w:b/>
          <w:bCs/>
          <w:lang w:val="vi-VN"/>
        </w:rPr>
      </w:pPr>
      <w:r w:rsidRPr="005A3C79">
        <w:rPr>
          <w:rFonts w:asciiTheme="minorBidi" w:hAnsiTheme="minorBidi" w:cstheme="minorBidi"/>
          <w:b/>
          <w:bCs/>
          <w:noProof/>
          <w:color w:val="000000" w:themeColor="text1"/>
          <w:sz w:val="20"/>
          <w:szCs w:val="20"/>
          <w:lang w:val="vi-VN"/>
        </w:rPr>
        <mc:AlternateContent>
          <mc:Choice Requires="wps">
            <w:drawing>
              <wp:anchor distT="0" distB="0" distL="0" distR="0" simplePos="0" relativeHeight="15729152" behindDoc="0" locked="0" layoutInCell="1" allowOverlap="1" wp14:anchorId="22970482" wp14:editId="1694A999">
                <wp:simplePos x="0" y="0"/>
                <wp:positionH relativeFrom="page">
                  <wp:posOffset>85310</wp:posOffset>
                </wp:positionH>
                <wp:positionV relativeFrom="page">
                  <wp:posOffset>7442861</wp:posOffset>
                </wp:positionV>
                <wp:extent cx="133350" cy="26123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2612390"/>
                        </a:xfrm>
                        <a:prstGeom prst="rect">
                          <a:avLst/>
                        </a:prstGeom>
                      </wps:spPr>
                      <wps:txbx>
                        <w:txbxContent>
                          <w:p w14:paraId="28C38D08" w14:textId="77777777" w:rsidR="001D5B97" w:rsidRDefault="003870B6">
                            <w:pPr>
                              <w:spacing w:before="24"/>
                              <w:ind w:left="20"/>
                              <w:rPr>
                                <w:sz w:val="14"/>
                              </w:rPr>
                            </w:pPr>
                            <w:r>
                              <w:rPr>
                                <w:color w:val="524F26"/>
                                <w:sz w:val="14"/>
                              </w:rPr>
                              <w:t>Tobacco</w:t>
                            </w:r>
                            <w:r>
                              <w:rPr>
                                <w:color w:val="524F26"/>
                                <w:spacing w:val="7"/>
                                <w:sz w:val="14"/>
                              </w:rPr>
                              <w:t xml:space="preserve"> </w:t>
                            </w:r>
                            <w:r>
                              <w:rPr>
                                <w:color w:val="524F26"/>
                                <w:sz w:val="14"/>
                              </w:rPr>
                              <w:t>Reforms</w:t>
                            </w:r>
                            <w:r>
                              <w:rPr>
                                <w:color w:val="524F26"/>
                                <w:spacing w:val="7"/>
                                <w:sz w:val="14"/>
                              </w:rPr>
                              <w:t xml:space="preserve"> </w:t>
                            </w:r>
                            <w:r>
                              <w:rPr>
                                <w:color w:val="524F26"/>
                                <w:sz w:val="14"/>
                              </w:rPr>
                              <w:t>Factsheet</w:t>
                            </w:r>
                            <w:r>
                              <w:rPr>
                                <w:color w:val="524F26"/>
                                <w:spacing w:val="8"/>
                                <w:sz w:val="14"/>
                              </w:rPr>
                              <w:t xml:space="preserve"> </w:t>
                            </w:r>
                            <w:r>
                              <w:rPr>
                                <w:color w:val="524F26"/>
                                <w:sz w:val="14"/>
                              </w:rPr>
                              <w:t>|</w:t>
                            </w:r>
                            <w:r>
                              <w:rPr>
                                <w:color w:val="524F26"/>
                                <w:spacing w:val="7"/>
                                <w:sz w:val="14"/>
                              </w:rPr>
                              <w:t xml:space="preserve"> </w:t>
                            </w:r>
                            <w:r>
                              <w:rPr>
                                <w:color w:val="524F26"/>
                                <w:sz w:val="14"/>
                              </w:rPr>
                              <w:t>Version</w:t>
                            </w:r>
                            <w:r>
                              <w:rPr>
                                <w:color w:val="524F26"/>
                                <w:spacing w:val="8"/>
                                <w:sz w:val="14"/>
                              </w:rPr>
                              <w:t xml:space="preserve"> </w:t>
                            </w:r>
                            <w:r>
                              <w:rPr>
                                <w:color w:val="524F26"/>
                                <w:sz w:val="14"/>
                              </w:rPr>
                              <w:t>1.0</w:t>
                            </w:r>
                            <w:r>
                              <w:rPr>
                                <w:color w:val="524F26"/>
                                <w:spacing w:val="7"/>
                                <w:sz w:val="14"/>
                              </w:rPr>
                              <w:t xml:space="preserve"> </w:t>
                            </w:r>
                            <w:r>
                              <w:rPr>
                                <w:color w:val="524F26"/>
                                <w:sz w:val="14"/>
                              </w:rPr>
                              <w:t>|</w:t>
                            </w:r>
                            <w:r>
                              <w:rPr>
                                <w:color w:val="524F26"/>
                                <w:spacing w:val="8"/>
                                <w:sz w:val="14"/>
                              </w:rPr>
                              <w:t xml:space="preserve"> </w:t>
                            </w:r>
                            <w:r>
                              <w:rPr>
                                <w:color w:val="524F26"/>
                                <w:sz w:val="14"/>
                              </w:rPr>
                              <w:t>Updated:</w:t>
                            </w:r>
                            <w:r>
                              <w:rPr>
                                <w:color w:val="524F26"/>
                                <w:spacing w:val="7"/>
                                <w:sz w:val="14"/>
                              </w:rPr>
                              <w:t xml:space="preserve"> </w:t>
                            </w:r>
                            <w:r>
                              <w:rPr>
                                <w:color w:val="524F26"/>
                                <w:sz w:val="14"/>
                              </w:rPr>
                              <w:t>APR</w:t>
                            </w:r>
                            <w:r>
                              <w:rPr>
                                <w:color w:val="524F26"/>
                                <w:spacing w:val="7"/>
                                <w:sz w:val="14"/>
                              </w:rPr>
                              <w:t xml:space="preserve"> </w:t>
                            </w:r>
                            <w:r>
                              <w:rPr>
                                <w:color w:val="524F26"/>
                                <w:spacing w:val="-4"/>
                                <w:sz w:val="14"/>
                              </w:rPr>
                              <w:t>2025</w:t>
                            </w:r>
                          </w:p>
                        </w:txbxContent>
                      </wps:txbx>
                      <wps:bodyPr vert="vert" wrap="square" lIns="0" tIns="0" rIns="0" bIns="0" rtlCol="0">
                        <a:noAutofit/>
                      </wps:bodyPr>
                    </wps:wsp>
                  </a:graphicData>
                </a:graphic>
              </wp:anchor>
            </w:drawing>
          </mc:Choice>
          <mc:Fallback>
            <w:pict>
              <v:shapetype w14:anchorId="22970482" id="_x0000_t202" coordsize="21600,21600" o:spt="202" path="m,l,21600r21600,l21600,xe">
                <v:stroke joinstyle="miter"/>
                <v:path gradientshapeok="t" o:connecttype="rect"/>
              </v:shapetype>
              <v:shape id="Textbox 1" o:spid="_x0000_s1026" type="#_x0000_t202" style="position:absolute;margin-left:6.7pt;margin-top:586.05pt;width:10.5pt;height:205.7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" filled="f" stroked="f">
                <v:textbox style="layout-flow:vertical" inset="0,0,0,0">
                  <w:txbxContent>
                    <w:p w14:paraId="28C38D08" w14:textId="77777777" w:rsidR="001D5B97" w:rsidRDefault="003870B6">
                      <w:pPr>
                        <w:spacing w:before="24"/>
                        <w:ind w:left="20"/>
                        <w:rPr>
                          <w:sz w:val="14"/>
                        </w:rPr>
                      </w:pPr>
                      <w:r>
                        <w:rPr>
                          <w:color w:val="524F26"/>
                          <w:sz w:val="14"/>
                        </w:rPr>
                        <w:t>Tobacco</w:t>
                      </w:r>
                      <w:r>
                        <w:rPr>
                          <w:color w:val="524F26"/>
                          <w:spacing w:val="7"/>
                          <w:sz w:val="14"/>
                        </w:rPr>
                        <w:t xml:space="preserve"> </w:t>
                      </w:r>
                      <w:r>
                        <w:rPr>
                          <w:color w:val="524F26"/>
                          <w:sz w:val="14"/>
                        </w:rPr>
                        <w:t>Reforms</w:t>
                      </w:r>
                      <w:r>
                        <w:rPr>
                          <w:color w:val="524F26"/>
                          <w:spacing w:val="7"/>
                          <w:sz w:val="14"/>
                        </w:rPr>
                        <w:t xml:space="preserve"> </w:t>
                      </w:r>
                      <w:r>
                        <w:rPr>
                          <w:color w:val="524F26"/>
                          <w:sz w:val="14"/>
                        </w:rPr>
                        <w:t>Factsheet</w:t>
                      </w:r>
                      <w:r>
                        <w:rPr>
                          <w:color w:val="524F26"/>
                          <w:spacing w:val="8"/>
                          <w:sz w:val="14"/>
                        </w:rPr>
                        <w:t xml:space="preserve"> </w:t>
                      </w:r>
                      <w:r>
                        <w:rPr>
                          <w:color w:val="524F26"/>
                          <w:sz w:val="14"/>
                        </w:rPr>
                        <w:t>|</w:t>
                      </w:r>
                      <w:r>
                        <w:rPr>
                          <w:color w:val="524F26"/>
                          <w:spacing w:val="7"/>
                          <w:sz w:val="14"/>
                        </w:rPr>
                        <w:t xml:space="preserve"> </w:t>
                      </w:r>
                      <w:r>
                        <w:rPr>
                          <w:color w:val="524F26"/>
                          <w:sz w:val="14"/>
                        </w:rPr>
                        <w:t>Version</w:t>
                      </w:r>
                      <w:r>
                        <w:rPr>
                          <w:color w:val="524F26"/>
                          <w:spacing w:val="8"/>
                          <w:sz w:val="14"/>
                        </w:rPr>
                        <w:t xml:space="preserve"> </w:t>
                      </w:r>
                      <w:r>
                        <w:rPr>
                          <w:color w:val="524F26"/>
                          <w:sz w:val="14"/>
                        </w:rPr>
                        <w:t>1.0</w:t>
                      </w:r>
                      <w:r>
                        <w:rPr>
                          <w:color w:val="524F26"/>
                          <w:spacing w:val="7"/>
                          <w:sz w:val="14"/>
                        </w:rPr>
                        <w:t xml:space="preserve"> </w:t>
                      </w:r>
                      <w:r>
                        <w:rPr>
                          <w:color w:val="524F26"/>
                          <w:sz w:val="14"/>
                        </w:rPr>
                        <w:t>|</w:t>
                      </w:r>
                      <w:r>
                        <w:rPr>
                          <w:color w:val="524F26"/>
                          <w:spacing w:val="8"/>
                          <w:sz w:val="14"/>
                        </w:rPr>
                        <w:t xml:space="preserve"> </w:t>
                      </w:r>
                      <w:r>
                        <w:rPr>
                          <w:color w:val="524F26"/>
                          <w:sz w:val="14"/>
                        </w:rPr>
                        <w:t>Updated:</w:t>
                      </w:r>
                      <w:r>
                        <w:rPr>
                          <w:color w:val="524F26"/>
                          <w:spacing w:val="7"/>
                          <w:sz w:val="14"/>
                        </w:rPr>
                        <w:t xml:space="preserve"> </w:t>
                      </w:r>
                      <w:r>
                        <w:rPr>
                          <w:color w:val="524F26"/>
                          <w:sz w:val="14"/>
                        </w:rPr>
                        <w:t>APR</w:t>
                      </w:r>
                      <w:r>
                        <w:rPr>
                          <w:color w:val="524F26"/>
                          <w:spacing w:val="7"/>
                          <w:sz w:val="14"/>
                        </w:rPr>
                        <w:t xml:space="preserve"> </w:t>
                      </w:r>
                      <w:r>
                        <w:rPr>
                          <w:color w:val="524F26"/>
                          <w:spacing w:val="-4"/>
                          <w:sz w:val="14"/>
                        </w:rPr>
                        <w:t>2025</w:t>
                      </w:r>
                    </w:p>
                  </w:txbxContent>
                </v:textbox>
                <w10:wrap anchorx="page" anchory="page"/>
              </v:shape>
            </w:pict>
          </mc:Fallback>
        </mc:AlternateContent>
      </w:r>
      <w:r w:rsidR="00623E83" w:rsidRPr="005A3C79">
        <w:rPr>
          <w:b/>
          <w:bCs/>
          <w:lang w:val="vi-VN"/>
        </w:rPr>
        <w:t>Những thay đổi đối với sản phẩm thuốc lá năm 2025</w:t>
      </w:r>
      <w:r w:rsidR="00712E26" w:rsidRPr="005A3C79">
        <w:rPr>
          <w:b/>
          <w:bCs/>
          <w:lang w:val="vi-VN"/>
        </w:rPr>
        <w:t xml:space="preserve"> </w:t>
      </w:r>
    </w:p>
    <w:p w14:paraId="0E78F811" w14:textId="3FDA2E2B" w:rsidR="001D5B97" w:rsidRPr="005A3C79" w:rsidRDefault="00623E83" w:rsidP="009B00A1">
      <w:pPr>
        <w:pStyle w:val="Subtitle"/>
        <w:rPr>
          <w:b/>
          <w:bCs/>
          <w:color w:val="000000" w:themeColor="text1"/>
          <w:lang w:val="vi-VN"/>
        </w:rPr>
      </w:pPr>
      <w:r w:rsidRPr="005A3C79">
        <w:rPr>
          <w:b/>
          <w:bCs/>
          <w:lang w:val="vi-VN"/>
        </w:rPr>
        <w:t>Thông tin dành cho người hút thuốc</w:t>
      </w:r>
    </w:p>
    <w:p w14:paraId="51D14E49" w14:textId="605FEFB1" w:rsidR="001D5B97" w:rsidRPr="005A3C79" w:rsidRDefault="00623E83" w:rsidP="009B00A1">
      <w:pPr>
        <w:rPr>
          <w:lang w:val="vi-VN"/>
        </w:rPr>
      </w:pPr>
      <w:r w:rsidRPr="005A3C79">
        <w:rPr>
          <w:rFonts w:asciiTheme="minorBidi" w:hAnsiTheme="minorBidi" w:cstheme="minorBidi"/>
          <w:color w:val="000000" w:themeColor="text1"/>
          <w:lang w:val="vi-VN"/>
        </w:rPr>
        <w:t xml:space="preserve">Luật thuốc lá tại Úc đã </w:t>
      </w:r>
      <w:r w:rsidR="00447D77" w:rsidRPr="005A3C79">
        <w:rPr>
          <w:rFonts w:asciiTheme="minorBidi" w:hAnsiTheme="minorBidi" w:cstheme="minorBidi"/>
          <w:color w:val="000000" w:themeColor="text1"/>
          <w:lang w:val="vi-VN"/>
        </w:rPr>
        <w:t>được sửa</w:t>
      </w:r>
      <w:r w:rsidRPr="005A3C79">
        <w:rPr>
          <w:rFonts w:asciiTheme="minorBidi" w:hAnsiTheme="minorBidi" w:cstheme="minorBidi"/>
          <w:color w:val="000000" w:themeColor="text1"/>
          <w:lang w:val="vi-VN"/>
        </w:rPr>
        <w:t xml:space="preserve"> đổi để bảo vệ người dân khỏi tác hại sức khỏe do hút thuốc gây ra</w:t>
      </w:r>
      <w:r w:rsidR="003870B6" w:rsidRPr="005A3C79">
        <w:rPr>
          <w:rFonts w:asciiTheme="minorBidi" w:hAnsiTheme="minorBidi" w:cstheme="minorBidi"/>
          <w:color w:val="000000" w:themeColor="text1"/>
          <w:lang w:val="vi-VN"/>
        </w:rPr>
        <w:t>.</w:t>
      </w:r>
    </w:p>
    <w:p w14:paraId="2E15B848" w14:textId="77777777" w:rsidR="00623E83" w:rsidRPr="008E6119" w:rsidRDefault="00623E83" w:rsidP="00623E83">
      <w:pPr>
        <w:pStyle w:val="Boxtext"/>
        <w:rPr>
          <w:b/>
          <w:bCs/>
          <w:color w:val="524F26"/>
          <w:sz w:val="22"/>
          <w:szCs w:val="28"/>
          <w:lang w:val="vi-VN"/>
        </w:rPr>
      </w:pPr>
      <w:r w:rsidRPr="008E6119">
        <w:rPr>
          <w:b/>
          <w:bCs/>
          <w:color w:val="524F26"/>
          <w:sz w:val="22"/>
          <w:szCs w:val="28"/>
          <w:lang w:val="vi-VN"/>
        </w:rPr>
        <w:t>Những điểm chính</w:t>
      </w:r>
    </w:p>
    <w:p w14:paraId="124B7D6C" w14:textId="26B28C63" w:rsidR="00623E83" w:rsidRPr="005A3C79" w:rsidRDefault="00447D77" w:rsidP="008E6119">
      <w:pPr>
        <w:pStyle w:val="Boxtext"/>
        <w:numPr>
          <w:ilvl w:val="0"/>
          <w:numId w:val="3"/>
        </w:numPr>
        <w:ind w:left="360"/>
        <w:rPr>
          <w:lang w:val="vi-VN"/>
        </w:rPr>
      </w:pPr>
      <w:r w:rsidRPr="005A3C79">
        <w:rPr>
          <w:lang w:val="vi-VN"/>
        </w:rPr>
        <w:t>N</w:t>
      </w:r>
      <w:r w:rsidR="00623E83" w:rsidRPr="005A3C79">
        <w:rPr>
          <w:lang w:val="vi-VN"/>
        </w:rPr>
        <w:t>ăm 2025, các sản phẩm thuốc lá được bán tại Úc sẽ </w:t>
      </w:r>
      <w:r w:rsidRPr="005A3C79">
        <w:rPr>
          <w:lang w:val="vi-VN"/>
        </w:rPr>
        <w:t>có hình thức</w:t>
      </w:r>
      <w:r w:rsidR="00623E83" w:rsidRPr="005A3C79">
        <w:rPr>
          <w:lang w:val="vi-VN"/>
        </w:rPr>
        <w:t xml:space="preserve"> khác, có vị khác, cảm giác khác, tên gọi khác và chỉ được bán với kích cỡ và bao bì nhất định.</w:t>
      </w:r>
    </w:p>
    <w:p w14:paraId="751754D9" w14:textId="6D8D201E" w:rsidR="00623E83" w:rsidRPr="005A3C79" w:rsidRDefault="00623E83" w:rsidP="008E6119">
      <w:pPr>
        <w:pStyle w:val="Boxtext"/>
        <w:numPr>
          <w:ilvl w:val="0"/>
          <w:numId w:val="3"/>
        </w:numPr>
        <w:ind w:left="360"/>
        <w:rPr>
          <w:lang w:val="vi-VN"/>
        </w:rPr>
      </w:pPr>
      <w:r w:rsidRPr="005A3C79">
        <w:rPr>
          <w:lang w:val="vi-VN"/>
        </w:rPr>
        <w:t xml:space="preserve">Những thay đổi này nhằm giảm sự hấp dẫn của thuốc lá, làm rõ hơn tác hại của việc hút thuốc, và giúp quý vị bỏ thuốc </w:t>
      </w:r>
      <w:r w:rsidR="007C1F82" w:rsidRPr="005A3C79">
        <w:rPr>
          <w:lang w:val="vi-VN"/>
        </w:rPr>
        <w:t xml:space="preserve">dễ dàng </w:t>
      </w:r>
      <w:r w:rsidRPr="005A3C79">
        <w:rPr>
          <w:lang w:val="vi-VN"/>
        </w:rPr>
        <w:t>hơn.</w:t>
      </w:r>
    </w:p>
    <w:p w14:paraId="1B1F0704" w14:textId="162562B0" w:rsidR="00623E83" w:rsidRPr="005A3C79" w:rsidRDefault="00623E83" w:rsidP="008E6119">
      <w:pPr>
        <w:pStyle w:val="Boxtext"/>
        <w:numPr>
          <w:ilvl w:val="0"/>
          <w:numId w:val="3"/>
        </w:numPr>
        <w:ind w:left="360"/>
        <w:rPr>
          <w:lang w:val="vi-VN"/>
        </w:rPr>
      </w:pPr>
      <w:r w:rsidRPr="005A3C79">
        <w:rPr>
          <w:lang w:val="vi-VN"/>
        </w:rPr>
        <w:t xml:space="preserve">Những thay đổi này có nghĩa </w:t>
      </w:r>
      <w:r w:rsidR="00447D77" w:rsidRPr="005A3C79">
        <w:rPr>
          <w:lang w:val="vi-VN"/>
        </w:rPr>
        <w:t>rằng</w:t>
      </w:r>
      <w:r w:rsidRPr="005A3C79">
        <w:rPr>
          <w:lang w:val="vi-VN"/>
        </w:rPr>
        <w:t xml:space="preserve"> một số sản phẩm thuốc lá </w:t>
      </w:r>
      <w:r w:rsidR="00447D77" w:rsidRPr="005A3C79">
        <w:rPr>
          <w:lang w:val="vi-VN"/>
        </w:rPr>
        <w:t xml:space="preserve">có thể </w:t>
      </w:r>
      <w:r w:rsidRPr="005A3C79">
        <w:rPr>
          <w:lang w:val="vi-VN"/>
        </w:rPr>
        <w:t>sẽ không còn được bán nữa.</w:t>
      </w:r>
    </w:p>
    <w:p w14:paraId="65B52381" w14:textId="105CD370" w:rsidR="001D5B97" w:rsidRPr="005A3C79" w:rsidRDefault="00623E83" w:rsidP="008E6119">
      <w:pPr>
        <w:pStyle w:val="Boxtext"/>
        <w:numPr>
          <w:ilvl w:val="0"/>
          <w:numId w:val="3"/>
        </w:numPr>
        <w:ind w:left="360"/>
        <w:rPr>
          <w:lang w:val="vi-VN"/>
        </w:rPr>
      </w:pPr>
      <w:r w:rsidRPr="005A3C79">
        <w:rPr>
          <w:lang w:val="vi-VN"/>
        </w:rPr>
        <w:t>Những thay đổi này không làm giảm nguy cơ sức khỏe từ việc hút thuốc. Không có loại thuốc lá nào hoặc mức độ hút thuốc nào là an toàn, và tất cả sản phẩm thuốc lá đều gây nghiện</w:t>
      </w:r>
      <w:r w:rsidR="009B00A1" w:rsidRPr="005A3C79">
        <w:rPr>
          <w:lang w:val="vi-VN"/>
        </w:rPr>
        <w:t>.</w:t>
      </w:r>
    </w:p>
    <w:p w14:paraId="72204083" w14:textId="1292E164" w:rsidR="001D5B97" w:rsidRPr="008E6119" w:rsidRDefault="00623E83" w:rsidP="003055FB">
      <w:pPr>
        <w:pStyle w:val="Heading1"/>
        <w:spacing w:before="360"/>
        <w:rPr>
          <w:b/>
          <w:bCs/>
          <w:color w:val="000000" w:themeColor="text1"/>
          <w:lang w:val="vi-VN"/>
        </w:rPr>
      </w:pPr>
      <w:r w:rsidRPr="008E6119">
        <w:rPr>
          <w:b/>
          <w:bCs/>
          <w:lang w:val="vi-VN"/>
        </w:rPr>
        <w:t>Những thay đổi đối với sản phẩm thuốc lá</w:t>
      </w:r>
      <w:r w:rsidR="00F06710" w:rsidRPr="008E6119">
        <w:rPr>
          <w:b/>
          <w:bCs/>
          <w:lang w:val="vi-VN"/>
        </w:rPr>
        <w:t xml:space="preserve"> </w:t>
      </w:r>
    </w:p>
    <w:p w14:paraId="5A57E5FD" w14:textId="4457874D" w:rsidR="001D5B97" w:rsidRPr="005A3C79" w:rsidRDefault="00447D77" w:rsidP="009B00A1">
      <w:pPr>
        <w:rPr>
          <w:lang w:val="vi-VN"/>
        </w:rPr>
      </w:pPr>
      <w:r w:rsidRPr="005A3C79">
        <w:rPr>
          <w:rFonts w:asciiTheme="minorBidi" w:hAnsiTheme="minorBidi" w:cstheme="minorBidi"/>
          <w:color w:val="000000" w:themeColor="text1"/>
          <w:lang w:val="vi-VN"/>
        </w:rPr>
        <w:t>N</w:t>
      </w:r>
      <w:r w:rsidR="00623E83" w:rsidRPr="005A3C79">
        <w:rPr>
          <w:rFonts w:asciiTheme="minorBidi" w:hAnsiTheme="minorBidi" w:cstheme="minorBidi"/>
          <w:color w:val="000000" w:themeColor="text1"/>
          <w:lang w:val="vi-VN"/>
        </w:rPr>
        <w:t>ăm 2025, các sản phẩm thuốc lá sẽ</w:t>
      </w:r>
      <w:r w:rsidR="003C4572" w:rsidRPr="005A3C79">
        <w:rPr>
          <w:rFonts w:asciiTheme="minorBidi" w:hAnsiTheme="minorBidi" w:cstheme="minorBidi"/>
          <w:color w:val="000000" w:themeColor="text1"/>
          <w:lang w:val="vi-VN"/>
        </w:rPr>
        <w:t>:</w:t>
      </w:r>
    </w:p>
    <w:p w14:paraId="3366BE02" w14:textId="1EB026B9" w:rsidR="001D5B97" w:rsidRPr="008E6119" w:rsidRDefault="00ED316D" w:rsidP="008E6119">
      <w:pPr>
        <w:pStyle w:val="Heading2"/>
        <w:spacing w:before="240"/>
        <w:ind w:left="1260"/>
        <w:rPr>
          <w:b/>
          <w:bCs/>
          <w:color w:val="auto"/>
          <w:lang w:val="vi-VN"/>
        </w:rPr>
      </w:pPr>
      <w:r w:rsidRPr="008E6119">
        <w:rPr>
          <w:b/>
          <w:bCs/>
          <w:noProof/>
          <w:color w:val="auto"/>
          <w:lang w:val="vi-VN"/>
        </w:rPr>
        <w:drawing>
          <wp:anchor distT="0" distB="0" distL="114300" distR="114300" simplePos="0" relativeHeight="487606272" behindDoc="0" locked="0" layoutInCell="1" allowOverlap="1" wp14:anchorId="10F975A7" wp14:editId="28F005C1">
            <wp:simplePos x="0" y="0"/>
            <wp:positionH relativeFrom="column">
              <wp:posOffset>-145415</wp:posOffset>
            </wp:positionH>
            <wp:positionV relativeFrom="paragraph">
              <wp:posOffset>71755</wp:posOffset>
            </wp:positionV>
            <wp:extent cx="861695" cy="771525"/>
            <wp:effectExtent l="0" t="0" r="0" b="9525"/>
            <wp:wrapSquare wrapText="bothSides"/>
            <wp:docPr id="9628056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0560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861695" cy="771525"/>
                    </a:xfrm>
                    <a:prstGeom prst="rect">
                      <a:avLst/>
                    </a:prstGeom>
                  </pic:spPr>
                </pic:pic>
              </a:graphicData>
            </a:graphic>
            <wp14:sizeRelH relativeFrom="margin">
              <wp14:pctWidth>0</wp14:pctWidth>
            </wp14:sizeRelH>
            <wp14:sizeRelV relativeFrom="margin">
              <wp14:pctHeight>0</wp14:pctHeight>
            </wp14:sizeRelV>
          </wp:anchor>
        </w:drawing>
      </w:r>
      <w:r w:rsidR="00447D77" w:rsidRPr="008E6119">
        <w:rPr>
          <w:b/>
          <w:bCs/>
          <w:color w:val="auto"/>
          <w:lang w:val="vi-VN"/>
        </w:rPr>
        <w:t>Có h</w:t>
      </w:r>
      <w:r w:rsidR="00623E83" w:rsidRPr="008E6119">
        <w:rPr>
          <w:b/>
          <w:bCs/>
          <w:color w:val="auto"/>
          <w:lang w:val="vi-VN"/>
        </w:rPr>
        <w:t xml:space="preserve">ương vị và cảm giác </w:t>
      </w:r>
      <w:r w:rsidR="00447D77" w:rsidRPr="008E6119">
        <w:rPr>
          <w:b/>
          <w:bCs/>
          <w:color w:val="auto"/>
          <w:lang w:val="vi-VN"/>
        </w:rPr>
        <w:t>khác</w:t>
      </w:r>
    </w:p>
    <w:p w14:paraId="079431D0" w14:textId="4D17E8F3" w:rsidR="001D5B97" w:rsidRPr="005A3C79" w:rsidRDefault="00623E83" w:rsidP="008E6119">
      <w:pPr>
        <w:ind w:left="1260"/>
        <w:rPr>
          <w:color w:val="000000" w:themeColor="text1"/>
          <w:lang w:val="vi-VN"/>
        </w:rPr>
      </w:pPr>
      <w:r w:rsidRPr="005A3C79">
        <w:rPr>
          <w:lang w:val="vi-VN"/>
        </w:rPr>
        <w:t>Một số thành phần, hương liệu (bao gồm bạc hà, rượu rum và đinh hương) và phụ kiện (</w:t>
      </w:r>
      <w:r w:rsidR="00375FFB" w:rsidRPr="005A3C79">
        <w:rPr>
          <w:lang w:val="vi-VN"/>
        </w:rPr>
        <w:t>bao gồm bi nén</w:t>
      </w:r>
      <w:r w:rsidRPr="005A3C79">
        <w:rPr>
          <w:lang w:val="vi-VN"/>
        </w:rPr>
        <w:t>) sẽ bị cấm.</w:t>
      </w:r>
      <w:r w:rsidRPr="005A3C79">
        <w:rPr>
          <w:rFonts w:ascii="-webkit-standard" w:hAnsi="-webkit-standard"/>
          <w:color w:val="000000"/>
          <w:sz w:val="27"/>
          <w:szCs w:val="27"/>
          <w:lang w:val="vi-VN"/>
        </w:rPr>
        <w:t xml:space="preserve"> </w:t>
      </w:r>
      <w:r w:rsidRPr="005A3C79">
        <w:rPr>
          <w:color w:val="000000" w:themeColor="text1"/>
          <w:lang w:val="vi-VN"/>
        </w:rPr>
        <w:t xml:space="preserve">Những yếu tố này </w:t>
      </w:r>
      <w:r w:rsidR="003342FE" w:rsidRPr="005A3C79">
        <w:rPr>
          <w:color w:val="000000" w:themeColor="text1"/>
          <w:lang w:val="vi-VN"/>
        </w:rPr>
        <w:t>làm giảm</w:t>
      </w:r>
      <w:r w:rsidRPr="005A3C79">
        <w:rPr>
          <w:color w:val="000000" w:themeColor="text1"/>
          <w:lang w:val="vi-VN"/>
        </w:rPr>
        <w:t xml:space="preserve"> vị gắt của thuốc lá, khiến thuốc lá dễ hút hơn, gây nghiện hơn và khó bỏ hơn</w:t>
      </w:r>
      <w:r w:rsidR="003C4572" w:rsidRPr="005A3C79">
        <w:rPr>
          <w:color w:val="000000" w:themeColor="text1"/>
          <w:lang w:val="vi-VN"/>
        </w:rPr>
        <w:t>.</w:t>
      </w:r>
    </w:p>
    <w:p w14:paraId="6A828C11" w14:textId="20728B16" w:rsidR="001D5B97" w:rsidRPr="008E6119" w:rsidRDefault="009B00A1" w:rsidP="008E6119">
      <w:pPr>
        <w:pStyle w:val="Heading2"/>
        <w:ind w:left="1260"/>
        <w:rPr>
          <w:b/>
          <w:bCs/>
          <w:color w:val="auto"/>
          <w:lang w:val="vi-VN"/>
        </w:rPr>
      </w:pPr>
      <w:r w:rsidRPr="008E6119">
        <w:rPr>
          <w:b/>
          <w:bCs/>
          <w:noProof/>
          <w:color w:val="auto"/>
          <w:lang w:val="vi-VN"/>
        </w:rPr>
        <w:drawing>
          <wp:anchor distT="0" distB="0" distL="114300" distR="114300" simplePos="0" relativeHeight="487607296" behindDoc="0" locked="0" layoutInCell="1" allowOverlap="1" wp14:anchorId="4A131EF1" wp14:editId="767A5555">
            <wp:simplePos x="0" y="0"/>
            <wp:positionH relativeFrom="column">
              <wp:posOffset>-108585</wp:posOffset>
            </wp:positionH>
            <wp:positionV relativeFrom="paragraph">
              <wp:posOffset>160020</wp:posOffset>
            </wp:positionV>
            <wp:extent cx="772606" cy="691204"/>
            <wp:effectExtent l="0" t="0" r="8890" b="0"/>
            <wp:wrapSquare wrapText="bothSides"/>
            <wp:docPr id="4531892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89274"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772606" cy="691204"/>
                    </a:xfrm>
                    <a:prstGeom prst="rect">
                      <a:avLst/>
                    </a:prstGeom>
                  </pic:spPr>
                </pic:pic>
              </a:graphicData>
            </a:graphic>
          </wp:anchor>
        </w:drawing>
      </w:r>
      <w:r w:rsidR="00623E83" w:rsidRPr="008E6119">
        <w:rPr>
          <w:b/>
          <w:bCs/>
          <w:color w:val="auto"/>
          <w:lang w:val="vi-VN"/>
        </w:rPr>
        <w:t xml:space="preserve">Có tên gọi khác </w:t>
      </w:r>
    </w:p>
    <w:p w14:paraId="2D4450A1" w14:textId="6CF45A88" w:rsidR="001D5B97" w:rsidRPr="005A3C79" w:rsidRDefault="00623E83" w:rsidP="008E6119">
      <w:pPr>
        <w:ind w:left="1260"/>
        <w:rPr>
          <w:color w:val="000000" w:themeColor="text1"/>
          <w:lang w:val="vi-VN"/>
        </w:rPr>
      </w:pPr>
      <w:r w:rsidRPr="005A3C79">
        <w:rPr>
          <w:lang w:val="vi-VN"/>
        </w:rPr>
        <w:t xml:space="preserve">Những từ </w:t>
      </w:r>
      <w:r w:rsidRPr="005A3C79">
        <w:rPr>
          <w:color w:val="000000" w:themeColor="text1"/>
          <w:lang w:val="vi-VN"/>
        </w:rPr>
        <w:t>như "</w:t>
      </w:r>
      <w:r w:rsidR="003342FE" w:rsidRPr="005A3C79">
        <w:rPr>
          <w:color w:val="000000" w:themeColor="text1"/>
          <w:lang w:val="vi-VN"/>
        </w:rPr>
        <w:t>êm dịu</w:t>
      </w:r>
      <w:r w:rsidRPr="005A3C79">
        <w:rPr>
          <w:color w:val="000000" w:themeColor="text1"/>
          <w:lang w:val="vi-VN"/>
        </w:rPr>
        <w:t xml:space="preserve">" và tên </w:t>
      </w:r>
      <w:r w:rsidR="00E564ED" w:rsidRPr="005A3C79">
        <w:rPr>
          <w:color w:val="000000" w:themeColor="text1"/>
          <w:lang w:val="vi-VN"/>
        </w:rPr>
        <w:t xml:space="preserve">gọi </w:t>
      </w:r>
      <w:r w:rsidRPr="005A3C79">
        <w:rPr>
          <w:color w:val="000000" w:themeColor="text1"/>
          <w:lang w:val="vi-VN"/>
        </w:rPr>
        <w:t>như "vàng" - có thể </w:t>
      </w:r>
      <w:r w:rsidR="003342FE" w:rsidRPr="005A3C79">
        <w:rPr>
          <w:color w:val="000000" w:themeColor="text1"/>
          <w:lang w:val="vi-VN"/>
        </w:rPr>
        <w:t>gây hiểu lầm rằng một số sản phẩm ít gây hại hơn</w:t>
      </w:r>
      <w:r w:rsidRPr="005A3C79">
        <w:rPr>
          <w:color w:val="000000" w:themeColor="text1"/>
          <w:lang w:val="vi-VN"/>
        </w:rPr>
        <w:t xml:space="preserve"> – sẽ </w:t>
      </w:r>
      <w:r w:rsidR="003342FE" w:rsidRPr="005A3C79">
        <w:rPr>
          <w:color w:val="000000" w:themeColor="text1"/>
          <w:lang w:val="vi-VN"/>
        </w:rPr>
        <w:t>không được sử dụng</w:t>
      </w:r>
      <w:r w:rsidR="003C4572" w:rsidRPr="005A3C79">
        <w:rPr>
          <w:color w:val="000000" w:themeColor="text1"/>
          <w:lang w:val="vi-VN"/>
        </w:rPr>
        <w:t>.</w:t>
      </w:r>
    </w:p>
    <w:p w14:paraId="19C7FEB2" w14:textId="46C5BD81" w:rsidR="001D5B97" w:rsidRPr="008E6119" w:rsidRDefault="009B00A1" w:rsidP="008E6119">
      <w:pPr>
        <w:pStyle w:val="Heading2"/>
        <w:ind w:left="1260"/>
        <w:rPr>
          <w:b/>
          <w:bCs/>
          <w:color w:val="auto"/>
          <w:lang w:val="vi-VN"/>
        </w:rPr>
      </w:pPr>
      <w:r w:rsidRPr="008E6119">
        <w:rPr>
          <w:b/>
          <w:bCs/>
          <w:noProof/>
          <w:color w:val="auto"/>
          <w:lang w:val="vi-VN"/>
        </w:rPr>
        <w:drawing>
          <wp:anchor distT="0" distB="0" distL="114300" distR="114300" simplePos="0" relativeHeight="487608320" behindDoc="0" locked="0" layoutInCell="1" allowOverlap="1" wp14:anchorId="7C2EA175" wp14:editId="0B63BB75">
            <wp:simplePos x="0" y="0"/>
            <wp:positionH relativeFrom="margin">
              <wp:posOffset>-104775</wp:posOffset>
            </wp:positionH>
            <wp:positionV relativeFrom="paragraph">
              <wp:posOffset>161925</wp:posOffset>
            </wp:positionV>
            <wp:extent cx="791210" cy="708025"/>
            <wp:effectExtent l="0" t="0" r="8890" b="0"/>
            <wp:wrapSquare wrapText="bothSides"/>
            <wp:docPr id="747481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81393"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791210" cy="708025"/>
                    </a:xfrm>
                    <a:prstGeom prst="rect">
                      <a:avLst/>
                    </a:prstGeom>
                  </pic:spPr>
                </pic:pic>
              </a:graphicData>
            </a:graphic>
          </wp:anchor>
        </w:drawing>
      </w:r>
      <w:r w:rsidR="00623E83" w:rsidRPr="008E6119">
        <w:rPr>
          <w:b/>
          <w:bCs/>
          <w:color w:val="auto"/>
          <w:lang w:val="vi-VN"/>
        </w:rPr>
        <w:t xml:space="preserve">Đồng nhất về kích </w:t>
      </w:r>
      <w:r w:rsidR="003342FE" w:rsidRPr="008E6119">
        <w:rPr>
          <w:b/>
          <w:bCs/>
          <w:color w:val="auto"/>
          <w:lang w:val="vi-VN"/>
        </w:rPr>
        <w:t>cỡ</w:t>
      </w:r>
    </w:p>
    <w:p w14:paraId="2882BD38" w14:textId="2ACE6A6A" w:rsidR="001D5B97" w:rsidRPr="005A3C79" w:rsidRDefault="00623E83" w:rsidP="008E6119">
      <w:pPr>
        <w:ind w:left="1260"/>
        <w:rPr>
          <w:color w:val="000000" w:themeColor="text1"/>
          <w:lang w:val="vi-VN"/>
        </w:rPr>
      </w:pPr>
      <w:r w:rsidRPr="005A3C79">
        <w:rPr>
          <w:color w:val="000000" w:themeColor="text1"/>
          <w:lang w:val="vi-VN"/>
        </w:rPr>
        <w:t>Mỗi bao thuốc lá sẽ có 20 điếu, bao thuốc lá đầu lọc hoặc xì gà nhỏ sẽ có 20 điếu xì gà, và túi thuốc lá cuốn tay sẽ chứa 30 gam thuốc lá</w:t>
      </w:r>
      <w:r w:rsidR="003C4572" w:rsidRPr="005A3C79">
        <w:rPr>
          <w:color w:val="000000" w:themeColor="text1"/>
          <w:lang w:val="vi-VN"/>
        </w:rPr>
        <w:t xml:space="preserve">. </w:t>
      </w:r>
      <w:r w:rsidRPr="005A3C79">
        <w:rPr>
          <w:color w:val="000000" w:themeColor="text1"/>
          <w:lang w:val="vi-VN"/>
        </w:rPr>
        <w:t>Mỗi cây thuốc lá bắt buộc phải có 10 bao</w:t>
      </w:r>
      <w:r w:rsidR="003C4572" w:rsidRPr="005A3C79">
        <w:rPr>
          <w:color w:val="000000" w:themeColor="text1"/>
          <w:lang w:val="vi-VN"/>
        </w:rPr>
        <w:t>.</w:t>
      </w:r>
    </w:p>
    <w:p w14:paraId="6EA4F976" w14:textId="430E0B06" w:rsidR="001D5B97" w:rsidRPr="008E6119" w:rsidRDefault="00DA58AA" w:rsidP="008E6119">
      <w:pPr>
        <w:pStyle w:val="Heading2"/>
        <w:ind w:left="1260"/>
        <w:rPr>
          <w:b/>
          <w:bCs/>
          <w:color w:val="auto"/>
          <w:lang w:val="vi-VN"/>
        </w:rPr>
      </w:pPr>
      <w:r w:rsidRPr="008E6119">
        <w:rPr>
          <w:b/>
          <w:bCs/>
          <w:noProof/>
          <w:color w:val="auto"/>
          <w:lang w:val="vi-VN"/>
        </w:rPr>
        <w:drawing>
          <wp:anchor distT="0" distB="0" distL="114300" distR="114300" simplePos="0" relativeHeight="487609344" behindDoc="0" locked="0" layoutInCell="1" allowOverlap="1" wp14:anchorId="736B29CB" wp14:editId="49594411">
            <wp:simplePos x="0" y="0"/>
            <wp:positionH relativeFrom="margin">
              <wp:posOffset>-58420</wp:posOffset>
            </wp:positionH>
            <wp:positionV relativeFrom="paragraph">
              <wp:posOffset>97790</wp:posOffset>
            </wp:positionV>
            <wp:extent cx="725864" cy="725864"/>
            <wp:effectExtent l="0" t="0" r="0" b="0"/>
            <wp:wrapSquare wrapText="bothSides"/>
            <wp:docPr id="16629406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40656"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725864" cy="725864"/>
                    </a:xfrm>
                    <a:prstGeom prst="rect">
                      <a:avLst/>
                    </a:prstGeom>
                  </pic:spPr>
                </pic:pic>
              </a:graphicData>
            </a:graphic>
          </wp:anchor>
        </w:drawing>
      </w:r>
      <w:r w:rsidR="00623E83" w:rsidRPr="008E6119">
        <w:rPr>
          <w:b/>
          <w:bCs/>
          <w:color w:val="auto"/>
          <w:lang w:val="vi-VN"/>
        </w:rPr>
        <w:t>Đồng nhất về hình dạng và đầu lọc</w:t>
      </w:r>
    </w:p>
    <w:p w14:paraId="4A0318C1" w14:textId="49D7C9F4" w:rsidR="001D5B97" w:rsidRPr="005A3C79" w:rsidRDefault="00623E83" w:rsidP="008E6119">
      <w:pPr>
        <w:ind w:left="1260"/>
        <w:rPr>
          <w:color w:val="000000" w:themeColor="text1"/>
          <w:lang w:val="vi-VN"/>
        </w:rPr>
      </w:pPr>
      <w:r w:rsidRPr="005A3C79">
        <w:rPr>
          <w:color w:val="000000" w:themeColor="text1"/>
          <w:lang w:val="vi-VN"/>
        </w:rPr>
        <w:t>Mỗi điếu thuốc sẽ có chiều dài và đường kính giống nhau</w:t>
      </w:r>
      <w:r w:rsidR="003870B6" w:rsidRPr="005A3C79">
        <w:rPr>
          <w:color w:val="000000" w:themeColor="text1"/>
          <w:lang w:val="vi-VN"/>
        </w:rPr>
        <w:t xml:space="preserve">. </w:t>
      </w:r>
      <w:r w:rsidRPr="005A3C79">
        <w:rPr>
          <w:color w:val="000000" w:themeColor="text1"/>
          <w:lang w:val="vi-VN"/>
        </w:rPr>
        <w:t>Các loại đầu lọc đặc biệt sẽ bị cấm sử dụng</w:t>
      </w:r>
      <w:r w:rsidR="003870B6" w:rsidRPr="005A3C79">
        <w:rPr>
          <w:color w:val="000000" w:themeColor="text1"/>
          <w:lang w:val="vi-VN"/>
        </w:rPr>
        <w:t>.</w:t>
      </w:r>
    </w:p>
    <w:p w14:paraId="7BD2B383" w14:textId="2083717F" w:rsidR="001D5B97" w:rsidRPr="008E6119" w:rsidRDefault="00DA58AA" w:rsidP="008E6119">
      <w:pPr>
        <w:pStyle w:val="Heading2"/>
        <w:ind w:left="1260"/>
        <w:rPr>
          <w:b/>
          <w:bCs/>
          <w:color w:val="auto"/>
          <w:lang w:val="vi-VN"/>
        </w:rPr>
      </w:pPr>
      <w:r w:rsidRPr="008E6119">
        <w:rPr>
          <w:b/>
          <w:bCs/>
          <w:noProof/>
          <w:color w:val="auto"/>
          <w:lang w:val="vi-VN"/>
        </w:rPr>
        <w:drawing>
          <wp:anchor distT="0" distB="0" distL="114300" distR="114300" simplePos="0" relativeHeight="487610368" behindDoc="0" locked="0" layoutInCell="1" allowOverlap="1" wp14:anchorId="12DEB49A" wp14:editId="0A5289B1">
            <wp:simplePos x="0" y="0"/>
            <wp:positionH relativeFrom="margin">
              <wp:posOffset>-57150</wp:posOffset>
            </wp:positionH>
            <wp:positionV relativeFrom="paragraph">
              <wp:posOffset>274955</wp:posOffset>
            </wp:positionV>
            <wp:extent cx="772160" cy="676910"/>
            <wp:effectExtent l="0" t="0" r="0" b="8890"/>
            <wp:wrapSquare wrapText="bothSides"/>
            <wp:docPr id="18504531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3176"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772160" cy="676910"/>
                    </a:xfrm>
                    <a:prstGeom prst="rect">
                      <a:avLst/>
                    </a:prstGeom>
                  </pic:spPr>
                </pic:pic>
              </a:graphicData>
            </a:graphic>
          </wp:anchor>
        </w:drawing>
      </w:r>
      <w:r w:rsidR="00623E83" w:rsidRPr="008E6119">
        <w:rPr>
          <w:b/>
          <w:bCs/>
          <w:color w:val="auto"/>
          <w:lang w:val="vi-VN"/>
        </w:rPr>
        <w:t>Có thông tin sức khỏe mới và hỗ trợ bỏ thuốc</w:t>
      </w:r>
    </w:p>
    <w:p w14:paraId="633C893C" w14:textId="14AA2EA8" w:rsidR="00DA58AA" w:rsidRPr="005A3C79" w:rsidRDefault="00623E83" w:rsidP="008E6119">
      <w:pPr>
        <w:ind w:left="1260"/>
        <w:rPr>
          <w:color w:val="000000" w:themeColor="text1"/>
          <w:lang w:val="vi-VN"/>
        </w:rPr>
      </w:pPr>
      <w:r w:rsidRPr="005A3C79">
        <w:rPr>
          <w:color w:val="000000" w:themeColor="text1"/>
          <w:lang w:val="vi-VN"/>
        </w:rPr>
        <w:t>Các cảnh báo sức khỏe và thông điệp mới sẽ được áp dụng trên bao bì và sản phẩm</w:t>
      </w:r>
      <w:r w:rsidR="004D54AF" w:rsidRPr="005A3C79">
        <w:rPr>
          <w:color w:val="000000" w:themeColor="text1"/>
          <w:lang w:val="vi-VN"/>
        </w:rPr>
        <w:t xml:space="preserve">. </w:t>
      </w:r>
      <w:r w:rsidRPr="005A3C79">
        <w:rPr>
          <w:color w:val="000000" w:themeColor="text1"/>
          <w:lang w:val="vi-VN"/>
        </w:rPr>
        <w:t>Các thẻ thông tin mới bên trong bao thuốc sẽ cung cấp hỗ trợ cho người muốn bỏ thuốc</w:t>
      </w:r>
      <w:r w:rsidR="004D54AF" w:rsidRPr="005A3C79">
        <w:rPr>
          <w:color w:val="000000" w:themeColor="text1"/>
          <w:lang w:val="vi-VN"/>
        </w:rPr>
        <w:t>.</w:t>
      </w:r>
    </w:p>
    <w:p w14:paraId="22C8F6C0" w14:textId="77777777" w:rsidR="00DA58AA" w:rsidRPr="005A3C79" w:rsidRDefault="00DA58AA" w:rsidP="00DA58AA">
      <w:pPr>
        <w:rPr>
          <w:rFonts w:asciiTheme="minorBidi" w:hAnsiTheme="minorBidi" w:cstheme="minorBidi"/>
          <w:lang w:val="vi-VN"/>
        </w:rPr>
        <w:sectPr w:rsidR="00DA58AA" w:rsidRPr="005A3C79" w:rsidSect="00DA58AA">
          <w:footerReference w:type="default" r:id="rId16"/>
          <w:type w:val="continuous"/>
          <w:pgSz w:w="11910" w:h="16840"/>
          <w:pgMar w:top="534" w:right="1480" w:bottom="280" w:left="1520" w:header="720" w:footer="257" w:gutter="0"/>
          <w:cols w:space="720"/>
        </w:sectPr>
      </w:pPr>
    </w:p>
    <w:p w14:paraId="4E0AB8F9" w14:textId="3319BF9C" w:rsidR="00DA58AA" w:rsidRPr="005A3C79" w:rsidRDefault="00623E83" w:rsidP="00C65A12">
      <w:pPr>
        <w:pStyle w:val="Boxtext"/>
        <w:spacing w:before="240" w:after="240"/>
        <w:rPr>
          <w:lang w:val="vi-VN"/>
        </w:rPr>
      </w:pPr>
      <w:r w:rsidRPr="005A3C79">
        <w:rPr>
          <w:lang w:val="vi-VN"/>
        </w:rPr>
        <w:lastRenderedPageBreak/>
        <w:t>Những thay đổi này sẽ chính thức có hiệu lực từ ngày 1 tháng 7 năm 2025, nhưng quý vị có thể bắt đầu thấy những thay đổi này tại cửa hàng trước thời điểm đó</w:t>
      </w:r>
      <w:r w:rsidR="00DA58AA" w:rsidRPr="005A3C79">
        <w:rPr>
          <w:lang w:val="vi-VN"/>
        </w:rPr>
        <w:t>.</w:t>
      </w:r>
    </w:p>
    <w:p w14:paraId="12AEFAAB" w14:textId="50AD452D" w:rsidR="001D5B97" w:rsidRPr="005A3C79" w:rsidRDefault="00623E83" w:rsidP="00C65A12">
      <w:pPr>
        <w:pStyle w:val="Boxtext"/>
        <w:spacing w:before="240" w:after="240"/>
        <w:rPr>
          <w:lang w:val="vi-VN"/>
        </w:rPr>
      </w:pPr>
      <w:r w:rsidRPr="005A3C79">
        <w:rPr>
          <w:lang w:val="vi-VN"/>
        </w:rPr>
        <w:t>Những thay đổi này không làm giảm nguy cơ sức khỏe do hút thuốc gây ra</w:t>
      </w:r>
      <w:r w:rsidR="00DA58AA" w:rsidRPr="005A3C79">
        <w:rPr>
          <w:lang w:val="vi-VN"/>
        </w:rPr>
        <w:t xml:space="preserve">. </w:t>
      </w:r>
      <w:r w:rsidRPr="005A3C79">
        <w:rPr>
          <w:lang w:val="vi-VN"/>
        </w:rPr>
        <w:t>Không có sản phẩm thuốc lá nào hoặc mức độ hút thuốc nào là an toàn, và tất cả thuốc lá đều gây nghiện</w:t>
      </w:r>
      <w:r w:rsidR="00DA58AA" w:rsidRPr="005A3C79">
        <w:rPr>
          <w:lang w:val="vi-VN"/>
        </w:rPr>
        <w:t xml:space="preserve">. </w:t>
      </w:r>
      <w:r w:rsidR="00DA58AA" w:rsidRPr="005A3C79">
        <w:rPr>
          <w:noProof/>
          <w:lang w:val="vi-VN"/>
        </w:rPr>
        <mc:AlternateContent>
          <mc:Choice Requires="wps">
            <w:drawing>
              <wp:anchor distT="0" distB="0" distL="0" distR="0" simplePos="0" relativeHeight="15730176" behindDoc="0" locked="0" layoutInCell="1" allowOverlap="1" wp14:anchorId="1FF9DBC6" wp14:editId="4F70F599">
                <wp:simplePos x="0" y="0"/>
                <wp:positionH relativeFrom="page">
                  <wp:posOffset>85310</wp:posOffset>
                </wp:positionH>
                <wp:positionV relativeFrom="page">
                  <wp:posOffset>7442861</wp:posOffset>
                </wp:positionV>
                <wp:extent cx="133350" cy="26123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2612390"/>
                        </a:xfrm>
                        <a:prstGeom prst="rect">
                          <a:avLst/>
                        </a:prstGeom>
                      </wps:spPr>
                      <wps:txbx>
                        <w:txbxContent>
                          <w:p w14:paraId="25ACF354" w14:textId="77777777" w:rsidR="001D5B97" w:rsidRDefault="003870B6">
                            <w:pPr>
                              <w:spacing w:before="24"/>
                              <w:ind w:left="20"/>
                              <w:rPr>
                                <w:sz w:val="14"/>
                              </w:rPr>
                            </w:pPr>
                            <w:r>
                              <w:rPr>
                                <w:color w:val="524F26"/>
                                <w:sz w:val="14"/>
                              </w:rPr>
                              <w:t>Tobacco</w:t>
                            </w:r>
                            <w:r>
                              <w:rPr>
                                <w:color w:val="524F26"/>
                                <w:spacing w:val="7"/>
                                <w:sz w:val="14"/>
                              </w:rPr>
                              <w:t xml:space="preserve"> </w:t>
                            </w:r>
                            <w:r>
                              <w:rPr>
                                <w:color w:val="524F26"/>
                                <w:sz w:val="14"/>
                              </w:rPr>
                              <w:t>Reforms</w:t>
                            </w:r>
                            <w:r>
                              <w:rPr>
                                <w:color w:val="524F26"/>
                                <w:spacing w:val="7"/>
                                <w:sz w:val="14"/>
                              </w:rPr>
                              <w:t xml:space="preserve"> </w:t>
                            </w:r>
                            <w:r>
                              <w:rPr>
                                <w:color w:val="524F26"/>
                                <w:sz w:val="14"/>
                              </w:rPr>
                              <w:t>Factsheet</w:t>
                            </w:r>
                            <w:r>
                              <w:rPr>
                                <w:color w:val="524F26"/>
                                <w:spacing w:val="8"/>
                                <w:sz w:val="14"/>
                              </w:rPr>
                              <w:t xml:space="preserve"> </w:t>
                            </w:r>
                            <w:r>
                              <w:rPr>
                                <w:color w:val="524F26"/>
                                <w:sz w:val="14"/>
                              </w:rPr>
                              <w:t>|</w:t>
                            </w:r>
                            <w:r>
                              <w:rPr>
                                <w:color w:val="524F26"/>
                                <w:spacing w:val="7"/>
                                <w:sz w:val="14"/>
                              </w:rPr>
                              <w:t xml:space="preserve"> </w:t>
                            </w:r>
                            <w:r>
                              <w:rPr>
                                <w:color w:val="524F26"/>
                                <w:sz w:val="14"/>
                              </w:rPr>
                              <w:t>Version</w:t>
                            </w:r>
                            <w:r>
                              <w:rPr>
                                <w:color w:val="524F26"/>
                                <w:spacing w:val="8"/>
                                <w:sz w:val="14"/>
                              </w:rPr>
                              <w:t xml:space="preserve"> </w:t>
                            </w:r>
                            <w:r>
                              <w:rPr>
                                <w:color w:val="524F26"/>
                                <w:sz w:val="14"/>
                              </w:rPr>
                              <w:t>1.0</w:t>
                            </w:r>
                            <w:r>
                              <w:rPr>
                                <w:color w:val="524F26"/>
                                <w:spacing w:val="7"/>
                                <w:sz w:val="14"/>
                              </w:rPr>
                              <w:t xml:space="preserve"> </w:t>
                            </w:r>
                            <w:r>
                              <w:rPr>
                                <w:color w:val="524F26"/>
                                <w:sz w:val="14"/>
                              </w:rPr>
                              <w:t>|</w:t>
                            </w:r>
                            <w:r>
                              <w:rPr>
                                <w:color w:val="524F26"/>
                                <w:spacing w:val="8"/>
                                <w:sz w:val="14"/>
                              </w:rPr>
                              <w:t xml:space="preserve"> </w:t>
                            </w:r>
                            <w:r>
                              <w:rPr>
                                <w:color w:val="524F26"/>
                                <w:sz w:val="14"/>
                              </w:rPr>
                              <w:t>Updated:</w:t>
                            </w:r>
                            <w:r>
                              <w:rPr>
                                <w:color w:val="524F26"/>
                                <w:spacing w:val="7"/>
                                <w:sz w:val="14"/>
                              </w:rPr>
                              <w:t xml:space="preserve"> </w:t>
                            </w:r>
                            <w:r>
                              <w:rPr>
                                <w:color w:val="524F26"/>
                                <w:sz w:val="14"/>
                              </w:rPr>
                              <w:t>APR</w:t>
                            </w:r>
                            <w:r>
                              <w:rPr>
                                <w:color w:val="524F26"/>
                                <w:spacing w:val="7"/>
                                <w:sz w:val="14"/>
                              </w:rPr>
                              <w:t xml:space="preserve"> </w:t>
                            </w:r>
                            <w:r>
                              <w:rPr>
                                <w:color w:val="524F26"/>
                                <w:spacing w:val="-4"/>
                                <w:sz w:val="14"/>
                              </w:rPr>
                              <w:t>2025</w:t>
                            </w:r>
                          </w:p>
                        </w:txbxContent>
                      </wps:txbx>
                      <wps:bodyPr vert="vert" wrap="square" lIns="0" tIns="0" rIns="0" bIns="0" rtlCol="0">
                        <a:noAutofit/>
                      </wps:bodyPr>
                    </wps:wsp>
                  </a:graphicData>
                </a:graphic>
              </wp:anchor>
            </w:drawing>
          </mc:Choice>
          <mc:Fallback>
            <w:pict>
              <v:shape w14:anchorId="1FF9DBC6" id="Textbox 6" o:spid="_x0000_s1027" type="#_x0000_t202" style="position:absolute;margin-left:6.7pt;margin-top:586.05pt;width:10.5pt;height:205.7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" filled="f" stroked="f">
                <v:textbox style="layout-flow:vertical" inset="0,0,0,0">
                  <w:txbxContent>
                    <w:p w14:paraId="25ACF354" w14:textId="77777777" w:rsidR="001D5B97" w:rsidRDefault="003870B6">
                      <w:pPr>
                        <w:spacing w:before="24"/>
                        <w:ind w:left="20"/>
                        <w:rPr>
                          <w:sz w:val="14"/>
                        </w:rPr>
                      </w:pPr>
                      <w:r>
                        <w:rPr>
                          <w:color w:val="524F26"/>
                          <w:sz w:val="14"/>
                        </w:rPr>
                        <w:t>Tobacco</w:t>
                      </w:r>
                      <w:r>
                        <w:rPr>
                          <w:color w:val="524F26"/>
                          <w:spacing w:val="7"/>
                          <w:sz w:val="14"/>
                        </w:rPr>
                        <w:t xml:space="preserve"> </w:t>
                      </w:r>
                      <w:r>
                        <w:rPr>
                          <w:color w:val="524F26"/>
                          <w:sz w:val="14"/>
                        </w:rPr>
                        <w:t>Reforms</w:t>
                      </w:r>
                      <w:r>
                        <w:rPr>
                          <w:color w:val="524F26"/>
                          <w:spacing w:val="7"/>
                          <w:sz w:val="14"/>
                        </w:rPr>
                        <w:t xml:space="preserve"> </w:t>
                      </w:r>
                      <w:r>
                        <w:rPr>
                          <w:color w:val="524F26"/>
                          <w:sz w:val="14"/>
                        </w:rPr>
                        <w:t>Factsheet</w:t>
                      </w:r>
                      <w:r>
                        <w:rPr>
                          <w:color w:val="524F26"/>
                          <w:spacing w:val="8"/>
                          <w:sz w:val="14"/>
                        </w:rPr>
                        <w:t xml:space="preserve"> </w:t>
                      </w:r>
                      <w:r>
                        <w:rPr>
                          <w:color w:val="524F26"/>
                          <w:sz w:val="14"/>
                        </w:rPr>
                        <w:t>|</w:t>
                      </w:r>
                      <w:r>
                        <w:rPr>
                          <w:color w:val="524F26"/>
                          <w:spacing w:val="7"/>
                          <w:sz w:val="14"/>
                        </w:rPr>
                        <w:t xml:space="preserve"> </w:t>
                      </w:r>
                      <w:r>
                        <w:rPr>
                          <w:color w:val="524F26"/>
                          <w:sz w:val="14"/>
                        </w:rPr>
                        <w:t>Version</w:t>
                      </w:r>
                      <w:r>
                        <w:rPr>
                          <w:color w:val="524F26"/>
                          <w:spacing w:val="8"/>
                          <w:sz w:val="14"/>
                        </w:rPr>
                        <w:t xml:space="preserve"> </w:t>
                      </w:r>
                      <w:r>
                        <w:rPr>
                          <w:color w:val="524F26"/>
                          <w:sz w:val="14"/>
                        </w:rPr>
                        <w:t>1.0</w:t>
                      </w:r>
                      <w:r>
                        <w:rPr>
                          <w:color w:val="524F26"/>
                          <w:spacing w:val="7"/>
                          <w:sz w:val="14"/>
                        </w:rPr>
                        <w:t xml:space="preserve"> </w:t>
                      </w:r>
                      <w:r>
                        <w:rPr>
                          <w:color w:val="524F26"/>
                          <w:sz w:val="14"/>
                        </w:rPr>
                        <w:t>|</w:t>
                      </w:r>
                      <w:r>
                        <w:rPr>
                          <w:color w:val="524F26"/>
                          <w:spacing w:val="8"/>
                          <w:sz w:val="14"/>
                        </w:rPr>
                        <w:t xml:space="preserve"> </w:t>
                      </w:r>
                      <w:r>
                        <w:rPr>
                          <w:color w:val="524F26"/>
                          <w:sz w:val="14"/>
                        </w:rPr>
                        <w:t>Updated:</w:t>
                      </w:r>
                      <w:r>
                        <w:rPr>
                          <w:color w:val="524F26"/>
                          <w:spacing w:val="7"/>
                          <w:sz w:val="14"/>
                        </w:rPr>
                        <w:t xml:space="preserve"> </w:t>
                      </w:r>
                      <w:r>
                        <w:rPr>
                          <w:color w:val="524F26"/>
                          <w:sz w:val="14"/>
                        </w:rPr>
                        <w:t>APR</w:t>
                      </w:r>
                      <w:r>
                        <w:rPr>
                          <w:color w:val="524F26"/>
                          <w:spacing w:val="7"/>
                          <w:sz w:val="14"/>
                        </w:rPr>
                        <w:t xml:space="preserve"> </w:t>
                      </w:r>
                      <w:r>
                        <w:rPr>
                          <w:color w:val="524F26"/>
                          <w:spacing w:val="-4"/>
                          <w:sz w:val="14"/>
                        </w:rPr>
                        <w:t>2025</w:t>
                      </w:r>
                    </w:p>
                  </w:txbxContent>
                </v:textbox>
                <w10:wrap anchorx="page" anchory="page"/>
              </v:shape>
            </w:pict>
          </mc:Fallback>
        </mc:AlternateContent>
      </w:r>
    </w:p>
    <w:p w14:paraId="008AEFA5" w14:textId="5B76E680" w:rsidR="001D5B97" w:rsidRPr="00C65A12" w:rsidRDefault="00623E83" w:rsidP="00DA58AA">
      <w:pPr>
        <w:pStyle w:val="Heading1"/>
        <w:rPr>
          <w:rFonts w:ascii="Arial" w:hAnsi="Arial" w:cs="Arial"/>
          <w:b/>
          <w:bCs/>
          <w:lang w:val="vi-VN"/>
        </w:rPr>
      </w:pPr>
      <w:r w:rsidRPr="00C65A12">
        <w:rPr>
          <w:rFonts w:ascii="Arial" w:hAnsi="Arial" w:cs="Arial"/>
          <w:b/>
          <w:bCs/>
          <w:lang w:val="vi-VN"/>
        </w:rPr>
        <w:t xml:space="preserve">Tại sao </w:t>
      </w:r>
      <w:r w:rsidR="00F56A4E" w:rsidRPr="00C65A12">
        <w:rPr>
          <w:rFonts w:ascii="Arial" w:hAnsi="Arial" w:cs="Arial"/>
          <w:b/>
          <w:bCs/>
          <w:lang w:val="vi-VN"/>
        </w:rPr>
        <w:t xml:space="preserve">cần thực hiện </w:t>
      </w:r>
      <w:r w:rsidRPr="00C65A12">
        <w:rPr>
          <w:rFonts w:ascii="Arial" w:hAnsi="Arial" w:cs="Arial"/>
          <w:b/>
          <w:bCs/>
          <w:lang w:val="vi-VN"/>
        </w:rPr>
        <w:t>những thay đổi này</w:t>
      </w:r>
      <w:r w:rsidR="003870B6" w:rsidRPr="00C65A12">
        <w:rPr>
          <w:rFonts w:ascii="Arial" w:hAnsi="Arial" w:cs="Arial"/>
          <w:b/>
          <w:bCs/>
          <w:lang w:val="vi-VN"/>
        </w:rPr>
        <w:t>?</w:t>
      </w:r>
    </w:p>
    <w:p w14:paraId="6D184895" w14:textId="4AF66B67" w:rsidR="001D5B97" w:rsidRPr="005A3C79" w:rsidRDefault="00623E83" w:rsidP="00DA58AA">
      <w:pPr>
        <w:rPr>
          <w:lang w:val="vi-VN"/>
        </w:rPr>
      </w:pPr>
      <w:r w:rsidRPr="005A3C79">
        <w:rPr>
          <w:color w:val="000000" w:themeColor="text1"/>
          <w:lang w:val="vi-VN"/>
        </w:rPr>
        <w:t>Những thay đổi này sẽ giảm sự hấp dẫn của thuốc lá và các sản phẩm thuốc lá, đồng thời làm rõ tác hại của việc hút thuốc</w:t>
      </w:r>
      <w:r w:rsidR="003870B6" w:rsidRPr="005A3C79">
        <w:rPr>
          <w:color w:val="000000" w:themeColor="text1"/>
          <w:lang w:val="vi-VN"/>
        </w:rPr>
        <w:t xml:space="preserve">. </w:t>
      </w:r>
      <w:r w:rsidRPr="005A3C79">
        <w:rPr>
          <w:lang w:val="vi-VN"/>
        </w:rPr>
        <w:t xml:space="preserve">Điều này sẽ giúp người hút dễ dàng bỏ thuốc hơn, duy trì </w:t>
      </w:r>
      <w:r w:rsidR="00F56A4E" w:rsidRPr="005A3C79">
        <w:rPr>
          <w:lang w:val="vi-VN"/>
        </w:rPr>
        <w:t>việc bỏ thuốc</w:t>
      </w:r>
      <w:r w:rsidRPr="005A3C79">
        <w:rPr>
          <w:lang w:val="vi-VN"/>
        </w:rPr>
        <w:t>, và ngăn ngừa người chưa từng hút bắt đầu hút thuốc</w:t>
      </w:r>
      <w:r w:rsidR="003870B6" w:rsidRPr="005A3C79">
        <w:rPr>
          <w:lang w:val="vi-VN"/>
        </w:rPr>
        <w:t>.</w:t>
      </w:r>
    </w:p>
    <w:p w14:paraId="57A56C72" w14:textId="1D172D8B" w:rsidR="001D5B97" w:rsidRPr="005A3C79" w:rsidRDefault="00D57B23" w:rsidP="00DA58AA">
      <w:pPr>
        <w:rPr>
          <w:lang w:val="vi-VN"/>
        </w:rPr>
      </w:pPr>
      <w:r w:rsidRPr="005A3C79">
        <w:rPr>
          <w:lang w:val="vi-VN"/>
        </w:rPr>
        <w:t xml:space="preserve">Hút thuốc lá là nguyên nhân hàng đầu gây tử vong có thể phòng tránh được ở Úc. </w:t>
      </w:r>
      <w:r w:rsidR="0078676B" w:rsidRPr="005A3C79">
        <w:rPr>
          <w:lang w:val="vi-VN"/>
        </w:rPr>
        <w:t xml:space="preserve"> Ước tính mỗi năm có hơn 24.000 người Úc chết vì hút thuốc, tức trung bình cứ mỗi 22 phút lại có một người tử vong do hút thuốc lá.</w:t>
      </w:r>
    </w:p>
    <w:p w14:paraId="003E4170" w14:textId="33C092EE" w:rsidR="001D5B97" w:rsidRPr="005A3C79" w:rsidRDefault="00D57B23" w:rsidP="00DA58AA">
      <w:pPr>
        <w:rPr>
          <w:lang w:val="vi-VN"/>
        </w:rPr>
      </w:pPr>
      <w:r w:rsidRPr="005A3C79">
        <w:rPr>
          <w:lang w:val="vi-VN"/>
        </w:rPr>
        <w:t>Hút thuốc làm giảm tuổi thọ, chất lượng cuộc sống và tăng nguy cơ mắc các bệnh nghiêm trọng như ung thư, bệnh tim, đột quỵ và tiểu đường</w:t>
      </w:r>
      <w:r w:rsidR="003870B6" w:rsidRPr="005A3C79">
        <w:rPr>
          <w:lang w:val="vi-VN"/>
        </w:rPr>
        <w:t>.</w:t>
      </w:r>
    </w:p>
    <w:p w14:paraId="787CEF8B" w14:textId="12CB1E87" w:rsidR="001D5B97" w:rsidRPr="005A3C79" w:rsidRDefault="00D57B23" w:rsidP="00DA58AA">
      <w:pPr>
        <w:rPr>
          <w:lang w:val="vi-VN"/>
        </w:rPr>
      </w:pPr>
      <w:r w:rsidRPr="005A3C79">
        <w:rPr>
          <w:lang w:val="vi-VN"/>
        </w:rPr>
        <w:t>Cách duy nhất để giảm tác hại là không hút thuốc</w:t>
      </w:r>
      <w:r w:rsidR="003870B6" w:rsidRPr="005A3C79">
        <w:rPr>
          <w:lang w:val="vi-VN"/>
        </w:rPr>
        <w:t>.</w:t>
      </w:r>
    </w:p>
    <w:p w14:paraId="6BFEA633" w14:textId="56701A6B" w:rsidR="001D5B97" w:rsidRPr="00C65A12" w:rsidRDefault="00D57B23" w:rsidP="00C65A12">
      <w:pPr>
        <w:pStyle w:val="Heading1"/>
        <w:spacing w:before="360"/>
        <w:rPr>
          <w:b/>
          <w:bCs/>
          <w:lang w:val="vi-VN"/>
        </w:rPr>
      </w:pPr>
      <w:r w:rsidRPr="00C65A12">
        <w:rPr>
          <w:b/>
          <w:bCs/>
          <w:lang w:val="vi-VN"/>
        </w:rPr>
        <w:t>Hỗ trợ bỏ thuốc</w:t>
      </w:r>
    </w:p>
    <w:p w14:paraId="233AD25D" w14:textId="7163ED97" w:rsidR="001D5B97" w:rsidRPr="005A3C79" w:rsidRDefault="00F56A4E" w:rsidP="00DA58AA">
      <w:pPr>
        <w:rPr>
          <w:lang w:val="vi-VN"/>
        </w:rPr>
      </w:pPr>
      <w:r w:rsidRPr="005A3C79">
        <w:rPr>
          <w:rFonts w:asciiTheme="minorBidi" w:hAnsiTheme="minorBidi" w:cstheme="minorBidi"/>
          <w:color w:val="000000" w:themeColor="text1"/>
          <w:lang w:val="vi-VN"/>
        </w:rPr>
        <w:t>Bây giờ là thời điểm tốt nhất</w:t>
      </w:r>
      <w:r w:rsidR="00D57B23" w:rsidRPr="005A3C79">
        <w:rPr>
          <w:rFonts w:asciiTheme="minorBidi" w:hAnsiTheme="minorBidi" w:cstheme="minorBidi"/>
          <w:color w:val="000000" w:themeColor="text1"/>
          <w:lang w:val="vi-VN"/>
        </w:rPr>
        <w:t xml:space="preserve"> để quý vị bỏ hút thuốc</w:t>
      </w:r>
      <w:r w:rsidR="003870B6" w:rsidRPr="005A3C79">
        <w:rPr>
          <w:lang w:val="vi-VN"/>
        </w:rPr>
        <w:t>.</w:t>
      </w:r>
    </w:p>
    <w:p w14:paraId="2E065FCE" w14:textId="0CD5CC20" w:rsidR="001D5B97" w:rsidRPr="005A3C79" w:rsidRDefault="00D57B23" w:rsidP="00DA58AA">
      <w:pPr>
        <w:rPr>
          <w:lang w:val="vi-VN"/>
        </w:rPr>
      </w:pPr>
      <w:r w:rsidRPr="005A3C79">
        <w:rPr>
          <w:lang w:val="vi-VN"/>
        </w:rPr>
        <w:t>Dù quý vị đã hút thuốc bao lâu, không bao giờ là quá muộn để bỏ, và hiện có rất nhiều công cụ và nguồn hỗ trợ sẵn sàng giúp quý vị trên hành trình cai thuốc</w:t>
      </w:r>
      <w:r w:rsidR="003870B6" w:rsidRPr="005A3C79">
        <w:rPr>
          <w:lang w:val="vi-VN"/>
        </w:rPr>
        <w:t>.</w:t>
      </w:r>
    </w:p>
    <w:p w14:paraId="1559EFEA" w14:textId="612A1CC6" w:rsidR="001D5B97" w:rsidRPr="005A3C79" w:rsidRDefault="00DA58AA" w:rsidP="00B36FDC">
      <w:pPr>
        <w:pStyle w:val="BodyText"/>
        <w:rPr>
          <w:lang w:val="vi-VN"/>
        </w:rPr>
      </w:pPr>
      <w:r w:rsidRPr="0067739B">
        <w:rPr>
          <w:b/>
          <w:bCs/>
          <w:noProof/>
          <w:lang w:val="vi-VN"/>
        </w:rPr>
        <w:drawing>
          <wp:anchor distT="0" distB="0" distL="114300" distR="114300" simplePos="0" relativeHeight="487611392" behindDoc="0" locked="0" layoutInCell="1" allowOverlap="1" wp14:anchorId="1CE6968D" wp14:editId="534C2090">
            <wp:simplePos x="0" y="0"/>
            <wp:positionH relativeFrom="margin">
              <wp:posOffset>0</wp:posOffset>
            </wp:positionH>
            <wp:positionV relativeFrom="paragraph">
              <wp:posOffset>99060</wp:posOffset>
            </wp:positionV>
            <wp:extent cx="594995" cy="2609850"/>
            <wp:effectExtent l="0" t="0" r="0" b="0"/>
            <wp:wrapSquare wrapText="bothSides"/>
            <wp:docPr id="533383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83477"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94995" cy="2609850"/>
                    </a:xfrm>
                    <a:prstGeom prst="rect">
                      <a:avLst/>
                    </a:prstGeom>
                  </pic:spPr>
                </pic:pic>
              </a:graphicData>
            </a:graphic>
            <wp14:sizeRelH relativeFrom="margin">
              <wp14:pctWidth>0</wp14:pctWidth>
            </wp14:sizeRelH>
            <wp14:sizeRelV relativeFrom="margin">
              <wp14:pctHeight>0</wp14:pctHeight>
            </wp14:sizeRelV>
          </wp:anchor>
        </w:drawing>
      </w:r>
      <w:r w:rsidR="00D57B23" w:rsidRPr="0067739B">
        <w:rPr>
          <w:b/>
          <w:bCs/>
          <w:noProof/>
          <w:lang w:val="vi-VN"/>
        </w:rPr>
        <w:t>Hãy nói chuyện với bác sĩ, dược sĩ hoặc chuyên gia</w:t>
      </w:r>
      <w:r w:rsidR="00D57B23" w:rsidRPr="005A3C79">
        <w:rPr>
          <w:noProof/>
          <w:lang w:val="vi-VN"/>
        </w:rPr>
        <w:t xml:space="preserve"> y tế để được tư vấn và hỗ trợ về các lựa chọn giúp quý vị bỏ thuốc, bao gồm cả thuốc hỗ trợ giảm triệu chứng cai nghiện.</w:t>
      </w:r>
    </w:p>
    <w:p w14:paraId="0D75F45D" w14:textId="5EE45A59" w:rsidR="001D5B97" w:rsidRPr="005A3C79" w:rsidRDefault="00D57B23" w:rsidP="00B36FDC">
      <w:pPr>
        <w:pStyle w:val="BodyText"/>
        <w:rPr>
          <w:lang w:val="vi-VN"/>
        </w:rPr>
      </w:pPr>
      <w:r w:rsidRPr="0067739B">
        <w:rPr>
          <w:b/>
          <w:bCs/>
          <w:lang w:val="vi-VN"/>
        </w:rPr>
        <w:t>Gọi Quitline theo số 13 QUIT (13 7848)</w:t>
      </w:r>
      <w:r w:rsidRPr="005A3C79">
        <w:rPr>
          <w:lang w:val="vi-VN"/>
        </w:rPr>
        <w:t> để nhận lời khuyên miễn phí và bảo mật từ các chuyên gia tư vấn về cách bỏ hút thuốc lá hoặc thuốc điện tử</w:t>
      </w:r>
      <w:r w:rsidR="003870B6" w:rsidRPr="005A3C79">
        <w:rPr>
          <w:lang w:val="vi-VN"/>
        </w:rPr>
        <w:t>.</w:t>
      </w:r>
    </w:p>
    <w:p w14:paraId="4D0907D1" w14:textId="46E1CF4E" w:rsidR="001D5B97" w:rsidRPr="005A3C79" w:rsidRDefault="00D57B23" w:rsidP="00B36FDC">
      <w:pPr>
        <w:pStyle w:val="BodyText"/>
        <w:rPr>
          <w:lang w:val="vi-VN"/>
        </w:rPr>
      </w:pPr>
      <w:r w:rsidRPr="0067739B">
        <w:rPr>
          <w:b/>
          <w:bCs/>
          <w:lang w:val="vi-VN"/>
        </w:rPr>
        <w:t>Truy cập</w:t>
      </w:r>
      <w:r w:rsidR="003870B6" w:rsidRPr="005A3C79">
        <w:rPr>
          <w:lang w:val="vi-VN"/>
        </w:rPr>
        <w:t xml:space="preserve"> </w:t>
      </w:r>
      <w:hyperlink r:id="rId18">
        <w:r w:rsidR="00491727" w:rsidRPr="00491727">
          <w:rPr>
            <w:rStyle w:val="Hyperlink"/>
            <w:b/>
            <w:bCs/>
            <w:lang w:val="vi-VN"/>
          </w:rPr>
          <w:t>quit.org.au</w:t>
        </w:r>
      </w:hyperlink>
      <w:r w:rsidR="003870B6" w:rsidRPr="005A3C79">
        <w:rPr>
          <w:lang w:val="vi-VN"/>
        </w:rPr>
        <w:t xml:space="preserve"> </w:t>
      </w:r>
      <w:r w:rsidRPr="005A3C79">
        <w:rPr>
          <w:lang w:val="vi-VN"/>
        </w:rPr>
        <w:t>để tìm hiểu thông tin, công cụ và nhiều lựa chọn hỗ trợ giúp quý vị bỏ thuốc</w:t>
      </w:r>
      <w:r w:rsidR="003870B6" w:rsidRPr="005A3C79">
        <w:rPr>
          <w:lang w:val="vi-VN"/>
        </w:rPr>
        <w:t>.</w:t>
      </w:r>
    </w:p>
    <w:p w14:paraId="312FFD00" w14:textId="7EF93C86" w:rsidR="001D5B97" w:rsidRPr="005A3C79" w:rsidRDefault="00D57B23" w:rsidP="00B36FDC">
      <w:pPr>
        <w:pStyle w:val="BodyText"/>
        <w:rPr>
          <w:lang w:val="vi-VN"/>
        </w:rPr>
      </w:pPr>
      <w:r w:rsidRPr="0067739B">
        <w:rPr>
          <w:b/>
          <w:bCs/>
          <w:lang w:val="vi-VN"/>
        </w:rPr>
        <w:t>Tải ứng dụng miễn phí</w:t>
      </w:r>
      <w:r w:rsidR="003870B6" w:rsidRPr="005A3C79">
        <w:rPr>
          <w:lang w:val="vi-VN"/>
        </w:rPr>
        <w:t xml:space="preserve"> </w:t>
      </w:r>
      <w:hyperlink r:id="rId19">
        <w:r w:rsidR="00491727" w:rsidRPr="00491727">
          <w:rPr>
            <w:rStyle w:val="Hyperlink"/>
            <w:b/>
            <w:bCs/>
            <w:lang w:val="vi-VN"/>
          </w:rPr>
          <w:t>My QuitBuddy</w:t>
        </w:r>
      </w:hyperlink>
      <w:r w:rsidR="003870B6" w:rsidRPr="005A3C79">
        <w:rPr>
          <w:lang w:val="vi-VN"/>
        </w:rPr>
        <w:t xml:space="preserve"> </w:t>
      </w:r>
      <w:r w:rsidRPr="005A3C79">
        <w:rPr>
          <w:lang w:val="vi-VN"/>
        </w:rPr>
        <w:t>qua</w:t>
      </w:r>
      <w:r w:rsidR="003870B6" w:rsidRPr="005A3C79">
        <w:rPr>
          <w:lang w:val="vi-VN"/>
        </w:rPr>
        <w:t xml:space="preserve"> Apple App Store </w:t>
      </w:r>
      <w:r w:rsidRPr="005A3C79">
        <w:rPr>
          <w:lang w:val="vi-VN"/>
        </w:rPr>
        <w:t>hoặc</w:t>
      </w:r>
      <w:r w:rsidR="003870B6" w:rsidRPr="005A3C79">
        <w:rPr>
          <w:lang w:val="vi-VN"/>
        </w:rPr>
        <w:t xml:space="preserve"> Google Play. My QuitBuddy </w:t>
      </w:r>
      <w:r w:rsidRPr="005A3C79">
        <w:rPr>
          <w:lang w:val="vi-VN"/>
        </w:rPr>
        <w:t>cung cấp hỗ trợ cai cả thuốc lá truyền thống và thuốc</w:t>
      </w:r>
      <w:r w:rsidR="0086489E" w:rsidRPr="005A3C79">
        <w:rPr>
          <w:lang w:val="vi-VN"/>
        </w:rPr>
        <w:t xml:space="preserve"> lá</w:t>
      </w:r>
      <w:r w:rsidRPr="005A3C79">
        <w:rPr>
          <w:lang w:val="vi-VN"/>
        </w:rPr>
        <w:t xml:space="preserve"> điện tử, </w:t>
      </w:r>
      <w:r w:rsidR="007C1F82" w:rsidRPr="005A3C79">
        <w:rPr>
          <w:lang w:val="vi-VN"/>
        </w:rPr>
        <w:t>các cách</w:t>
      </w:r>
      <w:r w:rsidRPr="005A3C79">
        <w:rPr>
          <w:lang w:val="vi-VN"/>
        </w:rPr>
        <w:t> đánh lạc hướng cơn thèm, và kết nối với những người cũng đang trong hành trình bỏ thuốc</w:t>
      </w:r>
      <w:r w:rsidR="003870B6" w:rsidRPr="005A3C79">
        <w:rPr>
          <w:lang w:val="vi-VN"/>
        </w:rPr>
        <w:t>.</w:t>
      </w:r>
    </w:p>
    <w:p w14:paraId="1909C457" w14:textId="72EA0C7B" w:rsidR="001D5B97" w:rsidRPr="009E739A" w:rsidRDefault="00D57B23" w:rsidP="009B00A1">
      <w:pPr>
        <w:pStyle w:val="Heading1"/>
        <w:rPr>
          <w:b/>
          <w:bCs/>
          <w:lang w:val="vi-VN"/>
        </w:rPr>
      </w:pPr>
      <w:r w:rsidRPr="009E739A">
        <w:rPr>
          <w:b/>
          <w:bCs/>
          <w:lang w:val="vi-VN"/>
        </w:rPr>
        <w:t>Thông tin thêm</w:t>
      </w:r>
    </w:p>
    <w:p w14:paraId="639A742D" w14:textId="0ABCEB9F" w:rsidR="001D5B97" w:rsidRPr="005A3C79" w:rsidRDefault="00D57B23" w:rsidP="00B36FDC">
      <w:pPr>
        <w:rPr>
          <w:lang w:val="vi-VN"/>
        </w:rPr>
      </w:pPr>
      <w:r w:rsidRPr="005A3C79">
        <w:rPr>
          <w:lang w:val="vi-VN"/>
        </w:rPr>
        <w:t>Tìm hiểu thêm về những thay đổi này tại trang web</w:t>
      </w:r>
      <w:r w:rsidR="003870B6" w:rsidRPr="005A3C79">
        <w:rPr>
          <w:lang w:val="vi-VN"/>
        </w:rPr>
        <w:t xml:space="preserve"> </w:t>
      </w:r>
      <w:hyperlink r:id="rId20">
        <w:r w:rsidR="001D5B97" w:rsidRPr="00BC470D">
          <w:rPr>
            <w:rStyle w:val="Hyperlink"/>
            <w:b/>
            <w:bCs/>
            <w:lang w:val="vi-VN"/>
          </w:rPr>
          <w:t>health.gov.au/tobacco-control</w:t>
        </w:r>
      </w:hyperlink>
    </w:p>
    <w:sectPr w:rsidR="001D5B97" w:rsidRPr="005A3C79" w:rsidSect="00822C95">
      <w:pgSz w:w="11910" w:h="16840"/>
      <w:pgMar w:top="1556" w:right="1480" w:bottom="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08F02" w14:textId="77777777" w:rsidR="00D64647" w:rsidRDefault="00D64647" w:rsidP="00F30F51">
      <w:r>
        <w:separator/>
      </w:r>
    </w:p>
  </w:endnote>
  <w:endnote w:type="continuationSeparator" w:id="0">
    <w:p w14:paraId="03C319A6" w14:textId="77777777" w:rsidR="00D64647" w:rsidRDefault="00D64647" w:rsidP="00F3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1295" w14:textId="1B92496D" w:rsidR="00DA58AA" w:rsidRPr="00DA58AA" w:rsidRDefault="00DA58AA" w:rsidP="00DA58AA">
    <w:pPr>
      <w:ind w:right="37"/>
      <w:jc w:val="center"/>
      <w:rPr>
        <w:rFonts w:asciiTheme="minorBidi" w:hAnsiTheme="minorBidi" w:cstheme="minorBidi"/>
        <w:b/>
        <w:color w:val="000000" w:themeColor="text1"/>
        <w:sz w:val="28"/>
      </w:rPr>
    </w:pPr>
    <w:hyperlink r:id="rId1" w:history="1">
      <w:r w:rsidRPr="00E95FAF">
        <w:rPr>
          <w:rStyle w:val="Hyperlink"/>
          <w:rFonts w:asciiTheme="minorBidi" w:hAnsiTheme="minorBidi" w:cstheme="minorBidi"/>
          <w:b/>
          <w:spacing w:val="-5"/>
          <w:sz w:val="28"/>
        </w:rPr>
        <w:t>health.gov.au/tobacco-</w:t>
      </w:r>
      <w:r w:rsidRPr="00E95FAF">
        <w:rPr>
          <w:rStyle w:val="Hyperlink"/>
          <w:rFonts w:asciiTheme="minorBidi" w:hAnsiTheme="minorBidi" w:cstheme="minorBidi"/>
          <w:b/>
          <w:spacing w:val="-2"/>
          <w:sz w:val="28"/>
        </w:rPr>
        <w:t>control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77E24" w14:textId="77777777" w:rsidR="00D64647" w:rsidRDefault="00D64647" w:rsidP="00F30F51">
      <w:r>
        <w:separator/>
      </w:r>
    </w:p>
  </w:footnote>
  <w:footnote w:type="continuationSeparator" w:id="0">
    <w:p w14:paraId="70A1A572" w14:textId="77777777" w:rsidR="00D64647" w:rsidRDefault="00D64647" w:rsidP="00F30F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57957"/>
    <w:multiLevelType w:val="hybridMultilevel"/>
    <w:tmpl w:val="B87279F2"/>
    <w:lvl w:ilvl="0" w:tplc="D724095C">
      <w:numFmt w:val="bullet"/>
      <w:lvlText w:val="•"/>
      <w:lvlJc w:val="left"/>
      <w:pPr>
        <w:ind w:left="591" w:hanging="241"/>
      </w:pPr>
      <w:rPr>
        <w:rFonts w:ascii="Arial" w:eastAsia="Arial" w:hAnsi="Arial" w:cs="Arial" w:hint="default"/>
        <w:b w:val="0"/>
        <w:bCs w:val="0"/>
        <w:i w:val="0"/>
        <w:iCs w:val="0"/>
        <w:color w:val="524F26"/>
        <w:spacing w:val="0"/>
        <w:w w:val="129"/>
        <w:sz w:val="18"/>
        <w:szCs w:val="18"/>
        <w:lang w:val="en-US" w:eastAsia="en-US" w:bidi="ar-SA"/>
      </w:rPr>
    </w:lvl>
    <w:lvl w:ilvl="1" w:tplc="81FAC7F2">
      <w:numFmt w:val="bullet"/>
      <w:lvlText w:val="•"/>
      <w:lvlJc w:val="left"/>
      <w:pPr>
        <w:ind w:left="1397" w:hanging="241"/>
      </w:pPr>
      <w:rPr>
        <w:rFonts w:hint="default"/>
        <w:lang w:val="en-US" w:eastAsia="en-US" w:bidi="ar-SA"/>
      </w:rPr>
    </w:lvl>
    <w:lvl w:ilvl="2" w:tplc="27DA5FBC">
      <w:numFmt w:val="bullet"/>
      <w:lvlText w:val="•"/>
      <w:lvlJc w:val="left"/>
      <w:pPr>
        <w:ind w:left="2195" w:hanging="241"/>
      </w:pPr>
      <w:rPr>
        <w:rFonts w:hint="default"/>
        <w:lang w:val="en-US" w:eastAsia="en-US" w:bidi="ar-SA"/>
      </w:rPr>
    </w:lvl>
    <w:lvl w:ilvl="3" w:tplc="18BA16CC">
      <w:numFmt w:val="bullet"/>
      <w:lvlText w:val="•"/>
      <w:lvlJc w:val="left"/>
      <w:pPr>
        <w:ind w:left="2992" w:hanging="241"/>
      </w:pPr>
      <w:rPr>
        <w:rFonts w:hint="default"/>
        <w:lang w:val="en-US" w:eastAsia="en-US" w:bidi="ar-SA"/>
      </w:rPr>
    </w:lvl>
    <w:lvl w:ilvl="4" w:tplc="E716DAF4">
      <w:numFmt w:val="bullet"/>
      <w:lvlText w:val="•"/>
      <w:lvlJc w:val="left"/>
      <w:pPr>
        <w:ind w:left="3790" w:hanging="241"/>
      </w:pPr>
      <w:rPr>
        <w:rFonts w:hint="default"/>
        <w:lang w:val="en-US" w:eastAsia="en-US" w:bidi="ar-SA"/>
      </w:rPr>
    </w:lvl>
    <w:lvl w:ilvl="5" w:tplc="5134D1D8">
      <w:numFmt w:val="bullet"/>
      <w:lvlText w:val="•"/>
      <w:lvlJc w:val="left"/>
      <w:pPr>
        <w:ind w:left="4588" w:hanging="241"/>
      </w:pPr>
      <w:rPr>
        <w:rFonts w:hint="default"/>
        <w:lang w:val="en-US" w:eastAsia="en-US" w:bidi="ar-SA"/>
      </w:rPr>
    </w:lvl>
    <w:lvl w:ilvl="6" w:tplc="01D6A73E">
      <w:numFmt w:val="bullet"/>
      <w:lvlText w:val="•"/>
      <w:lvlJc w:val="left"/>
      <w:pPr>
        <w:ind w:left="5385" w:hanging="241"/>
      </w:pPr>
      <w:rPr>
        <w:rFonts w:hint="default"/>
        <w:lang w:val="en-US" w:eastAsia="en-US" w:bidi="ar-SA"/>
      </w:rPr>
    </w:lvl>
    <w:lvl w:ilvl="7" w:tplc="7B9EDA0E">
      <w:numFmt w:val="bullet"/>
      <w:lvlText w:val="•"/>
      <w:lvlJc w:val="left"/>
      <w:pPr>
        <w:ind w:left="6183" w:hanging="241"/>
      </w:pPr>
      <w:rPr>
        <w:rFonts w:hint="default"/>
        <w:lang w:val="en-US" w:eastAsia="en-US" w:bidi="ar-SA"/>
      </w:rPr>
    </w:lvl>
    <w:lvl w:ilvl="8" w:tplc="DDC465A2">
      <w:numFmt w:val="bullet"/>
      <w:lvlText w:val="•"/>
      <w:lvlJc w:val="left"/>
      <w:pPr>
        <w:ind w:left="6980" w:hanging="241"/>
      </w:pPr>
      <w:rPr>
        <w:rFonts w:hint="default"/>
        <w:lang w:val="en-US" w:eastAsia="en-US" w:bidi="ar-SA"/>
      </w:rPr>
    </w:lvl>
  </w:abstractNum>
  <w:abstractNum w:abstractNumId="1" w15:restartNumberingAfterBreak="0">
    <w:nsid w:val="4D8B1940"/>
    <w:multiLevelType w:val="hybridMultilevel"/>
    <w:tmpl w:val="D89EC820"/>
    <w:lvl w:ilvl="0" w:tplc="EE1C3194">
      <w:start w:val="1"/>
      <w:numFmt w:val="bullet"/>
      <w:lvlText w:val=""/>
      <w:lvlJc w:val="left"/>
      <w:pPr>
        <w:ind w:left="720" w:hanging="360"/>
      </w:pPr>
      <w:rPr>
        <w:rFonts w:ascii="Symbol" w:hAnsi="Symbol" w:hint="default"/>
        <w:color w:val="524F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2403EE1"/>
    <w:multiLevelType w:val="hybridMultilevel"/>
    <w:tmpl w:val="FC783408"/>
    <w:lvl w:ilvl="0" w:tplc="8B1EA26E">
      <w:numFmt w:val="bullet"/>
      <w:lvlText w:val="•"/>
      <w:lvlJc w:val="left"/>
      <w:pPr>
        <w:ind w:left="1341" w:hanging="454"/>
      </w:pPr>
      <w:rPr>
        <w:rFonts w:ascii="Arial" w:eastAsia="Arial" w:hAnsi="Arial" w:cs="Arial" w:hint="default"/>
        <w:b w:val="0"/>
        <w:bCs w:val="0"/>
        <w:i w:val="0"/>
        <w:iCs w:val="0"/>
        <w:color w:val="524F26"/>
        <w:spacing w:val="0"/>
        <w:w w:val="129"/>
        <w:sz w:val="18"/>
        <w:szCs w:val="18"/>
        <w:lang w:val="en-US" w:eastAsia="en-US" w:bidi="ar-SA"/>
      </w:rPr>
    </w:lvl>
    <w:lvl w:ilvl="1" w:tplc="FC82C4B0">
      <w:numFmt w:val="bullet"/>
      <w:lvlText w:val="•"/>
      <w:lvlJc w:val="left"/>
      <w:pPr>
        <w:ind w:left="2096" w:hanging="454"/>
      </w:pPr>
      <w:rPr>
        <w:rFonts w:hint="default"/>
        <w:lang w:val="en-US" w:eastAsia="en-US" w:bidi="ar-SA"/>
      </w:rPr>
    </w:lvl>
    <w:lvl w:ilvl="2" w:tplc="1BEA4064">
      <w:numFmt w:val="bullet"/>
      <w:lvlText w:val="•"/>
      <w:lvlJc w:val="left"/>
      <w:pPr>
        <w:ind w:left="2853" w:hanging="454"/>
      </w:pPr>
      <w:rPr>
        <w:rFonts w:hint="default"/>
        <w:lang w:val="en-US" w:eastAsia="en-US" w:bidi="ar-SA"/>
      </w:rPr>
    </w:lvl>
    <w:lvl w:ilvl="3" w:tplc="AA7CF7CA">
      <w:numFmt w:val="bullet"/>
      <w:lvlText w:val="•"/>
      <w:lvlJc w:val="left"/>
      <w:pPr>
        <w:ind w:left="3609" w:hanging="454"/>
      </w:pPr>
      <w:rPr>
        <w:rFonts w:hint="default"/>
        <w:lang w:val="en-US" w:eastAsia="en-US" w:bidi="ar-SA"/>
      </w:rPr>
    </w:lvl>
    <w:lvl w:ilvl="4" w:tplc="A586944C">
      <w:numFmt w:val="bullet"/>
      <w:lvlText w:val="•"/>
      <w:lvlJc w:val="left"/>
      <w:pPr>
        <w:ind w:left="4366" w:hanging="454"/>
      </w:pPr>
      <w:rPr>
        <w:rFonts w:hint="default"/>
        <w:lang w:val="en-US" w:eastAsia="en-US" w:bidi="ar-SA"/>
      </w:rPr>
    </w:lvl>
    <w:lvl w:ilvl="5" w:tplc="AE4C0B04">
      <w:numFmt w:val="bullet"/>
      <w:lvlText w:val="•"/>
      <w:lvlJc w:val="left"/>
      <w:pPr>
        <w:ind w:left="5122" w:hanging="454"/>
      </w:pPr>
      <w:rPr>
        <w:rFonts w:hint="default"/>
        <w:lang w:val="en-US" w:eastAsia="en-US" w:bidi="ar-SA"/>
      </w:rPr>
    </w:lvl>
    <w:lvl w:ilvl="6" w:tplc="09043C3C">
      <w:numFmt w:val="bullet"/>
      <w:lvlText w:val="•"/>
      <w:lvlJc w:val="left"/>
      <w:pPr>
        <w:ind w:left="5879" w:hanging="454"/>
      </w:pPr>
      <w:rPr>
        <w:rFonts w:hint="default"/>
        <w:lang w:val="en-US" w:eastAsia="en-US" w:bidi="ar-SA"/>
      </w:rPr>
    </w:lvl>
    <w:lvl w:ilvl="7" w:tplc="4A7CDB8A">
      <w:numFmt w:val="bullet"/>
      <w:lvlText w:val="•"/>
      <w:lvlJc w:val="left"/>
      <w:pPr>
        <w:ind w:left="6635" w:hanging="454"/>
      </w:pPr>
      <w:rPr>
        <w:rFonts w:hint="default"/>
        <w:lang w:val="en-US" w:eastAsia="en-US" w:bidi="ar-SA"/>
      </w:rPr>
    </w:lvl>
    <w:lvl w:ilvl="8" w:tplc="C8EA6048">
      <w:numFmt w:val="bullet"/>
      <w:lvlText w:val="•"/>
      <w:lvlJc w:val="left"/>
      <w:pPr>
        <w:ind w:left="7392" w:hanging="454"/>
      </w:pPr>
      <w:rPr>
        <w:rFonts w:hint="default"/>
        <w:lang w:val="en-US" w:eastAsia="en-US" w:bidi="ar-SA"/>
      </w:rPr>
    </w:lvl>
  </w:abstractNum>
  <w:num w:numId="1" w16cid:durableId="166099016">
    <w:abstractNumId w:val="2"/>
  </w:num>
  <w:num w:numId="2" w16cid:durableId="1358504090">
    <w:abstractNumId w:val="0"/>
  </w:num>
  <w:num w:numId="3" w16cid:durableId="1052460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B97"/>
    <w:rsid w:val="00036D05"/>
    <w:rsid w:val="0004252B"/>
    <w:rsid w:val="000E695A"/>
    <w:rsid w:val="000F09EF"/>
    <w:rsid w:val="00182F95"/>
    <w:rsid w:val="001B373E"/>
    <w:rsid w:val="001D5B97"/>
    <w:rsid w:val="00251E08"/>
    <w:rsid w:val="002663F8"/>
    <w:rsid w:val="00285FD4"/>
    <w:rsid w:val="003055FB"/>
    <w:rsid w:val="00331770"/>
    <w:rsid w:val="003342FE"/>
    <w:rsid w:val="00345AE7"/>
    <w:rsid w:val="00375FFB"/>
    <w:rsid w:val="003870B6"/>
    <w:rsid w:val="003C4572"/>
    <w:rsid w:val="003D0332"/>
    <w:rsid w:val="003E0410"/>
    <w:rsid w:val="004032AF"/>
    <w:rsid w:val="004038A7"/>
    <w:rsid w:val="00434C27"/>
    <w:rsid w:val="00447D77"/>
    <w:rsid w:val="0045500F"/>
    <w:rsid w:val="00483225"/>
    <w:rsid w:val="00491727"/>
    <w:rsid w:val="004B5B62"/>
    <w:rsid w:val="004D54AF"/>
    <w:rsid w:val="004D61C7"/>
    <w:rsid w:val="00533E90"/>
    <w:rsid w:val="00565BC4"/>
    <w:rsid w:val="00582D51"/>
    <w:rsid w:val="005A3C79"/>
    <w:rsid w:val="005B75DD"/>
    <w:rsid w:val="005C474E"/>
    <w:rsid w:val="005F50F6"/>
    <w:rsid w:val="00621049"/>
    <w:rsid w:val="00623E83"/>
    <w:rsid w:val="0067739B"/>
    <w:rsid w:val="00685488"/>
    <w:rsid w:val="006873B2"/>
    <w:rsid w:val="006B6746"/>
    <w:rsid w:val="006D578B"/>
    <w:rsid w:val="00712E26"/>
    <w:rsid w:val="0073784D"/>
    <w:rsid w:val="00767F69"/>
    <w:rsid w:val="0078676B"/>
    <w:rsid w:val="00791513"/>
    <w:rsid w:val="007976A5"/>
    <w:rsid w:val="007A67F8"/>
    <w:rsid w:val="007C1F82"/>
    <w:rsid w:val="007E5733"/>
    <w:rsid w:val="00811A7F"/>
    <w:rsid w:val="00822C95"/>
    <w:rsid w:val="00840C9F"/>
    <w:rsid w:val="0085707B"/>
    <w:rsid w:val="0086054A"/>
    <w:rsid w:val="0086489E"/>
    <w:rsid w:val="00865460"/>
    <w:rsid w:val="008963E0"/>
    <w:rsid w:val="008B602D"/>
    <w:rsid w:val="008E6119"/>
    <w:rsid w:val="009035C4"/>
    <w:rsid w:val="009104B6"/>
    <w:rsid w:val="0097205B"/>
    <w:rsid w:val="009B00A1"/>
    <w:rsid w:val="009B6054"/>
    <w:rsid w:val="009C3C35"/>
    <w:rsid w:val="009E739A"/>
    <w:rsid w:val="00A30625"/>
    <w:rsid w:val="00A87EFB"/>
    <w:rsid w:val="00AA0E16"/>
    <w:rsid w:val="00B24D4F"/>
    <w:rsid w:val="00B36FDC"/>
    <w:rsid w:val="00B37EC2"/>
    <w:rsid w:val="00BA0863"/>
    <w:rsid w:val="00BB0D9C"/>
    <w:rsid w:val="00BC470D"/>
    <w:rsid w:val="00C65A12"/>
    <w:rsid w:val="00C71B44"/>
    <w:rsid w:val="00C73ECF"/>
    <w:rsid w:val="00CF2611"/>
    <w:rsid w:val="00D4663C"/>
    <w:rsid w:val="00D57B23"/>
    <w:rsid w:val="00D64647"/>
    <w:rsid w:val="00DA3BDD"/>
    <w:rsid w:val="00DA58AA"/>
    <w:rsid w:val="00DB0212"/>
    <w:rsid w:val="00DF7D53"/>
    <w:rsid w:val="00E229C7"/>
    <w:rsid w:val="00E333C2"/>
    <w:rsid w:val="00E54B1B"/>
    <w:rsid w:val="00E564ED"/>
    <w:rsid w:val="00E66650"/>
    <w:rsid w:val="00E95FAF"/>
    <w:rsid w:val="00ED316D"/>
    <w:rsid w:val="00EE3046"/>
    <w:rsid w:val="00EE7D50"/>
    <w:rsid w:val="00F02B44"/>
    <w:rsid w:val="00F06710"/>
    <w:rsid w:val="00F30F51"/>
    <w:rsid w:val="00F56A4E"/>
    <w:rsid w:val="00F755BE"/>
    <w:rsid w:val="00FB5B6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B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FDC"/>
    <w:pPr>
      <w:spacing w:before="120" w:after="120"/>
    </w:pPr>
    <w:rPr>
      <w:rFonts w:ascii="Arial" w:eastAsia="Arial" w:hAnsi="Arial" w:cs="Arial"/>
      <w:sz w:val="20"/>
    </w:rPr>
  </w:style>
  <w:style w:type="paragraph" w:styleId="Heading1">
    <w:name w:val="heading 1"/>
    <w:basedOn w:val="Normal"/>
    <w:uiPriority w:val="9"/>
    <w:qFormat/>
    <w:rsid w:val="00DA58AA"/>
    <w:pPr>
      <w:outlineLvl w:val="0"/>
    </w:pPr>
    <w:rPr>
      <w:rFonts w:asciiTheme="minorBidi" w:hAnsiTheme="minorBidi" w:cstheme="minorBidi"/>
      <w:color w:val="524F26"/>
      <w:sz w:val="26"/>
      <w:szCs w:val="26"/>
    </w:rPr>
  </w:style>
  <w:style w:type="paragraph" w:styleId="Heading2">
    <w:name w:val="heading 2"/>
    <w:basedOn w:val="BodyText"/>
    <w:uiPriority w:val="9"/>
    <w:unhideWhenUsed/>
    <w:qFormat/>
    <w:rsid w:val="00ED316D"/>
    <w:pPr>
      <w:spacing w:after="240"/>
      <w:ind w:left="851"/>
      <w:outlineLvl w:val="1"/>
    </w:pPr>
    <w:rPr>
      <w:color w:val="524F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6FDC"/>
    <w:pPr>
      <w:spacing w:before="480" w:after="480"/>
    </w:pPr>
    <w:rPr>
      <w:szCs w:val="18"/>
    </w:rPr>
  </w:style>
  <w:style w:type="paragraph" w:styleId="Title">
    <w:name w:val="Title"/>
    <w:basedOn w:val="Normal"/>
    <w:uiPriority w:val="10"/>
    <w:qFormat/>
    <w:rsid w:val="009B00A1"/>
    <w:pPr>
      <w:spacing w:before="480" w:line="194" w:lineRule="auto"/>
      <w:ind w:right="488"/>
    </w:pPr>
    <w:rPr>
      <w:color w:val="524F26"/>
      <w:sz w:val="60"/>
      <w:szCs w:val="60"/>
    </w:rPr>
  </w:style>
  <w:style w:type="paragraph" w:styleId="ListParagraph">
    <w:name w:val="List Paragraph"/>
    <w:basedOn w:val="Normal"/>
    <w:uiPriority w:val="1"/>
    <w:qFormat/>
    <w:pPr>
      <w:ind w:left="1339" w:hanging="452"/>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0F51"/>
    <w:pPr>
      <w:tabs>
        <w:tab w:val="center" w:pos="4680"/>
        <w:tab w:val="right" w:pos="9360"/>
      </w:tabs>
    </w:pPr>
  </w:style>
  <w:style w:type="character" w:customStyle="1" w:styleId="HeaderChar">
    <w:name w:val="Header Char"/>
    <w:basedOn w:val="DefaultParagraphFont"/>
    <w:link w:val="Header"/>
    <w:uiPriority w:val="99"/>
    <w:rsid w:val="00F30F51"/>
    <w:rPr>
      <w:rFonts w:ascii="Arial" w:eastAsia="Arial" w:hAnsi="Arial" w:cs="Arial"/>
    </w:rPr>
  </w:style>
  <w:style w:type="paragraph" w:styleId="Footer">
    <w:name w:val="footer"/>
    <w:basedOn w:val="Normal"/>
    <w:link w:val="FooterChar"/>
    <w:uiPriority w:val="99"/>
    <w:unhideWhenUsed/>
    <w:rsid w:val="00F30F51"/>
    <w:pPr>
      <w:tabs>
        <w:tab w:val="center" w:pos="4680"/>
        <w:tab w:val="right" w:pos="9360"/>
      </w:tabs>
    </w:pPr>
  </w:style>
  <w:style w:type="character" w:customStyle="1" w:styleId="FooterChar">
    <w:name w:val="Footer Char"/>
    <w:basedOn w:val="DefaultParagraphFont"/>
    <w:link w:val="Footer"/>
    <w:uiPriority w:val="99"/>
    <w:rsid w:val="00F30F51"/>
    <w:rPr>
      <w:rFonts w:ascii="Arial" w:eastAsia="Arial" w:hAnsi="Arial" w:cs="Arial"/>
    </w:rPr>
  </w:style>
  <w:style w:type="paragraph" w:styleId="Subtitle">
    <w:name w:val="Subtitle"/>
    <w:basedOn w:val="Normal"/>
    <w:next w:val="Normal"/>
    <w:link w:val="SubtitleChar"/>
    <w:uiPriority w:val="11"/>
    <w:qFormat/>
    <w:rsid w:val="009B00A1"/>
    <w:rPr>
      <w:color w:val="524F26"/>
      <w:sz w:val="28"/>
    </w:rPr>
  </w:style>
  <w:style w:type="character" w:customStyle="1" w:styleId="SubtitleChar">
    <w:name w:val="Subtitle Char"/>
    <w:basedOn w:val="DefaultParagraphFont"/>
    <w:link w:val="Subtitle"/>
    <w:uiPriority w:val="11"/>
    <w:rsid w:val="009B00A1"/>
    <w:rPr>
      <w:rFonts w:ascii="Arial" w:eastAsia="Arial" w:hAnsi="Arial" w:cs="Arial"/>
      <w:color w:val="524F26"/>
      <w:sz w:val="28"/>
    </w:rPr>
  </w:style>
  <w:style w:type="paragraph" w:customStyle="1" w:styleId="Boxtext">
    <w:name w:val="Box text"/>
    <w:basedOn w:val="Normal"/>
    <w:link w:val="BoxtextChar"/>
    <w:qFormat/>
    <w:rsid w:val="009B00A1"/>
    <w:pPr>
      <w:pBdr>
        <w:top w:val="single" w:sz="4" w:space="1" w:color="auto"/>
        <w:left w:val="single" w:sz="4" w:space="4" w:color="auto"/>
        <w:bottom w:val="single" w:sz="4" w:space="1" w:color="auto"/>
        <w:right w:val="single" w:sz="4" w:space="4" w:color="auto"/>
      </w:pBdr>
      <w:shd w:val="clear" w:color="auto" w:fill="EEECE1" w:themeFill="background2"/>
    </w:pPr>
  </w:style>
  <w:style w:type="character" w:customStyle="1" w:styleId="BoxtextChar">
    <w:name w:val="Box text Char"/>
    <w:basedOn w:val="DefaultParagraphFont"/>
    <w:link w:val="Boxtext"/>
    <w:rsid w:val="009B00A1"/>
    <w:rPr>
      <w:rFonts w:ascii="Arial" w:eastAsia="Arial" w:hAnsi="Arial" w:cs="Arial"/>
      <w:sz w:val="20"/>
      <w:shd w:val="clear" w:color="auto" w:fill="EEECE1" w:themeFill="background2"/>
    </w:rPr>
  </w:style>
  <w:style w:type="character" w:styleId="Hyperlink">
    <w:name w:val="Hyperlink"/>
    <w:basedOn w:val="DefaultParagraphFont"/>
    <w:uiPriority w:val="99"/>
    <w:unhideWhenUsed/>
    <w:rsid w:val="00B36FDC"/>
    <w:rPr>
      <w:color w:val="0000FF" w:themeColor="hyperlink"/>
      <w:u w:val="single"/>
    </w:rPr>
  </w:style>
  <w:style w:type="paragraph" w:styleId="Revision">
    <w:name w:val="Revision"/>
    <w:hidden/>
    <w:uiPriority w:val="99"/>
    <w:semiHidden/>
    <w:rsid w:val="00E564ED"/>
    <w:pPr>
      <w:widowControl/>
      <w:autoSpaceDE/>
      <w:autoSpaceDN/>
    </w:pPr>
    <w:rPr>
      <w:rFonts w:ascii="Arial" w:eastAsia="Arial" w:hAnsi="Arial" w:cs="Arial"/>
      <w:sz w:val="20"/>
    </w:rPr>
  </w:style>
  <w:style w:type="character" w:styleId="UnresolvedMention">
    <w:name w:val="Unresolved Mention"/>
    <w:basedOn w:val="DefaultParagraphFont"/>
    <w:uiPriority w:val="99"/>
    <w:semiHidden/>
    <w:unhideWhenUsed/>
    <w:rsid w:val="00E95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s://www.quit.org.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health.gov.au/topics/smoking-vaping-and-tobacco/tobacco-control?language=u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yperlink" Target="https://www.health.gov.au/resources/apps-and-tools/my-quitbuddy-ap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health.gov.au/topics/smoking-vaping-and-tobacco/tobacco-control?language=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9fc35b-5601-4f18-8483-86f8fff82806" xsi:nil="true"/>
    <lcf76f155ced4ddcb4097134ff3c332f xmlns="b751a50a-6a3b-49b6-ac15-97dc8d131d27">
      <Terms xmlns="http://schemas.microsoft.com/office/infopath/2007/PartnerControls"/>
    </lcf76f155ced4ddcb4097134ff3c332f>
    <Status xmlns="b751a50a-6a3b-49b6-ac15-97dc8d131d27" xsi:nil="true"/>
    <DueDate xmlns="b751a50a-6a3b-49b6-ac15-97dc8d131d27" xsi:nil="true"/>
    <Notes xmlns="b751a50a-6a3b-49b6-ac15-97dc8d131d2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88AB60E68B044C9999C7FA1726B2A9" ma:contentTypeVersion="18" ma:contentTypeDescription="Create a new document." ma:contentTypeScope="" ma:versionID="a5d13db81644e7c5c27d27f2ad466f2b">
  <xsd:schema xmlns:xsd="http://www.w3.org/2001/XMLSchema" xmlns:xs="http://www.w3.org/2001/XMLSchema" xmlns:p="http://schemas.microsoft.com/office/2006/metadata/properties" xmlns:ns2="b751a50a-6a3b-49b6-ac15-97dc8d131d27" xmlns:ns3="999fc35b-5601-4f18-8483-86f8fff82806" targetNamespace="http://schemas.microsoft.com/office/2006/metadata/properties" ma:root="true" ma:fieldsID="5c6245501df0c5fd4b7c9d8c61cb19d8" ns2:_="" ns3:_="">
    <xsd:import namespace="b751a50a-6a3b-49b6-ac15-97dc8d131d27"/>
    <xsd:import namespace="999fc35b-5601-4f18-8483-86f8fff828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DueDat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Notes"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1a50a-6a3b-49b6-ac15-97dc8d131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DueDate" ma:index="13" nillable="true" ma:displayName="Due Date" ma:format="DateTime" ma:internalName="DueDate">
      <xsd:simpleType>
        <xsd:restriction base="dms:DateTim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Notes" ma:index="22" nillable="true" ma:displayName="Notes" ma:description="Helpful notes/comments" ma:format="Dropdown" ma:internalName="Notes">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Status" ma:index="24" nillable="true" ma:displayName="Status" ma:format="Dropdown" ma:internalName="Status">
      <xsd:simpleType>
        <xsd:restriction base="dms:Choice">
          <xsd:enumeration value="With Section"/>
          <xsd:enumeration value="With AS"/>
          <xsd:enumeration value="With FAS"/>
          <xsd:enumeration value="Please do not edit"/>
        </xsd:restriction>
      </xsd:simpleType>
    </xsd:element>
  </xsd:schema>
  <xsd:schema xmlns:xsd="http://www.w3.org/2001/XMLSchema" xmlns:xs="http://www.w3.org/2001/XMLSchema" xmlns:dms="http://schemas.microsoft.com/office/2006/documentManagement/types" xmlns:pc="http://schemas.microsoft.com/office/infopath/2007/PartnerControls" targetNamespace="999fc35b-5601-4f18-8483-86f8fff828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3e38483-31e2-4242-b27a-32c65e6ffec0}" ma:internalName="TaxCatchAll" ma:showField="CatchAllData" ma:web="999fc35b-5601-4f18-8483-86f8fff82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413817-8979-40AB-B118-E74CFAB05C21}">
  <ds:schemaRefs>
    <ds:schemaRef ds:uri="http://schemas.microsoft.com/office/2006/metadata/properties"/>
    <ds:schemaRef ds:uri="http://schemas.microsoft.com/office/infopath/2007/PartnerControls"/>
    <ds:schemaRef ds:uri="999fc35b-5601-4f18-8483-86f8fff82806"/>
    <ds:schemaRef ds:uri="b751a50a-6a3b-49b6-ac15-97dc8d131d27"/>
  </ds:schemaRefs>
</ds:datastoreItem>
</file>

<file path=customXml/itemProps2.xml><?xml version="1.0" encoding="utf-8"?>
<ds:datastoreItem xmlns:ds="http://schemas.openxmlformats.org/officeDocument/2006/customXml" ds:itemID="{0A771D12-D3CB-4E47-BA71-4760212B3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1a50a-6a3b-49b6-ac15-97dc8d131d27"/>
    <ds:schemaRef ds:uri="999fc35b-5601-4f18-8483-86f8fff82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B19512-FE4E-4B88-BB37-63AE8731BB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VIETNAMESE - Consumer Factsheet - Tobacco reforms</dc:title>
  <dc:subject/>
  <dc:creator/>
  <cp:keywords/>
  <dc:description>Author: Department of Health, Disability and Ageing</dc:description>
  <cp:lastModifiedBy/>
  <cp:revision>1</cp:revision>
  <dcterms:created xsi:type="dcterms:W3CDTF">2025-06-18T06:21:00Z</dcterms:created>
  <dcterms:modified xsi:type="dcterms:W3CDTF">2025-06-25T06:58:00Z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0x0101002C88AB60E68B044C9999C7FA1726B2A9</vt:lpwstr>
  </property>
  <property fmtid="{D5CDD505-2E9C-101B-9397-08002B2CF9AE}" pid="3" name="MediaServiceImageTags">
    <vt:lpwstr/>
  </property>
</Properties>
</file>