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DD768B" w14:textId="77777777" w:rsidR="004A6871" w:rsidRDefault="004A6871" w:rsidP="004A6871">
      <w:pPr>
        <w:jc w:val="right"/>
        <w:rPr>
          <w:rtl/>
        </w:rPr>
      </w:pPr>
      <w:r>
        <w:rPr>
          <w:noProof/>
        </w:rPr>
        <w:drawing>
          <wp:inline distT="0" distB="0" distL="0" distR="0" wp14:anchorId="4C19A67C" wp14:editId="67D0AB9D">
            <wp:extent cx="3916780" cy="619125"/>
            <wp:effectExtent l="0" t="0" r="7620" b="0"/>
            <wp:docPr id="184173621" name="Picture 22" descr="Department of Health, Disability and Ageing c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73621" name="Picture 22" descr="Department of Health, Disability and Ageing cres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124" cy="62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60911" w14:textId="64DDAC35" w:rsidR="004C495D" w:rsidRPr="00816A83" w:rsidRDefault="004C495D" w:rsidP="004C495D">
      <w:pPr>
        <w:bidi/>
        <w:rPr>
          <w:rFonts w:cs="Arial"/>
          <w:b/>
          <w:bCs/>
          <w:color w:val="333300"/>
          <w:sz w:val="60"/>
          <w:szCs w:val="60"/>
          <w:rtl/>
        </w:rPr>
      </w:pPr>
      <w:r w:rsidRPr="00816A83">
        <w:rPr>
          <w:rFonts w:cs="Arial"/>
          <w:b/>
          <w:bCs/>
          <w:color w:val="333300"/>
          <w:sz w:val="60"/>
          <w:szCs w:val="60"/>
          <w:rtl/>
        </w:rPr>
        <w:t xml:space="preserve">التغييرات </w:t>
      </w:r>
      <w:r w:rsidR="00A172AC">
        <w:rPr>
          <w:rFonts w:cs="Arial"/>
          <w:b/>
          <w:bCs/>
          <w:color w:val="333300"/>
          <w:sz w:val="60"/>
          <w:szCs w:val="60"/>
          <w:rtl/>
        </w:rPr>
        <w:t>على</w:t>
      </w:r>
      <w:r w:rsidR="00A172AC" w:rsidRPr="00816A83">
        <w:rPr>
          <w:rFonts w:cs="Arial"/>
          <w:b/>
          <w:bCs/>
          <w:color w:val="333300"/>
          <w:sz w:val="60"/>
          <w:szCs w:val="60"/>
          <w:rtl/>
        </w:rPr>
        <w:t xml:space="preserve"> </w:t>
      </w:r>
      <w:r w:rsidRPr="00816A83">
        <w:rPr>
          <w:rFonts w:cs="Arial"/>
          <w:b/>
          <w:bCs/>
          <w:color w:val="333300"/>
          <w:sz w:val="60"/>
          <w:szCs w:val="60"/>
          <w:rtl/>
        </w:rPr>
        <w:t>منتجات التبغ في عام 2025</w:t>
      </w:r>
    </w:p>
    <w:p w14:paraId="108A83BD" w14:textId="77777777" w:rsidR="004C495D" w:rsidRPr="00816A83" w:rsidRDefault="004C495D" w:rsidP="004C495D">
      <w:pPr>
        <w:bidi/>
        <w:rPr>
          <w:b/>
          <w:bCs/>
          <w:color w:val="333300"/>
          <w:sz w:val="28"/>
          <w:szCs w:val="28"/>
        </w:rPr>
      </w:pPr>
      <w:r w:rsidRPr="00816A83">
        <w:rPr>
          <w:rFonts w:cs="Arial"/>
          <w:b/>
          <w:bCs/>
          <w:color w:val="333300"/>
          <w:sz w:val="28"/>
          <w:szCs w:val="28"/>
          <w:rtl/>
        </w:rPr>
        <w:t>معلومات للمدخنين</w:t>
      </w:r>
    </w:p>
    <w:p w14:paraId="7E94617B" w14:textId="2CEC9D23" w:rsidR="004C495D" w:rsidRDefault="004C495D" w:rsidP="004C495D">
      <w:pPr>
        <w:bidi/>
        <w:rPr>
          <w:rFonts w:cs="Arial"/>
          <w:rtl/>
        </w:rPr>
      </w:pPr>
      <w:r w:rsidRPr="004C495D">
        <w:rPr>
          <w:rFonts w:cs="Arial"/>
          <w:rtl/>
        </w:rPr>
        <w:t>لقد تغيرت قوانين التبغ في أستراليا لحماية الناس من الأضرار الصحية الناجمة عن التدخين.</w:t>
      </w:r>
    </w:p>
    <w:p w14:paraId="09A3D749" w14:textId="77777777" w:rsidR="004C495D" w:rsidRPr="00EE7078" w:rsidRDefault="004C495D" w:rsidP="004C495D">
      <w:pPr>
        <w:pStyle w:val="Boxtext"/>
        <w:shd w:val="clear" w:color="auto" w:fill="D4D0BE"/>
        <w:bidi/>
        <w:rPr>
          <w:b/>
          <w:bCs/>
          <w:color w:val="333300"/>
        </w:rPr>
      </w:pPr>
      <w:r w:rsidRPr="00EE7078">
        <w:rPr>
          <w:b/>
          <w:bCs/>
          <w:color w:val="333300"/>
          <w:rtl/>
        </w:rPr>
        <w:t>النقاط الرئيسية</w:t>
      </w:r>
    </w:p>
    <w:p w14:paraId="6D86C330" w14:textId="33A85F42" w:rsidR="004C495D" w:rsidRDefault="004C495D" w:rsidP="004C495D">
      <w:pPr>
        <w:pStyle w:val="Boxtext"/>
        <w:shd w:val="clear" w:color="auto" w:fill="D4D0BE"/>
        <w:bidi/>
      </w:pPr>
      <w:r>
        <w:rPr>
          <w:rtl/>
        </w:rPr>
        <w:t xml:space="preserve">ستختلف منتجات التبغ المباعة في أستراليا </w:t>
      </w:r>
      <w:r w:rsidR="00F3620A">
        <w:rPr>
          <w:rtl/>
        </w:rPr>
        <w:t xml:space="preserve">في عام ٢٠٢٥ </w:t>
      </w:r>
      <w:r>
        <w:rPr>
          <w:rtl/>
        </w:rPr>
        <w:t>من حيث الشكل والطعم والملمس، وستُسمى بأسماء مختلفة، وستكون متوفرة فقط بأحجام وأغلفة محددة.</w:t>
      </w:r>
    </w:p>
    <w:p w14:paraId="65FB0710" w14:textId="39CC099D" w:rsidR="004C495D" w:rsidRDefault="004C495D" w:rsidP="004C495D">
      <w:pPr>
        <w:pStyle w:val="Boxtext"/>
        <w:shd w:val="clear" w:color="auto" w:fill="D4D0BE"/>
        <w:bidi/>
      </w:pPr>
      <w:r>
        <w:rPr>
          <w:rtl/>
        </w:rPr>
        <w:t>ستُقلل هذه التغييرات من جاذبية السجائر ومنتجات التبغ الأخرى وتضمن وضوح أضرار التدخين وتُسهّل عليك الإقلاع عنه.</w:t>
      </w:r>
    </w:p>
    <w:p w14:paraId="6A4AF01D" w14:textId="77777777" w:rsidR="004C495D" w:rsidRDefault="004C495D" w:rsidP="004C495D">
      <w:pPr>
        <w:pStyle w:val="Boxtext"/>
        <w:shd w:val="clear" w:color="auto" w:fill="D4D0BE"/>
        <w:bidi/>
      </w:pPr>
      <w:r>
        <w:rPr>
          <w:rtl/>
        </w:rPr>
        <w:t>قد تعني هذه التغييرات أن بعض منتجات التبغ لن تكون متوفرة.</w:t>
      </w:r>
    </w:p>
    <w:p w14:paraId="630C1A5D" w14:textId="57EA79AD" w:rsidR="004C495D" w:rsidRPr="009B00A1" w:rsidRDefault="004C495D" w:rsidP="004C495D">
      <w:pPr>
        <w:pStyle w:val="Boxtext"/>
        <w:shd w:val="clear" w:color="auto" w:fill="D4D0BE"/>
        <w:bidi/>
      </w:pPr>
      <w:r>
        <w:rPr>
          <w:rtl/>
        </w:rPr>
        <w:t>لا تُقلل هذه التغييرات من المخاطر الصحية للتدخين. لا يوجد منتج تبغ أو مستوى تدخين آمن، وجميع أنواع التبغ تُسبب الإدمان.</w:t>
      </w:r>
    </w:p>
    <w:p w14:paraId="49511B59" w14:textId="77777777" w:rsidR="004C495D" w:rsidRPr="00816A83" w:rsidRDefault="004C495D" w:rsidP="004C495D">
      <w:pPr>
        <w:bidi/>
        <w:rPr>
          <w:b/>
          <w:bCs/>
          <w:color w:val="333300"/>
          <w:sz w:val="28"/>
          <w:szCs w:val="28"/>
          <w:lang w:val="en-US"/>
        </w:rPr>
      </w:pPr>
      <w:r w:rsidRPr="00816A83">
        <w:rPr>
          <w:rFonts w:cs="Arial"/>
          <w:b/>
          <w:bCs/>
          <w:color w:val="333300"/>
          <w:sz w:val="28"/>
          <w:szCs w:val="28"/>
          <w:rtl/>
          <w:lang w:val="en-US"/>
        </w:rPr>
        <w:t>تغييرات على منتجات التبغ</w:t>
      </w:r>
    </w:p>
    <w:p w14:paraId="3190AA66" w14:textId="368E8C78" w:rsidR="004C495D" w:rsidRDefault="004C495D" w:rsidP="004C495D">
      <w:pPr>
        <w:bidi/>
        <w:rPr>
          <w:rFonts w:cs="Arial"/>
          <w:rtl/>
          <w:lang w:val="en-US"/>
        </w:rPr>
      </w:pPr>
      <w:r w:rsidRPr="004C495D">
        <w:rPr>
          <w:rFonts w:cs="Arial"/>
          <w:rtl/>
          <w:lang w:val="en-US"/>
        </w:rPr>
        <w:t xml:space="preserve">في عام 2025، </w:t>
      </w:r>
      <w:r w:rsidR="00A172AC">
        <w:rPr>
          <w:rFonts w:cs="Arial"/>
          <w:rtl/>
          <w:lang w:val="en-US"/>
        </w:rPr>
        <w:t>سيكون</w:t>
      </w:r>
      <w:r w:rsidR="00A172AC" w:rsidRPr="004C495D">
        <w:rPr>
          <w:rFonts w:cs="Arial"/>
          <w:rtl/>
          <w:lang w:val="en-US"/>
        </w:rPr>
        <w:t xml:space="preserve"> </w:t>
      </w:r>
      <w:r w:rsidR="00A172AC">
        <w:rPr>
          <w:rFonts w:cs="Arial"/>
          <w:rtl/>
          <w:lang w:val="en-US"/>
        </w:rPr>
        <w:t>ل</w:t>
      </w:r>
      <w:r w:rsidRPr="004C495D">
        <w:rPr>
          <w:rFonts w:cs="Arial"/>
          <w:rtl/>
          <w:lang w:val="en-US"/>
        </w:rPr>
        <w:t>منتجات التبغ ما يلي:</w:t>
      </w:r>
    </w:p>
    <w:p w14:paraId="73B125D6" w14:textId="20DEF3C2" w:rsidR="004C495D" w:rsidRPr="00816A83" w:rsidRDefault="004C495D" w:rsidP="007B6D3C">
      <w:pPr>
        <w:bidi/>
        <w:rPr>
          <w:b/>
          <w:bCs/>
          <w:color w:val="333300"/>
          <w:sz w:val="24"/>
          <w:szCs w:val="24"/>
          <w:rtl/>
        </w:rPr>
      </w:pPr>
      <w:r w:rsidRPr="003C4572">
        <w:rPr>
          <w:noProof/>
        </w:rPr>
        <w:drawing>
          <wp:anchor distT="0" distB="0" distL="114300" distR="114300" simplePos="0" relativeHeight="251659264" behindDoc="0" locked="0" layoutInCell="1" allowOverlap="1" wp14:anchorId="79C72AA2" wp14:editId="737D16C2">
            <wp:simplePos x="0" y="0"/>
            <wp:positionH relativeFrom="column">
              <wp:posOffset>4866005</wp:posOffset>
            </wp:positionH>
            <wp:positionV relativeFrom="paragraph">
              <wp:posOffset>20408</wp:posOffset>
            </wp:positionV>
            <wp:extent cx="861695" cy="771525"/>
            <wp:effectExtent l="0" t="0" r="0" b="9525"/>
            <wp:wrapSquare wrapText="bothSides"/>
            <wp:docPr id="962805603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805603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6169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6A83">
        <w:rPr>
          <w:rFonts w:cs="Arial"/>
          <w:b/>
          <w:bCs/>
          <w:color w:val="333300"/>
          <w:sz w:val="24"/>
          <w:szCs w:val="24"/>
          <w:rtl/>
        </w:rPr>
        <w:t xml:space="preserve">اختلاف </w:t>
      </w:r>
      <w:r w:rsidR="00A172AC">
        <w:rPr>
          <w:rFonts w:cs="Arial"/>
          <w:b/>
          <w:bCs/>
          <w:color w:val="333300"/>
          <w:sz w:val="24"/>
          <w:szCs w:val="24"/>
          <w:rtl/>
        </w:rPr>
        <w:t xml:space="preserve">في </w:t>
      </w:r>
      <w:r w:rsidRPr="00816A83">
        <w:rPr>
          <w:rFonts w:cs="Arial"/>
          <w:b/>
          <w:bCs/>
          <w:color w:val="333300"/>
          <w:sz w:val="24"/>
          <w:szCs w:val="24"/>
          <w:rtl/>
        </w:rPr>
        <w:t>الطعم وال</w:t>
      </w:r>
      <w:r w:rsidR="00816A83">
        <w:rPr>
          <w:rFonts w:cs="Arial"/>
          <w:b/>
          <w:bCs/>
          <w:color w:val="333300"/>
          <w:sz w:val="24"/>
          <w:szCs w:val="24"/>
          <w:rtl/>
        </w:rPr>
        <w:t>ملمس</w:t>
      </w:r>
    </w:p>
    <w:p w14:paraId="64E1EB35" w14:textId="0DC6FD10" w:rsidR="004C495D" w:rsidRPr="0023273C" w:rsidRDefault="004C495D" w:rsidP="004C495D">
      <w:pPr>
        <w:bidi/>
        <w:rPr>
          <w:rtl/>
        </w:rPr>
      </w:pPr>
      <w:r w:rsidRPr="0023273C">
        <w:rPr>
          <w:rFonts w:cs="Arial"/>
          <w:rtl/>
        </w:rPr>
        <w:t xml:space="preserve">سيتم حظر بعض المكونات والنكهات (بما في ذلك المنثول والروم والقرنفل) والملحقات (بما في ذلك كرات السحق). هذه المكونات تُخفي قسوة التبغ وتجعله أكثر إدمانًا وأسهل تدخينًا وأصعب </w:t>
      </w:r>
      <w:r w:rsidR="00A172AC">
        <w:rPr>
          <w:rFonts w:cs="Arial"/>
          <w:rtl/>
        </w:rPr>
        <w:t>في الإقلاع</w:t>
      </w:r>
      <w:r w:rsidR="00A172AC" w:rsidRPr="0023273C">
        <w:rPr>
          <w:rFonts w:cs="Arial"/>
          <w:rtl/>
        </w:rPr>
        <w:t xml:space="preserve"> </w:t>
      </w:r>
      <w:r w:rsidRPr="0023273C">
        <w:rPr>
          <w:rFonts w:cs="Arial"/>
          <w:rtl/>
        </w:rPr>
        <w:t>عنه.</w:t>
      </w:r>
    </w:p>
    <w:p w14:paraId="4B75C0E9" w14:textId="13E32517" w:rsidR="004C495D" w:rsidRPr="004C495D" w:rsidRDefault="004C495D" w:rsidP="004C495D">
      <w:pPr>
        <w:bidi/>
        <w:rPr>
          <w:sz w:val="24"/>
          <w:szCs w:val="24"/>
        </w:rPr>
      </w:pPr>
      <w:r w:rsidRPr="00DA58AA">
        <w:rPr>
          <w:noProof/>
        </w:rPr>
        <w:drawing>
          <wp:anchor distT="0" distB="0" distL="114300" distR="114300" simplePos="0" relativeHeight="251661312" behindDoc="0" locked="0" layoutInCell="1" allowOverlap="1" wp14:anchorId="710D27D3" wp14:editId="430B5A34">
            <wp:simplePos x="0" y="0"/>
            <wp:positionH relativeFrom="column">
              <wp:posOffset>4955540</wp:posOffset>
            </wp:positionH>
            <wp:positionV relativeFrom="paragraph">
              <wp:posOffset>304165</wp:posOffset>
            </wp:positionV>
            <wp:extent cx="772606" cy="691204"/>
            <wp:effectExtent l="0" t="0" r="8890" b="0"/>
            <wp:wrapSquare wrapText="bothSides"/>
            <wp:docPr id="45318927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18927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72606" cy="691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28E01B" w14:textId="2C076EC5" w:rsidR="004C495D" w:rsidRPr="00816A83" w:rsidRDefault="004C495D" w:rsidP="004C495D">
      <w:pPr>
        <w:bidi/>
        <w:rPr>
          <w:rFonts w:cs="Arial"/>
          <w:b/>
          <w:bCs/>
          <w:color w:val="333300"/>
          <w:sz w:val="24"/>
          <w:szCs w:val="24"/>
          <w:rtl/>
          <w:lang w:val="en-US"/>
        </w:rPr>
      </w:pPr>
      <w:r w:rsidRPr="00816A83">
        <w:rPr>
          <w:rFonts w:cs="Arial"/>
          <w:b/>
          <w:bCs/>
          <w:color w:val="333300"/>
          <w:sz w:val="24"/>
          <w:szCs w:val="24"/>
          <w:rtl/>
          <w:lang w:val="en-US"/>
        </w:rPr>
        <w:t>أسماء مختلفة</w:t>
      </w:r>
    </w:p>
    <w:p w14:paraId="7E34463B" w14:textId="3431443F" w:rsidR="004C495D" w:rsidRDefault="004C495D" w:rsidP="004C495D">
      <w:pPr>
        <w:bidi/>
        <w:rPr>
          <w:rtl/>
          <w:lang w:val="en-US"/>
        </w:rPr>
      </w:pPr>
      <w:r w:rsidRPr="004C495D">
        <w:rPr>
          <w:rFonts w:cs="Arial"/>
          <w:rtl/>
          <w:lang w:val="en-US"/>
        </w:rPr>
        <w:t>سيتم إزالة الكلمات مثل "</w:t>
      </w:r>
      <w:r w:rsidR="00A172AC">
        <w:rPr>
          <w:rFonts w:cs="Arial"/>
          <w:rtl/>
          <w:lang w:val="en-US"/>
        </w:rPr>
        <w:t>سلس</w:t>
      </w:r>
      <w:r w:rsidRPr="004C495D">
        <w:rPr>
          <w:rFonts w:cs="Arial"/>
          <w:rtl/>
          <w:lang w:val="en-US"/>
        </w:rPr>
        <w:t>" والأسماء مثل "الذهب</w:t>
      </w:r>
      <w:r w:rsidR="004D7679">
        <w:rPr>
          <w:rFonts w:cs="Arial"/>
          <w:rtl/>
          <w:lang w:val="en-US"/>
        </w:rPr>
        <w:t>ي</w:t>
      </w:r>
      <w:r w:rsidRPr="004C495D">
        <w:rPr>
          <w:rFonts w:cs="Arial"/>
          <w:rtl/>
          <w:lang w:val="en-US"/>
        </w:rPr>
        <w:t>" - والتي يمكن أن توحي بشكل خاطئ بأن بعض المنتجات أقل ضررًا.</w:t>
      </w:r>
    </w:p>
    <w:p w14:paraId="315471E6" w14:textId="28642615" w:rsidR="004C495D" w:rsidRDefault="0023273C" w:rsidP="004C495D">
      <w:pPr>
        <w:bidi/>
        <w:rPr>
          <w:rtl/>
          <w:lang w:val="en-US"/>
        </w:rPr>
      </w:pPr>
      <w:r w:rsidRPr="00CF2611">
        <w:rPr>
          <w:rFonts w:asciiTheme="minorBidi" w:hAnsiTheme="minorBidi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0" distR="0" simplePos="0" relativeHeight="251669504" behindDoc="0" locked="0" layoutInCell="1" allowOverlap="1" wp14:anchorId="2C781C9B" wp14:editId="5F3FCA68">
                <wp:simplePos x="0" y="0"/>
                <wp:positionH relativeFrom="page">
                  <wp:posOffset>7327900</wp:posOffset>
                </wp:positionH>
                <wp:positionV relativeFrom="page">
                  <wp:posOffset>7040245</wp:posOffset>
                </wp:positionV>
                <wp:extent cx="133350" cy="2612390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350" cy="2612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849A03" w14:textId="77777777" w:rsidR="0023273C" w:rsidRDefault="0023273C" w:rsidP="0023273C">
                            <w:pPr>
                              <w:spacing w:before="24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24F26"/>
                                <w:sz w:val="14"/>
                              </w:rPr>
                              <w:t>Tobacco</w:t>
                            </w:r>
                            <w:r>
                              <w:rPr>
                                <w:color w:val="524F26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524F26"/>
                                <w:sz w:val="14"/>
                              </w:rPr>
                              <w:t>Reforms</w:t>
                            </w:r>
                            <w:r>
                              <w:rPr>
                                <w:color w:val="524F26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524F26"/>
                                <w:sz w:val="14"/>
                              </w:rPr>
                              <w:t>Factsheet</w:t>
                            </w:r>
                            <w:r>
                              <w:rPr>
                                <w:color w:val="524F26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524F26"/>
                                <w:sz w:val="14"/>
                              </w:rPr>
                              <w:t>|</w:t>
                            </w:r>
                            <w:r>
                              <w:rPr>
                                <w:color w:val="524F26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524F26"/>
                                <w:sz w:val="14"/>
                              </w:rPr>
                              <w:t>Version</w:t>
                            </w:r>
                            <w:r>
                              <w:rPr>
                                <w:color w:val="524F26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524F26"/>
                                <w:sz w:val="14"/>
                              </w:rPr>
                              <w:t>1.0</w:t>
                            </w:r>
                            <w:r>
                              <w:rPr>
                                <w:color w:val="524F26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524F26"/>
                                <w:sz w:val="14"/>
                              </w:rPr>
                              <w:t>|</w:t>
                            </w:r>
                            <w:r>
                              <w:rPr>
                                <w:color w:val="524F26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524F26"/>
                                <w:sz w:val="14"/>
                              </w:rPr>
                              <w:t>Updated:</w:t>
                            </w:r>
                            <w:r>
                              <w:rPr>
                                <w:color w:val="524F26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524F26"/>
                                <w:sz w:val="14"/>
                              </w:rPr>
                              <w:t>APR</w:t>
                            </w:r>
                            <w:r>
                              <w:rPr>
                                <w:color w:val="524F26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524F26"/>
                                <w:spacing w:val="-4"/>
                                <w:sz w:val="14"/>
                              </w:rPr>
                              <w:t>2025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type w14:anchorId="2C781C9B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left:0;text-align:left;margin-left:577pt;margin-top:554.35pt;width:10.5pt;height:205.7pt;z-index:25166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" filled="f" stroked="f">
                <v:textbox style="layout-flow:vertical" inset="0,0,0,0">
                  <w:txbxContent>
                    <w:p w14:paraId="64849A03" w14:textId="77777777" w:rsidR="0023273C" w:rsidRDefault="0023273C" w:rsidP="0023273C">
                      <w:pPr>
                        <w:spacing w:before="24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524F26"/>
                          <w:sz w:val="14"/>
                        </w:rPr>
                        <w:t>Tobacco</w:t>
                      </w:r>
                      <w:r>
                        <w:rPr>
                          <w:color w:val="524F26"/>
                          <w:spacing w:val="7"/>
                          <w:sz w:val="14"/>
                        </w:rPr>
                        <w:t xml:space="preserve"> </w:t>
                      </w:r>
                      <w:r>
                        <w:rPr>
                          <w:color w:val="524F26"/>
                          <w:sz w:val="14"/>
                        </w:rPr>
                        <w:t>Reforms</w:t>
                      </w:r>
                      <w:r>
                        <w:rPr>
                          <w:color w:val="524F26"/>
                          <w:spacing w:val="7"/>
                          <w:sz w:val="14"/>
                        </w:rPr>
                        <w:t xml:space="preserve"> </w:t>
                      </w:r>
                      <w:r>
                        <w:rPr>
                          <w:color w:val="524F26"/>
                          <w:sz w:val="14"/>
                        </w:rPr>
                        <w:t>Factsheet</w:t>
                      </w:r>
                      <w:r>
                        <w:rPr>
                          <w:color w:val="524F26"/>
                          <w:spacing w:val="8"/>
                          <w:sz w:val="14"/>
                        </w:rPr>
                        <w:t xml:space="preserve"> </w:t>
                      </w:r>
                      <w:r>
                        <w:rPr>
                          <w:color w:val="524F26"/>
                          <w:sz w:val="14"/>
                        </w:rPr>
                        <w:t>|</w:t>
                      </w:r>
                      <w:r>
                        <w:rPr>
                          <w:color w:val="524F26"/>
                          <w:spacing w:val="7"/>
                          <w:sz w:val="14"/>
                        </w:rPr>
                        <w:t xml:space="preserve"> </w:t>
                      </w:r>
                      <w:r>
                        <w:rPr>
                          <w:color w:val="524F26"/>
                          <w:sz w:val="14"/>
                        </w:rPr>
                        <w:t>Version</w:t>
                      </w:r>
                      <w:r>
                        <w:rPr>
                          <w:color w:val="524F26"/>
                          <w:spacing w:val="8"/>
                          <w:sz w:val="14"/>
                        </w:rPr>
                        <w:t xml:space="preserve"> </w:t>
                      </w:r>
                      <w:r>
                        <w:rPr>
                          <w:color w:val="524F26"/>
                          <w:sz w:val="14"/>
                        </w:rPr>
                        <w:t>1.0</w:t>
                      </w:r>
                      <w:r>
                        <w:rPr>
                          <w:color w:val="524F26"/>
                          <w:spacing w:val="7"/>
                          <w:sz w:val="14"/>
                        </w:rPr>
                        <w:t xml:space="preserve"> </w:t>
                      </w:r>
                      <w:r>
                        <w:rPr>
                          <w:color w:val="524F26"/>
                          <w:sz w:val="14"/>
                        </w:rPr>
                        <w:t>|</w:t>
                      </w:r>
                      <w:r>
                        <w:rPr>
                          <w:color w:val="524F26"/>
                          <w:spacing w:val="8"/>
                          <w:sz w:val="14"/>
                        </w:rPr>
                        <w:t xml:space="preserve"> </w:t>
                      </w:r>
                      <w:r>
                        <w:rPr>
                          <w:color w:val="524F26"/>
                          <w:sz w:val="14"/>
                        </w:rPr>
                        <w:t>Updated:</w:t>
                      </w:r>
                      <w:r>
                        <w:rPr>
                          <w:color w:val="524F26"/>
                          <w:spacing w:val="7"/>
                          <w:sz w:val="14"/>
                        </w:rPr>
                        <w:t xml:space="preserve"> </w:t>
                      </w:r>
                      <w:r>
                        <w:rPr>
                          <w:color w:val="524F26"/>
                          <w:sz w:val="14"/>
                        </w:rPr>
                        <w:t>APR</w:t>
                      </w:r>
                      <w:r>
                        <w:rPr>
                          <w:color w:val="524F26"/>
                          <w:spacing w:val="7"/>
                          <w:sz w:val="14"/>
                        </w:rPr>
                        <w:t xml:space="preserve"> </w:t>
                      </w:r>
                      <w:r>
                        <w:rPr>
                          <w:color w:val="524F26"/>
                          <w:spacing w:val="-4"/>
                          <w:sz w:val="14"/>
                        </w:rPr>
                        <w:t>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C495D" w:rsidRPr="00DA58AA">
        <w:rPr>
          <w:noProof/>
        </w:rPr>
        <w:drawing>
          <wp:anchor distT="0" distB="0" distL="114300" distR="114300" simplePos="0" relativeHeight="251663360" behindDoc="0" locked="0" layoutInCell="1" allowOverlap="1" wp14:anchorId="70AA568B" wp14:editId="5B70426E">
            <wp:simplePos x="0" y="0"/>
            <wp:positionH relativeFrom="margin">
              <wp:posOffset>4936490</wp:posOffset>
            </wp:positionH>
            <wp:positionV relativeFrom="paragraph">
              <wp:posOffset>285750</wp:posOffset>
            </wp:positionV>
            <wp:extent cx="791210" cy="708025"/>
            <wp:effectExtent l="0" t="0" r="8890" b="0"/>
            <wp:wrapSquare wrapText="bothSides"/>
            <wp:docPr id="747481393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481393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91210" cy="708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713E7A" w14:textId="37516833" w:rsidR="004C495D" w:rsidRPr="00816A83" w:rsidRDefault="00A172AC" w:rsidP="004C495D">
      <w:pPr>
        <w:bidi/>
        <w:rPr>
          <w:rFonts w:cs="Arial"/>
          <w:b/>
          <w:bCs/>
          <w:color w:val="333300"/>
          <w:sz w:val="24"/>
          <w:szCs w:val="24"/>
          <w:rtl/>
          <w:lang w:val="en-US"/>
        </w:rPr>
      </w:pPr>
      <w:r>
        <w:rPr>
          <w:rFonts w:cs="Arial"/>
          <w:b/>
          <w:bCs/>
          <w:color w:val="333300"/>
          <w:sz w:val="24"/>
          <w:szCs w:val="24"/>
          <w:rtl/>
          <w:lang w:val="en-US"/>
        </w:rPr>
        <w:t>اتساق</w:t>
      </w:r>
      <w:r w:rsidRPr="00816A83">
        <w:rPr>
          <w:rFonts w:cs="Arial"/>
          <w:b/>
          <w:bCs/>
          <w:color w:val="333300"/>
          <w:sz w:val="24"/>
          <w:szCs w:val="24"/>
          <w:rtl/>
          <w:lang w:val="en-US"/>
        </w:rPr>
        <w:t xml:space="preserve"> </w:t>
      </w:r>
      <w:r w:rsidR="004C495D" w:rsidRPr="00816A83">
        <w:rPr>
          <w:rFonts w:cs="Arial"/>
          <w:b/>
          <w:bCs/>
          <w:color w:val="333300"/>
          <w:sz w:val="24"/>
          <w:szCs w:val="24"/>
          <w:rtl/>
          <w:lang w:val="en-US"/>
        </w:rPr>
        <w:t>في الحجم</w:t>
      </w:r>
    </w:p>
    <w:p w14:paraId="0C5B4AD2" w14:textId="1251978D" w:rsidR="004C495D" w:rsidRDefault="004D7679" w:rsidP="004C495D">
      <w:pPr>
        <w:bidi/>
        <w:rPr>
          <w:rFonts w:cs="Arial"/>
          <w:rtl/>
          <w:lang w:val="en-US"/>
        </w:rPr>
      </w:pPr>
      <w:r>
        <w:rPr>
          <w:rFonts w:cs="Arial"/>
          <w:rtl/>
          <w:lang w:val="en-US"/>
        </w:rPr>
        <w:t>س</w:t>
      </w:r>
      <w:r w:rsidRPr="0023273C">
        <w:rPr>
          <w:rFonts w:cs="Arial"/>
          <w:rtl/>
          <w:lang w:val="en-US"/>
        </w:rPr>
        <w:t xml:space="preserve">تحتوي </w:t>
      </w:r>
      <w:r w:rsidR="0023273C" w:rsidRPr="0023273C">
        <w:rPr>
          <w:rFonts w:cs="Arial"/>
          <w:rtl/>
          <w:lang w:val="en-US"/>
        </w:rPr>
        <w:t xml:space="preserve">كل علبة سجائر على ٢٠ سيجارة </w:t>
      </w:r>
      <w:r>
        <w:rPr>
          <w:rFonts w:cs="Arial"/>
          <w:rtl/>
          <w:lang w:val="en-US"/>
        </w:rPr>
        <w:t>وس</w:t>
      </w:r>
      <w:r w:rsidRPr="0023273C">
        <w:rPr>
          <w:rFonts w:cs="Arial"/>
          <w:rtl/>
          <w:lang w:val="en-US"/>
        </w:rPr>
        <w:t xml:space="preserve">تحتوي </w:t>
      </w:r>
      <w:r w:rsidR="0023273C" w:rsidRPr="0023273C">
        <w:rPr>
          <w:rFonts w:cs="Arial"/>
          <w:rtl/>
          <w:lang w:val="en-US"/>
        </w:rPr>
        <w:t xml:space="preserve">علب السيجار المفلترة أو الصغيرة على ٢٠ سيجارًا </w:t>
      </w:r>
      <w:r>
        <w:rPr>
          <w:rFonts w:cs="Arial"/>
          <w:rtl/>
          <w:lang w:val="en-US"/>
        </w:rPr>
        <w:t>وس</w:t>
      </w:r>
      <w:r w:rsidR="0023273C" w:rsidRPr="0023273C">
        <w:rPr>
          <w:rFonts w:cs="Arial"/>
          <w:rtl/>
          <w:lang w:val="en-US"/>
        </w:rPr>
        <w:t>تحتوي أكياس</w:t>
      </w:r>
      <w:r w:rsidR="00A172AC">
        <w:rPr>
          <w:rFonts w:cs="Arial"/>
          <w:rtl/>
          <w:lang w:val="en-US"/>
        </w:rPr>
        <w:t xml:space="preserve"> تبغ</w:t>
      </w:r>
      <w:r w:rsidR="0023273C" w:rsidRPr="0023273C">
        <w:rPr>
          <w:rFonts w:cs="Arial"/>
          <w:rtl/>
          <w:lang w:val="en-US"/>
        </w:rPr>
        <w:t xml:space="preserve"> </w:t>
      </w:r>
      <w:r w:rsidR="00A172AC">
        <w:rPr>
          <w:rFonts w:cs="Arial"/>
          <w:rtl/>
          <w:lang w:val="en-US"/>
        </w:rPr>
        <w:t>ال</w:t>
      </w:r>
      <w:r w:rsidR="0023273C" w:rsidRPr="0023273C">
        <w:rPr>
          <w:rFonts w:cs="Arial"/>
          <w:rtl/>
          <w:lang w:val="en-US"/>
        </w:rPr>
        <w:t xml:space="preserve">لفّ </w:t>
      </w:r>
      <w:r>
        <w:rPr>
          <w:rFonts w:cs="Arial"/>
          <w:rtl/>
          <w:lang w:val="en-US"/>
        </w:rPr>
        <w:t>اليدوي</w:t>
      </w:r>
      <w:r w:rsidR="0023273C" w:rsidRPr="0023273C">
        <w:rPr>
          <w:rFonts w:cs="Arial"/>
          <w:rtl/>
          <w:lang w:val="en-US"/>
        </w:rPr>
        <w:t xml:space="preserve"> على ٣٠ غرامًا من التبغ. يجب أن تحتوي كل </w:t>
      </w:r>
      <w:r>
        <w:rPr>
          <w:rFonts w:cs="Arial"/>
          <w:rtl/>
          <w:lang w:val="en-US"/>
        </w:rPr>
        <w:t>رزمة</w:t>
      </w:r>
      <w:r w:rsidR="0023273C" w:rsidRPr="0023273C">
        <w:rPr>
          <w:rFonts w:cs="Arial"/>
          <w:rtl/>
          <w:lang w:val="en-US"/>
        </w:rPr>
        <w:t xml:space="preserve"> سجائر على ١٠ علب.</w:t>
      </w:r>
    </w:p>
    <w:p w14:paraId="13C60BFE" w14:textId="5ED9ADF4" w:rsidR="0023273C" w:rsidRDefault="0023273C" w:rsidP="0023273C">
      <w:pPr>
        <w:bidi/>
        <w:rPr>
          <w:rtl/>
          <w:lang w:val="en-US"/>
        </w:rPr>
      </w:pPr>
      <w:r w:rsidRPr="00285FD4">
        <w:rPr>
          <w:noProof/>
        </w:rPr>
        <w:drawing>
          <wp:anchor distT="0" distB="0" distL="114300" distR="114300" simplePos="0" relativeHeight="251665408" behindDoc="0" locked="0" layoutInCell="1" allowOverlap="1" wp14:anchorId="2ABDFDA9" wp14:editId="3543F3C0">
            <wp:simplePos x="0" y="0"/>
            <wp:positionH relativeFrom="margin">
              <wp:posOffset>5001895</wp:posOffset>
            </wp:positionH>
            <wp:positionV relativeFrom="paragraph">
              <wp:posOffset>285750</wp:posOffset>
            </wp:positionV>
            <wp:extent cx="725864" cy="725864"/>
            <wp:effectExtent l="0" t="0" r="0" b="0"/>
            <wp:wrapSquare wrapText="bothSides"/>
            <wp:docPr id="1662940656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940656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25864" cy="725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7D61B0" w14:textId="42C7BF75" w:rsidR="0023273C" w:rsidRPr="00816A83" w:rsidRDefault="00A172AC" w:rsidP="0023273C">
      <w:pPr>
        <w:bidi/>
        <w:rPr>
          <w:rFonts w:cs="Arial"/>
          <w:b/>
          <w:bCs/>
          <w:color w:val="333300"/>
          <w:sz w:val="24"/>
          <w:szCs w:val="24"/>
          <w:rtl/>
          <w:lang w:val="en-US"/>
        </w:rPr>
      </w:pPr>
      <w:r>
        <w:rPr>
          <w:rFonts w:cs="Arial"/>
          <w:b/>
          <w:bCs/>
          <w:color w:val="333300"/>
          <w:sz w:val="24"/>
          <w:szCs w:val="24"/>
          <w:rtl/>
          <w:lang w:val="en-US"/>
        </w:rPr>
        <w:t>اتساق</w:t>
      </w:r>
      <w:r w:rsidRPr="00816A83">
        <w:rPr>
          <w:rFonts w:cs="Arial"/>
          <w:b/>
          <w:bCs/>
          <w:color w:val="333300"/>
          <w:sz w:val="24"/>
          <w:szCs w:val="24"/>
          <w:rtl/>
          <w:lang w:val="en-US"/>
        </w:rPr>
        <w:t xml:space="preserve"> </w:t>
      </w:r>
      <w:r w:rsidR="0023273C" w:rsidRPr="00816A83">
        <w:rPr>
          <w:rFonts w:cs="Arial"/>
          <w:b/>
          <w:bCs/>
          <w:color w:val="333300"/>
          <w:sz w:val="24"/>
          <w:szCs w:val="24"/>
          <w:rtl/>
          <w:lang w:val="en-US"/>
        </w:rPr>
        <w:t>في الشكل والفلتر</w:t>
      </w:r>
    </w:p>
    <w:p w14:paraId="560E05D3" w14:textId="3B78549A" w:rsidR="0023273C" w:rsidRDefault="0023273C" w:rsidP="0023273C">
      <w:pPr>
        <w:bidi/>
        <w:rPr>
          <w:rFonts w:cs="Arial"/>
          <w:rtl/>
          <w:lang w:val="en-US"/>
        </w:rPr>
      </w:pPr>
      <w:r w:rsidRPr="0023273C">
        <w:rPr>
          <w:rFonts w:cs="Arial"/>
          <w:rtl/>
          <w:lang w:val="en-US"/>
        </w:rPr>
        <w:t>يجب أن يكون طول وعرض كل سيجارة متماثلين، ويُمنع استخدام فلاتر مميزة.</w:t>
      </w:r>
    </w:p>
    <w:p w14:paraId="7244C04B" w14:textId="3209959D" w:rsidR="0023273C" w:rsidRDefault="0023273C" w:rsidP="0023273C">
      <w:pPr>
        <w:bidi/>
        <w:rPr>
          <w:rtl/>
          <w:lang w:val="en-US"/>
        </w:rPr>
      </w:pPr>
      <w:r w:rsidRPr="00285FD4">
        <w:rPr>
          <w:noProof/>
        </w:rPr>
        <w:drawing>
          <wp:anchor distT="0" distB="0" distL="114300" distR="114300" simplePos="0" relativeHeight="251667456" behindDoc="0" locked="0" layoutInCell="1" allowOverlap="1" wp14:anchorId="34BD6A59" wp14:editId="6B5D654E">
            <wp:simplePos x="0" y="0"/>
            <wp:positionH relativeFrom="margin">
              <wp:posOffset>4955540</wp:posOffset>
            </wp:positionH>
            <wp:positionV relativeFrom="paragraph">
              <wp:posOffset>237490</wp:posOffset>
            </wp:positionV>
            <wp:extent cx="772160" cy="676910"/>
            <wp:effectExtent l="0" t="0" r="8890" b="8890"/>
            <wp:wrapSquare wrapText="bothSides"/>
            <wp:docPr id="1850453176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453176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72160" cy="676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981349" w14:textId="6205B5EE" w:rsidR="0023273C" w:rsidRPr="00816A83" w:rsidRDefault="0023273C" w:rsidP="0023273C">
      <w:pPr>
        <w:bidi/>
        <w:rPr>
          <w:rFonts w:cs="Arial"/>
          <w:b/>
          <w:bCs/>
          <w:color w:val="333300"/>
          <w:sz w:val="24"/>
          <w:szCs w:val="24"/>
          <w:rtl/>
          <w:lang w:val="en-US"/>
        </w:rPr>
      </w:pPr>
      <w:r w:rsidRPr="00816A83">
        <w:rPr>
          <w:rFonts w:cs="Arial"/>
          <w:b/>
          <w:bCs/>
          <w:color w:val="333300"/>
          <w:sz w:val="24"/>
          <w:szCs w:val="24"/>
          <w:rtl/>
          <w:lang w:val="en-US"/>
        </w:rPr>
        <w:t>معلومات صحية جديدة ودعم للإقلاع عن التدخين</w:t>
      </w:r>
    </w:p>
    <w:p w14:paraId="72747B05" w14:textId="4672423E" w:rsidR="0023273C" w:rsidRDefault="0023273C" w:rsidP="0023273C">
      <w:pPr>
        <w:bidi/>
        <w:rPr>
          <w:rFonts w:cs="Arial"/>
          <w:lang w:val="en-US"/>
        </w:rPr>
      </w:pPr>
      <w:r w:rsidRPr="0023273C">
        <w:rPr>
          <w:rFonts w:cs="Arial"/>
          <w:rtl/>
          <w:lang w:val="en-US"/>
        </w:rPr>
        <w:t>سيتم تحديث التحذيرات والرسائل الصحية على العبوات والمنتجات. كما ستساعد بطاقات المعلومات الجديدة داخل العبوات على تشجيع الناس على الإقلاع عن التدخين.</w:t>
      </w:r>
    </w:p>
    <w:p w14:paraId="65F25190" w14:textId="77777777" w:rsidR="007B6D3C" w:rsidRDefault="007B6D3C" w:rsidP="007B6D3C">
      <w:pPr>
        <w:bidi/>
        <w:rPr>
          <w:rFonts w:cs="Arial"/>
          <w:rtl/>
          <w:lang w:val="en-US"/>
        </w:rPr>
      </w:pPr>
    </w:p>
    <w:p w14:paraId="4B9F2C53" w14:textId="0161E1B8" w:rsidR="0023273C" w:rsidRPr="0023273C" w:rsidRDefault="0023273C" w:rsidP="0023273C">
      <w:pPr>
        <w:pStyle w:val="Boxtext"/>
        <w:shd w:val="clear" w:color="auto" w:fill="D4D0BE"/>
        <w:bidi/>
        <w:spacing w:line="360" w:lineRule="auto"/>
      </w:pPr>
      <w:r>
        <w:rPr>
          <w:rtl/>
        </w:rPr>
        <w:lastRenderedPageBreak/>
        <w:t>تدخل التغييرات حيز التنفيذ الكامل في ١ تموز / يوليو ٢٠٢٥، ولكن قد تبدأ بملاحظة هذه التغييرات قبل هذا التاريخ.</w:t>
      </w:r>
    </w:p>
    <w:p w14:paraId="718C1857" w14:textId="34744BE9" w:rsidR="0023273C" w:rsidRDefault="0023273C" w:rsidP="0023273C">
      <w:pPr>
        <w:pStyle w:val="Boxtext"/>
        <w:shd w:val="clear" w:color="auto" w:fill="D4D0BE"/>
        <w:bidi/>
        <w:rPr>
          <w:rtl/>
        </w:rPr>
      </w:pPr>
      <w:r>
        <w:rPr>
          <w:rtl/>
        </w:rPr>
        <w:t>لا تُقلل هذه التغييرات من المخاطر الصحية للتدخين. لا يوجد أي منتج تبغ أو مستوى تدخين آمن، وجميع أنواع التبغ تُسبب الإدمان.</w:t>
      </w:r>
    </w:p>
    <w:p w14:paraId="73B84CDB" w14:textId="4778FBE8" w:rsidR="0023273C" w:rsidRPr="00816A83" w:rsidRDefault="0023273C" w:rsidP="0023273C">
      <w:pPr>
        <w:bidi/>
        <w:rPr>
          <w:b/>
          <w:bCs/>
          <w:color w:val="333300"/>
          <w:sz w:val="28"/>
          <w:szCs w:val="28"/>
          <w:lang w:val="en-US"/>
        </w:rPr>
      </w:pPr>
      <w:r w:rsidRPr="00816A83">
        <w:rPr>
          <w:rFonts w:cs="Arial"/>
          <w:b/>
          <w:bCs/>
          <w:color w:val="333300"/>
          <w:sz w:val="28"/>
          <w:szCs w:val="28"/>
          <w:rtl/>
          <w:lang w:val="en-US"/>
        </w:rPr>
        <w:t xml:space="preserve">لما </w:t>
      </w:r>
      <w:r w:rsidR="004D7679" w:rsidRPr="00816A83">
        <w:rPr>
          <w:rFonts w:cs="Arial"/>
          <w:b/>
          <w:bCs/>
          <w:color w:val="333300"/>
          <w:sz w:val="28"/>
          <w:szCs w:val="28"/>
          <w:rtl/>
          <w:lang w:val="en-US"/>
        </w:rPr>
        <w:t>إجراء</w:t>
      </w:r>
      <w:r w:rsidRPr="00816A83">
        <w:rPr>
          <w:rFonts w:cs="Arial"/>
          <w:b/>
          <w:bCs/>
          <w:color w:val="333300"/>
          <w:sz w:val="28"/>
          <w:szCs w:val="28"/>
          <w:rtl/>
          <w:lang w:val="en-US"/>
        </w:rPr>
        <w:t xml:space="preserve"> هذه التغييرات؟</w:t>
      </w:r>
    </w:p>
    <w:p w14:paraId="0069581C" w14:textId="4B10E04E" w:rsidR="0023273C" w:rsidRPr="0023273C" w:rsidRDefault="0023273C" w:rsidP="0023273C">
      <w:pPr>
        <w:bidi/>
        <w:rPr>
          <w:lang w:val="en-US"/>
        </w:rPr>
      </w:pPr>
      <w:r w:rsidRPr="0023273C">
        <w:rPr>
          <w:rFonts w:cs="Arial"/>
          <w:rtl/>
          <w:lang w:val="en-US"/>
        </w:rPr>
        <w:t>ستُقلل هذه التغييرات من جاذبية السجائر ومنتجات التبغ الأخرى، وتضمن وضوح أضرار التدخين. وسيُسهّل هذا على الناس الإقلاع عن التدخين</w:t>
      </w:r>
      <w:r w:rsidR="004D7679">
        <w:rPr>
          <w:rFonts w:cs="Arial"/>
          <w:rtl/>
          <w:lang w:val="en-US"/>
        </w:rPr>
        <w:t xml:space="preserve"> </w:t>
      </w:r>
      <w:r w:rsidRPr="0023273C">
        <w:rPr>
          <w:rFonts w:cs="Arial"/>
          <w:rtl/>
          <w:lang w:val="en-US"/>
        </w:rPr>
        <w:t>والبقاء على قيد الحياة وعدم البدء ب</w:t>
      </w:r>
      <w:r w:rsidR="004D7679">
        <w:rPr>
          <w:rFonts w:cs="Arial"/>
          <w:rtl/>
          <w:lang w:val="en-US"/>
        </w:rPr>
        <w:t>التدخين</w:t>
      </w:r>
      <w:r w:rsidRPr="0023273C">
        <w:rPr>
          <w:rFonts w:cs="Arial"/>
          <w:rtl/>
          <w:lang w:val="en-US"/>
        </w:rPr>
        <w:t xml:space="preserve"> من الأساس</w:t>
      </w:r>
      <w:r w:rsidRPr="0023273C">
        <w:rPr>
          <w:lang w:val="en-US"/>
        </w:rPr>
        <w:t>.</w:t>
      </w:r>
    </w:p>
    <w:p w14:paraId="6465E909" w14:textId="10214AB3" w:rsidR="0023273C" w:rsidRPr="0023273C" w:rsidRDefault="0023273C" w:rsidP="0023273C">
      <w:pPr>
        <w:bidi/>
        <w:rPr>
          <w:lang w:val="en-US"/>
        </w:rPr>
      </w:pPr>
      <w:r w:rsidRPr="0023273C">
        <w:rPr>
          <w:rFonts w:cs="Arial"/>
          <w:rtl/>
          <w:lang w:val="en-US"/>
        </w:rPr>
        <w:t xml:space="preserve">يُعد تدخين التبغ السبب الرئيسي للوفاة التي يُمكن الوقاية منها في أستراليا. وتشير التقديرات إلى أنه يُودي بحياة أكثر من </w:t>
      </w:r>
      <w:r w:rsidR="006C59B1" w:rsidRPr="0023273C">
        <w:rPr>
          <w:rFonts w:cs="Arial"/>
          <w:rtl/>
          <w:lang w:val="en-US"/>
        </w:rPr>
        <w:t>24</w:t>
      </w:r>
      <w:r w:rsidR="006C59B1">
        <w:rPr>
          <w:rFonts w:cs="Arial"/>
          <w:rtl/>
          <w:lang w:val="en-US"/>
        </w:rPr>
        <w:t xml:space="preserve"> ألف</w:t>
      </w:r>
      <w:r w:rsidR="006C59B1" w:rsidRPr="0023273C">
        <w:rPr>
          <w:rFonts w:cs="Arial"/>
          <w:rtl/>
          <w:lang w:val="en-US"/>
        </w:rPr>
        <w:t xml:space="preserve"> </w:t>
      </w:r>
      <w:r w:rsidRPr="0023273C">
        <w:rPr>
          <w:rFonts w:cs="Arial"/>
          <w:rtl/>
          <w:lang w:val="en-US"/>
        </w:rPr>
        <w:t>أسترالي سنويًا. هذا يعني أن شخصًا واحدًا يموت بسبب التدخين كل 22 دقيقة</w:t>
      </w:r>
      <w:r w:rsidRPr="0023273C">
        <w:rPr>
          <w:lang w:val="en-US"/>
        </w:rPr>
        <w:t>.</w:t>
      </w:r>
    </w:p>
    <w:p w14:paraId="34A9E752" w14:textId="36C4A3EF" w:rsidR="0023273C" w:rsidRPr="0023273C" w:rsidRDefault="0023273C" w:rsidP="0023273C">
      <w:pPr>
        <w:bidi/>
        <w:rPr>
          <w:lang w:val="en-US"/>
        </w:rPr>
      </w:pPr>
      <w:r w:rsidRPr="0023273C">
        <w:rPr>
          <w:rFonts w:cs="Arial"/>
          <w:rtl/>
          <w:lang w:val="en-US"/>
        </w:rPr>
        <w:t>يُقلل التدخين من متوسط ​​العمر المتوقع ونوعية الحياة ويزيد من خطر الإصابة بالأمراض، بما في ذلك السرطان وأمراض القلب والسكتة الدماغية والسكري</w:t>
      </w:r>
      <w:r w:rsidRPr="0023273C">
        <w:rPr>
          <w:lang w:val="en-US"/>
        </w:rPr>
        <w:t>.</w:t>
      </w:r>
    </w:p>
    <w:p w14:paraId="59492FE7" w14:textId="751C0FF9" w:rsidR="0023273C" w:rsidRDefault="0023273C" w:rsidP="0023273C">
      <w:pPr>
        <w:bidi/>
        <w:rPr>
          <w:lang w:val="en-US"/>
        </w:rPr>
      </w:pPr>
      <w:r w:rsidRPr="0023273C">
        <w:rPr>
          <w:rFonts w:cs="Arial"/>
          <w:rtl/>
          <w:lang w:val="en-US"/>
        </w:rPr>
        <w:t>الطريقة الوحيدة للحد من الضرر هي الامتناع عن التدخين</w:t>
      </w:r>
      <w:r w:rsidRPr="0023273C">
        <w:rPr>
          <w:lang w:val="en-US"/>
        </w:rPr>
        <w:t>.</w:t>
      </w:r>
    </w:p>
    <w:p w14:paraId="69804467" w14:textId="77777777" w:rsidR="003F2D7F" w:rsidRDefault="003F2D7F" w:rsidP="003F2D7F">
      <w:pPr>
        <w:bidi/>
        <w:rPr>
          <w:rtl/>
          <w:lang w:val="en-US"/>
        </w:rPr>
      </w:pPr>
    </w:p>
    <w:p w14:paraId="0E122786" w14:textId="1AC2326F" w:rsidR="0023273C" w:rsidRPr="00816A83" w:rsidRDefault="004D7679" w:rsidP="0023273C">
      <w:pPr>
        <w:bidi/>
        <w:rPr>
          <w:b/>
          <w:bCs/>
          <w:color w:val="333300"/>
          <w:sz w:val="28"/>
          <w:szCs w:val="28"/>
          <w:lang w:val="en-US"/>
        </w:rPr>
      </w:pPr>
      <w:r w:rsidRPr="00816A83">
        <w:rPr>
          <w:rFonts w:cs="Arial"/>
          <w:b/>
          <w:bCs/>
          <w:color w:val="333300"/>
          <w:sz w:val="28"/>
          <w:szCs w:val="28"/>
          <w:rtl/>
          <w:lang w:val="en-US"/>
        </w:rPr>
        <w:t>الم</w:t>
      </w:r>
      <w:r w:rsidR="0023273C" w:rsidRPr="00816A83">
        <w:rPr>
          <w:rFonts w:cs="Arial"/>
          <w:b/>
          <w:bCs/>
          <w:color w:val="333300"/>
          <w:sz w:val="28"/>
          <w:szCs w:val="28"/>
          <w:rtl/>
          <w:lang w:val="en-US"/>
        </w:rPr>
        <w:t>ساعد</w:t>
      </w:r>
      <w:r w:rsidRPr="00816A83">
        <w:rPr>
          <w:rFonts w:cs="Arial"/>
          <w:b/>
          <w:bCs/>
          <w:color w:val="333300"/>
          <w:sz w:val="28"/>
          <w:szCs w:val="28"/>
          <w:rtl/>
          <w:lang w:val="en-US"/>
        </w:rPr>
        <w:t>ة</w:t>
      </w:r>
      <w:r w:rsidR="0023273C" w:rsidRPr="00816A83">
        <w:rPr>
          <w:rFonts w:cs="Arial"/>
          <w:b/>
          <w:bCs/>
          <w:color w:val="333300"/>
          <w:sz w:val="28"/>
          <w:szCs w:val="28"/>
          <w:rtl/>
          <w:lang w:val="en-US"/>
        </w:rPr>
        <w:t xml:space="preserve"> على الإقلاع</w:t>
      </w:r>
    </w:p>
    <w:p w14:paraId="5E7DC54C" w14:textId="162D1548" w:rsidR="0023273C" w:rsidRPr="00EE7078" w:rsidRDefault="0023273C" w:rsidP="0023273C">
      <w:pPr>
        <w:bidi/>
        <w:rPr>
          <w:b/>
          <w:bCs/>
          <w:lang w:val="en-US"/>
        </w:rPr>
      </w:pPr>
      <w:r w:rsidRPr="00EE7078">
        <w:rPr>
          <w:rFonts w:cs="Arial"/>
          <w:b/>
          <w:bCs/>
          <w:rtl/>
          <w:lang w:val="en-US"/>
        </w:rPr>
        <w:t>لم يكن هناك وقت أفضل للإقلاع عن التدخين.</w:t>
      </w:r>
    </w:p>
    <w:p w14:paraId="4FBB5851" w14:textId="628951E0" w:rsidR="0023273C" w:rsidRDefault="0023273C" w:rsidP="0023273C">
      <w:pPr>
        <w:bidi/>
        <w:rPr>
          <w:rFonts w:cs="Arial"/>
          <w:rtl/>
          <w:lang w:val="en-US"/>
        </w:rPr>
      </w:pPr>
      <w:r w:rsidRPr="0023273C">
        <w:rPr>
          <w:rFonts w:cs="Arial"/>
          <w:rtl/>
          <w:lang w:val="en-US"/>
        </w:rPr>
        <w:t xml:space="preserve">مهما طالت مدة </w:t>
      </w:r>
      <w:r w:rsidR="004D7679">
        <w:rPr>
          <w:rFonts w:cs="Arial"/>
          <w:rtl/>
          <w:lang w:val="en-US"/>
        </w:rPr>
        <w:t>ال</w:t>
      </w:r>
      <w:r w:rsidRPr="0023273C">
        <w:rPr>
          <w:rFonts w:cs="Arial"/>
          <w:rtl/>
          <w:lang w:val="en-US"/>
        </w:rPr>
        <w:t>تدخين، لم يفت الأوان للإقلاع، وهناك العديد من الأدوات والدعم ل</w:t>
      </w:r>
      <w:r w:rsidR="004D7679">
        <w:rPr>
          <w:rFonts w:cs="Arial"/>
          <w:rtl/>
          <w:lang w:val="en-US"/>
        </w:rPr>
        <w:t>ل</w:t>
      </w:r>
      <w:r w:rsidRPr="0023273C">
        <w:rPr>
          <w:rFonts w:cs="Arial"/>
          <w:rtl/>
          <w:lang w:val="en-US"/>
        </w:rPr>
        <w:t>مساعد</w:t>
      </w:r>
      <w:r w:rsidR="004D7679">
        <w:rPr>
          <w:rFonts w:cs="Arial"/>
          <w:rtl/>
          <w:lang w:val="en-US"/>
        </w:rPr>
        <w:t>ة</w:t>
      </w:r>
      <w:r w:rsidRPr="0023273C">
        <w:rPr>
          <w:rFonts w:cs="Arial"/>
          <w:rtl/>
          <w:lang w:val="en-US"/>
        </w:rPr>
        <w:t>.</w:t>
      </w:r>
    </w:p>
    <w:p w14:paraId="3369B1B8" w14:textId="1E828FD3" w:rsidR="00F3620A" w:rsidRDefault="00F3620A" w:rsidP="00F3620A">
      <w:pPr>
        <w:bidi/>
        <w:rPr>
          <w:rFonts w:cs="Arial"/>
          <w:rtl/>
          <w:lang w:val="en-US"/>
        </w:rPr>
      </w:pPr>
      <w:r w:rsidRPr="00EE7078">
        <w:rPr>
          <w:b/>
          <w:bCs/>
          <w:noProof/>
        </w:rPr>
        <w:drawing>
          <wp:anchor distT="0" distB="0" distL="114300" distR="114300" simplePos="0" relativeHeight="251671552" behindDoc="0" locked="0" layoutInCell="1" allowOverlap="1" wp14:anchorId="2183F448" wp14:editId="5237B95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594995" cy="2838450"/>
            <wp:effectExtent l="0" t="0" r="0" b="0"/>
            <wp:wrapSquare wrapText="bothSides"/>
            <wp:docPr id="533383477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38347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9499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7078">
        <w:rPr>
          <w:rFonts w:cs="Arial"/>
          <w:b/>
          <w:bCs/>
          <w:rtl/>
          <w:lang w:val="en-US"/>
        </w:rPr>
        <w:t xml:space="preserve">تحدث إلى </w:t>
      </w:r>
      <w:r w:rsidR="004D7679" w:rsidRPr="00EE7078">
        <w:rPr>
          <w:rFonts w:cs="Arial"/>
          <w:b/>
          <w:bCs/>
          <w:rtl/>
          <w:lang w:val="en-US"/>
        </w:rPr>
        <w:t>ال</w:t>
      </w:r>
      <w:r w:rsidRPr="00EE7078">
        <w:rPr>
          <w:rFonts w:cs="Arial"/>
          <w:b/>
          <w:bCs/>
          <w:rtl/>
          <w:lang w:val="en-US"/>
        </w:rPr>
        <w:t>طبيب أو الصيدلي أو أي متخصص آخر في مجال الرعاية الصحية</w:t>
      </w:r>
      <w:r w:rsidRPr="00F3620A">
        <w:rPr>
          <w:rFonts w:cs="Arial"/>
          <w:rtl/>
          <w:lang w:val="en-US"/>
        </w:rPr>
        <w:t xml:space="preserve"> للحصول على الدعم والمشورة بشأن الخيارات المتاحة ل</w:t>
      </w:r>
      <w:r w:rsidR="004D7679">
        <w:rPr>
          <w:rFonts w:cs="Arial"/>
          <w:rtl/>
          <w:lang w:val="en-US"/>
        </w:rPr>
        <w:t>ل</w:t>
      </w:r>
      <w:r w:rsidRPr="00F3620A">
        <w:rPr>
          <w:rFonts w:cs="Arial"/>
          <w:rtl/>
          <w:lang w:val="en-US"/>
        </w:rPr>
        <w:t>مساعد</w:t>
      </w:r>
      <w:r w:rsidR="004D7679">
        <w:rPr>
          <w:rFonts w:cs="Arial"/>
          <w:rtl/>
          <w:lang w:val="en-US"/>
        </w:rPr>
        <w:t>ة</w:t>
      </w:r>
      <w:r w:rsidRPr="00F3620A">
        <w:rPr>
          <w:rFonts w:cs="Arial"/>
          <w:rtl/>
          <w:lang w:val="en-US"/>
        </w:rPr>
        <w:t xml:space="preserve"> على الإقلاع عن التدخين، بما في ذلك الأدوية التي قد تساعد في تقليل أعراض الانسحاب.</w:t>
      </w:r>
    </w:p>
    <w:p w14:paraId="64CFC7BB" w14:textId="77777777" w:rsidR="00F3620A" w:rsidRDefault="00F3620A" w:rsidP="00F3620A">
      <w:pPr>
        <w:bidi/>
        <w:rPr>
          <w:rFonts w:cs="Arial"/>
          <w:rtl/>
          <w:lang w:val="en-US"/>
        </w:rPr>
      </w:pPr>
    </w:p>
    <w:p w14:paraId="10B89945" w14:textId="0FC0906A" w:rsidR="00F3620A" w:rsidRDefault="00F3620A" w:rsidP="00F3620A">
      <w:pPr>
        <w:bidi/>
        <w:rPr>
          <w:rFonts w:cs="Arial"/>
          <w:rtl/>
          <w:lang w:val="en-US"/>
        </w:rPr>
      </w:pPr>
      <w:r w:rsidRPr="00EE7078">
        <w:rPr>
          <w:rFonts w:cs="Arial"/>
          <w:b/>
          <w:bCs/>
          <w:rtl/>
          <w:lang w:val="en-US"/>
        </w:rPr>
        <w:t>اتصل بخط المساعدة على الإقلاع عن التدخين</w:t>
      </w:r>
      <w:r w:rsidR="006C59B1" w:rsidRPr="00EE7078">
        <w:rPr>
          <w:rFonts w:cs="Arial"/>
          <w:b/>
          <w:bCs/>
          <w:rtl/>
          <w:lang w:val="en-US"/>
        </w:rPr>
        <w:t xml:space="preserve"> </w:t>
      </w:r>
      <w:r w:rsidR="006C59B1" w:rsidRPr="00EE7078">
        <w:rPr>
          <w:rFonts w:cs="Arial"/>
          <w:b/>
          <w:bCs/>
        </w:rPr>
        <w:t>Quitline</w:t>
      </w:r>
      <w:r w:rsidRPr="00EE7078">
        <w:rPr>
          <w:rFonts w:cs="Arial"/>
          <w:b/>
          <w:bCs/>
          <w:rtl/>
          <w:lang w:val="en-US"/>
        </w:rPr>
        <w:t xml:space="preserve"> على الرقم</w:t>
      </w:r>
      <w:r w:rsidR="004D7679" w:rsidRPr="00EE7078">
        <w:rPr>
          <w:rFonts w:ascii="Arial" w:eastAsia="Arial" w:hAnsi="Arial" w:cs="Arial"/>
          <w:b/>
          <w:bCs/>
          <w:kern w:val="0"/>
          <w:sz w:val="20"/>
          <w:lang w:val="en-US"/>
          <w14:ligatures w14:val="none"/>
        </w:rPr>
        <w:t xml:space="preserve">13 QUIT </w:t>
      </w:r>
      <w:r w:rsidR="004D7679" w:rsidRPr="00EE7078">
        <w:rPr>
          <w:rFonts w:ascii="Arial" w:eastAsia="Arial" w:hAnsi="Arial" w:cs="Arial"/>
          <w:b/>
          <w:bCs/>
          <w:kern w:val="0"/>
          <w:sz w:val="20"/>
          <w:rtl/>
          <w:lang w:val="en-US"/>
          <w14:ligatures w14:val="none"/>
        </w:rPr>
        <w:t xml:space="preserve"> </w:t>
      </w:r>
      <w:r w:rsidRPr="00EE7078">
        <w:rPr>
          <w:rFonts w:cs="Arial"/>
          <w:b/>
          <w:bCs/>
          <w:rtl/>
          <w:lang w:val="en-US"/>
        </w:rPr>
        <w:t>(7848</w:t>
      </w:r>
      <w:r w:rsidR="004D7679" w:rsidRPr="00EE7078">
        <w:rPr>
          <w:rFonts w:cs="Arial"/>
          <w:b/>
          <w:bCs/>
          <w:rtl/>
          <w:lang w:val="en-US"/>
        </w:rPr>
        <w:t xml:space="preserve"> 13</w:t>
      </w:r>
      <w:r w:rsidRPr="00EE7078">
        <w:rPr>
          <w:rFonts w:cs="Arial"/>
          <w:b/>
          <w:bCs/>
          <w:rtl/>
          <w:lang w:val="en-US"/>
        </w:rPr>
        <w:t>)</w:t>
      </w:r>
      <w:r w:rsidRPr="00F3620A">
        <w:rPr>
          <w:rFonts w:cs="Arial"/>
          <w:rtl/>
          <w:lang w:val="en-US"/>
        </w:rPr>
        <w:t xml:space="preserve"> للحصول على نصائح مجانية سرية من مستشارين محترفين حول كيفية الإقلاع عن التدخين أو التدخين الإلكتروني.</w:t>
      </w:r>
    </w:p>
    <w:p w14:paraId="37ECC0B0" w14:textId="77777777" w:rsidR="00F3620A" w:rsidRDefault="00F3620A" w:rsidP="00F3620A">
      <w:pPr>
        <w:bidi/>
        <w:rPr>
          <w:rFonts w:cs="Arial"/>
          <w:rtl/>
          <w:lang w:val="en-US"/>
        </w:rPr>
      </w:pPr>
    </w:p>
    <w:p w14:paraId="548A11E9" w14:textId="5A43B679" w:rsidR="00F3620A" w:rsidRDefault="0003558A" w:rsidP="00F3620A">
      <w:pPr>
        <w:bidi/>
        <w:rPr>
          <w:rFonts w:cs="Arial"/>
          <w:rtl/>
          <w:lang w:val="en-US"/>
        </w:rPr>
      </w:pPr>
      <w:r w:rsidRPr="00EE7078">
        <w:rPr>
          <w:rFonts w:cs="Arial"/>
          <w:b/>
          <w:bCs/>
          <w:rtl/>
          <w:lang w:val="en-US"/>
        </w:rPr>
        <w:t>تفضل</w:t>
      </w:r>
      <w:r w:rsidR="00F3620A" w:rsidRPr="00EE7078">
        <w:rPr>
          <w:rFonts w:cs="Arial"/>
          <w:b/>
          <w:bCs/>
          <w:rtl/>
          <w:lang w:val="en-US"/>
        </w:rPr>
        <w:t xml:space="preserve"> بزيارة </w:t>
      </w:r>
      <w:hyperlink r:id="rId16" w:history="1">
        <w:r w:rsidR="00F3620A" w:rsidRPr="00FE0F00">
          <w:rPr>
            <w:rStyle w:val="Hyperlink"/>
            <w:b/>
            <w:bCs/>
            <w:lang w:val="en-US"/>
          </w:rPr>
          <w:t>quit.org.au</w:t>
        </w:r>
      </w:hyperlink>
      <w:r w:rsidR="00F3620A" w:rsidRPr="00EE7078">
        <w:rPr>
          <w:rFonts w:cs="Arial"/>
          <w:b/>
          <w:bCs/>
          <w:rtl/>
          <w:lang w:val="en-US"/>
        </w:rPr>
        <w:t xml:space="preserve"> </w:t>
      </w:r>
      <w:r w:rsidR="00F3620A" w:rsidRPr="00F3620A">
        <w:rPr>
          <w:rFonts w:cs="Arial"/>
          <w:rtl/>
          <w:lang w:val="en-US"/>
        </w:rPr>
        <w:t>للحصول على المعلومات والأدوات ومجموعة من خيارات الدعم.</w:t>
      </w:r>
    </w:p>
    <w:p w14:paraId="57067308" w14:textId="77777777" w:rsidR="00F3620A" w:rsidRDefault="00F3620A" w:rsidP="00F3620A">
      <w:pPr>
        <w:bidi/>
        <w:spacing w:before="240"/>
        <w:rPr>
          <w:rFonts w:cs="Arial"/>
          <w:rtl/>
          <w:lang w:val="en-US"/>
        </w:rPr>
      </w:pPr>
    </w:p>
    <w:p w14:paraId="11F5E32B" w14:textId="4412E5C2" w:rsidR="00F3620A" w:rsidRDefault="00F3620A" w:rsidP="00F3620A">
      <w:pPr>
        <w:bidi/>
        <w:rPr>
          <w:rFonts w:cs="Arial"/>
          <w:rtl/>
          <w:lang w:val="en-US"/>
        </w:rPr>
      </w:pPr>
      <w:r w:rsidRPr="00EE7078">
        <w:rPr>
          <w:rFonts w:asciiTheme="minorBidi" w:hAnsiTheme="minorBidi"/>
          <w:b/>
          <w:bCs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0" distR="0" simplePos="0" relativeHeight="251673600" behindDoc="0" locked="0" layoutInCell="1" allowOverlap="1" wp14:anchorId="23369CED" wp14:editId="4D9C1C76">
                <wp:simplePos x="0" y="0"/>
                <wp:positionH relativeFrom="page">
                  <wp:posOffset>7289800</wp:posOffset>
                </wp:positionH>
                <wp:positionV relativeFrom="page">
                  <wp:posOffset>7087870</wp:posOffset>
                </wp:positionV>
                <wp:extent cx="133350" cy="2612390"/>
                <wp:effectExtent l="0" t="0" r="0" b="0"/>
                <wp:wrapNone/>
                <wp:docPr id="339423089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350" cy="2612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301E4C" w14:textId="77777777" w:rsidR="00F3620A" w:rsidRDefault="00F3620A" w:rsidP="00F3620A">
                            <w:pPr>
                              <w:spacing w:before="24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24F26"/>
                                <w:sz w:val="14"/>
                              </w:rPr>
                              <w:t>Tobacco</w:t>
                            </w:r>
                            <w:r>
                              <w:rPr>
                                <w:color w:val="524F26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524F26"/>
                                <w:sz w:val="14"/>
                              </w:rPr>
                              <w:t>Reforms</w:t>
                            </w:r>
                            <w:r>
                              <w:rPr>
                                <w:color w:val="524F26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524F26"/>
                                <w:sz w:val="14"/>
                              </w:rPr>
                              <w:t>Factsheet</w:t>
                            </w:r>
                            <w:r>
                              <w:rPr>
                                <w:color w:val="524F26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524F26"/>
                                <w:sz w:val="14"/>
                              </w:rPr>
                              <w:t>|</w:t>
                            </w:r>
                            <w:r>
                              <w:rPr>
                                <w:color w:val="524F26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524F26"/>
                                <w:sz w:val="14"/>
                              </w:rPr>
                              <w:t>Version</w:t>
                            </w:r>
                            <w:r>
                              <w:rPr>
                                <w:color w:val="524F26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524F26"/>
                                <w:sz w:val="14"/>
                              </w:rPr>
                              <w:t>1.0</w:t>
                            </w:r>
                            <w:r>
                              <w:rPr>
                                <w:color w:val="524F26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524F26"/>
                                <w:sz w:val="14"/>
                              </w:rPr>
                              <w:t>|</w:t>
                            </w:r>
                            <w:r>
                              <w:rPr>
                                <w:color w:val="524F26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524F26"/>
                                <w:sz w:val="14"/>
                              </w:rPr>
                              <w:t>Updated:</w:t>
                            </w:r>
                            <w:r>
                              <w:rPr>
                                <w:color w:val="524F26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524F26"/>
                                <w:sz w:val="14"/>
                              </w:rPr>
                              <w:t>APR</w:t>
                            </w:r>
                            <w:r>
                              <w:rPr>
                                <w:color w:val="524F26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524F26"/>
                                <w:spacing w:val="-4"/>
                                <w:sz w:val="14"/>
                              </w:rPr>
                              <w:t>2025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23369CED" id="_x0000_s1027" type="#_x0000_t202" style="position:absolute;left:0;text-align:left;margin-left:574pt;margin-top:558.1pt;width:10.5pt;height:205.7pt;z-index:25167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" filled="f" stroked="f">
                <v:textbox style="layout-flow:vertical" inset="0,0,0,0">
                  <w:txbxContent>
                    <w:p w14:paraId="65301E4C" w14:textId="77777777" w:rsidR="00F3620A" w:rsidRDefault="00F3620A" w:rsidP="00F3620A">
                      <w:pPr>
                        <w:spacing w:before="24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524F26"/>
                          <w:sz w:val="14"/>
                        </w:rPr>
                        <w:t>Tobacco</w:t>
                      </w:r>
                      <w:r>
                        <w:rPr>
                          <w:color w:val="524F26"/>
                          <w:spacing w:val="7"/>
                          <w:sz w:val="14"/>
                        </w:rPr>
                        <w:t xml:space="preserve"> </w:t>
                      </w:r>
                      <w:r>
                        <w:rPr>
                          <w:color w:val="524F26"/>
                          <w:sz w:val="14"/>
                        </w:rPr>
                        <w:t>Reforms</w:t>
                      </w:r>
                      <w:r>
                        <w:rPr>
                          <w:color w:val="524F26"/>
                          <w:spacing w:val="7"/>
                          <w:sz w:val="14"/>
                        </w:rPr>
                        <w:t xml:space="preserve"> </w:t>
                      </w:r>
                      <w:r>
                        <w:rPr>
                          <w:color w:val="524F26"/>
                          <w:sz w:val="14"/>
                        </w:rPr>
                        <w:t>Factsheet</w:t>
                      </w:r>
                      <w:r>
                        <w:rPr>
                          <w:color w:val="524F26"/>
                          <w:spacing w:val="8"/>
                          <w:sz w:val="14"/>
                        </w:rPr>
                        <w:t xml:space="preserve"> </w:t>
                      </w:r>
                      <w:r>
                        <w:rPr>
                          <w:color w:val="524F26"/>
                          <w:sz w:val="14"/>
                        </w:rPr>
                        <w:t>|</w:t>
                      </w:r>
                      <w:r>
                        <w:rPr>
                          <w:color w:val="524F26"/>
                          <w:spacing w:val="7"/>
                          <w:sz w:val="14"/>
                        </w:rPr>
                        <w:t xml:space="preserve"> </w:t>
                      </w:r>
                      <w:r>
                        <w:rPr>
                          <w:color w:val="524F26"/>
                          <w:sz w:val="14"/>
                        </w:rPr>
                        <w:t>Version</w:t>
                      </w:r>
                      <w:r>
                        <w:rPr>
                          <w:color w:val="524F26"/>
                          <w:spacing w:val="8"/>
                          <w:sz w:val="14"/>
                        </w:rPr>
                        <w:t xml:space="preserve"> </w:t>
                      </w:r>
                      <w:r>
                        <w:rPr>
                          <w:color w:val="524F26"/>
                          <w:sz w:val="14"/>
                        </w:rPr>
                        <w:t>1.0</w:t>
                      </w:r>
                      <w:r>
                        <w:rPr>
                          <w:color w:val="524F26"/>
                          <w:spacing w:val="7"/>
                          <w:sz w:val="14"/>
                        </w:rPr>
                        <w:t xml:space="preserve"> </w:t>
                      </w:r>
                      <w:r>
                        <w:rPr>
                          <w:color w:val="524F26"/>
                          <w:sz w:val="14"/>
                        </w:rPr>
                        <w:t>|</w:t>
                      </w:r>
                      <w:r>
                        <w:rPr>
                          <w:color w:val="524F26"/>
                          <w:spacing w:val="8"/>
                          <w:sz w:val="14"/>
                        </w:rPr>
                        <w:t xml:space="preserve"> </w:t>
                      </w:r>
                      <w:r>
                        <w:rPr>
                          <w:color w:val="524F26"/>
                          <w:sz w:val="14"/>
                        </w:rPr>
                        <w:t>Updated:</w:t>
                      </w:r>
                      <w:r>
                        <w:rPr>
                          <w:color w:val="524F26"/>
                          <w:spacing w:val="7"/>
                          <w:sz w:val="14"/>
                        </w:rPr>
                        <w:t xml:space="preserve"> </w:t>
                      </w:r>
                      <w:r>
                        <w:rPr>
                          <w:color w:val="524F26"/>
                          <w:sz w:val="14"/>
                        </w:rPr>
                        <w:t>APR</w:t>
                      </w:r>
                      <w:r>
                        <w:rPr>
                          <w:color w:val="524F26"/>
                          <w:spacing w:val="7"/>
                          <w:sz w:val="14"/>
                        </w:rPr>
                        <w:t xml:space="preserve"> </w:t>
                      </w:r>
                      <w:r>
                        <w:rPr>
                          <w:color w:val="524F26"/>
                          <w:spacing w:val="-4"/>
                          <w:sz w:val="14"/>
                        </w:rPr>
                        <w:t>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3558A" w:rsidRPr="00EE7078">
        <w:rPr>
          <w:rFonts w:asciiTheme="minorBidi" w:hAnsiTheme="minorBidi"/>
          <w:b/>
          <w:bCs/>
          <w:noProof/>
          <w:color w:val="000000" w:themeColor="text1"/>
          <w:sz w:val="20"/>
          <w:szCs w:val="20"/>
          <w:rtl/>
        </w:rPr>
        <w:t>قم بتنزيل</w:t>
      </w:r>
      <w:r w:rsidRPr="00EE7078">
        <w:rPr>
          <w:rFonts w:cs="Arial"/>
          <w:b/>
          <w:bCs/>
          <w:rtl/>
          <w:lang w:val="en-US"/>
        </w:rPr>
        <w:t xml:space="preserve"> تطبيق </w:t>
      </w:r>
      <w:hyperlink r:id="rId17" w:history="1">
        <w:r w:rsidRPr="00FE0F00">
          <w:rPr>
            <w:rStyle w:val="Hyperlink"/>
            <w:b/>
            <w:bCs/>
            <w:lang w:val="en-US"/>
          </w:rPr>
          <w:t xml:space="preserve">My </w:t>
        </w:r>
        <w:proofErr w:type="spellStart"/>
        <w:r w:rsidRPr="00FE0F00">
          <w:rPr>
            <w:rStyle w:val="Hyperlink"/>
            <w:b/>
            <w:bCs/>
            <w:lang w:val="en-US"/>
          </w:rPr>
          <w:t>QuitBuddy</w:t>
        </w:r>
        <w:proofErr w:type="spellEnd"/>
      </w:hyperlink>
      <w:r w:rsidRPr="00EE7078">
        <w:rPr>
          <w:rFonts w:cs="Arial"/>
          <w:b/>
          <w:bCs/>
          <w:rtl/>
          <w:lang w:val="en-US"/>
        </w:rPr>
        <w:t xml:space="preserve"> المجاني</w:t>
      </w:r>
      <w:r w:rsidRPr="00F3620A">
        <w:rPr>
          <w:rFonts w:cs="Arial"/>
          <w:rtl/>
          <w:lang w:val="en-US"/>
        </w:rPr>
        <w:t xml:space="preserve"> من متجر تطبيقات </w:t>
      </w:r>
      <w:r w:rsidRPr="00F3620A">
        <w:rPr>
          <w:lang w:val="en-US"/>
        </w:rPr>
        <w:t>Apple</w:t>
      </w:r>
      <w:r w:rsidRPr="00F3620A">
        <w:rPr>
          <w:rFonts w:cs="Arial"/>
          <w:rtl/>
          <w:lang w:val="en-US"/>
        </w:rPr>
        <w:t xml:space="preserve"> أو </w:t>
      </w:r>
      <w:r w:rsidRPr="00F3620A">
        <w:rPr>
          <w:lang w:val="en-US"/>
        </w:rPr>
        <w:t>Google Play</w:t>
      </w:r>
      <w:r w:rsidRPr="00F3620A">
        <w:rPr>
          <w:rFonts w:cs="Arial"/>
          <w:rtl/>
          <w:lang w:val="en-US"/>
        </w:rPr>
        <w:t xml:space="preserve">. يقدم </w:t>
      </w:r>
      <w:r w:rsidRPr="00F3620A">
        <w:rPr>
          <w:lang w:val="en-US"/>
        </w:rPr>
        <w:t xml:space="preserve">My </w:t>
      </w:r>
      <w:proofErr w:type="spellStart"/>
      <w:r w:rsidRPr="00F3620A">
        <w:rPr>
          <w:lang w:val="en-US"/>
        </w:rPr>
        <w:t>QuitBuddy</w:t>
      </w:r>
      <w:proofErr w:type="spellEnd"/>
      <w:r w:rsidRPr="00F3620A">
        <w:rPr>
          <w:rFonts w:cs="Arial"/>
          <w:rtl/>
          <w:lang w:val="en-US"/>
        </w:rPr>
        <w:t xml:space="preserve"> دعمًا للإقلاع عن التدخين، سواءً كان التدخين أو التدخين الإلكتروني ويصرف </w:t>
      </w:r>
      <w:r w:rsidR="0003558A">
        <w:rPr>
          <w:rFonts w:cs="Arial"/>
          <w:rtl/>
          <w:lang w:val="en-US"/>
        </w:rPr>
        <w:t>ال</w:t>
      </w:r>
      <w:r w:rsidRPr="00F3620A">
        <w:rPr>
          <w:rFonts w:cs="Arial"/>
          <w:rtl/>
          <w:lang w:val="en-US"/>
        </w:rPr>
        <w:t>انتباه عن الرغبة الشديدة في التدخين ويتيح لك التواصل مع آخرين يحاولون الإقلاع عن التدخين.</w:t>
      </w:r>
    </w:p>
    <w:p w14:paraId="192A4F06" w14:textId="77777777" w:rsidR="00F3620A" w:rsidRDefault="00F3620A" w:rsidP="00F3620A">
      <w:pPr>
        <w:bidi/>
        <w:spacing w:before="240"/>
        <w:rPr>
          <w:rFonts w:cs="Arial"/>
          <w:rtl/>
          <w:lang w:val="en-US"/>
        </w:rPr>
      </w:pPr>
    </w:p>
    <w:p w14:paraId="51FEE46C" w14:textId="77777777" w:rsidR="00F3620A" w:rsidRPr="00816A83" w:rsidRDefault="00F3620A" w:rsidP="00F3620A">
      <w:pPr>
        <w:bidi/>
        <w:spacing w:before="240"/>
        <w:rPr>
          <w:b/>
          <w:bCs/>
          <w:color w:val="333300"/>
          <w:sz w:val="28"/>
          <w:szCs w:val="28"/>
          <w:lang w:val="en-US"/>
        </w:rPr>
      </w:pPr>
      <w:r w:rsidRPr="00816A83">
        <w:rPr>
          <w:rFonts w:cs="Arial"/>
          <w:b/>
          <w:bCs/>
          <w:color w:val="333300"/>
          <w:sz w:val="28"/>
          <w:szCs w:val="28"/>
          <w:rtl/>
          <w:lang w:val="en-US"/>
        </w:rPr>
        <w:t>للمزيد من المعلومات</w:t>
      </w:r>
    </w:p>
    <w:p w14:paraId="6399B7BA" w14:textId="10DDA259" w:rsidR="00F3620A" w:rsidRPr="00F3620A" w:rsidRDefault="00F3620A" w:rsidP="00F3620A">
      <w:pPr>
        <w:bidi/>
        <w:spacing w:before="240"/>
        <w:rPr>
          <w:lang w:val="en-US"/>
        </w:rPr>
      </w:pPr>
      <w:r w:rsidRPr="00F3620A">
        <w:rPr>
          <w:rFonts w:cs="Arial"/>
          <w:rtl/>
          <w:lang w:val="en-US"/>
        </w:rPr>
        <w:t>اكتشف المزيد حول هذه التغييرات على</w:t>
      </w:r>
      <w:r w:rsidR="000C5A90">
        <w:rPr>
          <w:rFonts w:cs="Arial"/>
          <w:rtl/>
          <w:lang w:val="en-US"/>
        </w:rPr>
        <w:t xml:space="preserve"> الموقع الإلكتروني</w:t>
      </w:r>
      <w:r w:rsidRPr="00F3620A">
        <w:rPr>
          <w:rFonts w:cs="Arial"/>
          <w:rtl/>
          <w:lang w:val="en-US"/>
        </w:rPr>
        <w:t xml:space="preserve"> </w:t>
      </w:r>
      <w:hyperlink r:id="rId18" w:history="1">
        <w:r w:rsidRPr="00FE0F00">
          <w:rPr>
            <w:rStyle w:val="Hyperlink"/>
            <w:lang w:val="en-US"/>
          </w:rPr>
          <w:t>health.gov.au/tobacco-control</w:t>
        </w:r>
      </w:hyperlink>
    </w:p>
    <w:sectPr w:rsidR="00F3620A" w:rsidRPr="00F3620A" w:rsidSect="0023273C">
      <w:footerReference w:type="default" r:id="rId19"/>
      <w:pgSz w:w="11900" w:h="16840"/>
      <w:pgMar w:top="1440" w:right="1440" w:bottom="1440" w:left="1440" w:header="709" w:footer="57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C57CEA" w14:textId="77777777" w:rsidR="006652E4" w:rsidRDefault="006652E4" w:rsidP="0023273C">
      <w:pPr>
        <w:spacing w:after="0" w:line="240" w:lineRule="auto"/>
      </w:pPr>
      <w:r>
        <w:separator/>
      </w:r>
    </w:p>
  </w:endnote>
  <w:endnote w:type="continuationSeparator" w:id="0">
    <w:p w14:paraId="32A45A45" w14:textId="77777777" w:rsidR="006652E4" w:rsidRDefault="006652E4" w:rsidP="002327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677225" w14:textId="2503AEEA" w:rsidR="0023273C" w:rsidRPr="00465999" w:rsidRDefault="00465999" w:rsidP="0023273C">
    <w:pPr>
      <w:ind w:right="37"/>
      <w:jc w:val="center"/>
      <w:rPr>
        <w:rStyle w:val="Hyperlink"/>
        <w:rFonts w:asciiTheme="minorBidi" w:hAnsiTheme="minorBidi"/>
        <w:b/>
        <w:sz w:val="28"/>
      </w:rPr>
    </w:pPr>
    <w:r>
      <w:rPr>
        <w:rFonts w:asciiTheme="minorBidi" w:hAnsiTheme="minorBidi"/>
        <w:b/>
        <w:color w:val="000000" w:themeColor="text1"/>
        <w:spacing w:val="-5"/>
        <w:sz w:val="28"/>
      </w:rPr>
      <w:fldChar w:fldCharType="begin"/>
    </w:r>
    <w:r>
      <w:rPr>
        <w:rFonts w:asciiTheme="minorBidi" w:hAnsiTheme="minorBidi"/>
        <w:b/>
        <w:color w:val="000000" w:themeColor="text1"/>
        <w:spacing w:val="-5"/>
        <w:sz w:val="28"/>
      </w:rPr>
      <w:instrText>HYPERLINK "https://www.health.gov.au/topics/smoking-vaping-and-tobacco/tobacco-control?language=und"</w:instrText>
    </w:r>
    <w:r>
      <w:rPr>
        <w:rFonts w:asciiTheme="minorBidi" w:hAnsiTheme="minorBidi"/>
        <w:b/>
        <w:color w:val="000000" w:themeColor="text1"/>
        <w:spacing w:val="-5"/>
        <w:sz w:val="28"/>
      </w:rPr>
    </w:r>
    <w:r>
      <w:rPr>
        <w:rFonts w:asciiTheme="minorBidi" w:hAnsiTheme="minorBidi"/>
        <w:b/>
        <w:color w:val="000000" w:themeColor="text1"/>
        <w:spacing w:val="-5"/>
        <w:sz w:val="28"/>
      </w:rPr>
      <w:fldChar w:fldCharType="separate"/>
    </w:r>
    <w:r w:rsidR="0023273C" w:rsidRPr="00465999">
      <w:rPr>
        <w:rStyle w:val="Hyperlink"/>
        <w:rFonts w:asciiTheme="minorBidi" w:hAnsiTheme="minorBidi"/>
        <w:b/>
        <w:spacing w:val="-5"/>
        <w:sz w:val="28"/>
      </w:rPr>
      <w:t>health.gov.au/tobacco-</w:t>
    </w:r>
    <w:r w:rsidR="0023273C" w:rsidRPr="00465999">
      <w:rPr>
        <w:rStyle w:val="Hyperlink"/>
        <w:rFonts w:asciiTheme="minorBidi" w:hAnsiTheme="minorBidi"/>
        <w:b/>
        <w:spacing w:val="-2"/>
        <w:sz w:val="28"/>
      </w:rPr>
      <w:t>control</w:t>
    </w:r>
  </w:p>
  <w:p w14:paraId="257F59B3" w14:textId="3BFE7193" w:rsidR="0023273C" w:rsidRDefault="00465999">
    <w:pPr>
      <w:pStyle w:val="Footer"/>
    </w:pPr>
    <w:r>
      <w:rPr>
        <w:rFonts w:asciiTheme="minorBidi" w:hAnsiTheme="minorBidi"/>
        <w:b/>
        <w:color w:val="000000" w:themeColor="text1"/>
        <w:spacing w:val="-5"/>
        <w:sz w:val="2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B78C66" w14:textId="77777777" w:rsidR="006652E4" w:rsidRDefault="006652E4" w:rsidP="0023273C">
      <w:pPr>
        <w:spacing w:after="0" w:line="240" w:lineRule="auto"/>
      </w:pPr>
      <w:r>
        <w:separator/>
      </w:r>
    </w:p>
  </w:footnote>
  <w:footnote w:type="continuationSeparator" w:id="0">
    <w:p w14:paraId="7C846AFC" w14:textId="77777777" w:rsidR="006652E4" w:rsidRDefault="006652E4" w:rsidP="002327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0"/>
  <w:removePersonalInformation/>
  <w:removeDateAndTime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95D"/>
    <w:rsid w:val="00026C9B"/>
    <w:rsid w:val="0003558A"/>
    <w:rsid w:val="00073F5E"/>
    <w:rsid w:val="000C5A90"/>
    <w:rsid w:val="00125B11"/>
    <w:rsid w:val="001B7185"/>
    <w:rsid w:val="0023273C"/>
    <w:rsid w:val="0025681C"/>
    <w:rsid w:val="00271CB9"/>
    <w:rsid w:val="0036425C"/>
    <w:rsid w:val="003646B0"/>
    <w:rsid w:val="003870C1"/>
    <w:rsid w:val="003F2D7F"/>
    <w:rsid w:val="004577FA"/>
    <w:rsid w:val="0046299A"/>
    <w:rsid w:val="00465999"/>
    <w:rsid w:val="004A6871"/>
    <w:rsid w:val="004C0202"/>
    <w:rsid w:val="004C495D"/>
    <w:rsid w:val="004D7679"/>
    <w:rsid w:val="005154D2"/>
    <w:rsid w:val="00530AD7"/>
    <w:rsid w:val="00553580"/>
    <w:rsid w:val="005A3548"/>
    <w:rsid w:val="005F1D8C"/>
    <w:rsid w:val="006652E4"/>
    <w:rsid w:val="00666649"/>
    <w:rsid w:val="006B6746"/>
    <w:rsid w:val="006C59B1"/>
    <w:rsid w:val="007561E8"/>
    <w:rsid w:val="00794AB6"/>
    <w:rsid w:val="007B6D3C"/>
    <w:rsid w:val="00816A83"/>
    <w:rsid w:val="00826782"/>
    <w:rsid w:val="00862D01"/>
    <w:rsid w:val="008963E0"/>
    <w:rsid w:val="008E38F2"/>
    <w:rsid w:val="009C0B00"/>
    <w:rsid w:val="009C3C35"/>
    <w:rsid w:val="009D246B"/>
    <w:rsid w:val="00A172AC"/>
    <w:rsid w:val="00A87017"/>
    <w:rsid w:val="00B37BE7"/>
    <w:rsid w:val="00BA5847"/>
    <w:rsid w:val="00C86FB0"/>
    <w:rsid w:val="00CB5993"/>
    <w:rsid w:val="00E2239D"/>
    <w:rsid w:val="00E76DA4"/>
    <w:rsid w:val="00EA0F0A"/>
    <w:rsid w:val="00ED305F"/>
    <w:rsid w:val="00EE7078"/>
    <w:rsid w:val="00F3620A"/>
    <w:rsid w:val="00FE0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47DE4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4C49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C49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C495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C495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C495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C495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C495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C495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C495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C495D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C495D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C495D"/>
    <w:rPr>
      <w:rFonts w:eastAsiaTheme="majorEastAsia" w:cstheme="majorBidi"/>
      <w:color w:val="0F4761" w:themeColor="accent1" w:themeShade="BF"/>
      <w:sz w:val="28"/>
      <w:szCs w:val="28"/>
      <w:lang w:val="en-AU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C495D"/>
    <w:rPr>
      <w:rFonts w:eastAsiaTheme="majorEastAsia" w:cstheme="majorBidi"/>
      <w:i/>
      <w:iCs/>
      <w:color w:val="0F4761" w:themeColor="accent1" w:themeShade="BF"/>
      <w:lang w:val="en-AU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C495D"/>
    <w:rPr>
      <w:rFonts w:eastAsiaTheme="majorEastAsia" w:cstheme="majorBidi"/>
      <w:color w:val="0F4761" w:themeColor="accent1" w:themeShade="BF"/>
      <w:lang w:val="en-AU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C495D"/>
    <w:rPr>
      <w:rFonts w:eastAsiaTheme="majorEastAsia" w:cstheme="majorBidi"/>
      <w:i/>
      <w:iCs/>
      <w:color w:val="595959" w:themeColor="text1" w:themeTint="A6"/>
      <w:lang w:val="en-AU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C495D"/>
    <w:rPr>
      <w:rFonts w:eastAsiaTheme="majorEastAsia" w:cstheme="majorBidi"/>
      <w:color w:val="595959" w:themeColor="text1" w:themeTint="A6"/>
      <w:lang w:val="en-AU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C495D"/>
    <w:rPr>
      <w:rFonts w:eastAsiaTheme="majorEastAsia" w:cstheme="majorBidi"/>
      <w:i/>
      <w:iCs/>
      <w:color w:val="272727" w:themeColor="text1" w:themeTint="D8"/>
      <w:lang w:val="en-AU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C495D"/>
    <w:rPr>
      <w:rFonts w:eastAsiaTheme="majorEastAsia" w:cstheme="majorBidi"/>
      <w:color w:val="272727" w:themeColor="text1" w:themeTint="D8"/>
      <w:lang w:val="en-AU"/>
    </w:rPr>
  </w:style>
  <w:style w:type="paragraph" w:styleId="Title">
    <w:name w:val="Title"/>
    <w:basedOn w:val="Normal"/>
    <w:next w:val="Normal"/>
    <w:link w:val="TitleChar"/>
    <w:uiPriority w:val="10"/>
    <w:qFormat/>
    <w:rsid w:val="004C495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C495D"/>
    <w:rPr>
      <w:rFonts w:asciiTheme="majorHAnsi" w:eastAsiaTheme="majorEastAsia" w:hAnsiTheme="majorHAnsi" w:cstheme="majorBidi"/>
      <w:spacing w:val="-10"/>
      <w:kern w:val="28"/>
      <w:sz w:val="56"/>
      <w:szCs w:val="56"/>
      <w:lang w:val="en-AU"/>
    </w:rPr>
  </w:style>
  <w:style w:type="paragraph" w:styleId="Subtitle">
    <w:name w:val="Subtitle"/>
    <w:basedOn w:val="Normal"/>
    <w:next w:val="Normal"/>
    <w:link w:val="SubtitleChar"/>
    <w:uiPriority w:val="11"/>
    <w:qFormat/>
    <w:rsid w:val="004C495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C495D"/>
    <w:rPr>
      <w:rFonts w:eastAsiaTheme="majorEastAsia" w:cstheme="majorBidi"/>
      <w:color w:val="595959" w:themeColor="text1" w:themeTint="A6"/>
      <w:spacing w:val="15"/>
      <w:sz w:val="28"/>
      <w:szCs w:val="28"/>
      <w:lang w:val="en-AU"/>
    </w:rPr>
  </w:style>
  <w:style w:type="paragraph" w:styleId="Quote">
    <w:name w:val="Quote"/>
    <w:basedOn w:val="Normal"/>
    <w:next w:val="Normal"/>
    <w:link w:val="QuoteChar"/>
    <w:uiPriority w:val="29"/>
    <w:qFormat/>
    <w:rsid w:val="004C49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C495D"/>
    <w:rPr>
      <w:i/>
      <w:iCs/>
      <w:color w:val="404040" w:themeColor="text1" w:themeTint="BF"/>
      <w:lang w:val="en-AU"/>
    </w:rPr>
  </w:style>
  <w:style w:type="paragraph" w:styleId="ListParagraph">
    <w:name w:val="List Paragraph"/>
    <w:basedOn w:val="Normal"/>
    <w:uiPriority w:val="34"/>
    <w:qFormat/>
    <w:rsid w:val="004C495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C495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C495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C495D"/>
    <w:rPr>
      <w:i/>
      <w:iCs/>
      <w:color w:val="0F4761" w:themeColor="accent1" w:themeShade="BF"/>
      <w:lang w:val="en-AU"/>
    </w:rPr>
  </w:style>
  <w:style w:type="character" w:styleId="IntenseReference">
    <w:name w:val="Intense Reference"/>
    <w:basedOn w:val="DefaultParagraphFont"/>
    <w:uiPriority w:val="32"/>
    <w:qFormat/>
    <w:rsid w:val="004C495D"/>
    <w:rPr>
      <w:b/>
      <w:bCs/>
      <w:smallCaps/>
      <w:color w:val="0F4761" w:themeColor="accent1" w:themeShade="BF"/>
      <w:spacing w:val="5"/>
    </w:rPr>
  </w:style>
  <w:style w:type="paragraph" w:customStyle="1" w:styleId="Boxtext">
    <w:name w:val="Box text"/>
    <w:basedOn w:val="Normal"/>
    <w:link w:val="BoxtextChar"/>
    <w:qFormat/>
    <w:rsid w:val="004C495D"/>
    <w:pPr>
      <w:widowControl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8E8E8" w:themeFill="background2"/>
      <w:autoSpaceDE w:val="0"/>
      <w:autoSpaceDN w:val="0"/>
      <w:spacing w:before="120" w:after="120" w:line="240" w:lineRule="auto"/>
    </w:pPr>
    <w:rPr>
      <w:rFonts w:ascii="Arial" w:eastAsia="Arial" w:hAnsi="Arial" w:cs="Arial"/>
      <w:kern w:val="0"/>
      <w:sz w:val="20"/>
      <w:lang w:val="en-US"/>
      <w14:ligatures w14:val="none"/>
    </w:rPr>
  </w:style>
  <w:style w:type="character" w:customStyle="1" w:styleId="BoxtextChar">
    <w:name w:val="Box text Char"/>
    <w:basedOn w:val="DefaultParagraphFont"/>
    <w:link w:val="Boxtext"/>
    <w:rsid w:val="004C495D"/>
    <w:rPr>
      <w:rFonts w:ascii="Arial" w:eastAsia="Arial" w:hAnsi="Arial" w:cs="Arial"/>
      <w:kern w:val="0"/>
      <w:sz w:val="20"/>
      <w:shd w:val="clear" w:color="auto" w:fill="E8E8E8" w:themeFill="background2"/>
      <w:lang w:val="en-US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2327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273C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2327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273C"/>
    <w:rPr>
      <w:lang w:val="en-AU"/>
    </w:rPr>
  </w:style>
  <w:style w:type="paragraph" w:styleId="Revision">
    <w:name w:val="Revision"/>
    <w:hidden/>
    <w:uiPriority w:val="99"/>
    <w:semiHidden/>
    <w:rsid w:val="00A172AC"/>
    <w:pPr>
      <w:spacing w:after="0" w:line="240" w:lineRule="auto"/>
    </w:pPr>
    <w:rPr>
      <w:lang w:val="en-AU"/>
    </w:rPr>
  </w:style>
  <w:style w:type="character" w:styleId="Hyperlink">
    <w:name w:val="Hyperlink"/>
    <w:basedOn w:val="DefaultParagraphFont"/>
    <w:uiPriority w:val="99"/>
    <w:unhideWhenUsed/>
    <w:rsid w:val="00FE0F00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E0F0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E0F00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hyperlink" Target="http://health.gov.au/tobacco-control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hyperlink" Target="https://www.health.gov.au/resources/apps-and-tools/my-quitbuddy-app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quit.org.a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emf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88AB60E68B044C9999C7FA1726B2A9" ma:contentTypeVersion="18" ma:contentTypeDescription="Create a new document." ma:contentTypeScope="" ma:versionID="a5d13db81644e7c5c27d27f2ad466f2b">
  <xsd:schema xmlns:xsd="http://www.w3.org/2001/XMLSchema" xmlns:xs="http://www.w3.org/2001/XMLSchema" xmlns:p="http://schemas.microsoft.com/office/2006/metadata/properties" xmlns:ns2="b751a50a-6a3b-49b6-ac15-97dc8d131d27" xmlns:ns3="999fc35b-5601-4f18-8483-86f8fff82806" targetNamespace="http://schemas.microsoft.com/office/2006/metadata/properties" ma:root="true" ma:fieldsID="5c6245501df0c5fd4b7c9d8c61cb19d8" ns2:_="" ns3:_="">
    <xsd:import namespace="b751a50a-6a3b-49b6-ac15-97dc8d131d27"/>
    <xsd:import namespace="999fc35b-5601-4f18-8483-86f8fff828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DueDat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DateTaken" minOccurs="0"/>
                <xsd:element ref="ns2:Notes" minOccurs="0"/>
                <xsd:element ref="ns2:MediaLengthInSeconds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51a50a-6a3b-49b6-ac15-97dc8d131d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DueDate" ma:index="13" nillable="true" ma:displayName="Due Date" ma:format="DateTime" ma:internalName="DueDate">
      <xsd:simpleType>
        <xsd:restriction base="dms:DateTim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Notes" ma:index="22" nillable="true" ma:displayName="Notes" ma:description="Helpful notes/comments" ma:format="Dropdown" ma:internalName="Notes">
      <xsd:simpleType>
        <xsd:restriction base="dms:Note">
          <xsd:maxLength value="255"/>
        </xsd:restriction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Status" ma:index="24" nillable="true" ma:displayName="Status" ma:format="Dropdown" ma:internalName="Status">
      <xsd:simpleType>
        <xsd:restriction base="dms:Choice">
          <xsd:enumeration value="With Section"/>
          <xsd:enumeration value="With AS"/>
          <xsd:enumeration value="With FAS"/>
          <xsd:enumeration value="Please do not edit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9fc35b-5601-4f18-8483-86f8fff8280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33e38483-31e2-4242-b27a-32c65e6ffec0}" ma:internalName="TaxCatchAll" ma:showField="CatchAllData" ma:web="999fc35b-5601-4f18-8483-86f8fff828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99fc35b-5601-4f18-8483-86f8fff82806" xsi:nil="true"/>
    <lcf76f155ced4ddcb4097134ff3c332f xmlns="b751a50a-6a3b-49b6-ac15-97dc8d131d27">
      <Terms xmlns="http://schemas.microsoft.com/office/infopath/2007/PartnerControls"/>
    </lcf76f155ced4ddcb4097134ff3c332f>
    <Status xmlns="b751a50a-6a3b-49b6-ac15-97dc8d131d27" xsi:nil="true"/>
    <DueDate xmlns="b751a50a-6a3b-49b6-ac15-97dc8d131d27" xsi:nil="true"/>
    <Notes xmlns="b751a50a-6a3b-49b6-ac15-97dc8d131d2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056491E-FC94-4C3C-A683-5E4C425856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51a50a-6a3b-49b6-ac15-97dc8d131d27"/>
    <ds:schemaRef ds:uri="999fc35b-5601-4f18-8483-86f8fff828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5563606-4CF0-4814-B134-E4FBC77D8AA6}">
  <ds:schemaRefs>
    <ds:schemaRef ds:uri="http://schemas.microsoft.com/office/2006/metadata/properties"/>
    <ds:schemaRef ds:uri="http://schemas.microsoft.com/office/infopath/2007/PartnerControls"/>
    <ds:schemaRef ds:uri="999fc35b-5601-4f18-8483-86f8fff82806"/>
    <ds:schemaRef ds:uri="b751a50a-6a3b-49b6-ac15-97dc8d131d27"/>
  </ds:schemaRefs>
</ds:datastoreItem>
</file>

<file path=customXml/itemProps3.xml><?xml version="1.0" encoding="utf-8"?>
<ds:datastoreItem xmlns:ds="http://schemas.openxmlformats.org/officeDocument/2006/customXml" ds:itemID="{45DB5826-4550-435A-9C62-DE99F145573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577</Words>
  <Characters>2895</Characters>
  <Application>Microsoft Office Word</Application>
  <DocSecurity>0</DocSecurity>
  <Lines>61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ARABIC - Consumer fact sheet - changes to tobacco products in 2025</vt:lpstr>
    </vt:vector>
  </TitlesOfParts>
  <Manager/>
  <Company/>
  <LinksUpToDate>false</LinksUpToDate>
  <CharactersWithSpaces>3427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ARABIC - Consumer fact sheet - changes to tobacco products in 2025</dc:title>
  <dc:subject>Smoking, Vaping and Tobacco</dc:subject>
  <dc:creator/>
  <cp:keywords>smoking, vaping and tobacco</cp:keywords>
  <dc:description/>
  <cp:lastModifiedBy/>
  <cp:revision>1</cp:revision>
  <dcterms:created xsi:type="dcterms:W3CDTF">2025-06-18T01:55:00Z</dcterms:created>
  <dcterms:modified xsi:type="dcterms:W3CDTF">2025-07-24T06:22:00Z</dcterms:modified>
  <cp:category>Smoking, Vaping and Tobacco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0x0101002C88AB60E68B044C9999C7FA1726B2A9</vt:lpwstr>
  </property>
  <property fmtid="{D5CDD505-2E9C-101B-9397-08002B2CF9AE}" pid="3" name="MediaServiceImageTags">
    <vt:lpwstr/>
  </property>
</Properties>
</file>