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Default="00B31918"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56B9D4CE" wp14:editId="3225C1FF">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rsidR="00B31918" w:rsidRDefault="00B31918" w:rsidP="00BF7EB2">
      <w:pPr>
        <w:spacing w:after="0" w:line="240" w:lineRule="auto"/>
        <w:rPr>
          <w:sz w:val="13"/>
          <w:szCs w:val="13"/>
        </w:rPr>
      </w:pPr>
    </w:p>
    <w:p w:rsidR="00B31918" w:rsidRDefault="00B31918" w:rsidP="00BF7EB2">
      <w:pPr>
        <w:spacing w:after="0" w:line="240" w:lineRule="auto"/>
        <w:rPr>
          <w:sz w:val="20"/>
          <w:szCs w:val="20"/>
        </w:rPr>
      </w:pPr>
    </w:p>
    <w:p w:rsidR="00B31918" w:rsidRPr="00C85FB3" w:rsidRDefault="00B31918"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rsidR="00B73DCD" w:rsidRDefault="009E6378" w:rsidP="00797453">
      <w:pPr>
        <w:spacing w:after="0" w:line="240" w:lineRule="auto"/>
        <w:ind w:left="1202" w:right="838"/>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Joint</w:t>
      </w:r>
      <w:r w:rsidR="00B73DCD">
        <w:rPr>
          <w:rFonts w:ascii="Times New Roman" w:eastAsia="Times New Roman" w:hAnsi="Times New Roman" w:cs="Times New Roman"/>
          <w:spacing w:val="1"/>
          <w:sz w:val="24"/>
          <w:szCs w:val="24"/>
        </w:rPr>
        <w:t> </w:t>
      </w:r>
      <w:r>
        <w:rPr>
          <w:rFonts w:ascii="Times New Roman" w:eastAsia="Times New Roman" w:hAnsi="Times New Roman" w:cs="Times New Roman"/>
          <w:spacing w:val="1"/>
          <w:sz w:val="24"/>
          <w:szCs w:val="24"/>
        </w:rPr>
        <w:t>Standing</w:t>
      </w:r>
      <w:r w:rsidR="00B73DCD">
        <w:rPr>
          <w:rFonts w:ascii="Times New Roman" w:eastAsia="Times New Roman" w:hAnsi="Times New Roman" w:cs="Times New Roman"/>
          <w:spacing w:val="1"/>
          <w:sz w:val="24"/>
          <w:szCs w:val="24"/>
        </w:rPr>
        <w:t> </w:t>
      </w:r>
      <w:r w:rsidR="00B31918" w:rsidRPr="00C85FB3">
        <w:rPr>
          <w:rFonts w:ascii="Times New Roman" w:eastAsia="Times New Roman" w:hAnsi="Times New Roman" w:cs="Times New Roman"/>
          <w:sz w:val="24"/>
          <w:szCs w:val="24"/>
        </w:rPr>
        <w:t>Com</w:t>
      </w:r>
      <w:r w:rsidR="00B31918" w:rsidRPr="00C85FB3">
        <w:rPr>
          <w:rFonts w:ascii="Times New Roman" w:eastAsia="Times New Roman" w:hAnsi="Times New Roman" w:cs="Times New Roman"/>
          <w:spacing w:val="1"/>
          <w:sz w:val="24"/>
          <w:szCs w:val="24"/>
        </w:rPr>
        <w:t>m</w:t>
      </w:r>
      <w:r w:rsidR="00B31918" w:rsidRPr="00C85FB3">
        <w:rPr>
          <w:rFonts w:ascii="Times New Roman" w:eastAsia="Times New Roman" w:hAnsi="Times New Roman" w:cs="Times New Roman"/>
          <w:sz w:val="24"/>
          <w:szCs w:val="24"/>
        </w:rPr>
        <w:t>i</w:t>
      </w:r>
      <w:r w:rsidR="00B31918" w:rsidRPr="00C85FB3">
        <w:rPr>
          <w:rFonts w:ascii="Times New Roman" w:eastAsia="Times New Roman" w:hAnsi="Times New Roman" w:cs="Times New Roman"/>
          <w:spacing w:val="1"/>
          <w:sz w:val="24"/>
          <w:szCs w:val="24"/>
        </w:rPr>
        <w:t>t</w:t>
      </w:r>
      <w:r w:rsidR="00B31918" w:rsidRPr="00C85FB3">
        <w:rPr>
          <w:rFonts w:ascii="Times New Roman" w:eastAsia="Times New Roman" w:hAnsi="Times New Roman" w:cs="Times New Roman"/>
          <w:sz w:val="24"/>
          <w:szCs w:val="24"/>
        </w:rPr>
        <w:t>tee</w:t>
      </w:r>
      <w:r w:rsidR="00B73DCD">
        <w:rPr>
          <w:rFonts w:ascii="Times New Roman" w:eastAsia="Times New Roman" w:hAnsi="Times New Roman" w:cs="Times New Roman"/>
          <w:sz w:val="24"/>
          <w:szCs w:val="24"/>
        </w:rPr>
        <w:t> </w:t>
      </w:r>
      <w:r>
        <w:rPr>
          <w:rFonts w:ascii="Times New Roman" w:eastAsia="Times New Roman" w:hAnsi="Times New Roman" w:cs="Times New Roman"/>
          <w:sz w:val="24"/>
          <w:szCs w:val="24"/>
        </w:rPr>
        <w:t>on</w:t>
      </w:r>
      <w:r w:rsidR="00B73DCD">
        <w:rPr>
          <w:rFonts w:ascii="Times New Roman" w:eastAsia="Times New Roman" w:hAnsi="Times New Roman" w:cs="Times New Roman"/>
          <w:sz w:val="24"/>
          <w:szCs w:val="24"/>
        </w:rPr>
        <w:t> </w:t>
      </w:r>
      <w:r>
        <w:rPr>
          <w:rFonts w:ascii="Times New Roman" w:eastAsia="Times New Roman" w:hAnsi="Times New Roman" w:cs="Times New Roman"/>
          <w:sz w:val="24"/>
          <w:szCs w:val="24"/>
        </w:rPr>
        <w:t>th</w:t>
      </w:r>
      <w:r w:rsidR="003E77AD">
        <w:rPr>
          <w:rFonts w:ascii="Times New Roman" w:eastAsia="Times New Roman" w:hAnsi="Times New Roman" w:cs="Times New Roman"/>
          <w:sz w:val="24"/>
          <w:szCs w:val="24"/>
        </w:rPr>
        <w:t>e</w:t>
      </w:r>
      <w:r w:rsidR="00B73DCD">
        <w:rPr>
          <w:rFonts w:ascii="Times New Roman" w:eastAsia="Times New Roman" w:hAnsi="Times New Roman" w:cs="Times New Roman"/>
          <w:sz w:val="24"/>
          <w:szCs w:val="24"/>
        </w:rPr>
        <w:t> </w:t>
      </w:r>
      <w:r w:rsidR="003E77AD">
        <w:rPr>
          <w:rFonts w:ascii="Times New Roman" w:eastAsia="Times New Roman" w:hAnsi="Times New Roman" w:cs="Times New Roman"/>
          <w:sz w:val="24"/>
          <w:szCs w:val="24"/>
        </w:rPr>
        <w:t>National</w:t>
      </w:r>
      <w:r w:rsidR="00B73DCD">
        <w:rPr>
          <w:rFonts w:ascii="Times New Roman" w:eastAsia="Times New Roman" w:hAnsi="Times New Roman" w:cs="Times New Roman"/>
          <w:sz w:val="24"/>
          <w:szCs w:val="24"/>
        </w:rPr>
        <w:t> </w:t>
      </w:r>
      <w:r w:rsidR="003E77AD">
        <w:rPr>
          <w:rFonts w:ascii="Times New Roman" w:eastAsia="Times New Roman" w:hAnsi="Times New Roman" w:cs="Times New Roman"/>
          <w:sz w:val="24"/>
          <w:szCs w:val="24"/>
        </w:rPr>
        <w:t>Disability</w:t>
      </w:r>
      <w:r w:rsidR="00B73DCD">
        <w:rPr>
          <w:rFonts w:ascii="Times New Roman" w:eastAsia="Times New Roman" w:hAnsi="Times New Roman" w:cs="Times New Roman"/>
          <w:sz w:val="24"/>
          <w:szCs w:val="24"/>
        </w:rPr>
        <w:t> </w:t>
      </w:r>
      <w:r w:rsidR="003E77AD">
        <w:rPr>
          <w:rFonts w:ascii="Times New Roman" w:eastAsia="Times New Roman" w:hAnsi="Times New Roman" w:cs="Times New Roman"/>
          <w:sz w:val="24"/>
          <w:szCs w:val="24"/>
        </w:rPr>
        <w:t>Insurance</w:t>
      </w:r>
      <w:r w:rsidR="00B73DCD">
        <w:rPr>
          <w:rFonts w:ascii="Times New Roman" w:eastAsia="Times New Roman" w:hAnsi="Times New Roman" w:cs="Times New Roman"/>
          <w:sz w:val="24"/>
          <w:szCs w:val="24"/>
        </w:rPr>
        <w:t> </w:t>
      </w:r>
      <w:r>
        <w:rPr>
          <w:rFonts w:ascii="Times New Roman" w:eastAsia="Times New Roman" w:hAnsi="Times New Roman" w:cs="Times New Roman"/>
          <w:sz w:val="24"/>
          <w:szCs w:val="24"/>
        </w:rPr>
        <w:t>Scheme</w:t>
      </w:r>
      <w:r w:rsidR="00B31918" w:rsidRPr="00C85FB3">
        <w:rPr>
          <w:rFonts w:ascii="Times New Roman" w:eastAsia="Times New Roman" w:hAnsi="Times New Roman" w:cs="Times New Roman"/>
          <w:spacing w:val="3"/>
          <w:sz w:val="24"/>
          <w:szCs w:val="24"/>
        </w:rPr>
        <w:t xml:space="preserve"> </w:t>
      </w:r>
    </w:p>
    <w:p w:rsidR="00B31918" w:rsidRPr="00C85FB3" w:rsidRDefault="00224195" w:rsidP="00BF7EB2">
      <w:pPr>
        <w:spacing w:after="0" w:line="240" w:lineRule="auto"/>
        <w:ind w:left="1202" w:right="140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interim</w:t>
      </w:r>
      <w:proofErr w:type="gramEnd"/>
      <w:r>
        <w:rPr>
          <w:rFonts w:ascii="Times New Roman" w:eastAsia="Times New Roman" w:hAnsi="Times New Roman" w:cs="Times New Roman"/>
          <w:sz w:val="24"/>
          <w:szCs w:val="24"/>
        </w:rPr>
        <w:t xml:space="preserve"> </w:t>
      </w:r>
      <w:r w:rsidR="00B31918" w:rsidRPr="00C85FB3">
        <w:rPr>
          <w:rFonts w:ascii="Times New Roman" w:eastAsia="Times New Roman" w:hAnsi="Times New Roman" w:cs="Times New Roman"/>
          <w:sz w:val="24"/>
          <w:szCs w:val="24"/>
        </w:rPr>
        <w:t>r</w:t>
      </w:r>
      <w:r w:rsidR="00B31918" w:rsidRPr="00C85FB3">
        <w:rPr>
          <w:rFonts w:ascii="Times New Roman" w:eastAsia="Times New Roman" w:hAnsi="Times New Roman" w:cs="Times New Roman"/>
          <w:spacing w:val="-2"/>
          <w:sz w:val="24"/>
          <w:szCs w:val="24"/>
        </w:rPr>
        <w:t>e</w:t>
      </w:r>
      <w:r w:rsidR="00B31918" w:rsidRPr="00C85FB3">
        <w:rPr>
          <w:rFonts w:ascii="Times New Roman" w:eastAsia="Times New Roman" w:hAnsi="Times New Roman" w:cs="Times New Roman"/>
          <w:sz w:val="24"/>
          <w:szCs w:val="24"/>
        </w:rPr>
        <w:t>port:</w:t>
      </w:r>
    </w:p>
    <w:p w:rsidR="00B31918" w:rsidRPr="00C85FB3" w:rsidRDefault="00B31918" w:rsidP="00BF7EB2">
      <w:pPr>
        <w:spacing w:after="0" w:line="240" w:lineRule="auto"/>
        <w:rPr>
          <w:sz w:val="24"/>
          <w:szCs w:val="24"/>
        </w:rPr>
      </w:pPr>
    </w:p>
    <w:p w:rsidR="00D81E30" w:rsidRDefault="009E6378" w:rsidP="009E6378">
      <w:pPr>
        <w:spacing w:after="0" w:line="240" w:lineRule="auto"/>
        <w:ind w:left="69" w:right="26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Provision of hearing services under the National Disability Insurance Scheme</w:t>
      </w:r>
      <w:r w:rsidR="00DD5E52">
        <w:rPr>
          <w:rFonts w:ascii="Times New Roman" w:eastAsia="Times New Roman" w:hAnsi="Times New Roman" w:cs="Times New Roman"/>
          <w:spacing w:val="2"/>
          <w:sz w:val="24"/>
          <w:szCs w:val="24"/>
        </w:rPr>
        <w:t xml:space="preserve"> </w:t>
      </w:r>
    </w:p>
    <w:p w:rsidR="00B31918" w:rsidRPr="009E6378" w:rsidRDefault="00DD5E52" w:rsidP="009E6378">
      <w:pPr>
        <w:spacing w:after="0" w:line="240" w:lineRule="auto"/>
        <w:ind w:left="69" w:right="26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September 2017</w:t>
      </w: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C042D7" w:rsidRDefault="004663DA"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March</w:t>
      </w:r>
      <w:r w:rsidR="00225A39" w:rsidRPr="00C85FB3">
        <w:rPr>
          <w:rFonts w:ascii="Times New Roman" w:eastAsia="Times New Roman" w:hAnsi="Times New Roman" w:cs="Times New Roman"/>
          <w:spacing w:val="-4"/>
          <w:sz w:val="24"/>
          <w:szCs w:val="24"/>
        </w:rPr>
        <w:t xml:space="preserve"> </w:t>
      </w:r>
      <w:r w:rsidR="00B31918" w:rsidRPr="00C85FB3">
        <w:rPr>
          <w:rFonts w:ascii="Times New Roman" w:eastAsia="Times New Roman" w:hAnsi="Times New Roman" w:cs="Times New Roman"/>
          <w:sz w:val="24"/>
          <w:szCs w:val="24"/>
        </w:rPr>
        <w:t>201</w:t>
      </w:r>
      <w:r w:rsidR="00C9203A">
        <w:rPr>
          <w:rFonts w:ascii="Times New Roman" w:eastAsia="Times New Roman" w:hAnsi="Times New Roman" w:cs="Times New Roman"/>
          <w:sz w:val="24"/>
          <w:szCs w:val="24"/>
        </w:rPr>
        <w:t>8</w:t>
      </w:r>
    </w:p>
    <w:p w:rsidR="00C042D7" w:rsidRDefault="00C042D7">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31918" w:rsidRPr="00C85FB3" w:rsidRDefault="00B31918" w:rsidP="00BF7EB2">
      <w:pPr>
        <w:spacing w:after="0" w:line="240" w:lineRule="auto"/>
        <w:ind w:right="100"/>
        <w:jc w:val="right"/>
        <w:rPr>
          <w:rFonts w:ascii="Times New Roman" w:eastAsia="Times New Roman" w:hAnsi="Times New Roman" w:cs="Times New Roman"/>
          <w:sz w:val="24"/>
          <w:szCs w:val="24"/>
        </w:rPr>
      </w:pPr>
    </w:p>
    <w:p w:rsidR="00B31918" w:rsidRDefault="00B31918" w:rsidP="00BF7EB2">
      <w:pPr>
        <w:spacing w:after="0" w:line="240" w:lineRule="auto"/>
        <w:jc w:val="right"/>
        <w:rPr>
          <w:color w:val="FF0000"/>
        </w:rPr>
      </w:pPr>
    </w:p>
    <w:p w:rsidR="00B31918" w:rsidRPr="00C85FB3" w:rsidRDefault="00B31918" w:rsidP="00BF7EB2">
      <w:pPr>
        <w:spacing w:after="0" w:line="240" w:lineRule="auto"/>
        <w:jc w:val="right"/>
        <w:rPr>
          <w:color w:val="FF0000"/>
        </w:rPr>
        <w:sectPr w:rsidR="00B31918" w:rsidRPr="00C85FB3" w:rsidSect="00B31918">
          <w:pgSz w:w="11920" w:h="16840"/>
          <w:pgMar w:top="1560" w:right="1320" w:bottom="1220" w:left="1540" w:header="720" w:footer="1035" w:gutter="0"/>
          <w:pgNumType w:start="1"/>
          <w:cols w:space="720"/>
          <w:titlePg/>
          <w:docGrid w:linePitch="299"/>
        </w:sectPr>
      </w:pPr>
    </w:p>
    <w:p w:rsidR="00B31918" w:rsidRPr="003462F8" w:rsidRDefault="00B31918"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rsidR="007A648B" w:rsidRPr="007752F8" w:rsidRDefault="007A648B" w:rsidP="00BF7EB2">
      <w:pPr>
        <w:spacing w:after="120" w:line="240" w:lineRule="auto"/>
        <w:ind w:right="88"/>
        <w:jc w:val="both"/>
        <w:rPr>
          <w:rFonts w:ascii="Times New Roman" w:eastAsia="Times New Roman" w:hAnsi="Times New Roman" w:cs="Times New Roman"/>
          <w:b/>
          <w:sz w:val="24"/>
          <w:szCs w:val="24"/>
        </w:rPr>
      </w:pPr>
      <w:r w:rsidRPr="007752F8">
        <w:rPr>
          <w:rFonts w:ascii="Times New Roman" w:eastAsia="Times New Roman" w:hAnsi="Times New Roman" w:cs="Times New Roman"/>
          <w:b/>
          <w:sz w:val="24"/>
          <w:szCs w:val="24"/>
        </w:rPr>
        <w:t xml:space="preserve">Interim report </w:t>
      </w:r>
    </w:p>
    <w:p w:rsidR="00B31918" w:rsidRDefault="00B31918" w:rsidP="00BF7EB2">
      <w:pPr>
        <w:spacing w:after="120" w:line="240" w:lineRule="auto"/>
        <w:ind w:right="88"/>
        <w:jc w:val="both"/>
        <w:rPr>
          <w:rFonts w:ascii="Times New Roman" w:eastAsia="Times New Roman" w:hAnsi="Times New Roman" w:cs="Times New Roman"/>
          <w:spacing w:val="-1"/>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sidR="009E6378">
        <w:rPr>
          <w:rFonts w:ascii="Times New Roman" w:eastAsia="Times New Roman" w:hAnsi="Times New Roman" w:cs="Times New Roman"/>
          <w:spacing w:val="1"/>
          <w:sz w:val="24"/>
          <w:szCs w:val="24"/>
        </w:rPr>
        <w:t>Joint Standing</w:t>
      </w:r>
      <w:r w:rsidR="009E6378" w:rsidRPr="00C85FB3">
        <w:rPr>
          <w:rFonts w:ascii="Times New Roman" w:eastAsia="Times New Roman" w:hAnsi="Times New Roman" w:cs="Times New Roman"/>
          <w:sz w:val="24"/>
          <w:szCs w:val="24"/>
        </w:rPr>
        <w:t xml:space="preserve"> Com</w:t>
      </w:r>
      <w:r w:rsidR="009E6378" w:rsidRPr="00C85FB3">
        <w:rPr>
          <w:rFonts w:ascii="Times New Roman" w:eastAsia="Times New Roman" w:hAnsi="Times New Roman" w:cs="Times New Roman"/>
          <w:spacing w:val="1"/>
          <w:sz w:val="24"/>
          <w:szCs w:val="24"/>
        </w:rPr>
        <w:t>m</w:t>
      </w:r>
      <w:r w:rsidR="009E6378" w:rsidRPr="00C85FB3">
        <w:rPr>
          <w:rFonts w:ascii="Times New Roman" w:eastAsia="Times New Roman" w:hAnsi="Times New Roman" w:cs="Times New Roman"/>
          <w:sz w:val="24"/>
          <w:szCs w:val="24"/>
        </w:rPr>
        <w:t>i</w:t>
      </w:r>
      <w:r w:rsidR="009E6378" w:rsidRPr="00C85FB3">
        <w:rPr>
          <w:rFonts w:ascii="Times New Roman" w:eastAsia="Times New Roman" w:hAnsi="Times New Roman" w:cs="Times New Roman"/>
          <w:spacing w:val="1"/>
          <w:sz w:val="24"/>
          <w:szCs w:val="24"/>
        </w:rPr>
        <w:t>t</w:t>
      </w:r>
      <w:r w:rsidR="009E6378" w:rsidRPr="00C85FB3">
        <w:rPr>
          <w:rFonts w:ascii="Times New Roman" w:eastAsia="Times New Roman" w:hAnsi="Times New Roman" w:cs="Times New Roman"/>
          <w:sz w:val="24"/>
          <w:szCs w:val="24"/>
        </w:rPr>
        <w:t>tee</w:t>
      </w:r>
      <w:r w:rsidR="009E6378">
        <w:rPr>
          <w:rFonts w:ascii="Times New Roman" w:eastAsia="Times New Roman" w:hAnsi="Times New Roman" w:cs="Times New Roman"/>
          <w:sz w:val="24"/>
          <w:szCs w:val="24"/>
        </w:rPr>
        <w:t xml:space="preserve"> on the National Disability Insurance Scheme</w:t>
      </w:r>
      <w:r w:rsidRPr="00A03C7C">
        <w:rPr>
          <w:rFonts w:ascii="Times New Roman" w:eastAsia="Times New Roman" w:hAnsi="Times New Roman" w:cs="Times New Roman"/>
          <w:sz w:val="24"/>
          <w:szCs w:val="24"/>
        </w:rPr>
        <w:t xml:space="preserve"> (the Committee) </w:t>
      </w:r>
      <w:r w:rsidR="00224195">
        <w:rPr>
          <w:rFonts w:ascii="Times New Roman" w:eastAsia="Times New Roman" w:hAnsi="Times New Roman" w:cs="Times New Roman"/>
          <w:sz w:val="24"/>
          <w:szCs w:val="24"/>
        </w:rPr>
        <w:t xml:space="preserve">interim </w:t>
      </w:r>
      <w:r w:rsidRPr="00A03C7C">
        <w:rPr>
          <w:rFonts w:ascii="Times New Roman" w:eastAsia="Times New Roman" w:hAnsi="Times New Roman" w:cs="Times New Roman"/>
          <w:sz w:val="24"/>
          <w:szCs w:val="24"/>
        </w:rPr>
        <w:t>report</w:t>
      </w:r>
      <w:r w:rsidR="00E13D32">
        <w:rPr>
          <w:rFonts w:ascii="Times New Roman" w:eastAsia="Times New Roman" w:hAnsi="Times New Roman" w:cs="Times New Roman"/>
          <w:sz w:val="24"/>
          <w:szCs w:val="24"/>
        </w:rPr>
        <w:t>,</w:t>
      </w:r>
      <w:r w:rsidRPr="00A03C7C">
        <w:rPr>
          <w:rFonts w:ascii="Times New Roman" w:eastAsia="Times New Roman" w:hAnsi="Times New Roman" w:cs="Times New Roman"/>
          <w:spacing w:val="-1"/>
          <w:sz w:val="24"/>
          <w:szCs w:val="24"/>
        </w:rPr>
        <w:t xml:space="preserve"> </w:t>
      </w:r>
      <w:r w:rsidR="00E13D32">
        <w:rPr>
          <w:rFonts w:ascii="Times New Roman" w:eastAsia="Times New Roman" w:hAnsi="Times New Roman" w:cs="Times New Roman"/>
          <w:spacing w:val="1"/>
          <w:sz w:val="24"/>
          <w:szCs w:val="24"/>
        </w:rPr>
        <w:t>Provision</w:t>
      </w:r>
      <w:r w:rsidR="009E6378">
        <w:rPr>
          <w:rFonts w:ascii="Times New Roman" w:eastAsia="Times New Roman" w:hAnsi="Times New Roman" w:cs="Times New Roman"/>
          <w:spacing w:val="2"/>
          <w:sz w:val="24"/>
          <w:szCs w:val="24"/>
        </w:rPr>
        <w:t xml:space="preserve"> of hearing services under the National Disability Insurance Scheme</w:t>
      </w:r>
      <w:r w:rsidR="00972818">
        <w:rPr>
          <w:rFonts w:ascii="Times New Roman" w:eastAsia="Times New Roman" w:hAnsi="Times New Roman" w:cs="Times New Roman"/>
          <w:spacing w:val="2"/>
          <w:sz w:val="24"/>
          <w:szCs w:val="24"/>
        </w:rPr>
        <w:t xml:space="preserve"> (NDIS)</w:t>
      </w:r>
      <w:r w:rsidR="00224195">
        <w:rPr>
          <w:rFonts w:ascii="Times New Roman" w:eastAsia="Times New Roman" w:hAnsi="Times New Roman" w:cs="Times New Roman"/>
          <w:spacing w:val="2"/>
          <w:sz w:val="24"/>
          <w:szCs w:val="24"/>
        </w:rPr>
        <w:t>, September 2017</w:t>
      </w:r>
      <w:r w:rsidR="005806B6">
        <w:rPr>
          <w:rFonts w:ascii="Times New Roman" w:eastAsia="Times New Roman" w:hAnsi="Times New Roman" w:cs="Times New Roman"/>
          <w:spacing w:val="2"/>
          <w:sz w:val="24"/>
          <w:szCs w:val="24"/>
        </w:rPr>
        <w:t xml:space="preserve"> (interim report)</w:t>
      </w:r>
      <w:r w:rsidR="004C7B52">
        <w:rPr>
          <w:rFonts w:ascii="Times New Roman" w:eastAsia="Times New Roman" w:hAnsi="Times New Roman" w:cs="Times New Roman"/>
          <w:spacing w:val="-1"/>
          <w:sz w:val="24"/>
          <w:szCs w:val="24"/>
        </w:rPr>
        <w:t>.</w:t>
      </w:r>
    </w:p>
    <w:p w:rsidR="005A1FB9" w:rsidRDefault="005A1FB9" w:rsidP="005A1FB9">
      <w:pPr>
        <w:spacing w:after="120" w:line="240" w:lineRule="auto"/>
        <w:ind w:right="88"/>
        <w:jc w:val="both"/>
        <w:rPr>
          <w:rFonts w:ascii="Times New Roman" w:eastAsia="Times New Roman" w:hAnsi="Times New Roman" w:cs="Times New Roman"/>
          <w:sz w:val="24"/>
          <w:szCs w:val="24"/>
        </w:rPr>
      </w:pPr>
      <w:r w:rsidRPr="007752F8">
        <w:rPr>
          <w:rFonts w:ascii="Times New Roman" w:eastAsia="Times New Roman" w:hAnsi="Times New Roman" w:cs="Times New Roman"/>
          <w:sz w:val="24"/>
          <w:szCs w:val="24"/>
        </w:rPr>
        <w:t xml:space="preserve">As part of the Committee’s inquiry into the implementation, performance and governance of the NDIS, the Committee examined how hearing services </w:t>
      </w:r>
      <w:proofErr w:type="gramStart"/>
      <w:r w:rsidRPr="007752F8">
        <w:rPr>
          <w:rFonts w:ascii="Times New Roman" w:eastAsia="Times New Roman" w:hAnsi="Times New Roman" w:cs="Times New Roman"/>
          <w:sz w:val="24"/>
          <w:szCs w:val="24"/>
        </w:rPr>
        <w:t>are transitioned</w:t>
      </w:r>
      <w:proofErr w:type="gramEnd"/>
      <w:r w:rsidRPr="007752F8">
        <w:rPr>
          <w:rFonts w:ascii="Times New Roman" w:eastAsia="Times New Roman" w:hAnsi="Times New Roman" w:cs="Times New Roman"/>
          <w:sz w:val="24"/>
          <w:szCs w:val="24"/>
        </w:rPr>
        <w:t xml:space="preserve"> to, and delivered through, the NDIS.</w:t>
      </w:r>
    </w:p>
    <w:p w:rsidR="00BD2125" w:rsidRPr="007752F8" w:rsidRDefault="00BD2125" w:rsidP="00BD2125">
      <w:pPr>
        <w:spacing w:after="120" w:line="240" w:lineRule="auto"/>
        <w:ind w:right="88"/>
        <w:jc w:val="both"/>
        <w:rPr>
          <w:rFonts w:ascii="Times New Roman" w:eastAsia="Times New Roman" w:hAnsi="Times New Roman" w:cs="Times New Roman"/>
          <w:sz w:val="24"/>
          <w:szCs w:val="24"/>
        </w:rPr>
      </w:pPr>
      <w:r w:rsidRPr="007752F8">
        <w:rPr>
          <w:rFonts w:ascii="Times New Roman" w:eastAsia="Times New Roman" w:hAnsi="Times New Roman" w:cs="Times New Roman"/>
          <w:sz w:val="24"/>
          <w:szCs w:val="24"/>
        </w:rPr>
        <w:t xml:space="preserve">The interim report focuses on </w:t>
      </w:r>
      <w:r w:rsidR="001B25C2">
        <w:rPr>
          <w:rFonts w:ascii="Times New Roman" w:eastAsia="Times New Roman" w:hAnsi="Times New Roman" w:cs="Times New Roman"/>
          <w:sz w:val="24"/>
          <w:szCs w:val="24"/>
        </w:rPr>
        <w:t xml:space="preserve">the NDIS </w:t>
      </w:r>
      <w:r w:rsidRPr="007752F8">
        <w:rPr>
          <w:rFonts w:ascii="Times New Roman" w:eastAsia="Times New Roman" w:hAnsi="Times New Roman" w:cs="Times New Roman"/>
          <w:sz w:val="24"/>
          <w:szCs w:val="24"/>
        </w:rPr>
        <w:t xml:space="preserve">access criteria </w:t>
      </w:r>
      <w:r w:rsidR="001B25C2">
        <w:rPr>
          <w:rFonts w:ascii="Times New Roman" w:eastAsia="Times New Roman" w:hAnsi="Times New Roman" w:cs="Times New Roman"/>
          <w:sz w:val="24"/>
          <w:szCs w:val="24"/>
        </w:rPr>
        <w:t>for</w:t>
      </w:r>
      <w:r w:rsidRPr="007752F8">
        <w:rPr>
          <w:rFonts w:ascii="Times New Roman" w:eastAsia="Times New Roman" w:hAnsi="Times New Roman" w:cs="Times New Roman"/>
          <w:sz w:val="24"/>
          <w:szCs w:val="24"/>
        </w:rPr>
        <w:t xml:space="preserve"> deaf and hard of hearing people, and access </w:t>
      </w:r>
      <w:r w:rsidR="005806B6">
        <w:rPr>
          <w:rFonts w:ascii="Times New Roman" w:eastAsia="Times New Roman" w:hAnsi="Times New Roman" w:cs="Times New Roman"/>
          <w:sz w:val="24"/>
          <w:szCs w:val="24"/>
        </w:rPr>
        <w:t xml:space="preserve">to </w:t>
      </w:r>
      <w:r w:rsidRPr="007752F8">
        <w:rPr>
          <w:rFonts w:ascii="Times New Roman" w:eastAsia="Times New Roman" w:hAnsi="Times New Roman" w:cs="Times New Roman"/>
          <w:sz w:val="24"/>
          <w:szCs w:val="24"/>
        </w:rPr>
        <w:t xml:space="preserve">and delivery of early intervention services. The Committee intends to release a final report after the release of the </w:t>
      </w:r>
      <w:r w:rsidR="00013015">
        <w:rPr>
          <w:rFonts w:ascii="Times New Roman" w:eastAsia="Times New Roman" w:hAnsi="Times New Roman" w:cs="Times New Roman"/>
          <w:sz w:val="24"/>
          <w:szCs w:val="24"/>
        </w:rPr>
        <w:t>National Disability Insurance Agency (</w:t>
      </w:r>
      <w:r w:rsidRPr="007752F8">
        <w:rPr>
          <w:rFonts w:ascii="Times New Roman" w:eastAsia="Times New Roman" w:hAnsi="Times New Roman" w:cs="Times New Roman"/>
          <w:sz w:val="24"/>
          <w:szCs w:val="24"/>
        </w:rPr>
        <w:t>NDIA</w:t>
      </w:r>
      <w:r w:rsidR="00013015">
        <w:rPr>
          <w:rFonts w:ascii="Times New Roman" w:eastAsia="Times New Roman" w:hAnsi="Times New Roman" w:cs="Times New Roman"/>
          <w:sz w:val="24"/>
          <w:szCs w:val="24"/>
        </w:rPr>
        <w:t>)</w:t>
      </w:r>
      <w:r w:rsidRPr="007752F8">
        <w:rPr>
          <w:rFonts w:ascii="Times New Roman" w:eastAsia="Times New Roman" w:hAnsi="Times New Roman" w:cs="Times New Roman"/>
          <w:sz w:val="24"/>
          <w:szCs w:val="24"/>
        </w:rPr>
        <w:t xml:space="preserve"> early intervention reference packages.</w:t>
      </w:r>
    </w:p>
    <w:p w:rsidR="0024728A" w:rsidRDefault="00E263BA" w:rsidP="007752F8">
      <w:pPr>
        <w:spacing w:after="120" w:line="240" w:lineRule="auto"/>
        <w:ind w:right="88"/>
        <w:jc w:val="both"/>
        <w:rPr>
          <w:rFonts w:ascii="Times New Roman" w:eastAsia="Times New Roman" w:hAnsi="Times New Roman" w:cs="Times New Roman"/>
          <w:sz w:val="24"/>
          <w:szCs w:val="24"/>
        </w:rPr>
      </w:pPr>
      <w:r w:rsidRPr="007752F8">
        <w:rPr>
          <w:rFonts w:ascii="Times New Roman" w:eastAsia="Times New Roman" w:hAnsi="Times New Roman" w:cs="Times New Roman"/>
          <w:sz w:val="24"/>
          <w:szCs w:val="24"/>
        </w:rPr>
        <w:t>The Government is committed to supporting</w:t>
      </w:r>
      <w:r w:rsidR="00AC160E">
        <w:rPr>
          <w:rFonts w:ascii="Times New Roman" w:eastAsia="Times New Roman" w:hAnsi="Times New Roman" w:cs="Times New Roman"/>
          <w:sz w:val="24"/>
          <w:szCs w:val="24"/>
        </w:rPr>
        <w:t xml:space="preserve"> people with hearing impairment</w:t>
      </w:r>
      <w:r w:rsidRPr="007752F8">
        <w:rPr>
          <w:rFonts w:ascii="Times New Roman" w:eastAsia="Times New Roman" w:hAnsi="Times New Roman" w:cs="Times New Roman"/>
          <w:sz w:val="24"/>
          <w:szCs w:val="24"/>
        </w:rPr>
        <w:t xml:space="preserve">, including </w:t>
      </w:r>
      <w:r w:rsidR="00BB1538">
        <w:rPr>
          <w:rFonts w:ascii="Times New Roman" w:eastAsia="Times New Roman" w:hAnsi="Times New Roman" w:cs="Times New Roman"/>
          <w:sz w:val="24"/>
          <w:szCs w:val="24"/>
        </w:rPr>
        <w:t xml:space="preserve">through </w:t>
      </w:r>
      <w:r w:rsidRPr="007752F8">
        <w:rPr>
          <w:rFonts w:ascii="Times New Roman" w:eastAsia="Times New Roman" w:hAnsi="Times New Roman" w:cs="Times New Roman"/>
          <w:sz w:val="24"/>
          <w:szCs w:val="24"/>
        </w:rPr>
        <w:t>the NDIS whe</w:t>
      </w:r>
      <w:r w:rsidR="0024728A">
        <w:rPr>
          <w:rFonts w:ascii="Times New Roman" w:eastAsia="Times New Roman" w:hAnsi="Times New Roman" w:cs="Times New Roman"/>
          <w:sz w:val="24"/>
          <w:szCs w:val="24"/>
        </w:rPr>
        <w:t>re</w:t>
      </w:r>
      <w:r w:rsidRPr="007752F8">
        <w:rPr>
          <w:rFonts w:ascii="Times New Roman" w:eastAsia="Times New Roman" w:hAnsi="Times New Roman" w:cs="Times New Roman"/>
          <w:sz w:val="24"/>
          <w:szCs w:val="24"/>
        </w:rPr>
        <w:t xml:space="preserve"> </w:t>
      </w:r>
      <w:r w:rsidR="0024728A">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 xml:space="preserve">appropriate. </w:t>
      </w:r>
    </w:p>
    <w:p w:rsidR="002E5ABC" w:rsidRDefault="00E263BA" w:rsidP="007752F8">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2017,</w:t>
      </w:r>
      <w:r w:rsidR="00A32750" w:rsidRPr="007752F8">
        <w:rPr>
          <w:rFonts w:ascii="Times New Roman" w:eastAsia="Times New Roman" w:hAnsi="Times New Roman" w:cs="Times New Roman"/>
          <w:sz w:val="24"/>
          <w:szCs w:val="24"/>
        </w:rPr>
        <w:t xml:space="preserve"> the NDIA </w:t>
      </w:r>
      <w:r w:rsidR="008D28B2" w:rsidRPr="007752F8">
        <w:rPr>
          <w:rFonts w:ascii="Times New Roman" w:eastAsia="Times New Roman" w:hAnsi="Times New Roman" w:cs="Times New Roman"/>
          <w:sz w:val="24"/>
          <w:szCs w:val="24"/>
        </w:rPr>
        <w:t xml:space="preserve">released </w:t>
      </w:r>
      <w:r w:rsidR="00C65176">
        <w:rPr>
          <w:rFonts w:ascii="Times New Roman" w:eastAsia="Times New Roman" w:hAnsi="Times New Roman" w:cs="Times New Roman"/>
          <w:sz w:val="24"/>
          <w:szCs w:val="24"/>
        </w:rPr>
        <w:t xml:space="preserve">revised </w:t>
      </w:r>
      <w:r w:rsidR="003559D0" w:rsidRPr="007752F8">
        <w:rPr>
          <w:rFonts w:ascii="Times New Roman" w:eastAsia="Times New Roman" w:hAnsi="Times New Roman" w:cs="Times New Roman"/>
          <w:sz w:val="24"/>
          <w:szCs w:val="24"/>
        </w:rPr>
        <w:t xml:space="preserve">access criteria </w:t>
      </w:r>
      <w:r w:rsidR="00952E43" w:rsidRPr="007752F8">
        <w:rPr>
          <w:rFonts w:ascii="Times New Roman" w:eastAsia="Times New Roman" w:hAnsi="Times New Roman" w:cs="Times New Roman"/>
          <w:sz w:val="24"/>
          <w:szCs w:val="24"/>
        </w:rPr>
        <w:t xml:space="preserve">operational guidelines </w:t>
      </w:r>
      <w:r w:rsidR="003559D0" w:rsidRPr="007752F8">
        <w:rPr>
          <w:rFonts w:ascii="Times New Roman" w:eastAsia="Times New Roman" w:hAnsi="Times New Roman" w:cs="Times New Roman"/>
          <w:sz w:val="24"/>
          <w:szCs w:val="24"/>
        </w:rPr>
        <w:t xml:space="preserve">for </w:t>
      </w:r>
      <w:r w:rsidR="0095684A" w:rsidRPr="007752F8">
        <w:rPr>
          <w:rFonts w:ascii="Times New Roman" w:eastAsia="Times New Roman" w:hAnsi="Times New Roman" w:cs="Times New Roman"/>
          <w:sz w:val="24"/>
          <w:szCs w:val="24"/>
        </w:rPr>
        <w:t>people with hearing impairment</w:t>
      </w:r>
      <w:r w:rsidR="00D80696" w:rsidRPr="007752F8">
        <w:rPr>
          <w:rFonts w:ascii="Times New Roman" w:eastAsia="Times New Roman" w:hAnsi="Times New Roman" w:cs="Times New Roman"/>
          <w:sz w:val="24"/>
          <w:szCs w:val="24"/>
        </w:rPr>
        <w:t xml:space="preserve">. </w:t>
      </w:r>
    </w:p>
    <w:p w:rsidR="00FC4B38" w:rsidRDefault="00FC4B38" w:rsidP="007752F8">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E5ABC">
        <w:rPr>
          <w:rFonts w:ascii="Times New Roman" w:eastAsia="Times New Roman" w:hAnsi="Times New Roman" w:cs="Times New Roman"/>
          <w:sz w:val="24"/>
          <w:szCs w:val="24"/>
        </w:rPr>
        <w:t xml:space="preserve">interim </w:t>
      </w:r>
      <w:r>
        <w:rPr>
          <w:rFonts w:ascii="Times New Roman" w:eastAsia="Times New Roman" w:hAnsi="Times New Roman" w:cs="Times New Roman"/>
          <w:sz w:val="24"/>
          <w:szCs w:val="24"/>
        </w:rPr>
        <w:t xml:space="preserve">report </w:t>
      </w:r>
      <w:r w:rsidR="00AD0F70">
        <w:rPr>
          <w:rFonts w:ascii="Times New Roman" w:eastAsia="Times New Roman" w:hAnsi="Times New Roman" w:cs="Times New Roman"/>
          <w:sz w:val="24"/>
          <w:szCs w:val="24"/>
        </w:rPr>
        <w:t>welcom</w:t>
      </w:r>
      <w:r w:rsidR="00AE5BFE">
        <w:rPr>
          <w:rFonts w:ascii="Times New Roman" w:eastAsia="Times New Roman" w:hAnsi="Times New Roman" w:cs="Times New Roman"/>
          <w:sz w:val="24"/>
          <w:szCs w:val="24"/>
        </w:rPr>
        <w:t xml:space="preserve">es the release of the revised operational guidelines to determine access to the NDIS for </w:t>
      </w:r>
      <w:r w:rsidR="0046175C">
        <w:rPr>
          <w:rFonts w:ascii="Times New Roman" w:eastAsia="Times New Roman" w:hAnsi="Times New Roman" w:cs="Times New Roman"/>
          <w:sz w:val="24"/>
          <w:szCs w:val="24"/>
        </w:rPr>
        <w:t>people with hearing impairment</w:t>
      </w:r>
      <w:r w:rsidR="00AE5BFE">
        <w:rPr>
          <w:rFonts w:ascii="Times New Roman" w:eastAsia="Times New Roman" w:hAnsi="Times New Roman" w:cs="Times New Roman"/>
          <w:sz w:val="24"/>
          <w:szCs w:val="24"/>
        </w:rPr>
        <w:t xml:space="preserve"> and </w:t>
      </w:r>
      <w:r w:rsidR="0046175C">
        <w:rPr>
          <w:rFonts w:ascii="Times New Roman" w:eastAsia="Times New Roman" w:hAnsi="Times New Roman" w:cs="Times New Roman"/>
          <w:sz w:val="24"/>
          <w:szCs w:val="24"/>
        </w:rPr>
        <w:t xml:space="preserve">notes </w:t>
      </w:r>
      <w:r w:rsidR="00AE5BFE">
        <w:rPr>
          <w:rFonts w:ascii="Times New Roman" w:eastAsia="Times New Roman" w:hAnsi="Times New Roman" w:cs="Times New Roman"/>
          <w:sz w:val="24"/>
          <w:szCs w:val="24"/>
        </w:rPr>
        <w:t xml:space="preserve">that the recently released access criteria for people aged 0-25 years </w:t>
      </w:r>
      <w:r w:rsidR="002E5ABC">
        <w:rPr>
          <w:rFonts w:ascii="Times New Roman" w:eastAsia="Times New Roman" w:hAnsi="Times New Roman" w:cs="Times New Roman"/>
          <w:sz w:val="24"/>
          <w:szCs w:val="24"/>
        </w:rPr>
        <w:t>is consistent with the</w:t>
      </w:r>
      <w:r w:rsidR="0046175C">
        <w:rPr>
          <w:rFonts w:ascii="Times New Roman" w:eastAsia="Times New Roman" w:hAnsi="Times New Roman" w:cs="Times New Roman"/>
          <w:sz w:val="24"/>
          <w:szCs w:val="24"/>
        </w:rPr>
        <w:t xml:space="preserve"> current practices of Australian</w:t>
      </w:r>
      <w:r w:rsidR="002E5ABC">
        <w:rPr>
          <w:rFonts w:ascii="Times New Roman" w:eastAsia="Times New Roman" w:hAnsi="Times New Roman" w:cs="Times New Roman"/>
          <w:sz w:val="24"/>
          <w:szCs w:val="24"/>
        </w:rPr>
        <w:t xml:space="preserve"> Hearing</w:t>
      </w:r>
      <w:r w:rsidR="001F7946">
        <w:rPr>
          <w:rFonts w:ascii="Times New Roman" w:eastAsia="Times New Roman" w:hAnsi="Times New Roman" w:cs="Times New Roman"/>
          <w:sz w:val="24"/>
          <w:szCs w:val="24"/>
        </w:rPr>
        <w:t>,</w:t>
      </w:r>
      <w:r w:rsidR="002E5ABC">
        <w:rPr>
          <w:rFonts w:ascii="Times New Roman" w:eastAsia="Times New Roman" w:hAnsi="Times New Roman" w:cs="Times New Roman"/>
          <w:sz w:val="24"/>
          <w:szCs w:val="24"/>
        </w:rPr>
        <w:t xml:space="preserve"> and </w:t>
      </w:r>
      <w:proofErr w:type="gramStart"/>
      <w:r w:rsidR="002E5ABC">
        <w:rPr>
          <w:rFonts w:ascii="Times New Roman" w:eastAsia="Times New Roman" w:hAnsi="Times New Roman" w:cs="Times New Roman"/>
          <w:sz w:val="24"/>
          <w:szCs w:val="24"/>
        </w:rPr>
        <w:t>are welcomed</w:t>
      </w:r>
      <w:proofErr w:type="gramEnd"/>
      <w:r w:rsidR="002E5ABC">
        <w:rPr>
          <w:rFonts w:ascii="Times New Roman" w:eastAsia="Times New Roman" w:hAnsi="Times New Roman" w:cs="Times New Roman"/>
          <w:sz w:val="24"/>
          <w:szCs w:val="24"/>
        </w:rPr>
        <w:t xml:space="preserve"> by the hearing sector.</w:t>
      </w:r>
    </w:p>
    <w:p w:rsidR="006C7EC4" w:rsidRPr="000F1D23" w:rsidRDefault="00972440" w:rsidP="006C7EC4">
      <w:pPr>
        <w:spacing w:after="120" w:line="240" w:lineRule="auto"/>
        <w:ind w:right="88"/>
        <w:jc w:val="both"/>
        <w:rPr>
          <w:rFonts w:ascii="Times New Roman" w:hAnsi="Times New Roman" w:cs="Times New Roman"/>
          <w:sz w:val="24"/>
          <w:szCs w:val="24"/>
          <w:lang w:val="en-AU"/>
        </w:rPr>
      </w:pPr>
      <w:r w:rsidRPr="007752F8">
        <w:rPr>
          <w:rFonts w:ascii="Times New Roman" w:eastAsia="Times New Roman" w:hAnsi="Times New Roman" w:cs="Times New Roman"/>
          <w:sz w:val="24"/>
          <w:szCs w:val="24"/>
        </w:rPr>
        <w:t xml:space="preserve">The Committee delayed its final report pending the release of the </w:t>
      </w:r>
      <w:r w:rsidR="00B44BBB">
        <w:rPr>
          <w:rFonts w:ascii="Times New Roman" w:eastAsia="Times New Roman" w:hAnsi="Times New Roman" w:cs="Times New Roman"/>
          <w:sz w:val="24"/>
          <w:szCs w:val="24"/>
        </w:rPr>
        <w:t>NDIA</w:t>
      </w:r>
      <w:r w:rsidRPr="007752F8">
        <w:rPr>
          <w:rFonts w:ascii="Times New Roman" w:eastAsia="Times New Roman" w:hAnsi="Times New Roman" w:cs="Times New Roman"/>
          <w:sz w:val="24"/>
          <w:szCs w:val="24"/>
        </w:rPr>
        <w:t xml:space="preserve"> </w:t>
      </w:r>
      <w:r w:rsidR="00D5073C">
        <w:rPr>
          <w:rFonts w:ascii="Times New Roman" w:eastAsia="Times New Roman" w:hAnsi="Times New Roman" w:cs="Times New Roman"/>
          <w:sz w:val="24"/>
          <w:szCs w:val="24"/>
        </w:rPr>
        <w:t xml:space="preserve">baseline </w:t>
      </w:r>
      <w:r w:rsidRPr="007752F8">
        <w:rPr>
          <w:rFonts w:ascii="Times New Roman" w:eastAsia="Times New Roman" w:hAnsi="Times New Roman" w:cs="Times New Roman"/>
          <w:sz w:val="24"/>
          <w:szCs w:val="24"/>
        </w:rPr>
        <w:t>reference packages</w:t>
      </w:r>
      <w:r w:rsidR="00EE622B">
        <w:rPr>
          <w:rFonts w:ascii="Times New Roman" w:eastAsia="Times New Roman" w:hAnsi="Times New Roman" w:cs="Times New Roman"/>
          <w:sz w:val="24"/>
          <w:szCs w:val="24"/>
        </w:rPr>
        <w:t xml:space="preserve">. </w:t>
      </w:r>
      <w:r w:rsidRPr="007752F8">
        <w:rPr>
          <w:rFonts w:ascii="Times New Roman" w:eastAsia="Times New Roman" w:hAnsi="Times New Roman" w:cs="Times New Roman"/>
          <w:sz w:val="24"/>
          <w:szCs w:val="24"/>
        </w:rPr>
        <w:t xml:space="preserve"> </w:t>
      </w:r>
      <w:r w:rsidR="000B3EBB">
        <w:rPr>
          <w:rFonts w:ascii="Times New Roman" w:eastAsia="Times New Roman" w:hAnsi="Times New Roman" w:cs="Times New Roman"/>
          <w:sz w:val="24"/>
          <w:szCs w:val="24"/>
        </w:rPr>
        <w:t xml:space="preserve">It </w:t>
      </w:r>
      <w:proofErr w:type="gramStart"/>
      <w:r w:rsidR="000B3EBB">
        <w:rPr>
          <w:rFonts w:ascii="Times New Roman" w:eastAsia="Times New Roman" w:hAnsi="Times New Roman" w:cs="Times New Roman"/>
          <w:sz w:val="24"/>
          <w:szCs w:val="24"/>
        </w:rPr>
        <w:t>is intended</w:t>
      </w:r>
      <w:proofErr w:type="gramEnd"/>
      <w:r w:rsidR="000B3EBB">
        <w:rPr>
          <w:rFonts w:ascii="Times New Roman" w:eastAsia="Times New Roman" w:hAnsi="Times New Roman" w:cs="Times New Roman"/>
          <w:sz w:val="24"/>
          <w:szCs w:val="24"/>
        </w:rPr>
        <w:t xml:space="preserve"> that the </w:t>
      </w:r>
      <w:r w:rsidR="006C7EC4" w:rsidRPr="000F1D23">
        <w:rPr>
          <w:rFonts w:ascii="Times New Roman" w:hAnsi="Times New Roman" w:cs="Times New Roman"/>
          <w:sz w:val="24"/>
          <w:szCs w:val="24"/>
          <w:lang w:val="en-AU"/>
        </w:rPr>
        <w:t xml:space="preserve">reference package approach will </w:t>
      </w:r>
      <w:r w:rsidR="000B5682">
        <w:rPr>
          <w:rFonts w:ascii="Times New Roman" w:hAnsi="Times New Roman" w:cs="Times New Roman"/>
          <w:sz w:val="24"/>
          <w:szCs w:val="24"/>
          <w:lang w:val="en-AU"/>
        </w:rPr>
        <w:t>reflect best practice</w:t>
      </w:r>
      <w:r w:rsidR="000B3EBB">
        <w:rPr>
          <w:rFonts w:ascii="Times New Roman" w:hAnsi="Times New Roman" w:cs="Times New Roman"/>
          <w:sz w:val="24"/>
          <w:szCs w:val="24"/>
          <w:lang w:val="en-AU"/>
        </w:rPr>
        <w:t xml:space="preserve">. The approach will </w:t>
      </w:r>
      <w:r w:rsidR="006C7EC4" w:rsidRPr="000F1D23">
        <w:rPr>
          <w:rFonts w:ascii="Times New Roman" w:hAnsi="Times New Roman" w:cs="Times New Roman"/>
          <w:sz w:val="24"/>
          <w:szCs w:val="24"/>
          <w:lang w:val="en-AU"/>
        </w:rPr>
        <w:t xml:space="preserve">be evidenced based, outcomes focused and include funding reflecting individual needs and goals. </w:t>
      </w:r>
      <w:r w:rsidR="000C2C77">
        <w:rPr>
          <w:rFonts w:ascii="Times New Roman" w:hAnsi="Times New Roman" w:cs="Times New Roman"/>
          <w:sz w:val="24"/>
          <w:szCs w:val="24"/>
          <w:lang w:val="en-AU"/>
        </w:rPr>
        <w:t xml:space="preserve">The NDIA has made considerable progress towards finalising the reference packages. </w:t>
      </w:r>
    </w:p>
    <w:p w:rsidR="00DF3293" w:rsidRDefault="001E1171" w:rsidP="00462178">
      <w:pPr>
        <w:spacing w:after="120" w:line="240" w:lineRule="auto"/>
        <w:ind w:right="88"/>
        <w:jc w:val="both"/>
        <w:rPr>
          <w:rFonts w:ascii="Times New Roman" w:eastAsia="Times New Roman" w:hAnsi="Times New Roman" w:cs="Times New Roman"/>
          <w:sz w:val="24"/>
          <w:szCs w:val="24"/>
        </w:rPr>
      </w:pPr>
      <w:r w:rsidRPr="00462178">
        <w:rPr>
          <w:rFonts w:ascii="Times New Roman" w:eastAsia="Times New Roman" w:hAnsi="Times New Roman" w:cs="Times New Roman"/>
          <w:sz w:val="24"/>
          <w:szCs w:val="24"/>
        </w:rPr>
        <w:t xml:space="preserve">The </w:t>
      </w:r>
      <w:r w:rsidR="00462178" w:rsidRPr="00462178">
        <w:rPr>
          <w:rFonts w:ascii="Times New Roman" w:eastAsia="Times New Roman" w:hAnsi="Times New Roman" w:cs="Times New Roman"/>
          <w:sz w:val="24"/>
          <w:szCs w:val="24"/>
        </w:rPr>
        <w:t>interim report’s</w:t>
      </w:r>
      <w:r w:rsidRPr="00462178">
        <w:rPr>
          <w:rFonts w:ascii="Times New Roman" w:eastAsia="Times New Roman" w:hAnsi="Times New Roman" w:cs="Times New Roman"/>
          <w:sz w:val="24"/>
          <w:szCs w:val="24"/>
        </w:rPr>
        <w:t xml:space="preserve"> six recommendations relate to issues about the availability of services for people who are not eligible for the NDIS, eligibility </w:t>
      </w:r>
      <w:r w:rsidR="00DF3293">
        <w:rPr>
          <w:rFonts w:ascii="Times New Roman" w:eastAsia="Times New Roman" w:hAnsi="Times New Roman" w:cs="Times New Roman"/>
          <w:sz w:val="24"/>
          <w:szCs w:val="24"/>
        </w:rPr>
        <w:t xml:space="preserve">criteria for </w:t>
      </w:r>
      <w:r w:rsidRPr="00462178">
        <w:rPr>
          <w:rFonts w:ascii="Times New Roman" w:eastAsia="Times New Roman" w:hAnsi="Times New Roman" w:cs="Times New Roman"/>
          <w:sz w:val="24"/>
          <w:szCs w:val="24"/>
        </w:rPr>
        <w:t xml:space="preserve">determining access to the NDIS, referral pathways for access to early intervention services, and the adequacy </w:t>
      </w:r>
      <w:r w:rsidR="00413D0A">
        <w:rPr>
          <w:rFonts w:ascii="Times New Roman" w:eastAsia="Times New Roman" w:hAnsi="Times New Roman" w:cs="Times New Roman"/>
          <w:sz w:val="24"/>
          <w:szCs w:val="24"/>
        </w:rPr>
        <w:t xml:space="preserve">and approach </w:t>
      </w:r>
      <w:r w:rsidRPr="00462178">
        <w:rPr>
          <w:rFonts w:ascii="Times New Roman" w:eastAsia="Times New Roman" w:hAnsi="Times New Roman" w:cs="Times New Roman"/>
          <w:sz w:val="24"/>
          <w:szCs w:val="24"/>
        </w:rPr>
        <w:t xml:space="preserve">of early intervention </w:t>
      </w:r>
      <w:r w:rsidR="00B87056">
        <w:rPr>
          <w:rFonts w:ascii="Times New Roman" w:eastAsia="Times New Roman" w:hAnsi="Times New Roman" w:cs="Times New Roman"/>
          <w:sz w:val="24"/>
          <w:szCs w:val="24"/>
        </w:rPr>
        <w:t xml:space="preserve">reference </w:t>
      </w:r>
      <w:r w:rsidRPr="00462178">
        <w:rPr>
          <w:rFonts w:ascii="Times New Roman" w:eastAsia="Times New Roman" w:hAnsi="Times New Roman" w:cs="Times New Roman"/>
          <w:sz w:val="24"/>
          <w:szCs w:val="24"/>
        </w:rPr>
        <w:t>packages for people aged 0 to 25 years of age</w:t>
      </w:r>
      <w:r w:rsidR="00DF3293">
        <w:rPr>
          <w:rFonts w:ascii="Times New Roman" w:eastAsia="Times New Roman" w:hAnsi="Times New Roman" w:cs="Times New Roman"/>
          <w:sz w:val="24"/>
          <w:szCs w:val="24"/>
        </w:rPr>
        <w:t xml:space="preserve">. </w:t>
      </w:r>
    </w:p>
    <w:p w:rsidR="001E1171" w:rsidRDefault="001E1171" w:rsidP="00462178">
      <w:pPr>
        <w:spacing w:after="120" w:line="240" w:lineRule="auto"/>
        <w:ind w:right="88"/>
        <w:jc w:val="both"/>
        <w:rPr>
          <w:rFonts w:ascii="Times New Roman" w:eastAsia="Times New Roman" w:hAnsi="Times New Roman" w:cs="Times New Roman"/>
          <w:sz w:val="24"/>
          <w:szCs w:val="24"/>
        </w:rPr>
      </w:pPr>
      <w:r w:rsidRPr="00462178">
        <w:rPr>
          <w:rFonts w:ascii="Times New Roman" w:eastAsia="Times New Roman" w:hAnsi="Times New Roman" w:cs="Times New Roman"/>
          <w:sz w:val="24"/>
          <w:szCs w:val="24"/>
        </w:rPr>
        <w:t xml:space="preserve">The Government supports or partially supports all recommendations made in the interim report. </w:t>
      </w:r>
    </w:p>
    <w:p w:rsidR="0090469F" w:rsidRDefault="0090469F" w:rsidP="00462178">
      <w:pPr>
        <w:spacing w:after="120" w:line="240" w:lineRule="auto"/>
        <w:ind w:right="88"/>
        <w:jc w:val="both"/>
        <w:rPr>
          <w:rFonts w:ascii="Times New Roman" w:eastAsia="Times New Roman" w:hAnsi="Times New Roman" w:cs="Times New Roman"/>
          <w:sz w:val="24"/>
          <w:szCs w:val="24"/>
        </w:rPr>
      </w:pPr>
    </w:p>
    <w:p w:rsidR="0090469F" w:rsidRPr="00462178" w:rsidRDefault="0090469F" w:rsidP="00462178">
      <w:pPr>
        <w:spacing w:after="120" w:line="240" w:lineRule="auto"/>
        <w:ind w:right="88"/>
        <w:jc w:val="both"/>
        <w:rPr>
          <w:rFonts w:ascii="Times New Roman" w:eastAsia="Times New Roman" w:hAnsi="Times New Roman" w:cs="Times New Roman"/>
          <w:sz w:val="24"/>
          <w:szCs w:val="24"/>
        </w:rPr>
      </w:pPr>
    </w:p>
    <w:p w:rsidR="003A20C9" w:rsidRPr="00462178" w:rsidRDefault="003A20C9" w:rsidP="00462178">
      <w:pPr>
        <w:spacing w:after="120" w:line="240" w:lineRule="auto"/>
        <w:ind w:right="88"/>
        <w:jc w:val="both"/>
        <w:rPr>
          <w:rFonts w:ascii="Times New Roman" w:eastAsia="Times New Roman" w:hAnsi="Times New Roman" w:cs="Times New Roman"/>
          <w:sz w:val="24"/>
          <w:szCs w:val="24"/>
        </w:rPr>
      </w:pPr>
      <w:r w:rsidRPr="00462178">
        <w:rPr>
          <w:rFonts w:ascii="Times New Roman" w:eastAsia="Times New Roman" w:hAnsi="Times New Roman" w:cs="Times New Roman"/>
          <w:sz w:val="24"/>
          <w:szCs w:val="24"/>
        </w:rPr>
        <w:br w:type="page"/>
      </w:r>
    </w:p>
    <w:p w:rsidR="001B3389" w:rsidRPr="009E6378" w:rsidRDefault="00025CBA" w:rsidP="00BF7EB2">
      <w:pPr>
        <w:spacing w:after="360" w:line="240" w:lineRule="auto"/>
        <w:ind w:right="391"/>
        <w:jc w:val="center"/>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t>Inquiry into the p</w:t>
      </w:r>
      <w:r w:rsidR="009E6378" w:rsidRPr="009E6378">
        <w:rPr>
          <w:rFonts w:ascii="Times New Roman" w:eastAsia="Times New Roman" w:hAnsi="Times New Roman" w:cs="Times New Roman"/>
          <w:b/>
          <w:bCs/>
          <w:spacing w:val="1"/>
          <w:sz w:val="28"/>
          <w:szCs w:val="24"/>
        </w:rPr>
        <w:t>rovision of hearing services under the National</w:t>
      </w:r>
      <w:r>
        <w:rPr>
          <w:rFonts w:ascii="Times New Roman" w:eastAsia="Times New Roman" w:hAnsi="Times New Roman" w:cs="Times New Roman"/>
          <w:b/>
          <w:bCs/>
          <w:spacing w:val="1"/>
          <w:sz w:val="28"/>
          <w:szCs w:val="24"/>
        </w:rPr>
        <w:t> </w:t>
      </w:r>
      <w:r w:rsidR="009E6378" w:rsidRPr="009E6378">
        <w:rPr>
          <w:rFonts w:ascii="Times New Roman" w:eastAsia="Times New Roman" w:hAnsi="Times New Roman" w:cs="Times New Roman"/>
          <w:b/>
          <w:bCs/>
          <w:spacing w:val="1"/>
          <w:sz w:val="28"/>
          <w:szCs w:val="24"/>
        </w:rPr>
        <w:t>Disability Insurance Scheme</w:t>
      </w:r>
    </w:p>
    <w:p w:rsidR="00B31918" w:rsidRDefault="00B31918" w:rsidP="00BF7EB2">
      <w:pPr>
        <w:spacing w:before="240" w:after="240" w:line="240" w:lineRule="auto"/>
        <w:ind w:right="88"/>
        <w:rPr>
          <w:rFonts w:ascii="Times New Roman" w:eastAsia="Times New Roman" w:hAnsi="Times New Roman" w:cs="Times New Roman"/>
          <w:b/>
          <w:bCs/>
          <w:position w:val="-1"/>
          <w:sz w:val="24"/>
          <w:szCs w:val="24"/>
        </w:rPr>
      </w:pPr>
      <w:r w:rsidRPr="00AD3EA5">
        <w:rPr>
          <w:rFonts w:ascii="Times New Roman" w:eastAsia="Times New Roman" w:hAnsi="Times New Roman" w:cs="Times New Roman"/>
          <w:b/>
          <w:bCs/>
          <w:position w:val="-1"/>
          <w:sz w:val="24"/>
          <w:szCs w:val="24"/>
        </w:rPr>
        <w:t>R</w:t>
      </w:r>
      <w:r w:rsidRPr="00AD3EA5">
        <w:rPr>
          <w:rFonts w:ascii="Times New Roman" w:eastAsia="Times New Roman" w:hAnsi="Times New Roman" w:cs="Times New Roman"/>
          <w:b/>
          <w:bCs/>
          <w:spacing w:val="-1"/>
          <w:position w:val="-1"/>
          <w:sz w:val="24"/>
          <w:szCs w:val="24"/>
        </w:rPr>
        <w:t>ec</w:t>
      </w:r>
      <w:r w:rsidRPr="00AD3EA5">
        <w:rPr>
          <w:rFonts w:ascii="Times New Roman" w:eastAsia="Times New Roman" w:hAnsi="Times New Roman" w:cs="Times New Roman"/>
          <w:b/>
          <w:bCs/>
          <w:spacing w:val="2"/>
          <w:position w:val="-1"/>
          <w:sz w:val="24"/>
          <w:szCs w:val="24"/>
        </w:rPr>
        <w:t>o</w:t>
      </w:r>
      <w:r w:rsidRPr="00AD3EA5">
        <w:rPr>
          <w:rFonts w:ascii="Times New Roman" w:eastAsia="Times New Roman" w:hAnsi="Times New Roman" w:cs="Times New Roman"/>
          <w:b/>
          <w:bCs/>
          <w:spacing w:val="-1"/>
          <w:position w:val="-1"/>
          <w:sz w:val="24"/>
          <w:szCs w:val="24"/>
        </w:rPr>
        <w:t>mme</w:t>
      </w:r>
      <w:r w:rsidRPr="00AD3EA5">
        <w:rPr>
          <w:rFonts w:ascii="Times New Roman" w:eastAsia="Times New Roman" w:hAnsi="Times New Roman" w:cs="Times New Roman"/>
          <w:b/>
          <w:bCs/>
          <w:spacing w:val="1"/>
          <w:position w:val="-1"/>
          <w:sz w:val="24"/>
          <w:szCs w:val="24"/>
        </w:rPr>
        <w:t>nd</w:t>
      </w:r>
      <w:r w:rsidRPr="00AD3EA5">
        <w:rPr>
          <w:rFonts w:ascii="Times New Roman" w:eastAsia="Times New Roman" w:hAnsi="Times New Roman" w:cs="Times New Roman"/>
          <w:b/>
          <w:bCs/>
          <w:position w:val="-1"/>
          <w:sz w:val="24"/>
          <w:szCs w:val="24"/>
        </w:rPr>
        <w:t>a</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position w:val="-1"/>
          <w:sz w:val="24"/>
          <w:szCs w:val="24"/>
        </w:rPr>
        <w:t>io</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position w:val="-1"/>
          <w:sz w:val="24"/>
          <w:szCs w:val="24"/>
        </w:rPr>
        <w:t xml:space="preserve">s </w:t>
      </w:r>
      <w:r w:rsidR="009E6378">
        <w:rPr>
          <w:rFonts w:ascii="Times New Roman" w:eastAsia="Times New Roman" w:hAnsi="Times New Roman" w:cs="Times New Roman"/>
          <w:b/>
          <w:bCs/>
          <w:position w:val="-1"/>
          <w:sz w:val="24"/>
          <w:szCs w:val="24"/>
        </w:rPr>
        <w:t>made by</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h</w:t>
      </w:r>
      <w:r w:rsidRPr="00AD3EA5">
        <w:rPr>
          <w:rFonts w:ascii="Times New Roman" w:eastAsia="Times New Roman" w:hAnsi="Times New Roman" w:cs="Times New Roman"/>
          <w:b/>
          <w:bCs/>
          <w:position w:val="-1"/>
          <w:sz w:val="24"/>
          <w:szCs w:val="24"/>
        </w:rPr>
        <w:t>e</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position w:val="-1"/>
          <w:sz w:val="24"/>
          <w:szCs w:val="24"/>
        </w:rPr>
        <w:t>Co</w:t>
      </w:r>
      <w:r w:rsidRPr="00AD3EA5">
        <w:rPr>
          <w:rFonts w:ascii="Times New Roman" w:eastAsia="Times New Roman" w:hAnsi="Times New Roman" w:cs="Times New Roman"/>
          <w:b/>
          <w:bCs/>
          <w:spacing w:val="-1"/>
          <w:position w:val="-1"/>
          <w:sz w:val="24"/>
          <w:szCs w:val="24"/>
        </w:rPr>
        <w:t>m</w:t>
      </w:r>
      <w:r w:rsidRPr="00AD3EA5">
        <w:rPr>
          <w:rFonts w:ascii="Times New Roman" w:eastAsia="Times New Roman" w:hAnsi="Times New Roman" w:cs="Times New Roman"/>
          <w:b/>
          <w:bCs/>
          <w:spacing w:val="-3"/>
          <w:position w:val="-1"/>
          <w:sz w:val="24"/>
          <w:szCs w:val="24"/>
        </w:rPr>
        <w:t>m</w:t>
      </w:r>
      <w:r w:rsidRPr="00AD3EA5">
        <w:rPr>
          <w:rFonts w:ascii="Times New Roman" w:eastAsia="Times New Roman" w:hAnsi="Times New Roman" w:cs="Times New Roman"/>
          <w:b/>
          <w:bCs/>
          <w:position w:val="-1"/>
          <w:sz w:val="24"/>
          <w:szCs w:val="24"/>
        </w:rPr>
        <w:t>it</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spacing w:val="1"/>
          <w:position w:val="-1"/>
          <w:sz w:val="24"/>
          <w:szCs w:val="24"/>
        </w:rPr>
        <w:t>e</w:t>
      </w:r>
    </w:p>
    <w:p w:rsidR="00B31918" w:rsidRPr="005D2A29" w:rsidRDefault="005D2A29" w:rsidP="005D2A29">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5D2A29">
        <w:rPr>
          <w:rFonts w:ascii="Times New Roman" w:eastAsia="Times New Roman" w:hAnsi="Times New Roman" w:cs="Times New Roman"/>
          <w:sz w:val="24"/>
          <w:szCs w:val="24"/>
        </w:rPr>
        <w:t xml:space="preserve">The committee recommends the NDIA </w:t>
      </w:r>
      <w:proofErr w:type="gramStart"/>
      <w:r w:rsidRPr="005D2A29">
        <w:rPr>
          <w:rFonts w:ascii="Times New Roman" w:eastAsia="Times New Roman" w:hAnsi="Times New Roman" w:cs="Times New Roman"/>
          <w:sz w:val="24"/>
          <w:szCs w:val="24"/>
        </w:rPr>
        <w:t>monitors</w:t>
      </w:r>
      <w:proofErr w:type="gramEnd"/>
      <w:r w:rsidRPr="005D2A29">
        <w:rPr>
          <w:rFonts w:ascii="Times New Roman" w:eastAsia="Times New Roman" w:hAnsi="Times New Roman" w:cs="Times New Roman"/>
          <w:sz w:val="24"/>
          <w:szCs w:val="24"/>
        </w:rPr>
        <w:t xml:space="preserve"> eligibility rates for adults with hearing impairments to build a clearer picture of the number and needs of the people who have been found ineligible for NDIS services and reports on its finding in 12 months.</w:t>
      </w:r>
    </w:p>
    <w:p w:rsidR="00E84367" w:rsidRDefault="005F0490" w:rsidP="00C00229">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Response</w:t>
      </w:r>
      <w:r w:rsidR="006B60D9">
        <w:rPr>
          <w:rFonts w:ascii="Times New Roman" w:eastAsia="Times New Roman" w:hAnsi="Times New Roman" w:cs="Times New Roman"/>
          <w:spacing w:val="2"/>
          <w:sz w:val="24"/>
          <w:szCs w:val="24"/>
        </w:rPr>
        <w:t xml:space="preserve">: </w:t>
      </w:r>
      <w:r w:rsidR="0098273F">
        <w:rPr>
          <w:rFonts w:ascii="Times New Roman" w:eastAsia="Times New Roman" w:hAnsi="Times New Roman" w:cs="Times New Roman"/>
          <w:spacing w:val="2"/>
          <w:sz w:val="24"/>
          <w:szCs w:val="24"/>
        </w:rPr>
        <w:t>Partially support.</w:t>
      </w:r>
    </w:p>
    <w:p w:rsidR="00BF1CCC" w:rsidRPr="00BF1CCC" w:rsidRDefault="00BF1CCC" w:rsidP="00BF1CCC">
      <w:pPr>
        <w:spacing w:before="120" w:after="120" w:line="240" w:lineRule="auto"/>
        <w:ind w:right="91"/>
        <w:jc w:val="both"/>
        <w:rPr>
          <w:rFonts w:ascii="Times New Roman" w:eastAsia="Times New Roman" w:hAnsi="Times New Roman" w:cs="Times New Roman"/>
          <w:spacing w:val="2"/>
          <w:sz w:val="24"/>
          <w:szCs w:val="24"/>
        </w:rPr>
      </w:pPr>
      <w:r w:rsidRPr="00BF1CCC">
        <w:rPr>
          <w:rFonts w:ascii="Times New Roman" w:eastAsia="Times New Roman" w:hAnsi="Times New Roman" w:cs="Times New Roman"/>
          <w:spacing w:val="2"/>
          <w:sz w:val="24"/>
          <w:szCs w:val="24"/>
        </w:rPr>
        <w:t xml:space="preserve">The </w:t>
      </w:r>
      <w:r w:rsidR="00AC5826">
        <w:rPr>
          <w:rFonts w:ascii="Times New Roman" w:eastAsia="Times New Roman" w:hAnsi="Times New Roman" w:cs="Times New Roman"/>
          <w:spacing w:val="2"/>
          <w:sz w:val="24"/>
          <w:szCs w:val="24"/>
        </w:rPr>
        <w:t>NDIA</w:t>
      </w:r>
      <w:r w:rsidRPr="00BF1CCC">
        <w:rPr>
          <w:rFonts w:ascii="Times New Roman" w:eastAsia="Times New Roman" w:hAnsi="Times New Roman" w:cs="Times New Roman"/>
          <w:spacing w:val="2"/>
          <w:sz w:val="24"/>
          <w:szCs w:val="24"/>
        </w:rPr>
        <w:t xml:space="preserve"> actuarial monitoring collects data relating to </w:t>
      </w:r>
      <w:r w:rsidR="00AC5826">
        <w:rPr>
          <w:rFonts w:ascii="Times New Roman" w:eastAsia="Times New Roman" w:hAnsi="Times New Roman" w:cs="Times New Roman"/>
          <w:spacing w:val="2"/>
          <w:sz w:val="24"/>
          <w:szCs w:val="24"/>
        </w:rPr>
        <w:t>NDIS</w:t>
      </w:r>
      <w:r w:rsidRPr="00BF1CCC">
        <w:rPr>
          <w:rFonts w:ascii="Times New Roman" w:eastAsia="Times New Roman" w:hAnsi="Times New Roman" w:cs="Times New Roman"/>
          <w:spacing w:val="2"/>
          <w:sz w:val="24"/>
          <w:szCs w:val="24"/>
        </w:rPr>
        <w:t xml:space="preserve"> access decisions. </w:t>
      </w:r>
    </w:p>
    <w:p w:rsidR="00BF1CCC" w:rsidRPr="00BF1CCC" w:rsidRDefault="00BF1CCC" w:rsidP="00BF1CCC">
      <w:pPr>
        <w:spacing w:before="120" w:after="120" w:line="240" w:lineRule="auto"/>
        <w:ind w:right="91"/>
        <w:jc w:val="both"/>
        <w:rPr>
          <w:rFonts w:ascii="Times New Roman" w:eastAsia="Times New Roman" w:hAnsi="Times New Roman" w:cs="Times New Roman"/>
          <w:spacing w:val="2"/>
          <w:sz w:val="24"/>
          <w:szCs w:val="24"/>
        </w:rPr>
      </w:pPr>
      <w:r w:rsidRPr="00BF1CCC">
        <w:rPr>
          <w:rFonts w:ascii="Times New Roman" w:eastAsia="Times New Roman" w:hAnsi="Times New Roman" w:cs="Times New Roman"/>
          <w:spacing w:val="2"/>
          <w:sz w:val="24"/>
          <w:szCs w:val="24"/>
        </w:rPr>
        <w:t xml:space="preserve">The NDIA collects data pertaining to primary disability type (both for access met as well as access not met participants) along with the reason for the access request decision. The NDIA notes data relating to secondary disability types is not mandatorily disclosed when access requests </w:t>
      </w:r>
      <w:proofErr w:type="gramStart"/>
      <w:r w:rsidRPr="00BF1CCC">
        <w:rPr>
          <w:rFonts w:ascii="Times New Roman" w:eastAsia="Times New Roman" w:hAnsi="Times New Roman" w:cs="Times New Roman"/>
          <w:spacing w:val="2"/>
          <w:sz w:val="24"/>
          <w:szCs w:val="24"/>
        </w:rPr>
        <w:t>are made</w:t>
      </w:r>
      <w:proofErr w:type="gramEnd"/>
      <w:r w:rsidRPr="00BF1CCC">
        <w:rPr>
          <w:rFonts w:ascii="Times New Roman" w:eastAsia="Times New Roman" w:hAnsi="Times New Roman" w:cs="Times New Roman"/>
          <w:spacing w:val="2"/>
          <w:sz w:val="24"/>
          <w:szCs w:val="24"/>
        </w:rPr>
        <w:t xml:space="preserve">. </w:t>
      </w:r>
    </w:p>
    <w:p w:rsidR="00BF1CCC" w:rsidRPr="00BF1CCC" w:rsidRDefault="00BF1CCC" w:rsidP="00BF1CCC">
      <w:pPr>
        <w:spacing w:before="120" w:after="120" w:line="240" w:lineRule="auto"/>
        <w:ind w:right="91"/>
        <w:jc w:val="both"/>
        <w:rPr>
          <w:rFonts w:ascii="Times New Roman" w:eastAsia="Times New Roman" w:hAnsi="Times New Roman" w:cs="Times New Roman"/>
          <w:spacing w:val="2"/>
          <w:sz w:val="24"/>
          <w:szCs w:val="24"/>
        </w:rPr>
      </w:pPr>
      <w:r w:rsidRPr="00BF1CCC">
        <w:rPr>
          <w:rFonts w:ascii="Times New Roman" w:eastAsia="Times New Roman" w:hAnsi="Times New Roman" w:cs="Times New Roman"/>
          <w:spacing w:val="2"/>
          <w:sz w:val="24"/>
          <w:szCs w:val="24"/>
        </w:rPr>
        <w:t xml:space="preserve">The NDIA will conduct quarterly analysis on this data to assist to build a clearer picture of the number and needs of the people who </w:t>
      </w:r>
      <w:proofErr w:type="gramStart"/>
      <w:r w:rsidRPr="00BF1CCC">
        <w:rPr>
          <w:rFonts w:ascii="Times New Roman" w:eastAsia="Times New Roman" w:hAnsi="Times New Roman" w:cs="Times New Roman"/>
          <w:spacing w:val="2"/>
          <w:sz w:val="24"/>
          <w:szCs w:val="24"/>
        </w:rPr>
        <w:t>have been found</w:t>
      </w:r>
      <w:proofErr w:type="gramEnd"/>
      <w:r w:rsidRPr="00BF1CCC">
        <w:rPr>
          <w:rFonts w:ascii="Times New Roman" w:eastAsia="Times New Roman" w:hAnsi="Times New Roman" w:cs="Times New Roman"/>
          <w:spacing w:val="2"/>
          <w:sz w:val="24"/>
          <w:szCs w:val="24"/>
        </w:rPr>
        <w:t xml:space="preserve"> ineligible for NDIS supports.  </w:t>
      </w:r>
    </w:p>
    <w:p w:rsidR="00BF1CCC" w:rsidRPr="00BF1CCC" w:rsidRDefault="00BF1CCC" w:rsidP="00BF1CCC">
      <w:pPr>
        <w:spacing w:before="120" w:after="120" w:line="240" w:lineRule="auto"/>
        <w:ind w:right="91"/>
        <w:jc w:val="both"/>
        <w:rPr>
          <w:rFonts w:ascii="Times New Roman" w:eastAsia="Times New Roman" w:hAnsi="Times New Roman" w:cs="Times New Roman"/>
          <w:spacing w:val="2"/>
          <w:sz w:val="24"/>
          <w:szCs w:val="24"/>
        </w:rPr>
      </w:pPr>
      <w:r w:rsidRPr="00BF1CCC">
        <w:rPr>
          <w:rFonts w:ascii="Times New Roman" w:eastAsia="Times New Roman" w:hAnsi="Times New Roman" w:cs="Times New Roman"/>
          <w:spacing w:val="2"/>
          <w:sz w:val="24"/>
          <w:szCs w:val="24"/>
        </w:rPr>
        <w:t>The NDIA notes that this analysis may not fully inform what supports are required for people with hearing impairment outside of the NDIS.</w:t>
      </w:r>
    </w:p>
    <w:p w:rsidR="00BF1CCC" w:rsidRDefault="00BF1CCC" w:rsidP="00BF1CCC">
      <w:pPr>
        <w:spacing w:before="120" w:after="120" w:line="240" w:lineRule="auto"/>
        <w:ind w:right="91"/>
        <w:jc w:val="both"/>
        <w:rPr>
          <w:rFonts w:ascii="Times New Roman" w:eastAsia="Times New Roman" w:hAnsi="Times New Roman" w:cs="Times New Roman"/>
          <w:spacing w:val="2"/>
          <w:sz w:val="24"/>
          <w:szCs w:val="24"/>
        </w:rPr>
      </w:pPr>
      <w:r w:rsidRPr="00BF1CCC">
        <w:rPr>
          <w:rFonts w:ascii="Times New Roman" w:eastAsia="Times New Roman" w:hAnsi="Times New Roman" w:cs="Times New Roman"/>
          <w:spacing w:val="2"/>
          <w:sz w:val="24"/>
          <w:szCs w:val="24"/>
        </w:rPr>
        <w:t xml:space="preserve">Additionally, the NDIA is preparing to implement a number of initiatives to address outcomes from the NDIA’s Participant Pathway review. Among these initiatives will be the development of additional information </w:t>
      </w:r>
      <w:proofErr w:type="gramStart"/>
      <w:r w:rsidRPr="00BF1CCC">
        <w:rPr>
          <w:rFonts w:ascii="Times New Roman" w:eastAsia="Times New Roman" w:hAnsi="Times New Roman" w:cs="Times New Roman"/>
          <w:spacing w:val="2"/>
          <w:sz w:val="24"/>
          <w:szCs w:val="24"/>
        </w:rPr>
        <w:t>to better assist</w:t>
      </w:r>
      <w:proofErr w:type="gramEnd"/>
      <w:r w:rsidRPr="00BF1CCC">
        <w:rPr>
          <w:rFonts w:ascii="Times New Roman" w:eastAsia="Times New Roman" w:hAnsi="Times New Roman" w:cs="Times New Roman"/>
          <w:spacing w:val="2"/>
          <w:sz w:val="24"/>
          <w:szCs w:val="24"/>
        </w:rPr>
        <w:t xml:space="preserve"> potential NDIS participants to access the NDIS.</w:t>
      </w:r>
    </w:p>
    <w:p w:rsidR="003A19C6" w:rsidRDefault="003A19C6" w:rsidP="003A19C6">
      <w:pPr>
        <w:spacing w:before="120" w:after="0" w:line="240" w:lineRule="auto"/>
        <w:ind w:right="91"/>
        <w:jc w:val="both"/>
        <w:rPr>
          <w:rFonts w:ascii="Times New Roman" w:eastAsia="Times New Roman" w:hAnsi="Times New Roman" w:cs="Times New Roman"/>
          <w:spacing w:val="2"/>
          <w:sz w:val="24"/>
          <w:szCs w:val="24"/>
        </w:rPr>
      </w:pPr>
    </w:p>
    <w:p w:rsidR="00B31918" w:rsidRPr="005D2A29" w:rsidRDefault="001154F9" w:rsidP="001154F9">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1154F9">
        <w:rPr>
          <w:rFonts w:ascii="Times New Roman" w:eastAsia="Times New Roman" w:hAnsi="Times New Roman" w:cs="Times New Roman"/>
          <w:sz w:val="24"/>
          <w:szCs w:val="24"/>
        </w:rPr>
        <w:t xml:space="preserve">The committee recommends the NDIA reviews immediately the cases of people with hearing impairment who </w:t>
      </w:r>
      <w:proofErr w:type="gramStart"/>
      <w:r w:rsidRPr="001154F9">
        <w:rPr>
          <w:rFonts w:ascii="Times New Roman" w:eastAsia="Times New Roman" w:hAnsi="Times New Roman" w:cs="Times New Roman"/>
          <w:sz w:val="24"/>
          <w:szCs w:val="24"/>
        </w:rPr>
        <w:t>were previously found</w:t>
      </w:r>
      <w:proofErr w:type="gramEnd"/>
      <w:r w:rsidRPr="001154F9">
        <w:rPr>
          <w:rFonts w:ascii="Times New Roman" w:eastAsia="Times New Roman" w:hAnsi="Times New Roman" w:cs="Times New Roman"/>
          <w:sz w:val="24"/>
          <w:szCs w:val="24"/>
        </w:rPr>
        <w:t xml:space="preserve"> ineligible and tests their eligibility against the revised guidelines.</w:t>
      </w:r>
    </w:p>
    <w:p w:rsidR="007A62F3" w:rsidRDefault="005F0490" w:rsidP="00C00229">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Response</w:t>
      </w:r>
      <w:r w:rsidR="00097682">
        <w:rPr>
          <w:rFonts w:ascii="Times New Roman" w:hAnsi="Times New Roman" w:cs="Times New Roman"/>
          <w:sz w:val="24"/>
          <w:szCs w:val="24"/>
          <w:lang w:val="en-AU"/>
        </w:rPr>
        <w:t xml:space="preserve">: </w:t>
      </w:r>
      <w:r w:rsidR="0098273F">
        <w:rPr>
          <w:rFonts w:ascii="Times New Roman" w:hAnsi="Times New Roman" w:cs="Times New Roman"/>
          <w:sz w:val="24"/>
          <w:szCs w:val="24"/>
          <w:lang w:val="en-AU"/>
        </w:rPr>
        <w:t>Partially support.</w:t>
      </w:r>
    </w:p>
    <w:p w:rsidR="007B7837" w:rsidRPr="007B7837" w:rsidRDefault="007B7837" w:rsidP="007B7837">
      <w:pPr>
        <w:spacing w:before="120" w:after="120" w:line="240" w:lineRule="auto"/>
        <w:ind w:right="91"/>
        <w:jc w:val="both"/>
        <w:rPr>
          <w:rFonts w:ascii="Times New Roman" w:hAnsi="Times New Roman" w:cs="Times New Roman"/>
          <w:sz w:val="24"/>
          <w:szCs w:val="24"/>
        </w:rPr>
      </w:pPr>
      <w:r w:rsidRPr="007B7837">
        <w:rPr>
          <w:rFonts w:ascii="Times New Roman" w:hAnsi="Times New Roman" w:cs="Times New Roman"/>
          <w:sz w:val="24"/>
          <w:szCs w:val="24"/>
        </w:rPr>
        <w:t xml:space="preserve">The NDIA will identify and contact all Hearing Services Program </w:t>
      </w:r>
      <w:r w:rsidR="00962750">
        <w:rPr>
          <w:rFonts w:ascii="Times New Roman" w:hAnsi="Times New Roman" w:cs="Times New Roman"/>
          <w:sz w:val="24"/>
          <w:szCs w:val="24"/>
        </w:rPr>
        <w:t xml:space="preserve">(HSP) </w:t>
      </w:r>
      <w:r w:rsidRPr="007B7837">
        <w:rPr>
          <w:rFonts w:ascii="Times New Roman" w:hAnsi="Times New Roman" w:cs="Times New Roman"/>
          <w:sz w:val="24"/>
          <w:szCs w:val="24"/>
        </w:rPr>
        <w:t xml:space="preserve">clients likely to meet the access criteria, including children and young Australians up to age 25 (inclusive) as part of the implementation of the transition of aspects of the </w:t>
      </w:r>
      <w:r w:rsidR="00962750">
        <w:rPr>
          <w:rFonts w:ascii="Times New Roman" w:hAnsi="Times New Roman" w:cs="Times New Roman"/>
          <w:sz w:val="24"/>
          <w:szCs w:val="24"/>
        </w:rPr>
        <w:t>HSP</w:t>
      </w:r>
      <w:r w:rsidRPr="007B7837">
        <w:rPr>
          <w:rFonts w:ascii="Times New Roman" w:hAnsi="Times New Roman" w:cs="Times New Roman"/>
          <w:sz w:val="24"/>
          <w:szCs w:val="24"/>
        </w:rPr>
        <w:t xml:space="preserve">. The </w:t>
      </w:r>
      <w:r w:rsidR="00962750">
        <w:rPr>
          <w:rFonts w:ascii="Times New Roman" w:hAnsi="Times New Roman" w:cs="Times New Roman"/>
          <w:sz w:val="24"/>
          <w:szCs w:val="24"/>
        </w:rPr>
        <w:t>HSP</w:t>
      </w:r>
      <w:r w:rsidRPr="007B7837">
        <w:rPr>
          <w:rFonts w:ascii="Times New Roman" w:hAnsi="Times New Roman" w:cs="Times New Roman"/>
          <w:sz w:val="24"/>
          <w:szCs w:val="24"/>
        </w:rPr>
        <w:t xml:space="preserve"> and Australian Hearing will support the information sharing required to facilitate this process. An agreed process and timetable for implementation </w:t>
      </w:r>
      <w:proofErr w:type="gramStart"/>
      <w:r w:rsidRPr="007B7837">
        <w:rPr>
          <w:rFonts w:ascii="Times New Roman" w:hAnsi="Times New Roman" w:cs="Times New Roman"/>
          <w:sz w:val="24"/>
          <w:szCs w:val="24"/>
        </w:rPr>
        <w:t>will be developed</w:t>
      </w:r>
      <w:proofErr w:type="gramEnd"/>
      <w:r w:rsidRPr="007B7837">
        <w:rPr>
          <w:rFonts w:ascii="Times New Roman" w:hAnsi="Times New Roman" w:cs="Times New Roman"/>
          <w:sz w:val="24"/>
          <w:szCs w:val="24"/>
        </w:rPr>
        <w:t xml:space="preserve"> between NDIA and the </w:t>
      </w:r>
      <w:r w:rsidR="00962750">
        <w:rPr>
          <w:rFonts w:ascii="Times New Roman" w:hAnsi="Times New Roman" w:cs="Times New Roman"/>
          <w:sz w:val="24"/>
          <w:szCs w:val="24"/>
        </w:rPr>
        <w:t>HSP.</w:t>
      </w:r>
    </w:p>
    <w:p w:rsidR="007B7837" w:rsidRPr="007B7837" w:rsidRDefault="007B7837" w:rsidP="007B7837">
      <w:pPr>
        <w:spacing w:before="120" w:after="120" w:line="240" w:lineRule="auto"/>
        <w:ind w:right="91"/>
        <w:jc w:val="both"/>
        <w:rPr>
          <w:rFonts w:ascii="Times New Roman" w:hAnsi="Times New Roman" w:cs="Times New Roman"/>
          <w:sz w:val="24"/>
          <w:szCs w:val="24"/>
        </w:rPr>
      </w:pPr>
      <w:r w:rsidRPr="007B7837">
        <w:rPr>
          <w:rFonts w:ascii="Times New Roman" w:hAnsi="Times New Roman" w:cs="Times New Roman"/>
          <w:sz w:val="24"/>
          <w:szCs w:val="24"/>
        </w:rPr>
        <w:t xml:space="preserve">People aged between 26-65 years and not </w:t>
      </w:r>
      <w:proofErr w:type="gramStart"/>
      <w:r w:rsidRPr="007B7837">
        <w:rPr>
          <w:rFonts w:ascii="Times New Roman" w:hAnsi="Times New Roman" w:cs="Times New Roman"/>
          <w:sz w:val="24"/>
          <w:szCs w:val="24"/>
        </w:rPr>
        <w:t>currently</w:t>
      </w:r>
      <w:proofErr w:type="gramEnd"/>
      <w:r w:rsidRPr="007B7837">
        <w:rPr>
          <w:rFonts w:ascii="Times New Roman" w:hAnsi="Times New Roman" w:cs="Times New Roman"/>
          <w:sz w:val="24"/>
          <w:szCs w:val="24"/>
        </w:rPr>
        <w:t xml:space="preserve"> eligible for the </w:t>
      </w:r>
      <w:r w:rsidR="00FA5F95">
        <w:rPr>
          <w:rFonts w:ascii="Times New Roman" w:hAnsi="Times New Roman" w:cs="Times New Roman"/>
          <w:sz w:val="24"/>
          <w:szCs w:val="24"/>
        </w:rPr>
        <w:t>HSP</w:t>
      </w:r>
      <w:r w:rsidRPr="007B7837">
        <w:rPr>
          <w:rFonts w:ascii="Times New Roman" w:hAnsi="Times New Roman" w:cs="Times New Roman"/>
          <w:sz w:val="24"/>
          <w:szCs w:val="24"/>
        </w:rPr>
        <w:t xml:space="preserve"> who believe they may meet the NDIS access criteria may submit a new access request. </w:t>
      </w:r>
    </w:p>
    <w:p w:rsidR="007B7837" w:rsidRPr="003A19C6" w:rsidRDefault="007B7837" w:rsidP="0012674E">
      <w:pPr>
        <w:spacing w:before="120" w:after="0" w:line="240" w:lineRule="auto"/>
        <w:ind w:right="91"/>
        <w:jc w:val="both"/>
        <w:rPr>
          <w:rFonts w:ascii="Times New Roman" w:eastAsia="Times New Roman" w:hAnsi="Times New Roman" w:cs="Times New Roman"/>
          <w:spacing w:val="2"/>
          <w:sz w:val="24"/>
          <w:szCs w:val="24"/>
        </w:rPr>
      </w:pPr>
      <w:r w:rsidRPr="003A19C6">
        <w:rPr>
          <w:rFonts w:ascii="Times New Roman" w:eastAsia="Times New Roman" w:hAnsi="Times New Roman" w:cs="Times New Roman"/>
          <w:spacing w:val="2"/>
          <w:sz w:val="24"/>
          <w:szCs w:val="24"/>
        </w:rPr>
        <w:t xml:space="preserve">Communication products relating to the revised access guidelines will include advice for current </w:t>
      </w:r>
      <w:r w:rsidR="00FA5F95">
        <w:rPr>
          <w:rFonts w:ascii="Times New Roman" w:eastAsia="Times New Roman" w:hAnsi="Times New Roman" w:cs="Times New Roman"/>
          <w:spacing w:val="2"/>
          <w:sz w:val="24"/>
          <w:szCs w:val="24"/>
        </w:rPr>
        <w:t>HSP</w:t>
      </w:r>
      <w:r w:rsidRPr="003A19C6">
        <w:rPr>
          <w:rFonts w:ascii="Times New Roman" w:eastAsia="Times New Roman" w:hAnsi="Times New Roman" w:cs="Times New Roman"/>
          <w:spacing w:val="2"/>
          <w:sz w:val="24"/>
          <w:szCs w:val="24"/>
        </w:rPr>
        <w:t xml:space="preserve"> clients and all prospective participants.</w:t>
      </w:r>
    </w:p>
    <w:p w:rsidR="000F1D23" w:rsidRPr="003A19C6" w:rsidRDefault="000F1D23" w:rsidP="0012674E">
      <w:pPr>
        <w:spacing w:before="120" w:after="0" w:line="240" w:lineRule="auto"/>
        <w:ind w:right="91"/>
        <w:jc w:val="both"/>
        <w:rPr>
          <w:rFonts w:ascii="Times New Roman" w:eastAsia="Times New Roman" w:hAnsi="Times New Roman" w:cs="Times New Roman"/>
          <w:spacing w:val="2"/>
          <w:sz w:val="24"/>
          <w:szCs w:val="24"/>
        </w:rPr>
      </w:pPr>
    </w:p>
    <w:p w:rsidR="00B31918" w:rsidRPr="005D2A29" w:rsidRDefault="001154F9" w:rsidP="001154F9">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1154F9">
        <w:rPr>
          <w:rFonts w:ascii="Times New Roman" w:eastAsia="Times New Roman" w:hAnsi="Times New Roman" w:cs="Times New Roman"/>
          <w:sz w:val="24"/>
          <w:szCs w:val="24"/>
        </w:rPr>
        <w:t xml:space="preserve">The committee recommends the </w:t>
      </w:r>
      <w:proofErr w:type="gramStart"/>
      <w:r w:rsidRPr="001154F9">
        <w:rPr>
          <w:rFonts w:ascii="Times New Roman" w:eastAsia="Times New Roman" w:hAnsi="Times New Roman" w:cs="Times New Roman"/>
          <w:sz w:val="24"/>
          <w:szCs w:val="24"/>
        </w:rPr>
        <w:t>Australian,</w:t>
      </w:r>
      <w:proofErr w:type="gramEnd"/>
      <w:r w:rsidRPr="001154F9">
        <w:rPr>
          <w:rFonts w:ascii="Times New Roman" w:eastAsia="Times New Roman" w:hAnsi="Times New Roman" w:cs="Times New Roman"/>
          <w:sz w:val="24"/>
          <w:szCs w:val="24"/>
        </w:rPr>
        <w:t xml:space="preserve"> state and territory governments clarify and make public how they will provide services for people who are deaf and hard of hearing who are not participants in the NDIS.</w:t>
      </w:r>
    </w:p>
    <w:p w:rsidR="005F0490" w:rsidRDefault="005F0490" w:rsidP="00C00229">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AF17F4">
        <w:rPr>
          <w:rFonts w:ascii="Times New Roman" w:hAnsi="Times New Roman" w:cs="Times New Roman"/>
          <w:sz w:val="24"/>
          <w:szCs w:val="24"/>
          <w:lang w:val="en-AU"/>
        </w:rPr>
        <w:t xml:space="preserve">: </w:t>
      </w:r>
      <w:r w:rsidR="0098273F">
        <w:rPr>
          <w:rFonts w:ascii="Times New Roman" w:hAnsi="Times New Roman" w:cs="Times New Roman"/>
          <w:sz w:val="24"/>
          <w:szCs w:val="24"/>
          <w:lang w:val="en-AU"/>
        </w:rPr>
        <w:t>Support.</w:t>
      </w:r>
    </w:p>
    <w:p w:rsidR="00032567" w:rsidRDefault="009209C0" w:rsidP="000F1D23">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Some</w:t>
      </w:r>
      <w:r w:rsidR="000F1D23" w:rsidRPr="000F1D23">
        <w:rPr>
          <w:rFonts w:ascii="Times New Roman" w:hAnsi="Times New Roman" w:cs="Times New Roman"/>
          <w:sz w:val="24"/>
          <w:szCs w:val="24"/>
          <w:lang w:val="en-AU"/>
        </w:rPr>
        <w:t xml:space="preserve"> Hearing Services Program clients, administered by the Department of Health, will transition to the NDIS</w:t>
      </w:r>
      <w:r>
        <w:rPr>
          <w:rFonts w:ascii="Times New Roman" w:hAnsi="Times New Roman" w:cs="Times New Roman"/>
          <w:sz w:val="24"/>
          <w:szCs w:val="24"/>
          <w:lang w:val="en-AU"/>
        </w:rPr>
        <w:t xml:space="preserve"> from 1 July 2019</w:t>
      </w:r>
      <w:r w:rsidR="000F1D23" w:rsidRPr="000F1D23">
        <w:rPr>
          <w:rFonts w:ascii="Times New Roman" w:hAnsi="Times New Roman" w:cs="Times New Roman"/>
          <w:sz w:val="24"/>
          <w:szCs w:val="24"/>
          <w:lang w:val="en-AU"/>
        </w:rPr>
        <w:t xml:space="preserve">. The </w:t>
      </w:r>
      <w:r w:rsidR="00FA5F95">
        <w:rPr>
          <w:rFonts w:ascii="Times New Roman" w:hAnsi="Times New Roman" w:cs="Times New Roman"/>
          <w:sz w:val="24"/>
          <w:szCs w:val="24"/>
          <w:lang w:val="en-AU"/>
        </w:rPr>
        <w:t>HSP</w:t>
      </w:r>
      <w:r w:rsidR="00F63760">
        <w:rPr>
          <w:rFonts w:ascii="Times New Roman" w:hAnsi="Times New Roman" w:cs="Times New Roman"/>
          <w:sz w:val="24"/>
          <w:szCs w:val="24"/>
          <w:lang w:val="en-AU"/>
        </w:rPr>
        <w:t xml:space="preserve"> </w:t>
      </w:r>
      <w:r w:rsidR="000F1D23" w:rsidRPr="000F1D23">
        <w:rPr>
          <w:rFonts w:ascii="Times New Roman" w:hAnsi="Times New Roman" w:cs="Times New Roman"/>
          <w:sz w:val="24"/>
          <w:szCs w:val="24"/>
          <w:lang w:val="en-AU"/>
        </w:rPr>
        <w:t xml:space="preserve">is a continuing disability support program. Anyone who remains eligible for the </w:t>
      </w:r>
      <w:r w:rsidR="00FA5F95">
        <w:rPr>
          <w:rFonts w:ascii="Times New Roman" w:hAnsi="Times New Roman" w:cs="Times New Roman"/>
          <w:sz w:val="24"/>
          <w:szCs w:val="24"/>
          <w:lang w:val="en-AU"/>
        </w:rPr>
        <w:t>HSP</w:t>
      </w:r>
      <w:r w:rsidR="000F1D23" w:rsidRPr="000F1D23">
        <w:rPr>
          <w:rFonts w:ascii="Times New Roman" w:hAnsi="Times New Roman" w:cs="Times New Roman"/>
          <w:sz w:val="24"/>
          <w:szCs w:val="24"/>
          <w:lang w:val="en-AU"/>
        </w:rPr>
        <w:t xml:space="preserve"> but does not meet the access requirements for the </w:t>
      </w:r>
    </w:p>
    <w:p w:rsidR="00032567" w:rsidRDefault="00032567" w:rsidP="000F1D23">
      <w:pPr>
        <w:widowControl/>
        <w:spacing w:line="240" w:lineRule="auto"/>
        <w:rPr>
          <w:rFonts w:ascii="Times New Roman" w:hAnsi="Times New Roman" w:cs="Times New Roman"/>
          <w:sz w:val="24"/>
          <w:szCs w:val="24"/>
          <w:lang w:val="en-AU"/>
        </w:rPr>
      </w:pPr>
    </w:p>
    <w:p w:rsidR="003E5827" w:rsidRDefault="000F1D23" w:rsidP="000F1D23">
      <w:pPr>
        <w:widowControl/>
        <w:spacing w:line="240" w:lineRule="auto"/>
        <w:rPr>
          <w:rFonts w:ascii="Times New Roman" w:hAnsi="Times New Roman" w:cs="Times New Roman"/>
          <w:sz w:val="24"/>
          <w:szCs w:val="24"/>
          <w:lang w:val="en-AU"/>
        </w:rPr>
      </w:pPr>
      <w:r w:rsidRPr="000F1D23">
        <w:rPr>
          <w:rFonts w:ascii="Times New Roman" w:hAnsi="Times New Roman" w:cs="Times New Roman"/>
          <w:sz w:val="24"/>
          <w:szCs w:val="24"/>
          <w:lang w:val="en-AU"/>
        </w:rPr>
        <w:t xml:space="preserve">NDIS will continue to receive services through the </w:t>
      </w:r>
      <w:r w:rsidR="00FA5F95">
        <w:rPr>
          <w:rFonts w:ascii="Times New Roman" w:hAnsi="Times New Roman" w:cs="Times New Roman"/>
          <w:sz w:val="24"/>
          <w:szCs w:val="24"/>
          <w:lang w:val="en-AU"/>
        </w:rPr>
        <w:t>HSP</w:t>
      </w:r>
      <w:r w:rsidRPr="000F1D23">
        <w:rPr>
          <w:rFonts w:ascii="Times New Roman" w:hAnsi="Times New Roman" w:cs="Times New Roman"/>
          <w:sz w:val="24"/>
          <w:szCs w:val="24"/>
          <w:lang w:val="en-AU"/>
        </w:rPr>
        <w:t xml:space="preserve">. Further information on the </w:t>
      </w:r>
      <w:r w:rsidR="00FA5F95">
        <w:rPr>
          <w:rFonts w:ascii="Times New Roman" w:hAnsi="Times New Roman" w:cs="Times New Roman"/>
          <w:sz w:val="24"/>
          <w:szCs w:val="24"/>
          <w:lang w:val="en-AU"/>
        </w:rPr>
        <w:t>HSP</w:t>
      </w:r>
      <w:r w:rsidRPr="000F1D23">
        <w:rPr>
          <w:rFonts w:ascii="Times New Roman" w:hAnsi="Times New Roman" w:cs="Times New Roman"/>
          <w:sz w:val="24"/>
          <w:szCs w:val="24"/>
          <w:lang w:val="en-AU"/>
        </w:rPr>
        <w:t xml:space="preserve"> is available at </w:t>
      </w:r>
      <w:hyperlink r:id="rId9" w:history="1">
        <w:r w:rsidR="003E5827" w:rsidRPr="00A50B85">
          <w:rPr>
            <w:rStyle w:val="Hyperlink"/>
            <w:rFonts w:ascii="Times New Roman" w:hAnsi="Times New Roman" w:cs="Times New Roman"/>
            <w:sz w:val="24"/>
            <w:szCs w:val="24"/>
            <w:lang w:val="en-AU"/>
          </w:rPr>
          <w:t>www.health.gov.au</w:t>
        </w:r>
      </w:hyperlink>
    </w:p>
    <w:p w:rsidR="007B7837" w:rsidRPr="00D07B44" w:rsidRDefault="000F1D23" w:rsidP="0012674E">
      <w:pPr>
        <w:spacing w:before="120" w:after="0" w:line="240" w:lineRule="auto"/>
        <w:ind w:right="91"/>
        <w:jc w:val="both"/>
        <w:rPr>
          <w:rFonts w:ascii="Times New Roman" w:hAnsi="Times New Roman" w:cs="Times New Roman"/>
          <w:sz w:val="24"/>
          <w:szCs w:val="24"/>
        </w:rPr>
      </w:pPr>
      <w:r w:rsidRPr="000F1D23">
        <w:rPr>
          <w:rFonts w:ascii="Times New Roman" w:hAnsi="Times New Roman" w:cs="Times New Roman"/>
          <w:sz w:val="24"/>
          <w:szCs w:val="24"/>
          <w:lang w:val="en-AU"/>
        </w:rPr>
        <w:t xml:space="preserve">A very small number, less than 2.5 per cent, of existing National </w:t>
      </w:r>
      <w:proofErr w:type="spellStart"/>
      <w:r w:rsidRPr="000F1D23">
        <w:rPr>
          <w:rFonts w:ascii="Times New Roman" w:hAnsi="Times New Roman" w:cs="Times New Roman"/>
          <w:sz w:val="24"/>
          <w:szCs w:val="24"/>
          <w:lang w:val="en-AU"/>
        </w:rPr>
        <w:t>Auslan</w:t>
      </w:r>
      <w:proofErr w:type="spellEnd"/>
      <w:r w:rsidRPr="000F1D23">
        <w:rPr>
          <w:rFonts w:ascii="Times New Roman" w:hAnsi="Times New Roman" w:cs="Times New Roman"/>
          <w:sz w:val="24"/>
          <w:szCs w:val="24"/>
          <w:lang w:val="en-AU"/>
        </w:rPr>
        <w:t xml:space="preserve"> Interpreter Booking and Payment Service clients will be ineligible for the NDIS at full scheme. Similarly, </w:t>
      </w:r>
      <w:r w:rsidR="003E5827">
        <w:rPr>
          <w:rFonts w:ascii="Times New Roman" w:hAnsi="Times New Roman" w:cs="Times New Roman"/>
          <w:sz w:val="24"/>
          <w:szCs w:val="24"/>
          <w:lang w:val="en-AU"/>
        </w:rPr>
        <w:t>one to two</w:t>
      </w:r>
      <w:r w:rsidRPr="000F1D23">
        <w:rPr>
          <w:rFonts w:ascii="Times New Roman" w:hAnsi="Times New Roman" w:cs="Times New Roman"/>
          <w:sz w:val="24"/>
          <w:szCs w:val="24"/>
          <w:lang w:val="en-AU"/>
        </w:rPr>
        <w:t xml:space="preserve"> per cent of existing Better Start for Children with Disability clients </w:t>
      </w:r>
      <w:proofErr w:type="gramStart"/>
      <w:r w:rsidRPr="000F1D23">
        <w:rPr>
          <w:rFonts w:ascii="Times New Roman" w:hAnsi="Times New Roman" w:cs="Times New Roman"/>
          <w:sz w:val="24"/>
          <w:szCs w:val="24"/>
          <w:lang w:val="en-AU"/>
        </w:rPr>
        <w:t>are expected to be assessed</w:t>
      </w:r>
      <w:proofErr w:type="gramEnd"/>
      <w:r w:rsidRPr="000F1D23">
        <w:rPr>
          <w:rFonts w:ascii="Times New Roman" w:hAnsi="Times New Roman" w:cs="Times New Roman"/>
          <w:sz w:val="24"/>
          <w:szCs w:val="24"/>
          <w:lang w:val="en-AU"/>
        </w:rPr>
        <w:t xml:space="preserve"> as ineligible for the NDIS at full scheme. </w:t>
      </w:r>
      <w:r w:rsidR="006E5B10">
        <w:rPr>
          <w:rFonts w:ascii="Times New Roman" w:hAnsi="Times New Roman" w:cs="Times New Roman"/>
          <w:sz w:val="24"/>
          <w:szCs w:val="24"/>
          <w:lang w:val="en-AU"/>
        </w:rPr>
        <w:t>The Government is committed to providing c</w:t>
      </w:r>
      <w:r w:rsidRPr="000F1D23">
        <w:rPr>
          <w:rFonts w:ascii="Times New Roman" w:hAnsi="Times New Roman" w:cs="Times New Roman"/>
          <w:sz w:val="24"/>
          <w:szCs w:val="24"/>
          <w:lang w:val="en-AU"/>
        </w:rPr>
        <w:t>ontinuity of support for these clients</w:t>
      </w:r>
      <w:r w:rsidR="006E5B10">
        <w:rPr>
          <w:rFonts w:ascii="Times New Roman" w:hAnsi="Times New Roman" w:cs="Times New Roman"/>
          <w:sz w:val="24"/>
          <w:szCs w:val="24"/>
          <w:lang w:val="en-AU"/>
        </w:rPr>
        <w:t xml:space="preserve">. </w:t>
      </w:r>
    </w:p>
    <w:p w:rsidR="00AF17F4" w:rsidRPr="00D07B44" w:rsidRDefault="00AF17F4" w:rsidP="0012674E">
      <w:pPr>
        <w:spacing w:before="120" w:after="0" w:line="240" w:lineRule="auto"/>
        <w:ind w:right="91"/>
        <w:jc w:val="both"/>
        <w:rPr>
          <w:rFonts w:ascii="Times New Roman" w:hAnsi="Times New Roman" w:cs="Times New Roman"/>
          <w:sz w:val="24"/>
          <w:szCs w:val="24"/>
        </w:rPr>
      </w:pPr>
    </w:p>
    <w:p w:rsidR="00B31918" w:rsidRPr="005D2A29" w:rsidRDefault="00F4338E" w:rsidP="00F4338E">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F4338E">
        <w:rPr>
          <w:rFonts w:ascii="Times New Roman" w:eastAsia="Times New Roman" w:hAnsi="Times New Roman" w:cs="Times New Roman"/>
          <w:sz w:val="24"/>
          <w:szCs w:val="24"/>
        </w:rPr>
        <w:t xml:space="preserve">The committee recommends Australian Hearing be formally appointed </w:t>
      </w:r>
      <w:proofErr w:type="gramStart"/>
      <w:r w:rsidRPr="00F4338E">
        <w:rPr>
          <w:rFonts w:ascii="Times New Roman" w:eastAsia="Times New Roman" w:hAnsi="Times New Roman" w:cs="Times New Roman"/>
          <w:sz w:val="24"/>
          <w:szCs w:val="24"/>
        </w:rPr>
        <w:t>as the independent referral pathway for access to early intervention services under the NDIS</w:t>
      </w:r>
      <w:proofErr w:type="gramEnd"/>
      <w:r w:rsidRPr="00F4338E">
        <w:rPr>
          <w:rFonts w:ascii="Times New Roman" w:eastAsia="Times New Roman" w:hAnsi="Times New Roman" w:cs="Times New Roman"/>
          <w:sz w:val="24"/>
          <w:szCs w:val="24"/>
        </w:rPr>
        <w:t xml:space="preserve"> and funded appropriately to take on this new role.</w:t>
      </w:r>
    </w:p>
    <w:p w:rsidR="007323C3" w:rsidRDefault="005F0490" w:rsidP="006F424F">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Response</w:t>
      </w:r>
      <w:r w:rsidR="00D07B44">
        <w:rPr>
          <w:rFonts w:ascii="Times New Roman" w:hAnsi="Times New Roman" w:cs="Times New Roman"/>
          <w:sz w:val="24"/>
          <w:szCs w:val="24"/>
          <w:lang w:val="en-AU"/>
        </w:rPr>
        <w:t xml:space="preserve">: </w:t>
      </w:r>
      <w:r w:rsidR="0098273F">
        <w:rPr>
          <w:rFonts w:ascii="Times New Roman" w:hAnsi="Times New Roman" w:cs="Times New Roman"/>
          <w:sz w:val="24"/>
          <w:szCs w:val="24"/>
          <w:lang w:val="en-AU"/>
        </w:rPr>
        <w:t>Partially support.</w:t>
      </w:r>
    </w:p>
    <w:p w:rsidR="000F1D23" w:rsidRPr="000F1D23" w:rsidRDefault="000F1D23" w:rsidP="000F1D23">
      <w:pPr>
        <w:spacing w:after="120" w:line="240" w:lineRule="auto"/>
        <w:ind w:right="88"/>
        <w:jc w:val="both"/>
        <w:rPr>
          <w:rFonts w:ascii="Times New Roman" w:hAnsi="Times New Roman" w:cs="Times New Roman"/>
          <w:sz w:val="24"/>
          <w:szCs w:val="24"/>
          <w:lang w:val="en-AU"/>
        </w:rPr>
      </w:pPr>
      <w:r w:rsidRPr="000F1D23">
        <w:rPr>
          <w:rFonts w:ascii="Times New Roman" w:hAnsi="Times New Roman" w:cs="Times New Roman"/>
          <w:sz w:val="24"/>
          <w:szCs w:val="24"/>
          <w:lang w:val="en-AU"/>
        </w:rPr>
        <w:t xml:space="preserve">Australian Hearing currently functions as the primary interface in the paediatric hearing impairment referral pathway between detection and diagnostic processes and early intervention. The </w:t>
      </w:r>
      <w:r w:rsidR="00866607">
        <w:rPr>
          <w:rFonts w:ascii="Times New Roman" w:hAnsi="Times New Roman" w:cs="Times New Roman"/>
          <w:sz w:val="24"/>
          <w:szCs w:val="24"/>
          <w:lang w:val="en-AU"/>
        </w:rPr>
        <w:t>NDIA</w:t>
      </w:r>
      <w:r w:rsidRPr="000F1D23">
        <w:rPr>
          <w:rFonts w:ascii="Times New Roman" w:hAnsi="Times New Roman" w:cs="Times New Roman"/>
          <w:sz w:val="24"/>
          <w:szCs w:val="24"/>
          <w:lang w:val="en-AU"/>
        </w:rPr>
        <w:t xml:space="preserve"> acknowledges the expertise required to deliver hearing services to children (and adults with complex needs), and recognises the standing of Australian Hearing as the current sole provider of Specialist Hearing Services.</w:t>
      </w:r>
    </w:p>
    <w:p w:rsidR="000F1D23" w:rsidRPr="000F1D23" w:rsidRDefault="000F1D23" w:rsidP="000F1D23">
      <w:pPr>
        <w:spacing w:after="120" w:line="240" w:lineRule="auto"/>
        <w:ind w:right="88"/>
        <w:jc w:val="both"/>
        <w:rPr>
          <w:rFonts w:ascii="Times New Roman" w:hAnsi="Times New Roman" w:cs="Times New Roman"/>
          <w:sz w:val="24"/>
          <w:szCs w:val="24"/>
          <w:lang w:val="en-AU"/>
        </w:rPr>
      </w:pPr>
      <w:r w:rsidRPr="000F1D23">
        <w:rPr>
          <w:rFonts w:ascii="Times New Roman" w:hAnsi="Times New Roman" w:cs="Times New Roman"/>
          <w:sz w:val="24"/>
          <w:szCs w:val="24"/>
          <w:lang w:val="en-AU"/>
        </w:rPr>
        <w:t xml:space="preserve">During the </w:t>
      </w:r>
      <w:r w:rsidR="00B85E8F">
        <w:rPr>
          <w:rFonts w:ascii="Times New Roman" w:hAnsi="Times New Roman" w:cs="Times New Roman"/>
          <w:sz w:val="24"/>
          <w:szCs w:val="24"/>
          <w:lang w:val="en-AU"/>
        </w:rPr>
        <w:t xml:space="preserve">NDIS </w:t>
      </w:r>
      <w:r w:rsidRPr="000F1D23">
        <w:rPr>
          <w:rFonts w:ascii="Times New Roman" w:hAnsi="Times New Roman" w:cs="Times New Roman"/>
          <w:sz w:val="24"/>
          <w:szCs w:val="24"/>
          <w:lang w:val="en-AU"/>
        </w:rPr>
        <w:t>trial and transition, Australian Hearing has remained the sole provider of Specialist Hearing Services for children aged zero to five years through an ‘in kind’ arrangement with the Hearing Services Pr</w:t>
      </w:r>
      <w:r w:rsidR="0056562F">
        <w:rPr>
          <w:rFonts w:ascii="Times New Roman" w:hAnsi="Times New Roman" w:cs="Times New Roman"/>
          <w:sz w:val="24"/>
          <w:szCs w:val="24"/>
          <w:lang w:val="en-AU"/>
        </w:rPr>
        <w:t xml:space="preserve">ogram. </w:t>
      </w:r>
      <w:r w:rsidRPr="000F1D23">
        <w:rPr>
          <w:rFonts w:ascii="Times New Roman" w:hAnsi="Times New Roman" w:cs="Times New Roman"/>
          <w:sz w:val="24"/>
          <w:szCs w:val="24"/>
          <w:lang w:val="en-AU"/>
        </w:rPr>
        <w:t xml:space="preserve">Assessment results and expert opinion from Australian Hearing are a part of the NDIS access and planning process. </w:t>
      </w:r>
    </w:p>
    <w:p w:rsidR="000F1D23" w:rsidRDefault="000F1D23" w:rsidP="0012674E">
      <w:pPr>
        <w:spacing w:before="120" w:after="0" w:line="240" w:lineRule="auto"/>
        <w:ind w:right="91"/>
        <w:jc w:val="both"/>
        <w:rPr>
          <w:rFonts w:ascii="Times New Roman" w:hAnsi="Times New Roman" w:cs="Times New Roman"/>
          <w:sz w:val="24"/>
          <w:szCs w:val="24"/>
          <w:lang w:val="en-AU"/>
        </w:rPr>
      </w:pPr>
      <w:r w:rsidRPr="000F1D23">
        <w:rPr>
          <w:rFonts w:ascii="Times New Roman" w:hAnsi="Times New Roman" w:cs="Times New Roman"/>
          <w:sz w:val="24"/>
          <w:szCs w:val="24"/>
          <w:lang w:val="en-AU"/>
        </w:rPr>
        <w:t>As the NDIS moves towards full Scheme, the current ‘in-kind’ arrangements will cease by 30</w:t>
      </w:r>
      <w:r w:rsidR="0056562F">
        <w:rPr>
          <w:rFonts w:ascii="Times New Roman" w:hAnsi="Times New Roman" w:cs="Times New Roman"/>
          <w:sz w:val="24"/>
          <w:szCs w:val="24"/>
          <w:lang w:val="en-AU"/>
        </w:rPr>
        <w:t> </w:t>
      </w:r>
      <w:r w:rsidRPr="000F1D23">
        <w:rPr>
          <w:rFonts w:ascii="Times New Roman" w:hAnsi="Times New Roman" w:cs="Times New Roman"/>
          <w:sz w:val="24"/>
          <w:szCs w:val="24"/>
          <w:lang w:val="en-AU"/>
        </w:rPr>
        <w:t>June 2019. The NDIA will continue to work with Australian Hearing on the arrangements for Specialist Hearing Services, including the interface between the detection and diagnostic functions and early intervention post 30 June 2019.</w:t>
      </w:r>
    </w:p>
    <w:p w:rsidR="000F1D23" w:rsidRDefault="000F1D23" w:rsidP="0012674E">
      <w:pPr>
        <w:spacing w:before="120" w:after="0" w:line="240" w:lineRule="auto"/>
        <w:ind w:right="91"/>
        <w:jc w:val="both"/>
        <w:rPr>
          <w:rFonts w:ascii="Times New Roman" w:hAnsi="Times New Roman" w:cs="Times New Roman"/>
          <w:sz w:val="24"/>
          <w:szCs w:val="24"/>
          <w:lang w:val="en-AU"/>
        </w:rPr>
      </w:pPr>
    </w:p>
    <w:p w:rsidR="00F4338E" w:rsidRPr="00F4338E" w:rsidRDefault="00F4338E" w:rsidP="00F4338E">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F4338E">
        <w:rPr>
          <w:rFonts w:ascii="Times New Roman" w:eastAsia="Times New Roman" w:hAnsi="Times New Roman" w:cs="Times New Roman"/>
          <w:sz w:val="24"/>
          <w:szCs w:val="24"/>
        </w:rPr>
        <w:t>The committee recommends NDIA ensures that the early intervention packages take a holistic approach to the needs of participants and include:</w:t>
      </w:r>
    </w:p>
    <w:p w:rsidR="00F4338E" w:rsidRPr="00F4338E" w:rsidRDefault="00F4338E" w:rsidP="00041CE6">
      <w:pPr>
        <w:pBdr>
          <w:top w:val="single" w:sz="4" w:space="0" w:color="auto"/>
          <w:left w:val="single" w:sz="4" w:space="4" w:color="auto"/>
          <w:bottom w:val="single" w:sz="4" w:space="1" w:color="auto"/>
          <w:right w:val="single" w:sz="4" w:space="4" w:color="auto"/>
        </w:pBdr>
        <w:spacing w:after="120" w:line="240" w:lineRule="auto"/>
        <w:ind w:left="284" w:right="88" w:hanging="184"/>
        <w:rPr>
          <w:rFonts w:ascii="Times New Roman" w:eastAsia="Times New Roman" w:hAnsi="Times New Roman" w:cs="Times New Roman"/>
          <w:sz w:val="24"/>
          <w:szCs w:val="24"/>
        </w:rPr>
      </w:pPr>
      <w:r w:rsidRPr="00F4338E">
        <w:rPr>
          <w:rFonts w:ascii="Times New Roman" w:eastAsia="Times New Roman" w:hAnsi="Times New Roman" w:cs="Times New Roman"/>
          <w:sz w:val="24"/>
          <w:szCs w:val="24"/>
        </w:rPr>
        <w:t xml:space="preserve">• </w:t>
      </w:r>
      <w:r w:rsidR="00041CE6">
        <w:rPr>
          <w:rFonts w:ascii="Times New Roman" w:eastAsia="Times New Roman" w:hAnsi="Times New Roman" w:cs="Times New Roman"/>
          <w:sz w:val="24"/>
          <w:szCs w:val="24"/>
        </w:rPr>
        <w:tab/>
      </w:r>
      <w:r w:rsidRPr="00F4338E">
        <w:rPr>
          <w:rFonts w:ascii="Times New Roman" w:eastAsia="Times New Roman" w:hAnsi="Times New Roman" w:cs="Times New Roman"/>
          <w:sz w:val="24"/>
          <w:szCs w:val="24"/>
        </w:rPr>
        <w:t>scaled funding, depending on need;</w:t>
      </w:r>
    </w:p>
    <w:p w:rsidR="00F4338E" w:rsidRPr="00F4338E" w:rsidRDefault="00F4338E" w:rsidP="00041CE6">
      <w:pPr>
        <w:pBdr>
          <w:top w:val="single" w:sz="4" w:space="0" w:color="auto"/>
          <w:left w:val="single" w:sz="4" w:space="4" w:color="auto"/>
          <w:bottom w:val="single" w:sz="4" w:space="1" w:color="auto"/>
          <w:right w:val="single" w:sz="4" w:space="4" w:color="auto"/>
        </w:pBdr>
        <w:spacing w:after="120" w:line="240" w:lineRule="auto"/>
        <w:ind w:left="284" w:right="88" w:hanging="184"/>
        <w:rPr>
          <w:rFonts w:ascii="Times New Roman" w:eastAsia="Times New Roman" w:hAnsi="Times New Roman" w:cs="Times New Roman"/>
          <w:sz w:val="24"/>
          <w:szCs w:val="24"/>
        </w:rPr>
      </w:pPr>
      <w:r w:rsidRPr="00F4338E">
        <w:rPr>
          <w:rFonts w:ascii="Times New Roman" w:eastAsia="Times New Roman" w:hAnsi="Times New Roman" w:cs="Times New Roman"/>
          <w:sz w:val="24"/>
          <w:szCs w:val="24"/>
        </w:rPr>
        <w:t xml:space="preserve">• </w:t>
      </w:r>
      <w:r w:rsidR="00041CE6">
        <w:rPr>
          <w:rFonts w:ascii="Times New Roman" w:eastAsia="Times New Roman" w:hAnsi="Times New Roman" w:cs="Times New Roman"/>
          <w:sz w:val="24"/>
          <w:szCs w:val="24"/>
        </w:rPr>
        <w:tab/>
      </w:r>
      <w:r w:rsidRPr="00F4338E">
        <w:rPr>
          <w:rFonts w:ascii="Times New Roman" w:eastAsia="Times New Roman" w:hAnsi="Times New Roman" w:cs="Times New Roman"/>
          <w:sz w:val="24"/>
          <w:szCs w:val="24"/>
        </w:rPr>
        <w:t>funding provision for additional services beyond core supports, depending on need; and</w:t>
      </w:r>
    </w:p>
    <w:p w:rsidR="00F67E93" w:rsidRPr="00F4338E" w:rsidRDefault="00F4338E" w:rsidP="00041CE6">
      <w:pPr>
        <w:pBdr>
          <w:top w:val="single" w:sz="4" w:space="0" w:color="auto"/>
          <w:left w:val="single" w:sz="4" w:space="4" w:color="auto"/>
          <w:bottom w:val="single" w:sz="4" w:space="1" w:color="auto"/>
          <w:right w:val="single" w:sz="4" w:space="4" w:color="auto"/>
        </w:pBdr>
        <w:spacing w:after="120" w:line="240" w:lineRule="auto"/>
        <w:ind w:left="284" w:right="88" w:hanging="184"/>
        <w:rPr>
          <w:rFonts w:ascii="Times New Roman" w:eastAsia="Times New Roman" w:hAnsi="Times New Roman" w:cs="Times New Roman"/>
          <w:sz w:val="24"/>
          <w:szCs w:val="24"/>
        </w:rPr>
      </w:pPr>
      <w:r w:rsidRPr="00F4338E">
        <w:rPr>
          <w:rFonts w:ascii="Times New Roman" w:eastAsia="Times New Roman" w:hAnsi="Times New Roman" w:cs="Times New Roman"/>
          <w:sz w:val="24"/>
          <w:szCs w:val="24"/>
        </w:rPr>
        <w:t xml:space="preserve">• </w:t>
      </w:r>
      <w:r w:rsidR="00041CE6">
        <w:rPr>
          <w:rFonts w:ascii="Times New Roman" w:eastAsia="Times New Roman" w:hAnsi="Times New Roman" w:cs="Times New Roman"/>
          <w:sz w:val="24"/>
          <w:szCs w:val="24"/>
        </w:rPr>
        <w:tab/>
      </w:r>
      <w:proofErr w:type="gramStart"/>
      <w:r w:rsidRPr="00F4338E">
        <w:rPr>
          <w:rFonts w:ascii="Times New Roman" w:eastAsia="Times New Roman" w:hAnsi="Times New Roman" w:cs="Times New Roman"/>
          <w:sz w:val="24"/>
          <w:szCs w:val="24"/>
        </w:rPr>
        <w:t>retrospective</w:t>
      </w:r>
      <w:proofErr w:type="gramEnd"/>
      <w:r w:rsidRPr="00F4338E">
        <w:rPr>
          <w:rFonts w:ascii="Times New Roman" w:eastAsia="Times New Roman" w:hAnsi="Times New Roman" w:cs="Times New Roman"/>
          <w:sz w:val="24"/>
          <w:szCs w:val="24"/>
        </w:rPr>
        <w:t xml:space="preserve"> payment of the costs borne by approved service providers for the provision of necessary and reasonable supports between time of diagnosis and plan enactment.</w:t>
      </w:r>
    </w:p>
    <w:p w:rsidR="009E6378" w:rsidRDefault="009E6378" w:rsidP="009E6378">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Response</w:t>
      </w:r>
      <w:r w:rsidR="00D07B44">
        <w:rPr>
          <w:rFonts w:ascii="Times New Roman" w:hAnsi="Times New Roman" w:cs="Times New Roman"/>
          <w:sz w:val="24"/>
          <w:szCs w:val="24"/>
          <w:lang w:val="en-AU"/>
        </w:rPr>
        <w:t xml:space="preserve">: </w:t>
      </w:r>
      <w:r w:rsidR="0098273F">
        <w:rPr>
          <w:rFonts w:ascii="Times New Roman" w:hAnsi="Times New Roman" w:cs="Times New Roman"/>
          <w:sz w:val="24"/>
          <w:szCs w:val="24"/>
          <w:lang w:val="en-AU"/>
        </w:rPr>
        <w:t>Partially support.</w:t>
      </w:r>
    </w:p>
    <w:p w:rsidR="000F1D23" w:rsidRPr="000F1D23" w:rsidRDefault="000F1D23" w:rsidP="000F1D23">
      <w:pPr>
        <w:spacing w:after="120" w:line="240" w:lineRule="auto"/>
        <w:ind w:right="88"/>
        <w:jc w:val="both"/>
        <w:rPr>
          <w:rFonts w:ascii="Times New Roman" w:hAnsi="Times New Roman" w:cs="Times New Roman"/>
          <w:sz w:val="24"/>
          <w:szCs w:val="24"/>
          <w:lang w:val="en-AU"/>
        </w:rPr>
      </w:pPr>
      <w:r w:rsidRPr="000F1D23">
        <w:rPr>
          <w:rFonts w:ascii="Times New Roman" w:hAnsi="Times New Roman" w:cs="Times New Roman"/>
          <w:sz w:val="24"/>
          <w:szCs w:val="24"/>
          <w:lang w:val="en-AU"/>
        </w:rPr>
        <w:t xml:space="preserve">The revised planning guidance and </w:t>
      </w:r>
      <w:proofErr w:type="gramStart"/>
      <w:r w:rsidRPr="000F1D23">
        <w:rPr>
          <w:rFonts w:ascii="Times New Roman" w:hAnsi="Times New Roman" w:cs="Times New Roman"/>
          <w:sz w:val="24"/>
          <w:szCs w:val="24"/>
          <w:lang w:val="en-AU"/>
        </w:rPr>
        <w:t>baseline reference pa</w:t>
      </w:r>
      <w:r w:rsidR="00646E51">
        <w:rPr>
          <w:rFonts w:ascii="Times New Roman" w:hAnsi="Times New Roman" w:cs="Times New Roman"/>
          <w:sz w:val="24"/>
          <w:szCs w:val="24"/>
          <w:lang w:val="en-AU"/>
        </w:rPr>
        <w:t>ckage approach</w:t>
      </w:r>
      <w:proofErr w:type="gramEnd"/>
      <w:r w:rsidR="00646E51">
        <w:rPr>
          <w:rFonts w:ascii="Times New Roman" w:hAnsi="Times New Roman" w:cs="Times New Roman"/>
          <w:sz w:val="24"/>
          <w:szCs w:val="24"/>
          <w:lang w:val="en-AU"/>
        </w:rPr>
        <w:t xml:space="preserve"> will be evidence </w:t>
      </w:r>
      <w:r w:rsidRPr="000F1D23">
        <w:rPr>
          <w:rFonts w:ascii="Times New Roman" w:hAnsi="Times New Roman" w:cs="Times New Roman"/>
          <w:sz w:val="24"/>
          <w:szCs w:val="24"/>
          <w:lang w:val="en-AU"/>
        </w:rPr>
        <w:t xml:space="preserve">based, outcomes focused and include funding reflecting individual needs and goals. Reference packages are still in development and it </w:t>
      </w:r>
      <w:proofErr w:type="gramStart"/>
      <w:r w:rsidRPr="000F1D23">
        <w:rPr>
          <w:rFonts w:ascii="Times New Roman" w:hAnsi="Times New Roman" w:cs="Times New Roman"/>
          <w:sz w:val="24"/>
          <w:szCs w:val="24"/>
          <w:lang w:val="en-AU"/>
        </w:rPr>
        <w:t>is intended</w:t>
      </w:r>
      <w:proofErr w:type="gramEnd"/>
      <w:r w:rsidRPr="000F1D23">
        <w:rPr>
          <w:rFonts w:ascii="Times New Roman" w:hAnsi="Times New Roman" w:cs="Times New Roman"/>
          <w:sz w:val="24"/>
          <w:szCs w:val="24"/>
          <w:lang w:val="en-AU"/>
        </w:rPr>
        <w:t xml:space="preserve"> that they will reflect best practice.  </w:t>
      </w:r>
    </w:p>
    <w:p w:rsidR="00E169E4" w:rsidRDefault="000F1D23" w:rsidP="0012674E">
      <w:pPr>
        <w:spacing w:before="120" w:after="0" w:line="240" w:lineRule="auto"/>
        <w:ind w:right="91"/>
        <w:jc w:val="both"/>
        <w:rPr>
          <w:rFonts w:ascii="Times New Roman" w:hAnsi="Times New Roman" w:cs="Times New Roman"/>
          <w:sz w:val="24"/>
          <w:szCs w:val="24"/>
          <w:lang w:val="en-AU"/>
        </w:rPr>
      </w:pPr>
      <w:r w:rsidRPr="000F1D23">
        <w:rPr>
          <w:rFonts w:ascii="Times New Roman" w:hAnsi="Times New Roman" w:cs="Times New Roman"/>
          <w:sz w:val="24"/>
          <w:szCs w:val="24"/>
          <w:lang w:val="en-AU"/>
        </w:rPr>
        <w:t xml:space="preserve">Payments for supports delivered before an individual becomes a participant are not the responsibility of the NDIS. Revised access guidance and streamlined access processes along with revised planning guidance </w:t>
      </w:r>
      <w:proofErr w:type="gramStart"/>
      <w:r w:rsidRPr="000F1D23">
        <w:rPr>
          <w:rFonts w:ascii="Times New Roman" w:hAnsi="Times New Roman" w:cs="Times New Roman"/>
          <w:sz w:val="24"/>
          <w:szCs w:val="24"/>
          <w:lang w:val="en-AU"/>
        </w:rPr>
        <w:t>are intended</w:t>
      </w:r>
      <w:proofErr w:type="gramEnd"/>
      <w:r w:rsidRPr="000F1D23">
        <w:rPr>
          <w:rFonts w:ascii="Times New Roman" w:hAnsi="Times New Roman" w:cs="Times New Roman"/>
          <w:sz w:val="24"/>
          <w:szCs w:val="24"/>
          <w:lang w:val="en-AU"/>
        </w:rPr>
        <w:t xml:space="preserve"> to reduce the interval between diagnosis and commencement of early intervention.</w:t>
      </w:r>
    </w:p>
    <w:p w:rsidR="00E169E4" w:rsidRDefault="00E169E4">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rsidR="009E6378" w:rsidRPr="005D2A29" w:rsidRDefault="00F67E93" w:rsidP="00F67E93">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F67E93">
        <w:rPr>
          <w:rFonts w:ascii="Times New Roman" w:eastAsia="Times New Roman" w:hAnsi="Times New Roman" w:cs="Times New Roman"/>
          <w:sz w:val="24"/>
          <w:szCs w:val="24"/>
        </w:rPr>
        <w:t xml:space="preserve">The committee recommends the NDIA urgently </w:t>
      </w:r>
      <w:proofErr w:type="spellStart"/>
      <w:r w:rsidRPr="00F67E93">
        <w:rPr>
          <w:rFonts w:ascii="Times New Roman" w:eastAsia="Times New Roman" w:hAnsi="Times New Roman" w:cs="Times New Roman"/>
          <w:sz w:val="24"/>
          <w:szCs w:val="24"/>
        </w:rPr>
        <w:t>finalise</w:t>
      </w:r>
      <w:proofErr w:type="spellEnd"/>
      <w:r w:rsidRPr="00F67E93">
        <w:rPr>
          <w:rFonts w:ascii="Times New Roman" w:eastAsia="Times New Roman" w:hAnsi="Times New Roman" w:cs="Times New Roman"/>
          <w:sz w:val="24"/>
          <w:szCs w:val="24"/>
        </w:rPr>
        <w:t>, publish and introduce the early intervention reference packages.</w:t>
      </w:r>
    </w:p>
    <w:p w:rsidR="009E6378" w:rsidRDefault="009E6378" w:rsidP="009E6378">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Response</w:t>
      </w:r>
      <w:r w:rsidR="008C05F2">
        <w:rPr>
          <w:rFonts w:ascii="Times New Roman" w:hAnsi="Times New Roman" w:cs="Times New Roman"/>
          <w:sz w:val="24"/>
          <w:szCs w:val="24"/>
          <w:lang w:val="en-AU"/>
        </w:rPr>
        <w:t xml:space="preserve">: </w:t>
      </w:r>
      <w:r w:rsidR="0098273F">
        <w:rPr>
          <w:rFonts w:ascii="Times New Roman" w:hAnsi="Times New Roman" w:cs="Times New Roman"/>
          <w:sz w:val="24"/>
          <w:szCs w:val="24"/>
          <w:lang w:val="en-AU"/>
        </w:rPr>
        <w:t>Partially support.</w:t>
      </w:r>
    </w:p>
    <w:p w:rsidR="000F1D23" w:rsidRPr="000F1D23" w:rsidRDefault="00694402" w:rsidP="000F1D23">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0F1D23" w:rsidRPr="000F1D23">
        <w:rPr>
          <w:rFonts w:ascii="Times New Roman" w:eastAsia="Times New Roman" w:hAnsi="Times New Roman" w:cs="Times New Roman"/>
          <w:bCs/>
          <w:sz w:val="24"/>
          <w:szCs w:val="24"/>
        </w:rPr>
        <w:t xml:space="preserve">NDIA </w:t>
      </w:r>
      <w:proofErr w:type="gramStart"/>
      <w:r w:rsidR="000F1D23" w:rsidRPr="000F1D23">
        <w:rPr>
          <w:rFonts w:ascii="Times New Roman" w:eastAsia="Times New Roman" w:hAnsi="Times New Roman" w:cs="Times New Roman"/>
          <w:bCs/>
          <w:sz w:val="24"/>
          <w:szCs w:val="24"/>
        </w:rPr>
        <w:t>is well advanced</w:t>
      </w:r>
      <w:proofErr w:type="gramEnd"/>
      <w:r w:rsidR="000F1D23" w:rsidRPr="000F1D23">
        <w:rPr>
          <w:rFonts w:ascii="Times New Roman" w:eastAsia="Times New Roman" w:hAnsi="Times New Roman" w:cs="Times New Roman"/>
          <w:bCs/>
          <w:sz w:val="24"/>
          <w:szCs w:val="24"/>
        </w:rPr>
        <w:t xml:space="preserve"> in producing planning guidance and baseline reference packages. The NDIA has received advice and input from key sector stakeholders on these topics. As a result, the NDIA is currently conducting further actuarial modeling to understand </w:t>
      </w:r>
      <w:r>
        <w:rPr>
          <w:rFonts w:ascii="Times New Roman" w:eastAsia="Times New Roman" w:hAnsi="Times New Roman" w:cs="Times New Roman"/>
          <w:bCs/>
          <w:sz w:val="24"/>
          <w:szCs w:val="24"/>
        </w:rPr>
        <w:t xml:space="preserve">fully </w:t>
      </w:r>
      <w:r w:rsidR="000F1D23" w:rsidRPr="000F1D23">
        <w:rPr>
          <w:rFonts w:ascii="Times New Roman" w:eastAsia="Times New Roman" w:hAnsi="Times New Roman" w:cs="Times New Roman"/>
          <w:bCs/>
          <w:sz w:val="24"/>
          <w:szCs w:val="24"/>
        </w:rPr>
        <w:t>the potential impact of this advice. The NDIA continues to engage extensively with stakeholders during this time to ensure they are aware of the status of this work.</w:t>
      </w:r>
    </w:p>
    <w:p w:rsidR="000F1D23" w:rsidRPr="009B0C6F" w:rsidRDefault="000F1D23" w:rsidP="000F1D23">
      <w:pPr>
        <w:spacing w:after="120" w:line="240" w:lineRule="auto"/>
        <w:ind w:right="88"/>
        <w:jc w:val="both"/>
        <w:rPr>
          <w:rFonts w:ascii="Times New Roman" w:eastAsia="Times New Roman" w:hAnsi="Times New Roman" w:cs="Times New Roman"/>
          <w:bCs/>
          <w:sz w:val="24"/>
          <w:szCs w:val="24"/>
        </w:rPr>
      </w:pPr>
      <w:r w:rsidRPr="000F1D23">
        <w:rPr>
          <w:rFonts w:ascii="Times New Roman" w:eastAsia="Times New Roman" w:hAnsi="Times New Roman" w:cs="Times New Roman"/>
          <w:bCs/>
          <w:sz w:val="24"/>
          <w:szCs w:val="24"/>
        </w:rPr>
        <w:t xml:space="preserve">The NDIA intends to provide the Committee with further information in respect to timeframes for the </w:t>
      </w:r>
      <w:proofErr w:type="spellStart"/>
      <w:r w:rsidRPr="000F1D23">
        <w:rPr>
          <w:rFonts w:ascii="Times New Roman" w:eastAsia="Times New Roman" w:hAnsi="Times New Roman" w:cs="Times New Roman"/>
          <w:bCs/>
          <w:sz w:val="24"/>
          <w:szCs w:val="24"/>
        </w:rPr>
        <w:t>finalisation</w:t>
      </w:r>
      <w:proofErr w:type="spellEnd"/>
      <w:r w:rsidRPr="000F1D23">
        <w:rPr>
          <w:rFonts w:ascii="Times New Roman" w:eastAsia="Times New Roman" w:hAnsi="Times New Roman" w:cs="Times New Roman"/>
          <w:bCs/>
          <w:sz w:val="24"/>
          <w:szCs w:val="24"/>
        </w:rPr>
        <w:t xml:space="preserve"> of planning guidance and baseline reference packages</w:t>
      </w:r>
      <w:r>
        <w:rPr>
          <w:rFonts w:ascii="Times New Roman" w:eastAsia="Times New Roman" w:hAnsi="Times New Roman" w:cs="Times New Roman"/>
          <w:bCs/>
          <w:sz w:val="24"/>
          <w:szCs w:val="24"/>
        </w:rPr>
        <w:t>.</w:t>
      </w:r>
    </w:p>
    <w:p w:rsidR="009E6378" w:rsidRPr="009B0C6F" w:rsidRDefault="009E6378" w:rsidP="006F424F">
      <w:pPr>
        <w:spacing w:after="120" w:line="240" w:lineRule="auto"/>
        <w:ind w:right="88"/>
        <w:jc w:val="both"/>
        <w:rPr>
          <w:rFonts w:ascii="Times New Roman" w:eastAsia="Times New Roman" w:hAnsi="Times New Roman" w:cs="Times New Roman"/>
          <w:bCs/>
          <w:sz w:val="24"/>
          <w:szCs w:val="24"/>
        </w:rPr>
      </w:pPr>
    </w:p>
    <w:sectPr w:rsidR="009E6378" w:rsidRPr="009B0C6F" w:rsidSect="0025280B">
      <w:footerReference w:type="default" r:id="rId10"/>
      <w:pgSz w:w="11920" w:h="16840"/>
      <w:pgMar w:top="1160" w:right="1520" w:bottom="280" w:left="1240" w:header="0" w:footer="10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83" w:rsidRDefault="00F10983">
      <w:pPr>
        <w:spacing w:after="0" w:line="240" w:lineRule="auto"/>
      </w:pPr>
      <w:r>
        <w:separator/>
      </w:r>
    </w:p>
  </w:endnote>
  <w:endnote w:type="continuationSeparator" w:id="0">
    <w:p w:rsidR="00F10983" w:rsidRDefault="00F1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1D708B" w:rsidRDefault="001D708B">
        <w:pPr>
          <w:pStyle w:val="Footer"/>
          <w:jc w:val="center"/>
        </w:pPr>
        <w:r>
          <w:fldChar w:fldCharType="begin"/>
        </w:r>
        <w:r>
          <w:instrText xml:space="preserve"> PAGE   \* MERGEFORMAT </w:instrText>
        </w:r>
        <w:r>
          <w:fldChar w:fldCharType="separate"/>
        </w:r>
        <w:r w:rsidR="004663DA">
          <w:rPr>
            <w:noProof/>
          </w:rPr>
          <w:t>4</w:t>
        </w:r>
        <w:r>
          <w:rPr>
            <w:noProof/>
          </w:rPr>
          <w:fldChar w:fldCharType="end"/>
        </w:r>
      </w:p>
    </w:sdtContent>
  </w:sdt>
  <w:p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83" w:rsidRDefault="00F10983">
      <w:pPr>
        <w:spacing w:after="0" w:line="240" w:lineRule="auto"/>
      </w:pPr>
      <w:r>
        <w:separator/>
      </w:r>
    </w:p>
  </w:footnote>
  <w:footnote w:type="continuationSeparator" w:id="0">
    <w:p w:rsidR="00F10983" w:rsidRDefault="00F10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15144220"/>
    <w:multiLevelType w:val="hybridMultilevel"/>
    <w:tmpl w:val="FF08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7134C"/>
    <w:multiLevelType w:val="hybridMultilevel"/>
    <w:tmpl w:val="019E6F36"/>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183C77FF"/>
    <w:multiLevelType w:val="hybridMultilevel"/>
    <w:tmpl w:val="9412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756E4"/>
    <w:multiLevelType w:val="hybridMultilevel"/>
    <w:tmpl w:val="72F4717C"/>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C2C5E"/>
    <w:multiLevelType w:val="hybridMultilevel"/>
    <w:tmpl w:val="926A7852"/>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25740BA2"/>
    <w:multiLevelType w:val="hybridMultilevel"/>
    <w:tmpl w:val="D9761A2A"/>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A22C2C"/>
    <w:multiLevelType w:val="hybridMultilevel"/>
    <w:tmpl w:val="AA30844A"/>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31549"/>
    <w:multiLevelType w:val="hybridMultilevel"/>
    <w:tmpl w:val="53880948"/>
    <w:lvl w:ilvl="0" w:tplc="0C090001">
      <w:start w:val="1"/>
      <w:numFmt w:val="bullet"/>
      <w:lvlText w:val=""/>
      <w:lvlJc w:val="left"/>
      <w:pPr>
        <w:ind w:left="720" w:hanging="360"/>
      </w:pPr>
      <w:rPr>
        <w:rFonts w:ascii="Symbol" w:hAnsi="Symbol" w:hint="default"/>
      </w:rPr>
    </w:lvl>
    <w:lvl w:ilvl="1" w:tplc="8922537E">
      <w:start w:val="1"/>
      <w:numFmt w:val="bullet"/>
      <w:lvlText w:val="•"/>
      <w:lvlJc w:val="left"/>
      <w:pPr>
        <w:ind w:left="1440" w:hanging="360"/>
      </w:pPr>
      <w:rPr>
        <w:rFonts w:ascii="SymbolMT" w:eastAsiaTheme="minorHAnsi" w:hAnsi="SymbolMT" w:cs="SymbolMT"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E0E07"/>
    <w:multiLevelType w:val="hybridMultilevel"/>
    <w:tmpl w:val="9ADECF7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15:restartNumberingAfterBreak="0">
    <w:nsid w:val="2A663DE9"/>
    <w:multiLevelType w:val="multilevel"/>
    <w:tmpl w:val="C2F0E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53F3C"/>
    <w:multiLevelType w:val="hybridMultilevel"/>
    <w:tmpl w:val="529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941D9"/>
    <w:multiLevelType w:val="hybridMultilevel"/>
    <w:tmpl w:val="E18C3D38"/>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2051A3"/>
    <w:multiLevelType w:val="hybridMultilevel"/>
    <w:tmpl w:val="497A6266"/>
    <w:lvl w:ilvl="0" w:tplc="DBD64E64">
      <w:start w:val="1"/>
      <w:numFmt w:val="bullet"/>
      <w:lvlText w:val="•"/>
      <w:lvlJc w:val="left"/>
      <w:pPr>
        <w:ind w:left="360" w:hanging="360"/>
      </w:pPr>
      <w:rPr>
        <w:rFonts w:ascii="SymbolMT" w:eastAsiaTheme="minorHAnsi" w:hAnsi="SymbolMT" w:cs="SymbolM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2060FA"/>
    <w:multiLevelType w:val="hybridMultilevel"/>
    <w:tmpl w:val="3F1E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52FD79F5"/>
    <w:multiLevelType w:val="hybridMultilevel"/>
    <w:tmpl w:val="082C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30406"/>
    <w:multiLevelType w:val="hybridMultilevel"/>
    <w:tmpl w:val="1B2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330E54"/>
    <w:multiLevelType w:val="hybridMultilevel"/>
    <w:tmpl w:val="FFF28738"/>
    <w:lvl w:ilvl="0" w:tplc="35C06AFE">
      <w:numFmt w:val="bullet"/>
      <w:lvlText w:val="•"/>
      <w:lvlJc w:val="left"/>
      <w:pPr>
        <w:ind w:left="1080" w:hanging="360"/>
      </w:pPr>
      <w:rPr>
        <w:rFonts w:ascii="SymbolMT" w:eastAsiaTheme="minorHAnsi" w:hAnsi="SymbolMT" w:cs="SymbolM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62C57B84"/>
    <w:multiLevelType w:val="hybridMultilevel"/>
    <w:tmpl w:val="B628D05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4" w15:restartNumberingAfterBreak="0">
    <w:nsid w:val="63D95817"/>
    <w:multiLevelType w:val="hybridMultilevel"/>
    <w:tmpl w:val="0938164C"/>
    <w:lvl w:ilvl="0" w:tplc="457C32C4">
      <w:numFmt w:val="bullet"/>
      <w:lvlText w:val="•"/>
      <w:lvlJc w:val="left"/>
      <w:pPr>
        <w:ind w:left="460" w:hanging="360"/>
      </w:pPr>
      <w:rPr>
        <w:rFonts w:ascii="SymbolMT" w:eastAsiaTheme="minorHAnsi" w:hAnsi="SymbolMT" w:cs="SymbolMT" w:hint="default"/>
        <w:sz w:val="20"/>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5" w15:restartNumberingAfterBreak="0">
    <w:nsid w:val="666E5C44"/>
    <w:multiLevelType w:val="hybridMultilevel"/>
    <w:tmpl w:val="BE6E0F08"/>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6" w15:restartNumberingAfterBreak="0">
    <w:nsid w:val="6DF0666E"/>
    <w:multiLevelType w:val="hybridMultilevel"/>
    <w:tmpl w:val="B06E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621BF"/>
    <w:multiLevelType w:val="hybridMultilevel"/>
    <w:tmpl w:val="A0D8023E"/>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8" w15:restartNumberingAfterBreak="0">
    <w:nsid w:val="707B7034"/>
    <w:multiLevelType w:val="hybridMultilevel"/>
    <w:tmpl w:val="78B644D8"/>
    <w:lvl w:ilvl="0" w:tplc="0C090001">
      <w:start w:val="1"/>
      <w:numFmt w:val="bullet"/>
      <w:lvlText w:val=""/>
      <w:lvlJc w:val="left"/>
      <w:pPr>
        <w:ind w:left="820" w:hanging="360"/>
      </w:pPr>
      <w:rPr>
        <w:rFonts w:ascii="Symbol" w:hAnsi="Symbol" w:hint="default"/>
      </w:rPr>
    </w:lvl>
    <w:lvl w:ilvl="1" w:tplc="FD5C3DB0">
      <w:numFmt w:val="bullet"/>
      <w:lvlText w:val="•"/>
      <w:lvlJc w:val="left"/>
      <w:pPr>
        <w:ind w:left="1540" w:hanging="360"/>
      </w:pPr>
      <w:rPr>
        <w:rFonts w:ascii="SymbolMT" w:eastAsiaTheme="minorHAnsi" w:hAnsi="SymbolMT" w:cs="SymbolMT" w:hint="default"/>
        <w:sz w:val="20"/>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73E61C77"/>
    <w:multiLevelType w:val="hybridMultilevel"/>
    <w:tmpl w:val="57085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4146EA6"/>
    <w:multiLevelType w:val="hybridMultilevel"/>
    <w:tmpl w:val="4D5E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2"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3" w15:restartNumberingAfterBreak="0">
    <w:nsid w:val="7FDE39D7"/>
    <w:multiLevelType w:val="hybridMultilevel"/>
    <w:tmpl w:val="762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2"/>
  </w:num>
  <w:num w:numId="4">
    <w:abstractNumId w:val="8"/>
  </w:num>
  <w:num w:numId="5">
    <w:abstractNumId w:val="23"/>
  </w:num>
  <w:num w:numId="6">
    <w:abstractNumId w:val="28"/>
  </w:num>
  <w:num w:numId="7">
    <w:abstractNumId w:val="24"/>
  </w:num>
  <w:num w:numId="8">
    <w:abstractNumId w:val="3"/>
  </w:num>
  <w:num w:numId="9">
    <w:abstractNumId w:val="1"/>
  </w:num>
  <w:num w:numId="10">
    <w:abstractNumId w:val="16"/>
  </w:num>
  <w:num w:numId="11">
    <w:abstractNumId w:val="15"/>
  </w:num>
  <w:num w:numId="12">
    <w:abstractNumId w:val="2"/>
  </w:num>
  <w:num w:numId="13">
    <w:abstractNumId w:val="12"/>
  </w:num>
  <w:num w:numId="14">
    <w:abstractNumId w:val="7"/>
  </w:num>
  <w:num w:numId="15">
    <w:abstractNumId w:val="25"/>
  </w:num>
  <w:num w:numId="16">
    <w:abstractNumId w:val="4"/>
  </w:num>
  <w:num w:numId="17">
    <w:abstractNumId w:val="9"/>
  </w:num>
  <w:num w:numId="18">
    <w:abstractNumId w:val="10"/>
  </w:num>
  <w:num w:numId="19">
    <w:abstractNumId w:val="26"/>
  </w:num>
  <w:num w:numId="20">
    <w:abstractNumId w:val="6"/>
  </w:num>
  <w:num w:numId="21">
    <w:abstractNumId w:val="11"/>
  </w:num>
  <w:num w:numId="22">
    <w:abstractNumId w:val="20"/>
  </w:num>
  <w:num w:numId="23">
    <w:abstractNumId w:val="19"/>
  </w:num>
  <w:num w:numId="24">
    <w:abstractNumId w:val="30"/>
  </w:num>
  <w:num w:numId="25">
    <w:abstractNumId w:val="14"/>
  </w:num>
  <w:num w:numId="26">
    <w:abstractNumId w:val="0"/>
  </w:num>
  <w:num w:numId="27">
    <w:abstractNumId w:val="17"/>
  </w:num>
  <w:num w:numId="28">
    <w:abstractNumId w:val="27"/>
  </w:num>
  <w:num w:numId="29">
    <w:abstractNumId w:val="29"/>
  </w:num>
  <w:num w:numId="30">
    <w:abstractNumId w:val="21"/>
  </w:num>
  <w:num w:numId="31">
    <w:abstractNumId w:val="33"/>
  </w:num>
  <w:num w:numId="32">
    <w:abstractNumId w:val="5"/>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3015"/>
    <w:rsid w:val="00014035"/>
    <w:rsid w:val="00025CBA"/>
    <w:rsid w:val="00027662"/>
    <w:rsid w:val="00032567"/>
    <w:rsid w:val="000376D3"/>
    <w:rsid w:val="00041CE6"/>
    <w:rsid w:val="00042771"/>
    <w:rsid w:val="00043534"/>
    <w:rsid w:val="00047AE9"/>
    <w:rsid w:val="00055F26"/>
    <w:rsid w:val="00067006"/>
    <w:rsid w:val="000838F2"/>
    <w:rsid w:val="0008455E"/>
    <w:rsid w:val="00097682"/>
    <w:rsid w:val="000A39ED"/>
    <w:rsid w:val="000A509F"/>
    <w:rsid w:val="000A680A"/>
    <w:rsid w:val="000B3EBB"/>
    <w:rsid w:val="000B5682"/>
    <w:rsid w:val="000B6F47"/>
    <w:rsid w:val="000B7386"/>
    <w:rsid w:val="000C2C77"/>
    <w:rsid w:val="000E0D55"/>
    <w:rsid w:val="000E2820"/>
    <w:rsid w:val="000E7C77"/>
    <w:rsid w:val="000E7FE9"/>
    <w:rsid w:val="000F14A7"/>
    <w:rsid w:val="000F1D23"/>
    <w:rsid w:val="001001AE"/>
    <w:rsid w:val="00100762"/>
    <w:rsid w:val="001154F9"/>
    <w:rsid w:val="00116D21"/>
    <w:rsid w:val="00121F5C"/>
    <w:rsid w:val="0012674E"/>
    <w:rsid w:val="00126798"/>
    <w:rsid w:val="0013539E"/>
    <w:rsid w:val="00135A4D"/>
    <w:rsid w:val="0014360F"/>
    <w:rsid w:val="001521DE"/>
    <w:rsid w:val="0018084F"/>
    <w:rsid w:val="001811B9"/>
    <w:rsid w:val="00186D67"/>
    <w:rsid w:val="00197D66"/>
    <w:rsid w:val="001A56CF"/>
    <w:rsid w:val="001B24C3"/>
    <w:rsid w:val="001B25C2"/>
    <w:rsid w:val="001B3389"/>
    <w:rsid w:val="001D580E"/>
    <w:rsid w:val="001D708B"/>
    <w:rsid w:val="001D7091"/>
    <w:rsid w:val="001E1171"/>
    <w:rsid w:val="001E5067"/>
    <w:rsid w:val="001E72F5"/>
    <w:rsid w:val="001F7946"/>
    <w:rsid w:val="00201467"/>
    <w:rsid w:val="00222552"/>
    <w:rsid w:val="00223040"/>
    <w:rsid w:val="00224195"/>
    <w:rsid w:val="00225A39"/>
    <w:rsid w:val="00246CC3"/>
    <w:rsid w:val="0024728A"/>
    <w:rsid w:val="0025280B"/>
    <w:rsid w:val="002561BC"/>
    <w:rsid w:val="00262389"/>
    <w:rsid w:val="00267C04"/>
    <w:rsid w:val="002925D3"/>
    <w:rsid w:val="0029404E"/>
    <w:rsid w:val="00295475"/>
    <w:rsid w:val="002A0A90"/>
    <w:rsid w:val="002A7A5D"/>
    <w:rsid w:val="002B2DAF"/>
    <w:rsid w:val="002B3942"/>
    <w:rsid w:val="002C2762"/>
    <w:rsid w:val="002E5ABC"/>
    <w:rsid w:val="002E6589"/>
    <w:rsid w:val="0030454E"/>
    <w:rsid w:val="00304751"/>
    <w:rsid w:val="00311E22"/>
    <w:rsid w:val="00312C52"/>
    <w:rsid w:val="003231E6"/>
    <w:rsid w:val="0032594A"/>
    <w:rsid w:val="003269D4"/>
    <w:rsid w:val="00332331"/>
    <w:rsid w:val="003462F8"/>
    <w:rsid w:val="003473E9"/>
    <w:rsid w:val="003559D0"/>
    <w:rsid w:val="00361EC4"/>
    <w:rsid w:val="00362169"/>
    <w:rsid w:val="00367179"/>
    <w:rsid w:val="0038320E"/>
    <w:rsid w:val="00392C1C"/>
    <w:rsid w:val="00394F2E"/>
    <w:rsid w:val="003A19C6"/>
    <w:rsid w:val="003A20C9"/>
    <w:rsid w:val="003B7851"/>
    <w:rsid w:val="003C7120"/>
    <w:rsid w:val="003C7A01"/>
    <w:rsid w:val="003E01A9"/>
    <w:rsid w:val="003E05A3"/>
    <w:rsid w:val="003E0A6B"/>
    <w:rsid w:val="003E5827"/>
    <w:rsid w:val="003E77AD"/>
    <w:rsid w:val="003F69B3"/>
    <w:rsid w:val="0040088C"/>
    <w:rsid w:val="00400DA0"/>
    <w:rsid w:val="004112F5"/>
    <w:rsid w:val="00413D0A"/>
    <w:rsid w:val="00414105"/>
    <w:rsid w:val="00414D17"/>
    <w:rsid w:val="0042424B"/>
    <w:rsid w:val="00433024"/>
    <w:rsid w:val="0045027D"/>
    <w:rsid w:val="0046175C"/>
    <w:rsid w:val="00462178"/>
    <w:rsid w:val="004663DA"/>
    <w:rsid w:val="00483B7A"/>
    <w:rsid w:val="00485172"/>
    <w:rsid w:val="00492A3B"/>
    <w:rsid w:val="004A0E1F"/>
    <w:rsid w:val="004A1A40"/>
    <w:rsid w:val="004B2929"/>
    <w:rsid w:val="004B6771"/>
    <w:rsid w:val="004C7B52"/>
    <w:rsid w:val="004D0093"/>
    <w:rsid w:val="004F60F3"/>
    <w:rsid w:val="00511244"/>
    <w:rsid w:val="00511F15"/>
    <w:rsid w:val="0052218F"/>
    <w:rsid w:val="00524AED"/>
    <w:rsid w:val="00534791"/>
    <w:rsid w:val="005418DA"/>
    <w:rsid w:val="00544FFF"/>
    <w:rsid w:val="0056562F"/>
    <w:rsid w:val="005806B6"/>
    <w:rsid w:val="00580DAC"/>
    <w:rsid w:val="00584E26"/>
    <w:rsid w:val="005A19D2"/>
    <w:rsid w:val="005A1FB9"/>
    <w:rsid w:val="005A441A"/>
    <w:rsid w:val="005A768A"/>
    <w:rsid w:val="005C7535"/>
    <w:rsid w:val="005D2A29"/>
    <w:rsid w:val="005E0817"/>
    <w:rsid w:val="005E1F27"/>
    <w:rsid w:val="005E538B"/>
    <w:rsid w:val="005E55B5"/>
    <w:rsid w:val="005E751E"/>
    <w:rsid w:val="005F0490"/>
    <w:rsid w:val="005F6030"/>
    <w:rsid w:val="00601383"/>
    <w:rsid w:val="006030C9"/>
    <w:rsid w:val="00604615"/>
    <w:rsid w:val="006049A3"/>
    <w:rsid w:val="00612367"/>
    <w:rsid w:val="00631769"/>
    <w:rsid w:val="00637926"/>
    <w:rsid w:val="00644CAD"/>
    <w:rsid w:val="00646E51"/>
    <w:rsid w:val="00650062"/>
    <w:rsid w:val="00652206"/>
    <w:rsid w:val="00657A37"/>
    <w:rsid w:val="00657A94"/>
    <w:rsid w:val="0066489C"/>
    <w:rsid w:val="00671F09"/>
    <w:rsid w:val="006757EA"/>
    <w:rsid w:val="00684CF0"/>
    <w:rsid w:val="00685BA3"/>
    <w:rsid w:val="00694402"/>
    <w:rsid w:val="006A3736"/>
    <w:rsid w:val="006A640D"/>
    <w:rsid w:val="006B60D9"/>
    <w:rsid w:val="006C7EC4"/>
    <w:rsid w:val="006D35DC"/>
    <w:rsid w:val="006E27E4"/>
    <w:rsid w:val="006E5B10"/>
    <w:rsid w:val="006F424F"/>
    <w:rsid w:val="006F7E11"/>
    <w:rsid w:val="007165E3"/>
    <w:rsid w:val="007305F3"/>
    <w:rsid w:val="007323C3"/>
    <w:rsid w:val="00750636"/>
    <w:rsid w:val="007524A7"/>
    <w:rsid w:val="0075438A"/>
    <w:rsid w:val="00767E27"/>
    <w:rsid w:val="007752F8"/>
    <w:rsid w:val="00776079"/>
    <w:rsid w:val="00776473"/>
    <w:rsid w:val="007823B0"/>
    <w:rsid w:val="007858CD"/>
    <w:rsid w:val="007953A4"/>
    <w:rsid w:val="00797453"/>
    <w:rsid w:val="007A2D9A"/>
    <w:rsid w:val="007A5EF1"/>
    <w:rsid w:val="007A62F3"/>
    <w:rsid w:val="007A648B"/>
    <w:rsid w:val="007A6D5C"/>
    <w:rsid w:val="007B7837"/>
    <w:rsid w:val="007C2AA5"/>
    <w:rsid w:val="007C60A6"/>
    <w:rsid w:val="007D46B5"/>
    <w:rsid w:val="007E72D0"/>
    <w:rsid w:val="007F0872"/>
    <w:rsid w:val="007F6B16"/>
    <w:rsid w:val="00833F35"/>
    <w:rsid w:val="00861C95"/>
    <w:rsid w:val="00866607"/>
    <w:rsid w:val="0088251E"/>
    <w:rsid w:val="00885FCE"/>
    <w:rsid w:val="008B0E22"/>
    <w:rsid w:val="008B2638"/>
    <w:rsid w:val="008C05F2"/>
    <w:rsid w:val="008C12AF"/>
    <w:rsid w:val="008D0F04"/>
    <w:rsid w:val="008D154F"/>
    <w:rsid w:val="008D28B2"/>
    <w:rsid w:val="008E3B7B"/>
    <w:rsid w:val="009028ED"/>
    <w:rsid w:val="0090469F"/>
    <w:rsid w:val="00905B44"/>
    <w:rsid w:val="00907392"/>
    <w:rsid w:val="009209C0"/>
    <w:rsid w:val="009219B8"/>
    <w:rsid w:val="009220FA"/>
    <w:rsid w:val="00923993"/>
    <w:rsid w:val="00943A60"/>
    <w:rsid w:val="00946A13"/>
    <w:rsid w:val="00952E43"/>
    <w:rsid w:val="0095443A"/>
    <w:rsid w:val="009544FA"/>
    <w:rsid w:val="0095684A"/>
    <w:rsid w:val="00962750"/>
    <w:rsid w:val="00972440"/>
    <w:rsid w:val="00972818"/>
    <w:rsid w:val="009755AA"/>
    <w:rsid w:val="00977FF5"/>
    <w:rsid w:val="0098273F"/>
    <w:rsid w:val="00984D96"/>
    <w:rsid w:val="009923E6"/>
    <w:rsid w:val="009A1A0B"/>
    <w:rsid w:val="009A5C0E"/>
    <w:rsid w:val="009B0C6F"/>
    <w:rsid w:val="009C0047"/>
    <w:rsid w:val="009D249B"/>
    <w:rsid w:val="009D5D06"/>
    <w:rsid w:val="009E5358"/>
    <w:rsid w:val="009E6378"/>
    <w:rsid w:val="00A071F3"/>
    <w:rsid w:val="00A10AA2"/>
    <w:rsid w:val="00A15378"/>
    <w:rsid w:val="00A32750"/>
    <w:rsid w:val="00A330CB"/>
    <w:rsid w:val="00A406C3"/>
    <w:rsid w:val="00A53D6C"/>
    <w:rsid w:val="00A60A55"/>
    <w:rsid w:val="00A70276"/>
    <w:rsid w:val="00A925A1"/>
    <w:rsid w:val="00AB358C"/>
    <w:rsid w:val="00AB35F6"/>
    <w:rsid w:val="00AB6239"/>
    <w:rsid w:val="00AC160E"/>
    <w:rsid w:val="00AC5513"/>
    <w:rsid w:val="00AC5826"/>
    <w:rsid w:val="00AD0F70"/>
    <w:rsid w:val="00AD2F37"/>
    <w:rsid w:val="00AE1F63"/>
    <w:rsid w:val="00AE5BFE"/>
    <w:rsid w:val="00AF17F4"/>
    <w:rsid w:val="00B049C2"/>
    <w:rsid w:val="00B11A1B"/>
    <w:rsid w:val="00B12070"/>
    <w:rsid w:val="00B31918"/>
    <w:rsid w:val="00B35F51"/>
    <w:rsid w:val="00B37FE7"/>
    <w:rsid w:val="00B44BBB"/>
    <w:rsid w:val="00B568A0"/>
    <w:rsid w:val="00B73DCD"/>
    <w:rsid w:val="00B76D83"/>
    <w:rsid w:val="00B85E8F"/>
    <w:rsid w:val="00B87056"/>
    <w:rsid w:val="00B91616"/>
    <w:rsid w:val="00BA5A44"/>
    <w:rsid w:val="00BB1538"/>
    <w:rsid w:val="00BC07CE"/>
    <w:rsid w:val="00BC4AF5"/>
    <w:rsid w:val="00BD2125"/>
    <w:rsid w:val="00BD624A"/>
    <w:rsid w:val="00BE0738"/>
    <w:rsid w:val="00BE62F8"/>
    <w:rsid w:val="00BF1CCC"/>
    <w:rsid w:val="00BF7EB2"/>
    <w:rsid w:val="00C00229"/>
    <w:rsid w:val="00C042D7"/>
    <w:rsid w:val="00C04787"/>
    <w:rsid w:val="00C12945"/>
    <w:rsid w:val="00C30BEB"/>
    <w:rsid w:val="00C342E7"/>
    <w:rsid w:val="00C5502A"/>
    <w:rsid w:val="00C63811"/>
    <w:rsid w:val="00C65176"/>
    <w:rsid w:val="00C70563"/>
    <w:rsid w:val="00C76736"/>
    <w:rsid w:val="00C8577C"/>
    <w:rsid w:val="00C9203A"/>
    <w:rsid w:val="00C93430"/>
    <w:rsid w:val="00CA00F9"/>
    <w:rsid w:val="00CB2C78"/>
    <w:rsid w:val="00CB7089"/>
    <w:rsid w:val="00CC5181"/>
    <w:rsid w:val="00CE1143"/>
    <w:rsid w:val="00D00577"/>
    <w:rsid w:val="00D02C3F"/>
    <w:rsid w:val="00D07B44"/>
    <w:rsid w:val="00D16BB9"/>
    <w:rsid w:val="00D17C12"/>
    <w:rsid w:val="00D25C4D"/>
    <w:rsid w:val="00D30A53"/>
    <w:rsid w:val="00D3560B"/>
    <w:rsid w:val="00D40AFE"/>
    <w:rsid w:val="00D442F4"/>
    <w:rsid w:val="00D5073C"/>
    <w:rsid w:val="00D64430"/>
    <w:rsid w:val="00D733BB"/>
    <w:rsid w:val="00D80696"/>
    <w:rsid w:val="00D81D95"/>
    <w:rsid w:val="00D81E30"/>
    <w:rsid w:val="00D9190B"/>
    <w:rsid w:val="00DA2E9F"/>
    <w:rsid w:val="00DA44B2"/>
    <w:rsid w:val="00DA6928"/>
    <w:rsid w:val="00DA7AEA"/>
    <w:rsid w:val="00DB1E40"/>
    <w:rsid w:val="00DB3EF1"/>
    <w:rsid w:val="00DC7FC2"/>
    <w:rsid w:val="00DD5E52"/>
    <w:rsid w:val="00DD714E"/>
    <w:rsid w:val="00DE5103"/>
    <w:rsid w:val="00DE780A"/>
    <w:rsid w:val="00DF0408"/>
    <w:rsid w:val="00DF3293"/>
    <w:rsid w:val="00E00B63"/>
    <w:rsid w:val="00E13D32"/>
    <w:rsid w:val="00E143D9"/>
    <w:rsid w:val="00E152DF"/>
    <w:rsid w:val="00E169E4"/>
    <w:rsid w:val="00E231CA"/>
    <w:rsid w:val="00E25B02"/>
    <w:rsid w:val="00E263BA"/>
    <w:rsid w:val="00E271EA"/>
    <w:rsid w:val="00E57773"/>
    <w:rsid w:val="00E7135E"/>
    <w:rsid w:val="00E81AD5"/>
    <w:rsid w:val="00E840D4"/>
    <w:rsid w:val="00E84367"/>
    <w:rsid w:val="00E95916"/>
    <w:rsid w:val="00EA2336"/>
    <w:rsid w:val="00EB2AC0"/>
    <w:rsid w:val="00EB6B59"/>
    <w:rsid w:val="00EC02A6"/>
    <w:rsid w:val="00EC1BA7"/>
    <w:rsid w:val="00EC3384"/>
    <w:rsid w:val="00EC354D"/>
    <w:rsid w:val="00EC64A8"/>
    <w:rsid w:val="00EC6A43"/>
    <w:rsid w:val="00EE622B"/>
    <w:rsid w:val="00EF161C"/>
    <w:rsid w:val="00F07681"/>
    <w:rsid w:val="00F10983"/>
    <w:rsid w:val="00F15261"/>
    <w:rsid w:val="00F157FE"/>
    <w:rsid w:val="00F17A28"/>
    <w:rsid w:val="00F20731"/>
    <w:rsid w:val="00F213D7"/>
    <w:rsid w:val="00F22E11"/>
    <w:rsid w:val="00F27A36"/>
    <w:rsid w:val="00F42939"/>
    <w:rsid w:val="00F4338E"/>
    <w:rsid w:val="00F555F5"/>
    <w:rsid w:val="00F63760"/>
    <w:rsid w:val="00F67E93"/>
    <w:rsid w:val="00F93026"/>
    <w:rsid w:val="00F93321"/>
    <w:rsid w:val="00F942EA"/>
    <w:rsid w:val="00F9597E"/>
    <w:rsid w:val="00F959EC"/>
    <w:rsid w:val="00FA5F95"/>
    <w:rsid w:val="00FB0A5B"/>
    <w:rsid w:val="00FB10D6"/>
    <w:rsid w:val="00FB46F9"/>
    <w:rsid w:val="00FB5C20"/>
    <w:rsid w:val="00FC4B38"/>
    <w:rsid w:val="00FC7194"/>
    <w:rsid w:val="00FC72BC"/>
    <w:rsid w:val="00FE3B66"/>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362B"/>
  <w15:docId w15:val="{9A73BCC8-C6E9-4B11-8381-AC6E84E5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252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80B"/>
    <w:rPr>
      <w:lang w:val="en-US"/>
    </w:rPr>
  </w:style>
  <w:style w:type="character" w:styleId="Hyperlink">
    <w:name w:val="Hyperlink"/>
    <w:basedOn w:val="DefaultParagraphFont"/>
    <w:uiPriority w:val="99"/>
    <w:unhideWhenUsed/>
    <w:rsid w:val="003E5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295720726">
      <w:bodyDiv w:val="1"/>
      <w:marLeft w:val="0"/>
      <w:marRight w:val="0"/>
      <w:marTop w:val="0"/>
      <w:marBottom w:val="0"/>
      <w:divBdr>
        <w:top w:val="none" w:sz="0" w:space="0" w:color="auto"/>
        <w:left w:val="none" w:sz="0" w:space="0" w:color="auto"/>
        <w:bottom w:val="none" w:sz="0" w:space="0" w:color="auto"/>
        <w:right w:val="none" w:sz="0" w:space="0" w:color="auto"/>
      </w:divBdr>
      <w:divsChild>
        <w:div w:id="795029434">
          <w:marLeft w:val="0"/>
          <w:marRight w:val="0"/>
          <w:marTop w:val="0"/>
          <w:marBottom w:val="0"/>
          <w:divBdr>
            <w:top w:val="none" w:sz="0" w:space="0" w:color="auto"/>
            <w:left w:val="none" w:sz="0" w:space="0" w:color="auto"/>
            <w:bottom w:val="none" w:sz="0" w:space="0" w:color="auto"/>
            <w:right w:val="none" w:sz="0" w:space="0" w:color="auto"/>
          </w:divBdr>
          <w:divsChild>
            <w:div w:id="1393654173">
              <w:marLeft w:val="0"/>
              <w:marRight w:val="0"/>
              <w:marTop w:val="0"/>
              <w:marBottom w:val="0"/>
              <w:divBdr>
                <w:top w:val="none" w:sz="0" w:space="0" w:color="auto"/>
                <w:left w:val="none" w:sz="0" w:space="0" w:color="auto"/>
                <w:bottom w:val="none" w:sz="0" w:space="0" w:color="auto"/>
                <w:right w:val="none" w:sz="0" w:space="0" w:color="auto"/>
              </w:divBdr>
              <w:divsChild>
                <w:div w:id="576406535">
                  <w:marLeft w:val="0"/>
                  <w:marRight w:val="0"/>
                  <w:marTop w:val="0"/>
                  <w:marBottom w:val="0"/>
                  <w:divBdr>
                    <w:top w:val="none" w:sz="0" w:space="0" w:color="auto"/>
                    <w:left w:val="none" w:sz="0" w:space="0" w:color="auto"/>
                    <w:bottom w:val="none" w:sz="0" w:space="0" w:color="auto"/>
                    <w:right w:val="none" w:sz="0" w:space="0" w:color="auto"/>
                  </w:divBdr>
                  <w:divsChild>
                    <w:div w:id="1244870894">
                      <w:marLeft w:val="0"/>
                      <w:marRight w:val="0"/>
                      <w:marTop w:val="0"/>
                      <w:marBottom w:val="0"/>
                      <w:divBdr>
                        <w:top w:val="none" w:sz="0" w:space="0" w:color="auto"/>
                        <w:left w:val="none" w:sz="0" w:space="0" w:color="auto"/>
                        <w:bottom w:val="none" w:sz="0" w:space="0" w:color="auto"/>
                        <w:right w:val="none" w:sz="0" w:space="0" w:color="auto"/>
                      </w:divBdr>
                      <w:divsChild>
                        <w:div w:id="1306470708">
                          <w:marLeft w:val="0"/>
                          <w:marRight w:val="0"/>
                          <w:marTop w:val="0"/>
                          <w:marBottom w:val="0"/>
                          <w:divBdr>
                            <w:top w:val="none" w:sz="0" w:space="0" w:color="auto"/>
                            <w:left w:val="none" w:sz="0" w:space="0" w:color="auto"/>
                            <w:bottom w:val="none" w:sz="0" w:space="0" w:color="auto"/>
                            <w:right w:val="none" w:sz="0" w:space="0" w:color="auto"/>
                          </w:divBdr>
                          <w:divsChild>
                            <w:div w:id="1186601300">
                              <w:marLeft w:val="0"/>
                              <w:marRight w:val="0"/>
                              <w:marTop w:val="0"/>
                              <w:marBottom w:val="0"/>
                              <w:divBdr>
                                <w:top w:val="none" w:sz="0" w:space="0" w:color="auto"/>
                                <w:left w:val="none" w:sz="0" w:space="0" w:color="auto"/>
                                <w:bottom w:val="none" w:sz="0" w:space="0" w:color="auto"/>
                                <w:right w:val="none" w:sz="0" w:space="0" w:color="auto"/>
                              </w:divBdr>
                              <w:divsChild>
                                <w:div w:id="1374574079">
                                  <w:marLeft w:val="0"/>
                                  <w:marRight w:val="0"/>
                                  <w:marTop w:val="0"/>
                                  <w:marBottom w:val="0"/>
                                  <w:divBdr>
                                    <w:top w:val="none" w:sz="0" w:space="0" w:color="auto"/>
                                    <w:left w:val="none" w:sz="0" w:space="0" w:color="auto"/>
                                    <w:bottom w:val="none" w:sz="0" w:space="0" w:color="auto"/>
                                    <w:right w:val="none" w:sz="0" w:space="0" w:color="auto"/>
                                  </w:divBdr>
                                  <w:divsChild>
                                    <w:div w:id="87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975376931">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C438-4D95-4619-8B80-10B181C4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DOHERTY</dc:creator>
  <cp:lastModifiedBy>CARRIGAN, Siobhan</cp:lastModifiedBy>
  <cp:revision>2</cp:revision>
  <cp:lastPrinted>2018-01-23T23:07:00Z</cp:lastPrinted>
  <dcterms:created xsi:type="dcterms:W3CDTF">2018-01-23T23:57:00Z</dcterms:created>
  <dcterms:modified xsi:type="dcterms:W3CDTF">2018-01-23T23:57:00Z</dcterms:modified>
</cp:coreProperties>
</file>