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C54AB" w14:textId="3ACCC88C" w:rsidR="002C31CD" w:rsidRDefault="002C31CD" w:rsidP="002C31CD">
      <w:pPr>
        <w:pStyle w:val="Heading1"/>
      </w:pPr>
      <w:r w:rsidRPr="002C31CD">
        <w:t xml:space="preserve">Aged Care Transition Taskforce – Summary of </w:t>
      </w:r>
      <w:r w:rsidR="00A13424">
        <w:t>te</w:t>
      </w:r>
      <w:r w:rsidRPr="002C31CD">
        <w:t xml:space="preserve">nth meeting – </w:t>
      </w:r>
      <w:r w:rsidR="006C103C">
        <w:t>21 July</w:t>
      </w:r>
      <w:r w:rsidRPr="002C31CD">
        <w:t xml:space="preserve"> 2025</w:t>
      </w:r>
    </w:p>
    <w:p w14:paraId="535CE931" w14:textId="1445C73E" w:rsidR="00A36D21" w:rsidRPr="002B1B09" w:rsidRDefault="003D046F" w:rsidP="002B1B09">
      <w:pPr>
        <w:spacing w:after="0" w:line="240" w:lineRule="auto"/>
        <w:contextualSpacing/>
        <w:rPr>
          <w:rStyle w:val="normaltextrun"/>
        </w:rPr>
      </w:pPr>
      <w:r w:rsidRPr="002C31CD">
        <w:t>Aged Care Transition Taskforce</w:t>
      </w:r>
      <w:r>
        <w:t xml:space="preserve"> (Transition Taskforce) </w:t>
      </w:r>
      <w:r w:rsidR="000C0DB6">
        <w:t>m</w:t>
      </w:r>
      <w:r w:rsidR="000802E4" w:rsidRPr="002B1B09">
        <w:rPr>
          <w:rStyle w:val="normaltextrun"/>
        </w:rPr>
        <w:t xml:space="preserve">embers </w:t>
      </w:r>
      <w:r w:rsidR="000802E4">
        <w:rPr>
          <w:rStyle w:val="normaltextrun"/>
        </w:rPr>
        <w:t xml:space="preserve">considered an update from the Department of Health, Disability and Ageing (the department) </w:t>
      </w:r>
      <w:r w:rsidR="00DA1767" w:rsidRPr="002B1B09">
        <w:t>with Services Australia</w:t>
      </w:r>
      <w:r w:rsidR="00DA1767">
        <w:t xml:space="preserve"> and</w:t>
      </w:r>
      <w:r w:rsidR="00DA1767" w:rsidRPr="002B1B09">
        <w:t xml:space="preserve"> the Aged Care Quality and Safety Commission (the Commission)</w:t>
      </w:r>
      <w:r w:rsidR="00DA1767">
        <w:t xml:space="preserve"> </w:t>
      </w:r>
      <w:r w:rsidR="000802E4">
        <w:rPr>
          <w:rStyle w:val="normaltextrun"/>
        </w:rPr>
        <w:t xml:space="preserve">on </w:t>
      </w:r>
      <w:r w:rsidR="00164350" w:rsidRPr="00E84F1B">
        <w:t xml:space="preserve">the delivery of critical digital capabilities </w:t>
      </w:r>
      <w:r w:rsidR="009B338A" w:rsidRPr="7ADBE494">
        <w:t xml:space="preserve">to support the </w:t>
      </w:r>
      <w:r w:rsidR="009B338A" w:rsidRPr="7ADBE494">
        <w:rPr>
          <w:i/>
          <w:iCs/>
        </w:rPr>
        <w:t>Aged Care Act 2024</w:t>
      </w:r>
      <w:r w:rsidR="009B338A" w:rsidRPr="7ADBE494">
        <w:t xml:space="preserve"> (the Act)</w:t>
      </w:r>
      <w:r w:rsidR="009B338A">
        <w:t xml:space="preserve"> </w:t>
      </w:r>
      <w:r w:rsidR="002563F6">
        <w:t>to commence on</w:t>
      </w:r>
      <w:r w:rsidR="002563F6" w:rsidRPr="00E84F1B">
        <w:t xml:space="preserve"> </w:t>
      </w:r>
      <w:r w:rsidR="00164350" w:rsidRPr="00E84F1B">
        <w:t>1</w:t>
      </w:r>
      <w:r w:rsidR="006A6851">
        <w:t> </w:t>
      </w:r>
      <w:r w:rsidR="00164350" w:rsidRPr="00E84F1B">
        <w:t>November 2025</w:t>
      </w:r>
      <w:r w:rsidR="000802E4" w:rsidRPr="7ADBE494">
        <w:t>.</w:t>
      </w:r>
      <w:r w:rsidR="007A0E95">
        <w:t xml:space="preserve"> </w:t>
      </w:r>
      <w:r w:rsidR="00D62AD8">
        <w:t xml:space="preserve">Members sought additional detail from </w:t>
      </w:r>
      <w:r w:rsidR="0043343A">
        <w:t>Services</w:t>
      </w:r>
      <w:r w:rsidR="00D62AD8">
        <w:t> </w:t>
      </w:r>
      <w:r w:rsidR="0043343A">
        <w:t xml:space="preserve">Australia </w:t>
      </w:r>
      <w:r w:rsidR="00760146">
        <w:t xml:space="preserve">on work with providers in </w:t>
      </w:r>
      <w:r w:rsidR="002563F6">
        <w:t xml:space="preserve">an ICT </w:t>
      </w:r>
      <w:r w:rsidR="00760146">
        <w:t>t</w:t>
      </w:r>
      <w:r w:rsidR="00D62AD8">
        <w:t>est environment</w:t>
      </w:r>
      <w:r w:rsidR="00B76E73">
        <w:t>.</w:t>
      </w:r>
      <w:r w:rsidR="0093707E">
        <w:t xml:space="preserve"> </w:t>
      </w:r>
      <w:r w:rsidR="007A0E95">
        <w:t xml:space="preserve">Members </w:t>
      </w:r>
      <w:r w:rsidR="00D0795F">
        <w:t>a</w:t>
      </w:r>
      <w:r w:rsidR="006D113A">
        <w:t xml:space="preserve">greed to revisit </w:t>
      </w:r>
      <w:r w:rsidR="002563F6">
        <w:t xml:space="preserve">the aged care </w:t>
      </w:r>
      <w:r w:rsidR="006D113A">
        <w:t>sector</w:t>
      </w:r>
      <w:r w:rsidR="002563F6">
        <w:t>’s</w:t>
      </w:r>
      <w:r w:rsidR="006D113A">
        <w:t xml:space="preserve"> </w:t>
      </w:r>
      <w:r w:rsidR="00700093">
        <w:t xml:space="preserve">digital </w:t>
      </w:r>
      <w:r w:rsidR="006D113A">
        <w:t>readiness at the next meeting.</w:t>
      </w:r>
      <w:r w:rsidR="009B338A">
        <w:t xml:space="preserve"> </w:t>
      </w:r>
      <w:r w:rsidR="000802E4" w:rsidRPr="002B1B09">
        <w:rPr>
          <w:rStyle w:val="normaltextrun"/>
        </w:rPr>
        <w:t xml:space="preserve"> </w:t>
      </w:r>
    </w:p>
    <w:p w14:paraId="535B2B89" w14:textId="77777777" w:rsidR="00795491" w:rsidRPr="002B1B09" w:rsidRDefault="00795491" w:rsidP="002B1B09">
      <w:pPr>
        <w:spacing w:after="0" w:line="240" w:lineRule="auto"/>
        <w:contextualSpacing/>
        <w:rPr>
          <w:rStyle w:val="normaltextrun"/>
        </w:rPr>
      </w:pPr>
    </w:p>
    <w:p w14:paraId="1047E2DF" w14:textId="7ADFB010" w:rsidR="008E73BB" w:rsidRDefault="004567AB" w:rsidP="004567AB">
      <w:pPr>
        <w:tabs>
          <w:tab w:val="left" w:pos="720"/>
        </w:tabs>
        <w:spacing w:after="0" w:line="240" w:lineRule="auto"/>
        <w:contextualSpacing/>
      </w:pPr>
      <w:r>
        <w:t xml:space="preserve">Members considered a draft reform timeline for providers to 1 November 2025 with key digital, education and training, legislation and policy, and sector and operational readiness activities. Members advised on the significance and prioritisation of </w:t>
      </w:r>
      <w:r w:rsidR="002563F6">
        <w:t xml:space="preserve">the </w:t>
      </w:r>
      <w:r>
        <w:t>captured activities</w:t>
      </w:r>
      <w:r w:rsidR="4E7ABB28">
        <w:t xml:space="preserve"> </w:t>
      </w:r>
      <w:r>
        <w:t xml:space="preserve">and steps to ensure that communication was fit for purpose for the target audience. Members advised on the importance of older people </w:t>
      </w:r>
      <w:r w:rsidR="008E73BB">
        <w:t xml:space="preserve">also </w:t>
      </w:r>
      <w:r w:rsidR="00890D03">
        <w:t>having</w:t>
      </w:r>
      <w:r>
        <w:t xml:space="preserve"> access to relevant reform details in parallel. </w:t>
      </w:r>
    </w:p>
    <w:p w14:paraId="4EE07F94" w14:textId="77777777" w:rsidR="008E73BB" w:rsidRDefault="008E73BB" w:rsidP="004567AB">
      <w:pPr>
        <w:tabs>
          <w:tab w:val="left" w:pos="720"/>
        </w:tabs>
        <w:spacing w:after="0" w:line="240" w:lineRule="auto"/>
        <w:contextualSpacing/>
      </w:pPr>
    </w:p>
    <w:p w14:paraId="3B3089CF" w14:textId="0E0CB034" w:rsidR="008E73BB" w:rsidRDefault="008E73BB" w:rsidP="008E73BB">
      <w:pPr>
        <w:spacing w:after="0" w:line="240" w:lineRule="auto"/>
        <w:contextualSpacing/>
      </w:pPr>
      <w:r>
        <w:t xml:space="preserve">Members discussed the </w:t>
      </w:r>
      <w:r w:rsidR="00A30165">
        <w:t xml:space="preserve">proposed </w:t>
      </w:r>
      <w:r>
        <w:t>training approach for aged care workers with an update from the</w:t>
      </w:r>
      <w:r w:rsidR="49C6E772">
        <w:t xml:space="preserve"> Education and Training</w:t>
      </w:r>
      <w:r>
        <w:t xml:space="preserve"> working group. Members advised on </w:t>
      </w:r>
      <w:r w:rsidR="232EB663">
        <w:t xml:space="preserve">specifying a </w:t>
      </w:r>
      <w:r>
        <w:t>base level</w:t>
      </w:r>
      <w:r w:rsidR="008F1617">
        <w:t xml:space="preserve"> </w:t>
      </w:r>
      <w:r w:rsidR="1A3FECBD">
        <w:t xml:space="preserve">of </w:t>
      </w:r>
      <w:r w:rsidR="008F1617">
        <w:t>training</w:t>
      </w:r>
      <w:r w:rsidR="2D1D241A">
        <w:t xml:space="preserve"> to ensure there is a consistent understanding of the rights of older people.</w:t>
      </w:r>
      <w:r w:rsidR="4374E4AC">
        <w:t xml:space="preserve"> </w:t>
      </w:r>
      <w:r>
        <w:t xml:space="preserve">Members agreed to continue to provide input into the development of a training framework for providers </w:t>
      </w:r>
      <w:r w:rsidR="005F7EB4">
        <w:t>with</w:t>
      </w:r>
      <w:r>
        <w:t xml:space="preserve"> supporting training information and material. </w:t>
      </w:r>
    </w:p>
    <w:p w14:paraId="10F85A82" w14:textId="77777777" w:rsidR="008E73BB" w:rsidRDefault="008E73BB" w:rsidP="008E73BB">
      <w:pPr>
        <w:spacing w:after="0" w:line="240" w:lineRule="auto"/>
        <w:contextualSpacing/>
        <w:rPr>
          <w:i/>
          <w:iCs/>
          <w:lang w:val="en-AU"/>
        </w:rPr>
      </w:pPr>
    </w:p>
    <w:p w14:paraId="3E619311" w14:textId="4A2E44CF" w:rsidR="004567AB" w:rsidRDefault="00E01875" w:rsidP="004567AB">
      <w:pPr>
        <w:tabs>
          <w:tab w:val="left" w:pos="720"/>
        </w:tabs>
        <w:spacing w:after="0" w:line="240" w:lineRule="auto"/>
        <w:contextualSpacing/>
      </w:pPr>
      <w:r>
        <w:t xml:space="preserve">Members considered </w:t>
      </w:r>
      <w:r w:rsidR="00AB5516">
        <w:t>an update from the Commission</w:t>
      </w:r>
      <w:r w:rsidR="00F85424">
        <w:t>er</w:t>
      </w:r>
      <w:r w:rsidR="00AB5516">
        <w:t xml:space="preserve"> on </w:t>
      </w:r>
      <w:r w:rsidR="006A0CD4">
        <w:t>her</w:t>
      </w:r>
      <w:r w:rsidR="00EC0835">
        <w:t xml:space="preserve"> </w:t>
      </w:r>
      <w:r w:rsidR="008C7929">
        <w:t xml:space="preserve">regulatory strategy and </w:t>
      </w:r>
      <w:r w:rsidR="3BCD353F">
        <w:t>other</w:t>
      </w:r>
      <w:r w:rsidR="00EC0835">
        <w:t xml:space="preserve"> activities</w:t>
      </w:r>
      <w:r w:rsidR="008C7929">
        <w:t xml:space="preserve">. This </w:t>
      </w:r>
      <w:r w:rsidR="006A0C98">
        <w:t>included</w:t>
      </w:r>
      <w:r w:rsidR="7F6D92AE">
        <w:t xml:space="preserve"> </w:t>
      </w:r>
      <w:r w:rsidR="526F3800">
        <w:t xml:space="preserve">an update on </w:t>
      </w:r>
      <w:r w:rsidR="67EF5FB4">
        <w:t xml:space="preserve">the Financial and Prudential </w:t>
      </w:r>
      <w:r w:rsidR="002563F6">
        <w:t>S</w:t>
      </w:r>
      <w:r w:rsidR="67EF5FB4">
        <w:t xml:space="preserve">tandards </w:t>
      </w:r>
      <w:r w:rsidR="006C5CAE">
        <w:t>consultation</w:t>
      </w:r>
      <w:r w:rsidR="2AD01712">
        <w:t>,</w:t>
      </w:r>
      <w:r w:rsidR="009A49B1">
        <w:t xml:space="preserve"> new resources such as</w:t>
      </w:r>
      <w:r w:rsidR="000939F7">
        <w:t xml:space="preserve"> </w:t>
      </w:r>
      <w:r w:rsidR="0029096E">
        <w:t>learning modules</w:t>
      </w:r>
      <w:r w:rsidR="002563F6">
        <w:t>,</w:t>
      </w:r>
      <w:r w:rsidR="0029096E">
        <w:t xml:space="preserve"> </w:t>
      </w:r>
      <w:r w:rsidR="006C5CAE">
        <w:t xml:space="preserve">and sessions </w:t>
      </w:r>
      <w:r w:rsidR="00A03010">
        <w:t xml:space="preserve">exploring the strengthened Quality Standards </w:t>
      </w:r>
      <w:r w:rsidR="0029096E">
        <w:t xml:space="preserve">and </w:t>
      </w:r>
      <w:r w:rsidR="006C5CAE">
        <w:t>regulatory landscape.</w:t>
      </w:r>
    </w:p>
    <w:p w14:paraId="5CFBBFEB" w14:textId="3D7AEC7C" w:rsidR="0017356F" w:rsidRPr="002B1B09" w:rsidRDefault="0017356F" w:rsidP="0017356F">
      <w:pPr>
        <w:spacing w:after="0" w:line="240" w:lineRule="auto"/>
        <w:contextualSpacing/>
        <w:rPr>
          <w:i/>
          <w:iCs/>
          <w:lang w:val="en-AU"/>
        </w:rPr>
      </w:pPr>
    </w:p>
    <w:p w14:paraId="3C3DBAD7" w14:textId="282B0155" w:rsidR="003D1B21" w:rsidRDefault="003D1B21" w:rsidP="003D1B21">
      <w:pPr>
        <w:tabs>
          <w:tab w:val="left" w:pos="720"/>
        </w:tabs>
        <w:spacing w:after="0" w:line="240" w:lineRule="auto"/>
        <w:contextualSpacing/>
      </w:pPr>
      <w:r>
        <w:t xml:space="preserve">Members sought </w:t>
      </w:r>
      <w:r w:rsidR="005779AA">
        <w:t xml:space="preserve">additional </w:t>
      </w:r>
      <w:r>
        <w:t>detail on the current legislative reform work being progressed by the department including Amendment Bills,</w:t>
      </w:r>
      <w:r w:rsidR="002563F6">
        <w:t xml:space="preserve"> the</w:t>
      </w:r>
      <w:r>
        <w:t xml:space="preserve"> Aged Care Rules and Transitional Rules</w:t>
      </w:r>
      <w:r w:rsidR="005779AA">
        <w:t xml:space="preserve">. Members </w:t>
      </w:r>
      <w:r>
        <w:t xml:space="preserve">expressed interest in opportunities for further </w:t>
      </w:r>
      <w:r w:rsidR="4CD0C84E">
        <w:t xml:space="preserve">briefings </w:t>
      </w:r>
      <w:r>
        <w:t>once legislation is tabled</w:t>
      </w:r>
      <w:r w:rsidR="002563F6">
        <w:t xml:space="preserve"> in Parliament</w:t>
      </w:r>
      <w:r>
        <w:t>.</w:t>
      </w:r>
    </w:p>
    <w:p w14:paraId="1D2B49D6" w14:textId="77777777" w:rsidR="003D1B21" w:rsidRDefault="003D1B21" w:rsidP="003D1B21">
      <w:pPr>
        <w:tabs>
          <w:tab w:val="left" w:pos="720"/>
        </w:tabs>
        <w:spacing w:after="0" w:line="240" w:lineRule="auto"/>
        <w:contextualSpacing/>
      </w:pPr>
    </w:p>
    <w:p w14:paraId="58237FEB" w14:textId="3188EA8E" w:rsidR="00FC393C" w:rsidRPr="002B1B09" w:rsidRDefault="00FC393C" w:rsidP="002B1B09">
      <w:pPr>
        <w:tabs>
          <w:tab w:val="left" w:pos="720"/>
        </w:tabs>
        <w:spacing w:after="0" w:line="240" w:lineRule="auto"/>
        <w:contextualSpacing/>
      </w:pPr>
      <w:r>
        <w:t xml:space="preserve">Members </w:t>
      </w:r>
      <w:r w:rsidR="00710EA6">
        <w:t xml:space="preserve">agreed on the importance of </w:t>
      </w:r>
      <w:r w:rsidR="0016790A">
        <w:t>continuing to consider</w:t>
      </w:r>
      <w:r w:rsidR="006B302D">
        <w:t xml:space="preserve"> </w:t>
      </w:r>
      <w:r w:rsidR="002F22F8">
        <w:t xml:space="preserve">the implementation of the </w:t>
      </w:r>
      <w:r w:rsidR="00584764">
        <w:t>aged care</w:t>
      </w:r>
      <w:r w:rsidR="006B302D">
        <w:t xml:space="preserve"> reform</w:t>
      </w:r>
      <w:r w:rsidR="002F22F8">
        <w:t>s</w:t>
      </w:r>
      <w:r w:rsidR="006B302D">
        <w:t xml:space="preserve"> </w:t>
      </w:r>
      <w:r w:rsidR="00792C2F">
        <w:t>with</w:t>
      </w:r>
      <w:r w:rsidR="006B302D">
        <w:t xml:space="preserve"> the</w:t>
      </w:r>
      <w:r w:rsidR="00C435EA">
        <w:t xml:space="preserve"> needs </w:t>
      </w:r>
      <w:r w:rsidR="007E3F98">
        <w:t xml:space="preserve">and requirements </w:t>
      </w:r>
      <w:r w:rsidR="00C435EA">
        <w:t>of diverse groups</w:t>
      </w:r>
      <w:r w:rsidR="00407C05">
        <w:t xml:space="preserve"> </w:t>
      </w:r>
      <w:r w:rsidR="00035CF9">
        <w:t xml:space="preserve">including </w:t>
      </w:r>
      <w:r>
        <w:t>First</w:t>
      </w:r>
      <w:r w:rsidR="00AD04EB">
        <w:t> </w:t>
      </w:r>
      <w:r>
        <w:t xml:space="preserve">Nations people, and </w:t>
      </w:r>
      <w:r w:rsidR="00035CF9">
        <w:t>those from</w:t>
      </w:r>
      <w:r>
        <w:t xml:space="preserve"> cultural and linguistic backgrounds. </w:t>
      </w:r>
    </w:p>
    <w:p w14:paraId="3A153BC6" w14:textId="77777777" w:rsidR="00A36D21" w:rsidRPr="002B1B09" w:rsidRDefault="00A36D21" w:rsidP="002B1B09">
      <w:pPr>
        <w:tabs>
          <w:tab w:val="left" w:pos="720"/>
        </w:tabs>
        <w:spacing w:after="0" w:line="240" w:lineRule="auto"/>
        <w:contextualSpacing/>
      </w:pPr>
    </w:p>
    <w:p w14:paraId="419E38EF" w14:textId="0507811F" w:rsidR="007D266E" w:rsidRPr="002B1B09" w:rsidRDefault="008A26F4" w:rsidP="002B1B09">
      <w:pPr>
        <w:spacing w:after="0" w:line="240" w:lineRule="auto"/>
      </w:pPr>
      <w:r w:rsidRPr="002B1B09">
        <w:t xml:space="preserve">Members </w:t>
      </w:r>
      <w:r w:rsidR="005473A0">
        <w:t>advised on</w:t>
      </w:r>
      <w:r w:rsidRPr="002B1B09">
        <w:t xml:space="preserve"> </w:t>
      </w:r>
      <w:r w:rsidR="003A5031">
        <w:t xml:space="preserve">early thinking around the </w:t>
      </w:r>
      <w:r w:rsidR="003A5031" w:rsidRPr="003A5031">
        <w:t>design and implementation of an evaluation framework for the wider aged care reforms</w:t>
      </w:r>
      <w:r w:rsidR="003D6125">
        <w:t>.</w:t>
      </w:r>
    </w:p>
    <w:p w14:paraId="1CA399EE" w14:textId="77777777" w:rsidR="00CB19C3" w:rsidRPr="00D9129A" w:rsidRDefault="00CB19C3" w:rsidP="00393CDC"/>
    <w:p w14:paraId="157F95BA" w14:textId="27A00E27" w:rsidR="00C82A15" w:rsidRDefault="00C82A15">
      <w:pPr>
        <w:spacing w:after="160" w:line="279" w:lineRule="auto"/>
      </w:pPr>
    </w:p>
    <w:p w14:paraId="6B5F7EC8" w14:textId="77777777" w:rsidR="00DF204D" w:rsidRDefault="00DF204D">
      <w:pPr>
        <w:spacing w:after="160" w:line="279" w:lineRule="auto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  <w:lang w:val="en-AU"/>
        </w:rPr>
      </w:pPr>
      <w:r>
        <w:rPr>
          <w:lang w:val="en-AU"/>
        </w:rPr>
        <w:br w:type="page"/>
      </w:r>
    </w:p>
    <w:p w14:paraId="642A886C" w14:textId="424BA757" w:rsidR="003056AF" w:rsidRDefault="003056AF" w:rsidP="002C31CD">
      <w:pPr>
        <w:pStyle w:val="Heading2"/>
        <w:rPr>
          <w:lang w:val="en-AU"/>
        </w:rPr>
      </w:pPr>
      <w:r w:rsidRPr="000C4C20">
        <w:rPr>
          <w:lang w:val="en-AU"/>
        </w:rPr>
        <w:lastRenderedPageBreak/>
        <w:t>In attendance (in-person and virtual):</w:t>
      </w:r>
    </w:p>
    <w:p w14:paraId="4EC0927E" w14:textId="0D360B7E" w:rsidR="003056AF" w:rsidRPr="000C4C20" w:rsidRDefault="003056AF" w:rsidP="009F5C79">
      <w:pPr>
        <w:tabs>
          <w:tab w:val="left" w:pos="3119"/>
        </w:tabs>
        <w:ind w:left="3119" w:hanging="3119"/>
        <w:rPr>
          <w:lang w:val="en-AU"/>
        </w:rPr>
      </w:pPr>
      <w:r w:rsidRPr="000C4C20">
        <w:rPr>
          <w:lang w:val="en-AU"/>
        </w:rPr>
        <w:t>Anne Burgess AM</w:t>
      </w:r>
      <w:r w:rsidR="009F5C79">
        <w:rPr>
          <w:lang w:val="en-AU"/>
        </w:rPr>
        <w:tab/>
      </w:r>
      <w:r w:rsidRPr="000C4C20">
        <w:rPr>
          <w:lang w:val="en-AU"/>
        </w:rPr>
        <w:t>Chair</w:t>
      </w:r>
    </w:p>
    <w:p w14:paraId="6C0AC300" w14:textId="46665E73" w:rsidR="003056AF" w:rsidRPr="009F5C79" w:rsidRDefault="003056AF" w:rsidP="002C31CD">
      <w:pPr>
        <w:tabs>
          <w:tab w:val="left" w:pos="3119"/>
        </w:tabs>
        <w:ind w:left="3119" w:hanging="3119"/>
        <w:rPr>
          <w:lang w:val="en-AU"/>
        </w:rPr>
      </w:pPr>
      <w:r w:rsidRPr="000C4C20">
        <w:rPr>
          <w:lang w:val="en-AU"/>
        </w:rPr>
        <w:t>Sonja Stewart</w:t>
      </w:r>
      <w:r w:rsidR="002C31CD">
        <w:rPr>
          <w:lang w:val="en-AU"/>
        </w:rPr>
        <w:tab/>
      </w:r>
      <w:r w:rsidRPr="000C4C20">
        <w:rPr>
          <w:lang w:val="en-AU"/>
        </w:rPr>
        <w:t>Deputy Chair</w:t>
      </w:r>
      <w:r>
        <w:rPr>
          <w:lang w:val="en-AU"/>
        </w:rPr>
        <w:t xml:space="preserve">, Deputy Secretary, </w:t>
      </w:r>
      <w:r w:rsidRPr="009F5C79">
        <w:rPr>
          <w:lang w:val="en-AU"/>
        </w:rPr>
        <w:t>Ageing and Aged Care Group</w:t>
      </w:r>
    </w:p>
    <w:p w14:paraId="6B95AB15" w14:textId="4EFE8D35" w:rsidR="00832031" w:rsidRDefault="00832031" w:rsidP="009F5C79">
      <w:pPr>
        <w:tabs>
          <w:tab w:val="left" w:pos="3119"/>
        </w:tabs>
        <w:ind w:left="3119" w:hanging="3119"/>
        <w:rPr>
          <w:lang w:val="en-AU"/>
        </w:rPr>
      </w:pPr>
      <w:r w:rsidRPr="2DEF11B3">
        <w:rPr>
          <w:lang w:val="en-AU"/>
        </w:rPr>
        <w:t>Annie Butler</w:t>
      </w:r>
      <w:r w:rsidR="00EB11D1">
        <w:rPr>
          <w:lang w:val="en-AU"/>
        </w:rPr>
        <w:t xml:space="preserve"> </w:t>
      </w:r>
      <w:r w:rsidRPr="009F5C79">
        <w:rPr>
          <w:lang w:val="en-AU"/>
        </w:rPr>
        <w:tab/>
      </w:r>
      <w:r w:rsidRPr="2DEF11B3">
        <w:rPr>
          <w:lang w:val="en-AU"/>
        </w:rPr>
        <w:t>Federal Secretary, Australian Nursing and Midwifery</w:t>
      </w:r>
      <w:r w:rsidR="00EB11D1">
        <w:rPr>
          <w:lang w:val="en-AU"/>
        </w:rPr>
        <w:t xml:space="preserve"> </w:t>
      </w:r>
      <w:r w:rsidRPr="2DEF11B3">
        <w:rPr>
          <w:lang w:val="en-AU"/>
        </w:rPr>
        <w:t>Federation</w:t>
      </w:r>
    </w:p>
    <w:p w14:paraId="7B94F99A" w14:textId="275CF705" w:rsidR="003056AF" w:rsidRDefault="003056AF" w:rsidP="009F5C79">
      <w:pPr>
        <w:tabs>
          <w:tab w:val="left" w:pos="3119"/>
        </w:tabs>
        <w:ind w:left="3119" w:hanging="3119"/>
        <w:rPr>
          <w:lang w:val="en-AU"/>
        </w:rPr>
      </w:pPr>
      <w:r w:rsidRPr="000C4C20">
        <w:rPr>
          <w:lang w:val="en-AU"/>
        </w:rPr>
        <w:t>Prof</w:t>
      </w:r>
      <w:r>
        <w:rPr>
          <w:lang w:val="en-AU"/>
        </w:rPr>
        <w:t>essor</w:t>
      </w:r>
      <w:r w:rsidRPr="000C4C20">
        <w:rPr>
          <w:lang w:val="en-AU"/>
        </w:rPr>
        <w:t xml:space="preserve"> Tanya Buchanan</w:t>
      </w:r>
      <w:r w:rsidRPr="000C4C20">
        <w:rPr>
          <w:lang w:val="en-AU"/>
        </w:rPr>
        <w:tab/>
      </w:r>
      <w:r w:rsidRPr="005A5901">
        <w:rPr>
          <w:lang w:val="en-AU"/>
        </w:rPr>
        <w:t>Chief Executive Officer</w:t>
      </w:r>
      <w:r>
        <w:rPr>
          <w:lang w:val="en-AU"/>
        </w:rPr>
        <w:t xml:space="preserve">, </w:t>
      </w:r>
      <w:r w:rsidRPr="000C4C20">
        <w:rPr>
          <w:lang w:val="en-AU"/>
        </w:rPr>
        <w:t>Dementia Australia </w:t>
      </w:r>
    </w:p>
    <w:p w14:paraId="57A2E12F" w14:textId="4258090C" w:rsidR="00BD3BF9" w:rsidRDefault="00BD3BF9" w:rsidP="009F5C79">
      <w:pPr>
        <w:tabs>
          <w:tab w:val="left" w:pos="3119"/>
        </w:tabs>
        <w:ind w:left="3119" w:hanging="3119"/>
        <w:rPr>
          <w:lang w:val="en-AU"/>
        </w:rPr>
      </w:pPr>
      <w:r w:rsidRPr="000C4C20">
        <w:rPr>
          <w:lang w:val="en-AU"/>
        </w:rPr>
        <w:t>Prof</w:t>
      </w:r>
      <w:r>
        <w:rPr>
          <w:lang w:val="en-AU"/>
        </w:rPr>
        <w:t>essor</w:t>
      </w:r>
      <w:r w:rsidRPr="000C4C20">
        <w:rPr>
          <w:lang w:val="en-AU"/>
        </w:rPr>
        <w:t xml:space="preserve"> Jody Currie</w:t>
      </w:r>
      <w:r>
        <w:rPr>
          <w:lang w:val="en-AU"/>
        </w:rPr>
        <w:tab/>
      </w:r>
      <w:r w:rsidRPr="000C4C20">
        <w:rPr>
          <w:lang w:val="en-AU"/>
        </w:rPr>
        <w:t>Professor of Practice</w:t>
      </w:r>
      <w:r w:rsidR="001664CC">
        <w:rPr>
          <w:lang w:val="en-AU"/>
        </w:rPr>
        <w:t>,</w:t>
      </w:r>
      <w:r w:rsidRPr="000C4C20">
        <w:rPr>
          <w:lang w:val="en-AU"/>
        </w:rPr>
        <w:t xml:space="preserve"> Queensland University of Technology </w:t>
      </w:r>
    </w:p>
    <w:p w14:paraId="5B51C03C" w14:textId="77777777" w:rsidR="00BD3BF9" w:rsidRDefault="00BD3BF9" w:rsidP="002C31CD">
      <w:pPr>
        <w:tabs>
          <w:tab w:val="left" w:pos="3119"/>
        </w:tabs>
        <w:ind w:left="3119" w:hanging="3119"/>
        <w:rPr>
          <w:lang w:val="en-AU"/>
        </w:rPr>
      </w:pPr>
      <w:r w:rsidRPr="238AB2A6">
        <w:rPr>
          <w:lang w:val="en-AU"/>
        </w:rPr>
        <w:t>Dr Paresh Dawda</w:t>
      </w:r>
      <w:r w:rsidRPr="009F5C79">
        <w:rPr>
          <w:lang w:val="en-AU"/>
        </w:rPr>
        <w:tab/>
      </w:r>
      <w:r w:rsidRPr="238AB2A6">
        <w:rPr>
          <w:lang w:val="en-AU"/>
        </w:rPr>
        <w:t>General Practitioner, Principal and Director</w:t>
      </w:r>
      <w:r>
        <w:rPr>
          <w:lang w:val="en-AU"/>
        </w:rPr>
        <w:t>,</w:t>
      </w:r>
      <w:r w:rsidRPr="238AB2A6">
        <w:rPr>
          <w:lang w:val="en-AU"/>
        </w:rPr>
        <w:t xml:space="preserve"> Presantia Health and Next Practice </w:t>
      </w:r>
    </w:p>
    <w:p w14:paraId="1D3874D8" w14:textId="2CB25873" w:rsidR="003056AF" w:rsidRPr="000C4C20" w:rsidRDefault="003056AF" w:rsidP="009F5C79">
      <w:pPr>
        <w:tabs>
          <w:tab w:val="left" w:pos="3119"/>
        </w:tabs>
        <w:ind w:left="3119" w:hanging="3119"/>
        <w:rPr>
          <w:lang w:val="en-AU"/>
        </w:rPr>
      </w:pPr>
      <w:r w:rsidRPr="000C4C20">
        <w:rPr>
          <w:lang w:val="en-AU"/>
        </w:rPr>
        <w:t>Tim Dymond</w:t>
      </w:r>
      <w:r w:rsidR="00E9415B">
        <w:rPr>
          <w:lang w:val="en-AU"/>
        </w:rPr>
        <w:t xml:space="preserve"> </w:t>
      </w:r>
      <w:r>
        <w:rPr>
          <w:lang w:val="en-AU"/>
        </w:rPr>
        <w:tab/>
      </w:r>
      <w:r w:rsidRPr="000C4C20">
        <w:rPr>
          <w:lang w:val="en-AU"/>
        </w:rPr>
        <w:t>Senior Policy Analyst, United Workers Union   </w:t>
      </w:r>
    </w:p>
    <w:p w14:paraId="19E74B87" w14:textId="106BD541" w:rsidR="003056AF" w:rsidRPr="000C4C20" w:rsidRDefault="003056AF" w:rsidP="009F5C79">
      <w:pPr>
        <w:tabs>
          <w:tab w:val="left" w:pos="3119"/>
        </w:tabs>
        <w:ind w:left="3119" w:hanging="3119"/>
        <w:rPr>
          <w:lang w:val="en-AU"/>
        </w:rPr>
      </w:pPr>
      <w:r w:rsidRPr="000C4C20">
        <w:rPr>
          <w:lang w:val="en-AU"/>
        </w:rPr>
        <w:t>Craig Gear OAM</w:t>
      </w:r>
      <w:r w:rsidRPr="000C4C20">
        <w:rPr>
          <w:lang w:val="en-AU"/>
        </w:rPr>
        <w:tab/>
      </w:r>
      <w:r w:rsidRPr="005A5901">
        <w:rPr>
          <w:lang w:val="en-AU"/>
        </w:rPr>
        <w:t>Chief Executive Officer,</w:t>
      </w:r>
      <w:r w:rsidRPr="000C4C20">
        <w:rPr>
          <w:lang w:val="en-AU"/>
        </w:rPr>
        <w:t xml:space="preserve"> Older Persons Advocacy Network </w:t>
      </w:r>
    </w:p>
    <w:p w14:paraId="59493157" w14:textId="13E0C8F3" w:rsidR="003056AF" w:rsidRDefault="003056AF" w:rsidP="009F5C79">
      <w:pPr>
        <w:tabs>
          <w:tab w:val="left" w:pos="3119"/>
        </w:tabs>
        <w:ind w:left="3119" w:hanging="3119"/>
        <w:rPr>
          <w:lang w:val="en-AU"/>
        </w:rPr>
      </w:pPr>
      <w:r w:rsidRPr="005A5901">
        <w:rPr>
          <w:lang w:val="en-AU"/>
        </w:rPr>
        <w:t>Amanda Hawton</w:t>
      </w:r>
      <w:r w:rsidRPr="005A5901">
        <w:rPr>
          <w:lang w:val="en-AU"/>
        </w:rPr>
        <w:tab/>
      </w:r>
      <w:r>
        <w:rPr>
          <w:lang w:val="en-AU"/>
        </w:rPr>
        <w:t>General Manager</w:t>
      </w:r>
      <w:r w:rsidRPr="005A5901">
        <w:rPr>
          <w:lang w:val="en-AU"/>
        </w:rPr>
        <w:t xml:space="preserve">, </w:t>
      </w:r>
      <w:r>
        <w:rPr>
          <w:lang w:val="en-AU"/>
        </w:rPr>
        <w:t>Home Health,</w:t>
      </w:r>
      <w:r w:rsidRPr="005A5901">
        <w:rPr>
          <w:lang w:val="en-AU"/>
        </w:rPr>
        <w:t xml:space="preserve"> Australian Unity </w:t>
      </w:r>
    </w:p>
    <w:p w14:paraId="12794665" w14:textId="3FB1F349" w:rsidR="005E12A6" w:rsidRPr="004335B7" w:rsidRDefault="005E12A6" w:rsidP="009F5C79">
      <w:pPr>
        <w:tabs>
          <w:tab w:val="left" w:pos="3119"/>
        </w:tabs>
        <w:ind w:left="3119" w:hanging="3119"/>
        <w:rPr>
          <w:lang w:val="en-AU"/>
        </w:rPr>
      </w:pPr>
      <w:r w:rsidRPr="005802F0">
        <w:rPr>
          <w:lang w:val="en-AU"/>
        </w:rPr>
        <w:t>Liz Hefren-Webb</w:t>
      </w:r>
      <w:r>
        <w:rPr>
          <w:lang w:val="en-AU"/>
        </w:rPr>
        <w:tab/>
      </w:r>
      <w:r w:rsidRPr="004335B7">
        <w:rPr>
          <w:lang w:val="en-AU"/>
        </w:rPr>
        <w:t xml:space="preserve">Aged Care Quality and Safety </w:t>
      </w:r>
      <w:r w:rsidR="005B35A1" w:rsidRPr="004335B7">
        <w:rPr>
          <w:lang w:val="en-AU"/>
        </w:rPr>
        <w:t>Commissioner</w:t>
      </w:r>
    </w:p>
    <w:p w14:paraId="13FAE5C0" w14:textId="77777777" w:rsidR="003B7338" w:rsidRPr="00435CE0" w:rsidRDefault="003B7338" w:rsidP="003B7338">
      <w:pPr>
        <w:tabs>
          <w:tab w:val="left" w:pos="3119"/>
        </w:tabs>
        <w:ind w:left="3119" w:hanging="3119"/>
        <w:rPr>
          <w:i/>
          <w:iCs/>
          <w:lang w:val="en-AU"/>
        </w:rPr>
      </w:pPr>
      <w:r w:rsidRPr="00435CE0">
        <w:rPr>
          <w:i/>
          <w:iCs/>
          <w:lang w:val="en-AU"/>
        </w:rPr>
        <w:t>Luke Hiscox</w:t>
      </w:r>
      <w:r w:rsidRPr="00435CE0">
        <w:rPr>
          <w:i/>
          <w:iCs/>
          <w:lang w:val="en-AU"/>
        </w:rPr>
        <w:tab/>
        <w:t>National Research and Policy Officer, Health Services Union (Nominated Alternative for Lloyd Williams)</w:t>
      </w:r>
    </w:p>
    <w:p w14:paraId="7A8A5C6A" w14:textId="1891C171" w:rsidR="0082406B" w:rsidRPr="005A5901" w:rsidRDefault="0082406B" w:rsidP="009F5C79">
      <w:pPr>
        <w:tabs>
          <w:tab w:val="left" w:pos="3119"/>
        </w:tabs>
        <w:ind w:left="3119" w:hanging="3119"/>
        <w:rPr>
          <w:lang w:val="en-AU"/>
        </w:rPr>
      </w:pPr>
      <w:r w:rsidRPr="005A5901">
        <w:rPr>
          <w:lang w:val="en-AU"/>
        </w:rPr>
        <w:t>Emma Hossack</w:t>
      </w:r>
      <w:r w:rsidRPr="005A5901">
        <w:rPr>
          <w:lang w:val="en-AU"/>
        </w:rPr>
        <w:tab/>
        <w:t>Chief Executive Officer, Medical Software Industry Association</w:t>
      </w:r>
    </w:p>
    <w:p w14:paraId="0D0C07D7" w14:textId="7CEEB261" w:rsidR="005E2BEA" w:rsidRPr="005A5901" w:rsidRDefault="005E2BEA" w:rsidP="009F5C79">
      <w:pPr>
        <w:tabs>
          <w:tab w:val="left" w:pos="3119"/>
        </w:tabs>
        <w:ind w:left="3119" w:hanging="3119"/>
        <w:rPr>
          <w:lang w:val="en-AU"/>
        </w:rPr>
      </w:pPr>
      <w:r>
        <w:rPr>
          <w:lang w:val="en-AU"/>
        </w:rPr>
        <w:t>Jason Kara</w:t>
      </w:r>
      <w:r w:rsidRPr="005A5901">
        <w:rPr>
          <w:lang w:val="en-AU"/>
        </w:rPr>
        <w:tab/>
      </w:r>
      <w:r w:rsidR="00D1739B" w:rsidRPr="005A5901">
        <w:rPr>
          <w:lang w:val="en-AU"/>
        </w:rPr>
        <w:t>Chief Executive Officer</w:t>
      </w:r>
      <w:r>
        <w:rPr>
          <w:lang w:val="en-AU"/>
        </w:rPr>
        <w:t>, Catholic Health Australia</w:t>
      </w:r>
      <w:r w:rsidRPr="005A5901">
        <w:rPr>
          <w:lang w:val="en-AU"/>
        </w:rPr>
        <w:t xml:space="preserve"> </w:t>
      </w:r>
    </w:p>
    <w:p w14:paraId="165C749D" w14:textId="0BB778C8" w:rsidR="00ED2595" w:rsidRDefault="00ED2595" w:rsidP="009F5C79">
      <w:pPr>
        <w:tabs>
          <w:tab w:val="left" w:pos="3119"/>
        </w:tabs>
        <w:ind w:left="3119" w:hanging="3119"/>
        <w:rPr>
          <w:lang w:val="en-AU"/>
        </w:rPr>
      </w:pPr>
      <w:r w:rsidRPr="000C4C20">
        <w:rPr>
          <w:lang w:val="en-AU"/>
        </w:rPr>
        <w:t>Andrea Kelly</w:t>
      </w:r>
      <w:r w:rsidRPr="000C4C20">
        <w:rPr>
          <w:lang w:val="en-AU"/>
        </w:rPr>
        <w:tab/>
        <w:t xml:space="preserve">Interim First Nations Aged Care Commissioner </w:t>
      </w:r>
    </w:p>
    <w:p w14:paraId="44185A09" w14:textId="77777777" w:rsidR="0036564C" w:rsidRPr="005A5901" w:rsidRDefault="0036564C" w:rsidP="0036564C">
      <w:pPr>
        <w:tabs>
          <w:tab w:val="left" w:pos="3119"/>
        </w:tabs>
        <w:ind w:left="3119" w:hanging="3119"/>
        <w:rPr>
          <w:lang w:val="en-AU"/>
        </w:rPr>
      </w:pPr>
      <w:r w:rsidRPr="005A5901">
        <w:rPr>
          <w:lang w:val="en-AU"/>
        </w:rPr>
        <w:t>Claerwen Little</w:t>
      </w:r>
      <w:r w:rsidRPr="005A5901">
        <w:rPr>
          <w:lang w:val="en-AU"/>
        </w:rPr>
        <w:tab/>
        <w:t>National Director, UnitingCare Australia  </w:t>
      </w:r>
    </w:p>
    <w:p w14:paraId="28FE018A" w14:textId="11568D5B" w:rsidR="003056AF" w:rsidRDefault="003056AF" w:rsidP="009F5C79">
      <w:pPr>
        <w:tabs>
          <w:tab w:val="left" w:pos="3119"/>
        </w:tabs>
        <w:ind w:left="3119" w:hanging="3119"/>
        <w:rPr>
          <w:lang w:val="en-AU"/>
        </w:rPr>
      </w:pPr>
      <w:r w:rsidRPr="000C4C20">
        <w:rPr>
          <w:lang w:val="en-AU"/>
        </w:rPr>
        <w:t>Deidre McGill</w:t>
      </w:r>
      <w:r w:rsidR="004335B7">
        <w:rPr>
          <w:lang w:val="en-AU"/>
        </w:rPr>
        <w:tab/>
      </w:r>
      <w:r w:rsidRPr="000C4C20">
        <w:rPr>
          <w:lang w:val="en-AU"/>
        </w:rPr>
        <w:t>Chief Operating Officer, Home &amp; Community Support</w:t>
      </w:r>
      <w:r>
        <w:rPr>
          <w:lang w:val="en-AU"/>
        </w:rPr>
        <w:t>,</w:t>
      </w:r>
      <w:r w:rsidRPr="000C4C20">
        <w:rPr>
          <w:lang w:val="en-AU"/>
        </w:rPr>
        <w:t xml:space="preserve"> Bolton Clarke</w:t>
      </w:r>
    </w:p>
    <w:p w14:paraId="6E763C00" w14:textId="4F5E50C2" w:rsidR="003056AF" w:rsidRPr="005A5901" w:rsidRDefault="003056AF" w:rsidP="009F5C79">
      <w:pPr>
        <w:tabs>
          <w:tab w:val="left" w:pos="3119"/>
        </w:tabs>
        <w:ind w:left="3119" w:hanging="3119"/>
        <w:rPr>
          <w:lang w:val="en-AU"/>
        </w:rPr>
      </w:pPr>
      <w:r w:rsidRPr="005A5901">
        <w:rPr>
          <w:lang w:val="en-AU"/>
        </w:rPr>
        <w:t>Simon Miller</w:t>
      </w:r>
      <w:r w:rsidRPr="005A5901">
        <w:rPr>
          <w:lang w:val="en-AU"/>
        </w:rPr>
        <w:tab/>
        <w:t>Chief Executive Officer, Anglicare </w:t>
      </w:r>
    </w:p>
    <w:p w14:paraId="48E8B799" w14:textId="384BB7EB" w:rsidR="003056AF" w:rsidRPr="005A5901" w:rsidRDefault="003056AF" w:rsidP="002C31CD">
      <w:pPr>
        <w:tabs>
          <w:tab w:val="left" w:pos="3119"/>
        </w:tabs>
        <w:ind w:left="3119" w:hanging="3119"/>
        <w:rPr>
          <w:lang w:val="en-AU"/>
        </w:rPr>
      </w:pPr>
      <w:r w:rsidRPr="005A5901">
        <w:rPr>
          <w:lang w:val="en-AU"/>
        </w:rPr>
        <w:t>Natalie Molloy</w:t>
      </w:r>
      <w:r w:rsidRPr="005A5901">
        <w:rPr>
          <w:lang w:val="en-AU"/>
        </w:rPr>
        <w:tab/>
      </w:r>
      <w:r w:rsidRPr="009F5C79">
        <w:rPr>
          <w:lang w:val="en-AU"/>
        </w:rPr>
        <w:t>Head of Operations and Clinical Governance</w:t>
      </w:r>
      <w:r w:rsidRPr="005A5901">
        <w:rPr>
          <w:lang w:val="en-AU"/>
        </w:rPr>
        <w:t xml:space="preserve">, </w:t>
      </w:r>
      <w:r w:rsidRPr="009F5C79">
        <w:rPr>
          <w:lang w:val="en-AU"/>
        </w:rPr>
        <w:t>HammondCare</w:t>
      </w:r>
      <w:r w:rsidRPr="005A5901">
        <w:rPr>
          <w:lang w:val="en-AU"/>
        </w:rPr>
        <w:t> </w:t>
      </w:r>
    </w:p>
    <w:p w14:paraId="78AA2306" w14:textId="6C3E310A" w:rsidR="005E2BEA" w:rsidRDefault="005E2BEA" w:rsidP="005E2BEA">
      <w:pPr>
        <w:tabs>
          <w:tab w:val="left" w:pos="3119"/>
        </w:tabs>
        <w:ind w:left="3119" w:hanging="3119"/>
        <w:rPr>
          <w:lang w:val="en-AU"/>
        </w:rPr>
      </w:pPr>
      <w:r>
        <w:rPr>
          <w:lang w:val="en-AU"/>
        </w:rPr>
        <w:t>Patricia Sparrow</w:t>
      </w:r>
      <w:r>
        <w:rPr>
          <w:lang w:val="en-AU"/>
        </w:rPr>
        <w:tab/>
      </w:r>
      <w:r w:rsidRPr="005923F0">
        <w:rPr>
          <w:lang w:val="en-AU"/>
        </w:rPr>
        <w:t>Chief Executive Officer</w:t>
      </w:r>
      <w:r>
        <w:rPr>
          <w:lang w:val="en-AU"/>
        </w:rPr>
        <w:t xml:space="preserve">, </w:t>
      </w:r>
      <w:r w:rsidRPr="005923F0">
        <w:rPr>
          <w:lang w:val="en-AU"/>
        </w:rPr>
        <w:t>COTA</w:t>
      </w:r>
    </w:p>
    <w:p w14:paraId="663A7472" w14:textId="154D3442" w:rsidR="00B90412" w:rsidRPr="00435CE0" w:rsidRDefault="00B90412" w:rsidP="009F5C79">
      <w:pPr>
        <w:tabs>
          <w:tab w:val="left" w:pos="3119"/>
        </w:tabs>
        <w:ind w:left="3119" w:hanging="3119"/>
        <w:rPr>
          <w:i/>
          <w:iCs/>
          <w:lang w:val="en-AU"/>
        </w:rPr>
      </w:pPr>
      <w:r w:rsidRPr="00435CE0">
        <w:rPr>
          <w:i/>
          <w:iCs/>
          <w:lang w:val="en-AU"/>
        </w:rPr>
        <w:t>Roald Versteeg</w:t>
      </w:r>
      <w:r w:rsidR="009F5C79" w:rsidRPr="00435CE0">
        <w:rPr>
          <w:i/>
          <w:iCs/>
          <w:lang w:val="en-AU"/>
        </w:rPr>
        <w:tab/>
      </w:r>
      <w:r w:rsidRPr="00435CE0">
        <w:rPr>
          <w:i/>
          <w:iCs/>
          <w:lang w:val="en-AU"/>
        </w:rPr>
        <w:t>General Manager of Policy and Advocacy, Ageing Australia</w:t>
      </w:r>
      <w:r w:rsidR="009F5C79" w:rsidRPr="00435CE0">
        <w:rPr>
          <w:i/>
          <w:iCs/>
          <w:lang w:val="en-AU"/>
        </w:rPr>
        <w:t xml:space="preserve"> </w:t>
      </w:r>
      <w:r w:rsidRPr="00435CE0">
        <w:rPr>
          <w:i/>
          <w:iCs/>
          <w:lang w:val="en-AU"/>
        </w:rPr>
        <w:t>(Nominated alternative for</w:t>
      </w:r>
      <w:r w:rsidR="001B7D84" w:rsidRPr="00435CE0">
        <w:rPr>
          <w:i/>
          <w:iCs/>
          <w:lang w:val="en-AU"/>
        </w:rPr>
        <w:t xml:space="preserve"> Tom Symondson)</w:t>
      </w:r>
    </w:p>
    <w:p w14:paraId="2CD1722B" w14:textId="668948FB" w:rsidR="003056AF" w:rsidRPr="000C4C20" w:rsidRDefault="003056AF" w:rsidP="002C31CD">
      <w:pPr>
        <w:pStyle w:val="Heading2"/>
        <w:rPr>
          <w:lang w:val="en-AU"/>
        </w:rPr>
      </w:pPr>
      <w:r w:rsidRPr="000C4C20">
        <w:rPr>
          <w:lang w:val="en-AU"/>
        </w:rPr>
        <w:t>Apologies</w:t>
      </w:r>
    </w:p>
    <w:p w14:paraId="08312EB5" w14:textId="77777777" w:rsidR="00E9415B" w:rsidRPr="005A5901" w:rsidRDefault="00E9415B" w:rsidP="00E9415B">
      <w:pPr>
        <w:tabs>
          <w:tab w:val="left" w:pos="3119"/>
        </w:tabs>
        <w:rPr>
          <w:lang w:val="en-AU"/>
        </w:rPr>
      </w:pPr>
      <w:r w:rsidRPr="005A5901">
        <w:rPr>
          <w:lang w:val="en-AU"/>
        </w:rPr>
        <w:t>Tom Symondson</w:t>
      </w:r>
      <w:r w:rsidRPr="005A5901">
        <w:rPr>
          <w:lang w:val="en-AU"/>
        </w:rPr>
        <w:tab/>
        <w:t xml:space="preserve">Chief Executive Officer, Ageing Australia </w:t>
      </w:r>
    </w:p>
    <w:p w14:paraId="6D7BACB0" w14:textId="77777777" w:rsidR="005E2BEA" w:rsidRDefault="005E2BEA" w:rsidP="005E2BEA">
      <w:pPr>
        <w:tabs>
          <w:tab w:val="left" w:pos="3119"/>
        </w:tabs>
        <w:rPr>
          <w:lang w:val="en-AU"/>
        </w:rPr>
      </w:pPr>
      <w:r w:rsidRPr="000C4C20">
        <w:rPr>
          <w:lang w:val="en-AU"/>
        </w:rPr>
        <w:t>Lloyd Williams</w:t>
      </w:r>
      <w:r>
        <w:rPr>
          <w:lang w:val="en-AU"/>
        </w:rPr>
        <w:tab/>
      </w:r>
      <w:r w:rsidRPr="000C4C20">
        <w:rPr>
          <w:lang w:val="en-AU"/>
        </w:rPr>
        <w:t>National Secretary</w:t>
      </w:r>
      <w:r>
        <w:rPr>
          <w:lang w:val="en-AU"/>
        </w:rPr>
        <w:t>,</w:t>
      </w:r>
      <w:r w:rsidRPr="000C4C20">
        <w:rPr>
          <w:lang w:val="en-AU"/>
        </w:rPr>
        <w:t xml:space="preserve"> Health Services </w:t>
      </w:r>
      <w:r w:rsidRPr="00C61302">
        <w:rPr>
          <w:lang w:val="en-AU"/>
        </w:rPr>
        <w:t>Union</w:t>
      </w:r>
    </w:p>
    <w:p w14:paraId="5E5787A5" w14:textId="7C22CB86" w:rsidR="007C7D41" w:rsidRPr="002C31CD" w:rsidRDefault="007C7D41" w:rsidP="002C31CD">
      <w:pPr>
        <w:tabs>
          <w:tab w:val="left" w:pos="3119"/>
        </w:tabs>
        <w:rPr>
          <w:lang w:val="en-AU"/>
        </w:rPr>
      </w:pPr>
    </w:p>
    <w:sectPr w:rsidR="007C7D41" w:rsidRPr="002C31CD" w:rsidSect="002C31CD">
      <w:footerReference w:type="default" r:id="rId10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092B8" w14:textId="77777777" w:rsidR="00DF7FBB" w:rsidRDefault="00DF7FBB" w:rsidP="002C31CD">
      <w:r>
        <w:separator/>
      </w:r>
    </w:p>
  </w:endnote>
  <w:endnote w:type="continuationSeparator" w:id="0">
    <w:p w14:paraId="15DC6EF0" w14:textId="77777777" w:rsidR="00DF7FBB" w:rsidRDefault="00DF7FBB" w:rsidP="002C31CD">
      <w:r>
        <w:continuationSeparator/>
      </w:r>
    </w:p>
  </w:endnote>
  <w:endnote w:type="continuationNotice" w:id="1">
    <w:p w14:paraId="32747C19" w14:textId="77777777" w:rsidR="00DF7FBB" w:rsidRDefault="00DF7FBB" w:rsidP="002C31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51341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4C7286" w14:textId="4D9320CF" w:rsidR="00224781" w:rsidRDefault="00224781" w:rsidP="002C31C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0BEE9" w14:textId="77777777" w:rsidR="00DF7FBB" w:rsidRDefault="00DF7FBB" w:rsidP="002C31CD">
      <w:r>
        <w:separator/>
      </w:r>
    </w:p>
  </w:footnote>
  <w:footnote w:type="continuationSeparator" w:id="0">
    <w:p w14:paraId="20CCE594" w14:textId="77777777" w:rsidR="00DF7FBB" w:rsidRDefault="00DF7FBB" w:rsidP="002C31CD">
      <w:r>
        <w:continuationSeparator/>
      </w:r>
    </w:p>
  </w:footnote>
  <w:footnote w:type="continuationNotice" w:id="1">
    <w:p w14:paraId="05C51E71" w14:textId="77777777" w:rsidR="00DF7FBB" w:rsidRDefault="00DF7FBB" w:rsidP="002C31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A3123"/>
    <w:multiLevelType w:val="multilevel"/>
    <w:tmpl w:val="9F505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C236B"/>
    <w:multiLevelType w:val="multilevel"/>
    <w:tmpl w:val="D23CF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9A2F47"/>
    <w:multiLevelType w:val="hybridMultilevel"/>
    <w:tmpl w:val="FFFFFFFF"/>
    <w:lvl w:ilvl="0" w:tplc="BB82F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DCAA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6AC4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467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1091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BA74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5C9D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787A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A85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62369"/>
    <w:multiLevelType w:val="hybridMultilevel"/>
    <w:tmpl w:val="642C55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5234C"/>
    <w:multiLevelType w:val="hybridMultilevel"/>
    <w:tmpl w:val="CBCCC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82185"/>
    <w:multiLevelType w:val="multilevel"/>
    <w:tmpl w:val="59D01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F278E7"/>
    <w:multiLevelType w:val="hybridMultilevel"/>
    <w:tmpl w:val="F468D40E"/>
    <w:lvl w:ilvl="0" w:tplc="CF14B770">
      <w:numFmt w:val="bullet"/>
      <w:lvlText w:val=""/>
      <w:lvlJc w:val="left"/>
      <w:pPr>
        <w:ind w:left="1080" w:hanging="720"/>
      </w:pPr>
      <w:rPr>
        <w:rFonts w:ascii="Symbol" w:eastAsiaTheme="minorEastAsia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C63A5"/>
    <w:multiLevelType w:val="hybridMultilevel"/>
    <w:tmpl w:val="9EBC37E4"/>
    <w:lvl w:ilvl="0" w:tplc="B102483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57626"/>
    <w:multiLevelType w:val="multilevel"/>
    <w:tmpl w:val="B49C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AFF5600"/>
    <w:multiLevelType w:val="hybridMultilevel"/>
    <w:tmpl w:val="1996DF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037C10"/>
    <w:multiLevelType w:val="hybridMultilevel"/>
    <w:tmpl w:val="649C2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EC162E">
      <w:start w:val="2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996411">
    <w:abstractNumId w:val="8"/>
  </w:num>
  <w:num w:numId="2" w16cid:durableId="1109666265">
    <w:abstractNumId w:val="5"/>
  </w:num>
  <w:num w:numId="3" w16cid:durableId="144008203">
    <w:abstractNumId w:val="1"/>
  </w:num>
  <w:num w:numId="4" w16cid:durableId="1176992683">
    <w:abstractNumId w:val="4"/>
  </w:num>
  <w:num w:numId="5" w16cid:durableId="133063368">
    <w:abstractNumId w:val="6"/>
  </w:num>
  <w:num w:numId="6" w16cid:durableId="135614706">
    <w:abstractNumId w:val="0"/>
  </w:num>
  <w:num w:numId="7" w16cid:durableId="176116214">
    <w:abstractNumId w:val="3"/>
  </w:num>
  <w:num w:numId="8" w16cid:durableId="2088648363">
    <w:abstractNumId w:val="7"/>
  </w:num>
  <w:num w:numId="9" w16cid:durableId="1411468495">
    <w:abstractNumId w:val="10"/>
  </w:num>
  <w:num w:numId="10" w16cid:durableId="1320695029">
    <w:abstractNumId w:val="2"/>
  </w:num>
  <w:num w:numId="11" w16cid:durableId="16030305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A7A6C3"/>
    <w:rsid w:val="000029EB"/>
    <w:rsid w:val="00007DC2"/>
    <w:rsid w:val="00011E8D"/>
    <w:rsid w:val="00012F38"/>
    <w:rsid w:val="00017CCE"/>
    <w:rsid w:val="00020133"/>
    <w:rsid w:val="00032671"/>
    <w:rsid w:val="00035CF9"/>
    <w:rsid w:val="00040A7B"/>
    <w:rsid w:val="00041759"/>
    <w:rsid w:val="00042490"/>
    <w:rsid w:val="000430FC"/>
    <w:rsid w:val="000462D0"/>
    <w:rsid w:val="00050FDD"/>
    <w:rsid w:val="0005108F"/>
    <w:rsid w:val="000574DC"/>
    <w:rsid w:val="00057FEF"/>
    <w:rsid w:val="00060B6C"/>
    <w:rsid w:val="00060E5C"/>
    <w:rsid w:val="0006153C"/>
    <w:rsid w:val="000632FF"/>
    <w:rsid w:val="00065C66"/>
    <w:rsid w:val="00070CB9"/>
    <w:rsid w:val="000802E4"/>
    <w:rsid w:val="00081E7D"/>
    <w:rsid w:val="00085B42"/>
    <w:rsid w:val="00091007"/>
    <w:rsid w:val="00091B2E"/>
    <w:rsid w:val="000939F7"/>
    <w:rsid w:val="00093C69"/>
    <w:rsid w:val="000945E8"/>
    <w:rsid w:val="000A2F5E"/>
    <w:rsid w:val="000A3F35"/>
    <w:rsid w:val="000A50F9"/>
    <w:rsid w:val="000A5D11"/>
    <w:rsid w:val="000B28CA"/>
    <w:rsid w:val="000B35A7"/>
    <w:rsid w:val="000C0DB6"/>
    <w:rsid w:val="000C4153"/>
    <w:rsid w:val="000C4C20"/>
    <w:rsid w:val="000C7079"/>
    <w:rsid w:val="000D0370"/>
    <w:rsid w:val="000E6517"/>
    <w:rsid w:val="000E6EE3"/>
    <w:rsid w:val="000F1FE6"/>
    <w:rsid w:val="000F2EA2"/>
    <w:rsid w:val="000F3C3B"/>
    <w:rsid w:val="000F3F2B"/>
    <w:rsid w:val="000F7940"/>
    <w:rsid w:val="00101451"/>
    <w:rsid w:val="00105FE0"/>
    <w:rsid w:val="001130C3"/>
    <w:rsid w:val="00113D4E"/>
    <w:rsid w:val="001156B8"/>
    <w:rsid w:val="00120A17"/>
    <w:rsid w:val="001248EE"/>
    <w:rsid w:val="00126A70"/>
    <w:rsid w:val="00126E08"/>
    <w:rsid w:val="00132AE1"/>
    <w:rsid w:val="00132C70"/>
    <w:rsid w:val="00134345"/>
    <w:rsid w:val="00136059"/>
    <w:rsid w:val="0014446F"/>
    <w:rsid w:val="001467EF"/>
    <w:rsid w:val="00146FB5"/>
    <w:rsid w:val="00147984"/>
    <w:rsid w:val="0015201E"/>
    <w:rsid w:val="0015249C"/>
    <w:rsid w:val="00152A39"/>
    <w:rsid w:val="0015559C"/>
    <w:rsid w:val="00156FDC"/>
    <w:rsid w:val="001607EA"/>
    <w:rsid w:val="00160871"/>
    <w:rsid w:val="001629AD"/>
    <w:rsid w:val="00164350"/>
    <w:rsid w:val="001664CC"/>
    <w:rsid w:val="0016790A"/>
    <w:rsid w:val="00171E89"/>
    <w:rsid w:val="0017356F"/>
    <w:rsid w:val="00173E8F"/>
    <w:rsid w:val="00174524"/>
    <w:rsid w:val="00177C2E"/>
    <w:rsid w:val="00181B9A"/>
    <w:rsid w:val="00183D75"/>
    <w:rsid w:val="0018595B"/>
    <w:rsid w:val="00194369"/>
    <w:rsid w:val="0019706C"/>
    <w:rsid w:val="001B7D84"/>
    <w:rsid w:val="001C26FA"/>
    <w:rsid w:val="001C4409"/>
    <w:rsid w:val="001C517F"/>
    <w:rsid w:val="001C655C"/>
    <w:rsid w:val="001C731A"/>
    <w:rsid w:val="001D06DE"/>
    <w:rsid w:val="001E092F"/>
    <w:rsid w:val="001E16B2"/>
    <w:rsid w:val="001E5CE4"/>
    <w:rsid w:val="001E6BEC"/>
    <w:rsid w:val="001F023E"/>
    <w:rsid w:val="001F0B16"/>
    <w:rsid w:val="001F19C6"/>
    <w:rsid w:val="001F2606"/>
    <w:rsid w:val="001F397E"/>
    <w:rsid w:val="001F60D1"/>
    <w:rsid w:val="001F6C1C"/>
    <w:rsid w:val="001F7A27"/>
    <w:rsid w:val="001F7A3F"/>
    <w:rsid w:val="0020206B"/>
    <w:rsid w:val="00206AD2"/>
    <w:rsid w:val="002219AA"/>
    <w:rsid w:val="002234D8"/>
    <w:rsid w:val="002239DF"/>
    <w:rsid w:val="00224781"/>
    <w:rsid w:val="002260CC"/>
    <w:rsid w:val="00227908"/>
    <w:rsid w:val="002442BE"/>
    <w:rsid w:val="00244E44"/>
    <w:rsid w:val="00245523"/>
    <w:rsid w:val="00245953"/>
    <w:rsid w:val="00246E7F"/>
    <w:rsid w:val="00251DDF"/>
    <w:rsid w:val="00253D0E"/>
    <w:rsid w:val="0025405B"/>
    <w:rsid w:val="0025527F"/>
    <w:rsid w:val="002563F6"/>
    <w:rsid w:val="00257945"/>
    <w:rsid w:val="00260CB6"/>
    <w:rsid w:val="00263789"/>
    <w:rsid w:val="002673AD"/>
    <w:rsid w:val="0027057B"/>
    <w:rsid w:val="00273E07"/>
    <w:rsid w:val="0027413B"/>
    <w:rsid w:val="00275423"/>
    <w:rsid w:val="002763DB"/>
    <w:rsid w:val="002866BE"/>
    <w:rsid w:val="0029096E"/>
    <w:rsid w:val="00292EAC"/>
    <w:rsid w:val="0029302D"/>
    <w:rsid w:val="00294129"/>
    <w:rsid w:val="002A17B2"/>
    <w:rsid w:val="002A2C20"/>
    <w:rsid w:val="002A3680"/>
    <w:rsid w:val="002A5A29"/>
    <w:rsid w:val="002B1B09"/>
    <w:rsid w:val="002B71C8"/>
    <w:rsid w:val="002B7807"/>
    <w:rsid w:val="002C31CD"/>
    <w:rsid w:val="002C407B"/>
    <w:rsid w:val="002C48D6"/>
    <w:rsid w:val="002C7ABE"/>
    <w:rsid w:val="002D5ED1"/>
    <w:rsid w:val="002D740F"/>
    <w:rsid w:val="002E33CC"/>
    <w:rsid w:val="002E4DD1"/>
    <w:rsid w:val="002E6C78"/>
    <w:rsid w:val="002E7489"/>
    <w:rsid w:val="002E77F8"/>
    <w:rsid w:val="002F18B1"/>
    <w:rsid w:val="002F22F8"/>
    <w:rsid w:val="002F312D"/>
    <w:rsid w:val="002F4D8A"/>
    <w:rsid w:val="003032DA"/>
    <w:rsid w:val="003038B8"/>
    <w:rsid w:val="003056AF"/>
    <w:rsid w:val="00306C0B"/>
    <w:rsid w:val="0031033E"/>
    <w:rsid w:val="0031239F"/>
    <w:rsid w:val="00312D95"/>
    <w:rsid w:val="00315D32"/>
    <w:rsid w:val="00316B9A"/>
    <w:rsid w:val="00317BBF"/>
    <w:rsid w:val="00320C44"/>
    <w:rsid w:val="0032434A"/>
    <w:rsid w:val="003269CC"/>
    <w:rsid w:val="003344E4"/>
    <w:rsid w:val="00334F67"/>
    <w:rsid w:val="00342195"/>
    <w:rsid w:val="0035119D"/>
    <w:rsid w:val="00353D22"/>
    <w:rsid w:val="003562E5"/>
    <w:rsid w:val="00356355"/>
    <w:rsid w:val="00356CC5"/>
    <w:rsid w:val="003603AC"/>
    <w:rsid w:val="00362D69"/>
    <w:rsid w:val="0036324C"/>
    <w:rsid w:val="0036564C"/>
    <w:rsid w:val="003665B8"/>
    <w:rsid w:val="00375089"/>
    <w:rsid w:val="003776EF"/>
    <w:rsid w:val="00382F80"/>
    <w:rsid w:val="00383295"/>
    <w:rsid w:val="00386187"/>
    <w:rsid w:val="00391402"/>
    <w:rsid w:val="00391797"/>
    <w:rsid w:val="00393685"/>
    <w:rsid w:val="00393CDC"/>
    <w:rsid w:val="003949C4"/>
    <w:rsid w:val="003956B6"/>
    <w:rsid w:val="003A215F"/>
    <w:rsid w:val="003A2FE5"/>
    <w:rsid w:val="003A31D9"/>
    <w:rsid w:val="003A35CA"/>
    <w:rsid w:val="003A4076"/>
    <w:rsid w:val="003A5031"/>
    <w:rsid w:val="003B6A7C"/>
    <w:rsid w:val="003B7338"/>
    <w:rsid w:val="003C4346"/>
    <w:rsid w:val="003D046F"/>
    <w:rsid w:val="003D1B21"/>
    <w:rsid w:val="003D2003"/>
    <w:rsid w:val="003D2E9B"/>
    <w:rsid w:val="003D449B"/>
    <w:rsid w:val="003D6125"/>
    <w:rsid w:val="003E3361"/>
    <w:rsid w:val="003E389D"/>
    <w:rsid w:val="003E66C0"/>
    <w:rsid w:val="003F4422"/>
    <w:rsid w:val="003F4675"/>
    <w:rsid w:val="003F58B9"/>
    <w:rsid w:val="003F5AF7"/>
    <w:rsid w:val="003F6B3E"/>
    <w:rsid w:val="0040122E"/>
    <w:rsid w:val="004014D8"/>
    <w:rsid w:val="00401CCC"/>
    <w:rsid w:val="00402CD2"/>
    <w:rsid w:val="00407C05"/>
    <w:rsid w:val="004175A9"/>
    <w:rsid w:val="00421535"/>
    <w:rsid w:val="00423A0A"/>
    <w:rsid w:val="00423A4D"/>
    <w:rsid w:val="0042447D"/>
    <w:rsid w:val="0043343A"/>
    <w:rsid w:val="004335B7"/>
    <w:rsid w:val="0043412A"/>
    <w:rsid w:val="00435CE0"/>
    <w:rsid w:val="0043732A"/>
    <w:rsid w:val="00437A4E"/>
    <w:rsid w:val="004409E7"/>
    <w:rsid w:val="00440D40"/>
    <w:rsid w:val="00440FB0"/>
    <w:rsid w:val="00446E05"/>
    <w:rsid w:val="004505A2"/>
    <w:rsid w:val="00451302"/>
    <w:rsid w:val="004567AB"/>
    <w:rsid w:val="00463372"/>
    <w:rsid w:val="00464FB8"/>
    <w:rsid w:val="0046687B"/>
    <w:rsid w:val="00474B30"/>
    <w:rsid w:val="00475CDB"/>
    <w:rsid w:val="00480553"/>
    <w:rsid w:val="00483A08"/>
    <w:rsid w:val="00485507"/>
    <w:rsid w:val="0048637C"/>
    <w:rsid w:val="004A083D"/>
    <w:rsid w:val="004A366D"/>
    <w:rsid w:val="004A39C8"/>
    <w:rsid w:val="004A7C1B"/>
    <w:rsid w:val="004B2070"/>
    <w:rsid w:val="004B3798"/>
    <w:rsid w:val="004B4617"/>
    <w:rsid w:val="004B577C"/>
    <w:rsid w:val="004B799A"/>
    <w:rsid w:val="004B7B25"/>
    <w:rsid w:val="004C07E7"/>
    <w:rsid w:val="004C350E"/>
    <w:rsid w:val="004C72ED"/>
    <w:rsid w:val="004D1BB4"/>
    <w:rsid w:val="004D1BDD"/>
    <w:rsid w:val="004D2C89"/>
    <w:rsid w:val="004D4F44"/>
    <w:rsid w:val="004D684D"/>
    <w:rsid w:val="004D73AB"/>
    <w:rsid w:val="004E079D"/>
    <w:rsid w:val="004E0D87"/>
    <w:rsid w:val="004E158C"/>
    <w:rsid w:val="004E196D"/>
    <w:rsid w:val="004E33AD"/>
    <w:rsid w:val="004E5899"/>
    <w:rsid w:val="004E5FD3"/>
    <w:rsid w:val="004E6458"/>
    <w:rsid w:val="004F00A8"/>
    <w:rsid w:val="004F1393"/>
    <w:rsid w:val="004F2A54"/>
    <w:rsid w:val="004F5427"/>
    <w:rsid w:val="005040CA"/>
    <w:rsid w:val="0050765D"/>
    <w:rsid w:val="005109D7"/>
    <w:rsid w:val="00515151"/>
    <w:rsid w:val="00515201"/>
    <w:rsid w:val="0051656A"/>
    <w:rsid w:val="005203D5"/>
    <w:rsid w:val="0052415D"/>
    <w:rsid w:val="005334F4"/>
    <w:rsid w:val="00535439"/>
    <w:rsid w:val="0053551C"/>
    <w:rsid w:val="005362F8"/>
    <w:rsid w:val="00540FD0"/>
    <w:rsid w:val="00541440"/>
    <w:rsid w:val="0054169B"/>
    <w:rsid w:val="00542BEE"/>
    <w:rsid w:val="00546131"/>
    <w:rsid w:val="005473A0"/>
    <w:rsid w:val="00550496"/>
    <w:rsid w:val="005530AB"/>
    <w:rsid w:val="00553891"/>
    <w:rsid w:val="00556492"/>
    <w:rsid w:val="00557778"/>
    <w:rsid w:val="005620F3"/>
    <w:rsid w:val="0056409E"/>
    <w:rsid w:val="00570399"/>
    <w:rsid w:val="00572DF4"/>
    <w:rsid w:val="005730E1"/>
    <w:rsid w:val="005735E2"/>
    <w:rsid w:val="005738EC"/>
    <w:rsid w:val="005779AA"/>
    <w:rsid w:val="00583501"/>
    <w:rsid w:val="00584764"/>
    <w:rsid w:val="005923F0"/>
    <w:rsid w:val="00592FA8"/>
    <w:rsid w:val="00595383"/>
    <w:rsid w:val="005A0CB7"/>
    <w:rsid w:val="005A10B0"/>
    <w:rsid w:val="005A5BDE"/>
    <w:rsid w:val="005A6096"/>
    <w:rsid w:val="005B2962"/>
    <w:rsid w:val="005B35A1"/>
    <w:rsid w:val="005B4D86"/>
    <w:rsid w:val="005C02C3"/>
    <w:rsid w:val="005C5D06"/>
    <w:rsid w:val="005D188D"/>
    <w:rsid w:val="005D68A1"/>
    <w:rsid w:val="005E10E9"/>
    <w:rsid w:val="005E12A6"/>
    <w:rsid w:val="005E2BEA"/>
    <w:rsid w:val="005E3D86"/>
    <w:rsid w:val="005F402C"/>
    <w:rsid w:val="005F5BBA"/>
    <w:rsid w:val="005F6663"/>
    <w:rsid w:val="005F7EB4"/>
    <w:rsid w:val="00600404"/>
    <w:rsid w:val="00600E4D"/>
    <w:rsid w:val="006133CC"/>
    <w:rsid w:val="00622558"/>
    <w:rsid w:val="00622FA1"/>
    <w:rsid w:val="00636A4F"/>
    <w:rsid w:val="00637140"/>
    <w:rsid w:val="006411FD"/>
    <w:rsid w:val="0064695B"/>
    <w:rsid w:val="00646AD6"/>
    <w:rsid w:val="0065399C"/>
    <w:rsid w:val="00656A72"/>
    <w:rsid w:val="006645F3"/>
    <w:rsid w:val="006655F9"/>
    <w:rsid w:val="00665B22"/>
    <w:rsid w:val="006710A4"/>
    <w:rsid w:val="00671D30"/>
    <w:rsid w:val="00674164"/>
    <w:rsid w:val="00676152"/>
    <w:rsid w:val="00681F4B"/>
    <w:rsid w:val="00684198"/>
    <w:rsid w:val="00690562"/>
    <w:rsid w:val="006919C6"/>
    <w:rsid w:val="006920D2"/>
    <w:rsid w:val="00695B0B"/>
    <w:rsid w:val="00697007"/>
    <w:rsid w:val="006A0C98"/>
    <w:rsid w:val="006A0CD4"/>
    <w:rsid w:val="006A22C4"/>
    <w:rsid w:val="006A38FC"/>
    <w:rsid w:val="006A57F9"/>
    <w:rsid w:val="006A6711"/>
    <w:rsid w:val="006A6851"/>
    <w:rsid w:val="006B302D"/>
    <w:rsid w:val="006B6C1F"/>
    <w:rsid w:val="006C103C"/>
    <w:rsid w:val="006C5CAE"/>
    <w:rsid w:val="006D113A"/>
    <w:rsid w:val="006D5716"/>
    <w:rsid w:val="006F14C2"/>
    <w:rsid w:val="006F41F0"/>
    <w:rsid w:val="00700093"/>
    <w:rsid w:val="00701E71"/>
    <w:rsid w:val="00705AC2"/>
    <w:rsid w:val="00707487"/>
    <w:rsid w:val="007075F6"/>
    <w:rsid w:val="00710EA6"/>
    <w:rsid w:val="00721A66"/>
    <w:rsid w:val="0073671F"/>
    <w:rsid w:val="00737CCC"/>
    <w:rsid w:val="00743A46"/>
    <w:rsid w:val="007449B2"/>
    <w:rsid w:val="00744C3C"/>
    <w:rsid w:val="00747740"/>
    <w:rsid w:val="00747CA1"/>
    <w:rsid w:val="00760146"/>
    <w:rsid w:val="0076216B"/>
    <w:rsid w:val="00764307"/>
    <w:rsid w:val="00765842"/>
    <w:rsid w:val="00765DE8"/>
    <w:rsid w:val="00766E91"/>
    <w:rsid w:val="0077127A"/>
    <w:rsid w:val="00771DFA"/>
    <w:rsid w:val="00773195"/>
    <w:rsid w:val="00774835"/>
    <w:rsid w:val="00783FF3"/>
    <w:rsid w:val="007847F5"/>
    <w:rsid w:val="00784A28"/>
    <w:rsid w:val="00785DA6"/>
    <w:rsid w:val="0079043B"/>
    <w:rsid w:val="00792C2F"/>
    <w:rsid w:val="00794080"/>
    <w:rsid w:val="00795491"/>
    <w:rsid w:val="007977FC"/>
    <w:rsid w:val="007A0E95"/>
    <w:rsid w:val="007A3CAE"/>
    <w:rsid w:val="007A475C"/>
    <w:rsid w:val="007A4B6D"/>
    <w:rsid w:val="007A6F51"/>
    <w:rsid w:val="007B26A2"/>
    <w:rsid w:val="007B507A"/>
    <w:rsid w:val="007B59C7"/>
    <w:rsid w:val="007B600F"/>
    <w:rsid w:val="007B7C50"/>
    <w:rsid w:val="007C0824"/>
    <w:rsid w:val="007C12DC"/>
    <w:rsid w:val="007C7D41"/>
    <w:rsid w:val="007D2450"/>
    <w:rsid w:val="007D266E"/>
    <w:rsid w:val="007D2B69"/>
    <w:rsid w:val="007D415F"/>
    <w:rsid w:val="007D4278"/>
    <w:rsid w:val="007D4EBC"/>
    <w:rsid w:val="007D5CEC"/>
    <w:rsid w:val="007E239A"/>
    <w:rsid w:val="007E3F98"/>
    <w:rsid w:val="007F3FAC"/>
    <w:rsid w:val="007F461B"/>
    <w:rsid w:val="00800CD3"/>
    <w:rsid w:val="0080340B"/>
    <w:rsid w:val="00804DC3"/>
    <w:rsid w:val="00806339"/>
    <w:rsid w:val="0082406B"/>
    <w:rsid w:val="00830607"/>
    <w:rsid w:val="00831DCE"/>
    <w:rsid w:val="00831DF0"/>
    <w:rsid w:val="00832031"/>
    <w:rsid w:val="00834010"/>
    <w:rsid w:val="00835D8A"/>
    <w:rsid w:val="008429FB"/>
    <w:rsid w:val="00843ECF"/>
    <w:rsid w:val="008467C3"/>
    <w:rsid w:val="008467D7"/>
    <w:rsid w:val="00853969"/>
    <w:rsid w:val="008545DA"/>
    <w:rsid w:val="0085723B"/>
    <w:rsid w:val="0087181F"/>
    <w:rsid w:val="0087332A"/>
    <w:rsid w:val="00874506"/>
    <w:rsid w:val="008818B5"/>
    <w:rsid w:val="00881DE3"/>
    <w:rsid w:val="00885653"/>
    <w:rsid w:val="00890652"/>
    <w:rsid w:val="00890D03"/>
    <w:rsid w:val="008919CD"/>
    <w:rsid w:val="008A26F4"/>
    <w:rsid w:val="008A5F62"/>
    <w:rsid w:val="008A6CEB"/>
    <w:rsid w:val="008A6DE7"/>
    <w:rsid w:val="008B0D23"/>
    <w:rsid w:val="008B1220"/>
    <w:rsid w:val="008B2137"/>
    <w:rsid w:val="008C02B0"/>
    <w:rsid w:val="008C035C"/>
    <w:rsid w:val="008C2B4C"/>
    <w:rsid w:val="008C2F31"/>
    <w:rsid w:val="008C5589"/>
    <w:rsid w:val="008C5863"/>
    <w:rsid w:val="008C756C"/>
    <w:rsid w:val="008C78D8"/>
    <w:rsid w:val="008C7929"/>
    <w:rsid w:val="008D0045"/>
    <w:rsid w:val="008E73BB"/>
    <w:rsid w:val="008E776A"/>
    <w:rsid w:val="008F1617"/>
    <w:rsid w:val="008F53A0"/>
    <w:rsid w:val="008F7BCD"/>
    <w:rsid w:val="00905478"/>
    <w:rsid w:val="009072CF"/>
    <w:rsid w:val="0091389F"/>
    <w:rsid w:val="0091506B"/>
    <w:rsid w:val="00916C12"/>
    <w:rsid w:val="00931269"/>
    <w:rsid w:val="0093469F"/>
    <w:rsid w:val="009366DE"/>
    <w:rsid w:val="0093707E"/>
    <w:rsid w:val="00937FAE"/>
    <w:rsid w:val="00941450"/>
    <w:rsid w:val="0094291A"/>
    <w:rsid w:val="009454C2"/>
    <w:rsid w:val="009455DC"/>
    <w:rsid w:val="00950818"/>
    <w:rsid w:val="00952AAF"/>
    <w:rsid w:val="00956CBF"/>
    <w:rsid w:val="00957DCE"/>
    <w:rsid w:val="0096441C"/>
    <w:rsid w:val="00964C7F"/>
    <w:rsid w:val="0097118C"/>
    <w:rsid w:val="00974E73"/>
    <w:rsid w:val="0097570D"/>
    <w:rsid w:val="0097641D"/>
    <w:rsid w:val="00976936"/>
    <w:rsid w:val="009822B1"/>
    <w:rsid w:val="00983D12"/>
    <w:rsid w:val="00985BAE"/>
    <w:rsid w:val="00986003"/>
    <w:rsid w:val="009915EE"/>
    <w:rsid w:val="00991A17"/>
    <w:rsid w:val="00993B9F"/>
    <w:rsid w:val="009A0A2A"/>
    <w:rsid w:val="009A3C93"/>
    <w:rsid w:val="009A49B1"/>
    <w:rsid w:val="009A5934"/>
    <w:rsid w:val="009A6C02"/>
    <w:rsid w:val="009A7EC3"/>
    <w:rsid w:val="009A7F7F"/>
    <w:rsid w:val="009B0002"/>
    <w:rsid w:val="009B0D42"/>
    <w:rsid w:val="009B338A"/>
    <w:rsid w:val="009C0051"/>
    <w:rsid w:val="009C2E0C"/>
    <w:rsid w:val="009D0476"/>
    <w:rsid w:val="009D092D"/>
    <w:rsid w:val="009D4997"/>
    <w:rsid w:val="009D5238"/>
    <w:rsid w:val="009E1A11"/>
    <w:rsid w:val="009E2EE5"/>
    <w:rsid w:val="009F5C79"/>
    <w:rsid w:val="00A03010"/>
    <w:rsid w:val="00A06A50"/>
    <w:rsid w:val="00A12261"/>
    <w:rsid w:val="00A13424"/>
    <w:rsid w:val="00A1408A"/>
    <w:rsid w:val="00A177C3"/>
    <w:rsid w:val="00A219DA"/>
    <w:rsid w:val="00A22D11"/>
    <w:rsid w:val="00A24C2E"/>
    <w:rsid w:val="00A30165"/>
    <w:rsid w:val="00A304BA"/>
    <w:rsid w:val="00A315DC"/>
    <w:rsid w:val="00A31DFF"/>
    <w:rsid w:val="00A32E66"/>
    <w:rsid w:val="00A33429"/>
    <w:rsid w:val="00A35D59"/>
    <w:rsid w:val="00A36D21"/>
    <w:rsid w:val="00A40C64"/>
    <w:rsid w:val="00A410F6"/>
    <w:rsid w:val="00A50680"/>
    <w:rsid w:val="00A507EE"/>
    <w:rsid w:val="00A50F45"/>
    <w:rsid w:val="00A5208D"/>
    <w:rsid w:val="00A56E8D"/>
    <w:rsid w:val="00A64E88"/>
    <w:rsid w:val="00A70A82"/>
    <w:rsid w:val="00A72AC0"/>
    <w:rsid w:val="00A731D0"/>
    <w:rsid w:val="00A74C2A"/>
    <w:rsid w:val="00A770B8"/>
    <w:rsid w:val="00A909BD"/>
    <w:rsid w:val="00A9132B"/>
    <w:rsid w:val="00AA037E"/>
    <w:rsid w:val="00AA2874"/>
    <w:rsid w:val="00AB47C7"/>
    <w:rsid w:val="00AB5516"/>
    <w:rsid w:val="00AC530F"/>
    <w:rsid w:val="00AD04EB"/>
    <w:rsid w:val="00AD1794"/>
    <w:rsid w:val="00AE306A"/>
    <w:rsid w:val="00AE524E"/>
    <w:rsid w:val="00AE5EE0"/>
    <w:rsid w:val="00AE7F3F"/>
    <w:rsid w:val="00AF0596"/>
    <w:rsid w:val="00AF4FF2"/>
    <w:rsid w:val="00B00D6A"/>
    <w:rsid w:val="00B00E77"/>
    <w:rsid w:val="00B0655E"/>
    <w:rsid w:val="00B100FF"/>
    <w:rsid w:val="00B13BCC"/>
    <w:rsid w:val="00B224BC"/>
    <w:rsid w:val="00B2380A"/>
    <w:rsid w:val="00B250BA"/>
    <w:rsid w:val="00B32F07"/>
    <w:rsid w:val="00B35DC6"/>
    <w:rsid w:val="00B36DE2"/>
    <w:rsid w:val="00B376AE"/>
    <w:rsid w:val="00B4613D"/>
    <w:rsid w:val="00B46FD0"/>
    <w:rsid w:val="00B54924"/>
    <w:rsid w:val="00B577D8"/>
    <w:rsid w:val="00B76A2C"/>
    <w:rsid w:val="00B76E73"/>
    <w:rsid w:val="00B77F89"/>
    <w:rsid w:val="00B80D30"/>
    <w:rsid w:val="00B849BB"/>
    <w:rsid w:val="00B85BCE"/>
    <w:rsid w:val="00B90412"/>
    <w:rsid w:val="00B90987"/>
    <w:rsid w:val="00BA04AF"/>
    <w:rsid w:val="00BA2449"/>
    <w:rsid w:val="00BA28C2"/>
    <w:rsid w:val="00BB1C24"/>
    <w:rsid w:val="00BB2D46"/>
    <w:rsid w:val="00BC1A58"/>
    <w:rsid w:val="00BC2E2A"/>
    <w:rsid w:val="00BC4B66"/>
    <w:rsid w:val="00BC5425"/>
    <w:rsid w:val="00BC7D05"/>
    <w:rsid w:val="00BD1C33"/>
    <w:rsid w:val="00BD33DA"/>
    <w:rsid w:val="00BD33F1"/>
    <w:rsid w:val="00BD3677"/>
    <w:rsid w:val="00BD3BF9"/>
    <w:rsid w:val="00BD4028"/>
    <w:rsid w:val="00BE0FC6"/>
    <w:rsid w:val="00BE2405"/>
    <w:rsid w:val="00BE2D3C"/>
    <w:rsid w:val="00BE6772"/>
    <w:rsid w:val="00BF41DF"/>
    <w:rsid w:val="00C0004A"/>
    <w:rsid w:val="00C00FCF"/>
    <w:rsid w:val="00C01DC9"/>
    <w:rsid w:val="00C027A7"/>
    <w:rsid w:val="00C02E9A"/>
    <w:rsid w:val="00C055F0"/>
    <w:rsid w:val="00C07C01"/>
    <w:rsid w:val="00C11C71"/>
    <w:rsid w:val="00C1682E"/>
    <w:rsid w:val="00C16FAD"/>
    <w:rsid w:val="00C2005D"/>
    <w:rsid w:val="00C25AB2"/>
    <w:rsid w:val="00C333CD"/>
    <w:rsid w:val="00C42DC5"/>
    <w:rsid w:val="00C435EA"/>
    <w:rsid w:val="00C46F82"/>
    <w:rsid w:val="00C54CDB"/>
    <w:rsid w:val="00C55A47"/>
    <w:rsid w:val="00C60F72"/>
    <w:rsid w:val="00C634DA"/>
    <w:rsid w:val="00C661C4"/>
    <w:rsid w:val="00C67CDB"/>
    <w:rsid w:val="00C7357C"/>
    <w:rsid w:val="00C82A15"/>
    <w:rsid w:val="00C8454D"/>
    <w:rsid w:val="00C85840"/>
    <w:rsid w:val="00C97796"/>
    <w:rsid w:val="00C97E42"/>
    <w:rsid w:val="00CA3D95"/>
    <w:rsid w:val="00CA7C24"/>
    <w:rsid w:val="00CB19C3"/>
    <w:rsid w:val="00CB5C56"/>
    <w:rsid w:val="00CC17CE"/>
    <w:rsid w:val="00CC1CBB"/>
    <w:rsid w:val="00CC204A"/>
    <w:rsid w:val="00CC4798"/>
    <w:rsid w:val="00CC49C9"/>
    <w:rsid w:val="00CC5F73"/>
    <w:rsid w:val="00CE1FD3"/>
    <w:rsid w:val="00CE2467"/>
    <w:rsid w:val="00CE2911"/>
    <w:rsid w:val="00CE45A8"/>
    <w:rsid w:val="00CE4A0D"/>
    <w:rsid w:val="00CE5987"/>
    <w:rsid w:val="00CE6C8D"/>
    <w:rsid w:val="00CE7EF4"/>
    <w:rsid w:val="00CE7FA9"/>
    <w:rsid w:val="00CF2007"/>
    <w:rsid w:val="00CF416F"/>
    <w:rsid w:val="00D0050C"/>
    <w:rsid w:val="00D00BA2"/>
    <w:rsid w:val="00D01236"/>
    <w:rsid w:val="00D021E1"/>
    <w:rsid w:val="00D04577"/>
    <w:rsid w:val="00D077AC"/>
    <w:rsid w:val="00D0795F"/>
    <w:rsid w:val="00D1739B"/>
    <w:rsid w:val="00D20EF1"/>
    <w:rsid w:val="00D21CDA"/>
    <w:rsid w:val="00D2225F"/>
    <w:rsid w:val="00D31D2D"/>
    <w:rsid w:val="00D338E0"/>
    <w:rsid w:val="00D348F2"/>
    <w:rsid w:val="00D405CC"/>
    <w:rsid w:val="00D41056"/>
    <w:rsid w:val="00D44645"/>
    <w:rsid w:val="00D459DE"/>
    <w:rsid w:val="00D46CD3"/>
    <w:rsid w:val="00D51F05"/>
    <w:rsid w:val="00D52DDA"/>
    <w:rsid w:val="00D5414A"/>
    <w:rsid w:val="00D5515F"/>
    <w:rsid w:val="00D5741B"/>
    <w:rsid w:val="00D60C9E"/>
    <w:rsid w:val="00D61D79"/>
    <w:rsid w:val="00D62AD8"/>
    <w:rsid w:val="00D63F78"/>
    <w:rsid w:val="00D65D6A"/>
    <w:rsid w:val="00D6611A"/>
    <w:rsid w:val="00D72E4C"/>
    <w:rsid w:val="00D76E5F"/>
    <w:rsid w:val="00D77AAF"/>
    <w:rsid w:val="00D84BA0"/>
    <w:rsid w:val="00D861E5"/>
    <w:rsid w:val="00D91041"/>
    <w:rsid w:val="00D9129A"/>
    <w:rsid w:val="00D914F3"/>
    <w:rsid w:val="00DA1767"/>
    <w:rsid w:val="00DA3285"/>
    <w:rsid w:val="00DB1C6E"/>
    <w:rsid w:val="00DB3887"/>
    <w:rsid w:val="00DB5910"/>
    <w:rsid w:val="00DC0AF9"/>
    <w:rsid w:val="00DC2BBC"/>
    <w:rsid w:val="00DC305A"/>
    <w:rsid w:val="00DD5732"/>
    <w:rsid w:val="00DD79EB"/>
    <w:rsid w:val="00DD7CE9"/>
    <w:rsid w:val="00DE12F9"/>
    <w:rsid w:val="00DE2685"/>
    <w:rsid w:val="00DE3C43"/>
    <w:rsid w:val="00DE4AC1"/>
    <w:rsid w:val="00DF1032"/>
    <w:rsid w:val="00DF1697"/>
    <w:rsid w:val="00DF204D"/>
    <w:rsid w:val="00DF6224"/>
    <w:rsid w:val="00DF6C21"/>
    <w:rsid w:val="00DF7FBB"/>
    <w:rsid w:val="00E01875"/>
    <w:rsid w:val="00E02104"/>
    <w:rsid w:val="00E048DD"/>
    <w:rsid w:val="00E06B57"/>
    <w:rsid w:val="00E210BA"/>
    <w:rsid w:val="00E31E8E"/>
    <w:rsid w:val="00E33CA9"/>
    <w:rsid w:val="00E35480"/>
    <w:rsid w:val="00E369BF"/>
    <w:rsid w:val="00E429C0"/>
    <w:rsid w:val="00E441F8"/>
    <w:rsid w:val="00E44852"/>
    <w:rsid w:val="00E44ABA"/>
    <w:rsid w:val="00E5040E"/>
    <w:rsid w:val="00E50F92"/>
    <w:rsid w:val="00E52C7F"/>
    <w:rsid w:val="00E6182E"/>
    <w:rsid w:val="00E75E53"/>
    <w:rsid w:val="00E806CC"/>
    <w:rsid w:val="00E82961"/>
    <w:rsid w:val="00E849FB"/>
    <w:rsid w:val="00E85035"/>
    <w:rsid w:val="00E8647D"/>
    <w:rsid w:val="00E91E60"/>
    <w:rsid w:val="00E9415B"/>
    <w:rsid w:val="00EA45FA"/>
    <w:rsid w:val="00EA4938"/>
    <w:rsid w:val="00EA73C3"/>
    <w:rsid w:val="00EA79AB"/>
    <w:rsid w:val="00EB11D1"/>
    <w:rsid w:val="00EB7119"/>
    <w:rsid w:val="00EB731A"/>
    <w:rsid w:val="00EC0835"/>
    <w:rsid w:val="00EC3221"/>
    <w:rsid w:val="00EC4FD7"/>
    <w:rsid w:val="00ED2595"/>
    <w:rsid w:val="00ED4052"/>
    <w:rsid w:val="00ED6CE3"/>
    <w:rsid w:val="00EE3484"/>
    <w:rsid w:val="00F00457"/>
    <w:rsid w:val="00F04018"/>
    <w:rsid w:val="00F067A8"/>
    <w:rsid w:val="00F1110C"/>
    <w:rsid w:val="00F122C2"/>
    <w:rsid w:val="00F23F02"/>
    <w:rsid w:val="00F31D4F"/>
    <w:rsid w:val="00F326D9"/>
    <w:rsid w:val="00F328E0"/>
    <w:rsid w:val="00F32949"/>
    <w:rsid w:val="00F369E6"/>
    <w:rsid w:val="00F4029D"/>
    <w:rsid w:val="00F415A8"/>
    <w:rsid w:val="00F4187D"/>
    <w:rsid w:val="00F425A9"/>
    <w:rsid w:val="00F4415C"/>
    <w:rsid w:val="00F45885"/>
    <w:rsid w:val="00F47413"/>
    <w:rsid w:val="00F54318"/>
    <w:rsid w:val="00F54C3F"/>
    <w:rsid w:val="00F63D9A"/>
    <w:rsid w:val="00F66A6F"/>
    <w:rsid w:val="00F73819"/>
    <w:rsid w:val="00F7476D"/>
    <w:rsid w:val="00F85424"/>
    <w:rsid w:val="00F861DE"/>
    <w:rsid w:val="00F97992"/>
    <w:rsid w:val="00FA00F5"/>
    <w:rsid w:val="00FA0BA2"/>
    <w:rsid w:val="00FA283B"/>
    <w:rsid w:val="00FA3B84"/>
    <w:rsid w:val="00FA5B7E"/>
    <w:rsid w:val="00FB14FA"/>
    <w:rsid w:val="00FB5E17"/>
    <w:rsid w:val="00FB658A"/>
    <w:rsid w:val="00FC04FC"/>
    <w:rsid w:val="00FC1D50"/>
    <w:rsid w:val="00FC393C"/>
    <w:rsid w:val="00FD3C7F"/>
    <w:rsid w:val="00FD46B8"/>
    <w:rsid w:val="00FE1155"/>
    <w:rsid w:val="00FE2C92"/>
    <w:rsid w:val="00FF2354"/>
    <w:rsid w:val="00FF2711"/>
    <w:rsid w:val="00FF4E84"/>
    <w:rsid w:val="00FF6C1D"/>
    <w:rsid w:val="03021C42"/>
    <w:rsid w:val="0308FC33"/>
    <w:rsid w:val="06332991"/>
    <w:rsid w:val="0733480B"/>
    <w:rsid w:val="07D3B0F8"/>
    <w:rsid w:val="08F22BF2"/>
    <w:rsid w:val="0909365D"/>
    <w:rsid w:val="0AEF81F5"/>
    <w:rsid w:val="0B84D4F8"/>
    <w:rsid w:val="0C2E172C"/>
    <w:rsid w:val="0F0005B8"/>
    <w:rsid w:val="0F43CF4A"/>
    <w:rsid w:val="10A00368"/>
    <w:rsid w:val="125CD37E"/>
    <w:rsid w:val="125F6EAB"/>
    <w:rsid w:val="12AB681F"/>
    <w:rsid w:val="13FF9E4B"/>
    <w:rsid w:val="147A818C"/>
    <w:rsid w:val="15372A68"/>
    <w:rsid w:val="174AF383"/>
    <w:rsid w:val="18A0140C"/>
    <w:rsid w:val="1A2EA0B4"/>
    <w:rsid w:val="1A3FECBD"/>
    <w:rsid w:val="1F2CBDA0"/>
    <w:rsid w:val="1F91C3D9"/>
    <w:rsid w:val="2165BA9C"/>
    <w:rsid w:val="229E4F3A"/>
    <w:rsid w:val="232EB663"/>
    <w:rsid w:val="249A43DF"/>
    <w:rsid w:val="249DBCBF"/>
    <w:rsid w:val="24F4B287"/>
    <w:rsid w:val="263876A9"/>
    <w:rsid w:val="2A820B8F"/>
    <w:rsid w:val="2AD01712"/>
    <w:rsid w:val="2B8AB404"/>
    <w:rsid w:val="2D1D241A"/>
    <w:rsid w:val="2DA73F51"/>
    <w:rsid w:val="2E0B40D2"/>
    <w:rsid w:val="30AC4DAE"/>
    <w:rsid w:val="336BF269"/>
    <w:rsid w:val="33A4BD8C"/>
    <w:rsid w:val="35E88270"/>
    <w:rsid w:val="36A7A6C3"/>
    <w:rsid w:val="36BD48E8"/>
    <w:rsid w:val="38389F06"/>
    <w:rsid w:val="38BB1100"/>
    <w:rsid w:val="39CC0726"/>
    <w:rsid w:val="3A3E4A36"/>
    <w:rsid w:val="3ABF1B51"/>
    <w:rsid w:val="3AC88E43"/>
    <w:rsid w:val="3BCD353F"/>
    <w:rsid w:val="3E21832D"/>
    <w:rsid w:val="4374E4AC"/>
    <w:rsid w:val="45107EBF"/>
    <w:rsid w:val="495E330F"/>
    <w:rsid w:val="49C6E772"/>
    <w:rsid w:val="4AC24077"/>
    <w:rsid w:val="4C09C050"/>
    <w:rsid w:val="4CD0C84E"/>
    <w:rsid w:val="4E533E9B"/>
    <w:rsid w:val="4E7ABB28"/>
    <w:rsid w:val="4EF7FB94"/>
    <w:rsid w:val="5072E115"/>
    <w:rsid w:val="526F3800"/>
    <w:rsid w:val="547FDDDA"/>
    <w:rsid w:val="57315E80"/>
    <w:rsid w:val="574B862B"/>
    <w:rsid w:val="575E5C73"/>
    <w:rsid w:val="58165879"/>
    <w:rsid w:val="58741EE7"/>
    <w:rsid w:val="5B0352C6"/>
    <w:rsid w:val="5B1E040E"/>
    <w:rsid w:val="5C2AD86D"/>
    <w:rsid w:val="5E1FDFD8"/>
    <w:rsid w:val="5E6549FF"/>
    <w:rsid w:val="5EA678E3"/>
    <w:rsid w:val="603357B6"/>
    <w:rsid w:val="626D704A"/>
    <w:rsid w:val="63456D8D"/>
    <w:rsid w:val="6488D0C9"/>
    <w:rsid w:val="64F66830"/>
    <w:rsid w:val="67EF5FB4"/>
    <w:rsid w:val="6B716A00"/>
    <w:rsid w:val="7319A380"/>
    <w:rsid w:val="7358B50C"/>
    <w:rsid w:val="7457122D"/>
    <w:rsid w:val="791BCD70"/>
    <w:rsid w:val="7A9F8BFE"/>
    <w:rsid w:val="7D7CA693"/>
    <w:rsid w:val="7F6D92AE"/>
    <w:rsid w:val="7FA006EE"/>
    <w:rsid w:val="7FAD37CD"/>
    <w:rsid w:val="7FBFEC0C"/>
    <w:rsid w:val="7FF9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A7A6C3"/>
  <w15:chartTrackingRefBased/>
  <w15:docId w15:val="{F60BAF07-DF93-4C1F-A7B1-AB647E18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A15"/>
    <w:pPr>
      <w:spacing w:after="80" w:line="278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C31CD"/>
    <w:pPr>
      <w:tabs>
        <w:tab w:val="center" w:pos="4513"/>
        <w:tab w:val="right" w:pos="9026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2C31CD"/>
  </w:style>
  <w:style w:type="paragraph" w:styleId="Footer">
    <w:name w:val="footer"/>
    <w:basedOn w:val="Normal"/>
    <w:link w:val="FooterChar"/>
    <w:uiPriority w:val="99"/>
    <w:unhideWhenUsed/>
    <w:rsid w:val="00146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FB5"/>
  </w:style>
  <w:style w:type="paragraph" w:styleId="ListParagraph">
    <w:name w:val="List Paragraph"/>
    <w:aliases w:val="#List Paragraph,L,List Paragraph1,List Paragraph11,Recommendation,Bullet point,CV text,Dot pt,F5 List Paragraph,FooterText,List Paragraph111,List Paragraph2,Medium Grid 1 - Accent 21,NAST Quote,NFP GP Bulleted List,Numbered Paragraph,列,lp"/>
    <w:basedOn w:val="Normal"/>
    <w:link w:val="ListParagraphChar"/>
    <w:uiPriority w:val="34"/>
    <w:qFormat/>
    <w:rsid w:val="00BB2D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04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04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04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4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43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17BBF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17B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BB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10B0"/>
    <w:pPr>
      <w:spacing w:after="0" w:line="240" w:lineRule="auto"/>
    </w:pPr>
  </w:style>
  <w:style w:type="table" w:styleId="TableGrid">
    <w:name w:val="Table Grid"/>
    <w:basedOn w:val="TableNormal"/>
    <w:uiPriority w:val="39"/>
    <w:rsid w:val="002C3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2C31CD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character" w:customStyle="1" w:styleId="normaltextrun">
    <w:name w:val="normaltextrun"/>
    <w:basedOn w:val="DefaultParagraphFont"/>
    <w:rsid w:val="001C26FA"/>
  </w:style>
  <w:style w:type="character" w:customStyle="1" w:styleId="ListParagraphChar">
    <w:name w:val="List Paragraph Char"/>
    <w:aliases w:val="#List Paragraph Char,L Char,List Paragraph1 Char,List Paragraph11 Char,Recommendation Char,Bullet point Char,CV text Char,Dot pt Char,F5 List Paragraph Char,FooterText Char,List Paragraph111 Char,List Paragraph2 Char,NAST Quote Char"/>
    <w:link w:val="ListParagraph"/>
    <w:uiPriority w:val="34"/>
    <w:qFormat/>
    <w:locked/>
    <w:rsid w:val="007F3FA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7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4526">
          <w:marLeft w:val="126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4915">
          <w:marLeft w:val="126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330">
          <w:marLeft w:val="54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307">
          <w:marLeft w:val="126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6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D6F7A6E83A27478D2AFBADC664AD2C" ma:contentTypeVersion="12" ma:contentTypeDescription="Create a new document." ma:contentTypeScope="" ma:versionID="dc99129c30bb81f76ccd21770d8b4227">
  <xsd:schema xmlns:xsd="http://www.w3.org/2001/XMLSchema" xmlns:xs="http://www.w3.org/2001/XMLSchema" xmlns:p="http://schemas.microsoft.com/office/2006/metadata/properties" xmlns:ns2="ac56f83a-7bbe-4975-97ba-c1d51892bdc9" xmlns:ns3="787a4934-6a8e-4db4-ac59-4851a358ace4" targetNamespace="http://schemas.microsoft.com/office/2006/metadata/properties" ma:root="true" ma:fieldsID="041a1b04e5958c9d51e6e0802cd62e6d" ns2:_="" ns3:_="">
    <xsd:import namespace="ac56f83a-7bbe-4975-97ba-c1d51892bdc9"/>
    <xsd:import namespace="787a4934-6a8e-4db4-ac59-4851a358a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6f83a-7bbe-4975-97ba-c1d51892b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a4934-6a8e-4db4-ac59-4851a358ac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acfd4f-a022-4e8c-9647-7b3d79178889}" ma:internalName="TaxCatchAll" ma:showField="CatchAllData" ma:web="787a4934-6a8e-4db4-ac59-4851a358ac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7a4934-6a8e-4db4-ac59-4851a358ace4" xsi:nil="true"/>
    <lcf76f155ced4ddcb4097134ff3c332f xmlns="ac56f83a-7bbe-4975-97ba-c1d51892bdc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0D7638-39AA-4B12-BFCC-F227ACDC9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6f83a-7bbe-4975-97ba-c1d51892bdc9"/>
    <ds:schemaRef ds:uri="787a4934-6a8e-4db4-ac59-4851a358ac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D0DFA4-08A1-4189-8352-4F9FEFAC376F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787a4934-6a8e-4db4-ac59-4851a358ace4"/>
    <ds:schemaRef ds:uri="http://purl.org/dc/elements/1.1/"/>
    <ds:schemaRef ds:uri="http://schemas.openxmlformats.org/package/2006/metadata/core-properties"/>
    <ds:schemaRef ds:uri="ac56f83a-7bbe-4975-97ba-c1d51892bdc9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234BCFE-2394-4439-BF32-32781FCDD0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Aged Care Transition Taskforce – Summary of ninth meeting – 12 June 2025</vt:lpstr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Aged Care Transition Taskforce – Summary of ninth meeting – 12 June 2025</dc:title>
  <dc:subject>Aged Care</dc:subject>
  <dc:creator>Australian Government Department of Health, Disability and Ageing</dc:creator>
  <cp:keywords>Aged Care Transition Taskforce; Aged Care Transition to Practice Program; New Aged Care Act;</cp:keywords>
  <dc:description/>
  <dcterms:created xsi:type="dcterms:W3CDTF">2025-07-24T22:44:00Z</dcterms:created>
  <dcterms:modified xsi:type="dcterms:W3CDTF">2025-07-25T05:41:00Z</dcterms:modified>
</cp:coreProperties>
</file>