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EC5FFB" w14:textId="77777777" w:rsidR="008A3DCF" w:rsidRPr="00AD3B47" w:rsidRDefault="00173746" w:rsidP="00690E26">
      <w:pPr>
        <w:pStyle w:val="Heading1"/>
        <w:spacing w:before="3120" w:line="360" w:lineRule="auto"/>
        <w:rPr>
          <w:i/>
          <w:iCs/>
          <w:lang w:val="el-GR"/>
        </w:rPr>
      </w:pPr>
      <w:r>
        <w:rPr>
          <w:lang w:val="el"/>
        </w:rPr>
        <w:t xml:space="preserve">Σχετικά με τον </w:t>
      </w:r>
      <w:r w:rsidRPr="00E82EDB">
        <w:rPr>
          <w:i/>
          <w:iCs/>
          <w:lang w:val="el"/>
        </w:rPr>
        <w:t xml:space="preserve">Aged Care Act 2024 </w:t>
      </w:r>
      <w:r w:rsidRPr="0034718F">
        <w:rPr>
          <w:i/>
          <w:iCs/>
          <w:sz w:val="44"/>
          <w:szCs w:val="44"/>
          <w:lang w:val="el"/>
        </w:rPr>
        <w:t>[Νόμο περί Φροντίδας Ηλικιωμένων του 2024]</w:t>
      </w:r>
    </w:p>
    <w:p w14:paraId="102AEE1D" w14:textId="77777777" w:rsidR="00EE159A" w:rsidRPr="00EE159A" w:rsidRDefault="00173746" w:rsidP="00EE159A">
      <w:pPr>
        <w:rPr>
          <w:rFonts w:eastAsiaTheme="majorEastAsia" w:cs="Arial"/>
          <w:b/>
          <w:bCs/>
          <w:i/>
          <w:iCs/>
          <w:color w:val="1E1544" w:themeColor="text1"/>
          <w:sz w:val="60"/>
          <w:szCs w:val="60"/>
        </w:rPr>
      </w:pPr>
      <w:r w:rsidRPr="00AD3B47">
        <w:rPr>
          <w:rFonts w:eastAsiaTheme="majorEastAsia" w:cs="Arial"/>
          <w:b/>
          <w:bCs/>
          <w:color w:val="1E1544" w:themeColor="text1"/>
          <w:sz w:val="60"/>
          <w:szCs w:val="60"/>
        </w:rPr>
        <w:t>About</w:t>
      </w:r>
      <w:r w:rsidRPr="00AD3B47">
        <w:rPr>
          <w:rFonts w:eastAsiaTheme="majorEastAsia" w:cs="Arial"/>
          <w:b/>
          <w:bCs/>
          <w:i/>
          <w:iCs/>
          <w:color w:val="1E1544" w:themeColor="text1"/>
          <w:sz w:val="60"/>
          <w:szCs w:val="60"/>
        </w:rPr>
        <w:t xml:space="preserve"> </w:t>
      </w:r>
      <w:r w:rsidRPr="00AD3B47">
        <w:rPr>
          <w:rFonts w:eastAsiaTheme="majorEastAsia" w:cs="Arial"/>
          <w:b/>
          <w:bCs/>
          <w:color w:val="1E1544" w:themeColor="text1"/>
          <w:sz w:val="60"/>
          <w:szCs w:val="60"/>
        </w:rPr>
        <w:t>the</w:t>
      </w:r>
      <w:r w:rsidRPr="00AD3B47">
        <w:rPr>
          <w:rFonts w:eastAsiaTheme="majorEastAsia" w:cs="Arial"/>
          <w:b/>
          <w:bCs/>
          <w:i/>
          <w:iCs/>
          <w:color w:val="1E1544" w:themeColor="text1"/>
          <w:sz w:val="60"/>
          <w:szCs w:val="60"/>
        </w:rPr>
        <w:t xml:space="preserve"> Aged Care Act 2024</w:t>
      </w:r>
    </w:p>
    <w:p w14:paraId="59FD7E6A" w14:textId="04F20DE4" w:rsidR="00677BC9" w:rsidRPr="00AD3B47" w:rsidRDefault="00173746" w:rsidP="00677BC9">
      <w:pPr>
        <w:pStyle w:val="Introduction"/>
        <w:rPr>
          <w:lang w:val="el-GR"/>
        </w:rPr>
      </w:pPr>
      <w:bookmarkStart w:id="0" w:name="_Hlk163461193"/>
      <w:r w:rsidRPr="00DD3603">
        <w:rPr>
          <w:lang w:val="el"/>
        </w:rPr>
        <w:t xml:space="preserve">Ο νέος Aged Care Act [Νόμος περί Φροντίδας Ηλικιωμένων] θα </w:t>
      </w:r>
      <w:r w:rsidR="00695834" w:rsidRPr="00BB4203">
        <w:rPr>
          <w:lang w:val="el"/>
        </w:rPr>
        <w:t>ξεκινήσει την 1η Νοεμβρίου 2025</w:t>
      </w:r>
      <w:r w:rsidRPr="00DD3603">
        <w:rPr>
          <w:lang w:val="el"/>
        </w:rPr>
        <w:t xml:space="preserve">. Θα είναι ο βασικός νόμος που θα ορίζει τον τρόπο λειτουργίας του συστήματος φροντίδας ηλικιωμένων. Το παρόν δελτίο πληροφοριών συνοψίζει το κάθε κεφάλαιο του Νόμου και εξηγεί τι κάνει η Αυστραλιανή Κυβέρνηση για να υποστηρίξει τις αλλαγές τώρα και στο μέλλον.  </w:t>
      </w:r>
    </w:p>
    <w:p w14:paraId="6CE784F8" w14:textId="77777777" w:rsidR="00DD3603" w:rsidRPr="00AD3B47" w:rsidRDefault="00173746" w:rsidP="00677BC9">
      <w:pPr>
        <w:pStyle w:val="Heading2"/>
        <w:rPr>
          <w:lang w:val="el-GR"/>
        </w:rPr>
      </w:pPr>
      <w:bookmarkStart w:id="1" w:name="_Hlk163461203"/>
      <w:bookmarkEnd w:id="0"/>
      <w:r>
        <w:rPr>
          <w:lang w:val="el"/>
        </w:rPr>
        <w:t>Πώς προέκυψε ο νέος Νόμος</w:t>
      </w:r>
    </w:p>
    <w:p w14:paraId="08E4FD7B" w14:textId="30F34606" w:rsidR="00DD3603" w:rsidRPr="00AD3B47" w:rsidRDefault="00173746" w:rsidP="00DD3603">
      <w:pPr>
        <w:rPr>
          <w:color w:val="1E1544" w:themeColor="text1"/>
          <w:lang w:val="el-GR"/>
        </w:rPr>
      </w:pPr>
      <w:r w:rsidRPr="00BB69BF">
        <w:rPr>
          <w:color w:val="1E1544" w:themeColor="text1"/>
          <w:lang w:val="el"/>
        </w:rPr>
        <w:t xml:space="preserve">H </w:t>
      </w:r>
      <w:hyperlink r:id="rId11">
        <w:r w:rsidR="00DD3603" w:rsidRPr="58E88ED4">
          <w:rPr>
            <w:rStyle w:val="Hyperlink"/>
            <w:color w:val="0070C0"/>
            <w:lang w:val="el"/>
          </w:rPr>
          <w:t>Royal Commission into Aged Care Quality and Safety</w:t>
        </w:r>
      </w:hyperlink>
      <w:r w:rsidRPr="00BB69BF">
        <w:rPr>
          <w:color w:val="1E1544" w:themeColor="text1"/>
          <w:lang w:val="el"/>
        </w:rPr>
        <w:t xml:space="preserve"> </w:t>
      </w:r>
      <w:r w:rsidR="00322233" w:rsidRPr="00BB69BF">
        <w:rPr>
          <w:color w:val="1E1544" w:themeColor="text1"/>
          <w:lang w:val="el"/>
        </w:rPr>
        <w:t xml:space="preserve">(Royal Commission) </w:t>
      </w:r>
      <w:r w:rsidRPr="00BB69BF">
        <w:rPr>
          <w:color w:val="1E1544" w:themeColor="text1"/>
          <w:lang w:val="el"/>
        </w:rPr>
        <w:t>[Βασιλική Επιτροπή για την Ποιότητα και την Ασφάλεια Φροντίδας Ηλικιωμένων] εξέδωσε την τελική της έκθεση τον Μάρτιο του 2021. Περιέγραφε τους τρόπους βελτίωσης του συστήματος φροντίδας ηλικιωμένων. H υπ' αριθμόν ένα σύσταση της Royal Commission προς την Αυστραλιανή Κυβέρνηση ήταν να σχεδιάσει έναν νέο, βάσει δικαιωμάτων Aged Care Act [Νόμο για τη Φροντίδα Ηλικιωμένων].</w:t>
      </w:r>
    </w:p>
    <w:p w14:paraId="53DD1400" w14:textId="694B977D" w:rsidR="00DD3603" w:rsidRPr="00AD3B47" w:rsidRDefault="00173746" w:rsidP="00DD3603">
      <w:pPr>
        <w:rPr>
          <w:color w:val="1E1544" w:themeColor="text1"/>
          <w:lang w:val="el-GR"/>
        </w:rPr>
      </w:pPr>
      <w:r w:rsidRPr="00BB69BF">
        <w:rPr>
          <w:color w:val="1E1544" w:themeColor="text1"/>
          <w:lang w:val="el"/>
        </w:rPr>
        <w:t xml:space="preserve">Ζητήσαμε από όλους να εκφράσουν τη γνώμη τους για τις αλλαγές που θα έπρεπε να γίνουν στον νόμο για τη φροντίδα ηλικιωμένων, και το Νομοσχέδιο για τη Φροντίδα Ηλικιωμένων </w:t>
      </w:r>
      <w:r w:rsidR="00255D02" w:rsidRPr="00BB69BF">
        <w:rPr>
          <w:color w:val="1E1544" w:themeColor="text1"/>
          <w:lang w:val="el"/>
        </w:rPr>
        <w:t>2024</w:t>
      </w:r>
      <w:r w:rsidR="00255D02" w:rsidRPr="00AD3B47">
        <w:rPr>
          <w:color w:val="1E1544" w:themeColor="text1"/>
          <w:lang w:val="el-GR"/>
        </w:rPr>
        <w:t xml:space="preserve"> </w:t>
      </w:r>
      <w:r w:rsidRPr="00BB69BF">
        <w:rPr>
          <w:color w:val="1E1544" w:themeColor="text1"/>
          <w:lang w:val="el"/>
        </w:rPr>
        <w:t xml:space="preserve">εισήχθη τον Σεπτέμβριο του 2024. Υπερψηφίστηκε από το Αυστραλιανό Κοινοβούλιο (τη Βουλή) </w:t>
      </w:r>
      <w:r w:rsidRPr="00BB69BF">
        <w:rPr>
          <w:color w:val="1E1544" w:themeColor="text1"/>
          <w:lang w:val="el"/>
        </w:rPr>
        <w:lastRenderedPageBreak/>
        <w:t xml:space="preserve">τον Νοέμβριο του 2024 και πήρε έγκριση ως νέος νόμος στις 2 Δεκεμβρίου 2024. Ο νέος Aged Care Act [Νόμος περί Φροντίδας Ηλικιωμένων] θα </w:t>
      </w:r>
      <w:r w:rsidR="00695834" w:rsidRPr="00BB4203">
        <w:rPr>
          <w:lang w:val="el"/>
        </w:rPr>
        <w:t>ξεκινήσει την 1η Νοεμβρίου 2025</w:t>
      </w:r>
      <w:r w:rsidRPr="00BB69BF">
        <w:rPr>
          <w:color w:val="1E1544" w:themeColor="text1"/>
          <w:lang w:val="el"/>
        </w:rPr>
        <w:t>.</w:t>
      </w:r>
    </w:p>
    <w:p w14:paraId="6355264E" w14:textId="77777777" w:rsidR="0071041D" w:rsidRPr="00AD3B47" w:rsidRDefault="00173746" w:rsidP="00DD3603">
      <w:pPr>
        <w:rPr>
          <w:color w:val="1E1544" w:themeColor="text1"/>
          <w:lang w:val="el-GR"/>
        </w:rPr>
      </w:pPr>
      <w:r>
        <w:rPr>
          <w:color w:val="1E1544" w:themeColor="text1"/>
          <w:lang w:val="el"/>
        </w:rPr>
        <w:t>Η Βουλή υπερψήφισε επίσης το Νομοσχέδιο 2024 περί Φροντίδας Ηλικιωμένων (Συνακόλουθες και Μεταβατικές Διατάξεις) τον Νοέμβριο του 2024. Αυτή η νομοθετική πράξη υποστηρίζει τη μετάβαση στον νέο Aged Care Act [Νόμο περί Φροντίδας Ηλικιωμένων].</w:t>
      </w:r>
    </w:p>
    <w:p w14:paraId="54AB642A" w14:textId="77777777" w:rsidR="008436F8" w:rsidRPr="00AD3B47" w:rsidRDefault="00173746" w:rsidP="00672B43">
      <w:pPr>
        <w:pStyle w:val="Heading2"/>
        <w:rPr>
          <w:lang w:val="el-GR"/>
        </w:rPr>
      </w:pPr>
      <w:r>
        <w:rPr>
          <w:lang w:val="el"/>
        </w:rPr>
        <w:t>Επισκόπηση του νέου Νόμου</w:t>
      </w:r>
    </w:p>
    <w:p w14:paraId="4E2E7354" w14:textId="77777777" w:rsidR="00DD3603" w:rsidRPr="00BB69BF" w:rsidRDefault="00173746" w:rsidP="00DD3603">
      <w:pPr>
        <w:rPr>
          <w:color w:val="1E1544" w:themeColor="text1"/>
        </w:rPr>
      </w:pPr>
      <w:r w:rsidRPr="00BB69BF">
        <w:rPr>
          <w:color w:val="1E1544" w:themeColor="text1"/>
          <w:lang w:val="el"/>
        </w:rPr>
        <w:t>Ο νέος Νόμος ανταποκρίνεται σε 58 συστάσεις της Βασιλικής Επιτροπής. Θεσπίζει, επίσης, διατάξεις για τα ακόλουθα:</w:t>
      </w:r>
    </w:p>
    <w:p w14:paraId="670B2FB6" w14:textId="77777777" w:rsidR="00381509" w:rsidRPr="00AD3B47" w:rsidRDefault="00173746" w:rsidP="00DD3603">
      <w:pPr>
        <w:pStyle w:val="ListParagraph"/>
        <w:numPr>
          <w:ilvl w:val="0"/>
          <w:numId w:val="7"/>
        </w:numPr>
        <w:rPr>
          <w:color w:val="1E1544" w:themeColor="text1"/>
          <w:lang w:val="el-GR"/>
        </w:rPr>
      </w:pPr>
      <w:r w:rsidRPr="00BB69BF">
        <w:rPr>
          <w:color w:val="1E1544" w:themeColor="text1"/>
          <w:lang w:val="el"/>
        </w:rPr>
        <w:t>μία Statement of Rights [Δήλωση Δικαιωμάτων] για τους ηλικιωμένους</w:t>
      </w:r>
    </w:p>
    <w:p w14:paraId="33323CEC" w14:textId="77777777" w:rsidR="0091716D" w:rsidRPr="00AD3B47" w:rsidRDefault="00173746" w:rsidP="00DD3603">
      <w:pPr>
        <w:pStyle w:val="ListParagraph"/>
        <w:numPr>
          <w:ilvl w:val="0"/>
          <w:numId w:val="7"/>
        </w:numPr>
        <w:rPr>
          <w:color w:val="1E1544" w:themeColor="text1"/>
          <w:lang w:val="el-GR"/>
        </w:rPr>
      </w:pPr>
      <w:r w:rsidRPr="782CCA5E">
        <w:rPr>
          <w:color w:val="1E1544" w:themeColor="text1"/>
          <w:lang w:val="el"/>
        </w:rPr>
        <w:t>ποιος μπορεί να αποκτήσει πρόσβαση σε υπηρεσίες φροντίδας ηλικιωμένων</w:t>
      </w:r>
    </w:p>
    <w:p w14:paraId="2958017A" w14:textId="77777777" w:rsidR="5D949EA9" w:rsidRPr="00AD3B47" w:rsidRDefault="00173746">
      <w:pPr>
        <w:pStyle w:val="ListParagraph"/>
        <w:numPr>
          <w:ilvl w:val="0"/>
          <w:numId w:val="7"/>
        </w:numPr>
        <w:rPr>
          <w:color w:val="1E1544" w:themeColor="text1"/>
          <w:lang w:val="el-GR"/>
        </w:rPr>
      </w:pPr>
      <w:r w:rsidRPr="0020329E">
        <w:rPr>
          <w:color w:val="1E1544" w:themeColor="text1"/>
          <w:lang w:val="el"/>
        </w:rPr>
        <w:t>τη χρηματοδότηση των υπηρεσιών φροντίδας ηλικιωμένων υπό τον νέο Νόμο, που περιλαμβάνει ό,τι θα πληρώνει η κυβέρνηση και ό,τι μπορεί να ζητηθεί να πληρώνει o ηλικιωμένος</w:t>
      </w:r>
    </w:p>
    <w:p w14:paraId="303D73B2" w14:textId="77777777" w:rsidR="00DD3603" w:rsidRPr="00AD3B47" w:rsidRDefault="00173746" w:rsidP="00DD3603">
      <w:pPr>
        <w:pStyle w:val="ListParagraph"/>
        <w:numPr>
          <w:ilvl w:val="0"/>
          <w:numId w:val="7"/>
        </w:numPr>
        <w:rPr>
          <w:color w:val="1E1544" w:themeColor="text1"/>
          <w:lang w:val="el-GR"/>
        </w:rPr>
      </w:pPr>
      <w:r w:rsidRPr="00DD3603">
        <w:rPr>
          <w:color w:val="1E1544" w:themeColor="text1"/>
          <w:lang w:val="el"/>
        </w:rPr>
        <w:t>το πρόγραμμα Support at Home [Βοήθεια στο Σπίτι]</w:t>
      </w:r>
    </w:p>
    <w:p w14:paraId="408C4D5B" w14:textId="77777777" w:rsidR="00DD3603" w:rsidRPr="00AD3B47" w:rsidRDefault="00173746" w:rsidP="00DD3603">
      <w:pPr>
        <w:pStyle w:val="ListParagraph"/>
        <w:numPr>
          <w:ilvl w:val="0"/>
          <w:numId w:val="7"/>
        </w:numPr>
        <w:rPr>
          <w:color w:val="1E1544" w:themeColor="text1"/>
          <w:lang w:val="el-GR"/>
        </w:rPr>
      </w:pPr>
      <w:r w:rsidRPr="00DD3603">
        <w:rPr>
          <w:color w:val="1E1544" w:themeColor="text1"/>
          <w:lang w:val="el"/>
        </w:rPr>
        <w:t>ενισχυμένα Aged Care Quality Standards [Πρότυπα Ποιότητας Φροντίδας Ηλικιωμένων] – αυτά εξηγούν τι σημαίνουν ποιοτικές και ασφαλείς υπηρεσίες φροντίδας ηλικιωμένων</w:t>
      </w:r>
    </w:p>
    <w:p w14:paraId="61805FCB" w14:textId="77777777" w:rsidR="00DD3603" w:rsidRPr="00AD3B47" w:rsidRDefault="00173746" w:rsidP="00BB69BF">
      <w:pPr>
        <w:pStyle w:val="ListParagraph"/>
        <w:numPr>
          <w:ilvl w:val="0"/>
          <w:numId w:val="7"/>
        </w:numPr>
        <w:rPr>
          <w:color w:val="1E1544" w:themeColor="text1"/>
          <w:lang w:val="el-GR"/>
        </w:rPr>
      </w:pPr>
      <w:r w:rsidRPr="00BB69BF">
        <w:rPr>
          <w:color w:val="1E1544" w:themeColor="text1"/>
          <w:lang w:val="el"/>
        </w:rPr>
        <w:t>μεγαλύτερη ισχύ της ρυθμιστικής αρχής, της Aged Care Quality and Safety Commission [Επιτροπής Ποιότητας και Ασφάλειας Φροντίδας Ηλικιωμένων].</w:t>
      </w:r>
    </w:p>
    <w:p w14:paraId="14E7D061" w14:textId="77777777" w:rsidR="00DD3603" w:rsidRPr="00BB69BF" w:rsidRDefault="00173746" w:rsidP="00DD3603">
      <w:pPr>
        <w:rPr>
          <w:color w:val="1E1544" w:themeColor="text1"/>
        </w:rPr>
      </w:pPr>
      <w:r w:rsidRPr="00BB69BF">
        <w:rPr>
          <w:color w:val="1E1544" w:themeColor="text1"/>
          <w:lang w:val="el"/>
        </w:rPr>
        <w:t>O νέος Νόμος στοχεύει να κάνει ισχυρότερο το σύστημα φροντίδας ηλικιωμένων της Αυστραλίας. Θα αφορά όλους όσους αποτελούν μέρος του συστήματος φροντίδας ηλικιωμένων. Ο Νόμος:</w:t>
      </w:r>
    </w:p>
    <w:p w14:paraId="1C31E6B7" w14:textId="77777777" w:rsidR="00DD3603" w:rsidRPr="00AD3B47" w:rsidRDefault="00173746" w:rsidP="00BB69BF">
      <w:pPr>
        <w:pStyle w:val="ListParagraph"/>
        <w:numPr>
          <w:ilvl w:val="0"/>
          <w:numId w:val="7"/>
        </w:numPr>
        <w:rPr>
          <w:color w:val="1E1544" w:themeColor="text1"/>
          <w:lang w:val="el-GR"/>
        </w:rPr>
      </w:pPr>
      <w:r w:rsidRPr="00BB69BF">
        <w:rPr>
          <w:color w:val="1E1544" w:themeColor="text1"/>
          <w:lang w:val="el"/>
        </w:rPr>
        <w:t>θα αλλάξει τον τρόπο με τον οποίο οι πάροχοι υπηρεσιών φροντίδας ηλικιωμένων προσφέρουν υπηρεσίες στους ηλικιωμένους στο σπίτι τους, σε κοινοτικά περιβάλλοντα και σε οίκους ευγηρίας</w:t>
      </w:r>
    </w:p>
    <w:p w14:paraId="416CCD47" w14:textId="77777777" w:rsidR="00DD3603" w:rsidRPr="00AD3B47" w:rsidRDefault="00173746" w:rsidP="00BB69BF">
      <w:pPr>
        <w:pStyle w:val="ListParagraph"/>
        <w:numPr>
          <w:ilvl w:val="0"/>
          <w:numId w:val="7"/>
        </w:numPr>
        <w:rPr>
          <w:color w:val="1E1544" w:themeColor="text1"/>
          <w:lang w:val="el-GR"/>
        </w:rPr>
      </w:pPr>
      <w:r w:rsidRPr="00BB69BF">
        <w:rPr>
          <w:color w:val="1E1544" w:themeColor="text1"/>
          <w:lang w:val="el"/>
        </w:rPr>
        <w:t>θα εισαγάγει νόμους για να διασφαλίσει την ασφάλεια στη φροντίδα ηλικιωμένων, καθώς και τον σεβασμό και την ποιότητα ζωής των ανθρώπων</w:t>
      </w:r>
    </w:p>
    <w:p w14:paraId="060BEB9F" w14:textId="77777777" w:rsidR="00DD3603" w:rsidRPr="00AD3B47" w:rsidRDefault="00173746" w:rsidP="00BB69BF">
      <w:pPr>
        <w:pStyle w:val="ListParagraph"/>
        <w:numPr>
          <w:ilvl w:val="0"/>
          <w:numId w:val="7"/>
        </w:numPr>
        <w:rPr>
          <w:color w:val="1E1544" w:themeColor="text1"/>
          <w:lang w:val="el-GR"/>
        </w:rPr>
      </w:pPr>
      <w:r w:rsidRPr="00BB69BF">
        <w:rPr>
          <w:color w:val="1E1544" w:themeColor="text1"/>
          <w:lang w:val="el"/>
        </w:rPr>
        <w:t>θα αντικαταστήσει τους νόμους για τη φροντίδα ηλικιωμένων που έχουμε τώρα.</w:t>
      </w:r>
    </w:p>
    <w:p w14:paraId="125AE98A" w14:textId="77777777" w:rsidR="00DD3603" w:rsidRPr="00AD3B47" w:rsidRDefault="00173746" w:rsidP="00DD3603">
      <w:pPr>
        <w:rPr>
          <w:color w:val="1E1544" w:themeColor="text1"/>
          <w:lang w:val="el"/>
        </w:rPr>
      </w:pPr>
      <w:r w:rsidRPr="00BB69BF">
        <w:rPr>
          <w:color w:val="1E1544" w:themeColor="text1"/>
          <w:lang w:val="el"/>
        </w:rPr>
        <w:t>Ο νέος Νόμος καλύπτει υπηρεσίες φροντίδας ηλικιωμένων που χρηματοδοτεί η κυβέρνηση. Εδώ περιλαμβάνονται προγράμματα τα οποία δεν κάλυπταν στο παρελθόν οι νόμοι για τη φροντίδα ηλικιωμένων. Για παράδειγμα, το πρόγραμμα National Aboriginal and Torres Strait Islander Flexible Aged Care (NATSIFAC) [Εθνικό Πρόγραμμα Ευέλικτης Φροντίδας Ηλικιωμένων για άτομα καταγωγής Aboriginal και Torres Strait Islander] και το Commonwealth Home Support Programme (CHSP) [Πρόγραμμα Βοήθειας στο Σπίτι της Κοινοπολιτείας].</w:t>
      </w:r>
    </w:p>
    <w:p w14:paraId="44BDFE24" w14:textId="77777777" w:rsidR="00DD3603" w:rsidRPr="00AD3B47" w:rsidRDefault="00173746" w:rsidP="00DD3603">
      <w:pPr>
        <w:rPr>
          <w:color w:val="1E1544" w:themeColor="text1"/>
          <w:lang w:val="el-GR"/>
        </w:rPr>
      </w:pPr>
      <w:r w:rsidRPr="00BB69BF">
        <w:rPr>
          <w:color w:val="1E1544" w:themeColor="text1"/>
          <w:lang w:val="el"/>
        </w:rPr>
        <w:t>Ο νέος Νόμος προβλέπει, επίσης, ένα νέο ρυθμιστικό μοντέλο για τη διαχείριση της φροντίδας ηλικιωμένων. Το μοντέλο αυτό στοχεύει στην υποστήριξη των καταχωρημένων παρόχων ώστε να προσφέρουν υψηλής ποιότητας φροντίδα ηλικιωμένων και να αναλαμβάνουν περισσότερο την ευθύνη των πράξεών τους.</w:t>
      </w:r>
    </w:p>
    <w:p w14:paraId="47CB8EF5" w14:textId="77777777" w:rsidR="00DD3603" w:rsidRPr="00AD3B47" w:rsidRDefault="00173746" w:rsidP="00672B43">
      <w:pPr>
        <w:pStyle w:val="Heading3"/>
        <w:rPr>
          <w:lang w:val="el-GR"/>
        </w:rPr>
      </w:pPr>
      <w:r>
        <w:rPr>
          <w:lang w:val="el"/>
        </w:rPr>
        <w:lastRenderedPageBreak/>
        <w:t>Κεφάλαιο 1 – Εισαγωγή</w:t>
      </w:r>
    </w:p>
    <w:p w14:paraId="67382BB6" w14:textId="77777777" w:rsidR="00206F50" w:rsidRPr="00AD3B47" w:rsidRDefault="00173746" w:rsidP="00206F50">
      <w:pPr>
        <w:rPr>
          <w:color w:val="1E1544" w:themeColor="text1"/>
          <w:lang w:val="el-GR"/>
        </w:rPr>
      </w:pPr>
      <w:r w:rsidRPr="00206F50">
        <w:rPr>
          <w:color w:val="1E1544" w:themeColor="text1"/>
          <w:lang w:val="el"/>
        </w:rPr>
        <w:t>Το κεφάλαιο 1 εξηγεί τις ιδέες και τους όρους που χρησιμοποιούνται στον νέο Νόμο. Εξασφαλίζεται έτσι ότι όλοι χρησιμοποιούν τους όρους με τον ίδιο τρόπο και ότι οι ρόλοι και τα καθήκοντα είναι σαφή.</w:t>
      </w:r>
    </w:p>
    <w:p w14:paraId="70F1D5BB" w14:textId="77777777" w:rsidR="00206F50" w:rsidRPr="00206F50" w:rsidRDefault="00173746" w:rsidP="00206F50">
      <w:pPr>
        <w:rPr>
          <w:color w:val="1E1544" w:themeColor="text1"/>
        </w:rPr>
      </w:pPr>
      <w:r w:rsidRPr="00206F50">
        <w:rPr>
          <w:color w:val="1E1544" w:themeColor="text1"/>
          <w:lang w:val="el"/>
        </w:rPr>
        <w:t>Το κεφάλαιο 1 περιλαμβάνει:</w:t>
      </w:r>
    </w:p>
    <w:p w14:paraId="08A1675D" w14:textId="77777777" w:rsidR="003F7BFE" w:rsidRPr="00AD3B47" w:rsidRDefault="00173746" w:rsidP="00206F50">
      <w:pPr>
        <w:pStyle w:val="ListParagraph"/>
        <w:numPr>
          <w:ilvl w:val="0"/>
          <w:numId w:val="7"/>
        </w:numPr>
        <w:rPr>
          <w:color w:val="1E1544" w:themeColor="text1"/>
          <w:lang w:val="el-GR"/>
        </w:rPr>
      </w:pPr>
      <w:r w:rsidRPr="00206F50">
        <w:rPr>
          <w:color w:val="1E1544" w:themeColor="text1"/>
          <w:lang w:val="el"/>
        </w:rPr>
        <w:t>τους αντικειμενικούς σκοπούς του νέου Νόμου – εδώ περιγράφεται ο στόχος που έχει ο νόμος</w:t>
      </w:r>
    </w:p>
    <w:p w14:paraId="33071B00" w14:textId="77777777" w:rsidR="00206F50" w:rsidRPr="00AD3B47" w:rsidRDefault="00173746" w:rsidP="00206F50">
      <w:pPr>
        <w:pStyle w:val="ListParagraph"/>
        <w:numPr>
          <w:ilvl w:val="0"/>
          <w:numId w:val="7"/>
        </w:numPr>
        <w:rPr>
          <w:color w:val="1E1544" w:themeColor="text1"/>
          <w:lang w:val="el-GR"/>
        </w:rPr>
      </w:pPr>
      <w:r w:rsidRPr="00206F50">
        <w:rPr>
          <w:color w:val="1E1544" w:themeColor="text1"/>
          <w:lang w:val="el"/>
        </w:rPr>
        <w:t>τη Δήλωση Δικαιωμάτων – εδώ αναφέρονται τα δικαιώματα που έχουν οι ηλικιωμένοι στο σύστημα φροντίδας ηλικιωμένων</w:t>
      </w:r>
    </w:p>
    <w:p w14:paraId="32A39C07" w14:textId="77777777" w:rsidR="00206F50" w:rsidRPr="00AD3B47" w:rsidRDefault="00173746" w:rsidP="00206F50">
      <w:pPr>
        <w:pStyle w:val="ListParagraph"/>
        <w:numPr>
          <w:ilvl w:val="0"/>
          <w:numId w:val="7"/>
        </w:numPr>
        <w:rPr>
          <w:color w:val="1E1544" w:themeColor="text1"/>
          <w:lang w:val="el-GR"/>
        </w:rPr>
      </w:pPr>
      <w:r w:rsidRPr="00206F50">
        <w:rPr>
          <w:color w:val="1E1544" w:themeColor="text1"/>
          <w:lang w:val="el"/>
        </w:rPr>
        <w:t>τη Statement of Principles [Δήλωση Αρχών] – αυτή αποτελεί τον οδηγό συμπεριφοράς και λήψης αποφάσεων για εργαζόμενους και οργανισμούς σύμφωνα με τον καινούριο νόμο.</w:t>
      </w:r>
    </w:p>
    <w:p w14:paraId="49A587E4" w14:textId="77777777" w:rsidR="00206F50" w:rsidRPr="00AD3B47" w:rsidRDefault="00173746" w:rsidP="008D091F">
      <w:pPr>
        <w:rPr>
          <w:color w:val="1E1544" w:themeColor="text1"/>
          <w:lang w:val="el-GR"/>
        </w:rPr>
      </w:pPr>
      <w:r w:rsidRPr="00206F50">
        <w:rPr>
          <w:color w:val="1E1544" w:themeColor="text1"/>
          <w:lang w:val="el"/>
        </w:rPr>
        <w:t xml:space="preserve">Εξηγεί, επίσης, τον ρόλο των προσώπων που υποστηρίζουν τους ηλικιωμένους στη λήψη αποφάσεων. </w:t>
      </w:r>
    </w:p>
    <w:p w14:paraId="6E5B1D60" w14:textId="77777777" w:rsidR="009F3E3B" w:rsidRPr="00AD3B47" w:rsidRDefault="00173746" w:rsidP="00672B43">
      <w:pPr>
        <w:pStyle w:val="Heading3"/>
        <w:rPr>
          <w:lang w:val="el-GR"/>
        </w:rPr>
      </w:pPr>
      <w:r>
        <w:rPr>
          <w:lang w:val="el"/>
        </w:rPr>
        <w:t>Κεφάλαιο 2 – Είσοδος στο σύστημα φροντίδας ηλικιωμένων</w:t>
      </w:r>
    </w:p>
    <w:p w14:paraId="3882ED21" w14:textId="77777777" w:rsidR="009F3E3B" w:rsidRPr="00AD3B47" w:rsidRDefault="00173746" w:rsidP="00085179">
      <w:pPr>
        <w:rPr>
          <w:color w:val="1E1544" w:themeColor="text1"/>
          <w:lang w:val="el-GR"/>
        </w:rPr>
      </w:pPr>
      <w:r w:rsidRPr="00517BF5">
        <w:rPr>
          <w:color w:val="1E1544" w:themeColor="text1"/>
          <w:lang w:val="el"/>
        </w:rPr>
        <w:t>Το κεφάλαιο 2 καλύπτει το ποιοι έχουν πρόσβαση σε χρηματοδοτούμενες υπηρεσίες φροντίδας ηλικιωμένων.</w:t>
      </w:r>
    </w:p>
    <w:p w14:paraId="11CFCB34" w14:textId="77777777" w:rsidR="009F3E3B" w:rsidRPr="00AD3B47" w:rsidRDefault="00173746" w:rsidP="00085179">
      <w:pPr>
        <w:rPr>
          <w:color w:val="1E1544" w:themeColor="text1"/>
          <w:lang w:val="el-GR"/>
        </w:rPr>
      </w:pPr>
      <w:r w:rsidRPr="00517BF5">
        <w:rPr>
          <w:color w:val="1E1544" w:themeColor="text1"/>
          <w:lang w:val="el"/>
        </w:rPr>
        <w:t>Περιλαμβάνει σε ποια ηλικία θα μπορεί κάποιος να αποκτήσει πρόσβαση στη φροντίδα ηλικιωμένων. Με τον τρόπο αυτό εξυπηρετείται ο σκοπός της κυβέρνησης που είναι να μην υπάρχουν νεότερης ηλικίας άτομα που διαβιούν σε οίκους ευγηρίας.</w:t>
      </w:r>
    </w:p>
    <w:p w14:paraId="6BB356EA" w14:textId="77777777" w:rsidR="009F3E3B" w:rsidRPr="00AD3B47" w:rsidRDefault="00173746" w:rsidP="00085179">
      <w:pPr>
        <w:rPr>
          <w:color w:val="1E1544" w:themeColor="text1"/>
          <w:lang w:val="el-GR"/>
        </w:rPr>
      </w:pPr>
      <w:r w:rsidRPr="00517BF5">
        <w:rPr>
          <w:color w:val="1E1544" w:themeColor="text1"/>
          <w:lang w:val="el"/>
        </w:rPr>
        <w:t>Το Κεφάλαιο καλύπτει τον τρόπο που κάποιος παίρνει έγκριση για να χρησιμοποιήσει υπηρεσίες φροντίδας ηλικιωμένων. Μία και μόνο οδός αξιολόγησης συγκεντρώνει τις διάφορες υπηρεσίες αξιολόγησης σε ένα σύστημα.</w:t>
      </w:r>
    </w:p>
    <w:p w14:paraId="5A1A44B8" w14:textId="77777777" w:rsidR="009F3E3B" w:rsidRPr="00AD3B47" w:rsidRDefault="00173746" w:rsidP="00AF07DC">
      <w:pPr>
        <w:keepNext/>
        <w:rPr>
          <w:color w:val="1E1544" w:themeColor="text1"/>
          <w:lang w:val="el-GR"/>
        </w:rPr>
      </w:pPr>
      <w:r w:rsidRPr="00517BF5">
        <w:rPr>
          <w:color w:val="1E1544" w:themeColor="text1"/>
          <w:lang w:val="el"/>
        </w:rPr>
        <w:t>Το Kεφάλαιο 2 περιλαμβάνει, επίσης, τη διαδικασία για τα εξής:</w:t>
      </w:r>
    </w:p>
    <w:p w14:paraId="3CCB2E78" w14:textId="77777777" w:rsidR="009F3E3B" w:rsidRPr="00AD3B47" w:rsidRDefault="00173746" w:rsidP="009F3E3B">
      <w:pPr>
        <w:pStyle w:val="ListParagraph"/>
        <w:numPr>
          <w:ilvl w:val="0"/>
          <w:numId w:val="7"/>
        </w:numPr>
        <w:rPr>
          <w:color w:val="1E1544" w:themeColor="text1"/>
          <w:lang w:val="el-GR"/>
        </w:rPr>
      </w:pPr>
      <w:r>
        <w:rPr>
          <w:color w:val="1E1544" w:themeColor="text1"/>
          <w:lang w:val="el"/>
        </w:rPr>
        <w:t>τον τρόπο με τον οποίο αξιολογούμε τις ανάγκες και αποφασίζουμε για τη χρηματοδότηση για φροντίδα σε οίκο ευγηρίας με τη χρήση της Australian National Aged Care Classification (AN-ACC) [Αυστραλιανής Εθνικής Ταξινόμησης για τη Φροντίδα Ηλικιωμένων]</w:t>
      </w:r>
    </w:p>
    <w:p w14:paraId="59C29373" w14:textId="77777777" w:rsidR="009F3E3B" w:rsidRPr="00AD3B47" w:rsidRDefault="00173746" w:rsidP="009F3E3B">
      <w:pPr>
        <w:pStyle w:val="ListParagraph"/>
        <w:numPr>
          <w:ilvl w:val="0"/>
          <w:numId w:val="7"/>
        </w:numPr>
        <w:rPr>
          <w:color w:val="1E1544" w:themeColor="text1"/>
          <w:lang w:val="el-GR"/>
        </w:rPr>
      </w:pPr>
      <w:r>
        <w:rPr>
          <w:color w:val="1E1544" w:themeColor="text1"/>
          <w:lang w:val="el"/>
        </w:rPr>
        <w:t>τον τρόπο με τον οποίο αξιολογούμε τις ανάγκες και αποφασίζουμε ποιες υπηρεσίες μπορεί κάποιος να χρησιμοποιήσει, και ποια θα είναι η χρηματοδότηση για το πρόγραμμα Support at Home [Βοήθεια στο Σπίτι]</w:t>
      </w:r>
    </w:p>
    <w:p w14:paraId="189F8529" w14:textId="77777777" w:rsidR="003A4176" w:rsidRPr="00AD3B47" w:rsidRDefault="00173746" w:rsidP="003A4176">
      <w:pPr>
        <w:pStyle w:val="ListParagraph"/>
        <w:numPr>
          <w:ilvl w:val="0"/>
          <w:numId w:val="7"/>
        </w:numPr>
        <w:rPr>
          <w:color w:val="1E1544" w:themeColor="text1"/>
          <w:lang w:val="el-GR"/>
        </w:rPr>
      </w:pPr>
      <w:r>
        <w:rPr>
          <w:color w:val="1E1544" w:themeColor="text1"/>
          <w:lang w:val="el"/>
        </w:rPr>
        <w:t>ποιος έχει προτεραιότητα πρόσβασης σε χρηματοδοτούμενες υπηρεσίες φροντίδας ηλικιωμένων</w:t>
      </w:r>
    </w:p>
    <w:p w14:paraId="3AC43C54" w14:textId="07046084" w:rsidR="00F416D6" w:rsidRPr="00AD3B47" w:rsidRDefault="00173746" w:rsidP="009F3E3B">
      <w:pPr>
        <w:pStyle w:val="ListParagraph"/>
        <w:numPr>
          <w:ilvl w:val="0"/>
          <w:numId w:val="7"/>
        </w:numPr>
        <w:rPr>
          <w:color w:val="1E1544" w:themeColor="text1"/>
          <w:lang w:val="el-GR"/>
        </w:rPr>
      </w:pPr>
      <w:r w:rsidRPr="009F3E3B">
        <w:rPr>
          <w:color w:val="1E1544" w:themeColor="text1"/>
          <w:lang w:val="el"/>
        </w:rPr>
        <w:t xml:space="preserve">τον τρόπο με τον οποίο κάποιος </w:t>
      </w:r>
      <w:r w:rsidR="00255D02" w:rsidRPr="00AD3B47">
        <w:rPr>
          <w:color w:val="1E1544" w:themeColor="text1"/>
          <w:lang w:val="el-GR"/>
        </w:rPr>
        <w:t xml:space="preserve">εξασφαλίζει μια θέση για να αποκτήσει πρόσβαση </w:t>
      </w:r>
      <w:r w:rsidRPr="009F3E3B">
        <w:rPr>
          <w:color w:val="1E1544" w:themeColor="text1"/>
          <w:lang w:val="el"/>
        </w:rPr>
        <w:t>στο σύστημα φροντίδας ηλικιωμένων.</w:t>
      </w:r>
    </w:p>
    <w:p w14:paraId="154B3278" w14:textId="77777777" w:rsidR="009F3E3B" w:rsidRPr="00AD3B47" w:rsidRDefault="00173746" w:rsidP="00672B43">
      <w:pPr>
        <w:pStyle w:val="Heading3"/>
        <w:rPr>
          <w:lang w:val="el-GR"/>
        </w:rPr>
      </w:pPr>
      <w:r w:rsidRPr="00085179">
        <w:rPr>
          <w:lang w:val="el"/>
        </w:rPr>
        <w:lastRenderedPageBreak/>
        <w:t>Κεφάλαιο 3 – Καταχωρημένοι πάροχοι, εργαζόμενοι και διαχειριστές ψηφιακής πλατφόρμας</w:t>
      </w:r>
    </w:p>
    <w:p w14:paraId="00DBD1CE" w14:textId="6EC6A6EF" w:rsidR="00085179" w:rsidRPr="00AD3B47" w:rsidRDefault="00173746" w:rsidP="00085179">
      <w:pPr>
        <w:rPr>
          <w:color w:val="1E1544" w:themeColor="text1"/>
          <w:lang w:val="el-GR"/>
        </w:rPr>
      </w:pPr>
      <w:r w:rsidRPr="00085179">
        <w:rPr>
          <w:color w:val="1E1544" w:themeColor="text1"/>
          <w:lang w:val="el"/>
        </w:rPr>
        <w:t>Οι πάροχοι πρέπει να καταχωρηθούν στην Επιτροπή Ποιότητας και Ασφάλειας Φροντίδας Ηλικιωμένων (</w:t>
      </w:r>
      <w:r w:rsidR="00E75967">
        <w:rPr>
          <w:color w:val="1E1544" w:themeColor="text1"/>
        </w:rPr>
        <w:t>Commission</w:t>
      </w:r>
      <w:r w:rsidRPr="00085179">
        <w:rPr>
          <w:color w:val="1E1544" w:themeColor="text1"/>
          <w:lang w:val="el"/>
        </w:rPr>
        <w:t>) προτού ξεκινήσουν να προσφέρουν υπηρεσίες φροντίδας ηλικιωμένων. Το κεφάλαιο 3 εξηγεί τον τρόπο με τον οποίο η Επιτροπή θα αξιολογεί τις αιτήσεις καταχώρησης. Η Επιτροπή θα δίνει επίσης έγκριση σε οίκους ευγηρίας στο πλαίσιο αυτής της διαδικασίας.</w:t>
      </w:r>
    </w:p>
    <w:p w14:paraId="0C0C85C2" w14:textId="77777777" w:rsidR="00085179" w:rsidRPr="00AD3B47" w:rsidRDefault="00173746" w:rsidP="00AF2960">
      <w:pPr>
        <w:keepNext/>
        <w:rPr>
          <w:color w:val="1E1544" w:themeColor="text1"/>
          <w:lang w:val="el-GR"/>
        </w:rPr>
      </w:pPr>
      <w:r w:rsidRPr="00085179">
        <w:rPr>
          <w:color w:val="1E1544" w:themeColor="text1"/>
          <w:lang w:val="el"/>
        </w:rPr>
        <w:t>Στο κεφάλαιο 3 αναφέρονται οι κανονισμοί και οι υποχρεώσεις για:</w:t>
      </w:r>
    </w:p>
    <w:p w14:paraId="5774269D" w14:textId="77777777" w:rsidR="00085179" w:rsidRPr="00AD3B47" w:rsidRDefault="00173746" w:rsidP="00085179">
      <w:pPr>
        <w:pStyle w:val="ListParagraph"/>
        <w:numPr>
          <w:ilvl w:val="0"/>
          <w:numId w:val="7"/>
        </w:numPr>
        <w:rPr>
          <w:color w:val="1E1544" w:themeColor="text1"/>
          <w:lang w:val="el-GR"/>
        </w:rPr>
      </w:pPr>
      <w:r w:rsidRPr="00085179">
        <w:rPr>
          <w:color w:val="1E1544" w:themeColor="text1"/>
          <w:lang w:val="el"/>
        </w:rPr>
        <w:t>τους καταχωρημένους παρόχους, ακόμη κι αν χρησιμοποιούν εξωτερικούς συνεργάτες για κάποιες υπηρεσίες</w:t>
      </w:r>
    </w:p>
    <w:p w14:paraId="1DFA30CA" w14:textId="77777777" w:rsidR="0078216F" w:rsidRPr="00CC2FF7" w:rsidRDefault="00173746" w:rsidP="00CC2FF7">
      <w:pPr>
        <w:pStyle w:val="ListParagraph"/>
        <w:numPr>
          <w:ilvl w:val="0"/>
          <w:numId w:val="7"/>
        </w:numPr>
        <w:rPr>
          <w:color w:val="1E1544" w:themeColor="text1"/>
        </w:rPr>
      </w:pPr>
      <w:r w:rsidRPr="00085179">
        <w:rPr>
          <w:color w:val="1E1544" w:themeColor="text1"/>
          <w:lang w:val="el"/>
        </w:rPr>
        <w:t>τους εργαζόμενους</w:t>
      </w:r>
    </w:p>
    <w:p w14:paraId="222E65CA" w14:textId="77777777" w:rsidR="00085179" w:rsidRPr="00AD3B47" w:rsidRDefault="00173746" w:rsidP="00085179">
      <w:pPr>
        <w:pStyle w:val="ListParagraph"/>
        <w:numPr>
          <w:ilvl w:val="0"/>
          <w:numId w:val="7"/>
        </w:numPr>
        <w:rPr>
          <w:color w:val="1E1544" w:themeColor="text1"/>
          <w:lang w:val="el-GR"/>
        </w:rPr>
      </w:pPr>
      <w:r w:rsidRPr="00085179">
        <w:rPr>
          <w:color w:val="1E1544" w:themeColor="text1"/>
          <w:lang w:val="el"/>
        </w:rPr>
        <w:t>τα πρόσωπα σε θέσεις ευθύνης – άτομα σε ηγετικές θέσεις μέσα σε οργανισμούς παροχής φροντίδας ηλικιωμένων.</w:t>
      </w:r>
    </w:p>
    <w:p w14:paraId="6903B6E5" w14:textId="77777777" w:rsidR="00EC051C" w:rsidRPr="00AD3B47" w:rsidRDefault="00173746" w:rsidP="001C6F4C">
      <w:pPr>
        <w:rPr>
          <w:color w:val="1E1544" w:themeColor="text1"/>
          <w:lang w:val="el-GR"/>
        </w:rPr>
      </w:pPr>
      <w:r w:rsidRPr="00085179">
        <w:rPr>
          <w:color w:val="1E1544" w:themeColor="text1"/>
          <w:lang w:val="el"/>
        </w:rPr>
        <w:t>Η Επιτροπή θα είναι σε θέση να προβεί σε κανονιστική δράση στην περίπτωση που κάποιος πάροχος δεν πληροί τις προϋποθέσεις καταχώρησης. Αυτό μπορεί να περιλαμβάνει και σοβαρές αστικές κυρώσεις.</w:t>
      </w:r>
    </w:p>
    <w:p w14:paraId="4E8C5817" w14:textId="77777777" w:rsidR="00085179" w:rsidRPr="00AD3B47" w:rsidRDefault="00173746" w:rsidP="00F5173F">
      <w:pPr>
        <w:rPr>
          <w:color w:val="1E1544" w:themeColor="text1"/>
          <w:lang w:val="el-GR"/>
        </w:rPr>
      </w:pPr>
      <w:r>
        <w:rPr>
          <w:color w:val="1E1544" w:themeColor="text1"/>
          <w:lang w:val="el"/>
        </w:rPr>
        <w:t xml:space="preserve">Στο κεφάλαιο 3 επίσης περιγράφονται τα νέα καθήκοντα των καταχωρημένων παρόχων και των υπευθύνων τους. Υπάρχουν, επίσης, νέα καθήκοντα για τους παρόχους ψηφιακής πλατφόρμας που φτιάχνουν ιστότοπους για τη φροντίδα ηλικιωμένων, εφαρμογές ή συστήματα που υποστηρίζουν την προσφορά υπηρεσιών φροντίδας ηλικιωμένων.  </w:t>
      </w:r>
    </w:p>
    <w:p w14:paraId="791C4F95" w14:textId="77777777" w:rsidR="00085179" w:rsidRPr="00AD3B47" w:rsidRDefault="00173746" w:rsidP="00672B43">
      <w:pPr>
        <w:pStyle w:val="Heading3"/>
        <w:rPr>
          <w:lang w:val="el-GR"/>
        </w:rPr>
      </w:pPr>
      <w:r w:rsidRPr="009D0D71">
        <w:rPr>
          <w:lang w:val="el"/>
        </w:rPr>
        <w:t>Κεφάλαιο 4 – Χρεώσεις, πληρωμές και επιδοτήσεις</w:t>
      </w:r>
    </w:p>
    <w:p w14:paraId="4E25F02E" w14:textId="77777777" w:rsidR="009D0D71" w:rsidRPr="00AD3B47" w:rsidRDefault="00173746" w:rsidP="009D0D71">
      <w:pPr>
        <w:rPr>
          <w:color w:val="1E1544" w:themeColor="text1"/>
          <w:lang w:val="el-GR"/>
        </w:rPr>
      </w:pPr>
      <w:r w:rsidRPr="0047738E">
        <w:rPr>
          <w:color w:val="1E1544" w:themeColor="text1"/>
          <w:lang w:val="el"/>
        </w:rPr>
        <w:t>Το κεφάλαιο 4 εξηγεί πώς θα λειτουργεί η χρηματοδότηση για τις υπηρεσίες φροντίδας ηλικιωμένων. Περιλαμβάνει ό,τι θα πληρώνει η κυβέρνηση και ό,τι θα μπορούν οι καταχωρημένοι πάροχοι να ζητούν από τους ηλικιωμένους να πληρώνουν.</w:t>
      </w:r>
    </w:p>
    <w:p w14:paraId="207BE184" w14:textId="77777777" w:rsidR="009D0D71" w:rsidRPr="0047738E" w:rsidRDefault="00173746" w:rsidP="009D0D71">
      <w:pPr>
        <w:rPr>
          <w:color w:val="1E1544" w:themeColor="text1"/>
        </w:rPr>
      </w:pPr>
      <w:r w:rsidRPr="0047738E">
        <w:rPr>
          <w:color w:val="1E1544" w:themeColor="text1"/>
          <w:lang w:val="el"/>
        </w:rPr>
        <w:t>Στο κεφάλαιο 4 ορίζεται:</w:t>
      </w:r>
    </w:p>
    <w:p w14:paraId="4B873F66" w14:textId="77777777" w:rsidR="009D0D71" w:rsidRPr="00AD3B47" w:rsidRDefault="00173746" w:rsidP="00DB64EC">
      <w:pPr>
        <w:pStyle w:val="ListParagraph"/>
        <w:numPr>
          <w:ilvl w:val="0"/>
          <w:numId w:val="7"/>
        </w:numPr>
        <w:rPr>
          <w:color w:val="1E1544" w:themeColor="text1"/>
          <w:lang w:val="el-GR"/>
        </w:rPr>
      </w:pPr>
      <w:r w:rsidRPr="0047738E">
        <w:rPr>
          <w:color w:val="1E1544" w:themeColor="text1"/>
          <w:lang w:val="el"/>
        </w:rPr>
        <w:t>πότε η κυβερνητική χρηματοδότηση θα βασίζεται σε επιδοτήσεις ή επιχορηγήσεις</w:t>
      </w:r>
    </w:p>
    <w:p w14:paraId="1E97F99C" w14:textId="77777777" w:rsidR="009D0D71" w:rsidRPr="00AD3B47" w:rsidRDefault="00173746" w:rsidP="00DB64EC">
      <w:pPr>
        <w:pStyle w:val="ListParagraph"/>
        <w:numPr>
          <w:ilvl w:val="0"/>
          <w:numId w:val="7"/>
        </w:numPr>
        <w:rPr>
          <w:color w:val="1E1544" w:themeColor="text1"/>
          <w:lang w:val="el-GR"/>
        </w:rPr>
      </w:pPr>
      <w:r>
        <w:rPr>
          <w:color w:val="1E1544" w:themeColor="text1"/>
          <w:lang w:val="el"/>
        </w:rPr>
        <w:t>πότε η χρηματοδότηση θα δίνεται μέσω ειδικών προγραμμάτων φροντίδας ηλικιωμένων, όπως το CHSP ή το NATSIFAC.</w:t>
      </w:r>
    </w:p>
    <w:p w14:paraId="474F8913" w14:textId="77777777" w:rsidR="009D0D71" w:rsidRPr="00AD3B47" w:rsidRDefault="00173746" w:rsidP="009D0D71">
      <w:pPr>
        <w:rPr>
          <w:color w:val="1E1544" w:themeColor="text1"/>
          <w:lang w:val="el-GR"/>
        </w:rPr>
      </w:pPr>
      <w:r w:rsidRPr="0047738E">
        <w:rPr>
          <w:color w:val="1E1544" w:themeColor="text1"/>
          <w:lang w:val="el"/>
        </w:rPr>
        <w:t>Το κεφάλαιο 4 κάνει λόγο για τα επιδοτούμενα μέρη που βασίζονται στις ατομικές ανάγκες και εκείνα που βασίζονται στο προκαθορισμένο από τον πάροχο κόστος.</w:t>
      </w:r>
    </w:p>
    <w:p w14:paraId="514A689B" w14:textId="77777777" w:rsidR="008F0B55" w:rsidRPr="00AD3B47" w:rsidRDefault="00173746" w:rsidP="009D0D71">
      <w:pPr>
        <w:rPr>
          <w:color w:val="1E1544" w:themeColor="text1"/>
          <w:lang w:val="el-GR"/>
        </w:rPr>
      </w:pPr>
      <w:r w:rsidRPr="0047738E">
        <w:rPr>
          <w:color w:val="1E1544" w:themeColor="text1"/>
          <w:lang w:val="el"/>
        </w:rPr>
        <w:t xml:space="preserve">Ορίζει, επίσης, τι μπορεί να χρειαστεί να πληρώσει κάποιος για χρηματοδοτούμενες υπηρεσίες φροντίδας ηλικιωμένων και πώς οι πάροχοι πρέπει να διαχειρίζονται αυτές τις πληρωμές. </w:t>
      </w:r>
    </w:p>
    <w:p w14:paraId="2E9BDFD2" w14:textId="77777777" w:rsidR="009D0D71" w:rsidRPr="00AD3B47" w:rsidRDefault="00173746" w:rsidP="009D0D71">
      <w:pPr>
        <w:rPr>
          <w:color w:val="1E1544" w:themeColor="text1"/>
          <w:lang w:val="el-GR"/>
        </w:rPr>
      </w:pPr>
      <w:r>
        <w:rPr>
          <w:color w:val="1E1544" w:themeColor="text1"/>
          <w:lang w:val="el"/>
        </w:rPr>
        <w:t>Το Κεφάλαιο περιγράφει πώς λειτουργεί η αξιολόγηση βάσει εισοδήματος τόσο για τη φροντίδα σε οίκους ευγηρίας όσο και για το πρόγραμμα Support at Home. Η αξιολόγηση βάσει εισοδήματος δεν ισχύει για τα ειδικά προγράμματα φροντίδας ηλικιωμένων.</w:t>
      </w:r>
    </w:p>
    <w:p w14:paraId="2CE64924" w14:textId="77777777" w:rsidR="009D0D71" w:rsidRPr="00AD3B47" w:rsidRDefault="00173746" w:rsidP="009D0D71">
      <w:pPr>
        <w:rPr>
          <w:color w:val="1E1544" w:themeColor="text1"/>
          <w:lang w:val="el-GR"/>
        </w:rPr>
      </w:pPr>
      <w:r w:rsidRPr="0047738E">
        <w:rPr>
          <w:color w:val="1E1544" w:themeColor="text1"/>
          <w:lang w:val="el"/>
        </w:rPr>
        <w:t>Στο κεφάλαιο 4 υπάρχουν οι κανόνες για τον τρόπο με τον οποίο οι καταχωρημένοι πάροχοι μπορούν:</w:t>
      </w:r>
    </w:p>
    <w:p w14:paraId="1990B95B" w14:textId="77777777" w:rsidR="009D0D71" w:rsidRPr="00AD3B47" w:rsidRDefault="00173746" w:rsidP="00DB64EC">
      <w:pPr>
        <w:pStyle w:val="ListParagraph"/>
        <w:numPr>
          <w:ilvl w:val="0"/>
          <w:numId w:val="7"/>
        </w:numPr>
        <w:rPr>
          <w:color w:val="1E1544" w:themeColor="text1"/>
          <w:lang w:val="el-GR"/>
        </w:rPr>
      </w:pPr>
      <w:r w:rsidRPr="0047738E">
        <w:rPr>
          <w:color w:val="1E1544" w:themeColor="text1"/>
          <w:lang w:val="el"/>
        </w:rPr>
        <w:lastRenderedPageBreak/>
        <w:t>να υπογράφουν συμφωνητικά διαμονής με τους ηλικιωμένους</w:t>
      </w:r>
    </w:p>
    <w:p w14:paraId="60239247" w14:textId="77777777" w:rsidR="009D0D71" w:rsidRPr="0047738E" w:rsidRDefault="00173746" w:rsidP="00DB64EC">
      <w:pPr>
        <w:pStyle w:val="ListParagraph"/>
        <w:numPr>
          <w:ilvl w:val="0"/>
          <w:numId w:val="7"/>
        </w:numPr>
        <w:rPr>
          <w:color w:val="1E1544" w:themeColor="text1"/>
        </w:rPr>
      </w:pPr>
      <w:r w:rsidRPr="0047738E">
        <w:rPr>
          <w:color w:val="1E1544" w:themeColor="text1"/>
          <w:lang w:val="el"/>
        </w:rPr>
        <w:t>να χρεώνουν τη διαμονή</w:t>
      </w:r>
    </w:p>
    <w:p w14:paraId="4FAF8CCD" w14:textId="77777777" w:rsidR="005C6C80" w:rsidRPr="00AD3B47" w:rsidRDefault="00173746" w:rsidP="00AF07DC">
      <w:pPr>
        <w:pStyle w:val="ListParagraph"/>
        <w:numPr>
          <w:ilvl w:val="0"/>
          <w:numId w:val="7"/>
        </w:numPr>
        <w:rPr>
          <w:color w:val="1E1544" w:themeColor="text1"/>
          <w:lang w:val="el-GR"/>
        </w:rPr>
      </w:pPr>
      <w:r w:rsidRPr="005B2639">
        <w:rPr>
          <w:color w:val="1E1544" w:themeColor="text1"/>
          <w:lang w:val="el"/>
        </w:rPr>
        <w:t>να διαχειρίζονται επιστρέψιμες προκαταβολές διαμονής.</w:t>
      </w:r>
    </w:p>
    <w:p w14:paraId="1CB97A9A" w14:textId="77777777" w:rsidR="00041808" w:rsidRPr="00AD3B47" w:rsidRDefault="00173746" w:rsidP="00672B43">
      <w:pPr>
        <w:pStyle w:val="Heading3"/>
        <w:rPr>
          <w:lang w:val="el-GR"/>
        </w:rPr>
      </w:pPr>
      <w:r>
        <w:rPr>
          <w:lang w:val="el"/>
        </w:rPr>
        <w:t>Κεφάλαιο 5 – Διακυβέρνηση του συστήματος φροντίδας ηλικιωμένων</w:t>
      </w:r>
    </w:p>
    <w:p w14:paraId="12A12F87" w14:textId="77777777" w:rsidR="00041808" w:rsidRPr="00AD3B47" w:rsidRDefault="00173746" w:rsidP="00041808">
      <w:pPr>
        <w:rPr>
          <w:color w:val="1E1544" w:themeColor="text1"/>
          <w:lang w:val="el-GR"/>
        </w:rPr>
      </w:pPr>
      <w:r w:rsidRPr="0047738E">
        <w:rPr>
          <w:color w:val="1E1544" w:themeColor="text1"/>
          <w:lang w:val="el"/>
        </w:rPr>
        <w:t>Το κεφάλαιο 5 εξηγεί ποιος θα διοικεί το σύστημα φροντίδας ηλικιωμένων και πώς. Αυτό ονομάζεται διακυβέρνηση.</w:t>
      </w:r>
    </w:p>
    <w:p w14:paraId="4CA90FC1" w14:textId="77777777" w:rsidR="00041808" w:rsidRPr="00AD3B47" w:rsidRDefault="00173746" w:rsidP="00041808">
      <w:pPr>
        <w:rPr>
          <w:color w:val="1E1544" w:themeColor="text1"/>
          <w:lang w:val="el-GR"/>
        </w:rPr>
      </w:pPr>
      <w:r w:rsidRPr="0047738E">
        <w:rPr>
          <w:color w:val="1E1544" w:themeColor="text1"/>
          <w:lang w:val="el"/>
        </w:rPr>
        <w:t>Άνθρωποι σε διάφορες θέσεις θα διοικούν το σύστημα φροντίδας ηλικιωμένων:</w:t>
      </w:r>
    </w:p>
    <w:p w14:paraId="0CCE446B" w14:textId="5C74BF19" w:rsidR="00C537B1" w:rsidRPr="00AD3B47" w:rsidRDefault="00173746" w:rsidP="00C537B1">
      <w:pPr>
        <w:pStyle w:val="ListParagraph"/>
        <w:numPr>
          <w:ilvl w:val="0"/>
          <w:numId w:val="7"/>
        </w:numPr>
        <w:rPr>
          <w:color w:val="1E1544" w:themeColor="text1"/>
          <w:lang w:val="el-GR"/>
        </w:rPr>
      </w:pPr>
      <w:r w:rsidRPr="0047738E">
        <w:rPr>
          <w:color w:val="1E1544" w:themeColor="text1"/>
          <w:lang w:val="el"/>
        </w:rPr>
        <w:t xml:space="preserve">ο Γραμματέας </w:t>
      </w:r>
      <w:r w:rsidRPr="00322233">
        <w:rPr>
          <w:color w:val="1E1544" w:themeColor="text1"/>
          <w:lang w:val="el"/>
        </w:rPr>
        <w:t>του</w:t>
      </w:r>
      <w:r w:rsidRPr="0047738E">
        <w:rPr>
          <w:color w:val="1E1544" w:themeColor="text1"/>
          <w:lang w:val="el"/>
        </w:rPr>
        <w:t xml:space="preserve"> </w:t>
      </w:r>
      <w:r w:rsidR="00AF31D2" w:rsidRPr="00322233">
        <w:rPr>
          <w:color w:val="1E1544" w:themeColor="text1"/>
        </w:rPr>
        <w:t>Department</w:t>
      </w:r>
      <w:r w:rsidR="00AF31D2" w:rsidRPr="00AD3B47">
        <w:rPr>
          <w:color w:val="1E1544" w:themeColor="text1"/>
          <w:lang w:val="el-GR"/>
        </w:rPr>
        <w:t xml:space="preserve"> </w:t>
      </w:r>
      <w:r w:rsidR="00AF31D2" w:rsidRPr="00322233">
        <w:rPr>
          <w:color w:val="1E1544" w:themeColor="text1"/>
        </w:rPr>
        <w:t>of</w:t>
      </w:r>
      <w:r w:rsidR="00AF31D2" w:rsidRPr="00AD3B47">
        <w:rPr>
          <w:color w:val="1E1544" w:themeColor="text1"/>
          <w:lang w:val="el-GR"/>
        </w:rPr>
        <w:t xml:space="preserve"> </w:t>
      </w:r>
      <w:r w:rsidR="00AF31D2" w:rsidRPr="00322233">
        <w:rPr>
          <w:color w:val="1E1544" w:themeColor="text1"/>
        </w:rPr>
        <w:t>Health</w:t>
      </w:r>
      <w:r w:rsidR="00AF31D2" w:rsidRPr="00AD3B47">
        <w:rPr>
          <w:color w:val="1E1544" w:themeColor="text1"/>
          <w:lang w:val="el-GR"/>
        </w:rPr>
        <w:t xml:space="preserve">, </w:t>
      </w:r>
      <w:r w:rsidR="00AF31D2" w:rsidRPr="00322233">
        <w:rPr>
          <w:color w:val="1E1544" w:themeColor="text1"/>
        </w:rPr>
        <w:t>Disability</w:t>
      </w:r>
      <w:r w:rsidR="00AF31D2" w:rsidRPr="00AD3B47">
        <w:rPr>
          <w:color w:val="1E1544" w:themeColor="text1"/>
          <w:lang w:val="el-GR"/>
        </w:rPr>
        <w:t xml:space="preserve"> </w:t>
      </w:r>
      <w:r w:rsidR="00AF31D2" w:rsidRPr="00322233">
        <w:rPr>
          <w:color w:val="1E1544" w:themeColor="text1"/>
        </w:rPr>
        <w:t>and</w:t>
      </w:r>
      <w:r w:rsidR="00AF31D2" w:rsidRPr="00AD3B47">
        <w:rPr>
          <w:color w:val="1E1544" w:themeColor="text1"/>
          <w:lang w:val="el-GR"/>
        </w:rPr>
        <w:t xml:space="preserve"> </w:t>
      </w:r>
      <w:r w:rsidR="00AF31D2" w:rsidRPr="00322233">
        <w:rPr>
          <w:color w:val="1E1544" w:themeColor="text1"/>
        </w:rPr>
        <w:t>Ageing</w:t>
      </w:r>
      <w:r w:rsidRPr="0047738E">
        <w:rPr>
          <w:color w:val="1E1544" w:themeColor="text1"/>
          <w:lang w:val="el"/>
        </w:rPr>
        <w:t>, που λέγεται System Governor [Διοικητής του Συστήματος] – διευθύνει τον τρόπο λειτουργίας του συστήματος φροντίδας ηλικιωμένων, και μέσα σ' αυτό και τη δίκαιη πρόσβαση στο σύστημα</w:t>
      </w:r>
    </w:p>
    <w:p w14:paraId="60238686" w14:textId="77777777" w:rsidR="00C537B1" w:rsidRPr="00AD3B47" w:rsidRDefault="00173746" w:rsidP="00C537B1">
      <w:pPr>
        <w:pStyle w:val="ListParagraph"/>
        <w:numPr>
          <w:ilvl w:val="0"/>
          <w:numId w:val="7"/>
        </w:numPr>
        <w:rPr>
          <w:color w:val="1E1544" w:themeColor="text1"/>
          <w:lang w:val="el-GR"/>
        </w:rPr>
      </w:pPr>
      <w:r w:rsidRPr="0047738E">
        <w:rPr>
          <w:color w:val="1E1544" w:themeColor="text1"/>
          <w:lang w:val="el"/>
        </w:rPr>
        <w:t>ο Inspector-General of Aged Care [Γενικός Επιθεωρητής Φροντίδας Ηλικιωμένων] – παρακολουθεί το σύστημα φροντίδας ηλικιωμένων και δίνει αναφορά στη Βουλή</w:t>
      </w:r>
    </w:p>
    <w:p w14:paraId="4DECB1B9" w14:textId="489C1203" w:rsidR="00041808" w:rsidRPr="00AD3B47" w:rsidRDefault="00173746" w:rsidP="00DB64EC">
      <w:pPr>
        <w:pStyle w:val="ListParagraph"/>
        <w:numPr>
          <w:ilvl w:val="0"/>
          <w:numId w:val="7"/>
        </w:numPr>
        <w:rPr>
          <w:color w:val="1E1544" w:themeColor="text1"/>
          <w:lang w:val="el-GR"/>
        </w:rPr>
      </w:pPr>
      <w:r w:rsidRPr="0047738E">
        <w:rPr>
          <w:color w:val="1E1544" w:themeColor="text1"/>
          <w:lang w:val="el"/>
        </w:rPr>
        <w:t xml:space="preserve">ο Aged Care Quality and Safety Commissioner </w:t>
      </w:r>
      <w:r w:rsidR="00322233" w:rsidRPr="0047738E">
        <w:rPr>
          <w:color w:val="1E1544" w:themeColor="text1"/>
          <w:lang w:val="el"/>
        </w:rPr>
        <w:t xml:space="preserve">(Commissioner) </w:t>
      </w:r>
      <w:r w:rsidRPr="0047738E">
        <w:rPr>
          <w:color w:val="1E1544" w:themeColor="text1"/>
          <w:lang w:val="el"/>
        </w:rPr>
        <w:t>[Επίτροπος Ποιότητας και Ασφάλειας Φροντίδας Ηλικιωμένων</w:t>
      </w:r>
      <w:r w:rsidR="00255D02" w:rsidRPr="00AD3B47">
        <w:rPr>
          <w:color w:val="1E1544" w:themeColor="text1"/>
          <w:lang w:val="el-GR"/>
        </w:rPr>
        <w:t xml:space="preserve"> (Επίτροπος)</w:t>
      </w:r>
      <w:r w:rsidRPr="0047738E">
        <w:rPr>
          <w:color w:val="1E1544" w:themeColor="text1"/>
          <w:lang w:val="el"/>
        </w:rPr>
        <w:t>] – διευθύνει την καταχώρηση των παρόχων και ρυθμίζει την ποιότητα και ασφάλεια της φροντίδας ηλικιωμένων και τα οικονομικά θέματα. Διασφαλίζει, επίσης, ότι οι πάροχοι φροντίδας ηλικιωμένων λειτουργούν με διαφάνεια και ακεραιότητα</w:t>
      </w:r>
    </w:p>
    <w:p w14:paraId="0C6AE764" w14:textId="2DE0F679" w:rsidR="00041808" w:rsidRPr="00AD3B47" w:rsidRDefault="00173746" w:rsidP="00DB64EC">
      <w:pPr>
        <w:pStyle w:val="ListParagraph"/>
        <w:numPr>
          <w:ilvl w:val="0"/>
          <w:numId w:val="7"/>
        </w:numPr>
        <w:rPr>
          <w:color w:val="1E1544" w:themeColor="text1"/>
          <w:lang w:val="el-GR"/>
        </w:rPr>
      </w:pPr>
      <w:r w:rsidRPr="0047738E">
        <w:rPr>
          <w:color w:val="1E1544" w:themeColor="text1"/>
          <w:lang w:val="el"/>
        </w:rPr>
        <w:t>ο Complaints Commissioner [Επίτροπος Παραπόνων</w:t>
      </w:r>
      <w:r w:rsidR="00255D02" w:rsidRPr="00AD3B47">
        <w:rPr>
          <w:color w:val="1E1544" w:themeColor="text1"/>
          <w:lang w:val="el-GR"/>
        </w:rPr>
        <w:t xml:space="preserve"> / Καταγγελιών</w:t>
      </w:r>
      <w:r w:rsidRPr="0047738E">
        <w:rPr>
          <w:color w:val="1E1544" w:themeColor="text1"/>
          <w:lang w:val="el"/>
        </w:rPr>
        <w:t>] – διαχειρίζεται τα παράπονα που γίνονται στην Επιτροπή</w:t>
      </w:r>
    </w:p>
    <w:p w14:paraId="7C3BB15B" w14:textId="77777777" w:rsidR="00041808" w:rsidRPr="00AD3B47" w:rsidRDefault="00173746" w:rsidP="00DB64EC">
      <w:pPr>
        <w:pStyle w:val="ListParagraph"/>
        <w:numPr>
          <w:ilvl w:val="0"/>
          <w:numId w:val="7"/>
        </w:numPr>
        <w:rPr>
          <w:color w:val="1E1544" w:themeColor="text1"/>
          <w:lang w:val="el-GR"/>
        </w:rPr>
      </w:pPr>
      <w:r w:rsidRPr="0047738E">
        <w:rPr>
          <w:color w:val="1E1544" w:themeColor="text1"/>
          <w:lang w:val="el"/>
        </w:rPr>
        <w:t>η Aged Care Quality and Safety Advisory Council [Συμβουλευτική Επιτροπή για θέματα Ποιότητας και Ασφάλειας στη Φροντίδα Ηλικιωμένων] – επιβλέπει τη δουλειά της Επιτροπής.</w:t>
      </w:r>
    </w:p>
    <w:p w14:paraId="190FDB95" w14:textId="77777777" w:rsidR="00041808" w:rsidRPr="00AD3B47" w:rsidRDefault="00173746" w:rsidP="00672B43">
      <w:pPr>
        <w:pStyle w:val="Heading3"/>
        <w:rPr>
          <w:lang w:val="el-GR"/>
        </w:rPr>
      </w:pPr>
      <w:r>
        <w:rPr>
          <w:lang w:val="el"/>
        </w:rPr>
        <w:t>Κεφάλαιο 6 – Κανονιστικοί μηχανισμοί</w:t>
      </w:r>
    </w:p>
    <w:p w14:paraId="1067AFC9" w14:textId="77777777" w:rsidR="00041808" w:rsidRPr="00AD3B47" w:rsidRDefault="00173746" w:rsidP="00041808">
      <w:pPr>
        <w:rPr>
          <w:color w:val="1E1544" w:themeColor="text1"/>
          <w:lang w:val="el-GR"/>
        </w:rPr>
      </w:pPr>
      <w:r w:rsidRPr="0047738E">
        <w:rPr>
          <w:color w:val="1E1544" w:themeColor="text1"/>
          <w:lang w:val="el"/>
        </w:rPr>
        <w:t>Ο Επίτροπος, ο Επίτροπος για θέματα Παραπόνων/Καταγγελιών και ο Διοικητής του Συστήματος θα έχουν διάφορες εξουσίες για να διατελούν τα καθήκοντά τους. Το κεφάλαιο 6 εξηγεί τον τρόπο με τον οποίο μπορούν να χρησιμοποιήσουν αυτές τις εξουσίες. Εξηγεί, επίσης, πότε ο Επίτροπος μπορεί να επιτρέψει σε ένα εξουσιοδοτημένο πρόσωπο να εισέλθει σε έναν οίκο ευγηρίας χωρίς την συγκατάθεση του παρόχου ή κάποιο ένταλμα.</w:t>
      </w:r>
    </w:p>
    <w:p w14:paraId="74CF5E86" w14:textId="77777777" w:rsidR="00041808" w:rsidRPr="00AD3B47" w:rsidRDefault="00173746" w:rsidP="00041808">
      <w:pPr>
        <w:rPr>
          <w:color w:val="1E1544" w:themeColor="text1"/>
          <w:lang w:val="el-GR"/>
        </w:rPr>
      </w:pPr>
      <w:r w:rsidRPr="0047738E">
        <w:rPr>
          <w:color w:val="1E1544" w:themeColor="text1"/>
          <w:lang w:val="el"/>
        </w:rPr>
        <w:t>Στο κεφάλαιο 6 δίνονται οι εξουσίες για τη λήψη πληροφοριών και την έκδοση προειδοποιήσεων. Οι εξουσίες αυτές διασφαλίζουν ότι ο Επίτροπος, ο Επίτροπος για θέματα Παραπόνων/Καταγγελιών και ο Διοικητής του Συστήματος μπορούν να πάρουν τις πληροφορίες που χρειάζονται για να εκτελέσουν τα καθήκοντά τους.</w:t>
      </w:r>
    </w:p>
    <w:p w14:paraId="526A36D6" w14:textId="77777777" w:rsidR="00041808" w:rsidRPr="00AD3B47" w:rsidRDefault="00173746" w:rsidP="00041808">
      <w:pPr>
        <w:rPr>
          <w:color w:val="1E1544" w:themeColor="text1"/>
          <w:lang w:val="el-GR"/>
        </w:rPr>
      </w:pPr>
      <w:r w:rsidRPr="0047738E">
        <w:rPr>
          <w:color w:val="1E1544" w:themeColor="text1"/>
          <w:lang w:val="el"/>
        </w:rPr>
        <w:t>Το Κεφάλαιο προβλέπει επίσης τη χρήση εντολών απαγόρευσης. Η εντολή απαγόρευσης είναι ένας τρόπος να σταματήσουν να προσφέρουν είδη υπηρεσιών φροντίδας ηλικιωμένων όσοι εργαζόμενοι και πάροχοι δεν πράττουν το σωστό.</w:t>
      </w:r>
    </w:p>
    <w:p w14:paraId="4FC688D5" w14:textId="77777777" w:rsidR="00041808" w:rsidRPr="00AD3B47" w:rsidRDefault="00173746" w:rsidP="00672B43">
      <w:pPr>
        <w:pStyle w:val="Heading3"/>
        <w:rPr>
          <w:lang w:val="el-GR"/>
        </w:rPr>
      </w:pPr>
      <w:r>
        <w:rPr>
          <w:lang w:val="el"/>
        </w:rPr>
        <w:lastRenderedPageBreak/>
        <w:t>Κεφάλαιο 7 – Διαχείριση πληροφοριών</w:t>
      </w:r>
    </w:p>
    <w:p w14:paraId="0E7C2C19" w14:textId="77777777" w:rsidR="00041808" w:rsidRPr="00AD3B47" w:rsidRDefault="00173746" w:rsidP="00041808">
      <w:pPr>
        <w:rPr>
          <w:color w:val="1E1544" w:themeColor="text1"/>
          <w:lang w:val="el-GR"/>
        </w:rPr>
      </w:pPr>
      <w:r w:rsidRPr="0047738E">
        <w:rPr>
          <w:color w:val="1E1544" w:themeColor="text1"/>
          <w:lang w:val="el"/>
        </w:rPr>
        <w:t>Το κεφάλαιο 7 περιλαμβάνει νέους κανόνες για τη διαχείριση πληροφοριών στο σύστημα φροντίδας ηλικιωμένων. Αυτό συμβάλλει στην προστασία των προσωπικών δεδομένων. Θα συμβάλει, επίσης, στη διασφάλιση της διαφάνειας των πληροφοριών σχετικά με τους καταχωρημένους παρόχους.</w:t>
      </w:r>
    </w:p>
    <w:p w14:paraId="4CB470F4" w14:textId="77777777" w:rsidR="00041808" w:rsidRPr="0047738E" w:rsidRDefault="00173746" w:rsidP="00041808">
      <w:pPr>
        <w:rPr>
          <w:color w:val="1E1544" w:themeColor="text1"/>
        </w:rPr>
      </w:pPr>
      <w:r w:rsidRPr="0047738E">
        <w:rPr>
          <w:color w:val="1E1544" w:themeColor="text1"/>
          <w:lang w:val="el"/>
        </w:rPr>
        <w:t>Το Κεφάλαιο περιλαμβάνει:</w:t>
      </w:r>
    </w:p>
    <w:p w14:paraId="415E317C" w14:textId="77777777" w:rsidR="00041808" w:rsidRPr="00AD3B47" w:rsidRDefault="00173746" w:rsidP="00DB64EC">
      <w:pPr>
        <w:pStyle w:val="ListParagraph"/>
        <w:numPr>
          <w:ilvl w:val="0"/>
          <w:numId w:val="7"/>
        </w:numPr>
        <w:rPr>
          <w:color w:val="1E1544" w:themeColor="text1"/>
          <w:lang w:val="el-GR"/>
        </w:rPr>
      </w:pPr>
      <w:r w:rsidRPr="0047738E">
        <w:rPr>
          <w:color w:val="1E1544" w:themeColor="text1"/>
          <w:lang w:val="el"/>
        </w:rPr>
        <w:t>ένα επικαιροποιημένο πλαίσιο για τη διαχείριση πληροφοριών</w:t>
      </w:r>
    </w:p>
    <w:p w14:paraId="559D2AA7" w14:textId="77777777" w:rsidR="00041808" w:rsidRPr="00AD3B47" w:rsidRDefault="00173746" w:rsidP="00DB64EC">
      <w:pPr>
        <w:pStyle w:val="ListParagraph"/>
        <w:numPr>
          <w:ilvl w:val="0"/>
          <w:numId w:val="7"/>
        </w:numPr>
        <w:rPr>
          <w:color w:val="1E1544" w:themeColor="text1"/>
          <w:lang w:val="el-GR"/>
        </w:rPr>
      </w:pPr>
      <w:r w:rsidRPr="0047738E">
        <w:rPr>
          <w:color w:val="1E1544" w:themeColor="text1"/>
          <w:lang w:val="el"/>
        </w:rPr>
        <w:t>έναν νέο ορισμό των προστατευόμενων δεδομένων</w:t>
      </w:r>
    </w:p>
    <w:p w14:paraId="097A22E3" w14:textId="77777777" w:rsidR="00041808" w:rsidRPr="00AD3B47" w:rsidRDefault="00173746" w:rsidP="00DB64EC">
      <w:pPr>
        <w:pStyle w:val="ListParagraph"/>
        <w:numPr>
          <w:ilvl w:val="0"/>
          <w:numId w:val="7"/>
        </w:numPr>
        <w:rPr>
          <w:color w:val="1E1544" w:themeColor="text1"/>
          <w:lang w:val="el-GR"/>
        </w:rPr>
      </w:pPr>
      <w:r w:rsidRPr="0047738E">
        <w:rPr>
          <w:color w:val="1E1544" w:themeColor="text1"/>
          <w:lang w:val="el"/>
        </w:rPr>
        <w:t>ποιος και πότε μπορεί να συλλέγει, να χρησιμοποιεί και να γνωστοποιεί δεδομένα.</w:t>
      </w:r>
    </w:p>
    <w:p w14:paraId="2D990641" w14:textId="77777777" w:rsidR="00041808" w:rsidRPr="00AD3B47" w:rsidRDefault="00173746" w:rsidP="00041808">
      <w:pPr>
        <w:rPr>
          <w:color w:val="1E1544" w:themeColor="text1"/>
          <w:lang w:val="el-GR"/>
        </w:rPr>
      </w:pPr>
      <w:r w:rsidRPr="0047738E">
        <w:rPr>
          <w:color w:val="1E1544" w:themeColor="text1"/>
          <w:lang w:val="el"/>
        </w:rPr>
        <w:t>Το κεφάλαιο 7 προβλέπει, επίσης, μεγαλύτερη προστασία των πληροφοριοδοτών – των ανθρώπων, δηλαδή, που αναφέρουν προβλήματα. Αυτό γίνεται για να εξασφαλιστεί ότι οι ηλικιωμένοι, οι συγγενείς και οι φροντιστές τους, καθώς και οι εργαζόμενοι, μπορούν να αναφέρουν στοιχεία χωρίς να φοβούνται ότι θα τιμωρηθούν ή ότι θα έχουν άδικη μεταχείριση.</w:t>
      </w:r>
    </w:p>
    <w:p w14:paraId="6291B065" w14:textId="77777777" w:rsidR="005C6C80" w:rsidRPr="00AD3B47" w:rsidRDefault="00173746" w:rsidP="0079574F">
      <w:pPr>
        <w:rPr>
          <w:rFonts w:eastAsiaTheme="majorEastAsia" w:cstheme="majorBidi"/>
          <w:b/>
          <w:color w:val="1E1544" w:themeColor="text1"/>
          <w:sz w:val="32"/>
          <w:szCs w:val="26"/>
          <w:lang w:val="el-GR"/>
        </w:rPr>
      </w:pPr>
      <w:r w:rsidRPr="0047738E">
        <w:rPr>
          <w:color w:val="1E1544" w:themeColor="text1"/>
          <w:lang w:val="el"/>
        </w:rPr>
        <w:t>Μπορεί κάποιος να κάνει αναφορά αν γνωρίζει ή νομίζει ότι κάποιος άλλος δεν έχει τηρήσει τον νόμο.</w:t>
      </w:r>
    </w:p>
    <w:p w14:paraId="0A290928" w14:textId="77777777" w:rsidR="00041808" w:rsidRPr="00AD3B47" w:rsidRDefault="00173746" w:rsidP="00672B43">
      <w:pPr>
        <w:pStyle w:val="Heading3"/>
        <w:rPr>
          <w:lang w:val="el-GR"/>
        </w:rPr>
      </w:pPr>
      <w:r>
        <w:rPr>
          <w:lang w:val="el"/>
        </w:rPr>
        <w:t>Κεφάλαιο 8 – Διάφορα θέματα</w:t>
      </w:r>
    </w:p>
    <w:p w14:paraId="6350FDAC" w14:textId="77777777" w:rsidR="00041808" w:rsidRPr="0047738E" w:rsidRDefault="00173746" w:rsidP="00041808">
      <w:pPr>
        <w:rPr>
          <w:color w:val="1E1544" w:themeColor="text1"/>
        </w:rPr>
      </w:pPr>
      <w:r w:rsidRPr="0047738E">
        <w:rPr>
          <w:color w:val="1E1544" w:themeColor="text1"/>
          <w:lang w:val="el"/>
        </w:rPr>
        <w:t>Το κεφάλαιο 8 καλύπτει άλλα θέματα, τα οποία θα υποστηρίξουν το σύστημα φροντίδας ηλικιωμένων. Περιλαμβάνει τα εξής:</w:t>
      </w:r>
    </w:p>
    <w:p w14:paraId="3520ADE4" w14:textId="77777777" w:rsidR="00041808" w:rsidRPr="00AD3B47" w:rsidRDefault="00173746" w:rsidP="00DB64EC">
      <w:pPr>
        <w:pStyle w:val="ListParagraph"/>
        <w:numPr>
          <w:ilvl w:val="0"/>
          <w:numId w:val="7"/>
        </w:numPr>
        <w:rPr>
          <w:color w:val="1E1544" w:themeColor="text1"/>
          <w:lang w:val="el-GR"/>
        </w:rPr>
      </w:pPr>
      <w:r w:rsidRPr="0047738E">
        <w:rPr>
          <w:color w:val="1E1544" w:themeColor="text1"/>
          <w:lang w:val="el"/>
        </w:rPr>
        <w:t>πώς και πότε μπορούν άλλα πρόσωπα να ενεργήσουν εκ μέρους του Διοικητή του Συστήματος, του Επιτρόπου και του Επιτρόπου για θέματα Παραπόνων/Καταγγελιών</w:t>
      </w:r>
    </w:p>
    <w:p w14:paraId="41BBC7B7" w14:textId="77777777" w:rsidR="00041808" w:rsidRPr="00AD3B47" w:rsidRDefault="00173746" w:rsidP="00DB64EC">
      <w:pPr>
        <w:pStyle w:val="ListParagraph"/>
        <w:numPr>
          <w:ilvl w:val="0"/>
          <w:numId w:val="7"/>
        </w:numPr>
        <w:rPr>
          <w:color w:val="1E1544" w:themeColor="text1"/>
          <w:lang w:val="el-GR"/>
        </w:rPr>
      </w:pPr>
      <w:r w:rsidRPr="0047738E">
        <w:rPr>
          <w:color w:val="1E1544" w:themeColor="text1"/>
          <w:lang w:val="el"/>
        </w:rPr>
        <w:t>πότε ο Διοικητής του Συστήματος και ο Επίτροπος μπορούν να εγκρίνουν έντυπα, να κάνουν χρεώσεις και να χρησιμοποιήσουν προγράμματα υπολογιστών για να πάρουν συγκεκριμένες αποφάσεις</w:t>
      </w:r>
    </w:p>
    <w:p w14:paraId="5BE980AF" w14:textId="77777777" w:rsidR="00041808" w:rsidRPr="00AD3B47" w:rsidRDefault="00173746" w:rsidP="00DB64EC">
      <w:pPr>
        <w:pStyle w:val="ListParagraph"/>
        <w:numPr>
          <w:ilvl w:val="0"/>
          <w:numId w:val="7"/>
        </w:numPr>
        <w:rPr>
          <w:color w:val="1E1544" w:themeColor="text1"/>
          <w:lang w:val="el-GR"/>
        </w:rPr>
      </w:pPr>
      <w:r>
        <w:rPr>
          <w:color w:val="1E1544" w:themeColor="text1"/>
          <w:lang w:val="el"/>
        </w:rPr>
        <w:t>ότι ο Υπουργός για θέματα Φροντίδας Ηλικιωμένων μπορεί να θεσπίζει κανόνες.</w:t>
      </w:r>
    </w:p>
    <w:p w14:paraId="27FAA52C" w14:textId="77777777" w:rsidR="00041808" w:rsidRPr="00AD3B47" w:rsidRDefault="00173746" w:rsidP="00041808">
      <w:pPr>
        <w:rPr>
          <w:color w:val="1E1544" w:themeColor="text1"/>
          <w:lang w:val="el-GR"/>
        </w:rPr>
      </w:pPr>
      <w:r w:rsidRPr="0047738E">
        <w:rPr>
          <w:color w:val="1E1544" w:themeColor="text1"/>
          <w:lang w:val="el"/>
        </w:rPr>
        <w:t>Στο Κεφάλαιο αυτό προβλέπεται η δυνατότητα να ζητήσει κάποιος αναθεώρηση συγκεκριμένων αποφάσεων που έχουν ληφθεί από τον Επίτροπο, τον Επίτροπο για θέματα Παραπόνων/Καταγγελιών, τον Διοικητή του Συστήματος και από την Ανεξάρτητη Αρχή Κοστολόγησης στην Υγεία και Φροντίδα Ηλικιωμένων.</w:t>
      </w:r>
    </w:p>
    <w:p w14:paraId="559F5C87" w14:textId="77777777" w:rsidR="00041808" w:rsidRPr="00AD3B47" w:rsidRDefault="00173746" w:rsidP="00041808">
      <w:pPr>
        <w:rPr>
          <w:color w:val="1E1544" w:themeColor="text1"/>
          <w:lang w:val="el-GR"/>
        </w:rPr>
      </w:pPr>
      <w:r w:rsidRPr="0047738E">
        <w:rPr>
          <w:color w:val="1E1544" w:themeColor="text1"/>
          <w:lang w:val="el"/>
        </w:rPr>
        <w:t>Εξηγεί, επίσης, ότι ο Διοικητής του Συστήματος θα συντάσσει έκθεση σχετικά με το έργο τους και θα επιθεωρεί τις επιστρέψιμες προκαταβολές διαμονής κάθε χρόνο.</w:t>
      </w:r>
    </w:p>
    <w:p w14:paraId="5DAD9530" w14:textId="77777777" w:rsidR="001D508F" w:rsidRPr="00AD3B47" w:rsidRDefault="00173746" w:rsidP="00672B43">
      <w:pPr>
        <w:pStyle w:val="Heading2"/>
        <w:rPr>
          <w:lang w:val="el-GR"/>
        </w:rPr>
      </w:pPr>
      <w:r>
        <w:rPr>
          <w:lang w:val="el"/>
        </w:rPr>
        <w:lastRenderedPageBreak/>
        <w:t>Η υποστήριξη για τον νέο Νόμο και η ακόλουθη διαδικασία</w:t>
      </w:r>
    </w:p>
    <w:bookmarkEnd w:id="1"/>
    <w:p w14:paraId="67412CB9" w14:textId="77777777" w:rsidR="00CF5B48" w:rsidRPr="00AD3B47" w:rsidRDefault="00173746" w:rsidP="00672B43">
      <w:pPr>
        <w:pStyle w:val="Heading3"/>
        <w:rPr>
          <w:lang w:val="el-GR"/>
        </w:rPr>
      </w:pPr>
      <w:r w:rsidRPr="00672B43">
        <w:rPr>
          <w:lang w:val="el"/>
        </w:rPr>
        <w:t>Aged Care (Consequential and Transitional Provisions) Act 2024 [Νόμος του 2024 περί Φροντίδας Ηλικιωμένων (Συνακόλουθες και Μεταβατικές Διατάξεις)]</w:t>
      </w:r>
    </w:p>
    <w:p w14:paraId="4A5DB0B0" w14:textId="77777777" w:rsidR="00CF5B48" w:rsidRPr="00AD3B47" w:rsidRDefault="00173746" w:rsidP="00E82EDB">
      <w:pPr>
        <w:rPr>
          <w:rFonts w:cs="Arial"/>
          <w:color w:val="1E1544" w:themeColor="text1"/>
          <w:lang w:val="el-GR"/>
        </w:rPr>
      </w:pPr>
      <w:r w:rsidRPr="00672B43">
        <w:rPr>
          <w:rFonts w:cs="Arial"/>
          <w:color w:val="1E1544" w:themeColor="text1"/>
          <w:lang w:val="el"/>
        </w:rPr>
        <w:t xml:space="preserve">Ο </w:t>
      </w:r>
      <w:r w:rsidRPr="00672B43">
        <w:rPr>
          <w:rFonts w:cs="Arial"/>
          <w:i/>
          <w:iCs/>
          <w:color w:val="1E1544" w:themeColor="text1"/>
          <w:lang w:val="el"/>
        </w:rPr>
        <w:t xml:space="preserve">Νόμος του 2024 περί Φροντίδας Ηλικιωμένων (Συνακόλουθες και Μεταβατικές Διατάξεις) </w:t>
      </w:r>
      <w:r w:rsidRPr="00672B43">
        <w:rPr>
          <w:rFonts w:cs="Arial"/>
          <w:color w:val="1E1544" w:themeColor="text1"/>
          <w:lang w:val="el"/>
        </w:rPr>
        <w:t xml:space="preserve">θεσπίστηκε στις 10 Δεκεμβρίου. Είναι μια νομοθεσία που επιτρέπει την έναρξη της ισχύος του νέου Νόμου περί Φροντίδας Ηλικιωμένων και υποστηρίζει τη μετάβαση προς τον νέο Νόμο.  </w:t>
      </w:r>
    </w:p>
    <w:p w14:paraId="075036F8" w14:textId="77777777" w:rsidR="00CF5B48" w:rsidRPr="00AD3B47" w:rsidRDefault="00173746" w:rsidP="00AF07DC">
      <w:pPr>
        <w:keepNext/>
        <w:spacing w:line="240" w:lineRule="auto"/>
        <w:rPr>
          <w:rFonts w:eastAsia="Times New Roman" w:cs="Arial"/>
          <w:color w:val="1E1544" w:themeColor="text1"/>
          <w:lang w:val="el-GR"/>
        </w:rPr>
      </w:pPr>
      <w:r w:rsidRPr="00672B43">
        <w:rPr>
          <w:rFonts w:cs="Arial"/>
          <w:color w:val="1E1544" w:themeColor="text1"/>
          <w:lang w:val="el"/>
        </w:rPr>
        <w:t>Οι 4 βασικοί στόχοι της είναι:</w:t>
      </w:r>
    </w:p>
    <w:p w14:paraId="2B597234" w14:textId="31AE03C1" w:rsidR="00CF5B48" w:rsidRPr="00AD3B47" w:rsidRDefault="00173746" w:rsidP="00E82EDB">
      <w:pPr>
        <w:pStyle w:val="ListParagraph"/>
        <w:numPr>
          <w:ilvl w:val="0"/>
          <w:numId w:val="23"/>
        </w:numPr>
        <w:rPr>
          <w:color w:val="1E1544" w:themeColor="text1"/>
          <w:lang w:val="el-GR"/>
        </w:rPr>
      </w:pPr>
      <w:r>
        <w:rPr>
          <w:color w:val="1E1544" w:themeColor="text1"/>
          <w:lang w:val="el"/>
        </w:rPr>
        <w:t xml:space="preserve">να καταστήσει τον νέο Νόμο περί Φροντίδας Ηλικιωμένων τη βασική δέσμη νόμων που διέπουν τη φροντίδα ηλικιωμένων καταργώντας τους νόμους που έχουμε τώρα – συμπεριλαμβανομένου του </w:t>
      </w:r>
      <w:r w:rsidRPr="00E82EDB">
        <w:rPr>
          <w:i/>
          <w:iCs/>
          <w:color w:val="1E1544" w:themeColor="text1"/>
          <w:lang w:val="el"/>
        </w:rPr>
        <w:t xml:space="preserve">Aged Care Act 1997 [Νόμου του 1997 περί Φροντίδας Ηλικιωμένων] </w:t>
      </w:r>
      <w:r>
        <w:rPr>
          <w:color w:val="1E1544" w:themeColor="text1"/>
          <w:lang w:val="el"/>
        </w:rPr>
        <w:t xml:space="preserve">, του </w:t>
      </w:r>
      <w:r w:rsidRPr="00E82EDB">
        <w:rPr>
          <w:i/>
          <w:iCs/>
          <w:color w:val="1E1544" w:themeColor="text1"/>
          <w:lang w:val="el"/>
        </w:rPr>
        <w:t xml:space="preserve">Aged Care Quality and Safety Commission Act 2018 [Νόμου του </w:t>
      </w:r>
      <w:r w:rsidR="00255D02" w:rsidRPr="00AD3B47">
        <w:rPr>
          <w:i/>
          <w:iCs/>
          <w:color w:val="1E1544" w:themeColor="text1"/>
          <w:lang w:val="el-GR"/>
        </w:rPr>
        <w:t>2018</w:t>
      </w:r>
      <w:r w:rsidRPr="00E82EDB">
        <w:rPr>
          <w:i/>
          <w:iCs/>
          <w:color w:val="1E1544" w:themeColor="text1"/>
          <w:lang w:val="el"/>
        </w:rPr>
        <w:t xml:space="preserve"> περί της Επιτροπής Ποιότητας και Ασφάλειας Φροντίδας Ηλικιωμένων] </w:t>
      </w:r>
      <w:r>
        <w:rPr>
          <w:color w:val="1E1544" w:themeColor="text1"/>
          <w:lang w:val="el"/>
        </w:rPr>
        <w:t xml:space="preserve"> και του </w:t>
      </w:r>
      <w:r w:rsidRPr="00E82EDB">
        <w:rPr>
          <w:i/>
          <w:iCs/>
          <w:color w:val="1E1544" w:themeColor="text1"/>
          <w:lang w:val="el"/>
        </w:rPr>
        <w:t>Aged Care (Transitional Provisions) Act 1997 [Νόμου του 1997 περί Φροντίδας Ηλικιωμένων (Μεταβατικές Διατάξεις)]</w:t>
      </w:r>
      <w:r>
        <w:rPr>
          <w:color w:val="1E1544" w:themeColor="text1"/>
          <w:lang w:val="el"/>
        </w:rPr>
        <w:t xml:space="preserve"> </w:t>
      </w:r>
    </w:p>
    <w:p w14:paraId="217F11E1" w14:textId="77777777" w:rsidR="00CF5B48" w:rsidRPr="00AD3B47" w:rsidRDefault="00173746" w:rsidP="00E82EDB">
      <w:pPr>
        <w:pStyle w:val="ListParagraph"/>
        <w:numPr>
          <w:ilvl w:val="0"/>
          <w:numId w:val="23"/>
        </w:numPr>
        <w:rPr>
          <w:color w:val="1E1544" w:themeColor="text1"/>
          <w:lang w:val="el-GR"/>
        </w:rPr>
      </w:pPr>
      <w:r>
        <w:rPr>
          <w:color w:val="1E1544" w:themeColor="text1"/>
          <w:lang w:val="el"/>
        </w:rPr>
        <w:t xml:space="preserve">να διασφαλίσει ότι οι πληροφορίες σχετικά με τη νομοθεσία για τη φροντίδα ηλικιωμένων αναφέρονται στον </w:t>
      </w:r>
      <w:r w:rsidRPr="00E82EDB">
        <w:rPr>
          <w:i/>
          <w:iCs/>
          <w:color w:val="1E1544" w:themeColor="text1"/>
          <w:lang w:val="el"/>
        </w:rPr>
        <w:t>Νόμο του 2024 περί Φροντίδας Ηλικιωμένων</w:t>
      </w:r>
      <w:r>
        <w:rPr>
          <w:color w:val="1E1544" w:themeColor="text1"/>
          <w:lang w:val="el"/>
        </w:rPr>
        <w:t xml:space="preserve"> αντί για τους παλιούς νόμους</w:t>
      </w:r>
    </w:p>
    <w:p w14:paraId="6190CB7B" w14:textId="7BD2D827" w:rsidR="00695834" w:rsidRPr="00AD3B47" w:rsidRDefault="00695834" w:rsidP="00E82EDB">
      <w:pPr>
        <w:pStyle w:val="ListParagraph"/>
        <w:numPr>
          <w:ilvl w:val="0"/>
          <w:numId w:val="23"/>
        </w:numPr>
        <w:rPr>
          <w:color w:val="1E1544" w:themeColor="text1"/>
          <w:lang w:val="el-GR"/>
        </w:rPr>
      </w:pPr>
      <w:r w:rsidRPr="00BB4203">
        <w:rPr>
          <w:lang w:val="el"/>
        </w:rPr>
        <w:t>να εξηγήσει τον τρόπο με τον οποίο οι ισχύοντες νόμοι θα τροποποιηθούν ώστε να καταστούν ο νέος Νόμος από την 1η Νοεμβρίου 2025</w:t>
      </w:r>
    </w:p>
    <w:p w14:paraId="2C898C1B" w14:textId="77777777" w:rsidR="00CF5B48" w:rsidRPr="00AD3B47" w:rsidRDefault="00173746" w:rsidP="00E82EDB">
      <w:pPr>
        <w:pStyle w:val="ListParagraph"/>
        <w:numPr>
          <w:ilvl w:val="0"/>
          <w:numId w:val="23"/>
        </w:numPr>
        <w:rPr>
          <w:color w:val="1E1544" w:themeColor="text1"/>
          <w:lang w:val="el-GR"/>
        </w:rPr>
      </w:pPr>
      <w:r>
        <w:rPr>
          <w:color w:val="1E1544" w:themeColor="text1"/>
          <w:lang w:val="el"/>
        </w:rPr>
        <w:t xml:space="preserve">να αλλάξει τους νόμους σχετικά με την ελεύθερη διακίνηση πληροφοριών, τον </w:t>
      </w:r>
      <w:r w:rsidR="00E82EDB" w:rsidRPr="00E82EDB">
        <w:rPr>
          <w:i/>
          <w:iCs/>
          <w:color w:val="1E1544" w:themeColor="text1"/>
          <w:lang w:val="el"/>
        </w:rPr>
        <w:t>National Disability Insurance Act 2013 [Νόμο του 2013 περί Εθνικής Ασφάλισης ατόμων με Αναπηρία]</w:t>
      </w:r>
      <w:r>
        <w:rPr>
          <w:color w:val="1E1544" w:themeColor="text1"/>
          <w:lang w:val="el"/>
        </w:rPr>
        <w:t xml:space="preserve"> και τον </w:t>
      </w:r>
      <w:r w:rsidRPr="00E82EDB">
        <w:rPr>
          <w:i/>
          <w:iCs/>
          <w:color w:val="1E1544" w:themeColor="text1"/>
          <w:lang w:val="el"/>
        </w:rPr>
        <w:t>Crimes Act 1958 [Ποινικό Νόμο του 1958]</w:t>
      </w:r>
      <w:r>
        <w:rPr>
          <w:color w:val="1E1544" w:themeColor="text1"/>
          <w:lang w:val="el"/>
        </w:rPr>
        <w:t xml:space="preserve"> ώστε να ανταποκρίνονται στις συστάσεις 77 και 88 της Βασιλικής Επιτροπής.</w:t>
      </w:r>
    </w:p>
    <w:p w14:paraId="33D0C5C5" w14:textId="77777777" w:rsidR="00CF5B48" w:rsidRPr="00AD3B47" w:rsidRDefault="00173746" w:rsidP="00E82EDB">
      <w:pPr>
        <w:rPr>
          <w:color w:val="1E1544" w:themeColor="text1"/>
          <w:lang w:val="el-GR"/>
        </w:rPr>
      </w:pPr>
      <w:r>
        <w:rPr>
          <w:color w:val="1E1544" w:themeColor="text1"/>
          <w:lang w:val="el"/>
        </w:rPr>
        <w:t xml:space="preserve">Θα διασφαλίσει ότι οι ηλικιωμένοι θα συνεχίσουν να δέχονται ασφαλή και ποιοτική φροντίδα κατά την περίοδο μετάβασης προς τον νέο νόμο. Επιτρέπει, επίσης, στους εγκεκριμένους παρόχους να γίνουν καταχωρημένοι πάροχοι, σύμφωνα με το νέο σύστημα. </w:t>
      </w:r>
    </w:p>
    <w:p w14:paraId="6B3FE7DC" w14:textId="77777777" w:rsidR="00D7346A" w:rsidRPr="00AD3B47" w:rsidRDefault="00173746" w:rsidP="00672B43">
      <w:pPr>
        <w:pStyle w:val="Heading3"/>
        <w:rPr>
          <w:lang w:val="el-GR"/>
        </w:rPr>
      </w:pPr>
      <w:r>
        <w:rPr>
          <w:lang w:val="el"/>
        </w:rPr>
        <w:t xml:space="preserve">Ανατροφοδότηση σχετικά με τους Κανονισμούς </w:t>
      </w:r>
    </w:p>
    <w:p w14:paraId="0DAEE633" w14:textId="77777777" w:rsidR="00E44C2B" w:rsidRPr="00AD3B47" w:rsidRDefault="00173746" w:rsidP="00512678">
      <w:pPr>
        <w:rPr>
          <w:color w:val="1E1544" w:themeColor="text1"/>
          <w:lang w:val="el-GR"/>
        </w:rPr>
      </w:pPr>
      <w:r>
        <w:rPr>
          <w:color w:val="1E1544" w:themeColor="text1"/>
          <w:lang w:val="el"/>
        </w:rPr>
        <w:t>Ο νέος Νόμος θα υποστηριχθεί από ένα σύνολο Κανονισμών. Οι Κανονισμοί εξηγούν τον τρόπο με τον οποίο θα τεθεί σε εφαρμογή ο νέος Νόμος. Μπορούμε να επανεξετάσουμε και να αλλάξουμε αυτά τα στοιχεία εν καιρώ, αν χρειαστεί. Για παράδειγμα, αν προκύψουν ζητήματα ή αν υπάρχουν αλλαγές στις βέλτιστες πρακτικές.</w:t>
      </w:r>
    </w:p>
    <w:p w14:paraId="09C1EF00" w14:textId="77777777" w:rsidR="00E44C2B" w:rsidRPr="00AD3B47" w:rsidRDefault="00173746" w:rsidP="00E44C2B">
      <w:pPr>
        <w:rPr>
          <w:color w:val="1E1544" w:themeColor="text1"/>
          <w:lang w:val="el-GR"/>
        </w:rPr>
      </w:pPr>
      <w:r w:rsidRPr="006C593D">
        <w:rPr>
          <w:color w:val="1E1544" w:themeColor="text1"/>
          <w:lang w:val="el"/>
        </w:rPr>
        <w:t>Οι περισσότεροι από τους Κανονισμούς υπάρχουν ήδη και θα ενσωματωθούν στον νέο Νόμο. Θα υπάρξουν, όμως, και κάποιοι νέοι Κανονισμοί. Για παράδειγμα, Κανονισμοί που εξηγούν πώς θα λειτουργεί η χρηματοδότηση για το πρόγραμμα Support at Home [Βοήθεια στο Σπίτι].</w:t>
      </w:r>
    </w:p>
    <w:p w14:paraId="6FFA7683" w14:textId="77777777" w:rsidR="00E44C2B" w:rsidRPr="00AD3B47" w:rsidRDefault="00173746" w:rsidP="00E44C2B">
      <w:pPr>
        <w:rPr>
          <w:color w:val="1E1544" w:themeColor="text1"/>
          <w:lang w:val="el-GR"/>
        </w:rPr>
      </w:pPr>
      <w:r>
        <w:rPr>
          <w:color w:val="1E1544" w:themeColor="text1"/>
          <w:lang w:val="el"/>
        </w:rPr>
        <w:t>Θα θέλαμε να πάρουμε ανατροφοδότηση που θα μας βοηθήσει:</w:t>
      </w:r>
    </w:p>
    <w:p w14:paraId="76A18389" w14:textId="77777777" w:rsidR="00E44C2B" w:rsidRPr="00AD3B47" w:rsidRDefault="00173746" w:rsidP="00E44C2B">
      <w:pPr>
        <w:pStyle w:val="ListParagraph"/>
        <w:numPr>
          <w:ilvl w:val="0"/>
          <w:numId w:val="23"/>
        </w:numPr>
        <w:rPr>
          <w:color w:val="1E1544" w:themeColor="text1"/>
          <w:lang w:val="el-GR"/>
        </w:rPr>
      </w:pPr>
      <w:r>
        <w:rPr>
          <w:color w:val="1E1544" w:themeColor="text1"/>
          <w:lang w:val="el"/>
        </w:rPr>
        <w:t>να βελτιώσουμε τους Κανονισμούς βάσει των όσων μας λέει η κοινότητα </w:t>
      </w:r>
    </w:p>
    <w:p w14:paraId="2D401A07" w14:textId="77777777" w:rsidR="00E44C2B" w:rsidRPr="00AD3B47" w:rsidRDefault="00173746" w:rsidP="00E44C2B">
      <w:pPr>
        <w:pStyle w:val="ListParagraph"/>
        <w:numPr>
          <w:ilvl w:val="0"/>
          <w:numId w:val="23"/>
        </w:numPr>
        <w:rPr>
          <w:color w:val="1E1544" w:themeColor="text1"/>
          <w:lang w:val="el-GR"/>
        </w:rPr>
      </w:pPr>
      <w:r>
        <w:rPr>
          <w:color w:val="1E1544" w:themeColor="text1"/>
          <w:lang w:val="el"/>
        </w:rPr>
        <w:lastRenderedPageBreak/>
        <w:t>να διασφαλίσουμε ότι οι Κανονισμοί περιλαμβάνουν την ανατροφοδότηση που πήραμε σε προηγούμενη διαβούλευση</w:t>
      </w:r>
    </w:p>
    <w:p w14:paraId="0F3350BE" w14:textId="77777777" w:rsidR="00AC46F0" w:rsidRPr="00AD3B47" w:rsidRDefault="00173746" w:rsidP="00672B43">
      <w:pPr>
        <w:pStyle w:val="ListParagraph"/>
        <w:numPr>
          <w:ilvl w:val="0"/>
          <w:numId w:val="23"/>
        </w:numPr>
        <w:rPr>
          <w:color w:val="1E1544" w:themeColor="text1"/>
          <w:lang w:val="el-GR"/>
        </w:rPr>
      </w:pPr>
      <w:r>
        <w:rPr>
          <w:color w:val="1E1544" w:themeColor="text1"/>
          <w:lang w:val="el"/>
        </w:rPr>
        <w:t>να εντοπίσουμε τι χρειάζονται οι πάροχοι ώστε να προετοιμαστούν για τον νέο Νόμο.</w:t>
      </w:r>
    </w:p>
    <w:p w14:paraId="3EAD4677" w14:textId="77777777" w:rsidR="002850BC" w:rsidRPr="00AD3B47" w:rsidRDefault="00173746" w:rsidP="00672B43">
      <w:pPr>
        <w:rPr>
          <w:color w:val="1E1544" w:themeColor="text1"/>
          <w:lang w:val="el-GR"/>
        </w:rPr>
      </w:pPr>
      <w:r>
        <w:rPr>
          <w:color w:val="1E1544" w:themeColor="text1"/>
          <w:lang w:val="el"/>
        </w:rPr>
        <w:t>Η διαβούλευση είναι επίσης ένας τρόπος να καταλάβουν όλοι τον τρόπο με τον οποίο οι Κανονισμοί επιδρούν στους ηλικιωμένους και την φροντίδα τους.</w:t>
      </w:r>
    </w:p>
    <w:p w14:paraId="18751AF9" w14:textId="77777777" w:rsidR="00E44C2B" w:rsidRPr="00AD3B47" w:rsidRDefault="00173746" w:rsidP="00E44C2B">
      <w:pPr>
        <w:spacing w:after="0"/>
        <w:rPr>
          <w:color w:val="1E1544" w:themeColor="text1"/>
          <w:lang w:val="el-GR"/>
        </w:rPr>
      </w:pPr>
      <w:r>
        <w:rPr>
          <w:color w:val="1E1544" w:themeColor="text1"/>
          <w:lang w:val="el"/>
        </w:rPr>
        <w:t xml:space="preserve">Βρείτε περισσότερες πληροφορίες σχετικά με τη διαβούλευση για τους Κανονισμούς στο </w:t>
      </w:r>
    </w:p>
    <w:p w14:paraId="5F9890D5" w14:textId="77777777" w:rsidR="007479BC" w:rsidRPr="00AD3B47" w:rsidRDefault="007479BC" w:rsidP="00E44C2B">
      <w:pPr>
        <w:spacing w:before="0"/>
        <w:rPr>
          <w:color w:val="1E1544" w:themeColor="text1"/>
          <w:lang w:val="el-GR"/>
        </w:rPr>
      </w:pPr>
      <w:hyperlink r:id="rId12" w:history="1">
        <w:r w:rsidRPr="00E24489">
          <w:rPr>
            <w:rStyle w:val="Hyperlink"/>
            <w:lang w:val="el"/>
          </w:rPr>
          <w:t>www.health.gov.au/our-work/aged-care-act/consultation</w:t>
        </w:r>
      </w:hyperlink>
      <w:r>
        <w:rPr>
          <w:color w:val="1E1544" w:themeColor="text1"/>
          <w:lang w:val="el"/>
        </w:rPr>
        <w:t>.</w:t>
      </w:r>
    </w:p>
    <w:p w14:paraId="7AF91511" w14:textId="77777777" w:rsidR="007479BC" w:rsidRPr="00AD3B47" w:rsidRDefault="00173746" w:rsidP="00672B43">
      <w:pPr>
        <w:pStyle w:val="Heading3"/>
        <w:rPr>
          <w:lang w:val="el-GR"/>
        </w:rPr>
      </w:pPr>
      <w:r>
        <w:rPr>
          <w:lang w:val="el"/>
        </w:rPr>
        <w:t>Βοήθεια ώστε να προετοιμαστούν οι ενδιαφερόμενοι για τον νέο Νόμο</w:t>
      </w:r>
    </w:p>
    <w:p w14:paraId="40AA1746" w14:textId="77777777" w:rsidR="00E44C2B" w:rsidRPr="00AD3B47" w:rsidRDefault="00173746" w:rsidP="00E44C2B">
      <w:pPr>
        <w:rPr>
          <w:color w:val="1E1544" w:themeColor="text1"/>
          <w:lang w:val="el-GR"/>
        </w:rPr>
      </w:pPr>
      <w:r w:rsidRPr="6AB69127">
        <w:rPr>
          <w:color w:val="1E1544" w:themeColor="text1"/>
          <w:lang w:val="el"/>
        </w:rPr>
        <w:t>Θα βοηθήσουμε τους ηλικιωμένους, τους συγγενείς και τους φροντιστές τους, καθώς και τον κλάδο υπηρεσιών φροντίδας ηλικιωμένων, να προετοιμαστούν για τον νέο Νόμο.</w:t>
      </w:r>
    </w:p>
    <w:p w14:paraId="584BBA0F" w14:textId="77777777" w:rsidR="00E44C2B" w:rsidRPr="00AD3B47" w:rsidRDefault="00173746" w:rsidP="00E44C2B">
      <w:pPr>
        <w:rPr>
          <w:color w:val="1E1544" w:themeColor="text1"/>
          <w:lang w:val="el-GR"/>
        </w:rPr>
      </w:pPr>
      <w:r>
        <w:rPr>
          <w:color w:val="1E1544" w:themeColor="text1"/>
          <w:lang w:val="el"/>
        </w:rPr>
        <w:t>Θα διασφαλίσουμε ότι οι άνθρωποι που επηρεάζονται από τις αλλαγές κατανοούν: </w:t>
      </w:r>
    </w:p>
    <w:p w14:paraId="6C2DC549" w14:textId="77777777" w:rsidR="00E44C2B" w:rsidRPr="00AD3B47" w:rsidRDefault="00173746" w:rsidP="00E44C2B">
      <w:pPr>
        <w:pStyle w:val="ListParagraph"/>
        <w:numPr>
          <w:ilvl w:val="0"/>
          <w:numId w:val="23"/>
        </w:numPr>
        <w:rPr>
          <w:color w:val="1E1544" w:themeColor="text1"/>
          <w:lang w:val="el-GR"/>
        </w:rPr>
      </w:pPr>
      <w:r w:rsidRPr="006C593D">
        <w:rPr>
          <w:color w:val="1E1544" w:themeColor="text1"/>
          <w:lang w:val="el"/>
        </w:rPr>
        <w:t>τι σημαίνουν για αυτούς, τι αλλάζει και τι μένει το ίδιο </w:t>
      </w:r>
    </w:p>
    <w:p w14:paraId="32F67AAE" w14:textId="77777777" w:rsidR="00E44C2B" w:rsidRPr="00AD3B47" w:rsidRDefault="00173746" w:rsidP="00E44C2B">
      <w:pPr>
        <w:pStyle w:val="ListParagraph"/>
        <w:numPr>
          <w:ilvl w:val="0"/>
          <w:numId w:val="23"/>
        </w:numPr>
        <w:rPr>
          <w:color w:val="1E1544" w:themeColor="text1"/>
          <w:lang w:val="el-GR"/>
        </w:rPr>
      </w:pPr>
      <w:r w:rsidRPr="006C593D">
        <w:rPr>
          <w:color w:val="1E1544" w:themeColor="text1"/>
          <w:lang w:val="el"/>
        </w:rPr>
        <w:t>τι χρειάζεται να κάνουν για να προετοιμαστούν και πότε πρέπει να κάνουν τις αλλαγές </w:t>
      </w:r>
    </w:p>
    <w:p w14:paraId="34CD341D" w14:textId="77777777" w:rsidR="00E44C2B" w:rsidRPr="00AD3B47" w:rsidRDefault="00173746" w:rsidP="00E44C2B">
      <w:pPr>
        <w:pStyle w:val="ListParagraph"/>
        <w:numPr>
          <w:ilvl w:val="0"/>
          <w:numId w:val="23"/>
        </w:numPr>
        <w:rPr>
          <w:color w:val="1E1544" w:themeColor="text1"/>
          <w:lang w:val="el-GR"/>
        </w:rPr>
      </w:pPr>
      <w:r w:rsidRPr="6F830E35">
        <w:rPr>
          <w:color w:val="1E1544" w:themeColor="text1"/>
          <w:lang w:val="el"/>
        </w:rPr>
        <w:t>τι πληροφορίες και οδηγίες θα δώσουμε, καθώς και πότε και πώς να τις χρησιμοποιήσουν.</w:t>
      </w:r>
    </w:p>
    <w:p w14:paraId="3F54FA47" w14:textId="77777777" w:rsidR="00E44C2B" w:rsidRPr="00AD3B47" w:rsidRDefault="00173746" w:rsidP="00E44C2B">
      <w:pPr>
        <w:rPr>
          <w:color w:val="1E1544" w:themeColor="text1"/>
          <w:lang w:val="el-GR"/>
        </w:rPr>
      </w:pPr>
      <w:r w:rsidRPr="2A5E2F64">
        <w:rPr>
          <w:color w:val="1E1544" w:themeColor="text1"/>
          <w:lang w:val="el"/>
        </w:rPr>
        <w:t>Συγκροτήσαμε την Ομάδα Δράσης για τη Μεταβατική Περίοδο στη Φροντίδα Ηλικιωμένων για να βοηθήσουμε τον κλάδο της φροντίδας ηλικιωμένων να προσαρμοστεί στον νέο Νόμο. Η Ομάδα Δράσης θα συνεργαστεί με τους ανθρώπους του κλάδου για να εντοπίσει και να λύσει ζητήματα και για να ενημερώσει αναλόγως την κυβέρνηση.</w:t>
      </w:r>
    </w:p>
    <w:p w14:paraId="3A12430B" w14:textId="77777777" w:rsidR="00E44C2B" w:rsidRPr="00AD3B47" w:rsidRDefault="00173746" w:rsidP="00E44C2B">
      <w:pPr>
        <w:rPr>
          <w:color w:val="1E1544" w:themeColor="text1"/>
          <w:lang w:val="el-GR"/>
        </w:rPr>
      </w:pPr>
      <w:r w:rsidRPr="2A5E2F64">
        <w:rPr>
          <w:color w:val="1E1544" w:themeColor="text1"/>
          <w:lang w:val="el"/>
        </w:rPr>
        <w:t>Οι άνθρωποι της Ομάδας Δράσης είναι ειδικοί και διαθέτουν εύρος εμπειρίας στη φροντίδα ηλικιωμένων. Μεταξύ αυτών είναι άνθρωποι με εμπειρία στον κανονιστικό τομέα, στην προσφορά υπηρεσιών, στην εκπαίδευση και κατάρτιση, στα δεδομένα και την ψηφιακή τεχνολογία, στους ηλικιωμένους, στους ανθρώπους καταγωγής Πρώτων Εθνών, στο εργατικό δυναμικό της φροντίδας ηλικιωμένων, στην κλινική φροντίδα και στην πρωτοβάθμια περίθαλψη.</w:t>
      </w:r>
    </w:p>
    <w:p w14:paraId="69A2E13F" w14:textId="77777777" w:rsidR="00E44C2B" w:rsidRPr="00AD3B47" w:rsidRDefault="00173746" w:rsidP="00E44C2B">
      <w:pPr>
        <w:rPr>
          <w:color w:val="1E1544" w:themeColor="text1"/>
          <w:lang w:val="el-GR"/>
        </w:rPr>
      </w:pPr>
      <w:r w:rsidRPr="37D46798">
        <w:rPr>
          <w:color w:val="1E1544" w:themeColor="text1"/>
          <w:lang w:val="el"/>
        </w:rPr>
        <w:t>Η Ομάδα Δράσης θα επιβλέπει, επίσης, και θα κατευθύνει τις αλλαγές για να διασφαλίσει ότι εκτελούνται σωστά.</w:t>
      </w:r>
    </w:p>
    <w:p w14:paraId="28A82F71" w14:textId="77777777" w:rsidR="000660E3" w:rsidRPr="00AD3B47" w:rsidRDefault="00173746" w:rsidP="00E82EDB">
      <w:pPr>
        <w:rPr>
          <w:color w:val="1E1544" w:themeColor="text1"/>
          <w:lang w:val="el-GR"/>
        </w:rPr>
      </w:pPr>
      <w:r>
        <w:rPr>
          <w:color w:val="1E1544" w:themeColor="text1"/>
          <w:lang w:val="el"/>
        </w:rPr>
        <w:t xml:space="preserve">Βρείτε περισσότερες πληροφορίες για την Ομάδα Δράσης για τη Μεταβατική Περίοδο στη Φροντίδα Ηλικιωμένων στο </w:t>
      </w:r>
      <w:hyperlink r:id="rId13" w:history="1">
        <w:r w:rsidR="00E44C2B" w:rsidRPr="00E24489">
          <w:rPr>
            <w:rStyle w:val="Hyperlink"/>
            <w:lang w:val="el"/>
          </w:rPr>
          <w:t>https://www.health.gov.au/committees-and-groups/aged-care-transition-taskforce</w:t>
        </w:r>
      </w:hyperlink>
      <w:r>
        <w:rPr>
          <w:color w:val="1E1544" w:themeColor="text1"/>
          <w:lang w:val="el"/>
        </w:rPr>
        <w:t xml:space="preserve">. </w:t>
      </w:r>
    </w:p>
    <w:p w14:paraId="5730B7B3" w14:textId="77777777" w:rsidR="000660E3" w:rsidRPr="00AD3B47" w:rsidRDefault="000660E3" w:rsidP="000660E3">
      <w:pPr>
        <w:rPr>
          <w:lang w:val="el-GR"/>
        </w:rPr>
      </w:pPr>
    </w:p>
    <w:sectPr w:rsidR="000660E3" w:rsidRPr="00AD3B47" w:rsidSect="005C6C80">
      <w:footerReference w:type="default" r:id="rId14"/>
      <w:headerReference w:type="first" r:id="rId15"/>
      <w:pgSz w:w="11906" w:h="16838"/>
      <w:pgMar w:top="1440" w:right="851" w:bottom="1560"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4EC195" w14:textId="77777777" w:rsidR="0046302B" w:rsidRDefault="0046302B" w:rsidP="0076491B">
      <w:pPr>
        <w:spacing w:before="0" w:after="0" w:line="240" w:lineRule="auto"/>
      </w:pPr>
      <w:r>
        <w:separator/>
      </w:r>
    </w:p>
  </w:endnote>
  <w:endnote w:type="continuationSeparator" w:id="0">
    <w:p w14:paraId="16418F06" w14:textId="77777777" w:rsidR="0046302B" w:rsidRDefault="0046302B" w:rsidP="0076491B">
      <w:pPr>
        <w:spacing w:before="0" w:after="0" w:line="240" w:lineRule="auto"/>
      </w:pPr>
      <w:r>
        <w:continuationSeparator/>
      </w:r>
    </w:p>
  </w:endnote>
  <w:endnote w:type="continuationNotice" w:id="1">
    <w:p w14:paraId="091D2990" w14:textId="77777777" w:rsidR="0046302B" w:rsidRDefault="0046302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1E1544" w:themeColor="text1"/>
        <w:sz w:val="22"/>
        <w:szCs w:val="22"/>
      </w:rPr>
      <w:id w:val="1336338398"/>
      <w:docPartObj>
        <w:docPartGallery w:val="Page Numbers (Bottom of Page)"/>
        <w:docPartUnique/>
      </w:docPartObj>
    </w:sdtPr>
    <w:sdtEndPr>
      <w:rPr>
        <w:noProof/>
      </w:rPr>
    </w:sdtEndPr>
    <w:sdtContent>
      <w:p w14:paraId="6B9CE626" w14:textId="77777777" w:rsidR="008A3DCF" w:rsidRPr="00AD3B47" w:rsidRDefault="00173746" w:rsidP="008A3DCF">
        <w:pPr>
          <w:pStyle w:val="Footer"/>
          <w:rPr>
            <w:color w:val="1E1544" w:themeColor="text1"/>
            <w:sz w:val="22"/>
            <w:szCs w:val="22"/>
            <w:lang w:val="el-GR"/>
          </w:rPr>
        </w:pPr>
        <w:r w:rsidRPr="00571776">
          <w:rPr>
            <w:color w:val="1E1544" w:themeColor="text1"/>
            <w:sz w:val="22"/>
            <w:szCs w:val="22"/>
            <w:lang w:val="el"/>
          </w:rPr>
          <w:t xml:space="preserve">Greek – Ελληνικά </w:t>
        </w:r>
      </w:p>
      <w:p w14:paraId="7D36234E" w14:textId="7FCBD138" w:rsidR="00F9618C" w:rsidRPr="00AD3B47" w:rsidRDefault="00173746" w:rsidP="005C1AC3">
        <w:pPr>
          <w:pStyle w:val="Footer"/>
          <w:jc w:val="both"/>
          <w:rPr>
            <w:color w:val="1E1544" w:themeColor="text1"/>
            <w:sz w:val="22"/>
            <w:szCs w:val="22"/>
            <w:lang w:val="el-GR"/>
          </w:rPr>
        </w:pPr>
        <w:r w:rsidRPr="00571776">
          <w:rPr>
            <w:color w:val="1E1544" w:themeColor="text1"/>
            <w:sz w:val="22"/>
            <w:szCs w:val="22"/>
            <w:lang w:val="el"/>
          </w:rPr>
          <w:t>Δελτίο πληροφοριών – Σχετικά με τον Aged Care Act 2024 [Νόμο περί Φροντίδας Ηλικιωμένων 2024]</w:t>
        </w:r>
        <w:r w:rsidR="00571776" w:rsidRPr="00AD3B47">
          <w:rPr>
            <w:color w:val="1E1544" w:themeColor="text1"/>
            <w:sz w:val="22"/>
            <w:szCs w:val="22"/>
            <w:lang w:val="el-GR"/>
          </w:rPr>
          <w:t xml:space="preserve">     </w:t>
        </w:r>
        <w:r w:rsidR="0074427C" w:rsidRPr="00571776">
          <w:rPr>
            <w:color w:val="1E1544" w:themeColor="text1"/>
            <w:sz w:val="22"/>
            <w:szCs w:val="22"/>
          </w:rPr>
          <w:fldChar w:fldCharType="begin"/>
        </w:r>
        <w:r w:rsidR="0074427C" w:rsidRPr="00571776">
          <w:rPr>
            <w:color w:val="1E1544" w:themeColor="text1"/>
            <w:sz w:val="22"/>
            <w:szCs w:val="22"/>
            <w:lang w:val="el"/>
          </w:rPr>
          <w:instrText xml:space="preserve"> PAGE   \* MERGEFORMAT </w:instrText>
        </w:r>
        <w:r w:rsidR="0074427C" w:rsidRPr="00571776">
          <w:rPr>
            <w:color w:val="1E1544" w:themeColor="text1"/>
            <w:sz w:val="22"/>
            <w:szCs w:val="22"/>
          </w:rPr>
          <w:fldChar w:fldCharType="separate"/>
        </w:r>
        <w:r w:rsidR="0074427C" w:rsidRPr="00571776">
          <w:rPr>
            <w:noProof/>
            <w:color w:val="1E1544" w:themeColor="text1"/>
            <w:sz w:val="22"/>
            <w:szCs w:val="22"/>
            <w:lang w:val="el"/>
          </w:rPr>
          <w:t>9</w:t>
        </w:r>
        <w:r w:rsidR="0074427C" w:rsidRPr="00571776">
          <w:rPr>
            <w:noProof/>
            <w:color w:val="1E1544" w:themeColor="text1"/>
            <w:sz w:val="22"/>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FA881A" w14:textId="77777777" w:rsidR="0046302B" w:rsidRDefault="0046302B" w:rsidP="0076491B">
      <w:pPr>
        <w:spacing w:before="0" w:after="0" w:line="240" w:lineRule="auto"/>
      </w:pPr>
      <w:r>
        <w:separator/>
      </w:r>
    </w:p>
  </w:footnote>
  <w:footnote w:type="continuationSeparator" w:id="0">
    <w:p w14:paraId="053FD440" w14:textId="77777777" w:rsidR="0046302B" w:rsidRDefault="0046302B" w:rsidP="0076491B">
      <w:pPr>
        <w:spacing w:before="0" w:after="0" w:line="240" w:lineRule="auto"/>
      </w:pPr>
      <w:r>
        <w:continuationSeparator/>
      </w:r>
    </w:p>
  </w:footnote>
  <w:footnote w:type="continuationNotice" w:id="1">
    <w:p w14:paraId="2E576ACB" w14:textId="77777777" w:rsidR="0046302B" w:rsidRDefault="0046302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3DC66" w14:textId="7CA94182" w:rsidR="0076491B" w:rsidRDefault="00B34F3E">
    <w:pPr>
      <w:pStyle w:val="Header"/>
    </w:pPr>
    <w:r>
      <w:rPr>
        <w:noProof/>
        <w:lang w:val="en-US"/>
      </w:rPr>
      <w:drawing>
        <wp:anchor distT="0" distB="0" distL="114300" distR="114300" simplePos="0" relativeHeight="251661312" behindDoc="0" locked="0" layoutInCell="1" allowOverlap="1" wp14:anchorId="24A6A3C4" wp14:editId="0AD4973E">
          <wp:simplePos x="0" y="0"/>
          <wp:positionH relativeFrom="page">
            <wp:posOffset>-6545</wp:posOffset>
          </wp:positionH>
          <wp:positionV relativeFrom="page">
            <wp:posOffset>-6071</wp:posOffset>
          </wp:positionV>
          <wp:extent cx="7558363" cy="2112411"/>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1" b="80264"/>
                  <a:stretch/>
                </pic:blipFill>
                <pic:spPr bwMode="auto">
                  <a:xfrm>
                    <a:off x="0" y="0"/>
                    <a:ext cx="7558363" cy="21124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6A87955C" wp14:editId="6AB75566">
          <wp:simplePos x="0" y="0"/>
          <wp:positionH relativeFrom="page">
            <wp:posOffset>-346364</wp:posOffset>
          </wp:positionH>
          <wp:positionV relativeFrom="page">
            <wp:posOffset>-152400</wp:posOffset>
          </wp:positionV>
          <wp:extent cx="8230666" cy="3549354"/>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t="17602" b="17602"/>
                  <a:stretch>
                    <a:fillRect/>
                  </a:stretch>
                </pic:blipFill>
                <pic:spPr bwMode="auto">
                  <a:xfrm>
                    <a:off x="0" y="0"/>
                    <a:ext cx="8230666" cy="35493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2C3EB210">
      <w:start w:val="1"/>
      <w:numFmt w:val="bullet"/>
      <w:lvlText w:val=""/>
      <w:lvlJc w:val="left"/>
      <w:pPr>
        <w:ind w:left="360" w:hanging="360"/>
      </w:pPr>
      <w:rPr>
        <w:rFonts w:ascii="Symbol" w:hAnsi="Symbol" w:hint="default"/>
        <w:color w:val="2AB1BB" w:themeColor="accent1"/>
      </w:rPr>
    </w:lvl>
    <w:lvl w:ilvl="1" w:tplc="91A4A4CE" w:tentative="1">
      <w:start w:val="1"/>
      <w:numFmt w:val="bullet"/>
      <w:lvlText w:val="o"/>
      <w:lvlJc w:val="left"/>
      <w:pPr>
        <w:ind w:left="1080" w:hanging="360"/>
      </w:pPr>
      <w:rPr>
        <w:rFonts w:ascii="Courier New" w:hAnsi="Courier New" w:cs="Courier New" w:hint="default"/>
      </w:rPr>
    </w:lvl>
    <w:lvl w:ilvl="2" w:tplc="25CC74DE" w:tentative="1">
      <w:start w:val="1"/>
      <w:numFmt w:val="bullet"/>
      <w:lvlText w:val=""/>
      <w:lvlJc w:val="left"/>
      <w:pPr>
        <w:ind w:left="1800" w:hanging="360"/>
      </w:pPr>
      <w:rPr>
        <w:rFonts w:ascii="Wingdings" w:hAnsi="Wingdings" w:hint="default"/>
      </w:rPr>
    </w:lvl>
    <w:lvl w:ilvl="3" w:tplc="019C289C" w:tentative="1">
      <w:start w:val="1"/>
      <w:numFmt w:val="bullet"/>
      <w:lvlText w:val=""/>
      <w:lvlJc w:val="left"/>
      <w:pPr>
        <w:ind w:left="2520" w:hanging="360"/>
      </w:pPr>
      <w:rPr>
        <w:rFonts w:ascii="Symbol" w:hAnsi="Symbol" w:hint="default"/>
      </w:rPr>
    </w:lvl>
    <w:lvl w:ilvl="4" w:tplc="362233E0" w:tentative="1">
      <w:start w:val="1"/>
      <w:numFmt w:val="bullet"/>
      <w:lvlText w:val="o"/>
      <w:lvlJc w:val="left"/>
      <w:pPr>
        <w:ind w:left="3240" w:hanging="360"/>
      </w:pPr>
      <w:rPr>
        <w:rFonts w:ascii="Courier New" w:hAnsi="Courier New" w:cs="Courier New" w:hint="default"/>
      </w:rPr>
    </w:lvl>
    <w:lvl w:ilvl="5" w:tplc="842E686A" w:tentative="1">
      <w:start w:val="1"/>
      <w:numFmt w:val="bullet"/>
      <w:lvlText w:val=""/>
      <w:lvlJc w:val="left"/>
      <w:pPr>
        <w:ind w:left="3960" w:hanging="360"/>
      </w:pPr>
      <w:rPr>
        <w:rFonts w:ascii="Wingdings" w:hAnsi="Wingdings" w:hint="default"/>
      </w:rPr>
    </w:lvl>
    <w:lvl w:ilvl="6" w:tplc="43CA1F84" w:tentative="1">
      <w:start w:val="1"/>
      <w:numFmt w:val="bullet"/>
      <w:lvlText w:val=""/>
      <w:lvlJc w:val="left"/>
      <w:pPr>
        <w:ind w:left="4680" w:hanging="360"/>
      </w:pPr>
      <w:rPr>
        <w:rFonts w:ascii="Symbol" w:hAnsi="Symbol" w:hint="default"/>
      </w:rPr>
    </w:lvl>
    <w:lvl w:ilvl="7" w:tplc="53CE7F3A" w:tentative="1">
      <w:start w:val="1"/>
      <w:numFmt w:val="bullet"/>
      <w:lvlText w:val="o"/>
      <w:lvlJc w:val="left"/>
      <w:pPr>
        <w:ind w:left="5400" w:hanging="360"/>
      </w:pPr>
      <w:rPr>
        <w:rFonts w:ascii="Courier New" w:hAnsi="Courier New" w:cs="Courier New" w:hint="default"/>
      </w:rPr>
    </w:lvl>
    <w:lvl w:ilvl="8" w:tplc="709C9826"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037CF93E">
      <w:start w:val="1"/>
      <w:numFmt w:val="bullet"/>
      <w:lvlText w:val=""/>
      <w:lvlJc w:val="left"/>
      <w:pPr>
        <w:ind w:left="720" w:hanging="360"/>
      </w:pPr>
      <w:rPr>
        <w:rFonts w:ascii="Symbol" w:hAnsi="Symbol" w:hint="default"/>
        <w:color w:val="2AB1BB" w:themeColor="accent1"/>
      </w:rPr>
    </w:lvl>
    <w:lvl w:ilvl="1" w:tplc="782E1CF8" w:tentative="1">
      <w:start w:val="1"/>
      <w:numFmt w:val="bullet"/>
      <w:lvlText w:val="o"/>
      <w:lvlJc w:val="left"/>
      <w:pPr>
        <w:ind w:left="1440" w:hanging="360"/>
      </w:pPr>
      <w:rPr>
        <w:rFonts w:ascii="Courier New" w:hAnsi="Courier New" w:cs="Courier New" w:hint="default"/>
      </w:rPr>
    </w:lvl>
    <w:lvl w:ilvl="2" w:tplc="B8D0890C" w:tentative="1">
      <w:start w:val="1"/>
      <w:numFmt w:val="bullet"/>
      <w:lvlText w:val=""/>
      <w:lvlJc w:val="left"/>
      <w:pPr>
        <w:ind w:left="2160" w:hanging="360"/>
      </w:pPr>
      <w:rPr>
        <w:rFonts w:ascii="Wingdings" w:hAnsi="Wingdings" w:hint="default"/>
      </w:rPr>
    </w:lvl>
    <w:lvl w:ilvl="3" w:tplc="F118E8CE" w:tentative="1">
      <w:start w:val="1"/>
      <w:numFmt w:val="bullet"/>
      <w:lvlText w:val=""/>
      <w:lvlJc w:val="left"/>
      <w:pPr>
        <w:ind w:left="2880" w:hanging="360"/>
      </w:pPr>
      <w:rPr>
        <w:rFonts w:ascii="Symbol" w:hAnsi="Symbol" w:hint="default"/>
      </w:rPr>
    </w:lvl>
    <w:lvl w:ilvl="4" w:tplc="BBDA169C" w:tentative="1">
      <w:start w:val="1"/>
      <w:numFmt w:val="bullet"/>
      <w:lvlText w:val="o"/>
      <w:lvlJc w:val="left"/>
      <w:pPr>
        <w:ind w:left="3600" w:hanging="360"/>
      </w:pPr>
      <w:rPr>
        <w:rFonts w:ascii="Courier New" w:hAnsi="Courier New" w:cs="Courier New" w:hint="default"/>
      </w:rPr>
    </w:lvl>
    <w:lvl w:ilvl="5" w:tplc="A1606C02" w:tentative="1">
      <w:start w:val="1"/>
      <w:numFmt w:val="bullet"/>
      <w:lvlText w:val=""/>
      <w:lvlJc w:val="left"/>
      <w:pPr>
        <w:ind w:left="4320" w:hanging="360"/>
      </w:pPr>
      <w:rPr>
        <w:rFonts w:ascii="Wingdings" w:hAnsi="Wingdings" w:hint="default"/>
      </w:rPr>
    </w:lvl>
    <w:lvl w:ilvl="6" w:tplc="0D3C21BA" w:tentative="1">
      <w:start w:val="1"/>
      <w:numFmt w:val="bullet"/>
      <w:lvlText w:val=""/>
      <w:lvlJc w:val="left"/>
      <w:pPr>
        <w:ind w:left="5040" w:hanging="360"/>
      </w:pPr>
      <w:rPr>
        <w:rFonts w:ascii="Symbol" w:hAnsi="Symbol" w:hint="default"/>
      </w:rPr>
    </w:lvl>
    <w:lvl w:ilvl="7" w:tplc="35FECB7C" w:tentative="1">
      <w:start w:val="1"/>
      <w:numFmt w:val="bullet"/>
      <w:lvlText w:val="o"/>
      <w:lvlJc w:val="left"/>
      <w:pPr>
        <w:ind w:left="5760" w:hanging="360"/>
      </w:pPr>
      <w:rPr>
        <w:rFonts w:ascii="Courier New" w:hAnsi="Courier New" w:cs="Courier New" w:hint="default"/>
      </w:rPr>
    </w:lvl>
    <w:lvl w:ilvl="8" w:tplc="0EEE1526" w:tentative="1">
      <w:start w:val="1"/>
      <w:numFmt w:val="bullet"/>
      <w:lvlText w:val=""/>
      <w:lvlJc w:val="left"/>
      <w:pPr>
        <w:ind w:left="6480" w:hanging="360"/>
      </w:pPr>
      <w:rPr>
        <w:rFonts w:ascii="Wingdings" w:hAnsi="Wingdings" w:hint="default"/>
      </w:rPr>
    </w:lvl>
  </w:abstractNum>
  <w:abstractNum w:abstractNumId="2" w15:restartNumberingAfterBreak="0">
    <w:nsid w:val="159A6CFC"/>
    <w:multiLevelType w:val="hybridMultilevel"/>
    <w:tmpl w:val="F04C3AF0"/>
    <w:lvl w:ilvl="0" w:tplc="9A78698A">
      <w:numFmt w:val="bullet"/>
      <w:lvlText w:val="•"/>
      <w:lvlJc w:val="left"/>
      <w:pPr>
        <w:ind w:left="720" w:hanging="720"/>
      </w:pPr>
      <w:rPr>
        <w:rFonts w:ascii="Arial" w:eastAsiaTheme="minorHAnsi" w:hAnsi="Arial" w:cs="Arial" w:hint="default"/>
      </w:rPr>
    </w:lvl>
    <w:lvl w:ilvl="1" w:tplc="6B38C6F6" w:tentative="1">
      <w:start w:val="1"/>
      <w:numFmt w:val="bullet"/>
      <w:lvlText w:val="o"/>
      <w:lvlJc w:val="left"/>
      <w:pPr>
        <w:ind w:left="1080" w:hanging="360"/>
      </w:pPr>
      <w:rPr>
        <w:rFonts w:ascii="Courier New" w:hAnsi="Courier New" w:cs="Courier New" w:hint="default"/>
      </w:rPr>
    </w:lvl>
    <w:lvl w:ilvl="2" w:tplc="52D8BB24" w:tentative="1">
      <w:start w:val="1"/>
      <w:numFmt w:val="bullet"/>
      <w:lvlText w:val=""/>
      <w:lvlJc w:val="left"/>
      <w:pPr>
        <w:ind w:left="1800" w:hanging="360"/>
      </w:pPr>
      <w:rPr>
        <w:rFonts w:ascii="Wingdings" w:hAnsi="Wingdings" w:hint="default"/>
      </w:rPr>
    </w:lvl>
    <w:lvl w:ilvl="3" w:tplc="D2268C12" w:tentative="1">
      <w:start w:val="1"/>
      <w:numFmt w:val="bullet"/>
      <w:lvlText w:val=""/>
      <w:lvlJc w:val="left"/>
      <w:pPr>
        <w:ind w:left="2520" w:hanging="360"/>
      </w:pPr>
      <w:rPr>
        <w:rFonts w:ascii="Symbol" w:hAnsi="Symbol" w:hint="default"/>
      </w:rPr>
    </w:lvl>
    <w:lvl w:ilvl="4" w:tplc="05225528" w:tentative="1">
      <w:start w:val="1"/>
      <w:numFmt w:val="bullet"/>
      <w:lvlText w:val="o"/>
      <w:lvlJc w:val="left"/>
      <w:pPr>
        <w:ind w:left="3240" w:hanging="360"/>
      </w:pPr>
      <w:rPr>
        <w:rFonts w:ascii="Courier New" w:hAnsi="Courier New" w:cs="Courier New" w:hint="default"/>
      </w:rPr>
    </w:lvl>
    <w:lvl w:ilvl="5" w:tplc="70CCCA50" w:tentative="1">
      <w:start w:val="1"/>
      <w:numFmt w:val="bullet"/>
      <w:lvlText w:val=""/>
      <w:lvlJc w:val="left"/>
      <w:pPr>
        <w:ind w:left="3960" w:hanging="360"/>
      </w:pPr>
      <w:rPr>
        <w:rFonts w:ascii="Wingdings" w:hAnsi="Wingdings" w:hint="default"/>
      </w:rPr>
    </w:lvl>
    <w:lvl w:ilvl="6" w:tplc="D5B62DD8" w:tentative="1">
      <w:start w:val="1"/>
      <w:numFmt w:val="bullet"/>
      <w:lvlText w:val=""/>
      <w:lvlJc w:val="left"/>
      <w:pPr>
        <w:ind w:left="4680" w:hanging="360"/>
      </w:pPr>
      <w:rPr>
        <w:rFonts w:ascii="Symbol" w:hAnsi="Symbol" w:hint="default"/>
      </w:rPr>
    </w:lvl>
    <w:lvl w:ilvl="7" w:tplc="43F0AC6E" w:tentative="1">
      <w:start w:val="1"/>
      <w:numFmt w:val="bullet"/>
      <w:lvlText w:val="o"/>
      <w:lvlJc w:val="left"/>
      <w:pPr>
        <w:ind w:left="5400" w:hanging="360"/>
      </w:pPr>
      <w:rPr>
        <w:rFonts w:ascii="Courier New" w:hAnsi="Courier New" w:cs="Courier New" w:hint="default"/>
      </w:rPr>
    </w:lvl>
    <w:lvl w:ilvl="8" w:tplc="8108B5D0" w:tentative="1">
      <w:start w:val="1"/>
      <w:numFmt w:val="bullet"/>
      <w:lvlText w:val=""/>
      <w:lvlJc w:val="left"/>
      <w:pPr>
        <w:ind w:left="6120" w:hanging="360"/>
      </w:pPr>
      <w:rPr>
        <w:rFonts w:ascii="Wingdings" w:hAnsi="Wingdings" w:hint="default"/>
      </w:rPr>
    </w:lvl>
  </w:abstractNum>
  <w:abstractNum w:abstractNumId="3" w15:restartNumberingAfterBreak="0">
    <w:nsid w:val="1CC61869"/>
    <w:multiLevelType w:val="hybridMultilevel"/>
    <w:tmpl w:val="1BC852BA"/>
    <w:lvl w:ilvl="0" w:tplc="B7D291E8">
      <w:start w:val="1"/>
      <w:numFmt w:val="bullet"/>
      <w:lvlText w:val="·"/>
      <w:lvlJc w:val="left"/>
      <w:pPr>
        <w:ind w:left="360" w:hanging="360"/>
      </w:pPr>
      <w:rPr>
        <w:rFonts w:ascii="Symbol" w:hAnsi="Symbol" w:hint="default"/>
      </w:rPr>
    </w:lvl>
    <w:lvl w:ilvl="1" w:tplc="0EF4198C">
      <w:start w:val="1"/>
      <w:numFmt w:val="bullet"/>
      <w:lvlText w:val="o"/>
      <w:lvlJc w:val="left"/>
      <w:pPr>
        <w:ind w:left="1080" w:hanging="360"/>
      </w:pPr>
      <w:rPr>
        <w:rFonts w:ascii="Courier New" w:hAnsi="Courier New" w:cs="Courier New" w:hint="default"/>
      </w:rPr>
    </w:lvl>
    <w:lvl w:ilvl="2" w:tplc="7D9644F0" w:tentative="1">
      <w:start w:val="1"/>
      <w:numFmt w:val="bullet"/>
      <w:lvlText w:val=""/>
      <w:lvlJc w:val="left"/>
      <w:pPr>
        <w:ind w:left="1800" w:hanging="360"/>
      </w:pPr>
      <w:rPr>
        <w:rFonts w:ascii="Wingdings" w:hAnsi="Wingdings" w:hint="default"/>
      </w:rPr>
    </w:lvl>
    <w:lvl w:ilvl="3" w:tplc="F8627BFE" w:tentative="1">
      <w:start w:val="1"/>
      <w:numFmt w:val="bullet"/>
      <w:lvlText w:val=""/>
      <w:lvlJc w:val="left"/>
      <w:pPr>
        <w:ind w:left="2520" w:hanging="360"/>
      </w:pPr>
      <w:rPr>
        <w:rFonts w:ascii="Symbol" w:hAnsi="Symbol" w:hint="default"/>
      </w:rPr>
    </w:lvl>
    <w:lvl w:ilvl="4" w:tplc="53B6E85E" w:tentative="1">
      <w:start w:val="1"/>
      <w:numFmt w:val="bullet"/>
      <w:lvlText w:val="o"/>
      <w:lvlJc w:val="left"/>
      <w:pPr>
        <w:ind w:left="3240" w:hanging="360"/>
      </w:pPr>
      <w:rPr>
        <w:rFonts w:ascii="Courier New" w:hAnsi="Courier New" w:cs="Courier New" w:hint="default"/>
      </w:rPr>
    </w:lvl>
    <w:lvl w:ilvl="5" w:tplc="DA5A3B34" w:tentative="1">
      <w:start w:val="1"/>
      <w:numFmt w:val="bullet"/>
      <w:lvlText w:val=""/>
      <w:lvlJc w:val="left"/>
      <w:pPr>
        <w:ind w:left="3960" w:hanging="360"/>
      </w:pPr>
      <w:rPr>
        <w:rFonts w:ascii="Wingdings" w:hAnsi="Wingdings" w:hint="default"/>
      </w:rPr>
    </w:lvl>
    <w:lvl w:ilvl="6" w:tplc="880822A4" w:tentative="1">
      <w:start w:val="1"/>
      <w:numFmt w:val="bullet"/>
      <w:lvlText w:val=""/>
      <w:lvlJc w:val="left"/>
      <w:pPr>
        <w:ind w:left="4680" w:hanging="360"/>
      </w:pPr>
      <w:rPr>
        <w:rFonts w:ascii="Symbol" w:hAnsi="Symbol" w:hint="default"/>
      </w:rPr>
    </w:lvl>
    <w:lvl w:ilvl="7" w:tplc="67DE2180" w:tentative="1">
      <w:start w:val="1"/>
      <w:numFmt w:val="bullet"/>
      <w:lvlText w:val="o"/>
      <w:lvlJc w:val="left"/>
      <w:pPr>
        <w:ind w:left="5400" w:hanging="360"/>
      </w:pPr>
      <w:rPr>
        <w:rFonts w:ascii="Courier New" w:hAnsi="Courier New" w:cs="Courier New" w:hint="default"/>
      </w:rPr>
    </w:lvl>
    <w:lvl w:ilvl="8" w:tplc="8A623A34" w:tentative="1">
      <w:start w:val="1"/>
      <w:numFmt w:val="bullet"/>
      <w:lvlText w:val=""/>
      <w:lvlJc w:val="left"/>
      <w:pPr>
        <w:ind w:left="6120" w:hanging="360"/>
      </w:pPr>
      <w:rPr>
        <w:rFonts w:ascii="Wingdings" w:hAnsi="Wingdings" w:hint="default"/>
      </w:rPr>
    </w:lvl>
  </w:abstractNum>
  <w:abstractNum w:abstractNumId="4" w15:restartNumberingAfterBreak="0">
    <w:nsid w:val="27C03CC3"/>
    <w:multiLevelType w:val="hybridMultilevel"/>
    <w:tmpl w:val="7D3CFB42"/>
    <w:lvl w:ilvl="0" w:tplc="8AD47622">
      <w:start w:val="1"/>
      <w:numFmt w:val="bullet"/>
      <w:lvlText w:val=""/>
      <w:lvlJc w:val="left"/>
      <w:pPr>
        <w:ind w:left="360" w:hanging="360"/>
      </w:pPr>
      <w:rPr>
        <w:rFonts w:ascii="Symbol" w:hAnsi="Symbol" w:hint="default"/>
      </w:rPr>
    </w:lvl>
    <w:lvl w:ilvl="1" w:tplc="7A3E28B8" w:tentative="1">
      <w:start w:val="1"/>
      <w:numFmt w:val="bullet"/>
      <w:lvlText w:val="o"/>
      <w:lvlJc w:val="left"/>
      <w:pPr>
        <w:ind w:left="1080" w:hanging="360"/>
      </w:pPr>
      <w:rPr>
        <w:rFonts w:ascii="Courier New" w:hAnsi="Courier New" w:cs="Courier New" w:hint="default"/>
      </w:rPr>
    </w:lvl>
    <w:lvl w:ilvl="2" w:tplc="8F86764C" w:tentative="1">
      <w:start w:val="1"/>
      <w:numFmt w:val="bullet"/>
      <w:lvlText w:val=""/>
      <w:lvlJc w:val="left"/>
      <w:pPr>
        <w:ind w:left="1800" w:hanging="360"/>
      </w:pPr>
      <w:rPr>
        <w:rFonts w:ascii="Wingdings" w:hAnsi="Wingdings" w:hint="default"/>
      </w:rPr>
    </w:lvl>
    <w:lvl w:ilvl="3" w:tplc="B0C87D06" w:tentative="1">
      <w:start w:val="1"/>
      <w:numFmt w:val="bullet"/>
      <w:lvlText w:val=""/>
      <w:lvlJc w:val="left"/>
      <w:pPr>
        <w:ind w:left="2520" w:hanging="360"/>
      </w:pPr>
      <w:rPr>
        <w:rFonts w:ascii="Symbol" w:hAnsi="Symbol" w:hint="default"/>
      </w:rPr>
    </w:lvl>
    <w:lvl w:ilvl="4" w:tplc="F6281622" w:tentative="1">
      <w:start w:val="1"/>
      <w:numFmt w:val="bullet"/>
      <w:lvlText w:val="o"/>
      <w:lvlJc w:val="left"/>
      <w:pPr>
        <w:ind w:left="3240" w:hanging="360"/>
      </w:pPr>
      <w:rPr>
        <w:rFonts w:ascii="Courier New" w:hAnsi="Courier New" w:cs="Courier New" w:hint="default"/>
      </w:rPr>
    </w:lvl>
    <w:lvl w:ilvl="5" w:tplc="7A6E473E" w:tentative="1">
      <w:start w:val="1"/>
      <w:numFmt w:val="bullet"/>
      <w:lvlText w:val=""/>
      <w:lvlJc w:val="left"/>
      <w:pPr>
        <w:ind w:left="3960" w:hanging="360"/>
      </w:pPr>
      <w:rPr>
        <w:rFonts w:ascii="Wingdings" w:hAnsi="Wingdings" w:hint="default"/>
      </w:rPr>
    </w:lvl>
    <w:lvl w:ilvl="6" w:tplc="67F20CAE" w:tentative="1">
      <w:start w:val="1"/>
      <w:numFmt w:val="bullet"/>
      <w:lvlText w:val=""/>
      <w:lvlJc w:val="left"/>
      <w:pPr>
        <w:ind w:left="4680" w:hanging="360"/>
      </w:pPr>
      <w:rPr>
        <w:rFonts w:ascii="Symbol" w:hAnsi="Symbol" w:hint="default"/>
      </w:rPr>
    </w:lvl>
    <w:lvl w:ilvl="7" w:tplc="CAB62C56" w:tentative="1">
      <w:start w:val="1"/>
      <w:numFmt w:val="bullet"/>
      <w:lvlText w:val="o"/>
      <w:lvlJc w:val="left"/>
      <w:pPr>
        <w:ind w:left="5400" w:hanging="360"/>
      </w:pPr>
      <w:rPr>
        <w:rFonts w:ascii="Courier New" w:hAnsi="Courier New" w:cs="Courier New" w:hint="default"/>
      </w:rPr>
    </w:lvl>
    <w:lvl w:ilvl="8" w:tplc="501A7392" w:tentative="1">
      <w:start w:val="1"/>
      <w:numFmt w:val="bullet"/>
      <w:lvlText w:val=""/>
      <w:lvlJc w:val="left"/>
      <w:pPr>
        <w:ind w:left="6120" w:hanging="360"/>
      </w:pPr>
      <w:rPr>
        <w:rFonts w:ascii="Wingdings" w:hAnsi="Wingdings" w:hint="default"/>
      </w:rPr>
    </w:lvl>
  </w:abstractNum>
  <w:abstractNum w:abstractNumId="5" w15:restartNumberingAfterBreak="0">
    <w:nsid w:val="306F5CDB"/>
    <w:multiLevelType w:val="hybridMultilevel"/>
    <w:tmpl w:val="7F926684"/>
    <w:lvl w:ilvl="0" w:tplc="677C843C">
      <w:numFmt w:val="bullet"/>
      <w:lvlText w:val="•"/>
      <w:lvlJc w:val="left"/>
      <w:pPr>
        <w:ind w:left="720" w:hanging="720"/>
      </w:pPr>
      <w:rPr>
        <w:rFonts w:ascii="Arial" w:eastAsiaTheme="minorHAnsi" w:hAnsi="Arial" w:cs="Arial" w:hint="default"/>
      </w:rPr>
    </w:lvl>
    <w:lvl w:ilvl="1" w:tplc="83F8417E" w:tentative="1">
      <w:start w:val="1"/>
      <w:numFmt w:val="bullet"/>
      <w:lvlText w:val="o"/>
      <w:lvlJc w:val="left"/>
      <w:pPr>
        <w:ind w:left="1080" w:hanging="360"/>
      </w:pPr>
      <w:rPr>
        <w:rFonts w:ascii="Courier New" w:hAnsi="Courier New" w:cs="Courier New" w:hint="default"/>
      </w:rPr>
    </w:lvl>
    <w:lvl w:ilvl="2" w:tplc="D84A196C" w:tentative="1">
      <w:start w:val="1"/>
      <w:numFmt w:val="bullet"/>
      <w:lvlText w:val=""/>
      <w:lvlJc w:val="left"/>
      <w:pPr>
        <w:ind w:left="1800" w:hanging="360"/>
      </w:pPr>
      <w:rPr>
        <w:rFonts w:ascii="Wingdings" w:hAnsi="Wingdings" w:hint="default"/>
      </w:rPr>
    </w:lvl>
    <w:lvl w:ilvl="3" w:tplc="BF800120" w:tentative="1">
      <w:start w:val="1"/>
      <w:numFmt w:val="bullet"/>
      <w:lvlText w:val=""/>
      <w:lvlJc w:val="left"/>
      <w:pPr>
        <w:ind w:left="2520" w:hanging="360"/>
      </w:pPr>
      <w:rPr>
        <w:rFonts w:ascii="Symbol" w:hAnsi="Symbol" w:hint="default"/>
      </w:rPr>
    </w:lvl>
    <w:lvl w:ilvl="4" w:tplc="9E92CD8A" w:tentative="1">
      <w:start w:val="1"/>
      <w:numFmt w:val="bullet"/>
      <w:lvlText w:val="o"/>
      <w:lvlJc w:val="left"/>
      <w:pPr>
        <w:ind w:left="3240" w:hanging="360"/>
      </w:pPr>
      <w:rPr>
        <w:rFonts w:ascii="Courier New" w:hAnsi="Courier New" w:cs="Courier New" w:hint="default"/>
      </w:rPr>
    </w:lvl>
    <w:lvl w:ilvl="5" w:tplc="CE0ADA88" w:tentative="1">
      <w:start w:val="1"/>
      <w:numFmt w:val="bullet"/>
      <w:lvlText w:val=""/>
      <w:lvlJc w:val="left"/>
      <w:pPr>
        <w:ind w:left="3960" w:hanging="360"/>
      </w:pPr>
      <w:rPr>
        <w:rFonts w:ascii="Wingdings" w:hAnsi="Wingdings" w:hint="default"/>
      </w:rPr>
    </w:lvl>
    <w:lvl w:ilvl="6" w:tplc="2EB05B3A" w:tentative="1">
      <w:start w:val="1"/>
      <w:numFmt w:val="bullet"/>
      <w:lvlText w:val=""/>
      <w:lvlJc w:val="left"/>
      <w:pPr>
        <w:ind w:left="4680" w:hanging="360"/>
      </w:pPr>
      <w:rPr>
        <w:rFonts w:ascii="Symbol" w:hAnsi="Symbol" w:hint="default"/>
      </w:rPr>
    </w:lvl>
    <w:lvl w:ilvl="7" w:tplc="32125A06" w:tentative="1">
      <w:start w:val="1"/>
      <w:numFmt w:val="bullet"/>
      <w:lvlText w:val="o"/>
      <w:lvlJc w:val="left"/>
      <w:pPr>
        <w:ind w:left="5400" w:hanging="360"/>
      </w:pPr>
      <w:rPr>
        <w:rFonts w:ascii="Courier New" w:hAnsi="Courier New" w:cs="Courier New" w:hint="default"/>
      </w:rPr>
    </w:lvl>
    <w:lvl w:ilvl="8" w:tplc="EEF49976" w:tentative="1">
      <w:start w:val="1"/>
      <w:numFmt w:val="bullet"/>
      <w:lvlText w:val=""/>
      <w:lvlJc w:val="left"/>
      <w:pPr>
        <w:ind w:left="6120" w:hanging="360"/>
      </w:pPr>
      <w:rPr>
        <w:rFonts w:ascii="Wingdings" w:hAnsi="Wingdings" w:hint="default"/>
      </w:rPr>
    </w:lvl>
  </w:abstractNum>
  <w:abstractNum w:abstractNumId="6" w15:restartNumberingAfterBreak="0">
    <w:nsid w:val="30ED3C1E"/>
    <w:multiLevelType w:val="hybridMultilevel"/>
    <w:tmpl w:val="0B2ABC50"/>
    <w:lvl w:ilvl="0" w:tplc="FD6CA6DA">
      <w:start w:val="1"/>
      <w:numFmt w:val="bullet"/>
      <w:lvlText w:val=""/>
      <w:lvlJc w:val="left"/>
      <w:pPr>
        <w:ind w:left="1222" w:hanging="360"/>
      </w:pPr>
      <w:rPr>
        <w:rFonts w:ascii="Symbol" w:hAnsi="Symbol" w:hint="default"/>
      </w:rPr>
    </w:lvl>
    <w:lvl w:ilvl="1" w:tplc="724C39B2" w:tentative="1">
      <w:start w:val="1"/>
      <w:numFmt w:val="bullet"/>
      <w:lvlText w:val="o"/>
      <w:lvlJc w:val="left"/>
      <w:pPr>
        <w:ind w:left="1942" w:hanging="360"/>
      </w:pPr>
      <w:rPr>
        <w:rFonts w:ascii="Courier New" w:hAnsi="Courier New" w:cs="Courier New" w:hint="default"/>
      </w:rPr>
    </w:lvl>
    <w:lvl w:ilvl="2" w:tplc="BF162FF0" w:tentative="1">
      <w:start w:val="1"/>
      <w:numFmt w:val="bullet"/>
      <w:lvlText w:val=""/>
      <w:lvlJc w:val="left"/>
      <w:pPr>
        <w:ind w:left="2662" w:hanging="360"/>
      </w:pPr>
      <w:rPr>
        <w:rFonts w:ascii="Wingdings" w:hAnsi="Wingdings" w:hint="default"/>
      </w:rPr>
    </w:lvl>
    <w:lvl w:ilvl="3" w:tplc="8C984B54" w:tentative="1">
      <w:start w:val="1"/>
      <w:numFmt w:val="bullet"/>
      <w:lvlText w:val=""/>
      <w:lvlJc w:val="left"/>
      <w:pPr>
        <w:ind w:left="3382" w:hanging="360"/>
      </w:pPr>
      <w:rPr>
        <w:rFonts w:ascii="Symbol" w:hAnsi="Symbol" w:hint="default"/>
      </w:rPr>
    </w:lvl>
    <w:lvl w:ilvl="4" w:tplc="587AB47E" w:tentative="1">
      <w:start w:val="1"/>
      <w:numFmt w:val="bullet"/>
      <w:lvlText w:val="o"/>
      <w:lvlJc w:val="left"/>
      <w:pPr>
        <w:ind w:left="4102" w:hanging="360"/>
      </w:pPr>
      <w:rPr>
        <w:rFonts w:ascii="Courier New" w:hAnsi="Courier New" w:cs="Courier New" w:hint="default"/>
      </w:rPr>
    </w:lvl>
    <w:lvl w:ilvl="5" w:tplc="E5521726" w:tentative="1">
      <w:start w:val="1"/>
      <w:numFmt w:val="bullet"/>
      <w:lvlText w:val=""/>
      <w:lvlJc w:val="left"/>
      <w:pPr>
        <w:ind w:left="4822" w:hanging="360"/>
      </w:pPr>
      <w:rPr>
        <w:rFonts w:ascii="Wingdings" w:hAnsi="Wingdings" w:hint="default"/>
      </w:rPr>
    </w:lvl>
    <w:lvl w:ilvl="6" w:tplc="80907476" w:tentative="1">
      <w:start w:val="1"/>
      <w:numFmt w:val="bullet"/>
      <w:lvlText w:val=""/>
      <w:lvlJc w:val="left"/>
      <w:pPr>
        <w:ind w:left="5542" w:hanging="360"/>
      </w:pPr>
      <w:rPr>
        <w:rFonts w:ascii="Symbol" w:hAnsi="Symbol" w:hint="default"/>
      </w:rPr>
    </w:lvl>
    <w:lvl w:ilvl="7" w:tplc="5E44DA74" w:tentative="1">
      <w:start w:val="1"/>
      <w:numFmt w:val="bullet"/>
      <w:lvlText w:val="o"/>
      <w:lvlJc w:val="left"/>
      <w:pPr>
        <w:ind w:left="6262" w:hanging="360"/>
      </w:pPr>
      <w:rPr>
        <w:rFonts w:ascii="Courier New" w:hAnsi="Courier New" w:cs="Courier New" w:hint="default"/>
      </w:rPr>
    </w:lvl>
    <w:lvl w:ilvl="8" w:tplc="263E61DC" w:tentative="1">
      <w:start w:val="1"/>
      <w:numFmt w:val="bullet"/>
      <w:lvlText w:val=""/>
      <w:lvlJc w:val="left"/>
      <w:pPr>
        <w:ind w:left="6982" w:hanging="360"/>
      </w:pPr>
      <w:rPr>
        <w:rFonts w:ascii="Wingdings" w:hAnsi="Wingdings" w:hint="default"/>
      </w:rPr>
    </w:lvl>
  </w:abstractNum>
  <w:abstractNum w:abstractNumId="7" w15:restartNumberingAfterBreak="0">
    <w:nsid w:val="316478CD"/>
    <w:multiLevelType w:val="hybridMultilevel"/>
    <w:tmpl w:val="0276DAE8"/>
    <w:lvl w:ilvl="0" w:tplc="91109E60">
      <w:numFmt w:val="bullet"/>
      <w:lvlText w:val="•"/>
      <w:lvlJc w:val="left"/>
      <w:pPr>
        <w:ind w:left="1080" w:hanging="720"/>
      </w:pPr>
      <w:rPr>
        <w:rFonts w:ascii="Arial" w:eastAsiaTheme="minorHAnsi" w:hAnsi="Arial" w:cs="Arial" w:hint="default"/>
      </w:rPr>
    </w:lvl>
    <w:lvl w:ilvl="1" w:tplc="6032E1FA" w:tentative="1">
      <w:start w:val="1"/>
      <w:numFmt w:val="bullet"/>
      <w:lvlText w:val="o"/>
      <w:lvlJc w:val="left"/>
      <w:pPr>
        <w:ind w:left="1440" w:hanging="360"/>
      </w:pPr>
      <w:rPr>
        <w:rFonts w:ascii="Courier New" w:hAnsi="Courier New" w:cs="Courier New" w:hint="default"/>
      </w:rPr>
    </w:lvl>
    <w:lvl w:ilvl="2" w:tplc="D974EA2A" w:tentative="1">
      <w:start w:val="1"/>
      <w:numFmt w:val="bullet"/>
      <w:lvlText w:val=""/>
      <w:lvlJc w:val="left"/>
      <w:pPr>
        <w:ind w:left="2160" w:hanging="360"/>
      </w:pPr>
      <w:rPr>
        <w:rFonts w:ascii="Wingdings" w:hAnsi="Wingdings" w:hint="default"/>
      </w:rPr>
    </w:lvl>
    <w:lvl w:ilvl="3" w:tplc="D9289142" w:tentative="1">
      <w:start w:val="1"/>
      <w:numFmt w:val="bullet"/>
      <w:lvlText w:val=""/>
      <w:lvlJc w:val="left"/>
      <w:pPr>
        <w:ind w:left="2880" w:hanging="360"/>
      </w:pPr>
      <w:rPr>
        <w:rFonts w:ascii="Symbol" w:hAnsi="Symbol" w:hint="default"/>
      </w:rPr>
    </w:lvl>
    <w:lvl w:ilvl="4" w:tplc="0E8C6B88" w:tentative="1">
      <w:start w:val="1"/>
      <w:numFmt w:val="bullet"/>
      <w:lvlText w:val="o"/>
      <w:lvlJc w:val="left"/>
      <w:pPr>
        <w:ind w:left="3600" w:hanging="360"/>
      </w:pPr>
      <w:rPr>
        <w:rFonts w:ascii="Courier New" w:hAnsi="Courier New" w:cs="Courier New" w:hint="default"/>
      </w:rPr>
    </w:lvl>
    <w:lvl w:ilvl="5" w:tplc="A73892C4" w:tentative="1">
      <w:start w:val="1"/>
      <w:numFmt w:val="bullet"/>
      <w:lvlText w:val=""/>
      <w:lvlJc w:val="left"/>
      <w:pPr>
        <w:ind w:left="4320" w:hanging="360"/>
      </w:pPr>
      <w:rPr>
        <w:rFonts w:ascii="Wingdings" w:hAnsi="Wingdings" w:hint="default"/>
      </w:rPr>
    </w:lvl>
    <w:lvl w:ilvl="6" w:tplc="02782B7A" w:tentative="1">
      <w:start w:val="1"/>
      <w:numFmt w:val="bullet"/>
      <w:lvlText w:val=""/>
      <w:lvlJc w:val="left"/>
      <w:pPr>
        <w:ind w:left="5040" w:hanging="360"/>
      </w:pPr>
      <w:rPr>
        <w:rFonts w:ascii="Symbol" w:hAnsi="Symbol" w:hint="default"/>
      </w:rPr>
    </w:lvl>
    <w:lvl w:ilvl="7" w:tplc="60200522" w:tentative="1">
      <w:start w:val="1"/>
      <w:numFmt w:val="bullet"/>
      <w:lvlText w:val="o"/>
      <w:lvlJc w:val="left"/>
      <w:pPr>
        <w:ind w:left="5760" w:hanging="360"/>
      </w:pPr>
      <w:rPr>
        <w:rFonts w:ascii="Courier New" w:hAnsi="Courier New" w:cs="Courier New" w:hint="default"/>
      </w:rPr>
    </w:lvl>
    <w:lvl w:ilvl="8" w:tplc="5DD87F04" w:tentative="1">
      <w:start w:val="1"/>
      <w:numFmt w:val="bullet"/>
      <w:lvlText w:val=""/>
      <w:lvlJc w:val="left"/>
      <w:pPr>
        <w:ind w:left="6480" w:hanging="360"/>
      </w:pPr>
      <w:rPr>
        <w:rFonts w:ascii="Wingdings" w:hAnsi="Wingdings" w:hint="default"/>
      </w:rPr>
    </w:lvl>
  </w:abstractNum>
  <w:abstractNum w:abstractNumId="8" w15:restartNumberingAfterBreak="0">
    <w:nsid w:val="31802ADA"/>
    <w:multiLevelType w:val="hybridMultilevel"/>
    <w:tmpl w:val="1B167CEC"/>
    <w:lvl w:ilvl="0" w:tplc="C996091C">
      <w:start w:val="1"/>
      <w:numFmt w:val="bullet"/>
      <w:lvlText w:val=""/>
      <w:lvlJc w:val="left"/>
      <w:pPr>
        <w:ind w:left="360" w:hanging="360"/>
      </w:pPr>
      <w:rPr>
        <w:rFonts w:ascii="Symbol" w:hAnsi="Symbol" w:hint="default"/>
        <w:color w:val="F2692B" w:themeColor="accent5"/>
      </w:rPr>
    </w:lvl>
    <w:lvl w:ilvl="1" w:tplc="CB0AE24C">
      <w:start w:val="1"/>
      <w:numFmt w:val="bullet"/>
      <w:lvlText w:val="o"/>
      <w:lvlJc w:val="left"/>
      <w:pPr>
        <w:ind w:left="1440" w:hanging="360"/>
      </w:pPr>
      <w:rPr>
        <w:rFonts w:ascii="Courier New" w:hAnsi="Courier New" w:cs="Courier New" w:hint="default"/>
      </w:rPr>
    </w:lvl>
    <w:lvl w:ilvl="2" w:tplc="2EEA2BC0" w:tentative="1">
      <w:start w:val="1"/>
      <w:numFmt w:val="bullet"/>
      <w:lvlText w:val=""/>
      <w:lvlJc w:val="left"/>
      <w:pPr>
        <w:ind w:left="2160" w:hanging="360"/>
      </w:pPr>
      <w:rPr>
        <w:rFonts w:ascii="Wingdings" w:hAnsi="Wingdings" w:hint="default"/>
      </w:rPr>
    </w:lvl>
    <w:lvl w:ilvl="3" w:tplc="DD6AE1FA" w:tentative="1">
      <w:start w:val="1"/>
      <w:numFmt w:val="bullet"/>
      <w:lvlText w:val=""/>
      <w:lvlJc w:val="left"/>
      <w:pPr>
        <w:ind w:left="2880" w:hanging="360"/>
      </w:pPr>
      <w:rPr>
        <w:rFonts w:ascii="Symbol" w:hAnsi="Symbol" w:hint="default"/>
      </w:rPr>
    </w:lvl>
    <w:lvl w:ilvl="4" w:tplc="E632B472" w:tentative="1">
      <w:start w:val="1"/>
      <w:numFmt w:val="bullet"/>
      <w:lvlText w:val="o"/>
      <w:lvlJc w:val="left"/>
      <w:pPr>
        <w:ind w:left="3600" w:hanging="360"/>
      </w:pPr>
      <w:rPr>
        <w:rFonts w:ascii="Courier New" w:hAnsi="Courier New" w:cs="Courier New" w:hint="default"/>
      </w:rPr>
    </w:lvl>
    <w:lvl w:ilvl="5" w:tplc="2D1AB704" w:tentative="1">
      <w:start w:val="1"/>
      <w:numFmt w:val="bullet"/>
      <w:lvlText w:val=""/>
      <w:lvlJc w:val="left"/>
      <w:pPr>
        <w:ind w:left="4320" w:hanging="360"/>
      </w:pPr>
      <w:rPr>
        <w:rFonts w:ascii="Wingdings" w:hAnsi="Wingdings" w:hint="default"/>
      </w:rPr>
    </w:lvl>
    <w:lvl w:ilvl="6" w:tplc="838AD65A" w:tentative="1">
      <w:start w:val="1"/>
      <w:numFmt w:val="bullet"/>
      <w:lvlText w:val=""/>
      <w:lvlJc w:val="left"/>
      <w:pPr>
        <w:ind w:left="5040" w:hanging="360"/>
      </w:pPr>
      <w:rPr>
        <w:rFonts w:ascii="Symbol" w:hAnsi="Symbol" w:hint="default"/>
      </w:rPr>
    </w:lvl>
    <w:lvl w:ilvl="7" w:tplc="B616F7FC" w:tentative="1">
      <w:start w:val="1"/>
      <w:numFmt w:val="bullet"/>
      <w:lvlText w:val="o"/>
      <w:lvlJc w:val="left"/>
      <w:pPr>
        <w:ind w:left="5760" w:hanging="360"/>
      </w:pPr>
      <w:rPr>
        <w:rFonts w:ascii="Courier New" w:hAnsi="Courier New" w:cs="Courier New" w:hint="default"/>
      </w:rPr>
    </w:lvl>
    <w:lvl w:ilvl="8" w:tplc="171C0C32" w:tentative="1">
      <w:start w:val="1"/>
      <w:numFmt w:val="bullet"/>
      <w:lvlText w:val=""/>
      <w:lvlJc w:val="left"/>
      <w:pPr>
        <w:ind w:left="6480" w:hanging="360"/>
      </w:pPr>
      <w:rPr>
        <w:rFonts w:ascii="Wingdings" w:hAnsi="Wingdings" w:hint="default"/>
      </w:rPr>
    </w:lvl>
  </w:abstractNum>
  <w:abstractNum w:abstractNumId="9" w15:restartNumberingAfterBreak="0">
    <w:nsid w:val="3B061057"/>
    <w:multiLevelType w:val="hybridMultilevel"/>
    <w:tmpl w:val="F9F266F8"/>
    <w:lvl w:ilvl="0" w:tplc="9BEE94FC">
      <w:numFmt w:val="bullet"/>
      <w:lvlText w:val="•"/>
      <w:lvlJc w:val="left"/>
      <w:pPr>
        <w:ind w:left="720" w:hanging="720"/>
      </w:pPr>
      <w:rPr>
        <w:rFonts w:ascii="Arial" w:eastAsiaTheme="minorHAnsi" w:hAnsi="Arial" w:cs="Arial" w:hint="default"/>
      </w:rPr>
    </w:lvl>
    <w:lvl w:ilvl="1" w:tplc="F418E72E" w:tentative="1">
      <w:start w:val="1"/>
      <w:numFmt w:val="bullet"/>
      <w:lvlText w:val="o"/>
      <w:lvlJc w:val="left"/>
      <w:pPr>
        <w:ind w:left="1080" w:hanging="360"/>
      </w:pPr>
      <w:rPr>
        <w:rFonts w:ascii="Courier New" w:hAnsi="Courier New" w:cs="Courier New" w:hint="default"/>
      </w:rPr>
    </w:lvl>
    <w:lvl w:ilvl="2" w:tplc="5EB80CC8" w:tentative="1">
      <w:start w:val="1"/>
      <w:numFmt w:val="bullet"/>
      <w:lvlText w:val=""/>
      <w:lvlJc w:val="left"/>
      <w:pPr>
        <w:ind w:left="1800" w:hanging="360"/>
      </w:pPr>
      <w:rPr>
        <w:rFonts w:ascii="Wingdings" w:hAnsi="Wingdings" w:hint="default"/>
      </w:rPr>
    </w:lvl>
    <w:lvl w:ilvl="3" w:tplc="A6C688C0" w:tentative="1">
      <w:start w:val="1"/>
      <w:numFmt w:val="bullet"/>
      <w:lvlText w:val=""/>
      <w:lvlJc w:val="left"/>
      <w:pPr>
        <w:ind w:left="2520" w:hanging="360"/>
      </w:pPr>
      <w:rPr>
        <w:rFonts w:ascii="Symbol" w:hAnsi="Symbol" w:hint="default"/>
      </w:rPr>
    </w:lvl>
    <w:lvl w:ilvl="4" w:tplc="8FCCF28C" w:tentative="1">
      <w:start w:val="1"/>
      <w:numFmt w:val="bullet"/>
      <w:lvlText w:val="o"/>
      <w:lvlJc w:val="left"/>
      <w:pPr>
        <w:ind w:left="3240" w:hanging="360"/>
      </w:pPr>
      <w:rPr>
        <w:rFonts w:ascii="Courier New" w:hAnsi="Courier New" w:cs="Courier New" w:hint="default"/>
      </w:rPr>
    </w:lvl>
    <w:lvl w:ilvl="5" w:tplc="A2B0E99C" w:tentative="1">
      <w:start w:val="1"/>
      <w:numFmt w:val="bullet"/>
      <w:lvlText w:val=""/>
      <w:lvlJc w:val="left"/>
      <w:pPr>
        <w:ind w:left="3960" w:hanging="360"/>
      </w:pPr>
      <w:rPr>
        <w:rFonts w:ascii="Wingdings" w:hAnsi="Wingdings" w:hint="default"/>
      </w:rPr>
    </w:lvl>
    <w:lvl w:ilvl="6" w:tplc="8B48AE24" w:tentative="1">
      <w:start w:val="1"/>
      <w:numFmt w:val="bullet"/>
      <w:lvlText w:val=""/>
      <w:lvlJc w:val="left"/>
      <w:pPr>
        <w:ind w:left="4680" w:hanging="360"/>
      </w:pPr>
      <w:rPr>
        <w:rFonts w:ascii="Symbol" w:hAnsi="Symbol" w:hint="default"/>
      </w:rPr>
    </w:lvl>
    <w:lvl w:ilvl="7" w:tplc="0918330E" w:tentative="1">
      <w:start w:val="1"/>
      <w:numFmt w:val="bullet"/>
      <w:lvlText w:val="o"/>
      <w:lvlJc w:val="left"/>
      <w:pPr>
        <w:ind w:left="5400" w:hanging="360"/>
      </w:pPr>
      <w:rPr>
        <w:rFonts w:ascii="Courier New" w:hAnsi="Courier New" w:cs="Courier New" w:hint="default"/>
      </w:rPr>
    </w:lvl>
    <w:lvl w:ilvl="8" w:tplc="F0044C76" w:tentative="1">
      <w:start w:val="1"/>
      <w:numFmt w:val="bullet"/>
      <w:lvlText w:val=""/>
      <w:lvlJc w:val="left"/>
      <w:pPr>
        <w:ind w:left="6120" w:hanging="360"/>
      </w:pPr>
      <w:rPr>
        <w:rFonts w:ascii="Wingdings" w:hAnsi="Wingdings" w:hint="default"/>
      </w:rPr>
    </w:lvl>
  </w:abstractNum>
  <w:abstractNum w:abstractNumId="10" w15:restartNumberingAfterBreak="0">
    <w:nsid w:val="3EBA1844"/>
    <w:multiLevelType w:val="hybridMultilevel"/>
    <w:tmpl w:val="3CC48E92"/>
    <w:lvl w:ilvl="0" w:tplc="CEE258F0">
      <w:start w:val="1"/>
      <w:numFmt w:val="bullet"/>
      <w:lvlText w:val=""/>
      <w:lvlJc w:val="left"/>
      <w:pPr>
        <w:ind w:left="720" w:hanging="360"/>
      </w:pPr>
      <w:rPr>
        <w:rFonts w:ascii="Symbol" w:hAnsi="Symbol" w:hint="default"/>
      </w:rPr>
    </w:lvl>
    <w:lvl w:ilvl="1" w:tplc="86143424" w:tentative="1">
      <w:start w:val="1"/>
      <w:numFmt w:val="bullet"/>
      <w:lvlText w:val="o"/>
      <w:lvlJc w:val="left"/>
      <w:pPr>
        <w:ind w:left="1440" w:hanging="360"/>
      </w:pPr>
      <w:rPr>
        <w:rFonts w:ascii="Courier New" w:hAnsi="Courier New" w:cs="Courier New" w:hint="default"/>
      </w:rPr>
    </w:lvl>
    <w:lvl w:ilvl="2" w:tplc="A0EAD388" w:tentative="1">
      <w:start w:val="1"/>
      <w:numFmt w:val="bullet"/>
      <w:lvlText w:val=""/>
      <w:lvlJc w:val="left"/>
      <w:pPr>
        <w:ind w:left="2160" w:hanging="360"/>
      </w:pPr>
      <w:rPr>
        <w:rFonts w:ascii="Wingdings" w:hAnsi="Wingdings" w:hint="default"/>
      </w:rPr>
    </w:lvl>
    <w:lvl w:ilvl="3" w:tplc="910E3718" w:tentative="1">
      <w:start w:val="1"/>
      <w:numFmt w:val="bullet"/>
      <w:lvlText w:val=""/>
      <w:lvlJc w:val="left"/>
      <w:pPr>
        <w:ind w:left="2880" w:hanging="360"/>
      </w:pPr>
      <w:rPr>
        <w:rFonts w:ascii="Symbol" w:hAnsi="Symbol" w:hint="default"/>
      </w:rPr>
    </w:lvl>
    <w:lvl w:ilvl="4" w:tplc="107EF2DE" w:tentative="1">
      <w:start w:val="1"/>
      <w:numFmt w:val="bullet"/>
      <w:lvlText w:val="o"/>
      <w:lvlJc w:val="left"/>
      <w:pPr>
        <w:ind w:left="3600" w:hanging="360"/>
      </w:pPr>
      <w:rPr>
        <w:rFonts w:ascii="Courier New" w:hAnsi="Courier New" w:cs="Courier New" w:hint="default"/>
      </w:rPr>
    </w:lvl>
    <w:lvl w:ilvl="5" w:tplc="C58E4EBA" w:tentative="1">
      <w:start w:val="1"/>
      <w:numFmt w:val="bullet"/>
      <w:lvlText w:val=""/>
      <w:lvlJc w:val="left"/>
      <w:pPr>
        <w:ind w:left="4320" w:hanging="360"/>
      </w:pPr>
      <w:rPr>
        <w:rFonts w:ascii="Wingdings" w:hAnsi="Wingdings" w:hint="default"/>
      </w:rPr>
    </w:lvl>
    <w:lvl w:ilvl="6" w:tplc="87A2FB08" w:tentative="1">
      <w:start w:val="1"/>
      <w:numFmt w:val="bullet"/>
      <w:lvlText w:val=""/>
      <w:lvlJc w:val="left"/>
      <w:pPr>
        <w:ind w:left="5040" w:hanging="360"/>
      </w:pPr>
      <w:rPr>
        <w:rFonts w:ascii="Symbol" w:hAnsi="Symbol" w:hint="default"/>
      </w:rPr>
    </w:lvl>
    <w:lvl w:ilvl="7" w:tplc="23002C66" w:tentative="1">
      <w:start w:val="1"/>
      <w:numFmt w:val="bullet"/>
      <w:lvlText w:val="o"/>
      <w:lvlJc w:val="left"/>
      <w:pPr>
        <w:ind w:left="5760" w:hanging="360"/>
      </w:pPr>
      <w:rPr>
        <w:rFonts w:ascii="Courier New" w:hAnsi="Courier New" w:cs="Courier New" w:hint="default"/>
      </w:rPr>
    </w:lvl>
    <w:lvl w:ilvl="8" w:tplc="BEC2A146" w:tentative="1">
      <w:start w:val="1"/>
      <w:numFmt w:val="bullet"/>
      <w:lvlText w:val=""/>
      <w:lvlJc w:val="left"/>
      <w:pPr>
        <w:ind w:left="6480" w:hanging="360"/>
      </w:pPr>
      <w:rPr>
        <w:rFonts w:ascii="Wingdings" w:hAnsi="Wingdings" w:hint="default"/>
      </w:rPr>
    </w:lvl>
  </w:abstractNum>
  <w:abstractNum w:abstractNumId="11" w15:restartNumberingAfterBreak="0">
    <w:nsid w:val="41882E49"/>
    <w:multiLevelType w:val="hybridMultilevel"/>
    <w:tmpl w:val="00FC372E"/>
    <w:lvl w:ilvl="0" w:tplc="76F4F5F0">
      <w:start w:val="1"/>
      <w:numFmt w:val="bullet"/>
      <w:lvlText w:val=""/>
      <w:lvlJc w:val="left"/>
      <w:pPr>
        <w:ind w:left="360" w:hanging="360"/>
      </w:pPr>
      <w:rPr>
        <w:rFonts w:ascii="Symbol" w:hAnsi="Symbol" w:hint="default"/>
        <w:color w:val="2AB1BB" w:themeColor="accent1"/>
      </w:rPr>
    </w:lvl>
    <w:lvl w:ilvl="1" w:tplc="9F2E1B7E" w:tentative="1">
      <w:start w:val="1"/>
      <w:numFmt w:val="bullet"/>
      <w:lvlText w:val="o"/>
      <w:lvlJc w:val="left"/>
      <w:pPr>
        <w:ind w:left="1080" w:hanging="360"/>
      </w:pPr>
      <w:rPr>
        <w:rFonts w:ascii="Courier New" w:hAnsi="Courier New" w:cs="Courier New" w:hint="default"/>
      </w:rPr>
    </w:lvl>
    <w:lvl w:ilvl="2" w:tplc="F7981880" w:tentative="1">
      <w:start w:val="1"/>
      <w:numFmt w:val="bullet"/>
      <w:lvlText w:val=""/>
      <w:lvlJc w:val="left"/>
      <w:pPr>
        <w:ind w:left="1800" w:hanging="360"/>
      </w:pPr>
      <w:rPr>
        <w:rFonts w:ascii="Wingdings" w:hAnsi="Wingdings" w:hint="default"/>
      </w:rPr>
    </w:lvl>
    <w:lvl w:ilvl="3" w:tplc="2B80541E" w:tentative="1">
      <w:start w:val="1"/>
      <w:numFmt w:val="bullet"/>
      <w:lvlText w:val=""/>
      <w:lvlJc w:val="left"/>
      <w:pPr>
        <w:ind w:left="2520" w:hanging="360"/>
      </w:pPr>
      <w:rPr>
        <w:rFonts w:ascii="Symbol" w:hAnsi="Symbol" w:hint="default"/>
      </w:rPr>
    </w:lvl>
    <w:lvl w:ilvl="4" w:tplc="9EEAED5A" w:tentative="1">
      <w:start w:val="1"/>
      <w:numFmt w:val="bullet"/>
      <w:lvlText w:val="o"/>
      <w:lvlJc w:val="left"/>
      <w:pPr>
        <w:ind w:left="3240" w:hanging="360"/>
      </w:pPr>
      <w:rPr>
        <w:rFonts w:ascii="Courier New" w:hAnsi="Courier New" w:cs="Courier New" w:hint="default"/>
      </w:rPr>
    </w:lvl>
    <w:lvl w:ilvl="5" w:tplc="303266FE" w:tentative="1">
      <w:start w:val="1"/>
      <w:numFmt w:val="bullet"/>
      <w:lvlText w:val=""/>
      <w:lvlJc w:val="left"/>
      <w:pPr>
        <w:ind w:left="3960" w:hanging="360"/>
      </w:pPr>
      <w:rPr>
        <w:rFonts w:ascii="Wingdings" w:hAnsi="Wingdings" w:hint="default"/>
      </w:rPr>
    </w:lvl>
    <w:lvl w:ilvl="6" w:tplc="954ADB6A" w:tentative="1">
      <w:start w:val="1"/>
      <w:numFmt w:val="bullet"/>
      <w:lvlText w:val=""/>
      <w:lvlJc w:val="left"/>
      <w:pPr>
        <w:ind w:left="4680" w:hanging="360"/>
      </w:pPr>
      <w:rPr>
        <w:rFonts w:ascii="Symbol" w:hAnsi="Symbol" w:hint="default"/>
      </w:rPr>
    </w:lvl>
    <w:lvl w:ilvl="7" w:tplc="193A38D2" w:tentative="1">
      <w:start w:val="1"/>
      <w:numFmt w:val="bullet"/>
      <w:lvlText w:val="o"/>
      <w:lvlJc w:val="left"/>
      <w:pPr>
        <w:ind w:left="5400" w:hanging="360"/>
      </w:pPr>
      <w:rPr>
        <w:rFonts w:ascii="Courier New" w:hAnsi="Courier New" w:cs="Courier New" w:hint="default"/>
      </w:rPr>
    </w:lvl>
    <w:lvl w:ilvl="8" w:tplc="2ABA75E0" w:tentative="1">
      <w:start w:val="1"/>
      <w:numFmt w:val="bullet"/>
      <w:lvlText w:val=""/>
      <w:lvlJc w:val="left"/>
      <w:pPr>
        <w:ind w:left="6120" w:hanging="360"/>
      </w:pPr>
      <w:rPr>
        <w:rFonts w:ascii="Wingdings" w:hAnsi="Wingdings" w:hint="default"/>
      </w:rPr>
    </w:lvl>
  </w:abstractNum>
  <w:abstractNum w:abstractNumId="12" w15:restartNumberingAfterBreak="0">
    <w:nsid w:val="482A2C4D"/>
    <w:multiLevelType w:val="hybridMultilevel"/>
    <w:tmpl w:val="9F4255D2"/>
    <w:lvl w:ilvl="0" w:tplc="ACEC571E">
      <w:start w:val="1"/>
      <w:numFmt w:val="bullet"/>
      <w:lvlText w:val=""/>
      <w:lvlJc w:val="left"/>
      <w:pPr>
        <w:ind w:left="1582" w:hanging="360"/>
      </w:pPr>
      <w:rPr>
        <w:rFonts w:ascii="Symbol" w:hAnsi="Symbol" w:hint="default"/>
      </w:rPr>
    </w:lvl>
    <w:lvl w:ilvl="1" w:tplc="A97C85F4" w:tentative="1">
      <w:start w:val="1"/>
      <w:numFmt w:val="bullet"/>
      <w:lvlText w:val="o"/>
      <w:lvlJc w:val="left"/>
      <w:pPr>
        <w:ind w:left="2302" w:hanging="360"/>
      </w:pPr>
      <w:rPr>
        <w:rFonts w:ascii="Courier New" w:hAnsi="Courier New" w:cs="Courier New" w:hint="default"/>
      </w:rPr>
    </w:lvl>
    <w:lvl w:ilvl="2" w:tplc="783052E6" w:tentative="1">
      <w:start w:val="1"/>
      <w:numFmt w:val="bullet"/>
      <w:lvlText w:val=""/>
      <w:lvlJc w:val="left"/>
      <w:pPr>
        <w:ind w:left="3022" w:hanging="360"/>
      </w:pPr>
      <w:rPr>
        <w:rFonts w:ascii="Wingdings" w:hAnsi="Wingdings" w:hint="default"/>
      </w:rPr>
    </w:lvl>
    <w:lvl w:ilvl="3" w:tplc="D3BEAFFA" w:tentative="1">
      <w:start w:val="1"/>
      <w:numFmt w:val="bullet"/>
      <w:lvlText w:val=""/>
      <w:lvlJc w:val="left"/>
      <w:pPr>
        <w:ind w:left="3742" w:hanging="360"/>
      </w:pPr>
      <w:rPr>
        <w:rFonts w:ascii="Symbol" w:hAnsi="Symbol" w:hint="default"/>
      </w:rPr>
    </w:lvl>
    <w:lvl w:ilvl="4" w:tplc="85B62332" w:tentative="1">
      <w:start w:val="1"/>
      <w:numFmt w:val="bullet"/>
      <w:lvlText w:val="o"/>
      <w:lvlJc w:val="left"/>
      <w:pPr>
        <w:ind w:left="4462" w:hanging="360"/>
      </w:pPr>
      <w:rPr>
        <w:rFonts w:ascii="Courier New" w:hAnsi="Courier New" w:cs="Courier New" w:hint="default"/>
      </w:rPr>
    </w:lvl>
    <w:lvl w:ilvl="5" w:tplc="A3D82C5A" w:tentative="1">
      <w:start w:val="1"/>
      <w:numFmt w:val="bullet"/>
      <w:lvlText w:val=""/>
      <w:lvlJc w:val="left"/>
      <w:pPr>
        <w:ind w:left="5182" w:hanging="360"/>
      </w:pPr>
      <w:rPr>
        <w:rFonts w:ascii="Wingdings" w:hAnsi="Wingdings" w:hint="default"/>
      </w:rPr>
    </w:lvl>
    <w:lvl w:ilvl="6" w:tplc="F4088D88" w:tentative="1">
      <w:start w:val="1"/>
      <w:numFmt w:val="bullet"/>
      <w:lvlText w:val=""/>
      <w:lvlJc w:val="left"/>
      <w:pPr>
        <w:ind w:left="5902" w:hanging="360"/>
      </w:pPr>
      <w:rPr>
        <w:rFonts w:ascii="Symbol" w:hAnsi="Symbol" w:hint="default"/>
      </w:rPr>
    </w:lvl>
    <w:lvl w:ilvl="7" w:tplc="0FE2C786" w:tentative="1">
      <w:start w:val="1"/>
      <w:numFmt w:val="bullet"/>
      <w:lvlText w:val="o"/>
      <w:lvlJc w:val="left"/>
      <w:pPr>
        <w:ind w:left="6622" w:hanging="360"/>
      </w:pPr>
      <w:rPr>
        <w:rFonts w:ascii="Courier New" w:hAnsi="Courier New" w:cs="Courier New" w:hint="default"/>
      </w:rPr>
    </w:lvl>
    <w:lvl w:ilvl="8" w:tplc="0090DB00" w:tentative="1">
      <w:start w:val="1"/>
      <w:numFmt w:val="bullet"/>
      <w:lvlText w:val=""/>
      <w:lvlJc w:val="left"/>
      <w:pPr>
        <w:ind w:left="7342" w:hanging="360"/>
      </w:pPr>
      <w:rPr>
        <w:rFonts w:ascii="Wingdings" w:hAnsi="Wingdings" w:hint="default"/>
      </w:rPr>
    </w:lvl>
  </w:abstractNum>
  <w:abstractNum w:abstractNumId="13" w15:restartNumberingAfterBreak="0">
    <w:nsid w:val="491D2983"/>
    <w:multiLevelType w:val="hybridMultilevel"/>
    <w:tmpl w:val="54605FE8"/>
    <w:lvl w:ilvl="0" w:tplc="D8ACD758">
      <w:start w:val="1"/>
      <w:numFmt w:val="bullet"/>
      <w:lvlText w:val=""/>
      <w:lvlJc w:val="left"/>
      <w:pPr>
        <w:ind w:left="360" w:hanging="360"/>
      </w:pPr>
      <w:rPr>
        <w:rFonts w:ascii="Symbol" w:hAnsi="Symbol" w:hint="default"/>
        <w:color w:val="2AB1BB" w:themeColor="accent1"/>
      </w:rPr>
    </w:lvl>
    <w:lvl w:ilvl="1" w:tplc="E8FC9F24" w:tentative="1">
      <w:start w:val="1"/>
      <w:numFmt w:val="bullet"/>
      <w:lvlText w:val="o"/>
      <w:lvlJc w:val="left"/>
      <w:pPr>
        <w:ind w:left="1440" w:hanging="360"/>
      </w:pPr>
      <w:rPr>
        <w:rFonts w:ascii="Courier New" w:hAnsi="Courier New" w:cs="Courier New" w:hint="default"/>
      </w:rPr>
    </w:lvl>
    <w:lvl w:ilvl="2" w:tplc="9B42DC64" w:tentative="1">
      <w:start w:val="1"/>
      <w:numFmt w:val="bullet"/>
      <w:lvlText w:val=""/>
      <w:lvlJc w:val="left"/>
      <w:pPr>
        <w:ind w:left="2160" w:hanging="360"/>
      </w:pPr>
      <w:rPr>
        <w:rFonts w:ascii="Wingdings" w:hAnsi="Wingdings" w:hint="default"/>
      </w:rPr>
    </w:lvl>
    <w:lvl w:ilvl="3" w:tplc="6658A82C" w:tentative="1">
      <w:start w:val="1"/>
      <w:numFmt w:val="bullet"/>
      <w:lvlText w:val=""/>
      <w:lvlJc w:val="left"/>
      <w:pPr>
        <w:ind w:left="2880" w:hanging="360"/>
      </w:pPr>
      <w:rPr>
        <w:rFonts w:ascii="Symbol" w:hAnsi="Symbol" w:hint="default"/>
      </w:rPr>
    </w:lvl>
    <w:lvl w:ilvl="4" w:tplc="2EA02FBE" w:tentative="1">
      <w:start w:val="1"/>
      <w:numFmt w:val="bullet"/>
      <w:lvlText w:val="o"/>
      <w:lvlJc w:val="left"/>
      <w:pPr>
        <w:ind w:left="3600" w:hanging="360"/>
      </w:pPr>
      <w:rPr>
        <w:rFonts w:ascii="Courier New" w:hAnsi="Courier New" w:cs="Courier New" w:hint="default"/>
      </w:rPr>
    </w:lvl>
    <w:lvl w:ilvl="5" w:tplc="0592F9C2" w:tentative="1">
      <w:start w:val="1"/>
      <w:numFmt w:val="bullet"/>
      <w:lvlText w:val=""/>
      <w:lvlJc w:val="left"/>
      <w:pPr>
        <w:ind w:left="4320" w:hanging="360"/>
      </w:pPr>
      <w:rPr>
        <w:rFonts w:ascii="Wingdings" w:hAnsi="Wingdings" w:hint="default"/>
      </w:rPr>
    </w:lvl>
    <w:lvl w:ilvl="6" w:tplc="0FF8DDEE" w:tentative="1">
      <w:start w:val="1"/>
      <w:numFmt w:val="bullet"/>
      <w:lvlText w:val=""/>
      <w:lvlJc w:val="left"/>
      <w:pPr>
        <w:ind w:left="5040" w:hanging="360"/>
      </w:pPr>
      <w:rPr>
        <w:rFonts w:ascii="Symbol" w:hAnsi="Symbol" w:hint="default"/>
      </w:rPr>
    </w:lvl>
    <w:lvl w:ilvl="7" w:tplc="88A22E56" w:tentative="1">
      <w:start w:val="1"/>
      <w:numFmt w:val="bullet"/>
      <w:lvlText w:val="o"/>
      <w:lvlJc w:val="left"/>
      <w:pPr>
        <w:ind w:left="5760" w:hanging="360"/>
      </w:pPr>
      <w:rPr>
        <w:rFonts w:ascii="Courier New" w:hAnsi="Courier New" w:cs="Courier New" w:hint="default"/>
      </w:rPr>
    </w:lvl>
    <w:lvl w:ilvl="8" w:tplc="183AC1A2" w:tentative="1">
      <w:start w:val="1"/>
      <w:numFmt w:val="bullet"/>
      <w:lvlText w:val=""/>
      <w:lvlJc w:val="left"/>
      <w:pPr>
        <w:ind w:left="6480" w:hanging="360"/>
      </w:pPr>
      <w:rPr>
        <w:rFonts w:ascii="Wingdings" w:hAnsi="Wingdings" w:hint="default"/>
      </w:rPr>
    </w:lvl>
  </w:abstractNum>
  <w:abstractNum w:abstractNumId="14" w15:restartNumberingAfterBreak="0">
    <w:nsid w:val="4F1D57B8"/>
    <w:multiLevelType w:val="hybridMultilevel"/>
    <w:tmpl w:val="CB54CEB0"/>
    <w:lvl w:ilvl="0" w:tplc="3C968EDC">
      <w:start w:val="1"/>
      <w:numFmt w:val="bullet"/>
      <w:lvlText w:val=""/>
      <w:lvlJc w:val="left"/>
      <w:pPr>
        <w:ind w:left="720" w:hanging="360"/>
      </w:pPr>
      <w:rPr>
        <w:rFonts w:ascii="Symbol" w:hAnsi="Symbol" w:hint="default"/>
        <w:color w:val="2AB1BB" w:themeColor="accent1"/>
      </w:rPr>
    </w:lvl>
    <w:lvl w:ilvl="1" w:tplc="115C6F58" w:tentative="1">
      <w:start w:val="1"/>
      <w:numFmt w:val="bullet"/>
      <w:lvlText w:val="o"/>
      <w:lvlJc w:val="left"/>
      <w:pPr>
        <w:ind w:left="1440" w:hanging="360"/>
      </w:pPr>
      <w:rPr>
        <w:rFonts w:ascii="Courier New" w:hAnsi="Courier New" w:cs="Courier New" w:hint="default"/>
      </w:rPr>
    </w:lvl>
    <w:lvl w:ilvl="2" w:tplc="04686E4E" w:tentative="1">
      <w:start w:val="1"/>
      <w:numFmt w:val="bullet"/>
      <w:lvlText w:val=""/>
      <w:lvlJc w:val="left"/>
      <w:pPr>
        <w:ind w:left="2160" w:hanging="360"/>
      </w:pPr>
      <w:rPr>
        <w:rFonts w:ascii="Wingdings" w:hAnsi="Wingdings" w:hint="default"/>
      </w:rPr>
    </w:lvl>
    <w:lvl w:ilvl="3" w:tplc="2CA89DF8" w:tentative="1">
      <w:start w:val="1"/>
      <w:numFmt w:val="bullet"/>
      <w:lvlText w:val=""/>
      <w:lvlJc w:val="left"/>
      <w:pPr>
        <w:ind w:left="2880" w:hanging="360"/>
      </w:pPr>
      <w:rPr>
        <w:rFonts w:ascii="Symbol" w:hAnsi="Symbol" w:hint="default"/>
      </w:rPr>
    </w:lvl>
    <w:lvl w:ilvl="4" w:tplc="A434FCF0" w:tentative="1">
      <w:start w:val="1"/>
      <w:numFmt w:val="bullet"/>
      <w:lvlText w:val="o"/>
      <w:lvlJc w:val="left"/>
      <w:pPr>
        <w:ind w:left="3600" w:hanging="360"/>
      </w:pPr>
      <w:rPr>
        <w:rFonts w:ascii="Courier New" w:hAnsi="Courier New" w:cs="Courier New" w:hint="default"/>
      </w:rPr>
    </w:lvl>
    <w:lvl w:ilvl="5" w:tplc="3C3C16E0" w:tentative="1">
      <w:start w:val="1"/>
      <w:numFmt w:val="bullet"/>
      <w:lvlText w:val=""/>
      <w:lvlJc w:val="left"/>
      <w:pPr>
        <w:ind w:left="4320" w:hanging="360"/>
      </w:pPr>
      <w:rPr>
        <w:rFonts w:ascii="Wingdings" w:hAnsi="Wingdings" w:hint="default"/>
      </w:rPr>
    </w:lvl>
    <w:lvl w:ilvl="6" w:tplc="DD84C726" w:tentative="1">
      <w:start w:val="1"/>
      <w:numFmt w:val="bullet"/>
      <w:lvlText w:val=""/>
      <w:lvlJc w:val="left"/>
      <w:pPr>
        <w:ind w:left="5040" w:hanging="360"/>
      </w:pPr>
      <w:rPr>
        <w:rFonts w:ascii="Symbol" w:hAnsi="Symbol" w:hint="default"/>
      </w:rPr>
    </w:lvl>
    <w:lvl w:ilvl="7" w:tplc="9066FC78" w:tentative="1">
      <w:start w:val="1"/>
      <w:numFmt w:val="bullet"/>
      <w:lvlText w:val="o"/>
      <w:lvlJc w:val="left"/>
      <w:pPr>
        <w:ind w:left="5760" w:hanging="360"/>
      </w:pPr>
      <w:rPr>
        <w:rFonts w:ascii="Courier New" w:hAnsi="Courier New" w:cs="Courier New" w:hint="default"/>
      </w:rPr>
    </w:lvl>
    <w:lvl w:ilvl="8" w:tplc="3904B98C" w:tentative="1">
      <w:start w:val="1"/>
      <w:numFmt w:val="bullet"/>
      <w:lvlText w:val=""/>
      <w:lvlJc w:val="left"/>
      <w:pPr>
        <w:ind w:left="6480" w:hanging="360"/>
      </w:pPr>
      <w:rPr>
        <w:rFonts w:ascii="Wingdings" w:hAnsi="Wingdings" w:hint="default"/>
      </w:rPr>
    </w:lvl>
  </w:abstractNum>
  <w:abstractNum w:abstractNumId="15" w15:restartNumberingAfterBreak="0">
    <w:nsid w:val="55C12226"/>
    <w:multiLevelType w:val="hybridMultilevel"/>
    <w:tmpl w:val="FC4EE740"/>
    <w:lvl w:ilvl="0" w:tplc="B4329864">
      <w:start w:val="1"/>
      <w:numFmt w:val="bullet"/>
      <w:lvlText w:val=""/>
      <w:lvlJc w:val="left"/>
      <w:pPr>
        <w:ind w:left="720" w:hanging="360"/>
      </w:pPr>
      <w:rPr>
        <w:rFonts w:ascii="Symbol" w:hAnsi="Symbol" w:hint="default"/>
      </w:rPr>
    </w:lvl>
    <w:lvl w:ilvl="1" w:tplc="AF2E29F0" w:tentative="1">
      <w:start w:val="1"/>
      <w:numFmt w:val="bullet"/>
      <w:lvlText w:val="o"/>
      <w:lvlJc w:val="left"/>
      <w:pPr>
        <w:ind w:left="1440" w:hanging="360"/>
      </w:pPr>
      <w:rPr>
        <w:rFonts w:ascii="Courier New" w:hAnsi="Courier New" w:cs="Courier New" w:hint="default"/>
      </w:rPr>
    </w:lvl>
    <w:lvl w:ilvl="2" w:tplc="63BEE2DE" w:tentative="1">
      <w:start w:val="1"/>
      <w:numFmt w:val="bullet"/>
      <w:lvlText w:val=""/>
      <w:lvlJc w:val="left"/>
      <w:pPr>
        <w:ind w:left="2160" w:hanging="360"/>
      </w:pPr>
      <w:rPr>
        <w:rFonts w:ascii="Wingdings" w:hAnsi="Wingdings" w:hint="default"/>
      </w:rPr>
    </w:lvl>
    <w:lvl w:ilvl="3" w:tplc="1C7AC30C" w:tentative="1">
      <w:start w:val="1"/>
      <w:numFmt w:val="bullet"/>
      <w:lvlText w:val=""/>
      <w:lvlJc w:val="left"/>
      <w:pPr>
        <w:ind w:left="2880" w:hanging="360"/>
      </w:pPr>
      <w:rPr>
        <w:rFonts w:ascii="Symbol" w:hAnsi="Symbol" w:hint="default"/>
      </w:rPr>
    </w:lvl>
    <w:lvl w:ilvl="4" w:tplc="1A187FDA" w:tentative="1">
      <w:start w:val="1"/>
      <w:numFmt w:val="bullet"/>
      <w:lvlText w:val="o"/>
      <w:lvlJc w:val="left"/>
      <w:pPr>
        <w:ind w:left="3600" w:hanging="360"/>
      </w:pPr>
      <w:rPr>
        <w:rFonts w:ascii="Courier New" w:hAnsi="Courier New" w:cs="Courier New" w:hint="default"/>
      </w:rPr>
    </w:lvl>
    <w:lvl w:ilvl="5" w:tplc="36FA8F64" w:tentative="1">
      <w:start w:val="1"/>
      <w:numFmt w:val="bullet"/>
      <w:lvlText w:val=""/>
      <w:lvlJc w:val="left"/>
      <w:pPr>
        <w:ind w:left="4320" w:hanging="360"/>
      </w:pPr>
      <w:rPr>
        <w:rFonts w:ascii="Wingdings" w:hAnsi="Wingdings" w:hint="default"/>
      </w:rPr>
    </w:lvl>
    <w:lvl w:ilvl="6" w:tplc="6BB20784" w:tentative="1">
      <w:start w:val="1"/>
      <w:numFmt w:val="bullet"/>
      <w:lvlText w:val=""/>
      <w:lvlJc w:val="left"/>
      <w:pPr>
        <w:ind w:left="5040" w:hanging="360"/>
      </w:pPr>
      <w:rPr>
        <w:rFonts w:ascii="Symbol" w:hAnsi="Symbol" w:hint="default"/>
      </w:rPr>
    </w:lvl>
    <w:lvl w:ilvl="7" w:tplc="B48AA42A" w:tentative="1">
      <w:start w:val="1"/>
      <w:numFmt w:val="bullet"/>
      <w:lvlText w:val="o"/>
      <w:lvlJc w:val="left"/>
      <w:pPr>
        <w:ind w:left="5760" w:hanging="360"/>
      </w:pPr>
      <w:rPr>
        <w:rFonts w:ascii="Courier New" w:hAnsi="Courier New" w:cs="Courier New" w:hint="default"/>
      </w:rPr>
    </w:lvl>
    <w:lvl w:ilvl="8" w:tplc="8AB845EC" w:tentative="1">
      <w:start w:val="1"/>
      <w:numFmt w:val="bullet"/>
      <w:lvlText w:val=""/>
      <w:lvlJc w:val="left"/>
      <w:pPr>
        <w:ind w:left="6480" w:hanging="360"/>
      </w:pPr>
      <w:rPr>
        <w:rFonts w:ascii="Wingdings" w:hAnsi="Wingdings" w:hint="default"/>
      </w:rPr>
    </w:lvl>
  </w:abstractNum>
  <w:abstractNum w:abstractNumId="16" w15:restartNumberingAfterBreak="0">
    <w:nsid w:val="58F509F4"/>
    <w:multiLevelType w:val="hybridMultilevel"/>
    <w:tmpl w:val="6B9E23F4"/>
    <w:lvl w:ilvl="0" w:tplc="B96E4D36">
      <w:start w:val="1"/>
      <w:numFmt w:val="bullet"/>
      <w:lvlText w:val=""/>
      <w:lvlJc w:val="left"/>
      <w:pPr>
        <w:ind w:left="786" w:hanging="360"/>
      </w:pPr>
      <w:rPr>
        <w:rFonts w:ascii="Symbol" w:hAnsi="Symbol" w:hint="default"/>
        <w:color w:val="1E1544"/>
      </w:rPr>
    </w:lvl>
    <w:lvl w:ilvl="1" w:tplc="A7AE6114">
      <w:start w:val="1"/>
      <w:numFmt w:val="bullet"/>
      <w:lvlText w:val="o"/>
      <w:lvlJc w:val="left"/>
      <w:pPr>
        <w:ind w:left="1080" w:hanging="360"/>
      </w:pPr>
      <w:rPr>
        <w:rFonts w:ascii="Courier New" w:hAnsi="Courier New" w:cs="Courier New" w:hint="default"/>
      </w:rPr>
    </w:lvl>
    <w:lvl w:ilvl="2" w:tplc="D9064756" w:tentative="1">
      <w:start w:val="1"/>
      <w:numFmt w:val="bullet"/>
      <w:lvlText w:val=""/>
      <w:lvlJc w:val="left"/>
      <w:pPr>
        <w:ind w:left="1800" w:hanging="360"/>
      </w:pPr>
      <w:rPr>
        <w:rFonts w:ascii="Wingdings" w:hAnsi="Wingdings" w:hint="default"/>
      </w:rPr>
    </w:lvl>
    <w:lvl w:ilvl="3" w:tplc="FF1428C4" w:tentative="1">
      <w:start w:val="1"/>
      <w:numFmt w:val="bullet"/>
      <w:lvlText w:val=""/>
      <w:lvlJc w:val="left"/>
      <w:pPr>
        <w:ind w:left="2520" w:hanging="360"/>
      </w:pPr>
      <w:rPr>
        <w:rFonts w:ascii="Symbol" w:hAnsi="Symbol" w:hint="default"/>
      </w:rPr>
    </w:lvl>
    <w:lvl w:ilvl="4" w:tplc="3FB0D8AA" w:tentative="1">
      <w:start w:val="1"/>
      <w:numFmt w:val="bullet"/>
      <w:lvlText w:val="o"/>
      <w:lvlJc w:val="left"/>
      <w:pPr>
        <w:ind w:left="3240" w:hanging="360"/>
      </w:pPr>
      <w:rPr>
        <w:rFonts w:ascii="Courier New" w:hAnsi="Courier New" w:cs="Courier New" w:hint="default"/>
      </w:rPr>
    </w:lvl>
    <w:lvl w:ilvl="5" w:tplc="7CBA6668" w:tentative="1">
      <w:start w:val="1"/>
      <w:numFmt w:val="bullet"/>
      <w:lvlText w:val=""/>
      <w:lvlJc w:val="left"/>
      <w:pPr>
        <w:ind w:left="3960" w:hanging="360"/>
      </w:pPr>
      <w:rPr>
        <w:rFonts w:ascii="Wingdings" w:hAnsi="Wingdings" w:hint="default"/>
      </w:rPr>
    </w:lvl>
    <w:lvl w:ilvl="6" w:tplc="2CB8E6E4" w:tentative="1">
      <w:start w:val="1"/>
      <w:numFmt w:val="bullet"/>
      <w:lvlText w:val=""/>
      <w:lvlJc w:val="left"/>
      <w:pPr>
        <w:ind w:left="4680" w:hanging="360"/>
      </w:pPr>
      <w:rPr>
        <w:rFonts w:ascii="Symbol" w:hAnsi="Symbol" w:hint="default"/>
      </w:rPr>
    </w:lvl>
    <w:lvl w:ilvl="7" w:tplc="74DC9718" w:tentative="1">
      <w:start w:val="1"/>
      <w:numFmt w:val="bullet"/>
      <w:lvlText w:val="o"/>
      <w:lvlJc w:val="left"/>
      <w:pPr>
        <w:ind w:left="5400" w:hanging="360"/>
      </w:pPr>
      <w:rPr>
        <w:rFonts w:ascii="Courier New" w:hAnsi="Courier New" w:cs="Courier New" w:hint="default"/>
      </w:rPr>
    </w:lvl>
    <w:lvl w:ilvl="8" w:tplc="DF3CA146" w:tentative="1">
      <w:start w:val="1"/>
      <w:numFmt w:val="bullet"/>
      <w:lvlText w:val=""/>
      <w:lvlJc w:val="left"/>
      <w:pPr>
        <w:ind w:left="6120" w:hanging="360"/>
      </w:pPr>
      <w:rPr>
        <w:rFonts w:ascii="Wingdings" w:hAnsi="Wingdings" w:hint="default"/>
      </w:rPr>
    </w:lvl>
  </w:abstractNum>
  <w:abstractNum w:abstractNumId="17" w15:restartNumberingAfterBreak="0">
    <w:nsid w:val="59B95FCA"/>
    <w:multiLevelType w:val="hybridMultilevel"/>
    <w:tmpl w:val="140C4EAC"/>
    <w:lvl w:ilvl="0" w:tplc="B15C9BEE">
      <w:numFmt w:val="bullet"/>
      <w:lvlText w:val="○"/>
      <w:lvlJc w:val="left"/>
      <w:pPr>
        <w:ind w:left="1582" w:hanging="720"/>
      </w:pPr>
      <w:rPr>
        <w:rFonts w:ascii="Arial" w:eastAsiaTheme="minorHAnsi" w:hAnsi="Arial" w:hint="default"/>
      </w:rPr>
    </w:lvl>
    <w:lvl w:ilvl="1" w:tplc="A614C126" w:tentative="1">
      <w:start w:val="1"/>
      <w:numFmt w:val="bullet"/>
      <w:lvlText w:val="o"/>
      <w:lvlJc w:val="left"/>
      <w:pPr>
        <w:ind w:left="1582" w:hanging="360"/>
      </w:pPr>
      <w:rPr>
        <w:rFonts w:ascii="Courier New" w:hAnsi="Courier New" w:cs="Courier New" w:hint="default"/>
      </w:rPr>
    </w:lvl>
    <w:lvl w:ilvl="2" w:tplc="47F60950" w:tentative="1">
      <w:start w:val="1"/>
      <w:numFmt w:val="bullet"/>
      <w:lvlText w:val=""/>
      <w:lvlJc w:val="left"/>
      <w:pPr>
        <w:ind w:left="2302" w:hanging="360"/>
      </w:pPr>
      <w:rPr>
        <w:rFonts w:ascii="Wingdings" w:hAnsi="Wingdings" w:hint="default"/>
      </w:rPr>
    </w:lvl>
    <w:lvl w:ilvl="3" w:tplc="8610AEEE" w:tentative="1">
      <w:start w:val="1"/>
      <w:numFmt w:val="bullet"/>
      <w:lvlText w:val=""/>
      <w:lvlJc w:val="left"/>
      <w:pPr>
        <w:ind w:left="3022" w:hanging="360"/>
      </w:pPr>
      <w:rPr>
        <w:rFonts w:ascii="Symbol" w:hAnsi="Symbol" w:hint="default"/>
      </w:rPr>
    </w:lvl>
    <w:lvl w:ilvl="4" w:tplc="79E27362" w:tentative="1">
      <w:start w:val="1"/>
      <w:numFmt w:val="bullet"/>
      <w:lvlText w:val="o"/>
      <w:lvlJc w:val="left"/>
      <w:pPr>
        <w:ind w:left="3742" w:hanging="360"/>
      </w:pPr>
      <w:rPr>
        <w:rFonts w:ascii="Courier New" w:hAnsi="Courier New" w:cs="Courier New" w:hint="default"/>
      </w:rPr>
    </w:lvl>
    <w:lvl w:ilvl="5" w:tplc="F16A3A6A" w:tentative="1">
      <w:start w:val="1"/>
      <w:numFmt w:val="bullet"/>
      <w:lvlText w:val=""/>
      <w:lvlJc w:val="left"/>
      <w:pPr>
        <w:ind w:left="4462" w:hanging="360"/>
      </w:pPr>
      <w:rPr>
        <w:rFonts w:ascii="Wingdings" w:hAnsi="Wingdings" w:hint="default"/>
      </w:rPr>
    </w:lvl>
    <w:lvl w:ilvl="6" w:tplc="81CC04A0" w:tentative="1">
      <w:start w:val="1"/>
      <w:numFmt w:val="bullet"/>
      <w:lvlText w:val=""/>
      <w:lvlJc w:val="left"/>
      <w:pPr>
        <w:ind w:left="5182" w:hanging="360"/>
      </w:pPr>
      <w:rPr>
        <w:rFonts w:ascii="Symbol" w:hAnsi="Symbol" w:hint="default"/>
      </w:rPr>
    </w:lvl>
    <w:lvl w:ilvl="7" w:tplc="AC90A3F6" w:tentative="1">
      <w:start w:val="1"/>
      <w:numFmt w:val="bullet"/>
      <w:lvlText w:val="o"/>
      <w:lvlJc w:val="left"/>
      <w:pPr>
        <w:ind w:left="5902" w:hanging="360"/>
      </w:pPr>
      <w:rPr>
        <w:rFonts w:ascii="Courier New" w:hAnsi="Courier New" w:cs="Courier New" w:hint="default"/>
      </w:rPr>
    </w:lvl>
    <w:lvl w:ilvl="8" w:tplc="B3AC6E76" w:tentative="1">
      <w:start w:val="1"/>
      <w:numFmt w:val="bullet"/>
      <w:lvlText w:val=""/>
      <w:lvlJc w:val="left"/>
      <w:pPr>
        <w:ind w:left="6622" w:hanging="360"/>
      </w:pPr>
      <w:rPr>
        <w:rFonts w:ascii="Wingdings" w:hAnsi="Wingdings" w:hint="default"/>
      </w:rPr>
    </w:lvl>
  </w:abstractNum>
  <w:abstractNum w:abstractNumId="18" w15:restartNumberingAfterBreak="0">
    <w:nsid w:val="5AE849F5"/>
    <w:multiLevelType w:val="multilevel"/>
    <w:tmpl w:val="18AA9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5B06EF0"/>
    <w:multiLevelType w:val="hybridMultilevel"/>
    <w:tmpl w:val="7310AABE"/>
    <w:lvl w:ilvl="0" w:tplc="96A845BE">
      <w:start w:val="1"/>
      <w:numFmt w:val="bullet"/>
      <w:lvlText w:val=""/>
      <w:lvlJc w:val="left"/>
      <w:pPr>
        <w:ind w:left="720" w:hanging="360"/>
      </w:pPr>
      <w:rPr>
        <w:rFonts w:ascii="Symbol" w:hAnsi="Symbol" w:hint="default"/>
      </w:rPr>
    </w:lvl>
    <w:lvl w:ilvl="1" w:tplc="DE70264C" w:tentative="1">
      <w:start w:val="1"/>
      <w:numFmt w:val="bullet"/>
      <w:lvlText w:val="o"/>
      <w:lvlJc w:val="left"/>
      <w:pPr>
        <w:ind w:left="1440" w:hanging="360"/>
      </w:pPr>
      <w:rPr>
        <w:rFonts w:ascii="Courier New" w:hAnsi="Courier New" w:cs="Courier New" w:hint="default"/>
      </w:rPr>
    </w:lvl>
    <w:lvl w:ilvl="2" w:tplc="BB26133E" w:tentative="1">
      <w:start w:val="1"/>
      <w:numFmt w:val="bullet"/>
      <w:lvlText w:val=""/>
      <w:lvlJc w:val="left"/>
      <w:pPr>
        <w:ind w:left="2160" w:hanging="360"/>
      </w:pPr>
      <w:rPr>
        <w:rFonts w:ascii="Wingdings" w:hAnsi="Wingdings" w:hint="default"/>
      </w:rPr>
    </w:lvl>
    <w:lvl w:ilvl="3" w:tplc="979CD53C" w:tentative="1">
      <w:start w:val="1"/>
      <w:numFmt w:val="bullet"/>
      <w:lvlText w:val=""/>
      <w:lvlJc w:val="left"/>
      <w:pPr>
        <w:ind w:left="2880" w:hanging="360"/>
      </w:pPr>
      <w:rPr>
        <w:rFonts w:ascii="Symbol" w:hAnsi="Symbol" w:hint="default"/>
      </w:rPr>
    </w:lvl>
    <w:lvl w:ilvl="4" w:tplc="E6609AB4" w:tentative="1">
      <w:start w:val="1"/>
      <w:numFmt w:val="bullet"/>
      <w:lvlText w:val="o"/>
      <w:lvlJc w:val="left"/>
      <w:pPr>
        <w:ind w:left="3600" w:hanging="360"/>
      </w:pPr>
      <w:rPr>
        <w:rFonts w:ascii="Courier New" w:hAnsi="Courier New" w:cs="Courier New" w:hint="default"/>
      </w:rPr>
    </w:lvl>
    <w:lvl w:ilvl="5" w:tplc="76365E9C" w:tentative="1">
      <w:start w:val="1"/>
      <w:numFmt w:val="bullet"/>
      <w:lvlText w:val=""/>
      <w:lvlJc w:val="left"/>
      <w:pPr>
        <w:ind w:left="4320" w:hanging="360"/>
      </w:pPr>
      <w:rPr>
        <w:rFonts w:ascii="Wingdings" w:hAnsi="Wingdings" w:hint="default"/>
      </w:rPr>
    </w:lvl>
    <w:lvl w:ilvl="6" w:tplc="0B645E5E" w:tentative="1">
      <w:start w:val="1"/>
      <w:numFmt w:val="bullet"/>
      <w:lvlText w:val=""/>
      <w:lvlJc w:val="left"/>
      <w:pPr>
        <w:ind w:left="5040" w:hanging="360"/>
      </w:pPr>
      <w:rPr>
        <w:rFonts w:ascii="Symbol" w:hAnsi="Symbol" w:hint="default"/>
      </w:rPr>
    </w:lvl>
    <w:lvl w:ilvl="7" w:tplc="B824ABFC" w:tentative="1">
      <w:start w:val="1"/>
      <w:numFmt w:val="bullet"/>
      <w:lvlText w:val="o"/>
      <w:lvlJc w:val="left"/>
      <w:pPr>
        <w:ind w:left="5760" w:hanging="360"/>
      </w:pPr>
      <w:rPr>
        <w:rFonts w:ascii="Courier New" w:hAnsi="Courier New" w:cs="Courier New" w:hint="default"/>
      </w:rPr>
    </w:lvl>
    <w:lvl w:ilvl="8" w:tplc="7EBEC03E" w:tentative="1">
      <w:start w:val="1"/>
      <w:numFmt w:val="bullet"/>
      <w:lvlText w:val=""/>
      <w:lvlJc w:val="left"/>
      <w:pPr>
        <w:ind w:left="6480" w:hanging="360"/>
      </w:pPr>
      <w:rPr>
        <w:rFonts w:ascii="Wingdings" w:hAnsi="Wingdings" w:hint="default"/>
      </w:rPr>
    </w:lvl>
  </w:abstractNum>
  <w:abstractNum w:abstractNumId="20" w15:restartNumberingAfterBreak="0">
    <w:nsid w:val="65C57DFD"/>
    <w:multiLevelType w:val="hybridMultilevel"/>
    <w:tmpl w:val="521E9DF2"/>
    <w:lvl w:ilvl="0" w:tplc="578E4CF8">
      <w:numFmt w:val="bullet"/>
      <w:lvlText w:val="•"/>
      <w:lvlJc w:val="left"/>
      <w:pPr>
        <w:ind w:left="720" w:hanging="720"/>
      </w:pPr>
      <w:rPr>
        <w:rFonts w:ascii="Arial" w:eastAsiaTheme="minorHAnsi" w:hAnsi="Arial" w:cs="Arial" w:hint="default"/>
      </w:rPr>
    </w:lvl>
    <w:lvl w:ilvl="1" w:tplc="587E3A24" w:tentative="1">
      <w:start w:val="1"/>
      <w:numFmt w:val="bullet"/>
      <w:lvlText w:val="o"/>
      <w:lvlJc w:val="left"/>
      <w:pPr>
        <w:ind w:left="1080" w:hanging="360"/>
      </w:pPr>
      <w:rPr>
        <w:rFonts w:ascii="Courier New" w:hAnsi="Courier New" w:cs="Courier New" w:hint="default"/>
      </w:rPr>
    </w:lvl>
    <w:lvl w:ilvl="2" w:tplc="C09CD694" w:tentative="1">
      <w:start w:val="1"/>
      <w:numFmt w:val="bullet"/>
      <w:lvlText w:val=""/>
      <w:lvlJc w:val="left"/>
      <w:pPr>
        <w:ind w:left="1800" w:hanging="360"/>
      </w:pPr>
      <w:rPr>
        <w:rFonts w:ascii="Wingdings" w:hAnsi="Wingdings" w:hint="default"/>
      </w:rPr>
    </w:lvl>
    <w:lvl w:ilvl="3" w:tplc="90220DB0" w:tentative="1">
      <w:start w:val="1"/>
      <w:numFmt w:val="bullet"/>
      <w:lvlText w:val=""/>
      <w:lvlJc w:val="left"/>
      <w:pPr>
        <w:ind w:left="2520" w:hanging="360"/>
      </w:pPr>
      <w:rPr>
        <w:rFonts w:ascii="Symbol" w:hAnsi="Symbol" w:hint="default"/>
      </w:rPr>
    </w:lvl>
    <w:lvl w:ilvl="4" w:tplc="6EB8F304" w:tentative="1">
      <w:start w:val="1"/>
      <w:numFmt w:val="bullet"/>
      <w:lvlText w:val="o"/>
      <w:lvlJc w:val="left"/>
      <w:pPr>
        <w:ind w:left="3240" w:hanging="360"/>
      </w:pPr>
      <w:rPr>
        <w:rFonts w:ascii="Courier New" w:hAnsi="Courier New" w:cs="Courier New" w:hint="default"/>
      </w:rPr>
    </w:lvl>
    <w:lvl w:ilvl="5" w:tplc="958CB1A4" w:tentative="1">
      <w:start w:val="1"/>
      <w:numFmt w:val="bullet"/>
      <w:lvlText w:val=""/>
      <w:lvlJc w:val="left"/>
      <w:pPr>
        <w:ind w:left="3960" w:hanging="360"/>
      </w:pPr>
      <w:rPr>
        <w:rFonts w:ascii="Wingdings" w:hAnsi="Wingdings" w:hint="default"/>
      </w:rPr>
    </w:lvl>
    <w:lvl w:ilvl="6" w:tplc="78FE3592" w:tentative="1">
      <w:start w:val="1"/>
      <w:numFmt w:val="bullet"/>
      <w:lvlText w:val=""/>
      <w:lvlJc w:val="left"/>
      <w:pPr>
        <w:ind w:left="4680" w:hanging="360"/>
      </w:pPr>
      <w:rPr>
        <w:rFonts w:ascii="Symbol" w:hAnsi="Symbol" w:hint="default"/>
      </w:rPr>
    </w:lvl>
    <w:lvl w:ilvl="7" w:tplc="73168FE4" w:tentative="1">
      <w:start w:val="1"/>
      <w:numFmt w:val="bullet"/>
      <w:lvlText w:val="o"/>
      <w:lvlJc w:val="left"/>
      <w:pPr>
        <w:ind w:left="5400" w:hanging="360"/>
      </w:pPr>
      <w:rPr>
        <w:rFonts w:ascii="Courier New" w:hAnsi="Courier New" w:cs="Courier New" w:hint="default"/>
      </w:rPr>
    </w:lvl>
    <w:lvl w:ilvl="8" w:tplc="C230611C" w:tentative="1">
      <w:start w:val="1"/>
      <w:numFmt w:val="bullet"/>
      <w:lvlText w:val=""/>
      <w:lvlJc w:val="left"/>
      <w:pPr>
        <w:ind w:left="6120" w:hanging="360"/>
      </w:pPr>
      <w:rPr>
        <w:rFonts w:ascii="Wingdings" w:hAnsi="Wingdings" w:hint="default"/>
      </w:rPr>
    </w:lvl>
  </w:abstractNum>
  <w:abstractNum w:abstractNumId="21" w15:restartNumberingAfterBreak="0">
    <w:nsid w:val="69570BA3"/>
    <w:multiLevelType w:val="hybridMultilevel"/>
    <w:tmpl w:val="48C8B4FA"/>
    <w:lvl w:ilvl="0" w:tplc="FE607202">
      <w:start w:val="1"/>
      <w:numFmt w:val="bullet"/>
      <w:lvlText w:val=""/>
      <w:lvlJc w:val="left"/>
      <w:pPr>
        <w:ind w:left="360" w:hanging="360"/>
      </w:pPr>
      <w:rPr>
        <w:rFonts w:ascii="Symbol" w:hAnsi="Symbol" w:hint="default"/>
        <w:color w:val="2AB1BB" w:themeColor="accent1"/>
      </w:rPr>
    </w:lvl>
    <w:lvl w:ilvl="1" w:tplc="16B6924A" w:tentative="1">
      <w:start w:val="1"/>
      <w:numFmt w:val="bullet"/>
      <w:lvlText w:val="o"/>
      <w:lvlJc w:val="left"/>
      <w:pPr>
        <w:ind w:left="1080" w:hanging="360"/>
      </w:pPr>
      <w:rPr>
        <w:rFonts w:ascii="Courier New" w:hAnsi="Courier New" w:cs="Courier New" w:hint="default"/>
      </w:rPr>
    </w:lvl>
    <w:lvl w:ilvl="2" w:tplc="A4802E7E" w:tentative="1">
      <w:start w:val="1"/>
      <w:numFmt w:val="bullet"/>
      <w:lvlText w:val=""/>
      <w:lvlJc w:val="left"/>
      <w:pPr>
        <w:ind w:left="1800" w:hanging="360"/>
      </w:pPr>
      <w:rPr>
        <w:rFonts w:ascii="Wingdings" w:hAnsi="Wingdings" w:hint="default"/>
      </w:rPr>
    </w:lvl>
    <w:lvl w:ilvl="3" w:tplc="0D2A6C1A" w:tentative="1">
      <w:start w:val="1"/>
      <w:numFmt w:val="bullet"/>
      <w:lvlText w:val=""/>
      <w:lvlJc w:val="left"/>
      <w:pPr>
        <w:ind w:left="2520" w:hanging="360"/>
      </w:pPr>
      <w:rPr>
        <w:rFonts w:ascii="Symbol" w:hAnsi="Symbol" w:hint="default"/>
      </w:rPr>
    </w:lvl>
    <w:lvl w:ilvl="4" w:tplc="8DB02404" w:tentative="1">
      <w:start w:val="1"/>
      <w:numFmt w:val="bullet"/>
      <w:lvlText w:val="o"/>
      <w:lvlJc w:val="left"/>
      <w:pPr>
        <w:ind w:left="3240" w:hanging="360"/>
      </w:pPr>
      <w:rPr>
        <w:rFonts w:ascii="Courier New" w:hAnsi="Courier New" w:cs="Courier New" w:hint="default"/>
      </w:rPr>
    </w:lvl>
    <w:lvl w:ilvl="5" w:tplc="21366D38" w:tentative="1">
      <w:start w:val="1"/>
      <w:numFmt w:val="bullet"/>
      <w:lvlText w:val=""/>
      <w:lvlJc w:val="left"/>
      <w:pPr>
        <w:ind w:left="3960" w:hanging="360"/>
      </w:pPr>
      <w:rPr>
        <w:rFonts w:ascii="Wingdings" w:hAnsi="Wingdings" w:hint="default"/>
      </w:rPr>
    </w:lvl>
    <w:lvl w:ilvl="6" w:tplc="95C40560" w:tentative="1">
      <w:start w:val="1"/>
      <w:numFmt w:val="bullet"/>
      <w:lvlText w:val=""/>
      <w:lvlJc w:val="left"/>
      <w:pPr>
        <w:ind w:left="4680" w:hanging="360"/>
      </w:pPr>
      <w:rPr>
        <w:rFonts w:ascii="Symbol" w:hAnsi="Symbol" w:hint="default"/>
      </w:rPr>
    </w:lvl>
    <w:lvl w:ilvl="7" w:tplc="B18CF71A" w:tentative="1">
      <w:start w:val="1"/>
      <w:numFmt w:val="bullet"/>
      <w:lvlText w:val="o"/>
      <w:lvlJc w:val="left"/>
      <w:pPr>
        <w:ind w:left="5400" w:hanging="360"/>
      </w:pPr>
      <w:rPr>
        <w:rFonts w:ascii="Courier New" w:hAnsi="Courier New" w:cs="Courier New" w:hint="default"/>
      </w:rPr>
    </w:lvl>
    <w:lvl w:ilvl="8" w:tplc="4D0AF224" w:tentative="1">
      <w:start w:val="1"/>
      <w:numFmt w:val="bullet"/>
      <w:lvlText w:val=""/>
      <w:lvlJc w:val="left"/>
      <w:pPr>
        <w:ind w:left="6120" w:hanging="360"/>
      </w:pPr>
      <w:rPr>
        <w:rFonts w:ascii="Wingdings" w:hAnsi="Wingdings" w:hint="default"/>
      </w:rPr>
    </w:lvl>
  </w:abstractNum>
  <w:abstractNum w:abstractNumId="22" w15:restartNumberingAfterBreak="0">
    <w:nsid w:val="6A020AA7"/>
    <w:multiLevelType w:val="hybridMultilevel"/>
    <w:tmpl w:val="47E6AD16"/>
    <w:lvl w:ilvl="0" w:tplc="C9845788">
      <w:numFmt w:val="bullet"/>
      <w:lvlText w:val="-"/>
      <w:lvlJc w:val="left"/>
      <w:pPr>
        <w:ind w:left="720" w:hanging="360"/>
      </w:pPr>
      <w:rPr>
        <w:rFonts w:ascii="Calibri" w:eastAsia="Calibri" w:hAnsi="Calibri" w:cs="Calibri" w:hint="default"/>
      </w:rPr>
    </w:lvl>
    <w:lvl w:ilvl="1" w:tplc="6D003768">
      <w:start w:val="1"/>
      <w:numFmt w:val="bullet"/>
      <w:lvlText w:val="o"/>
      <w:lvlJc w:val="left"/>
      <w:pPr>
        <w:ind w:left="1440" w:hanging="360"/>
      </w:pPr>
      <w:rPr>
        <w:rFonts w:ascii="Courier New" w:hAnsi="Courier New" w:cs="Courier New" w:hint="default"/>
      </w:rPr>
    </w:lvl>
    <w:lvl w:ilvl="2" w:tplc="F604B6CC">
      <w:start w:val="1"/>
      <w:numFmt w:val="bullet"/>
      <w:lvlText w:val=""/>
      <w:lvlJc w:val="left"/>
      <w:pPr>
        <w:ind w:left="2160" w:hanging="360"/>
      </w:pPr>
      <w:rPr>
        <w:rFonts w:ascii="Wingdings" w:hAnsi="Wingdings" w:hint="default"/>
      </w:rPr>
    </w:lvl>
    <w:lvl w:ilvl="3" w:tplc="43DCBA78">
      <w:start w:val="1"/>
      <w:numFmt w:val="bullet"/>
      <w:lvlText w:val=""/>
      <w:lvlJc w:val="left"/>
      <w:pPr>
        <w:ind w:left="2880" w:hanging="360"/>
      </w:pPr>
      <w:rPr>
        <w:rFonts w:ascii="Symbol" w:hAnsi="Symbol" w:hint="default"/>
      </w:rPr>
    </w:lvl>
    <w:lvl w:ilvl="4" w:tplc="1C462946">
      <w:start w:val="1"/>
      <w:numFmt w:val="bullet"/>
      <w:lvlText w:val="o"/>
      <w:lvlJc w:val="left"/>
      <w:pPr>
        <w:ind w:left="3600" w:hanging="360"/>
      </w:pPr>
      <w:rPr>
        <w:rFonts w:ascii="Courier New" w:hAnsi="Courier New" w:cs="Courier New" w:hint="default"/>
      </w:rPr>
    </w:lvl>
    <w:lvl w:ilvl="5" w:tplc="C804EA9C">
      <w:start w:val="1"/>
      <w:numFmt w:val="bullet"/>
      <w:lvlText w:val=""/>
      <w:lvlJc w:val="left"/>
      <w:pPr>
        <w:ind w:left="4320" w:hanging="360"/>
      </w:pPr>
      <w:rPr>
        <w:rFonts w:ascii="Wingdings" w:hAnsi="Wingdings" w:hint="default"/>
      </w:rPr>
    </w:lvl>
    <w:lvl w:ilvl="6" w:tplc="F2EA8F3C">
      <w:start w:val="1"/>
      <w:numFmt w:val="bullet"/>
      <w:lvlText w:val=""/>
      <w:lvlJc w:val="left"/>
      <w:pPr>
        <w:ind w:left="5040" w:hanging="360"/>
      </w:pPr>
      <w:rPr>
        <w:rFonts w:ascii="Symbol" w:hAnsi="Symbol" w:hint="default"/>
      </w:rPr>
    </w:lvl>
    <w:lvl w:ilvl="7" w:tplc="9708A7AA">
      <w:start w:val="1"/>
      <w:numFmt w:val="bullet"/>
      <w:lvlText w:val="o"/>
      <w:lvlJc w:val="left"/>
      <w:pPr>
        <w:ind w:left="5760" w:hanging="360"/>
      </w:pPr>
      <w:rPr>
        <w:rFonts w:ascii="Courier New" w:hAnsi="Courier New" w:cs="Courier New" w:hint="default"/>
      </w:rPr>
    </w:lvl>
    <w:lvl w:ilvl="8" w:tplc="8D8227DE">
      <w:start w:val="1"/>
      <w:numFmt w:val="bullet"/>
      <w:lvlText w:val=""/>
      <w:lvlJc w:val="left"/>
      <w:pPr>
        <w:ind w:left="6480" w:hanging="360"/>
      </w:pPr>
      <w:rPr>
        <w:rFonts w:ascii="Wingdings" w:hAnsi="Wingdings" w:hint="default"/>
      </w:rPr>
    </w:lvl>
  </w:abstractNum>
  <w:abstractNum w:abstractNumId="23" w15:restartNumberingAfterBreak="0">
    <w:nsid w:val="6AF21357"/>
    <w:multiLevelType w:val="hybridMultilevel"/>
    <w:tmpl w:val="62E215F0"/>
    <w:lvl w:ilvl="0" w:tplc="0B3EA648">
      <w:start w:val="1"/>
      <w:numFmt w:val="bullet"/>
      <w:lvlText w:val=""/>
      <w:lvlJc w:val="left"/>
      <w:pPr>
        <w:ind w:left="360" w:hanging="360"/>
      </w:pPr>
      <w:rPr>
        <w:rFonts w:ascii="Symbol" w:hAnsi="Symbol" w:hint="default"/>
        <w:color w:val="2AB1BB" w:themeColor="accent1"/>
      </w:rPr>
    </w:lvl>
    <w:lvl w:ilvl="1" w:tplc="BD1A092C" w:tentative="1">
      <w:start w:val="1"/>
      <w:numFmt w:val="bullet"/>
      <w:lvlText w:val="o"/>
      <w:lvlJc w:val="left"/>
      <w:pPr>
        <w:ind w:left="1080" w:hanging="360"/>
      </w:pPr>
      <w:rPr>
        <w:rFonts w:ascii="Courier New" w:hAnsi="Courier New" w:cs="Courier New" w:hint="default"/>
      </w:rPr>
    </w:lvl>
    <w:lvl w:ilvl="2" w:tplc="27FEAAE2" w:tentative="1">
      <w:start w:val="1"/>
      <w:numFmt w:val="bullet"/>
      <w:lvlText w:val=""/>
      <w:lvlJc w:val="left"/>
      <w:pPr>
        <w:ind w:left="1800" w:hanging="360"/>
      </w:pPr>
      <w:rPr>
        <w:rFonts w:ascii="Wingdings" w:hAnsi="Wingdings" w:hint="default"/>
      </w:rPr>
    </w:lvl>
    <w:lvl w:ilvl="3" w:tplc="1D9AF5F6" w:tentative="1">
      <w:start w:val="1"/>
      <w:numFmt w:val="bullet"/>
      <w:lvlText w:val=""/>
      <w:lvlJc w:val="left"/>
      <w:pPr>
        <w:ind w:left="2520" w:hanging="360"/>
      </w:pPr>
      <w:rPr>
        <w:rFonts w:ascii="Symbol" w:hAnsi="Symbol" w:hint="default"/>
      </w:rPr>
    </w:lvl>
    <w:lvl w:ilvl="4" w:tplc="676AABCC" w:tentative="1">
      <w:start w:val="1"/>
      <w:numFmt w:val="bullet"/>
      <w:lvlText w:val="o"/>
      <w:lvlJc w:val="left"/>
      <w:pPr>
        <w:ind w:left="3240" w:hanging="360"/>
      </w:pPr>
      <w:rPr>
        <w:rFonts w:ascii="Courier New" w:hAnsi="Courier New" w:cs="Courier New" w:hint="default"/>
      </w:rPr>
    </w:lvl>
    <w:lvl w:ilvl="5" w:tplc="1C428B16" w:tentative="1">
      <w:start w:val="1"/>
      <w:numFmt w:val="bullet"/>
      <w:lvlText w:val=""/>
      <w:lvlJc w:val="left"/>
      <w:pPr>
        <w:ind w:left="3960" w:hanging="360"/>
      </w:pPr>
      <w:rPr>
        <w:rFonts w:ascii="Wingdings" w:hAnsi="Wingdings" w:hint="default"/>
      </w:rPr>
    </w:lvl>
    <w:lvl w:ilvl="6" w:tplc="5B680A08" w:tentative="1">
      <w:start w:val="1"/>
      <w:numFmt w:val="bullet"/>
      <w:lvlText w:val=""/>
      <w:lvlJc w:val="left"/>
      <w:pPr>
        <w:ind w:left="4680" w:hanging="360"/>
      </w:pPr>
      <w:rPr>
        <w:rFonts w:ascii="Symbol" w:hAnsi="Symbol" w:hint="default"/>
      </w:rPr>
    </w:lvl>
    <w:lvl w:ilvl="7" w:tplc="2B54B8A2" w:tentative="1">
      <w:start w:val="1"/>
      <w:numFmt w:val="bullet"/>
      <w:lvlText w:val="o"/>
      <w:lvlJc w:val="left"/>
      <w:pPr>
        <w:ind w:left="5400" w:hanging="360"/>
      </w:pPr>
      <w:rPr>
        <w:rFonts w:ascii="Courier New" w:hAnsi="Courier New" w:cs="Courier New" w:hint="default"/>
      </w:rPr>
    </w:lvl>
    <w:lvl w:ilvl="8" w:tplc="CCD47B2E" w:tentative="1">
      <w:start w:val="1"/>
      <w:numFmt w:val="bullet"/>
      <w:lvlText w:val=""/>
      <w:lvlJc w:val="left"/>
      <w:pPr>
        <w:ind w:left="6120" w:hanging="360"/>
      </w:pPr>
      <w:rPr>
        <w:rFonts w:ascii="Wingdings" w:hAnsi="Wingdings" w:hint="default"/>
      </w:rPr>
    </w:lvl>
  </w:abstractNum>
  <w:abstractNum w:abstractNumId="24" w15:restartNumberingAfterBreak="0">
    <w:nsid w:val="78996252"/>
    <w:multiLevelType w:val="hybridMultilevel"/>
    <w:tmpl w:val="731093A6"/>
    <w:lvl w:ilvl="0" w:tplc="FE7C71C6">
      <w:start w:val="1"/>
      <w:numFmt w:val="bullet"/>
      <w:lvlText w:val=""/>
      <w:lvlJc w:val="left"/>
      <w:pPr>
        <w:ind w:left="720" w:hanging="360"/>
      </w:pPr>
      <w:rPr>
        <w:rFonts w:ascii="Symbol" w:hAnsi="Symbol" w:hint="default"/>
      </w:rPr>
    </w:lvl>
    <w:lvl w:ilvl="1" w:tplc="4956E8E0" w:tentative="1">
      <w:start w:val="1"/>
      <w:numFmt w:val="bullet"/>
      <w:lvlText w:val="o"/>
      <w:lvlJc w:val="left"/>
      <w:pPr>
        <w:ind w:left="1440" w:hanging="360"/>
      </w:pPr>
      <w:rPr>
        <w:rFonts w:ascii="Courier New" w:hAnsi="Courier New" w:cs="Courier New" w:hint="default"/>
      </w:rPr>
    </w:lvl>
    <w:lvl w:ilvl="2" w:tplc="682E427C" w:tentative="1">
      <w:start w:val="1"/>
      <w:numFmt w:val="bullet"/>
      <w:lvlText w:val=""/>
      <w:lvlJc w:val="left"/>
      <w:pPr>
        <w:ind w:left="2160" w:hanging="360"/>
      </w:pPr>
      <w:rPr>
        <w:rFonts w:ascii="Wingdings" w:hAnsi="Wingdings" w:hint="default"/>
      </w:rPr>
    </w:lvl>
    <w:lvl w:ilvl="3" w:tplc="D91A33B2" w:tentative="1">
      <w:start w:val="1"/>
      <w:numFmt w:val="bullet"/>
      <w:lvlText w:val=""/>
      <w:lvlJc w:val="left"/>
      <w:pPr>
        <w:ind w:left="2880" w:hanging="360"/>
      </w:pPr>
      <w:rPr>
        <w:rFonts w:ascii="Symbol" w:hAnsi="Symbol" w:hint="default"/>
      </w:rPr>
    </w:lvl>
    <w:lvl w:ilvl="4" w:tplc="A600EA00" w:tentative="1">
      <w:start w:val="1"/>
      <w:numFmt w:val="bullet"/>
      <w:lvlText w:val="o"/>
      <w:lvlJc w:val="left"/>
      <w:pPr>
        <w:ind w:left="3600" w:hanging="360"/>
      </w:pPr>
      <w:rPr>
        <w:rFonts w:ascii="Courier New" w:hAnsi="Courier New" w:cs="Courier New" w:hint="default"/>
      </w:rPr>
    </w:lvl>
    <w:lvl w:ilvl="5" w:tplc="A33E1170" w:tentative="1">
      <w:start w:val="1"/>
      <w:numFmt w:val="bullet"/>
      <w:lvlText w:val=""/>
      <w:lvlJc w:val="left"/>
      <w:pPr>
        <w:ind w:left="4320" w:hanging="360"/>
      </w:pPr>
      <w:rPr>
        <w:rFonts w:ascii="Wingdings" w:hAnsi="Wingdings" w:hint="default"/>
      </w:rPr>
    </w:lvl>
    <w:lvl w:ilvl="6" w:tplc="557249F2" w:tentative="1">
      <w:start w:val="1"/>
      <w:numFmt w:val="bullet"/>
      <w:lvlText w:val=""/>
      <w:lvlJc w:val="left"/>
      <w:pPr>
        <w:ind w:left="5040" w:hanging="360"/>
      </w:pPr>
      <w:rPr>
        <w:rFonts w:ascii="Symbol" w:hAnsi="Symbol" w:hint="default"/>
      </w:rPr>
    </w:lvl>
    <w:lvl w:ilvl="7" w:tplc="1778C556" w:tentative="1">
      <w:start w:val="1"/>
      <w:numFmt w:val="bullet"/>
      <w:lvlText w:val="o"/>
      <w:lvlJc w:val="left"/>
      <w:pPr>
        <w:ind w:left="5760" w:hanging="360"/>
      </w:pPr>
      <w:rPr>
        <w:rFonts w:ascii="Courier New" w:hAnsi="Courier New" w:cs="Courier New" w:hint="default"/>
      </w:rPr>
    </w:lvl>
    <w:lvl w:ilvl="8" w:tplc="FE98B682" w:tentative="1">
      <w:start w:val="1"/>
      <w:numFmt w:val="bullet"/>
      <w:lvlText w:val=""/>
      <w:lvlJc w:val="left"/>
      <w:pPr>
        <w:ind w:left="6480" w:hanging="360"/>
      </w:pPr>
      <w:rPr>
        <w:rFonts w:ascii="Wingdings" w:hAnsi="Wingdings" w:hint="default"/>
      </w:rPr>
    </w:lvl>
  </w:abstractNum>
  <w:abstractNum w:abstractNumId="25" w15:restartNumberingAfterBreak="0">
    <w:nsid w:val="7A1557B8"/>
    <w:multiLevelType w:val="hybridMultilevel"/>
    <w:tmpl w:val="F3B86002"/>
    <w:lvl w:ilvl="0" w:tplc="DAAED0C4">
      <w:start w:val="1"/>
      <w:numFmt w:val="bullet"/>
      <w:lvlText w:val=""/>
      <w:lvlJc w:val="left"/>
      <w:pPr>
        <w:ind w:left="360" w:hanging="360"/>
      </w:pPr>
      <w:rPr>
        <w:rFonts w:ascii="Symbol" w:hAnsi="Symbol" w:hint="default"/>
      </w:rPr>
    </w:lvl>
    <w:lvl w:ilvl="1" w:tplc="90EAD112">
      <w:start w:val="1"/>
      <w:numFmt w:val="bullet"/>
      <w:lvlText w:val="o"/>
      <w:lvlJc w:val="left"/>
      <w:pPr>
        <w:ind w:left="1080" w:hanging="360"/>
      </w:pPr>
      <w:rPr>
        <w:rFonts w:ascii="Courier New" w:hAnsi="Courier New" w:cs="Courier New" w:hint="default"/>
      </w:rPr>
    </w:lvl>
    <w:lvl w:ilvl="2" w:tplc="44D62820">
      <w:start w:val="1"/>
      <w:numFmt w:val="bullet"/>
      <w:lvlText w:val=""/>
      <w:lvlJc w:val="left"/>
      <w:pPr>
        <w:ind w:left="1800" w:hanging="360"/>
      </w:pPr>
      <w:rPr>
        <w:rFonts w:ascii="Wingdings" w:hAnsi="Wingdings" w:hint="default"/>
      </w:rPr>
    </w:lvl>
    <w:lvl w:ilvl="3" w:tplc="9ED8731C" w:tentative="1">
      <w:start w:val="1"/>
      <w:numFmt w:val="bullet"/>
      <w:lvlText w:val=""/>
      <w:lvlJc w:val="left"/>
      <w:pPr>
        <w:ind w:left="2520" w:hanging="360"/>
      </w:pPr>
      <w:rPr>
        <w:rFonts w:ascii="Symbol" w:hAnsi="Symbol" w:hint="default"/>
      </w:rPr>
    </w:lvl>
    <w:lvl w:ilvl="4" w:tplc="7EBEA0BA" w:tentative="1">
      <w:start w:val="1"/>
      <w:numFmt w:val="bullet"/>
      <w:lvlText w:val="o"/>
      <w:lvlJc w:val="left"/>
      <w:pPr>
        <w:ind w:left="3240" w:hanging="360"/>
      </w:pPr>
      <w:rPr>
        <w:rFonts w:ascii="Courier New" w:hAnsi="Courier New" w:cs="Courier New" w:hint="default"/>
      </w:rPr>
    </w:lvl>
    <w:lvl w:ilvl="5" w:tplc="86CE06AA" w:tentative="1">
      <w:start w:val="1"/>
      <w:numFmt w:val="bullet"/>
      <w:lvlText w:val=""/>
      <w:lvlJc w:val="left"/>
      <w:pPr>
        <w:ind w:left="3960" w:hanging="360"/>
      </w:pPr>
      <w:rPr>
        <w:rFonts w:ascii="Wingdings" w:hAnsi="Wingdings" w:hint="default"/>
      </w:rPr>
    </w:lvl>
    <w:lvl w:ilvl="6" w:tplc="0E08A56C" w:tentative="1">
      <w:start w:val="1"/>
      <w:numFmt w:val="bullet"/>
      <w:lvlText w:val=""/>
      <w:lvlJc w:val="left"/>
      <w:pPr>
        <w:ind w:left="4680" w:hanging="360"/>
      </w:pPr>
      <w:rPr>
        <w:rFonts w:ascii="Symbol" w:hAnsi="Symbol" w:hint="default"/>
      </w:rPr>
    </w:lvl>
    <w:lvl w:ilvl="7" w:tplc="A3EE8C6C" w:tentative="1">
      <w:start w:val="1"/>
      <w:numFmt w:val="bullet"/>
      <w:lvlText w:val="o"/>
      <w:lvlJc w:val="left"/>
      <w:pPr>
        <w:ind w:left="5400" w:hanging="360"/>
      </w:pPr>
      <w:rPr>
        <w:rFonts w:ascii="Courier New" w:hAnsi="Courier New" w:cs="Courier New" w:hint="default"/>
      </w:rPr>
    </w:lvl>
    <w:lvl w:ilvl="8" w:tplc="86444E48" w:tentative="1">
      <w:start w:val="1"/>
      <w:numFmt w:val="bullet"/>
      <w:lvlText w:val=""/>
      <w:lvlJc w:val="left"/>
      <w:pPr>
        <w:ind w:left="6120" w:hanging="360"/>
      </w:pPr>
      <w:rPr>
        <w:rFonts w:ascii="Wingdings" w:hAnsi="Wingdings" w:hint="default"/>
      </w:rPr>
    </w:lvl>
  </w:abstractNum>
  <w:abstractNum w:abstractNumId="26" w15:restartNumberingAfterBreak="0">
    <w:nsid w:val="7C44157D"/>
    <w:multiLevelType w:val="hybridMultilevel"/>
    <w:tmpl w:val="01709A6E"/>
    <w:lvl w:ilvl="0" w:tplc="CCD21C60">
      <w:start w:val="1"/>
      <w:numFmt w:val="bullet"/>
      <w:lvlText w:val=""/>
      <w:lvlJc w:val="left"/>
      <w:pPr>
        <w:ind w:left="720" w:hanging="360"/>
      </w:pPr>
      <w:rPr>
        <w:rFonts w:ascii="Symbol" w:hAnsi="Symbol" w:hint="default"/>
        <w:color w:val="2AB1BB" w:themeColor="accent1"/>
      </w:rPr>
    </w:lvl>
    <w:lvl w:ilvl="1" w:tplc="1626F4A0" w:tentative="1">
      <w:start w:val="1"/>
      <w:numFmt w:val="bullet"/>
      <w:lvlText w:val="o"/>
      <w:lvlJc w:val="left"/>
      <w:pPr>
        <w:ind w:left="1440" w:hanging="360"/>
      </w:pPr>
      <w:rPr>
        <w:rFonts w:ascii="Courier New" w:hAnsi="Courier New" w:cs="Courier New" w:hint="default"/>
      </w:rPr>
    </w:lvl>
    <w:lvl w:ilvl="2" w:tplc="5F7EBDC2" w:tentative="1">
      <w:start w:val="1"/>
      <w:numFmt w:val="bullet"/>
      <w:lvlText w:val=""/>
      <w:lvlJc w:val="left"/>
      <w:pPr>
        <w:ind w:left="2160" w:hanging="360"/>
      </w:pPr>
      <w:rPr>
        <w:rFonts w:ascii="Wingdings" w:hAnsi="Wingdings" w:hint="default"/>
      </w:rPr>
    </w:lvl>
    <w:lvl w:ilvl="3" w:tplc="6D222216" w:tentative="1">
      <w:start w:val="1"/>
      <w:numFmt w:val="bullet"/>
      <w:lvlText w:val=""/>
      <w:lvlJc w:val="left"/>
      <w:pPr>
        <w:ind w:left="2880" w:hanging="360"/>
      </w:pPr>
      <w:rPr>
        <w:rFonts w:ascii="Symbol" w:hAnsi="Symbol" w:hint="default"/>
      </w:rPr>
    </w:lvl>
    <w:lvl w:ilvl="4" w:tplc="19B0EEBA" w:tentative="1">
      <w:start w:val="1"/>
      <w:numFmt w:val="bullet"/>
      <w:lvlText w:val="o"/>
      <w:lvlJc w:val="left"/>
      <w:pPr>
        <w:ind w:left="3600" w:hanging="360"/>
      </w:pPr>
      <w:rPr>
        <w:rFonts w:ascii="Courier New" w:hAnsi="Courier New" w:cs="Courier New" w:hint="default"/>
      </w:rPr>
    </w:lvl>
    <w:lvl w:ilvl="5" w:tplc="E91C7F62" w:tentative="1">
      <w:start w:val="1"/>
      <w:numFmt w:val="bullet"/>
      <w:lvlText w:val=""/>
      <w:lvlJc w:val="left"/>
      <w:pPr>
        <w:ind w:left="4320" w:hanging="360"/>
      </w:pPr>
      <w:rPr>
        <w:rFonts w:ascii="Wingdings" w:hAnsi="Wingdings" w:hint="default"/>
      </w:rPr>
    </w:lvl>
    <w:lvl w:ilvl="6" w:tplc="438846E4" w:tentative="1">
      <w:start w:val="1"/>
      <w:numFmt w:val="bullet"/>
      <w:lvlText w:val=""/>
      <w:lvlJc w:val="left"/>
      <w:pPr>
        <w:ind w:left="5040" w:hanging="360"/>
      </w:pPr>
      <w:rPr>
        <w:rFonts w:ascii="Symbol" w:hAnsi="Symbol" w:hint="default"/>
      </w:rPr>
    </w:lvl>
    <w:lvl w:ilvl="7" w:tplc="259C22D8" w:tentative="1">
      <w:start w:val="1"/>
      <w:numFmt w:val="bullet"/>
      <w:lvlText w:val="o"/>
      <w:lvlJc w:val="left"/>
      <w:pPr>
        <w:ind w:left="5760" w:hanging="360"/>
      </w:pPr>
      <w:rPr>
        <w:rFonts w:ascii="Courier New" w:hAnsi="Courier New" w:cs="Courier New" w:hint="default"/>
      </w:rPr>
    </w:lvl>
    <w:lvl w:ilvl="8" w:tplc="41DE5460" w:tentative="1">
      <w:start w:val="1"/>
      <w:numFmt w:val="bullet"/>
      <w:lvlText w:val=""/>
      <w:lvlJc w:val="left"/>
      <w:pPr>
        <w:ind w:left="6480" w:hanging="360"/>
      </w:pPr>
      <w:rPr>
        <w:rFonts w:ascii="Wingdings" w:hAnsi="Wingdings" w:hint="default"/>
      </w:rPr>
    </w:lvl>
  </w:abstractNum>
  <w:num w:numId="1" w16cid:durableId="1614631492">
    <w:abstractNumId w:val="24"/>
  </w:num>
  <w:num w:numId="2" w16cid:durableId="1223834388">
    <w:abstractNumId w:val="5"/>
  </w:num>
  <w:num w:numId="3" w16cid:durableId="2009792682">
    <w:abstractNumId w:val="21"/>
  </w:num>
  <w:num w:numId="4" w16cid:durableId="270017409">
    <w:abstractNumId w:val="23"/>
  </w:num>
  <w:num w:numId="5" w16cid:durableId="609119572">
    <w:abstractNumId w:val="10"/>
  </w:num>
  <w:num w:numId="6" w16cid:durableId="724988389">
    <w:abstractNumId w:val="2"/>
  </w:num>
  <w:num w:numId="7" w16cid:durableId="1350838756">
    <w:abstractNumId w:val="16"/>
  </w:num>
  <w:num w:numId="8" w16cid:durableId="2096513164">
    <w:abstractNumId w:val="14"/>
  </w:num>
  <w:num w:numId="9" w16cid:durableId="1968579597">
    <w:abstractNumId w:val="20"/>
  </w:num>
  <w:num w:numId="10" w16cid:durableId="490488067">
    <w:abstractNumId w:val="0"/>
  </w:num>
  <w:num w:numId="11" w16cid:durableId="706489915">
    <w:abstractNumId w:val="26"/>
  </w:num>
  <w:num w:numId="12" w16cid:durableId="923758774">
    <w:abstractNumId w:val="7"/>
  </w:num>
  <w:num w:numId="13" w16cid:durableId="1090546256">
    <w:abstractNumId w:val="13"/>
  </w:num>
  <w:num w:numId="14" w16cid:durableId="1904294047">
    <w:abstractNumId w:val="1"/>
  </w:num>
  <w:num w:numId="15" w16cid:durableId="626738803">
    <w:abstractNumId w:val="9"/>
  </w:num>
  <w:num w:numId="16" w16cid:durableId="153764825">
    <w:abstractNumId w:val="11"/>
  </w:num>
  <w:num w:numId="17" w16cid:durableId="1884440096">
    <w:abstractNumId w:val="17"/>
  </w:num>
  <w:num w:numId="18" w16cid:durableId="1388340513">
    <w:abstractNumId w:val="12"/>
  </w:num>
  <w:num w:numId="19" w16cid:durableId="1537889174">
    <w:abstractNumId w:val="6"/>
  </w:num>
  <w:num w:numId="20" w16cid:durableId="1416198463">
    <w:abstractNumId w:val="8"/>
  </w:num>
  <w:num w:numId="21" w16cid:durableId="846291781">
    <w:abstractNumId w:val="4"/>
  </w:num>
  <w:num w:numId="22" w16cid:durableId="112329199">
    <w:abstractNumId w:val="22"/>
  </w:num>
  <w:num w:numId="23" w16cid:durableId="890381569">
    <w:abstractNumId w:val="15"/>
  </w:num>
  <w:num w:numId="24" w16cid:durableId="387533320">
    <w:abstractNumId w:val="19"/>
  </w:num>
  <w:num w:numId="25" w16cid:durableId="127355987">
    <w:abstractNumId w:val="25"/>
  </w:num>
  <w:num w:numId="26" w16cid:durableId="1932468797">
    <w:abstractNumId w:val="18"/>
  </w:num>
  <w:num w:numId="27" w16cid:durableId="6439709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78F"/>
    <w:rsid w:val="0000341E"/>
    <w:rsid w:val="00005747"/>
    <w:rsid w:val="0002516D"/>
    <w:rsid w:val="00030645"/>
    <w:rsid w:val="00033313"/>
    <w:rsid w:val="00035FC6"/>
    <w:rsid w:val="00040906"/>
    <w:rsid w:val="00041808"/>
    <w:rsid w:val="000448A2"/>
    <w:rsid w:val="00045D61"/>
    <w:rsid w:val="000468B3"/>
    <w:rsid w:val="000524AE"/>
    <w:rsid w:val="00054132"/>
    <w:rsid w:val="00061CA8"/>
    <w:rsid w:val="000647F6"/>
    <w:rsid w:val="000660E3"/>
    <w:rsid w:val="00066BB6"/>
    <w:rsid w:val="00076A61"/>
    <w:rsid w:val="00081E7A"/>
    <w:rsid w:val="00085179"/>
    <w:rsid w:val="00093722"/>
    <w:rsid w:val="000955AC"/>
    <w:rsid w:val="00096C36"/>
    <w:rsid w:val="00097EDE"/>
    <w:rsid w:val="000A3DD5"/>
    <w:rsid w:val="000B50DA"/>
    <w:rsid w:val="000B72EC"/>
    <w:rsid w:val="000D060C"/>
    <w:rsid w:val="000D27EA"/>
    <w:rsid w:val="000D3F56"/>
    <w:rsid w:val="000D5518"/>
    <w:rsid w:val="000D7D18"/>
    <w:rsid w:val="000E07B8"/>
    <w:rsid w:val="000F3B54"/>
    <w:rsid w:val="001011E2"/>
    <w:rsid w:val="00110F95"/>
    <w:rsid w:val="001132F5"/>
    <w:rsid w:val="00114C54"/>
    <w:rsid w:val="00116A3E"/>
    <w:rsid w:val="00120740"/>
    <w:rsid w:val="00124D8B"/>
    <w:rsid w:val="00125B06"/>
    <w:rsid w:val="00126258"/>
    <w:rsid w:val="00127EEC"/>
    <w:rsid w:val="00135A87"/>
    <w:rsid w:val="001412F3"/>
    <w:rsid w:val="00141EEF"/>
    <w:rsid w:val="0014323A"/>
    <w:rsid w:val="0014406A"/>
    <w:rsid w:val="001465B4"/>
    <w:rsid w:val="001529CF"/>
    <w:rsid w:val="001565F2"/>
    <w:rsid w:val="00157239"/>
    <w:rsid w:val="00162A03"/>
    <w:rsid w:val="0016471C"/>
    <w:rsid w:val="00173746"/>
    <w:rsid w:val="00181FDB"/>
    <w:rsid w:val="00183231"/>
    <w:rsid w:val="0018342F"/>
    <w:rsid w:val="00183761"/>
    <w:rsid w:val="00184513"/>
    <w:rsid w:val="0018537B"/>
    <w:rsid w:val="00190D47"/>
    <w:rsid w:val="0019497E"/>
    <w:rsid w:val="001954AA"/>
    <w:rsid w:val="00195BF3"/>
    <w:rsid w:val="001A0327"/>
    <w:rsid w:val="001A03EE"/>
    <w:rsid w:val="001A77CB"/>
    <w:rsid w:val="001B281A"/>
    <w:rsid w:val="001B4DDD"/>
    <w:rsid w:val="001B652A"/>
    <w:rsid w:val="001B7B80"/>
    <w:rsid w:val="001C2114"/>
    <w:rsid w:val="001C31B6"/>
    <w:rsid w:val="001C4ABD"/>
    <w:rsid w:val="001C6F4C"/>
    <w:rsid w:val="001D508F"/>
    <w:rsid w:val="001D6432"/>
    <w:rsid w:val="001D7F3C"/>
    <w:rsid w:val="001E4819"/>
    <w:rsid w:val="001F5A47"/>
    <w:rsid w:val="001F5EB3"/>
    <w:rsid w:val="00200EF1"/>
    <w:rsid w:val="00201E37"/>
    <w:rsid w:val="00202FA3"/>
    <w:rsid w:val="0020329E"/>
    <w:rsid w:val="002044BF"/>
    <w:rsid w:val="00206F50"/>
    <w:rsid w:val="00210835"/>
    <w:rsid w:val="00213593"/>
    <w:rsid w:val="002149C5"/>
    <w:rsid w:val="00214D6D"/>
    <w:rsid w:val="00221AD1"/>
    <w:rsid w:val="002235A0"/>
    <w:rsid w:val="00235622"/>
    <w:rsid w:val="002548B7"/>
    <w:rsid w:val="00254F4B"/>
    <w:rsid w:val="00255D02"/>
    <w:rsid w:val="00256DCA"/>
    <w:rsid w:val="002622C4"/>
    <w:rsid w:val="00262512"/>
    <w:rsid w:val="002627AC"/>
    <w:rsid w:val="0026444E"/>
    <w:rsid w:val="00265AD0"/>
    <w:rsid w:val="0027029A"/>
    <w:rsid w:val="0027098F"/>
    <w:rsid w:val="00271E90"/>
    <w:rsid w:val="00273B32"/>
    <w:rsid w:val="00273DE7"/>
    <w:rsid w:val="00274026"/>
    <w:rsid w:val="00274472"/>
    <w:rsid w:val="00275CC5"/>
    <w:rsid w:val="002765C4"/>
    <w:rsid w:val="00277274"/>
    <w:rsid w:val="002850BC"/>
    <w:rsid w:val="00286544"/>
    <w:rsid w:val="0028668B"/>
    <w:rsid w:val="00286DFA"/>
    <w:rsid w:val="00291506"/>
    <w:rsid w:val="002929DA"/>
    <w:rsid w:val="002972B1"/>
    <w:rsid w:val="002A13FC"/>
    <w:rsid w:val="002B0827"/>
    <w:rsid w:val="002C2D46"/>
    <w:rsid w:val="002C4962"/>
    <w:rsid w:val="002C6301"/>
    <w:rsid w:val="002C7595"/>
    <w:rsid w:val="002D6A55"/>
    <w:rsid w:val="002E7404"/>
    <w:rsid w:val="002E746F"/>
    <w:rsid w:val="002F0E71"/>
    <w:rsid w:val="002F2161"/>
    <w:rsid w:val="002F4DD0"/>
    <w:rsid w:val="00302332"/>
    <w:rsid w:val="00302378"/>
    <w:rsid w:val="0030487A"/>
    <w:rsid w:val="003051BF"/>
    <w:rsid w:val="00311C2F"/>
    <w:rsid w:val="00313ABD"/>
    <w:rsid w:val="003169C4"/>
    <w:rsid w:val="00322233"/>
    <w:rsid w:val="003227E5"/>
    <w:rsid w:val="0033157F"/>
    <w:rsid w:val="00331A0B"/>
    <w:rsid w:val="0033541D"/>
    <w:rsid w:val="003364D7"/>
    <w:rsid w:val="0033727D"/>
    <w:rsid w:val="00344B62"/>
    <w:rsid w:val="003455E0"/>
    <w:rsid w:val="0034718F"/>
    <w:rsid w:val="003573B2"/>
    <w:rsid w:val="00360B34"/>
    <w:rsid w:val="003619F4"/>
    <w:rsid w:val="00361FC7"/>
    <w:rsid w:val="0036234A"/>
    <w:rsid w:val="003658A5"/>
    <w:rsid w:val="00365C57"/>
    <w:rsid w:val="003660F7"/>
    <w:rsid w:val="003716B7"/>
    <w:rsid w:val="00376ED9"/>
    <w:rsid w:val="00381509"/>
    <w:rsid w:val="003837AB"/>
    <w:rsid w:val="003860DE"/>
    <w:rsid w:val="003908CF"/>
    <w:rsid w:val="00390C36"/>
    <w:rsid w:val="00392C4A"/>
    <w:rsid w:val="003957BD"/>
    <w:rsid w:val="003972A9"/>
    <w:rsid w:val="003975B3"/>
    <w:rsid w:val="003A121C"/>
    <w:rsid w:val="003A4176"/>
    <w:rsid w:val="003A4B8A"/>
    <w:rsid w:val="003A620B"/>
    <w:rsid w:val="003B2A30"/>
    <w:rsid w:val="003B3A9F"/>
    <w:rsid w:val="003B7678"/>
    <w:rsid w:val="003C1B75"/>
    <w:rsid w:val="003C3325"/>
    <w:rsid w:val="003C6BB7"/>
    <w:rsid w:val="003E3C3D"/>
    <w:rsid w:val="003E7C21"/>
    <w:rsid w:val="003F1107"/>
    <w:rsid w:val="003F31D6"/>
    <w:rsid w:val="003F4B96"/>
    <w:rsid w:val="003F7BFE"/>
    <w:rsid w:val="004062BD"/>
    <w:rsid w:val="004127F8"/>
    <w:rsid w:val="00422631"/>
    <w:rsid w:val="00423F27"/>
    <w:rsid w:val="00425783"/>
    <w:rsid w:val="00431CC0"/>
    <w:rsid w:val="00431D4C"/>
    <w:rsid w:val="00433C0B"/>
    <w:rsid w:val="00435DCD"/>
    <w:rsid w:val="00447D7C"/>
    <w:rsid w:val="00452773"/>
    <w:rsid w:val="0045291C"/>
    <w:rsid w:val="00455079"/>
    <w:rsid w:val="004557A0"/>
    <w:rsid w:val="00456AD2"/>
    <w:rsid w:val="00460DD0"/>
    <w:rsid w:val="0046244A"/>
    <w:rsid w:val="0046302B"/>
    <w:rsid w:val="004669A9"/>
    <w:rsid w:val="00472D11"/>
    <w:rsid w:val="0047738E"/>
    <w:rsid w:val="00486E84"/>
    <w:rsid w:val="00487F65"/>
    <w:rsid w:val="00491D3D"/>
    <w:rsid w:val="00492BC2"/>
    <w:rsid w:val="004A42EB"/>
    <w:rsid w:val="004A499D"/>
    <w:rsid w:val="004A4DCD"/>
    <w:rsid w:val="004A7266"/>
    <w:rsid w:val="004B6F7C"/>
    <w:rsid w:val="004C0AAF"/>
    <w:rsid w:val="004C0B1B"/>
    <w:rsid w:val="004C11EB"/>
    <w:rsid w:val="004C2757"/>
    <w:rsid w:val="004C464C"/>
    <w:rsid w:val="004D777D"/>
    <w:rsid w:val="004E164F"/>
    <w:rsid w:val="004F652E"/>
    <w:rsid w:val="004F6971"/>
    <w:rsid w:val="004F6EB8"/>
    <w:rsid w:val="004F7E50"/>
    <w:rsid w:val="00500242"/>
    <w:rsid w:val="005035B6"/>
    <w:rsid w:val="00503F57"/>
    <w:rsid w:val="005057B8"/>
    <w:rsid w:val="00512678"/>
    <w:rsid w:val="00516837"/>
    <w:rsid w:val="00517610"/>
    <w:rsid w:val="00517BF5"/>
    <w:rsid w:val="005323D6"/>
    <w:rsid w:val="005335B4"/>
    <w:rsid w:val="005431C9"/>
    <w:rsid w:val="00546267"/>
    <w:rsid w:val="005475D5"/>
    <w:rsid w:val="00555CC2"/>
    <w:rsid w:val="005577C9"/>
    <w:rsid w:val="0056161A"/>
    <w:rsid w:val="00562A03"/>
    <w:rsid w:val="00563BE5"/>
    <w:rsid w:val="00565026"/>
    <w:rsid w:val="0056715E"/>
    <w:rsid w:val="00571776"/>
    <w:rsid w:val="00572195"/>
    <w:rsid w:val="00575A5E"/>
    <w:rsid w:val="0057761A"/>
    <w:rsid w:val="00584BA5"/>
    <w:rsid w:val="00591B86"/>
    <w:rsid w:val="005922AD"/>
    <w:rsid w:val="005931E8"/>
    <w:rsid w:val="005A3222"/>
    <w:rsid w:val="005A5161"/>
    <w:rsid w:val="005A5881"/>
    <w:rsid w:val="005A7C13"/>
    <w:rsid w:val="005B1128"/>
    <w:rsid w:val="005B207C"/>
    <w:rsid w:val="005B240C"/>
    <w:rsid w:val="005B2639"/>
    <w:rsid w:val="005B5644"/>
    <w:rsid w:val="005B7A6F"/>
    <w:rsid w:val="005C1AC3"/>
    <w:rsid w:val="005C6C80"/>
    <w:rsid w:val="005D0AC3"/>
    <w:rsid w:val="005D50E0"/>
    <w:rsid w:val="005E01BF"/>
    <w:rsid w:val="005E2442"/>
    <w:rsid w:val="005E3888"/>
    <w:rsid w:val="005E7163"/>
    <w:rsid w:val="005E7DFF"/>
    <w:rsid w:val="005F56D6"/>
    <w:rsid w:val="00600D72"/>
    <w:rsid w:val="0060705E"/>
    <w:rsid w:val="00610514"/>
    <w:rsid w:val="006107DE"/>
    <w:rsid w:val="00614445"/>
    <w:rsid w:val="00614BB5"/>
    <w:rsid w:val="00617BDE"/>
    <w:rsid w:val="00625852"/>
    <w:rsid w:val="00626300"/>
    <w:rsid w:val="00630048"/>
    <w:rsid w:val="00630FCD"/>
    <w:rsid w:val="00633DB4"/>
    <w:rsid w:val="0064123F"/>
    <w:rsid w:val="00642666"/>
    <w:rsid w:val="006469A2"/>
    <w:rsid w:val="00651FC9"/>
    <w:rsid w:val="00652E81"/>
    <w:rsid w:val="0065331E"/>
    <w:rsid w:val="00654B1C"/>
    <w:rsid w:val="00656B54"/>
    <w:rsid w:val="00665686"/>
    <w:rsid w:val="00670E29"/>
    <w:rsid w:val="00671660"/>
    <w:rsid w:val="00672003"/>
    <w:rsid w:val="00672B43"/>
    <w:rsid w:val="006765A4"/>
    <w:rsid w:val="00676D4E"/>
    <w:rsid w:val="0067760D"/>
    <w:rsid w:val="00677BC9"/>
    <w:rsid w:val="00680589"/>
    <w:rsid w:val="00684DB9"/>
    <w:rsid w:val="006877DD"/>
    <w:rsid w:val="00690E26"/>
    <w:rsid w:val="00694061"/>
    <w:rsid w:val="00695834"/>
    <w:rsid w:val="006A4EC4"/>
    <w:rsid w:val="006A4FBF"/>
    <w:rsid w:val="006B6F7F"/>
    <w:rsid w:val="006C07D3"/>
    <w:rsid w:val="006C2952"/>
    <w:rsid w:val="006C2EA6"/>
    <w:rsid w:val="006C548F"/>
    <w:rsid w:val="006C593D"/>
    <w:rsid w:val="006C594B"/>
    <w:rsid w:val="006D17F4"/>
    <w:rsid w:val="006D1ED1"/>
    <w:rsid w:val="006D2535"/>
    <w:rsid w:val="006E3DC3"/>
    <w:rsid w:val="006E4032"/>
    <w:rsid w:val="006E4D8E"/>
    <w:rsid w:val="006E5651"/>
    <w:rsid w:val="006E778F"/>
    <w:rsid w:val="006F115A"/>
    <w:rsid w:val="006F1D13"/>
    <w:rsid w:val="006F3345"/>
    <w:rsid w:val="006F380C"/>
    <w:rsid w:val="006F3C45"/>
    <w:rsid w:val="00701972"/>
    <w:rsid w:val="00704F38"/>
    <w:rsid w:val="0071041D"/>
    <w:rsid w:val="00710D8A"/>
    <w:rsid w:val="00710E0C"/>
    <w:rsid w:val="007124B7"/>
    <w:rsid w:val="00712D20"/>
    <w:rsid w:val="007130AA"/>
    <w:rsid w:val="0071311E"/>
    <w:rsid w:val="007143EE"/>
    <w:rsid w:val="00721546"/>
    <w:rsid w:val="007234B7"/>
    <w:rsid w:val="00726939"/>
    <w:rsid w:val="007321F5"/>
    <w:rsid w:val="007325D2"/>
    <w:rsid w:val="00735F8F"/>
    <w:rsid w:val="00742969"/>
    <w:rsid w:val="00742DA5"/>
    <w:rsid w:val="0074427C"/>
    <w:rsid w:val="00744CCC"/>
    <w:rsid w:val="007479BC"/>
    <w:rsid w:val="0075165E"/>
    <w:rsid w:val="00753A87"/>
    <w:rsid w:val="00753D1A"/>
    <w:rsid w:val="00754FB8"/>
    <w:rsid w:val="00755AAC"/>
    <w:rsid w:val="0075701E"/>
    <w:rsid w:val="00760A86"/>
    <w:rsid w:val="00760BFD"/>
    <w:rsid w:val="007612B6"/>
    <w:rsid w:val="0076491B"/>
    <w:rsid w:val="007649A6"/>
    <w:rsid w:val="00774416"/>
    <w:rsid w:val="00780E75"/>
    <w:rsid w:val="0078216F"/>
    <w:rsid w:val="00783C9F"/>
    <w:rsid w:val="00787D53"/>
    <w:rsid w:val="00790422"/>
    <w:rsid w:val="0079574F"/>
    <w:rsid w:val="00795C02"/>
    <w:rsid w:val="00796025"/>
    <w:rsid w:val="0079775B"/>
    <w:rsid w:val="007A0567"/>
    <w:rsid w:val="007A1907"/>
    <w:rsid w:val="007A27A5"/>
    <w:rsid w:val="007A311E"/>
    <w:rsid w:val="007A3DE4"/>
    <w:rsid w:val="007A7234"/>
    <w:rsid w:val="007B0491"/>
    <w:rsid w:val="007B2370"/>
    <w:rsid w:val="007B6F20"/>
    <w:rsid w:val="007C0995"/>
    <w:rsid w:val="007C1986"/>
    <w:rsid w:val="007C1E22"/>
    <w:rsid w:val="007C3777"/>
    <w:rsid w:val="007C53F0"/>
    <w:rsid w:val="007D058A"/>
    <w:rsid w:val="007D7067"/>
    <w:rsid w:val="007E444A"/>
    <w:rsid w:val="007E5B6D"/>
    <w:rsid w:val="007E5FAA"/>
    <w:rsid w:val="007F36A8"/>
    <w:rsid w:val="00801B29"/>
    <w:rsid w:val="00805638"/>
    <w:rsid w:val="008150C3"/>
    <w:rsid w:val="008210AB"/>
    <w:rsid w:val="00826BE4"/>
    <w:rsid w:val="008307FB"/>
    <w:rsid w:val="008309F5"/>
    <w:rsid w:val="00831BDC"/>
    <w:rsid w:val="00836CC9"/>
    <w:rsid w:val="00840B7F"/>
    <w:rsid w:val="008436F8"/>
    <w:rsid w:val="00846FC6"/>
    <w:rsid w:val="00847735"/>
    <w:rsid w:val="00852505"/>
    <w:rsid w:val="00854BBB"/>
    <w:rsid w:val="0085678E"/>
    <w:rsid w:val="00857AFE"/>
    <w:rsid w:val="008628C4"/>
    <w:rsid w:val="008669F3"/>
    <w:rsid w:val="00872101"/>
    <w:rsid w:val="0087246E"/>
    <w:rsid w:val="00882E03"/>
    <w:rsid w:val="00883608"/>
    <w:rsid w:val="008922D9"/>
    <w:rsid w:val="008944D9"/>
    <w:rsid w:val="008A30C3"/>
    <w:rsid w:val="008A3DCF"/>
    <w:rsid w:val="008A42CD"/>
    <w:rsid w:val="008A44B7"/>
    <w:rsid w:val="008A5818"/>
    <w:rsid w:val="008B2B03"/>
    <w:rsid w:val="008C0518"/>
    <w:rsid w:val="008C6AF3"/>
    <w:rsid w:val="008D091F"/>
    <w:rsid w:val="008D16A1"/>
    <w:rsid w:val="008D303C"/>
    <w:rsid w:val="008D5310"/>
    <w:rsid w:val="008D7B8B"/>
    <w:rsid w:val="008E0F8E"/>
    <w:rsid w:val="008E7233"/>
    <w:rsid w:val="008F0B55"/>
    <w:rsid w:val="008F4386"/>
    <w:rsid w:val="008F467F"/>
    <w:rsid w:val="008F50C0"/>
    <w:rsid w:val="008F70AE"/>
    <w:rsid w:val="00903503"/>
    <w:rsid w:val="00905C53"/>
    <w:rsid w:val="009104AA"/>
    <w:rsid w:val="00914EC8"/>
    <w:rsid w:val="0091716D"/>
    <w:rsid w:val="00921036"/>
    <w:rsid w:val="009236D7"/>
    <w:rsid w:val="0092631B"/>
    <w:rsid w:val="009346B6"/>
    <w:rsid w:val="00934D92"/>
    <w:rsid w:val="00941564"/>
    <w:rsid w:val="00941A7A"/>
    <w:rsid w:val="00963A15"/>
    <w:rsid w:val="00964101"/>
    <w:rsid w:val="00966712"/>
    <w:rsid w:val="00967CC8"/>
    <w:rsid w:val="009754FA"/>
    <w:rsid w:val="0097622B"/>
    <w:rsid w:val="00977D6C"/>
    <w:rsid w:val="009A5429"/>
    <w:rsid w:val="009B0400"/>
    <w:rsid w:val="009B2828"/>
    <w:rsid w:val="009B5786"/>
    <w:rsid w:val="009B578F"/>
    <w:rsid w:val="009B61B2"/>
    <w:rsid w:val="009C1A2A"/>
    <w:rsid w:val="009C3403"/>
    <w:rsid w:val="009C43C0"/>
    <w:rsid w:val="009D0D71"/>
    <w:rsid w:val="009D13F9"/>
    <w:rsid w:val="009D5AB0"/>
    <w:rsid w:val="009D6776"/>
    <w:rsid w:val="009E1796"/>
    <w:rsid w:val="009E3CA7"/>
    <w:rsid w:val="009E3E52"/>
    <w:rsid w:val="009F1110"/>
    <w:rsid w:val="009F3E3B"/>
    <w:rsid w:val="00A002E4"/>
    <w:rsid w:val="00A031D5"/>
    <w:rsid w:val="00A03970"/>
    <w:rsid w:val="00A063C6"/>
    <w:rsid w:val="00A0709F"/>
    <w:rsid w:val="00A10EC3"/>
    <w:rsid w:val="00A14CA5"/>
    <w:rsid w:val="00A15DD1"/>
    <w:rsid w:val="00A15E5C"/>
    <w:rsid w:val="00A326C4"/>
    <w:rsid w:val="00A35314"/>
    <w:rsid w:val="00A42A28"/>
    <w:rsid w:val="00A539CC"/>
    <w:rsid w:val="00A566DB"/>
    <w:rsid w:val="00A67557"/>
    <w:rsid w:val="00A70934"/>
    <w:rsid w:val="00A72385"/>
    <w:rsid w:val="00A847B3"/>
    <w:rsid w:val="00A86646"/>
    <w:rsid w:val="00A9044B"/>
    <w:rsid w:val="00A90B3E"/>
    <w:rsid w:val="00A91150"/>
    <w:rsid w:val="00A91E5A"/>
    <w:rsid w:val="00AB1B28"/>
    <w:rsid w:val="00AB20E1"/>
    <w:rsid w:val="00AB3ED8"/>
    <w:rsid w:val="00AB4E4D"/>
    <w:rsid w:val="00AB557D"/>
    <w:rsid w:val="00AB59E8"/>
    <w:rsid w:val="00AC04A6"/>
    <w:rsid w:val="00AC325D"/>
    <w:rsid w:val="00AC35EA"/>
    <w:rsid w:val="00AC3A16"/>
    <w:rsid w:val="00AC46F0"/>
    <w:rsid w:val="00AC4D22"/>
    <w:rsid w:val="00AD316E"/>
    <w:rsid w:val="00AD3B47"/>
    <w:rsid w:val="00AE373B"/>
    <w:rsid w:val="00AE3E00"/>
    <w:rsid w:val="00AE5058"/>
    <w:rsid w:val="00AF07DC"/>
    <w:rsid w:val="00AF0A95"/>
    <w:rsid w:val="00AF1F57"/>
    <w:rsid w:val="00AF2960"/>
    <w:rsid w:val="00AF31D2"/>
    <w:rsid w:val="00AF3B08"/>
    <w:rsid w:val="00AF3EEB"/>
    <w:rsid w:val="00AF70B7"/>
    <w:rsid w:val="00B01605"/>
    <w:rsid w:val="00B01D1C"/>
    <w:rsid w:val="00B01EF0"/>
    <w:rsid w:val="00B06C6B"/>
    <w:rsid w:val="00B22BCE"/>
    <w:rsid w:val="00B24507"/>
    <w:rsid w:val="00B276F6"/>
    <w:rsid w:val="00B3059B"/>
    <w:rsid w:val="00B30F31"/>
    <w:rsid w:val="00B32F08"/>
    <w:rsid w:val="00B34F3E"/>
    <w:rsid w:val="00B4165B"/>
    <w:rsid w:val="00B41777"/>
    <w:rsid w:val="00B42B03"/>
    <w:rsid w:val="00B4768E"/>
    <w:rsid w:val="00B62B5D"/>
    <w:rsid w:val="00B64F42"/>
    <w:rsid w:val="00B70A32"/>
    <w:rsid w:val="00B71842"/>
    <w:rsid w:val="00B77138"/>
    <w:rsid w:val="00B83C62"/>
    <w:rsid w:val="00B901C6"/>
    <w:rsid w:val="00B91917"/>
    <w:rsid w:val="00B94268"/>
    <w:rsid w:val="00B9677F"/>
    <w:rsid w:val="00B97840"/>
    <w:rsid w:val="00B97930"/>
    <w:rsid w:val="00BA10AD"/>
    <w:rsid w:val="00BA2D7C"/>
    <w:rsid w:val="00BA3AE9"/>
    <w:rsid w:val="00BA6613"/>
    <w:rsid w:val="00BB2B03"/>
    <w:rsid w:val="00BB2BD3"/>
    <w:rsid w:val="00BB35C1"/>
    <w:rsid w:val="00BB54C4"/>
    <w:rsid w:val="00BB69BF"/>
    <w:rsid w:val="00BB6DCD"/>
    <w:rsid w:val="00BB70DF"/>
    <w:rsid w:val="00BC0820"/>
    <w:rsid w:val="00BC3290"/>
    <w:rsid w:val="00BC4A2C"/>
    <w:rsid w:val="00BC4D28"/>
    <w:rsid w:val="00BC5DFE"/>
    <w:rsid w:val="00BC68A3"/>
    <w:rsid w:val="00BD3E57"/>
    <w:rsid w:val="00BD3EA8"/>
    <w:rsid w:val="00BD577C"/>
    <w:rsid w:val="00BD5D26"/>
    <w:rsid w:val="00BE1E60"/>
    <w:rsid w:val="00BE4425"/>
    <w:rsid w:val="00BE63F2"/>
    <w:rsid w:val="00BE7CD5"/>
    <w:rsid w:val="00BF4825"/>
    <w:rsid w:val="00BF7892"/>
    <w:rsid w:val="00BF7967"/>
    <w:rsid w:val="00C00BA8"/>
    <w:rsid w:val="00C0179E"/>
    <w:rsid w:val="00C04CFC"/>
    <w:rsid w:val="00C051FC"/>
    <w:rsid w:val="00C05C79"/>
    <w:rsid w:val="00C0673C"/>
    <w:rsid w:val="00C074CB"/>
    <w:rsid w:val="00C11CA2"/>
    <w:rsid w:val="00C17848"/>
    <w:rsid w:val="00C20087"/>
    <w:rsid w:val="00C22636"/>
    <w:rsid w:val="00C3391E"/>
    <w:rsid w:val="00C412AB"/>
    <w:rsid w:val="00C428F2"/>
    <w:rsid w:val="00C4367D"/>
    <w:rsid w:val="00C46331"/>
    <w:rsid w:val="00C46648"/>
    <w:rsid w:val="00C46EC1"/>
    <w:rsid w:val="00C47676"/>
    <w:rsid w:val="00C537B1"/>
    <w:rsid w:val="00C539DC"/>
    <w:rsid w:val="00C6568C"/>
    <w:rsid w:val="00C66242"/>
    <w:rsid w:val="00C76B54"/>
    <w:rsid w:val="00C81DD6"/>
    <w:rsid w:val="00C83E7A"/>
    <w:rsid w:val="00C85AD7"/>
    <w:rsid w:val="00C9187A"/>
    <w:rsid w:val="00C963D2"/>
    <w:rsid w:val="00CA0BDE"/>
    <w:rsid w:val="00CA0CFC"/>
    <w:rsid w:val="00CA1829"/>
    <w:rsid w:val="00CA2C05"/>
    <w:rsid w:val="00CA3491"/>
    <w:rsid w:val="00CA4A94"/>
    <w:rsid w:val="00CB32AE"/>
    <w:rsid w:val="00CB473D"/>
    <w:rsid w:val="00CC1E75"/>
    <w:rsid w:val="00CC2DC7"/>
    <w:rsid w:val="00CC2FF7"/>
    <w:rsid w:val="00CC7F59"/>
    <w:rsid w:val="00CD679A"/>
    <w:rsid w:val="00CD6A4C"/>
    <w:rsid w:val="00CE0602"/>
    <w:rsid w:val="00CE1E21"/>
    <w:rsid w:val="00CE38DF"/>
    <w:rsid w:val="00CE5F2D"/>
    <w:rsid w:val="00CE6E39"/>
    <w:rsid w:val="00CF5B48"/>
    <w:rsid w:val="00CF7796"/>
    <w:rsid w:val="00D0432D"/>
    <w:rsid w:val="00D07E31"/>
    <w:rsid w:val="00D10326"/>
    <w:rsid w:val="00D103D0"/>
    <w:rsid w:val="00D10F18"/>
    <w:rsid w:val="00D1606F"/>
    <w:rsid w:val="00D1799F"/>
    <w:rsid w:val="00D21F6D"/>
    <w:rsid w:val="00D232D2"/>
    <w:rsid w:val="00D23BE2"/>
    <w:rsid w:val="00D26554"/>
    <w:rsid w:val="00D26F3C"/>
    <w:rsid w:val="00D354C0"/>
    <w:rsid w:val="00D35B71"/>
    <w:rsid w:val="00D406BB"/>
    <w:rsid w:val="00D41768"/>
    <w:rsid w:val="00D41B29"/>
    <w:rsid w:val="00D527DF"/>
    <w:rsid w:val="00D540C3"/>
    <w:rsid w:val="00D54102"/>
    <w:rsid w:val="00D7346A"/>
    <w:rsid w:val="00D74AE0"/>
    <w:rsid w:val="00D831D6"/>
    <w:rsid w:val="00D84C6F"/>
    <w:rsid w:val="00D945B5"/>
    <w:rsid w:val="00D94A9C"/>
    <w:rsid w:val="00DA3E44"/>
    <w:rsid w:val="00DA46C9"/>
    <w:rsid w:val="00DA6A79"/>
    <w:rsid w:val="00DA7D0D"/>
    <w:rsid w:val="00DB64EC"/>
    <w:rsid w:val="00DB6939"/>
    <w:rsid w:val="00DC2B3F"/>
    <w:rsid w:val="00DC3463"/>
    <w:rsid w:val="00DD3603"/>
    <w:rsid w:val="00DD5039"/>
    <w:rsid w:val="00DD7006"/>
    <w:rsid w:val="00DD756F"/>
    <w:rsid w:val="00DD77F0"/>
    <w:rsid w:val="00DE0ED0"/>
    <w:rsid w:val="00DE5242"/>
    <w:rsid w:val="00DE5503"/>
    <w:rsid w:val="00DF3BAB"/>
    <w:rsid w:val="00E02884"/>
    <w:rsid w:val="00E03DCC"/>
    <w:rsid w:val="00E062D2"/>
    <w:rsid w:val="00E1152F"/>
    <w:rsid w:val="00E1160C"/>
    <w:rsid w:val="00E11F0B"/>
    <w:rsid w:val="00E16160"/>
    <w:rsid w:val="00E17878"/>
    <w:rsid w:val="00E24489"/>
    <w:rsid w:val="00E2498A"/>
    <w:rsid w:val="00E2532D"/>
    <w:rsid w:val="00E31BF1"/>
    <w:rsid w:val="00E32CFC"/>
    <w:rsid w:val="00E35B97"/>
    <w:rsid w:val="00E44C2B"/>
    <w:rsid w:val="00E52FC3"/>
    <w:rsid w:val="00E62B84"/>
    <w:rsid w:val="00E6302C"/>
    <w:rsid w:val="00E63842"/>
    <w:rsid w:val="00E63992"/>
    <w:rsid w:val="00E63A23"/>
    <w:rsid w:val="00E65911"/>
    <w:rsid w:val="00E72B99"/>
    <w:rsid w:val="00E75967"/>
    <w:rsid w:val="00E76A7A"/>
    <w:rsid w:val="00E80789"/>
    <w:rsid w:val="00E82EDB"/>
    <w:rsid w:val="00E83D6A"/>
    <w:rsid w:val="00E84BCF"/>
    <w:rsid w:val="00E84DF2"/>
    <w:rsid w:val="00E84F70"/>
    <w:rsid w:val="00E86B55"/>
    <w:rsid w:val="00E91CEE"/>
    <w:rsid w:val="00E933B2"/>
    <w:rsid w:val="00E940BE"/>
    <w:rsid w:val="00E96AE4"/>
    <w:rsid w:val="00E9733D"/>
    <w:rsid w:val="00E9778C"/>
    <w:rsid w:val="00EA5466"/>
    <w:rsid w:val="00EA63B2"/>
    <w:rsid w:val="00EB5502"/>
    <w:rsid w:val="00EB5CA9"/>
    <w:rsid w:val="00EC051C"/>
    <w:rsid w:val="00ED0B7B"/>
    <w:rsid w:val="00ED26A2"/>
    <w:rsid w:val="00ED2A69"/>
    <w:rsid w:val="00ED518A"/>
    <w:rsid w:val="00ED5F08"/>
    <w:rsid w:val="00EE159A"/>
    <w:rsid w:val="00EE4834"/>
    <w:rsid w:val="00EE79D6"/>
    <w:rsid w:val="00F006BE"/>
    <w:rsid w:val="00F01344"/>
    <w:rsid w:val="00F051C2"/>
    <w:rsid w:val="00F05AD6"/>
    <w:rsid w:val="00F0616F"/>
    <w:rsid w:val="00F10529"/>
    <w:rsid w:val="00F118C6"/>
    <w:rsid w:val="00F11AF4"/>
    <w:rsid w:val="00F14F95"/>
    <w:rsid w:val="00F27A05"/>
    <w:rsid w:val="00F35412"/>
    <w:rsid w:val="00F36F91"/>
    <w:rsid w:val="00F416D6"/>
    <w:rsid w:val="00F47BA2"/>
    <w:rsid w:val="00F5173F"/>
    <w:rsid w:val="00F51E48"/>
    <w:rsid w:val="00F57881"/>
    <w:rsid w:val="00F607E5"/>
    <w:rsid w:val="00F623A5"/>
    <w:rsid w:val="00F76B45"/>
    <w:rsid w:val="00F84253"/>
    <w:rsid w:val="00F85F58"/>
    <w:rsid w:val="00F90521"/>
    <w:rsid w:val="00F93D04"/>
    <w:rsid w:val="00F94E8B"/>
    <w:rsid w:val="00F95D2E"/>
    <w:rsid w:val="00F9618C"/>
    <w:rsid w:val="00FA5F67"/>
    <w:rsid w:val="00FA6D89"/>
    <w:rsid w:val="00FA7B91"/>
    <w:rsid w:val="00FB31E0"/>
    <w:rsid w:val="00FB5363"/>
    <w:rsid w:val="00FC1F01"/>
    <w:rsid w:val="00FC1F81"/>
    <w:rsid w:val="00FD6A94"/>
    <w:rsid w:val="00FE1CCC"/>
    <w:rsid w:val="00FE2B8B"/>
    <w:rsid w:val="00FE54C5"/>
    <w:rsid w:val="00FE6036"/>
    <w:rsid w:val="00FF1FA5"/>
    <w:rsid w:val="00FF22A0"/>
    <w:rsid w:val="00FF3A5F"/>
    <w:rsid w:val="014211A0"/>
    <w:rsid w:val="0257DEFB"/>
    <w:rsid w:val="04812CE1"/>
    <w:rsid w:val="060C0523"/>
    <w:rsid w:val="0757D41E"/>
    <w:rsid w:val="138D76A1"/>
    <w:rsid w:val="138F26F9"/>
    <w:rsid w:val="13FFAA2C"/>
    <w:rsid w:val="2316E55E"/>
    <w:rsid w:val="23A7D3B1"/>
    <w:rsid w:val="25987D18"/>
    <w:rsid w:val="2A5E2F64"/>
    <w:rsid w:val="33433E6A"/>
    <w:rsid w:val="359CA37B"/>
    <w:rsid w:val="37D46798"/>
    <w:rsid w:val="3A06C428"/>
    <w:rsid w:val="3B8E7CE2"/>
    <w:rsid w:val="3C77DD6B"/>
    <w:rsid w:val="42576FC2"/>
    <w:rsid w:val="4F8B5C96"/>
    <w:rsid w:val="58E88ED4"/>
    <w:rsid w:val="5D949EA9"/>
    <w:rsid w:val="62081B67"/>
    <w:rsid w:val="677BA76A"/>
    <w:rsid w:val="683D6DBF"/>
    <w:rsid w:val="6AB69127"/>
    <w:rsid w:val="6D1010D1"/>
    <w:rsid w:val="6F830E35"/>
    <w:rsid w:val="70C6AC3C"/>
    <w:rsid w:val="7405F0F4"/>
    <w:rsid w:val="760C17D8"/>
    <w:rsid w:val="76A80CEB"/>
    <w:rsid w:val="782CCA5E"/>
    <w:rsid w:val="7E167E7C"/>
    <w:rsid w:val="7E89CD3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531E1E"/>
  <w15:chartTrackingRefBased/>
  <w15:docId w15:val="{C47B4030-677C-4E11-BBE3-E97F04F9B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aliases w:val="Recommendation,List Paragraph1,List Paragraph11,L,Bullet Point 1,Bullet point,#List Paragraph,List Paragraph - bullet,List - bullet,List Paragraph - bullets,Use Case List Paragraph,Bullets,CV text,Dot pt,F5 List Paragraph,FooterText,列,lp1"/>
    <w:basedOn w:val="Normal"/>
    <w:link w:val="ListParagraphChar"/>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styleId="UnresolvedMention">
    <w:name w:val="Unresolved Mention"/>
    <w:basedOn w:val="DefaultParagraphFont"/>
    <w:uiPriority w:val="99"/>
    <w:semiHidden/>
    <w:unhideWhenUsed/>
    <w:rsid w:val="00E91CEE"/>
    <w:rPr>
      <w:color w:val="605E5C"/>
      <w:shd w:val="clear" w:color="auto" w:fill="E1DFDD"/>
    </w:rPr>
  </w:style>
  <w:style w:type="paragraph" w:customStyle="1" w:styleId="Headingtable">
    <w:name w:val="Heading table"/>
    <w:basedOn w:val="Normal"/>
    <w:qFormat/>
    <w:rsid w:val="00677BC9"/>
    <w:pPr>
      <w:spacing w:before="360"/>
    </w:pPr>
    <w:rPr>
      <w:rFonts w:eastAsiaTheme="majorEastAsia" w:cstheme="majorBidi"/>
      <w:b/>
      <w:bCs/>
      <w:color w:val="1E1544" w:themeColor="text1"/>
    </w:rPr>
  </w:style>
  <w:style w:type="character" w:customStyle="1" w:styleId="ListParagraphChar">
    <w:name w:val="List Paragraph Char"/>
    <w:aliases w:val="Recommendation Char,List Paragraph1 Char,List Paragraph11 Char,L Char,Bullet Point 1 Char,Bullet point Char,#List Paragraph Char,List Paragraph - bullet Char,List - bullet Char,List Paragraph - bullets Char,Bullets Char,CV text Char"/>
    <w:link w:val="ListParagraph"/>
    <w:uiPriority w:val="34"/>
    <w:qFormat/>
    <w:locked/>
    <w:rsid w:val="00DD3603"/>
    <w:rPr>
      <w:rFonts w:ascii="Arial" w:hAnsi="Arial"/>
    </w:rPr>
  </w:style>
  <w:style w:type="paragraph" w:styleId="CommentText">
    <w:name w:val="annotation text"/>
    <w:basedOn w:val="Normal"/>
    <w:link w:val="CommentTextChar"/>
    <w:uiPriority w:val="99"/>
    <w:unhideWhenUsed/>
    <w:rsid w:val="00DD3603"/>
    <w:pPr>
      <w:spacing w:line="240" w:lineRule="auto"/>
    </w:pPr>
    <w:rPr>
      <w:color w:val="1E1544" w:themeColor="text1"/>
      <w:sz w:val="20"/>
      <w:szCs w:val="20"/>
    </w:rPr>
  </w:style>
  <w:style w:type="character" w:customStyle="1" w:styleId="CommentTextChar">
    <w:name w:val="Comment Text Char"/>
    <w:basedOn w:val="DefaultParagraphFont"/>
    <w:link w:val="CommentText"/>
    <w:uiPriority w:val="99"/>
    <w:rsid w:val="00DD3603"/>
    <w:rPr>
      <w:rFonts w:ascii="Arial" w:hAnsi="Arial"/>
      <w:color w:val="1E1544" w:themeColor="text1"/>
      <w:sz w:val="20"/>
      <w:szCs w:val="20"/>
    </w:rPr>
  </w:style>
  <w:style w:type="character" w:styleId="CommentReference">
    <w:name w:val="annotation reference"/>
    <w:basedOn w:val="DefaultParagraphFont"/>
    <w:uiPriority w:val="99"/>
    <w:semiHidden/>
    <w:unhideWhenUsed/>
    <w:rsid w:val="00DD3603"/>
    <w:rPr>
      <w:sz w:val="16"/>
      <w:szCs w:val="16"/>
    </w:rPr>
  </w:style>
  <w:style w:type="paragraph" w:styleId="CommentSubject">
    <w:name w:val="annotation subject"/>
    <w:basedOn w:val="CommentText"/>
    <w:next w:val="CommentText"/>
    <w:link w:val="CommentSubjectChar"/>
    <w:uiPriority w:val="99"/>
    <w:semiHidden/>
    <w:unhideWhenUsed/>
    <w:rsid w:val="00F10529"/>
    <w:rPr>
      <w:b/>
      <w:bCs/>
      <w:color w:val="auto"/>
    </w:rPr>
  </w:style>
  <w:style w:type="character" w:customStyle="1" w:styleId="CommentSubjectChar">
    <w:name w:val="Comment Subject Char"/>
    <w:basedOn w:val="CommentTextChar"/>
    <w:link w:val="CommentSubject"/>
    <w:uiPriority w:val="99"/>
    <w:semiHidden/>
    <w:rsid w:val="00F10529"/>
    <w:rPr>
      <w:rFonts w:ascii="Arial" w:hAnsi="Arial"/>
      <w:b/>
      <w:bCs/>
      <w:color w:val="1E1544" w:themeColor="text1"/>
      <w:sz w:val="20"/>
      <w:szCs w:val="20"/>
    </w:rPr>
  </w:style>
  <w:style w:type="paragraph" w:styleId="Revision">
    <w:name w:val="Revision"/>
    <w:hidden/>
    <w:uiPriority w:val="99"/>
    <w:semiHidden/>
    <w:rsid w:val="00F10529"/>
    <w:rPr>
      <w:rFonts w:ascii="Arial" w:hAnsi="Arial"/>
    </w:rPr>
  </w:style>
  <w:style w:type="character" w:styleId="FollowedHyperlink">
    <w:name w:val="FollowedHyperlink"/>
    <w:basedOn w:val="DefaultParagraphFont"/>
    <w:uiPriority w:val="99"/>
    <w:semiHidden/>
    <w:unhideWhenUsed/>
    <w:rsid w:val="002929DA"/>
    <w:rPr>
      <w:color w:val="6D6D70" w:themeColor="followedHyperlink"/>
      <w:u w:val="single"/>
    </w:rPr>
  </w:style>
  <w:style w:type="character" w:styleId="Mention">
    <w:name w:val="Mention"/>
    <w:basedOn w:val="DefaultParagraphFont"/>
    <w:uiPriority w:val="99"/>
    <w:unhideWhenUsed/>
    <w:rsid w:val="008669F3"/>
    <w:rPr>
      <w:color w:val="2B579A"/>
      <w:shd w:val="clear" w:color="auto" w:fill="E1DFDD"/>
    </w:rPr>
  </w:style>
  <w:style w:type="paragraph" w:customStyle="1" w:styleId="xmsolistparagraph">
    <w:name w:val="x_msolistparagraph"/>
    <w:basedOn w:val="Normal"/>
    <w:rsid w:val="007479BC"/>
    <w:pPr>
      <w:spacing w:before="0" w:after="0" w:line="240" w:lineRule="auto"/>
      <w:ind w:left="720"/>
    </w:pPr>
    <w:rPr>
      <w:rFonts w:ascii="Calibri" w:hAnsi="Calibri" w:cs="Calibri"/>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committees-and-groups/aged-care-transition-taskforce"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health.gov.au/our-work/aged-care-act/consultation"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royalcommission.gov.au/aged-care"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AMIN\OneDrive%20-%20Department%20of%20Health\Documents\Aged_Care_Teal_factsheet_web_March2024.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SharedWithUsers xmlns="0248287d-23c7-4a2a-a3e0-c0447c1b254b">
      <UserInfo>
        <DisplayName/>
        <AccountId xsi:nil="true"/>
        <AccountType/>
      </UserInfo>
    </SharedWithUsers>
    <lcf76f155ced4ddcb4097134ff3c332f xmlns="d162bdb0-97f7-404f-b2f7-876bbba43c22">
      <Terms xmlns="http://schemas.microsoft.com/office/infopath/2007/PartnerControls"/>
    </lcf76f155ced4ddcb4097134ff3c332f>
    <MediaLengthInSeconds xmlns="d162bdb0-97f7-404f-b2f7-876bbba43c22" xsi:nil="true"/>
    <Number xmlns="d162bdb0-97f7-404f-b2f7-876bbba43c2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94740DFC7CADE48B96F06633685CE6A" ma:contentTypeVersion="18" ma:contentTypeDescription="Create a new document." ma:contentTypeScope="" ma:versionID="71ef653ac72eeff5386f2e97a111ae2a">
  <xsd:schema xmlns:xsd="http://www.w3.org/2001/XMLSchema" xmlns:xs="http://www.w3.org/2001/XMLSchema" xmlns:p="http://schemas.microsoft.com/office/2006/metadata/properties" xmlns:ns2="d162bdb0-97f7-404f-b2f7-876bbba43c22" xmlns:ns3="0248287d-23c7-4a2a-a3e0-c0447c1b254b" targetNamespace="http://schemas.microsoft.com/office/2006/metadata/properties" ma:root="true" ma:fieldsID="5ecbd2fcf90e0efc4d9556ded8cf7066" ns2:_="" ns3:_="">
    <xsd:import namespace="d162bdb0-97f7-404f-b2f7-876bbba43c22"/>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2bdb0-97f7-404f-b2f7-876bbba43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Number" ma:index="22"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0248287d-23c7-4a2a-a3e0-c0447c1b254b"/>
    <ds:schemaRef ds:uri="d162bdb0-97f7-404f-b2f7-876bbba43c22"/>
  </ds:schemaRefs>
</ds:datastoreItem>
</file>

<file path=customXml/itemProps2.xml><?xml version="1.0" encoding="utf-8"?>
<ds:datastoreItem xmlns:ds="http://schemas.openxmlformats.org/officeDocument/2006/customXml" ds:itemID="{D758CC7E-CC54-441E-A0F7-2509086225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2bdb0-97f7-404f-b2f7-876bbba43c22"/>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BBF3291-9B48-0A45-B0DA-D92CB654D195}">
  <ds:schemaRefs>
    <ds:schemaRef ds:uri="http://schemas.openxmlformats.org/officeDocument/2006/bibliography"/>
  </ds:schemaRefs>
</ds:datastoreItem>
</file>

<file path=customXml/itemProps4.xml><?xml version="1.0" encoding="utf-8"?>
<ds:datastoreItem xmlns:ds="http://schemas.openxmlformats.org/officeDocument/2006/customXml" ds:itemID="{12482C8F-E0B2-481F-A178-9FE4AA0C5F6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Aged_Care_Teal_factsheet_web_March2024.dotx</Template>
  <TotalTime>2</TotalTime>
  <Pages>8</Pages>
  <Words>2443</Words>
  <Characters>14709</Characters>
  <Application>Microsoft Office Word</Application>
  <DocSecurity>0</DocSecurity>
  <Lines>259</Lines>
  <Paragraphs>113</Paragraphs>
  <ScaleCrop>false</ScaleCrop>
  <HeadingPairs>
    <vt:vector size="2" baseType="variant">
      <vt:variant>
        <vt:lpstr>Title</vt:lpstr>
      </vt:variant>
      <vt:variant>
        <vt:i4>1</vt:i4>
      </vt:variant>
    </vt:vector>
  </HeadingPairs>
  <TitlesOfParts>
    <vt:vector size="1" baseType="lpstr">
      <vt:lpstr>About the Aged Care Bill 2024</vt:lpstr>
    </vt:vector>
  </TitlesOfParts>
  <Company/>
  <LinksUpToDate>false</LinksUpToDate>
  <CharactersWithSpaces>17122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About the Aged Care Bill 2024</dc:title>
  <dc:subject>aged care; new aged care act; aged care reforms</dc:subject>
  <dc:creator>Australian Government Department of Health, Disability and Ageing</dc:creator>
  <cp:keywords>Aged Care, Senior Australians</cp:keywords>
  <cp:lastModifiedBy>MASCHKE, Elvia</cp:lastModifiedBy>
  <cp:revision>4</cp:revision>
  <cp:lastPrinted>2024-09-14T06:57:00Z</cp:lastPrinted>
  <dcterms:created xsi:type="dcterms:W3CDTF">2025-07-04T04:29:00Z</dcterms:created>
  <dcterms:modified xsi:type="dcterms:W3CDTF">2025-07-04T04:34:00Z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0x010100294740DFC7CADE48B96F06633685CE6A</vt:lpwstr>
  </property>
  <property fmtid="{D5CDD505-2E9C-101B-9397-08002B2CF9AE}" pid="3" name="MediaServiceImageTags">
    <vt:lpwstr/>
  </property>
</Properties>
</file>