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BDE4F" w14:textId="77777777" w:rsidR="008A3DCF" w:rsidRPr="00C1144D" w:rsidRDefault="0081474D" w:rsidP="00690E26">
      <w:pPr>
        <w:pStyle w:val="Heading1"/>
        <w:spacing w:before="3120" w:line="360" w:lineRule="auto"/>
        <w:rPr>
          <w:i/>
          <w:iCs/>
          <w:sz w:val="40"/>
          <w:szCs w:val="40"/>
        </w:rPr>
      </w:pPr>
      <w:r w:rsidRPr="00C1144D">
        <w:rPr>
          <w:sz w:val="40"/>
          <w:szCs w:val="40"/>
          <w:lang w:val="hr"/>
        </w:rPr>
        <w:t>O</w:t>
      </w:r>
      <w:r w:rsidRPr="00C1144D">
        <w:rPr>
          <w:i/>
          <w:iCs/>
          <w:sz w:val="40"/>
          <w:szCs w:val="40"/>
          <w:lang w:val="hr"/>
        </w:rPr>
        <w:t xml:space="preserve"> Zakonu o skrbi za starije osobe iz 2024. godine</w:t>
      </w:r>
    </w:p>
    <w:p w14:paraId="533C66B9" w14:textId="218946BB" w:rsidR="00EE159A" w:rsidRPr="00C1144D" w:rsidRDefault="00B47550" w:rsidP="00EE159A">
      <w:pPr>
        <w:rPr>
          <w:rFonts w:eastAsiaTheme="majorEastAsia" w:cs="Arial"/>
          <w:b/>
          <w:bCs/>
          <w:i/>
          <w:iCs/>
          <w:color w:val="1E1544" w:themeColor="text1"/>
          <w:sz w:val="48"/>
          <w:szCs w:val="48"/>
        </w:rPr>
      </w:pPr>
      <w:r w:rsidRPr="00C1144D">
        <w:rPr>
          <w:rFonts w:eastAsiaTheme="majorEastAsia" w:cs="Arial"/>
          <w:b/>
          <w:bCs/>
          <w:color w:val="1E1544" w:themeColor="text1"/>
          <w:sz w:val="48"/>
          <w:szCs w:val="48"/>
          <w:lang w:val="hr"/>
        </w:rPr>
        <w:t xml:space="preserve">About the </w:t>
      </w:r>
      <w:r w:rsidRPr="00C1144D">
        <w:rPr>
          <w:rFonts w:eastAsiaTheme="majorEastAsia" w:cs="Arial"/>
          <w:b/>
          <w:bCs/>
          <w:i/>
          <w:iCs/>
          <w:color w:val="1E1544" w:themeColor="text1"/>
          <w:sz w:val="48"/>
          <w:szCs w:val="48"/>
          <w:lang w:val="hr"/>
        </w:rPr>
        <w:t>Aged Care Act 2024</w:t>
      </w:r>
    </w:p>
    <w:p w14:paraId="4F3DA1DF" w14:textId="77777777" w:rsidR="00677BC9" w:rsidRPr="006F29ED" w:rsidRDefault="0081474D" w:rsidP="00677BC9">
      <w:pPr>
        <w:pStyle w:val="Introduction"/>
        <w:rPr>
          <w:sz w:val="28"/>
          <w:szCs w:val="28"/>
          <w:lang w:val="hr"/>
        </w:rPr>
      </w:pPr>
      <w:bookmarkStart w:id="0" w:name="_Hlk163461193"/>
      <w:r w:rsidRPr="00C1144D">
        <w:rPr>
          <w:sz w:val="28"/>
          <w:szCs w:val="28"/>
          <w:lang w:val="hr"/>
        </w:rPr>
        <w:t xml:space="preserve">Novi Zakon o skrbi za starije osobe stupit će na snagu 1. studenog 2025. godine. To će biti glavni zakon koji će utvrditi kako funkcionira sustav skrbi za starije osobe. Ovaj informativni list daje sažetak svakog poglavlja Zakona i objašnjava što australska vlada čini kako bi podržala promjene sada i u budućnosti. </w:t>
      </w:r>
    </w:p>
    <w:p w14:paraId="0A77B99D" w14:textId="77777777" w:rsidR="00DD3603" w:rsidRDefault="0081474D" w:rsidP="00677BC9">
      <w:pPr>
        <w:pStyle w:val="Heading2"/>
      </w:pPr>
      <w:bookmarkStart w:id="1" w:name="_Hlk163461203"/>
      <w:bookmarkEnd w:id="0"/>
      <w:r>
        <w:rPr>
          <w:lang w:val="hr"/>
        </w:rPr>
        <w:t>Pozadina novog Zakona</w:t>
      </w:r>
    </w:p>
    <w:p w14:paraId="2E186818" w14:textId="25BFFACD" w:rsidR="00DD3603" w:rsidRPr="006F29ED" w:rsidRDefault="00DD3603" w:rsidP="00DD3603">
      <w:pPr>
        <w:rPr>
          <w:color w:val="1E1544" w:themeColor="text1"/>
          <w:lang w:val="hr"/>
        </w:rPr>
      </w:pPr>
      <w:hyperlink r:id="rId11">
        <w:r w:rsidRPr="58E88ED4">
          <w:rPr>
            <w:rStyle w:val="Hyperlink"/>
            <w:color w:val="0070C0"/>
            <w:lang w:val="hr"/>
          </w:rPr>
          <w:t>Royal Commission into Aged Care Quality and Safety</w:t>
        </w:r>
      </w:hyperlink>
      <w:r w:rsidRPr="00BB69BF">
        <w:rPr>
          <w:color w:val="1E1544" w:themeColor="text1"/>
          <w:lang w:val="hr"/>
        </w:rPr>
        <w:t xml:space="preserve"> (Royal Commission)</w:t>
      </w:r>
      <w:r w:rsidR="003612CF">
        <w:rPr>
          <w:color w:val="1E1544" w:themeColor="text1"/>
          <w:lang w:val="hr"/>
        </w:rPr>
        <w:t xml:space="preserve"> </w:t>
      </w:r>
      <w:r w:rsidRPr="00BB69BF">
        <w:rPr>
          <w:color w:val="1E1544" w:themeColor="text1"/>
          <w:lang w:val="hr"/>
        </w:rPr>
        <w:t>[Kraljevska komisija za kvalitetu i sigurnost skrbi za starije osobe] objavila je svoje konačno izvješće u ožujku 2021. godine. U njemu su utvrđeni načini za poboljšanje sustava skrbi za starije osobe. Najvažnija preporuka Kraljevske komisije australskoj vladi bila je izrada novog Zakona o skrbi za starije osobe temeljenog na pravima.</w:t>
      </w:r>
    </w:p>
    <w:p w14:paraId="795E3310" w14:textId="3D4A3879" w:rsidR="00DD3603" w:rsidRDefault="0081474D" w:rsidP="00DD3603">
      <w:pPr>
        <w:rPr>
          <w:color w:val="1E1544" w:themeColor="text1"/>
        </w:rPr>
      </w:pPr>
      <w:r w:rsidRPr="00BB69BF">
        <w:rPr>
          <w:color w:val="1E1544" w:themeColor="text1"/>
          <w:lang w:val="hr"/>
        </w:rPr>
        <w:t>Zamolili smo sve za povratne informacije o promjenama Zakona o skrbi za starije osobe i u rujnu 2024. godine  predstavili smo Prijedlog zakona o skrbi za starije osobe iz 2024. godine. Australski parlament (Parlament) ga je usvojio u studenom 2024.,</w:t>
      </w:r>
      <w:r w:rsidR="003612CF">
        <w:rPr>
          <w:color w:val="1E1544" w:themeColor="text1"/>
          <w:lang w:val="hr"/>
        </w:rPr>
        <w:t xml:space="preserve"> </w:t>
      </w:r>
      <w:r w:rsidRPr="00BB69BF">
        <w:rPr>
          <w:color w:val="1E1544" w:themeColor="text1"/>
          <w:lang w:val="hr"/>
        </w:rPr>
        <w:t>a kao novi zakon odobren je 2. prosinca 2024. godine. Novi Zakon o skrbi za starije osobe stupit će na snagu 1. studenog 2025. godine.</w:t>
      </w:r>
    </w:p>
    <w:p w14:paraId="17199B74" w14:textId="3EE27CB3" w:rsidR="00C1144D" w:rsidRDefault="0081474D" w:rsidP="006F29ED">
      <w:pPr>
        <w:rPr>
          <w:color w:val="1E1544" w:themeColor="text1"/>
          <w:lang w:val="hr"/>
        </w:rPr>
      </w:pPr>
      <w:r>
        <w:rPr>
          <w:color w:val="1E1544" w:themeColor="text1"/>
          <w:lang w:val="hr"/>
        </w:rPr>
        <w:t>Parlament je također u studenom 2024. usvojio prijedlog Zakona o skrbi za starije osobe (posljedične i prijelazne odredbe) iz 2024. Ovaj zakon podržava promjenu na novi Zakon o skrbi za starije osobe.</w:t>
      </w:r>
    </w:p>
    <w:p w14:paraId="1A3BBD16" w14:textId="792EE524" w:rsidR="008436F8" w:rsidRPr="00BB69BF" w:rsidRDefault="0081474D" w:rsidP="00672B43">
      <w:pPr>
        <w:pStyle w:val="Heading2"/>
      </w:pPr>
      <w:r>
        <w:rPr>
          <w:lang w:val="hr"/>
        </w:rPr>
        <w:t>Pregled novog Zakona</w:t>
      </w:r>
    </w:p>
    <w:p w14:paraId="00D1C41F" w14:textId="77777777" w:rsidR="00DD3603" w:rsidRPr="00BB69BF" w:rsidRDefault="0081474D" w:rsidP="00DD3603">
      <w:pPr>
        <w:rPr>
          <w:color w:val="1E1544" w:themeColor="text1"/>
        </w:rPr>
      </w:pPr>
      <w:r w:rsidRPr="00BB69BF">
        <w:rPr>
          <w:color w:val="1E1544" w:themeColor="text1"/>
          <w:lang w:val="hr"/>
        </w:rPr>
        <w:t>Novi zakon odgovara na 58 preporuka Kraljevske komisije. Također donosi zakone o:</w:t>
      </w:r>
    </w:p>
    <w:p w14:paraId="0A5D858C" w14:textId="77777777" w:rsidR="00381509" w:rsidRPr="00DD3603" w:rsidRDefault="0081474D" w:rsidP="00DD3603">
      <w:pPr>
        <w:pStyle w:val="ListParagraph"/>
        <w:numPr>
          <w:ilvl w:val="0"/>
          <w:numId w:val="7"/>
        </w:numPr>
        <w:rPr>
          <w:color w:val="1E1544" w:themeColor="text1"/>
        </w:rPr>
      </w:pPr>
      <w:r w:rsidRPr="00BB69BF">
        <w:rPr>
          <w:color w:val="1E1544" w:themeColor="text1"/>
          <w:lang w:val="hr"/>
        </w:rPr>
        <w:lastRenderedPageBreak/>
        <w:t>Statement of Rights [izjavi o pravima] starijih osoba</w:t>
      </w:r>
    </w:p>
    <w:p w14:paraId="40D90CC0" w14:textId="77777777" w:rsidR="0091716D" w:rsidRDefault="0081474D" w:rsidP="00DD3603">
      <w:pPr>
        <w:pStyle w:val="ListParagraph"/>
        <w:numPr>
          <w:ilvl w:val="0"/>
          <w:numId w:val="7"/>
        </w:numPr>
        <w:rPr>
          <w:color w:val="1E1544" w:themeColor="text1"/>
        </w:rPr>
      </w:pPr>
      <w:r w:rsidRPr="782CCA5E">
        <w:rPr>
          <w:color w:val="1E1544" w:themeColor="text1"/>
          <w:lang w:val="hr"/>
        </w:rPr>
        <w:t>tome tko može pristupiti uslugama skrbi za starije osobe</w:t>
      </w:r>
    </w:p>
    <w:p w14:paraId="61CAEC44" w14:textId="77777777" w:rsidR="5D949EA9" w:rsidRPr="0020329E" w:rsidRDefault="0081474D">
      <w:pPr>
        <w:pStyle w:val="ListParagraph"/>
        <w:numPr>
          <w:ilvl w:val="0"/>
          <w:numId w:val="7"/>
        </w:numPr>
        <w:rPr>
          <w:color w:val="1E1544" w:themeColor="text1"/>
        </w:rPr>
      </w:pPr>
      <w:r w:rsidRPr="0020329E">
        <w:rPr>
          <w:color w:val="1E1544" w:themeColor="text1"/>
          <w:lang w:val="hr"/>
        </w:rPr>
        <w:t>financiranju usluga skrbi za starije osobe koje se pružaju prema novom Zakonu, uključujući ono što će vlada platiti i što se od starije osobe može tražiti da plati</w:t>
      </w:r>
    </w:p>
    <w:p w14:paraId="40D6CC03" w14:textId="77777777" w:rsidR="00DD3603" w:rsidRPr="00DD3603" w:rsidRDefault="0081474D" w:rsidP="00DD3603">
      <w:pPr>
        <w:pStyle w:val="ListParagraph"/>
        <w:numPr>
          <w:ilvl w:val="0"/>
          <w:numId w:val="7"/>
        </w:numPr>
        <w:rPr>
          <w:color w:val="1E1544" w:themeColor="text1"/>
        </w:rPr>
      </w:pPr>
      <w:r w:rsidRPr="00DD3603">
        <w:rPr>
          <w:color w:val="1E1544" w:themeColor="text1"/>
          <w:lang w:val="hr"/>
        </w:rPr>
        <w:t>programu pod nazivom Support at Home [Podrška kod kuće]</w:t>
      </w:r>
    </w:p>
    <w:p w14:paraId="0B5D6ABB" w14:textId="77777777" w:rsidR="00DD3603" w:rsidRPr="00BB69BF" w:rsidRDefault="0081474D" w:rsidP="00DD3603">
      <w:pPr>
        <w:pStyle w:val="ListParagraph"/>
        <w:numPr>
          <w:ilvl w:val="0"/>
          <w:numId w:val="7"/>
        </w:numPr>
        <w:rPr>
          <w:color w:val="1E1544" w:themeColor="text1"/>
        </w:rPr>
      </w:pPr>
      <w:r w:rsidRPr="00DD3603">
        <w:rPr>
          <w:color w:val="1E1544" w:themeColor="text1"/>
          <w:lang w:val="hr"/>
        </w:rPr>
        <w:t>ojačanim Aged Care Quality Standards [Standardima kvalitete skrbi za starije osobe] – oni opisuju kako izgledaju kvalitetne i sigurne usluge skrbi za starije osobe</w:t>
      </w:r>
    </w:p>
    <w:p w14:paraId="19D44108" w14:textId="77777777" w:rsidR="00DD3603" w:rsidRPr="00BB69BF" w:rsidRDefault="0081474D" w:rsidP="00BB69BF">
      <w:pPr>
        <w:pStyle w:val="ListParagraph"/>
        <w:numPr>
          <w:ilvl w:val="0"/>
          <w:numId w:val="7"/>
        </w:numPr>
        <w:rPr>
          <w:color w:val="1E1544" w:themeColor="text1"/>
        </w:rPr>
      </w:pPr>
      <w:r w:rsidRPr="00BB69BF">
        <w:rPr>
          <w:color w:val="1E1544" w:themeColor="text1"/>
          <w:lang w:val="hr"/>
        </w:rPr>
        <w:t>jačim ovlastima za regulatora Aged Care Quality and Safety Commission [Komisije za kvalitetu i sigurnost skrbi za starije osobe].</w:t>
      </w:r>
    </w:p>
    <w:p w14:paraId="7ECF931D" w14:textId="77777777" w:rsidR="00DD3603" w:rsidRPr="00BB69BF" w:rsidRDefault="0081474D" w:rsidP="00DD3603">
      <w:pPr>
        <w:rPr>
          <w:color w:val="1E1544" w:themeColor="text1"/>
        </w:rPr>
      </w:pPr>
      <w:r w:rsidRPr="00BB69BF">
        <w:rPr>
          <w:color w:val="1E1544" w:themeColor="text1"/>
          <w:lang w:val="hr"/>
        </w:rPr>
        <w:t>Novi zakon ima za cilj ojačati australski sustav skrbi za starije osobe. To će utjecati na sve koji su dio sustava skrbi za starije osobe. Zakon će:</w:t>
      </w:r>
    </w:p>
    <w:p w14:paraId="7C4BBD1D" w14:textId="77777777" w:rsidR="00DD3603" w:rsidRPr="00BB69BF" w:rsidRDefault="0081474D" w:rsidP="00BB69BF">
      <w:pPr>
        <w:pStyle w:val="ListParagraph"/>
        <w:numPr>
          <w:ilvl w:val="0"/>
          <w:numId w:val="7"/>
        </w:numPr>
        <w:rPr>
          <w:color w:val="1E1544" w:themeColor="text1"/>
        </w:rPr>
      </w:pPr>
      <w:r w:rsidRPr="00BB69BF">
        <w:rPr>
          <w:color w:val="1E1544" w:themeColor="text1"/>
          <w:lang w:val="hr"/>
        </w:rPr>
        <w:t>promijeniti način na koji pružatelji usluga skrbi za starije osobe pružaju usluge starijim osobama u njihovim domovima, zajednicama i domovima za starije osobe</w:t>
      </w:r>
    </w:p>
    <w:p w14:paraId="00A2EBDD" w14:textId="77777777" w:rsidR="00DD3603" w:rsidRPr="00BB69BF" w:rsidRDefault="0081474D" w:rsidP="00BB69BF">
      <w:pPr>
        <w:pStyle w:val="ListParagraph"/>
        <w:numPr>
          <w:ilvl w:val="0"/>
          <w:numId w:val="7"/>
        </w:numPr>
        <w:rPr>
          <w:color w:val="1E1544" w:themeColor="text1"/>
        </w:rPr>
      </w:pPr>
      <w:r w:rsidRPr="00BB69BF">
        <w:rPr>
          <w:color w:val="1E1544" w:themeColor="text1"/>
          <w:lang w:val="hr"/>
        </w:rPr>
        <w:t>uvesti zakone kako bi se osigurala sigurnost skrbi za starije osobe, te kako se prema ljudima postupa s poštovanjem i kako bi imali kvalitetan život</w:t>
      </w:r>
    </w:p>
    <w:p w14:paraId="053F272D" w14:textId="77777777" w:rsidR="00DD3603" w:rsidRPr="00BB69BF" w:rsidRDefault="0081474D" w:rsidP="00BB69BF">
      <w:pPr>
        <w:pStyle w:val="ListParagraph"/>
        <w:numPr>
          <w:ilvl w:val="0"/>
          <w:numId w:val="7"/>
        </w:numPr>
        <w:rPr>
          <w:color w:val="1E1544" w:themeColor="text1"/>
        </w:rPr>
      </w:pPr>
      <w:r w:rsidRPr="00BB69BF">
        <w:rPr>
          <w:color w:val="1E1544" w:themeColor="text1"/>
          <w:lang w:val="hr"/>
        </w:rPr>
        <w:t>zamijeniti zakone o skrbi za starije osobe koje imamo sada.</w:t>
      </w:r>
    </w:p>
    <w:p w14:paraId="62CE8B11" w14:textId="2EAD8873" w:rsidR="00DD3603" w:rsidRPr="00BB69BF" w:rsidRDefault="0081474D" w:rsidP="00DD3603">
      <w:pPr>
        <w:rPr>
          <w:color w:val="1E1544" w:themeColor="text1"/>
        </w:rPr>
      </w:pPr>
      <w:r w:rsidRPr="00BB69BF">
        <w:rPr>
          <w:color w:val="1E1544" w:themeColor="text1"/>
          <w:lang w:val="hr"/>
        </w:rPr>
        <w:t>Novi zakon pokriva usluge skrbi za starije osobe koje financira vlada. To uključuje programe koje zakoni o skrbi za starije osobe u prošlosti nisu pokrivali. Na primjer, National Aboriginal and Torres Strait Islander Flexible Aged Care (NATSIFAC) [Nacionalni program fleksibilne skrbi za starije osobe Aboridžina i stanovnika Torresovog tjesnaca] i Commonwealth Home Support Programme (CHSP)</w:t>
      </w:r>
      <w:r w:rsidR="003612CF">
        <w:rPr>
          <w:color w:val="1E1544" w:themeColor="text1"/>
          <w:lang w:val="hr"/>
        </w:rPr>
        <w:t xml:space="preserve"> </w:t>
      </w:r>
      <w:r w:rsidRPr="00BB69BF">
        <w:rPr>
          <w:color w:val="1E1544" w:themeColor="text1"/>
          <w:lang w:val="hr"/>
        </w:rPr>
        <w:t>[Program kućne podrške savezne vlade].</w:t>
      </w:r>
    </w:p>
    <w:p w14:paraId="28B9E67A" w14:textId="77777777" w:rsidR="00DD3603" w:rsidRPr="006F29ED" w:rsidRDefault="0081474D" w:rsidP="00DD3603">
      <w:pPr>
        <w:rPr>
          <w:color w:val="1E1544" w:themeColor="text1"/>
          <w:lang w:val="hr"/>
        </w:rPr>
      </w:pPr>
      <w:r w:rsidRPr="00BB69BF">
        <w:rPr>
          <w:color w:val="1E1544" w:themeColor="text1"/>
          <w:lang w:val="hr"/>
        </w:rPr>
        <w:t>Novi zakon također ima novi regulatorni model za upravljanje skrbi za starije osobe. Ovaj model ima za cilj podržati registrirane pružatelje usluga u pružanju visokokvalitetne skrbi za starije osobe i biti odgovorniji.</w:t>
      </w:r>
    </w:p>
    <w:p w14:paraId="7ECBA9A3" w14:textId="77777777" w:rsidR="00DD3603" w:rsidRPr="006F29ED" w:rsidRDefault="0081474D" w:rsidP="00672B43">
      <w:pPr>
        <w:pStyle w:val="Heading3"/>
        <w:rPr>
          <w:lang w:val="hr"/>
        </w:rPr>
      </w:pPr>
      <w:r>
        <w:rPr>
          <w:lang w:val="hr"/>
        </w:rPr>
        <w:t>1. poglavlje – Uvod</w:t>
      </w:r>
    </w:p>
    <w:p w14:paraId="6637D1D1" w14:textId="77777777" w:rsidR="00206F50" w:rsidRPr="00206F50" w:rsidRDefault="0081474D" w:rsidP="00206F50">
      <w:pPr>
        <w:rPr>
          <w:color w:val="1E1544" w:themeColor="text1"/>
        </w:rPr>
      </w:pPr>
      <w:r w:rsidRPr="00206F50">
        <w:rPr>
          <w:color w:val="1E1544" w:themeColor="text1"/>
          <w:lang w:val="hr"/>
        </w:rPr>
        <w:t>U 1. poglavlju objašnjene su ideje i pojmovi korišteni u novom zakonu. To osigurava da svi koriste pojmove na isti način te da su uloge i dužnosti jasne.</w:t>
      </w:r>
    </w:p>
    <w:p w14:paraId="067925A8" w14:textId="77777777" w:rsidR="00206F50" w:rsidRPr="00206F50" w:rsidRDefault="0081474D" w:rsidP="00206F50">
      <w:pPr>
        <w:rPr>
          <w:color w:val="1E1544" w:themeColor="text1"/>
        </w:rPr>
      </w:pPr>
      <w:r w:rsidRPr="00206F50">
        <w:rPr>
          <w:color w:val="1E1544" w:themeColor="text1"/>
          <w:lang w:val="hr"/>
        </w:rPr>
        <w:t>1. poglavlje uključuje:</w:t>
      </w:r>
    </w:p>
    <w:p w14:paraId="70A652A1" w14:textId="77777777" w:rsidR="003F7BFE" w:rsidRDefault="0081474D" w:rsidP="00206F50">
      <w:pPr>
        <w:pStyle w:val="ListParagraph"/>
        <w:numPr>
          <w:ilvl w:val="0"/>
          <w:numId w:val="7"/>
        </w:numPr>
        <w:rPr>
          <w:color w:val="1E1544" w:themeColor="text1"/>
        </w:rPr>
      </w:pPr>
      <w:r w:rsidRPr="00206F50">
        <w:rPr>
          <w:color w:val="1E1544" w:themeColor="text1"/>
          <w:lang w:val="hr"/>
        </w:rPr>
        <w:t>ciljeve novog zakona – ovo opisuje svrhu zakona</w:t>
      </w:r>
    </w:p>
    <w:p w14:paraId="37BCD7F6" w14:textId="77777777" w:rsidR="00206F50" w:rsidRPr="00206F50" w:rsidRDefault="0081474D" w:rsidP="00206F50">
      <w:pPr>
        <w:pStyle w:val="ListParagraph"/>
        <w:numPr>
          <w:ilvl w:val="0"/>
          <w:numId w:val="7"/>
        </w:numPr>
        <w:rPr>
          <w:color w:val="1E1544" w:themeColor="text1"/>
        </w:rPr>
      </w:pPr>
      <w:r w:rsidRPr="00206F50">
        <w:rPr>
          <w:color w:val="1E1544" w:themeColor="text1"/>
          <w:lang w:val="hr"/>
        </w:rPr>
        <w:t>Izjavu o pravima – ona opisuje prava starijih osoba u sustavu skrbi za starije osobe</w:t>
      </w:r>
    </w:p>
    <w:p w14:paraId="62B5BA61" w14:textId="77777777" w:rsidR="00206F50" w:rsidRPr="00206F50" w:rsidRDefault="0081474D" w:rsidP="00206F50">
      <w:pPr>
        <w:pStyle w:val="ListParagraph"/>
        <w:numPr>
          <w:ilvl w:val="0"/>
          <w:numId w:val="7"/>
        </w:numPr>
        <w:rPr>
          <w:color w:val="1E1544" w:themeColor="text1"/>
        </w:rPr>
      </w:pPr>
      <w:r w:rsidRPr="00206F50">
        <w:rPr>
          <w:color w:val="1E1544" w:themeColor="text1"/>
          <w:lang w:val="hr"/>
        </w:rPr>
        <w:t>Statement of Principles [Izjavu o načelima] – ona usmjerava kako se radnici i organizacije moraju ponašati i donositi odluke prema novom zakonu.</w:t>
      </w:r>
    </w:p>
    <w:p w14:paraId="70BBF60C" w14:textId="77777777" w:rsidR="00206F50" w:rsidRPr="00206F50" w:rsidRDefault="0081474D" w:rsidP="008D091F">
      <w:pPr>
        <w:rPr>
          <w:color w:val="1E1544" w:themeColor="text1"/>
        </w:rPr>
      </w:pPr>
      <w:r w:rsidRPr="00206F50">
        <w:rPr>
          <w:color w:val="1E1544" w:themeColor="text1"/>
          <w:lang w:val="hr"/>
        </w:rPr>
        <w:t xml:space="preserve">Također objašnjava ulogu podržavatelja glede pomoći starijim osobama u donošenju odluka. </w:t>
      </w:r>
    </w:p>
    <w:p w14:paraId="75DB3041" w14:textId="77777777" w:rsidR="009F3E3B" w:rsidRDefault="0081474D" w:rsidP="00672B43">
      <w:pPr>
        <w:pStyle w:val="Heading3"/>
      </w:pPr>
      <w:r>
        <w:rPr>
          <w:lang w:val="hr"/>
        </w:rPr>
        <w:lastRenderedPageBreak/>
        <w:t>2. poglavlje – Ulazak u sustav skrbi za starije osobe</w:t>
      </w:r>
    </w:p>
    <w:p w14:paraId="74D71E3A" w14:textId="77777777" w:rsidR="009F3E3B" w:rsidRPr="00517BF5" w:rsidRDefault="0081474D" w:rsidP="00085179">
      <w:pPr>
        <w:rPr>
          <w:color w:val="1E1544" w:themeColor="text1"/>
        </w:rPr>
      </w:pPr>
      <w:r w:rsidRPr="00517BF5">
        <w:rPr>
          <w:color w:val="1E1544" w:themeColor="text1"/>
          <w:lang w:val="hr"/>
        </w:rPr>
        <w:t>U 2. poglavlju se objašnjava tko može pristupiti financiranim uslugama skrbi za starije osobe.</w:t>
      </w:r>
    </w:p>
    <w:p w14:paraId="7BAF9792" w14:textId="77777777" w:rsidR="009F3E3B" w:rsidRPr="006F29ED" w:rsidRDefault="0081474D" w:rsidP="00085179">
      <w:pPr>
        <w:rPr>
          <w:color w:val="1E1544" w:themeColor="text1"/>
          <w:lang w:val="hr"/>
        </w:rPr>
      </w:pPr>
      <w:r w:rsidRPr="00517BF5">
        <w:rPr>
          <w:color w:val="1E1544" w:themeColor="text1"/>
          <w:lang w:val="hr"/>
        </w:rPr>
        <w:t>Uključuje i dob koju osobe moraju imati da bi imale pristup skrbi za starije osobe. To će pomoći u ostvarenju Vladinog cilja da u domovima za starije osobe ne živi nijedna mlađa osoba.</w:t>
      </w:r>
    </w:p>
    <w:p w14:paraId="1A56A9A9" w14:textId="77777777" w:rsidR="009F3E3B" w:rsidRPr="00517BF5" w:rsidRDefault="0081474D" w:rsidP="00085179">
      <w:pPr>
        <w:rPr>
          <w:color w:val="1E1544" w:themeColor="text1"/>
        </w:rPr>
      </w:pPr>
      <w:r w:rsidRPr="00517BF5">
        <w:rPr>
          <w:color w:val="1E1544" w:themeColor="text1"/>
          <w:lang w:val="hr"/>
        </w:rPr>
        <w:t>Poglavlje objašnjava kako se pojedincima odobrava pristup uslugama skrbi za starije osobe. Jedinstveni put procjene objedinjuje različite usluge procjene u jedan sustav.</w:t>
      </w:r>
    </w:p>
    <w:p w14:paraId="09B78859" w14:textId="77777777" w:rsidR="009F3E3B" w:rsidRPr="00517BF5" w:rsidRDefault="0081474D" w:rsidP="00AF07DC">
      <w:pPr>
        <w:keepNext/>
        <w:rPr>
          <w:color w:val="1E1544" w:themeColor="text1"/>
        </w:rPr>
      </w:pPr>
      <w:r w:rsidRPr="00517BF5">
        <w:rPr>
          <w:color w:val="1E1544" w:themeColor="text1"/>
          <w:lang w:val="hr"/>
        </w:rPr>
        <w:t>2. poglavlje također uključuje postupak za sljedeće:</w:t>
      </w:r>
    </w:p>
    <w:p w14:paraId="60F66A8A" w14:textId="77777777" w:rsidR="009F3E3B" w:rsidRPr="009F3E3B" w:rsidRDefault="0081474D" w:rsidP="009F3E3B">
      <w:pPr>
        <w:pStyle w:val="ListParagraph"/>
        <w:numPr>
          <w:ilvl w:val="0"/>
          <w:numId w:val="7"/>
        </w:numPr>
        <w:rPr>
          <w:color w:val="1E1544" w:themeColor="text1"/>
        </w:rPr>
      </w:pPr>
      <w:r>
        <w:rPr>
          <w:color w:val="1E1544" w:themeColor="text1"/>
          <w:lang w:val="hr"/>
        </w:rPr>
        <w:t>kako procjenjujemo potrebe i odlučujemo o financiranju stambene skrbi koristeći Australian National Aged Care Classification (AN-ACC) [Australsku nacionalnu klasifikaciju skrbi za starije osobe]</w:t>
      </w:r>
    </w:p>
    <w:p w14:paraId="6862106A" w14:textId="77777777" w:rsidR="009F3E3B" w:rsidRPr="009F3E3B" w:rsidRDefault="0081474D" w:rsidP="009F3E3B">
      <w:pPr>
        <w:pStyle w:val="ListParagraph"/>
        <w:numPr>
          <w:ilvl w:val="0"/>
          <w:numId w:val="7"/>
        </w:numPr>
        <w:rPr>
          <w:color w:val="1E1544" w:themeColor="text1"/>
        </w:rPr>
      </w:pPr>
      <w:r>
        <w:rPr>
          <w:color w:val="1E1544" w:themeColor="text1"/>
          <w:lang w:val="hr"/>
        </w:rPr>
        <w:t>kako procjenjujemo potrebe i odlučujemo o uslugama kojima osoba može pristupiti te o financiranju programa Support at Home</w:t>
      </w:r>
    </w:p>
    <w:p w14:paraId="151C9C03" w14:textId="77777777" w:rsidR="003A4176" w:rsidRPr="009F3E3B" w:rsidRDefault="0081474D" w:rsidP="003A4176">
      <w:pPr>
        <w:pStyle w:val="ListParagraph"/>
        <w:numPr>
          <w:ilvl w:val="0"/>
          <w:numId w:val="7"/>
        </w:numPr>
        <w:rPr>
          <w:color w:val="1E1544" w:themeColor="text1"/>
        </w:rPr>
      </w:pPr>
      <w:r>
        <w:rPr>
          <w:color w:val="1E1544" w:themeColor="text1"/>
          <w:lang w:val="hr"/>
        </w:rPr>
        <w:t>tko ima prioritetni pristup financiranim uslugama skrbi za starije osobe</w:t>
      </w:r>
    </w:p>
    <w:p w14:paraId="0599C8FB" w14:textId="77777777" w:rsidR="00F416D6" w:rsidRDefault="0081474D" w:rsidP="009F3E3B">
      <w:pPr>
        <w:pStyle w:val="ListParagraph"/>
        <w:numPr>
          <w:ilvl w:val="0"/>
          <w:numId w:val="7"/>
        </w:numPr>
        <w:rPr>
          <w:color w:val="1E1544" w:themeColor="text1"/>
        </w:rPr>
      </w:pPr>
      <w:r w:rsidRPr="009F3E3B">
        <w:rPr>
          <w:color w:val="1E1544" w:themeColor="text1"/>
          <w:lang w:val="hr"/>
        </w:rPr>
        <w:t>kako pojedinci dobiju mjesto za pristup uslugama skrbi za starije osobe.</w:t>
      </w:r>
    </w:p>
    <w:p w14:paraId="77BFE6E6" w14:textId="77777777" w:rsidR="009F3E3B" w:rsidRDefault="0081474D" w:rsidP="00672B43">
      <w:pPr>
        <w:pStyle w:val="Heading3"/>
      </w:pPr>
      <w:r w:rsidRPr="00085179">
        <w:rPr>
          <w:lang w:val="hr"/>
        </w:rPr>
        <w:t>3. poglavlje – Registrirani pružatelji usluga, radnici i operateri digitalnih platformi</w:t>
      </w:r>
    </w:p>
    <w:p w14:paraId="1809FBB8" w14:textId="1BF8E99E" w:rsidR="00085179" w:rsidRPr="00085179" w:rsidRDefault="0081474D" w:rsidP="00085179">
      <w:pPr>
        <w:rPr>
          <w:color w:val="1E1544" w:themeColor="text1"/>
        </w:rPr>
      </w:pPr>
      <w:r w:rsidRPr="00085179">
        <w:rPr>
          <w:color w:val="1E1544" w:themeColor="text1"/>
          <w:lang w:val="hr"/>
        </w:rPr>
        <w:t>Pružatelji usluga skrbi za starije osobe moraju se registrirati pri Komisiji za kvalitetu i sigurnost skrbi za starije osobe (Commission) prije nego što mogu pružati usluge skrbi za starije osobe. U 3. poglavlju se objašnjava se kako će Komisija ocjenjivati zahtjeve za registraciju. Komisija će također odobriti domove za starije osobe kao dio ovog postupka.</w:t>
      </w:r>
    </w:p>
    <w:p w14:paraId="520A868D" w14:textId="77777777" w:rsidR="00085179" w:rsidRPr="00085179" w:rsidRDefault="0081474D" w:rsidP="00AF2960">
      <w:pPr>
        <w:keepNext/>
        <w:rPr>
          <w:color w:val="1E1544" w:themeColor="text1"/>
        </w:rPr>
      </w:pPr>
      <w:r w:rsidRPr="00085179">
        <w:rPr>
          <w:color w:val="1E1544" w:themeColor="text1"/>
          <w:lang w:val="hr"/>
        </w:rPr>
        <w:t>3. poglavlje opisuje pravila i obveze za:</w:t>
      </w:r>
    </w:p>
    <w:p w14:paraId="78D8BEB6" w14:textId="77777777" w:rsidR="00085179" w:rsidRPr="00085179" w:rsidRDefault="0081474D" w:rsidP="00085179">
      <w:pPr>
        <w:pStyle w:val="ListParagraph"/>
        <w:numPr>
          <w:ilvl w:val="0"/>
          <w:numId w:val="7"/>
        </w:numPr>
        <w:rPr>
          <w:color w:val="1E1544" w:themeColor="text1"/>
        </w:rPr>
      </w:pPr>
      <w:r w:rsidRPr="00085179">
        <w:rPr>
          <w:color w:val="1E1544" w:themeColor="text1"/>
          <w:lang w:val="hr"/>
        </w:rPr>
        <w:t>registrirane pružatelje usluga, čak i ako neke usluge podugovaraju</w:t>
      </w:r>
    </w:p>
    <w:p w14:paraId="2E19571C" w14:textId="77777777" w:rsidR="0078216F" w:rsidRPr="00CC2FF7" w:rsidRDefault="0081474D" w:rsidP="00CC2FF7">
      <w:pPr>
        <w:pStyle w:val="ListParagraph"/>
        <w:numPr>
          <w:ilvl w:val="0"/>
          <w:numId w:val="7"/>
        </w:numPr>
        <w:rPr>
          <w:color w:val="1E1544" w:themeColor="text1"/>
        </w:rPr>
      </w:pPr>
      <w:r w:rsidRPr="00085179">
        <w:rPr>
          <w:color w:val="1E1544" w:themeColor="text1"/>
          <w:lang w:val="hr"/>
        </w:rPr>
        <w:t>djelatnike</w:t>
      </w:r>
    </w:p>
    <w:p w14:paraId="1D2FA4EA" w14:textId="77777777" w:rsidR="00085179" w:rsidRPr="00085179" w:rsidRDefault="0081474D" w:rsidP="00085179">
      <w:pPr>
        <w:pStyle w:val="ListParagraph"/>
        <w:numPr>
          <w:ilvl w:val="0"/>
          <w:numId w:val="7"/>
        </w:numPr>
        <w:rPr>
          <w:color w:val="1E1544" w:themeColor="text1"/>
        </w:rPr>
      </w:pPr>
      <w:r w:rsidRPr="00085179">
        <w:rPr>
          <w:color w:val="1E1544" w:themeColor="text1"/>
          <w:lang w:val="hr"/>
        </w:rPr>
        <w:t>odgovorne osobe – osobe na vodećim pozicijama unutar pružatelja usluga skrbi za starije osobe.</w:t>
      </w:r>
    </w:p>
    <w:p w14:paraId="47D67362" w14:textId="4A259881" w:rsidR="00EC051C" w:rsidRDefault="0081474D" w:rsidP="001C6F4C">
      <w:pPr>
        <w:rPr>
          <w:color w:val="1E1544" w:themeColor="text1"/>
        </w:rPr>
      </w:pPr>
      <w:r w:rsidRPr="00085179">
        <w:rPr>
          <w:color w:val="1E1544" w:themeColor="text1"/>
          <w:lang w:val="hr"/>
        </w:rPr>
        <w:t>Komisija će moći poduzeti regulatorne mjere ako pružatelj usluga ne ispunjava uvjete registracije. To može uključivati ozbiljne kazne u skladu s civilnim zakonom.</w:t>
      </w:r>
    </w:p>
    <w:p w14:paraId="0915504B" w14:textId="53F596FA" w:rsidR="00085179" w:rsidRPr="006F29ED" w:rsidRDefault="0081474D" w:rsidP="00F5173F">
      <w:pPr>
        <w:rPr>
          <w:color w:val="1E1544" w:themeColor="text1"/>
          <w:lang w:val="hr"/>
        </w:rPr>
      </w:pPr>
      <w:r>
        <w:rPr>
          <w:color w:val="1E1544" w:themeColor="text1"/>
          <w:lang w:val="hr"/>
        </w:rPr>
        <w:t>U 3. poglavlju također su navedene nove dužnosti za registrirane pružatelje usluga i odgovorne osobe. Također postoje nove dužnosti za pružatelje digitalnih platformi koji izrađuju web stranice, aplikacije ili sustave za skrb o starijim osobama za podršku pružanju usluga skrbi za starije osobe.</w:t>
      </w:r>
    </w:p>
    <w:p w14:paraId="11B610FC" w14:textId="77777777" w:rsidR="00085179" w:rsidRPr="006F29ED" w:rsidRDefault="0081474D" w:rsidP="00672B43">
      <w:pPr>
        <w:pStyle w:val="Heading3"/>
        <w:rPr>
          <w:lang w:val="hr"/>
        </w:rPr>
      </w:pPr>
      <w:r w:rsidRPr="009D0D71">
        <w:rPr>
          <w:lang w:val="hr"/>
        </w:rPr>
        <w:lastRenderedPageBreak/>
        <w:t>4. poglavlje – Naknade, plaćanja i subvencije</w:t>
      </w:r>
    </w:p>
    <w:p w14:paraId="10B64ED2" w14:textId="77777777" w:rsidR="009D0D71" w:rsidRPr="0047738E" w:rsidRDefault="0081474D" w:rsidP="009D0D71">
      <w:pPr>
        <w:rPr>
          <w:color w:val="1E1544" w:themeColor="text1"/>
        </w:rPr>
      </w:pPr>
      <w:r w:rsidRPr="0047738E">
        <w:rPr>
          <w:color w:val="1E1544" w:themeColor="text1"/>
          <w:lang w:val="hr"/>
        </w:rPr>
        <w:t>U 4. poglavlju objašnjava se kako će funkcionirati financiranje usluga skrbi za starije osobe. To uključuje ono što će vlada platiti i što registrirani pružatelji usluga mogu tražiti od starijih osoba.</w:t>
      </w:r>
    </w:p>
    <w:p w14:paraId="3CFA7567" w14:textId="77777777" w:rsidR="009D0D71" w:rsidRPr="0047738E" w:rsidRDefault="0081474D" w:rsidP="009D0D71">
      <w:pPr>
        <w:rPr>
          <w:color w:val="1E1544" w:themeColor="text1"/>
        </w:rPr>
      </w:pPr>
      <w:r w:rsidRPr="0047738E">
        <w:rPr>
          <w:color w:val="1E1544" w:themeColor="text1"/>
          <w:lang w:val="hr"/>
        </w:rPr>
        <w:t>U 4. poglavlju se navodi:</w:t>
      </w:r>
    </w:p>
    <w:p w14:paraId="6F76C336" w14:textId="77777777" w:rsidR="009D0D71" w:rsidRPr="0047738E" w:rsidRDefault="0081474D" w:rsidP="00DB64EC">
      <w:pPr>
        <w:pStyle w:val="ListParagraph"/>
        <w:numPr>
          <w:ilvl w:val="0"/>
          <w:numId w:val="7"/>
        </w:numPr>
        <w:rPr>
          <w:color w:val="1E1544" w:themeColor="text1"/>
        </w:rPr>
      </w:pPr>
      <w:r w:rsidRPr="0047738E">
        <w:rPr>
          <w:color w:val="1E1544" w:themeColor="text1"/>
          <w:lang w:val="hr"/>
        </w:rPr>
        <w:t>kada će državno financiranje biti temeljeno na subvencijama ili bespovratnim sredstvima</w:t>
      </w:r>
    </w:p>
    <w:p w14:paraId="3A2BE3CE" w14:textId="77777777" w:rsidR="009D0D71" w:rsidRPr="0047738E" w:rsidRDefault="0081474D" w:rsidP="00DB64EC">
      <w:pPr>
        <w:pStyle w:val="ListParagraph"/>
        <w:numPr>
          <w:ilvl w:val="0"/>
          <w:numId w:val="7"/>
        </w:numPr>
        <w:rPr>
          <w:color w:val="1E1544" w:themeColor="text1"/>
        </w:rPr>
      </w:pPr>
      <w:r>
        <w:rPr>
          <w:color w:val="1E1544" w:themeColor="text1"/>
          <w:lang w:val="hr"/>
        </w:rPr>
        <w:t>kada se financiranje isplaćuje putem specijaliziranih programa skrbi za starije osobe, kao što su programi CHSP ili NATSIFAC.</w:t>
      </w:r>
    </w:p>
    <w:p w14:paraId="40CF32F9" w14:textId="77777777" w:rsidR="009D0D71" w:rsidRPr="0047738E" w:rsidRDefault="0081474D" w:rsidP="009D0D71">
      <w:pPr>
        <w:rPr>
          <w:color w:val="1E1544" w:themeColor="text1"/>
        </w:rPr>
      </w:pPr>
      <w:r w:rsidRPr="0047738E">
        <w:rPr>
          <w:color w:val="1E1544" w:themeColor="text1"/>
          <w:lang w:val="hr"/>
        </w:rPr>
        <w:t>U 4. poglavlju navedeni su dijelovi subvencije koji se temelje na potrebama osobe i dijelovi koji se temelje na fiksnim troškovima pružatelja usluga.</w:t>
      </w:r>
    </w:p>
    <w:p w14:paraId="67E34BD4" w14:textId="77777777" w:rsidR="008F0B55" w:rsidRDefault="0081474D" w:rsidP="009D0D71">
      <w:pPr>
        <w:rPr>
          <w:color w:val="1E1544" w:themeColor="text1"/>
        </w:rPr>
      </w:pPr>
      <w:r w:rsidRPr="0047738E">
        <w:rPr>
          <w:color w:val="1E1544" w:themeColor="text1"/>
          <w:lang w:val="hr"/>
        </w:rPr>
        <w:t xml:space="preserve">Također se utvrđuje koliko ljudi možda trebaju platiti za financirane usluge skrbi za starije osobe i kako pružatelji usluga moraju upravljati tim plaćanjima. </w:t>
      </w:r>
    </w:p>
    <w:p w14:paraId="15E0E7E6" w14:textId="54A6C92E" w:rsidR="009D0D71" w:rsidRPr="0047738E" w:rsidRDefault="0081474D" w:rsidP="009D0D71">
      <w:pPr>
        <w:rPr>
          <w:color w:val="1E1544" w:themeColor="text1"/>
        </w:rPr>
      </w:pPr>
      <w:r>
        <w:rPr>
          <w:color w:val="1E1544" w:themeColor="text1"/>
          <w:lang w:val="hr"/>
        </w:rPr>
        <w:t xml:space="preserve">Poglavlje opisuje kako funkcionira testiranje sredstava za smještaj i njegu u domu te pružanje </w:t>
      </w:r>
      <w:r w:rsidR="00B215CC">
        <w:rPr>
          <w:color w:val="1E1544" w:themeColor="text1"/>
          <w:lang w:val="hr"/>
        </w:rPr>
        <w:t>Support at Home</w:t>
      </w:r>
      <w:r>
        <w:rPr>
          <w:color w:val="1E1544" w:themeColor="text1"/>
          <w:lang w:val="hr"/>
        </w:rPr>
        <w:t>. Testiranje imovinskog stanja ne odnosi se na specijalizirane programe skrbi za starije osobe.</w:t>
      </w:r>
    </w:p>
    <w:p w14:paraId="702D1AE6" w14:textId="77777777" w:rsidR="009D0D71" w:rsidRPr="0047738E" w:rsidRDefault="0081474D" w:rsidP="009D0D71">
      <w:pPr>
        <w:rPr>
          <w:color w:val="1E1544" w:themeColor="text1"/>
        </w:rPr>
      </w:pPr>
      <w:r w:rsidRPr="0047738E">
        <w:rPr>
          <w:color w:val="1E1544" w:themeColor="text1"/>
          <w:lang w:val="hr"/>
        </w:rPr>
        <w:t>4. poglavlje sadrži pravila o tome kako registrirani pružatelji usluga mogu:</w:t>
      </w:r>
    </w:p>
    <w:p w14:paraId="0D6DDA2D" w14:textId="77777777" w:rsidR="009D0D71" w:rsidRPr="0047738E" w:rsidRDefault="0081474D" w:rsidP="00DB64EC">
      <w:pPr>
        <w:pStyle w:val="ListParagraph"/>
        <w:numPr>
          <w:ilvl w:val="0"/>
          <w:numId w:val="7"/>
        </w:numPr>
        <w:rPr>
          <w:color w:val="1E1544" w:themeColor="text1"/>
        </w:rPr>
      </w:pPr>
      <w:r w:rsidRPr="0047738E">
        <w:rPr>
          <w:color w:val="1E1544" w:themeColor="text1"/>
          <w:lang w:val="hr"/>
        </w:rPr>
        <w:t>potpisati ugovor o smještaju sa starijim osobama</w:t>
      </w:r>
    </w:p>
    <w:p w14:paraId="4A57A41F" w14:textId="77777777" w:rsidR="009D0D71" w:rsidRPr="0047738E" w:rsidRDefault="0081474D" w:rsidP="00DB64EC">
      <w:pPr>
        <w:pStyle w:val="ListParagraph"/>
        <w:numPr>
          <w:ilvl w:val="0"/>
          <w:numId w:val="7"/>
        </w:numPr>
        <w:rPr>
          <w:color w:val="1E1544" w:themeColor="text1"/>
        </w:rPr>
      </w:pPr>
      <w:r w:rsidRPr="0047738E">
        <w:rPr>
          <w:color w:val="1E1544" w:themeColor="text1"/>
          <w:lang w:val="hr"/>
        </w:rPr>
        <w:t>naplatiti za smještaj</w:t>
      </w:r>
    </w:p>
    <w:p w14:paraId="1F4026CF" w14:textId="77777777" w:rsidR="005C6C80" w:rsidRPr="005B2639" w:rsidRDefault="0081474D" w:rsidP="00AF07DC">
      <w:pPr>
        <w:pStyle w:val="ListParagraph"/>
        <w:numPr>
          <w:ilvl w:val="0"/>
          <w:numId w:val="7"/>
        </w:numPr>
        <w:rPr>
          <w:color w:val="1E1544" w:themeColor="text1"/>
        </w:rPr>
      </w:pPr>
      <w:r w:rsidRPr="005B2639">
        <w:rPr>
          <w:color w:val="1E1544" w:themeColor="text1"/>
          <w:lang w:val="hr"/>
        </w:rPr>
        <w:t>upravljati povratnim depozitima za smještaj.</w:t>
      </w:r>
    </w:p>
    <w:p w14:paraId="7B1D9C1A" w14:textId="77777777" w:rsidR="00041808" w:rsidRDefault="0081474D" w:rsidP="00672B43">
      <w:pPr>
        <w:pStyle w:val="Heading3"/>
      </w:pPr>
      <w:r>
        <w:rPr>
          <w:lang w:val="hr"/>
        </w:rPr>
        <w:t>5. poglavlje – Upravljanje sustavom skrbi za starije osobe</w:t>
      </w:r>
    </w:p>
    <w:p w14:paraId="39FA8788" w14:textId="77777777" w:rsidR="00041808" w:rsidRPr="006F29ED" w:rsidRDefault="0081474D" w:rsidP="00041808">
      <w:pPr>
        <w:rPr>
          <w:color w:val="1E1544" w:themeColor="text1"/>
          <w:lang w:val="hr"/>
        </w:rPr>
      </w:pPr>
      <w:r w:rsidRPr="0047738E">
        <w:rPr>
          <w:color w:val="1E1544" w:themeColor="text1"/>
          <w:lang w:val="hr"/>
        </w:rPr>
        <w:t>U 5. poglavlju objašnjava se tko će upravljati sustavom skrbi za starije osobe i kako. To se zove 'upravljanje'.</w:t>
      </w:r>
    </w:p>
    <w:p w14:paraId="5B2E506F" w14:textId="77777777" w:rsidR="00041808" w:rsidRPr="006F29ED" w:rsidRDefault="0081474D" w:rsidP="00041808">
      <w:pPr>
        <w:rPr>
          <w:color w:val="1E1544" w:themeColor="text1"/>
          <w:lang w:val="hr"/>
        </w:rPr>
      </w:pPr>
      <w:r w:rsidRPr="0047738E">
        <w:rPr>
          <w:color w:val="1E1544" w:themeColor="text1"/>
          <w:lang w:val="hr"/>
        </w:rPr>
        <w:t>Niz različitih stručnih djelatnika upravljat će sustavom skrbi za starije osobe:</w:t>
      </w:r>
    </w:p>
    <w:p w14:paraId="1AD09EF9" w14:textId="22774A0E" w:rsidR="00C537B1" w:rsidRPr="0047738E" w:rsidRDefault="0081474D" w:rsidP="00C537B1">
      <w:pPr>
        <w:pStyle w:val="ListParagraph"/>
        <w:numPr>
          <w:ilvl w:val="0"/>
          <w:numId w:val="7"/>
        </w:numPr>
        <w:rPr>
          <w:color w:val="1E1544" w:themeColor="text1"/>
        </w:rPr>
      </w:pPr>
      <w:r w:rsidRPr="0047738E">
        <w:rPr>
          <w:color w:val="1E1544" w:themeColor="text1"/>
          <w:lang w:val="hr"/>
        </w:rPr>
        <w:t xml:space="preserve">Tajnik </w:t>
      </w:r>
      <w:r w:rsidR="008C7229">
        <w:rPr>
          <w:color w:val="1E1544" w:themeColor="text1"/>
          <w:lang w:val="hr"/>
        </w:rPr>
        <w:t xml:space="preserve">ministarstva </w:t>
      </w:r>
      <w:r w:rsidR="008C7229" w:rsidRPr="008C7229">
        <w:rPr>
          <w:color w:val="1E1544" w:themeColor="text1"/>
          <w:lang w:val="hr"/>
        </w:rPr>
        <w:t>Department of Health, Disability and Ageing</w:t>
      </w:r>
      <w:r w:rsidRPr="0047738E">
        <w:rPr>
          <w:color w:val="1E1544" w:themeColor="text1"/>
          <w:lang w:val="hr"/>
        </w:rPr>
        <w:t xml:space="preserve">, nazvan </w:t>
      </w:r>
      <w:r w:rsidR="009F71A7">
        <w:rPr>
          <w:color w:val="1E1544" w:themeColor="text1"/>
          <w:lang w:val="hr"/>
        </w:rPr>
        <w:t>System Governor [</w:t>
      </w:r>
      <w:r w:rsidRPr="0047738E">
        <w:rPr>
          <w:color w:val="1E1544" w:themeColor="text1"/>
          <w:lang w:val="hr"/>
        </w:rPr>
        <w:t>Guverner sustava</w:t>
      </w:r>
      <w:r w:rsidR="009F71A7">
        <w:rPr>
          <w:color w:val="1E1544" w:themeColor="text1"/>
          <w:lang w:val="hr"/>
        </w:rPr>
        <w:t>]</w:t>
      </w:r>
      <w:r w:rsidRPr="0047738E">
        <w:rPr>
          <w:color w:val="1E1544" w:themeColor="text1"/>
          <w:lang w:val="hr"/>
        </w:rPr>
        <w:t xml:space="preserve"> – upravlja načinom funkcioniranja sustava skrbi za starije osobe, uključujući osiguravanje pravednog pristupa uslugama</w:t>
      </w:r>
    </w:p>
    <w:p w14:paraId="506F7878" w14:textId="77777777" w:rsidR="00C537B1" w:rsidRPr="0047738E" w:rsidRDefault="0081474D" w:rsidP="00C537B1">
      <w:pPr>
        <w:pStyle w:val="ListParagraph"/>
        <w:numPr>
          <w:ilvl w:val="0"/>
          <w:numId w:val="7"/>
        </w:numPr>
        <w:rPr>
          <w:color w:val="1E1544" w:themeColor="text1"/>
        </w:rPr>
      </w:pPr>
      <w:r w:rsidRPr="0047738E">
        <w:rPr>
          <w:color w:val="1E1544" w:themeColor="text1"/>
          <w:lang w:val="hr"/>
        </w:rPr>
        <w:t>Inspector-General of Aged Care [Glavni inspektor za skrb o starijim osobama] – prati sustav skrbi o starijim osobama i izvještava Parlament</w:t>
      </w:r>
    </w:p>
    <w:p w14:paraId="5F6D6E68"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t>Aged Care Quality and Safety Commissioner (Commissioner) [Povjerenik za kvalitetu i sigurnost skrbi za starije osobe (Povjerenik)] – upravlja registracijom pružatelja usluga i regulira kvalitetu, sigurnost i financijska pitanja skrbi za starije osobe. Oni također osiguravaju da pružatelji usluga skrbi za starije osobe rade na otvoren i etičan način.</w:t>
      </w:r>
    </w:p>
    <w:p w14:paraId="04316B52"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t>Complaints Commissioner [Povjerenik za pritužbe] – rješava pritužbe podnesene Komisiji</w:t>
      </w:r>
    </w:p>
    <w:p w14:paraId="76EECC9A"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lastRenderedPageBreak/>
        <w:t>Aged Care Quality and Safety Advisory Council [Savjetodavno vijeće za kvalitetu i sigurnost skrbi za starije osobe] – nadgleda rad Komisije.</w:t>
      </w:r>
    </w:p>
    <w:p w14:paraId="422C2967" w14:textId="77777777" w:rsidR="00041808" w:rsidRDefault="0081474D" w:rsidP="00672B43">
      <w:pPr>
        <w:pStyle w:val="Heading3"/>
      </w:pPr>
      <w:r>
        <w:rPr>
          <w:lang w:val="hr"/>
        </w:rPr>
        <w:t>6. poglavlje – Regulatorni mehanizmi</w:t>
      </w:r>
    </w:p>
    <w:p w14:paraId="333D3F31" w14:textId="77777777" w:rsidR="00041808" w:rsidRPr="006F29ED" w:rsidRDefault="0081474D" w:rsidP="00041808">
      <w:pPr>
        <w:rPr>
          <w:color w:val="1E1544" w:themeColor="text1"/>
          <w:lang w:val="hr"/>
        </w:rPr>
      </w:pPr>
      <w:r w:rsidRPr="0047738E">
        <w:rPr>
          <w:color w:val="1E1544" w:themeColor="text1"/>
          <w:lang w:val="hr"/>
        </w:rPr>
        <w:t>Povjerenik, povjerenik za pritužbe i upravitelj sustava imat će niz ovlasti za obavljanje svojih uloga. U 6. poglavlju objašnjeno je kako oni mogu koristiti te ovlasti. Također objašnjava kada Povjerenik može dopustiti ovlaštenoj osobi ulazak u dom za starije i nemoćne bez pristanka ili naloga pružatelja usluga.</w:t>
      </w:r>
    </w:p>
    <w:p w14:paraId="4FAE0E6C" w14:textId="77777777" w:rsidR="00041808" w:rsidRPr="006F29ED" w:rsidRDefault="0081474D" w:rsidP="00041808">
      <w:pPr>
        <w:rPr>
          <w:color w:val="1E1544" w:themeColor="text1"/>
          <w:lang w:val="hr"/>
        </w:rPr>
      </w:pPr>
      <w:r w:rsidRPr="0047738E">
        <w:rPr>
          <w:color w:val="1E1544" w:themeColor="text1"/>
          <w:lang w:val="hr"/>
        </w:rPr>
        <w:t>6. poglavlje daje ovlasti za dobivanje informacija i izdavanje obavijesti. Ove ovlasti osiguravaju da povjerenik, povjerenik za pritužbe i upravitelj sustava mogu dobiti informacije koje su im potrebne za ispunjavanje svojih uloga.</w:t>
      </w:r>
    </w:p>
    <w:p w14:paraId="636C13FB" w14:textId="77777777" w:rsidR="00041808" w:rsidRPr="006F29ED" w:rsidRDefault="0081474D" w:rsidP="00041808">
      <w:pPr>
        <w:rPr>
          <w:color w:val="1E1544" w:themeColor="text1"/>
          <w:lang w:val="hr"/>
        </w:rPr>
      </w:pPr>
      <w:r w:rsidRPr="0047738E">
        <w:rPr>
          <w:color w:val="1E1544" w:themeColor="text1"/>
          <w:lang w:val="hr"/>
        </w:rPr>
        <w:t>Poglavlje također dozvoljava korištenje zabrana. Zabrana je način sprječavanja radnika i pružatelja usluga koji rade nešto pogrešno u pružanju usluga skrbi za starije osobe.</w:t>
      </w:r>
    </w:p>
    <w:p w14:paraId="444780B7" w14:textId="77777777" w:rsidR="00041808" w:rsidRPr="006F29ED" w:rsidRDefault="0081474D" w:rsidP="00672B43">
      <w:pPr>
        <w:pStyle w:val="Heading3"/>
        <w:rPr>
          <w:lang w:val="hr"/>
        </w:rPr>
      </w:pPr>
      <w:r>
        <w:rPr>
          <w:lang w:val="hr"/>
        </w:rPr>
        <w:t>7. poglavlje – Upravljanje informacijama</w:t>
      </w:r>
    </w:p>
    <w:p w14:paraId="0621C1FA" w14:textId="77777777" w:rsidR="00041808" w:rsidRPr="006F29ED" w:rsidRDefault="0081474D" w:rsidP="00041808">
      <w:pPr>
        <w:rPr>
          <w:color w:val="1E1544" w:themeColor="text1"/>
          <w:lang w:val="hr"/>
        </w:rPr>
      </w:pPr>
      <w:r w:rsidRPr="0047738E">
        <w:rPr>
          <w:color w:val="1E1544" w:themeColor="text1"/>
          <w:lang w:val="hr"/>
        </w:rPr>
        <w:t>7. poglavlje uključuje nova pravila za upravljanje informacijama u sustavu skrbi za starije osobe. To će pomoći u zaštiti privatnosti korisnika. Također će pomoći u osiguravanju transparentnosti informacija o registriranim pružateljima usluga.</w:t>
      </w:r>
    </w:p>
    <w:p w14:paraId="581B50F6" w14:textId="77777777" w:rsidR="00041808" w:rsidRPr="0047738E" w:rsidRDefault="0081474D" w:rsidP="00041808">
      <w:pPr>
        <w:rPr>
          <w:color w:val="1E1544" w:themeColor="text1"/>
        </w:rPr>
      </w:pPr>
      <w:r w:rsidRPr="0047738E">
        <w:rPr>
          <w:color w:val="1E1544" w:themeColor="text1"/>
          <w:lang w:val="hr"/>
        </w:rPr>
        <w:t>Poglavlje uključuje:</w:t>
      </w:r>
    </w:p>
    <w:p w14:paraId="2AFDCF9A"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t>ažurirani okvir za upravljanje informacijama</w:t>
      </w:r>
    </w:p>
    <w:p w14:paraId="6611FF70"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t>novu definiciju zaštićenih informacija</w:t>
      </w:r>
    </w:p>
    <w:p w14:paraId="5B816A3D" w14:textId="59FFCA8F" w:rsidR="00041808" w:rsidRPr="0047738E" w:rsidRDefault="0081474D" w:rsidP="00DB64EC">
      <w:pPr>
        <w:pStyle w:val="ListParagraph"/>
        <w:numPr>
          <w:ilvl w:val="0"/>
          <w:numId w:val="7"/>
        </w:numPr>
        <w:rPr>
          <w:color w:val="1E1544" w:themeColor="text1"/>
        </w:rPr>
      </w:pPr>
      <w:r w:rsidRPr="0047738E">
        <w:rPr>
          <w:color w:val="1E1544" w:themeColor="text1"/>
          <w:lang w:val="hr"/>
        </w:rPr>
        <w:t>tko može prikupljati, koristiti i otkrivati zaštićene podatke i kada.</w:t>
      </w:r>
    </w:p>
    <w:p w14:paraId="0ED59E59" w14:textId="77777777" w:rsidR="00041808" w:rsidRPr="006F29ED" w:rsidRDefault="0081474D" w:rsidP="00041808">
      <w:pPr>
        <w:rPr>
          <w:color w:val="1E1544" w:themeColor="text1"/>
          <w:lang w:val="hr"/>
        </w:rPr>
      </w:pPr>
      <w:r w:rsidRPr="0047738E">
        <w:rPr>
          <w:color w:val="1E1544" w:themeColor="text1"/>
          <w:lang w:val="hr"/>
        </w:rPr>
        <w:t>7. poglavlje također uključuje više informacija o zaštiti obzanjivača internih informacija – ljudi koji otkrivaju interne probleme. To je kako bi se osiguralo da starije osobe, njihove obitelji i njegovatelji te radnici mogu prijaviti informacije bez straha od kažnjavanja ili nepravednog postupanja.</w:t>
      </w:r>
    </w:p>
    <w:p w14:paraId="34287D4C" w14:textId="77777777" w:rsidR="005C6C80" w:rsidRPr="006F29ED" w:rsidRDefault="0081474D" w:rsidP="0079574F">
      <w:pPr>
        <w:rPr>
          <w:rFonts w:eastAsiaTheme="majorEastAsia" w:cstheme="majorBidi"/>
          <w:b/>
          <w:color w:val="1E1544" w:themeColor="text1"/>
          <w:sz w:val="32"/>
          <w:szCs w:val="26"/>
          <w:lang w:val="hr"/>
        </w:rPr>
      </w:pPr>
      <w:r w:rsidRPr="0047738E">
        <w:rPr>
          <w:color w:val="1E1544" w:themeColor="text1"/>
          <w:lang w:val="hr"/>
        </w:rPr>
        <w:t>Pojedinci mogu podnijeti prijavu ako znaju ili misle da netko nije postupio u skladu sa zakonom.</w:t>
      </w:r>
    </w:p>
    <w:p w14:paraId="105B9298" w14:textId="77777777" w:rsidR="00041808" w:rsidRPr="006F29ED" w:rsidRDefault="0081474D" w:rsidP="00672B43">
      <w:pPr>
        <w:pStyle w:val="Heading3"/>
        <w:rPr>
          <w:lang w:val="hr"/>
        </w:rPr>
      </w:pPr>
      <w:r>
        <w:rPr>
          <w:lang w:val="hr"/>
        </w:rPr>
        <w:t>8. poglavlje – Razno</w:t>
      </w:r>
    </w:p>
    <w:p w14:paraId="24139DB9" w14:textId="77777777" w:rsidR="00041808" w:rsidRPr="0047738E" w:rsidRDefault="0081474D" w:rsidP="00041808">
      <w:pPr>
        <w:rPr>
          <w:color w:val="1E1544" w:themeColor="text1"/>
        </w:rPr>
      </w:pPr>
      <w:r w:rsidRPr="0047738E">
        <w:rPr>
          <w:color w:val="1E1544" w:themeColor="text1"/>
          <w:lang w:val="hr"/>
        </w:rPr>
        <w:t>8. poglavlje obuhvaća druga pitanja koja će podržati sustav skrbi za starije osobe. Ono uključuje:</w:t>
      </w:r>
    </w:p>
    <w:p w14:paraId="1F968725" w14:textId="77777777" w:rsidR="00041808" w:rsidRPr="0047738E" w:rsidRDefault="0081474D" w:rsidP="00DB64EC">
      <w:pPr>
        <w:pStyle w:val="ListParagraph"/>
        <w:numPr>
          <w:ilvl w:val="0"/>
          <w:numId w:val="7"/>
        </w:numPr>
        <w:rPr>
          <w:color w:val="1E1544" w:themeColor="text1"/>
        </w:rPr>
      </w:pPr>
      <w:r w:rsidRPr="0047738E">
        <w:rPr>
          <w:color w:val="1E1544" w:themeColor="text1"/>
          <w:lang w:val="hr"/>
        </w:rPr>
        <w:t>kako i kada upravitelj sustava, povjerenik i povjerenik za pritužbe mogu angažirati druge koji djeluju u njihovo ime</w:t>
      </w:r>
    </w:p>
    <w:p w14:paraId="6CCB4E1C" w14:textId="3FB2EA29" w:rsidR="00041808" w:rsidRPr="0047738E" w:rsidRDefault="0081474D" w:rsidP="00DB64EC">
      <w:pPr>
        <w:pStyle w:val="ListParagraph"/>
        <w:numPr>
          <w:ilvl w:val="0"/>
          <w:numId w:val="7"/>
        </w:numPr>
        <w:rPr>
          <w:color w:val="1E1544" w:themeColor="text1"/>
        </w:rPr>
      </w:pPr>
      <w:r w:rsidRPr="0047738E">
        <w:rPr>
          <w:color w:val="1E1544" w:themeColor="text1"/>
          <w:lang w:val="hr"/>
        </w:rPr>
        <w:t>kada Upravitelj sustava i Povjerenik mogu odobravati obrasce, naplaćivati naknade i koristiti računalne programe za donošenje određenih odluka</w:t>
      </w:r>
    </w:p>
    <w:p w14:paraId="4E8086CD" w14:textId="77777777" w:rsidR="00041808" w:rsidRPr="0047738E" w:rsidRDefault="0081474D" w:rsidP="00DB64EC">
      <w:pPr>
        <w:pStyle w:val="ListParagraph"/>
        <w:numPr>
          <w:ilvl w:val="0"/>
          <w:numId w:val="7"/>
        </w:numPr>
        <w:rPr>
          <w:color w:val="1E1544" w:themeColor="text1"/>
        </w:rPr>
      </w:pPr>
      <w:r>
        <w:rPr>
          <w:color w:val="1E1544" w:themeColor="text1"/>
          <w:lang w:val="hr"/>
        </w:rPr>
        <w:t>da Ministar za skrb o starijim osobama može donositi pravila.</w:t>
      </w:r>
    </w:p>
    <w:p w14:paraId="33C03F44" w14:textId="77777777" w:rsidR="00041808" w:rsidRPr="0047738E" w:rsidRDefault="0081474D" w:rsidP="00041808">
      <w:pPr>
        <w:rPr>
          <w:color w:val="1E1544" w:themeColor="text1"/>
        </w:rPr>
      </w:pPr>
      <w:r w:rsidRPr="0047738E">
        <w:rPr>
          <w:color w:val="1E1544" w:themeColor="text1"/>
          <w:lang w:val="hr"/>
        </w:rPr>
        <w:lastRenderedPageBreak/>
        <w:t>Ovo poglavlje omogućuje ljudima da zatraže preispitivanje određenih odluka koje su donijeli Povjerenik, Povjerenik za pritužbe, Upravitelj sustava i Neovisno tijelo za određivanje cijena zdravstvene i njege starijih osoba.</w:t>
      </w:r>
    </w:p>
    <w:p w14:paraId="7147D08B" w14:textId="77777777" w:rsidR="00041808" w:rsidRDefault="0081474D" w:rsidP="00041808">
      <w:pPr>
        <w:rPr>
          <w:color w:val="1E1544" w:themeColor="text1"/>
        </w:rPr>
      </w:pPr>
      <w:r w:rsidRPr="0047738E">
        <w:rPr>
          <w:color w:val="1E1544" w:themeColor="text1"/>
          <w:lang w:val="hr"/>
        </w:rPr>
        <w:t>Također objašnjava da će Upravitelj sustava izvještavati o svom radu i svake godine pregledavati povratne pologe za smještaj.</w:t>
      </w:r>
    </w:p>
    <w:p w14:paraId="6B185137" w14:textId="77777777" w:rsidR="001D508F" w:rsidRPr="0047738E" w:rsidRDefault="0081474D" w:rsidP="00672B43">
      <w:pPr>
        <w:pStyle w:val="Heading2"/>
      </w:pPr>
      <w:r>
        <w:rPr>
          <w:lang w:val="hr"/>
        </w:rPr>
        <w:t>Podrška novom zakonu i sljedeći koraci</w:t>
      </w:r>
    </w:p>
    <w:bookmarkEnd w:id="1"/>
    <w:p w14:paraId="5106FAF0" w14:textId="77777777" w:rsidR="009F71A7" w:rsidRDefault="0081474D" w:rsidP="00672B43">
      <w:pPr>
        <w:pStyle w:val="Heading3"/>
        <w:rPr>
          <w:lang w:val="hr"/>
        </w:rPr>
      </w:pPr>
      <w:r w:rsidRPr="00672B43">
        <w:rPr>
          <w:lang w:val="hr"/>
        </w:rPr>
        <w:t xml:space="preserve">Aged Care (Consequential and Transitional Provisions) Act 2024 </w:t>
      </w:r>
    </w:p>
    <w:p w14:paraId="1EF09A67" w14:textId="06D914FE" w:rsidR="00CF5B48" w:rsidRPr="009F71A7" w:rsidRDefault="0081474D" w:rsidP="00672B43">
      <w:pPr>
        <w:pStyle w:val="Heading3"/>
        <w:rPr>
          <w:sz w:val="26"/>
          <w:szCs w:val="26"/>
        </w:rPr>
      </w:pPr>
      <w:r w:rsidRPr="009F71A7">
        <w:rPr>
          <w:sz w:val="26"/>
          <w:szCs w:val="26"/>
          <w:lang w:val="hr"/>
        </w:rPr>
        <w:t>[Zakon o skrbi za starije osobe (posljedične i prijelazne odredbe) iz 2024. godine]</w:t>
      </w:r>
    </w:p>
    <w:p w14:paraId="0F6018CB" w14:textId="77777777" w:rsidR="00CF5B48" w:rsidRPr="006F29ED" w:rsidRDefault="0081474D" w:rsidP="00E82EDB">
      <w:pPr>
        <w:rPr>
          <w:rFonts w:cs="Arial"/>
          <w:color w:val="1E1544" w:themeColor="text1"/>
          <w:lang w:val="hr"/>
        </w:rPr>
      </w:pPr>
      <w:r w:rsidRPr="00672B43">
        <w:rPr>
          <w:rFonts w:cs="Arial"/>
          <w:i/>
          <w:iCs/>
          <w:color w:val="1E1544" w:themeColor="text1"/>
          <w:lang w:val="hr"/>
        </w:rPr>
        <w:t>Zakon o skrbi za starije osobe (posljedične i prijelazne odredbe) iz 2024. godine</w:t>
      </w:r>
      <w:r w:rsidRPr="00672B43">
        <w:rPr>
          <w:rFonts w:cs="Arial"/>
          <w:color w:val="1E1544" w:themeColor="text1"/>
          <w:lang w:val="hr"/>
        </w:rPr>
        <w:t xml:space="preserve"> stupio je na snagu 10. prosinca. To je zakon koji omogućuje početak primjene novog Zakona o skrbi za starije osobe i podržava prijelaz na novi Zakon.  </w:t>
      </w:r>
    </w:p>
    <w:p w14:paraId="74A3E023" w14:textId="77777777" w:rsidR="00CF5B48" w:rsidRPr="00672B43" w:rsidRDefault="0081474D" w:rsidP="00AF07DC">
      <w:pPr>
        <w:keepNext/>
        <w:spacing w:line="240" w:lineRule="auto"/>
        <w:rPr>
          <w:rFonts w:eastAsia="Times New Roman" w:cs="Arial"/>
          <w:color w:val="1E1544" w:themeColor="text1"/>
        </w:rPr>
      </w:pPr>
      <w:r w:rsidRPr="00672B43">
        <w:rPr>
          <w:rFonts w:cs="Arial"/>
          <w:color w:val="1E1544" w:themeColor="text1"/>
          <w:lang w:val="hr"/>
        </w:rPr>
        <w:t>Njegova 4 glavna cilja su:</w:t>
      </w:r>
    </w:p>
    <w:p w14:paraId="4DDA87FD" w14:textId="77777777" w:rsidR="00CF5B48" w:rsidRPr="00E82EDB" w:rsidRDefault="0081474D" w:rsidP="00E82EDB">
      <w:pPr>
        <w:pStyle w:val="ListParagraph"/>
        <w:numPr>
          <w:ilvl w:val="0"/>
          <w:numId w:val="23"/>
        </w:numPr>
        <w:rPr>
          <w:color w:val="1E1544" w:themeColor="text1"/>
        </w:rPr>
      </w:pPr>
      <w:r>
        <w:rPr>
          <w:color w:val="1E1544" w:themeColor="text1"/>
          <w:lang w:val="hr"/>
        </w:rPr>
        <w:t xml:space="preserve">učiniti novi Zakon o skrbi za starije osobe glavnim skupom zakona za skrb o starijim osobama uklanjanjem zakona koje imamo sada - uključujući </w:t>
      </w:r>
      <w:r w:rsidRPr="00E82EDB">
        <w:rPr>
          <w:i/>
          <w:iCs/>
          <w:color w:val="1E1544" w:themeColor="text1"/>
          <w:lang w:val="hr"/>
        </w:rPr>
        <w:t>Aged Care Act 1997</w:t>
      </w:r>
      <w:r>
        <w:rPr>
          <w:color w:val="1E1544" w:themeColor="text1"/>
          <w:lang w:val="hr"/>
        </w:rPr>
        <w:t xml:space="preserve"> [Zakon o skrbi za starije osobe iz 1997]., </w:t>
      </w:r>
      <w:r w:rsidRPr="00E82EDB">
        <w:rPr>
          <w:i/>
          <w:iCs/>
          <w:color w:val="1E1544" w:themeColor="text1"/>
          <w:lang w:val="hr"/>
        </w:rPr>
        <w:t>Aged Care Quality and Safety Commission Act 2018</w:t>
      </w:r>
      <w:r>
        <w:rPr>
          <w:color w:val="1E1544" w:themeColor="text1"/>
          <w:lang w:val="hr"/>
        </w:rPr>
        <w:t xml:space="preserve"> [Zakon o Komisiji za kvalitetu i sigurnost skrbi za starije osobe iz 2018]. i </w:t>
      </w:r>
      <w:r w:rsidRPr="00E82EDB">
        <w:rPr>
          <w:i/>
          <w:iCs/>
          <w:color w:val="1E1544" w:themeColor="text1"/>
          <w:lang w:val="hr"/>
        </w:rPr>
        <w:t>Aged Care (Transitional Provisions) Act 1997</w:t>
      </w:r>
      <w:r>
        <w:rPr>
          <w:color w:val="1E1544" w:themeColor="text1"/>
          <w:lang w:val="hr"/>
        </w:rPr>
        <w:t xml:space="preserve"> [Zakon o prijelaznim odredbama skrbi za starije osobe iz 1997]. </w:t>
      </w:r>
    </w:p>
    <w:p w14:paraId="539FD6B1" w14:textId="77777777" w:rsidR="00CF5B48" w:rsidRPr="00E82EDB" w:rsidRDefault="0081474D" w:rsidP="00E82EDB">
      <w:pPr>
        <w:pStyle w:val="ListParagraph"/>
        <w:numPr>
          <w:ilvl w:val="0"/>
          <w:numId w:val="23"/>
        </w:numPr>
        <w:rPr>
          <w:color w:val="1E1544" w:themeColor="text1"/>
        </w:rPr>
      </w:pPr>
      <w:r>
        <w:rPr>
          <w:color w:val="1E1544" w:themeColor="text1"/>
          <w:lang w:val="hr"/>
        </w:rPr>
        <w:t xml:space="preserve">osigurati to da se informacije o zakonu o skrbi za starije osobe na </w:t>
      </w:r>
      <w:r w:rsidRPr="00E82EDB">
        <w:rPr>
          <w:i/>
          <w:iCs/>
          <w:color w:val="1E1544" w:themeColor="text1"/>
          <w:lang w:val="hr"/>
        </w:rPr>
        <w:t>Zakon o skrbi za starije osobe iz 2024.</w:t>
      </w:r>
      <w:r>
        <w:rPr>
          <w:color w:val="1E1544" w:themeColor="text1"/>
          <w:lang w:val="hr"/>
        </w:rPr>
        <w:t xml:space="preserve"> umjesto na stare zakone</w:t>
      </w:r>
    </w:p>
    <w:p w14:paraId="35FC1FB7" w14:textId="77777777" w:rsidR="00CF5B48" w:rsidRPr="00E82EDB" w:rsidRDefault="0081474D" w:rsidP="00E82EDB">
      <w:pPr>
        <w:pStyle w:val="ListParagraph"/>
        <w:numPr>
          <w:ilvl w:val="0"/>
          <w:numId w:val="23"/>
        </w:numPr>
        <w:rPr>
          <w:color w:val="1E1544" w:themeColor="text1"/>
        </w:rPr>
      </w:pPr>
      <w:r>
        <w:rPr>
          <w:color w:val="1E1544" w:themeColor="text1"/>
          <w:lang w:val="hr"/>
        </w:rPr>
        <w:t>objasniti način na koji će se trenutni zakoni promijeniti u skladu s novim zakonom od 1. studenog 2025. godine</w:t>
      </w:r>
    </w:p>
    <w:p w14:paraId="24597A09" w14:textId="77777777" w:rsidR="00CF5B48" w:rsidRPr="00E82EDB" w:rsidRDefault="0081474D" w:rsidP="00E82EDB">
      <w:pPr>
        <w:pStyle w:val="ListParagraph"/>
        <w:numPr>
          <w:ilvl w:val="0"/>
          <w:numId w:val="23"/>
        </w:numPr>
        <w:rPr>
          <w:color w:val="1E1544" w:themeColor="text1"/>
        </w:rPr>
      </w:pPr>
      <w:r>
        <w:rPr>
          <w:color w:val="1E1544" w:themeColor="text1"/>
          <w:lang w:val="hr"/>
        </w:rPr>
        <w:t>promijeniti zakone o slobodi informiranja, National Disability Insurance Act 2013 [</w:t>
      </w:r>
      <w:r w:rsidR="00E82EDB" w:rsidRPr="00E82EDB">
        <w:rPr>
          <w:i/>
          <w:iCs/>
          <w:color w:val="1E1544" w:themeColor="text1"/>
          <w:lang w:val="hr"/>
        </w:rPr>
        <w:t>Zakon o nacionalnom osiguranju za slučaj invalidnosti iz 2013].</w:t>
      </w:r>
      <w:r>
        <w:rPr>
          <w:color w:val="1E1544" w:themeColor="text1"/>
          <w:lang w:val="hr"/>
        </w:rPr>
        <w:t xml:space="preserve"> i Crimes Act 1958 [</w:t>
      </w:r>
      <w:r w:rsidRPr="00E82EDB">
        <w:rPr>
          <w:i/>
          <w:iCs/>
          <w:color w:val="1E1544" w:themeColor="text1"/>
          <w:lang w:val="hr"/>
        </w:rPr>
        <w:t>Zakon o kaznenim djelima iz 1958].</w:t>
      </w:r>
      <w:r>
        <w:rPr>
          <w:color w:val="1E1544" w:themeColor="text1"/>
          <w:lang w:val="hr"/>
        </w:rPr>
        <w:t xml:space="preserve"> kako bi se odgovorilo na preporuke Royal Commission [Kraljevske komisije] 77 i 88.</w:t>
      </w:r>
    </w:p>
    <w:p w14:paraId="17AB7AD9" w14:textId="77777777" w:rsidR="00CF5B48" w:rsidRPr="006F29ED" w:rsidRDefault="0081474D" w:rsidP="00E82EDB">
      <w:pPr>
        <w:rPr>
          <w:color w:val="1E1544" w:themeColor="text1"/>
          <w:lang w:val="hr"/>
        </w:rPr>
      </w:pPr>
      <w:r>
        <w:rPr>
          <w:color w:val="1E1544" w:themeColor="text1"/>
          <w:lang w:val="hr"/>
        </w:rPr>
        <w:t xml:space="preserve">To će osigurati da starije osobe i dalje dobivaju sigurnu i kvalitetnu skrb dok se prilagođavamo novom zakonu. Također omogućuje odobrenim pružateljima usluga skrbi za starije osobe da postanu registrirani pružatelji usluga u okviru novog sustava. </w:t>
      </w:r>
    </w:p>
    <w:p w14:paraId="28948690" w14:textId="77777777" w:rsidR="00D7346A" w:rsidRPr="006F29ED" w:rsidRDefault="0081474D" w:rsidP="00672B43">
      <w:pPr>
        <w:pStyle w:val="Heading3"/>
        <w:rPr>
          <w:lang w:val="hr"/>
        </w:rPr>
      </w:pPr>
      <w:r>
        <w:rPr>
          <w:lang w:val="hr"/>
        </w:rPr>
        <w:t xml:space="preserve">Dobivanje povratnih informacija o Pravilniku </w:t>
      </w:r>
    </w:p>
    <w:p w14:paraId="64FB10D6" w14:textId="7024DED1" w:rsidR="00E44C2B" w:rsidRPr="006C593D" w:rsidRDefault="0081474D" w:rsidP="00512678">
      <w:pPr>
        <w:rPr>
          <w:color w:val="1E1544" w:themeColor="text1"/>
        </w:rPr>
      </w:pPr>
      <w:r>
        <w:rPr>
          <w:color w:val="1E1544" w:themeColor="text1"/>
          <w:lang w:val="hr"/>
        </w:rPr>
        <w:t>Novi zakon će biti podržan skupom pravila. Pravilnik objašnjava kako će se novi zakon primjenjivati u praksi. Ove podatke možemo s vremenom pregledati i mijenjati ako bude potrebno. Na primjer, ako se pojave bilo kakvi problemi ili dođe do promjena u najboljoj praksi.</w:t>
      </w:r>
    </w:p>
    <w:p w14:paraId="0EC1C95F" w14:textId="77777777" w:rsidR="00E44C2B" w:rsidRDefault="0081474D" w:rsidP="00E44C2B">
      <w:pPr>
        <w:rPr>
          <w:color w:val="1E1544" w:themeColor="text1"/>
        </w:rPr>
      </w:pPr>
      <w:r w:rsidRPr="006C593D">
        <w:rPr>
          <w:color w:val="1E1544" w:themeColor="text1"/>
          <w:lang w:val="hr"/>
        </w:rPr>
        <w:lastRenderedPageBreak/>
        <w:t>Većina pravila već postoji i postat će dio novog Zakona. Ali postojat će i neka nova pravila. Na primjer, pravila koja objašnjavaju kako će funkcionirati financiranje za Support at Home.</w:t>
      </w:r>
    </w:p>
    <w:p w14:paraId="3B56FD01" w14:textId="77777777" w:rsidR="00E44C2B" w:rsidRPr="004A7266" w:rsidRDefault="0081474D" w:rsidP="00E44C2B">
      <w:pPr>
        <w:rPr>
          <w:color w:val="1E1544" w:themeColor="text1"/>
        </w:rPr>
      </w:pPr>
      <w:r>
        <w:rPr>
          <w:color w:val="1E1544" w:themeColor="text1"/>
          <w:lang w:val="hr"/>
        </w:rPr>
        <w:t>Voljeli bismo da nam povratne informacije pomognu:</w:t>
      </w:r>
    </w:p>
    <w:p w14:paraId="1334F1BF" w14:textId="77777777" w:rsidR="00E44C2B" w:rsidRPr="004A7266" w:rsidRDefault="0081474D" w:rsidP="00E44C2B">
      <w:pPr>
        <w:pStyle w:val="ListParagraph"/>
        <w:numPr>
          <w:ilvl w:val="0"/>
          <w:numId w:val="23"/>
        </w:numPr>
        <w:rPr>
          <w:color w:val="1E1544" w:themeColor="text1"/>
        </w:rPr>
      </w:pPr>
      <w:r>
        <w:rPr>
          <w:color w:val="1E1544" w:themeColor="text1"/>
          <w:lang w:val="hr"/>
        </w:rPr>
        <w:t>poboljšati Pravilnik na temelju onoga što nam zajednica kaže </w:t>
      </w:r>
    </w:p>
    <w:p w14:paraId="712AF2D1" w14:textId="77777777" w:rsidR="00E44C2B" w:rsidRPr="004A7266" w:rsidRDefault="0081474D" w:rsidP="00E44C2B">
      <w:pPr>
        <w:pStyle w:val="ListParagraph"/>
        <w:numPr>
          <w:ilvl w:val="0"/>
          <w:numId w:val="23"/>
        </w:numPr>
        <w:rPr>
          <w:color w:val="1E1544" w:themeColor="text1"/>
        </w:rPr>
      </w:pPr>
      <w:r>
        <w:rPr>
          <w:color w:val="1E1544" w:themeColor="text1"/>
          <w:lang w:val="hr"/>
        </w:rPr>
        <w:t>osigurati to da Pravilnik uključuje povratne informacije koje smo dobili u prethodnim konzultacijama</w:t>
      </w:r>
    </w:p>
    <w:p w14:paraId="17B2323E" w14:textId="77777777" w:rsidR="00AC46F0" w:rsidRPr="00672B43" w:rsidRDefault="0081474D" w:rsidP="00672B43">
      <w:pPr>
        <w:pStyle w:val="ListParagraph"/>
        <w:numPr>
          <w:ilvl w:val="0"/>
          <w:numId w:val="23"/>
        </w:numPr>
        <w:rPr>
          <w:color w:val="1E1544" w:themeColor="text1"/>
        </w:rPr>
      </w:pPr>
      <w:r>
        <w:rPr>
          <w:color w:val="1E1544" w:themeColor="text1"/>
          <w:lang w:val="hr"/>
        </w:rPr>
        <w:t>saznati što pružatelji usluga trebaju pripremiti za novi Zakon.</w:t>
      </w:r>
    </w:p>
    <w:p w14:paraId="2A3E20CF" w14:textId="77777777" w:rsidR="002850BC" w:rsidRPr="00672B43" w:rsidRDefault="0081474D" w:rsidP="00672B43">
      <w:pPr>
        <w:rPr>
          <w:color w:val="1E1544" w:themeColor="text1"/>
        </w:rPr>
      </w:pPr>
      <w:r>
        <w:rPr>
          <w:color w:val="1E1544" w:themeColor="text1"/>
          <w:lang w:val="hr"/>
        </w:rPr>
        <w:t>Konzultacije su također način da se svima pomogne razumjeti kako pravila utječu na starije osobe i njihovu skrb.</w:t>
      </w:r>
    </w:p>
    <w:p w14:paraId="2C7D6617" w14:textId="77777777" w:rsidR="00E44C2B" w:rsidRDefault="0081474D" w:rsidP="00E44C2B">
      <w:pPr>
        <w:spacing w:after="0"/>
        <w:rPr>
          <w:color w:val="1E1544" w:themeColor="text1"/>
        </w:rPr>
      </w:pPr>
      <w:r>
        <w:rPr>
          <w:color w:val="1E1544" w:themeColor="text1"/>
          <w:lang w:val="hr"/>
        </w:rPr>
        <w:t xml:space="preserve">Više informacija o konzultacijama o Pravilniku potražite na stranici: </w:t>
      </w:r>
    </w:p>
    <w:p w14:paraId="61C23F5E" w14:textId="77777777" w:rsidR="007479BC" w:rsidRDefault="007479BC" w:rsidP="00E44C2B">
      <w:pPr>
        <w:spacing w:before="0"/>
        <w:rPr>
          <w:color w:val="1E1544" w:themeColor="text1"/>
        </w:rPr>
      </w:pPr>
      <w:hyperlink r:id="rId12" w:history="1">
        <w:r w:rsidRPr="00E24489">
          <w:rPr>
            <w:rStyle w:val="Hyperlink"/>
            <w:lang w:val="hr"/>
          </w:rPr>
          <w:t>www.health.gov.au/our-work/aged-care-act/consultation</w:t>
        </w:r>
      </w:hyperlink>
      <w:r>
        <w:rPr>
          <w:color w:val="1E1544" w:themeColor="text1"/>
          <w:lang w:val="hr"/>
        </w:rPr>
        <w:t>.</w:t>
      </w:r>
    </w:p>
    <w:p w14:paraId="7405F022" w14:textId="77777777" w:rsidR="007479BC" w:rsidRDefault="0081474D" w:rsidP="00672B43">
      <w:pPr>
        <w:pStyle w:val="Heading3"/>
      </w:pPr>
      <w:r>
        <w:rPr>
          <w:lang w:val="hr"/>
        </w:rPr>
        <w:t>Pomoć u pripremi za novi zakon</w:t>
      </w:r>
    </w:p>
    <w:p w14:paraId="22DA3347" w14:textId="77777777" w:rsidR="00E44C2B" w:rsidRPr="006C593D" w:rsidRDefault="0081474D" w:rsidP="00E44C2B">
      <w:pPr>
        <w:rPr>
          <w:color w:val="1E1544" w:themeColor="text1"/>
        </w:rPr>
      </w:pPr>
      <w:r w:rsidRPr="6AB69127">
        <w:rPr>
          <w:color w:val="1E1544" w:themeColor="text1"/>
          <w:lang w:val="hr"/>
        </w:rPr>
        <w:t>Podržat ćemo starije osobe, njihove obitelji i njegovatelje te sektor skrbi za starije osobe u pripremi za novi Zakon.</w:t>
      </w:r>
    </w:p>
    <w:p w14:paraId="27EDE610" w14:textId="77777777" w:rsidR="00E44C2B" w:rsidRPr="006C593D" w:rsidRDefault="0081474D" w:rsidP="00E44C2B">
      <w:pPr>
        <w:rPr>
          <w:color w:val="1E1544" w:themeColor="text1"/>
        </w:rPr>
      </w:pPr>
      <w:r>
        <w:rPr>
          <w:color w:val="1E1544" w:themeColor="text1"/>
          <w:lang w:val="hr"/>
        </w:rPr>
        <w:t>Pobrinut ćemo se da ljudi na koje utječu promjene razumiju: </w:t>
      </w:r>
    </w:p>
    <w:p w14:paraId="6C9FC149" w14:textId="77777777" w:rsidR="00E44C2B" w:rsidRPr="006C593D" w:rsidRDefault="0081474D" w:rsidP="00E44C2B">
      <w:pPr>
        <w:pStyle w:val="ListParagraph"/>
        <w:numPr>
          <w:ilvl w:val="0"/>
          <w:numId w:val="23"/>
        </w:numPr>
        <w:rPr>
          <w:color w:val="1E1544" w:themeColor="text1"/>
        </w:rPr>
      </w:pPr>
      <w:r w:rsidRPr="006C593D">
        <w:rPr>
          <w:color w:val="1E1544" w:themeColor="text1"/>
          <w:lang w:val="hr"/>
        </w:rPr>
        <w:t>što to znači za njih, što se mijenja, a što ostaje isto </w:t>
      </w:r>
    </w:p>
    <w:p w14:paraId="47C706AE" w14:textId="77777777" w:rsidR="00E44C2B" w:rsidRPr="006C593D" w:rsidRDefault="0081474D" w:rsidP="00E44C2B">
      <w:pPr>
        <w:pStyle w:val="ListParagraph"/>
        <w:numPr>
          <w:ilvl w:val="0"/>
          <w:numId w:val="23"/>
        </w:numPr>
        <w:rPr>
          <w:color w:val="1E1544" w:themeColor="text1"/>
        </w:rPr>
      </w:pPr>
      <w:r w:rsidRPr="006C593D">
        <w:rPr>
          <w:color w:val="1E1544" w:themeColor="text1"/>
          <w:lang w:val="hr"/>
        </w:rPr>
        <w:t>što trebaju učiniti kako bi se pripremili i kada napraviti promjene </w:t>
      </w:r>
    </w:p>
    <w:p w14:paraId="3958101C" w14:textId="77777777" w:rsidR="00E44C2B" w:rsidRPr="00E44C2B" w:rsidRDefault="0081474D" w:rsidP="00E44C2B">
      <w:pPr>
        <w:pStyle w:val="ListParagraph"/>
        <w:numPr>
          <w:ilvl w:val="0"/>
          <w:numId w:val="23"/>
        </w:numPr>
        <w:rPr>
          <w:color w:val="1E1544" w:themeColor="text1"/>
        </w:rPr>
      </w:pPr>
      <w:r w:rsidRPr="6F830E35">
        <w:rPr>
          <w:color w:val="1E1544" w:themeColor="text1"/>
          <w:lang w:val="hr"/>
        </w:rPr>
        <w:t>koje ćemo informacije i smjernice pružiti te kada i kako im pristupiti.</w:t>
      </w:r>
    </w:p>
    <w:p w14:paraId="026EE648" w14:textId="71028BD7" w:rsidR="00E44C2B" w:rsidRPr="006C593D" w:rsidRDefault="0081474D" w:rsidP="00E44C2B">
      <w:pPr>
        <w:rPr>
          <w:color w:val="1E1544" w:themeColor="text1"/>
        </w:rPr>
      </w:pPr>
      <w:r w:rsidRPr="2A5E2F64">
        <w:rPr>
          <w:color w:val="1E1544" w:themeColor="text1"/>
          <w:lang w:val="hr"/>
        </w:rPr>
        <w:t>Osnovali smo Radnu skupinu za tranziciju u skrbi za starije osobe kako bismo pomogli sektoru skrbi za starije osobe da se prilagodi novom zakonu. Radna skupina će surađivati sa sektorom kako bi pronašla i riješila probleme te dala savjete vladi.</w:t>
      </w:r>
    </w:p>
    <w:p w14:paraId="7384FF0B" w14:textId="77777777" w:rsidR="00E44C2B" w:rsidRPr="006F29ED" w:rsidRDefault="0081474D" w:rsidP="00E44C2B">
      <w:pPr>
        <w:rPr>
          <w:color w:val="1E1544" w:themeColor="text1"/>
          <w:lang w:val="hr"/>
        </w:rPr>
      </w:pPr>
      <w:r w:rsidRPr="2A5E2F64">
        <w:rPr>
          <w:color w:val="1E1544" w:themeColor="text1"/>
          <w:lang w:val="hr"/>
        </w:rPr>
        <w:t>Članovi Radne skupine su stručnjaci s nizom iskustva u skrbi za starije osobe. To uključuje ljude s iskustvom u i s regulacijom, pružanjem usluga, obrazovanjem i osposobljavanjem, podacima i digitalnim tehnologijama, starijim osobama, pripadnicima Prvih naroda, radnom snagom u skrbi za starije osobe, kliničkom skrbi i primarnom zdravstvenom skrbi.</w:t>
      </w:r>
    </w:p>
    <w:p w14:paraId="50392D40" w14:textId="77777777" w:rsidR="00E44C2B" w:rsidRPr="006C593D" w:rsidRDefault="0081474D" w:rsidP="00E44C2B">
      <w:pPr>
        <w:rPr>
          <w:color w:val="1E1544" w:themeColor="text1"/>
        </w:rPr>
      </w:pPr>
      <w:r w:rsidRPr="37D46798">
        <w:rPr>
          <w:color w:val="1E1544" w:themeColor="text1"/>
          <w:lang w:val="hr"/>
        </w:rPr>
        <w:t>Radna skupina će također nadzirati i voditi promjene kako bi se osiguralo da se pravilno provedu.</w:t>
      </w:r>
    </w:p>
    <w:p w14:paraId="3C89E25E" w14:textId="77777777" w:rsidR="000660E3" w:rsidRPr="00E82EDB" w:rsidRDefault="0081474D" w:rsidP="00E82EDB">
      <w:pPr>
        <w:rPr>
          <w:color w:val="1E1544" w:themeColor="text1"/>
        </w:rPr>
      </w:pPr>
      <w:r>
        <w:rPr>
          <w:color w:val="1E1544" w:themeColor="text1"/>
          <w:lang w:val="hr"/>
        </w:rPr>
        <w:t xml:space="preserve">Više informacija o Radnoj skupini za tranziciju u skrbi za starije osobe možete pronaći na </w:t>
      </w:r>
      <w:hyperlink r:id="rId13" w:history="1">
        <w:r w:rsidR="00E44C2B" w:rsidRPr="00E24489">
          <w:rPr>
            <w:rStyle w:val="Hyperlink"/>
            <w:lang w:val="hr"/>
          </w:rPr>
          <w:t>https://www.health.gov.au/committees-and-groups/aged-care-transition-taskforce</w:t>
        </w:r>
      </w:hyperlink>
      <w:r>
        <w:rPr>
          <w:color w:val="1E1544" w:themeColor="text1"/>
          <w:lang w:val="hr"/>
        </w:rPr>
        <w:t xml:space="preserve">. </w:t>
      </w:r>
    </w:p>
    <w:p w14:paraId="10BDFC21" w14:textId="77777777" w:rsidR="000660E3" w:rsidRPr="000660E3" w:rsidRDefault="000660E3" w:rsidP="000660E3"/>
    <w:sectPr w:rsidR="000660E3" w:rsidRPr="000660E3" w:rsidSect="005C6C80">
      <w:headerReference w:type="even" r:id="rId14"/>
      <w:headerReference w:type="default" r:id="rId15"/>
      <w:footerReference w:type="even" r:id="rId16"/>
      <w:footerReference w:type="default" r:id="rId17"/>
      <w:headerReference w:type="first" r:id="rId18"/>
      <w:footerReference w:type="first" r:id="rId19"/>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E87FD" w14:textId="77777777" w:rsidR="006643A6" w:rsidRDefault="006643A6" w:rsidP="0076491B">
      <w:pPr>
        <w:spacing w:before="0" w:after="0" w:line="240" w:lineRule="auto"/>
      </w:pPr>
      <w:r>
        <w:separator/>
      </w:r>
    </w:p>
  </w:endnote>
  <w:endnote w:type="continuationSeparator" w:id="0">
    <w:p w14:paraId="5F84BB2F" w14:textId="77777777" w:rsidR="006643A6" w:rsidRDefault="006643A6" w:rsidP="0076491B">
      <w:pPr>
        <w:spacing w:before="0" w:after="0" w:line="240" w:lineRule="auto"/>
      </w:pPr>
      <w:r>
        <w:continuationSeparator/>
      </w:r>
    </w:p>
  </w:endnote>
  <w:endnote w:type="continuationNotice" w:id="1">
    <w:p w14:paraId="6C5E71F0" w14:textId="77777777" w:rsidR="006643A6" w:rsidRDefault="006643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B7F0" w14:textId="77777777" w:rsidR="006F29ED" w:rsidRDefault="006F2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6E964CF8" w14:textId="1D876FE7" w:rsidR="008A3DCF" w:rsidRPr="008A3DCF" w:rsidRDefault="0081474D" w:rsidP="008A3DCF">
        <w:pPr>
          <w:pStyle w:val="Footer"/>
          <w:rPr>
            <w:color w:val="1E1544" w:themeColor="text1"/>
          </w:rPr>
        </w:pPr>
        <w:r w:rsidRPr="008A3DCF">
          <w:rPr>
            <w:color w:val="1E1544" w:themeColor="text1"/>
            <w:lang w:val="hr"/>
          </w:rPr>
          <w:t xml:space="preserve">Croatian </w:t>
        </w:r>
        <w:r w:rsidR="006F29ED" w:rsidRPr="006F29ED">
          <w:rPr>
            <w:color w:val="1E1544" w:themeColor="text1"/>
            <w:lang w:val="hr"/>
          </w:rPr>
          <w:t>–</w:t>
        </w:r>
        <w:r w:rsidRPr="008A3DCF">
          <w:rPr>
            <w:color w:val="1E1544" w:themeColor="text1"/>
            <w:lang w:val="hr"/>
          </w:rPr>
          <w:t xml:space="preserve"> Hrvatski </w:t>
        </w:r>
      </w:p>
      <w:p w14:paraId="1713C5C6" w14:textId="77777777" w:rsidR="00F9618C" w:rsidRPr="000D7D18" w:rsidRDefault="0081474D" w:rsidP="005C1AC3">
        <w:pPr>
          <w:pStyle w:val="Footer"/>
          <w:jc w:val="both"/>
          <w:rPr>
            <w:color w:val="1E1544" w:themeColor="text1"/>
          </w:rPr>
        </w:pPr>
        <w:r w:rsidRPr="000D7D18">
          <w:rPr>
            <w:color w:val="1E1544" w:themeColor="text1"/>
            <w:lang w:val="hr"/>
          </w:rPr>
          <w:t>Informativni list – O Zakonu o skrbi za starije osobe iz 2024. godine.</w:t>
        </w:r>
        <w:r w:rsidRPr="000D7D18">
          <w:rPr>
            <w:color w:val="1E1544" w:themeColor="text1"/>
            <w:lang w:val="hr"/>
          </w:rPr>
          <w:tab/>
        </w:r>
        <w:r w:rsidRPr="000D7D18">
          <w:rPr>
            <w:color w:val="1E1544" w:themeColor="text1"/>
            <w:lang w:val="hr"/>
          </w:rPr>
          <w:tab/>
        </w:r>
        <w:r w:rsidR="0074427C" w:rsidRPr="000D7D18">
          <w:rPr>
            <w:color w:val="1E1544" w:themeColor="text1"/>
          </w:rPr>
          <w:fldChar w:fldCharType="begin"/>
        </w:r>
        <w:r w:rsidR="0074427C" w:rsidRPr="000D7D18">
          <w:rPr>
            <w:color w:val="1E1544" w:themeColor="text1"/>
            <w:lang w:val="hr"/>
          </w:rPr>
          <w:instrText xml:space="preserve"> PAGE   \* MERGEFORMAT </w:instrText>
        </w:r>
        <w:r w:rsidR="0074427C" w:rsidRPr="000D7D18">
          <w:rPr>
            <w:color w:val="1E1544" w:themeColor="text1"/>
          </w:rPr>
          <w:fldChar w:fldCharType="separate"/>
        </w:r>
        <w:r w:rsidR="0074427C" w:rsidRPr="000D7D18">
          <w:rPr>
            <w:noProof/>
            <w:color w:val="1E1544" w:themeColor="text1"/>
            <w:lang w:val="hr"/>
          </w:rPr>
          <w:t>8</w:t>
        </w:r>
        <w:r w:rsidR="0074427C" w:rsidRPr="000D7D18">
          <w:rPr>
            <w:noProof/>
            <w:color w:val="1E1544"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E2E1" w14:textId="77777777" w:rsidR="006F29ED" w:rsidRDefault="006F2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B3C5" w14:textId="77777777" w:rsidR="006643A6" w:rsidRDefault="006643A6" w:rsidP="0076491B">
      <w:pPr>
        <w:spacing w:before="0" w:after="0" w:line="240" w:lineRule="auto"/>
      </w:pPr>
      <w:r>
        <w:separator/>
      </w:r>
    </w:p>
  </w:footnote>
  <w:footnote w:type="continuationSeparator" w:id="0">
    <w:p w14:paraId="60997336" w14:textId="77777777" w:rsidR="006643A6" w:rsidRDefault="006643A6" w:rsidP="0076491B">
      <w:pPr>
        <w:spacing w:before="0" w:after="0" w:line="240" w:lineRule="auto"/>
      </w:pPr>
      <w:r>
        <w:continuationSeparator/>
      </w:r>
    </w:p>
  </w:footnote>
  <w:footnote w:type="continuationNotice" w:id="1">
    <w:p w14:paraId="01E158A1" w14:textId="77777777" w:rsidR="006643A6" w:rsidRDefault="006643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3563" w14:textId="77777777" w:rsidR="006F29ED" w:rsidRDefault="006F2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BB34" w14:textId="77777777" w:rsidR="006F29ED" w:rsidRDefault="006F2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754F" w14:textId="0810F5DF" w:rsidR="0076491B" w:rsidRDefault="00174D56">
    <w:pPr>
      <w:pStyle w:val="Header"/>
    </w:pPr>
    <w:r>
      <w:rPr>
        <w:noProof/>
        <w:lang w:val="en-US"/>
      </w:rPr>
      <w:drawing>
        <wp:anchor distT="0" distB="0" distL="114300" distR="114300" simplePos="0" relativeHeight="251661312" behindDoc="0" locked="0" layoutInCell="1" allowOverlap="1" wp14:anchorId="0382E7C3" wp14:editId="7F55235E">
          <wp:simplePos x="0" y="0"/>
          <wp:positionH relativeFrom="page">
            <wp:posOffset>-21600</wp:posOffset>
          </wp:positionH>
          <wp:positionV relativeFrom="page">
            <wp:posOffset>-12074</wp:posOffset>
          </wp:positionV>
          <wp:extent cx="7600128" cy="2124084"/>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603940" cy="2125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09F7B62" wp14:editId="513A16AF">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708C038">
      <w:start w:val="1"/>
      <w:numFmt w:val="bullet"/>
      <w:lvlText w:val=""/>
      <w:lvlJc w:val="left"/>
      <w:pPr>
        <w:ind w:left="360" w:hanging="360"/>
      </w:pPr>
      <w:rPr>
        <w:rFonts w:ascii="Symbol" w:hAnsi="Symbol" w:hint="default"/>
        <w:color w:val="2AB1BB" w:themeColor="accent1"/>
      </w:rPr>
    </w:lvl>
    <w:lvl w:ilvl="1" w:tplc="A60820E0" w:tentative="1">
      <w:start w:val="1"/>
      <w:numFmt w:val="bullet"/>
      <w:lvlText w:val="o"/>
      <w:lvlJc w:val="left"/>
      <w:pPr>
        <w:ind w:left="1080" w:hanging="360"/>
      </w:pPr>
      <w:rPr>
        <w:rFonts w:ascii="Courier New" w:hAnsi="Courier New" w:cs="Courier New" w:hint="default"/>
      </w:rPr>
    </w:lvl>
    <w:lvl w:ilvl="2" w:tplc="78DC09DC" w:tentative="1">
      <w:start w:val="1"/>
      <w:numFmt w:val="bullet"/>
      <w:lvlText w:val=""/>
      <w:lvlJc w:val="left"/>
      <w:pPr>
        <w:ind w:left="1800" w:hanging="360"/>
      </w:pPr>
      <w:rPr>
        <w:rFonts w:ascii="Wingdings" w:hAnsi="Wingdings" w:hint="default"/>
      </w:rPr>
    </w:lvl>
    <w:lvl w:ilvl="3" w:tplc="992A7B0C" w:tentative="1">
      <w:start w:val="1"/>
      <w:numFmt w:val="bullet"/>
      <w:lvlText w:val=""/>
      <w:lvlJc w:val="left"/>
      <w:pPr>
        <w:ind w:left="2520" w:hanging="360"/>
      </w:pPr>
      <w:rPr>
        <w:rFonts w:ascii="Symbol" w:hAnsi="Symbol" w:hint="default"/>
      </w:rPr>
    </w:lvl>
    <w:lvl w:ilvl="4" w:tplc="DAC8BB54" w:tentative="1">
      <w:start w:val="1"/>
      <w:numFmt w:val="bullet"/>
      <w:lvlText w:val="o"/>
      <w:lvlJc w:val="left"/>
      <w:pPr>
        <w:ind w:left="3240" w:hanging="360"/>
      </w:pPr>
      <w:rPr>
        <w:rFonts w:ascii="Courier New" w:hAnsi="Courier New" w:cs="Courier New" w:hint="default"/>
      </w:rPr>
    </w:lvl>
    <w:lvl w:ilvl="5" w:tplc="0B1C795E" w:tentative="1">
      <w:start w:val="1"/>
      <w:numFmt w:val="bullet"/>
      <w:lvlText w:val=""/>
      <w:lvlJc w:val="left"/>
      <w:pPr>
        <w:ind w:left="3960" w:hanging="360"/>
      </w:pPr>
      <w:rPr>
        <w:rFonts w:ascii="Wingdings" w:hAnsi="Wingdings" w:hint="default"/>
      </w:rPr>
    </w:lvl>
    <w:lvl w:ilvl="6" w:tplc="9D925A20" w:tentative="1">
      <w:start w:val="1"/>
      <w:numFmt w:val="bullet"/>
      <w:lvlText w:val=""/>
      <w:lvlJc w:val="left"/>
      <w:pPr>
        <w:ind w:left="4680" w:hanging="360"/>
      </w:pPr>
      <w:rPr>
        <w:rFonts w:ascii="Symbol" w:hAnsi="Symbol" w:hint="default"/>
      </w:rPr>
    </w:lvl>
    <w:lvl w:ilvl="7" w:tplc="FE444438" w:tentative="1">
      <w:start w:val="1"/>
      <w:numFmt w:val="bullet"/>
      <w:lvlText w:val="o"/>
      <w:lvlJc w:val="left"/>
      <w:pPr>
        <w:ind w:left="5400" w:hanging="360"/>
      </w:pPr>
      <w:rPr>
        <w:rFonts w:ascii="Courier New" w:hAnsi="Courier New" w:cs="Courier New" w:hint="default"/>
      </w:rPr>
    </w:lvl>
    <w:lvl w:ilvl="8" w:tplc="9A08CFC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192BED8">
      <w:start w:val="1"/>
      <w:numFmt w:val="bullet"/>
      <w:lvlText w:val=""/>
      <w:lvlJc w:val="left"/>
      <w:pPr>
        <w:ind w:left="720" w:hanging="360"/>
      </w:pPr>
      <w:rPr>
        <w:rFonts w:ascii="Symbol" w:hAnsi="Symbol" w:hint="default"/>
        <w:color w:val="2AB1BB" w:themeColor="accent1"/>
      </w:rPr>
    </w:lvl>
    <w:lvl w:ilvl="1" w:tplc="FFD2C3EA" w:tentative="1">
      <w:start w:val="1"/>
      <w:numFmt w:val="bullet"/>
      <w:lvlText w:val="o"/>
      <w:lvlJc w:val="left"/>
      <w:pPr>
        <w:ind w:left="1440" w:hanging="360"/>
      </w:pPr>
      <w:rPr>
        <w:rFonts w:ascii="Courier New" w:hAnsi="Courier New" w:cs="Courier New" w:hint="default"/>
      </w:rPr>
    </w:lvl>
    <w:lvl w:ilvl="2" w:tplc="8BF60794" w:tentative="1">
      <w:start w:val="1"/>
      <w:numFmt w:val="bullet"/>
      <w:lvlText w:val=""/>
      <w:lvlJc w:val="left"/>
      <w:pPr>
        <w:ind w:left="2160" w:hanging="360"/>
      </w:pPr>
      <w:rPr>
        <w:rFonts w:ascii="Wingdings" w:hAnsi="Wingdings" w:hint="default"/>
      </w:rPr>
    </w:lvl>
    <w:lvl w:ilvl="3" w:tplc="3C366C6C" w:tentative="1">
      <w:start w:val="1"/>
      <w:numFmt w:val="bullet"/>
      <w:lvlText w:val=""/>
      <w:lvlJc w:val="left"/>
      <w:pPr>
        <w:ind w:left="2880" w:hanging="360"/>
      </w:pPr>
      <w:rPr>
        <w:rFonts w:ascii="Symbol" w:hAnsi="Symbol" w:hint="default"/>
      </w:rPr>
    </w:lvl>
    <w:lvl w:ilvl="4" w:tplc="0CA4473E" w:tentative="1">
      <w:start w:val="1"/>
      <w:numFmt w:val="bullet"/>
      <w:lvlText w:val="o"/>
      <w:lvlJc w:val="left"/>
      <w:pPr>
        <w:ind w:left="3600" w:hanging="360"/>
      </w:pPr>
      <w:rPr>
        <w:rFonts w:ascii="Courier New" w:hAnsi="Courier New" w:cs="Courier New" w:hint="default"/>
      </w:rPr>
    </w:lvl>
    <w:lvl w:ilvl="5" w:tplc="9D1A86AA" w:tentative="1">
      <w:start w:val="1"/>
      <w:numFmt w:val="bullet"/>
      <w:lvlText w:val=""/>
      <w:lvlJc w:val="left"/>
      <w:pPr>
        <w:ind w:left="4320" w:hanging="360"/>
      </w:pPr>
      <w:rPr>
        <w:rFonts w:ascii="Wingdings" w:hAnsi="Wingdings" w:hint="default"/>
      </w:rPr>
    </w:lvl>
    <w:lvl w:ilvl="6" w:tplc="D0F60CD4" w:tentative="1">
      <w:start w:val="1"/>
      <w:numFmt w:val="bullet"/>
      <w:lvlText w:val=""/>
      <w:lvlJc w:val="left"/>
      <w:pPr>
        <w:ind w:left="5040" w:hanging="360"/>
      </w:pPr>
      <w:rPr>
        <w:rFonts w:ascii="Symbol" w:hAnsi="Symbol" w:hint="default"/>
      </w:rPr>
    </w:lvl>
    <w:lvl w:ilvl="7" w:tplc="7616AE36" w:tentative="1">
      <w:start w:val="1"/>
      <w:numFmt w:val="bullet"/>
      <w:lvlText w:val="o"/>
      <w:lvlJc w:val="left"/>
      <w:pPr>
        <w:ind w:left="5760" w:hanging="360"/>
      </w:pPr>
      <w:rPr>
        <w:rFonts w:ascii="Courier New" w:hAnsi="Courier New" w:cs="Courier New" w:hint="default"/>
      </w:rPr>
    </w:lvl>
    <w:lvl w:ilvl="8" w:tplc="D1344F3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4100EF64">
      <w:numFmt w:val="bullet"/>
      <w:lvlText w:val="•"/>
      <w:lvlJc w:val="left"/>
      <w:pPr>
        <w:ind w:left="720" w:hanging="720"/>
      </w:pPr>
      <w:rPr>
        <w:rFonts w:ascii="Arial" w:eastAsiaTheme="minorHAnsi" w:hAnsi="Arial" w:cs="Arial" w:hint="default"/>
      </w:rPr>
    </w:lvl>
    <w:lvl w:ilvl="1" w:tplc="9272B460" w:tentative="1">
      <w:start w:val="1"/>
      <w:numFmt w:val="bullet"/>
      <w:lvlText w:val="o"/>
      <w:lvlJc w:val="left"/>
      <w:pPr>
        <w:ind w:left="1080" w:hanging="360"/>
      </w:pPr>
      <w:rPr>
        <w:rFonts w:ascii="Courier New" w:hAnsi="Courier New" w:cs="Courier New" w:hint="default"/>
      </w:rPr>
    </w:lvl>
    <w:lvl w:ilvl="2" w:tplc="4ABEE3D8" w:tentative="1">
      <w:start w:val="1"/>
      <w:numFmt w:val="bullet"/>
      <w:lvlText w:val=""/>
      <w:lvlJc w:val="left"/>
      <w:pPr>
        <w:ind w:left="1800" w:hanging="360"/>
      </w:pPr>
      <w:rPr>
        <w:rFonts w:ascii="Wingdings" w:hAnsi="Wingdings" w:hint="default"/>
      </w:rPr>
    </w:lvl>
    <w:lvl w:ilvl="3" w:tplc="5DA04076" w:tentative="1">
      <w:start w:val="1"/>
      <w:numFmt w:val="bullet"/>
      <w:lvlText w:val=""/>
      <w:lvlJc w:val="left"/>
      <w:pPr>
        <w:ind w:left="2520" w:hanging="360"/>
      </w:pPr>
      <w:rPr>
        <w:rFonts w:ascii="Symbol" w:hAnsi="Symbol" w:hint="default"/>
      </w:rPr>
    </w:lvl>
    <w:lvl w:ilvl="4" w:tplc="4BD47C58" w:tentative="1">
      <w:start w:val="1"/>
      <w:numFmt w:val="bullet"/>
      <w:lvlText w:val="o"/>
      <w:lvlJc w:val="left"/>
      <w:pPr>
        <w:ind w:left="3240" w:hanging="360"/>
      </w:pPr>
      <w:rPr>
        <w:rFonts w:ascii="Courier New" w:hAnsi="Courier New" w:cs="Courier New" w:hint="default"/>
      </w:rPr>
    </w:lvl>
    <w:lvl w:ilvl="5" w:tplc="DD42D17C" w:tentative="1">
      <w:start w:val="1"/>
      <w:numFmt w:val="bullet"/>
      <w:lvlText w:val=""/>
      <w:lvlJc w:val="left"/>
      <w:pPr>
        <w:ind w:left="3960" w:hanging="360"/>
      </w:pPr>
      <w:rPr>
        <w:rFonts w:ascii="Wingdings" w:hAnsi="Wingdings" w:hint="default"/>
      </w:rPr>
    </w:lvl>
    <w:lvl w:ilvl="6" w:tplc="32C62606" w:tentative="1">
      <w:start w:val="1"/>
      <w:numFmt w:val="bullet"/>
      <w:lvlText w:val=""/>
      <w:lvlJc w:val="left"/>
      <w:pPr>
        <w:ind w:left="4680" w:hanging="360"/>
      </w:pPr>
      <w:rPr>
        <w:rFonts w:ascii="Symbol" w:hAnsi="Symbol" w:hint="default"/>
      </w:rPr>
    </w:lvl>
    <w:lvl w:ilvl="7" w:tplc="14E86FAC" w:tentative="1">
      <w:start w:val="1"/>
      <w:numFmt w:val="bullet"/>
      <w:lvlText w:val="o"/>
      <w:lvlJc w:val="left"/>
      <w:pPr>
        <w:ind w:left="5400" w:hanging="360"/>
      </w:pPr>
      <w:rPr>
        <w:rFonts w:ascii="Courier New" w:hAnsi="Courier New" w:cs="Courier New" w:hint="default"/>
      </w:rPr>
    </w:lvl>
    <w:lvl w:ilvl="8" w:tplc="9A46DF50"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8ABA68DC">
      <w:start w:val="1"/>
      <w:numFmt w:val="bullet"/>
      <w:lvlText w:val="·"/>
      <w:lvlJc w:val="left"/>
      <w:pPr>
        <w:ind w:left="360" w:hanging="360"/>
      </w:pPr>
      <w:rPr>
        <w:rFonts w:ascii="Symbol" w:hAnsi="Symbol" w:hint="default"/>
      </w:rPr>
    </w:lvl>
    <w:lvl w:ilvl="1" w:tplc="4EEC231A">
      <w:start w:val="1"/>
      <w:numFmt w:val="bullet"/>
      <w:lvlText w:val="o"/>
      <w:lvlJc w:val="left"/>
      <w:pPr>
        <w:ind w:left="1080" w:hanging="360"/>
      </w:pPr>
      <w:rPr>
        <w:rFonts w:ascii="Courier New" w:hAnsi="Courier New" w:cs="Courier New" w:hint="default"/>
      </w:rPr>
    </w:lvl>
    <w:lvl w:ilvl="2" w:tplc="13ACFE98" w:tentative="1">
      <w:start w:val="1"/>
      <w:numFmt w:val="bullet"/>
      <w:lvlText w:val=""/>
      <w:lvlJc w:val="left"/>
      <w:pPr>
        <w:ind w:left="1800" w:hanging="360"/>
      </w:pPr>
      <w:rPr>
        <w:rFonts w:ascii="Wingdings" w:hAnsi="Wingdings" w:hint="default"/>
      </w:rPr>
    </w:lvl>
    <w:lvl w:ilvl="3" w:tplc="B51C65AA" w:tentative="1">
      <w:start w:val="1"/>
      <w:numFmt w:val="bullet"/>
      <w:lvlText w:val=""/>
      <w:lvlJc w:val="left"/>
      <w:pPr>
        <w:ind w:left="2520" w:hanging="360"/>
      </w:pPr>
      <w:rPr>
        <w:rFonts w:ascii="Symbol" w:hAnsi="Symbol" w:hint="default"/>
      </w:rPr>
    </w:lvl>
    <w:lvl w:ilvl="4" w:tplc="C1522312" w:tentative="1">
      <w:start w:val="1"/>
      <w:numFmt w:val="bullet"/>
      <w:lvlText w:val="o"/>
      <w:lvlJc w:val="left"/>
      <w:pPr>
        <w:ind w:left="3240" w:hanging="360"/>
      </w:pPr>
      <w:rPr>
        <w:rFonts w:ascii="Courier New" w:hAnsi="Courier New" w:cs="Courier New" w:hint="default"/>
      </w:rPr>
    </w:lvl>
    <w:lvl w:ilvl="5" w:tplc="CE10EC92" w:tentative="1">
      <w:start w:val="1"/>
      <w:numFmt w:val="bullet"/>
      <w:lvlText w:val=""/>
      <w:lvlJc w:val="left"/>
      <w:pPr>
        <w:ind w:left="3960" w:hanging="360"/>
      </w:pPr>
      <w:rPr>
        <w:rFonts w:ascii="Wingdings" w:hAnsi="Wingdings" w:hint="default"/>
      </w:rPr>
    </w:lvl>
    <w:lvl w:ilvl="6" w:tplc="4EFEBEEA" w:tentative="1">
      <w:start w:val="1"/>
      <w:numFmt w:val="bullet"/>
      <w:lvlText w:val=""/>
      <w:lvlJc w:val="left"/>
      <w:pPr>
        <w:ind w:left="4680" w:hanging="360"/>
      </w:pPr>
      <w:rPr>
        <w:rFonts w:ascii="Symbol" w:hAnsi="Symbol" w:hint="default"/>
      </w:rPr>
    </w:lvl>
    <w:lvl w:ilvl="7" w:tplc="9A5E77C0" w:tentative="1">
      <w:start w:val="1"/>
      <w:numFmt w:val="bullet"/>
      <w:lvlText w:val="o"/>
      <w:lvlJc w:val="left"/>
      <w:pPr>
        <w:ind w:left="5400" w:hanging="360"/>
      </w:pPr>
      <w:rPr>
        <w:rFonts w:ascii="Courier New" w:hAnsi="Courier New" w:cs="Courier New" w:hint="default"/>
      </w:rPr>
    </w:lvl>
    <w:lvl w:ilvl="8" w:tplc="897244A0"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206E7D20">
      <w:start w:val="1"/>
      <w:numFmt w:val="bullet"/>
      <w:lvlText w:val=""/>
      <w:lvlJc w:val="left"/>
      <w:pPr>
        <w:ind w:left="360" w:hanging="360"/>
      </w:pPr>
      <w:rPr>
        <w:rFonts w:ascii="Symbol" w:hAnsi="Symbol" w:hint="default"/>
      </w:rPr>
    </w:lvl>
    <w:lvl w:ilvl="1" w:tplc="BDFAB9F2" w:tentative="1">
      <w:start w:val="1"/>
      <w:numFmt w:val="bullet"/>
      <w:lvlText w:val="o"/>
      <w:lvlJc w:val="left"/>
      <w:pPr>
        <w:ind w:left="1080" w:hanging="360"/>
      </w:pPr>
      <w:rPr>
        <w:rFonts w:ascii="Courier New" w:hAnsi="Courier New" w:cs="Courier New" w:hint="default"/>
      </w:rPr>
    </w:lvl>
    <w:lvl w:ilvl="2" w:tplc="FE26C0C8" w:tentative="1">
      <w:start w:val="1"/>
      <w:numFmt w:val="bullet"/>
      <w:lvlText w:val=""/>
      <w:lvlJc w:val="left"/>
      <w:pPr>
        <w:ind w:left="1800" w:hanging="360"/>
      </w:pPr>
      <w:rPr>
        <w:rFonts w:ascii="Wingdings" w:hAnsi="Wingdings" w:hint="default"/>
      </w:rPr>
    </w:lvl>
    <w:lvl w:ilvl="3" w:tplc="5494038A" w:tentative="1">
      <w:start w:val="1"/>
      <w:numFmt w:val="bullet"/>
      <w:lvlText w:val=""/>
      <w:lvlJc w:val="left"/>
      <w:pPr>
        <w:ind w:left="2520" w:hanging="360"/>
      </w:pPr>
      <w:rPr>
        <w:rFonts w:ascii="Symbol" w:hAnsi="Symbol" w:hint="default"/>
      </w:rPr>
    </w:lvl>
    <w:lvl w:ilvl="4" w:tplc="15942512" w:tentative="1">
      <w:start w:val="1"/>
      <w:numFmt w:val="bullet"/>
      <w:lvlText w:val="o"/>
      <w:lvlJc w:val="left"/>
      <w:pPr>
        <w:ind w:left="3240" w:hanging="360"/>
      </w:pPr>
      <w:rPr>
        <w:rFonts w:ascii="Courier New" w:hAnsi="Courier New" w:cs="Courier New" w:hint="default"/>
      </w:rPr>
    </w:lvl>
    <w:lvl w:ilvl="5" w:tplc="997A7A22" w:tentative="1">
      <w:start w:val="1"/>
      <w:numFmt w:val="bullet"/>
      <w:lvlText w:val=""/>
      <w:lvlJc w:val="left"/>
      <w:pPr>
        <w:ind w:left="3960" w:hanging="360"/>
      </w:pPr>
      <w:rPr>
        <w:rFonts w:ascii="Wingdings" w:hAnsi="Wingdings" w:hint="default"/>
      </w:rPr>
    </w:lvl>
    <w:lvl w:ilvl="6" w:tplc="FD4A99D6" w:tentative="1">
      <w:start w:val="1"/>
      <w:numFmt w:val="bullet"/>
      <w:lvlText w:val=""/>
      <w:lvlJc w:val="left"/>
      <w:pPr>
        <w:ind w:left="4680" w:hanging="360"/>
      </w:pPr>
      <w:rPr>
        <w:rFonts w:ascii="Symbol" w:hAnsi="Symbol" w:hint="default"/>
      </w:rPr>
    </w:lvl>
    <w:lvl w:ilvl="7" w:tplc="3252FFB8" w:tentative="1">
      <w:start w:val="1"/>
      <w:numFmt w:val="bullet"/>
      <w:lvlText w:val="o"/>
      <w:lvlJc w:val="left"/>
      <w:pPr>
        <w:ind w:left="5400" w:hanging="360"/>
      </w:pPr>
      <w:rPr>
        <w:rFonts w:ascii="Courier New" w:hAnsi="Courier New" w:cs="Courier New" w:hint="default"/>
      </w:rPr>
    </w:lvl>
    <w:lvl w:ilvl="8" w:tplc="BDD2ACA6"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07EAE7F0">
      <w:numFmt w:val="bullet"/>
      <w:lvlText w:val="•"/>
      <w:lvlJc w:val="left"/>
      <w:pPr>
        <w:ind w:left="720" w:hanging="720"/>
      </w:pPr>
      <w:rPr>
        <w:rFonts w:ascii="Arial" w:eastAsiaTheme="minorHAnsi" w:hAnsi="Arial" w:cs="Arial" w:hint="default"/>
      </w:rPr>
    </w:lvl>
    <w:lvl w:ilvl="1" w:tplc="6196466E" w:tentative="1">
      <w:start w:val="1"/>
      <w:numFmt w:val="bullet"/>
      <w:lvlText w:val="o"/>
      <w:lvlJc w:val="left"/>
      <w:pPr>
        <w:ind w:left="1080" w:hanging="360"/>
      </w:pPr>
      <w:rPr>
        <w:rFonts w:ascii="Courier New" w:hAnsi="Courier New" w:cs="Courier New" w:hint="default"/>
      </w:rPr>
    </w:lvl>
    <w:lvl w:ilvl="2" w:tplc="72A803C4" w:tentative="1">
      <w:start w:val="1"/>
      <w:numFmt w:val="bullet"/>
      <w:lvlText w:val=""/>
      <w:lvlJc w:val="left"/>
      <w:pPr>
        <w:ind w:left="1800" w:hanging="360"/>
      </w:pPr>
      <w:rPr>
        <w:rFonts w:ascii="Wingdings" w:hAnsi="Wingdings" w:hint="default"/>
      </w:rPr>
    </w:lvl>
    <w:lvl w:ilvl="3" w:tplc="AF1694D2" w:tentative="1">
      <w:start w:val="1"/>
      <w:numFmt w:val="bullet"/>
      <w:lvlText w:val=""/>
      <w:lvlJc w:val="left"/>
      <w:pPr>
        <w:ind w:left="2520" w:hanging="360"/>
      </w:pPr>
      <w:rPr>
        <w:rFonts w:ascii="Symbol" w:hAnsi="Symbol" w:hint="default"/>
      </w:rPr>
    </w:lvl>
    <w:lvl w:ilvl="4" w:tplc="B8369F48" w:tentative="1">
      <w:start w:val="1"/>
      <w:numFmt w:val="bullet"/>
      <w:lvlText w:val="o"/>
      <w:lvlJc w:val="left"/>
      <w:pPr>
        <w:ind w:left="3240" w:hanging="360"/>
      </w:pPr>
      <w:rPr>
        <w:rFonts w:ascii="Courier New" w:hAnsi="Courier New" w:cs="Courier New" w:hint="default"/>
      </w:rPr>
    </w:lvl>
    <w:lvl w:ilvl="5" w:tplc="F5BCDF4E" w:tentative="1">
      <w:start w:val="1"/>
      <w:numFmt w:val="bullet"/>
      <w:lvlText w:val=""/>
      <w:lvlJc w:val="left"/>
      <w:pPr>
        <w:ind w:left="3960" w:hanging="360"/>
      </w:pPr>
      <w:rPr>
        <w:rFonts w:ascii="Wingdings" w:hAnsi="Wingdings" w:hint="default"/>
      </w:rPr>
    </w:lvl>
    <w:lvl w:ilvl="6" w:tplc="2FFEAEE8" w:tentative="1">
      <w:start w:val="1"/>
      <w:numFmt w:val="bullet"/>
      <w:lvlText w:val=""/>
      <w:lvlJc w:val="left"/>
      <w:pPr>
        <w:ind w:left="4680" w:hanging="360"/>
      </w:pPr>
      <w:rPr>
        <w:rFonts w:ascii="Symbol" w:hAnsi="Symbol" w:hint="default"/>
      </w:rPr>
    </w:lvl>
    <w:lvl w:ilvl="7" w:tplc="68063D9C" w:tentative="1">
      <w:start w:val="1"/>
      <w:numFmt w:val="bullet"/>
      <w:lvlText w:val="o"/>
      <w:lvlJc w:val="left"/>
      <w:pPr>
        <w:ind w:left="5400" w:hanging="360"/>
      </w:pPr>
      <w:rPr>
        <w:rFonts w:ascii="Courier New" w:hAnsi="Courier New" w:cs="Courier New" w:hint="default"/>
      </w:rPr>
    </w:lvl>
    <w:lvl w:ilvl="8" w:tplc="F4AE44F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80B065DC">
      <w:start w:val="1"/>
      <w:numFmt w:val="bullet"/>
      <w:lvlText w:val=""/>
      <w:lvlJc w:val="left"/>
      <w:pPr>
        <w:ind w:left="1222" w:hanging="360"/>
      </w:pPr>
      <w:rPr>
        <w:rFonts w:ascii="Symbol" w:hAnsi="Symbol" w:hint="default"/>
      </w:rPr>
    </w:lvl>
    <w:lvl w:ilvl="1" w:tplc="FDD20E5E" w:tentative="1">
      <w:start w:val="1"/>
      <w:numFmt w:val="bullet"/>
      <w:lvlText w:val="o"/>
      <w:lvlJc w:val="left"/>
      <w:pPr>
        <w:ind w:left="1942" w:hanging="360"/>
      </w:pPr>
      <w:rPr>
        <w:rFonts w:ascii="Courier New" w:hAnsi="Courier New" w:cs="Courier New" w:hint="default"/>
      </w:rPr>
    </w:lvl>
    <w:lvl w:ilvl="2" w:tplc="7A405A0E" w:tentative="1">
      <w:start w:val="1"/>
      <w:numFmt w:val="bullet"/>
      <w:lvlText w:val=""/>
      <w:lvlJc w:val="left"/>
      <w:pPr>
        <w:ind w:left="2662" w:hanging="360"/>
      </w:pPr>
      <w:rPr>
        <w:rFonts w:ascii="Wingdings" w:hAnsi="Wingdings" w:hint="default"/>
      </w:rPr>
    </w:lvl>
    <w:lvl w:ilvl="3" w:tplc="5090F338" w:tentative="1">
      <w:start w:val="1"/>
      <w:numFmt w:val="bullet"/>
      <w:lvlText w:val=""/>
      <w:lvlJc w:val="left"/>
      <w:pPr>
        <w:ind w:left="3382" w:hanging="360"/>
      </w:pPr>
      <w:rPr>
        <w:rFonts w:ascii="Symbol" w:hAnsi="Symbol" w:hint="default"/>
      </w:rPr>
    </w:lvl>
    <w:lvl w:ilvl="4" w:tplc="6346F9B4" w:tentative="1">
      <w:start w:val="1"/>
      <w:numFmt w:val="bullet"/>
      <w:lvlText w:val="o"/>
      <w:lvlJc w:val="left"/>
      <w:pPr>
        <w:ind w:left="4102" w:hanging="360"/>
      </w:pPr>
      <w:rPr>
        <w:rFonts w:ascii="Courier New" w:hAnsi="Courier New" w:cs="Courier New" w:hint="default"/>
      </w:rPr>
    </w:lvl>
    <w:lvl w:ilvl="5" w:tplc="2A206020" w:tentative="1">
      <w:start w:val="1"/>
      <w:numFmt w:val="bullet"/>
      <w:lvlText w:val=""/>
      <w:lvlJc w:val="left"/>
      <w:pPr>
        <w:ind w:left="4822" w:hanging="360"/>
      </w:pPr>
      <w:rPr>
        <w:rFonts w:ascii="Wingdings" w:hAnsi="Wingdings" w:hint="default"/>
      </w:rPr>
    </w:lvl>
    <w:lvl w:ilvl="6" w:tplc="042EBC70" w:tentative="1">
      <w:start w:val="1"/>
      <w:numFmt w:val="bullet"/>
      <w:lvlText w:val=""/>
      <w:lvlJc w:val="left"/>
      <w:pPr>
        <w:ind w:left="5542" w:hanging="360"/>
      </w:pPr>
      <w:rPr>
        <w:rFonts w:ascii="Symbol" w:hAnsi="Symbol" w:hint="default"/>
      </w:rPr>
    </w:lvl>
    <w:lvl w:ilvl="7" w:tplc="B0368BDC" w:tentative="1">
      <w:start w:val="1"/>
      <w:numFmt w:val="bullet"/>
      <w:lvlText w:val="o"/>
      <w:lvlJc w:val="left"/>
      <w:pPr>
        <w:ind w:left="6262" w:hanging="360"/>
      </w:pPr>
      <w:rPr>
        <w:rFonts w:ascii="Courier New" w:hAnsi="Courier New" w:cs="Courier New" w:hint="default"/>
      </w:rPr>
    </w:lvl>
    <w:lvl w:ilvl="8" w:tplc="08FAE2B8"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3FDAE0BC">
      <w:numFmt w:val="bullet"/>
      <w:lvlText w:val="•"/>
      <w:lvlJc w:val="left"/>
      <w:pPr>
        <w:ind w:left="1080" w:hanging="720"/>
      </w:pPr>
      <w:rPr>
        <w:rFonts w:ascii="Arial" w:eastAsiaTheme="minorHAnsi" w:hAnsi="Arial" w:cs="Arial" w:hint="default"/>
      </w:rPr>
    </w:lvl>
    <w:lvl w:ilvl="1" w:tplc="414EC754" w:tentative="1">
      <w:start w:val="1"/>
      <w:numFmt w:val="bullet"/>
      <w:lvlText w:val="o"/>
      <w:lvlJc w:val="left"/>
      <w:pPr>
        <w:ind w:left="1440" w:hanging="360"/>
      </w:pPr>
      <w:rPr>
        <w:rFonts w:ascii="Courier New" w:hAnsi="Courier New" w:cs="Courier New" w:hint="default"/>
      </w:rPr>
    </w:lvl>
    <w:lvl w:ilvl="2" w:tplc="82741066" w:tentative="1">
      <w:start w:val="1"/>
      <w:numFmt w:val="bullet"/>
      <w:lvlText w:val=""/>
      <w:lvlJc w:val="left"/>
      <w:pPr>
        <w:ind w:left="2160" w:hanging="360"/>
      </w:pPr>
      <w:rPr>
        <w:rFonts w:ascii="Wingdings" w:hAnsi="Wingdings" w:hint="default"/>
      </w:rPr>
    </w:lvl>
    <w:lvl w:ilvl="3" w:tplc="6A48E0E8" w:tentative="1">
      <w:start w:val="1"/>
      <w:numFmt w:val="bullet"/>
      <w:lvlText w:val=""/>
      <w:lvlJc w:val="left"/>
      <w:pPr>
        <w:ind w:left="2880" w:hanging="360"/>
      </w:pPr>
      <w:rPr>
        <w:rFonts w:ascii="Symbol" w:hAnsi="Symbol" w:hint="default"/>
      </w:rPr>
    </w:lvl>
    <w:lvl w:ilvl="4" w:tplc="DD0477C0" w:tentative="1">
      <w:start w:val="1"/>
      <w:numFmt w:val="bullet"/>
      <w:lvlText w:val="o"/>
      <w:lvlJc w:val="left"/>
      <w:pPr>
        <w:ind w:left="3600" w:hanging="360"/>
      </w:pPr>
      <w:rPr>
        <w:rFonts w:ascii="Courier New" w:hAnsi="Courier New" w:cs="Courier New" w:hint="default"/>
      </w:rPr>
    </w:lvl>
    <w:lvl w:ilvl="5" w:tplc="6EC03344" w:tentative="1">
      <w:start w:val="1"/>
      <w:numFmt w:val="bullet"/>
      <w:lvlText w:val=""/>
      <w:lvlJc w:val="left"/>
      <w:pPr>
        <w:ind w:left="4320" w:hanging="360"/>
      </w:pPr>
      <w:rPr>
        <w:rFonts w:ascii="Wingdings" w:hAnsi="Wingdings" w:hint="default"/>
      </w:rPr>
    </w:lvl>
    <w:lvl w:ilvl="6" w:tplc="3272D06A" w:tentative="1">
      <w:start w:val="1"/>
      <w:numFmt w:val="bullet"/>
      <w:lvlText w:val=""/>
      <w:lvlJc w:val="left"/>
      <w:pPr>
        <w:ind w:left="5040" w:hanging="360"/>
      </w:pPr>
      <w:rPr>
        <w:rFonts w:ascii="Symbol" w:hAnsi="Symbol" w:hint="default"/>
      </w:rPr>
    </w:lvl>
    <w:lvl w:ilvl="7" w:tplc="F342DC0C" w:tentative="1">
      <w:start w:val="1"/>
      <w:numFmt w:val="bullet"/>
      <w:lvlText w:val="o"/>
      <w:lvlJc w:val="left"/>
      <w:pPr>
        <w:ind w:left="5760" w:hanging="360"/>
      </w:pPr>
      <w:rPr>
        <w:rFonts w:ascii="Courier New" w:hAnsi="Courier New" w:cs="Courier New" w:hint="default"/>
      </w:rPr>
    </w:lvl>
    <w:lvl w:ilvl="8" w:tplc="71BEFEB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4EEBC0C">
      <w:start w:val="1"/>
      <w:numFmt w:val="bullet"/>
      <w:lvlText w:val=""/>
      <w:lvlJc w:val="left"/>
      <w:pPr>
        <w:ind w:left="360" w:hanging="360"/>
      </w:pPr>
      <w:rPr>
        <w:rFonts w:ascii="Symbol" w:hAnsi="Symbol" w:hint="default"/>
        <w:color w:val="F2692B" w:themeColor="accent5"/>
      </w:rPr>
    </w:lvl>
    <w:lvl w:ilvl="1" w:tplc="A606BDB8">
      <w:start w:val="1"/>
      <w:numFmt w:val="bullet"/>
      <w:lvlText w:val="o"/>
      <w:lvlJc w:val="left"/>
      <w:pPr>
        <w:ind w:left="1440" w:hanging="360"/>
      </w:pPr>
      <w:rPr>
        <w:rFonts w:ascii="Courier New" w:hAnsi="Courier New" w:cs="Courier New" w:hint="default"/>
      </w:rPr>
    </w:lvl>
    <w:lvl w:ilvl="2" w:tplc="E7568810" w:tentative="1">
      <w:start w:val="1"/>
      <w:numFmt w:val="bullet"/>
      <w:lvlText w:val=""/>
      <w:lvlJc w:val="left"/>
      <w:pPr>
        <w:ind w:left="2160" w:hanging="360"/>
      </w:pPr>
      <w:rPr>
        <w:rFonts w:ascii="Wingdings" w:hAnsi="Wingdings" w:hint="default"/>
      </w:rPr>
    </w:lvl>
    <w:lvl w:ilvl="3" w:tplc="6B065286" w:tentative="1">
      <w:start w:val="1"/>
      <w:numFmt w:val="bullet"/>
      <w:lvlText w:val=""/>
      <w:lvlJc w:val="left"/>
      <w:pPr>
        <w:ind w:left="2880" w:hanging="360"/>
      </w:pPr>
      <w:rPr>
        <w:rFonts w:ascii="Symbol" w:hAnsi="Symbol" w:hint="default"/>
      </w:rPr>
    </w:lvl>
    <w:lvl w:ilvl="4" w:tplc="71EAB066" w:tentative="1">
      <w:start w:val="1"/>
      <w:numFmt w:val="bullet"/>
      <w:lvlText w:val="o"/>
      <w:lvlJc w:val="left"/>
      <w:pPr>
        <w:ind w:left="3600" w:hanging="360"/>
      </w:pPr>
      <w:rPr>
        <w:rFonts w:ascii="Courier New" w:hAnsi="Courier New" w:cs="Courier New" w:hint="default"/>
      </w:rPr>
    </w:lvl>
    <w:lvl w:ilvl="5" w:tplc="B7C47D60" w:tentative="1">
      <w:start w:val="1"/>
      <w:numFmt w:val="bullet"/>
      <w:lvlText w:val=""/>
      <w:lvlJc w:val="left"/>
      <w:pPr>
        <w:ind w:left="4320" w:hanging="360"/>
      </w:pPr>
      <w:rPr>
        <w:rFonts w:ascii="Wingdings" w:hAnsi="Wingdings" w:hint="default"/>
      </w:rPr>
    </w:lvl>
    <w:lvl w:ilvl="6" w:tplc="29028D5A" w:tentative="1">
      <w:start w:val="1"/>
      <w:numFmt w:val="bullet"/>
      <w:lvlText w:val=""/>
      <w:lvlJc w:val="left"/>
      <w:pPr>
        <w:ind w:left="5040" w:hanging="360"/>
      </w:pPr>
      <w:rPr>
        <w:rFonts w:ascii="Symbol" w:hAnsi="Symbol" w:hint="default"/>
      </w:rPr>
    </w:lvl>
    <w:lvl w:ilvl="7" w:tplc="478E7FC8" w:tentative="1">
      <w:start w:val="1"/>
      <w:numFmt w:val="bullet"/>
      <w:lvlText w:val="o"/>
      <w:lvlJc w:val="left"/>
      <w:pPr>
        <w:ind w:left="5760" w:hanging="360"/>
      </w:pPr>
      <w:rPr>
        <w:rFonts w:ascii="Courier New" w:hAnsi="Courier New" w:cs="Courier New" w:hint="default"/>
      </w:rPr>
    </w:lvl>
    <w:lvl w:ilvl="8" w:tplc="8FC63E6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59AE033A">
      <w:numFmt w:val="bullet"/>
      <w:lvlText w:val="•"/>
      <w:lvlJc w:val="left"/>
      <w:pPr>
        <w:ind w:left="720" w:hanging="720"/>
      </w:pPr>
      <w:rPr>
        <w:rFonts w:ascii="Arial" w:eastAsiaTheme="minorHAnsi" w:hAnsi="Arial" w:cs="Arial" w:hint="default"/>
      </w:rPr>
    </w:lvl>
    <w:lvl w:ilvl="1" w:tplc="34A61D60" w:tentative="1">
      <w:start w:val="1"/>
      <w:numFmt w:val="bullet"/>
      <w:lvlText w:val="o"/>
      <w:lvlJc w:val="left"/>
      <w:pPr>
        <w:ind w:left="1080" w:hanging="360"/>
      </w:pPr>
      <w:rPr>
        <w:rFonts w:ascii="Courier New" w:hAnsi="Courier New" w:cs="Courier New" w:hint="default"/>
      </w:rPr>
    </w:lvl>
    <w:lvl w:ilvl="2" w:tplc="6218C1D6" w:tentative="1">
      <w:start w:val="1"/>
      <w:numFmt w:val="bullet"/>
      <w:lvlText w:val=""/>
      <w:lvlJc w:val="left"/>
      <w:pPr>
        <w:ind w:left="1800" w:hanging="360"/>
      </w:pPr>
      <w:rPr>
        <w:rFonts w:ascii="Wingdings" w:hAnsi="Wingdings" w:hint="default"/>
      </w:rPr>
    </w:lvl>
    <w:lvl w:ilvl="3" w:tplc="A28A34E6" w:tentative="1">
      <w:start w:val="1"/>
      <w:numFmt w:val="bullet"/>
      <w:lvlText w:val=""/>
      <w:lvlJc w:val="left"/>
      <w:pPr>
        <w:ind w:left="2520" w:hanging="360"/>
      </w:pPr>
      <w:rPr>
        <w:rFonts w:ascii="Symbol" w:hAnsi="Symbol" w:hint="default"/>
      </w:rPr>
    </w:lvl>
    <w:lvl w:ilvl="4" w:tplc="B3DE0432" w:tentative="1">
      <w:start w:val="1"/>
      <w:numFmt w:val="bullet"/>
      <w:lvlText w:val="o"/>
      <w:lvlJc w:val="left"/>
      <w:pPr>
        <w:ind w:left="3240" w:hanging="360"/>
      </w:pPr>
      <w:rPr>
        <w:rFonts w:ascii="Courier New" w:hAnsi="Courier New" w:cs="Courier New" w:hint="default"/>
      </w:rPr>
    </w:lvl>
    <w:lvl w:ilvl="5" w:tplc="354C3114" w:tentative="1">
      <w:start w:val="1"/>
      <w:numFmt w:val="bullet"/>
      <w:lvlText w:val=""/>
      <w:lvlJc w:val="left"/>
      <w:pPr>
        <w:ind w:left="3960" w:hanging="360"/>
      </w:pPr>
      <w:rPr>
        <w:rFonts w:ascii="Wingdings" w:hAnsi="Wingdings" w:hint="default"/>
      </w:rPr>
    </w:lvl>
    <w:lvl w:ilvl="6" w:tplc="5596B44C" w:tentative="1">
      <w:start w:val="1"/>
      <w:numFmt w:val="bullet"/>
      <w:lvlText w:val=""/>
      <w:lvlJc w:val="left"/>
      <w:pPr>
        <w:ind w:left="4680" w:hanging="360"/>
      </w:pPr>
      <w:rPr>
        <w:rFonts w:ascii="Symbol" w:hAnsi="Symbol" w:hint="default"/>
      </w:rPr>
    </w:lvl>
    <w:lvl w:ilvl="7" w:tplc="5FE8C302" w:tentative="1">
      <w:start w:val="1"/>
      <w:numFmt w:val="bullet"/>
      <w:lvlText w:val="o"/>
      <w:lvlJc w:val="left"/>
      <w:pPr>
        <w:ind w:left="5400" w:hanging="360"/>
      </w:pPr>
      <w:rPr>
        <w:rFonts w:ascii="Courier New" w:hAnsi="Courier New" w:cs="Courier New" w:hint="default"/>
      </w:rPr>
    </w:lvl>
    <w:lvl w:ilvl="8" w:tplc="CDC6AC4A"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58F41B5A">
      <w:start w:val="1"/>
      <w:numFmt w:val="bullet"/>
      <w:lvlText w:val=""/>
      <w:lvlJc w:val="left"/>
      <w:pPr>
        <w:ind w:left="720" w:hanging="360"/>
      </w:pPr>
      <w:rPr>
        <w:rFonts w:ascii="Symbol" w:hAnsi="Symbol" w:hint="default"/>
      </w:rPr>
    </w:lvl>
    <w:lvl w:ilvl="1" w:tplc="C1B4AA98" w:tentative="1">
      <w:start w:val="1"/>
      <w:numFmt w:val="bullet"/>
      <w:lvlText w:val="o"/>
      <w:lvlJc w:val="left"/>
      <w:pPr>
        <w:ind w:left="1440" w:hanging="360"/>
      </w:pPr>
      <w:rPr>
        <w:rFonts w:ascii="Courier New" w:hAnsi="Courier New" w:cs="Courier New" w:hint="default"/>
      </w:rPr>
    </w:lvl>
    <w:lvl w:ilvl="2" w:tplc="30CE9400" w:tentative="1">
      <w:start w:val="1"/>
      <w:numFmt w:val="bullet"/>
      <w:lvlText w:val=""/>
      <w:lvlJc w:val="left"/>
      <w:pPr>
        <w:ind w:left="2160" w:hanging="360"/>
      </w:pPr>
      <w:rPr>
        <w:rFonts w:ascii="Wingdings" w:hAnsi="Wingdings" w:hint="default"/>
      </w:rPr>
    </w:lvl>
    <w:lvl w:ilvl="3" w:tplc="3A9E3DCE" w:tentative="1">
      <w:start w:val="1"/>
      <w:numFmt w:val="bullet"/>
      <w:lvlText w:val=""/>
      <w:lvlJc w:val="left"/>
      <w:pPr>
        <w:ind w:left="2880" w:hanging="360"/>
      </w:pPr>
      <w:rPr>
        <w:rFonts w:ascii="Symbol" w:hAnsi="Symbol" w:hint="default"/>
      </w:rPr>
    </w:lvl>
    <w:lvl w:ilvl="4" w:tplc="7E86764A" w:tentative="1">
      <w:start w:val="1"/>
      <w:numFmt w:val="bullet"/>
      <w:lvlText w:val="o"/>
      <w:lvlJc w:val="left"/>
      <w:pPr>
        <w:ind w:left="3600" w:hanging="360"/>
      </w:pPr>
      <w:rPr>
        <w:rFonts w:ascii="Courier New" w:hAnsi="Courier New" w:cs="Courier New" w:hint="default"/>
      </w:rPr>
    </w:lvl>
    <w:lvl w:ilvl="5" w:tplc="9676C99A" w:tentative="1">
      <w:start w:val="1"/>
      <w:numFmt w:val="bullet"/>
      <w:lvlText w:val=""/>
      <w:lvlJc w:val="left"/>
      <w:pPr>
        <w:ind w:left="4320" w:hanging="360"/>
      </w:pPr>
      <w:rPr>
        <w:rFonts w:ascii="Wingdings" w:hAnsi="Wingdings" w:hint="default"/>
      </w:rPr>
    </w:lvl>
    <w:lvl w:ilvl="6" w:tplc="BB52E400" w:tentative="1">
      <w:start w:val="1"/>
      <w:numFmt w:val="bullet"/>
      <w:lvlText w:val=""/>
      <w:lvlJc w:val="left"/>
      <w:pPr>
        <w:ind w:left="5040" w:hanging="360"/>
      </w:pPr>
      <w:rPr>
        <w:rFonts w:ascii="Symbol" w:hAnsi="Symbol" w:hint="default"/>
      </w:rPr>
    </w:lvl>
    <w:lvl w:ilvl="7" w:tplc="92FA1F8E" w:tentative="1">
      <w:start w:val="1"/>
      <w:numFmt w:val="bullet"/>
      <w:lvlText w:val="o"/>
      <w:lvlJc w:val="left"/>
      <w:pPr>
        <w:ind w:left="5760" w:hanging="360"/>
      </w:pPr>
      <w:rPr>
        <w:rFonts w:ascii="Courier New" w:hAnsi="Courier New" w:cs="Courier New" w:hint="default"/>
      </w:rPr>
    </w:lvl>
    <w:lvl w:ilvl="8" w:tplc="0944F69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E10E7BF8">
      <w:start w:val="1"/>
      <w:numFmt w:val="bullet"/>
      <w:lvlText w:val=""/>
      <w:lvlJc w:val="left"/>
      <w:pPr>
        <w:ind w:left="360" w:hanging="360"/>
      </w:pPr>
      <w:rPr>
        <w:rFonts w:ascii="Symbol" w:hAnsi="Symbol" w:hint="default"/>
        <w:color w:val="2AB1BB" w:themeColor="accent1"/>
      </w:rPr>
    </w:lvl>
    <w:lvl w:ilvl="1" w:tplc="45B0FB22" w:tentative="1">
      <w:start w:val="1"/>
      <w:numFmt w:val="bullet"/>
      <w:lvlText w:val="o"/>
      <w:lvlJc w:val="left"/>
      <w:pPr>
        <w:ind w:left="1080" w:hanging="360"/>
      </w:pPr>
      <w:rPr>
        <w:rFonts w:ascii="Courier New" w:hAnsi="Courier New" w:cs="Courier New" w:hint="default"/>
      </w:rPr>
    </w:lvl>
    <w:lvl w:ilvl="2" w:tplc="FC5033CE" w:tentative="1">
      <w:start w:val="1"/>
      <w:numFmt w:val="bullet"/>
      <w:lvlText w:val=""/>
      <w:lvlJc w:val="left"/>
      <w:pPr>
        <w:ind w:left="1800" w:hanging="360"/>
      </w:pPr>
      <w:rPr>
        <w:rFonts w:ascii="Wingdings" w:hAnsi="Wingdings" w:hint="default"/>
      </w:rPr>
    </w:lvl>
    <w:lvl w:ilvl="3" w:tplc="D7903E8A" w:tentative="1">
      <w:start w:val="1"/>
      <w:numFmt w:val="bullet"/>
      <w:lvlText w:val=""/>
      <w:lvlJc w:val="left"/>
      <w:pPr>
        <w:ind w:left="2520" w:hanging="360"/>
      </w:pPr>
      <w:rPr>
        <w:rFonts w:ascii="Symbol" w:hAnsi="Symbol" w:hint="default"/>
      </w:rPr>
    </w:lvl>
    <w:lvl w:ilvl="4" w:tplc="82242562" w:tentative="1">
      <w:start w:val="1"/>
      <w:numFmt w:val="bullet"/>
      <w:lvlText w:val="o"/>
      <w:lvlJc w:val="left"/>
      <w:pPr>
        <w:ind w:left="3240" w:hanging="360"/>
      </w:pPr>
      <w:rPr>
        <w:rFonts w:ascii="Courier New" w:hAnsi="Courier New" w:cs="Courier New" w:hint="default"/>
      </w:rPr>
    </w:lvl>
    <w:lvl w:ilvl="5" w:tplc="7E0E3E34" w:tentative="1">
      <w:start w:val="1"/>
      <w:numFmt w:val="bullet"/>
      <w:lvlText w:val=""/>
      <w:lvlJc w:val="left"/>
      <w:pPr>
        <w:ind w:left="3960" w:hanging="360"/>
      </w:pPr>
      <w:rPr>
        <w:rFonts w:ascii="Wingdings" w:hAnsi="Wingdings" w:hint="default"/>
      </w:rPr>
    </w:lvl>
    <w:lvl w:ilvl="6" w:tplc="C854D7C6" w:tentative="1">
      <w:start w:val="1"/>
      <w:numFmt w:val="bullet"/>
      <w:lvlText w:val=""/>
      <w:lvlJc w:val="left"/>
      <w:pPr>
        <w:ind w:left="4680" w:hanging="360"/>
      </w:pPr>
      <w:rPr>
        <w:rFonts w:ascii="Symbol" w:hAnsi="Symbol" w:hint="default"/>
      </w:rPr>
    </w:lvl>
    <w:lvl w:ilvl="7" w:tplc="7A56AB82" w:tentative="1">
      <w:start w:val="1"/>
      <w:numFmt w:val="bullet"/>
      <w:lvlText w:val="o"/>
      <w:lvlJc w:val="left"/>
      <w:pPr>
        <w:ind w:left="5400" w:hanging="360"/>
      </w:pPr>
      <w:rPr>
        <w:rFonts w:ascii="Courier New" w:hAnsi="Courier New" w:cs="Courier New" w:hint="default"/>
      </w:rPr>
    </w:lvl>
    <w:lvl w:ilvl="8" w:tplc="3E187E8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C5C825AE">
      <w:start w:val="1"/>
      <w:numFmt w:val="bullet"/>
      <w:lvlText w:val=""/>
      <w:lvlJc w:val="left"/>
      <w:pPr>
        <w:ind w:left="1582" w:hanging="360"/>
      </w:pPr>
      <w:rPr>
        <w:rFonts w:ascii="Symbol" w:hAnsi="Symbol" w:hint="default"/>
      </w:rPr>
    </w:lvl>
    <w:lvl w:ilvl="1" w:tplc="062E74A2" w:tentative="1">
      <w:start w:val="1"/>
      <w:numFmt w:val="bullet"/>
      <w:lvlText w:val="o"/>
      <w:lvlJc w:val="left"/>
      <w:pPr>
        <w:ind w:left="2302" w:hanging="360"/>
      </w:pPr>
      <w:rPr>
        <w:rFonts w:ascii="Courier New" w:hAnsi="Courier New" w:cs="Courier New" w:hint="default"/>
      </w:rPr>
    </w:lvl>
    <w:lvl w:ilvl="2" w:tplc="F6385F02" w:tentative="1">
      <w:start w:val="1"/>
      <w:numFmt w:val="bullet"/>
      <w:lvlText w:val=""/>
      <w:lvlJc w:val="left"/>
      <w:pPr>
        <w:ind w:left="3022" w:hanging="360"/>
      </w:pPr>
      <w:rPr>
        <w:rFonts w:ascii="Wingdings" w:hAnsi="Wingdings" w:hint="default"/>
      </w:rPr>
    </w:lvl>
    <w:lvl w:ilvl="3" w:tplc="664E2A38" w:tentative="1">
      <w:start w:val="1"/>
      <w:numFmt w:val="bullet"/>
      <w:lvlText w:val=""/>
      <w:lvlJc w:val="left"/>
      <w:pPr>
        <w:ind w:left="3742" w:hanging="360"/>
      </w:pPr>
      <w:rPr>
        <w:rFonts w:ascii="Symbol" w:hAnsi="Symbol" w:hint="default"/>
      </w:rPr>
    </w:lvl>
    <w:lvl w:ilvl="4" w:tplc="F648B6DA" w:tentative="1">
      <w:start w:val="1"/>
      <w:numFmt w:val="bullet"/>
      <w:lvlText w:val="o"/>
      <w:lvlJc w:val="left"/>
      <w:pPr>
        <w:ind w:left="4462" w:hanging="360"/>
      </w:pPr>
      <w:rPr>
        <w:rFonts w:ascii="Courier New" w:hAnsi="Courier New" w:cs="Courier New" w:hint="default"/>
      </w:rPr>
    </w:lvl>
    <w:lvl w:ilvl="5" w:tplc="39168F62" w:tentative="1">
      <w:start w:val="1"/>
      <w:numFmt w:val="bullet"/>
      <w:lvlText w:val=""/>
      <w:lvlJc w:val="left"/>
      <w:pPr>
        <w:ind w:left="5182" w:hanging="360"/>
      </w:pPr>
      <w:rPr>
        <w:rFonts w:ascii="Wingdings" w:hAnsi="Wingdings" w:hint="default"/>
      </w:rPr>
    </w:lvl>
    <w:lvl w:ilvl="6" w:tplc="33F2247A" w:tentative="1">
      <w:start w:val="1"/>
      <w:numFmt w:val="bullet"/>
      <w:lvlText w:val=""/>
      <w:lvlJc w:val="left"/>
      <w:pPr>
        <w:ind w:left="5902" w:hanging="360"/>
      </w:pPr>
      <w:rPr>
        <w:rFonts w:ascii="Symbol" w:hAnsi="Symbol" w:hint="default"/>
      </w:rPr>
    </w:lvl>
    <w:lvl w:ilvl="7" w:tplc="B25261B2" w:tentative="1">
      <w:start w:val="1"/>
      <w:numFmt w:val="bullet"/>
      <w:lvlText w:val="o"/>
      <w:lvlJc w:val="left"/>
      <w:pPr>
        <w:ind w:left="6622" w:hanging="360"/>
      </w:pPr>
      <w:rPr>
        <w:rFonts w:ascii="Courier New" w:hAnsi="Courier New" w:cs="Courier New" w:hint="default"/>
      </w:rPr>
    </w:lvl>
    <w:lvl w:ilvl="8" w:tplc="88C0CAC4"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16810D0">
      <w:start w:val="1"/>
      <w:numFmt w:val="bullet"/>
      <w:lvlText w:val=""/>
      <w:lvlJc w:val="left"/>
      <w:pPr>
        <w:ind w:left="360" w:hanging="360"/>
      </w:pPr>
      <w:rPr>
        <w:rFonts w:ascii="Symbol" w:hAnsi="Symbol" w:hint="default"/>
        <w:color w:val="2AB1BB" w:themeColor="accent1"/>
      </w:rPr>
    </w:lvl>
    <w:lvl w:ilvl="1" w:tplc="402EADF8" w:tentative="1">
      <w:start w:val="1"/>
      <w:numFmt w:val="bullet"/>
      <w:lvlText w:val="o"/>
      <w:lvlJc w:val="left"/>
      <w:pPr>
        <w:ind w:left="1440" w:hanging="360"/>
      </w:pPr>
      <w:rPr>
        <w:rFonts w:ascii="Courier New" w:hAnsi="Courier New" w:cs="Courier New" w:hint="default"/>
      </w:rPr>
    </w:lvl>
    <w:lvl w:ilvl="2" w:tplc="79DA3932" w:tentative="1">
      <w:start w:val="1"/>
      <w:numFmt w:val="bullet"/>
      <w:lvlText w:val=""/>
      <w:lvlJc w:val="left"/>
      <w:pPr>
        <w:ind w:left="2160" w:hanging="360"/>
      </w:pPr>
      <w:rPr>
        <w:rFonts w:ascii="Wingdings" w:hAnsi="Wingdings" w:hint="default"/>
      </w:rPr>
    </w:lvl>
    <w:lvl w:ilvl="3" w:tplc="A6B28F36" w:tentative="1">
      <w:start w:val="1"/>
      <w:numFmt w:val="bullet"/>
      <w:lvlText w:val=""/>
      <w:lvlJc w:val="left"/>
      <w:pPr>
        <w:ind w:left="2880" w:hanging="360"/>
      </w:pPr>
      <w:rPr>
        <w:rFonts w:ascii="Symbol" w:hAnsi="Symbol" w:hint="default"/>
      </w:rPr>
    </w:lvl>
    <w:lvl w:ilvl="4" w:tplc="B2CAA154" w:tentative="1">
      <w:start w:val="1"/>
      <w:numFmt w:val="bullet"/>
      <w:lvlText w:val="o"/>
      <w:lvlJc w:val="left"/>
      <w:pPr>
        <w:ind w:left="3600" w:hanging="360"/>
      </w:pPr>
      <w:rPr>
        <w:rFonts w:ascii="Courier New" w:hAnsi="Courier New" w:cs="Courier New" w:hint="default"/>
      </w:rPr>
    </w:lvl>
    <w:lvl w:ilvl="5" w:tplc="8878C76E" w:tentative="1">
      <w:start w:val="1"/>
      <w:numFmt w:val="bullet"/>
      <w:lvlText w:val=""/>
      <w:lvlJc w:val="left"/>
      <w:pPr>
        <w:ind w:left="4320" w:hanging="360"/>
      </w:pPr>
      <w:rPr>
        <w:rFonts w:ascii="Wingdings" w:hAnsi="Wingdings" w:hint="default"/>
      </w:rPr>
    </w:lvl>
    <w:lvl w:ilvl="6" w:tplc="4612861E" w:tentative="1">
      <w:start w:val="1"/>
      <w:numFmt w:val="bullet"/>
      <w:lvlText w:val=""/>
      <w:lvlJc w:val="left"/>
      <w:pPr>
        <w:ind w:left="5040" w:hanging="360"/>
      </w:pPr>
      <w:rPr>
        <w:rFonts w:ascii="Symbol" w:hAnsi="Symbol" w:hint="default"/>
      </w:rPr>
    </w:lvl>
    <w:lvl w:ilvl="7" w:tplc="A5A09D28" w:tentative="1">
      <w:start w:val="1"/>
      <w:numFmt w:val="bullet"/>
      <w:lvlText w:val="o"/>
      <w:lvlJc w:val="left"/>
      <w:pPr>
        <w:ind w:left="5760" w:hanging="360"/>
      </w:pPr>
      <w:rPr>
        <w:rFonts w:ascii="Courier New" w:hAnsi="Courier New" w:cs="Courier New" w:hint="default"/>
      </w:rPr>
    </w:lvl>
    <w:lvl w:ilvl="8" w:tplc="8D2C78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CF58E312">
      <w:start w:val="1"/>
      <w:numFmt w:val="bullet"/>
      <w:lvlText w:val=""/>
      <w:lvlJc w:val="left"/>
      <w:pPr>
        <w:ind w:left="720" w:hanging="360"/>
      </w:pPr>
      <w:rPr>
        <w:rFonts w:ascii="Symbol" w:hAnsi="Symbol" w:hint="default"/>
        <w:color w:val="2AB1BB" w:themeColor="accent1"/>
      </w:rPr>
    </w:lvl>
    <w:lvl w:ilvl="1" w:tplc="BAF8432E" w:tentative="1">
      <w:start w:val="1"/>
      <w:numFmt w:val="bullet"/>
      <w:lvlText w:val="o"/>
      <w:lvlJc w:val="left"/>
      <w:pPr>
        <w:ind w:left="1440" w:hanging="360"/>
      </w:pPr>
      <w:rPr>
        <w:rFonts w:ascii="Courier New" w:hAnsi="Courier New" w:cs="Courier New" w:hint="default"/>
      </w:rPr>
    </w:lvl>
    <w:lvl w:ilvl="2" w:tplc="CA7EFC52" w:tentative="1">
      <w:start w:val="1"/>
      <w:numFmt w:val="bullet"/>
      <w:lvlText w:val=""/>
      <w:lvlJc w:val="left"/>
      <w:pPr>
        <w:ind w:left="2160" w:hanging="360"/>
      </w:pPr>
      <w:rPr>
        <w:rFonts w:ascii="Wingdings" w:hAnsi="Wingdings" w:hint="default"/>
      </w:rPr>
    </w:lvl>
    <w:lvl w:ilvl="3" w:tplc="6E204150" w:tentative="1">
      <w:start w:val="1"/>
      <w:numFmt w:val="bullet"/>
      <w:lvlText w:val=""/>
      <w:lvlJc w:val="left"/>
      <w:pPr>
        <w:ind w:left="2880" w:hanging="360"/>
      </w:pPr>
      <w:rPr>
        <w:rFonts w:ascii="Symbol" w:hAnsi="Symbol" w:hint="default"/>
      </w:rPr>
    </w:lvl>
    <w:lvl w:ilvl="4" w:tplc="F02E96F8" w:tentative="1">
      <w:start w:val="1"/>
      <w:numFmt w:val="bullet"/>
      <w:lvlText w:val="o"/>
      <w:lvlJc w:val="left"/>
      <w:pPr>
        <w:ind w:left="3600" w:hanging="360"/>
      </w:pPr>
      <w:rPr>
        <w:rFonts w:ascii="Courier New" w:hAnsi="Courier New" w:cs="Courier New" w:hint="default"/>
      </w:rPr>
    </w:lvl>
    <w:lvl w:ilvl="5" w:tplc="0FBE4830" w:tentative="1">
      <w:start w:val="1"/>
      <w:numFmt w:val="bullet"/>
      <w:lvlText w:val=""/>
      <w:lvlJc w:val="left"/>
      <w:pPr>
        <w:ind w:left="4320" w:hanging="360"/>
      </w:pPr>
      <w:rPr>
        <w:rFonts w:ascii="Wingdings" w:hAnsi="Wingdings" w:hint="default"/>
      </w:rPr>
    </w:lvl>
    <w:lvl w:ilvl="6" w:tplc="DBD03B4C" w:tentative="1">
      <w:start w:val="1"/>
      <w:numFmt w:val="bullet"/>
      <w:lvlText w:val=""/>
      <w:lvlJc w:val="left"/>
      <w:pPr>
        <w:ind w:left="5040" w:hanging="360"/>
      </w:pPr>
      <w:rPr>
        <w:rFonts w:ascii="Symbol" w:hAnsi="Symbol" w:hint="default"/>
      </w:rPr>
    </w:lvl>
    <w:lvl w:ilvl="7" w:tplc="1F16EF60" w:tentative="1">
      <w:start w:val="1"/>
      <w:numFmt w:val="bullet"/>
      <w:lvlText w:val="o"/>
      <w:lvlJc w:val="left"/>
      <w:pPr>
        <w:ind w:left="5760" w:hanging="360"/>
      </w:pPr>
      <w:rPr>
        <w:rFonts w:ascii="Courier New" w:hAnsi="Courier New" w:cs="Courier New" w:hint="default"/>
      </w:rPr>
    </w:lvl>
    <w:lvl w:ilvl="8" w:tplc="D838961A"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93C0B918">
      <w:start w:val="1"/>
      <w:numFmt w:val="bullet"/>
      <w:lvlText w:val=""/>
      <w:lvlJc w:val="left"/>
      <w:pPr>
        <w:ind w:left="720" w:hanging="360"/>
      </w:pPr>
      <w:rPr>
        <w:rFonts w:ascii="Symbol" w:hAnsi="Symbol" w:hint="default"/>
      </w:rPr>
    </w:lvl>
    <w:lvl w:ilvl="1" w:tplc="65BC61DE" w:tentative="1">
      <w:start w:val="1"/>
      <w:numFmt w:val="bullet"/>
      <w:lvlText w:val="o"/>
      <w:lvlJc w:val="left"/>
      <w:pPr>
        <w:ind w:left="1440" w:hanging="360"/>
      </w:pPr>
      <w:rPr>
        <w:rFonts w:ascii="Courier New" w:hAnsi="Courier New" w:cs="Courier New" w:hint="default"/>
      </w:rPr>
    </w:lvl>
    <w:lvl w:ilvl="2" w:tplc="00809AA2" w:tentative="1">
      <w:start w:val="1"/>
      <w:numFmt w:val="bullet"/>
      <w:lvlText w:val=""/>
      <w:lvlJc w:val="left"/>
      <w:pPr>
        <w:ind w:left="2160" w:hanging="360"/>
      </w:pPr>
      <w:rPr>
        <w:rFonts w:ascii="Wingdings" w:hAnsi="Wingdings" w:hint="default"/>
      </w:rPr>
    </w:lvl>
    <w:lvl w:ilvl="3" w:tplc="A30A2C9A" w:tentative="1">
      <w:start w:val="1"/>
      <w:numFmt w:val="bullet"/>
      <w:lvlText w:val=""/>
      <w:lvlJc w:val="left"/>
      <w:pPr>
        <w:ind w:left="2880" w:hanging="360"/>
      </w:pPr>
      <w:rPr>
        <w:rFonts w:ascii="Symbol" w:hAnsi="Symbol" w:hint="default"/>
      </w:rPr>
    </w:lvl>
    <w:lvl w:ilvl="4" w:tplc="6E0E8490" w:tentative="1">
      <w:start w:val="1"/>
      <w:numFmt w:val="bullet"/>
      <w:lvlText w:val="o"/>
      <w:lvlJc w:val="left"/>
      <w:pPr>
        <w:ind w:left="3600" w:hanging="360"/>
      </w:pPr>
      <w:rPr>
        <w:rFonts w:ascii="Courier New" w:hAnsi="Courier New" w:cs="Courier New" w:hint="default"/>
      </w:rPr>
    </w:lvl>
    <w:lvl w:ilvl="5" w:tplc="ED9ABB70" w:tentative="1">
      <w:start w:val="1"/>
      <w:numFmt w:val="bullet"/>
      <w:lvlText w:val=""/>
      <w:lvlJc w:val="left"/>
      <w:pPr>
        <w:ind w:left="4320" w:hanging="360"/>
      </w:pPr>
      <w:rPr>
        <w:rFonts w:ascii="Wingdings" w:hAnsi="Wingdings" w:hint="default"/>
      </w:rPr>
    </w:lvl>
    <w:lvl w:ilvl="6" w:tplc="6982000A" w:tentative="1">
      <w:start w:val="1"/>
      <w:numFmt w:val="bullet"/>
      <w:lvlText w:val=""/>
      <w:lvlJc w:val="left"/>
      <w:pPr>
        <w:ind w:left="5040" w:hanging="360"/>
      </w:pPr>
      <w:rPr>
        <w:rFonts w:ascii="Symbol" w:hAnsi="Symbol" w:hint="default"/>
      </w:rPr>
    </w:lvl>
    <w:lvl w:ilvl="7" w:tplc="E0E654D6" w:tentative="1">
      <w:start w:val="1"/>
      <w:numFmt w:val="bullet"/>
      <w:lvlText w:val="o"/>
      <w:lvlJc w:val="left"/>
      <w:pPr>
        <w:ind w:left="5760" w:hanging="360"/>
      </w:pPr>
      <w:rPr>
        <w:rFonts w:ascii="Courier New" w:hAnsi="Courier New" w:cs="Courier New" w:hint="default"/>
      </w:rPr>
    </w:lvl>
    <w:lvl w:ilvl="8" w:tplc="E990E89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6A8E2E08">
      <w:start w:val="1"/>
      <w:numFmt w:val="bullet"/>
      <w:lvlText w:val=""/>
      <w:lvlJc w:val="left"/>
      <w:pPr>
        <w:ind w:left="786" w:hanging="360"/>
      </w:pPr>
      <w:rPr>
        <w:rFonts w:ascii="Symbol" w:hAnsi="Symbol" w:hint="default"/>
        <w:color w:val="1E1544"/>
      </w:rPr>
    </w:lvl>
    <w:lvl w:ilvl="1" w:tplc="6BF88E00">
      <w:start w:val="1"/>
      <w:numFmt w:val="bullet"/>
      <w:lvlText w:val="o"/>
      <w:lvlJc w:val="left"/>
      <w:pPr>
        <w:ind w:left="1080" w:hanging="360"/>
      </w:pPr>
      <w:rPr>
        <w:rFonts w:ascii="Courier New" w:hAnsi="Courier New" w:cs="Courier New" w:hint="default"/>
      </w:rPr>
    </w:lvl>
    <w:lvl w:ilvl="2" w:tplc="3A343AFC" w:tentative="1">
      <w:start w:val="1"/>
      <w:numFmt w:val="bullet"/>
      <w:lvlText w:val=""/>
      <w:lvlJc w:val="left"/>
      <w:pPr>
        <w:ind w:left="1800" w:hanging="360"/>
      </w:pPr>
      <w:rPr>
        <w:rFonts w:ascii="Wingdings" w:hAnsi="Wingdings" w:hint="default"/>
      </w:rPr>
    </w:lvl>
    <w:lvl w:ilvl="3" w:tplc="2946D7EC" w:tentative="1">
      <w:start w:val="1"/>
      <w:numFmt w:val="bullet"/>
      <w:lvlText w:val=""/>
      <w:lvlJc w:val="left"/>
      <w:pPr>
        <w:ind w:left="2520" w:hanging="360"/>
      </w:pPr>
      <w:rPr>
        <w:rFonts w:ascii="Symbol" w:hAnsi="Symbol" w:hint="default"/>
      </w:rPr>
    </w:lvl>
    <w:lvl w:ilvl="4" w:tplc="02466E4A" w:tentative="1">
      <w:start w:val="1"/>
      <w:numFmt w:val="bullet"/>
      <w:lvlText w:val="o"/>
      <w:lvlJc w:val="left"/>
      <w:pPr>
        <w:ind w:left="3240" w:hanging="360"/>
      </w:pPr>
      <w:rPr>
        <w:rFonts w:ascii="Courier New" w:hAnsi="Courier New" w:cs="Courier New" w:hint="default"/>
      </w:rPr>
    </w:lvl>
    <w:lvl w:ilvl="5" w:tplc="704EDD26" w:tentative="1">
      <w:start w:val="1"/>
      <w:numFmt w:val="bullet"/>
      <w:lvlText w:val=""/>
      <w:lvlJc w:val="left"/>
      <w:pPr>
        <w:ind w:left="3960" w:hanging="360"/>
      </w:pPr>
      <w:rPr>
        <w:rFonts w:ascii="Wingdings" w:hAnsi="Wingdings" w:hint="default"/>
      </w:rPr>
    </w:lvl>
    <w:lvl w:ilvl="6" w:tplc="79402BF8" w:tentative="1">
      <w:start w:val="1"/>
      <w:numFmt w:val="bullet"/>
      <w:lvlText w:val=""/>
      <w:lvlJc w:val="left"/>
      <w:pPr>
        <w:ind w:left="4680" w:hanging="360"/>
      </w:pPr>
      <w:rPr>
        <w:rFonts w:ascii="Symbol" w:hAnsi="Symbol" w:hint="default"/>
      </w:rPr>
    </w:lvl>
    <w:lvl w:ilvl="7" w:tplc="4D7C1A26" w:tentative="1">
      <w:start w:val="1"/>
      <w:numFmt w:val="bullet"/>
      <w:lvlText w:val="o"/>
      <w:lvlJc w:val="left"/>
      <w:pPr>
        <w:ind w:left="5400" w:hanging="360"/>
      </w:pPr>
      <w:rPr>
        <w:rFonts w:ascii="Courier New" w:hAnsi="Courier New" w:cs="Courier New" w:hint="default"/>
      </w:rPr>
    </w:lvl>
    <w:lvl w:ilvl="8" w:tplc="61E60B6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99C8FC9A">
      <w:numFmt w:val="bullet"/>
      <w:lvlText w:val="○"/>
      <w:lvlJc w:val="left"/>
      <w:pPr>
        <w:ind w:left="1582" w:hanging="720"/>
      </w:pPr>
      <w:rPr>
        <w:rFonts w:ascii="Arial" w:eastAsiaTheme="minorHAnsi" w:hAnsi="Arial" w:hint="default"/>
      </w:rPr>
    </w:lvl>
    <w:lvl w:ilvl="1" w:tplc="54CCA5EE" w:tentative="1">
      <w:start w:val="1"/>
      <w:numFmt w:val="bullet"/>
      <w:lvlText w:val="o"/>
      <w:lvlJc w:val="left"/>
      <w:pPr>
        <w:ind w:left="1582" w:hanging="360"/>
      </w:pPr>
      <w:rPr>
        <w:rFonts w:ascii="Courier New" w:hAnsi="Courier New" w:cs="Courier New" w:hint="default"/>
      </w:rPr>
    </w:lvl>
    <w:lvl w:ilvl="2" w:tplc="3E9E82C4" w:tentative="1">
      <w:start w:val="1"/>
      <w:numFmt w:val="bullet"/>
      <w:lvlText w:val=""/>
      <w:lvlJc w:val="left"/>
      <w:pPr>
        <w:ind w:left="2302" w:hanging="360"/>
      </w:pPr>
      <w:rPr>
        <w:rFonts w:ascii="Wingdings" w:hAnsi="Wingdings" w:hint="default"/>
      </w:rPr>
    </w:lvl>
    <w:lvl w:ilvl="3" w:tplc="1C16C28E" w:tentative="1">
      <w:start w:val="1"/>
      <w:numFmt w:val="bullet"/>
      <w:lvlText w:val=""/>
      <w:lvlJc w:val="left"/>
      <w:pPr>
        <w:ind w:left="3022" w:hanging="360"/>
      </w:pPr>
      <w:rPr>
        <w:rFonts w:ascii="Symbol" w:hAnsi="Symbol" w:hint="default"/>
      </w:rPr>
    </w:lvl>
    <w:lvl w:ilvl="4" w:tplc="403A5526" w:tentative="1">
      <w:start w:val="1"/>
      <w:numFmt w:val="bullet"/>
      <w:lvlText w:val="o"/>
      <w:lvlJc w:val="left"/>
      <w:pPr>
        <w:ind w:left="3742" w:hanging="360"/>
      </w:pPr>
      <w:rPr>
        <w:rFonts w:ascii="Courier New" w:hAnsi="Courier New" w:cs="Courier New" w:hint="default"/>
      </w:rPr>
    </w:lvl>
    <w:lvl w:ilvl="5" w:tplc="E2C2C636" w:tentative="1">
      <w:start w:val="1"/>
      <w:numFmt w:val="bullet"/>
      <w:lvlText w:val=""/>
      <w:lvlJc w:val="left"/>
      <w:pPr>
        <w:ind w:left="4462" w:hanging="360"/>
      </w:pPr>
      <w:rPr>
        <w:rFonts w:ascii="Wingdings" w:hAnsi="Wingdings" w:hint="default"/>
      </w:rPr>
    </w:lvl>
    <w:lvl w:ilvl="6" w:tplc="A9441ADC" w:tentative="1">
      <w:start w:val="1"/>
      <w:numFmt w:val="bullet"/>
      <w:lvlText w:val=""/>
      <w:lvlJc w:val="left"/>
      <w:pPr>
        <w:ind w:left="5182" w:hanging="360"/>
      </w:pPr>
      <w:rPr>
        <w:rFonts w:ascii="Symbol" w:hAnsi="Symbol" w:hint="default"/>
      </w:rPr>
    </w:lvl>
    <w:lvl w:ilvl="7" w:tplc="E738E860" w:tentative="1">
      <w:start w:val="1"/>
      <w:numFmt w:val="bullet"/>
      <w:lvlText w:val="o"/>
      <w:lvlJc w:val="left"/>
      <w:pPr>
        <w:ind w:left="5902" w:hanging="360"/>
      </w:pPr>
      <w:rPr>
        <w:rFonts w:ascii="Courier New" w:hAnsi="Courier New" w:cs="Courier New" w:hint="default"/>
      </w:rPr>
    </w:lvl>
    <w:lvl w:ilvl="8" w:tplc="3896413C"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57B4E596">
      <w:start w:val="1"/>
      <w:numFmt w:val="bullet"/>
      <w:lvlText w:val=""/>
      <w:lvlJc w:val="left"/>
      <w:pPr>
        <w:ind w:left="720" w:hanging="360"/>
      </w:pPr>
      <w:rPr>
        <w:rFonts w:ascii="Symbol" w:hAnsi="Symbol" w:hint="default"/>
      </w:rPr>
    </w:lvl>
    <w:lvl w:ilvl="1" w:tplc="3C7CDF5E" w:tentative="1">
      <w:start w:val="1"/>
      <w:numFmt w:val="bullet"/>
      <w:lvlText w:val="o"/>
      <w:lvlJc w:val="left"/>
      <w:pPr>
        <w:ind w:left="1440" w:hanging="360"/>
      </w:pPr>
      <w:rPr>
        <w:rFonts w:ascii="Courier New" w:hAnsi="Courier New" w:cs="Courier New" w:hint="default"/>
      </w:rPr>
    </w:lvl>
    <w:lvl w:ilvl="2" w:tplc="9CA63716" w:tentative="1">
      <w:start w:val="1"/>
      <w:numFmt w:val="bullet"/>
      <w:lvlText w:val=""/>
      <w:lvlJc w:val="left"/>
      <w:pPr>
        <w:ind w:left="2160" w:hanging="360"/>
      </w:pPr>
      <w:rPr>
        <w:rFonts w:ascii="Wingdings" w:hAnsi="Wingdings" w:hint="default"/>
      </w:rPr>
    </w:lvl>
    <w:lvl w:ilvl="3" w:tplc="C43EEFDC" w:tentative="1">
      <w:start w:val="1"/>
      <w:numFmt w:val="bullet"/>
      <w:lvlText w:val=""/>
      <w:lvlJc w:val="left"/>
      <w:pPr>
        <w:ind w:left="2880" w:hanging="360"/>
      </w:pPr>
      <w:rPr>
        <w:rFonts w:ascii="Symbol" w:hAnsi="Symbol" w:hint="default"/>
      </w:rPr>
    </w:lvl>
    <w:lvl w:ilvl="4" w:tplc="887EE50C" w:tentative="1">
      <w:start w:val="1"/>
      <w:numFmt w:val="bullet"/>
      <w:lvlText w:val="o"/>
      <w:lvlJc w:val="left"/>
      <w:pPr>
        <w:ind w:left="3600" w:hanging="360"/>
      </w:pPr>
      <w:rPr>
        <w:rFonts w:ascii="Courier New" w:hAnsi="Courier New" w:cs="Courier New" w:hint="default"/>
      </w:rPr>
    </w:lvl>
    <w:lvl w:ilvl="5" w:tplc="A2EE2B06" w:tentative="1">
      <w:start w:val="1"/>
      <w:numFmt w:val="bullet"/>
      <w:lvlText w:val=""/>
      <w:lvlJc w:val="left"/>
      <w:pPr>
        <w:ind w:left="4320" w:hanging="360"/>
      </w:pPr>
      <w:rPr>
        <w:rFonts w:ascii="Wingdings" w:hAnsi="Wingdings" w:hint="default"/>
      </w:rPr>
    </w:lvl>
    <w:lvl w:ilvl="6" w:tplc="CB24BE2C" w:tentative="1">
      <w:start w:val="1"/>
      <w:numFmt w:val="bullet"/>
      <w:lvlText w:val=""/>
      <w:lvlJc w:val="left"/>
      <w:pPr>
        <w:ind w:left="5040" w:hanging="360"/>
      </w:pPr>
      <w:rPr>
        <w:rFonts w:ascii="Symbol" w:hAnsi="Symbol" w:hint="default"/>
      </w:rPr>
    </w:lvl>
    <w:lvl w:ilvl="7" w:tplc="1E586CEC" w:tentative="1">
      <w:start w:val="1"/>
      <w:numFmt w:val="bullet"/>
      <w:lvlText w:val="o"/>
      <w:lvlJc w:val="left"/>
      <w:pPr>
        <w:ind w:left="5760" w:hanging="360"/>
      </w:pPr>
      <w:rPr>
        <w:rFonts w:ascii="Courier New" w:hAnsi="Courier New" w:cs="Courier New" w:hint="default"/>
      </w:rPr>
    </w:lvl>
    <w:lvl w:ilvl="8" w:tplc="3C42152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60C0FB60">
      <w:numFmt w:val="bullet"/>
      <w:lvlText w:val="•"/>
      <w:lvlJc w:val="left"/>
      <w:pPr>
        <w:ind w:left="720" w:hanging="720"/>
      </w:pPr>
      <w:rPr>
        <w:rFonts w:ascii="Arial" w:eastAsiaTheme="minorHAnsi" w:hAnsi="Arial" w:cs="Arial" w:hint="default"/>
      </w:rPr>
    </w:lvl>
    <w:lvl w:ilvl="1" w:tplc="30C20E16" w:tentative="1">
      <w:start w:val="1"/>
      <w:numFmt w:val="bullet"/>
      <w:lvlText w:val="o"/>
      <w:lvlJc w:val="left"/>
      <w:pPr>
        <w:ind w:left="1080" w:hanging="360"/>
      </w:pPr>
      <w:rPr>
        <w:rFonts w:ascii="Courier New" w:hAnsi="Courier New" w:cs="Courier New" w:hint="default"/>
      </w:rPr>
    </w:lvl>
    <w:lvl w:ilvl="2" w:tplc="BF9A2FDE" w:tentative="1">
      <w:start w:val="1"/>
      <w:numFmt w:val="bullet"/>
      <w:lvlText w:val=""/>
      <w:lvlJc w:val="left"/>
      <w:pPr>
        <w:ind w:left="1800" w:hanging="360"/>
      </w:pPr>
      <w:rPr>
        <w:rFonts w:ascii="Wingdings" w:hAnsi="Wingdings" w:hint="default"/>
      </w:rPr>
    </w:lvl>
    <w:lvl w:ilvl="3" w:tplc="D59AF44C" w:tentative="1">
      <w:start w:val="1"/>
      <w:numFmt w:val="bullet"/>
      <w:lvlText w:val=""/>
      <w:lvlJc w:val="left"/>
      <w:pPr>
        <w:ind w:left="2520" w:hanging="360"/>
      </w:pPr>
      <w:rPr>
        <w:rFonts w:ascii="Symbol" w:hAnsi="Symbol" w:hint="default"/>
      </w:rPr>
    </w:lvl>
    <w:lvl w:ilvl="4" w:tplc="A6208F90" w:tentative="1">
      <w:start w:val="1"/>
      <w:numFmt w:val="bullet"/>
      <w:lvlText w:val="o"/>
      <w:lvlJc w:val="left"/>
      <w:pPr>
        <w:ind w:left="3240" w:hanging="360"/>
      </w:pPr>
      <w:rPr>
        <w:rFonts w:ascii="Courier New" w:hAnsi="Courier New" w:cs="Courier New" w:hint="default"/>
      </w:rPr>
    </w:lvl>
    <w:lvl w:ilvl="5" w:tplc="1D48CA58" w:tentative="1">
      <w:start w:val="1"/>
      <w:numFmt w:val="bullet"/>
      <w:lvlText w:val=""/>
      <w:lvlJc w:val="left"/>
      <w:pPr>
        <w:ind w:left="3960" w:hanging="360"/>
      </w:pPr>
      <w:rPr>
        <w:rFonts w:ascii="Wingdings" w:hAnsi="Wingdings" w:hint="default"/>
      </w:rPr>
    </w:lvl>
    <w:lvl w:ilvl="6" w:tplc="41ACDB96" w:tentative="1">
      <w:start w:val="1"/>
      <w:numFmt w:val="bullet"/>
      <w:lvlText w:val=""/>
      <w:lvlJc w:val="left"/>
      <w:pPr>
        <w:ind w:left="4680" w:hanging="360"/>
      </w:pPr>
      <w:rPr>
        <w:rFonts w:ascii="Symbol" w:hAnsi="Symbol" w:hint="default"/>
      </w:rPr>
    </w:lvl>
    <w:lvl w:ilvl="7" w:tplc="8390A490" w:tentative="1">
      <w:start w:val="1"/>
      <w:numFmt w:val="bullet"/>
      <w:lvlText w:val="o"/>
      <w:lvlJc w:val="left"/>
      <w:pPr>
        <w:ind w:left="5400" w:hanging="360"/>
      </w:pPr>
      <w:rPr>
        <w:rFonts w:ascii="Courier New" w:hAnsi="Courier New" w:cs="Courier New" w:hint="default"/>
      </w:rPr>
    </w:lvl>
    <w:lvl w:ilvl="8" w:tplc="D6B22546"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FAACF9C">
      <w:start w:val="1"/>
      <w:numFmt w:val="bullet"/>
      <w:lvlText w:val=""/>
      <w:lvlJc w:val="left"/>
      <w:pPr>
        <w:ind w:left="360" w:hanging="360"/>
      </w:pPr>
      <w:rPr>
        <w:rFonts w:ascii="Symbol" w:hAnsi="Symbol" w:hint="default"/>
        <w:color w:val="2AB1BB" w:themeColor="accent1"/>
      </w:rPr>
    </w:lvl>
    <w:lvl w:ilvl="1" w:tplc="41F60DC6" w:tentative="1">
      <w:start w:val="1"/>
      <w:numFmt w:val="bullet"/>
      <w:lvlText w:val="o"/>
      <w:lvlJc w:val="left"/>
      <w:pPr>
        <w:ind w:left="1080" w:hanging="360"/>
      </w:pPr>
      <w:rPr>
        <w:rFonts w:ascii="Courier New" w:hAnsi="Courier New" w:cs="Courier New" w:hint="default"/>
      </w:rPr>
    </w:lvl>
    <w:lvl w:ilvl="2" w:tplc="B230907C" w:tentative="1">
      <w:start w:val="1"/>
      <w:numFmt w:val="bullet"/>
      <w:lvlText w:val=""/>
      <w:lvlJc w:val="left"/>
      <w:pPr>
        <w:ind w:left="1800" w:hanging="360"/>
      </w:pPr>
      <w:rPr>
        <w:rFonts w:ascii="Wingdings" w:hAnsi="Wingdings" w:hint="default"/>
      </w:rPr>
    </w:lvl>
    <w:lvl w:ilvl="3" w:tplc="73E8FE3C" w:tentative="1">
      <w:start w:val="1"/>
      <w:numFmt w:val="bullet"/>
      <w:lvlText w:val=""/>
      <w:lvlJc w:val="left"/>
      <w:pPr>
        <w:ind w:left="2520" w:hanging="360"/>
      </w:pPr>
      <w:rPr>
        <w:rFonts w:ascii="Symbol" w:hAnsi="Symbol" w:hint="default"/>
      </w:rPr>
    </w:lvl>
    <w:lvl w:ilvl="4" w:tplc="D6CE3C10" w:tentative="1">
      <w:start w:val="1"/>
      <w:numFmt w:val="bullet"/>
      <w:lvlText w:val="o"/>
      <w:lvlJc w:val="left"/>
      <w:pPr>
        <w:ind w:left="3240" w:hanging="360"/>
      </w:pPr>
      <w:rPr>
        <w:rFonts w:ascii="Courier New" w:hAnsi="Courier New" w:cs="Courier New" w:hint="default"/>
      </w:rPr>
    </w:lvl>
    <w:lvl w:ilvl="5" w:tplc="8B5A841A" w:tentative="1">
      <w:start w:val="1"/>
      <w:numFmt w:val="bullet"/>
      <w:lvlText w:val=""/>
      <w:lvlJc w:val="left"/>
      <w:pPr>
        <w:ind w:left="3960" w:hanging="360"/>
      </w:pPr>
      <w:rPr>
        <w:rFonts w:ascii="Wingdings" w:hAnsi="Wingdings" w:hint="default"/>
      </w:rPr>
    </w:lvl>
    <w:lvl w:ilvl="6" w:tplc="7AAEF8AE" w:tentative="1">
      <w:start w:val="1"/>
      <w:numFmt w:val="bullet"/>
      <w:lvlText w:val=""/>
      <w:lvlJc w:val="left"/>
      <w:pPr>
        <w:ind w:left="4680" w:hanging="360"/>
      </w:pPr>
      <w:rPr>
        <w:rFonts w:ascii="Symbol" w:hAnsi="Symbol" w:hint="default"/>
      </w:rPr>
    </w:lvl>
    <w:lvl w:ilvl="7" w:tplc="CFAEC034" w:tentative="1">
      <w:start w:val="1"/>
      <w:numFmt w:val="bullet"/>
      <w:lvlText w:val="o"/>
      <w:lvlJc w:val="left"/>
      <w:pPr>
        <w:ind w:left="5400" w:hanging="360"/>
      </w:pPr>
      <w:rPr>
        <w:rFonts w:ascii="Courier New" w:hAnsi="Courier New" w:cs="Courier New" w:hint="default"/>
      </w:rPr>
    </w:lvl>
    <w:lvl w:ilvl="8" w:tplc="1D0EF64C"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1C8C7A90">
      <w:numFmt w:val="bullet"/>
      <w:lvlText w:val="-"/>
      <w:lvlJc w:val="left"/>
      <w:pPr>
        <w:ind w:left="720" w:hanging="360"/>
      </w:pPr>
      <w:rPr>
        <w:rFonts w:ascii="Calibri" w:eastAsia="Calibri" w:hAnsi="Calibri" w:cs="Calibri" w:hint="default"/>
      </w:rPr>
    </w:lvl>
    <w:lvl w:ilvl="1" w:tplc="855EF9BA">
      <w:start w:val="1"/>
      <w:numFmt w:val="bullet"/>
      <w:lvlText w:val="o"/>
      <w:lvlJc w:val="left"/>
      <w:pPr>
        <w:ind w:left="1440" w:hanging="360"/>
      </w:pPr>
      <w:rPr>
        <w:rFonts w:ascii="Courier New" w:hAnsi="Courier New" w:cs="Courier New" w:hint="default"/>
      </w:rPr>
    </w:lvl>
    <w:lvl w:ilvl="2" w:tplc="1B6414AA">
      <w:start w:val="1"/>
      <w:numFmt w:val="bullet"/>
      <w:lvlText w:val=""/>
      <w:lvlJc w:val="left"/>
      <w:pPr>
        <w:ind w:left="2160" w:hanging="360"/>
      </w:pPr>
      <w:rPr>
        <w:rFonts w:ascii="Wingdings" w:hAnsi="Wingdings" w:hint="default"/>
      </w:rPr>
    </w:lvl>
    <w:lvl w:ilvl="3" w:tplc="3E1C2B0A">
      <w:start w:val="1"/>
      <w:numFmt w:val="bullet"/>
      <w:lvlText w:val=""/>
      <w:lvlJc w:val="left"/>
      <w:pPr>
        <w:ind w:left="2880" w:hanging="360"/>
      </w:pPr>
      <w:rPr>
        <w:rFonts w:ascii="Symbol" w:hAnsi="Symbol" w:hint="default"/>
      </w:rPr>
    </w:lvl>
    <w:lvl w:ilvl="4" w:tplc="68C85FE0">
      <w:start w:val="1"/>
      <w:numFmt w:val="bullet"/>
      <w:lvlText w:val="o"/>
      <w:lvlJc w:val="left"/>
      <w:pPr>
        <w:ind w:left="3600" w:hanging="360"/>
      </w:pPr>
      <w:rPr>
        <w:rFonts w:ascii="Courier New" w:hAnsi="Courier New" w:cs="Courier New" w:hint="default"/>
      </w:rPr>
    </w:lvl>
    <w:lvl w:ilvl="5" w:tplc="94D2DF96">
      <w:start w:val="1"/>
      <w:numFmt w:val="bullet"/>
      <w:lvlText w:val=""/>
      <w:lvlJc w:val="left"/>
      <w:pPr>
        <w:ind w:left="4320" w:hanging="360"/>
      </w:pPr>
      <w:rPr>
        <w:rFonts w:ascii="Wingdings" w:hAnsi="Wingdings" w:hint="default"/>
      </w:rPr>
    </w:lvl>
    <w:lvl w:ilvl="6" w:tplc="FD3C7A76">
      <w:start w:val="1"/>
      <w:numFmt w:val="bullet"/>
      <w:lvlText w:val=""/>
      <w:lvlJc w:val="left"/>
      <w:pPr>
        <w:ind w:left="5040" w:hanging="360"/>
      </w:pPr>
      <w:rPr>
        <w:rFonts w:ascii="Symbol" w:hAnsi="Symbol" w:hint="default"/>
      </w:rPr>
    </w:lvl>
    <w:lvl w:ilvl="7" w:tplc="A27605F0">
      <w:start w:val="1"/>
      <w:numFmt w:val="bullet"/>
      <w:lvlText w:val="o"/>
      <w:lvlJc w:val="left"/>
      <w:pPr>
        <w:ind w:left="5760" w:hanging="360"/>
      </w:pPr>
      <w:rPr>
        <w:rFonts w:ascii="Courier New" w:hAnsi="Courier New" w:cs="Courier New" w:hint="default"/>
      </w:rPr>
    </w:lvl>
    <w:lvl w:ilvl="8" w:tplc="3B6ABB1C">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B214468C">
      <w:start w:val="1"/>
      <w:numFmt w:val="bullet"/>
      <w:lvlText w:val=""/>
      <w:lvlJc w:val="left"/>
      <w:pPr>
        <w:ind w:left="360" w:hanging="360"/>
      </w:pPr>
      <w:rPr>
        <w:rFonts w:ascii="Symbol" w:hAnsi="Symbol" w:hint="default"/>
        <w:color w:val="2AB1BB" w:themeColor="accent1"/>
      </w:rPr>
    </w:lvl>
    <w:lvl w:ilvl="1" w:tplc="F4108AF6" w:tentative="1">
      <w:start w:val="1"/>
      <w:numFmt w:val="bullet"/>
      <w:lvlText w:val="o"/>
      <w:lvlJc w:val="left"/>
      <w:pPr>
        <w:ind w:left="1080" w:hanging="360"/>
      </w:pPr>
      <w:rPr>
        <w:rFonts w:ascii="Courier New" w:hAnsi="Courier New" w:cs="Courier New" w:hint="default"/>
      </w:rPr>
    </w:lvl>
    <w:lvl w:ilvl="2" w:tplc="7182EC78" w:tentative="1">
      <w:start w:val="1"/>
      <w:numFmt w:val="bullet"/>
      <w:lvlText w:val=""/>
      <w:lvlJc w:val="left"/>
      <w:pPr>
        <w:ind w:left="1800" w:hanging="360"/>
      </w:pPr>
      <w:rPr>
        <w:rFonts w:ascii="Wingdings" w:hAnsi="Wingdings" w:hint="default"/>
      </w:rPr>
    </w:lvl>
    <w:lvl w:ilvl="3" w:tplc="3E50DB5E" w:tentative="1">
      <w:start w:val="1"/>
      <w:numFmt w:val="bullet"/>
      <w:lvlText w:val=""/>
      <w:lvlJc w:val="left"/>
      <w:pPr>
        <w:ind w:left="2520" w:hanging="360"/>
      </w:pPr>
      <w:rPr>
        <w:rFonts w:ascii="Symbol" w:hAnsi="Symbol" w:hint="default"/>
      </w:rPr>
    </w:lvl>
    <w:lvl w:ilvl="4" w:tplc="652E2064" w:tentative="1">
      <w:start w:val="1"/>
      <w:numFmt w:val="bullet"/>
      <w:lvlText w:val="o"/>
      <w:lvlJc w:val="left"/>
      <w:pPr>
        <w:ind w:left="3240" w:hanging="360"/>
      </w:pPr>
      <w:rPr>
        <w:rFonts w:ascii="Courier New" w:hAnsi="Courier New" w:cs="Courier New" w:hint="default"/>
      </w:rPr>
    </w:lvl>
    <w:lvl w:ilvl="5" w:tplc="168C3EB4" w:tentative="1">
      <w:start w:val="1"/>
      <w:numFmt w:val="bullet"/>
      <w:lvlText w:val=""/>
      <w:lvlJc w:val="left"/>
      <w:pPr>
        <w:ind w:left="3960" w:hanging="360"/>
      </w:pPr>
      <w:rPr>
        <w:rFonts w:ascii="Wingdings" w:hAnsi="Wingdings" w:hint="default"/>
      </w:rPr>
    </w:lvl>
    <w:lvl w:ilvl="6" w:tplc="E9B2D8EA" w:tentative="1">
      <w:start w:val="1"/>
      <w:numFmt w:val="bullet"/>
      <w:lvlText w:val=""/>
      <w:lvlJc w:val="left"/>
      <w:pPr>
        <w:ind w:left="4680" w:hanging="360"/>
      </w:pPr>
      <w:rPr>
        <w:rFonts w:ascii="Symbol" w:hAnsi="Symbol" w:hint="default"/>
      </w:rPr>
    </w:lvl>
    <w:lvl w:ilvl="7" w:tplc="4A16A342" w:tentative="1">
      <w:start w:val="1"/>
      <w:numFmt w:val="bullet"/>
      <w:lvlText w:val="o"/>
      <w:lvlJc w:val="left"/>
      <w:pPr>
        <w:ind w:left="5400" w:hanging="360"/>
      </w:pPr>
      <w:rPr>
        <w:rFonts w:ascii="Courier New" w:hAnsi="Courier New" w:cs="Courier New" w:hint="default"/>
      </w:rPr>
    </w:lvl>
    <w:lvl w:ilvl="8" w:tplc="AE0459F0"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D7CCB2E">
      <w:start w:val="1"/>
      <w:numFmt w:val="bullet"/>
      <w:lvlText w:val=""/>
      <w:lvlJc w:val="left"/>
      <w:pPr>
        <w:ind w:left="720" w:hanging="360"/>
      </w:pPr>
      <w:rPr>
        <w:rFonts w:ascii="Symbol" w:hAnsi="Symbol" w:hint="default"/>
      </w:rPr>
    </w:lvl>
    <w:lvl w:ilvl="1" w:tplc="32542928" w:tentative="1">
      <w:start w:val="1"/>
      <w:numFmt w:val="bullet"/>
      <w:lvlText w:val="o"/>
      <w:lvlJc w:val="left"/>
      <w:pPr>
        <w:ind w:left="1440" w:hanging="360"/>
      </w:pPr>
      <w:rPr>
        <w:rFonts w:ascii="Courier New" w:hAnsi="Courier New" w:cs="Courier New" w:hint="default"/>
      </w:rPr>
    </w:lvl>
    <w:lvl w:ilvl="2" w:tplc="4F42E574" w:tentative="1">
      <w:start w:val="1"/>
      <w:numFmt w:val="bullet"/>
      <w:lvlText w:val=""/>
      <w:lvlJc w:val="left"/>
      <w:pPr>
        <w:ind w:left="2160" w:hanging="360"/>
      </w:pPr>
      <w:rPr>
        <w:rFonts w:ascii="Wingdings" w:hAnsi="Wingdings" w:hint="default"/>
      </w:rPr>
    </w:lvl>
    <w:lvl w:ilvl="3" w:tplc="2F7AAAF0" w:tentative="1">
      <w:start w:val="1"/>
      <w:numFmt w:val="bullet"/>
      <w:lvlText w:val=""/>
      <w:lvlJc w:val="left"/>
      <w:pPr>
        <w:ind w:left="2880" w:hanging="360"/>
      </w:pPr>
      <w:rPr>
        <w:rFonts w:ascii="Symbol" w:hAnsi="Symbol" w:hint="default"/>
      </w:rPr>
    </w:lvl>
    <w:lvl w:ilvl="4" w:tplc="35707444" w:tentative="1">
      <w:start w:val="1"/>
      <w:numFmt w:val="bullet"/>
      <w:lvlText w:val="o"/>
      <w:lvlJc w:val="left"/>
      <w:pPr>
        <w:ind w:left="3600" w:hanging="360"/>
      </w:pPr>
      <w:rPr>
        <w:rFonts w:ascii="Courier New" w:hAnsi="Courier New" w:cs="Courier New" w:hint="default"/>
      </w:rPr>
    </w:lvl>
    <w:lvl w:ilvl="5" w:tplc="DED42476" w:tentative="1">
      <w:start w:val="1"/>
      <w:numFmt w:val="bullet"/>
      <w:lvlText w:val=""/>
      <w:lvlJc w:val="left"/>
      <w:pPr>
        <w:ind w:left="4320" w:hanging="360"/>
      </w:pPr>
      <w:rPr>
        <w:rFonts w:ascii="Wingdings" w:hAnsi="Wingdings" w:hint="default"/>
      </w:rPr>
    </w:lvl>
    <w:lvl w:ilvl="6" w:tplc="2EF2408E" w:tentative="1">
      <w:start w:val="1"/>
      <w:numFmt w:val="bullet"/>
      <w:lvlText w:val=""/>
      <w:lvlJc w:val="left"/>
      <w:pPr>
        <w:ind w:left="5040" w:hanging="360"/>
      </w:pPr>
      <w:rPr>
        <w:rFonts w:ascii="Symbol" w:hAnsi="Symbol" w:hint="default"/>
      </w:rPr>
    </w:lvl>
    <w:lvl w:ilvl="7" w:tplc="113EBB22" w:tentative="1">
      <w:start w:val="1"/>
      <w:numFmt w:val="bullet"/>
      <w:lvlText w:val="o"/>
      <w:lvlJc w:val="left"/>
      <w:pPr>
        <w:ind w:left="5760" w:hanging="360"/>
      </w:pPr>
      <w:rPr>
        <w:rFonts w:ascii="Courier New" w:hAnsi="Courier New" w:cs="Courier New" w:hint="default"/>
      </w:rPr>
    </w:lvl>
    <w:lvl w:ilvl="8" w:tplc="A0569A9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AF0AB54E">
      <w:start w:val="1"/>
      <w:numFmt w:val="bullet"/>
      <w:lvlText w:val=""/>
      <w:lvlJc w:val="left"/>
      <w:pPr>
        <w:ind w:left="360" w:hanging="360"/>
      </w:pPr>
      <w:rPr>
        <w:rFonts w:ascii="Symbol" w:hAnsi="Symbol" w:hint="default"/>
      </w:rPr>
    </w:lvl>
    <w:lvl w:ilvl="1" w:tplc="029A2320">
      <w:start w:val="1"/>
      <w:numFmt w:val="bullet"/>
      <w:lvlText w:val="o"/>
      <w:lvlJc w:val="left"/>
      <w:pPr>
        <w:ind w:left="1080" w:hanging="360"/>
      </w:pPr>
      <w:rPr>
        <w:rFonts w:ascii="Courier New" w:hAnsi="Courier New" w:cs="Courier New" w:hint="default"/>
      </w:rPr>
    </w:lvl>
    <w:lvl w:ilvl="2" w:tplc="FDB6EF6C">
      <w:start w:val="1"/>
      <w:numFmt w:val="bullet"/>
      <w:lvlText w:val=""/>
      <w:lvlJc w:val="left"/>
      <w:pPr>
        <w:ind w:left="1800" w:hanging="360"/>
      </w:pPr>
      <w:rPr>
        <w:rFonts w:ascii="Wingdings" w:hAnsi="Wingdings" w:hint="default"/>
      </w:rPr>
    </w:lvl>
    <w:lvl w:ilvl="3" w:tplc="A29831AA" w:tentative="1">
      <w:start w:val="1"/>
      <w:numFmt w:val="bullet"/>
      <w:lvlText w:val=""/>
      <w:lvlJc w:val="left"/>
      <w:pPr>
        <w:ind w:left="2520" w:hanging="360"/>
      </w:pPr>
      <w:rPr>
        <w:rFonts w:ascii="Symbol" w:hAnsi="Symbol" w:hint="default"/>
      </w:rPr>
    </w:lvl>
    <w:lvl w:ilvl="4" w:tplc="CED2FFD6" w:tentative="1">
      <w:start w:val="1"/>
      <w:numFmt w:val="bullet"/>
      <w:lvlText w:val="o"/>
      <w:lvlJc w:val="left"/>
      <w:pPr>
        <w:ind w:left="3240" w:hanging="360"/>
      </w:pPr>
      <w:rPr>
        <w:rFonts w:ascii="Courier New" w:hAnsi="Courier New" w:cs="Courier New" w:hint="default"/>
      </w:rPr>
    </w:lvl>
    <w:lvl w:ilvl="5" w:tplc="4E1C0574" w:tentative="1">
      <w:start w:val="1"/>
      <w:numFmt w:val="bullet"/>
      <w:lvlText w:val=""/>
      <w:lvlJc w:val="left"/>
      <w:pPr>
        <w:ind w:left="3960" w:hanging="360"/>
      </w:pPr>
      <w:rPr>
        <w:rFonts w:ascii="Wingdings" w:hAnsi="Wingdings" w:hint="default"/>
      </w:rPr>
    </w:lvl>
    <w:lvl w:ilvl="6" w:tplc="73FE39B0" w:tentative="1">
      <w:start w:val="1"/>
      <w:numFmt w:val="bullet"/>
      <w:lvlText w:val=""/>
      <w:lvlJc w:val="left"/>
      <w:pPr>
        <w:ind w:left="4680" w:hanging="360"/>
      </w:pPr>
      <w:rPr>
        <w:rFonts w:ascii="Symbol" w:hAnsi="Symbol" w:hint="default"/>
      </w:rPr>
    </w:lvl>
    <w:lvl w:ilvl="7" w:tplc="996441C4" w:tentative="1">
      <w:start w:val="1"/>
      <w:numFmt w:val="bullet"/>
      <w:lvlText w:val="o"/>
      <w:lvlJc w:val="left"/>
      <w:pPr>
        <w:ind w:left="5400" w:hanging="360"/>
      </w:pPr>
      <w:rPr>
        <w:rFonts w:ascii="Courier New" w:hAnsi="Courier New" w:cs="Courier New" w:hint="default"/>
      </w:rPr>
    </w:lvl>
    <w:lvl w:ilvl="8" w:tplc="60A03D1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02EC114">
      <w:start w:val="1"/>
      <w:numFmt w:val="bullet"/>
      <w:lvlText w:val=""/>
      <w:lvlJc w:val="left"/>
      <w:pPr>
        <w:ind w:left="720" w:hanging="360"/>
      </w:pPr>
      <w:rPr>
        <w:rFonts w:ascii="Symbol" w:hAnsi="Symbol" w:hint="default"/>
        <w:color w:val="2AB1BB" w:themeColor="accent1"/>
      </w:rPr>
    </w:lvl>
    <w:lvl w:ilvl="1" w:tplc="D8326E40" w:tentative="1">
      <w:start w:val="1"/>
      <w:numFmt w:val="bullet"/>
      <w:lvlText w:val="o"/>
      <w:lvlJc w:val="left"/>
      <w:pPr>
        <w:ind w:left="1440" w:hanging="360"/>
      </w:pPr>
      <w:rPr>
        <w:rFonts w:ascii="Courier New" w:hAnsi="Courier New" w:cs="Courier New" w:hint="default"/>
      </w:rPr>
    </w:lvl>
    <w:lvl w:ilvl="2" w:tplc="29481A12" w:tentative="1">
      <w:start w:val="1"/>
      <w:numFmt w:val="bullet"/>
      <w:lvlText w:val=""/>
      <w:lvlJc w:val="left"/>
      <w:pPr>
        <w:ind w:left="2160" w:hanging="360"/>
      </w:pPr>
      <w:rPr>
        <w:rFonts w:ascii="Wingdings" w:hAnsi="Wingdings" w:hint="default"/>
      </w:rPr>
    </w:lvl>
    <w:lvl w:ilvl="3" w:tplc="89BC5D1A" w:tentative="1">
      <w:start w:val="1"/>
      <w:numFmt w:val="bullet"/>
      <w:lvlText w:val=""/>
      <w:lvlJc w:val="left"/>
      <w:pPr>
        <w:ind w:left="2880" w:hanging="360"/>
      </w:pPr>
      <w:rPr>
        <w:rFonts w:ascii="Symbol" w:hAnsi="Symbol" w:hint="default"/>
      </w:rPr>
    </w:lvl>
    <w:lvl w:ilvl="4" w:tplc="3950288A" w:tentative="1">
      <w:start w:val="1"/>
      <w:numFmt w:val="bullet"/>
      <w:lvlText w:val="o"/>
      <w:lvlJc w:val="left"/>
      <w:pPr>
        <w:ind w:left="3600" w:hanging="360"/>
      </w:pPr>
      <w:rPr>
        <w:rFonts w:ascii="Courier New" w:hAnsi="Courier New" w:cs="Courier New" w:hint="default"/>
      </w:rPr>
    </w:lvl>
    <w:lvl w:ilvl="5" w:tplc="AEA0C968" w:tentative="1">
      <w:start w:val="1"/>
      <w:numFmt w:val="bullet"/>
      <w:lvlText w:val=""/>
      <w:lvlJc w:val="left"/>
      <w:pPr>
        <w:ind w:left="4320" w:hanging="360"/>
      </w:pPr>
      <w:rPr>
        <w:rFonts w:ascii="Wingdings" w:hAnsi="Wingdings" w:hint="default"/>
      </w:rPr>
    </w:lvl>
    <w:lvl w:ilvl="6" w:tplc="3A402118" w:tentative="1">
      <w:start w:val="1"/>
      <w:numFmt w:val="bullet"/>
      <w:lvlText w:val=""/>
      <w:lvlJc w:val="left"/>
      <w:pPr>
        <w:ind w:left="5040" w:hanging="360"/>
      </w:pPr>
      <w:rPr>
        <w:rFonts w:ascii="Symbol" w:hAnsi="Symbol" w:hint="default"/>
      </w:rPr>
    </w:lvl>
    <w:lvl w:ilvl="7" w:tplc="0FB87266" w:tentative="1">
      <w:start w:val="1"/>
      <w:numFmt w:val="bullet"/>
      <w:lvlText w:val="o"/>
      <w:lvlJc w:val="left"/>
      <w:pPr>
        <w:ind w:left="5760" w:hanging="360"/>
      </w:pPr>
      <w:rPr>
        <w:rFonts w:ascii="Courier New" w:hAnsi="Courier New" w:cs="Courier New" w:hint="default"/>
      </w:rPr>
    </w:lvl>
    <w:lvl w:ilvl="8" w:tplc="23A8527A"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4D73"/>
    <w:rsid w:val="00116A3E"/>
    <w:rsid w:val="00120740"/>
    <w:rsid w:val="00124D8B"/>
    <w:rsid w:val="00125B06"/>
    <w:rsid w:val="00126258"/>
    <w:rsid w:val="00127EEC"/>
    <w:rsid w:val="00135A87"/>
    <w:rsid w:val="001412F3"/>
    <w:rsid w:val="00141EEF"/>
    <w:rsid w:val="0014323A"/>
    <w:rsid w:val="0014406A"/>
    <w:rsid w:val="00144E22"/>
    <w:rsid w:val="001465B4"/>
    <w:rsid w:val="001565F2"/>
    <w:rsid w:val="00157239"/>
    <w:rsid w:val="00162A03"/>
    <w:rsid w:val="0016471C"/>
    <w:rsid w:val="00174D56"/>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12C6"/>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212"/>
    <w:rsid w:val="00311C2F"/>
    <w:rsid w:val="00313ABD"/>
    <w:rsid w:val="003169C4"/>
    <w:rsid w:val="003227E5"/>
    <w:rsid w:val="0033157F"/>
    <w:rsid w:val="00331A0B"/>
    <w:rsid w:val="0033541D"/>
    <w:rsid w:val="003361EA"/>
    <w:rsid w:val="0033727D"/>
    <w:rsid w:val="003455E0"/>
    <w:rsid w:val="003573B2"/>
    <w:rsid w:val="00360B34"/>
    <w:rsid w:val="003612CF"/>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5CE0"/>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16CB"/>
    <w:rsid w:val="00452773"/>
    <w:rsid w:val="0045291C"/>
    <w:rsid w:val="00455079"/>
    <w:rsid w:val="004557A0"/>
    <w:rsid w:val="00456AD2"/>
    <w:rsid w:val="00460DD0"/>
    <w:rsid w:val="0046244A"/>
    <w:rsid w:val="004669A9"/>
    <w:rsid w:val="00472D11"/>
    <w:rsid w:val="0047725A"/>
    <w:rsid w:val="0047738E"/>
    <w:rsid w:val="00486E84"/>
    <w:rsid w:val="00487F65"/>
    <w:rsid w:val="00492BC2"/>
    <w:rsid w:val="004A4226"/>
    <w:rsid w:val="004A42EB"/>
    <w:rsid w:val="004A499D"/>
    <w:rsid w:val="004A4DCD"/>
    <w:rsid w:val="004A7266"/>
    <w:rsid w:val="004B6609"/>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3A6"/>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1FAE"/>
    <w:rsid w:val="005D3C2B"/>
    <w:rsid w:val="005D50E0"/>
    <w:rsid w:val="005E01BF"/>
    <w:rsid w:val="005E2442"/>
    <w:rsid w:val="005E3888"/>
    <w:rsid w:val="005E7163"/>
    <w:rsid w:val="005E7DFF"/>
    <w:rsid w:val="005F4BEF"/>
    <w:rsid w:val="005F56D6"/>
    <w:rsid w:val="00600D72"/>
    <w:rsid w:val="0060705E"/>
    <w:rsid w:val="00610514"/>
    <w:rsid w:val="006107DE"/>
    <w:rsid w:val="00614445"/>
    <w:rsid w:val="00614BB5"/>
    <w:rsid w:val="00617BDE"/>
    <w:rsid w:val="00623C90"/>
    <w:rsid w:val="00625852"/>
    <w:rsid w:val="00626300"/>
    <w:rsid w:val="00630048"/>
    <w:rsid w:val="00630FCD"/>
    <w:rsid w:val="00633DB4"/>
    <w:rsid w:val="0064123F"/>
    <w:rsid w:val="00642666"/>
    <w:rsid w:val="006469A2"/>
    <w:rsid w:val="00651FC9"/>
    <w:rsid w:val="00652E81"/>
    <w:rsid w:val="0065331E"/>
    <w:rsid w:val="00654B1C"/>
    <w:rsid w:val="00656B54"/>
    <w:rsid w:val="006643A6"/>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29ED"/>
    <w:rsid w:val="006F3345"/>
    <w:rsid w:val="006F380C"/>
    <w:rsid w:val="006F3C45"/>
    <w:rsid w:val="00701972"/>
    <w:rsid w:val="00704F38"/>
    <w:rsid w:val="0071041D"/>
    <w:rsid w:val="00710D8A"/>
    <w:rsid w:val="00710E0C"/>
    <w:rsid w:val="007124B7"/>
    <w:rsid w:val="00712D20"/>
    <w:rsid w:val="007130AA"/>
    <w:rsid w:val="0071311E"/>
    <w:rsid w:val="007143EE"/>
    <w:rsid w:val="00715203"/>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474D"/>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856B0"/>
    <w:rsid w:val="008922D9"/>
    <w:rsid w:val="008944D9"/>
    <w:rsid w:val="008A30C3"/>
    <w:rsid w:val="008A3DCF"/>
    <w:rsid w:val="008A42CD"/>
    <w:rsid w:val="008A44B7"/>
    <w:rsid w:val="008A5818"/>
    <w:rsid w:val="008B2B03"/>
    <w:rsid w:val="008C0518"/>
    <w:rsid w:val="008C6AF3"/>
    <w:rsid w:val="008C7229"/>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9F71A7"/>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A340F"/>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15CC"/>
    <w:rsid w:val="00B22BCE"/>
    <w:rsid w:val="00B24507"/>
    <w:rsid w:val="00B276F6"/>
    <w:rsid w:val="00B3059B"/>
    <w:rsid w:val="00B32251"/>
    <w:rsid w:val="00B32F08"/>
    <w:rsid w:val="00B4165B"/>
    <w:rsid w:val="00B41777"/>
    <w:rsid w:val="00B42B03"/>
    <w:rsid w:val="00B47550"/>
    <w:rsid w:val="00B4768E"/>
    <w:rsid w:val="00B51B69"/>
    <w:rsid w:val="00B62B5D"/>
    <w:rsid w:val="00B64F42"/>
    <w:rsid w:val="00B70A32"/>
    <w:rsid w:val="00B71842"/>
    <w:rsid w:val="00B73D58"/>
    <w:rsid w:val="00B83C62"/>
    <w:rsid w:val="00B901C6"/>
    <w:rsid w:val="00B91917"/>
    <w:rsid w:val="00B91918"/>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44D"/>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62A4F"/>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21C5"/>
    <w:rsid w:val="00E16160"/>
    <w:rsid w:val="00E17878"/>
    <w:rsid w:val="00E24489"/>
    <w:rsid w:val="00E2498A"/>
    <w:rsid w:val="00E2532D"/>
    <w:rsid w:val="00E31BF1"/>
    <w:rsid w:val="00E32CFC"/>
    <w:rsid w:val="00E34748"/>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ECC"/>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280"/>
    <w:rsid w:val="00F416D6"/>
    <w:rsid w:val="00F47BA2"/>
    <w:rsid w:val="00F5173F"/>
    <w:rsid w:val="00F51E48"/>
    <w:rsid w:val="00F57881"/>
    <w:rsid w:val="00F607E5"/>
    <w:rsid w:val="00F623A5"/>
    <w:rsid w:val="00F67324"/>
    <w:rsid w:val="00F674EB"/>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8BF0"/>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AB4F7AF7-ABAF-4C27-B823-9B1CEECC7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2</TotalTime>
  <Pages>7</Pages>
  <Words>2240</Words>
  <Characters>12771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Disability and Ageing</dc:creator>
  <cp:keywords>Aged Care, Senior Australians</cp:keywords>
  <cp:lastModifiedBy>MASCHKE, Elvia</cp:lastModifiedBy>
  <cp:revision>3</cp:revision>
  <cp:lastPrinted>2024-09-14T06:57:00Z</cp:lastPrinted>
  <dcterms:created xsi:type="dcterms:W3CDTF">2025-07-04T04:24:00Z</dcterms:created>
  <dcterms:modified xsi:type="dcterms:W3CDTF">2025-07-04T04:25:00Z</dcterms:modified>
</cp:coreProperties>
</file>