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4422" w14:textId="7957FDDC" w:rsidR="00751A23" w:rsidRDefault="00346891" w:rsidP="00B7222E">
      <w:pPr>
        <w:pStyle w:val="Title"/>
      </w:pPr>
      <w:r>
        <w:t>Unleashing the Potential of our Health Workforce</w:t>
      </w:r>
    </w:p>
    <w:p w14:paraId="25E1CB4C" w14:textId="3DE93F1F" w:rsidR="00346891" w:rsidRPr="00B364F0" w:rsidRDefault="00346891" w:rsidP="00B364F0">
      <w:pPr>
        <w:pStyle w:val="Subtitle"/>
      </w:pPr>
      <w:r w:rsidRPr="00346891">
        <w:t>Scope of Practice Review</w:t>
      </w:r>
    </w:p>
    <w:p w14:paraId="435F27CD" w14:textId="1161DD53" w:rsidR="00346891" w:rsidRDefault="00643B3F" w:rsidP="1994612F">
      <w:pPr>
        <w:pStyle w:val="Subtitle"/>
        <w:numPr>
          <w:ilvl w:val="0"/>
          <w:numId w:val="0"/>
        </w:numPr>
      </w:pPr>
      <w:r>
        <w:t xml:space="preserve">Stakeholder Engagement Report </w:t>
      </w:r>
      <w:r w:rsidR="000D68BC">
        <w:t>2</w:t>
      </w:r>
    </w:p>
    <w:p w14:paraId="5AE0B606" w14:textId="0CAB18E3" w:rsidR="00346891" w:rsidRPr="009B61F2" w:rsidRDefault="00056BFE" w:rsidP="009B61F2">
      <w:pPr>
        <w:pStyle w:val="Date"/>
      </w:pPr>
      <w:r w:rsidRPr="009B61F2">
        <w:t>2 September</w:t>
      </w:r>
      <w:r w:rsidR="00414EE6" w:rsidRPr="009B61F2">
        <w:t xml:space="preserve"> 2024</w:t>
      </w:r>
    </w:p>
    <w:p w14:paraId="5B60E76F" w14:textId="77777777" w:rsidR="00CA79CF" w:rsidRDefault="00CA79CF" w:rsidP="00CA79CF">
      <w:pPr>
        <w:pStyle w:val="Subtitle"/>
        <w:sectPr w:rsidR="00CA79CF" w:rsidSect="002C0FB2">
          <w:headerReference w:type="default" r:id="rId12"/>
          <w:footerReference w:type="default" r:id="rId13"/>
          <w:headerReference w:type="first" r:id="rId14"/>
          <w:type w:val="continuous"/>
          <w:pgSz w:w="11906" w:h="16838"/>
          <w:pgMar w:top="1701" w:right="1418" w:bottom="1418" w:left="1418" w:header="709" w:footer="709" w:gutter="0"/>
          <w:cols w:space="708"/>
          <w:titlePg/>
          <w:docGrid w:linePitch="360"/>
        </w:sectPr>
      </w:pPr>
    </w:p>
    <w:sdt>
      <w:sdtPr>
        <w:rPr>
          <w:rFonts w:eastAsia="Century Gothic" w:cs="Times New Roman"/>
          <w:b w:val="0"/>
          <w:color w:val="000000" w:themeColor="text1"/>
          <w:sz w:val="22"/>
          <w:szCs w:val="24"/>
          <w:lang w:val="en-AU"/>
        </w:rPr>
        <w:id w:val="678155997"/>
        <w:docPartObj>
          <w:docPartGallery w:val="Table of Contents"/>
          <w:docPartUnique/>
        </w:docPartObj>
      </w:sdtPr>
      <w:sdtEndPr>
        <w:rPr>
          <w:bCs/>
          <w:noProof/>
        </w:rPr>
      </w:sdtEndPr>
      <w:sdtContent>
        <w:p w14:paraId="599EEE7C" w14:textId="701FEF8C" w:rsidR="00F60FA5" w:rsidRDefault="00F60FA5">
          <w:pPr>
            <w:pStyle w:val="TOCHeading"/>
          </w:pPr>
          <w:r>
            <w:t>Contents</w:t>
          </w:r>
        </w:p>
        <w:p w14:paraId="4EF4FF4F" w14:textId="7E172CC4" w:rsidR="00F60FA5" w:rsidRDefault="00F60FA5">
          <w:pPr>
            <w:pStyle w:val="TOC1"/>
            <w:tabs>
              <w:tab w:val="left" w:pos="440"/>
              <w:tab w:val="right" w:leader="dot" w:pos="9060"/>
            </w:tabs>
            <w:rPr>
              <w:rFonts w:asciiTheme="minorHAnsi" w:eastAsiaTheme="minorEastAsia" w:hAnsiTheme="minorHAnsi"/>
              <w:noProof/>
              <w:kern w:val="2"/>
              <w:sz w:val="24"/>
              <w:szCs w:val="24"/>
              <w:lang w:eastAsia="ja-JP"/>
              <w14:ligatures w14:val="standardContextual"/>
            </w:rPr>
          </w:pPr>
          <w:r>
            <w:fldChar w:fldCharType="begin"/>
          </w:r>
          <w:r>
            <w:instrText xml:space="preserve"> TOC \o "1-2" \h \z \u </w:instrText>
          </w:r>
          <w:r>
            <w:fldChar w:fldCharType="separate"/>
          </w:r>
          <w:hyperlink w:anchor="_Toc201229449" w:history="1">
            <w:r w:rsidRPr="005A6D78">
              <w:rPr>
                <w:rStyle w:val="Hyperlink"/>
                <w:noProof/>
              </w:rPr>
              <w:t>1</w:t>
            </w:r>
            <w:r>
              <w:rPr>
                <w:rFonts w:asciiTheme="minorHAnsi" w:eastAsiaTheme="minorEastAsia" w:hAnsiTheme="minorHAnsi"/>
                <w:noProof/>
                <w:kern w:val="2"/>
                <w:sz w:val="24"/>
                <w:szCs w:val="24"/>
                <w:lang w:eastAsia="ja-JP"/>
                <w14:ligatures w14:val="standardContextual"/>
              </w:rPr>
              <w:tab/>
            </w:r>
            <w:r w:rsidRPr="005A6D78">
              <w:rPr>
                <w:rStyle w:val="Hyperlink"/>
                <w:noProof/>
              </w:rPr>
              <w:t>Executive summary</w:t>
            </w:r>
            <w:r>
              <w:rPr>
                <w:noProof/>
                <w:webHidden/>
              </w:rPr>
              <w:tab/>
            </w:r>
            <w:r>
              <w:rPr>
                <w:noProof/>
                <w:webHidden/>
              </w:rPr>
              <w:fldChar w:fldCharType="begin"/>
            </w:r>
            <w:r>
              <w:rPr>
                <w:noProof/>
                <w:webHidden/>
              </w:rPr>
              <w:instrText xml:space="preserve"> PAGEREF _Toc201229449 \h </w:instrText>
            </w:r>
            <w:r>
              <w:rPr>
                <w:noProof/>
                <w:webHidden/>
              </w:rPr>
            </w:r>
            <w:r>
              <w:rPr>
                <w:noProof/>
                <w:webHidden/>
              </w:rPr>
              <w:fldChar w:fldCharType="separate"/>
            </w:r>
            <w:r>
              <w:rPr>
                <w:noProof/>
                <w:webHidden/>
              </w:rPr>
              <w:t>3</w:t>
            </w:r>
            <w:r>
              <w:rPr>
                <w:noProof/>
                <w:webHidden/>
              </w:rPr>
              <w:fldChar w:fldCharType="end"/>
            </w:r>
          </w:hyperlink>
        </w:p>
        <w:p w14:paraId="27F35AD8" w14:textId="58DC2355"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50" w:history="1">
            <w:r w:rsidRPr="005A6D78">
              <w:rPr>
                <w:rStyle w:val="Hyperlink"/>
                <w:noProof/>
              </w:rPr>
              <w:t>1.1</w:t>
            </w:r>
            <w:r>
              <w:rPr>
                <w:rFonts w:asciiTheme="minorHAnsi" w:eastAsiaTheme="minorEastAsia" w:hAnsiTheme="minorHAnsi"/>
                <w:noProof/>
                <w:kern w:val="2"/>
                <w:sz w:val="24"/>
                <w:szCs w:val="24"/>
                <w:lang w:eastAsia="ja-JP"/>
                <w14:ligatures w14:val="standardContextual"/>
              </w:rPr>
              <w:tab/>
            </w:r>
            <w:r w:rsidRPr="005A6D78">
              <w:rPr>
                <w:rStyle w:val="Hyperlink"/>
                <w:noProof/>
              </w:rPr>
              <w:t>Summary of key findings</w:t>
            </w:r>
            <w:r>
              <w:rPr>
                <w:noProof/>
                <w:webHidden/>
              </w:rPr>
              <w:tab/>
            </w:r>
            <w:r>
              <w:rPr>
                <w:noProof/>
                <w:webHidden/>
              </w:rPr>
              <w:fldChar w:fldCharType="begin"/>
            </w:r>
            <w:r>
              <w:rPr>
                <w:noProof/>
                <w:webHidden/>
              </w:rPr>
              <w:instrText xml:space="preserve"> PAGEREF _Toc201229450 \h </w:instrText>
            </w:r>
            <w:r>
              <w:rPr>
                <w:noProof/>
                <w:webHidden/>
              </w:rPr>
            </w:r>
            <w:r>
              <w:rPr>
                <w:noProof/>
                <w:webHidden/>
              </w:rPr>
              <w:fldChar w:fldCharType="separate"/>
            </w:r>
            <w:r>
              <w:rPr>
                <w:noProof/>
                <w:webHidden/>
              </w:rPr>
              <w:t>3</w:t>
            </w:r>
            <w:r>
              <w:rPr>
                <w:noProof/>
                <w:webHidden/>
              </w:rPr>
              <w:fldChar w:fldCharType="end"/>
            </w:r>
          </w:hyperlink>
        </w:p>
        <w:p w14:paraId="3DF0EA3C" w14:textId="0777EF01" w:rsidR="00F60FA5" w:rsidRDefault="00F60FA5">
          <w:pPr>
            <w:pStyle w:val="TOC1"/>
            <w:tabs>
              <w:tab w:val="left" w:pos="440"/>
              <w:tab w:val="right" w:leader="dot" w:pos="9060"/>
            </w:tabs>
            <w:rPr>
              <w:rFonts w:asciiTheme="minorHAnsi" w:eastAsiaTheme="minorEastAsia" w:hAnsiTheme="minorHAnsi"/>
              <w:noProof/>
              <w:kern w:val="2"/>
              <w:sz w:val="24"/>
              <w:szCs w:val="24"/>
              <w:lang w:eastAsia="ja-JP"/>
              <w14:ligatures w14:val="standardContextual"/>
            </w:rPr>
          </w:pPr>
          <w:hyperlink w:anchor="_Toc201229451" w:history="1">
            <w:r w:rsidRPr="005A6D78">
              <w:rPr>
                <w:rStyle w:val="Hyperlink"/>
                <w:noProof/>
              </w:rPr>
              <w:t>2</w:t>
            </w:r>
            <w:r>
              <w:rPr>
                <w:rFonts w:asciiTheme="minorHAnsi" w:eastAsiaTheme="minorEastAsia" w:hAnsiTheme="minorHAnsi"/>
                <w:noProof/>
                <w:kern w:val="2"/>
                <w:sz w:val="24"/>
                <w:szCs w:val="24"/>
                <w:lang w:eastAsia="ja-JP"/>
                <w14:ligatures w14:val="standardContextual"/>
              </w:rPr>
              <w:tab/>
            </w:r>
            <w:r w:rsidRPr="005A6D78">
              <w:rPr>
                <w:rStyle w:val="Hyperlink"/>
                <w:noProof/>
              </w:rPr>
              <w:t>Introduction</w:t>
            </w:r>
            <w:r>
              <w:rPr>
                <w:noProof/>
                <w:webHidden/>
              </w:rPr>
              <w:tab/>
            </w:r>
            <w:r>
              <w:rPr>
                <w:noProof/>
                <w:webHidden/>
              </w:rPr>
              <w:fldChar w:fldCharType="begin"/>
            </w:r>
            <w:r>
              <w:rPr>
                <w:noProof/>
                <w:webHidden/>
              </w:rPr>
              <w:instrText xml:space="preserve"> PAGEREF _Toc201229451 \h </w:instrText>
            </w:r>
            <w:r>
              <w:rPr>
                <w:noProof/>
                <w:webHidden/>
              </w:rPr>
            </w:r>
            <w:r>
              <w:rPr>
                <w:noProof/>
                <w:webHidden/>
              </w:rPr>
              <w:fldChar w:fldCharType="separate"/>
            </w:r>
            <w:r>
              <w:rPr>
                <w:noProof/>
                <w:webHidden/>
              </w:rPr>
              <w:t>9</w:t>
            </w:r>
            <w:r>
              <w:rPr>
                <w:noProof/>
                <w:webHidden/>
              </w:rPr>
              <w:fldChar w:fldCharType="end"/>
            </w:r>
          </w:hyperlink>
        </w:p>
        <w:p w14:paraId="5E56CA80" w14:textId="6E5576E8"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52" w:history="1">
            <w:r w:rsidRPr="005A6D78">
              <w:rPr>
                <w:rStyle w:val="Hyperlink"/>
                <w:noProof/>
              </w:rPr>
              <w:t>2.1</w:t>
            </w:r>
            <w:r>
              <w:rPr>
                <w:rFonts w:asciiTheme="minorHAnsi" w:eastAsiaTheme="minorEastAsia" w:hAnsiTheme="minorHAnsi"/>
                <w:noProof/>
                <w:kern w:val="2"/>
                <w:sz w:val="24"/>
                <w:szCs w:val="24"/>
                <w:lang w:eastAsia="ja-JP"/>
                <w14:ligatures w14:val="standardContextual"/>
              </w:rPr>
              <w:tab/>
            </w:r>
            <w:r w:rsidRPr="005A6D78">
              <w:rPr>
                <w:rStyle w:val="Hyperlink"/>
                <w:noProof/>
              </w:rPr>
              <w:t>Background</w:t>
            </w:r>
            <w:r>
              <w:rPr>
                <w:noProof/>
                <w:webHidden/>
              </w:rPr>
              <w:tab/>
            </w:r>
            <w:r>
              <w:rPr>
                <w:noProof/>
                <w:webHidden/>
              </w:rPr>
              <w:fldChar w:fldCharType="begin"/>
            </w:r>
            <w:r>
              <w:rPr>
                <w:noProof/>
                <w:webHidden/>
              </w:rPr>
              <w:instrText xml:space="preserve"> PAGEREF _Toc201229452 \h </w:instrText>
            </w:r>
            <w:r>
              <w:rPr>
                <w:noProof/>
                <w:webHidden/>
              </w:rPr>
            </w:r>
            <w:r>
              <w:rPr>
                <w:noProof/>
                <w:webHidden/>
              </w:rPr>
              <w:fldChar w:fldCharType="separate"/>
            </w:r>
            <w:r>
              <w:rPr>
                <w:noProof/>
                <w:webHidden/>
              </w:rPr>
              <w:t>9</w:t>
            </w:r>
            <w:r>
              <w:rPr>
                <w:noProof/>
                <w:webHidden/>
              </w:rPr>
              <w:fldChar w:fldCharType="end"/>
            </w:r>
          </w:hyperlink>
        </w:p>
        <w:p w14:paraId="42A36E03" w14:textId="0560623B"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53" w:history="1">
            <w:r w:rsidRPr="005A6D78">
              <w:rPr>
                <w:rStyle w:val="Hyperlink"/>
                <w:noProof/>
              </w:rPr>
              <w:t>2.2</w:t>
            </w:r>
            <w:r>
              <w:rPr>
                <w:rFonts w:asciiTheme="minorHAnsi" w:eastAsiaTheme="minorEastAsia" w:hAnsiTheme="minorHAnsi"/>
                <w:noProof/>
                <w:kern w:val="2"/>
                <w:sz w:val="24"/>
                <w:szCs w:val="24"/>
                <w:lang w:eastAsia="ja-JP"/>
                <w14:ligatures w14:val="standardContextual"/>
              </w:rPr>
              <w:tab/>
            </w:r>
            <w:r w:rsidRPr="005A6D78">
              <w:rPr>
                <w:rStyle w:val="Hyperlink"/>
                <w:noProof/>
              </w:rPr>
              <w:t>Phase Three consultation</w:t>
            </w:r>
            <w:r>
              <w:rPr>
                <w:noProof/>
                <w:webHidden/>
              </w:rPr>
              <w:tab/>
            </w:r>
            <w:r>
              <w:rPr>
                <w:noProof/>
                <w:webHidden/>
              </w:rPr>
              <w:fldChar w:fldCharType="begin"/>
            </w:r>
            <w:r>
              <w:rPr>
                <w:noProof/>
                <w:webHidden/>
              </w:rPr>
              <w:instrText xml:space="preserve"> PAGEREF _Toc201229453 \h </w:instrText>
            </w:r>
            <w:r>
              <w:rPr>
                <w:noProof/>
                <w:webHidden/>
              </w:rPr>
            </w:r>
            <w:r>
              <w:rPr>
                <w:noProof/>
                <w:webHidden/>
              </w:rPr>
              <w:fldChar w:fldCharType="separate"/>
            </w:r>
            <w:r>
              <w:rPr>
                <w:noProof/>
                <w:webHidden/>
              </w:rPr>
              <w:t>10</w:t>
            </w:r>
            <w:r>
              <w:rPr>
                <w:noProof/>
                <w:webHidden/>
              </w:rPr>
              <w:fldChar w:fldCharType="end"/>
            </w:r>
          </w:hyperlink>
        </w:p>
        <w:p w14:paraId="12C036F2" w14:textId="59A2A669"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54" w:history="1">
            <w:r w:rsidRPr="005A6D78">
              <w:rPr>
                <w:rStyle w:val="Hyperlink"/>
                <w:noProof/>
              </w:rPr>
              <w:t>2.3</w:t>
            </w:r>
            <w:r>
              <w:rPr>
                <w:rFonts w:asciiTheme="minorHAnsi" w:eastAsiaTheme="minorEastAsia" w:hAnsiTheme="minorHAnsi"/>
                <w:noProof/>
                <w:kern w:val="2"/>
                <w:sz w:val="24"/>
                <w:szCs w:val="24"/>
                <w:lang w:eastAsia="ja-JP"/>
                <w14:ligatures w14:val="standardContextual"/>
              </w:rPr>
              <w:tab/>
            </w:r>
            <w:r w:rsidRPr="005A6D78">
              <w:rPr>
                <w:rStyle w:val="Hyperlink"/>
                <w:noProof/>
              </w:rPr>
              <w:t>Purpose of this document</w:t>
            </w:r>
            <w:r>
              <w:rPr>
                <w:noProof/>
                <w:webHidden/>
              </w:rPr>
              <w:tab/>
            </w:r>
            <w:r>
              <w:rPr>
                <w:noProof/>
                <w:webHidden/>
              </w:rPr>
              <w:fldChar w:fldCharType="begin"/>
            </w:r>
            <w:r>
              <w:rPr>
                <w:noProof/>
                <w:webHidden/>
              </w:rPr>
              <w:instrText xml:space="preserve"> PAGEREF _Toc201229454 \h </w:instrText>
            </w:r>
            <w:r>
              <w:rPr>
                <w:noProof/>
                <w:webHidden/>
              </w:rPr>
            </w:r>
            <w:r>
              <w:rPr>
                <w:noProof/>
                <w:webHidden/>
              </w:rPr>
              <w:fldChar w:fldCharType="separate"/>
            </w:r>
            <w:r>
              <w:rPr>
                <w:noProof/>
                <w:webHidden/>
              </w:rPr>
              <w:t>11</w:t>
            </w:r>
            <w:r>
              <w:rPr>
                <w:noProof/>
                <w:webHidden/>
              </w:rPr>
              <w:fldChar w:fldCharType="end"/>
            </w:r>
          </w:hyperlink>
        </w:p>
        <w:p w14:paraId="73088AD2" w14:textId="4E81FCA7" w:rsidR="00F60FA5" w:rsidRDefault="00F60FA5">
          <w:pPr>
            <w:pStyle w:val="TOC1"/>
            <w:tabs>
              <w:tab w:val="left" w:pos="440"/>
              <w:tab w:val="right" w:leader="dot" w:pos="9060"/>
            </w:tabs>
            <w:rPr>
              <w:rFonts w:asciiTheme="minorHAnsi" w:eastAsiaTheme="minorEastAsia" w:hAnsiTheme="minorHAnsi"/>
              <w:noProof/>
              <w:kern w:val="2"/>
              <w:sz w:val="24"/>
              <w:szCs w:val="24"/>
              <w:lang w:eastAsia="ja-JP"/>
              <w14:ligatures w14:val="standardContextual"/>
            </w:rPr>
          </w:pPr>
          <w:hyperlink w:anchor="_Toc201229455" w:history="1">
            <w:r w:rsidRPr="005A6D78">
              <w:rPr>
                <w:rStyle w:val="Hyperlink"/>
                <w:noProof/>
              </w:rPr>
              <w:t>3</w:t>
            </w:r>
            <w:r>
              <w:rPr>
                <w:rFonts w:asciiTheme="minorHAnsi" w:eastAsiaTheme="minorEastAsia" w:hAnsiTheme="minorHAnsi"/>
                <w:noProof/>
                <w:kern w:val="2"/>
                <w:sz w:val="24"/>
                <w:szCs w:val="24"/>
                <w:lang w:eastAsia="ja-JP"/>
                <w14:ligatures w14:val="standardContextual"/>
              </w:rPr>
              <w:tab/>
            </w:r>
            <w:r w:rsidRPr="005A6D78">
              <w:rPr>
                <w:rStyle w:val="Hyperlink"/>
                <w:noProof/>
              </w:rPr>
              <w:t>Approach</w:t>
            </w:r>
            <w:r>
              <w:rPr>
                <w:noProof/>
                <w:webHidden/>
              </w:rPr>
              <w:tab/>
            </w:r>
            <w:r>
              <w:rPr>
                <w:noProof/>
                <w:webHidden/>
              </w:rPr>
              <w:fldChar w:fldCharType="begin"/>
            </w:r>
            <w:r>
              <w:rPr>
                <w:noProof/>
                <w:webHidden/>
              </w:rPr>
              <w:instrText xml:space="preserve"> PAGEREF _Toc201229455 \h </w:instrText>
            </w:r>
            <w:r>
              <w:rPr>
                <w:noProof/>
                <w:webHidden/>
              </w:rPr>
            </w:r>
            <w:r>
              <w:rPr>
                <w:noProof/>
                <w:webHidden/>
              </w:rPr>
              <w:fldChar w:fldCharType="separate"/>
            </w:r>
            <w:r>
              <w:rPr>
                <w:noProof/>
                <w:webHidden/>
              </w:rPr>
              <w:t>11</w:t>
            </w:r>
            <w:r>
              <w:rPr>
                <w:noProof/>
                <w:webHidden/>
              </w:rPr>
              <w:fldChar w:fldCharType="end"/>
            </w:r>
          </w:hyperlink>
        </w:p>
        <w:p w14:paraId="29C2A13D" w14:textId="4FC01ECD"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56" w:history="1">
            <w:r w:rsidRPr="005A6D78">
              <w:rPr>
                <w:rStyle w:val="Hyperlink"/>
                <w:noProof/>
              </w:rPr>
              <w:t>3.1</w:t>
            </w:r>
            <w:r>
              <w:rPr>
                <w:rFonts w:asciiTheme="minorHAnsi" w:eastAsiaTheme="minorEastAsia" w:hAnsiTheme="minorHAnsi"/>
                <w:noProof/>
                <w:kern w:val="2"/>
                <w:sz w:val="24"/>
                <w:szCs w:val="24"/>
                <w:lang w:eastAsia="ja-JP"/>
                <w14:ligatures w14:val="standardContextual"/>
              </w:rPr>
              <w:tab/>
            </w:r>
            <w:r w:rsidRPr="005A6D78">
              <w:rPr>
                <w:rStyle w:val="Hyperlink"/>
                <w:noProof/>
              </w:rPr>
              <w:t>Methodology</w:t>
            </w:r>
            <w:r>
              <w:rPr>
                <w:noProof/>
                <w:webHidden/>
              </w:rPr>
              <w:tab/>
            </w:r>
            <w:r>
              <w:rPr>
                <w:noProof/>
                <w:webHidden/>
              </w:rPr>
              <w:fldChar w:fldCharType="begin"/>
            </w:r>
            <w:r>
              <w:rPr>
                <w:noProof/>
                <w:webHidden/>
              </w:rPr>
              <w:instrText xml:space="preserve"> PAGEREF _Toc201229456 \h </w:instrText>
            </w:r>
            <w:r>
              <w:rPr>
                <w:noProof/>
                <w:webHidden/>
              </w:rPr>
            </w:r>
            <w:r>
              <w:rPr>
                <w:noProof/>
                <w:webHidden/>
              </w:rPr>
              <w:fldChar w:fldCharType="separate"/>
            </w:r>
            <w:r>
              <w:rPr>
                <w:noProof/>
                <w:webHidden/>
              </w:rPr>
              <w:t>11</w:t>
            </w:r>
            <w:r>
              <w:rPr>
                <w:noProof/>
                <w:webHidden/>
              </w:rPr>
              <w:fldChar w:fldCharType="end"/>
            </w:r>
          </w:hyperlink>
        </w:p>
        <w:p w14:paraId="2AB059E2" w14:textId="6C4168AA"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57" w:history="1">
            <w:r w:rsidRPr="005A6D78">
              <w:rPr>
                <w:rStyle w:val="Hyperlink"/>
                <w:noProof/>
              </w:rPr>
              <w:t>3.2</w:t>
            </w:r>
            <w:r>
              <w:rPr>
                <w:rFonts w:asciiTheme="minorHAnsi" w:eastAsiaTheme="minorEastAsia" w:hAnsiTheme="minorHAnsi"/>
                <w:noProof/>
                <w:kern w:val="2"/>
                <w:sz w:val="24"/>
                <w:szCs w:val="24"/>
                <w:lang w:eastAsia="ja-JP"/>
                <w14:ligatures w14:val="standardContextual"/>
              </w:rPr>
              <w:tab/>
            </w:r>
            <w:r w:rsidRPr="005A6D78">
              <w:rPr>
                <w:rStyle w:val="Hyperlink"/>
                <w:noProof/>
              </w:rPr>
              <w:t>Limitations</w:t>
            </w:r>
            <w:r>
              <w:rPr>
                <w:noProof/>
                <w:webHidden/>
              </w:rPr>
              <w:tab/>
            </w:r>
            <w:r>
              <w:rPr>
                <w:noProof/>
                <w:webHidden/>
              </w:rPr>
              <w:fldChar w:fldCharType="begin"/>
            </w:r>
            <w:r>
              <w:rPr>
                <w:noProof/>
                <w:webHidden/>
              </w:rPr>
              <w:instrText xml:space="preserve"> PAGEREF _Toc201229457 \h </w:instrText>
            </w:r>
            <w:r>
              <w:rPr>
                <w:noProof/>
                <w:webHidden/>
              </w:rPr>
            </w:r>
            <w:r>
              <w:rPr>
                <w:noProof/>
                <w:webHidden/>
              </w:rPr>
              <w:fldChar w:fldCharType="separate"/>
            </w:r>
            <w:r>
              <w:rPr>
                <w:noProof/>
                <w:webHidden/>
              </w:rPr>
              <w:t>12</w:t>
            </w:r>
            <w:r>
              <w:rPr>
                <w:noProof/>
                <w:webHidden/>
              </w:rPr>
              <w:fldChar w:fldCharType="end"/>
            </w:r>
          </w:hyperlink>
        </w:p>
        <w:p w14:paraId="4A74F9D5" w14:textId="7FF128C0"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58" w:history="1">
            <w:r w:rsidRPr="005A6D78">
              <w:rPr>
                <w:rStyle w:val="Hyperlink"/>
                <w:noProof/>
              </w:rPr>
              <w:t>3.3</w:t>
            </w:r>
            <w:r>
              <w:rPr>
                <w:rFonts w:asciiTheme="minorHAnsi" w:eastAsiaTheme="minorEastAsia" w:hAnsiTheme="minorHAnsi"/>
                <w:noProof/>
                <w:kern w:val="2"/>
                <w:sz w:val="24"/>
                <w:szCs w:val="24"/>
                <w:lang w:eastAsia="ja-JP"/>
                <w14:ligatures w14:val="standardContextual"/>
              </w:rPr>
              <w:tab/>
            </w:r>
            <w:r w:rsidRPr="005A6D78">
              <w:rPr>
                <w:rStyle w:val="Hyperlink"/>
                <w:noProof/>
              </w:rPr>
              <w:t>Note on terminology</w:t>
            </w:r>
            <w:r>
              <w:rPr>
                <w:noProof/>
                <w:webHidden/>
              </w:rPr>
              <w:tab/>
            </w:r>
            <w:r>
              <w:rPr>
                <w:noProof/>
                <w:webHidden/>
              </w:rPr>
              <w:fldChar w:fldCharType="begin"/>
            </w:r>
            <w:r>
              <w:rPr>
                <w:noProof/>
                <w:webHidden/>
              </w:rPr>
              <w:instrText xml:space="preserve"> PAGEREF _Toc201229458 \h </w:instrText>
            </w:r>
            <w:r>
              <w:rPr>
                <w:noProof/>
                <w:webHidden/>
              </w:rPr>
            </w:r>
            <w:r>
              <w:rPr>
                <w:noProof/>
                <w:webHidden/>
              </w:rPr>
              <w:fldChar w:fldCharType="separate"/>
            </w:r>
            <w:r>
              <w:rPr>
                <w:noProof/>
                <w:webHidden/>
              </w:rPr>
              <w:t>12</w:t>
            </w:r>
            <w:r>
              <w:rPr>
                <w:noProof/>
                <w:webHidden/>
              </w:rPr>
              <w:fldChar w:fldCharType="end"/>
            </w:r>
          </w:hyperlink>
        </w:p>
        <w:p w14:paraId="04A14C34" w14:textId="1F40ABAD" w:rsidR="00F60FA5" w:rsidRDefault="00F60FA5">
          <w:pPr>
            <w:pStyle w:val="TOC1"/>
            <w:tabs>
              <w:tab w:val="left" w:pos="440"/>
              <w:tab w:val="right" w:leader="dot" w:pos="9060"/>
            </w:tabs>
            <w:rPr>
              <w:rFonts w:asciiTheme="minorHAnsi" w:eastAsiaTheme="minorEastAsia" w:hAnsiTheme="minorHAnsi"/>
              <w:noProof/>
              <w:kern w:val="2"/>
              <w:sz w:val="24"/>
              <w:szCs w:val="24"/>
              <w:lang w:eastAsia="ja-JP"/>
              <w14:ligatures w14:val="standardContextual"/>
            </w:rPr>
          </w:pPr>
          <w:hyperlink w:anchor="_Toc201229459" w:history="1">
            <w:r w:rsidRPr="005A6D78">
              <w:rPr>
                <w:rStyle w:val="Hyperlink"/>
                <w:noProof/>
              </w:rPr>
              <w:t>4</w:t>
            </w:r>
            <w:r>
              <w:rPr>
                <w:rFonts w:asciiTheme="minorHAnsi" w:eastAsiaTheme="minorEastAsia" w:hAnsiTheme="minorHAnsi"/>
                <w:noProof/>
                <w:kern w:val="2"/>
                <w:sz w:val="24"/>
                <w:szCs w:val="24"/>
                <w:lang w:eastAsia="ja-JP"/>
                <w14:ligatures w14:val="standardContextual"/>
              </w:rPr>
              <w:tab/>
            </w:r>
            <w:r w:rsidRPr="005A6D78">
              <w:rPr>
                <w:rStyle w:val="Hyperlink"/>
                <w:noProof/>
              </w:rPr>
              <w:t>Overview of stakeholder consultation</w:t>
            </w:r>
            <w:r>
              <w:rPr>
                <w:noProof/>
                <w:webHidden/>
              </w:rPr>
              <w:tab/>
            </w:r>
            <w:r>
              <w:rPr>
                <w:noProof/>
                <w:webHidden/>
              </w:rPr>
              <w:fldChar w:fldCharType="begin"/>
            </w:r>
            <w:r>
              <w:rPr>
                <w:noProof/>
                <w:webHidden/>
              </w:rPr>
              <w:instrText xml:space="preserve"> PAGEREF _Toc201229459 \h </w:instrText>
            </w:r>
            <w:r>
              <w:rPr>
                <w:noProof/>
                <w:webHidden/>
              </w:rPr>
            </w:r>
            <w:r>
              <w:rPr>
                <w:noProof/>
                <w:webHidden/>
              </w:rPr>
              <w:fldChar w:fldCharType="separate"/>
            </w:r>
            <w:r>
              <w:rPr>
                <w:noProof/>
                <w:webHidden/>
              </w:rPr>
              <w:t>13</w:t>
            </w:r>
            <w:r>
              <w:rPr>
                <w:noProof/>
                <w:webHidden/>
              </w:rPr>
              <w:fldChar w:fldCharType="end"/>
            </w:r>
          </w:hyperlink>
        </w:p>
        <w:p w14:paraId="3AF528FA" w14:textId="6D04E6BD"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60" w:history="1">
            <w:r w:rsidRPr="005A6D78">
              <w:rPr>
                <w:rStyle w:val="Hyperlink"/>
                <w:noProof/>
              </w:rPr>
              <w:t>4.1</w:t>
            </w:r>
            <w:r>
              <w:rPr>
                <w:rFonts w:asciiTheme="minorHAnsi" w:eastAsiaTheme="minorEastAsia" w:hAnsiTheme="minorHAnsi"/>
                <w:noProof/>
                <w:kern w:val="2"/>
                <w:sz w:val="24"/>
                <w:szCs w:val="24"/>
                <w:lang w:eastAsia="ja-JP"/>
                <w14:ligatures w14:val="standardContextual"/>
              </w:rPr>
              <w:tab/>
            </w:r>
            <w:r w:rsidRPr="005A6D78">
              <w:rPr>
                <w:rStyle w:val="Hyperlink"/>
                <w:noProof/>
              </w:rPr>
              <w:t>Overview of in-person and virtual consultations</w:t>
            </w:r>
            <w:r>
              <w:rPr>
                <w:noProof/>
                <w:webHidden/>
              </w:rPr>
              <w:tab/>
            </w:r>
            <w:r>
              <w:rPr>
                <w:noProof/>
                <w:webHidden/>
              </w:rPr>
              <w:fldChar w:fldCharType="begin"/>
            </w:r>
            <w:r>
              <w:rPr>
                <w:noProof/>
                <w:webHidden/>
              </w:rPr>
              <w:instrText xml:space="preserve"> PAGEREF _Toc201229460 \h </w:instrText>
            </w:r>
            <w:r>
              <w:rPr>
                <w:noProof/>
                <w:webHidden/>
              </w:rPr>
            </w:r>
            <w:r>
              <w:rPr>
                <w:noProof/>
                <w:webHidden/>
              </w:rPr>
              <w:fldChar w:fldCharType="separate"/>
            </w:r>
            <w:r>
              <w:rPr>
                <w:noProof/>
                <w:webHidden/>
              </w:rPr>
              <w:t>13</w:t>
            </w:r>
            <w:r>
              <w:rPr>
                <w:noProof/>
                <w:webHidden/>
              </w:rPr>
              <w:fldChar w:fldCharType="end"/>
            </w:r>
          </w:hyperlink>
        </w:p>
        <w:p w14:paraId="6A31E099" w14:textId="239413D9"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61" w:history="1">
            <w:r w:rsidRPr="005A6D78">
              <w:rPr>
                <w:rStyle w:val="Hyperlink"/>
                <w:noProof/>
              </w:rPr>
              <w:t>4.2</w:t>
            </w:r>
            <w:r>
              <w:rPr>
                <w:rFonts w:asciiTheme="minorHAnsi" w:eastAsiaTheme="minorEastAsia" w:hAnsiTheme="minorHAnsi"/>
                <w:noProof/>
                <w:kern w:val="2"/>
                <w:sz w:val="24"/>
                <w:szCs w:val="24"/>
                <w:lang w:eastAsia="ja-JP"/>
                <w14:ligatures w14:val="standardContextual"/>
              </w:rPr>
              <w:tab/>
            </w:r>
            <w:r w:rsidRPr="005A6D78">
              <w:rPr>
                <w:rStyle w:val="Hyperlink"/>
                <w:noProof/>
              </w:rPr>
              <w:t>Overview of written submissions</w:t>
            </w:r>
            <w:r>
              <w:rPr>
                <w:noProof/>
                <w:webHidden/>
              </w:rPr>
              <w:tab/>
            </w:r>
            <w:r>
              <w:rPr>
                <w:noProof/>
                <w:webHidden/>
              </w:rPr>
              <w:fldChar w:fldCharType="begin"/>
            </w:r>
            <w:r>
              <w:rPr>
                <w:noProof/>
                <w:webHidden/>
              </w:rPr>
              <w:instrText xml:space="preserve"> PAGEREF _Toc201229461 \h </w:instrText>
            </w:r>
            <w:r>
              <w:rPr>
                <w:noProof/>
                <w:webHidden/>
              </w:rPr>
            </w:r>
            <w:r>
              <w:rPr>
                <w:noProof/>
                <w:webHidden/>
              </w:rPr>
              <w:fldChar w:fldCharType="separate"/>
            </w:r>
            <w:r>
              <w:rPr>
                <w:noProof/>
                <w:webHidden/>
              </w:rPr>
              <w:t>13</w:t>
            </w:r>
            <w:r>
              <w:rPr>
                <w:noProof/>
                <w:webHidden/>
              </w:rPr>
              <w:fldChar w:fldCharType="end"/>
            </w:r>
          </w:hyperlink>
        </w:p>
        <w:p w14:paraId="16824F5C" w14:textId="281F01A6" w:rsidR="00F60FA5" w:rsidRDefault="00F60FA5">
          <w:pPr>
            <w:pStyle w:val="TOC1"/>
            <w:tabs>
              <w:tab w:val="left" w:pos="440"/>
              <w:tab w:val="right" w:leader="dot" w:pos="9060"/>
            </w:tabs>
            <w:rPr>
              <w:rFonts w:asciiTheme="minorHAnsi" w:eastAsiaTheme="minorEastAsia" w:hAnsiTheme="minorHAnsi"/>
              <w:noProof/>
              <w:kern w:val="2"/>
              <w:sz w:val="24"/>
              <w:szCs w:val="24"/>
              <w:lang w:eastAsia="ja-JP"/>
              <w14:ligatures w14:val="standardContextual"/>
            </w:rPr>
          </w:pPr>
          <w:hyperlink w:anchor="_Toc201229462" w:history="1">
            <w:r w:rsidRPr="005A6D78">
              <w:rPr>
                <w:rStyle w:val="Hyperlink"/>
                <w:noProof/>
              </w:rPr>
              <w:t>5</w:t>
            </w:r>
            <w:r>
              <w:rPr>
                <w:rFonts w:asciiTheme="minorHAnsi" w:eastAsiaTheme="minorEastAsia" w:hAnsiTheme="minorHAnsi"/>
                <w:noProof/>
                <w:kern w:val="2"/>
                <w:sz w:val="24"/>
                <w:szCs w:val="24"/>
                <w:lang w:eastAsia="ja-JP"/>
                <w14:ligatures w14:val="standardContextual"/>
              </w:rPr>
              <w:tab/>
            </w:r>
            <w:r w:rsidRPr="005A6D78">
              <w:rPr>
                <w:rStyle w:val="Hyperlink"/>
                <w:noProof/>
              </w:rPr>
              <w:t>Findings and stakeholder themes</w:t>
            </w:r>
            <w:r>
              <w:rPr>
                <w:noProof/>
                <w:webHidden/>
              </w:rPr>
              <w:tab/>
            </w:r>
            <w:r>
              <w:rPr>
                <w:noProof/>
                <w:webHidden/>
              </w:rPr>
              <w:fldChar w:fldCharType="begin"/>
            </w:r>
            <w:r>
              <w:rPr>
                <w:noProof/>
                <w:webHidden/>
              </w:rPr>
              <w:instrText xml:space="preserve"> PAGEREF _Toc201229462 \h </w:instrText>
            </w:r>
            <w:r>
              <w:rPr>
                <w:noProof/>
                <w:webHidden/>
              </w:rPr>
            </w:r>
            <w:r>
              <w:rPr>
                <w:noProof/>
                <w:webHidden/>
              </w:rPr>
              <w:fldChar w:fldCharType="separate"/>
            </w:r>
            <w:r>
              <w:rPr>
                <w:noProof/>
                <w:webHidden/>
              </w:rPr>
              <w:t>14</w:t>
            </w:r>
            <w:r>
              <w:rPr>
                <w:noProof/>
                <w:webHidden/>
              </w:rPr>
              <w:fldChar w:fldCharType="end"/>
            </w:r>
          </w:hyperlink>
        </w:p>
        <w:p w14:paraId="202B46FA" w14:textId="4AE250F6"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63" w:history="1">
            <w:r w:rsidRPr="005A6D78">
              <w:rPr>
                <w:rStyle w:val="Hyperlink"/>
                <w:noProof/>
              </w:rPr>
              <w:t>5.1</w:t>
            </w:r>
            <w:r>
              <w:rPr>
                <w:rFonts w:asciiTheme="minorHAnsi" w:eastAsiaTheme="minorEastAsia" w:hAnsiTheme="minorHAnsi"/>
                <w:noProof/>
                <w:kern w:val="2"/>
                <w:sz w:val="24"/>
                <w:szCs w:val="24"/>
                <w:lang w:eastAsia="ja-JP"/>
                <w14:ligatures w14:val="standardContextual"/>
              </w:rPr>
              <w:tab/>
            </w:r>
            <w:r w:rsidRPr="005A6D78">
              <w:rPr>
                <w:rStyle w:val="Hyperlink"/>
                <w:noProof/>
              </w:rPr>
              <w:t>Overarching findings</w:t>
            </w:r>
            <w:r>
              <w:rPr>
                <w:noProof/>
                <w:webHidden/>
              </w:rPr>
              <w:tab/>
            </w:r>
            <w:r>
              <w:rPr>
                <w:noProof/>
                <w:webHidden/>
              </w:rPr>
              <w:fldChar w:fldCharType="begin"/>
            </w:r>
            <w:r>
              <w:rPr>
                <w:noProof/>
                <w:webHidden/>
              </w:rPr>
              <w:instrText xml:space="preserve"> PAGEREF _Toc201229463 \h </w:instrText>
            </w:r>
            <w:r>
              <w:rPr>
                <w:noProof/>
                <w:webHidden/>
              </w:rPr>
            </w:r>
            <w:r>
              <w:rPr>
                <w:noProof/>
                <w:webHidden/>
              </w:rPr>
              <w:fldChar w:fldCharType="separate"/>
            </w:r>
            <w:r>
              <w:rPr>
                <w:noProof/>
                <w:webHidden/>
              </w:rPr>
              <w:t>14</w:t>
            </w:r>
            <w:r>
              <w:rPr>
                <w:noProof/>
                <w:webHidden/>
              </w:rPr>
              <w:fldChar w:fldCharType="end"/>
            </w:r>
          </w:hyperlink>
        </w:p>
        <w:p w14:paraId="374EB465" w14:textId="7B7FB4AE"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64" w:history="1">
            <w:r w:rsidRPr="005A6D78">
              <w:rPr>
                <w:rStyle w:val="Hyperlink"/>
                <w:noProof/>
              </w:rPr>
              <w:t>5.2</w:t>
            </w:r>
            <w:r>
              <w:rPr>
                <w:rFonts w:asciiTheme="minorHAnsi" w:eastAsiaTheme="minorEastAsia" w:hAnsiTheme="minorHAnsi"/>
                <w:noProof/>
                <w:kern w:val="2"/>
                <w:sz w:val="24"/>
                <w:szCs w:val="24"/>
                <w:lang w:eastAsia="ja-JP"/>
                <w14:ligatures w14:val="standardContextual"/>
              </w:rPr>
              <w:tab/>
            </w:r>
            <w:r w:rsidRPr="005A6D78">
              <w:rPr>
                <w:rStyle w:val="Hyperlink"/>
                <w:noProof/>
              </w:rPr>
              <w:t>Workforce design, development and planning</w:t>
            </w:r>
            <w:r>
              <w:rPr>
                <w:noProof/>
                <w:webHidden/>
              </w:rPr>
              <w:tab/>
            </w:r>
            <w:r>
              <w:rPr>
                <w:noProof/>
                <w:webHidden/>
              </w:rPr>
              <w:fldChar w:fldCharType="begin"/>
            </w:r>
            <w:r>
              <w:rPr>
                <w:noProof/>
                <w:webHidden/>
              </w:rPr>
              <w:instrText xml:space="preserve"> PAGEREF _Toc201229464 \h </w:instrText>
            </w:r>
            <w:r>
              <w:rPr>
                <w:noProof/>
                <w:webHidden/>
              </w:rPr>
            </w:r>
            <w:r>
              <w:rPr>
                <w:noProof/>
                <w:webHidden/>
              </w:rPr>
              <w:fldChar w:fldCharType="separate"/>
            </w:r>
            <w:r>
              <w:rPr>
                <w:noProof/>
                <w:webHidden/>
              </w:rPr>
              <w:t>19</w:t>
            </w:r>
            <w:r>
              <w:rPr>
                <w:noProof/>
                <w:webHidden/>
              </w:rPr>
              <w:fldChar w:fldCharType="end"/>
            </w:r>
          </w:hyperlink>
        </w:p>
        <w:p w14:paraId="616B5CC8" w14:textId="759C44D3"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65" w:history="1">
            <w:r w:rsidRPr="005A6D78">
              <w:rPr>
                <w:rStyle w:val="Hyperlink"/>
                <w:noProof/>
              </w:rPr>
              <w:t>5.3</w:t>
            </w:r>
            <w:r>
              <w:rPr>
                <w:rFonts w:asciiTheme="minorHAnsi" w:eastAsiaTheme="minorEastAsia" w:hAnsiTheme="minorHAnsi"/>
                <w:noProof/>
                <w:kern w:val="2"/>
                <w:sz w:val="24"/>
                <w:szCs w:val="24"/>
                <w:lang w:eastAsia="ja-JP"/>
                <w14:ligatures w14:val="standardContextual"/>
              </w:rPr>
              <w:tab/>
            </w:r>
            <w:r w:rsidRPr="005A6D78">
              <w:rPr>
                <w:rStyle w:val="Hyperlink"/>
                <w:noProof/>
              </w:rPr>
              <w:t>Develop primary health care capability</w:t>
            </w:r>
            <w:r>
              <w:rPr>
                <w:noProof/>
                <w:webHidden/>
              </w:rPr>
              <w:tab/>
            </w:r>
            <w:r>
              <w:rPr>
                <w:noProof/>
                <w:webHidden/>
              </w:rPr>
              <w:fldChar w:fldCharType="begin"/>
            </w:r>
            <w:r>
              <w:rPr>
                <w:noProof/>
                <w:webHidden/>
              </w:rPr>
              <w:instrText xml:space="preserve"> PAGEREF _Toc201229465 \h </w:instrText>
            </w:r>
            <w:r>
              <w:rPr>
                <w:noProof/>
                <w:webHidden/>
              </w:rPr>
            </w:r>
            <w:r>
              <w:rPr>
                <w:noProof/>
                <w:webHidden/>
              </w:rPr>
              <w:fldChar w:fldCharType="separate"/>
            </w:r>
            <w:r>
              <w:rPr>
                <w:noProof/>
                <w:webHidden/>
              </w:rPr>
              <w:t>26</w:t>
            </w:r>
            <w:r>
              <w:rPr>
                <w:noProof/>
                <w:webHidden/>
              </w:rPr>
              <w:fldChar w:fldCharType="end"/>
            </w:r>
          </w:hyperlink>
        </w:p>
        <w:p w14:paraId="6ED3598B" w14:textId="3F490786"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66" w:history="1">
            <w:r w:rsidRPr="005A6D78">
              <w:rPr>
                <w:rStyle w:val="Hyperlink"/>
                <w:noProof/>
              </w:rPr>
              <w:t>5.4</w:t>
            </w:r>
            <w:r>
              <w:rPr>
                <w:rFonts w:asciiTheme="minorHAnsi" w:eastAsiaTheme="minorEastAsia" w:hAnsiTheme="minorHAnsi"/>
                <w:noProof/>
                <w:kern w:val="2"/>
                <w:sz w:val="24"/>
                <w:szCs w:val="24"/>
                <w:lang w:eastAsia="ja-JP"/>
                <w14:ligatures w14:val="standardContextual"/>
              </w:rPr>
              <w:tab/>
            </w:r>
            <w:r w:rsidRPr="005A6D78">
              <w:rPr>
                <w:rStyle w:val="Hyperlink"/>
                <w:noProof/>
              </w:rPr>
              <w:t>Early career and ongoing professional development</w:t>
            </w:r>
            <w:r>
              <w:rPr>
                <w:noProof/>
                <w:webHidden/>
              </w:rPr>
              <w:tab/>
            </w:r>
            <w:r>
              <w:rPr>
                <w:noProof/>
                <w:webHidden/>
              </w:rPr>
              <w:fldChar w:fldCharType="begin"/>
            </w:r>
            <w:r>
              <w:rPr>
                <w:noProof/>
                <w:webHidden/>
              </w:rPr>
              <w:instrText xml:space="preserve"> PAGEREF _Toc201229466 \h </w:instrText>
            </w:r>
            <w:r>
              <w:rPr>
                <w:noProof/>
                <w:webHidden/>
              </w:rPr>
            </w:r>
            <w:r>
              <w:rPr>
                <w:noProof/>
                <w:webHidden/>
              </w:rPr>
              <w:fldChar w:fldCharType="separate"/>
            </w:r>
            <w:r>
              <w:rPr>
                <w:noProof/>
                <w:webHidden/>
              </w:rPr>
              <w:t>32</w:t>
            </w:r>
            <w:r>
              <w:rPr>
                <w:noProof/>
                <w:webHidden/>
              </w:rPr>
              <w:fldChar w:fldCharType="end"/>
            </w:r>
          </w:hyperlink>
        </w:p>
        <w:p w14:paraId="3D1F111F" w14:textId="62F286C2"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67" w:history="1">
            <w:r w:rsidRPr="005A6D78">
              <w:rPr>
                <w:rStyle w:val="Hyperlink"/>
                <w:noProof/>
              </w:rPr>
              <w:t>5.5</w:t>
            </w:r>
            <w:r>
              <w:rPr>
                <w:rFonts w:asciiTheme="minorHAnsi" w:eastAsiaTheme="minorEastAsia" w:hAnsiTheme="minorHAnsi"/>
                <w:noProof/>
                <w:kern w:val="2"/>
                <w:sz w:val="24"/>
                <w:szCs w:val="24"/>
                <w:lang w:eastAsia="ja-JP"/>
                <w14:ligatures w14:val="standardContextual"/>
              </w:rPr>
              <w:tab/>
            </w:r>
            <w:r w:rsidRPr="005A6D78">
              <w:rPr>
                <w:rStyle w:val="Hyperlink"/>
                <w:noProof/>
              </w:rPr>
              <w:t>Legislation and regulation</w:t>
            </w:r>
            <w:r>
              <w:rPr>
                <w:noProof/>
                <w:webHidden/>
              </w:rPr>
              <w:tab/>
            </w:r>
            <w:r>
              <w:rPr>
                <w:noProof/>
                <w:webHidden/>
              </w:rPr>
              <w:fldChar w:fldCharType="begin"/>
            </w:r>
            <w:r>
              <w:rPr>
                <w:noProof/>
                <w:webHidden/>
              </w:rPr>
              <w:instrText xml:space="preserve"> PAGEREF _Toc201229467 \h </w:instrText>
            </w:r>
            <w:r>
              <w:rPr>
                <w:noProof/>
                <w:webHidden/>
              </w:rPr>
            </w:r>
            <w:r>
              <w:rPr>
                <w:noProof/>
                <w:webHidden/>
              </w:rPr>
              <w:fldChar w:fldCharType="separate"/>
            </w:r>
            <w:r>
              <w:rPr>
                <w:noProof/>
                <w:webHidden/>
              </w:rPr>
              <w:t>37</w:t>
            </w:r>
            <w:r>
              <w:rPr>
                <w:noProof/>
                <w:webHidden/>
              </w:rPr>
              <w:fldChar w:fldCharType="end"/>
            </w:r>
          </w:hyperlink>
        </w:p>
        <w:p w14:paraId="6BE0B431" w14:textId="5D1F9BC9"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68" w:history="1">
            <w:r w:rsidRPr="005A6D78">
              <w:rPr>
                <w:rStyle w:val="Hyperlink"/>
                <w:noProof/>
              </w:rPr>
              <w:t>5.6</w:t>
            </w:r>
            <w:r>
              <w:rPr>
                <w:rFonts w:asciiTheme="minorHAnsi" w:eastAsiaTheme="minorEastAsia" w:hAnsiTheme="minorHAnsi"/>
                <w:noProof/>
                <w:kern w:val="2"/>
                <w:sz w:val="24"/>
                <w:szCs w:val="24"/>
                <w:lang w:eastAsia="ja-JP"/>
                <w14:ligatures w14:val="standardContextual"/>
              </w:rPr>
              <w:tab/>
            </w:r>
            <w:r w:rsidRPr="005A6D78">
              <w:rPr>
                <w:rStyle w:val="Hyperlink"/>
                <w:noProof/>
              </w:rPr>
              <w:t>Funding and payment policy</w:t>
            </w:r>
            <w:r>
              <w:rPr>
                <w:noProof/>
                <w:webHidden/>
              </w:rPr>
              <w:tab/>
            </w:r>
            <w:r>
              <w:rPr>
                <w:noProof/>
                <w:webHidden/>
              </w:rPr>
              <w:fldChar w:fldCharType="begin"/>
            </w:r>
            <w:r>
              <w:rPr>
                <w:noProof/>
                <w:webHidden/>
              </w:rPr>
              <w:instrText xml:space="preserve"> PAGEREF _Toc201229468 \h </w:instrText>
            </w:r>
            <w:r>
              <w:rPr>
                <w:noProof/>
                <w:webHidden/>
              </w:rPr>
            </w:r>
            <w:r>
              <w:rPr>
                <w:noProof/>
                <w:webHidden/>
              </w:rPr>
              <w:fldChar w:fldCharType="separate"/>
            </w:r>
            <w:r>
              <w:rPr>
                <w:noProof/>
                <w:webHidden/>
              </w:rPr>
              <w:t>41</w:t>
            </w:r>
            <w:r>
              <w:rPr>
                <w:noProof/>
                <w:webHidden/>
              </w:rPr>
              <w:fldChar w:fldCharType="end"/>
            </w:r>
          </w:hyperlink>
        </w:p>
        <w:p w14:paraId="266DA527" w14:textId="2D76A10F" w:rsidR="00F60FA5" w:rsidRDefault="00F60FA5">
          <w:pPr>
            <w:pStyle w:val="TOC1"/>
            <w:tabs>
              <w:tab w:val="left" w:pos="440"/>
              <w:tab w:val="right" w:leader="dot" w:pos="9060"/>
            </w:tabs>
            <w:rPr>
              <w:rFonts w:asciiTheme="minorHAnsi" w:eastAsiaTheme="minorEastAsia" w:hAnsiTheme="minorHAnsi"/>
              <w:noProof/>
              <w:kern w:val="2"/>
              <w:sz w:val="24"/>
              <w:szCs w:val="24"/>
              <w:lang w:eastAsia="ja-JP"/>
              <w14:ligatures w14:val="standardContextual"/>
            </w:rPr>
          </w:pPr>
          <w:hyperlink w:anchor="_Toc201229469" w:history="1">
            <w:r w:rsidRPr="005A6D78">
              <w:rPr>
                <w:rStyle w:val="Hyperlink"/>
                <w:noProof/>
              </w:rPr>
              <w:t>6</w:t>
            </w:r>
            <w:r>
              <w:rPr>
                <w:rFonts w:asciiTheme="minorHAnsi" w:eastAsiaTheme="minorEastAsia" w:hAnsiTheme="minorHAnsi"/>
                <w:noProof/>
                <w:kern w:val="2"/>
                <w:sz w:val="24"/>
                <w:szCs w:val="24"/>
                <w:lang w:eastAsia="ja-JP"/>
                <w14:ligatures w14:val="standardContextual"/>
              </w:rPr>
              <w:tab/>
            </w:r>
            <w:r w:rsidRPr="005A6D78">
              <w:rPr>
                <w:rStyle w:val="Hyperlink"/>
                <w:noProof/>
              </w:rPr>
              <w:t>Conclusion and next steps</w:t>
            </w:r>
            <w:r>
              <w:rPr>
                <w:noProof/>
                <w:webHidden/>
              </w:rPr>
              <w:tab/>
            </w:r>
            <w:r>
              <w:rPr>
                <w:noProof/>
                <w:webHidden/>
              </w:rPr>
              <w:fldChar w:fldCharType="begin"/>
            </w:r>
            <w:r>
              <w:rPr>
                <w:noProof/>
                <w:webHidden/>
              </w:rPr>
              <w:instrText xml:space="preserve"> PAGEREF _Toc201229469 \h </w:instrText>
            </w:r>
            <w:r>
              <w:rPr>
                <w:noProof/>
                <w:webHidden/>
              </w:rPr>
            </w:r>
            <w:r>
              <w:rPr>
                <w:noProof/>
                <w:webHidden/>
              </w:rPr>
              <w:fldChar w:fldCharType="separate"/>
            </w:r>
            <w:r>
              <w:rPr>
                <w:noProof/>
                <w:webHidden/>
              </w:rPr>
              <w:t>49</w:t>
            </w:r>
            <w:r>
              <w:rPr>
                <w:noProof/>
                <w:webHidden/>
              </w:rPr>
              <w:fldChar w:fldCharType="end"/>
            </w:r>
          </w:hyperlink>
        </w:p>
        <w:p w14:paraId="57658BA1" w14:textId="146451FE"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70" w:history="1">
            <w:r w:rsidRPr="005A6D78">
              <w:rPr>
                <w:rStyle w:val="Hyperlink"/>
                <w:noProof/>
              </w:rPr>
              <w:t>6.1</w:t>
            </w:r>
            <w:r>
              <w:rPr>
                <w:rFonts w:asciiTheme="minorHAnsi" w:eastAsiaTheme="minorEastAsia" w:hAnsiTheme="minorHAnsi"/>
                <w:noProof/>
                <w:kern w:val="2"/>
                <w:sz w:val="24"/>
                <w:szCs w:val="24"/>
                <w:lang w:eastAsia="ja-JP"/>
                <w14:ligatures w14:val="standardContextual"/>
              </w:rPr>
              <w:tab/>
            </w:r>
            <w:r w:rsidRPr="005A6D78">
              <w:rPr>
                <w:rStyle w:val="Hyperlink"/>
                <w:noProof/>
              </w:rPr>
              <w:t>Summary of findings</w:t>
            </w:r>
            <w:r>
              <w:rPr>
                <w:noProof/>
                <w:webHidden/>
              </w:rPr>
              <w:tab/>
            </w:r>
            <w:r>
              <w:rPr>
                <w:noProof/>
                <w:webHidden/>
              </w:rPr>
              <w:fldChar w:fldCharType="begin"/>
            </w:r>
            <w:r>
              <w:rPr>
                <w:noProof/>
                <w:webHidden/>
              </w:rPr>
              <w:instrText xml:space="preserve"> PAGEREF _Toc201229470 \h </w:instrText>
            </w:r>
            <w:r>
              <w:rPr>
                <w:noProof/>
                <w:webHidden/>
              </w:rPr>
            </w:r>
            <w:r>
              <w:rPr>
                <w:noProof/>
                <w:webHidden/>
              </w:rPr>
              <w:fldChar w:fldCharType="separate"/>
            </w:r>
            <w:r>
              <w:rPr>
                <w:noProof/>
                <w:webHidden/>
              </w:rPr>
              <w:t>49</w:t>
            </w:r>
            <w:r>
              <w:rPr>
                <w:noProof/>
                <w:webHidden/>
              </w:rPr>
              <w:fldChar w:fldCharType="end"/>
            </w:r>
          </w:hyperlink>
        </w:p>
        <w:p w14:paraId="6DAA7DBF" w14:textId="57D60DBE" w:rsidR="00F60FA5" w:rsidRDefault="00F60FA5">
          <w:pPr>
            <w:pStyle w:val="TOC2"/>
            <w:tabs>
              <w:tab w:val="left" w:pos="960"/>
            </w:tabs>
            <w:rPr>
              <w:rFonts w:asciiTheme="minorHAnsi" w:eastAsiaTheme="minorEastAsia" w:hAnsiTheme="minorHAnsi"/>
              <w:noProof/>
              <w:kern w:val="2"/>
              <w:sz w:val="24"/>
              <w:szCs w:val="24"/>
              <w:lang w:eastAsia="ja-JP"/>
              <w14:ligatures w14:val="standardContextual"/>
            </w:rPr>
          </w:pPr>
          <w:hyperlink w:anchor="_Toc201229471" w:history="1">
            <w:r w:rsidRPr="005A6D78">
              <w:rPr>
                <w:rStyle w:val="Hyperlink"/>
                <w:noProof/>
              </w:rPr>
              <w:t>6.2</w:t>
            </w:r>
            <w:r>
              <w:rPr>
                <w:rFonts w:asciiTheme="minorHAnsi" w:eastAsiaTheme="minorEastAsia" w:hAnsiTheme="minorHAnsi"/>
                <w:noProof/>
                <w:kern w:val="2"/>
                <w:sz w:val="24"/>
                <w:szCs w:val="24"/>
                <w:lang w:eastAsia="ja-JP"/>
                <w14:ligatures w14:val="standardContextual"/>
              </w:rPr>
              <w:tab/>
            </w:r>
            <w:r w:rsidRPr="005A6D78">
              <w:rPr>
                <w:rStyle w:val="Hyperlink"/>
                <w:noProof/>
              </w:rPr>
              <w:t>Next steps</w:t>
            </w:r>
            <w:r>
              <w:rPr>
                <w:noProof/>
                <w:webHidden/>
              </w:rPr>
              <w:tab/>
            </w:r>
            <w:r>
              <w:rPr>
                <w:noProof/>
                <w:webHidden/>
              </w:rPr>
              <w:fldChar w:fldCharType="begin"/>
            </w:r>
            <w:r>
              <w:rPr>
                <w:noProof/>
                <w:webHidden/>
              </w:rPr>
              <w:instrText xml:space="preserve"> PAGEREF _Toc201229471 \h </w:instrText>
            </w:r>
            <w:r>
              <w:rPr>
                <w:noProof/>
                <w:webHidden/>
              </w:rPr>
            </w:r>
            <w:r>
              <w:rPr>
                <w:noProof/>
                <w:webHidden/>
              </w:rPr>
              <w:fldChar w:fldCharType="separate"/>
            </w:r>
            <w:r>
              <w:rPr>
                <w:noProof/>
                <w:webHidden/>
              </w:rPr>
              <w:t>53</w:t>
            </w:r>
            <w:r>
              <w:rPr>
                <w:noProof/>
                <w:webHidden/>
              </w:rPr>
              <w:fldChar w:fldCharType="end"/>
            </w:r>
          </w:hyperlink>
        </w:p>
        <w:p w14:paraId="40A6F58F" w14:textId="5214BBE5" w:rsidR="00F60FA5" w:rsidRDefault="00F60FA5">
          <w:pPr>
            <w:pStyle w:val="TOC1"/>
            <w:tabs>
              <w:tab w:val="left" w:pos="440"/>
              <w:tab w:val="right" w:leader="dot" w:pos="9060"/>
            </w:tabs>
            <w:rPr>
              <w:rFonts w:asciiTheme="minorHAnsi" w:eastAsiaTheme="minorEastAsia" w:hAnsiTheme="minorHAnsi"/>
              <w:noProof/>
              <w:kern w:val="2"/>
              <w:sz w:val="24"/>
              <w:szCs w:val="24"/>
              <w:lang w:eastAsia="ja-JP"/>
              <w14:ligatures w14:val="standardContextual"/>
            </w:rPr>
          </w:pPr>
          <w:hyperlink w:anchor="_Toc201229472" w:history="1">
            <w:r w:rsidRPr="005A6D78">
              <w:rPr>
                <w:rStyle w:val="Hyperlink"/>
                <w:noProof/>
              </w:rPr>
              <w:t>7</w:t>
            </w:r>
            <w:r>
              <w:rPr>
                <w:rFonts w:asciiTheme="minorHAnsi" w:eastAsiaTheme="minorEastAsia" w:hAnsiTheme="minorHAnsi"/>
                <w:noProof/>
                <w:kern w:val="2"/>
                <w:sz w:val="24"/>
                <w:szCs w:val="24"/>
                <w:lang w:eastAsia="ja-JP"/>
                <w14:ligatures w14:val="standardContextual"/>
              </w:rPr>
              <w:tab/>
            </w:r>
            <w:r w:rsidRPr="005A6D78">
              <w:rPr>
                <w:rStyle w:val="Hyperlink"/>
                <w:noProof/>
              </w:rPr>
              <w:t>Appendix A: Summary of Phase 3 consultations</w:t>
            </w:r>
            <w:r>
              <w:rPr>
                <w:noProof/>
                <w:webHidden/>
              </w:rPr>
              <w:tab/>
            </w:r>
            <w:r>
              <w:rPr>
                <w:noProof/>
                <w:webHidden/>
              </w:rPr>
              <w:fldChar w:fldCharType="begin"/>
            </w:r>
            <w:r>
              <w:rPr>
                <w:noProof/>
                <w:webHidden/>
              </w:rPr>
              <w:instrText xml:space="preserve"> PAGEREF _Toc201229472 \h </w:instrText>
            </w:r>
            <w:r>
              <w:rPr>
                <w:noProof/>
                <w:webHidden/>
              </w:rPr>
            </w:r>
            <w:r>
              <w:rPr>
                <w:noProof/>
                <w:webHidden/>
              </w:rPr>
              <w:fldChar w:fldCharType="separate"/>
            </w:r>
            <w:r>
              <w:rPr>
                <w:noProof/>
                <w:webHidden/>
              </w:rPr>
              <w:t>54</w:t>
            </w:r>
            <w:r>
              <w:rPr>
                <w:noProof/>
                <w:webHidden/>
              </w:rPr>
              <w:fldChar w:fldCharType="end"/>
            </w:r>
          </w:hyperlink>
        </w:p>
        <w:p w14:paraId="60273B73" w14:textId="307E539F" w:rsidR="00F60FA5" w:rsidRDefault="00F60FA5">
          <w:pPr>
            <w:pStyle w:val="TOC1"/>
            <w:tabs>
              <w:tab w:val="left" w:pos="440"/>
              <w:tab w:val="right" w:leader="dot" w:pos="9060"/>
            </w:tabs>
            <w:rPr>
              <w:rFonts w:asciiTheme="minorHAnsi" w:eastAsiaTheme="minorEastAsia" w:hAnsiTheme="minorHAnsi"/>
              <w:noProof/>
              <w:kern w:val="2"/>
              <w:sz w:val="24"/>
              <w:szCs w:val="24"/>
              <w:lang w:eastAsia="ja-JP"/>
              <w14:ligatures w14:val="standardContextual"/>
            </w:rPr>
          </w:pPr>
          <w:hyperlink w:anchor="_Toc201229473" w:history="1">
            <w:r w:rsidRPr="005A6D78">
              <w:rPr>
                <w:rStyle w:val="Hyperlink"/>
                <w:noProof/>
              </w:rPr>
              <w:t>8</w:t>
            </w:r>
            <w:r>
              <w:rPr>
                <w:rFonts w:asciiTheme="minorHAnsi" w:eastAsiaTheme="minorEastAsia" w:hAnsiTheme="minorHAnsi"/>
                <w:noProof/>
                <w:kern w:val="2"/>
                <w:sz w:val="24"/>
                <w:szCs w:val="24"/>
                <w:lang w:eastAsia="ja-JP"/>
                <w14:ligatures w14:val="standardContextual"/>
              </w:rPr>
              <w:tab/>
            </w:r>
            <w:r w:rsidRPr="005A6D78">
              <w:rPr>
                <w:rStyle w:val="Hyperlink"/>
                <w:noProof/>
              </w:rPr>
              <w:t>Appendix B: Summary of Phase 3 survey responses</w:t>
            </w:r>
            <w:r>
              <w:rPr>
                <w:noProof/>
                <w:webHidden/>
              </w:rPr>
              <w:tab/>
            </w:r>
            <w:r>
              <w:rPr>
                <w:noProof/>
                <w:webHidden/>
              </w:rPr>
              <w:fldChar w:fldCharType="begin"/>
            </w:r>
            <w:r>
              <w:rPr>
                <w:noProof/>
                <w:webHidden/>
              </w:rPr>
              <w:instrText xml:space="preserve"> PAGEREF _Toc201229473 \h </w:instrText>
            </w:r>
            <w:r>
              <w:rPr>
                <w:noProof/>
                <w:webHidden/>
              </w:rPr>
            </w:r>
            <w:r>
              <w:rPr>
                <w:noProof/>
                <w:webHidden/>
              </w:rPr>
              <w:fldChar w:fldCharType="separate"/>
            </w:r>
            <w:r>
              <w:rPr>
                <w:noProof/>
                <w:webHidden/>
              </w:rPr>
              <w:t>55</w:t>
            </w:r>
            <w:r>
              <w:rPr>
                <w:noProof/>
                <w:webHidden/>
              </w:rPr>
              <w:fldChar w:fldCharType="end"/>
            </w:r>
          </w:hyperlink>
        </w:p>
        <w:p w14:paraId="412FF898" w14:textId="5C209613" w:rsidR="00F60FA5" w:rsidRDefault="00F60FA5">
          <w:r>
            <w:rPr>
              <w:rFonts w:eastAsiaTheme="minorHAnsi" w:cstheme="minorBidi"/>
              <w:color w:val="auto"/>
              <w:szCs w:val="22"/>
            </w:rPr>
            <w:fldChar w:fldCharType="end"/>
          </w:r>
        </w:p>
      </w:sdtContent>
    </w:sdt>
    <w:p w14:paraId="0CCF1008" w14:textId="28AFC729" w:rsidR="008F616C" w:rsidRPr="004D1339" w:rsidRDefault="008F616C" w:rsidP="009B61F2"/>
    <w:p w14:paraId="45469832" w14:textId="0EF1F779" w:rsidR="00CF14A6" w:rsidRPr="004D1339" w:rsidRDefault="00CF14A6" w:rsidP="009B61F2">
      <w:pPr>
        <w:sectPr w:rsidR="00CF14A6" w:rsidRPr="004D1339" w:rsidSect="002C0FB2">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418" w:header="709" w:footer="219" w:gutter="0"/>
          <w:pgNumType w:fmt="lowerRoman"/>
          <w:cols w:space="708"/>
          <w:docGrid w:linePitch="360"/>
        </w:sectPr>
      </w:pPr>
    </w:p>
    <w:p w14:paraId="69583ACB" w14:textId="6E4FCCA8" w:rsidR="00CF14A6" w:rsidRPr="004D1339" w:rsidRDefault="2EB4AEF6" w:rsidP="00824144">
      <w:pPr>
        <w:pStyle w:val="Heading1"/>
      </w:pPr>
      <w:bookmarkStart w:id="0" w:name="_Toc174695459"/>
      <w:bookmarkStart w:id="1" w:name="_Toc201229449"/>
      <w:r>
        <w:lastRenderedPageBreak/>
        <w:t xml:space="preserve">Executive </w:t>
      </w:r>
      <w:r w:rsidR="19AB753A" w:rsidRPr="0064122D">
        <w:t>s</w:t>
      </w:r>
      <w:r w:rsidRPr="0064122D">
        <w:t>ummary</w:t>
      </w:r>
      <w:bookmarkEnd w:id="0"/>
      <w:bookmarkEnd w:id="1"/>
    </w:p>
    <w:p w14:paraId="5DBDF4F5" w14:textId="59F5785E" w:rsidR="0090461E" w:rsidRPr="002D08E0" w:rsidRDefault="2EB4AEF6" w:rsidP="009B61F2">
      <w:r w:rsidRPr="002D08E0">
        <w:t xml:space="preserve">This report summarises key insights from </w:t>
      </w:r>
      <w:r w:rsidR="00B01951" w:rsidRPr="002D08E0">
        <w:t xml:space="preserve">Phase </w:t>
      </w:r>
      <w:r w:rsidR="00163840">
        <w:t>3</w:t>
      </w:r>
      <w:r w:rsidRPr="002D08E0">
        <w:t xml:space="preserve"> stakeholder consultation undertaken as part of the Unleashing the Potential of our Health Workforce Review (the ‘Scope of Practice Review’</w:t>
      </w:r>
      <w:r w:rsidR="2D68F7A7">
        <w:t>)</w:t>
      </w:r>
      <w:r w:rsidR="71E0ECF7">
        <w:t>,</w:t>
      </w:r>
      <w:r w:rsidRPr="002D08E0">
        <w:t xml:space="preserve"> hereafter ‘the Review’. A process of public consultation was undertaken </w:t>
      </w:r>
      <w:r w:rsidR="121B9ED0">
        <w:t>from</w:t>
      </w:r>
      <w:r w:rsidR="004B0963" w:rsidRPr="002D08E0">
        <w:t xml:space="preserve"> </w:t>
      </w:r>
      <w:r w:rsidR="000D68BC">
        <w:t>April to June</w:t>
      </w:r>
      <w:r w:rsidR="004B0963" w:rsidRPr="002D08E0">
        <w:t xml:space="preserve"> 2024</w:t>
      </w:r>
      <w:r w:rsidRPr="002D08E0">
        <w:t>, consisting of</w:t>
      </w:r>
      <w:r w:rsidR="0090461E" w:rsidRPr="002D08E0">
        <w:t xml:space="preserve">: </w:t>
      </w:r>
    </w:p>
    <w:p w14:paraId="34E2E369" w14:textId="63788FE1" w:rsidR="0090461E" w:rsidRPr="00B364F0" w:rsidRDefault="0090461E" w:rsidP="009B61F2">
      <w:pPr>
        <w:pStyle w:val="ListBullet"/>
      </w:pPr>
      <w:r w:rsidRPr="00B364F0">
        <w:t>A</w:t>
      </w:r>
      <w:r w:rsidR="00AB3A17" w:rsidRPr="00B364F0">
        <w:t xml:space="preserve"> program of</w:t>
      </w:r>
      <w:r w:rsidRPr="00B364F0">
        <w:t xml:space="preserve"> </w:t>
      </w:r>
      <w:r w:rsidR="00F70AD4" w:rsidRPr="00B364F0">
        <w:t>in-person</w:t>
      </w:r>
      <w:r w:rsidR="00AB3A17" w:rsidRPr="00B364F0">
        <w:t xml:space="preserve"> round table consultations (</w:t>
      </w:r>
      <w:r w:rsidR="00E76F4B" w:rsidRPr="00B364F0">
        <w:t>18</w:t>
      </w:r>
      <w:r w:rsidR="00A04B4B" w:rsidRPr="00B364F0">
        <w:t>3</w:t>
      </w:r>
      <w:r w:rsidR="00AB3A17" w:rsidRPr="00B364F0">
        <w:t xml:space="preserve"> participants across </w:t>
      </w:r>
      <w:r w:rsidR="08BFBF5B" w:rsidRPr="00B364F0">
        <w:t>seven</w:t>
      </w:r>
      <w:r w:rsidRPr="00B364F0">
        <w:t xml:space="preserve"> consultation sessions)</w:t>
      </w:r>
      <w:r w:rsidR="00321B4E" w:rsidRPr="00B364F0">
        <w:t xml:space="preserve">, </w:t>
      </w:r>
      <w:r w:rsidR="00960101" w:rsidRPr="00B364F0">
        <w:t xml:space="preserve">held </w:t>
      </w:r>
      <w:r w:rsidR="00321B4E" w:rsidRPr="00B364F0">
        <w:t xml:space="preserve">from </w:t>
      </w:r>
      <w:r w:rsidR="00826280" w:rsidRPr="00B364F0">
        <w:t>11</w:t>
      </w:r>
      <w:r w:rsidR="00960101" w:rsidRPr="00B364F0">
        <w:t xml:space="preserve"> </w:t>
      </w:r>
      <w:r w:rsidR="008619D4" w:rsidRPr="00B364F0">
        <w:t xml:space="preserve">to </w:t>
      </w:r>
      <w:r w:rsidR="00371CC3" w:rsidRPr="00B364F0">
        <w:t>26 June</w:t>
      </w:r>
      <w:r w:rsidR="00960101" w:rsidRPr="00B364F0">
        <w:t xml:space="preserve"> 2024</w:t>
      </w:r>
      <w:r w:rsidR="6362CF24" w:rsidRPr="00B364F0">
        <w:t xml:space="preserve">. Consultation included </w:t>
      </w:r>
      <w:r w:rsidR="00B1324B" w:rsidRPr="00B364F0">
        <w:t>key sector stakeholders</w:t>
      </w:r>
      <w:r w:rsidR="00BD1DE1" w:rsidRPr="00B364F0">
        <w:t xml:space="preserve">, and dedicated sessions were held with </w:t>
      </w:r>
      <w:r w:rsidR="6362CF24" w:rsidRPr="00B364F0">
        <w:t xml:space="preserve">representatives of the Review Executive Advisory Committee and representatives of the rural and remote health workforce </w:t>
      </w:r>
      <w:proofErr w:type="gramStart"/>
      <w:r w:rsidR="6362CF24" w:rsidRPr="00B364F0">
        <w:t>community</w:t>
      </w:r>
      <w:r w:rsidR="00F44AA7" w:rsidRPr="00B364F0">
        <w:t>;</w:t>
      </w:r>
      <w:proofErr w:type="gramEnd"/>
      <w:r w:rsidR="00960101" w:rsidRPr="00B364F0">
        <w:t xml:space="preserve"> </w:t>
      </w:r>
    </w:p>
    <w:p w14:paraId="28687F9F" w14:textId="74F388BF" w:rsidR="0090461E" w:rsidRPr="00B364F0" w:rsidRDefault="0090461E" w:rsidP="009B61F2">
      <w:pPr>
        <w:pStyle w:val="ListBullet"/>
      </w:pPr>
      <w:r w:rsidRPr="00B364F0">
        <w:t xml:space="preserve">Targeted online consultation with </w:t>
      </w:r>
      <w:r w:rsidR="00826280" w:rsidRPr="00B364F0">
        <w:t xml:space="preserve">consumers </w:t>
      </w:r>
      <w:r w:rsidR="00EB2D74" w:rsidRPr="00B364F0">
        <w:t>(26</w:t>
      </w:r>
      <w:r w:rsidR="00826280" w:rsidRPr="00B364F0">
        <w:t xml:space="preserve"> participants in one consultation), First Nations (</w:t>
      </w:r>
      <w:r w:rsidR="00EB2D74" w:rsidRPr="00B364F0">
        <w:t>9</w:t>
      </w:r>
      <w:r w:rsidR="00826280" w:rsidRPr="00B364F0">
        <w:t xml:space="preserve"> participants in </w:t>
      </w:r>
      <w:r w:rsidR="00EB2D74" w:rsidRPr="00B364F0">
        <w:t>one</w:t>
      </w:r>
      <w:r w:rsidR="00826280" w:rsidRPr="00B364F0">
        <w:t xml:space="preserve"> consultation</w:t>
      </w:r>
      <w:r w:rsidR="00EB2D74" w:rsidRPr="00B364F0">
        <w:t xml:space="preserve"> spread across two</w:t>
      </w:r>
      <w:r w:rsidR="00826280" w:rsidRPr="00B364F0">
        <w:t xml:space="preserve"> sessions) and </w:t>
      </w:r>
      <w:r w:rsidRPr="00B364F0">
        <w:t>rural and remote stakeholders (</w:t>
      </w:r>
      <w:r w:rsidR="00EB2D74" w:rsidRPr="00B364F0">
        <w:t>17</w:t>
      </w:r>
      <w:r w:rsidR="00826280" w:rsidRPr="00B364F0">
        <w:t xml:space="preserve"> participants in one consultation</w:t>
      </w:r>
      <w:r w:rsidR="00321B4E" w:rsidRPr="00B364F0">
        <w:t>)</w:t>
      </w:r>
      <w:r w:rsidR="00960101" w:rsidRPr="00B364F0">
        <w:t xml:space="preserve">, held </w:t>
      </w:r>
      <w:r w:rsidR="00F44AA7" w:rsidRPr="00B364F0">
        <w:t>from 17 to 28 June</w:t>
      </w:r>
      <w:r w:rsidR="00960101" w:rsidRPr="00B364F0">
        <w:t xml:space="preserve"> 2024</w:t>
      </w:r>
      <w:r w:rsidR="00EB2D74" w:rsidRPr="00B364F0">
        <w:t xml:space="preserve">, for a total of 52 </w:t>
      </w:r>
      <w:proofErr w:type="gramStart"/>
      <w:r w:rsidR="00EB2D74" w:rsidRPr="00B364F0">
        <w:t>participants</w:t>
      </w:r>
      <w:r w:rsidR="00F44AA7" w:rsidRPr="00B364F0">
        <w:t>;</w:t>
      </w:r>
      <w:proofErr w:type="gramEnd"/>
      <w:r w:rsidR="00960101" w:rsidRPr="00B364F0">
        <w:t xml:space="preserve"> </w:t>
      </w:r>
    </w:p>
    <w:p w14:paraId="029AFA5D" w14:textId="48E2E471" w:rsidR="00960101" w:rsidRPr="00B364F0" w:rsidRDefault="00960101" w:rsidP="009B61F2">
      <w:pPr>
        <w:pStyle w:val="ListBullet"/>
      </w:pPr>
      <w:r w:rsidRPr="00B364F0">
        <w:t>An</w:t>
      </w:r>
      <w:r w:rsidR="2EB4AEF6" w:rsidRPr="00B364F0">
        <w:t xml:space="preserve"> online survey</w:t>
      </w:r>
      <w:r w:rsidR="00F70AD4" w:rsidRPr="00B364F0">
        <w:t xml:space="preserve"> published on </w:t>
      </w:r>
      <w:r w:rsidR="542CF67C" w:rsidRPr="00B364F0">
        <w:t>a public online platform (</w:t>
      </w:r>
      <w:r w:rsidR="00F70AD4" w:rsidRPr="00B364F0">
        <w:t>Citizen Space platform</w:t>
      </w:r>
      <w:r w:rsidR="409A184B" w:rsidRPr="00B364F0">
        <w:t>)</w:t>
      </w:r>
      <w:r w:rsidR="00F70AD4" w:rsidRPr="00B364F0">
        <w:t>, open</w:t>
      </w:r>
      <w:r w:rsidR="2EB4AEF6" w:rsidRPr="00B364F0">
        <w:t xml:space="preserve"> </w:t>
      </w:r>
      <w:r w:rsidR="004B0963" w:rsidRPr="00B364F0">
        <w:t xml:space="preserve">between </w:t>
      </w:r>
      <w:r w:rsidR="00B11EDB" w:rsidRPr="00B364F0">
        <w:t>18</w:t>
      </w:r>
      <w:r w:rsidR="00C24909" w:rsidRPr="00B364F0">
        <w:t xml:space="preserve"> April</w:t>
      </w:r>
      <w:r w:rsidR="004B0963" w:rsidRPr="00B364F0">
        <w:t xml:space="preserve"> 2024 and </w:t>
      </w:r>
      <w:r w:rsidR="00A67F32" w:rsidRPr="00B364F0">
        <w:t>24 May 2024</w:t>
      </w:r>
      <w:r w:rsidR="0D2FC14C" w:rsidRPr="00B364F0">
        <w:t xml:space="preserve"> </w:t>
      </w:r>
      <w:r w:rsidR="2EB4AEF6" w:rsidRPr="00B364F0">
        <w:t xml:space="preserve">(receiving </w:t>
      </w:r>
      <w:r w:rsidR="004B0963" w:rsidRPr="00B364F0">
        <w:t>1</w:t>
      </w:r>
      <w:r w:rsidR="00A65BDC" w:rsidRPr="00B364F0">
        <w:t>20</w:t>
      </w:r>
      <w:r w:rsidR="2EB4AEF6" w:rsidRPr="00B364F0">
        <w:t xml:space="preserve"> </w:t>
      </w:r>
      <w:r w:rsidR="69F996A4" w:rsidRPr="00B364F0">
        <w:t>w</w:t>
      </w:r>
      <w:r w:rsidR="2EB4AEF6" w:rsidRPr="00B364F0">
        <w:t xml:space="preserve">ritten </w:t>
      </w:r>
      <w:r w:rsidR="69F996A4" w:rsidRPr="00B364F0">
        <w:t>s</w:t>
      </w:r>
      <w:r w:rsidR="2EB4AEF6" w:rsidRPr="00B364F0">
        <w:t>ubmissions)</w:t>
      </w:r>
    </w:p>
    <w:p w14:paraId="57B27F8C" w14:textId="3B5BD655" w:rsidR="743D0C9D" w:rsidRPr="00B364F0" w:rsidRDefault="00960101" w:rsidP="009B61F2">
      <w:pPr>
        <w:pStyle w:val="ListBullet"/>
      </w:pPr>
      <w:r w:rsidRPr="00B364F0">
        <w:t xml:space="preserve">Receipt of </w:t>
      </w:r>
      <w:r w:rsidR="2EB4AEF6" w:rsidRPr="00B364F0">
        <w:t>email submissions (</w:t>
      </w:r>
      <w:r w:rsidR="00EB2D74" w:rsidRPr="00B364F0">
        <w:t>32</w:t>
      </w:r>
      <w:r w:rsidR="004B0963" w:rsidRPr="00B364F0">
        <w:t xml:space="preserve"> </w:t>
      </w:r>
      <w:r w:rsidR="00672EC2" w:rsidRPr="00B364F0">
        <w:t xml:space="preserve">received </w:t>
      </w:r>
      <w:r w:rsidR="00F1092E" w:rsidRPr="00B364F0">
        <w:t>on or prior to 31 May 2024</w:t>
      </w:r>
      <w:r w:rsidR="2EB4AEF6" w:rsidRPr="00B364F0">
        <w:t>)</w:t>
      </w:r>
      <w:r w:rsidR="09E5A017" w:rsidRPr="00B364F0">
        <w:t>.</w:t>
      </w:r>
      <w:r w:rsidR="2EB4AEF6" w:rsidRPr="00B364F0">
        <w:t xml:space="preserve"> </w:t>
      </w:r>
    </w:p>
    <w:p w14:paraId="5073C7F6" w14:textId="5F72D914" w:rsidR="00447C29" w:rsidRPr="00B364F0" w:rsidRDefault="008D78FD" w:rsidP="009B61F2">
      <w:r w:rsidRPr="00B364F0">
        <w:t xml:space="preserve">In both </w:t>
      </w:r>
      <w:r w:rsidR="00F70AD4" w:rsidRPr="00B364F0">
        <w:t xml:space="preserve">consultations (in-person and online) and the </w:t>
      </w:r>
      <w:r w:rsidR="002D08E0" w:rsidRPr="00B364F0">
        <w:t>Citizen Space</w:t>
      </w:r>
      <w:r w:rsidR="00F70AD4" w:rsidRPr="00B364F0">
        <w:t xml:space="preserve"> </w:t>
      </w:r>
      <w:r w:rsidR="00021CE5" w:rsidRPr="00B364F0">
        <w:t xml:space="preserve">survey, stakeholders were asked to respond to questions about </w:t>
      </w:r>
      <w:r w:rsidR="00F1092E" w:rsidRPr="00B364F0">
        <w:t>eight options for reform</w:t>
      </w:r>
      <w:r w:rsidR="004C01CE" w:rsidRPr="00B364F0">
        <w:t xml:space="preserve"> as outlined in Issues Paper 2</w:t>
      </w:r>
      <w:r w:rsidR="578F3E36" w:rsidRPr="00B364F0">
        <w:t xml:space="preserve">. </w:t>
      </w:r>
      <w:r w:rsidR="00437C71" w:rsidRPr="00B364F0">
        <w:t xml:space="preserve">Participants in the online survey were invited to respond to a total of </w:t>
      </w:r>
      <w:r w:rsidR="003841CB" w:rsidRPr="00B364F0">
        <w:t>16</w:t>
      </w:r>
      <w:r w:rsidR="00437C71" w:rsidRPr="00B364F0">
        <w:t xml:space="preserve"> questions</w:t>
      </w:r>
      <w:r w:rsidR="004C01CE" w:rsidRPr="00B364F0">
        <w:t xml:space="preserve"> across the eight reform options (as well as overall views about the </w:t>
      </w:r>
      <w:r w:rsidR="0073249F" w:rsidRPr="00B364F0">
        <w:t>value and direction of the Review),</w:t>
      </w:r>
      <w:r w:rsidR="001C2B38" w:rsidRPr="00B364F0">
        <w:t xml:space="preserve"> adapted for an online context</w:t>
      </w:r>
      <w:r w:rsidR="00437C71" w:rsidRPr="00B364F0">
        <w:t xml:space="preserve">. </w:t>
      </w:r>
    </w:p>
    <w:p w14:paraId="08A5BAC9" w14:textId="2E5618AA" w:rsidR="006D256B" w:rsidRPr="00B364F0" w:rsidRDefault="006D256B" w:rsidP="009B61F2">
      <w:r w:rsidRPr="00B364F0">
        <w:t>A wide range of stakeholders</w:t>
      </w:r>
      <w:r w:rsidR="008D48D6" w:rsidRPr="00B364F0">
        <w:t xml:space="preserve"> including health professionals, employers, </w:t>
      </w:r>
      <w:r w:rsidR="15858956" w:rsidRPr="00B364F0">
        <w:t>funders</w:t>
      </w:r>
      <w:r w:rsidR="008D48D6" w:rsidRPr="00B364F0">
        <w:t>, governments and consumers</w:t>
      </w:r>
      <w:r w:rsidRPr="00B364F0">
        <w:t xml:space="preserve"> attended the </w:t>
      </w:r>
      <w:r w:rsidR="000C5331" w:rsidRPr="00B364F0">
        <w:t>consultations and provided written submissions, the majority representing health professions (practicing and/or representing professional organisations</w:t>
      </w:r>
      <w:r w:rsidR="001F6E97" w:rsidRPr="00B364F0">
        <w:t xml:space="preserve"> and peak bodies</w:t>
      </w:r>
      <w:r w:rsidR="000C5331" w:rsidRPr="00B364F0">
        <w:t xml:space="preserve">). </w:t>
      </w:r>
    </w:p>
    <w:p w14:paraId="47F06287" w14:textId="56E0412D" w:rsidR="00414EE6" w:rsidRPr="00B364F0" w:rsidRDefault="00B01E1E" w:rsidP="009B61F2">
      <w:r w:rsidRPr="00B364F0">
        <w:t>Stakeholder</w:t>
      </w:r>
      <w:r w:rsidR="00492037" w:rsidRPr="00B364F0">
        <w:t xml:space="preserve"> views were examined for the relative level of support </w:t>
      </w:r>
      <w:r w:rsidR="003D2A7B" w:rsidRPr="00B364F0">
        <w:t xml:space="preserve">presented across each of the </w:t>
      </w:r>
      <w:r w:rsidR="00C55341" w:rsidRPr="00B364F0">
        <w:t>proposed reform options</w:t>
      </w:r>
      <w:r w:rsidR="002D08E0" w:rsidRPr="00B364F0">
        <w:t>;</w:t>
      </w:r>
      <w:r w:rsidR="001C2B38" w:rsidRPr="00B364F0">
        <w:t xml:space="preserve"> </w:t>
      </w:r>
      <w:r w:rsidR="00C55341" w:rsidRPr="00B364F0">
        <w:t xml:space="preserve">implementation insights, and </w:t>
      </w:r>
      <w:r w:rsidR="005C1769" w:rsidRPr="00B364F0">
        <w:t>key areas of convergence</w:t>
      </w:r>
      <w:r w:rsidR="002D08E0" w:rsidRPr="00B364F0">
        <w:t xml:space="preserve">, </w:t>
      </w:r>
      <w:r w:rsidR="005C1769" w:rsidRPr="00B364F0">
        <w:t>divergence</w:t>
      </w:r>
      <w:r w:rsidR="002D08E0" w:rsidRPr="00B364F0">
        <w:t xml:space="preserve"> and interdependency</w:t>
      </w:r>
      <w:r w:rsidR="00C55341" w:rsidRPr="00B364F0">
        <w:t xml:space="preserve">, as well as for emerging insights which did not appear in Issues Paper 2. </w:t>
      </w:r>
      <w:r w:rsidR="2EB4AEF6" w:rsidRPr="00B364F0">
        <w:t>This report summarises the major themes extracted from the</w:t>
      </w:r>
      <w:r w:rsidR="4AF0F9A6" w:rsidRPr="00B364F0">
        <w:t xml:space="preserve"> survey,</w:t>
      </w:r>
      <w:r w:rsidR="2EB4AEF6" w:rsidRPr="00B364F0">
        <w:t xml:space="preserve"> submissions</w:t>
      </w:r>
      <w:r w:rsidR="4E4208AF" w:rsidRPr="00B364F0">
        <w:t xml:space="preserve"> and face-to-face consultations</w:t>
      </w:r>
      <w:r w:rsidR="2EB4AEF6" w:rsidRPr="00B364F0">
        <w:t>.</w:t>
      </w:r>
    </w:p>
    <w:p w14:paraId="4EFED74F" w14:textId="796BB2EB" w:rsidR="00016A42" w:rsidRPr="00B364F0" w:rsidRDefault="00016A42" w:rsidP="00204347">
      <w:pPr>
        <w:pStyle w:val="Heading2"/>
      </w:pPr>
      <w:bookmarkStart w:id="2" w:name="_Toc201229450"/>
      <w:r w:rsidRPr="00B364F0">
        <w:t>Summary of key findings</w:t>
      </w:r>
      <w:bookmarkEnd w:id="2"/>
      <w:r w:rsidRPr="00B364F0">
        <w:t xml:space="preserve"> </w:t>
      </w:r>
    </w:p>
    <w:p w14:paraId="400B46B7" w14:textId="7221F262" w:rsidR="00500830" w:rsidRPr="00337AD1" w:rsidRDefault="00500830" w:rsidP="009B61F2">
      <w:r w:rsidRPr="00B364F0">
        <w:t xml:space="preserve">The table below consolidates key findings against each of the </w:t>
      </w:r>
      <w:r w:rsidR="007F194C" w:rsidRPr="00B364F0">
        <w:t>reform options</w:t>
      </w:r>
      <w:r w:rsidRPr="00B364F0">
        <w:t xml:space="preserve"> </w:t>
      </w:r>
      <w:r w:rsidR="002F3163" w:rsidRPr="00B364F0">
        <w:t xml:space="preserve">explored in </w:t>
      </w:r>
      <w:r w:rsidR="00605728" w:rsidRPr="00B364F0">
        <w:t xml:space="preserve">Issues Paper </w:t>
      </w:r>
      <w:r w:rsidR="007F194C" w:rsidRPr="00B364F0">
        <w:t>2</w:t>
      </w:r>
      <w:r w:rsidR="00605728" w:rsidRPr="00B364F0">
        <w:t xml:space="preserve">, as well as cross-cutting themes. </w:t>
      </w:r>
      <w:r w:rsidR="00016A42" w:rsidRPr="00337AD1">
        <w:t xml:space="preserve">Note that use of the terms ‘stakeholders’ and ‘participants’ throughout refers to people who participated in the consultations, provided a response via email and/or completed the survey via </w:t>
      </w:r>
      <w:r w:rsidR="3704C920" w:rsidRPr="00337AD1">
        <w:t xml:space="preserve">the </w:t>
      </w:r>
      <w:r w:rsidR="00016A42" w:rsidRPr="00337AD1">
        <w:t>Citizen Space</w:t>
      </w:r>
      <w:r w:rsidR="70C27AE2" w:rsidRPr="00337AD1">
        <w:t xml:space="preserve"> platform</w:t>
      </w:r>
      <w:r w:rsidR="00016A42" w:rsidRPr="00337AD1">
        <w:t xml:space="preserve">. </w:t>
      </w:r>
    </w:p>
    <w:p w14:paraId="3F1DD1D8" w14:textId="28451DA0" w:rsidR="001A6A73" w:rsidRPr="00720A9F" w:rsidRDefault="001A6A73" w:rsidP="009B61F2">
      <w:pPr>
        <w:pStyle w:val="Caption"/>
      </w:pPr>
      <w:r w:rsidRPr="00720A9F">
        <w:lastRenderedPageBreak/>
        <w:t xml:space="preserve">Table </w:t>
      </w:r>
      <w:r w:rsidRPr="00720A9F">
        <w:fldChar w:fldCharType="begin"/>
      </w:r>
      <w:r w:rsidRPr="00720A9F">
        <w:instrText>SEQ Table \* ARABIC</w:instrText>
      </w:r>
      <w:r w:rsidRPr="00720A9F">
        <w:fldChar w:fldCharType="separate"/>
      </w:r>
      <w:r w:rsidR="00B61AAA" w:rsidRPr="00720A9F">
        <w:t>1</w:t>
      </w:r>
      <w:r w:rsidRPr="00720A9F">
        <w:fldChar w:fldCharType="end"/>
      </w:r>
      <w:r w:rsidRPr="00720A9F">
        <w:t xml:space="preserve">: Summary of Stakeholder Engagement Report </w:t>
      </w:r>
      <w:r w:rsidR="007F194C" w:rsidRPr="00720A9F">
        <w:t xml:space="preserve">2 </w:t>
      </w:r>
      <w:r w:rsidR="00F26796" w:rsidRPr="00720A9F">
        <w:t>findings</w:t>
      </w:r>
    </w:p>
    <w:tbl>
      <w:tblPr>
        <w:tblStyle w:val="TableGrid"/>
        <w:tblW w:w="5000" w:type="pct"/>
        <w:tblLook w:val="04A0" w:firstRow="1" w:lastRow="0" w:firstColumn="1" w:lastColumn="0" w:noHBand="0" w:noVBand="1"/>
      </w:tblPr>
      <w:tblGrid>
        <w:gridCol w:w="1859"/>
        <w:gridCol w:w="2247"/>
        <w:gridCol w:w="4954"/>
      </w:tblGrid>
      <w:tr w:rsidR="0063791F" w:rsidRPr="00D46F83" w14:paraId="7CC27461" w14:textId="77777777" w:rsidTr="006379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6" w:type="pct"/>
            <w:shd w:val="clear" w:color="auto" w:fill="D8BB82" w:themeFill="accent3"/>
            <w:vAlign w:val="center"/>
          </w:tcPr>
          <w:p w14:paraId="764F1EB3" w14:textId="77777777" w:rsidR="00722620" w:rsidRPr="00B364F0" w:rsidRDefault="00722620" w:rsidP="009B61F2">
            <w:r w:rsidRPr="00B364F0">
              <w:t>Theme</w:t>
            </w:r>
          </w:p>
        </w:tc>
        <w:tc>
          <w:tcPr>
            <w:tcW w:w="1240" w:type="pct"/>
            <w:shd w:val="clear" w:color="auto" w:fill="D8BB82" w:themeFill="accent3"/>
            <w:vAlign w:val="center"/>
          </w:tcPr>
          <w:p w14:paraId="5459B854" w14:textId="23353488" w:rsidR="00722620" w:rsidRPr="00B364F0" w:rsidRDefault="00722620" w:rsidP="009B61F2">
            <w:pPr>
              <w:cnfStyle w:val="100000000000" w:firstRow="1" w:lastRow="0" w:firstColumn="0" w:lastColumn="0" w:oddVBand="0" w:evenVBand="0" w:oddHBand="0" w:evenHBand="0" w:firstRowFirstColumn="0" w:firstRowLastColumn="0" w:lastRowFirstColumn="0" w:lastRowLastColumn="0"/>
            </w:pPr>
            <w:r w:rsidRPr="00B364F0">
              <w:t>Key Finding</w:t>
            </w:r>
            <w:r w:rsidR="00D716E6" w:rsidRPr="00B364F0">
              <w:t xml:space="preserve"> / Reform Option</w:t>
            </w:r>
          </w:p>
        </w:tc>
        <w:tc>
          <w:tcPr>
            <w:tcW w:w="2734" w:type="pct"/>
            <w:shd w:val="clear" w:color="auto" w:fill="D8BB82" w:themeFill="accent3"/>
            <w:vAlign w:val="center"/>
          </w:tcPr>
          <w:p w14:paraId="11015FBC" w14:textId="77777777" w:rsidR="00722620" w:rsidRPr="00B364F0" w:rsidRDefault="00722620" w:rsidP="009B61F2">
            <w:pPr>
              <w:cnfStyle w:val="100000000000" w:firstRow="1" w:lastRow="0" w:firstColumn="0" w:lastColumn="0" w:oddVBand="0" w:evenVBand="0" w:oddHBand="0" w:evenHBand="0" w:firstRowFirstColumn="0" w:firstRowLastColumn="0" w:lastRowFirstColumn="0" w:lastRowLastColumn="0"/>
            </w:pPr>
            <w:r w:rsidRPr="00B364F0">
              <w:t>Description</w:t>
            </w:r>
          </w:p>
        </w:tc>
      </w:tr>
      <w:tr w:rsidR="0063791F" w:rsidRPr="00D46F83" w14:paraId="0070B9F5" w14:textId="77777777" w:rsidTr="0063791F">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4AF79936" w14:textId="77777777" w:rsidR="00FB348B" w:rsidRPr="00B364F0" w:rsidRDefault="00FB348B" w:rsidP="009B61F2">
            <w:r w:rsidRPr="00B364F0">
              <w:t>Cross-cutting theme</w:t>
            </w:r>
          </w:p>
        </w:tc>
        <w:tc>
          <w:tcPr>
            <w:tcW w:w="1240" w:type="pct"/>
            <w:shd w:val="clear" w:color="auto" w:fill="F7F1E5" w:themeFill="accent3" w:themeFillTint="33"/>
            <w:vAlign w:val="center"/>
          </w:tcPr>
          <w:p w14:paraId="17BD7CB8" w14:textId="50EDA84B" w:rsidR="00FB348B" w:rsidRPr="00B364F0" w:rsidRDefault="00FB348B" w:rsidP="009B61F2">
            <w:pPr>
              <w:cnfStyle w:val="000000000000" w:firstRow="0" w:lastRow="0" w:firstColumn="0" w:lastColumn="0" w:oddVBand="0" w:evenVBand="0" w:oddHBand="0" w:evenHBand="0" w:firstRowFirstColumn="0" w:firstRowLastColumn="0" w:lastRowFirstColumn="0" w:lastRowLastColumn="0"/>
            </w:pPr>
            <w:r w:rsidRPr="00B364F0">
              <w:t>Overarching views on direction and scope of Review</w:t>
            </w:r>
          </w:p>
        </w:tc>
        <w:tc>
          <w:tcPr>
            <w:tcW w:w="2734" w:type="pct"/>
            <w:shd w:val="clear" w:color="auto" w:fill="F7F1E5" w:themeFill="accent3" w:themeFillTint="33"/>
            <w:vAlign w:val="center"/>
          </w:tcPr>
          <w:p w14:paraId="5B6658FD" w14:textId="485E211C"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General support for the overall reform direction, contingent on implementation considerations and effective change management processes.</w:t>
            </w:r>
          </w:p>
        </w:tc>
      </w:tr>
      <w:tr w:rsidR="0063791F" w:rsidRPr="00D46F83" w14:paraId="1291318D" w14:textId="77777777" w:rsidTr="0063791F">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7F9A8986" w14:textId="77777777" w:rsidR="00FB348B" w:rsidRPr="00B364F0" w:rsidRDefault="00FB348B" w:rsidP="009B61F2">
            <w:r w:rsidRPr="00B364F0">
              <w:t>Cross-cutting theme</w:t>
            </w:r>
          </w:p>
        </w:tc>
        <w:tc>
          <w:tcPr>
            <w:tcW w:w="1240" w:type="pct"/>
            <w:shd w:val="clear" w:color="auto" w:fill="F7F1E5" w:themeFill="accent3" w:themeFillTint="33"/>
            <w:vAlign w:val="center"/>
          </w:tcPr>
          <w:p w14:paraId="669AC93F" w14:textId="2810B25D" w:rsidR="00FB348B" w:rsidRPr="00B364F0" w:rsidRDefault="00FB348B" w:rsidP="009B61F2">
            <w:pPr>
              <w:cnfStyle w:val="000000000000" w:firstRow="0" w:lastRow="0" w:firstColumn="0" w:lastColumn="0" w:oddVBand="0" w:evenVBand="0" w:oddHBand="0" w:evenHBand="0" w:firstRowFirstColumn="0" w:firstRowLastColumn="0" w:lastRowFirstColumn="0" w:lastRowLastColumn="0"/>
            </w:pPr>
            <w:r w:rsidRPr="00B364F0">
              <w:t>Leadership, culture and governance</w:t>
            </w:r>
          </w:p>
        </w:tc>
        <w:tc>
          <w:tcPr>
            <w:tcW w:w="2734" w:type="pct"/>
            <w:shd w:val="clear" w:color="auto" w:fill="F7F1E5" w:themeFill="accent3" w:themeFillTint="33"/>
            <w:vAlign w:val="center"/>
          </w:tcPr>
          <w:p w14:paraId="23975654" w14:textId="77777777"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Governments, professional organisations, education providers, consumers, regulatory organisations and health services all emphasised as key players, and working together as a priority. </w:t>
            </w:r>
          </w:p>
          <w:p w14:paraId="7FD7A55C" w14:textId="77777777"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Recognition of community need as a driver of reform. </w:t>
            </w:r>
          </w:p>
          <w:p w14:paraId="0EEFBA41" w14:textId="77777777"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Collaboration between all members of the care team through a non-hierarchical approach and commitment to a clear reform vision.</w:t>
            </w:r>
          </w:p>
          <w:p w14:paraId="4D64C336" w14:textId="77777777"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Cultural change required to transform primary health care, challenging entrenched power dynamics.</w:t>
            </w:r>
          </w:p>
          <w:p w14:paraId="5B276D19" w14:textId="528EDA97"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Evaluation and monitoring of the outcomes of reform viewed as important to ensure the goals of reform are achieved while maintaining consumer safety and quality care. </w:t>
            </w:r>
          </w:p>
        </w:tc>
      </w:tr>
      <w:tr w:rsidR="0063791F" w:rsidRPr="00D46F83" w14:paraId="7F869F5E" w14:textId="77777777" w:rsidTr="0063791F">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4E42A482" w14:textId="2F970DFB" w:rsidR="00FB348B" w:rsidRPr="00337AD1" w:rsidRDefault="00FB348B" w:rsidP="009B61F2">
            <w:r w:rsidRPr="00337AD1">
              <w:t>Cross-cutting theme</w:t>
            </w:r>
          </w:p>
        </w:tc>
        <w:tc>
          <w:tcPr>
            <w:tcW w:w="1240" w:type="pct"/>
            <w:shd w:val="clear" w:color="auto" w:fill="F7F1E5" w:themeFill="accent3" w:themeFillTint="33"/>
            <w:vAlign w:val="center"/>
          </w:tcPr>
          <w:p w14:paraId="6DADE445" w14:textId="0898237F" w:rsidR="00FB348B" w:rsidRPr="00FB348B" w:rsidRDefault="00FB348B" w:rsidP="009B61F2">
            <w:pPr>
              <w:cnfStyle w:val="000000000000" w:firstRow="0" w:lastRow="0" w:firstColumn="0" w:lastColumn="0" w:oddVBand="0" w:evenVBand="0" w:oddHBand="0" w:evenHBand="0" w:firstRowFirstColumn="0" w:firstRowLastColumn="0" w:lastRowFirstColumn="0" w:lastRowLastColumn="0"/>
            </w:pPr>
            <w:r w:rsidRPr="000F4638">
              <w:t>Clinical governance</w:t>
            </w:r>
          </w:p>
        </w:tc>
        <w:tc>
          <w:tcPr>
            <w:tcW w:w="2734" w:type="pct"/>
            <w:shd w:val="clear" w:color="auto" w:fill="F7F1E5" w:themeFill="accent3" w:themeFillTint="33"/>
            <w:vAlign w:val="center"/>
          </w:tcPr>
          <w:p w14:paraId="4E185049" w14:textId="77777777"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Effective clinical governance is a critical enabler for safe and effective implementation.</w:t>
            </w:r>
          </w:p>
          <w:p w14:paraId="431B0B20" w14:textId="224F0FA7"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Potential expanded role for government in supporting clinical governance in the primary health care sector.</w:t>
            </w:r>
          </w:p>
        </w:tc>
      </w:tr>
      <w:tr w:rsidR="0063791F" w:rsidRPr="00D46F83" w14:paraId="080DD8C4" w14:textId="77777777" w:rsidTr="0063791F">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37D72A32" w14:textId="51002B4D" w:rsidR="00FB348B" w:rsidRPr="00337AD1" w:rsidRDefault="00FB348B" w:rsidP="009B61F2">
            <w:r w:rsidRPr="00337AD1">
              <w:t>Cross-cutting theme</w:t>
            </w:r>
          </w:p>
        </w:tc>
        <w:tc>
          <w:tcPr>
            <w:tcW w:w="1240" w:type="pct"/>
            <w:shd w:val="clear" w:color="auto" w:fill="F7F1E5" w:themeFill="accent3" w:themeFillTint="33"/>
            <w:vAlign w:val="center"/>
          </w:tcPr>
          <w:p w14:paraId="547A9056" w14:textId="076306EA" w:rsidR="00FB348B" w:rsidRPr="00FB348B" w:rsidRDefault="00FB348B" w:rsidP="009B61F2">
            <w:pPr>
              <w:cnfStyle w:val="000000000000" w:firstRow="0" w:lastRow="0" w:firstColumn="0" w:lastColumn="0" w:oddVBand="0" w:evenVBand="0" w:oddHBand="0" w:evenHBand="0" w:firstRowFirstColumn="0" w:firstRowLastColumn="0" w:lastRowFirstColumn="0" w:lastRowLastColumn="0"/>
            </w:pPr>
            <w:r w:rsidRPr="000F4638">
              <w:t>First Nations voices</w:t>
            </w:r>
          </w:p>
        </w:tc>
        <w:tc>
          <w:tcPr>
            <w:tcW w:w="2734" w:type="pct"/>
            <w:shd w:val="clear" w:color="auto" w:fill="F7F1E5" w:themeFill="accent3" w:themeFillTint="33"/>
            <w:vAlign w:val="center"/>
          </w:tcPr>
          <w:p w14:paraId="41DCCA63" w14:textId="77777777"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Stakeholders representing the First Nations health </w:t>
            </w:r>
            <w:proofErr w:type="gramStart"/>
            <w:r w:rsidRPr="00B364F0">
              <w:t>sector  were</w:t>
            </w:r>
            <w:proofErr w:type="gramEnd"/>
            <w:r w:rsidRPr="00B364F0">
              <w:t xml:space="preserve"> generally supportive of the intent of the review in seeking to strengthen multidisciplinary team-based care, and reiterated the message that this reflected the way primary health care is delivered effectively in ACCHO settings.</w:t>
            </w:r>
          </w:p>
          <w:p w14:paraId="7D001AB7" w14:textId="7EEF6AAF"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Stakeholders warned against perceived assumptions the ACCHO model could be ‘scaled up’ in absence of the specific </w:t>
            </w:r>
            <w:r w:rsidRPr="00B364F0">
              <w:lastRenderedPageBreak/>
              <w:t>governance mechanisms, the local context and cultural underpinnings of this model.</w:t>
            </w:r>
          </w:p>
        </w:tc>
      </w:tr>
      <w:tr w:rsidR="0063791F" w:rsidRPr="00D46F83" w14:paraId="01A72781" w14:textId="77777777" w:rsidTr="0063791F">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45E2D36E" w14:textId="3951DC68" w:rsidR="00FB348B" w:rsidRPr="00337AD1" w:rsidRDefault="00FB348B" w:rsidP="009B61F2">
            <w:r w:rsidRPr="00337AD1">
              <w:lastRenderedPageBreak/>
              <w:t>Cross-cutting theme</w:t>
            </w:r>
          </w:p>
        </w:tc>
        <w:tc>
          <w:tcPr>
            <w:tcW w:w="1240" w:type="pct"/>
            <w:shd w:val="clear" w:color="auto" w:fill="F7F1E5" w:themeFill="accent3" w:themeFillTint="33"/>
            <w:vAlign w:val="center"/>
          </w:tcPr>
          <w:p w14:paraId="29D5F83B" w14:textId="6A4A4204" w:rsidR="00FB348B" w:rsidRPr="00FB348B" w:rsidRDefault="00FB348B" w:rsidP="009B61F2">
            <w:pPr>
              <w:cnfStyle w:val="000000000000" w:firstRow="0" w:lastRow="0" w:firstColumn="0" w:lastColumn="0" w:oddVBand="0" w:evenVBand="0" w:oddHBand="0" w:evenHBand="0" w:firstRowFirstColumn="0" w:firstRowLastColumn="0" w:lastRowFirstColumn="0" w:lastRowLastColumn="0"/>
            </w:pPr>
            <w:r w:rsidRPr="000F4638">
              <w:t xml:space="preserve">Consumer voices </w:t>
            </w:r>
          </w:p>
        </w:tc>
        <w:tc>
          <w:tcPr>
            <w:tcW w:w="2734" w:type="pct"/>
            <w:shd w:val="clear" w:color="auto" w:fill="F7F1E5" w:themeFill="accent3" w:themeFillTint="33"/>
            <w:vAlign w:val="center"/>
          </w:tcPr>
          <w:p w14:paraId="03ADCE52" w14:textId="77777777" w:rsidR="0063791F"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Consumers were primarily concerned with issues which have a material impact on their experience accessing primary health care, including consumer choice, affordability and accessibility of health services.</w:t>
            </w:r>
          </w:p>
          <w:p w14:paraId="10A0BE09" w14:textId="0ECA5865" w:rsidR="00FB348B" w:rsidRPr="00B364F0" w:rsidRDefault="00FB348B" w:rsidP="009B61F2">
            <w:pPr>
              <w:pStyle w:val="ListBullet"/>
              <w:cnfStyle w:val="000000000000" w:firstRow="0" w:lastRow="0" w:firstColumn="0" w:lastColumn="0" w:oddVBand="0" w:evenVBand="0" w:oddHBand="0" w:evenHBand="0" w:firstRowFirstColumn="0" w:firstRowLastColumn="0" w:lastRowFirstColumn="0" w:lastRowLastColumn="0"/>
            </w:pPr>
            <w:r w:rsidRPr="00B364F0">
              <w:t>Consumers urged that people with lived and living experience should have a critical role in informing the development of all reform options.</w:t>
            </w:r>
          </w:p>
        </w:tc>
      </w:tr>
      <w:tr w:rsidR="00921E02" w:rsidRPr="00D46F83" w14:paraId="664FCF86"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tcPr>
          <w:p w14:paraId="67269D0D" w14:textId="37875663" w:rsidR="00921E02" w:rsidRPr="00B364F0" w:rsidRDefault="00921E02" w:rsidP="009B61F2">
            <w:r w:rsidRPr="00B364F0">
              <w:t>Workforce design, development and planning</w:t>
            </w:r>
          </w:p>
        </w:tc>
        <w:tc>
          <w:tcPr>
            <w:tcW w:w="1240" w:type="pct"/>
          </w:tcPr>
          <w:p w14:paraId="4F63E9B7" w14:textId="3CF415C8" w:rsidR="00921E02" w:rsidRPr="00B364F0" w:rsidRDefault="00921E02" w:rsidP="009B61F2">
            <w:pPr>
              <w:cnfStyle w:val="000000000000" w:firstRow="0" w:lastRow="0" w:firstColumn="0" w:lastColumn="0" w:oddVBand="0" w:evenVBand="0" w:oddHBand="0" w:evenHBand="0" w:firstRowFirstColumn="0" w:firstRowLastColumn="0" w:lastRowFirstColumn="0" w:lastRowLastColumn="0"/>
            </w:pPr>
            <w:r w:rsidRPr="00B364F0">
              <w:t>1. Skills and Capability Matrix and Framework</w:t>
            </w:r>
          </w:p>
        </w:tc>
        <w:tc>
          <w:tcPr>
            <w:tcW w:w="2734" w:type="pct"/>
          </w:tcPr>
          <w:p w14:paraId="7AF466C2"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Stakeholders indicated general support for this reform as providing a foundation for skills-based primary care and interprofessional trust.</w:t>
            </w:r>
          </w:p>
          <w:p w14:paraId="0D170DCD"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A transparent, inclusive approach should be taken to develop the Matrix.</w:t>
            </w:r>
          </w:p>
          <w:p w14:paraId="39AC31BC"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The Matrix could be useful to a range of stakeholders in meeting community need.</w:t>
            </w:r>
          </w:p>
          <w:p w14:paraId="470A0432" w14:textId="7D18C0DF"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It is essential the Matrix is dynamic and accessible.</w:t>
            </w:r>
          </w:p>
        </w:tc>
      </w:tr>
      <w:tr w:rsidR="00921E02" w:rsidRPr="00D46F83" w14:paraId="12B5CCDC"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tcPr>
          <w:p w14:paraId="1ED92DF6" w14:textId="3C317DD0" w:rsidR="00921E02" w:rsidRPr="00B364F0" w:rsidRDefault="00921E02" w:rsidP="009B61F2">
            <w:r w:rsidRPr="00B364F0">
              <w:t>Workforce design, development and planning</w:t>
            </w:r>
          </w:p>
        </w:tc>
        <w:tc>
          <w:tcPr>
            <w:tcW w:w="1240" w:type="pct"/>
          </w:tcPr>
          <w:p w14:paraId="0CC4E786" w14:textId="6FBA45CA" w:rsidR="00921E02" w:rsidRPr="00DE6E03" w:rsidRDefault="00921E02" w:rsidP="009B61F2">
            <w:pPr>
              <w:cnfStyle w:val="000000000000" w:firstRow="0" w:lastRow="0" w:firstColumn="0" w:lastColumn="0" w:oddVBand="0" w:evenVBand="0" w:oddHBand="0" w:evenHBand="0" w:firstRowFirstColumn="0" w:firstRowLastColumn="0" w:lastRowFirstColumn="0" w:lastRowLastColumn="0"/>
            </w:pPr>
            <w:r w:rsidRPr="00DE6E03">
              <w:t>2. Develop primary health care capability</w:t>
            </w:r>
          </w:p>
        </w:tc>
        <w:tc>
          <w:tcPr>
            <w:tcW w:w="2734" w:type="pct"/>
          </w:tcPr>
          <w:p w14:paraId="58144DF8"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This reform received a high level of support from </w:t>
            </w:r>
            <w:proofErr w:type="gramStart"/>
            <w:r w:rsidRPr="00B364F0">
              <w:t>the majority of</w:t>
            </w:r>
            <w:proofErr w:type="gramEnd"/>
            <w:r w:rsidRPr="00B364F0">
              <w:t xml:space="preserve"> stakeholders who recognised the need to improve the perceived value of primary care specific education and training.  </w:t>
            </w:r>
          </w:p>
          <w:p w14:paraId="1DFFF90A"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Provision of quality supervised practical training (or ‘placement’) opportunities in primary care was viewed almost universally by stakeholders as critical.</w:t>
            </w:r>
          </w:p>
          <w:p w14:paraId="0001B53A"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Addressing existing barriers to the provision of quality placement experiences in primary care was viewed as critical.</w:t>
            </w:r>
          </w:p>
          <w:p w14:paraId="5C921536"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Establishing a skilled and valued supervisor workforce was viewed as essential to quality training experiences in primary care.</w:t>
            </w:r>
          </w:p>
          <w:p w14:paraId="4A74C879"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Mandating supervised practical training in primary care, although acknowledged as a potential contributor to reform, was considered unachievable and not favoured.</w:t>
            </w:r>
          </w:p>
          <w:p w14:paraId="78F2B926" w14:textId="33B539BD"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lastRenderedPageBreak/>
              <w:t>The development of collaborative skills (through interprofessional education and other collaborative experiences) was viewed as a foundational expectation for all health professionals.</w:t>
            </w:r>
          </w:p>
        </w:tc>
      </w:tr>
      <w:tr w:rsidR="00921E02" w:rsidRPr="00D46F83" w14:paraId="255AB9F5"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tcPr>
          <w:p w14:paraId="6380D6AE" w14:textId="1124A0CB" w:rsidR="00921E02" w:rsidRPr="00B364F0" w:rsidRDefault="00921E02" w:rsidP="009B61F2">
            <w:r w:rsidRPr="00B364F0">
              <w:lastRenderedPageBreak/>
              <w:t>Workforce design, development and planning</w:t>
            </w:r>
          </w:p>
        </w:tc>
        <w:tc>
          <w:tcPr>
            <w:tcW w:w="1240" w:type="pct"/>
          </w:tcPr>
          <w:p w14:paraId="60B8CB58" w14:textId="07D8D336" w:rsidR="00921E02" w:rsidRPr="00DE6E03" w:rsidRDefault="00921E02" w:rsidP="009B61F2">
            <w:pPr>
              <w:cnfStyle w:val="000000000000" w:firstRow="0" w:lastRow="0" w:firstColumn="0" w:lastColumn="0" w:oddVBand="0" w:evenVBand="0" w:oddHBand="0" w:evenHBand="0" w:firstRowFirstColumn="0" w:firstRowLastColumn="0" w:lastRowFirstColumn="0" w:lastRowLastColumn="0"/>
            </w:pPr>
            <w:r w:rsidRPr="00DE6E03">
              <w:t xml:space="preserve">3. Early career and ongoing professional development </w:t>
            </w:r>
            <w:proofErr w:type="gramStart"/>
            <w:r w:rsidRPr="00DE6E03">
              <w:t>includes</w:t>
            </w:r>
            <w:proofErr w:type="gramEnd"/>
            <w:r w:rsidRPr="00DE6E03">
              <w:t xml:space="preserve"> multi-professional learning and practice</w:t>
            </w:r>
          </w:p>
        </w:tc>
        <w:tc>
          <w:tcPr>
            <w:tcW w:w="2734" w:type="pct"/>
          </w:tcPr>
          <w:p w14:paraId="242B6954"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Universal support to provide health professionals who work in primary health care with the resources to maintain and enhance their skills.</w:t>
            </w:r>
          </w:p>
          <w:p w14:paraId="30748386"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Access to affordable, modular education and training to support development and maintenance of primary care skills and capabilities considered critical. </w:t>
            </w:r>
          </w:p>
          <w:p w14:paraId="289AA3EA"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High level of support for the establishment of greater consistency and availability of mentorship and peer support and/or coaching across the career continuum. </w:t>
            </w:r>
          </w:p>
          <w:p w14:paraId="2C5DCBA8" w14:textId="5DE15584" w:rsidR="00921E02" w:rsidRPr="00434201" w:rsidRDefault="00921E02" w:rsidP="009B61F2">
            <w:pPr>
              <w:pStyle w:val="ListBullet"/>
              <w:cnfStyle w:val="000000000000" w:firstRow="0" w:lastRow="0" w:firstColumn="0" w:lastColumn="0" w:oddVBand="0" w:evenVBand="0" w:oddHBand="0" w:evenHBand="0" w:firstRowFirstColumn="0" w:firstRowLastColumn="0" w:lastRowFirstColumn="0" w:lastRowLastColumn="0"/>
              <w:rPr>
                <w:rFonts w:eastAsia="Arial"/>
              </w:rPr>
            </w:pPr>
            <w:r w:rsidRPr="00B364F0">
              <w:t xml:space="preserve">Stakeholders viewed multiprofessional learning as important to developing the multidisciplinary </w:t>
            </w:r>
            <w:proofErr w:type="gramStart"/>
            <w:r w:rsidRPr="00B364F0">
              <w:t>team, but</w:t>
            </w:r>
            <w:proofErr w:type="gramEnd"/>
            <w:r w:rsidRPr="00B364F0">
              <w:t xml:space="preserve"> expressed opposition to this being mandated as part of continuing professional development programs instead preferring it to be incentivised. </w:t>
            </w:r>
          </w:p>
        </w:tc>
      </w:tr>
      <w:tr w:rsidR="0063791F" w:rsidRPr="00D46F83" w14:paraId="10284E57" w14:textId="77777777" w:rsidTr="0063791F">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tcPr>
          <w:p w14:paraId="6534D853" w14:textId="0CB5DF39" w:rsidR="00921E02" w:rsidRPr="00B364F0" w:rsidRDefault="00921E02" w:rsidP="009B61F2">
            <w:r w:rsidRPr="00B364F0">
              <w:t>Legislation and regulation</w:t>
            </w:r>
          </w:p>
        </w:tc>
        <w:tc>
          <w:tcPr>
            <w:tcW w:w="1240" w:type="pct"/>
            <w:shd w:val="clear" w:color="auto" w:fill="F7F1E5" w:themeFill="accent3" w:themeFillTint="33"/>
          </w:tcPr>
          <w:p w14:paraId="375BC823" w14:textId="1FA02542" w:rsidR="00921E02" w:rsidRPr="00B364F0" w:rsidRDefault="00921E02" w:rsidP="009B61F2">
            <w:pPr>
              <w:cnfStyle w:val="000000000000" w:firstRow="0" w:lastRow="0" w:firstColumn="0" w:lastColumn="0" w:oddVBand="0" w:evenVBand="0" w:oddHBand="0" w:evenHBand="0" w:firstRowFirstColumn="0" w:firstRowLastColumn="0" w:lastRowFirstColumn="0" w:lastRowLastColumn="0"/>
            </w:pPr>
            <w:r w:rsidRPr="00B364F0">
              <w:t>4. Risk-based approach to regulating scope of practice to complement protection of title approach</w:t>
            </w:r>
          </w:p>
        </w:tc>
        <w:tc>
          <w:tcPr>
            <w:tcW w:w="2734" w:type="pct"/>
            <w:shd w:val="clear" w:color="auto" w:fill="F7F1E5" w:themeFill="accent3" w:themeFillTint="33"/>
          </w:tcPr>
          <w:p w14:paraId="5DC21A49"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Overall support voiced for this reform option, contingent on it being a complement to, rather than replacing, protection of title.</w:t>
            </w:r>
          </w:p>
          <w:p w14:paraId="7A773D08"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Stakeholders preferred ‘activity-based’ to skills-based regulation and a focus on community need rather than solely on high-risk activities.</w:t>
            </w:r>
          </w:p>
          <w:p w14:paraId="11F17B1F"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Some stakeholder groups raised concern about a perception that activity-based regulation could be reductive in treating primary care as a collection of defined activities, and in being silent on areas of primary care outside of these activities, may unintentionally devalue some of the work primary health care professionals do.</w:t>
            </w:r>
          </w:p>
          <w:p w14:paraId="5719B457" w14:textId="4097930F" w:rsidR="00921E02" w:rsidRPr="00921E02" w:rsidRDefault="00921E02" w:rsidP="009B61F2">
            <w:pPr>
              <w:pStyle w:val="ListBullet"/>
              <w:cnfStyle w:val="000000000000" w:firstRow="0" w:lastRow="0" w:firstColumn="0" w:lastColumn="0" w:oddVBand="0" w:evenVBand="0" w:oddHBand="0" w:evenHBand="0" w:firstRowFirstColumn="0" w:firstRowLastColumn="0" w:lastRowFirstColumn="0" w:lastRowLastColumn="0"/>
              <w:rPr>
                <w:rFonts w:eastAsia="Arial" w:cs="Arial"/>
              </w:rPr>
            </w:pPr>
            <w:r w:rsidRPr="00B364F0">
              <w:lastRenderedPageBreak/>
              <w:t>Need to reinforce and strengthen clinical governance arrangements to promote safety and quality of care.</w:t>
            </w:r>
          </w:p>
        </w:tc>
      </w:tr>
      <w:tr w:rsidR="0063791F" w:rsidRPr="00D46F83" w14:paraId="3F05C6A9" w14:textId="77777777" w:rsidTr="0063791F">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tcPr>
          <w:p w14:paraId="7552262F" w14:textId="3B93AC8E" w:rsidR="00921E02" w:rsidRPr="00B364F0" w:rsidRDefault="00921E02" w:rsidP="009B61F2">
            <w:r w:rsidRPr="00B364F0">
              <w:lastRenderedPageBreak/>
              <w:t>Legislation and regulation</w:t>
            </w:r>
          </w:p>
        </w:tc>
        <w:tc>
          <w:tcPr>
            <w:tcW w:w="1240" w:type="pct"/>
            <w:shd w:val="clear" w:color="auto" w:fill="F7F1E5" w:themeFill="accent3" w:themeFillTint="33"/>
          </w:tcPr>
          <w:p w14:paraId="6B8FDD52" w14:textId="0F2EFB19" w:rsidR="00921E02" w:rsidRPr="00B364F0" w:rsidRDefault="00921E02" w:rsidP="009B61F2">
            <w:pPr>
              <w:cnfStyle w:val="000000000000" w:firstRow="0" w:lastRow="0" w:firstColumn="0" w:lastColumn="0" w:oddVBand="0" w:evenVBand="0" w:oddHBand="0" w:evenHBand="0" w:firstRowFirstColumn="0" w:firstRowLastColumn="0" w:lastRowFirstColumn="0" w:lastRowLastColumn="0"/>
            </w:pPr>
            <w:r w:rsidRPr="00B364F0">
              <w:t>5. Independent, evidence-based assessment of innovation and change in health workforce models </w:t>
            </w:r>
          </w:p>
        </w:tc>
        <w:tc>
          <w:tcPr>
            <w:tcW w:w="2734" w:type="pct"/>
            <w:shd w:val="clear" w:color="auto" w:fill="F7F1E5" w:themeFill="accent3" w:themeFillTint="33"/>
          </w:tcPr>
          <w:p w14:paraId="18639606"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High level of support and enthusiasm for this reform option, as filling a critical gap in supporting health workforce reform </w:t>
            </w:r>
            <w:proofErr w:type="gramStart"/>
            <w:r w:rsidRPr="00B364F0">
              <w:t>in  the</w:t>
            </w:r>
            <w:proofErr w:type="gramEnd"/>
            <w:r w:rsidRPr="00B364F0">
              <w:t xml:space="preserve"> primary health care system.</w:t>
            </w:r>
          </w:p>
          <w:p w14:paraId="159CD77B"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proofErr w:type="gramStart"/>
            <w:r w:rsidRPr="00B364F0">
              <w:t>Overall consensus</w:t>
            </w:r>
            <w:proofErr w:type="gramEnd"/>
            <w:r w:rsidRPr="00B364F0">
              <w:t xml:space="preserve"> that this mechanism should not be housed within </w:t>
            </w:r>
            <w:proofErr w:type="spellStart"/>
            <w:proofErr w:type="gramStart"/>
            <w:r w:rsidRPr="00B364F0">
              <w:t>Ahpra</w:t>
            </w:r>
            <w:proofErr w:type="spellEnd"/>
            <w:r w:rsidRPr="00B364F0">
              <w:t>, but</w:t>
            </w:r>
            <w:proofErr w:type="gramEnd"/>
            <w:r w:rsidRPr="00B364F0">
              <w:t xml:space="preserve"> should be national </w:t>
            </w:r>
            <w:proofErr w:type="gramStart"/>
            <w:r w:rsidRPr="00B364F0">
              <w:t>in order to</w:t>
            </w:r>
            <w:proofErr w:type="gramEnd"/>
            <w:r w:rsidRPr="00B364F0">
              <w:t xml:space="preserve"> hold an overarching role across professions.</w:t>
            </w:r>
          </w:p>
          <w:p w14:paraId="092A838F" w14:textId="52F5E3CA"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Should be broadly representative and non-hierarchical to avoid driving specific agendas. </w:t>
            </w:r>
          </w:p>
        </w:tc>
      </w:tr>
      <w:tr w:rsidR="0063791F" w:rsidRPr="00D46F83" w14:paraId="48B392CC" w14:textId="77777777" w:rsidTr="0063791F">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tcPr>
          <w:p w14:paraId="5BA326B2" w14:textId="28852E34" w:rsidR="00921E02" w:rsidRPr="00B364F0" w:rsidRDefault="00921E02" w:rsidP="009B61F2">
            <w:r w:rsidRPr="00B364F0">
              <w:t>Legislation and regulation</w:t>
            </w:r>
          </w:p>
        </w:tc>
        <w:tc>
          <w:tcPr>
            <w:tcW w:w="1240" w:type="pct"/>
            <w:shd w:val="clear" w:color="auto" w:fill="F7F1E5" w:themeFill="accent3" w:themeFillTint="33"/>
          </w:tcPr>
          <w:p w14:paraId="1D106AAF" w14:textId="074BDC2C" w:rsidR="00921E02" w:rsidRPr="00B364F0" w:rsidRDefault="00921E02" w:rsidP="009B61F2">
            <w:pPr>
              <w:cnfStyle w:val="000000000000" w:firstRow="0" w:lastRow="0" w:firstColumn="0" w:lastColumn="0" w:oddVBand="0" w:evenVBand="0" w:oddHBand="0" w:evenHBand="0" w:firstRowFirstColumn="0" w:firstRowLastColumn="0" w:lastRowFirstColumn="0" w:lastRowLastColumn="0"/>
            </w:pPr>
            <w:r w:rsidRPr="00B364F0">
              <w:t>6. Harmonised Drugs and Poisons regulation to support a dynamic health system </w:t>
            </w:r>
          </w:p>
        </w:tc>
        <w:tc>
          <w:tcPr>
            <w:tcW w:w="2734" w:type="pct"/>
            <w:shd w:val="clear" w:color="auto" w:fill="F7F1E5" w:themeFill="accent3" w:themeFillTint="33"/>
          </w:tcPr>
          <w:p w14:paraId="044A2E9F"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Overall strong support for this reform option voiced across professional groups despite the perceived implementation challenges.</w:t>
            </w:r>
          </w:p>
          <w:p w14:paraId="0AE60E02" w14:textId="77777777" w:rsidR="0063791F"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Many participants supported a staged approach to harmonisation that commenced with relatively lower-stakes consensus-building activities.</w:t>
            </w:r>
          </w:p>
          <w:p w14:paraId="19D98442" w14:textId="6785965B"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Strong support for additional harmonisation efforts including radiation safety.</w:t>
            </w:r>
          </w:p>
        </w:tc>
      </w:tr>
      <w:tr w:rsidR="00921E02" w:rsidRPr="00D46F83" w14:paraId="4FA47C87"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vAlign w:val="center"/>
          </w:tcPr>
          <w:p w14:paraId="494C3CDE" w14:textId="368B6D33" w:rsidR="00921E02" w:rsidRPr="00B364F0" w:rsidRDefault="00921E02" w:rsidP="009B61F2">
            <w:r w:rsidRPr="00B364F0">
              <w:t>Funding policy</w:t>
            </w:r>
          </w:p>
        </w:tc>
        <w:tc>
          <w:tcPr>
            <w:tcW w:w="1240" w:type="pct"/>
          </w:tcPr>
          <w:p w14:paraId="0CC7DF2D" w14:textId="452FD823" w:rsidR="00921E02" w:rsidRPr="00B364F0" w:rsidRDefault="00921E02" w:rsidP="009B61F2">
            <w:pPr>
              <w:cnfStyle w:val="000000000000" w:firstRow="0" w:lastRow="0" w:firstColumn="0" w:lastColumn="0" w:oddVBand="0" w:evenVBand="0" w:oddHBand="0" w:evenHBand="0" w:firstRowFirstColumn="0" w:firstRowLastColumn="0" w:lastRowFirstColumn="0" w:lastRowLastColumn="0"/>
            </w:pPr>
            <w:r w:rsidRPr="00B364F0">
              <w:t>7. Funding and payment models to incentivise multidisciplinary care teams to work to full scope of practice</w:t>
            </w:r>
          </w:p>
        </w:tc>
        <w:tc>
          <w:tcPr>
            <w:tcW w:w="2734" w:type="pct"/>
          </w:tcPr>
          <w:p w14:paraId="578389CF"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Broadly positive response to the concept of moving towards a blended payment model in primary health care, provided it has a well-designed and realistic risk stratification mechanism. </w:t>
            </w:r>
          </w:p>
          <w:p w14:paraId="6C4AB4E5"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Representatives of allied health professions raised concerns about the lack of a specific mechanism for funding availability and transfer outside the consumer’s main general practice.</w:t>
            </w:r>
          </w:p>
          <w:p w14:paraId="3601DA2A"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Mixed support for a single payment rate for like services provided by a range of professions. Difficult to isolate the specific service provided from the context of the broader clinical encounter, and different skill sets of providers. </w:t>
            </w:r>
          </w:p>
          <w:p w14:paraId="6AC9829C" w14:textId="33DCBB15"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lastRenderedPageBreak/>
              <w:t xml:space="preserve">Broad consensus that a bundled payment for midwifery continuity of care maternity service model would be of significant value in resolving scope of practice issues specific to this workforce. There are opportunities to expand into other condition or treatment pathways such as diabetes care. </w:t>
            </w:r>
          </w:p>
        </w:tc>
      </w:tr>
      <w:tr w:rsidR="00921E02" w:rsidRPr="00D46F83" w14:paraId="36308747"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vAlign w:val="center"/>
          </w:tcPr>
          <w:p w14:paraId="744A2992" w14:textId="12CD7BD7" w:rsidR="00921E02" w:rsidRPr="00B364F0" w:rsidRDefault="00921E02" w:rsidP="009B61F2">
            <w:r w:rsidRPr="00B364F0">
              <w:lastRenderedPageBreak/>
              <w:t>Funding policy</w:t>
            </w:r>
          </w:p>
        </w:tc>
        <w:tc>
          <w:tcPr>
            <w:tcW w:w="1240" w:type="pct"/>
          </w:tcPr>
          <w:p w14:paraId="5C29C0C5" w14:textId="561D9D4A" w:rsidR="00921E02" w:rsidRPr="00B364F0" w:rsidRDefault="00921E02" w:rsidP="009B61F2">
            <w:pPr>
              <w:cnfStyle w:val="000000000000" w:firstRow="0" w:lastRow="0" w:firstColumn="0" w:lastColumn="0" w:oddVBand="0" w:evenVBand="0" w:oddHBand="0" w:evenHBand="0" w:firstRowFirstColumn="0" w:firstRowLastColumn="0" w:lastRowFirstColumn="0" w:lastRowLastColumn="0"/>
            </w:pPr>
            <w:r w:rsidRPr="00B364F0">
              <w:t>8. Direct referral pathways supported by technology   </w:t>
            </w:r>
          </w:p>
        </w:tc>
        <w:tc>
          <w:tcPr>
            <w:tcW w:w="2734" w:type="pct"/>
          </w:tcPr>
          <w:p w14:paraId="4927F4ED"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Significant support from both consumers and non-medical professions on the basis it would address scope of practice issues and improve access. </w:t>
            </w:r>
          </w:p>
          <w:p w14:paraId="137FB08F" w14:textId="77777777"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Mixed support from medical professionals due to concerns about the potential for fragmented or episodic care. </w:t>
            </w:r>
          </w:p>
          <w:p w14:paraId="48D533C9" w14:textId="6F510D7F" w:rsidR="00921E02" w:rsidRPr="00B364F0" w:rsidRDefault="00921E02"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Broad agreement that an instant notification and </w:t>
            </w:r>
            <w:proofErr w:type="gramStart"/>
            <w:r w:rsidRPr="00B364F0">
              <w:t>communication  mechanism</w:t>
            </w:r>
            <w:proofErr w:type="gramEnd"/>
            <w:r w:rsidRPr="00B364F0">
              <w:t xml:space="preserve"> was crucial to maintain care integration across the multidisciplinary team and ensure the safety and effectiveness of this reform option for consumers.</w:t>
            </w:r>
          </w:p>
        </w:tc>
      </w:tr>
    </w:tbl>
    <w:p w14:paraId="130A3918" w14:textId="77777777" w:rsidR="00414EE6" w:rsidRPr="00B364F0" w:rsidRDefault="00414EE6" w:rsidP="009B61F2">
      <w:r w:rsidRPr="00B364F0">
        <w:br w:type="page"/>
      </w:r>
    </w:p>
    <w:p w14:paraId="5CE370D4" w14:textId="314C788D" w:rsidR="004C5FD0" w:rsidRDefault="004C5FD0" w:rsidP="00824144">
      <w:pPr>
        <w:pStyle w:val="Heading1"/>
      </w:pPr>
      <w:bookmarkStart w:id="3" w:name="_Toc150415584"/>
      <w:bookmarkStart w:id="4" w:name="_Toc174695460"/>
      <w:bookmarkStart w:id="5" w:name="_Toc201229451"/>
      <w:r>
        <w:lastRenderedPageBreak/>
        <w:t>Introduction</w:t>
      </w:r>
      <w:bookmarkEnd w:id="3"/>
      <w:bookmarkEnd w:id="4"/>
      <w:bookmarkEnd w:id="5"/>
    </w:p>
    <w:p w14:paraId="70AD01A8" w14:textId="45C3C6AC" w:rsidR="002E537F" w:rsidRPr="002E537F" w:rsidRDefault="002E537F" w:rsidP="009B61F2">
      <w:r>
        <w:t xml:space="preserve">This section </w:t>
      </w:r>
      <w:r w:rsidR="006E1243">
        <w:t xml:space="preserve">provides the background and context to the Scope of Practice </w:t>
      </w:r>
      <w:proofErr w:type="gramStart"/>
      <w:r w:rsidR="006E1243">
        <w:t>Review, and</w:t>
      </w:r>
      <w:proofErr w:type="gramEnd"/>
      <w:r w:rsidR="006E1243">
        <w:t xml:space="preserve"> </w:t>
      </w:r>
      <w:r w:rsidR="00FF1967">
        <w:t>sets out the</w:t>
      </w:r>
      <w:r w:rsidR="006E1243">
        <w:t xml:space="preserve"> focus of Phase 3 consultation</w:t>
      </w:r>
      <w:r w:rsidR="004A786D">
        <w:t xml:space="preserve"> in the context of previous</w:t>
      </w:r>
      <w:r w:rsidR="00ED3953">
        <w:t xml:space="preserve"> review</w:t>
      </w:r>
      <w:r w:rsidR="004A786D">
        <w:t xml:space="preserve"> consultation phases and their </w:t>
      </w:r>
      <w:r w:rsidR="00FF1967">
        <w:t>respective areas of focus</w:t>
      </w:r>
      <w:r w:rsidR="006E1243">
        <w:t xml:space="preserve">. </w:t>
      </w:r>
    </w:p>
    <w:p w14:paraId="1C6C6290" w14:textId="3F44D2F0" w:rsidR="004C5FD0" w:rsidRDefault="70E3F6AF" w:rsidP="00204347">
      <w:pPr>
        <w:pStyle w:val="Heading2"/>
      </w:pPr>
      <w:bookmarkStart w:id="6" w:name="_Toc150415585"/>
      <w:bookmarkStart w:id="7" w:name="_Toc174695461"/>
      <w:bookmarkStart w:id="8" w:name="_Toc201229452"/>
      <w:r>
        <w:t>Background</w:t>
      </w:r>
      <w:bookmarkEnd w:id="6"/>
      <w:bookmarkEnd w:id="7"/>
      <w:bookmarkEnd w:id="8"/>
    </w:p>
    <w:p w14:paraId="56E4A49C" w14:textId="77777777" w:rsidR="00C15725" w:rsidRPr="00DE6E03" w:rsidRDefault="00C15725" w:rsidP="009B61F2">
      <w:r w:rsidRPr="00DE6E03">
        <w:t>The Strengthening Medicare Taskforce</w:t>
      </w:r>
      <w:r w:rsidRPr="00DE6E03">
        <w:footnoteReference w:id="2"/>
      </w:r>
      <w:r w:rsidRPr="00DE6E03">
        <w:t xml:space="preserve"> began work in July 2022 to provide concrete recommendations to the Australian Government in relation to improving patient access to primary health care.</w:t>
      </w:r>
    </w:p>
    <w:p w14:paraId="1C8BDEFF" w14:textId="559621D7" w:rsidR="00C15725" w:rsidRPr="00DE6E03" w:rsidRDefault="00C15725" w:rsidP="009B61F2">
      <w:r w:rsidRPr="00DE6E03">
        <w:t xml:space="preserve">In December 2022, the Strengthening Medicare Taskforce Report outlined </w:t>
      </w:r>
      <w:r w:rsidR="00834C83" w:rsidRPr="00DE6E03">
        <w:t xml:space="preserve">its </w:t>
      </w:r>
      <w:r w:rsidRPr="00DE6E03">
        <w:t>priority recommendations to improve primary care, in the areas of:</w:t>
      </w:r>
    </w:p>
    <w:p w14:paraId="3CF6ACCF" w14:textId="77777777" w:rsidR="00C15725" w:rsidRPr="00B364F0" w:rsidRDefault="00C15725" w:rsidP="009B61F2">
      <w:pPr>
        <w:pStyle w:val="ListBullet"/>
      </w:pPr>
      <w:r w:rsidRPr="00B364F0">
        <w:t>increasing access to primary care</w:t>
      </w:r>
    </w:p>
    <w:p w14:paraId="5E5068AC" w14:textId="77777777" w:rsidR="00C15725" w:rsidRPr="00B364F0" w:rsidRDefault="00C15725" w:rsidP="009B61F2">
      <w:pPr>
        <w:pStyle w:val="ListBullet"/>
      </w:pPr>
      <w:r w:rsidRPr="00B364F0">
        <w:t>encouraging multidisciplinary team-based care</w:t>
      </w:r>
    </w:p>
    <w:p w14:paraId="4DCC88C4" w14:textId="77777777" w:rsidR="00C15725" w:rsidRPr="00B364F0" w:rsidRDefault="00C15725" w:rsidP="009B61F2">
      <w:pPr>
        <w:pStyle w:val="ListBullet"/>
      </w:pPr>
      <w:r w:rsidRPr="00B364F0">
        <w:t>modernising primary care</w:t>
      </w:r>
    </w:p>
    <w:p w14:paraId="3AA7B1D4" w14:textId="77777777" w:rsidR="00C15725" w:rsidRPr="00B364F0" w:rsidRDefault="00C15725" w:rsidP="009B61F2">
      <w:pPr>
        <w:pStyle w:val="ListBullet"/>
      </w:pPr>
      <w:r w:rsidRPr="00B364F0">
        <w:t>supporting change management and cultural change.</w:t>
      </w:r>
    </w:p>
    <w:p w14:paraId="4E5DD7B3" w14:textId="69ADEAC4" w:rsidR="00C15725" w:rsidRPr="00DE6E03" w:rsidRDefault="00C15725" w:rsidP="009B61F2">
      <w:r w:rsidRPr="00DE6E03">
        <w:t>One of these</w:t>
      </w:r>
      <w:r w:rsidR="0069412A" w:rsidRPr="00DE6E03">
        <w:t xml:space="preserve"> recommendations</w:t>
      </w:r>
      <w:r w:rsidRPr="00DE6E03">
        <w:t xml:space="preserve"> was that the Australian Government work with states and territories to review the barriers and enablers for all health professionals to work to their full scope of practice.</w:t>
      </w:r>
    </w:p>
    <w:p w14:paraId="0128C506" w14:textId="77777777" w:rsidR="00C15725" w:rsidRPr="00DE6E03" w:rsidRDefault="00C15725" w:rsidP="009B61F2">
      <w:r w:rsidRPr="00DE6E03">
        <w:t>In April 2023, National Cabinet, which consists of the Prime Minister and first ministers from all states and territories, supported the Taskforce recommendations. In response, the 2023-24 Budget included measures to respond to the recommendations including a scope of practice review to examine current models of primary care.</w:t>
      </w:r>
    </w:p>
    <w:p w14:paraId="48D13E24" w14:textId="69F2D0FE" w:rsidR="005015B3" w:rsidRPr="00810936" w:rsidRDefault="7C66229E" w:rsidP="009B61F2">
      <w:r>
        <w:t xml:space="preserve">Professor Mark Cormack is leading this intensive, independent review. Titled </w:t>
      </w:r>
      <w:r w:rsidR="00D67798">
        <w:t>‘</w:t>
      </w:r>
      <w:r>
        <w:t>Unleashing the Potential of our Health Workforce</w:t>
      </w:r>
      <w:r w:rsidR="00D67798">
        <w:t>’</w:t>
      </w:r>
      <w:r>
        <w:t xml:space="preserve">, the Scope of Practice Review, is </w:t>
      </w:r>
      <w:r w:rsidR="4D84DFC6">
        <w:t>reviewing</w:t>
      </w:r>
      <w:r>
        <w:t xml:space="preserve"> current models of care </w:t>
      </w:r>
      <w:r w:rsidR="4EA06D4B">
        <w:t>in the context of</w:t>
      </w:r>
      <w:r>
        <w:t xml:space="preserve"> community needs. </w:t>
      </w:r>
      <w:r w:rsidR="30038104">
        <w:t xml:space="preserve">The review is being conducted in four phases between September 2023 and October 2024. The current period of consultation forms part of </w:t>
      </w:r>
      <w:r w:rsidR="000E0F79">
        <w:t>Phase T</w:t>
      </w:r>
      <w:r w:rsidR="6807B012">
        <w:t>hree</w:t>
      </w:r>
      <w:r w:rsidR="000E0F79">
        <w:t xml:space="preserve"> of the</w:t>
      </w:r>
      <w:r w:rsidR="30038104">
        <w:t xml:space="preserve"> review.</w:t>
      </w:r>
      <w:r w:rsidR="000E0F79">
        <w:t xml:space="preserve"> </w:t>
      </w:r>
      <w:r>
        <w:t xml:space="preserve">The </w:t>
      </w:r>
      <w:r w:rsidR="000E0F79">
        <w:t>r</w:t>
      </w:r>
      <w:r>
        <w:t>eview</w:t>
      </w:r>
      <w:r w:rsidR="5BADA104">
        <w:t xml:space="preserve"> </w:t>
      </w:r>
      <w:r w:rsidR="72D9A335">
        <w:t xml:space="preserve">focuses </w:t>
      </w:r>
      <w:r w:rsidR="5BADA104">
        <w:t>on</w:t>
      </w:r>
      <w:r w:rsidR="67AC8C54">
        <w:t xml:space="preserve"> the following health professions</w:t>
      </w:r>
      <w:r>
        <w:t>:</w:t>
      </w:r>
    </w:p>
    <w:p w14:paraId="6FBDC06A" w14:textId="58E8FB4B" w:rsidR="005015B3" w:rsidRPr="00B364F0" w:rsidRDefault="7C66229E" w:rsidP="009B61F2">
      <w:pPr>
        <w:pStyle w:val="ListBullet"/>
      </w:pPr>
      <w:r w:rsidRPr="00B364F0">
        <w:t>general practitioners</w:t>
      </w:r>
      <w:r w:rsidR="7918888E" w:rsidRPr="00B364F0">
        <w:t xml:space="preserve"> (GPs)</w:t>
      </w:r>
    </w:p>
    <w:p w14:paraId="5A3BAE98" w14:textId="73F32302" w:rsidR="005015B3" w:rsidRPr="00B364F0" w:rsidRDefault="7C66229E" w:rsidP="009B61F2">
      <w:pPr>
        <w:pStyle w:val="ListBullet"/>
      </w:pPr>
      <w:r w:rsidRPr="00B364F0">
        <w:t>nurses, including nurse practitioners, registered nurses and enrolled nurses</w:t>
      </w:r>
    </w:p>
    <w:p w14:paraId="5BD205D9" w14:textId="04F65D71" w:rsidR="005015B3" w:rsidRPr="00B364F0" w:rsidRDefault="7C66229E" w:rsidP="009B61F2">
      <w:pPr>
        <w:pStyle w:val="ListBullet"/>
      </w:pPr>
      <w:r w:rsidRPr="00B364F0">
        <w:t>pharmacists</w:t>
      </w:r>
    </w:p>
    <w:p w14:paraId="1BEA4241" w14:textId="4CE722A4" w:rsidR="005015B3" w:rsidRPr="00B364F0" w:rsidRDefault="7C66229E" w:rsidP="009B61F2">
      <w:pPr>
        <w:pStyle w:val="ListBullet"/>
      </w:pPr>
      <w:r w:rsidRPr="00B364F0">
        <w:t>midwives</w:t>
      </w:r>
    </w:p>
    <w:p w14:paraId="7B4367CC" w14:textId="76AC88BA" w:rsidR="005015B3" w:rsidRPr="00B364F0" w:rsidRDefault="7C66229E" w:rsidP="009B61F2">
      <w:pPr>
        <w:pStyle w:val="ListBullet"/>
      </w:pPr>
      <w:r w:rsidRPr="00B364F0">
        <w:t>allied health practitioners</w:t>
      </w:r>
    </w:p>
    <w:p w14:paraId="565143D5" w14:textId="272462D8" w:rsidR="005015B3" w:rsidRPr="00B364F0" w:rsidRDefault="7C66229E" w:rsidP="009B61F2">
      <w:pPr>
        <w:pStyle w:val="ListBullet"/>
      </w:pPr>
      <w:r w:rsidRPr="00B364F0">
        <w:t xml:space="preserve">Aboriginal and Torres Strait Islander Health Practitioners and </w:t>
      </w:r>
      <w:r w:rsidR="7C05925B" w:rsidRPr="00B364F0">
        <w:t>Health W</w:t>
      </w:r>
      <w:r w:rsidRPr="00B364F0">
        <w:t>orkers</w:t>
      </w:r>
    </w:p>
    <w:p w14:paraId="551DB2B1" w14:textId="0EF4FC1A" w:rsidR="005015B3" w:rsidRPr="00B364F0" w:rsidRDefault="7C66229E" w:rsidP="009B61F2">
      <w:pPr>
        <w:pStyle w:val="ListBullet"/>
      </w:pPr>
      <w:r w:rsidRPr="00B364F0">
        <w:t>paramedics.</w:t>
      </w:r>
    </w:p>
    <w:p w14:paraId="1D9A6D47" w14:textId="14612AFE" w:rsidR="006D4E74" w:rsidRPr="00DE6E03" w:rsidRDefault="006D4E74" w:rsidP="009B61F2">
      <w:r w:rsidRPr="00DE6E03">
        <w:t xml:space="preserve">The review is examining the following focus areas for opportunities and lessons learned: </w:t>
      </w:r>
    </w:p>
    <w:p w14:paraId="485F0C4B" w14:textId="77777777" w:rsidR="006D4E74" w:rsidRDefault="006D4E74" w:rsidP="009B61F2">
      <w:pPr>
        <w:pStyle w:val="ListBullet"/>
      </w:pPr>
      <w:r>
        <w:lastRenderedPageBreak/>
        <w:t>Legislation and regulation</w:t>
      </w:r>
    </w:p>
    <w:p w14:paraId="01676860" w14:textId="77777777" w:rsidR="006D4E74" w:rsidRPr="00B364F0" w:rsidRDefault="006D4E74" w:rsidP="009B61F2">
      <w:pPr>
        <w:pStyle w:val="ListBullet"/>
      </w:pPr>
      <w:r w:rsidRPr="00B364F0">
        <w:t xml:space="preserve">Education, training and collaboration </w:t>
      </w:r>
    </w:p>
    <w:p w14:paraId="771BD728" w14:textId="77777777" w:rsidR="006D4E74" w:rsidRPr="00B364F0" w:rsidRDefault="006D4E74" w:rsidP="009B61F2">
      <w:pPr>
        <w:pStyle w:val="ListBullet"/>
      </w:pPr>
      <w:r w:rsidRPr="00B364F0">
        <w:t>Funding mechanisms</w:t>
      </w:r>
    </w:p>
    <w:p w14:paraId="021A00CA" w14:textId="77777777" w:rsidR="006D4E74" w:rsidRPr="00B364F0" w:rsidRDefault="006D4E74" w:rsidP="009B61F2">
      <w:pPr>
        <w:pStyle w:val="ListBullet"/>
      </w:pPr>
      <w:r w:rsidRPr="00B364F0">
        <w:t>Employer practices and work context</w:t>
      </w:r>
    </w:p>
    <w:p w14:paraId="3A9CE993" w14:textId="77777777" w:rsidR="006D4E74" w:rsidRPr="00B364F0" w:rsidRDefault="006D4E74" w:rsidP="009B61F2">
      <w:pPr>
        <w:pStyle w:val="ListBullet"/>
      </w:pPr>
      <w:r w:rsidRPr="00B364F0">
        <w:t>Technology</w:t>
      </w:r>
    </w:p>
    <w:p w14:paraId="30B97BFB" w14:textId="77777777" w:rsidR="006D4E74" w:rsidRPr="00B364F0" w:rsidRDefault="006D4E74" w:rsidP="009B61F2">
      <w:pPr>
        <w:pStyle w:val="ListBullet"/>
      </w:pPr>
      <w:r w:rsidRPr="00B364F0">
        <w:t>Leadership and culture.</w:t>
      </w:r>
    </w:p>
    <w:p w14:paraId="4393C70F" w14:textId="2D9AE8F8" w:rsidR="005015B3" w:rsidRPr="00810936" w:rsidRDefault="7C66229E" w:rsidP="009B61F2">
      <w:r>
        <w:t>The review is expected to submit its findings, including recommendations and an implementation plan, to the Australian Government</w:t>
      </w:r>
      <w:r w:rsidR="001F6E97">
        <w:t xml:space="preserve"> by the end of </w:t>
      </w:r>
      <w:r>
        <w:t>2024.</w:t>
      </w:r>
    </w:p>
    <w:p w14:paraId="2CE7099A" w14:textId="6D271D9C" w:rsidR="005015B3" w:rsidRDefault="7A0A4061" w:rsidP="00204347">
      <w:pPr>
        <w:pStyle w:val="Heading2"/>
      </w:pPr>
      <w:bookmarkStart w:id="9" w:name="_Toc174695462"/>
      <w:bookmarkStart w:id="10" w:name="_Ref176174968"/>
      <w:bookmarkStart w:id="11" w:name="_Toc201229453"/>
      <w:r>
        <w:t xml:space="preserve">Phase </w:t>
      </w:r>
      <w:r w:rsidR="005C2A5E">
        <w:t>Three</w:t>
      </w:r>
      <w:r>
        <w:t xml:space="preserve"> consultation</w:t>
      </w:r>
      <w:bookmarkEnd w:id="9"/>
      <w:bookmarkEnd w:id="10"/>
      <w:bookmarkEnd w:id="11"/>
      <w:r w:rsidR="374B097B" w:rsidRPr="00B364F0">
        <w:t xml:space="preserve"> </w:t>
      </w:r>
    </w:p>
    <w:p w14:paraId="6E88531A" w14:textId="541982A9" w:rsidR="005C2A5E" w:rsidRPr="00B364F0" w:rsidRDefault="7F03D1B0" w:rsidP="009B61F2">
      <w:r>
        <w:t xml:space="preserve">The </w:t>
      </w:r>
      <w:r w:rsidR="5826CB26">
        <w:t>R</w:t>
      </w:r>
      <w:r w:rsidR="530CA062">
        <w:t>eview</w:t>
      </w:r>
      <w:r>
        <w:t xml:space="preserve"> </w:t>
      </w:r>
      <w:r w:rsidR="6CFC2FB7">
        <w:t xml:space="preserve">seeks to </w:t>
      </w:r>
      <w:r w:rsidR="003038AA">
        <w:t xml:space="preserve">conduct </w:t>
      </w:r>
      <w:r>
        <w:t xml:space="preserve">broad consultation over </w:t>
      </w:r>
      <w:r w:rsidR="00E17357">
        <w:t xml:space="preserve">the </w:t>
      </w:r>
      <w:r>
        <w:t>four phases to hear</w:t>
      </w:r>
      <w:r w:rsidR="00D92F75">
        <w:t xml:space="preserve"> and</w:t>
      </w:r>
      <w:r>
        <w:t xml:space="preserve"> </w:t>
      </w:r>
      <w:r w:rsidR="00D92F75">
        <w:t xml:space="preserve">consider </w:t>
      </w:r>
      <w:r>
        <w:t xml:space="preserve">all </w:t>
      </w:r>
      <w:r w:rsidR="005C2A5E">
        <w:t xml:space="preserve">relevant </w:t>
      </w:r>
      <w:r>
        <w:t>perspectives and voices</w:t>
      </w:r>
      <w:r w:rsidR="424248BE">
        <w:t>.</w:t>
      </w:r>
      <w:r w:rsidR="424248BE" w:rsidRPr="00B364F0">
        <w:t xml:space="preserve"> </w:t>
      </w:r>
      <w:r w:rsidR="00F97458" w:rsidRPr="00B364F0">
        <w:t xml:space="preserve">The focus areas of consultation phases adapted in response to iterative </w:t>
      </w:r>
      <w:r w:rsidR="00602771" w:rsidRPr="00B364F0">
        <w:t xml:space="preserve">review findings. </w:t>
      </w:r>
    </w:p>
    <w:p w14:paraId="6E31A5D9" w14:textId="03074ED1" w:rsidR="7F03D1B0" w:rsidRPr="00DE6E03" w:rsidRDefault="134F360C" w:rsidP="009B61F2">
      <w:pPr>
        <w:pStyle w:val="ListBullet"/>
      </w:pPr>
      <w:r w:rsidRPr="00DE6E03">
        <w:t>During</w:t>
      </w:r>
      <w:r w:rsidR="2D7D2B04" w:rsidRPr="00DE6E03">
        <w:t xml:space="preserve"> </w:t>
      </w:r>
      <w:r w:rsidR="00C05043" w:rsidRPr="00DE6E03">
        <w:t>P</w:t>
      </w:r>
      <w:r w:rsidR="1D633F96" w:rsidRPr="00DE6E03">
        <w:t xml:space="preserve">hase </w:t>
      </w:r>
      <w:r w:rsidR="00C05043" w:rsidRPr="00DE6E03">
        <w:t>O</w:t>
      </w:r>
      <w:r w:rsidR="1D633F96" w:rsidRPr="00DE6E03">
        <w:t>ne</w:t>
      </w:r>
      <w:r w:rsidR="6B39C8A7" w:rsidRPr="00DE6E03">
        <w:t xml:space="preserve"> of the review</w:t>
      </w:r>
      <w:r w:rsidR="2D7D2B04" w:rsidRPr="00DE6E03">
        <w:t>,</w:t>
      </w:r>
      <w:r w:rsidR="2706CFAD" w:rsidRPr="00DE6E03">
        <w:t xml:space="preserve"> </w:t>
      </w:r>
      <w:r w:rsidR="2D7D2B04" w:rsidRPr="00DE6E03">
        <w:t>public consultation</w:t>
      </w:r>
      <w:r w:rsidR="7AB54D55" w:rsidRPr="00DE6E03">
        <w:t xml:space="preserve"> </w:t>
      </w:r>
      <w:r w:rsidR="005B7811" w:rsidRPr="00DE6E03">
        <w:t xml:space="preserve">was </w:t>
      </w:r>
      <w:r w:rsidR="00602771" w:rsidRPr="00DE6E03">
        <w:t>undertaken</w:t>
      </w:r>
      <w:r w:rsidR="005B7811" w:rsidRPr="00DE6E03">
        <w:t xml:space="preserve"> </w:t>
      </w:r>
      <w:r w:rsidR="006912E5" w:rsidRPr="00DE6E03">
        <w:t>focusing on</w:t>
      </w:r>
      <w:r w:rsidR="00FD7965" w:rsidRPr="00DE6E03">
        <w:t xml:space="preserve"> the benefits, risks, barriers and enablers of </w:t>
      </w:r>
      <w:r w:rsidR="000020E2" w:rsidRPr="00DE6E03">
        <w:t>health professionals working to full scope of practice</w:t>
      </w:r>
      <w:r w:rsidR="006912E5" w:rsidRPr="00DE6E03">
        <w:t xml:space="preserve">. </w:t>
      </w:r>
      <w:r w:rsidR="005B7811" w:rsidRPr="00DE6E03">
        <w:t xml:space="preserve">This phase of consultation </w:t>
      </w:r>
      <w:r w:rsidR="5CE60BED" w:rsidRPr="00DE6E03">
        <w:t xml:space="preserve">yielded </w:t>
      </w:r>
      <w:proofErr w:type="gramStart"/>
      <w:r w:rsidR="5CE60BED" w:rsidRPr="00DE6E03">
        <w:t>in excess of</w:t>
      </w:r>
      <w:proofErr w:type="gramEnd"/>
      <w:r w:rsidR="5CE60BED" w:rsidRPr="00DE6E03">
        <w:t xml:space="preserve"> 700 submissions</w:t>
      </w:r>
      <w:r w:rsidR="69C48EF5" w:rsidRPr="00DE6E03">
        <w:t xml:space="preserve"> from a wide range of stakeholders. The findings of this consultation were provided in </w:t>
      </w:r>
      <w:r w:rsidR="00C05043" w:rsidRPr="00DE6E03">
        <w:t>I</w:t>
      </w:r>
      <w:r w:rsidR="69C48EF5" w:rsidRPr="00DE6E03">
        <w:t xml:space="preserve">ssues </w:t>
      </w:r>
      <w:r w:rsidR="00C05043" w:rsidRPr="00DE6E03">
        <w:t>P</w:t>
      </w:r>
      <w:r w:rsidR="69C48EF5" w:rsidRPr="00DE6E03">
        <w:t>ape</w:t>
      </w:r>
      <w:r w:rsidR="00281FBC" w:rsidRPr="00DE6E03">
        <w:t>r</w:t>
      </w:r>
      <w:r w:rsidR="005C2A5E" w:rsidRPr="00DE6E03">
        <w:t xml:space="preserve"> 1</w:t>
      </w:r>
      <w:r w:rsidR="69C48EF5" w:rsidRPr="00DE6E03">
        <w:t xml:space="preserve">. </w:t>
      </w:r>
    </w:p>
    <w:p w14:paraId="63F16871" w14:textId="5D2CE640" w:rsidR="005C2A5E" w:rsidRPr="00DE6E03" w:rsidRDefault="005C2A5E" w:rsidP="009B61F2">
      <w:pPr>
        <w:pStyle w:val="ListBullet"/>
      </w:pPr>
      <w:r w:rsidRPr="00DE6E03">
        <w:t xml:space="preserve">During Phase Two, </w:t>
      </w:r>
      <w:r w:rsidR="005B7811" w:rsidRPr="00DE6E03">
        <w:t xml:space="preserve">public consultation was sought in response to </w:t>
      </w:r>
      <w:r w:rsidR="00896E43" w:rsidRPr="00DE6E03">
        <w:t xml:space="preserve">five focus areas: legislation and regulation, funding and payment policy, education and training, employer practices and settings, and </w:t>
      </w:r>
      <w:r w:rsidR="006D4B72" w:rsidRPr="00DE6E03">
        <w:t>technology</w:t>
      </w:r>
      <w:r w:rsidR="005B7811" w:rsidRPr="00DE6E03">
        <w:t xml:space="preserve">. </w:t>
      </w:r>
      <w:r w:rsidR="002E537F" w:rsidRPr="00DE6E03">
        <w:t xml:space="preserve">Public consultation consisted of </w:t>
      </w:r>
      <w:r w:rsidRPr="00DE6E03">
        <w:t>a program of in-person round table consultations (486 participants across 19 consultation sessions)</w:t>
      </w:r>
      <w:r w:rsidR="00147108" w:rsidRPr="00DE6E03">
        <w:t xml:space="preserve">; </w:t>
      </w:r>
      <w:r w:rsidR="00385CB8" w:rsidRPr="00DE6E03">
        <w:t xml:space="preserve">online </w:t>
      </w:r>
      <w:r w:rsidR="00147108" w:rsidRPr="00DE6E03">
        <w:t xml:space="preserve">consultation sessions targeting consumers, rural and remote, and First Nations stakeholders; </w:t>
      </w:r>
      <w:r w:rsidRPr="00DE6E03">
        <w:t>online survey respo</w:t>
      </w:r>
      <w:r w:rsidR="00385CB8" w:rsidRPr="00DE6E03">
        <w:t>nses (161 submissions)</w:t>
      </w:r>
      <w:r w:rsidR="00147108" w:rsidRPr="00DE6E03">
        <w:t>;</w:t>
      </w:r>
      <w:r w:rsidR="00385CB8" w:rsidRPr="00DE6E03">
        <w:t xml:space="preserve"> and email written submissions (75 submissions) provided input into Issues Paper 1. These insights were synthesised in Stakeholder Engagement Report 1 and informed Issues Paper 2. </w:t>
      </w:r>
    </w:p>
    <w:p w14:paraId="7A6D5B6B" w14:textId="0C046D09" w:rsidR="00E62B47" w:rsidRDefault="008613B5" w:rsidP="009B61F2">
      <w:bookmarkStart w:id="12" w:name="_Toc150415586"/>
      <w:bookmarkStart w:id="13" w:name="_Ref161842726"/>
      <w:r w:rsidRPr="009B61F2">
        <w:t>Phase Three</w:t>
      </w:r>
      <w:r>
        <w:t xml:space="preserve"> </w:t>
      </w:r>
      <w:r w:rsidRPr="009B61F2">
        <w:t>consultation</w:t>
      </w:r>
      <w:r w:rsidRPr="072645D5">
        <w:t xml:space="preserve"> was undertaken </w:t>
      </w:r>
      <w:r>
        <w:t xml:space="preserve">throughout June 2024. The consultation process </w:t>
      </w:r>
      <w:r w:rsidRPr="072645D5">
        <w:t xml:space="preserve">generated feedback from </w:t>
      </w:r>
      <w:r w:rsidRPr="662A8BB4">
        <w:t xml:space="preserve">a </w:t>
      </w:r>
      <w:r w:rsidRPr="01D5D5D4">
        <w:t>range of</w:t>
      </w:r>
      <w:r w:rsidRPr="072645D5">
        <w:t xml:space="preserve"> perspectives on the emerging themes raised in Issues Paper </w:t>
      </w:r>
      <w:r>
        <w:t>2</w:t>
      </w:r>
      <w:r w:rsidR="00E62B47">
        <w:t xml:space="preserve">, and consultation focused on implementation considerations for the </w:t>
      </w:r>
      <w:r w:rsidR="00F5029A">
        <w:t xml:space="preserve">eight </w:t>
      </w:r>
      <w:r w:rsidR="00E62B47">
        <w:t>reform options</w:t>
      </w:r>
      <w:r w:rsidR="002A3FC1">
        <w:t xml:space="preserve"> as set out in Issues Paper 2</w:t>
      </w:r>
      <w:r w:rsidR="00E62B47">
        <w:t xml:space="preserve">. </w:t>
      </w:r>
    </w:p>
    <w:p w14:paraId="421E2504" w14:textId="50591FA4" w:rsidR="008613B5" w:rsidRDefault="008613B5" w:rsidP="009B61F2">
      <w:pPr>
        <w:pStyle w:val="BodyText"/>
      </w:pPr>
      <w:r w:rsidRPr="072645D5">
        <w:t>Consultations occurred via</w:t>
      </w:r>
      <w:r>
        <w:t>:</w:t>
      </w:r>
    </w:p>
    <w:p w14:paraId="61FCFCC9" w14:textId="6C2F7B4A" w:rsidR="004811D8" w:rsidRPr="00B364F0" w:rsidRDefault="008613B5" w:rsidP="009B61F2">
      <w:pPr>
        <w:pStyle w:val="ListBullet"/>
      </w:pPr>
      <w:r w:rsidRPr="00B364F0">
        <w:t>a public submissions portal (the Citizen Space portal),</w:t>
      </w:r>
      <w:r w:rsidR="004811D8" w:rsidRPr="00B364F0">
        <w:t xml:space="preserve"> receiving a total of 120 </w:t>
      </w:r>
      <w:proofErr w:type="gramStart"/>
      <w:r w:rsidR="004811D8" w:rsidRPr="00B364F0">
        <w:t>submissions</w:t>
      </w:r>
      <w:r w:rsidR="00E62B47" w:rsidRPr="00B364F0">
        <w:t>;</w:t>
      </w:r>
      <w:proofErr w:type="gramEnd"/>
      <w:r w:rsidR="004811D8" w:rsidRPr="00B364F0">
        <w:t xml:space="preserve"> </w:t>
      </w:r>
    </w:p>
    <w:p w14:paraId="799AD12A" w14:textId="7ACC4E7E" w:rsidR="00ED0C8F" w:rsidRPr="00B364F0" w:rsidRDefault="00ED0C8F" w:rsidP="009B61F2">
      <w:pPr>
        <w:pStyle w:val="ListBullet"/>
      </w:pPr>
      <w:r w:rsidRPr="00B364F0">
        <w:t xml:space="preserve">written submissions provided via email </w:t>
      </w:r>
      <w:r w:rsidR="009C3D2A" w:rsidRPr="00B364F0">
        <w:t>in response to the Scope of Practice Review request for submission</w:t>
      </w:r>
      <w:r w:rsidR="00E62B47" w:rsidRPr="00B364F0">
        <w:t xml:space="preserve">, receiving a total of </w:t>
      </w:r>
      <w:r w:rsidR="00DA5712" w:rsidRPr="00B364F0">
        <w:t>69</w:t>
      </w:r>
      <w:r w:rsidR="00E62B47" w:rsidRPr="00B364F0">
        <w:t xml:space="preserve"> </w:t>
      </w:r>
      <w:proofErr w:type="gramStart"/>
      <w:r w:rsidR="00E62B47" w:rsidRPr="00B364F0">
        <w:t>submissions;</w:t>
      </w:r>
      <w:proofErr w:type="gramEnd"/>
    </w:p>
    <w:p w14:paraId="53234E8D" w14:textId="0699DAD6" w:rsidR="008613B5" w:rsidRPr="00B364F0" w:rsidRDefault="004811D8" w:rsidP="009B61F2">
      <w:pPr>
        <w:pStyle w:val="ListBullet"/>
      </w:pPr>
      <w:r w:rsidRPr="00B364F0">
        <w:t xml:space="preserve">seven </w:t>
      </w:r>
      <w:r w:rsidR="008613B5" w:rsidRPr="00B364F0">
        <w:t xml:space="preserve">face-to-face </w:t>
      </w:r>
      <w:r w:rsidR="00AB21B7" w:rsidRPr="00B364F0">
        <w:t>consultation</w:t>
      </w:r>
      <w:r w:rsidR="308EB044" w:rsidRPr="00B364F0">
        <w:t xml:space="preserve"> sessions held</w:t>
      </w:r>
      <w:r w:rsidR="008613B5" w:rsidRPr="00B364F0">
        <w:t xml:space="preserve"> across Australia, </w:t>
      </w:r>
      <w:r w:rsidR="00AB5320" w:rsidRPr="00B364F0">
        <w:t xml:space="preserve">one </w:t>
      </w:r>
      <w:r w:rsidR="00530448" w:rsidRPr="00B364F0">
        <w:t>targeted virtual session for First Nations health sector stakeholders</w:t>
      </w:r>
      <w:r w:rsidR="00AB5320" w:rsidRPr="00B364F0">
        <w:t xml:space="preserve"> held </w:t>
      </w:r>
      <w:r w:rsidR="72C2F6E7" w:rsidRPr="00B364F0">
        <w:t>across</w:t>
      </w:r>
      <w:r w:rsidR="00AB5320" w:rsidRPr="00B364F0">
        <w:t xml:space="preserve"> two </w:t>
      </w:r>
      <w:r w:rsidR="50EE42F9" w:rsidRPr="00B364F0">
        <w:t>session</w:t>
      </w:r>
      <w:r w:rsidR="00AB5320" w:rsidRPr="00B364F0">
        <w:t>s</w:t>
      </w:r>
      <w:r w:rsidR="00530448" w:rsidRPr="00B364F0">
        <w:t xml:space="preserve">, one virtual session for consumer stakeholders, and one virtual session for rural and remote stakeholders; collectively, these were attended by </w:t>
      </w:r>
      <w:r w:rsidR="00A04B4B" w:rsidRPr="00B364F0">
        <w:t>235</w:t>
      </w:r>
      <w:r w:rsidR="00530448" w:rsidRPr="00B364F0">
        <w:t xml:space="preserve"> participants. </w:t>
      </w:r>
    </w:p>
    <w:p w14:paraId="5AC441F2" w14:textId="62339D8F" w:rsidR="00F5029A" w:rsidRDefault="00F5029A" w:rsidP="009B61F2">
      <w:pPr>
        <w:pStyle w:val="BodyText"/>
      </w:pPr>
      <w:r>
        <w:t xml:space="preserve">The eight reform options </w:t>
      </w:r>
      <w:r w:rsidR="00CB0DCE">
        <w:t>as presented in Issues Paper 2</w:t>
      </w:r>
      <w:r>
        <w:t xml:space="preserve"> formed the basis of </w:t>
      </w:r>
      <w:r w:rsidR="00CB0DCE">
        <w:t xml:space="preserve">consultation feedback and analysis. The primary focus of consultation was the implementation considerations for these reform options: </w:t>
      </w:r>
    </w:p>
    <w:p w14:paraId="4A6CD8EA" w14:textId="3F333E32" w:rsidR="00CB0DCE" w:rsidRDefault="00AF4275" w:rsidP="009B61F2">
      <w:pPr>
        <w:pStyle w:val="ListNumber"/>
      </w:pPr>
      <w:r w:rsidRPr="00AF4275">
        <w:lastRenderedPageBreak/>
        <w:t xml:space="preserve">National Skills and Capability Framework </w:t>
      </w:r>
      <w:r>
        <w:t>and</w:t>
      </w:r>
      <w:r w:rsidRPr="00AF4275">
        <w:t xml:space="preserve"> Matrix</w:t>
      </w:r>
    </w:p>
    <w:p w14:paraId="4EA204F9" w14:textId="426D5EF9" w:rsidR="00AF4275" w:rsidRPr="00AF4275" w:rsidRDefault="00AF4275" w:rsidP="009B61F2">
      <w:pPr>
        <w:pStyle w:val="ListNumber"/>
      </w:pPr>
      <w:r w:rsidRPr="00AF4275">
        <w:t xml:space="preserve">Develop primary health care capability </w:t>
      </w:r>
      <w:r w:rsidR="004F13E3">
        <w:t>(</w:t>
      </w:r>
      <w:r w:rsidR="00E80EC8">
        <w:t xml:space="preserve">strengthened </w:t>
      </w:r>
      <w:r w:rsidRPr="00AF4275">
        <w:t>visibility of primary care in entry-level curriculum</w:t>
      </w:r>
      <w:r w:rsidR="00E80EC8">
        <w:t>; support for</w:t>
      </w:r>
      <w:r w:rsidRPr="00AF4275">
        <w:t xml:space="preserve"> Supervised Practical Trainin</w:t>
      </w:r>
      <w:r w:rsidR="004F13E3">
        <w:t>g</w:t>
      </w:r>
      <w:r w:rsidR="00E80EC8">
        <w:t xml:space="preserve">; </w:t>
      </w:r>
      <w:r w:rsidRPr="00AF4275">
        <w:t>strengthen</w:t>
      </w:r>
      <w:r w:rsidR="004F13E3">
        <w:t>ed</w:t>
      </w:r>
      <w:r w:rsidRPr="00AF4275">
        <w:t xml:space="preserve"> interprofessional education)</w:t>
      </w:r>
    </w:p>
    <w:p w14:paraId="5AF4029B" w14:textId="5B9DD761" w:rsidR="00AF4275" w:rsidRDefault="004F13E3" w:rsidP="009B61F2">
      <w:pPr>
        <w:pStyle w:val="ListNumber"/>
      </w:pPr>
      <w:r>
        <w:t xml:space="preserve">Early career and ongoing professional development </w:t>
      </w:r>
      <w:proofErr w:type="gramStart"/>
      <w:r>
        <w:t>includes</w:t>
      </w:r>
      <w:proofErr w:type="gramEnd"/>
      <w:r>
        <w:t xml:space="preserve"> multi-professional learning and practice (support for post-qualification education and training</w:t>
      </w:r>
      <w:r w:rsidR="00E80EC8">
        <w:t xml:space="preserve">; support for </w:t>
      </w:r>
      <w:r>
        <w:t>supervision and mentoring</w:t>
      </w:r>
      <w:r w:rsidR="00E80EC8">
        <w:t xml:space="preserve">; </w:t>
      </w:r>
      <w:r>
        <w:t xml:space="preserve">multiprofessional learning) </w:t>
      </w:r>
    </w:p>
    <w:p w14:paraId="63BD2474" w14:textId="4D44676D" w:rsidR="004F13E3" w:rsidRDefault="00031B28" w:rsidP="009B61F2">
      <w:pPr>
        <w:pStyle w:val="ListNumber"/>
      </w:pPr>
      <w:r>
        <w:t>Risk-based approach to regulating scope of practice to complement protection of title approach</w:t>
      </w:r>
    </w:p>
    <w:p w14:paraId="659A321A" w14:textId="31F27B30" w:rsidR="00031B28" w:rsidRDefault="00031B28" w:rsidP="009B61F2">
      <w:pPr>
        <w:pStyle w:val="ListNumber"/>
      </w:pPr>
      <w:r>
        <w:t>Independent, evidence-based assessment of innovation and change in health workforce models</w:t>
      </w:r>
    </w:p>
    <w:p w14:paraId="70AF6C4F" w14:textId="5C91035C" w:rsidR="00031B28" w:rsidRDefault="00031B28" w:rsidP="009B61F2">
      <w:pPr>
        <w:pStyle w:val="ListNumber"/>
      </w:pPr>
      <w:r>
        <w:t xml:space="preserve">Harmonised Drugs and Poisons regulation to support a dynamic health system </w:t>
      </w:r>
    </w:p>
    <w:p w14:paraId="7317FD90" w14:textId="780DFB6B" w:rsidR="00E80EC8" w:rsidRPr="00E80EC8" w:rsidRDefault="00E80EC8" w:rsidP="009B61F2">
      <w:pPr>
        <w:pStyle w:val="ListNumber"/>
      </w:pPr>
      <w:r w:rsidRPr="00E80EC8">
        <w:t>Funding and payment models to incentivise multidisciplinary care teams to work to full scope of practic</w:t>
      </w:r>
      <w:r>
        <w:t>e (b</w:t>
      </w:r>
      <w:r w:rsidRPr="00E80EC8">
        <w:t>road based, risk adjusted blended payment for primary health care</w:t>
      </w:r>
      <w:r>
        <w:t>; s</w:t>
      </w:r>
      <w:r w:rsidRPr="00E80EC8">
        <w:t>ingle payment rate for like services within common scope</w:t>
      </w:r>
      <w:r>
        <w:t>; b</w:t>
      </w:r>
      <w:r w:rsidRPr="00E80EC8">
        <w:t>undled payment for midwifery continuity of care models</w:t>
      </w:r>
      <w:r>
        <w:t>)</w:t>
      </w:r>
    </w:p>
    <w:p w14:paraId="2277CAD6" w14:textId="1B6D7C2F" w:rsidR="00031B28" w:rsidRDefault="00E80EC8" w:rsidP="009B61F2">
      <w:pPr>
        <w:pStyle w:val="ListNumber"/>
      </w:pPr>
      <w:r>
        <w:t xml:space="preserve">Direct referral pathways supported by technology </w:t>
      </w:r>
    </w:p>
    <w:p w14:paraId="1FF53138" w14:textId="023926A6" w:rsidR="004C5FD0" w:rsidRDefault="004C5FD0" w:rsidP="00204347">
      <w:pPr>
        <w:pStyle w:val="Heading2"/>
      </w:pPr>
      <w:bookmarkStart w:id="14" w:name="_Toc174695463"/>
      <w:bookmarkStart w:id="15" w:name="_Toc201229454"/>
      <w:r>
        <w:t>Purpose of this document</w:t>
      </w:r>
      <w:bookmarkEnd w:id="12"/>
      <w:bookmarkEnd w:id="13"/>
      <w:bookmarkEnd w:id="14"/>
      <w:bookmarkEnd w:id="15"/>
    </w:p>
    <w:p w14:paraId="34194BD0" w14:textId="2553D7D1" w:rsidR="004C5FD0" w:rsidRPr="009B61F2" w:rsidRDefault="26F2FAAB" w:rsidP="009B61F2">
      <w:r>
        <w:t xml:space="preserve">This paper summarises </w:t>
      </w:r>
      <w:r w:rsidR="68973187">
        <w:t>the</w:t>
      </w:r>
      <w:r w:rsidR="2E21E449">
        <w:t xml:space="preserve"> </w:t>
      </w:r>
      <w:r w:rsidR="419A4877">
        <w:t xml:space="preserve">major themes identified </w:t>
      </w:r>
      <w:r w:rsidR="63D8DDCC">
        <w:t xml:space="preserve">during </w:t>
      </w:r>
      <w:r w:rsidR="00281FBC">
        <w:t xml:space="preserve">Phase </w:t>
      </w:r>
      <w:r w:rsidR="00334E59">
        <w:t>Three</w:t>
      </w:r>
      <w:r w:rsidR="00281FBC">
        <w:t xml:space="preserve"> consultation</w:t>
      </w:r>
      <w:r w:rsidR="3AC436E9">
        <w:t>.</w:t>
      </w:r>
      <w:r w:rsidR="419A4877">
        <w:t xml:space="preserve"> </w:t>
      </w:r>
      <w:r w:rsidR="770DB868">
        <w:t xml:space="preserve"> </w:t>
      </w:r>
      <w:r>
        <w:t xml:space="preserve"> </w:t>
      </w:r>
    </w:p>
    <w:p w14:paraId="0E1C7E18" w14:textId="629FDF0D" w:rsidR="004C5FD0" w:rsidRDefault="0937A728" w:rsidP="009B61F2">
      <w:r>
        <w:t>Th</w:t>
      </w:r>
      <w:r w:rsidR="65572CE5">
        <w:t>e</w:t>
      </w:r>
      <w:r>
        <w:t xml:space="preserve"> analysis build</w:t>
      </w:r>
      <w:r w:rsidR="0EB1DCAC">
        <w:t>s</w:t>
      </w:r>
      <w:r>
        <w:t xml:space="preserve"> on the consultation findings </w:t>
      </w:r>
      <w:r w:rsidR="3FBFD2EB">
        <w:t>obtained</w:t>
      </w:r>
      <w:r>
        <w:t xml:space="preserve"> during the first </w:t>
      </w:r>
      <w:r w:rsidR="00334E59">
        <w:t xml:space="preserve">two </w:t>
      </w:r>
      <w:r>
        <w:t>phase</w:t>
      </w:r>
      <w:r w:rsidR="00334E59">
        <w:t>s</w:t>
      </w:r>
      <w:r>
        <w:t xml:space="preserve"> of the Review</w:t>
      </w:r>
      <w:r w:rsidR="12A0757B">
        <w:t xml:space="preserve">. </w:t>
      </w:r>
      <w:r w:rsidR="026694B7">
        <w:t xml:space="preserve">Together with </w:t>
      </w:r>
      <w:r w:rsidR="27B82179">
        <w:t xml:space="preserve">the findings of </w:t>
      </w:r>
      <w:r w:rsidR="001E5596">
        <w:t xml:space="preserve">the </w:t>
      </w:r>
      <w:r w:rsidR="27B82179">
        <w:t>literature review</w:t>
      </w:r>
      <w:r w:rsidR="22744027">
        <w:t xml:space="preserve"> and legislation and regulation review</w:t>
      </w:r>
      <w:r w:rsidR="001E5596">
        <w:t xml:space="preserve"> previously prepared as part of this Review</w:t>
      </w:r>
      <w:r w:rsidR="27B82179">
        <w:t>,</w:t>
      </w:r>
      <w:r w:rsidR="2A3136E1">
        <w:t xml:space="preserve"> </w:t>
      </w:r>
      <w:r w:rsidR="42462A69">
        <w:t>th</w:t>
      </w:r>
      <w:r w:rsidR="001E5596">
        <w:t>is</w:t>
      </w:r>
      <w:r w:rsidR="42462A69">
        <w:t xml:space="preserve"> analysis </w:t>
      </w:r>
      <w:r w:rsidR="2A3136E1">
        <w:t>will</w:t>
      </w:r>
      <w:r w:rsidR="51D2C917">
        <w:t xml:space="preserve"> </w:t>
      </w:r>
      <w:r w:rsidR="1DFF0BAB">
        <w:t>contribute</w:t>
      </w:r>
      <w:r w:rsidR="51D2C917">
        <w:t xml:space="preserve"> to the development </w:t>
      </w:r>
      <w:r w:rsidR="00006406">
        <w:t xml:space="preserve">of </w:t>
      </w:r>
      <w:r w:rsidR="51D2C917">
        <w:t xml:space="preserve">a </w:t>
      </w:r>
      <w:r w:rsidR="001E5596">
        <w:t>draft Final Report</w:t>
      </w:r>
      <w:r w:rsidR="4D261517">
        <w:t>,</w:t>
      </w:r>
      <w:r w:rsidR="51D2C917">
        <w:t xml:space="preserve"> </w:t>
      </w:r>
      <w:r w:rsidR="5BD6A30D">
        <w:t>which will be available for further consultation and feedback.</w:t>
      </w:r>
    </w:p>
    <w:p w14:paraId="30D106EF" w14:textId="26FE355E" w:rsidR="004C5FD0" w:rsidRDefault="004C5FD0" w:rsidP="00824144">
      <w:pPr>
        <w:pStyle w:val="Heading1"/>
      </w:pPr>
      <w:bookmarkStart w:id="16" w:name="_Toc150415587"/>
      <w:bookmarkStart w:id="17" w:name="_Toc174695464"/>
      <w:bookmarkStart w:id="18" w:name="_Toc201229455"/>
      <w:r w:rsidRPr="00824144">
        <w:t>Approach</w:t>
      </w:r>
      <w:bookmarkEnd w:id="16"/>
      <w:bookmarkEnd w:id="17"/>
      <w:bookmarkEnd w:id="18"/>
    </w:p>
    <w:p w14:paraId="5E03C58E" w14:textId="3374A0EE" w:rsidR="004C5FD0" w:rsidRDefault="004C5FD0" w:rsidP="00204347">
      <w:pPr>
        <w:pStyle w:val="Heading2"/>
      </w:pPr>
      <w:bookmarkStart w:id="19" w:name="_Toc150415588"/>
      <w:bookmarkStart w:id="20" w:name="_Toc174695465"/>
      <w:bookmarkStart w:id="21" w:name="_Toc201229456"/>
      <w:r>
        <w:t>Methodology</w:t>
      </w:r>
      <w:bookmarkEnd w:id="19"/>
      <w:bookmarkEnd w:id="20"/>
      <w:bookmarkEnd w:id="21"/>
    </w:p>
    <w:p w14:paraId="374B1482" w14:textId="4FC56BDA" w:rsidR="005B77C0" w:rsidRDefault="1C03A4D6" w:rsidP="009B61F2">
      <w:r>
        <w:t xml:space="preserve">Consistent with the overarching objectives of the </w:t>
      </w:r>
      <w:r w:rsidR="7ED21944">
        <w:t>R</w:t>
      </w:r>
      <w:r>
        <w:t xml:space="preserve">eview, </w:t>
      </w:r>
      <w:r w:rsidR="4F528A2D">
        <w:t>stakeholder consultation is critical to the development of meaningful outcomes. To ensure</w:t>
      </w:r>
      <w:r w:rsidR="7C504298">
        <w:t xml:space="preserve"> </w:t>
      </w:r>
      <w:r w:rsidR="4F528A2D">
        <w:t>a b</w:t>
      </w:r>
      <w:r w:rsidR="28C29884">
        <w:t>readth of perspectives</w:t>
      </w:r>
      <w:r w:rsidR="07564CF3">
        <w:t xml:space="preserve"> were harnessed</w:t>
      </w:r>
      <w:r w:rsidR="28C29884">
        <w:t xml:space="preserve">, feedback on Issues Paper </w:t>
      </w:r>
      <w:r w:rsidR="005305F4">
        <w:t xml:space="preserve">2 </w:t>
      </w:r>
      <w:r w:rsidR="28C29884">
        <w:t xml:space="preserve">was sought using </w:t>
      </w:r>
      <w:r w:rsidR="005305F4">
        <w:t xml:space="preserve">the below </w:t>
      </w:r>
      <w:r w:rsidR="28C29884">
        <w:t>mechanisms</w:t>
      </w:r>
      <w:r w:rsidR="00BB3B2C">
        <w:t xml:space="preserve"> as outlined </w:t>
      </w:r>
      <w:r w:rsidR="00AA2FA4">
        <w:t xml:space="preserve">in </w:t>
      </w:r>
      <w:r w:rsidR="005305F4" w:rsidRPr="00F97942">
        <w:rPr>
          <w:rStyle w:val="Emphasis"/>
        </w:rPr>
        <w:fldChar w:fldCharType="begin"/>
      </w:r>
      <w:r w:rsidR="005305F4" w:rsidRPr="00F97942">
        <w:rPr>
          <w:rStyle w:val="Emphasis"/>
        </w:rPr>
        <w:instrText xml:space="preserve"> REF _Ref176174968 \h </w:instrText>
      </w:r>
      <w:r w:rsidR="005B77C0" w:rsidRPr="00F97942">
        <w:rPr>
          <w:rStyle w:val="Emphasis"/>
        </w:rPr>
        <w:instrText xml:space="preserve"> \* MERGEFORMAT </w:instrText>
      </w:r>
      <w:r w:rsidR="005305F4" w:rsidRPr="00F97942">
        <w:rPr>
          <w:rStyle w:val="Emphasis"/>
        </w:rPr>
      </w:r>
      <w:r w:rsidR="005305F4" w:rsidRPr="00F97942">
        <w:rPr>
          <w:rStyle w:val="Emphasis"/>
        </w:rPr>
        <w:fldChar w:fldCharType="separate"/>
      </w:r>
      <w:r w:rsidR="005305F4" w:rsidRPr="00F97942">
        <w:rPr>
          <w:rStyle w:val="Emphasis"/>
        </w:rPr>
        <w:t>2.2 Phase Three consultation</w:t>
      </w:r>
      <w:r w:rsidR="005305F4" w:rsidRPr="00F97942">
        <w:rPr>
          <w:rStyle w:val="Emphasis"/>
        </w:rPr>
        <w:fldChar w:fldCharType="end"/>
      </w:r>
      <w:r w:rsidR="005305F4">
        <w:t xml:space="preserve">. </w:t>
      </w:r>
      <w:r w:rsidR="00BB3B2C">
        <w:t xml:space="preserve"> </w:t>
      </w:r>
    </w:p>
    <w:p w14:paraId="6B8879F5" w14:textId="32A1EC38" w:rsidR="004C5FD0" w:rsidRDefault="005B77C0" w:rsidP="009B61F2">
      <w:r>
        <w:t xml:space="preserve">This phase of consultation focused on </w:t>
      </w:r>
      <w:r w:rsidR="00D70D73">
        <w:t xml:space="preserve">stakeholder feedback in response to the </w:t>
      </w:r>
      <w:r w:rsidR="002234DA">
        <w:t>eight reform options set out in Issues Paper 2</w:t>
      </w:r>
      <w:r w:rsidR="00D70D73">
        <w:t>, in particular related to implementation</w:t>
      </w:r>
      <w:r w:rsidR="002234DA">
        <w:t xml:space="preserve"> considerations</w:t>
      </w:r>
      <w:r w:rsidR="00D70D73">
        <w:t xml:space="preserve">. </w:t>
      </w:r>
      <w:r w:rsidR="5C55F220">
        <w:t xml:space="preserve">Analysis of the consultation </w:t>
      </w:r>
      <w:r w:rsidR="2C862956">
        <w:t>responses</w:t>
      </w:r>
      <w:r w:rsidR="5C55F220">
        <w:t xml:space="preserve"> </w:t>
      </w:r>
      <w:r w:rsidR="3860A4D8">
        <w:t>was undertaken using an iterative process</w:t>
      </w:r>
      <w:r w:rsidR="7447DA88">
        <w:t xml:space="preserve"> to identify common themes and illustrative examples.</w:t>
      </w:r>
    </w:p>
    <w:p w14:paraId="607FAD66" w14:textId="635E5791" w:rsidR="004C5FD0" w:rsidRDefault="41EBEFFD" w:rsidP="009B61F2">
      <w:r w:rsidRPr="009B61F2">
        <w:t>In</w:t>
      </w:r>
      <w:r w:rsidR="00AA2FA4" w:rsidRPr="009B61F2">
        <w:t>-</w:t>
      </w:r>
      <w:r w:rsidRPr="009B61F2">
        <w:t>person and virtual consultation sessions</w:t>
      </w:r>
      <w:r>
        <w:t xml:space="preserve"> </w:t>
      </w:r>
      <w:r w:rsidR="11C9394B">
        <w:t xml:space="preserve">involved group discussions in response to semi-structured questions posed </w:t>
      </w:r>
      <w:r w:rsidR="04FC0C83">
        <w:t xml:space="preserve">by experienced facilitators. Sessions were </w:t>
      </w:r>
      <w:r>
        <w:t>recorded manually by dedicated support personnel. Where possible, verbatim recording of conversations was undertaken. At the con</w:t>
      </w:r>
      <w:r w:rsidR="4AAF9328">
        <w:t xml:space="preserve">clusion of each session, the </w:t>
      </w:r>
      <w:r w:rsidR="6D6B4B1C">
        <w:t>facilitator and support team member discussed the recorded notes to clarify</w:t>
      </w:r>
      <w:r w:rsidR="008B20C3">
        <w:t xml:space="preserve"> and confirm key</w:t>
      </w:r>
      <w:r w:rsidR="6D6B4B1C">
        <w:t xml:space="preserve"> findings and identify common themes.</w:t>
      </w:r>
      <w:r w:rsidR="1C9B0703">
        <w:t xml:space="preserve"> Recorded notes were independently reviewed by two members of the Review team </w:t>
      </w:r>
      <w:r w:rsidR="1C9B0703">
        <w:lastRenderedPageBreak/>
        <w:t>to determine alignment with identified themes</w:t>
      </w:r>
      <w:r w:rsidR="6805E89E">
        <w:t>. Additional themes and context-relevant examples were added at subsequent consultation sessions.</w:t>
      </w:r>
      <w:r w:rsidR="000E0F79">
        <w:t xml:space="preserve"> </w:t>
      </w:r>
    </w:p>
    <w:p w14:paraId="757E00FC" w14:textId="6BEA3EF7" w:rsidR="00471CD0" w:rsidRPr="00337AD1" w:rsidRDefault="21171386" w:rsidP="009B61F2">
      <w:r w:rsidRPr="00337AD1">
        <w:rPr>
          <w:rStyle w:val="Strong"/>
        </w:rPr>
        <w:t>Written submissions</w:t>
      </w:r>
      <w:r w:rsidRPr="00337AD1">
        <w:t xml:space="preserve"> </w:t>
      </w:r>
      <w:r w:rsidR="004B7853" w:rsidRPr="00337AD1">
        <w:t xml:space="preserve">were sought through an online survey on the Citizen Space </w:t>
      </w:r>
      <w:r w:rsidR="00E11CA9" w:rsidRPr="00337AD1">
        <w:t xml:space="preserve">platform, </w:t>
      </w:r>
      <w:r w:rsidR="00A159E4" w:rsidRPr="00337AD1">
        <w:t xml:space="preserve">for which </w:t>
      </w:r>
      <w:r w:rsidR="00FE50C7" w:rsidRPr="00337AD1">
        <w:t xml:space="preserve">consultation questions identified in Issues Paper </w:t>
      </w:r>
      <w:r w:rsidR="001B6534" w:rsidRPr="00337AD1">
        <w:t>2</w:t>
      </w:r>
      <w:r w:rsidR="00FE50C7" w:rsidRPr="00337AD1">
        <w:t xml:space="preserve"> were adapted for an online context</w:t>
      </w:r>
      <w:r w:rsidR="000A73D5" w:rsidRPr="00337AD1">
        <w:t xml:space="preserve">. Stakeholders were also directed to </w:t>
      </w:r>
      <w:r w:rsidR="00471CD0" w:rsidRPr="00337AD1">
        <w:t>submit</w:t>
      </w:r>
      <w:r w:rsidR="000A73D5" w:rsidRPr="00337AD1">
        <w:t xml:space="preserve"> written submissions </w:t>
      </w:r>
      <w:r w:rsidR="00471CD0" w:rsidRPr="00337AD1">
        <w:t xml:space="preserve">in a format of their choosing to the Scope of Practice email account. </w:t>
      </w:r>
    </w:p>
    <w:p w14:paraId="0A8029F7" w14:textId="3983D34E" w:rsidR="004C5FD0" w:rsidRDefault="00471CD0" w:rsidP="009B61F2">
      <w:r w:rsidRPr="00337AD1">
        <w:t xml:space="preserve">Written submissions </w:t>
      </w:r>
      <w:r w:rsidR="64DA3BCD" w:rsidRPr="00337AD1">
        <w:t xml:space="preserve">received in response to </w:t>
      </w:r>
      <w:r w:rsidR="2F2116BF" w:rsidRPr="00337AD1">
        <w:t xml:space="preserve">the </w:t>
      </w:r>
      <w:r w:rsidR="64DA3BCD" w:rsidRPr="00337AD1">
        <w:t xml:space="preserve">survey questions </w:t>
      </w:r>
      <w:r w:rsidR="3846A09E" w:rsidRPr="00337AD1">
        <w:t xml:space="preserve">and </w:t>
      </w:r>
      <w:r w:rsidRPr="00337AD1">
        <w:t>via email</w:t>
      </w:r>
      <w:r w:rsidR="5A45F905" w:rsidRPr="00337AD1">
        <w:t xml:space="preserve"> </w:t>
      </w:r>
      <w:r w:rsidR="61310B64" w:rsidRPr="00337AD1">
        <w:t xml:space="preserve">were </w:t>
      </w:r>
      <w:r w:rsidR="21171386" w:rsidRPr="00337AD1">
        <w:t xml:space="preserve">reviewed for alignment </w:t>
      </w:r>
      <w:r w:rsidR="007E684A" w:rsidRPr="00337AD1">
        <w:t xml:space="preserve">or divergence from </w:t>
      </w:r>
      <w:r w:rsidR="21171386" w:rsidRPr="00337AD1">
        <w:t xml:space="preserve">the themes identified during </w:t>
      </w:r>
      <w:r w:rsidR="0A6877BD" w:rsidRPr="00337AD1">
        <w:t>in-person/virtual</w:t>
      </w:r>
      <w:r w:rsidR="21171386" w:rsidRPr="00337AD1">
        <w:t xml:space="preserve"> consultation</w:t>
      </w:r>
      <w:r w:rsidR="60A0D173" w:rsidRPr="00337AD1">
        <w:t xml:space="preserve"> sessions</w:t>
      </w:r>
      <w:r w:rsidR="21171386" w:rsidRPr="00337AD1">
        <w:t xml:space="preserve">. Additional themes and/or examples </w:t>
      </w:r>
      <w:r w:rsidR="1D2F279B" w:rsidRPr="00337AD1">
        <w:t>were added to augment</w:t>
      </w:r>
      <w:r w:rsidR="1C258FCF" w:rsidRPr="00337AD1">
        <w:t xml:space="preserve"> the</w:t>
      </w:r>
      <w:r w:rsidR="1D2F279B" w:rsidRPr="00337AD1">
        <w:t xml:space="preserve"> findings previously identified. </w:t>
      </w:r>
      <w:r w:rsidR="49A049FE" w:rsidRPr="00337AD1">
        <w:t xml:space="preserve">Quantitative analysis of the </w:t>
      </w:r>
      <w:r w:rsidR="46E50A21" w:rsidRPr="00337AD1">
        <w:t xml:space="preserve">survey </w:t>
      </w:r>
      <w:r w:rsidR="00FA765A" w:rsidRPr="00337AD1">
        <w:t xml:space="preserve">responses </w:t>
      </w:r>
      <w:r w:rsidR="46E50A21" w:rsidRPr="00337AD1">
        <w:t>was conducted</w:t>
      </w:r>
      <w:r w:rsidR="00FA765A" w:rsidRPr="00337AD1">
        <w:t xml:space="preserve"> were required</w:t>
      </w:r>
      <w:r w:rsidR="46E50A21" w:rsidRPr="00337AD1">
        <w:t>.</w:t>
      </w:r>
    </w:p>
    <w:p w14:paraId="71D690E4" w14:textId="1D7FDD29" w:rsidR="004C5FD0" w:rsidRDefault="70E3F6AF" w:rsidP="00204347">
      <w:pPr>
        <w:pStyle w:val="Heading2"/>
      </w:pPr>
      <w:bookmarkStart w:id="22" w:name="_Toc150415589"/>
      <w:bookmarkStart w:id="23" w:name="_Toc174695466"/>
      <w:bookmarkStart w:id="24" w:name="_Toc201229457"/>
      <w:r>
        <w:t>Limitations</w:t>
      </w:r>
      <w:bookmarkEnd w:id="22"/>
      <w:bookmarkEnd w:id="23"/>
      <w:bookmarkEnd w:id="24"/>
    </w:p>
    <w:p w14:paraId="4F816274" w14:textId="5EB852A7" w:rsidR="004C5FD0" w:rsidRPr="00B364F0" w:rsidRDefault="743D0C9D" w:rsidP="009B61F2">
      <w:r w:rsidRPr="00B364F0">
        <w:t>The analy</w:t>
      </w:r>
      <w:r w:rsidR="00F12B50" w:rsidRPr="00B364F0">
        <w:t>tical approach</w:t>
      </w:r>
      <w:r w:rsidRPr="00B364F0">
        <w:t xml:space="preserve"> </w:t>
      </w:r>
      <w:r w:rsidR="4F40C8F9" w:rsidRPr="00B364F0">
        <w:t>applied to</w:t>
      </w:r>
      <w:r w:rsidRPr="00B364F0">
        <w:t xml:space="preserve"> the unstructured free text could be subject to researcher bias</w:t>
      </w:r>
      <w:r w:rsidR="00752C0C" w:rsidRPr="00B364F0">
        <w:t>, i.e. potential</w:t>
      </w:r>
      <w:r w:rsidRPr="00B364F0">
        <w:t xml:space="preserve"> </w:t>
      </w:r>
      <w:r w:rsidR="00660BD5" w:rsidRPr="00B364F0">
        <w:t xml:space="preserve">oversight or overstatement of themes or missed nuances. </w:t>
      </w:r>
      <w:r w:rsidR="002D3407" w:rsidRPr="00B364F0">
        <w:t>T</w:t>
      </w:r>
      <w:r w:rsidR="00752C0C" w:rsidRPr="00B364F0">
        <w:t>o minimise this bias and maximise reliability of analysis</w:t>
      </w:r>
      <w:r w:rsidR="002D3407" w:rsidRPr="00B364F0">
        <w:t>, two researchers undertook analysis independently</w:t>
      </w:r>
      <w:r w:rsidR="00752C0C" w:rsidRPr="00B364F0">
        <w:t>.</w:t>
      </w:r>
      <w:r w:rsidR="00C31EF2" w:rsidRPr="00B364F0">
        <w:t xml:space="preserve"> </w:t>
      </w:r>
      <w:r w:rsidR="00C31EF2" w:rsidRPr="005B4CA8">
        <w:t xml:space="preserve">The analysis was then discussed in detail with the broader analysis team who provided input </w:t>
      </w:r>
      <w:r w:rsidR="0045255C" w:rsidRPr="005B4CA8">
        <w:t>in</w:t>
      </w:r>
      <w:r w:rsidR="00C31EF2" w:rsidRPr="005B4CA8">
        <w:t>to the drafting process, to further mitigate the risk of any biases</w:t>
      </w:r>
      <w:r w:rsidR="0045255C" w:rsidRPr="005B4CA8">
        <w:t xml:space="preserve"> by an individual analyst</w:t>
      </w:r>
      <w:r w:rsidR="00C31EF2" w:rsidRPr="005B4CA8">
        <w:t>.</w:t>
      </w:r>
      <w:r w:rsidR="00752C0C" w:rsidRPr="00B364F0">
        <w:t xml:space="preserve"> </w:t>
      </w:r>
      <w:r w:rsidR="00F31E63" w:rsidRPr="00B364F0">
        <w:t xml:space="preserve"> </w:t>
      </w:r>
    </w:p>
    <w:p w14:paraId="55233CF3" w14:textId="1C51F45E" w:rsidR="00603756" w:rsidRPr="00B364F0" w:rsidRDefault="00C141A8" w:rsidP="009B61F2">
      <w:r w:rsidRPr="00B364F0">
        <w:t xml:space="preserve">Another </w:t>
      </w:r>
      <w:r w:rsidR="0005241B" w:rsidRPr="00B364F0">
        <w:t>potential limitation</w:t>
      </w:r>
      <w:r w:rsidRPr="00B364F0">
        <w:t xml:space="preserve"> lies in respondent bias, given that this study relied on a subset of individuals who voluntarily participated in consultation sessions, online surveys, or submitted written responses. This could introduce a bias toward opinions or predispositions within this group compared to the broader sample of interest, potentially leading to the amplification </w:t>
      </w:r>
      <w:r w:rsidR="007551D2" w:rsidRPr="00B364F0">
        <w:t xml:space="preserve">(or otherwise) </w:t>
      </w:r>
      <w:r w:rsidRPr="00B364F0">
        <w:t>of certain</w:t>
      </w:r>
      <w:r w:rsidR="007551D2" w:rsidRPr="00B364F0">
        <w:t xml:space="preserve"> perspectives or</w:t>
      </w:r>
      <w:r w:rsidRPr="00B364F0">
        <w:t xml:space="preserve"> themes.</w:t>
      </w:r>
      <w:r w:rsidR="002D6AAD" w:rsidRPr="00B364F0">
        <w:t xml:space="preserve"> </w:t>
      </w:r>
    </w:p>
    <w:p w14:paraId="4AB58C8A" w14:textId="2BFC537D" w:rsidR="00340EA5" w:rsidRPr="00B364F0" w:rsidRDefault="002D6AAD" w:rsidP="009B61F2">
      <w:r w:rsidRPr="00B364F0">
        <w:t>The</w:t>
      </w:r>
      <w:r w:rsidR="00CC1B50" w:rsidRPr="00B364F0">
        <w:t xml:space="preserve"> approach to recruitment </w:t>
      </w:r>
      <w:r w:rsidR="1EBDE7EC" w:rsidRPr="00B364F0">
        <w:t>for</w:t>
      </w:r>
      <w:r w:rsidR="00CC1B50" w:rsidRPr="00B364F0">
        <w:t xml:space="preserve"> the in-person consultations sought to minimise </w:t>
      </w:r>
      <w:r w:rsidR="0F431575" w:rsidRPr="00B364F0">
        <w:t>the effect of respondent bias</w:t>
      </w:r>
      <w:r w:rsidR="00CC1B50" w:rsidRPr="00B364F0">
        <w:t xml:space="preserve"> by including representation across a range of health professions</w:t>
      </w:r>
      <w:r w:rsidR="00D930CB" w:rsidRPr="00B364F0">
        <w:t>, consumer representatives</w:t>
      </w:r>
      <w:r w:rsidR="00CC1B50" w:rsidRPr="00B364F0">
        <w:t xml:space="preserve">, </w:t>
      </w:r>
      <w:r w:rsidR="00D930CB" w:rsidRPr="00B364F0">
        <w:t xml:space="preserve">and other relevant stakeholders; </w:t>
      </w:r>
      <w:r w:rsidR="00CC1B50" w:rsidRPr="00B364F0">
        <w:t>and</w:t>
      </w:r>
      <w:r w:rsidR="00D930CB" w:rsidRPr="00B364F0">
        <w:t xml:space="preserve"> by</w:t>
      </w:r>
      <w:r w:rsidR="00CC1B50" w:rsidRPr="00B364F0">
        <w:t xml:space="preserve"> seeking the participation of experts who could provide insights from a broader systems perspective</w:t>
      </w:r>
      <w:r w:rsidR="00630172" w:rsidRPr="00B364F0">
        <w:t>.</w:t>
      </w:r>
      <w:r w:rsidR="00686B94" w:rsidRPr="00B364F0">
        <w:t xml:space="preserve"> </w:t>
      </w:r>
    </w:p>
    <w:p w14:paraId="0D89E8E7" w14:textId="49D0ED2F" w:rsidR="009D1783" w:rsidRPr="00B364F0" w:rsidRDefault="009D1783" w:rsidP="00204347">
      <w:pPr>
        <w:pStyle w:val="Heading2"/>
      </w:pPr>
      <w:bookmarkStart w:id="25" w:name="_Ref152616262"/>
      <w:bookmarkStart w:id="26" w:name="_Toc174695467"/>
      <w:bookmarkStart w:id="27" w:name="_Toc201229458"/>
      <w:r w:rsidRPr="00B364F0">
        <w:t>Note on terminology</w:t>
      </w:r>
      <w:bookmarkEnd w:id="25"/>
      <w:bookmarkEnd w:id="26"/>
      <w:bookmarkEnd w:id="27"/>
      <w:r w:rsidRPr="00B364F0">
        <w:t xml:space="preserve"> </w:t>
      </w:r>
    </w:p>
    <w:p w14:paraId="58EAD63C" w14:textId="393FA010" w:rsidR="0083127D" w:rsidRPr="00337AD1" w:rsidRDefault="0083127D" w:rsidP="009B61F2">
      <w:r w:rsidRPr="00337AD1">
        <w:t>Note that use of the term</w:t>
      </w:r>
      <w:r w:rsidR="36F7B9F2" w:rsidRPr="00337AD1">
        <w:t>s ‘stakeholders’ and</w:t>
      </w:r>
      <w:r w:rsidRPr="00337AD1">
        <w:t xml:space="preserve"> ‘participants’ throughout this document refers to people who participated in the consultations, provided a response via email and/or completed the survey via Citizen Space. </w:t>
      </w:r>
    </w:p>
    <w:p w14:paraId="33414573" w14:textId="6090C224" w:rsidR="009D1783" w:rsidRDefault="004C6740" w:rsidP="009B61F2">
      <w:r w:rsidRPr="7BEC1AB0">
        <w:t>Aligning with the approach taken in previous reports</w:t>
      </w:r>
      <w:r w:rsidR="00BE54D2" w:rsidRPr="7BEC1AB0">
        <w:t xml:space="preserve"> </w:t>
      </w:r>
      <w:r w:rsidR="3A36E9D7" w:rsidRPr="7BEC1AB0">
        <w:t>for</w:t>
      </w:r>
      <w:r w:rsidR="00BE54D2" w:rsidRPr="7BEC1AB0">
        <w:t xml:space="preserve"> this review, </w:t>
      </w:r>
      <w:r w:rsidR="00690DB2" w:rsidRPr="7BEC1AB0">
        <w:t xml:space="preserve">this report refers to ‘full scope of practice’ to </w:t>
      </w:r>
      <w:r w:rsidR="00593029" w:rsidRPr="7BEC1AB0">
        <w:t xml:space="preserve">encompass a range of terms used by participants </w:t>
      </w:r>
      <w:r w:rsidR="009D1783">
        <w:t xml:space="preserve">including </w:t>
      </w:r>
      <w:r w:rsidR="009D1783" w:rsidRPr="009D1783">
        <w:t xml:space="preserve">‘full’, ‘top of’, </w:t>
      </w:r>
      <w:r w:rsidR="775FE38D" w:rsidRPr="2F25F4BE">
        <w:t>extended, expanded</w:t>
      </w:r>
      <w:r w:rsidR="009D1783" w:rsidRPr="009D1783" w:rsidDel="00DA3BF9">
        <w:t xml:space="preserve"> </w:t>
      </w:r>
      <w:r w:rsidR="009D1783" w:rsidRPr="009D1783">
        <w:t>and ‘advanced’ scope</w:t>
      </w:r>
      <w:r w:rsidR="00836B51">
        <w:t xml:space="preserve">. </w:t>
      </w:r>
      <w:r w:rsidR="3BDFED88" w:rsidRPr="3A9B8B62">
        <w:t xml:space="preserve">For the purposes of this review, full scope of practice is defined as: </w:t>
      </w:r>
      <w:r w:rsidR="3BDFED88" w:rsidRPr="00337AD1">
        <w:rPr>
          <w:rStyle w:val="Emphasis"/>
        </w:rPr>
        <w:t>Professional activities that a health professional is educated (skill / knowledge), competent and authorised to perform, and for which they are accountable.</w:t>
      </w:r>
      <w:r w:rsidR="6FA2DD60" w:rsidRPr="00337AD1">
        <w:rPr>
          <w:rStyle w:val="Emphasis"/>
        </w:rPr>
        <w:t xml:space="preserve"> </w:t>
      </w:r>
    </w:p>
    <w:p w14:paraId="5875C509" w14:textId="32F73729" w:rsidR="2CD296EB" w:rsidRDefault="3BDFED88" w:rsidP="009B61F2">
      <w:r w:rsidRPr="3A9B8B62">
        <w:t>The review acknowledges that individual scope is time-sensitive and dynamic and influenced by the settings in which they practise, the health needs of people, the level of their individual competence and confidence and the policy requirements (authority / governance) of the service provider.</w:t>
      </w:r>
      <w:r w:rsidR="14B249B4" w:rsidRPr="2F25F4BE">
        <w:t xml:space="preserve"> </w:t>
      </w:r>
      <w:r w:rsidR="2CD296EB" w:rsidRPr="2F25F4BE">
        <w:t xml:space="preserve">The review seeks to identify how health professionals can be enabled to work according to their demonstrated </w:t>
      </w:r>
      <w:proofErr w:type="gramStart"/>
      <w:r w:rsidR="2C0441C4" w:rsidRPr="2F25F4BE">
        <w:t>competence</w:t>
      </w:r>
      <w:r w:rsidR="7FC7AEBF" w:rsidRPr="2F25F4BE">
        <w:t>,</w:t>
      </w:r>
      <w:r w:rsidR="472E7B70" w:rsidRPr="2F25F4BE">
        <w:t xml:space="preserve"> </w:t>
      </w:r>
      <w:r w:rsidR="2CD296EB" w:rsidRPr="2F25F4BE">
        <w:t>and</w:t>
      </w:r>
      <w:proofErr w:type="gramEnd"/>
      <w:r w:rsidR="2CD296EB" w:rsidRPr="2F25F4BE">
        <w:t xml:space="preserve"> reinforces the importance of </w:t>
      </w:r>
      <w:r w:rsidR="2CD296EB" w:rsidRPr="2F25F4BE">
        <w:lastRenderedPageBreak/>
        <w:t>individuals acknowledging and working within personal and professional competence boundaries.</w:t>
      </w:r>
      <w:r w:rsidR="4D7098D1" w:rsidRPr="2F25F4BE">
        <w:t xml:space="preserve">  </w:t>
      </w:r>
    </w:p>
    <w:p w14:paraId="07EA8A25" w14:textId="2739B8BD" w:rsidR="004C5FD0" w:rsidRDefault="003328A8" w:rsidP="00824144">
      <w:pPr>
        <w:pStyle w:val="Heading1"/>
      </w:pPr>
      <w:bookmarkStart w:id="28" w:name="_Toc174695468"/>
      <w:bookmarkStart w:id="29" w:name="_Toc201229459"/>
      <w:r>
        <w:t>Overview</w:t>
      </w:r>
      <w:r w:rsidR="004C5FD0" w:rsidRPr="004C5FD0">
        <w:t xml:space="preserve"> of </w:t>
      </w:r>
      <w:r w:rsidR="00705DDB">
        <w:t>stakeholder consultation</w:t>
      </w:r>
      <w:bookmarkEnd w:id="28"/>
      <w:bookmarkEnd w:id="29"/>
      <w:r w:rsidR="004C5FD0" w:rsidRPr="004C5FD0">
        <w:t xml:space="preserve"> </w:t>
      </w:r>
    </w:p>
    <w:p w14:paraId="67699A5C" w14:textId="18F3A67B" w:rsidR="00705DDB" w:rsidRPr="009B61F2" w:rsidRDefault="00705DDB" w:rsidP="00204347">
      <w:pPr>
        <w:pStyle w:val="Heading2"/>
      </w:pPr>
      <w:bookmarkStart w:id="30" w:name="_Toc201229460"/>
      <w:r w:rsidRPr="009B61F2">
        <w:t xml:space="preserve">Overview of </w:t>
      </w:r>
      <w:r w:rsidR="27057EA4" w:rsidRPr="009B61F2">
        <w:t xml:space="preserve">in-person and virtual </w:t>
      </w:r>
      <w:r w:rsidRPr="009B61F2">
        <w:t>consultations</w:t>
      </w:r>
      <w:bookmarkEnd w:id="30"/>
      <w:r w:rsidRPr="009B61F2">
        <w:t xml:space="preserve"> </w:t>
      </w:r>
    </w:p>
    <w:p w14:paraId="03A4A625" w14:textId="7E9C74FF" w:rsidR="005E23CD" w:rsidRDefault="00505A7E" w:rsidP="009B61F2">
      <w:r>
        <w:t>Ten</w:t>
      </w:r>
      <w:r w:rsidR="6EC3A548">
        <w:t xml:space="preserve"> consultation sessions were </w:t>
      </w:r>
      <w:r w:rsidR="282FFC2F">
        <w:t>conducted</w:t>
      </w:r>
      <w:r w:rsidR="6EC3A548">
        <w:t xml:space="preserve"> (</w:t>
      </w:r>
      <w:r w:rsidR="008E6364">
        <w:t>seven</w:t>
      </w:r>
      <w:r w:rsidR="6EC3A548">
        <w:t xml:space="preserve"> in</w:t>
      </w:r>
      <w:r w:rsidR="25F4B103">
        <w:t>-</w:t>
      </w:r>
      <w:r w:rsidR="6EC3A548">
        <w:t>person,</w:t>
      </w:r>
      <w:r w:rsidR="008E6364">
        <w:t xml:space="preserve"> </w:t>
      </w:r>
      <w:r>
        <w:t>three</w:t>
      </w:r>
      <w:r w:rsidR="6EC3A548">
        <w:t xml:space="preserve"> virtual)</w:t>
      </w:r>
      <w:r w:rsidR="3BCF9E46">
        <w:t xml:space="preserve"> </w:t>
      </w:r>
      <w:r w:rsidR="0718D3FE">
        <w:t xml:space="preserve">from </w:t>
      </w:r>
      <w:r w:rsidR="00A65BDC">
        <w:t>11</w:t>
      </w:r>
      <w:r w:rsidR="00A65BDC" w:rsidRPr="002D08E0">
        <w:t xml:space="preserve"> to </w:t>
      </w:r>
      <w:r w:rsidR="00A65BDC">
        <w:t>28 June</w:t>
      </w:r>
      <w:r w:rsidR="00A65BDC" w:rsidRPr="002D08E0">
        <w:t xml:space="preserve"> 2024</w:t>
      </w:r>
      <w:r w:rsidR="00A65BDC">
        <w:t xml:space="preserve">.  </w:t>
      </w:r>
      <w:r w:rsidR="53F605C6">
        <w:t xml:space="preserve">A total of </w:t>
      </w:r>
      <w:r w:rsidR="00602E35" w:rsidRPr="00337AD1">
        <w:t>2</w:t>
      </w:r>
      <w:r w:rsidR="00A04B4B" w:rsidRPr="00337AD1">
        <w:t>35</w:t>
      </w:r>
      <w:r w:rsidR="53F605C6" w:rsidRPr="00337AD1">
        <w:t xml:space="preserve"> </w:t>
      </w:r>
      <w:r w:rsidR="53F605C6">
        <w:t>stakeholders participated in the consultation</w:t>
      </w:r>
      <w:r w:rsidR="7A2C9777">
        <w:t xml:space="preserve"> </w:t>
      </w:r>
      <w:r w:rsidR="72F25BA7">
        <w:t>sessions</w:t>
      </w:r>
      <w:r w:rsidR="43A31D7B">
        <w:t>, including</w:t>
      </w:r>
      <w:r w:rsidR="01D8DD97">
        <w:t xml:space="preserve"> health c</w:t>
      </w:r>
      <w:r w:rsidR="0E28E0F9">
        <w:t>onsumers</w:t>
      </w:r>
      <w:r w:rsidR="14886EA1">
        <w:t xml:space="preserve">, </w:t>
      </w:r>
      <w:r w:rsidR="53F605C6">
        <w:t>h</w:t>
      </w:r>
      <w:r w:rsidR="65AA63D5">
        <w:t>ealth profession</w:t>
      </w:r>
      <w:r w:rsidR="407DC2C8">
        <w:t>al</w:t>
      </w:r>
      <w:r w:rsidR="65AA63D5">
        <w:t xml:space="preserve">s, professional organisations, peak bodies, educators, </w:t>
      </w:r>
      <w:r w:rsidR="0060B838">
        <w:t>government</w:t>
      </w:r>
      <w:r w:rsidR="5B7FB901">
        <w:t xml:space="preserve"> representatives</w:t>
      </w:r>
      <w:r w:rsidR="0060B838">
        <w:t>, regulators, insurers, employers,</w:t>
      </w:r>
      <w:r w:rsidR="08467CB7">
        <w:t xml:space="preserve"> funders and</w:t>
      </w:r>
      <w:r w:rsidR="0060B838">
        <w:t xml:space="preserve"> unions</w:t>
      </w:r>
      <w:r w:rsidR="4D9CA33D">
        <w:t xml:space="preserve">. </w:t>
      </w:r>
      <w:r w:rsidR="1D970188">
        <w:t>A range of profe</w:t>
      </w:r>
      <w:r w:rsidR="3D438FD3">
        <w:t>s</w:t>
      </w:r>
      <w:r w:rsidR="1D970188">
        <w:t>sions were represented</w:t>
      </w:r>
      <w:r w:rsidR="2861FB4E">
        <w:t xml:space="preserve">, </w:t>
      </w:r>
      <w:r w:rsidR="46595318">
        <w:t>including</w:t>
      </w:r>
      <w:r w:rsidR="77BB1279">
        <w:t xml:space="preserve"> nursing</w:t>
      </w:r>
      <w:r w:rsidR="002B4FA4">
        <w:t xml:space="preserve"> and </w:t>
      </w:r>
      <w:r w:rsidR="77BB1279">
        <w:t>nurse practitioner</w:t>
      </w:r>
      <w:r w:rsidR="002B4FA4">
        <w:t>s</w:t>
      </w:r>
      <w:r w:rsidR="77BB1279">
        <w:t>, genera</w:t>
      </w:r>
      <w:r w:rsidR="365FF7AB">
        <w:t>l practice, pharmacy, midwifery</w:t>
      </w:r>
      <w:r w:rsidR="7E97A1E5">
        <w:t xml:space="preserve">, </w:t>
      </w:r>
      <w:r w:rsidR="365FF7AB">
        <w:t>allied health</w:t>
      </w:r>
      <w:r w:rsidR="419F4B2B">
        <w:t>, paramedicine and Aboriginal and Torres Strait Islander Health Practitioner</w:t>
      </w:r>
      <w:r w:rsidR="002B4FA4">
        <w:t>s</w:t>
      </w:r>
      <w:r w:rsidR="007A3540">
        <w:t xml:space="preserve"> and Health Workers</w:t>
      </w:r>
      <w:r w:rsidR="005E23CD">
        <w:t>. Virtual consultation</w:t>
      </w:r>
      <w:r w:rsidR="00602E35">
        <w:t>s</w:t>
      </w:r>
      <w:r w:rsidR="005E23CD">
        <w:t xml:space="preserve"> were held with First Nations health sector stakeholders (</w:t>
      </w:r>
      <w:r w:rsidR="00602E35">
        <w:t xml:space="preserve">one consultation spread over </w:t>
      </w:r>
      <w:r w:rsidR="005E23CD">
        <w:t xml:space="preserve">two sessions), consumer stakeholders (one </w:t>
      </w:r>
      <w:r w:rsidR="00602E35">
        <w:t>consultation</w:t>
      </w:r>
      <w:r w:rsidR="005E23CD">
        <w:t xml:space="preserve">) and </w:t>
      </w:r>
      <w:r w:rsidR="0023706D">
        <w:t xml:space="preserve">rural and remote stakeholders (one </w:t>
      </w:r>
      <w:r w:rsidR="00602E35">
        <w:t>consultation</w:t>
      </w:r>
      <w:r w:rsidR="0023706D">
        <w:t xml:space="preserve">). </w:t>
      </w:r>
    </w:p>
    <w:p w14:paraId="27269ACE" w14:textId="0D0FCF5A" w:rsidR="00A93237" w:rsidRPr="00705DDB" w:rsidRDefault="00A93237" w:rsidP="009B61F2">
      <w:r>
        <w:t xml:space="preserve">A summary of in-person and virtual consultations is provided in </w:t>
      </w:r>
      <w:hyperlink w:anchor="_Appendix_A:_Summary" w:history="1">
        <w:r w:rsidRPr="00824144">
          <w:rPr>
            <w:rStyle w:val="Hyperlink"/>
          </w:rPr>
          <w:t>Appendix A</w:t>
        </w:r>
      </w:hyperlink>
      <w:r w:rsidRPr="00602E35">
        <w:t>.</w:t>
      </w:r>
      <w:r>
        <w:t xml:space="preserve"> </w:t>
      </w:r>
    </w:p>
    <w:p w14:paraId="5813775A" w14:textId="7AA80770" w:rsidR="00F51B2B" w:rsidRPr="009B61F2" w:rsidRDefault="00705DDB" w:rsidP="00204347">
      <w:pPr>
        <w:pStyle w:val="Heading2"/>
      </w:pPr>
      <w:bookmarkStart w:id="31" w:name="_Toc201229461"/>
      <w:r w:rsidRPr="009B61F2">
        <w:t>Overview of written submissions</w:t>
      </w:r>
      <w:bookmarkEnd w:id="31"/>
    </w:p>
    <w:p w14:paraId="3C1432CF" w14:textId="335BFD51" w:rsidR="00531F9E" w:rsidRDefault="26F2FAAB" w:rsidP="009B61F2">
      <w:r>
        <w:t xml:space="preserve">A total of </w:t>
      </w:r>
      <w:r w:rsidR="002E1EAD">
        <w:t>12</w:t>
      </w:r>
      <w:r w:rsidR="00A65BDC">
        <w:t>0</w:t>
      </w:r>
      <w:r>
        <w:t xml:space="preserve"> survey responses were received through the </w:t>
      </w:r>
      <w:r w:rsidR="75468E7A">
        <w:t>Citizen</w:t>
      </w:r>
      <w:r w:rsidR="137C00E9">
        <w:t xml:space="preserve"> </w:t>
      </w:r>
      <w:r w:rsidR="75468E7A">
        <w:t>Space</w:t>
      </w:r>
      <w:r w:rsidR="6B0A4AE7">
        <w:t xml:space="preserve"> platform</w:t>
      </w:r>
      <w:r w:rsidR="49F9655F">
        <w:t xml:space="preserve"> between </w:t>
      </w:r>
      <w:r w:rsidR="00635408">
        <w:t>18 April 2024 and 26 May 2024</w:t>
      </w:r>
      <w:r w:rsidR="49F9655F">
        <w:t>.</w:t>
      </w:r>
      <w:r>
        <w:t xml:space="preserve"> </w:t>
      </w:r>
      <w:r w:rsidR="00480C40">
        <w:t xml:space="preserve">Participants were asked a total of </w:t>
      </w:r>
      <w:r w:rsidR="00537B54">
        <w:t>16</w:t>
      </w:r>
      <w:r w:rsidR="00480C40">
        <w:t xml:space="preserve"> questions. </w:t>
      </w:r>
      <w:r>
        <w:t xml:space="preserve">Response rates for each question are </w:t>
      </w:r>
      <w:r w:rsidR="00822E2A">
        <w:t xml:space="preserve">provided in </w:t>
      </w:r>
      <w:hyperlink w:anchor="_Appendix_B:_Summary" w:history="1">
        <w:r w:rsidR="004E13BF" w:rsidRPr="00824144">
          <w:rPr>
            <w:rStyle w:val="Hyperlink"/>
          </w:rPr>
          <w:t>Appendix B</w:t>
        </w:r>
      </w:hyperlink>
      <w:r w:rsidR="004E13BF" w:rsidRPr="00602E35">
        <w:t>.</w:t>
      </w:r>
    </w:p>
    <w:p w14:paraId="4BC25767" w14:textId="663E24C1" w:rsidR="004C5FD0" w:rsidRPr="00824144" w:rsidRDefault="4CA8E99C" w:rsidP="00824144">
      <w:r w:rsidRPr="00824144">
        <w:t>Most</w:t>
      </w:r>
      <w:r w:rsidR="00800E88" w:rsidRPr="00824144">
        <w:t xml:space="preserve"> responses (</w:t>
      </w:r>
      <w:r w:rsidR="001B2CA3" w:rsidRPr="00824144">
        <w:t>58</w:t>
      </w:r>
      <w:r w:rsidR="00800E88" w:rsidRPr="00824144">
        <w:t>%) w</w:t>
      </w:r>
      <w:r w:rsidR="00F36673" w:rsidRPr="00824144">
        <w:t xml:space="preserve">ere received from </w:t>
      </w:r>
      <w:r w:rsidR="00BD6410" w:rsidRPr="00824144">
        <w:t>individuals</w:t>
      </w:r>
      <w:r w:rsidR="001B2CA3" w:rsidRPr="00824144">
        <w:t>, and of these</w:t>
      </w:r>
      <w:r w:rsidR="008072A0" w:rsidRPr="00824144">
        <w:t xml:space="preserve">, 77% </w:t>
      </w:r>
      <w:r w:rsidR="1CEBED19" w:rsidRPr="00824144">
        <w:t xml:space="preserve">identified </w:t>
      </w:r>
      <w:r w:rsidR="00BD6410" w:rsidRPr="00824144">
        <w:t>themselves as health professionals.</w:t>
      </w:r>
      <w:r w:rsidR="00FD745D" w:rsidRPr="00824144">
        <w:t xml:space="preserve"> Of the </w:t>
      </w:r>
      <w:r w:rsidR="00531F9E" w:rsidRPr="00824144">
        <w:t>organisational respondents (42%), the majority (64%</w:t>
      </w:r>
      <w:r w:rsidR="000D18EE" w:rsidRPr="00824144">
        <w:t>)</w:t>
      </w:r>
      <w:r w:rsidR="00531F9E" w:rsidRPr="00824144">
        <w:t xml:space="preserve"> were from either peak bodies or professional associations.</w:t>
      </w:r>
    </w:p>
    <w:p w14:paraId="5371C8BB" w14:textId="4E1506A7" w:rsidR="00E04AB9" w:rsidRDefault="00E04AB9" w:rsidP="009B61F2">
      <w:r>
        <w:t xml:space="preserve">Stakeholders were also invited to provide written submissions via email. 32 written submissions received were via email up to a deadline of 31 May 2024, provided on or before 3 June 2024. These written submissions were provided in a range of formats such as position papers, external reports and other attachments the respondent wished to be considered in the Review. </w:t>
      </w:r>
    </w:p>
    <w:p w14:paraId="503319CE" w14:textId="2D1BB887" w:rsidR="00204347" w:rsidRDefault="00E04AB9" w:rsidP="00824144">
      <w:r>
        <w:t xml:space="preserve">An additional 36 written submissions were provided after 31 May 2024 per extensions granted on request. These written submissions </w:t>
      </w:r>
      <w:r w:rsidRPr="00641E72">
        <w:t>are not reflected in th</w:t>
      </w:r>
      <w:r>
        <w:t>is</w:t>
      </w:r>
      <w:r w:rsidRPr="00641E72">
        <w:t xml:space="preserve"> report but will be reviewed and the input considered in the development of </w:t>
      </w:r>
      <w:r>
        <w:t>the Draft Final Report.</w:t>
      </w:r>
    </w:p>
    <w:p w14:paraId="1B82EB29" w14:textId="77777777" w:rsidR="00204347" w:rsidRDefault="00204347">
      <w:pPr>
        <w:spacing w:before="0" w:after="0" w:line="240" w:lineRule="auto"/>
      </w:pPr>
      <w:r>
        <w:br w:type="page"/>
      </w:r>
    </w:p>
    <w:p w14:paraId="45F1988C" w14:textId="25FCD7F5" w:rsidR="007D2F5F" w:rsidRDefault="379372C5" w:rsidP="00824144">
      <w:pPr>
        <w:pStyle w:val="Heading1"/>
      </w:pPr>
      <w:bookmarkStart w:id="32" w:name="_Toc150415590"/>
      <w:bookmarkStart w:id="33" w:name="_Toc174695469"/>
      <w:bookmarkStart w:id="34" w:name="_Toc201229462"/>
      <w:r w:rsidRPr="00824144">
        <w:lastRenderedPageBreak/>
        <w:t>Findings</w:t>
      </w:r>
      <w:r>
        <w:t xml:space="preserve"> and </w:t>
      </w:r>
      <w:r w:rsidR="12438DBB">
        <w:t>s</w:t>
      </w:r>
      <w:r>
        <w:t xml:space="preserve">takeholder </w:t>
      </w:r>
      <w:r w:rsidR="6613A1B3">
        <w:t>t</w:t>
      </w:r>
      <w:r>
        <w:t>hemes</w:t>
      </w:r>
      <w:bookmarkEnd w:id="32"/>
      <w:bookmarkEnd w:id="33"/>
      <w:bookmarkEnd w:id="34"/>
    </w:p>
    <w:p w14:paraId="3B870E20" w14:textId="468EE5CD" w:rsidR="00DC0860" w:rsidRPr="00DC0860" w:rsidRDefault="00CD2D87" w:rsidP="009B61F2">
      <w:r>
        <w:t xml:space="preserve">This section summarises </w:t>
      </w:r>
      <w:r w:rsidR="00C14ABC">
        <w:t xml:space="preserve">overarching findings relating across the Review, and stakeholder insights relevant to each of the eight reform options which were the focus of this phase of consultation. </w:t>
      </w:r>
    </w:p>
    <w:p w14:paraId="332609F2" w14:textId="42CF3B77" w:rsidR="007D2F5F" w:rsidRDefault="00CD2D87" w:rsidP="00204347">
      <w:pPr>
        <w:pStyle w:val="Heading2"/>
      </w:pPr>
      <w:bookmarkStart w:id="35" w:name="_Toc174695470"/>
      <w:bookmarkStart w:id="36" w:name="_Toc201229463"/>
      <w:bookmarkStart w:id="37" w:name="_Toc150415591"/>
      <w:r>
        <w:t>Overarching findings</w:t>
      </w:r>
      <w:bookmarkEnd w:id="35"/>
      <w:bookmarkEnd w:id="36"/>
    </w:p>
    <w:p w14:paraId="2B3AD489" w14:textId="29DD6DCB" w:rsidR="002D1C94" w:rsidRPr="00B364F0" w:rsidRDefault="008F0B04" w:rsidP="008C2089">
      <w:pPr>
        <w:pStyle w:val="Heading3"/>
      </w:pPr>
      <w:r w:rsidRPr="00B364F0">
        <w:t>Overarching views on direction and scope of Review</w:t>
      </w:r>
      <w:r w:rsidR="002D1C94" w:rsidRPr="00B364F0">
        <w:t xml:space="preserve"> </w:t>
      </w:r>
    </w:p>
    <w:p w14:paraId="7BBA96CD" w14:textId="53B63498" w:rsidR="002B2AF0" w:rsidRPr="00B364F0" w:rsidRDefault="00624EBF" w:rsidP="009B61F2">
      <w:pPr>
        <w:pStyle w:val="ListBullet"/>
      </w:pPr>
      <w:r w:rsidRPr="00B364F0">
        <w:t>There was general support expressed for the overall reform direction</w:t>
      </w:r>
      <w:r w:rsidR="00F544E7" w:rsidRPr="00B364F0">
        <w:t xml:space="preserve">. Stakeholders broadly expressed that the </w:t>
      </w:r>
      <w:r w:rsidRPr="00B364F0">
        <w:t xml:space="preserve">combined reform proposals </w:t>
      </w:r>
      <w:r w:rsidR="0024303C" w:rsidRPr="00B364F0">
        <w:t xml:space="preserve">had value and </w:t>
      </w:r>
      <w:r w:rsidRPr="00B364F0">
        <w:t xml:space="preserve">were likely </w:t>
      </w:r>
      <w:r w:rsidR="0024303C" w:rsidRPr="00B364F0">
        <w:t xml:space="preserve">to achieve </w:t>
      </w:r>
      <w:r w:rsidRPr="00B364F0">
        <w:t>the intended aims of the review</w:t>
      </w:r>
      <w:r w:rsidR="00B541E6" w:rsidRPr="00B364F0">
        <w:t xml:space="preserve">. </w:t>
      </w:r>
    </w:p>
    <w:p w14:paraId="6A9FEC40" w14:textId="6065AAE9" w:rsidR="00566780" w:rsidRPr="00B364F0" w:rsidRDefault="00F123E9" w:rsidP="009B61F2">
      <w:pPr>
        <w:pStyle w:val="ListBullet"/>
      </w:pPr>
      <w:r w:rsidRPr="00B364F0">
        <w:t xml:space="preserve">Where there was </w:t>
      </w:r>
      <w:r w:rsidR="00B541E6" w:rsidRPr="00B364F0">
        <w:t>general agreement</w:t>
      </w:r>
      <w:r w:rsidRPr="00B364F0">
        <w:t xml:space="preserve"> reached about the </w:t>
      </w:r>
      <w:r w:rsidR="00E32734" w:rsidRPr="00B364F0">
        <w:t xml:space="preserve">rationale for </w:t>
      </w:r>
      <w:proofErr w:type="gramStart"/>
      <w:r w:rsidR="00E32734" w:rsidRPr="00B364F0">
        <w:t>particular reform</w:t>
      </w:r>
      <w:proofErr w:type="gramEnd"/>
      <w:r w:rsidR="00E32734" w:rsidRPr="00B364F0">
        <w:t xml:space="preserve"> proposals (outlined in greater detail throughout the remainder of this section), </w:t>
      </w:r>
      <w:r w:rsidR="002B2AF0" w:rsidRPr="00B364F0">
        <w:t>stakeholders emphasised that implementation considerations were an important factor influencing their level of support for the reform proposal in practice</w:t>
      </w:r>
      <w:r w:rsidR="1AFAFBC3" w:rsidRPr="00B364F0">
        <w:t xml:space="preserve"> and highlighted</w:t>
      </w:r>
      <w:r w:rsidR="00C618FE" w:rsidRPr="00B364F0">
        <w:t xml:space="preserve"> specific considerations for </w:t>
      </w:r>
      <w:r w:rsidR="1AFAFBC3" w:rsidRPr="00B364F0">
        <w:t>a range of settings.</w:t>
      </w:r>
    </w:p>
    <w:p w14:paraId="6AD87537" w14:textId="28A7A475" w:rsidR="00566780" w:rsidRPr="00B364F0" w:rsidRDefault="157458CC" w:rsidP="009B61F2">
      <w:pPr>
        <w:pStyle w:val="ListBullet"/>
      </w:pPr>
      <w:r w:rsidRPr="00B364F0">
        <w:t xml:space="preserve">The importance of effective and inclusive change management processes </w:t>
      </w:r>
      <w:r w:rsidR="00AF186B" w:rsidRPr="00B364F0">
        <w:t xml:space="preserve">was </w:t>
      </w:r>
      <w:r w:rsidRPr="00B364F0">
        <w:t xml:space="preserve">raised frequently </w:t>
      </w:r>
      <w:r w:rsidR="477D7700" w:rsidRPr="00B364F0">
        <w:t xml:space="preserve">as a fundamental requirement for successful implementation of reform options </w:t>
      </w:r>
      <w:r w:rsidRPr="00B364F0">
        <w:t>(and the associated leadership and cultural reforms).</w:t>
      </w:r>
    </w:p>
    <w:p w14:paraId="4C4097A7" w14:textId="21CB4DBB" w:rsidR="000C494B" w:rsidRPr="00B364F0" w:rsidRDefault="002D1C94" w:rsidP="008C2089">
      <w:pPr>
        <w:pStyle w:val="Heading3"/>
      </w:pPr>
      <w:r w:rsidRPr="00B364F0">
        <w:t>Leadership, culture and governance</w:t>
      </w:r>
      <w:bookmarkEnd w:id="37"/>
    </w:p>
    <w:p w14:paraId="18BD2398" w14:textId="08FECC9F" w:rsidR="75CED0A2" w:rsidRPr="00B364F0" w:rsidRDefault="75CED0A2" w:rsidP="00204347">
      <w:pPr>
        <w:pStyle w:val="Heading4"/>
      </w:pPr>
      <w:r w:rsidRPr="00B364F0">
        <w:t>Leadership</w:t>
      </w:r>
    </w:p>
    <w:p w14:paraId="5EDF48CB" w14:textId="03CF9B4A" w:rsidR="4860B523" w:rsidRPr="009B61F2" w:rsidRDefault="4860B523" w:rsidP="009B61F2">
      <w:r w:rsidRPr="009B61F2">
        <w:t>Stakeholders were asked to respond to the following questions about leadership:</w:t>
      </w:r>
    </w:p>
    <w:p w14:paraId="425A72EE" w14:textId="2BA4F2E5" w:rsidR="4860B523" w:rsidRPr="00B364F0" w:rsidRDefault="4860B523" w:rsidP="00B364F0">
      <w:pPr>
        <w:pStyle w:val="Quote"/>
      </w:pPr>
      <w:r w:rsidRPr="00B364F0">
        <w:t>What leadership do you consider important to ensure reforms are successfully implemented? For example, what is required at the professional, practice, organisation and/or profession level?</w:t>
      </w:r>
    </w:p>
    <w:p w14:paraId="4B379E9C" w14:textId="0B9C59DE" w:rsidR="042ECBDE" w:rsidRPr="00B364F0" w:rsidRDefault="042ECBDE" w:rsidP="00B364F0">
      <w:pPr>
        <w:pStyle w:val="Quote"/>
      </w:pPr>
      <w:r w:rsidRPr="00B364F0">
        <w:t>What additional actions relating to leadership and culture should be considered to encourage decision-makers to work together in a co-operative way to achieve the intent of these policy options? Are there implementation options which have not been considered?</w:t>
      </w:r>
    </w:p>
    <w:p w14:paraId="017C059F" w14:textId="1E36B9A4" w:rsidR="52A191A4" w:rsidRPr="009B61F2" w:rsidRDefault="75CED0A2" w:rsidP="009B61F2">
      <w:r w:rsidRPr="009B61F2">
        <w:t xml:space="preserve">The reforms presented in the second Issues Paper were </w:t>
      </w:r>
      <w:r w:rsidR="5C63B85A" w:rsidRPr="009B61F2">
        <w:t>acknowledged</w:t>
      </w:r>
      <w:r w:rsidRPr="009B61F2">
        <w:t xml:space="preserve"> as significant</w:t>
      </w:r>
      <w:r w:rsidR="28151ACA" w:rsidRPr="009B61F2">
        <w:t xml:space="preserve">. </w:t>
      </w:r>
      <w:r w:rsidR="516037D3" w:rsidRPr="009B61F2">
        <w:t xml:space="preserve"> </w:t>
      </w:r>
      <w:r w:rsidR="6FFF41C1" w:rsidRPr="009B61F2">
        <w:t>S</w:t>
      </w:r>
      <w:r w:rsidR="516037D3" w:rsidRPr="009B61F2">
        <w:t xml:space="preserve">uccessful implementation of the reforms </w:t>
      </w:r>
      <w:r w:rsidR="5E25DA47" w:rsidRPr="009B61F2">
        <w:t xml:space="preserve">was </w:t>
      </w:r>
      <w:r w:rsidR="516037D3" w:rsidRPr="009B61F2">
        <w:t>noted to hinge on effective leadership</w:t>
      </w:r>
      <w:r w:rsidR="00B95B05" w:rsidRPr="009B61F2">
        <w:t>, which was described by s</w:t>
      </w:r>
      <w:r w:rsidR="52D1B350" w:rsidRPr="009B61F2">
        <w:t xml:space="preserve">takeholders </w:t>
      </w:r>
      <w:r w:rsidR="5AAB9297" w:rsidRPr="009B61F2">
        <w:t>using</w:t>
      </w:r>
      <w:r w:rsidR="03E584F8" w:rsidRPr="009B61F2">
        <w:t xml:space="preserve"> a</w:t>
      </w:r>
      <w:r w:rsidR="52A191A4" w:rsidRPr="009B61F2">
        <w:t xml:space="preserve"> range of adjectives</w:t>
      </w:r>
      <w:r w:rsidR="79722062" w:rsidRPr="009B61F2">
        <w:t>, including</w:t>
      </w:r>
      <w:r w:rsidR="52A191A4" w:rsidRPr="009B61F2">
        <w:t xml:space="preserve"> </w:t>
      </w:r>
      <w:r w:rsidR="52A191A4" w:rsidRPr="009B61F2">
        <w:rPr>
          <w:rStyle w:val="Emphasis"/>
        </w:rPr>
        <w:t>bold</w:t>
      </w:r>
      <w:r w:rsidR="52A191A4" w:rsidRPr="00DE6E03">
        <w:rPr>
          <w:rStyle w:val="Emphasis"/>
        </w:rPr>
        <w:t>, impartial, inclusive, transformational, open-minded, transparent, courageous, committed, consistent, visionary, innovative, accountable, ethi</w:t>
      </w:r>
      <w:r w:rsidR="72313424" w:rsidRPr="00DE6E03">
        <w:rPr>
          <w:rStyle w:val="Emphasis"/>
        </w:rPr>
        <w:t>cal and strong.</w:t>
      </w:r>
    </w:p>
    <w:p w14:paraId="49B845B0" w14:textId="39D3243A" w:rsidR="66CE683D" w:rsidRPr="009B61F2" w:rsidRDefault="66CE683D" w:rsidP="009B61F2">
      <w:r w:rsidRPr="009B61F2">
        <w:t xml:space="preserve">Stakeholders considered </w:t>
      </w:r>
      <w:r w:rsidR="046BDC49" w:rsidRPr="009B61F2">
        <w:t xml:space="preserve">the </w:t>
      </w:r>
      <w:r w:rsidRPr="009B61F2">
        <w:t>need for effective leadership across</w:t>
      </w:r>
      <w:r w:rsidR="7CB3E39B" w:rsidRPr="009B61F2">
        <w:t xml:space="preserve"> </w:t>
      </w:r>
      <w:r w:rsidR="478162B3" w:rsidRPr="009B61F2">
        <w:t>multiple</w:t>
      </w:r>
      <w:r w:rsidRPr="009B61F2">
        <w:t xml:space="preserve"> </w:t>
      </w:r>
      <w:r w:rsidR="543EB798" w:rsidRPr="009B61F2">
        <w:t>contributors</w:t>
      </w:r>
      <w:r w:rsidR="3964D5E9" w:rsidRPr="009B61F2">
        <w:t xml:space="preserve"> to primary care</w:t>
      </w:r>
      <w:r w:rsidR="543EB798" w:rsidRPr="009B61F2">
        <w:t>, including:</w:t>
      </w:r>
      <w:r w:rsidRPr="009B61F2">
        <w:t xml:space="preserve"> </w:t>
      </w:r>
    </w:p>
    <w:p w14:paraId="7C0B509A" w14:textId="4BDB8E21" w:rsidR="722C8989" w:rsidRDefault="40CC0EF0" w:rsidP="009B61F2">
      <w:pPr>
        <w:pStyle w:val="ListBullet"/>
      </w:pPr>
      <w:r w:rsidRPr="20F754BC">
        <w:t xml:space="preserve">Government. </w:t>
      </w:r>
      <w:r w:rsidR="1085B15F" w:rsidRPr="3E07CB44">
        <w:t>Support was expressed</w:t>
      </w:r>
      <w:r w:rsidR="6C47C27F" w:rsidRPr="20F754BC">
        <w:t xml:space="preserve"> for</w:t>
      </w:r>
      <w:r w:rsidR="6C47C27F" w:rsidRPr="3E07CB44">
        <w:t xml:space="preserve"> </w:t>
      </w:r>
      <w:r w:rsidR="6C47C27F" w:rsidRPr="20F754BC">
        <w:t>strong and effective collaboration across all levels of government,</w:t>
      </w:r>
      <w:r w:rsidR="59B52884" w:rsidRPr="20F754BC">
        <w:t xml:space="preserve"> </w:t>
      </w:r>
      <w:r w:rsidR="3DE24CB3" w:rsidRPr="20F754BC">
        <w:t xml:space="preserve">and a clear commitment to the proposed reforms from </w:t>
      </w:r>
      <w:r w:rsidR="00902935" w:rsidRPr="3A9B8B62">
        <w:t>N</w:t>
      </w:r>
      <w:r w:rsidR="3DE24CB3" w:rsidRPr="3A9B8B62">
        <w:t xml:space="preserve">ational </w:t>
      </w:r>
      <w:r w:rsidR="00902935" w:rsidRPr="3A9B8B62">
        <w:t>C</w:t>
      </w:r>
      <w:r w:rsidR="3DE24CB3" w:rsidRPr="3A9B8B62">
        <w:t>abinet</w:t>
      </w:r>
      <w:r w:rsidR="59B52884" w:rsidRPr="3A9B8B62">
        <w:t>.</w:t>
      </w:r>
      <w:r w:rsidR="59B52884" w:rsidRPr="20F754BC">
        <w:t xml:space="preserve"> It was acknowledged that </w:t>
      </w:r>
      <w:r w:rsidR="40B68680" w:rsidRPr="20F754BC">
        <w:t xml:space="preserve">while primary care is the </w:t>
      </w:r>
      <w:r w:rsidR="00902935">
        <w:t xml:space="preserve">core </w:t>
      </w:r>
      <w:r w:rsidR="40B68680" w:rsidRPr="20F754BC">
        <w:t xml:space="preserve">responsibility of </w:t>
      </w:r>
      <w:r w:rsidR="606ED6A7" w:rsidRPr="20F754BC">
        <w:t xml:space="preserve">the </w:t>
      </w:r>
      <w:r w:rsidR="00084521">
        <w:t>Australian Government</w:t>
      </w:r>
      <w:r w:rsidR="40B68680" w:rsidRPr="20F754BC">
        <w:t>, close collaboration with stat</w:t>
      </w:r>
      <w:r w:rsidR="2249E55E" w:rsidRPr="20F754BC">
        <w:t xml:space="preserve">e and </w:t>
      </w:r>
      <w:r w:rsidR="40B68680" w:rsidRPr="20F754BC">
        <w:t>territor</w:t>
      </w:r>
      <w:r w:rsidR="7CEECE8C" w:rsidRPr="20F754BC">
        <w:t xml:space="preserve">y governments </w:t>
      </w:r>
      <w:r w:rsidR="062E56B2" w:rsidRPr="20F754BC">
        <w:t>is</w:t>
      </w:r>
      <w:r w:rsidR="40B68680" w:rsidRPr="20F754BC">
        <w:t xml:space="preserve"> critical to achieving measurable outcomes. </w:t>
      </w:r>
      <w:r w:rsidR="38A4646C" w:rsidRPr="20F754BC">
        <w:t xml:space="preserve">Broad political support was seen as vital to </w:t>
      </w:r>
      <w:r w:rsidR="28935871" w:rsidRPr="7BEC1AB0">
        <w:t xml:space="preserve">the </w:t>
      </w:r>
      <w:r w:rsidR="28935871" w:rsidRPr="7BEC1AB0">
        <w:lastRenderedPageBreak/>
        <w:t>reform agenda</w:t>
      </w:r>
      <w:r w:rsidR="38A4646C" w:rsidRPr="20F754BC">
        <w:t xml:space="preserve">, regardless of </w:t>
      </w:r>
      <w:r w:rsidR="34D0B839" w:rsidRPr="20F754BC">
        <w:t>which party holds power</w:t>
      </w:r>
      <w:r w:rsidR="3EBFD520" w:rsidRPr="20F754BC">
        <w:t xml:space="preserve">, and viewed as an opportunity for government to demonstrate collaboration and </w:t>
      </w:r>
      <w:r w:rsidR="6329C832" w:rsidRPr="20F754BC">
        <w:t xml:space="preserve">a commitment to </w:t>
      </w:r>
      <w:r w:rsidR="3EBFD520" w:rsidRPr="20F754BC">
        <w:t>progressive reform</w:t>
      </w:r>
      <w:r w:rsidR="34D0B839" w:rsidRPr="20F754BC">
        <w:t>.</w:t>
      </w:r>
      <w:r w:rsidR="5078E04C" w:rsidRPr="20F754BC">
        <w:t xml:space="preserve"> </w:t>
      </w:r>
    </w:p>
    <w:p w14:paraId="0D2FC4B1" w14:textId="3800D43C" w:rsidR="722C8989" w:rsidRDefault="68897EB7" w:rsidP="009B61F2">
      <w:pPr>
        <w:pStyle w:val="ListBullet"/>
      </w:pPr>
      <w:r w:rsidRPr="20F754BC">
        <w:t>P</w:t>
      </w:r>
      <w:r w:rsidR="722C8989" w:rsidRPr="20F754BC">
        <w:t>rofessional organisations</w:t>
      </w:r>
      <w:r w:rsidR="665AC813" w:rsidRPr="7BEC1AB0">
        <w:t xml:space="preserve"> and peak bodies</w:t>
      </w:r>
      <w:r w:rsidR="3A57C000" w:rsidRPr="7BEC1AB0">
        <w:t>.</w:t>
      </w:r>
      <w:r w:rsidR="3A57C000" w:rsidRPr="20F754BC">
        <w:t xml:space="preserve"> </w:t>
      </w:r>
      <w:r w:rsidR="2719C916" w:rsidRPr="20F754BC">
        <w:t>Stakeholders acknowledged the</w:t>
      </w:r>
      <w:r w:rsidR="61698512" w:rsidRPr="20F754BC">
        <w:t xml:space="preserve"> importance of </w:t>
      </w:r>
      <w:r w:rsidR="73473580" w:rsidRPr="20F754BC">
        <w:t>primary care</w:t>
      </w:r>
      <w:r w:rsidR="61698512" w:rsidRPr="20F754BC">
        <w:t xml:space="preserve"> profession</w:t>
      </w:r>
      <w:r w:rsidR="7E9EF749" w:rsidRPr="20F754BC">
        <w:t>s</w:t>
      </w:r>
      <w:r w:rsidR="61698512" w:rsidRPr="20F754BC">
        <w:t xml:space="preserve"> owning</w:t>
      </w:r>
      <w:r w:rsidR="24108806" w:rsidRPr="20F754BC">
        <w:t>, and advocating for,</w:t>
      </w:r>
      <w:r w:rsidR="61698512" w:rsidRPr="20F754BC">
        <w:t xml:space="preserve"> their role in the reform process</w:t>
      </w:r>
      <w:r w:rsidR="4A5ADAC9" w:rsidRPr="20F754BC">
        <w:t>.</w:t>
      </w:r>
      <w:r w:rsidR="61698512" w:rsidRPr="20F754BC">
        <w:t xml:space="preserve"> </w:t>
      </w:r>
      <w:r w:rsidR="044C5962" w:rsidRPr="20F754BC">
        <w:t>H</w:t>
      </w:r>
      <w:r w:rsidR="61698512" w:rsidRPr="20F754BC">
        <w:t>owever</w:t>
      </w:r>
      <w:r w:rsidR="56D32E5D" w:rsidRPr="20F754BC">
        <w:t>,</w:t>
      </w:r>
      <w:r w:rsidR="61698512" w:rsidRPr="20F754BC">
        <w:t xml:space="preserve"> </w:t>
      </w:r>
      <w:r w:rsidR="05200EB4" w:rsidRPr="20F754BC">
        <w:t>collaborati</w:t>
      </w:r>
      <w:r w:rsidR="6B8AA271" w:rsidRPr="20F754BC">
        <w:t>on between professions</w:t>
      </w:r>
      <w:r w:rsidR="05200EB4" w:rsidRPr="20F754BC">
        <w:t xml:space="preserve"> </w:t>
      </w:r>
      <w:r w:rsidR="13E58D6E" w:rsidRPr="20F754BC">
        <w:t xml:space="preserve">was also identified as a clear priority </w:t>
      </w:r>
      <w:r w:rsidR="05200EB4" w:rsidRPr="20F754BC">
        <w:t>to achieve change</w:t>
      </w:r>
      <w:r w:rsidR="3A57C000" w:rsidRPr="20F754BC">
        <w:t>.</w:t>
      </w:r>
      <w:r w:rsidR="07FC12F2" w:rsidRPr="20F754BC">
        <w:t xml:space="preserve"> </w:t>
      </w:r>
      <w:r w:rsidR="02AE324F" w:rsidRPr="20F754BC">
        <w:t>Professional o</w:t>
      </w:r>
      <w:r w:rsidR="7FBD68BF" w:rsidRPr="20F754BC">
        <w:t xml:space="preserve">rganisations were seen as significant contributors to change management and the importance of effective </w:t>
      </w:r>
      <w:r w:rsidR="7C824D04" w:rsidRPr="20F754BC">
        <w:t xml:space="preserve">leadership and </w:t>
      </w:r>
      <w:r w:rsidR="7FBD68BF" w:rsidRPr="20F754BC">
        <w:t xml:space="preserve">resourcing </w:t>
      </w:r>
      <w:r w:rsidR="0D945CB0" w:rsidRPr="20F754BC">
        <w:t xml:space="preserve">to support change </w:t>
      </w:r>
      <w:r w:rsidR="05CF3DC3" w:rsidRPr="20F754BC">
        <w:t xml:space="preserve">was </w:t>
      </w:r>
      <w:r w:rsidR="0D945CB0" w:rsidRPr="20F754BC">
        <w:t>noted in this context.</w:t>
      </w:r>
      <w:r w:rsidR="7FBD68BF" w:rsidRPr="20F754BC">
        <w:t xml:space="preserve"> </w:t>
      </w:r>
    </w:p>
    <w:p w14:paraId="7CAD36D1" w14:textId="33009872" w:rsidR="20E5B9E7" w:rsidRDefault="60053CDC" w:rsidP="009B61F2">
      <w:pPr>
        <w:pStyle w:val="ListBullet"/>
      </w:pPr>
      <w:r w:rsidRPr="20F754BC">
        <w:t>Education providers. This sector was acknowledged as critical to the planning and preparation of the primary care workforce</w:t>
      </w:r>
      <w:r w:rsidR="20E5B9E7" w:rsidRPr="20F754BC">
        <w:t xml:space="preserve">. </w:t>
      </w:r>
      <w:r w:rsidR="1E6AB104" w:rsidRPr="20F754BC">
        <w:t>Leadership and c</w:t>
      </w:r>
      <w:r w:rsidR="25132DC3" w:rsidRPr="20F754BC">
        <w:t>ollaboration across professions was identified as</w:t>
      </w:r>
      <w:r w:rsidR="0DAAED0A" w:rsidRPr="20F754BC">
        <w:t xml:space="preserve"> an</w:t>
      </w:r>
      <w:r w:rsidR="25132DC3" w:rsidRPr="20F754BC">
        <w:t xml:space="preserve"> important </w:t>
      </w:r>
      <w:r w:rsidR="227B22E7" w:rsidRPr="20F754BC">
        <w:t>contributor to</w:t>
      </w:r>
      <w:r w:rsidR="25132DC3" w:rsidRPr="20F754BC">
        <w:t xml:space="preserve"> consisten</w:t>
      </w:r>
      <w:r w:rsidR="0F93730D" w:rsidRPr="20F754BC">
        <w:t>t</w:t>
      </w:r>
      <w:r w:rsidR="25132DC3" w:rsidRPr="20F754BC">
        <w:t xml:space="preserve"> </w:t>
      </w:r>
      <w:r w:rsidR="34CB4137" w:rsidRPr="20F754BC">
        <w:t xml:space="preserve">implementation of reforms and to the </w:t>
      </w:r>
      <w:r w:rsidR="560627E8" w:rsidRPr="20F754BC">
        <w:t xml:space="preserve">development </w:t>
      </w:r>
      <w:r w:rsidR="25132DC3" w:rsidRPr="20F754BC">
        <w:t xml:space="preserve">of skills important </w:t>
      </w:r>
      <w:r w:rsidR="53C109D8" w:rsidRPr="20F754BC">
        <w:t>for</w:t>
      </w:r>
      <w:r w:rsidR="25132DC3" w:rsidRPr="20F754BC">
        <w:t xml:space="preserve"> all health professions, including collaborative skills.</w:t>
      </w:r>
      <w:r w:rsidR="4A921FB2" w:rsidRPr="20F754BC">
        <w:t xml:space="preserve"> </w:t>
      </w:r>
    </w:p>
    <w:p w14:paraId="64D82306" w14:textId="767BFC20" w:rsidR="517B32D5" w:rsidRDefault="1018900B" w:rsidP="009B61F2">
      <w:pPr>
        <w:pStyle w:val="ListBullet"/>
      </w:pPr>
      <w:r w:rsidRPr="3E07CB44">
        <w:t>Consumer</w:t>
      </w:r>
      <w:r w:rsidR="4521DBAB" w:rsidRPr="3E07CB44">
        <w:t>s</w:t>
      </w:r>
      <w:r w:rsidRPr="3E07CB44">
        <w:t>.</w:t>
      </w:r>
      <w:r w:rsidRPr="20F754BC">
        <w:t xml:space="preserve"> Leadership within consumer advocacy organisations was acknowledged as important to enable</w:t>
      </w:r>
      <w:r w:rsidR="3B28538A" w:rsidRPr="20F754BC">
        <w:t xml:space="preserve"> a clear understanding of</w:t>
      </w:r>
      <w:r w:rsidRPr="20F754BC">
        <w:t xml:space="preserve"> the consumer perspective and </w:t>
      </w:r>
      <w:r w:rsidR="5E5DB4BB" w:rsidRPr="20F754BC">
        <w:t xml:space="preserve">the </w:t>
      </w:r>
      <w:r w:rsidRPr="20F754BC">
        <w:t>inclu</w:t>
      </w:r>
      <w:r w:rsidR="754DBCA9" w:rsidRPr="20F754BC">
        <w:t>sion of this view</w:t>
      </w:r>
      <w:r w:rsidRPr="20F754BC">
        <w:t xml:space="preserve"> in the reform</w:t>
      </w:r>
      <w:r w:rsidR="3BA99A9D" w:rsidRPr="20F754BC">
        <w:t xml:space="preserve"> process. Consumer respondents indicated a desire for health professionals to co-operate, noting the import</w:t>
      </w:r>
      <w:r w:rsidR="676BB996" w:rsidRPr="20F754BC">
        <w:t xml:space="preserve">ance of all primary care professionals ‘getting on’. </w:t>
      </w:r>
      <w:r w:rsidR="094625EF" w:rsidRPr="20F754BC">
        <w:t xml:space="preserve">There was a consistent call </w:t>
      </w:r>
      <w:r w:rsidR="5514ABCF" w:rsidRPr="20F754BC">
        <w:t xml:space="preserve">across stakeholder groups </w:t>
      </w:r>
      <w:r w:rsidR="094625EF" w:rsidRPr="20F754BC">
        <w:t>for</w:t>
      </w:r>
      <w:r w:rsidR="676BB996" w:rsidRPr="20F754BC">
        <w:t xml:space="preserve"> reforms </w:t>
      </w:r>
      <w:r w:rsidR="0CAD9A51" w:rsidRPr="20F754BC">
        <w:t xml:space="preserve">to </w:t>
      </w:r>
      <w:r w:rsidR="676BB996" w:rsidRPr="20F754BC">
        <w:t>contribu</w:t>
      </w:r>
      <w:r w:rsidR="1FA4D0FB" w:rsidRPr="20F754BC">
        <w:t>te</w:t>
      </w:r>
      <w:r w:rsidR="676BB996" w:rsidRPr="20F754BC">
        <w:t xml:space="preserve"> to better outcomes for consumers</w:t>
      </w:r>
      <w:r w:rsidR="53176126" w:rsidRPr="20F754BC">
        <w:t>.</w:t>
      </w:r>
    </w:p>
    <w:p w14:paraId="0CF88F51" w14:textId="3CE00B5C" w:rsidR="517B32D5" w:rsidRDefault="3BA99A9D" w:rsidP="009B61F2">
      <w:pPr>
        <w:pStyle w:val="ListBullet"/>
      </w:pPr>
      <w:r w:rsidRPr="20F754BC">
        <w:t xml:space="preserve">Regulatory organisations. </w:t>
      </w:r>
      <w:r w:rsidR="20C77164" w:rsidRPr="20F754BC">
        <w:t>Leadership within and across regulatory organisations</w:t>
      </w:r>
      <w:r w:rsidR="4140B1D1" w:rsidRPr="20F754BC">
        <w:t xml:space="preserve">, including </w:t>
      </w:r>
      <w:r w:rsidR="20C77164" w:rsidRPr="20F754BC">
        <w:t>National Boards</w:t>
      </w:r>
      <w:r w:rsidR="04ABDF46" w:rsidRPr="20F754BC">
        <w:t xml:space="preserve"> and professional organisations for </w:t>
      </w:r>
      <w:r w:rsidR="20C77164" w:rsidRPr="20F754BC">
        <w:t xml:space="preserve">self-regulating </w:t>
      </w:r>
      <w:r w:rsidR="75E81A87" w:rsidRPr="20F754BC">
        <w:t>professions,</w:t>
      </w:r>
      <w:r w:rsidR="20C77164" w:rsidRPr="20F754BC">
        <w:t xml:space="preserve"> was viewed as important to implement reforms. </w:t>
      </w:r>
    </w:p>
    <w:p w14:paraId="5A72F6E9" w14:textId="48DA6C4B" w:rsidR="517B32D5" w:rsidRDefault="20C77164" w:rsidP="009B61F2">
      <w:pPr>
        <w:pStyle w:val="ListBullet"/>
      </w:pPr>
      <w:r w:rsidRPr="20F754BC">
        <w:t xml:space="preserve">Health </w:t>
      </w:r>
      <w:r w:rsidR="1BF20306" w:rsidRPr="7BEC1AB0">
        <w:t>s</w:t>
      </w:r>
      <w:r w:rsidRPr="7BEC1AB0">
        <w:t>ervices.</w:t>
      </w:r>
      <w:r w:rsidRPr="20F754BC">
        <w:t xml:space="preserve"> Leadership within health services</w:t>
      </w:r>
      <w:r w:rsidR="008D07A4">
        <w:t xml:space="preserve"> (i.e. clinical leadership)</w:t>
      </w:r>
      <w:r w:rsidRPr="20F754BC">
        <w:t xml:space="preserve"> was identified as </w:t>
      </w:r>
      <w:r w:rsidR="09662F8C" w:rsidRPr="20F754BC">
        <w:t>important to develop</w:t>
      </w:r>
      <w:r w:rsidRPr="20F754BC">
        <w:t xml:space="preserve"> a </w:t>
      </w:r>
      <w:r w:rsidR="517B32D5" w:rsidRPr="20F754BC">
        <w:t>tailored plan to achieve best practice reforms.</w:t>
      </w:r>
      <w:r w:rsidR="008D07A4">
        <w:t xml:space="preserve"> This was seen as involving clinicians being empowered to work together to bring about change as part of their everyday work</w:t>
      </w:r>
      <w:r w:rsidR="00743E58">
        <w:t>, an important complement to the leadership provided by professional organisations and other key stakeholders listed above.</w:t>
      </w:r>
    </w:p>
    <w:p w14:paraId="00609C77" w14:textId="536AA8EF" w:rsidR="6A6AA721" w:rsidRDefault="6A6AA721" w:rsidP="00B364F0">
      <w:pPr>
        <w:pStyle w:val="Quote"/>
      </w:pPr>
      <w:r w:rsidRPr="20F754BC">
        <w:t>“A top-down commitment to collaborate with a focus on best outcomes for the community will be required among various stakeholders, including healthcare professionals, policymakers, regulators, and patient advocacy groups. Leadership should foster a collaborative environment where different perspectives are valued, and consensus is built through open dialogue and mutual respect.” (</w:t>
      </w:r>
      <w:r w:rsidR="1FDE6EF5" w:rsidRPr="20F754BC">
        <w:t>Consultation participant, peak organisation perspective</w:t>
      </w:r>
      <w:r w:rsidRPr="20F754BC">
        <w:t>)</w:t>
      </w:r>
    </w:p>
    <w:p w14:paraId="62C5B3AA" w14:textId="24255A0A" w:rsidR="49462D42" w:rsidRPr="009B61F2" w:rsidRDefault="49462D42" w:rsidP="009B61F2">
      <w:r w:rsidRPr="009B61F2">
        <w:t>Stakeholders indicated that effective leadership, in the context of the proposed reforms, would require specific</w:t>
      </w:r>
      <w:r w:rsidR="6A0D1BCE" w:rsidRPr="009B61F2">
        <w:t xml:space="preserve"> attention to the </w:t>
      </w:r>
      <w:r w:rsidR="564A0586" w:rsidRPr="009B61F2">
        <w:t>following:</w:t>
      </w:r>
    </w:p>
    <w:p w14:paraId="185F6B37" w14:textId="34808676" w:rsidR="564A0586" w:rsidRPr="009B61F2" w:rsidRDefault="564A0586" w:rsidP="009B61F2">
      <w:r w:rsidRPr="009B61F2">
        <w:rPr>
          <w:rStyle w:val="Strong"/>
        </w:rPr>
        <w:t>C</w:t>
      </w:r>
      <w:r w:rsidR="008274F8" w:rsidRPr="009B61F2">
        <w:rPr>
          <w:rStyle w:val="Strong"/>
        </w:rPr>
        <w:t>onsumer and community need</w:t>
      </w:r>
      <w:r w:rsidR="3291E79B" w:rsidRPr="009B61F2">
        <w:rPr>
          <w:rStyle w:val="Strong"/>
        </w:rPr>
        <w:t xml:space="preserve">. </w:t>
      </w:r>
      <w:r w:rsidR="72666D60" w:rsidRPr="009B61F2">
        <w:t>L</w:t>
      </w:r>
      <w:r w:rsidR="3291E79B" w:rsidRPr="009B61F2">
        <w:t xml:space="preserve">eadership </w:t>
      </w:r>
      <w:r w:rsidR="6007267D" w:rsidRPr="009B61F2">
        <w:t>was noted</w:t>
      </w:r>
      <w:r w:rsidR="3291E79B" w:rsidRPr="009B61F2">
        <w:t xml:space="preserve"> t</w:t>
      </w:r>
      <w:r w:rsidR="04CC0EE4" w:rsidRPr="009B61F2">
        <w:t xml:space="preserve">o </w:t>
      </w:r>
      <w:r w:rsidR="6007267D" w:rsidRPr="009B61F2">
        <w:t>require</w:t>
      </w:r>
      <w:r w:rsidR="3291E79B" w:rsidRPr="009B61F2">
        <w:t xml:space="preserve"> a determined focus on </w:t>
      </w:r>
      <w:r w:rsidR="179CD9C8" w:rsidRPr="009B61F2">
        <w:t>improved consumer and community outcomes as the driver for</w:t>
      </w:r>
      <w:r w:rsidR="678F648D" w:rsidRPr="009B61F2">
        <w:t>, and foundation of, all</w:t>
      </w:r>
      <w:r w:rsidR="179CD9C8" w:rsidRPr="009B61F2">
        <w:t xml:space="preserve"> reforms</w:t>
      </w:r>
      <w:r w:rsidR="3291E79B" w:rsidRPr="009B61F2">
        <w:t xml:space="preserve">. </w:t>
      </w:r>
      <w:r w:rsidR="29DB1F72" w:rsidRPr="009B61F2">
        <w:t>T</w:t>
      </w:r>
      <w:r w:rsidR="29B29E50" w:rsidRPr="009B61F2">
        <w:t>he importanc</w:t>
      </w:r>
      <w:r w:rsidR="7F192AB6" w:rsidRPr="009B61F2">
        <w:t xml:space="preserve">e of this </w:t>
      </w:r>
      <w:r w:rsidR="08FFBD27" w:rsidRPr="009B61F2">
        <w:t>principle was</w:t>
      </w:r>
      <w:r w:rsidR="027FC268" w:rsidRPr="009B61F2">
        <w:t xml:space="preserve"> frequently raised and viewed as</w:t>
      </w:r>
      <w:r w:rsidR="7F192AB6" w:rsidRPr="009B61F2">
        <w:t xml:space="preserve"> servin</w:t>
      </w:r>
      <w:r w:rsidR="68FFB464" w:rsidRPr="009B61F2">
        <w:t>g to unite, rather than divide, primary care professions.</w:t>
      </w:r>
    </w:p>
    <w:p w14:paraId="04CC9EFA" w14:textId="75714372" w:rsidR="288C4D6D" w:rsidRDefault="288C4D6D" w:rsidP="00B364F0">
      <w:pPr>
        <w:pStyle w:val="Quote"/>
      </w:pPr>
      <w:r>
        <w:t>“...the siloed, doctor lead health system that is firmly entrenched within the Australian culture will need to be fundamentally shifted with genuine recognition of the central role of the patient/ consumer in health decision making and the importance of a far broader spectrum of specialised health care professionals who must be given the authority to work with the patient</w:t>
      </w:r>
      <w:r w:rsidR="5BE5C133">
        <w:t>s</w:t>
      </w:r>
      <w:r>
        <w:t>/ consumers to drive efficient, timely and effective access to necessary services and support...”</w:t>
      </w:r>
      <w:r w:rsidR="2B5EF333">
        <w:t xml:space="preserve"> (Consultation participant, consumer </w:t>
      </w:r>
      <w:r w:rsidR="216B3DC5">
        <w:t>advocacy</w:t>
      </w:r>
      <w:r w:rsidR="2B5EF333">
        <w:t xml:space="preserve"> organisation perspective)</w:t>
      </w:r>
    </w:p>
    <w:p w14:paraId="1C9F8730" w14:textId="32AA652D" w:rsidR="2E5CE888" w:rsidRPr="009B61F2" w:rsidRDefault="2E5CE888" w:rsidP="009B61F2">
      <w:r w:rsidRPr="009B61F2">
        <w:rPr>
          <w:rStyle w:val="Strong"/>
        </w:rPr>
        <w:lastRenderedPageBreak/>
        <w:t>Recognition</w:t>
      </w:r>
      <w:r w:rsidRPr="009B61F2">
        <w:t xml:space="preserve"> of the contribution of each member of the primary care team</w:t>
      </w:r>
      <w:r w:rsidR="56A26957" w:rsidRPr="009B61F2">
        <w:t>,</w:t>
      </w:r>
      <w:r w:rsidRPr="009B61F2">
        <w:t xml:space="preserve"> </w:t>
      </w:r>
      <w:r w:rsidR="7F743EAD" w:rsidRPr="009B61F2">
        <w:t>which</w:t>
      </w:r>
      <w:r w:rsidRPr="009B61F2">
        <w:t xml:space="preserve"> was commonly identified as a critical enabler of the reforms. </w:t>
      </w:r>
      <w:r w:rsidR="262E4CE9" w:rsidRPr="009B61F2">
        <w:t xml:space="preserve">The importance of </w:t>
      </w:r>
      <w:r w:rsidR="262E4CE9" w:rsidRPr="009B61F2">
        <w:rPr>
          <w:rStyle w:val="Strong"/>
        </w:rPr>
        <w:t xml:space="preserve">including all </w:t>
      </w:r>
      <w:r w:rsidR="34CD1D33" w:rsidRPr="009B61F2">
        <w:rPr>
          <w:rStyle w:val="Strong"/>
        </w:rPr>
        <w:t>stakeholders</w:t>
      </w:r>
      <w:r w:rsidR="262E4CE9" w:rsidRPr="009B61F2">
        <w:t>, including regulated, self-regulated and unregulated</w:t>
      </w:r>
      <w:r w:rsidR="258E8C04" w:rsidRPr="009B61F2">
        <w:t xml:space="preserve"> professions</w:t>
      </w:r>
      <w:r w:rsidR="262E4CE9" w:rsidRPr="009B61F2">
        <w:t xml:space="preserve">, </w:t>
      </w:r>
      <w:r w:rsidR="2D448161" w:rsidRPr="009B61F2">
        <w:t>along with consumers, health professionals, professional organisations</w:t>
      </w:r>
      <w:r w:rsidR="464586AE" w:rsidRPr="009B61F2">
        <w:t>/peak bodies</w:t>
      </w:r>
      <w:r w:rsidR="2D448161" w:rsidRPr="009B61F2">
        <w:t>, regulatory organisations, educators</w:t>
      </w:r>
      <w:r w:rsidR="3B4A1EBA" w:rsidRPr="009B61F2">
        <w:t>, industry, program administrators (e.g</w:t>
      </w:r>
      <w:r w:rsidR="7C1FCEE9" w:rsidRPr="009B61F2">
        <w:t>.</w:t>
      </w:r>
      <w:r w:rsidR="3B4A1EBA" w:rsidRPr="009B61F2">
        <w:t xml:space="preserve"> PHNs, DOHAC), </w:t>
      </w:r>
      <w:r w:rsidR="519CBAEA" w:rsidRPr="009B61F2">
        <w:t>health services</w:t>
      </w:r>
      <w:r w:rsidR="73D904D3" w:rsidRPr="009B61F2">
        <w:t xml:space="preserve"> and </w:t>
      </w:r>
      <w:r w:rsidR="00A04BC2" w:rsidRPr="009B61F2">
        <w:t xml:space="preserve">Jobs and </w:t>
      </w:r>
      <w:r w:rsidR="73D904D3" w:rsidRPr="009B61F2">
        <w:t>Skills Australia</w:t>
      </w:r>
      <w:r w:rsidR="519CBAEA" w:rsidRPr="009B61F2">
        <w:t xml:space="preserve"> </w:t>
      </w:r>
      <w:r w:rsidR="262E4CE9" w:rsidRPr="009B61F2">
        <w:t xml:space="preserve">in reforms </w:t>
      </w:r>
      <w:proofErr w:type="gramStart"/>
      <w:r w:rsidR="262E4CE9" w:rsidRPr="009B61F2">
        <w:t>was  identified</w:t>
      </w:r>
      <w:proofErr w:type="gramEnd"/>
      <w:r w:rsidR="262E4CE9" w:rsidRPr="009B61F2">
        <w:t xml:space="preserve">. </w:t>
      </w:r>
      <w:r w:rsidRPr="009B61F2">
        <w:t>Stakeholders noted that barriers to health professionals working to full scope of practice can be based on entrenched and outdated perceptions of professional scope. These views were considered unhelpful and a threat to effective reform. Systems</w:t>
      </w:r>
      <w:r w:rsidR="5C7D991C" w:rsidRPr="009B61F2">
        <w:t xml:space="preserve"> and practices</w:t>
      </w:r>
      <w:r w:rsidRPr="009B61F2">
        <w:t xml:space="preserve"> that support outdated views were</w:t>
      </w:r>
      <w:r w:rsidR="7B0A7489" w:rsidRPr="009B61F2">
        <w:t xml:space="preserve"> also</w:t>
      </w:r>
      <w:r w:rsidRPr="009B61F2">
        <w:t xml:space="preserve"> identified as </w:t>
      </w:r>
      <w:r w:rsidR="1AA4CEFD" w:rsidRPr="009B61F2">
        <w:t>unproductive.</w:t>
      </w:r>
      <w:r w:rsidRPr="009B61F2">
        <w:t xml:space="preserve"> </w:t>
      </w:r>
      <w:r w:rsidR="1F263116" w:rsidRPr="009B61F2">
        <w:t xml:space="preserve">For example, </w:t>
      </w:r>
      <w:r w:rsidR="5FBBBE01" w:rsidRPr="009B61F2">
        <w:t xml:space="preserve">decisions about role delegation </w:t>
      </w:r>
      <w:r w:rsidR="7691B302" w:rsidRPr="009B61F2">
        <w:t xml:space="preserve">should </w:t>
      </w:r>
      <w:r w:rsidR="4CD8AE02" w:rsidRPr="009B61F2">
        <w:t>be made with an inclusive approach that respects the views of</w:t>
      </w:r>
      <w:r w:rsidR="7691B302" w:rsidRPr="009B61F2">
        <w:t xml:space="preserve"> both the profession who delegate</w:t>
      </w:r>
      <w:r w:rsidR="6B0D9D93" w:rsidRPr="009B61F2">
        <w:t>s</w:t>
      </w:r>
      <w:r w:rsidR="7691B302" w:rsidRPr="009B61F2">
        <w:t xml:space="preserve"> and those to whom roles are delegated</w:t>
      </w:r>
      <w:r w:rsidR="2309738E" w:rsidRPr="009B61F2">
        <w:t>, rather than only those who delegate</w:t>
      </w:r>
      <w:r w:rsidR="7691B302" w:rsidRPr="009B61F2">
        <w:t>.</w:t>
      </w:r>
      <w:r w:rsidRPr="009B61F2">
        <w:t xml:space="preserve"> </w:t>
      </w:r>
    </w:p>
    <w:p w14:paraId="26DAA501" w14:textId="3F052225" w:rsidR="2E5CE888" w:rsidRPr="009B61F2" w:rsidRDefault="2E5CE888" w:rsidP="009B61F2">
      <w:r w:rsidRPr="009B61F2">
        <w:rPr>
          <w:rStyle w:val="Strong"/>
        </w:rPr>
        <w:t>Collaboration</w:t>
      </w:r>
      <w:r w:rsidRPr="009B61F2">
        <w:t xml:space="preserve"> between all members of the primary care team was viewed as instrumental to reforms. </w:t>
      </w:r>
      <w:r w:rsidR="6E2C7D55" w:rsidRPr="009B61F2">
        <w:t>To support this, a</w:t>
      </w:r>
      <w:r w:rsidRPr="009B61F2">
        <w:t xml:space="preserve"> co-ordinated and inclusive approach to leadership </w:t>
      </w:r>
      <w:r w:rsidR="16D228A8" w:rsidRPr="009B61F2">
        <w:t xml:space="preserve">was </w:t>
      </w:r>
      <w:r w:rsidR="1B50D3EA" w:rsidRPr="009B61F2">
        <w:t>considered</w:t>
      </w:r>
      <w:r w:rsidR="16D228A8" w:rsidRPr="009B61F2">
        <w:t xml:space="preserve"> vita</w:t>
      </w:r>
      <w:r w:rsidR="7975688A" w:rsidRPr="009B61F2">
        <w:t>l</w:t>
      </w:r>
      <w:r w:rsidR="16D228A8" w:rsidRPr="009B61F2">
        <w:t>.</w:t>
      </w:r>
      <w:r w:rsidRPr="009B61F2">
        <w:t xml:space="preserve"> </w:t>
      </w:r>
      <w:r w:rsidR="607371FB" w:rsidRPr="009B61F2">
        <w:t>Removal of</w:t>
      </w:r>
      <w:r w:rsidRPr="009B61F2">
        <w:t xml:space="preserve"> hierarchies </w:t>
      </w:r>
      <w:r w:rsidR="26AC7590" w:rsidRPr="009B61F2">
        <w:t xml:space="preserve">was </w:t>
      </w:r>
      <w:r w:rsidR="4BA1EF45" w:rsidRPr="009B61F2">
        <w:t>highlighted as</w:t>
      </w:r>
      <w:r w:rsidRPr="009B61F2">
        <w:t xml:space="preserve"> essential to understanding the potential impact of reforms for all</w:t>
      </w:r>
      <w:r w:rsidR="0698F74C" w:rsidRPr="009B61F2">
        <w:t xml:space="preserve"> members of the primary care workforce</w:t>
      </w:r>
      <w:r w:rsidRPr="009B61F2">
        <w:t xml:space="preserve">. </w:t>
      </w:r>
      <w:r w:rsidR="0DD7144C" w:rsidRPr="009B61F2">
        <w:t xml:space="preserve">Stakeholders </w:t>
      </w:r>
      <w:r w:rsidR="15853A08" w:rsidRPr="009B61F2">
        <w:t>expressed</w:t>
      </w:r>
      <w:r w:rsidRPr="009B61F2">
        <w:t xml:space="preserve"> </w:t>
      </w:r>
      <w:r w:rsidR="1E1A8A5F" w:rsidRPr="009B61F2">
        <w:t>s</w:t>
      </w:r>
      <w:r w:rsidRPr="009B61F2">
        <w:t>trong objection to leadership falling to one profession.</w:t>
      </w:r>
    </w:p>
    <w:p w14:paraId="1A2B6CF6" w14:textId="24828EC9" w:rsidR="1E923E55" w:rsidRDefault="1E923E55" w:rsidP="00B364F0">
      <w:pPr>
        <w:pStyle w:val="Quote"/>
      </w:pPr>
      <w:r w:rsidRPr="20F754BC">
        <w:t>“We need to change the thought that health is owned by one profession but that it is a symbiotic process of changing to the nature of the community health needs.” (</w:t>
      </w:r>
      <w:r w:rsidR="33539F07" w:rsidRPr="20F754BC">
        <w:t>Consultation participant, health professional perspective</w:t>
      </w:r>
      <w:r w:rsidRPr="20F754BC">
        <w:t>)</w:t>
      </w:r>
    </w:p>
    <w:p w14:paraId="1E4E477B" w14:textId="2E479BAF" w:rsidR="46032084" w:rsidRPr="009B61F2" w:rsidRDefault="46032084" w:rsidP="009B61F2">
      <w:r w:rsidRPr="009B61F2">
        <w:t xml:space="preserve">Stakeholders considered cross professional collaboration in the </w:t>
      </w:r>
      <w:r w:rsidR="74CA6532" w:rsidRPr="009B61F2">
        <w:t xml:space="preserve">development of </w:t>
      </w:r>
      <w:r w:rsidRPr="009B61F2">
        <w:t xml:space="preserve">frameworks, policies and guidelines </w:t>
      </w:r>
      <w:r w:rsidR="24778980" w:rsidRPr="009B61F2">
        <w:t xml:space="preserve">that support reforms, </w:t>
      </w:r>
      <w:r w:rsidRPr="009B61F2">
        <w:t>essential to the success of the proposed ref</w:t>
      </w:r>
      <w:r w:rsidR="0D8BD4BA" w:rsidRPr="009B61F2">
        <w:t>orms</w:t>
      </w:r>
      <w:r w:rsidR="1E6B377B" w:rsidRPr="009B61F2">
        <w:t>.</w:t>
      </w:r>
      <w:r w:rsidR="0D8BD4BA" w:rsidRPr="009B61F2">
        <w:t xml:space="preserve"> </w:t>
      </w:r>
    </w:p>
    <w:p w14:paraId="388E76DA" w14:textId="6E4CD1E0" w:rsidR="24795720" w:rsidRPr="009B61F2" w:rsidRDefault="24795720" w:rsidP="009B61F2">
      <w:r w:rsidRPr="009B61F2">
        <w:rPr>
          <w:rStyle w:val="Strong"/>
        </w:rPr>
        <w:t>C</w:t>
      </w:r>
      <w:r w:rsidR="4E73DBDF" w:rsidRPr="009B61F2">
        <w:rPr>
          <w:rStyle w:val="Strong"/>
        </w:rPr>
        <w:t>ommitment to a clear</w:t>
      </w:r>
      <w:r w:rsidR="59400E63" w:rsidRPr="009B61F2">
        <w:rPr>
          <w:rStyle w:val="Strong"/>
        </w:rPr>
        <w:t>, system-level</w:t>
      </w:r>
      <w:r w:rsidR="4E73DBDF" w:rsidRPr="009B61F2">
        <w:rPr>
          <w:rStyle w:val="Strong"/>
        </w:rPr>
        <w:t xml:space="preserve"> reform vision</w:t>
      </w:r>
      <w:r w:rsidR="7A39337F" w:rsidRPr="009B61F2">
        <w:rPr>
          <w:rStyle w:val="Strong"/>
        </w:rPr>
        <w:t>.</w:t>
      </w:r>
      <w:r w:rsidR="4E73DBDF" w:rsidRPr="009B61F2">
        <w:t xml:space="preserve"> </w:t>
      </w:r>
      <w:r w:rsidR="045EBFA3" w:rsidRPr="009B61F2">
        <w:t>T</w:t>
      </w:r>
      <w:r w:rsidR="4E73DBDF" w:rsidRPr="009B61F2">
        <w:t xml:space="preserve">he importance of establishing a vision </w:t>
      </w:r>
      <w:r w:rsidR="455396FC" w:rsidRPr="009B61F2">
        <w:t>for</w:t>
      </w:r>
      <w:r w:rsidR="4E73DBDF" w:rsidRPr="009B61F2">
        <w:t xml:space="preserve"> primary care</w:t>
      </w:r>
      <w:r w:rsidR="3022CA34" w:rsidRPr="009B61F2">
        <w:t>,</w:t>
      </w:r>
      <w:r w:rsidR="078DC64D" w:rsidRPr="009B61F2">
        <w:t xml:space="preserve"> </w:t>
      </w:r>
      <w:r w:rsidR="353C7BAA" w:rsidRPr="009B61F2">
        <w:t xml:space="preserve">and communicating this effectively for all, </w:t>
      </w:r>
      <w:r w:rsidR="078DC64D" w:rsidRPr="009B61F2">
        <w:t xml:space="preserve">was frequently raised as essential to achieving </w:t>
      </w:r>
      <w:r w:rsidR="721AE5EF" w:rsidRPr="009B61F2">
        <w:t>effective change</w:t>
      </w:r>
      <w:r w:rsidR="078DC64D" w:rsidRPr="009B61F2">
        <w:t>.</w:t>
      </w:r>
      <w:r w:rsidR="39EB25AC" w:rsidRPr="009B61F2">
        <w:t xml:space="preserve"> Change was noted to require a system, rather than profession</w:t>
      </w:r>
      <w:r w:rsidR="6902FF00" w:rsidRPr="009B61F2">
        <w:t>-specific</w:t>
      </w:r>
      <w:r w:rsidR="39EB25AC" w:rsidRPr="009B61F2">
        <w:t>, view of primary care</w:t>
      </w:r>
      <w:r w:rsidR="23A6AFB1" w:rsidRPr="009B61F2">
        <w:t>.</w:t>
      </w:r>
      <w:r w:rsidR="39EB25AC" w:rsidRPr="009B61F2">
        <w:t xml:space="preserve"> </w:t>
      </w:r>
      <w:r w:rsidR="35BC0B48" w:rsidRPr="009B61F2">
        <w:t>Many saw the reforms as an</w:t>
      </w:r>
      <w:r w:rsidR="39EB25AC" w:rsidRPr="009B61F2">
        <w:t xml:space="preserve"> opportunity to improve care for all consumers.</w:t>
      </w:r>
    </w:p>
    <w:p w14:paraId="782E8F15" w14:textId="3CFFC9E3" w:rsidR="26FDFE54" w:rsidRPr="009B61F2" w:rsidRDefault="26FDFE54" w:rsidP="009B61F2">
      <w:r w:rsidRPr="009B61F2">
        <w:t xml:space="preserve">Recognised characteristics of effective leadership considered essential for successful reform </w:t>
      </w:r>
      <w:r w:rsidR="51EC61A7" w:rsidRPr="009B61F2">
        <w:t xml:space="preserve">were noted to </w:t>
      </w:r>
      <w:r w:rsidRPr="009B61F2">
        <w:t>include clear communication, transparency, visibility</w:t>
      </w:r>
      <w:r w:rsidR="46ABF06B" w:rsidRPr="009B61F2">
        <w:t xml:space="preserve"> and</w:t>
      </w:r>
      <w:r w:rsidR="3DD329C4" w:rsidRPr="009B61F2">
        <w:t xml:space="preserve"> effective engagement with all stakeholders</w:t>
      </w:r>
      <w:r w:rsidR="283AA528" w:rsidRPr="009B61F2">
        <w:t>. These characteristics were considered important to achieve the culture change that will support the proposed reforms.</w:t>
      </w:r>
    </w:p>
    <w:p w14:paraId="197F2A14" w14:textId="5F5CC9C4" w:rsidR="3A72BC72" w:rsidRPr="00B364F0" w:rsidRDefault="3A72BC72" w:rsidP="008C2089">
      <w:pPr>
        <w:pStyle w:val="Heading4"/>
      </w:pPr>
      <w:r w:rsidRPr="00B364F0">
        <w:t>Culture</w:t>
      </w:r>
    </w:p>
    <w:p w14:paraId="61B26BDD" w14:textId="3810A57C" w:rsidR="0CA9313A" w:rsidRPr="009B61F2" w:rsidRDefault="0CA9313A" w:rsidP="009B61F2">
      <w:r w:rsidRPr="009B61F2">
        <w:t xml:space="preserve">A change in culture was seen as both contributing to, and resulting from, effective primary care reforms. </w:t>
      </w:r>
      <w:r w:rsidR="0EE89D6C" w:rsidRPr="009B61F2">
        <w:t xml:space="preserve">Stakeholders </w:t>
      </w:r>
      <w:r w:rsidR="55BB6E6B" w:rsidRPr="009B61F2">
        <w:t xml:space="preserve">expressed a strong and common view that </w:t>
      </w:r>
      <w:r w:rsidR="695D661E" w:rsidRPr="009B61F2">
        <w:t>transforming primary care will require a culture change</w:t>
      </w:r>
      <w:r w:rsidR="57284E30" w:rsidRPr="009B61F2">
        <w:t>,</w:t>
      </w:r>
      <w:r w:rsidR="695D661E" w:rsidRPr="009B61F2">
        <w:t xml:space="preserve"> for some professions, to view primary care as a valid and </w:t>
      </w:r>
      <w:r w:rsidR="35B6E252" w:rsidRPr="009B61F2">
        <w:t>attractive</w:t>
      </w:r>
      <w:r w:rsidR="695D661E" w:rsidRPr="009B61F2">
        <w:t xml:space="preserve"> career path rather than inferior to </w:t>
      </w:r>
      <w:r w:rsidR="6D1B50B3" w:rsidRPr="009B61F2">
        <w:t>the acute care sector</w:t>
      </w:r>
      <w:r w:rsidR="695D661E" w:rsidRPr="009B61F2">
        <w:t xml:space="preserve">. </w:t>
      </w:r>
      <w:r w:rsidR="4499B3B9" w:rsidRPr="009B61F2">
        <w:t>To support this change, visible career pathways into primary care are required</w:t>
      </w:r>
      <w:r w:rsidR="2686F340" w:rsidRPr="009B61F2">
        <w:t xml:space="preserve">, beginning with early exposure to the breadth of primary care </w:t>
      </w:r>
      <w:r w:rsidR="643838BC" w:rsidRPr="009B61F2">
        <w:t xml:space="preserve">practice </w:t>
      </w:r>
      <w:r w:rsidR="2686F340" w:rsidRPr="009B61F2">
        <w:t xml:space="preserve">during </w:t>
      </w:r>
      <w:r w:rsidR="756F9873" w:rsidRPr="009B61F2">
        <w:t xml:space="preserve">pre-qualification </w:t>
      </w:r>
      <w:r w:rsidR="2686F340" w:rsidRPr="009B61F2">
        <w:t>education and training</w:t>
      </w:r>
      <w:r w:rsidR="6277EB22" w:rsidRPr="009B61F2">
        <w:t>,</w:t>
      </w:r>
      <w:r w:rsidR="2686F340" w:rsidRPr="009B61F2">
        <w:t xml:space="preserve"> and continuing through to supportive supervision, mentorship and peer support</w:t>
      </w:r>
      <w:r w:rsidR="50937D28" w:rsidRPr="009B61F2">
        <w:t xml:space="preserve"> programs for health professionals.</w:t>
      </w:r>
      <w:r w:rsidR="2686F340" w:rsidRPr="009B61F2">
        <w:t xml:space="preserve"> </w:t>
      </w:r>
    </w:p>
    <w:p w14:paraId="732B8A3A" w14:textId="0B1115CA" w:rsidR="0CA9313A" w:rsidRPr="009B61F2" w:rsidRDefault="47AF6AC3" w:rsidP="009B61F2">
      <w:r w:rsidRPr="009B61F2">
        <w:t xml:space="preserve">Leadership </w:t>
      </w:r>
      <w:r w:rsidR="00E05395" w:rsidRPr="009B61F2">
        <w:t xml:space="preserve">was </w:t>
      </w:r>
      <w:r w:rsidR="0F68BC21" w:rsidRPr="009B61F2">
        <w:t>considered</w:t>
      </w:r>
      <w:r w:rsidR="00E05395" w:rsidRPr="009B61F2">
        <w:t xml:space="preserve"> an important catalyst for </w:t>
      </w:r>
      <w:r w:rsidR="7E650607" w:rsidRPr="009B61F2">
        <w:t xml:space="preserve">the </w:t>
      </w:r>
      <w:r w:rsidR="00E05395" w:rsidRPr="009B61F2">
        <w:t>necessary</w:t>
      </w:r>
      <w:r w:rsidRPr="009B61F2">
        <w:t xml:space="preserve"> culture change</w:t>
      </w:r>
      <w:r w:rsidR="1A651F53" w:rsidRPr="009B61F2">
        <w:t xml:space="preserve"> to support primary care reform. Effective leaders were viewed as instrumental </w:t>
      </w:r>
      <w:r w:rsidR="7DE20B96" w:rsidRPr="009B61F2">
        <w:t xml:space="preserve">to </w:t>
      </w:r>
      <w:r w:rsidR="36B8D7D5" w:rsidRPr="009B61F2">
        <w:t>generating</w:t>
      </w:r>
      <w:r w:rsidR="7DE20B96" w:rsidRPr="009B61F2">
        <w:t xml:space="preserve"> a culture that embraces </w:t>
      </w:r>
      <w:r w:rsidR="20807054" w:rsidRPr="009B61F2">
        <w:t>a</w:t>
      </w:r>
      <w:r w:rsidR="7DE20B96" w:rsidRPr="009B61F2">
        <w:t xml:space="preserve"> reformed primary </w:t>
      </w:r>
      <w:r w:rsidR="6A598949" w:rsidRPr="009B61F2">
        <w:t>system</w:t>
      </w:r>
      <w:r w:rsidR="7DE20B96" w:rsidRPr="009B61F2">
        <w:t xml:space="preserve">, consistent with a clear and inclusive vision, </w:t>
      </w:r>
      <w:r w:rsidR="3C580495" w:rsidRPr="009B61F2">
        <w:t xml:space="preserve">and </w:t>
      </w:r>
      <w:r w:rsidR="3C580495" w:rsidRPr="009B61F2">
        <w:lastRenderedPageBreak/>
        <w:t>works to achieve change.</w:t>
      </w:r>
      <w:r w:rsidR="32A152AA" w:rsidRPr="009B61F2">
        <w:t xml:space="preserve"> </w:t>
      </w:r>
      <w:r w:rsidR="3C580495" w:rsidRPr="009B61F2">
        <w:t xml:space="preserve">Stakeholders suggested that reforms </w:t>
      </w:r>
      <w:r w:rsidR="63403BC0" w:rsidRPr="009B61F2">
        <w:t>should</w:t>
      </w:r>
      <w:r w:rsidR="586C830B" w:rsidRPr="009B61F2">
        <w:t xml:space="preserve"> be sustainable</w:t>
      </w:r>
      <w:r w:rsidR="3C580495" w:rsidRPr="009B61F2">
        <w:t xml:space="preserve"> to support </w:t>
      </w:r>
      <w:r w:rsidR="668735B6" w:rsidRPr="009B61F2">
        <w:t xml:space="preserve">a </w:t>
      </w:r>
      <w:r w:rsidR="3C580495" w:rsidRPr="009B61F2">
        <w:t xml:space="preserve">lasting </w:t>
      </w:r>
      <w:r w:rsidR="0B998DFB" w:rsidRPr="009B61F2">
        <w:t>change</w:t>
      </w:r>
      <w:r w:rsidR="746771B4" w:rsidRPr="009B61F2">
        <w:t xml:space="preserve"> </w:t>
      </w:r>
      <w:r w:rsidR="543DF90B" w:rsidRPr="009B61F2">
        <w:t xml:space="preserve">in culture which was considered instrumental to achieving effective reform. </w:t>
      </w:r>
      <w:r w:rsidR="2E2E9E9F" w:rsidRPr="009B61F2">
        <w:t>Consistent</w:t>
      </w:r>
      <w:r w:rsidR="746771B4" w:rsidRPr="009B61F2">
        <w:t xml:space="preserve"> </w:t>
      </w:r>
      <w:r w:rsidR="3BFFA84C" w:rsidRPr="009B61F2">
        <w:t>and strong</w:t>
      </w:r>
      <w:r w:rsidR="746771B4" w:rsidRPr="009B61F2">
        <w:t xml:space="preserve"> leadership </w:t>
      </w:r>
      <w:r w:rsidR="6645B46B" w:rsidRPr="009B61F2">
        <w:t xml:space="preserve">was considered </w:t>
      </w:r>
      <w:r w:rsidR="5778DC85" w:rsidRPr="009B61F2">
        <w:t xml:space="preserve">important </w:t>
      </w:r>
      <w:r w:rsidR="746771B4" w:rsidRPr="009B61F2">
        <w:t>to this outcome</w:t>
      </w:r>
      <w:r w:rsidR="68F19B8F" w:rsidRPr="009B61F2">
        <w:t>.</w:t>
      </w:r>
      <w:r w:rsidR="746771B4" w:rsidRPr="009B61F2">
        <w:t xml:space="preserve"> </w:t>
      </w:r>
    </w:p>
    <w:p w14:paraId="6A2AD044" w14:textId="3A8F4EBD" w:rsidR="008C132D" w:rsidRPr="009B61F2" w:rsidRDefault="008C132D" w:rsidP="009B61F2">
      <w:r w:rsidRPr="009B61F2">
        <w:t xml:space="preserve">Views were explicitly expressed that the review should look beyond the politicisation which they saw as inherent in </w:t>
      </w:r>
      <w:r w:rsidR="008023DE" w:rsidRPr="009B61F2">
        <w:t>the dynamics within and between professions and their representative organisations</w:t>
      </w:r>
      <w:r w:rsidRPr="009B61F2">
        <w:t xml:space="preserve">. </w:t>
      </w:r>
      <w:r w:rsidR="008023DE" w:rsidRPr="009B61F2">
        <w:t>Many advocated for the review to engage with people working ‘on the ground’ to mitigate against what was described as ‘entrenched order’ and ‘lobbying power</w:t>
      </w:r>
      <w:r w:rsidR="00F6206F" w:rsidRPr="009B61F2">
        <w:t xml:space="preserve">’, and to ensure implementation was carried out genuinely in the interests of the health workforce, consumers and communities. </w:t>
      </w:r>
    </w:p>
    <w:p w14:paraId="626DC439" w14:textId="0D0DB0F4" w:rsidR="0083415D" w:rsidRPr="00204347" w:rsidRDefault="0083415D" w:rsidP="00204347">
      <w:pPr>
        <w:pStyle w:val="Heading4"/>
      </w:pPr>
      <w:r w:rsidRPr="00204347">
        <w:t xml:space="preserve">Monitoring </w:t>
      </w:r>
      <w:r w:rsidR="5750F307" w:rsidRPr="00204347">
        <w:t>reform outcomes</w:t>
      </w:r>
    </w:p>
    <w:p w14:paraId="351ADD16" w14:textId="3F17496E" w:rsidR="006911EF" w:rsidRPr="009B61F2" w:rsidRDefault="006911EF" w:rsidP="009B61F2">
      <w:r w:rsidRPr="009B61F2">
        <w:t xml:space="preserve">Stakeholders </w:t>
      </w:r>
      <w:r w:rsidR="2980984A" w:rsidRPr="009B61F2">
        <w:t>highlighted</w:t>
      </w:r>
      <w:r w:rsidR="790FCC08" w:rsidRPr="009B61F2">
        <w:t xml:space="preserve"> the importance of</w:t>
      </w:r>
      <w:r w:rsidR="5E3685ED" w:rsidRPr="009B61F2">
        <w:t xml:space="preserve"> m</w:t>
      </w:r>
      <w:r w:rsidR="006D108B" w:rsidRPr="009B61F2">
        <w:t>o</w:t>
      </w:r>
      <w:r w:rsidR="5E3685ED" w:rsidRPr="009B61F2">
        <w:t>nitor</w:t>
      </w:r>
      <w:r w:rsidR="75F78922" w:rsidRPr="009B61F2">
        <w:t>ing</w:t>
      </w:r>
      <w:r w:rsidR="5E3685ED" w:rsidRPr="009B61F2">
        <w:t xml:space="preserve"> and evaluat</w:t>
      </w:r>
      <w:r w:rsidR="32B04E9E" w:rsidRPr="009B61F2">
        <w:t>ing</w:t>
      </w:r>
      <w:r w:rsidR="5E3685ED" w:rsidRPr="009B61F2">
        <w:t xml:space="preserve"> the outcomes o</w:t>
      </w:r>
      <w:r w:rsidR="006D108B" w:rsidRPr="009B61F2">
        <w:t>f reform</w:t>
      </w:r>
      <w:r w:rsidR="308F148C" w:rsidRPr="009B61F2">
        <w:t xml:space="preserve"> to ensure the goals of the Review are achieved.</w:t>
      </w:r>
      <w:r w:rsidR="63495C06" w:rsidRPr="009B61F2">
        <w:t xml:space="preserve"> </w:t>
      </w:r>
      <w:r w:rsidR="12C5E5DC" w:rsidRPr="009B61F2">
        <w:t>The recently released National Wellbeing Framework</w:t>
      </w:r>
      <w:r w:rsidRPr="009B61F2">
        <w:rPr>
          <w:vertAlign w:val="superscript"/>
        </w:rPr>
        <w:footnoteReference w:id="3"/>
      </w:r>
      <w:r w:rsidR="3760DA49" w:rsidRPr="009B61F2">
        <w:t xml:space="preserve"> </w:t>
      </w:r>
      <w:r w:rsidR="12C5E5DC" w:rsidRPr="009B61F2">
        <w:t xml:space="preserve">was </w:t>
      </w:r>
      <w:r w:rsidR="1B02E075" w:rsidRPr="009B61F2">
        <w:t>highlight</w:t>
      </w:r>
      <w:r w:rsidR="12C5E5DC" w:rsidRPr="009B61F2">
        <w:t xml:space="preserve">ed </w:t>
      </w:r>
      <w:r w:rsidR="1A2A1D40" w:rsidRPr="009B61F2">
        <w:t xml:space="preserve">as </w:t>
      </w:r>
      <w:r w:rsidR="32EB5230" w:rsidRPr="009B61F2">
        <w:t xml:space="preserve">providing an opportunity to operationalise values-based primary </w:t>
      </w:r>
      <w:r w:rsidR="7094C47D" w:rsidRPr="009B61F2">
        <w:t>healthcare</w:t>
      </w:r>
      <w:r w:rsidR="32EB5230" w:rsidRPr="009B61F2">
        <w:t xml:space="preserve"> and </w:t>
      </w:r>
      <w:r w:rsidR="1D683115" w:rsidRPr="009B61F2">
        <w:t xml:space="preserve">considered </w:t>
      </w:r>
      <w:r w:rsidR="61370B6D" w:rsidRPr="009B61F2">
        <w:t xml:space="preserve">by some </w:t>
      </w:r>
      <w:r w:rsidR="32EB5230" w:rsidRPr="009B61F2">
        <w:t xml:space="preserve">a useful tool to inform </w:t>
      </w:r>
      <w:r w:rsidR="3107FD1C" w:rsidRPr="009B61F2">
        <w:t>outcomes data relevant to the reforms</w:t>
      </w:r>
      <w:r w:rsidR="77EFB6EB" w:rsidRPr="009B61F2">
        <w:t>.</w:t>
      </w:r>
      <w:r w:rsidR="74F5DDBD" w:rsidRPr="009B61F2">
        <w:t xml:space="preserve"> A commitment to </w:t>
      </w:r>
      <w:r w:rsidR="03FA319A" w:rsidRPr="009B61F2">
        <w:t xml:space="preserve">evaluating reform outcomes </w:t>
      </w:r>
      <w:r w:rsidR="74F5DDBD" w:rsidRPr="009B61F2">
        <w:t xml:space="preserve">was viewed as </w:t>
      </w:r>
      <w:r w:rsidR="0E2295D2" w:rsidRPr="009B61F2">
        <w:t>an important</w:t>
      </w:r>
      <w:r w:rsidR="74F5DDBD" w:rsidRPr="009B61F2">
        <w:t xml:space="preserve"> </w:t>
      </w:r>
      <w:r w:rsidR="05876163" w:rsidRPr="009B61F2">
        <w:t xml:space="preserve">measure of </w:t>
      </w:r>
      <w:r w:rsidR="1D94CD93" w:rsidRPr="009B61F2">
        <w:t xml:space="preserve">reform </w:t>
      </w:r>
      <w:r w:rsidR="05876163" w:rsidRPr="009B61F2">
        <w:t>accountability.</w:t>
      </w:r>
    </w:p>
    <w:p w14:paraId="60D2313B" w14:textId="4CBF0F0B" w:rsidR="3A72BC72" w:rsidRPr="00B364F0" w:rsidRDefault="3A72BC72" w:rsidP="008C2089">
      <w:pPr>
        <w:pStyle w:val="Heading3"/>
      </w:pPr>
      <w:r w:rsidRPr="00B364F0">
        <w:t>Clinical governance</w:t>
      </w:r>
    </w:p>
    <w:p w14:paraId="121AE615" w14:textId="366FA39A" w:rsidR="27259C4D" w:rsidRPr="009B61F2" w:rsidRDefault="27259C4D" w:rsidP="009B61F2">
      <w:r w:rsidRPr="009B61F2">
        <w:t xml:space="preserve">Given the breadth of primary care services and the importance of ensuring </w:t>
      </w:r>
      <w:r w:rsidR="7E9564FE" w:rsidRPr="009B61F2">
        <w:t>services</w:t>
      </w:r>
      <w:r w:rsidRPr="009B61F2">
        <w:t xml:space="preserve"> deliver care that addresses community</w:t>
      </w:r>
      <w:r w:rsidR="3EEC46B5" w:rsidRPr="009B61F2">
        <w:t xml:space="preserve"> needs</w:t>
      </w:r>
      <w:r w:rsidRPr="009B61F2">
        <w:t xml:space="preserve">, </w:t>
      </w:r>
      <w:r w:rsidR="16FAABD1" w:rsidRPr="009B61F2">
        <w:t xml:space="preserve">stakeholders considered flexibility in </w:t>
      </w:r>
      <w:r w:rsidR="1283EA8A" w:rsidRPr="009B61F2">
        <w:t xml:space="preserve">clinical </w:t>
      </w:r>
      <w:r w:rsidR="16FAABD1" w:rsidRPr="009B61F2">
        <w:t xml:space="preserve">governance an important feature of </w:t>
      </w:r>
      <w:r w:rsidR="2B2074BC" w:rsidRPr="009B61F2">
        <w:t>reform</w:t>
      </w:r>
      <w:r w:rsidR="7EAE7095" w:rsidRPr="009B61F2">
        <w:t>s</w:t>
      </w:r>
      <w:r w:rsidR="2B2074BC" w:rsidRPr="009B61F2">
        <w:t xml:space="preserve">. </w:t>
      </w:r>
      <w:r w:rsidR="3516FFB7" w:rsidRPr="009B61F2">
        <w:t>A commonly expressed</w:t>
      </w:r>
      <w:r w:rsidR="2B2074BC" w:rsidRPr="009B61F2">
        <w:t xml:space="preserve"> view </w:t>
      </w:r>
      <w:r w:rsidR="3B567A5F" w:rsidRPr="009B61F2">
        <w:t xml:space="preserve">indicated </w:t>
      </w:r>
      <w:r w:rsidR="2B2074BC" w:rsidRPr="009B61F2">
        <w:t>that while national consistency is important</w:t>
      </w:r>
      <w:r w:rsidR="74B3278A" w:rsidRPr="009B61F2">
        <w:t xml:space="preserve"> in many areas</w:t>
      </w:r>
      <w:r w:rsidR="2D8260C3" w:rsidRPr="009B61F2">
        <w:t xml:space="preserve"> of primary care</w:t>
      </w:r>
      <w:r w:rsidR="2B2074BC" w:rsidRPr="009B61F2">
        <w:t xml:space="preserve">, </w:t>
      </w:r>
      <w:r w:rsidR="326BD4AD" w:rsidRPr="009B61F2">
        <w:t xml:space="preserve">there is a </w:t>
      </w:r>
      <w:r w:rsidR="55FD888E" w:rsidRPr="009B61F2">
        <w:t xml:space="preserve">parallel </w:t>
      </w:r>
      <w:r w:rsidR="326BD4AD" w:rsidRPr="009B61F2">
        <w:t xml:space="preserve">need to enable </w:t>
      </w:r>
      <w:r w:rsidR="2B2074BC" w:rsidRPr="009B61F2">
        <w:t xml:space="preserve">flexibility in </w:t>
      </w:r>
      <w:r w:rsidR="262DC50B" w:rsidRPr="009B61F2">
        <w:t xml:space="preserve">the local application of </w:t>
      </w:r>
      <w:r w:rsidR="0F53F87E" w:rsidRPr="009B61F2">
        <w:t>care.</w:t>
      </w:r>
    </w:p>
    <w:p w14:paraId="0EDB9CFB" w14:textId="5F74F2F0" w:rsidR="00513E01" w:rsidRPr="009B61F2" w:rsidRDefault="00513E01" w:rsidP="009B61F2">
      <w:r w:rsidRPr="009B61F2">
        <w:t xml:space="preserve">Effective clinical governance </w:t>
      </w:r>
      <w:r w:rsidR="00EF7B7A" w:rsidRPr="009B61F2">
        <w:t>was</w:t>
      </w:r>
      <w:r w:rsidRPr="009B61F2">
        <w:t xml:space="preserve"> highlighted across submissions as a critical enabler for the safe and effective implementation of </w:t>
      </w:r>
      <w:r w:rsidR="00A3218B" w:rsidRPr="009B61F2">
        <w:t xml:space="preserve">all reform options. </w:t>
      </w:r>
      <w:r w:rsidR="008124C5" w:rsidRPr="009B61F2">
        <w:t>An appropriate level of clinical governance</w:t>
      </w:r>
      <w:r w:rsidR="00EF7B7A" w:rsidRPr="009B61F2">
        <w:t xml:space="preserve"> was also seen as </w:t>
      </w:r>
      <w:r w:rsidR="00266997" w:rsidRPr="009B61F2">
        <w:t>essential for ensuring health professionals were enabled to perform activities to their full scope of practice.</w:t>
      </w:r>
      <w:r w:rsidR="00744A23" w:rsidRPr="009B61F2">
        <w:t xml:space="preserve"> Numerous stakeholders called for g</w:t>
      </w:r>
      <w:r w:rsidR="00A3218B" w:rsidRPr="009B61F2">
        <w:t xml:space="preserve">reater clarity </w:t>
      </w:r>
      <w:r w:rsidR="00744A23" w:rsidRPr="009B61F2">
        <w:t>about</w:t>
      </w:r>
      <w:r w:rsidR="00A3218B" w:rsidRPr="009B61F2">
        <w:t xml:space="preserve"> how</w:t>
      </w:r>
      <w:r w:rsidR="00744A23" w:rsidRPr="009B61F2">
        <w:t xml:space="preserve"> the review proposed to support</w:t>
      </w:r>
      <w:r w:rsidR="00A3218B" w:rsidRPr="009B61F2">
        <w:t xml:space="preserve"> clinical governance.</w:t>
      </w:r>
    </w:p>
    <w:p w14:paraId="3E371725" w14:textId="05DB7B9D" w:rsidR="00D934E6" w:rsidRPr="009B61F2" w:rsidRDefault="00D934E6" w:rsidP="009B61F2">
      <w:r w:rsidRPr="009B61F2">
        <w:t xml:space="preserve">Clinical governance was seen as a necessity to support </w:t>
      </w:r>
      <w:r w:rsidR="006D20CC" w:rsidRPr="009B61F2">
        <w:t>reform options to mitigate against the risk of health professionals working beyond their scope of practice.</w:t>
      </w:r>
      <w:r w:rsidR="00BD7077" w:rsidRPr="009B61F2">
        <w:t xml:space="preserve"> Conversely, the Matrix was seen as supporting good </w:t>
      </w:r>
      <w:r w:rsidR="006C6987" w:rsidRPr="009B61F2">
        <w:t>clinical</w:t>
      </w:r>
      <w:r w:rsidR="00BD7077" w:rsidRPr="009B61F2">
        <w:t xml:space="preserve"> governance by improving clarity around scope of </w:t>
      </w:r>
      <w:r w:rsidR="006C6987" w:rsidRPr="009B61F2">
        <w:t>practice</w:t>
      </w:r>
      <w:r w:rsidR="00E1621B" w:rsidRPr="009B61F2">
        <w:t xml:space="preserve"> and areas of shared practice. </w:t>
      </w:r>
      <w:r w:rsidR="00BD7077" w:rsidRPr="009B61F2">
        <w:t xml:space="preserve"> </w:t>
      </w:r>
      <w:r w:rsidRPr="009B61F2">
        <w:t xml:space="preserve"> </w:t>
      </w:r>
    </w:p>
    <w:p w14:paraId="7244E96A" w14:textId="1B564964" w:rsidR="00E720ED" w:rsidRPr="009B61F2" w:rsidRDefault="006C6987" w:rsidP="009B61F2">
      <w:r w:rsidRPr="009B61F2">
        <w:t>The diffused nature of clinical governance arrangements in primary health care, compared to the acute sector, was raised as a potential issue in the timely implementation of reform options.</w:t>
      </w:r>
      <w:r w:rsidR="00E720ED" w:rsidRPr="009B61F2">
        <w:t xml:space="preserve"> </w:t>
      </w:r>
      <w:r w:rsidR="0096720A" w:rsidRPr="009B61F2">
        <w:t xml:space="preserve">There were some suggestions there was a </w:t>
      </w:r>
      <w:r w:rsidR="00B15773" w:rsidRPr="009B61F2">
        <w:t xml:space="preserve">stronger </w:t>
      </w:r>
      <w:r w:rsidR="0096720A" w:rsidRPr="009B61F2">
        <w:t xml:space="preserve">role for government in supporting clinical governance due to the varying capacity of smaller primary health care services. </w:t>
      </w:r>
      <w:r w:rsidR="000E1220" w:rsidRPr="009B61F2">
        <w:t xml:space="preserve">Numerous stakeholders raised the view that clinical </w:t>
      </w:r>
      <w:r w:rsidR="00EB1FC3" w:rsidRPr="009B61F2">
        <w:t>governance</w:t>
      </w:r>
      <w:r w:rsidR="000E1220" w:rsidRPr="009B61F2">
        <w:t xml:space="preserve"> would start from a generally strong basis in rural and remote areas because these local health systems, out of necessity due to workforce </w:t>
      </w:r>
      <w:r w:rsidR="00EB1FC3" w:rsidRPr="009B61F2">
        <w:t>scarcity</w:t>
      </w:r>
      <w:r w:rsidR="000E1220" w:rsidRPr="009B61F2">
        <w:t xml:space="preserve">, have had to develop </w:t>
      </w:r>
      <w:r w:rsidR="00EB1FC3" w:rsidRPr="009B61F2">
        <w:t xml:space="preserve">strong local clinical governance arrangements. </w:t>
      </w:r>
      <w:r w:rsidR="00744A23" w:rsidRPr="009B61F2">
        <w:t xml:space="preserve">Stakeholders raised some existing examples of </w:t>
      </w:r>
      <w:r w:rsidR="00B15773" w:rsidRPr="009B61F2">
        <w:t>quality standards</w:t>
      </w:r>
      <w:r w:rsidR="00744A23" w:rsidRPr="009B61F2">
        <w:t xml:space="preserve"> </w:t>
      </w:r>
      <w:r w:rsidR="000D0983" w:rsidRPr="009B61F2">
        <w:t xml:space="preserve">being </w:t>
      </w:r>
      <w:r w:rsidR="00744A23" w:rsidRPr="009B61F2">
        <w:t xml:space="preserve">limited to </w:t>
      </w:r>
      <w:r w:rsidR="000D0983" w:rsidRPr="009B61F2">
        <w:t xml:space="preserve">specific </w:t>
      </w:r>
      <w:r w:rsidR="00744A23" w:rsidRPr="009B61F2">
        <w:t>primary care setting</w:t>
      </w:r>
      <w:r w:rsidR="000D0983" w:rsidRPr="009B61F2">
        <w:t>s</w:t>
      </w:r>
      <w:r w:rsidR="00744A23" w:rsidRPr="009B61F2">
        <w:t xml:space="preserve"> (such as </w:t>
      </w:r>
      <w:r w:rsidR="00DA5BEF" w:rsidRPr="009B61F2">
        <w:t xml:space="preserve">Royal Australian College of General </w:t>
      </w:r>
      <w:r w:rsidR="00DA5BEF" w:rsidRPr="009B61F2">
        <w:lastRenderedPageBreak/>
        <w:t xml:space="preserve">Practice standards and </w:t>
      </w:r>
      <w:r w:rsidR="53785A0B" w:rsidRPr="009B61F2">
        <w:t xml:space="preserve">the </w:t>
      </w:r>
      <w:r w:rsidR="00DA5BEF" w:rsidRPr="009B61F2">
        <w:t>Australian Community Pharmacy</w:t>
      </w:r>
      <w:r w:rsidR="7C6060AE" w:rsidRPr="009B61F2">
        <w:t xml:space="preserve"> Standard</w:t>
      </w:r>
      <w:r w:rsidR="00DA5BEF" w:rsidRPr="009B61F2">
        <w:t>)</w:t>
      </w:r>
      <w:r w:rsidR="0096720A" w:rsidRPr="009B61F2">
        <w:t xml:space="preserve"> which would need to be considered in the application of any new </w:t>
      </w:r>
      <w:r w:rsidR="000D0983" w:rsidRPr="009B61F2">
        <w:t>broader approach to clinical governance across the primary care sector</w:t>
      </w:r>
      <w:r w:rsidR="0096720A" w:rsidRPr="009B61F2">
        <w:t>.</w:t>
      </w:r>
    </w:p>
    <w:p w14:paraId="7A2D3E95" w14:textId="164EC250" w:rsidR="00BD04AD" w:rsidRPr="00B364F0" w:rsidRDefault="00BD04AD" w:rsidP="00B364F0">
      <w:pPr>
        <w:pStyle w:val="Quote"/>
      </w:pPr>
      <w:r w:rsidRPr="00B364F0">
        <w:t>…it is integral that indemnity arrangements be designed before new models of care are implemented so that practitioners have cover for the care they provide, and any indemnity questions can be appropriately addressed should they arise. These arrangements should contemplate that multidisciplinary teams may involve multiple employers. Indemnity arrangements would also support clinical governance arrangements. (</w:t>
      </w:r>
      <w:r w:rsidR="00CA3967" w:rsidRPr="00B364F0">
        <w:t>Consultation participant, insurer perspective</w:t>
      </w:r>
      <w:r w:rsidRPr="00B364F0">
        <w:t>)</w:t>
      </w:r>
    </w:p>
    <w:p w14:paraId="22AC6462" w14:textId="1DD48F06" w:rsidR="00052248" w:rsidRPr="00B364F0" w:rsidRDefault="001D3184" w:rsidP="008C2089">
      <w:pPr>
        <w:pStyle w:val="Heading3"/>
      </w:pPr>
      <w:r w:rsidRPr="00B364F0">
        <w:t>First Nations voices</w:t>
      </w:r>
    </w:p>
    <w:p w14:paraId="011B7EFF" w14:textId="77777777" w:rsidR="00383F52" w:rsidRPr="009B61F2" w:rsidRDefault="00AF6E0A" w:rsidP="009B61F2">
      <w:r w:rsidRPr="009B61F2">
        <w:t>Stakeholders representing the First Nations health sector were generally supportive of the intent of the review in seeking to</w:t>
      </w:r>
      <w:r w:rsidR="003857F9" w:rsidRPr="009B61F2">
        <w:t xml:space="preserve"> strengthen multidisciplinary team-based care, and reiterated the message that this reflected the way primary health care is delivered effectively in ACCHO settings. </w:t>
      </w:r>
    </w:p>
    <w:p w14:paraId="0FD36F1A" w14:textId="56678F8B" w:rsidR="00383F52" w:rsidRPr="009B61F2" w:rsidRDefault="00C65409" w:rsidP="009B61F2">
      <w:r w:rsidRPr="009B61F2">
        <w:t>However, consensus was not reached as to whether the combined reform options would be likely</w:t>
      </w:r>
      <w:r w:rsidR="00E5293F" w:rsidRPr="009B61F2">
        <w:t xml:space="preserve"> to</w:t>
      </w:r>
      <w:r w:rsidR="005B4BBB" w:rsidRPr="009B61F2">
        <w:t xml:space="preserve"> have the </w:t>
      </w:r>
      <w:r w:rsidR="00E5293F" w:rsidRPr="009B61F2">
        <w:t>intended</w:t>
      </w:r>
      <w:r w:rsidR="005B4BBB" w:rsidRPr="009B61F2">
        <w:t xml:space="preserve"> effect of driving </w:t>
      </w:r>
      <w:r w:rsidR="009035DF" w:rsidRPr="009B61F2">
        <w:t>multidisciplinary</w:t>
      </w:r>
      <w:r w:rsidR="005B4BBB" w:rsidRPr="009B61F2">
        <w:t xml:space="preserve"> team-based care in the way it is currently delivered in an ACCHO setting</w:t>
      </w:r>
      <w:r w:rsidR="746BD62E" w:rsidRPr="009B61F2">
        <w:t>. Governance</w:t>
      </w:r>
      <w:r w:rsidR="005B4BBB" w:rsidRPr="009B61F2">
        <w:t xml:space="preserve"> </w:t>
      </w:r>
      <w:r w:rsidRPr="009B61F2">
        <w:t xml:space="preserve">used in ACCHOs </w:t>
      </w:r>
      <w:r w:rsidR="005B4BBB" w:rsidRPr="009B61F2">
        <w:t>were described as integral to this model</w:t>
      </w:r>
      <w:r w:rsidRPr="009B61F2">
        <w:t xml:space="preserve"> and would not necessarily be reflected in </w:t>
      </w:r>
      <w:r w:rsidR="0F32883D" w:rsidRPr="009B61F2">
        <w:t>the</w:t>
      </w:r>
      <w:r w:rsidR="00383F52" w:rsidRPr="009B61F2">
        <w:t xml:space="preserve"> implementation</w:t>
      </w:r>
      <w:r w:rsidR="0F32883D" w:rsidRPr="009B61F2">
        <w:t xml:space="preserve"> of these reforms</w:t>
      </w:r>
      <w:r w:rsidR="00383F52" w:rsidRPr="009B61F2">
        <w:t xml:space="preserve">. This linked to a broader concern about perceived assumptions that </w:t>
      </w:r>
      <w:r w:rsidR="3ABB53A0" w:rsidRPr="009B61F2">
        <w:t>it may be appropriate to ‘scale’ the</w:t>
      </w:r>
      <w:r w:rsidR="00383F52" w:rsidRPr="009B61F2">
        <w:t xml:space="preserve"> ACCHO model </w:t>
      </w:r>
      <w:r w:rsidR="2027460C" w:rsidRPr="009B61F2">
        <w:t xml:space="preserve">across settings and services. </w:t>
      </w:r>
    </w:p>
    <w:p w14:paraId="3606EE79" w14:textId="1D90C6E5" w:rsidR="00383F52" w:rsidRPr="009B61F2" w:rsidRDefault="00383F52" w:rsidP="009B61F2">
      <w:r w:rsidRPr="009B61F2">
        <w:t xml:space="preserve">Participants further reiterated that cultural and leadership change was a necessity for the combined reform options, in particular the Matrix and blended funding mechanism, to avoid reinforcing the status quo. There were calls for addressing racism within the sector and workforce and challenging a GP-centric model of care. </w:t>
      </w:r>
    </w:p>
    <w:p w14:paraId="3153C497" w14:textId="796E7FE1" w:rsidR="00383F52" w:rsidRPr="009B61F2" w:rsidRDefault="00383F52" w:rsidP="009B61F2">
      <w:r w:rsidRPr="009B61F2">
        <w:t xml:space="preserve">There were concerns cultural safety would be omitted or reflected inappropriately as a focus from the Matrix and/or workforce education and training initiatives. There was some disagreement whether it was appropriate to designate cultural safety a ‘capability’ and concerns the Matrix may unintentionally relegate cultural safety to Aboriginal Health Professionals only. </w:t>
      </w:r>
      <w:r w:rsidR="006342BC" w:rsidRPr="009B61F2">
        <w:t>There was broad agreement that consultation with First Nations professionals and communities would be an essential component of the development of the Matrix to ensure that it appropriately reflects culturally sensitive practice.</w:t>
      </w:r>
    </w:p>
    <w:p w14:paraId="393BC6A4" w14:textId="4B88CFF3" w:rsidR="00383F52" w:rsidRPr="009B61F2" w:rsidRDefault="00383F52" w:rsidP="009B61F2">
      <w:r w:rsidRPr="009B61F2">
        <w:t xml:space="preserve">Participants reiterated calls from others that education and training </w:t>
      </w:r>
      <w:r w:rsidR="0C1035D6" w:rsidRPr="009B61F2">
        <w:t>focused on cultural safety needs</w:t>
      </w:r>
      <w:r w:rsidRPr="009B61F2">
        <w:t xml:space="preserve"> to be funded on an ongoing basis. First Nations-specific implementation considerations, </w:t>
      </w:r>
      <w:r w:rsidR="604480AA" w:rsidRPr="009B61F2">
        <w:t>that enable the availability of appropriately skilled and experienced health professions to provide locum services</w:t>
      </w:r>
      <w:r w:rsidRPr="009B61F2">
        <w:t xml:space="preserve"> in an ACCHO setting, were raised. </w:t>
      </w:r>
    </w:p>
    <w:p w14:paraId="6792CD3E" w14:textId="67986579" w:rsidR="008F6CC5" w:rsidRPr="009B61F2" w:rsidRDefault="00383F52" w:rsidP="009B61F2">
      <w:r w:rsidRPr="009B61F2">
        <w:t>A</w:t>
      </w:r>
      <w:r w:rsidR="00006D99" w:rsidRPr="009B61F2">
        <w:t xml:space="preserve"> perceived risk </w:t>
      </w:r>
      <w:r w:rsidR="00CA312D" w:rsidRPr="009B61F2">
        <w:t xml:space="preserve">was observed </w:t>
      </w:r>
      <w:r w:rsidR="00006D99" w:rsidRPr="009B61F2">
        <w:t xml:space="preserve">of funding </w:t>
      </w:r>
      <w:r w:rsidR="00474984" w:rsidRPr="009B61F2">
        <w:t xml:space="preserve">and payment policy </w:t>
      </w:r>
      <w:r w:rsidR="000D1C1C" w:rsidRPr="009B61F2">
        <w:t>being used</w:t>
      </w:r>
      <w:r w:rsidR="000C5246" w:rsidRPr="009B61F2">
        <w:t xml:space="preserve"> perversely </w:t>
      </w:r>
      <w:r w:rsidR="009035DF" w:rsidRPr="009B61F2">
        <w:t>by services in pursuit of profit.</w:t>
      </w:r>
      <w:r w:rsidR="005631AE" w:rsidRPr="009B61F2">
        <w:t xml:space="preserve"> Caref</w:t>
      </w:r>
      <w:r w:rsidR="00CA312D" w:rsidRPr="009B61F2">
        <w:t xml:space="preserve">ul consideration of risk adjustment, including stratification by </w:t>
      </w:r>
      <w:r w:rsidR="00125908" w:rsidRPr="009B61F2">
        <w:t>remoteness and Indigenous population as well as age and sex, was advised.</w:t>
      </w:r>
    </w:p>
    <w:p w14:paraId="2114D839" w14:textId="1FE38858" w:rsidR="00C57886" w:rsidRPr="00B364F0" w:rsidRDefault="00C57886" w:rsidP="008C2089">
      <w:pPr>
        <w:pStyle w:val="Heading3"/>
      </w:pPr>
      <w:r w:rsidRPr="00B364F0">
        <w:t>Consumer voices</w:t>
      </w:r>
    </w:p>
    <w:p w14:paraId="419F6533" w14:textId="5B5560EE" w:rsidR="00C57886" w:rsidRPr="009B61F2" w:rsidRDefault="002E616B" w:rsidP="009B61F2">
      <w:r w:rsidRPr="009B61F2">
        <w:t>Consumers were primarily concerned with i</w:t>
      </w:r>
      <w:r w:rsidR="00F329FC" w:rsidRPr="009B61F2">
        <w:t xml:space="preserve">ssues </w:t>
      </w:r>
      <w:r w:rsidR="00B673C9" w:rsidRPr="009B61F2">
        <w:t>which have</w:t>
      </w:r>
      <w:r w:rsidR="00F329FC" w:rsidRPr="009B61F2">
        <w:t xml:space="preserve"> a material impact on their experience accessing primary health care, including </w:t>
      </w:r>
      <w:r w:rsidR="00B962F5" w:rsidRPr="009B61F2">
        <w:t xml:space="preserve">consumer choice, </w:t>
      </w:r>
      <w:r w:rsidR="00F329FC" w:rsidRPr="009B61F2">
        <w:t xml:space="preserve">affordability </w:t>
      </w:r>
      <w:r w:rsidR="00861CED" w:rsidRPr="009B61F2">
        <w:t xml:space="preserve">and accessibility of </w:t>
      </w:r>
      <w:r w:rsidR="178F9454" w:rsidRPr="009B61F2">
        <w:t>health services</w:t>
      </w:r>
      <w:r w:rsidR="00861CED" w:rsidRPr="009B61F2">
        <w:t xml:space="preserve"> that </w:t>
      </w:r>
      <w:r w:rsidR="0ADE7307" w:rsidRPr="009B61F2">
        <w:t>meet</w:t>
      </w:r>
      <w:r w:rsidR="00861CED" w:rsidRPr="009B61F2">
        <w:t xml:space="preserve"> their needs. </w:t>
      </w:r>
      <w:r w:rsidR="0082229C" w:rsidRPr="009B61F2">
        <w:t xml:space="preserve">Some issues of particular focus (especially low bulk billing rates) are outside the scope of this </w:t>
      </w:r>
      <w:r w:rsidR="00DF4A46" w:rsidRPr="009B61F2">
        <w:t>r</w:t>
      </w:r>
      <w:r w:rsidR="0082229C" w:rsidRPr="009B61F2">
        <w:t>eview.</w:t>
      </w:r>
    </w:p>
    <w:p w14:paraId="752B0F8B" w14:textId="79633647" w:rsidR="00070CC4" w:rsidRPr="009B61F2" w:rsidRDefault="00070CC4" w:rsidP="009B61F2">
      <w:r w:rsidRPr="009B61F2">
        <w:lastRenderedPageBreak/>
        <w:t xml:space="preserve">Some reform options, such as </w:t>
      </w:r>
      <w:r w:rsidR="00357E5C" w:rsidRPr="009B61F2">
        <w:t>a potential consumer-facing</w:t>
      </w:r>
      <w:r w:rsidRPr="009B61F2">
        <w:t xml:space="preserve"> Matri</w:t>
      </w:r>
      <w:r w:rsidR="001B4A1B" w:rsidRPr="009B61F2">
        <w:t>x and the independent body to assess workforce evidence,</w:t>
      </w:r>
      <w:r w:rsidRPr="009B61F2">
        <w:t xml:space="preserve"> were seen to have potential benefits for consumer transparency and choice. For others, such as </w:t>
      </w:r>
      <w:r w:rsidR="00BD7E61" w:rsidRPr="009B61F2">
        <w:t xml:space="preserve">risk-based regulation, the implementation approach was seen to be critical in </w:t>
      </w:r>
      <w:r w:rsidR="00A37253" w:rsidRPr="009B61F2">
        <w:t xml:space="preserve">ensuring an appropriate level of </w:t>
      </w:r>
      <w:r w:rsidR="00357E5C" w:rsidRPr="009B61F2">
        <w:t>transparency for consumers.</w:t>
      </w:r>
    </w:p>
    <w:p w14:paraId="2D3A0789" w14:textId="3743C46B" w:rsidR="00B962F5" w:rsidRPr="009B61F2" w:rsidRDefault="00861CED" w:rsidP="009B61F2">
      <w:r w:rsidRPr="009B61F2">
        <w:t>Direct referrals were strongly supported</w:t>
      </w:r>
      <w:r w:rsidR="005A30AA" w:rsidRPr="009B61F2">
        <w:t>, as w</w:t>
      </w:r>
      <w:r w:rsidR="00B962F5" w:rsidRPr="009B61F2">
        <w:t>as a common payment rate for like services, in the interests of equity and consumer access benefits</w:t>
      </w:r>
      <w:r w:rsidR="00135AE5" w:rsidRPr="009B61F2">
        <w:t>.</w:t>
      </w:r>
      <w:r w:rsidR="00B962F5" w:rsidRPr="009B61F2">
        <w:t xml:space="preserve"> Consumers remarked that the rationale for the status quo environment was not clear. </w:t>
      </w:r>
      <w:r w:rsidR="00135AE5" w:rsidRPr="009B61F2">
        <w:t xml:space="preserve"> </w:t>
      </w:r>
    </w:p>
    <w:p w14:paraId="7BA9C057" w14:textId="779207B0" w:rsidR="00861CED" w:rsidRPr="009B61F2" w:rsidRDefault="00B673C9" w:rsidP="009B61F2">
      <w:r w:rsidRPr="009B61F2">
        <w:t>Potential perverse incentives of other, more complex funding and payment policy reforms were of concern</w:t>
      </w:r>
      <w:r w:rsidR="004602F5" w:rsidRPr="009B61F2">
        <w:t>, and consumers were</w:t>
      </w:r>
      <w:r w:rsidR="004A7DA0" w:rsidRPr="009B61F2">
        <w:t xml:space="preserve"> also concerned about increasing complexity of </w:t>
      </w:r>
      <w:r w:rsidR="0082229C" w:rsidRPr="009B61F2">
        <w:t xml:space="preserve">how primary health care is </w:t>
      </w:r>
      <w:r w:rsidR="46C783EE" w:rsidRPr="009B61F2">
        <w:t>funded</w:t>
      </w:r>
      <w:r w:rsidR="0082229C" w:rsidRPr="009B61F2">
        <w:t>.</w:t>
      </w:r>
    </w:p>
    <w:p w14:paraId="139C5FF0" w14:textId="1BCA5010" w:rsidR="00135AE5" w:rsidRPr="009B61F2" w:rsidRDefault="00135AE5" w:rsidP="009B61F2">
      <w:r w:rsidRPr="009B61F2">
        <w:t xml:space="preserve">Consumers urged that </w:t>
      </w:r>
      <w:r w:rsidR="00E530DC" w:rsidRPr="009B61F2">
        <w:t xml:space="preserve">people with lived and living experience should have a critical role in informing the development of all </w:t>
      </w:r>
      <w:r w:rsidR="00070CC4" w:rsidRPr="009B61F2">
        <w:t>reform options,</w:t>
      </w:r>
      <w:r w:rsidR="00357E5C" w:rsidRPr="009B61F2">
        <w:t xml:space="preserve"> including in ongoing education and mentoring</w:t>
      </w:r>
      <w:r w:rsidR="001B2C22" w:rsidRPr="009B61F2">
        <w:t xml:space="preserve"> and development of </w:t>
      </w:r>
      <w:r w:rsidR="00A64E63" w:rsidRPr="009B61F2">
        <w:t xml:space="preserve">legislative and regulatory mechanisms. Participants urged </w:t>
      </w:r>
      <w:r w:rsidR="00070CC4" w:rsidRPr="009B61F2">
        <w:t xml:space="preserve">that deep </w:t>
      </w:r>
      <w:r w:rsidRPr="009B61F2">
        <w:t xml:space="preserve">consumer </w:t>
      </w:r>
      <w:r w:rsidR="00070CC4" w:rsidRPr="009B61F2">
        <w:t xml:space="preserve">engagement </w:t>
      </w:r>
      <w:r w:rsidRPr="009B61F2">
        <w:t xml:space="preserve">should be a core element of </w:t>
      </w:r>
      <w:r w:rsidR="003B1DB4" w:rsidRPr="009B61F2">
        <w:t xml:space="preserve">the </w:t>
      </w:r>
      <w:r w:rsidRPr="009B61F2">
        <w:t>design phase</w:t>
      </w:r>
      <w:r w:rsidR="00070CC4" w:rsidRPr="009B61F2">
        <w:t>.</w:t>
      </w:r>
    </w:p>
    <w:p w14:paraId="6B49EDB6" w14:textId="02478FD6" w:rsidR="007BE5CB" w:rsidRDefault="009F4A3A" w:rsidP="007B3CAF">
      <w:pPr>
        <w:pStyle w:val="Heading2"/>
      </w:pPr>
      <w:bookmarkStart w:id="38" w:name="_Toc174695471"/>
      <w:bookmarkStart w:id="39" w:name="_Toc201229464"/>
      <w:r w:rsidRPr="008C2089">
        <w:t>Workforce</w:t>
      </w:r>
      <w:r>
        <w:t xml:space="preserve"> design, development and planning</w:t>
      </w:r>
      <w:bookmarkEnd w:id="38"/>
      <w:bookmarkEnd w:id="39"/>
    </w:p>
    <w:p w14:paraId="7C064B7D" w14:textId="77777777" w:rsidR="00555B53" w:rsidRDefault="1F4031AE" w:rsidP="009B61F2">
      <w:r>
        <w:t xml:space="preserve">Stakeholders who responded to the online survey were asked the following question: </w:t>
      </w:r>
    </w:p>
    <w:p w14:paraId="36F0D864" w14:textId="1480480F" w:rsidR="00064B1D" w:rsidRPr="00DE6E03" w:rsidRDefault="1F4031AE" w:rsidP="00DE6E03">
      <w:pPr>
        <w:pStyle w:val="Quote"/>
      </w:pPr>
      <w:r w:rsidRPr="00DE6E03">
        <w:t>To what extent do you believe the combined options for reform will address the main policy issues relating to education and training and employment practices you have observed in primary health care scope of practice?</w:t>
      </w:r>
    </w:p>
    <w:p w14:paraId="074665DA" w14:textId="09BB9C4E" w:rsidR="1F4031AE" w:rsidRDefault="1F4031AE" w:rsidP="009B61F2">
      <w:r>
        <w:t xml:space="preserve">The collective workforce reforms were acknowledged by many stakeholders during in-person consultation as addressing key policy issues. Many identified the proposed reforms as contributing to a different approach to primary care that strengthened and enabled the whole workforce to provide the </w:t>
      </w:r>
      <w:r w:rsidR="3BC3B1F6">
        <w:t>patient-centred team-based</w:t>
      </w:r>
      <w:r>
        <w:t xml:space="preserve"> care needed to manage </w:t>
      </w:r>
      <w:r w:rsidR="6B61B4E9">
        <w:t xml:space="preserve">chronic and complex care in the primary care sector, </w:t>
      </w:r>
    </w:p>
    <w:p w14:paraId="67748646" w14:textId="0346092E" w:rsidR="1F4031AE" w:rsidRDefault="1F4031AE" w:rsidP="009B61F2">
      <w:r>
        <w:t>Stakeholders commonly caution</w:t>
      </w:r>
      <w:r w:rsidR="07659B4D">
        <w:t>ed the Review</w:t>
      </w:r>
      <w:r>
        <w:t xml:space="preserve"> not to consider primary care in isolation when </w:t>
      </w:r>
      <w:r w:rsidR="1E4CB6C3">
        <w:t>developing</w:t>
      </w:r>
      <w:r>
        <w:t xml:space="preserve"> reforms. </w:t>
      </w:r>
      <w:r w:rsidR="29A3A6EA">
        <w:t>Rather</w:t>
      </w:r>
      <w:r w:rsidR="70DBCD83">
        <w:t>,</w:t>
      </w:r>
      <w:r w:rsidR="29A3A6EA">
        <w:t xml:space="preserve"> to r</w:t>
      </w:r>
      <w:r>
        <w:t>ecognis</w:t>
      </w:r>
      <w:r w:rsidR="778B4712">
        <w:t>e</w:t>
      </w:r>
      <w:r>
        <w:t xml:space="preserve"> the continuum of care and the importance of collaboration across health sectors, </w:t>
      </w:r>
      <w:r w:rsidR="3BE26230">
        <w:t xml:space="preserve">which </w:t>
      </w:r>
      <w:r>
        <w:t xml:space="preserve">was viewed by many as vital to </w:t>
      </w:r>
      <w:r w:rsidR="51C43773">
        <w:t>achieving successful</w:t>
      </w:r>
      <w:r>
        <w:t xml:space="preserve"> </w:t>
      </w:r>
      <w:r w:rsidR="614043FA">
        <w:t>change</w:t>
      </w:r>
      <w:r>
        <w:t xml:space="preserve">. </w:t>
      </w:r>
    </w:p>
    <w:p w14:paraId="78207126" w14:textId="498702EB" w:rsidR="1F4031AE" w:rsidRDefault="1F4031AE" w:rsidP="009B61F2">
      <w:r>
        <w:t xml:space="preserve">To </w:t>
      </w:r>
      <w:r w:rsidR="7CA5D2FC">
        <w:t xml:space="preserve">promote workforce mobility and enable the provision of </w:t>
      </w:r>
      <w:r>
        <w:t>seamless</w:t>
      </w:r>
      <w:r w:rsidR="1E570672">
        <w:t xml:space="preserve"> and</w:t>
      </w:r>
      <w:r>
        <w:t xml:space="preserve"> integrated care, stakeholders indicated that health professionals should develop, and be encouraged to retain, skills useful across health sectors, and that </w:t>
      </w:r>
      <w:r w:rsidR="6C704A2B">
        <w:t xml:space="preserve">collaboration across </w:t>
      </w:r>
      <w:r>
        <w:t xml:space="preserve">care sectors should be incentivised. Stakeholders also suggested it </w:t>
      </w:r>
      <w:r w:rsidR="00A25593">
        <w:t xml:space="preserve">is </w:t>
      </w:r>
      <w:r>
        <w:t>important to recognise that health professionals frequently work across hospital and private practice settings, and that this should be supported in the interests of improved care co-ordination.</w:t>
      </w:r>
    </w:p>
    <w:p w14:paraId="33FD230E" w14:textId="356D4577" w:rsidR="78ACF1A3" w:rsidRPr="009B61F2" w:rsidRDefault="1F4031AE" w:rsidP="009B61F2">
      <w:r>
        <w:t xml:space="preserve">An additional </w:t>
      </w:r>
      <w:r w:rsidR="2705193B">
        <w:t>view</w:t>
      </w:r>
      <w:r>
        <w:t xml:space="preserve"> expressed by several stakeholders was that health workforce reforms should </w:t>
      </w:r>
      <w:r w:rsidR="05BCA469">
        <w:t>enable</w:t>
      </w:r>
      <w:r>
        <w:t xml:space="preserve"> the provision of safe, person-centred care and not be viewed as an opportunity to shuffle health professionals in the interests of convenience or </w:t>
      </w:r>
      <w:r w:rsidR="202AF3B7">
        <w:t xml:space="preserve">profit </w:t>
      </w:r>
      <w:r>
        <w:t>maximis</w:t>
      </w:r>
      <w:r w:rsidR="6ABFF6C8">
        <w:t>ation</w:t>
      </w:r>
      <w:r>
        <w:t xml:space="preserve"> </w:t>
      </w:r>
      <w:r w:rsidR="0868490A">
        <w:t>via</w:t>
      </w:r>
      <w:r>
        <w:t xml:space="preserve"> </w:t>
      </w:r>
      <w:r w:rsidR="2042BB6F">
        <w:t>the employment</w:t>
      </w:r>
      <w:r>
        <w:t xml:space="preserve"> of the least qualified individual to p</w:t>
      </w:r>
      <w:r w:rsidR="485A5C66">
        <w:t>erform</w:t>
      </w:r>
      <w:r>
        <w:t xml:space="preserve"> a given role. Rather, reforms </w:t>
      </w:r>
      <w:r w:rsidRPr="00B364F0">
        <w:rPr>
          <w:rStyle w:val="Emphasis"/>
        </w:rPr>
        <w:t>‘must be about strengthening all HCP [Health Care Provider] capabilities tailored to the needs of communities, and the diversity within them.’ (Combined submission, nursing peak organisations)</w:t>
      </w:r>
      <w:r w:rsidR="00CC022D" w:rsidRPr="00B364F0">
        <w:rPr>
          <w:rStyle w:val="Emphasis"/>
        </w:rPr>
        <w:t>.</w:t>
      </w:r>
    </w:p>
    <w:p w14:paraId="3C15E82A" w14:textId="48F16A0D" w:rsidR="40892838" w:rsidRDefault="40892838" w:rsidP="009B61F2">
      <w:r w:rsidRPr="3E07CB44">
        <w:lastRenderedPageBreak/>
        <w:t xml:space="preserve">Consultation identified </w:t>
      </w:r>
      <w:r w:rsidR="767B9E8B" w:rsidRPr="3E07CB44">
        <w:t xml:space="preserve">issues that </w:t>
      </w:r>
      <w:r w:rsidR="6A1EE624" w:rsidRPr="3E07CB44">
        <w:t>affect workforce development</w:t>
      </w:r>
      <w:r w:rsidRPr="3E07CB44">
        <w:t xml:space="preserve"> </w:t>
      </w:r>
      <w:r w:rsidR="56984F7C" w:rsidRPr="3E07CB44">
        <w:t xml:space="preserve">across multiple disciplines </w:t>
      </w:r>
      <w:r w:rsidR="1CA4A1D0" w:rsidRPr="3E07CB44">
        <w:t xml:space="preserve">alongside </w:t>
      </w:r>
      <w:r w:rsidR="37B48997" w:rsidRPr="3E07CB44">
        <w:t xml:space="preserve">some that </w:t>
      </w:r>
      <w:r w:rsidR="7E5243CE" w:rsidRPr="3E07CB44">
        <w:t>occur</w:t>
      </w:r>
      <w:r w:rsidR="37B48997" w:rsidRPr="3E07CB44">
        <w:t xml:space="preserve"> inconsistently</w:t>
      </w:r>
      <w:r w:rsidR="4C315094" w:rsidRPr="3E07CB44">
        <w:t>.</w:t>
      </w:r>
      <w:r w:rsidR="606240CF" w:rsidRPr="3E07CB44">
        <w:t xml:space="preserve"> </w:t>
      </w:r>
      <w:r w:rsidR="23E8E1A3" w:rsidRPr="3E07CB44">
        <w:t>Many</w:t>
      </w:r>
      <w:r w:rsidR="4F69EE91" w:rsidRPr="3E07CB44">
        <w:t xml:space="preserve"> disciplines face challenges in </w:t>
      </w:r>
      <w:r w:rsidR="45B5A871" w:rsidRPr="3E07CB44">
        <w:t xml:space="preserve">providing primary care training opportunities, interprofessional education experiences and supervision and mentoring to support the workforce. </w:t>
      </w:r>
      <w:r w:rsidR="2FEF2A8D" w:rsidRPr="3E07CB44">
        <w:t>However, d</w:t>
      </w:r>
      <w:r w:rsidR="18077B4E" w:rsidRPr="3E07CB44">
        <w:t xml:space="preserve">ifferences were identified </w:t>
      </w:r>
      <w:r w:rsidR="6872178F" w:rsidRPr="3E07CB44">
        <w:t xml:space="preserve">between disciplines </w:t>
      </w:r>
      <w:r w:rsidR="18077B4E" w:rsidRPr="3E07CB44">
        <w:t xml:space="preserve">in </w:t>
      </w:r>
      <w:r w:rsidR="118AC241" w:rsidRPr="3E07CB44">
        <w:t xml:space="preserve">the </w:t>
      </w:r>
      <w:r w:rsidR="18077B4E" w:rsidRPr="3E07CB44">
        <w:t>funding and payment mechanisms that support primary care workforce dev</w:t>
      </w:r>
      <w:r w:rsidR="5BE56392" w:rsidRPr="3E07CB44">
        <w:t xml:space="preserve">elopment and maintenance. </w:t>
      </w:r>
      <w:r w:rsidR="2D4A6C2D" w:rsidRPr="3E07CB44">
        <w:t xml:space="preserve">Stakeholders </w:t>
      </w:r>
      <w:r w:rsidR="5BE27B1E">
        <w:t>described</w:t>
      </w:r>
      <w:r w:rsidR="2D4A6C2D" w:rsidRPr="3E07CB44">
        <w:t xml:space="preserve"> the significant impact </w:t>
      </w:r>
      <w:r w:rsidR="00DF3490">
        <w:t xml:space="preserve">these funding and payment </w:t>
      </w:r>
      <w:r w:rsidR="2D4A6C2D" w:rsidRPr="3E07CB44">
        <w:t xml:space="preserve">differences </w:t>
      </w:r>
      <w:r w:rsidR="02A840AC" w:rsidRPr="3E07CB44">
        <w:t>hav</w:t>
      </w:r>
      <w:r w:rsidR="2D4A6C2D" w:rsidRPr="3E07CB44">
        <w:t xml:space="preserve">e on </w:t>
      </w:r>
      <w:r w:rsidR="1264B7E4">
        <w:t xml:space="preserve">the ability to develop the primary care </w:t>
      </w:r>
      <w:proofErr w:type="gramStart"/>
      <w:r w:rsidR="2D4A6C2D" w:rsidRPr="3E07CB44">
        <w:t>workforce  and</w:t>
      </w:r>
      <w:proofErr w:type="gramEnd"/>
      <w:r w:rsidR="2D4A6C2D" w:rsidRPr="3E07CB44">
        <w:t xml:space="preserve"> a </w:t>
      </w:r>
      <w:r w:rsidR="6D69CD4A" w:rsidRPr="3E07CB44">
        <w:t xml:space="preserve">clear </w:t>
      </w:r>
      <w:r w:rsidR="2D4A6C2D" w:rsidRPr="3E07CB44">
        <w:t xml:space="preserve">desire to </w:t>
      </w:r>
      <w:r w:rsidR="55FAE2AA" w:rsidRPr="3E07CB44">
        <w:t xml:space="preserve">work toward greater </w:t>
      </w:r>
      <w:r w:rsidR="6583C096">
        <w:t xml:space="preserve">cross professional </w:t>
      </w:r>
      <w:r w:rsidR="55FAE2AA" w:rsidRPr="3E07CB44">
        <w:t>equity</w:t>
      </w:r>
      <w:r w:rsidR="4915E030">
        <w:t xml:space="preserve"> in these areas</w:t>
      </w:r>
      <w:r w:rsidR="55FAE2AA" w:rsidRPr="3E07CB44">
        <w:t>.</w:t>
      </w:r>
    </w:p>
    <w:p w14:paraId="5618EB5A" w14:textId="16412DFF" w:rsidR="3919C291" w:rsidRDefault="00DC0860" w:rsidP="00204347">
      <w:pPr>
        <w:pStyle w:val="Heading3"/>
      </w:pPr>
      <w:r>
        <w:t xml:space="preserve">Skills and Capability </w:t>
      </w:r>
      <w:r w:rsidR="00C14ABC">
        <w:t xml:space="preserve">Framework </w:t>
      </w:r>
      <w:r w:rsidR="202D8533">
        <w:t>and Matrix</w:t>
      </w:r>
    </w:p>
    <w:p w14:paraId="70BF1CA5" w14:textId="65B196F7" w:rsidR="008A2C29" w:rsidRDefault="00C14ABC" w:rsidP="008C2089">
      <w:pPr>
        <w:pStyle w:val="Heading4"/>
      </w:pPr>
      <w:r>
        <w:t>Overall level of support</w:t>
      </w:r>
    </w:p>
    <w:p w14:paraId="509FF7B3" w14:textId="21493FD8" w:rsidR="0990E5C4" w:rsidRDefault="0990E5C4" w:rsidP="009B61F2">
      <w:r>
        <w:t>The concept of the National Skills and Capability Framework and Matrix</w:t>
      </w:r>
      <w:r w:rsidR="689B0425">
        <w:t xml:space="preserve"> </w:t>
      </w:r>
      <w:r w:rsidR="42F58921">
        <w:t xml:space="preserve">(the Matrix) </w:t>
      </w:r>
      <w:r w:rsidR="689B0425">
        <w:t>was introduced in response to significant feedback received during early rounds of consultation</w:t>
      </w:r>
      <w:r w:rsidR="3933E6C9">
        <w:t>,</w:t>
      </w:r>
      <w:r w:rsidR="689B0425">
        <w:t xml:space="preserve"> that indicated poor cross</w:t>
      </w:r>
      <w:r w:rsidR="006342BC">
        <w:t>-</w:t>
      </w:r>
      <w:r w:rsidR="689B0425">
        <w:t>professional understanding of skills and capabilities</w:t>
      </w:r>
      <w:r w:rsidR="50B7314C">
        <w:t xml:space="preserve">. </w:t>
      </w:r>
      <w:r w:rsidR="317C9D21">
        <w:t xml:space="preserve">This </w:t>
      </w:r>
      <w:r w:rsidR="2B680696">
        <w:t>was viewed as negatively impacting multidisciplinary team function.</w:t>
      </w:r>
      <w:r w:rsidR="689B0425">
        <w:t xml:space="preserve"> </w:t>
      </w:r>
      <w:r w:rsidR="1C2C842C">
        <w:t>Stakeholders provided a</w:t>
      </w:r>
      <w:r w:rsidR="69336CC8">
        <w:t xml:space="preserve"> substantial amount of feedback in response to the proposed Matrix.</w:t>
      </w:r>
      <w:r w:rsidR="5A13F717">
        <w:t xml:space="preserve"> The following provides a summary of the range of views received in response to the proposed reform.</w:t>
      </w:r>
    </w:p>
    <w:p w14:paraId="2451BAD9" w14:textId="08B9E83F" w:rsidR="2DE639DB" w:rsidRDefault="72A58028" w:rsidP="009B61F2">
      <w:r>
        <w:t>Stakeholders were asked to respond</w:t>
      </w:r>
      <w:r w:rsidR="67B8CF72">
        <w:t xml:space="preserve"> to the </w:t>
      </w:r>
      <w:r>
        <w:t xml:space="preserve">following questions regarding the </w:t>
      </w:r>
      <w:r w:rsidR="67B8CF72">
        <w:t>proposed National Skills and Capability Framework and Matrix</w:t>
      </w:r>
      <w:r>
        <w:t>:</w:t>
      </w:r>
    </w:p>
    <w:p w14:paraId="3AE37820" w14:textId="58726806" w:rsidR="2DE639DB" w:rsidRPr="00B364F0" w:rsidRDefault="72A58028" w:rsidP="00B364F0">
      <w:pPr>
        <w:pStyle w:val="Quote"/>
      </w:pPr>
      <w:r w:rsidRPr="00B364F0">
        <w:t xml:space="preserve">How should the National Skills and Capability Framework and </w:t>
      </w:r>
      <w:r w:rsidR="67B8CF72" w:rsidRPr="00B364F0">
        <w:t>Matrix</w:t>
      </w:r>
      <w:r w:rsidRPr="00B364F0">
        <w:t xml:space="preserve"> be implemented to ensure it is well-utilised?</w:t>
      </w:r>
    </w:p>
    <w:p w14:paraId="3DDC4623" w14:textId="34FBDA42" w:rsidR="2DE639DB" w:rsidRPr="00B364F0" w:rsidRDefault="72A58028" w:rsidP="00B364F0">
      <w:pPr>
        <w:pStyle w:val="Quote"/>
      </w:pPr>
      <w:r w:rsidRPr="00B364F0">
        <w:t xml:space="preserve">Who do you see providing the necessary leadership to ensure the National Skills and Capability Framework and Matrix achieves the goal of contributing to health professional scope of practice in primary care? </w:t>
      </w:r>
    </w:p>
    <w:p w14:paraId="6C95E396" w14:textId="66C156B3" w:rsidR="2DE639DB" w:rsidRPr="00720A9F" w:rsidRDefault="5165B6CA" w:rsidP="009B61F2">
      <w:r>
        <w:t>S</w:t>
      </w:r>
      <w:r w:rsidR="67B8CF72">
        <w:t>takeholders indicated general support</w:t>
      </w:r>
      <w:r w:rsidR="717EC1F8">
        <w:t xml:space="preserve"> for this reform</w:t>
      </w:r>
      <w:r w:rsidR="67B8CF72">
        <w:t xml:space="preserve">, noting the Matrix had the potential to contribute to an improved </w:t>
      </w:r>
      <w:r w:rsidR="3487E5A7">
        <w:t xml:space="preserve">cross professional </w:t>
      </w:r>
      <w:r w:rsidR="67B8CF72">
        <w:t xml:space="preserve">understanding of </w:t>
      </w:r>
      <w:r w:rsidR="1A910437">
        <w:t xml:space="preserve">skills, capabilities and </w:t>
      </w:r>
      <w:r w:rsidR="67B8CF72">
        <w:t>roles and to cultivate greater trust between health professionals</w:t>
      </w:r>
      <w:r w:rsidR="76E8E1B1">
        <w:t xml:space="preserve"> and with consumers</w:t>
      </w:r>
      <w:r w:rsidR="44941A12">
        <w:t>.</w:t>
      </w:r>
      <w:r w:rsidR="35E6924B">
        <w:t xml:space="preserve"> </w:t>
      </w:r>
      <w:r w:rsidR="6A513772">
        <w:t xml:space="preserve">The Matrix was viewed as providing a foundation for skills-based </w:t>
      </w:r>
      <w:r w:rsidR="6A513772" w:rsidRPr="00720A9F">
        <w:t>primary care.</w:t>
      </w:r>
    </w:p>
    <w:p w14:paraId="70D57A89" w14:textId="7485C872" w:rsidR="55E90CDB" w:rsidRDefault="23F9569B" w:rsidP="009B61F2">
      <w:r>
        <w:t>Consumers expressed the view that greater clarity is needed regarding the qualifications of their treating health professionals and that the Matrix could enable this with a positive impact on decision</w:t>
      </w:r>
      <w:r w:rsidR="38AB6536">
        <w:t>-making.</w:t>
      </w:r>
    </w:p>
    <w:p w14:paraId="634D3039" w14:textId="2D7EBAC9" w:rsidR="2DE639DB" w:rsidRPr="009B61F2" w:rsidRDefault="082FD43B" w:rsidP="009B61F2">
      <w:r>
        <w:t>D</w:t>
      </w:r>
      <w:r w:rsidR="7D5494D5">
        <w:t>evelop</w:t>
      </w:r>
      <w:r w:rsidR="2272F29E">
        <w:t>ment of</w:t>
      </w:r>
      <w:r w:rsidR="7D5494D5">
        <w:t xml:space="preserve"> the Matrix </w:t>
      </w:r>
      <w:r w:rsidR="3189B09E">
        <w:t xml:space="preserve">was noted to comprise </w:t>
      </w:r>
      <w:r w:rsidR="7D5494D5">
        <w:t xml:space="preserve">a </w:t>
      </w:r>
      <w:r w:rsidR="155BB72E">
        <w:t>significant</w:t>
      </w:r>
      <w:r w:rsidR="7D5494D5">
        <w:t xml:space="preserve"> piece of work</w:t>
      </w:r>
      <w:r w:rsidR="3C1A3148">
        <w:t>.</w:t>
      </w:r>
      <w:r w:rsidR="7D5494D5">
        <w:t xml:space="preserve"> </w:t>
      </w:r>
      <w:r w:rsidR="4480AAAA">
        <w:t xml:space="preserve">Stakeholders suggested </w:t>
      </w:r>
      <w:r w:rsidR="67B603B1">
        <w:t xml:space="preserve">the benefits of undertaking </w:t>
      </w:r>
      <w:r w:rsidR="75F2E769">
        <w:t>development of the Matrix</w:t>
      </w:r>
      <w:r w:rsidR="7D5494D5">
        <w:t xml:space="preserve"> </w:t>
      </w:r>
      <w:r w:rsidR="67B603B1">
        <w:t>should be weighed against the</w:t>
      </w:r>
      <w:r w:rsidR="52043C63">
        <w:t xml:space="preserve"> considerable time and effort </w:t>
      </w:r>
      <w:r w:rsidR="0551B7AA">
        <w:t>that development and implementation</w:t>
      </w:r>
      <w:r w:rsidR="52043C63">
        <w:t xml:space="preserve"> would require. </w:t>
      </w:r>
      <w:r w:rsidR="58321275" w:rsidRPr="009B61F2">
        <w:t>Many stakeholders suggested the Matrix should be implemented as a component of a broader suite of reforms that collectively contribute to genuine change</w:t>
      </w:r>
      <w:r w:rsidR="679CEA02" w:rsidRPr="009B61F2">
        <w:t>.</w:t>
      </w:r>
    </w:p>
    <w:p w14:paraId="22268B7D" w14:textId="057CC87A" w:rsidR="57D5DBEF" w:rsidRPr="00337AD1" w:rsidRDefault="1938028E" w:rsidP="009B61F2">
      <w:r w:rsidRPr="00337AD1">
        <w:t xml:space="preserve">A commonly expressed view suggested that a </w:t>
      </w:r>
      <w:r w:rsidR="002006C5" w:rsidRPr="00337AD1">
        <w:t xml:space="preserve">more </w:t>
      </w:r>
      <w:r w:rsidRPr="00337AD1">
        <w:t>national</w:t>
      </w:r>
      <w:r w:rsidR="002006C5" w:rsidRPr="00337AD1">
        <w:t xml:space="preserve">ly consistent </w:t>
      </w:r>
      <w:r w:rsidRPr="00337AD1">
        <w:t>approach to recognising health professional qualifications, skills and capabilities would positively impact the health workforce</w:t>
      </w:r>
      <w:r w:rsidR="6BEA7A0A" w:rsidRPr="00337AD1">
        <w:t xml:space="preserve"> and enable the provision of consistent care across jurisdictions</w:t>
      </w:r>
      <w:r w:rsidR="50D92D75" w:rsidRPr="00337AD1">
        <w:t xml:space="preserve">. </w:t>
      </w:r>
      <w:r w:rsidR="42DCD778" w:rsidRPr="00337AD1">
        <w:t>For</w:t>
      </w:r>
      <w:r w:rsidRPr="00337AD1">
        <w:t xml:space="preserve"> example</w:t>
      </w:r>
      <w:r w:rsidR="6A105506" w:rsidRPr="00337AD1">
        <w:t>,</w:t>
      </w:r>
      <w:r w:rsidR="50D92D75" w:rsidRPr="00337AD1">
        <w:t xml:space="preserve"> </w:t>
      </w:r>
      <w:r w:rsidR="550B9144" w:rsidRPr="00337AD1">
        <w:t>it was</w:t>
      </w:r>
      <w:r w:rsidR="36AD3B66" w:rsidRPr="00337AD1">
        <w:t xml:space="preserve"> </w:t>
      </w:r>
      <w:r w:rsidR="1ED15615" w:rsidRPr="00337AD1">
        <w:t>suggested</w:t>
      </w:r>
      <w:r w:rsidRPr="00337AD1">
        <w:t xml:space="preserve"> that consumers should have access to similar care from nationally regulated professions regardless of where they access that care. </w:t>
      </w:r>
      <w:r w:rsidR="30CEBF1E" w:rsidRPr="00337AD1">
        <w:t>C</w:t>
      </w:r>
      <w:r w:rsidR="50D92D75" w:rsidRPr="00337AD1">
        <w:t>urrent</w:t>
      </w:r>
      <w:r w:rsidRPr="00337AD1">
        <w:t xml:space="preserve"> state and territory-based restrictions, often </w:t>
      </w:r>
      <w:r w:rsidR="0CBFF82E" w:rsidRPr="00337AD1">
        <w:t>bas</w:t>
      </w:r>
      <w:r w:rsidR="50D92D75" w:rsidRPr="00337AD1">
        <w:t xml:space="preserve">ed </w:t>
      </w:r>
      <w:r w:rsidR="36688AF5" w:rsidRPr="00337AD1">
        <w:t>o</w:t>
      </w:r>
      <w:r w:rsidR="50D92D75" w:rsidRPr="00337AD1">
        <w:t>n</w:t>
      </w:r>
      <w:r w:rsidRPr="00337AD1">
        <w:t xml:space="preserve"> funding and service delivery differences, </w:t>
      </w:r>
      <w:r w:rsidR="5583F275" w:rsidRPr="00337AD1">
        <w:t xml:space="preserve">were identified as </w:t>
      </w:r>
      <w:r w:rsidR="50D92D75" w:rsidRPr="00337AD1">
        <w:t>prevent</w:t>
      </w:r>
      <w:r w:rsidR="451C151D" w:rsidRPr="00337AD1">
        <w:t>ing</w:t>
      </w:r>
      <w:r w:rsidRPr="00337AD1">
        <w:t xml:space="preserve"> this outcome.</w:t>
      </w:r>
    </w:p>
    <w:p w14:paraId="277B4F81" w14:textId="6B0339D8" w:rsidR="00D505A8" w:rsidRDefault="00D505A8" w:rsidP="008C2089">
      <w:pPr>
        <w:pStyle w:val="Heading4"/>
      </w:pPr>
      <w:r>
        <w:lastRenderedPageBreak/>
        <w:t>Implementation insights</w:t>
      </w:r>
    </w:p>
    <w:p w14:paraId="11E76B87" w14:textId="48CE6E71" w:rsidR="4E9E3B80" w:rsidRPr="000F4638" w:rsidRDefault="4E9E3B80" w:rsidP="008C2089">
      <w:r w:rsidRPr="000F4638">
        <w:t xml:space="preserve">Development of the </w:t>
      </w:r>
      <w:r w:rsidR="646679F8" w:rsidRPr="000F4638">
        <w:t xml:space="preserve">Framework and </w:t>
      </w:r>
      <w:r w:rsidRPr="000F4638">
        <w:t>Matrix</w:t>
      </w:r>
    </w:p>
    <w:p w14:paraId="5FD6E637" w14:textId="680DF102" w:rsidR="1885D3FF" w:rsidRDefault="1885D3FF" w:rsidP="008C2089">
      <w:r>
        <w:t>The following suggestions for developing the Framework and Matrix were received during consultation:</w:t>
      </w:r>
    </w:p>
    <w:p w14:paraId="0EC9D780" w14:textId="79E03250" w:rsidR="290DB4A4" w:rsidRDefault="290DB4A4" w:rsidP="008C2089">
      <w:pPr>
        <w:pStyle w:val="ListBullet"/>
      </w:pPr>
      <w:r w:rsidRPr="00B364F0">
        <w:rPr>
          <w:rStyle w:val="Strong"/>
        </w:rPr>
        <w:t>The Matrix should be developed with a clear aim.</w:t>
      </w:r>
      <w:r w:rsidRPr="3E07CB44">
        <w:t xml:space="preserve"> Stakeholders stressed the importance of </w:t>
      </w:r>
      <w:r w:rsidR="658F24A5" w:rsidRPr="3E07CB44">
        <w:t xml:space="preserve">ensuring </w:t>
      </w:r>
      <w:r w:rsidR="1BE4ACDE" w:rsidRPr="3E07CB44">
        <w:t xml:space="preserve">a </w:t>
      </w:r>
      <w:r w:rsidR="658F24A5" w:rsidRPr="3E07CB44">
        <w:t xml:space="preserve">broad understanding of </w:t>
      </w:r>
      <w:r w:rsidR="23F61D13" w:rsidRPr="3E07CB44">
        <w:t xml:space="preserve">the </w:t>
      </w:r>
      <w:r w:rsidR="658F24A5" w:rsidRPr="3E07CB44">
        <w:t xml:space="preserve">intended use of </w:t>
      </w:r>
      <w:r w:rsidRPr="3E07CB44">
        <w:t>the Matrix</w:t>
      </w:r>
      <w:r w:rsidR="52AFC824" w:rsidRPr="3E07CB44">
        <w:t xml:space="preserve">. The Framework was identified as </w:t>
      </w:r>
      <w:r w:rsidR="68CE7640" w:rsidRPr="3E07CB44">
        <w:t>an essential contributor to this understanding.</w:t>
      </w:r>
      <w:r w:rsidRPr="3E07CB44">
        <w:t xml:space="preserve"> </w:t>
      </w:r>
      <w:r w:rsidR="48BB281D" w:rsidRPr="3E07CB44">
        <w:t xml:space="preserve">Several stakeholders indicated that </w:t>
      </w:r>
      <w:r w:rsidR="340620AF" w:rsidRPr="3E07CB44">
        <w:t>s</w:t>
      </w:r>
      <w:r w:rsidR="73504D3F" w:rsidRPr="3E07CB44">
        <w:t xml:space="preserve">upporting </w:t>
      </w:r>
      <w:r w:rsidRPr="3E07CB44">
        <w:t>interprofessional collaboration</w:t>
      </w:r>
      <w:r w:rsidR="3FE68F9D" w:rsidRPr="3E07CB44">
        <w:t xml:space="preserve"> </w:t>
      </w:r>
      <w:r w:rsidR="4FD316CB" w:rsidRPr="7BEC1AB0">
        <w:t xml:space="preserve">and the maintenance of multidisciplinary team-based care </w:t>
      </w:r>
      <w:r w:rsidR="3FE68F9D" w:rsidRPr="3E07CB44">
        <w:t>were important goals for the Matrix</w:t>
      </w:r>
      <w:r w:rsidRPr="3E07CB44">
        <w:t xml:space="preserve">. Many </w:t>
      </w:r>
      <w:r w:rsidR="020A8718" w:rsidRPr="3E07CB44">
        <w:t>embraced the concept of</w:t>
      </w:r>
      <w:r w:rsidRPr="3E07CB44">
        <w:t xml:space="preserve"> the Matrix</w:t>
      </w:r>
      <w:r w:rsidR="3D111722" w:rsidRPr="3E07CB44">
        <w:t>, viewing it as</w:t>
      </w:r>
      <w:r w:rsidRPr="3E07CB44">
        <w:t xml:space="preserve"> a welcome </w:t>
      </w:r>
      <w:r w:rsidR="75220B05" w:rsidRPr="3E07CB44">
        <w:t>facilitator of</w:t>
      </w:r>
      <w:r w:rsidRPr="3E07CB44">
        <w:t xml:space="preserve"> cross professional trust through </w:t>
      </w:r>
      <w:r w:rsidR="179CF4CF" w:rsidRPr="3E07CB44">
        <w:t xml:space="preserve">the provision of clarity and visibility of health professional </w:t>
      </w:r>
      <w:r w:rsidRPr="3E07CB44">
        <w:t>skills and capabilities.</w:t>
      </w:r>
      <w:r w:rsidR="012E828F" w:rsidRPr="3E07CB44">
        <w:t xml:space="preserve"> </w:t>
      </w:r>
    </w:p>
    <w:p w14:paraId="198A5DA9" w14:textId="5B5DCBD4" w:rsidR="6DF64E6A" w:rsidRDefault="7A826197" w:rsidP="008C2089">
      <w:pPr>
        <w:pStyle w:val="ListBullet"/>
      </w:pPr>
      <w:r w:rsidRPr="00B364F0">
        <w:rPr>
          <w:rStyle w:val="Strong"/>
        </w:rPr>
        <w:t>A</w:t>
      </w:r>
      <w:r w:rsidR="0A922B5D" w:rsidRPr="00B364F0">
        <w:rPr>
          <w:rStyle w:val="Strong"/>
        </w:rPr>
        <w:t xml:space="preserve"> transparent, inclusive approach</w:t>
      </w:r>
      <w:r w:rsidRPr="00B364F0">
        <w:rPr>
          <w:rStyle w:val="Strong"/>
        </w:rPr>
        <w:t xml:space="preserve"> should be applied to the d</w:t>
      </w:r>
      <w:r w:rsidR="0A922B5D" w:rsidRPr="00B364F0">
        <w:rPr>
          <w:rStyle w:val="Strong"/>
        </w:rPr>
        <w:t>evelopment of the Matrix</w:t>
      </w:r>
      <w:r w:rsidR="707A3DA4" w:rsidRPr="00B364F0">
        <w:rPr>
          <w:rStyle w:val="Strong"/>
        </w:rPr>
        <w:t>.</w:t>
      </w:r>
      <w:r w:rsidR="0A922B5D" w:rsidRPr="759F73D4">
        <w:t xml:space="preserve"> </w:t>
      </w:r>
      <w:r w:rsidR="57717213" w:rsidRPr="759F73D4">
        <w:t>Many</w:t>
      </w:r>
      <w:r w:rsidR="0A922B5D" w:rsidRPr="759F73D4">
        <w:t xml:space="preserve"> stakeholders indicated the importance of </w:t>
      </w:r>
      <w:r w:rsidR="27170159" w:rsidRPr="759F73D4">
        <w:t>a co-design approach</w:t>
      </w:r>
      <w:r w:rsidR="2EBF1E6A" w:rsidRPr="759F73D4">
        <w:t xml:space="preserve"> to the Matrix development, inclusive of </w:t>
      </w:r>
      <w:r w:rsidR="014C2B70" w:rsidRPr="759F73D4">
        <w:t xml:space="preserve">First Nations representatives, </w:t>
      </w:r>
      <w:r w:rsidR="23CC9D99" w:rsidRPr="759F73D4">
        <w:t>consumers</w:t>
      </w:r>
      <w:r w:rsidR="498D5876" w:rsidRPr="759F73D4">
        <w:t xml:space="preserve"> and </w:t>
      </w:r>
      <w:r w:rsidR="6F5107DB" w:rsidRPr="759F73D4">
        <w:t xml:space="preserve">representatives </w:t>
      </w:r>
      <w:r w:rsidR="7FFEEFF9" w:rsidRPr="759F73D4">
        <w:t>from</w:t>
      </w:r>
      <w:r w:rsidR="6F5107DB" w:rsidRPr="759F73D4">
        <w:t xml:space="preserve"> all </w:t>
      </w:r>
      <w:r w:rsidR="416B8FE8" w:rsidRPr="759F73D4">
        <w:t xml:space="preserve">health </w:t>
      </w:r>
      <w:r w:rsidR="7C72744E" w:rsidRPr="759F73D4">
        <w:t>professions</w:t>
      </w:r>
      <w:r w:rsidR="18BAE7AE" w:rsidRPr="759F73D4">
        <w:t xml:space="preserve">, </w:t>
      </w:r>
      <w:r w:rsidR="0EAAC5D6" w:rsidRPr="759F73D4">
        <w:t>the</w:t>
      </w:r>
      <w:r w:rsidR="6A43BCD8" w:rsidRPr="759F73D4">
        <w:t xml:space="preserve"> </w:t>
      </w:r>
      <w:r w:rsidR="0EAAC5D6" w:rsidRPr="759F73D4">
        <w:t>paraprofessional workforce</w:t>
      </w:r>
      <w:r w:rsidR="5F241DF1" w:rsidRPr="759F73D4">
        <w:t>,</w:t>
      </w:r>
      <w:r w:rsidR="7C72744E" w:rsidRPr="759F73D4">
        <w:t xml:space="preserve"> </w:t>
      </w:r>
      <w:r w:rsidR="481C4D71" w:rsidRPr="759F73D4">
        <w:t>educators, accreditors, professional organisations, service providers, employers, insurers and</w:t>
      </w:r>
      <w:r w:rsidR="5C295C9C" w:rsidRPr="759F73D4">
        <w:t xml:space="preserve"> funders</w:t>
      </w:r>
      <w:r w:rsidR="481C4D71" w:rsidRPr="759F73D4">
        <w:t xml:space="preserve"> </w:t>
      </w:r>
      <w:r w:rsidR="7C72744E" w:rsidRPr="3E07CB44">
        <w:t xml:space="preserve">to ensure </w:t>
      </w:r>
      <w:r w:rsidR="78F185AF" w:rsidRPr="3E07CB44">
        <w:t>the product</w:t>
      </w:r>
      <w:r w:rsidR="7C72744E" w:rsidRPr="3E07CB44">
        <w:t xml:space="preserve"> is free of bias.</w:t>
      </w:r>
      <w:r w:rsidR="4470C4D1" w:rsidRPr="759F73D4">
        <w:t xml:space="preserve"> It was widely acknowledged that the development process </w:t>
      </w:r>
      <w:r w:rsidR="5A81C477" w:rsidRPr="3127AF62">
        <w:t>had the potential to</w:t>
      </w:r>
      <w:r w:rsidR="4470C4D1" w:rsidRPr="759F73D4">
        <w:t xml:space="preserve"> raise conflict and that this should be addressed early.</w:t>
      </w:r>
      <w:r w:rsidR="6521B4D7" w:rsidRPr="759F73D4">
        <w:t xml:space="preserve"> A review of similar frameworks and matrices should be conducted to inform the development process.</w:t>
      </w:r>
      <w:r w:rsidR="7C72744E" w:rsidRPr="759F73D4">
        <w:t xml:space="preserve"> </w:t>
      </w:r>
      <w:r w:rsidR="102C00A1" w:rsidRPr="759F73D4">
        <w:t xml:space="preserve"> </w:t>
      </w:r>
    </w:p>
    <w:p w14:paraId="14C068A5" w14:textId="37464CCF" w:rsidR="3823B9F4" w:rsidRDefault="3823B9F4" w:rsidP="008C2089">
      <w:pPr>
        <w:pStyle w:val="ListBullet"/>
      </w:pPr>
      <w:r w:rsidRPr="00B364F0">
        <w:rPr>
          <w:rStyle w:val="Strong"/>
        </w:rPr>
        <w:t xml:space="preserve">The Matrix should </w:t>
      </w:r>
      <w:r w:rsidR="5F11E34E" w:rsidRPr="00B364F0">
        <w:rPr>
          <w:rStyle w:val="Strong"/>
        </w:rPr>
        <w:t>describe the skills and capabilities of the entire primary care workforce</w:t>
      </w:r>
      <w:r w:rsidR="07ADFA3A" w:rsidRPr="00B364F0">
        <w:rPr>
          <w:rStyle w:val="Strong"/>
        </w:rPr>
        <w:t>.</w:t>
      </w:r>
      <w:r w:rsidRPr="3E07CB44">
        <w:t xml:space="preserve"> </w:t>
      </w:r>
      <w:r w:rsidRPr="759F73D4">
        <w:t>Stakeholders were clear that the skills and capabilities of all professions working in primary care be reflected in the Matrix, including regulated, self-regulated</w:t>
      </w:r>
      <w:r w:rsidR="026E5AE5" w:rsidRPr="759F73D4">
        <w:t xml:space="preserve">, </w:t>
      </w:r>
      <w:r w:rsidRPr="759F73D4">
        <w:t xml:space="preserve">unregulated </w:t>
      </w:r>
      <w:r w:rsidR="1E568277" w:rsidRPr="759F73D4">
        <w:t xml:space="preserve">and paraprofessional </w:t>
      </w:r>
      <w:r w:rsidRPr="759F73D4">
        <w:t xml:space="preserve">workforces. Similarly, it was highlighted that the </w:t>
      </w:r>
      <w:r w:rsidR="2E3605F4" w:rsidRPr="3E07CB44">
        <w:t>full</w:t>
      </w:r>
      <w:r w:rsidRPr="759F73D4">
        <w:t xml:space="preserve"> range of primary care services, including mental health, disability, aged care services, childhood care services, should be reflected to ensure broad applicability of the Matrix. Failure to do so was </w:t>
      </w:r>
      <w:r w:rsidR="36B1EEBB" w:rsidRPr="3E07CB44">
        <w:t>considered</w:t>
      </w:r>
      <w:r w:rsidRPr="759F73D4">
        <w:t xml:space="preserve"> likely to contribute to fragmentation of the health workforce across settings.</w:t>
      </w:r>
    </w:p>
    <w:p w14:paraId="5E75714F" w14:textId="77777777" w:rsidR="00555B53" w:rsidRDefault="3F845E10" w:rsidP="008C2089">
      <w:pPr>
        <w:pStyle w:val="ListBullet"/>
      </w:pPr>
      <w:r w:rsidRPr="00B364F0">
        <w:rPr>
          <w:rStyle w:val="Strong"/>
        </w:rPr>
        <w:t>The Matrix should i</w:t>
      </w:r>
      <w:r w:rsidR="574A1EDE" w:rsidRPr="00B364F0">
        <w:rPr>
          <w:rStyle w:val="Strong"/>
        </w:rPr>
        <w:t>dentify common capabilit</w:t>
      </w:r>
      <w:r w:rsidR="5FEC9404" w:rsidRPr="00B364F0">
        <w:rPr>
          <w:rStyle w:val="Strong"/>
        </w:rPr>
        <w:t xml:space="preserve">ies while </w:t>
      </w:r>
      <w:r w:rsidR="574A1EDE" w:rsidRPr="00B364F0">
        <w:rPr>
          <w:rStyle w:val="Strong"/>
        </w:rPr>
        <w:t>respect</w:t>
      </w:r>
      <w:r w:rsidR="2399C632" w:rsidRPr="00B364F0">
        <w:rPr>
          <w:rStyle w:val="Strong"/>
        </w:rPr>
        <w:t>ing</w:t>
      </w:r>
      <w:r w:rsidR="574A1EDE" w:rsidRPr="00B364F0">
        <w:rPr>
          <w:rStyle w:val="Strong"/>
        </w:rPr>
        <w:t xml:space="preserve"> profession-specific expertise.</w:t>
      </w:r>
      <w:r w:rsidR="574A1EDE" w:rsidRPr="7BEC1AB0">
        <w:t xml:space="preserve"> Stakeholders agreed th</w:t>
      </w:r>
      <w:r w:rsidR="2EBBF945" w:rsidRPr="7BEC1AB0">
        <w:t>at a fundamental objective of the Matrix should be</w:t>
      </w:r>
      <w:r w:rsidR="574A1EDE" w:rsidRPr="7BEC1AB0">
        <w:t xml:space="preserve"> to recognise capabilities that are common across professions</w:t>
      </w:r>
      <w:r w:rsidR="5072FA62" w:rsidRPr="7BEC1AB0">
        <w:t xml:space="preserve">. However, </w:t>
      </w:r>
      <w:r w:rsidR="0D72375B" w:rsidRPr="7BEC1AB0">
        <w:t>several</w:t>
      </w:r>
      <w:r w:rsidR="72FBFCC8" w:rsidRPr="7BEC1AB0">
        <w:t xml:space="preserve"> stakeholders indicated the importance of</w:t>
      </w:r>
      <w:r w:rsidR="5072FA62" w:rsidRPr="7BEC1AB0">
        <w:t xml:space="preserve"> </w:t>
      </w:r>
      <w:r w:rsidR="06AB37D6" w:rsidRPr="7BEC1AB0">
        <w:t xml:space="preserve">simultaneously </w:t>
      </w:r>
      <w:r w:rsidR="5072FA62" w:rsidRPr="7BEC1AB0">
        <w:t>recognis</w:t>
      </w:r>
      <w:r w:rsidR="2E778304" w:rsidRPr="7BEC1AB0">
        <w:t>ing</w:t>
      </w:r>
      <w:r w:rsidR="5072FA62" w:rsidRPr="7BEC1AB0">
        <w:t xml:space="preserve"> and respect</w:t>
      </w:r>
      <w:r w:rsidR="1A287A8C" w:rsidRPr="7BEC1AB0">
        <w:t>ing</w:t>
      </w:r>
      <w:r w:rsidR="5072FA62" w:rsidRPr="7BEC1AB0">
        <w:t xml:space="preserve"> professions for the</w:t>
      </w:r>
      <w:r w:rsidR="3F85D2FD" w:rsidRPr="7BEC1AB0">
        <w:t>ir individual</w:t>
      </w:r>
      <w:r w:rsidR="5072FA62" w:rsidRPr="7BEC1AB0">
        <w:t xml:space="preserve"> expertise. </w:t>
      </w:r>
      <w:r w:rsidR="4B2566C4" w:rsidRPr="7BEC1AB0">
        <w:t xml:space="preserve">For example, it was suggested that </w:t>
      </w:r>
      <w:r w:rsidR="33568F98" w:rsidRPr="7BEC1AB0">
        <w:t xml:space="preserve">while </w:t>
      </w:r>
      <w:r w:rsidR="4B2566C4" w:rsidRPr="7BEC1AB0">
        <w:t>cultural safety skills should be identified in the Matrix</w:t>
      </w:r>
      <w:r w:rsidR="54698922" w:rsidRPr="7BEC1AB0">
        <w:t>,</w:t>
      </w:r>
      <w:r w:rsidR="3395DD49" w:rsidRPr="7BEC1AB0">
        <w:t xml:space="preserve"> the </w:t>
      </w:r>
      <w:r w:rsidR="4B2566C4" w:rsidRPr="7BEC1AB0">
        <w:t>specific skills and capabilities that First Nation</w:t>
      </w:r>
      <w:r w:rsidR="3C9144C7" w:rsidRPr="7BEC1AB0">
        <w:t xml:space="preserve">s health professions </w:t>
      </w:r>
      <w:r w:rsidR="3AA464C8" w:rsidRPr="7BEC1AB0">
        <w:t xml:space="preserve">bring to care should be </w:t>
      </w:r>
      <w:r w:rsidR="69B05CA0" w:rsidRPr="7BEC1AB0">
        <w:t xml:space="preserve">specifically </w:t>
      </w:r>
      <w:r w:rsidR="3AA464C8" w:rsidRPr="7BEC1AB0">
        <w:t>r</w:t>
      </w:r>
      <w:r w:rsidR="59A90263" w:rsidRPr="7BEC1AB0">
        <w:t>ecognised</w:t>
      </w:r>
      <w:r w:rsidR="37905BA8" w:rsidRPr="7BEC1AB0">
        <w:t>.</w:t>
      </w:r>
      <w:r w:rsidR="56BAF865" w:rsidRPr="7BEC1AB0">
        <w:t xml:space="preserve"> </w:t>
      </w:r>
    </w:p>
    <w:p w14:paraId="5A71BC64" w14:textId="5A88C52E" w:rsidR="657494DB" w:rsidRPr="00555B53" w:rsidRDefault="00555B53" w:rsidP="008C2089">
      <w:pPr>
        <w:pStyle w:val="ListBullet"/>
      </w:pPr>
      <w:r w:rsidRPr="00B364F0">
        <w:rPr>
          <w:rStyle w:val="Strong"/>
        </w:rPr>
        <w:t>S</w:t>
      </w:r>
      <w:r w:rsidR="657494DB" w:rsidRPr="00B364F0">
        <w:rPr>
          <w:rStyle w:val="Strong"/>
        </w:rPr>
        <w:t>kills and capabilities</w:t>
      </w:r>
      <w:r w:rsidR="20C8A879" w:rsidRPr="00B364F0">
        <w:rPr>
          <w:rStyle w:val="Strong"/>
        </w:rPr>
        <w:t xml:space="preserve"> should be contextualised</w:t>
      </w:r>
      <w:r w:rsidR="657494DB" w:rsidRPr="00B364F0">
        <w:rPr>
          <w:rStyle w:val="Strong"/>
        </w:rPr>
        <w:t>.</w:t>
      </w:r>
      <w:r w:rsidR="657494DB" w:rsidRPr="00555B53">
        <w:t xml:space="preserve"> </w:t>
      </w:r>
      <w:r w:rsidR="035CA78E" w:rsidRPr="00555B53">
        <w:t xml:space="preserve">Stakeholders </w:t>
      </w:r>
      <w:r w:rsidR="657494DB" w:rsidRPr="00555B53">
        <w:t>suggest</w:t>
      </w:r>
      <w:r w:rsidR="12D06E55" w:rsidRPr="00555B53">
        <w:t>ed</w:t>
      </w:r>
      <w:r w:rsidR="657494DB" w:rsidRPr="00555B53">
        <w:t xml:space="preserve"> that </w:t>
      </w:r>
      <w:r w:rsidR="3B4751D8" w:rsidRPr="00555B53">
        <w:t xml:space="preserve">where </w:t>
      </w:r>
      <w:r w:rsidR="657494DB" w:rsidRPr="00555B53">
        <w:t>skills and capabilities are common to multiple professions</w:t>
      </w:r>
      <w:r w:rsidR="2D703453" w:rsidRPr="00555B53">
        <w:t xml:space="preserve">, it may be useful to acknowledge the context in which the profession uses the skill/capability. For example, where skills </w:t>
      </w:r>
      <w:r w:rsidR="021D4C39" w:rsidRPr="00555B53">
        <w:t>are used in the context of</w:t>
      </w:r>
      <w:r w:rsidR="4FABAEBC" w:rsidRPr="00555B53">
        <w:t xml:space="preserve"> rural and remote practice</w:t>
      </w:r>
      <w:r w:rsidR="68CA2AC8" w:rsidRPr="00555B53">
        <w:t xml:space="preserve"> or a specific clinical area</w:t>
      </w:r>
      <w:r w:rsidR="56712A91" w:rsidRPr="00555B53">
        <w:t>, there may be</w:t>
      </w:r>
      <w:r w:rsidR="14E294C0" w:rsidRPr="00555B53">
        <w:t xml:space="preserve"> specific c</w:t>
      </w:r>
      <w:r w:rsidR="24A0EF81" w:rsidRPr="00555B53">
        <w:t>linical considerations</w:t>
      </w:r>
      <w:r w:rsidR="4E2705A7" w:rsidRPr="00555B53">
        <w:t xml:space="preserve"> </w:t>
      </w:r>
      <w:r w:rsidR="2E4C7DD5" w:rsidRPr="00555B53">
        <w:t>beyond those expected in alternate settings</w:t>
      </w:r>
      <w:r w:rsidR="3193F979" w:rsidRPr="00555B53">
        <w:t>. These</w:t>
      </w:r>
      <w:r w:rsidR="2E4C7DD5" w:rsidRPr="00555B53">
        <w:t xml:space="preserve"> may be relevant to acknowledge in </w:t>
      </w:r>
      <w:r w:rsidR="4FC3CF03" w:rsidRPr="00555B53">
        <w:t xml:space="preserve">health </w:t>
      </w:r>
      <w:r w:rsidR="2E4C7DD5" w:rsidRPr="00555B53">
        <w:t>workforce planning</w:t>
      </w:r>
      <w:r w:rsidR="4FABAEBC" w:rsidRPr="00555B53">
        <w:t xml:space="preserve">. </w:t>
      </w:r>
      <w:r w:rsidR="33B77EE2" w:rsidRPr="00555B53">
        <w:t xml:space="preserve">Similarly, it may be useful to indicate how general capability statements, such as those developed for regulated professions, apply to the primary care setting. </w:t>
      </w:r>
      <w:r w:rsidR="4FABAEBC" w:rsidRPr="00555B53">
        <w:t xml:space="preserve">There was also a suggestion </w:t>
      </w:r>
      <w:r w:rsidR="21815D82" w:rsidRPr="00555B53">
        <w:t xml:space="preserve">to </w:t>
      </w:r>
      <w:r w:rsidR="21815D82" w:rsidRPr="00555B53">
        <w:lastRenderedPageBreak/>
        <w:t>acknowledge the</w:t>
      </w:r>
      <w:r w:rsidR="4FABAEBC" w:rsidRPr="00555B53">
        <w:t xml:space="preserve"> Australian Qualifications F</w:t>
      </w:r>
      <w:r w:rsidR="200D82D7" w:rsidRPr="00555B53">
        <w:t xml:space="preserve">ramework (AQF) level of the education program </w:t>
      </w:r>
      <w:r w:rsidR="4B53C714" w:rsidRPr="00555B53">
        <w:t xml:space="preserve">achieved by the health profession. </w:t>
      </w:r>
      <w:r w:rsidR="780A9B60" w:rsidRPr="00555B53">
        <w:t xml:space="preserve">This was considered important to </w:t>
      </w:r>
      <w:r w:rsidR="200D82D7" w:rsidRPr="00555B53">
        <w:t xml:space="preserve">provide an indication of the </w:t>
      </w:r>
      <w:r w:rsidR="5ABA61A8" w:rsidRPr="00555B53">
        <w:t xml:space="preserve">depth of </w:t>
      </w:r>
      <w:r w:rsidR="200C2E10" w:rsidRPr="00555B53">
        <w:t xml:space="preserve">critical thinking and </w:t>
      </w:r>
      <w:r w:rsidR="07C58054" w:rsidRPr="00555B53">
        <w:t xml:space="preserve">clinical decision making </w:t>
      </w:r>
      <w:r w:rsidR="5BA5E738" w:rsidRPr="00555B53">
        <w:t xml:space="preserve">behind </w:t>
      </w:r>
      <w:r w:rsidR="07C58054" w:rsidRPr="00555B53">
        <w:t xml:space="preserve">the </w:t>
      </w:r>
      <w:r w:rsidR="200D82D7" w:rsidRPr="00555B53">
        <w:t xml:space="preserve">skill. </w:t>
      </w:r>
    </w:p>
    <w:p w14:paraId="491D06C5" w14:textId="6402A852" w:rsidR="4C3458DC" w:rsidRDefault="4C3458DC" w:rsidP="008C2089">
      <w:pPr>
        <w:pStyle w:val="ListBullet"/>
      </w:pPr>
      <w:r w:rsidRPr="00B364F0">
        <w:rPr>
          <w:rStyle w:val="Strong"/>
        </w:rPr>
        <w:t>The Matrix should focus on collaborative competencies</w:t>
      </w:r>
      <w:r w:rsidR="4D70B1BA" w:rsidRPr="00B364F0">
        <w:rPr>
          <w:rStyle w:val="Strong"/>
        </w:rPr>
        <w:t xml:space="preserve">. </w:t>
      </w:r>
      <w:r w:rsidR="4D70B1BA" w:rsidRPr="3C5CD97A">
        <w:t xml:space="preserve">Commonly, stakeholders viewed the skills required to work as a collaborative multidisciplinary team as important to reflect in the Matrix. These could include communication, </w:t>
      </w:r>
      <w:r w:rsidRPr="3C5CD97A">
        <w:t>teamwork, conflict resolution</w:t>
      </w:r>
      <w:r w:rsidR="19BD1E01" w:rsidRPr="3C5CD97A">
        <w:t xml:space="preserve"> and </w:t>
      </w:r>
      <w:r w:rsidRPr="3C5CD97A">
        <w:t>leadership.</w:t>
      </w:r>
    </w:p>
    <w:p w14:paraId="111BA03B" w14:textId="7657CA1F" w:rsidR="4396CE22" w:rsidRDefault="4396CE22" w:rsidP="008C2089">
      <w:pPr>
        <w:pStyle w:val="ListBullet"/>
      </w:pPr>
      <w:r w:rsidRPr="00B364F0">
        <w:rPr>
          <w:rStyle w:val="Strong"/>
        </w:rPr>
        <w:t xml:space="preserve">The Framework </w:t>
      </w:r>
      <w:r w:rsidR="51C8F16A" w:rsidRPr="00B364F0">
        <w:rPr>
          <w:rStyle w:val="Strong"/>
        </w:rPr>
        <w:t>forms</w:t>
      </w:r>
      <w:r w:rsidR="0D1D1D77" w:rsidRPr="00B364F0">
        <w:rPr>
          <w:rStyle w:val="Strong"/>
        </w:rPr>
        <w:t xml:space="preserve"> </w:t>
      </w:r>
      <w:r w:rsidR="2176A7E4" w:rsidRPr="00B364F0">
        <w:rPr>
          <w:rStyle w:val="Strong"/>
        </w:rPr>
        <w:t xml:space="preserve">an </w:t>
      </w:r>
      <w:r w:rsidRPr="00B364F0">
        <w:rPr>
          <w:rStyle w:val="Strong"/>
        </w:rPr>
        <w:t>essential</w:t>
      </w:r>
      <w:r w:rsidR="113D1F08" w:rsidRPr="00B364F0">
        <w:rPr>
          <w:rStyle w:val="Strong"/>
        </w:rPr>
        <w:t xml:space="preserve"> component</w:t>
      </w:r>
      <w:r w:rsidR="54E379BA" w:rsidRPr="00B364F0">
        <w:rPr>
          <w:rStyle w:val="Strong"/>
        </w:rPr>
        <w:t xml:space="preserve"> of the Matrix</w:t>
      </w:r>
      <w:r w:rsidR="2FF4FA85" w:rsidRPr="00B364F0">
        <w:rPr>
          <w:rStyle w:val="Strong"/>
        </w:rPr>
        <w:t>.</w:t>
      </w:r>
      <w:r w:rsidR="39D39879" w:rsidRPr="3E07CB44">
        <w:t xml:space="preserve"> </w:t>
      </w:r>
      <w:r w:rsidR="39D39879">
        <w:t>Many viewed the Framework as providing a vital contribution to primary care through the development of a shared language and c</w:t>
      </w:r>
      <w:r w:rsidR="6F8A7951">
        <w:t>lear, common</w:t>
      </w:r>
      <w:r w:rsidR="39D39879">
        <w:t xml:space="preserve"> definitions.</w:t>
      </w:r>
      <w:r w:rsidR="1AC89ED4">
        <w:t xml:space="preserve"> </w:t>
      </w:r>
      <w:r w:rsidR="3A95AF57">
        <w:t xml:space="preserve">Many stakeholders acknowledged that professions attach different meanings to commonly used language and that establishing a common lexicon would be an important </w:t>
      </w:r>
      <w:r w:rsidR="4116F310">
        <w:t>outcome of the Framework.</w:t>
      </w:r>
      <w:r w:rsidR="3A95AF57">
        <w:t xml:space="preserve"> </w:t>
      </w:r>
      <w:r w:rsidR="39D39879">
        <w:t>A range of beneficiaries to successful development of the Framework were proposed including education providers, accrediting authorities, professional organisations, employers and consumers. Several s</w:t>
      </w:r>
      <w:r w:rsidR="14E34575">
        <w:t>takeholders</w:t>
      </w:r>
      <w:r w:rsidR="39D39879">
        <w:t xml:space="preserve"> highlighted the significant positive potential of undertaking the development of the Framework and saw this work as a great opportunity to demonstrate interprofessional collaboration.</w:t>
      </w:r>
    </w:p>
    <w:p w14:paraId="177B4D97" w14:textId="7B063E9D" w:rsidR="4D410539" w:rsidRDefault="3EBD322B" w:rsidP="008C2089">
      <w:pPr>
        <w:pStyle w:val="ListBullet"/>
      </w:pPr>
      <w:r w:rsidRPr="00B364F0">
        <w:rPr>
          <w:rStyle w:val="Strong"/>
        </w:rPr>
        <w:t>Existing</w:t>
      </w:r>
      <w:r w:rsidR="04E9622A" w:rsidRPr="00B364F0">
        <w:rPr>
          <w:rStyle w:val="Strong"/>
        </w:rPr>
        <w:t xml:space="preserve"> resources </w:t>
      </w:r>
      <w:r w:rsidR="6D30A951" w:rsidRPr="00B364F0">
        <w:rPr>
          <w:rStyle w:val="Strong"/>
        </w:rPr>
        <w:t xml:space="preserve">should be utilised </w:t>
      </w:r>
      <w:r w:rsidR="04E9622A" w:rsidRPr="00B364F0">
        <w:rPr>
          <w:rStyle w:val="Strong"/>
        </w:rPr>
        <w:t>where relevant.</w:t>
      </w:r>
      <w:r w:rsidR="04E9622A" w:rsidRPr="3E07CB44">
        <w:t xml:space="preserve"> </w:t>
      </w:r>
      <w:r w:rsidR="04E9622A" w:rsidRPr="3C5CD97A">
        <w:t>Core skills have been defined for advanced practice (e.g</w:t>
      </w:r>
      <w:r w:rsidR="5519EB4E" w:rsidRPr="3C5CD97A">
        <w:t>.</w:t>
      </w:r>
      <w:r w:rsidR="04E9622A" w:rsidRPr="3C5CD97A">
        <w:t xml:space="preserve"> </w:t>
      </w:r>
      <w:r w:rsidR="04E9622A" w:rsidRPr="3E07CB44">
        <w:t>the SA Allied Health Advanced Practice Framework</w:t>
      </w:r>
      <w:r w:rsidRPr="3E07CB44">
        <w:rPr>
          <w:rStyle w:val="FootnoteReference"/>
        </w:rPr>
        <w:footnoteReference w:id="4"/>
      </w:r>
      <w:r w:rsidR="7F617A98" w:rsidRPr="3E07CB44">
        <w:t>)</w:t>
      </w:r>
      <w:r w:rsidR="04E9622A" w:rsidRPr="3E07CB44">
        <w:t xml:space="preserve"> and across a range of specialty skill areas such as </w:t>
      </w:r>
      <w:r w:rsidR="6A37CA5E" w:rsidRPr="3E07CB44">
        <w:t>aged care, NDIS care, diabetes care</w:t>
      </w:r>
      <w:r w:rsidR="04736F73" w:rsidRPr="3E07CB44">
        <w:t xml:space="preserve"> and</w:t>
      </w:r>
      <w:r w:rsidR="6A37CA5E" w:rsidRPr="3E07CB44">
        <w:t xml:space="preserve"> prescribing</w:t>
      </w:r>
      <w:r w:rsidR="04736F73" w:rsidRPr="3E07CB44">
        <w:t xml:space="preserve">. </w:t>
      </w:r>
      <w:r w:rsidR="6A37CA5E" w:rsidRPr="3E07CB44">
        <w:t xml:space="preserve"> </w:t>
      </w:r>
      <w:r w:rsidR="6A37CA5E" w:rsidRPr="3C5CD97A">
        <w:t>Where possible, these descriptions should be utilised to support development of the Matrix.</w:t>
      </w:r>
    </w:p>
    <w:p w14:paraId="5E0FBA2F" w14:textId="025BB504" w:rsidR="759F73D4" w:rsidRPr="00337AD1" w:rsidRDefault="2D3A416A" w:rsidP="007B3CAF">
      <w:pPr>
        <w:pStyle w:val="Heading5"/>
      </w:pPr>
      <w:r w:rsidRPr="00337AD1">
        <w:t>Use of the Matrix</w:t>
      </w:r>
    </w:p>
    <w:p w14:paraId="1D10C1E7" w14:textId="0E9250D9" w:rsidR="7DFBBC7E" w:rsidRPr="00B364F0" w:rsidRDefault="7DFBBC7E" w:rsidP="008C2089">
      <w:r w:rsidRPr="004E038C">
        <w:t xml:space="preserve">Stakeholders indicated that the Matrix could be </w:t>
      </w:r>
      <w:r w:rsidR="0CC6A10A" w:rsidRPr="004E038C">
        <w:t xml:space="preserve">useful to </w:t>
      </w:r>
      <w:r w:rsidR="561F841D" w:rsidRPr="004E038C">
        <w:t xml:space="preserve">many, including health professionals, education providers, accreditation authorities, employers, service providers, workforce </w:t>
      </w:r>
      <w:r w:rsidR="04DC852D" w:rsidRPr="004E038C">
        <w:t>planners</w:t>
      </w:r>
      <w:r w:rsidR="561F841D" w:rsidRPr="004E038C">
        <w:t xml:space="preserve"> and consumers. </w:t>
      </w:r>
      <w:r w:rsidR="6F0DE799" w:rsidRPr="004E038C">
        <w:t xml:space="preserve">A greater understanding of skills and capabilities </w:t>
      </w:r>
      <w:r w:rsidR="4BC6FEF2" w:rsidRPr="004E038C">
        <w:t xml:space="preserve">resulting from the Matrix </w:t>
      </w:r>
      <w:r w:rsidR="6F0DE799" w:rsidRPr="004E038C">
        <w:t>was considered an important contribution to the function of the multidisciplinary team</w:t>
      </w:r>
      <w:r w:rsidR="239849B6" w:rsidRPr="004E038C">
        <w:t xml:space="preserve">, through the generation of improved trust </w:t>
      </w:r>
      <w:r w:rsidR="20ECDA9B" w:rsidRPr="004E038C">
        <w:t>and greater</w:t>
      </w:r>
      <w:r w:rsidR="239849B6" w:rsidRPr="004E038C">
        <w:t xml:space="preserve"> understanding of </w:t>
      </w:r>
      <w:r w:rsidR="7767EE4D" w:rsidRPr="004E038C">
        <w:t xml:space="preserve">a professions’ </w:t>
      </w:r>
      <w:r w:rsidR="239849B6" w:rsidRPr="004E038C">
        <w:t>capabilit</w:t>
      </w:r>
      <w:r w:rsidR="34E4B11B" w:rsidRPr="004E038C">
        <w:t>ies.</w:t>
      </w:r>
    </w:p>
    <w:p w14:paraId="66F783B0" w14:textId="401FE010" w:rsidR="08451CBE" w:rsidRPr="004E038C" w:rsidRDefault="08451CBE" w:rsidP="008C2089">
      <w:r w:rsidRPr="00B364F0">
        <w:t>Additional views regarding the</w:t>
      </w:r>
      <w:r w:rsidRPr="004E038C">
        <w:t xml:space="preserve"> use of the Matrix and its quality assurance included:</w:t>
      </w:r>
    </w:p>
    <w:p w14:paraId="1C41D775" w14:textId="3F963534" w:rsidR="07597AC0" w:rsidRDefault="2FAEBEEB" w:rsidP="008C2089">
      <w:pPr>
        <w:pStyle w:val="ListBullet"/>
      </w:pPr>
      <w:r w:rsidRPr="00B364F0">
        <w:rPr>
          <w:rStyle w:val="Strong"/>
        </w:rPr>
        <w:t>Contribution to w</w:t>
      </w:r>
      <w:r w:rsidR="14F3C67D" w:rsidRPr="00B364F0">
        <w:rPr>
          <w:rStyle w:val="Strong"/>
        </w:rPr>
        <w:t>orkforce planning and data sources.</w:t>
      </w:r>
      <w:r w:rsidR="14F3C67D" w:rsidRPr="759F73D4">
        <w:t xml:space="preserve"> </w:t>
      </w:r>
      <w:r w:rsidR="1107C658" w:rsidRPr="759F73D4">
        <w:t>Several stakeholders indicated that to</w:t>
      </w:r>
      <w:r w:rsidR="72E84ED9" w:rsidRPr="759F73D4">
        <w:t xml:space="preserve"> effectively</w:t>
      </w:r>
      <w:r w:rsidR="1107C658" w:rsidRPr="759F73D4">
        <w:t xml:space="preserve"> contribute to workforce planning, the Matrix should establish links with other agencies that</w:t>
      </w:r>
      <w:r w:rsidR="7BDE3CF4" w:rsidRPr="759F73D4">
        <w:t xml:space="preserve"> gather and collate health workforce data</w:t>
      </w:r>
      <w:r w:rsidR="46A56461" w:rsidRPr="759F73D4">
        <w:t xml:space="preserve">, </w:t>
      </w:r>
      <w:r w:rsidR="7BDE3CF4" w:rsidRPr="759F73D4">
        <w:t>includ</w:t>
      </w:r>
      <w:r w:rsidR="504F39F3" w:rsidRPr="759F73D4">
        <w:t>ing</w:t>
      </w:r>
      <w:r w:rsidR="7BDE3CF4" w:rsidRPr="759F73D4">
        <w:t xml:space="preserve"> Jobs and Skills Australia</w:t>
      </w:r>
      <w:r w:rsidR="17F86403" w:rsidRPr="759F73D4">
        <w:t xml:space="preserve"> and Rural Workforce Agencies in each state and territory</w:t>
      </w:r>
      <w:r w:rsidR="7BDE3CF4" w:rsidRPr="759F73D4">
        <w:t>. It was also highlighted that the entire workforce should be reflected in the Matrix</w:t>
      </w:r>
      <w:r w:rsidR="607A6BD5" w:rsidRPr="759F73D4">
        <w:t xml:space="preserve"> to ensure its optimal contribution to </w:t>
      </w:r>
      <w:r w:rsidR="77983679" w:rsidRPr="759F73D4">
        <w:t xml:space="preserve">workforce </w:t>
      </w:r>
      <w:r w:rsidR="607A6BD5" w:rsidRPr="759F73D4">
        <w:t>planning</w:t>
      </w:r>
      <w:r w:rsidR="4325CD09" w:rsidRPr="161AA460">
        <w:t>, although it was noted that this</w:t>
      </w:r>
      <w:r w:rsidR="32A3256F" w:rsidRPr="759F73D4">
        <w:t xml:space="preserve"> would be challenging for professions that work across diverse settings that may not be included in routine workforce statisti</w:t>
      </w:r>
      <w:r w:rsidR="60A0325A" w:rsidRPr="759F73D4">
        <w:t>c</w:t>
      </w:r>
      <w:r w:rsidR="32A3256F" w:rsidRPr="759F73D4">
        <w:t xml:space="preserve">s. </w:t>
      </w:r>
      <w:r w:rsidR="55391FD3" w:rsidRPr="759F73D4">
        <w:t>An</w:t>
      </w:r>
      <w:r w:rsidR="607A6BD5" w:rsidRPr="759F73D4">
        <w:t xml:space="preserve"> example</w:t>
      </w:r>
      <w:r w:rsidR="2D4A8BF4" w:rsidRPr="759F73D4">
        <w:t xml:space="preserve"> provided was for the</w:t>
      </w:r>
      <w:r w:rsidR="607A6BD5" w:rsidRPr="759F73D4">
        <w:t xml:space="preserve"> paramedic</w:t>
      </w:r>
      <w:r w:rsidR="08C95B34" w:rsidRPr="759F73D4">
        <w:t xml:space="preserve"> profession</w:t>
      </w:r>
      <w:r w:rsidR="607A6BD5" w:rsidRPr="759F73D4">
        <w:t xml:space="preserve"> </w:t>
      </w:r>
      <w:r w:rsidR="66C4541D" w:rsidRPr="759F73D4">
        <w:t xml:space="preserve">who </w:t>
      </w:r>
      <w:r w:rsidR="607A6BD5" w:rsidRPr="759F73D4">
        <w:t xml:space="preserve">work across a range of settings that are generally </w:t>
      </w:r>
      <w:r w:rsidR="4B141437" w:rsidRPr="759F73D4">
        <w:t xml:space="preserve">not </w:t>
      </w:r>
      <w:r w:rsidR="607A6BD5" w:rsidRPr="759F73D4">
        <w:t>captured in readily available data</w:t>
      </w:r>
      <w:r w:rsidR="058FC3AA" w:rsidRPr="759F73D4">
        <w:t xml:space="preserve"> e.g</w:t>
      </w:r>
      <w:r w:rsidR="6CBA17F4" w:rsidRPr="76B4116C">
        <w:t>.</w:t>
      </w:r>
      <w:r w:rsidR="058FC3AA" w:rsidRPr="759F73D4">
        <w:t xml:space="preserve"> defence forces, aeromedical retrieval services</w:t>
      </w:r>
      <w:r w:rsidR="3BA14A8B" w:rsidRPr="161AA460">
        <w:t>.</w:t>
      </w:r>
      <w:r w:rsidR="64A7084B" w:rsidRPr="161AA460">
        <w:t xml:space="preserve"> </w:t>
      </w:r>
    </w:p>
    <w:p w14:paraId="6FCCC329" w14:textId="64AA9A94" w:rsidR="1D10C0CE" w:rsidRDefault="1D10C0CE" w:rsidP="008C2089">
      <w:r w:rsidRPr="7BEC1AB0">
        <w:lastRenderedPageBreak/>
        <w:t>There was a view that the Matrix should contribute</w:t>
      </w:r>
      <w:r w:rsidR="058FC3AA" w:rsidRPr="7BEC1AB0">
        <w:t xml:space="preserve"> to </w:t>
      </w:r>
      <w:r w:rsidRPr="009B61F2">
        <w:rPr>
          <w:rStyle w:val="Emphasis"/>
        </w:rPr>
        <w:t>workforce planning</w:t>
      </w:r>
      <w:r w:rsidRPr="7BEC1AB0">
        <w:t xml:space="preserve"> alongside </w:t>
      </w:r>
      <w:r w:rsidRPr="009B61F2">
        <w:rPr>
          <w:rStyle w:val="Emphasis"/>
        </w:rPr>
        <w:t>health service planning</w:t>
      </w:r>
      <w:r w:rsidRPr="7BEC1AB0">
        <w:t>, to ensure required services are available and provided by appropriately skilled health professionals.</w:t>
      </w:r>
      <w:r w:rsidR="2AB99730" w:rsidRPr="7BEC1AB0">
        <w:t xml:space="preserve"> </w:t>
      </w:r>
      <w:r w:rsidR="2AB99730">
        <w:t xml:space="preserve">Several stakeholders indicated the Matrix could contribute to workforce efficiency by enabling a broader </w:t>
      </w:r>
      <w:r w:rsidR="3C49DB3B">
        <w:t>range</w:t>
      </w:r>
      <w:r w:rsidR="2AB99730">
        <w:t xml:space="preserve"> of health professionals to contribute to care</w:t>
      </w:r>
      <w:r w:rsidR="3E9102D9">
        <w:t xml:space="preserve"> and service delivery</w:t>
      </w:r>
      <w:r w:rsidR="2AB99730">
        <w:t xml:space="preserve">. </w:t>
      </w:r>
    </w:p>
    <w:p w14:paraId="15D420A6" w14:textId="4F8D73C8" w:rsidR="599C2A08" w:rsidRPr="00B364F0" w:rsidRDefault="599C2A08" w:rsidP="008C2089">
      <w:pPr>
        <w:pStyle w:val="ListBullet"/>
      </w:pPr>
      <w:r w:rsidRPr="00B364F0">
        <w:rPr>
          <w:rStyle w:val="Strong"/>
        </w:rPr>
        <w:t>Address jurisdictional differences.</w:t>
      </w:r>
      <w:r w:rsidRPr="00B364F0">
        <w:t xml:space="preserve"> The Matrix was viewed by many stakeholders as having the potential to </w:t>
      </w:r>
      <w:r w:rsidR="0848130A" w:rsidRPr="00B364F0">
        <w:t>highlight</w:t>
      </w:r>
      <w:r w:rsidRPr="00B364F0">
        <w:t xml:space="preserve"> </w:t>
      </w:r>
      <w:r w:rsidR="1CEF4C8A" w:rsidRPr="00B364F0">
        <w:t>jurisdictional</w:t>
      </w:r>
      <w:r w:rsidRPr="00B364F0">
        <w:t xml:space="preserve"> differences in scope of practice and enable the removal of inconsistencies</w:t>
      </w:r>
      <w:r w:rsidR="6E932D00" w:rsidRPr="00B364F0">
        <w:t>.</w:t>
      </w:r>
      <w:r w:rsidR="36FBD52F" w:rsidRPr="00B364F0">
        <w:t xml:space="preserve"> </w:t>
      </w:r>
      <w:r w:rsidR="7BEC6EB0" w:rsidRPr="00B364F0">
        <w:t xml:space="preserve">Addressing jurisdictional differences and </w:t>
      </w:r>
      <w:r w:rsidR="30021C42" w:rsidRPr="00B364F0">
        <w:t>enabl</w:t>
      </w:r>
      <w:r w:rsidR="6F4301DF" w:rsidRPr="00B364F0">
        <w:t xml:space="preserve">ing </w:t>
      </w:r>
      <w:r w:rsidR="7BEC6EB0" w:rsidRPr="00B364F0">
        <w:t>nationa</w:t>
      </w:r>
      <w:r w:rsidR="4FA09388" w:rsidRPr="00B364F0">
        <w:t xml:space="preserve">l recognition of skills and capabilities </w:t>
      </w:r>
      <w:r w:rsidR="7BEC6EB0" w:rsidRPr="00B364F0">
        <w:t xml:space="preserve">was </w:t>
      </w:r>
      <w:r w:rsidR="2A8BB933" w:rsidRPr="00B364F0">
        <w:t xml:space="preserve">viewed </w:t>
      </w:r>
      <w:r w:rsidR="3D16CCAA" w:rsidRPr="00B364F0">
        <w:t>as essential to</w:t>
      </w:r>
      <w:r w:rsidR="7BEC6EB0" w:rsidRPr="00B364F0">
        <w:t xml:space="preserve"> improv</w:t>
      </w:r>
      <w:r w:rsidR="46330959" w:rsidRPr="00B364F0">
        <w:t>ing</w:t>
      </w:r>
      <w:r w:rsidR="36FBD52F" w:rsidRPr="00B364F0">
        <w:t xml:space="preserve"> </w:t>
      </w:r>
      <w:r w:rsidR="36FBD52F">
        <w:t>workforce mobility</w:t>
      </w:r>
      <w:r w:rsidR="0AC48770">
        <w:t>.</w:t>
      </w:r>
      <w:r w:rsidR="2B56CE49">
        <w:t xml:space="preserve"> </w:t>
      </w:r>
      <w:r w:rsidR="36FBD52F">
        <w:t>This outcome was further supported by linking the Matrix with the national digital skills passport.</w:t>
      </w:r>
    </w:p>
    <w:p w14:paraId="120F44D2" w14:textId="43C575B6" w:rsidR="53ADC260" w:rsidRPr="00B364F0" w:rsidRDefault="53ADC260" w:rsidP="008C2089">
      <w:pPr>
        <w:pStyle w:val="ListBullet"/>
      </w:pPr>
      <w:r w:rsidRPr="00B364F0">
        <w:rPr>
          <w:rStyle w:val="Strong"/>
        </w:rPr>
        <w:t>Identify emerging roles and workforce needs</w:t>
      </w:r>
      <w:r w:rsidR="1B7971C8" w:rsidRPr="00B364F0">
        <w:rPr>
          <w:rStyle w:val="Strong"/>
        </w:rPr>
        <w:t>, inform education</w:t>
      </w:r>
      <w:r w:rsidR="1C9E4643" w:rsidRPr="00B364F0">
        <w:rPr>
          <w:rStyle w:val="Strong"/>
        </w:rPr>
        <w:t xml:space="preserve"> and training programs</w:t>
      </w:r>
      <w:r w:rsidR="0DD02FDF" w:rsidRPr="00B364F0">
        <w:rPr>
          <w:rStyle w:val="Strong"/>
        </w:rPr>
        <w:t>.</w:t>
      </w:r>
      <w:r w:rsidRPr="00B364F0">
        <w:t xml:space="preserve"> </w:t>
      </w:r>
      <w:r w:rsidR="1B400D28" w:rsidRPr="00B364F0">
        <w:t>Several stakeholders identified</w:t>
      </w:r>
      <w:r w:rsidR="1B400D28" w:rsidRPr="00B364F0">
        <w:rPr>
          <w:rStyle w:val="Strong"/>
        </w:rPr>
        <w:t xml:space="preserve"> </w:t>
      </w:r>
      <w:r w:rsidR="1B400D28" w:rsidRPr="00B364F0">
        <w:t xml:space="preserve">that the Matrix </w:t>
      </w:r>
      <w:r w:rsidR="1B0CFD9F" w:rsidRPr="00B364F0">
        <w:t>w</w:t>
      </w:r>
      <w:r w:rsidR="1B400D28" w:rsidRPr="00B364F0">
        <w:t>ould be instrumental in</w:t>
      </w:r>
      <w:r w:rsidRPr="00B364F0">
        <w:t xml:space="preserve"> identif</w:t>
      </w:r>
      <w:r w:rsidR="566CAABA" w:rsidRPr="00B364F0">
        <w:t>ying</w:t>
      </w:r>
      <w:r w:rsidRPr="00B364F0">
        <w:t xml:space="preserve"> </w:t>
      </w:r>
      <w:r w:rsidR="1BBF9303" w:rsidRPr="00B364F0">
        <w:t xml:space="preserve">the </w:t>
      </w:r>
      <w:r w:rsidRPr="00B364F0">
        <w:t xml:space="preserve">skills and capabilities required to address emerging </w:t>
      </w:r>
      <w:r w:rsidR="431F78AB" w:rsidRPr="00B364F0">
        <w:t xml:space="preserve">health </w:t>
      </w:r>
      <w:r w:rsidRPr="00B364F0">
        <w:t>service needs</w:t>
      </w:r>
      <w:r w:rsidR="1831A141" w:rsidRPr="00B364F0">
        <w:t xml:space="preserve">. In this way, the Matrix could </w:t>
      </w:r>
      <w:r w:rsidR="09C1D693" w:rsidRPr="00B364F0">
        <w:t xml:space="preserve">inform education and training programs to ensure the workforce is equipped to meet </w:t>
      </w:r>
      <w:r w:rsidR="4F2E209D" w:rsidRPr="00B364F0">
        <w:t>future</w:t>
      </w:r>
      <w:r w:rsidR="09C1D693" w:rsidRPr="00B364F0">
        <w:t xml:space="preserve"> needs.</w:t>
      </w:r>
      <w:r w:rsidR="5DA59307" w:rsidRPr="00B364F0">
        <w:t xml:space="preserve"> </w:t>
      </w:r>
      <w:r w:rsidR="70FB12B5" w:rsidRPr="00B364F0">
        <w:t>Similarly, e</w:t>
      </w:r>
      <w:r w:rsidR="5DA59307" w:rsidRPr="00B364F0">
        <w:t>ducation providers</w:t>
      </w:r>
      <w:r w:rsidR="2C543D4A" w:rsidRPr="00B364F0">
        <w:t>, National Boards and professional organisations</w:t>
      </w:r>
      <w:r w:rsidR="5DA59307" w:rsidRPr="00B364F0">
        <w:t xml:space="preserve"> could inform the Matrix where skills and capabilities are </w:t>
      </w:r>
      <w:r w:rsidR="1311F395" w:rsidRPr="00B364F0">
        <w:t xml:space="preserve">updated to reflect </w:t>
      </w:r>
      <w:r w:rsidR="1CBF81C3" w:rsidRPr="00B364F0">
        <w:t xml:space="preserve">changes in </w:t>
      </w:r>
      <w:r w:rsidR="1311F395" w:rsidRPr="00B364F0">
        <w:t xml:space="preserve">practice. Education providers could use the Matrix to inform learning outcomes and assessments. </w:t>
      </w:r>
      <w:r w:rsidR="46F78F00" w:rsidRPr="00B364F0">
        <w:t>Accreditation authorities could ensure standards reflect the Matrix.</w:t>
      </w:r>
    </w:p>
    <w:p w14:paraId="0C2BAE58" w14:textId="1CD0AFCE" w:rsidR="333F3CEB" w:rsidRPr="00B364F0" w:rsidRDefault="333F3CEB" w:rsidP="008C2089">
      <w:pPr>
        <w:pStyle w:val="ListBullet"/>
      </w:pPr>
      <w:r w:rsidRPr="00B364F0">
        <w:rPr>
          <w:rStyle w:val="Strong"/>
        </w:rPr>
        <w:t>Inform development of collaborative clinical pathways</w:t>
      </w:r>
      <w:r w:rsidRPr="00B364F0">
        <w:t xml:space="preserve"> based on each profession being recognised for, and enabled to work to</w:t>
      </w:r>
      <w:r w:rsidR="65F377CA" w:rsidRPr="00B364F0">
        <w:t>,</w:t>
      </w:r>
      <w:r w:rsidRPr="00B364F0">
        <w:t xml:space="preserve"> their full scope of pra</w:t>
      </w:r>
      <w:r w:rsidR="1D89E8FA" w:rsidRPr="00B364F0">
        <w:t>ctice.</w:t>
      </w:r>
      <w:r w:rsidR="3255E483" w:rsidRPr="00B364F0">
        <w:t xml:space="preserve"> </w:t>
      </w:r>
      <w:r w:rsidR="181EBEC4" w:rsidRPr="00B364F0">
        <w:t>Clinical p</w:t>
      </w:r>
      <w:r w:rsidR="3255E483" w:rsidRPr="00B364F0">
        <w:t xml:space="preserve">athways could be informed by the </w:t>
      </w:r>
      <w:r w:rsidR="1F5935CD" w:rsidRPr="00B364F0">
        <w:t>M</w:t>
      </w:r>
      <w:r w:rsidR="3255E483" w:rsidRPr="00B364F0">
        <w:t>atrix</w:t>
      </w:r>
      <w:r w:rsidR="4123B527" w:rsidRPr="00B364F0">
        <w:t>.</w:t>
      </w:r>
    </w:p>
    <w:p w14:paraId="03B75593" w14:textId="2F42DD7C" w:rsidR="759F73D4" w:rsidRPr="00B364F0" w:rsidRDefault="2AF2842C" w:rsidP="008C2089">
      <w:pPr>
        <w:pStyle w:val="ListBullet"/>
      </w:pPr>
      <w:r w:rsidRPr="00B364F0">
        <w:rPr>
          <w:rStyle w:val="Strong"/>
        </w:rPr>
        <w:t>S</w:t>
      </w:r>
      <w:r w:rsidR="5772207A" w:rsidRPr="00B364F0">
        <w:rPr>
          <w:rStyle w:val="Strong"/>
        </w:rPr>
        <w:t>upport individual health professional</w:t>
      </w:r>
      <w:r w:rsidR="5DCC15D1" w:rsidRPr="00B364F0">
        <w:rPr>
          <w:rStyle w:val="Strong"/>
        </w:rPr>
        <w:t>s</w:t>
      </w:r>
      <w:r w:rsidR="32D8197F" w:rsidRPr="00B364F0">
        <w:rPr>
          <w:rStyle w:val="Strong"/>
        </w:rPr>
        <w:t>.</w:t>
      </w:r>
      <w:r w:rsidR="32D8197F" w:rsidRPr="00B364F0">
        <w:t xml:space="preserve"> Stakeholders </w:t>
      </w:r>
      <w:r w:rsidR="070B07B8" w:rsidRPr="00B364F0">
        <w:t>viewed</w:t>
      </w:r>
      <w:r w:rsidR="32D8197F" w:rsidRPr="00B364F0">
        <w:t xml:space="preserve"> the Matrix as providing pathways for skill enhancement and the identification of areas for improvement. I</w:t>
      </w:r>
      <w:r w:rsidR="5772207A" w:rsidRPr="00B364F0">
        <w:t>ncorporat</w:t>
      </w:r>
      <w:r w:rsidR="2DD1C15B" w:rsidRPr="00B364F0">
        <w:t>ion of</w:t>
      </w:r>
      <w:r w:rsidR="1231709A" w:rsidRPr="00B364F0">
        <w:t xml:space="preserve"> a self-assessment tool and </w:t>
      </w:r>
      <w:r w:rsidR="149F2E2D" w:rsidRPr="00B364F0">
        <w:t>identification of</w:t>
      </w:r>
      <w:r w:rsidR="1231709A" w:rsidRPr="00B364F0">
        <w:t xml:space="preserve"> skills and capabilities </w:t>
      </w:r>
      <w:r w:rsidR="02203563" w:rsidRPr="00B364F0">
        <w:t>across the</w:t>
      </w:r>
      <w:r w:rsidR="1231709A" w:rsidRPr="00B364F0">
        <w:t xml:space="preserve"> career progression</w:t>
      </w:r>
      <w:r w:rsidR="74F17AF9" w:rsidRPr="00B364F0">
        <w:t>, rather than just at the entry to profession level</w:t>
      </w:r>
      <w:r w:rsidR="4D237169" w:rsidRPr="00B364F0">
        <w:t xml:space="preserve">, could contribute to this outcome. Consistent with this, </w:t>
      </w:r>
      <w:r w:rsidR="19A75603" w:rsidRPr="00B364F0">
        <w:t>it was identified that</w:t>
      </w:r>
      <w:r w:rsidR="4D237169" w:rsidRPr="00B364F0">
        <w:t xml:space="preserve"> employers could link role opportunities with the Matrix</w:t>
      </w:r>
      <w:r w:rsidR="498AA965" w:rsidRPr="00B364F0">
        <w:t>,</w:t>
      </w:r>
      <w:r w:rsidR="4D237169" w:rsidRPr="00B364F0">
        <w:t xml:space="preserve"> which could also inform performance reviews</w:t>
      </w:r>
      <w:r w:rsidR="1231709A" w:rsidRPr="00B364F0">
        <w:t xml:space="preserve">. </w:t>
      </w:r>
    </w:p>
    <w:p w14:paraId="0BBFC64C" w14:textId="0E1873A1" w:rsidR="388D1551" w:rsidRPr="009B61F2" w:rsidRDefault="628CE13B" w:rsidP="007B3CAF">
      <w:pPr>
        <w:pStyle w:val="Heading5"/>
      </w:pPr>
      <w:r w:rsidRPr="009B61F2">
        <w:t>F</w:t>
      </w:r>
      <w:r w:rsidR="4303A20D" w:rsidRPr="009B61F2">
        <w:t>eatures of the Matrix</w:t>
      </w:r>
      <w:r w:rsidR="2980C421" w:rsidRPr="009B61F2">
        <w:t>,</w:t>
      </w:r>
      <w:r w:rsidR="6FFC3A83" w:rsidRPr="009B61F2">
        <w:t xml:space="preserve"> </w:t>
      </w:r>
      <w:r w:rsidR="42E595FF" w:rsidRPr="009B61F2">
        <w:t>q</w:t>
      </w:r>
      <w:r w:rsidR="388D1551" w:rsidRPr="009B61F2">
        <w:t xml:space="preserve">uality </w:t>
      </w:r>
      <w:r w:rsidR="15A28981" w:rsidRPr="009B61F2">
        <w:t>a</w:t>
      </w:r>
      <w:r w:rsidR="388D1551" w:rsidRPr="009B61F2">
        <w:t>ssurance</w:t>
      </w:r>
    </w:p>
    <w:p w14:paraId="16A97C1B" w14:textId="48C737E0" w:rsidR="3F342A71" w:rsidRPr="009B61F2" w:rsidRDefault="55EA158C" w:rsidP="009B61F2">
      <w:r w:rsidRPr="009B61F2">
        <w:t>Stakeholders indicated that t</w:t>
      </w:r>
      <w:r w:rsidR="3F342A71" w:rsidRPr="009B61F2">
        <w:t xml:space="preserve">he Matrix </w:t>
      </w:r>
      <w:r w:rsidR="4EB39433" w:rsidRPr="009B61F2">
        <w:t>would</w:t>
      </w:r>
      <w:r w:rsidR="21A8CF07" w:rsidRPr="009B61F2">
        <w:t xml:space="preserve"> need to be</w:t>
      </w:r>
      <w:r w:rsidR="3F342A71" w:rsidRPr="009B61F2">
        <w:t xml:space="preserve"> accurate</w:t>
      </w:r>
      <w:r w:rsidR="3AE43B07" w:rsidRPr="009B61F2">
        <w:t xml:space="preserve">, </w:t>
      </w:r>
      <w:r w:rsidR="3F342A71" w:rsidRPr="009B61F2">
        <w:t>nimble</w:t>
      </w:r>
      <w:r w:rsidR="5FF62DA8" w:rsidRPr="009B61F2">
        <w:t xml:space="preserve"> and user friendly</w:t>
      </w:r>
      <w:r w:rsidR="3F342A71" w:rsidRPr="009B61F2">
        <w:t>.</w:t>
      </w:r>
      <w:r w:rsidR="7BD03788" w:rsidRPr="009B61F2">
        <w:t xml:space="preserve"> </w:t>
      </w:r>
    </w:p>
    <w:p w14:paraId="4EFEDA0C" w14:textId="7A53FB69" w:rsidR="3F342A71" w:rsidRPr="009B61F2" w:rsidRDefault="435DF13A" w:rsidP="009B61F2">
      <w:r w:rsidRPr="009B61F2">
        <w:t>A</w:t>
      </w:r>
      <w:r w:rsidR="7FB3E94C" w:rsidRPr="009B61F2">
        <w:t xml:space="preserve"> range of views </w:t>
      </w:r>
      <w:r w:rsidR="48BAA39E" w:rsidRPr="009B61F2">
        <w:t>were expressed to</w:t>
      </w:r>
      <w:r w:rsidR="7FB3E94C" w:rsidRPr="009B61F2">
        <w:t xml:space="preserve"> describ</w:t>
      </w:r>
      <w:r w:rsidR="3CA8BE18" w:rsidRPr="009B61F2">
        <w:t>e</w:t>
      </w:r>
      <w:r w:rsidR="7FB3E94C" w:rsidRPr="009B61F2">
        <w:t xml:space="preserve"> the </w:t>
      </w:r>
      <w:r w:rsidR="7FB3E94C" w:rsidRPr="009B61F2">
        <w:rPr>
          <w:rStyle w:val="Strong"/>
        </w:rPr>
        <w:t>features</w:t>
      </w:r>
      <w:r w:rsidR="7FB3E94C" w:rsidRPr="009B61F2">
        <w:t xml:space="preserve"> </w:t>
      </w:r>
      <w:r w:rsidR="6E00C716" w:rsidRPr="009B61F2">
        <w:t xml:space="preserve">of the Matrix </w:t>
      </w:r>
      <w:r w:rsidR="7FB3E94C" w:rsidRPr="009B61F2">
        <w:t>considered essential</w:t>
      </w:r>
      <w:r w:rsidR="5A1101BD" w:rsidRPr="009B61F2">
        <w:t xml:space="preserve"> to its usefulness</w:t>
      </w:r>
      <w:r w:rsidR="7FB3E94C" w:rsidRPr="009B61F2">
        <w:t>. These included:</w:t>
      </w:r>
    </w:p>
    <w:p w14:paraId="55E5D3F0" w14:textId="1960D7FC" w:rsidR="3F342A71" w:rsidRPr="00B364F0" w:rsidRDefault="7FB3E94C" w:rsidP="009B61F2">
      <w:pPr>
        <w:pStyle w:val="ListBullet"/>
      </w:pPr>
      <w:r w:rsidRPr="00B364F0">
        <w:t>Availab</w:t>
      </w:r>
      <w:r w:rsidR="79EBCE3F" w:rsidRPr="00B364F0">
        <w:t>ility</w:t>
      </w:r>
      <w:r w:rsidRPr="00B364F0">
        <w:t xml:space="preserve"> in a range of formats, including in a language and format acceptable for consumers</w:t>
      </w:r>
    </w:p>
    <w:p w14:paraId="13B2DEFE" w14:textId="607B12CD" w:rsidR="3F342A71" w:rsidRPr="00B364F0" w:rsidRDefault="7FB3E94C" w:rsidP="009B61F2">
      <w:pPr>
        <w:pStyle w:val="ListBullet"/>
      </w:pPr>
      <w:r w:rsidRPr="00B364F0">
        <w:t>User friendly, with clear and intuitive navigation and effective search functions</w:t>
      </w:r>
    </w:p>
    <w:p w14:paraId="509B7933" w14:textId="55F5D0AB" w:rsidR="3F342A71" w:rsidRPr="00B364F0" w:rsidRDefault="7FB3E94C" w:rsidP="009B61F2">
      <w:pPr>
        <w:pStyle w:val="ListBullet"/>
      </w:pPr>
      <w:r w:rsidRPr="00B364F0">
        <w:t>Concise</w:t>
      </w:r>
    </w:p>
    <w:p w14:paraId="44CBD358" w14:textId="303AB3C3" w:rsidR="3F342A71" w:rsidRPr="00B364F0" w:rsidRDefault="7FB3E94C" w:rsidP="009B61F2">
      <w:pPr>
        <w:pStyle w:val="ListBullet"/>
      </w:pPr>
      <w:r w:rsidRPr="00B364F0">
        <w:t>Dynamic, living</w:t>
      </w:r>
    </w:p>
    <w:p w14:paraId="76BACE93" w14:textId="39B05F83" w:rsidR="3F342A71" w:rsidRPr="00B364F0" w:rsidRDefault="7FB3E94C" w:rsidP="009B61F2">
      <w:pPr>
        <w:pStyle w:val="ListBullet"/>
      </w:pPr>
      <w:r w:rsidRPr="00B364F0">
        <w:t>Indicative of a range of abilities within each skill/capability e.g</w:t>
      </w:r>
      <w:r w:rsidR="138FD8C2" w:rsidRPr="00B364F0">
        <w:t>.</w:t>
      </w:r>
      <w:r w:rsidRPr="00B364F0">
        <w:t xml:space="preserve"> within scope, not within scope, within scope but restricted </w:t>
      </w:r>
    </w:p>
    <w:p w14:paraId="745CABBB" w14:textId="6B198D6A" w:rsidR="3F342A71" w:rsidRPr="00B364F0" w:rsidRDefault="7FB3E94C" w:rsidP="009B61F2">
      <w:pPr>
        <w:pStyle w:val="ListBullet"/>
      </w:pPr>
      <w:r w:rsidRPr="00B364F0">
        <w:t>Readily understood</w:t>
      </w:r>
    </w:p>
    <w:p w14:paraId="0AAC6DDA" w14:textId="7E89F4F8" w:rsidR="3F342A71" w:rsidRPr="00B364F0" w:rsidRDefault="7FB3E94C" w:rsidP="009B61F2">
      <w:pPr>
        <w:pStyle w:val="ListBullet"/>
      </w:pPr>
      <w:r w:rsidRPr="00B364F0">
        <w:t>Informative rather than prescriptive</w:t>
      </w:r>
    </w:p>
    <w:p w14:paraId="05A9B20A" w14:textId="47DEA91F" w:rsidR="3F342A71" w:rsidRPr="00B364F0" w:rsidRDefault="7FB3E94C" w:rsidP="009B61F2">
      <w:pPr>
        <w:pStyle w:val="ListBullet"/>
      </w:pPr>
      <w:r w:rsidRPr="00B364F0">
        <w:lastRenderedPageBreak/>
        <w:t xml:space="preserve">Accessible </w:t>
      </w:r>
    </w:p>
    <w:p w14:paraId="144FFFDC" w14:textId="209CC00F" w:rsidR="3F342A71" w:rsidRPr="00B364F0" w:rsidRDefault="7FB3E94C" w:rsidP="009B61F2">
      <w:pPr>
        <w:pStyle w:val="ListBullet"/>
      </w:pPr>
      <w:r w:rsidRPr="00B364F0">
        <w:t xml:space="preserve">Digitally enabled. </w:t>
      </w:r>
    </w:p>
    <w:p w14:paraId="14066E14" w14:textId="57E5B48A" w:rsidR="3F342A71" w:rsidRPr="009B61F2" w:rsidRDefault="74BD3BC4" w:rsidP="009B61F2">
      <w:r w:rsidRPr="009B61F2">
        <w:t xml:space="preserve">There was a common view that </w:t>
      </w:r>
      <w:r w:rsidRPr="009B61F2">
        <w:rPr>
          <w:rStyle w:val="Strong"/>
        </w:rPr>
        <w:t>quality assurance mechanisms</w:t>
      </w:r>
      <w:r w:rsidRPr="009B61F2">
        <w:t xml:space="preserve"> were critical to success. A range of initiatives </w:t>
      </w:r>
      <w:r w:rsidR="0BF529CE" w:rsidRPr="009B61F2">
        <w:t xml:space="preserve">were described </w:t>
      </w:r>
      <w:r w:rsidR="77CD7687" w:rsidRPr="009B61F2">
        <w:t xml:space="preserve">as </w:t>
      </w:r>
      <w:r w:rsidR="0BF529CE" w:rsidRPr="009B61F2">
        <w:t>contribut</w:t>
      </w:r>
      <w:r w:rsidR="2C75DD31" w:rsidRPr="009B61F2">
        <w:t xml:space="preserve">ing </w:t>
      </w:r>
      <w:r w:rsidR="0BF529CE" w:rsidRPr="009B61F2">
        <w:t xml:space="preserve">to </w:t>
      </w:r>
      <w:r w:rsidR="2C75DD31" w:rsidRPr="009B61F2">
        <w:t>this</w:t>
      </w:r>
      <w:r w:rsidR="0BF529CE" w:rsidRPr="009B61F2">
        <w:t>, including:</w:t>
      </w:r>
      <w:r w:rsidRPr="009B61F2">
        <w:t xml:space="preserve"> </w:t>
      </w:r>
    </w:p>
    <w:p w14:paraId="089BFFAC" w14:textId="37B10C01" w:rsidR="3F342A71" w:rsidRDefault="3F342A71" w:rsidP="009B61F2">
      <w:pPr>
        <w:pStyle w:val="ListBullet"/>
      </w:pPr>
      <w:r w:rsidRPr="4CD45915">
        <w:t>U</w:t>
      </w:r>
      <w:r w:rsidR="75959F5A" w:rsidRPr="4CD45915">
        <w:t>tilisation</w:t>
      </w:r>
      <w:r w:rsidRPr="759F73D4">
        <w:t xml:space="preserve"> of verifiable </w:t>
      </w:r>
      <w:r w:rsidR="66C2EB34" w:rsidRPr="759F73D4">
        <w:t>descriptions of skills and capabilities</w:t>
      </w:r>
    </w:p>
    <w:p w14:paraId="333DD380" w14:textId="51D89BBC" w:rsidR="29F98E05" w:rsidRDefault="29F98E05" w:rsidP="009B61F2">
      <w:pPr>
        <w:pStyle w:val="ListBullet"/>
      </w:pPr>
      <w:r w:rsidRPr="6B9FF693">
        <w:t xml:space="preserve">Implementation of </w:t>
      </w:r>
      <w:r w:rsidRPr="003F96D7">
        <w:t>a</w:t>
      </w:r>
      <w:r w:rsidR="54A19473" w:rsidRPr="003F96D7">
        <w:t xml:space="preserve">n efficient </w:t>
      </w:r>
      <w:r w:rsidR="3DA6E127" w:rsidRPr="003F96D7">
        <w:t>program</w:t>
      </w:r>
      <w:r w:rsidR="3DA6E127" w:rsidRPr="6B9FF693">
        <w:t xml:space="preserve"> of </w:t>
      </w:r>
      <w:r w:rsidR="3F342A71" w:rsidRPr="6B9FF693">
        <w:t>regular updates</w:t>
      </w:r>
      <w:r w:rsidR="240C2832" w:rsidRPr="6B9FF693">
        <w:t xml:space="preserve"> involving a</w:t>
      </w:r>
      <w:r w:rsidR="240C2832" w:rsidRPr="11DD65B0">
        <w:t xml:space="preserve"> broad range of </w:t>
      </w:r>
      <w:r w:rsidR="240C2832" w:rsidRPr="4E3DBA26">
        <w:t>contributors</w:t>
      </w:r>
      <w:r w:rsidR="70FFB67F" w:rsidRPr="7497562F">
        <w:t xml:space="preserve"> to ensure </w:t>
      </w:r>
      <w:r w:rsidR="70FFB67F" w:rsidRPr="23586928">
        <w:t xml:space="preserve">the Matrix remains consistent with </w:t>
      </w:r>
      <w:r w:rsidR="70FFB67F" w:rsidRPr="158C3791">
        <w:t>practice expectations</w:t>
      </w:r>
    </w:p>
    <w:p w14:paraId="647F4521" w14:textId="5D55CF45" w:rsidR="70FFB67F" w:rsidRDefault="70FFB67F" w:rsidP="009B61F2">
      <w:pPr>
        <w:pStyle w:val="ListBullet"/>
      </w:pPr>
      <w:r w:rsidRPr="7B21ED2F">
        <w:t>Establishment of regular feedback processes</w:t>
      </w:r>
      <w:r w:rsidR="308148F2" w:rsidRPr="437AF3BB">
        <w:t xml:space="preserve"> to inform further development.</w:t>
      </w:r>
      <w:r w:rsidR="39473826" w:rsidRPr="3D3E8F02">
        <w:t xml:space="preserve"> </w:t>
      </w:r>
      <w:r w:rsidR="237E255B" w:rsidRPr="5830D9D3">
        <w:t xml:space="preserve">Feedback should be gathered from a broad range of </w:t>
      </w:r>
      <w:r w:rsidR="237E255B" w:rsidRPr="0674C653">
        <w:t>users</w:t>
      </w:r>
      <w:r w:rsidR="237E255B" w:rsidRPr="5830D9D3">
        <w:t xml:space="preserve">, including consumers </w:t>
      </w:r>
      <w:r w:rsidR="39473826" w:rsidRPr="5830D9D3">
        <w:t>Where</w:t>
      </w:r>
      <w:r w:rsidR="39473826" w:rsidRPr="49F82B00">
        <w:t xml:space="preserve"> practical, the impact of the </w:t>
      </w:r>
      <w:r w:rsidR="39473826" w:rsidRPr="3A1819CE">
        <w:t xml:space="preserve">Matrix on consumer outcomes should be </w:t>
      </w:r>
      <w:r w:rsidR="39473826" w:rsidRPr="34AD8CD3">
        <w:t>explored e.g</w:t>
      </w:r>
      <w:r w:rsidR="27168867" w:rsidRPr="76B4116C">
        <w:t>.</w:t>
      </w:r>
      <w:r w:rsidR="39473826" w:rsidRPr="34AD8CD3">
        <w:t xml:space="preserve"> </w:t>
      </w:r>
      <w:r w:rsidR="39473826" w:rsidRPr="46EFB374">
        <w:t>whether</w:t>
      </w:r>
      <w:r w:rsidR="39473826" w:rsidRPr="34AD8CD3">
        <w:t xml:space="preserve"> the Matrix </w:t>
      </w:r>
      <w:r w:rsidR="39473826" w:rsidRPr="508DD41D">
        <w:t xml:space="preserve">has </w:t>
      </w:r>
      <w:r w:rsidR="39473826" w:rsidRPr="6F7E54C8">
        <w:t xml:space="preserve">contributed to </w:t>
      </w:r>
      <w:r w:rsidR="39473826" w:rsidRPr="1C952663">
        <w:t>improved access to care</w:t>
      </w:r>
      <w:r w:rsidR="39473826" w:rsidRPr="508DD41D">
        <w:t>.</w:t>
      </w:r>
    </w:p>
    <w:p w14:paraId="77AD516B" w14:textId="21E3663A" w:rsidR="3C5CD97A" w:rsidRPr="009B61F2" w:rsidRDefault="0EB5BB7E" w:rsidP="009B61F2">
      <w:r w:rsidRPr="009B61F2">
        <w:t>To contribute to successful development and implementation, stakeholders identified a need for e</w:t>
      </w:r>
      <w:r w:rsidR="6FDAE8CC" w:rsidRPr="009B61F2">
        <w:t>ffective pilot testing prior to release</w:t>
      </w:r>
      <w:r w:rsidR="658BD91D" w:rsidRPr="009B61F2">
        <w:t xml:space="preserve">, use of </w:t>
      </w:r>
      <w:r w:rsidR="68AD3298" w:rsidRPr="009B61F2">
        <w:t xml:space="preserve">digital </w:t>
      </w:r>
      <w:r w:rsidR="658BD91D" w:rsidRPr="009B61F2">
        <w:t>technology</w:t>
      </w:r>
      <w:r w:rsidR="6FDAE8CC" w:rsidRPr="009B61F2">
        <w:t xml:space="preserve"> </w:t>
      </w:r>
      <w:r w:rsidR="4BEC1569" w:rsidRPr="009B61F2">
        <w:t xml:space="preserve">to support design and functionality </w:t>
      </w:r>
      <w:r w:rsidR="6FDAE8CC" w:rsidRPr="009B61F2">
        <w:t xml:space="preserve">and a program </w:t>
      </w:r>
      <w:r w:rsidR="4647A529" w:rsidRPr="009B61F2">
        <w:t>of widespread education</w:t>
      </w:r>
      <w:r w:rsidR="2DFF916D" w:rsidRPr="009B61F2">
        <w:t xml:space="preserve"> (including interactive demonstrations and training sessions)</w:t>
      </w:r>
      <w:r w:rsidR="41E07AB7" w:rsidRPr="009B61F2">
        <w:t>.</w:t>
      </w:r>
      <w:r w:rsidR="53B40B14" w:rsidRPr="009B61F2">
        <w:t xml:space="preserve"> </w:t>
      </w:r>
    </w:p>
    <w:p w14:paraId="2CBB4D7A" w14:textId="3070EC30" w:rsidR="008A2C29" w:rsidRDefault="5E13D197" w:rsidP="007B3CAF">
      <w:pPr>
        <w:pStyle w:val="Heading4"/>
      </w:pPr>
      <w:r>
        <w:t>Key additional considerations</w:t>
      </w:r>
    </w:p>
    <w:p w14:paraId="747921FD" w14:textId="491E1CE3" w:rsidR="17AE6A51" w:rsidRDefault="31F5E738" w:rsidP="009B61F2">
      <w:pPr>
        <w:pStyle w:val="ListBullet"/>
      </w:pPr>
      <w:r w:rsidRPr="00DE6E03">
        <w:rPr>
          <w:rStyle w:val="Strong"/>
        </w:rPr>
        <w:t xml:space="preserve">Matrix leadership. </w:t>
      </w:r>
      <w:r w:rsidR="42C38FE3" w:rsidRPr="425FD764">
        <w:t>Stakeholders were asked</w:t>
      </w:r>
      <w:r w:rsidR="464B2A9C" w:rsidRPr="425FD764">
        <w:t xml:space="preserve"> their views on who they considered would provide the necessary leadership to ensure the Matrix achieves the goal of contributing to health professional scope of practice in primary care. In response, a</w:t>
      </w:r>
      <w:r w:rsidR="518BBE95" w:rsidRPr="425FD764">
        <w:t xml:space="preserve"> range of views were expressed</w:t>
      </w:r>
      <w:r w:rsidR="00F02EEF">
        <w:t xml:space="preserve"> in relation to both leadership and governance</w:t>
      </w:r>
      <w:r w:rsidR="6F1617C6" w:rsidRPr="425FD764">
        <w:t>.</w:t>
      </w:r>
      <w:r w:rsidR="518BBE95" w:rsidRPr="425FD764">
        <w:t xml:space="preserve"> </w:t>
      </w:r>
      <w:r w:rsidR="0271E3C8" w:rsidRPr="425FD764">
        <w:t xml:space="preserve">While some </w:t>
      </w:r>
      <w:r w:rsidR="32509873" w:rsidRPr="76B4116C">
        <w:t xml:space="preserve">indicated the development and implementation of the Matrix would require the </w:t>
      </w:r>
      <w:r w:rsidR="0271E3C8" w:rsidRPr="425FD764">
        <w:t>leaders</w:t>
      </w:r>
      <w:r w:rsidR="17ED2D66" w:rsidRPr="425FD764">
        <w:t>hip</w:t>
      </w:r>
      <w:r w:rsidR="00F02EEF">
        <w:t xml:space="preserve"> or governance</w:t>
      </w:r>
      <w:r w:rsidR="17ED2D66" w:rsidRPr="425FD764">
        <w:t xml:space="preserve"> </w:t>
      </w:r>
      <w:r w:rsidR="2313D225" w:rsidRPr="76B4116C">
        <w:t>of</w:t>
      </w:r>
      <w:r w:rsidR="17ED2D66" w:rsidRPr="425FD764">
        <w:t xml:space="preserve"> a </w:t>
      </w:r>
      <w:r w:rsidR="0271E3C8" w:rsidRPr="759F73D4">
        <w:t xml:space="preserve">single </w:t>
      </w:r>
      <w:r w:rsidR="17ED2D66" w:rsidRPr="425FD764">
        <w:t>entity</w:t>
      </w:r>
      <w:r w:rsidR="0271E3C8" w:rsidRPr="759F73D4">
        <w:t xml:space="preserve"> (most commonly government), </w:t>
      </w:r>
      <w:r w:rsidR="3B58023C" w:rsidRPr="76B4116C">
        <w:t xml:space="preserve">most suggested that </w:t>
      </w:r>
      <w:r w:rsidR="036E55EE" w:rsidRPr="759F73D4">
        <w:t xml:space="preserve">leadership </w:t>
      </w:r>
      <w:r w:rsidR="4A6BCD5E" w:rsidRPr="425FD764">
        <w:t>across</w:t>
      </w:r>
      <w:r w:rsidR="036E55EE" w:rsidRPr="759F73D4">
        <w:t xml:space="preserve"> a range of contributors </w:t>
      </w:r>
      <w:r w:rsidR="35893A8F" w:rsidRPr="76B4116C">
        <w:t>would be</w:t>
      </w:r>
      <w:r w:rsidR="036E55EE" w:rsidRPr="759F73D4">
        <w:t xml:space="preserve"> </w:t>
      </w:r>
      <w:r w:rsidR="62FF9194" w:rsidRPr="425FD764">
        <w:t>necessar</w:t>
      </w:r>
      <w:r w:rsidR="0E330D8C" w:rsidRPr="425FD764">
        <w:t>y</w:t>
      </w:r>
      <w:r w:rsidR="225BB190" w:rsidRPr="76B4116C">
        <w:t xml:space="preserve"> and should include</w:t>
      </w:r>
      <w:r w:rsidR="0574223A" w:rsidRPr="425FD764">
        <w:t xml:space="preserve"> </w:t>
      </w:r>
      <w:r w:rsidR="76AEFF1D" w:rsidRPr="759F73D4">
        <w:t xml:space="preserve">professional organisations, regulatory bodies, education providers, health professionals, all levels of government, researchers, collaborative networks, consumers, </w:t>
      </w:r>
      <w:r w:rsidR="791041D3" w:rsidRPr="759F73D4">
        <w:t xml:space="preserve">First Nations representatives, clinical leadership and advisory committees. </w:t>
      </w:r>
      <w:r w:rsidR="5C349AD8" w:rsidRPr="759F73D4">
        <w:t xml:space="preserve">An alternate view was expressed which </w:t>
      </w:r>
      <w:r w:rsidR="2A220706" w:rsidRPr="3E07CB44">
        <w:t>suggested</w:t>
      </w:r>
      <w:r w:rsidR="5C349AD8" w:rsidRPr="759F73D4">
        <w:t xml:space="preserve"> the Matrix should be developed and </w:t>
      </w:r>
      <w:r w:rsidR="1091034B" w:rsidRPr="161AA460">
        <w:t>led</w:t>
      </w:r>
      <w:r w:rsidR="5C349AD8" w:rsidRPr="759F73D4">
        <w:t xml:space="preserve"> by an independent team with no bias but state and national collaboration. This view was expressed </w:t>
      </w:r>
      <w:r w:rsidR="5E0339A4" w:rsidRPr="759F73D4">
        <w:t>as an approach that could remove professional boundaries and enable greater collaboration.</w:t>
      </w:r>
    </w:p>
    <w:p w14:paraId="4A1B3168" w14:textId="102E6F9A" w:rsidR="4642B201" w:rsidRDefault="3873C6CB" w:rsidP="009B61F2">
      <w:pPr>
        <w:pStyle w:val="ListBullet"/>
      </w:pPr>
      <w:r w:rsidRPr="00DE6E03">
        <w:rPr>
          <w:rStyle w:val="Strong"/>
        </w:rPr>
        <w:t>Enable rather than restrict practice</w:t>
      </w:r>
      <w:r w:rsidR="00F96321" w:rsidRPr="00DE6E03">
        <w:rPr>
          <w:rStyle w:val="Strong"/>
        </w:rPr>
        <w:t>.</w:t>
      </w:r>
      <w:r w:rsidR="00F96321" w:rsidRPr="7BEC1AB0">
        <w:t xml:space="preserve"> </w:t>
      </w:r>
      <w:r w:rsidR="4642B201" w:rsidRPr="7BEC1AB0">
        <w:t>Several stakeholders expressed caution to ensure the Matrix did not introduce unnecessary regulatory burden or prevent innovation and responsiveness within the workforce.</w:t>
      </w:r>
    </w:p>
    <w:p w14:paraId="301524B5" w14:textId="7539A20B" w:rsidR="642A796F" w:rsidRDefault="7D7BE55F" w:rsidP="009B61F2">
      <w:pPr>
        <w:pStyle w:val="ListBullet"/>
      </w:pPr>
      <w:r w:rsidRPr="00DE6E03">
        <w:rPr>
          <w:rStyle w:val="Strong"/>
        </w:rPr>
        <w:t xml:space="preserve">Skill and capability differentiation. </w:t>
      </w:r>
      <w:r w:rsidRPr="477832AC">
        <w:t xml:space="preserve">There was a suggestion that the Matrix could differentiate between skills and capabilities that are commonly acquired and those that are only acquired after specialisation. </w:t>
      </w:r>
    </w:p>
    <w:p w14:paraId="26A5BB67" w14:textId="62425F51" w:rsidR="1D357A15" w:rsidRDefault="1D357A15" w:rsidP="009B61F2">
      <w:pPr>
        <w:pStyle w:val="ListBullet"/>
      </w:pPr>
      <w:r w:rsidRPr="00DE6E03">
        <w:rPr>
          <w:rStyle w:val="Strong"/>
        </w:rPr>
        <w:t xml:space="preserve">Expansion </w:t>
      </w:r>
      <w:r w:rsidR="64FA91E9" w:rsidRPr="00DE6E03">
        <w:rPr>
          <w:rStyle w:val="Strong"/>
        </w:rPr>
        <w:t>beyond primary care</w:t>
      </w:r>
      <w:r w:rsidRPr="00DE6E03">
        <w:rPr>
          <w:rStyle w:val="Strong"/>
        </w:rPr>
        <w:t xml:space="preserve">. </w:t>
      </w:r>
      <w:r w:rsidRPr="111C9F4C">
        <w:t xml:space="preserve">Noting that </w:t>
      </w:r>
      <w:r w:rsidR="092811CA" w:rsidRPr="3BA531F7">
        <w:t xml:space="preserve">many of </w:t>
      </w:r>
      <w:r w:rsidRPr="3BA531F7">
        <w:t>the</w:t>
      </w:r>
      <w:r w:rsidRPr="111C9F4C">
        <w:t xml:space="preserve"> skills and capabilities applicable to primary care are common to other health settings, there was a view </w:t>
      </w:r>
      <w:r w:rsidRPr="703084B7">
        <w:t xml:space="preserve">held by many that expanding the Matrix </w:t>
      </w:r>
      <w:r w:rsidRPr="03BCF7F1">
        <w:t xml:space="preserve">to </w:t>
      </w:r>
      <w:r w:rsidR="09CD5BC4" w:rsidRPr="32C4AFD8">
        <w:t xml:space="preserve">reflect </w:t>
      </w:r>
      <w:r w:rsidR="339EEEF7" w:rsidRPr="036B2858">
        <w:t xml:space="preserve">broader </w:t>
      </w:r>
      <w:r w:rsidR="09CD5BC4" w:rsidRPr="32C4AFD8">
        <w:t xml:space="preserve">capabilities could be </w:t>
      </w:r>
      <w:r w:rsidR="09CD5BC4" w:rsidRPr="4B14D298">
        <w:t xml:space="preserve">beneficial to </w:t>
      </w:r>
      <w:r w:rsidR="4114D6A3" w:rsidRPr="026F5105">
        <w:t xml:space="preserve">health </w:t>
      </w:r>
      <w:r w:rsidR="09CD5BC4" w:rsidRPr="026F5105">
        <w:t>workforce</w:t>
      </w:r>
      <w:r w:rsidR="09CD5BC4" w:rsidRPr="08A046C7">
        <w:t xml:space="preserve"> planning.</w:t>
      </w:r>
      <w:r w:rsidRPr="795C40EA">
        <w:t xml:space="preserve"> </w:t>
      </w:r>
    </w:p>
    <w:p w14:paraId="47A061B0" w14:textId="2B020982" w:rsidR="642A796F" w:rsidRDefault="4A687221" w:rsidP="009B61F2">
      <w:pPr>
        <w:pStyle w:val="ListBullet"/>
      </w:pPr>
      <w:r w:rsidRPr="759F73D4">
        <w:t xml:space="preserve">Support was expressed for the development of a </w:t>
      </w:r>
      <w:r w:rsidRPr="00DE6E03">
        <w:rPr>
          <w:rStyle w:val="Strong"/>
        </w:rPr>
        <w:t>single national framework</w:t>
      </w:r>
      <w:r w:rsidRPr="759F73D4">
        <w:t xml:space="preserve"> for authorised capabilities such as vaccination and prescribing. </w:t>
      </w:r>
      <w:r w:rsidR="40823880" w:rsidRPr="759F73D4">
        <w:t xml:space="preserve"> </w:t>
      </w:r>
    </w:p>
    <w:p w14:paraId="7293258E" w14:textId="27050939" w:rsidR="7E81A19B" w:rsidRDefault="7E81A19B" w:rsidP="009B61F2">
      <w:pPr>
        <w:pStyle w:val="ListBullet"/>
      </w:pPr>
      <w:r w:rsidRPr="79440020">
        <w:lastRenderedPageBreak/>
        <w:t>Support was also expressed by several stakeholders for the Matrix</w:t>
      </w:r>
      <w:r w:rsidRPr="1E839788">
        <w:t xml:space="preserve"> to be </w:t>
      </w:r>
      <w:r w:rsidRPr="00DE6E03">
        <w:rPr>
          <w:rStyle w:val="Strong"/>
        </w:rPr>
        <w:t>linked with funding and policy decisions</w:t>
      </w:r>
      <w:r w:rsidRPr="29A32726">
        <w:t xml:space="preserve"> to ensure its implementation </w:t>
      </w:r>
      <w:r w:rsidRPr="51C97ABC">
        <w:t>and use.</w:t>
      </w:r>
    </w:p>
    <w:p w14:paraId="5ADE0FCA" w14:textId="46706EA6" w:rsidR="28EF2D7B" w:rsidRDefault="28EF2D7B" w:rsidP="009B61F2">
      <w:pPr>
        <w:pStyle w:val="ListBullet"/>
      </w:pPr>
      <w:r w:rsidRPr="5884C11E">
        <w:t xml:space="preserve">Some stakeholders questioned whether the Matrix would reflect skills and capabilities at the </w:t>
      </w:r>
      <w:r w:rsidRPr="00DE6E03">
        <w:rPr>
          <w:rStyle w:val="Strong"/>
        </w:rPr>
        <w:t>profession or individual level</w:t>
      </w:r>
      <w:r w:rsidRPr="5884C11E">
        <w:t>, noting that the ability to capture</w:t>
      </w:r>
      <w:r w:rsidR="7AC8CDA8" w:rsidRPr="0D2F59C4">
        <w:t>, and search for,</w:t>
      </w:r>
      <w:r w:rsidRPr="4273C5A8">
        <w:t xml:space="preserve"> </w:t>
      </w:r>
      <w:r w:rsidRPr="5884C11E">
        <w:t xml:space="preserve">the </w:t>
      </w:r>
      <w:r w:rsidRPr="1E18E53A">
        <w:t xml:space="preserve">skills and capabilities at an individual level </w:t>
      </w:r>
      <w:r w:rsidR="020835BB" w:rsidRPr="0D2F59C4">
        <w:t>w</w:t>
      </w:r>
      <w:r w:rsidRPr="0D2F59C4">
        <w:t>ould</w:t>
      </w:r>
      <w:r w:rsidR="05BDBB54" w:rsidRPr="0D2F59C4">
        <w:t xml:space="preserve"> be</w:t>
      </w:r>
      <w:r w:rsidRPr="5884C11E">
        <w:t xml:space="preserve"> </w:t>
      </w:r>
      <w:r w:rsidR="05BDBB54" w:rsidRPr="665A3196">
        <w:t>useful to</w:t>
      </w:r>
      <w:r w:rsidRPr="665A3196">
        <w:t xml:space="preserve"> </w:t>
      </w:r>
      <w:r w:rsidRPr="4C0A5EDA">
        <w:t>inform referrals b</w:t>
      </w:r>
      <w:r w:rsidR="0EA02B55" w:rsidRPr="4C0A5EDA">
        <w:t xml:space="preserve">etween health </w:t>
      </w:r>
      <w:r w:rsidR="0EA02B55" w:rsidRPr="3DB0E6CC">
        <w:t xml:space="preserve">professionals. Others </w:t>
      </w:r>
      <w:r w:rsidR="7F382C95" w:rsidRPr="3E07CB44">
        <w:t>suggested</w:t>
      </w:r>
      <w:r w:rsidR="0EA02B55" w:rsidRPr="3DB0E6CC">
        <w:t xml:space="preserve"> that </w:t>
      </w:r>
      <w:r w:rsidR="0646202B" w:rsidRPr="5304A51B">
        <w:t>indicating</w:t>
      </w:r>
      <w:r w:rsidR="0EA02B55" w:rsidRPr="3DB0E6CC">
        <w:t xml:space="preserve"> the skills and </w:t>
      </w:r>
      <w:r w:rsidR="0EA02B55" w:rsidRPr="38231BAF">
        <w:t>capabilities of a profession in addition to that at</w:t>
      </w:r>
      <w:r w:rsidRPr="4C0A5EDA">
        <w:t xml:space="preserve"> </w:t>
      </w:r>
      <w:r w:rsidR="0EA02B55" w:rsidRPr="6E4887B8">
        <w:t xml:space="preserve">an individual level </w:t>
      </w:r>
      <w:r w:rsidR="3CD38B39" w:rsidRPr="3E07CB44">
        <w:t>w</w:t>
      </w:r>
      <w:r w:rsidR="0EA02B55" w:rsidRPr="3E07CB44">
        <w:t>ould</w:t>
      </w:r>
      <w:r w:rsidR="0EA02B55" w:rsidRPr="6E4887B8">
        <w:t xml:space="preserve"> be </w:t>
      </w:r>
      <w:r w:rsidR="0EA02B55" w:rsidRPr="09DD678B">
        <w:t>mo</w:t>
      </w:r>
      <w:r w:rsidR="7732F3B0" w:rsidRPr="09DD678B">
        <w:t>re</w:t>
      </w:r>
      <w:r w:rsidR="0EA02B55" w:rsidRPr="6E4887B8">
        <w:t xml:space="preserve"> beneficial.</w:t>
      </w:r>
      <w:r w:rsidRPr="6E4887B8">
        <w:t xml:space="preserve"> </w:t>
      </w:r>
    </w:p>
    <w:p w14:paraId="7CF040B4" w14:textId="15408E5A" w:rsidR="1DA1EDF3" w:rsidRDefault="1DA1EDF3" w:rsidP="009B61F2">
      <w:pPr>
        <w:pStyle w:val="ListBullet"/>
      </w:pPr>
      <w:r w:rsidRPr="3E07CB44">
        <w:t>Stakeholder</w:t>
      </w:r>
      <w:r w:rsidR="1E9CF29B" w:rsidRPr="3E07CB44">
        <w:t>s</w:t>
      </w:r>
      <w:r w:rsidRPr="7815326A">
        <w:t xml:space="preserve"> supported the view that efforts should be made to enable health professions who have </w:t>
      </w:r>
      <w:r w:rsidRPr="63F2452B">
        <w:t xml:space="preserve">not yet established skills and capability </w:t>
      </w:r>
      <w:r w:rsidRPr="230A53AB">
        <w:t>descriptions to achieve this.</w:t>
      </w:r>
    </w:p>
    <w:p w14:paraId="04338B26" w14:textId="4CEBD399" w:rsidR="4A677F12" w:rsidRPr="00337AD1" w:rsidRDefault="4A677F12" w:rsidP="007B3CAF">
      <w:pPr>
        <w:pStyle w:val="Heading5"/>
      </w:pPr>
      <w:r w:rsidRPr="00337AD1">
        <w:t>Opposition to the Matrix</w:t>
      </w:r>
    </w:p>
    <w:p w14:paraId="022905A1" w14:textId="16D40B45" w:rsidR="4A677F12" w:rsidRPr="009B61F2" w:rsidRDefault="4A677F12" w:rsidP="009B61F2">
      <w:r w:rsidRPr="009B61F2">
        <w:t xml:space="preserve">While most stakeholders expressed support for the concept of the Matrix, </w:t>
      </w:r>
      <w:r w:rsidR="7B56AE9B" w:rsidRPr="009B61F2">
        <w:t xml:space="preserve">some conveyed opposition. Negative views focused on </w:t>
      </w:r>
      <w:r w:rsidR="1F500DE6" w:rsidRPr="009B61F2">
        <w:t xml:space="preserve">five </w:t>
      </w:r>
      <w:r w:rsidR="7B56AE9B" w:rsidRPr="009B61F2">
        <w:t>main areas.</w:t>
      </w:r>
    </w:p>
    <w:p w14:paraId="46E48B47" w14:textId="08D9C491" w:rsidR="4A687221" w:rsidRDefault="37D1B751" w:rsidP="009B61F2">
      <w:pPr>
        <w:pStyle w:val="ListBullet"/>
      </w:pPr>
      <w:r w:rsidRPr="1033B05E">
        <w:t xml:space="preserve">Inability to reflect </w:t>
      </w:r>
      <w:r w:rsidRPr="46C5C32E">
        <w:t>the d</w:t>
      </w:r>
      <w:r w:rsidR="5524B2F7" w:rsidRPr="46C5C32E">
        <w:t>ynamic</w:t>
      </w:r>
      <w:r w:rsidR="5524B2F7" w:rsidRPr="681B04E2">
        <w:t xml:space="preserve"> nature of practice scope.</w:t>
      </w:r>
      <w:r w:rsidR="5524B2F7" w:rsidRPr="30899388">
        <w:t xml:space="preserve"> </w:t>
      </w:r>
      <w:r w:rsidR="4B90ABB3" w:rsidRPr="30899388">
        <w:t xml:space="preserve">Some stakeholders questioned the usefulness of a Matrix that was </w:t>
      </w:r>
      <w:r w:rsidR="1B35969E" w:rsidRPr="30899388">
        <w:t>unable to accurately reflect the dynamic nature of practice scope beyond the entry to practice level</w:t>
      </w:r>
      <w:r w:rsidR="354E45C3" w:rsidRPr="3DA2E374">
        <w:t>.</w:t>
      </w:r>
      <w:r w:rsidR="1B35969E" w:rsidRPr="3DA2E374">
        <w:t xml:space="preserve"> </w:t>
      </w:r>
      <w:r w:rsidR="14CC1E62" w:rsidRPr="6824DFC7">
        <w:t>This comment was linked to a view that the Matrix would unintentionally ‘pigeon-hole’ professions at the professional entry level.</w:t>
      </w:r>
      <w:r w:rsidR="3741D51A" w:rsidRPr="161AA460">
        <w:t xml:space="preserve"> While many stakeholders acknowledged the challenges inherent in describing the skills and capabilities of a profession, it was frequently suggested that this was not a reason to forgo development of the Matrix an</w:t>
      </w:r>
      <w:r w:rsidR="09CA7B18" w:rsidRPr="161AA460">
        <w:t>d its potential contribution to the health workforce. It was suggested that the Matrix be viewed as a ‘floor’ rather than a ‘ceiling’ and in this way be recognised as providing a basic overview of a profession</w:t>
      </w:r>
      <w:r w:rsidR="4743A6E5" w:rsidRPr="161AA460">
        <w:t xml:space="preserve">’s skills and capabilities to inform the multidisciplinary team. </w:t>
      </w:r>
    </w:p>
    <w:p w14:paraId="64EDA8A2" w14:textId="3DBA4B71" w:rsidR="4A687221" w:rsidRDefault="5F72DED8" w:rsidP="009B61F2">
      <w:pPr>
        <w:pStyle w:val="ListBullet"/>
      </w:pPr>
      <w:r w:rsidRPr="00DE6E03">
        <w:rPr>
          <w:rStyle w:val="Strong"/>
        </w:rPr>
        <w:t xml:space="preserve">Viewed as reductionist. </w:t>
      </w:r>
      <w:r w:rsidRPr="7A47DCF8">
        <w:t>Similarly, some</w:t>
      </w:r>
      <w:r w:rsidRPr="23CB5907">
        <w:t xml:space="preserve"> stakeholders </w:t>
      </w:r>
      <w:r w:rsidRPr="5B037DCD">
        <w:t xml:space="preserve">considered it impossible to capture </w:t>
      </w:r>
      <w:r w:rsidR="1B35969E" w:rsidRPr="30899388">
        <w:t>the va</w:t>
      </w:r>
      <w:r w:rsidR="636BC4BC" w:rsidRPr="30899388">
        <w:t>riation in skills and capabilities that exist within a profession. An example provided was that the psychology profession has nine separate speci</w:t>
      </w:r>
      <w:r w:rsidR="62C61AF7" w:rsidRPr="30899388">
        <w:t xml:space="preserve">alties which would be difficult to represent. </w:t>
      </w:r>
      <w:r w:rsidR="62C61AF7" w:rsidRPr="04A58D6B">
        <w:t xml:space="preserve">The Matrix was viewed as </w:t>
      </w:r>
      <w:r w:rsidR="416895DC" w:rsidRPr="04A58D6B">
        <w:t xml:space="preserve">oversimplifying the skills and capabilities of a </w:t>
      </w:r>
      <w:r w:rsidR="416895DC" w:rsidRPr="681B04E2">
        <w:t>profession.</w:t>
      </w:r>
      <w:r w:rsidR="1C9CE8A2" w:rsidRPr="666CB77E">
        <w:t xml:space="preserve"> Medical practitioners </w:t>
      </w:r>
      <w:r w:rsidR="1C9CE8A2" w:rsidRPr="090144E7">
        <w:t xml:space="preserve">highlighted that the Matrix would </w:t>
      </w:r>
      <w:r w:rsidR="1C9CE8A2" w:rsidRPr="71F2953F">
        <w:t xml:space="preserve">fail to adequately represent the </w:t>
      </w:r>
      <w:r w:rsidR="1C9CE8A2" w:rsidRPr="674EF7FF">
        <w:t xml:space="preserve">complexity of tasks performed by </w:t>
      </w:r>
      <w:r w:rsidR="18050430" w:rsidRPr="7BEC1AB0">
        <w:t xml:space="preserve">some members of the multidisciplinary primary care team. </w:t>
      </w:r>
    </w:p>
    <w:p w14:paraId="53964172" w14:textId="0588C664" w:rsidR="4A687221" w:rsidRDefault="1C9CE8A2" w:rsidP="009B61F2">
      <w:pPr>
        <w:pStyle w:val="ListBullet"/>
      </w:pPr>
      <w:r w:rsidRPr="00DE6E03">
        <w:rPr>
          <w:rStyle w:val="Strong"/>
        </w:rPr>
        <w:t>Potential to confuse the public.</w:t>
      </w:r>
      <w:r w:rsidRPr="0BB7A691">
        <w:t xml:space="preserve"> In contrast to </w:t>
      </w:r>
      <w:r w:rsidR="7CEC979F" w:rsidRPr="3DC3CA46">
        <w:t>most</w:t>
      </w:r>
      <w:r w:rsidRPr="28D4968F">
        <w:t xml:space="preserve"> views which </w:t>
      </w:r>
      <w:r w:rsidR="2FB80556" w:rsidRPr="3DC3CA46">
        <w:t>suggested</w:t>
      </w:r>
      <w:r w:rsidRPr="28D4968F">
        <w:t xml:space="preserve"> </w:t>
      </w:r>
      <w:r w:rsidRPr="4539B280">
        <w:t>th</w:t>
      </w:r>
      <w:r w:rsidR="258BD37B" w:rsidRPr="4539B280">
        <w:t>e</w:t>
      </w:r>
      <w:r w:rsidRPr="28D4968F">
        <w:t xml:space="preserve"> Matrix could be useful to </w:t>
      </w:r>
      <w:r w:rsidRPr="35B70095">
        <w:t>empower</w:t>
      </w:r>
      <w:r w:rsidRPr="3C8A6150">
        <w:t xml:space="preserve"> consumers and enable </w:t>
      </w:r>
      <w:r w:rsidRPr="35B70095">
        <w:t xml:space="preserve">informed </w:t>
      </w:r>
      <w:r w:rsidR="75A82ABB" w:rsidRPr="3E20AA84">
        <w:t>decision-making</w:t>
      </w:r>
      <w:r w:rsidRPr="1485E00B">
        <w:t>, s</w:t>
      </w:r>
      <w:r w:rsidR="010EA36B" w:rsidRPr="1485E00B">
        <w:t>ome</w:t>
      </w:r>
      <w:r w:rsidR="010EA36B" w:rsidRPr="7848BBB5">
        <w:t xml:space="preserve"> considered the </w:t>
      </w:r>
      <w:r w:rsidR="5C59C679" w:rsidRPr="0153B3F7">
        <w:t xml:space="preserve">possibility that the Matrix would create </w:t>
      </w:r>
      <w:r w:rsidR="5C59C679" w:rsidRPr="5A465AA5">
        <w:t>confusion.</w:t>
      </w:r>
    </w:p>
    <w:p w14:paraId="1A5BE908" w14:textId="453B0C39" w:rsidR="4A687221" w:rsidRDefault="14097491" w:rsidP="009B61F2">
      <w:pPr>
        <w:pStyle w:val="ListBullet"/>
      </w:pPr>
      <w:r w:rsidRPr="00DE6E03">
        <w:rPr>
          <w:rStyle w:val="Strong"/>
        </w:rPr>
        <w:t>Unlikely to keep pace with innovation.</w:t>
      </w:r>
      <w:r w:rsidRPr="6B671ABC">
        <w:t xml:space="preserve"> </w:t>
      </w:r>
      <w:r w:rsidRPr="69C499B4">
        <w:t xml:space="preserve">A minority of stakeholders indicated that </w:t>
      </w:r>
      <w:r w:rsidRPr="19438361">
        <w:t xml:space="preserve">it </w:t>
      </w:r>
      <w:r w:rsidRPr="69C499B4">
        <w:t xml:space="preserve">would be </w:t>
      </w:r>
      <w:r w:rsidRPr="19438361">
        <w:t>challenging</w:t>
      </w:r>
      <w:r w:rsidRPr="69C499B4">
        <w:t xml:space="preserve"> to</w:t>
      </w:r>
      <w:r w:rsidRPr="19438361">
        <w:t xml:space="preserve"> ensure the Matrix </w:t>
      </w:r>
      <w:r w:rsidR="6E579552" w:rsidRPr="40089685">
        <w:t xml:space="preserve">reflected changes in practice </w:t>
      </w:r>
      <w:r w:rsidR="6E579552" w:rsidRPr="7F62C40D">
        <w:t xml:space="preserve">and that this could result in an inaccurate </w:t>
      </w:r>
      <w:r w:rsidR="6E579552" w:rsidRPr="0E949134">
        <w:t xml:space="preserve">publication that retains limited usefulness. </w:t>
      </w:r>
      <w:r w:rsidR="7A3F2187" w:rsidRPr="6D1A6751">
        <w:t xml:space="preserve">For some, this was viewed as a reason not to </w:t>
      </w:r>
      <w:r w:rsidR="6C17F4BD" w:rsidRPr="7BEC1AB0">
        <w:t>develop the</w:t>
      </w:r>
      <w:r w:rsidR="7A3F2187" w:rsidRPr="7BEC1AB0">
        <w:t xml:space="preserve"> Matrix.</w:t>
      </w:r>
      <w:r w:rsidR="7A3F2187" w:rsidRPr="6D1A6751">
        <w:t xml:space="preserve"> Of note, t</w:t>
      </w:r>
      <w:r w:rsidR="6E579552" w:rsidRPr="6D1A6751">
        <w:t>his</w:t>
      </w:r>
      <w:r w:rsidR="6E579552" w:rsidRPr="77A0AB43">
        <w:t xml:space="preserve"> comment </w:t>
      </w:r>
      <w:r w:rsidR="37404DC5" w:rsidRPr="23C22A3D">
        <w:t>is</w:t>
      </w:r>
      <w:r w:rsidR="6E579552" w:rsidRPr="77A0AB43">
        <w:t xml:space="preserve"> consistent with </w:t>
      </w:r>
      <w:r w:rsidR="7F911438" w:rsidRPr="23C22A3D">
        <w:t xml:space="preserve">the </w:t>
      </w:r>
      <w:r w:rsidR="6E579552" w:rsidRPr="77A0AB43">
        <w:t xml:space="preserve">views expressed earlier </w:t>
      </w:r>
      <w:r w:rsidR="230AA608" w:rsidRPr="77A0AB43">
        <w:t>that highlighted the importance of effective and ongoing quality assurance</w:t>
      </w:r>
      <w:r w:rsidR="2D6D43B4" w:rsidRPr="23C22A3D">
        <w:t xml:space="preserve"> </w:t>
      </w:r>
      <w:r w:rsidR="2D6D43B4" w:rsidRPr="28327EE4">
        <w:t>mechanisms to ensure accuracy, validity and</w:t>
      </w:r>
      <w:r w:rsidR="2D6D43B4" w:rsidRPr="2DA61472">
        <w:t xml:space="preserve"> usefulness.</w:t>
      </w:r>
    </w:p>
    <w:p w14:paraId="1D63B66B" w14:textId="61A27112" w:rsidR="5BE89BF1" w:rsidRDefault="539EA29A" w:rsidP="009B61F2">
      <w:pPr>
        <w:pStyle w:val="ListBullet"/>
      </w:pPr>
      <w:r w:rsidRPr="00DE6E03">
        <w:rPr>
          <w:rStyle w:val="Strong"/>
        </w:rPr>
        <w:t xml:space="preserve">Potential to </w:t>
      </w:r>
      <w:r w:rsidR="4E66FF59" w:rsidRPr="00DE6E03">
        <w:rPr>
          <w:rStyle w:val="Strong"/>
        </w:rPr>
        <w:t>further entrench professional boundaries</w:t>
      </w:r>
      <w:r w:rsidR="4E66FF59" w:rsidRPr="570784B2">
        <w:t xml:space="preserve"> resulting from a </w:t>
      </w:r>
      <w:r w:rsidR="43477262" w:rsidRPr="147AA844">
        <w:t xml:space="preserve">profession-specific </w:t>
      </w:r>
      <w:r w:rsidR="4E66FF59" w:rsidRPr="147AA844">
        <w:t>focus</w:t>
      </w:r>
      <w:r w:rsidR="544018A5" w:rsidRPr="147AA844">
        <w:t xml:space="preserve"> on skill</w:t>
      </w:r>
      <w:r w:rsidR="4E66FF59" w:rsidRPr="345C1DD8">
        <w:t xml:space="preserve"> </w:t>
      </w:r>
      <w:r w:rsidR="544018A5" w:rsidRPr="2119F7AD">
        <w:t>and capability descriptions.</w:t>
      </w:r>
      <w:r w:rsidR="4E66FF59" w:rsidRPr="2119F7AD">
        <w:t xml:space="preserve"> </w:t>
      </w:r>
    </w:p>
    <w:p w14:paraId="0AD03A50" w14:textId="09D280E8" w:rsidR="23451AA5" w:rsidRPr="009B61F2" w:rsidRDefault="6656AD29" w:rsidP="009B61F2">
      <w:r w:rsidRPr="009B61F2">
        <w:lastRenderedPageBreak/>
        <w:t xml:space="preserve">One stakeholder suggested it could be more beneficial to identify variation in skill and capability across </w:t>
      </w:r>
      <w:r w:rsidR="39AC7AFB" w:rsidRPr="009B61F2">
        <w:t xml:space="preserve">the full scope of practice of </w:t>
      </w:r>
      <w:r w:rsidRPr="009B61F2">
        <w:t>a profession</w:t>
      </w:r>
      <w:r w:rsidR="4BB7DBD4" w:rsidRPr="009B61F2">
        <w:t>.</w:t>
      </w:r>
      <w:r w:rsidRPr="009B61F2">
        <w:t xml:space="preserve"> This would enable identi</w:t>
      </w:r>
      <w:r w:rsidR="50936720" w:rsidRPr="009B61F2">
        <w:t>fication of factors that contribute to variations and the impacts of policy decisions on practice scope.</w:t>
      </w:r>
    </w:p>
    <w:p w14:paraId="6AB0D65C" w14:textId="0AD61473" w:rsidR="00677EDA" w:rsidRDefault="00677EDA" w:rsidP="00204347">
      <w:pPr>
        <w:pStyle w:val="Heading2"/>
      </w:pPr>
      <w:bookmarkStart w:id="40" w:name="_Toc201229465"/>
      <w:r>
        <w:t>Develop primary health care capability</w:t>
      </w:r>
      <w:bookmarkEnd w:id="40"/>
    </w:p>
    <w:p w14:paraId="339EC5B9" w14:textId="667F8444" w:rsidR="00377C04" w:rsidRPr="00377C04" w:rsidRDefault="00377C04" w:rsidP="008C2089">
      <w:r>
        <w:t xml:space="preserve">This </w:t>
      </w:r>
      <w:r w:rsidR="3B3A5B6A">
        <w:t xml:space="preserve">area of </w:t>
      </w:r>
      <w:r>
        <w:t xml:space="preserve">reform </w:t>
      </w:r>
      <w:r w:rsidR="7B66F6E4">
        <w:t xml:space="preserve">received </w:t>
      </w:r>
      <w:r w:rsidR="1A42B229">
        <w:t>a high level of</w:t>
      </w:r>
      <w:r w:rsidR="7B66F6E4">
        <w:t xml:space="preserve"> support </w:t>
      </w:r>
      <w:r w:rsidR="4D3CD414">
        <w:t>from stakeholders</w:t>
      </w:r>
      <w:r w:rsidR="37989803">
        <w:t>. Ma</w:t>
      </w:r>
      <w:r w:rsidR="7B66F6E4">
        <w:t>ny express</w:t>
      </w:r>
      <w:r w:rsidR="0B4FE961">
        <w:t>ed</w:t>
      </w:r>
      <w:r w:rsidR="7B66F6E4">
        <w:t xml:space="preserve"> the view that the reforms had the potential to implement a considerable shift in primary care</w:t>
      </w:r>
      <w:r w:rsidR="533DF4C4">
        <w:t xml:space="preserve"> toward</w:t>
      </w:r>
      <w:r w:rsidR="7B66F6E4">
        <w:t xml:space="preserve"> a renewed focus on care outcom</w:t>
      </w:r>
      <w:r w:rsidR="34AC85F3">
        <w:t>es</w:t>
      </w:r>
      <w:r w:rsidR="7B516741">
        <w:t>, rather than which professional is providing care</w:t>
      </w:r>
      <w:r w:rsidR="34AC85F3">
        <w:t xml:space="preserve">. </w:t>
      </w:r>
      <w:r w:rsidR="7D24B1AE">
        <w:t>Consequently, t</w:t>
      </w:r>
      <w:r w:rsidR="34AC85F3">
        <w:t xml:space="preserve">he reforms were </w:t>
      </w:r>
      <w:r w:rsidR="5F265198">
        <w:t>seen as</w:t>
      </w:r>
      <w:r w:rsidR="34AC85F3">
        <w:t xml:space="preserve"> positively impact</w:t>
      </w:r>
      <w:r w:rsidR="32A2266F">
        <w:t>ing</w:t>
      </w:r>
      <w:r w:rsidR="34AC85F3">
        <w:t xml:space="preserve"> health professionals</w:t>
      </w:r>
      <w:r w:rsidR="40A9BA6E">
        <w:t xml:space="preserve">, </w:t>
      </w:r>
      <w:r w:rsidR="34AC85F3">
        <w:t>consumers</w:t>
      </w:r>
      <w:r w:rsidR="014B5E32">
        <w:t xml:space="preserve"> and the cultural view of primary care.</w:t>
      </w:r>
    </w:p>
    <w:p w14:paraId="37AFE063" w14:textId="0921E27D" w:rsidR="63F886C2" w:rsidRDefault="63F886C2" w:rsidP="008C2089">
      <w:r>
        <w:t xml:space="preserve">Consumers suggested that health professionals need to engage with consumers across their career and that this should begin </w:t>
      </w:r>
      <w:r w:rsidR="57DF1603">
        <w:t xml:space="preserve">early </w:t>
      </w:r>
      <w:r>
        <w:t>during the</w:t>
      </w:r>
      <w:r w:rsidR="552FBE16">
        <w:t>ir</w:t>
      </w:r>
      <w:r>
        <w:t xml:space="preserve"> education and training. </w:t>
      </w:r>
      <w:r w:rsidR="1CC3151B">
        <w:t xml:space="preserve">It was considered important that </w:t>
      </w:r>
      <w:r w:rsidR="41AB358B">
        <w:t xml:space="preserve">consumer </w:t>
      </w:r>
      <w:r w:rsidR="1CC3151B">
        <w:t>e</w:t>
      </w:r>
      <w:r>
        <w:t xml:space="preserve">ngagement </w:t>
      </w:r>
      <w:r w:rsidR="6619EC88">
        <w:t>is</w:t>
      </w:r>
      <w:r>
        <w:t xml:space="preserve"> tailored to local contexts and designed to support skill development. </w:t>
      </w:r>
      <w:r w:rsidR="7E91CC6E">
        <w:t xml:space="preserve">First Nations consumers highlighted the importance of </w:t>
      </w:r>
      <w:r w:rsidR="3E2FF2AF">
        <w:t>health promotion and prevention</w:t>
      </w:r>
      <w:r w:rsidR="7E91CC6E">
        <w:t xml:space="preserve"> and the concept that wellbeing reflects more than oneself. These concepts were viewed as important to include in early education and</w:t>
      </w:r>
      <w:r w:rsidR="2206C7DA">
        <w:t xml:space="preserve"> training for all health professionals.</w:t>
      </w:r>
    </w:p>
    <w:p w14:paraId="65CD6C08" w14:textId="6A98CB76" w:rsidR="759F73D4" w:rsidRPr="009B61F2" w:rsidRDefault="561B9C55" w:rsidP="008C2089">
      <w:r w:rsidRPr="00337AD1">
        <w:t>Consultation</w:t>
      </w:r>
      <w:r w:rsidR="738CC1B4" w:rsidRPr="00337AD1">
        <w:t xml:space="preserve"> suggested that reforms </w:t>
      </w:r>
      <w:r w:rsidR="1624F672" w:rsidRPr="00337AD1">
        <w:t>should</w:t>
      </w:r>
      <w:r w:rsidR="738CC1B4" w:rsidRPr="00337AD1">
        <w:t xml:space="preserve"> </w:t>
      </w:r>
      <w:r w:rsidR="7F4EA004" w:rsidRPr="00337AD1">
        <w:t>take</w:t>
      </w:r>
      <w:r w:rsidR="738CC1B4" w:rsidRPr="00337AD1">
        <w:t xml:space="preserve"> a</w:t>
      </w:r>
      <w:r w:rsidR="1C3D0E45" w:rsidRPr="00337AD1">
        <w:t xml:space="preserve"> </w:t>
      </w:r>
      <w:r w:rsidR="235CAFEB" w:rsidRPr="00337AD1">
        <w:t>comprehensive</w:t>
      </w:r>
      <w:r w:rsidR="1C3D0E45" w:rsidRPr="00337AD1">
        <w:t xml:space="preserve"> </w:t>
      </w:r>
      <w:r w:rsidR="738CC1B4" w:rsidRPr="00337AD1">
        <w:t>a</w:t>
      </w:r>
      <w:r w:rsidR="738CC1B4">
        <w:t xml:space="preserve">nd inclusive </w:t>
      </w:r>
      <w:r w:rsidR="3334A382">
        <w:t>view of primary care, within the context of the broader health system</w:t>
      </w:r>
      <w:r w:rsidR="53203CFC">
        <w:t xml:space="preserve"> and should a</w:t>
      </w:r>
      <w:r w:rsidR="62E4C639">
        <w:t>cknowledg</w:t>
      </w:r>
      <w:r w:rsidR="11D6FF7A">
        <w:t>e</w:t>
      </w:r>
      <w:r w:rsidR="62E4C639">
        <w:t xml:space="preserve"> the high standard of skills and capabilities that currently exist in the primary care workforce.</w:t>
      </w:r>
      <w:r w:rsidR="01DD2E7B">
        <w:t xml:space="preserve"> </w:t>
      </w:r>
    </w:p>
    <w:p w14:paraId="209EC7DA" w14:textId="43D61971" w:rsidR="4E186CC5" w:rsidRPr="009B61F2" w:rsidRDefault="59630845" w:rsidP="008C2089">
      <w:r>
        <w:t xml:space="preserve">Challenges </w:t>
      </w:r>
      <w:r w:rsidR="303394BF">
        <w:t>experienced by</w:t>
      </w:r>
      <w:r w:rsidR="738CC1B4">
        <w:t xml:space="preserve"> </w:t>
      </w:r>
      <w:r w:rsidR="3F34823F">
        <w:t xml:space="preserve">individual </w:t>
      </w:r>
      <w:r w:rsidR="738CC1B4">
        <w:t xml:space="preserve">professions </w:t>
      </w:r>
      <w:r w:rsidR="1AA784E0">
        <w:t xml:space="preserve">were noted to </w:t>
      </w:r>
      <w:r w:rsidR="738CC1B4">
        <w:t>differ</w:t>
      </w:r>
      <w:r w:rsidR="655421AB">
        <w:t>. C</w:t>
      </w:r>
      <w:r w:rsidR="578518BB">
        <w:t>onsequently</w:t>
      </w:r>
      <w:r w:rsidR="117B16FC">
        <w:t>,</w:t>
      </w:r>
      <w:r w:rsidR="578518BB">
        <w:t xml:space="preserve"> </w:t>
      </w:r>
      <w:r w:rsidR="745A733D">
        <w:t xml:space="preserve">aspects of </w:t>
      </w:r>
      <w:r w:rsidR="578518BB">
        <w:t xml:space="preserve">reform </w:t>
      </w:r>
      <w:r w:rsidR="1EDAD1A7">
        <w:t>ma</w:t>
      </w:r>
      <w:r w:rsidR="70EC6B14">
        <w:t xml:space="preserve">y require tailoring </w:t>
      </w:r>
      <w:r w:rsidR="578518BB">
        <w:t xml:space="preserve">to </w:t>
      </w:r>
      <w:r w:rsidR="08D94A1F">
        <w:t xml:space="preserve">address </w:t>
      </w:r>
      <w:r w:rsidR="578518BB">
        <w:t>profession</w:t>
      </w:r>
      <w:r w:rsidR="3CD9598F">
        <w:t>- or setting-specific needs</w:t>
      </w:r>
      <w:r w:rsidR="1F4E53D4">
        <w:t xml:space="preserve">. Stakeholders were of the view that no profession should be disadvantaged by the reforms. </w:t>
      </w:r>
      <w:r w:rsidR="51B7992F">
        <w:t xml:space="preserve"> </w:t>
      </w:r>
    </w:p>
    <w:p w14:paraId="63924579" w14:textId="4258DEEF" w:rsidR="062EEFC4" w:rsidRDefault="4EEE914E" w:rsidP="008C2089">
      <w:r>
        <w:t xml:space="preserve">Many stakeholders suggested that reforms </w:t>
      </w:r>
      <w:r w:rsidR="0D6EDBE2">
        <w:t xml:space="preserve">impacting </w:t>
      </w:r>
      <w:r w:rsidR="3CD6EF94">
        <w:t xml:space="preserve">the </w:t>
      </w:r>
      <w:r w:rsidR="0D6EDBE2">
        <w:t>primary care</w:t>
      </w:r>
      <w:r>
        <w:t xml:space="preserve"> </w:t>
      </w:r>
      <w:r w:rsidR="7CCC49BA">
        <w:t>workforce</w:t>
      </w:r>
      <w:r>
        <w:t xml:space="preserve"> should focus on supporting the development of generalist skills and capabilities</w:t>
      </w:r>
      <w:r w:rsidR="019D8E06">
        <w:t xml:space="preserve"> to benefit the primary care team. </w:t>
      </w:r>
    </w:p>
    <w:p w14:paraId="6DB5C357" w14:textId="3DDC360D" w:rsidR="5F1E783B" w:rsidRPr="009B61F2" w:rsidRDefault="5F1E783B" w:rsidP="008C2089">
      <w:r w:rsidRPr="009B61F2">
        <w:t xml:space="preserve">Medical professionals expressed concern that the proposed reforms could </w:t>
      </w:r>
      <w:r w:rsidR="5EA5C3F7" w:rsidRPr="009B61F2">
        <w:t>have unintended consequences</w:t>
      </w:r>
      <w:r w:rsidR="0DDA8344" w:rsidRPr="009B61F2">
        <w:t xml:space="preserve"> and </w:t>
      </w:r>
      <w:r w:rsidR="4562059D" w:rsidRPr="009B61F2">
        <w:t>advised</w:t>
      </w:r>
      <w:r w:rsidR="0DDA8344" w:rsidRPr="009B61F2">
        <w:t xml:space="preserve"> careful consideration</w:t>
      </w:r>
      <w:r w:rsidRPr="009B61F2">
        <w:t xml:space="preserve"> to </w:t>
      </w:r>
      <w:r w:rsidR="0DDA8344" w:rsidRPr="009B61F2">
        <w:t>avoid this.</w:t>
      </w:r>
      <w:r w:rsidR="7CF040FB" w:rsidRPr="009B61F2">
        <w:t xml:space="preserve"> </w:t>
      </w:r>
      <w:r w:rsidR="6B721A4D" w:rsidRPr="009B61F2">
        <w:t>There was a view that</w:t>
      </w:r>
      <w:r w:rsidR="7CF040FB" w:rsidRPr="009B61F2">
        <w:t xml:space="preserve"> the reforms </w:t>
      </w:r>
      <w:r w:rsidR="6B721A4D" w:rsidRPr="009B61F2">
        <w:t>could devalue</w:t>
      </w:r>
      <w:r w:rsidR="7CF040FB" w:rsidRPr="009B61F2">
        <w:t xml:space="preserve"> the </w:t>
      </w:r>
      <w:r w:rsidR="65F08230" w:rsidRPr="009B61F2">
        <w:t>role</w:t>
      </w:r>
      <w:r w:rsidR="7CF040FB" w:rsidRPr="009B61F2">
        <w:t xml:space="preserve"> of </w:t>
      </w:r>
      <w:r w:rsidR="69C116A6" w:rsidRPr="009B61F2">
        <w:t xml:space="preserve">the </w:t>
      </w:r>
      <w:r w:rsidR="6B721A4D" w:rsidRPr="009B61F2">
        <w:t>general practitioner</w:t>
      </w:r>
      <w:r w:rsidR="7CA48261" w:rsidRPr="009B61F2">
        <w:t>;</w:t>
      </w:r>
      <w:r w:rsidR="4B011C46" w:rsidRPr="009B61F2">
        <w:t xml:space="preserve"> by failing to fully appreciate </w:t>
      </w:r>
      <w:r w:rsidR="5A66EB89" w:rsidRPr="009B61F2">
        <w:t>th</w:t>
      </w:r>
      <w:r w:rsidR="4B011C46" w:rsidRPr="009B61F2">
        <w:t xml:space="preserve">e </w:t>
      </w:r>
      <w:r w:rsidR="6991C980" w:rsidRPr="009B61F2">
        <w:t>depth of skill and capability</w:t>
      </w:r>
      <w:r w:rsidR="7455ECE2" w:rsidRPr="009B61F2">
        <w:t xml:space="preserve"> </w:t>
      </w:r>
      <w:r w:rsidR="36805B10" w:rsidRPr="009B61F2">
        <w:t xml:space="preserve">this </w:t>
      </w:r>
      <w:r w:rsidR="49D82F3A" w:rsidRPr="009B61F2">
        <w:t>profession</w:t>
      </w:r>
      <w:r w:rsidR="36805B10" w:rsidRPr="009B61F2">
        <w:t xml:space="preserve"> contributes </w:t>
      </w:r>
      <w:r w:rsidR="55CECC53" w:rsidRPr="009B61F2">
        <w:t>to primary care</w:t>
      </w:r>
      <w:r w:rsidR="7455ECE2" w:rsidRPr="009B61F2">
        <w:t xml:space="preserve">. </w:t>
      </w:r>
      <w:r w:rsidR="5B878E5B" w:rsidRPr="009B61F2">
        <w:t>T</w:t>
      </w:r>
      <w:r w:rsidR="4AADEC48" w:rsidRPr="009B61F2">
        <w:t>his group</w:t>
      </w:r>
      <w:r w:rsidR="5B878E5B" w:rsidRPr="009B61F2">
        <w:t xml:space="preserve"> </w:t>
      </w:r>
      <w:r w:rsidR="77523694" w:rsidRPr="009B61F2">
        <w:t>suggested</w:t>
      </w:r>
      <w:r w:rsidR="5B878E5B" w:rsidRPr="009B61F2">
        <w:t xml:space="preserve"> </w:t>
      </w:r>
      <w:r w:rsidR="7FA625AC" w:rsidRPr="009B61F2">
        <w:t>that</w:t>
      </w:r>
      <w:r w:rsidR="5B878E5B" w:rsidRPr="009B61F2">
        <w:t xml:space="preserve"> strengthened communication and systems that support collaboration </w:t>
      </w:r>
      <w:r w:rsidR="04CFD107" w:rsidRPr="009B61F2">
        <w:t>a</w:t>
      </w:r>
      <w:r w:rsidR="5B878E5B" w:rsidRPr="009B61F2">
        <w:t xml:space="preserve">re essential. </w:t>
      </w:r>
      <w:r w:rsidR="6920272C" w:rsidRPr="009B61F2">
        <w:t>O</w:t>
      </w:r>
      <w:r w:rsidR="7CF040FB" w:rsidRPr="009B61F2">
        <w:t xml:space="preserve">pposition from medical </w:t>
      </w:r>
      <w:r w:rsidR="1E877FBC" w:rsidRPr="009B61F2">
        <w:t>profession</w:t>
      </w:r>
      <w:r w:rsidR="59E9B25F" w:rsidRPr="009B61F2">
        <w:t>s</w:t>
      </w:r>
      <w:r w:rsidR="7CF040FB" w:rsidRPr="009B61F2">
        <w:t xml:space="preserve"> was i</w:t>
      </w:r>
      <w:r w:rsidR="6925567F" w:rsidRPr="009B61F2">
        <w:t>dentified by other stakeholders as obstructive to genuine reform.</w:t>
      </w:r>
    </w:p>
    <w:p w14:paraId="58A2354C" w14:textId="38F016A6" w:rsidR="6B6F1CDE" w:rsidRDefault="29846E17" w:rsidP="008C2089">
      <w:r>
        <w:t>Stakeholders f</w:t>
      </w:r>
      <w:r w:rsidR="6B6F1CDE">
        <w:t>requent</w:t>
      </w:r>
      <w:r w:rsidR="3EEA4919">
        <w:t>ly</w:t>
      </w:r>
      <w:r w:rsidR="6B6F1CDE">
        <w:t xml:space="preserve"> acknowledge</w:t>
      </w:r>
      <w:r w:rsidR="037A01F6">
        <w:t>d</w:t>
      </w:r>
      <w:r w:rsidR="6B6F1CDE">
        <w:t xml:space="preserve"> that rural </w:t>
      </w:r>
      <w:r w:rsidR="41AA2526" w:rsidRPr="7BEC1AB0">
        <w:t>and remo</w:t>
      </w:r>
      <w:r w:rsidR="3AE882CB" w:rsidRPr="7BEC1AB0">
        <w:t>te communities have</w:t>
      </w:r>
      <w:r w:rsidR="6B6F1CDE">
        <w:t xml:space="preserve"> demonstrated innovation in the delivery of primary care and </w:t>
      </w:r>
      <w:r w:rsidR="03BBDA73">
        <w:t xml:space="preserve">this experience </w:t>
      </w:r>
      <w:r w:rsidR="6B6F1CDE">
        <w:t xml:space="preserve">could inform </w:t>
      </w:r>
      <w:r w:rsidR="272F3257" w:rsidRPr="3E07CB44">
        <w:t xml:space="preserve">possible </w:t>
      </w:r>
      <w:r w:rsidR="6B6F1CDE">
        <w:t xml:space="preserve">reforms. </w:t>
      </w:r>
      <w:r w:rsidR="516CF8A1">
        <w:t>For a range of reasons, r</w:t>
      </w:r>
      <w:r w:rsidR="6B6F1CDE">
        <w:t xml:space="preserve">ural </w:t>
      </w:r>
      <w:r w:rsidR="3FB7164B">
        <w:t>health</w:t>
      </w:r>
      <w:r w:rsidR="6B6F1CDE">
        <w:t xml:space="preserve"> </w:t>
      </w:r>
      <w:r w:rsidR="3FB7164B">
        <w:t>care</w:t>
      </w:r>
      <w:r w:rsidR="6B6F1CDE">
        <w:t xml:space="preserve"> ha</w:t>
      </w:r>
      <w:r w:rsidR="014AE825">
        <w:t>s</w:t>
      </w:r>
      <w:r w:rsidR="6B6F1CDE">
        <w:t xml:space="preserve"> </w:t>
      </w:r>
      <w:r w:rsidR="4B7B41C5" w:rsidRPr="3E07CB44">
        <w:t xml:space="preserve">been required </w:t>
      </w:r>
      <w:r w:rsidR="6B6F1CDE" w:rsidRPr="3E07CB44">
        <w:t>to</w:t>
      </w:r>
      <w:r w:rsidR="6B6F1CDE">
        <w:t xml:space="preserve"> reconsider </w:t>
      </w:r>
      <w:r w:rsidR="0DDCB22E">
        <w:t xml:space="preserve">how healthcare is </w:t>
      </w:r>
      <w:r w:rsidR="6B6F1CDE">
        <w:t>deliver</w:t>
      </w:r>
      <w:r w:rsidR="1FF2C0B0">
        <w:t>ed</w:t>
      </w:r>
      <w:r w:rsidR="53A16BBE">
        <w:t xml:space="preserve"> in this context</w:t>
      </w:r>
      <w:r w:rsidR="45C3A647">
        <w:t>.</w:t>
      </w:r>
      <w:r w:rsidR="6B6F1CDE" w:rsidRPr="3E07CB44">
        <w:t xml:space="preserve"> </w:t>
      </w:r>
      <w:r w:rsidR="42B202E1" w:rsidRPr="3E07CB44">
        <w:t>Consequent</w:t>
      </w:r>
      <w:r w:rsidR="6B6F1CDE">
        <w:t xml:space="preserve"> </w:t>
      </w:r>
      <w:r w:rsidR="1FF2C0B0">
        <w:t xml:space="preserve">reforms </w:t>
      </w:r>
      <w:r w:rsidR="4440BA43">
        <w:t xml:space="preserve">in rural areas </w:t>
      </w:r>
      <w:r w:rsidR="6B6F1CDE">
        <w:t xml:space="preserve">have focused on supporting </w:t>
      </w:r>
      <w:r w:rsidR="6C868060">
        <w:t>care</w:t>
      </w:r>
      <w:r w:rsidR="6B6F1CDE">
        <w:t xml:space="preserve"> </w:t>
      </w:r>
      <w:r w:rsidR="6B6F1CDE" w:rsidRPr="7BEC1AB0">
        <w:t>led</w:t>
      </w:r>
      <w:r w:rsidR="6B6F1CDE">
        <w:t xml:space="preserve"> by the most appropriate team member </w:t>
      </w:r>
      <w:r w:rsidR="2E93179A">
        <w:t>e.g</w:t>
      </w:r>
      <w:r w:rsidR="3433CDFA">
        <w:t>.</w:t>
      </w:r>
      <w:r w:rsidR="6B6F1CDE">
        <w:t xml:space="preserve"> GP, nurse, midwife and </w:t>
      </w:r>
      <w:r w:rsidR="672DFEED">
        <w:t>allied health professional-</w:t>
      </w:r>
      <w:r w:rsidR="6B6F1CDE">
        <w:t>lead care.</w:t>
      </w:r>
      <w:r w:rsidR="0E4671C1" w:rsidRPr="6D966C58">
        <w:t xml:space="preserve"> </w:t>
      </w:r>
      <w:r w:rsidR="2FCD8742" w:rsidRPr="00A835DD">
        <w:t xml:space="preserve">Consultation highlighted that enabling health professionals to </w:t>
      </w:r>
      <w:r w:rsidR="6B6F1CDE" w:rsidRPr="00A835DD">
        <w:t>work</w:t>
      </w:r>
      <w:r w:rsidR="6B6F1CDE">
        <w:t xml:space="preserve"> to their full (or expanded, as often required in rural areas) scope </w:t>
      </w:r>
      <w:r w:rsidR="1B52CE63" w:rsidRPr="00A835DD">
        <w:t xml:space="preserve">of practice </w:t>
      </w:r>
      <w:r w:rsidR="7B92645C" w:rsidRPr="00A835DD">
        <w:t xml:space="preserve">has the potential to </w:t>
      </w:r>
      <w:r w:rsidR="1B52CE63" w:rsidRPr="00A835DD">
        <w:t>provide a range of a</w:t>
      </w:r>
      <w:r w:rsidR="36C1E4A6" w:rsidRPr="00A835DD">
        <w:t>djacent</w:t>
      </w:r>
      <w:r w:rsidR="1B52CE63" w:rsidRPr="00A835DD">
        <w:t xml:space="preserve"> benefits, including</w:t>
      </w:r>
      <w:r w:rsidR="6B6F1CDE">
        <w:t xml:space="preserve"> positive economic</w:t>
      </w:r>
      <w:r w:rsidR="41C9AA0A" w:rsidRPr="00A835DD">
        <w:t xml:space="preserve"> and </w:t>
      </w:r>
      <w:r w:rsidR="6B6F1CDE">
        <w:t xml:space="preserve">psychological </w:t>
      </w:r>
      <w:r w:rsidR="2A684F58" w:rsidRPr="00A835DD">
        <w:t>impacts</w:t>
      </w:r>
      <w:r w:rsidR="6B6F1CDE" w:rsidRPr="00A835DD">
        <w:t xml:space="preserve"> o</w:t>
      </w:r>
      <w:r w:rsidR="475519FF" w:rsidRPr="00A835DD">
        <w:t>n</w:t>
      </w:r>
      <w:r w:rsidR="6B6F1CDE" w:rsidRPr="00A835DD">
        <w:t xml:space="preserve"> </w:t>
      </w:r>
      <w:r w:rsidR="6B6F1CDE">
        <w:t>communities.</w:t>
      </w:r>
    </w:p>
    <w:p w14:paraId="02D36452" w14:textId="4A6855DE" w:rsidR="7AC3E13D" w:rsidRPr="009B61F2" w:rsidRDefault="7AC3E13D" w:rsidP="008C2089">
      <w:r w:rsidRPr="009B61F2">
        <w:lastRenderedPageBreak/>
        <w:t xml:space="preserve">Consultation highlighted the common view that initiatives </w:t>
      </w:r>
      <w:r w:rsidR="7572B575" w:rsidRPr="009B61F2">
        <w:t>designed to</w:t>
      </w:r>
      <w:r w:rsidRPr="009B61F2">
        <w:t xml:space="preserve"> support the multidisciplinary team should be </w:t>
      </w:r>
      <w:r w:rsidR="3EC6363A" w:rsidRPr="009B61F2">
        <w:t>adop</w:t>
      </w:r>
      <w:r w:rsidRPr="009B61F2">
        <w:t>ted</w:t>
      </w:r>
      <w:r w:rsidR="71058AF3" w:rsidRPr="009B61F2">
        <w:t xml:space="preserve"> wherever possible</w:t>
      </w:r>
      <w:r w:rsidRPr="009B61F2">
        <w:t xml:space="preserve">. </w:t>
      </w:r>
      <w:r w:rsidR="48729CC4" w:rsidRPr="009B61F2">
        <w:t xml:space="preserve">Stakeholders acknowledged the importance of health professionals working together as </w:t>
      </w:r>
      <w:r w:rsidR="00E9664B" w:rsidRPr="009B61F2">
        <w:t>a</w:t>
      </w:r>
      <w:r w:rsidR="48729CC4" w:rsidRPr="009B61F2">
        <w:t xml:space="preserve"> contributor to team function</w:t>
      </w:r>
      <w:r w:rsidR="7F426CDB" w:rsidRPr="009B61F2">
        <w:t>,</w:t>
      </w:r>
      <w:r w:rsidR="6EECBDC9" w:rsidRPr="009B61F2">
        <w:t xml:space="preserve"> and suggested it</w:t>
      </w:r>
      <w:r w:rsidR="00372328" w:rsidRPr="009B61F2">
        <w:t xml:space="preserve"> is</w:t>
      </w:r>
      <w:r w:rsidR="6EECBDC9" w:rsidRPr="009B61F2">
        <w:t xml:space="preserve"> important to support this, including through the </w:t>
      </w:r>
      <w:r w:rsidR="065831BB" w:rsidRPr="009B61F2">
        <w:t>development</w:t>
      </w:r>
      <w:r w:rsidR="6EECBDC9" w:rsidRPr="009B61F2">
        <w:t xml:space="preserve"> of infrastructure t</w:t>
      </w:r>
      <w:r w:rsidR="54696FDF" w:rsidRPr="009B61F2">
        <w:t>hat</w:t>
      </w:r>
      <w:r w:rsidR="6EECBDC9" w:rsidRPr="009B61F2">
        <w:t xml:space="preserve"> </w:t>
      </w:r>
      <w:r w:rsidR="3E359C61" w:rsidRPr="009B61F2">
        <w:t>enables</w:t>
      </w:r>
      <w:r w:rsidR="6EECBDC9" w:rsidRPr="009B61F2">
        <w:t xml:space="preserve"> co-location.</w:t>
      </w:r>
      <w:r w:rsidR="7F292BAF" w:rsidRPr="009B61F2">
        <w:t xml:space="preserve"> </w:t>
      </w:r>
      <w:r w:rsidR="4222EE34" w:rsidRPr="009B61F2">
        <w:t xml:space="preserve">It was, however, </w:t>
      </w:r>
      <w:r w:rsidR="1A749C0E" w:rsidRPr="009B61F2">
        <w:t>noted that co-location alone does not guarantee functional multidisciplinary teams without additional structural support mechanisms</w:t>
      </w:r>
      <w:r w:rsidR="4AECC00C" w:rsidRPr="009B61F2">
        <w:t xml:space="preserve"> and broad cultural adoption of a team-based philosophy</w:t>
      </w:r>
      <w:r w:rsidR="5AB69D6D" w:rsidRPr="009B61F2">
        <w:t>.</w:t>
      </w:r>
      <w:r w:rsidR="1F544070" w:rsidRPr="009B61F2">
        <w:t xml:space="preserve"> </w:t>
      </w:r>
      <w:r w:rsidRPr="009B61F2">
        <w:t xml:space="preserve">It was noted that </w:t>
      </w:r>
      <w:r w:rsidR="4ACB746E" w:rsidRPr="009B61F2">
        <w:t>although</w:t>
      </w:r>
      <w:r w:rsidRPr="009B61F2">
        <w:t xml:space="preserve"> innovative models of </w:t>
      </w:r>
      <w:r w:rsidR="4E64D443" w:rsidRPr="009B61F2">
        <w:t xml:space="preserve">multidisciplinary </w:t>
      </w:r>
      <w:r w:rsidRPr="009B61F2">
        <w:t xml:space="preserve">care have been piloted </w:t>
      </w:r>
      <w:r w:rsidR="1DDF3F0B" w:rsidRPr="009B61F2">
        <w:t xml:space="preserve">across the country, widespread adoption of proven models is challenged by range of factors, including </w:t>
      </w:r>
      <w:r w:rsidR="29753E9E" w:rsidRPr="009B61F2">
        <w:t xml:space="preserve">specific and differing </w:t>
      </w:r>
      <w:r w:rsidR="1DDF3F0B" w:rsidRPr="009B61F2">
        <w:t xml:space="preserve">jurisdictional </w:t>
      </w:r>
      <w:r w:rsidR="6D8719A1" w:rsidRPr="009B61F2">
        <w:t>requirement</w:t>
      </w:r>
      <w:r w:rsidR="1DDF3F0B" w:rsidRPr="009B61F2">
        <w:t>s.</w:t>
      </w:r>
      <w:r w:rsidR="422FE224" w:rsidRPr="009B61F2">
        <w:t xml:space="preserve"> </w:t>
      </w:r>
    </w:p>
    <w:p w14:paraId="65E3B2EB" w14:textId="5D8C8EAB" w:rsidR="33A15887" w:rsidRPr="009B61F2" w:rsidRDefault="33A15887" w:rsidP="008C2089">
      <w:r w:rsidRPr="009B61F2">
        <w:t xml:space="preserve">Many highlighted that reforms rely on an adequate health workforce and acknowledged that, for many professions, workforce shortages </w:t>
      </w:r>
      <w:r w:rsidR="30A6C888" w:rsidRPr="009B61F2">
        <w:t>must be addressed first</w:t>
      </w:r>
      <w:r w:rsidRPr="009B61F2">
        <w:t>. Implementing r</w:t>
      </w:r>
      <w:r w:rsidR="4581943A" w:rsidRPr="009B61F2">
        <w:t xml:space="preserve">eforms without ensuring the availability of an adequately skilled primary care workforce was </w:t>
      </w:r>
      <w:r w:rsidR="3F601A05" w:rsidRPr="009B61F2">
        <w:t>identified to be</w:t>
      </w:r>
      <w:r w:rsidR="4581943A" w:rsidRPr="009B61F2">
        <w:t xml:space="preserve"> </w:t>
      </w:r>
      <w:r w:rsidR="2D90C7DC" w:rsidRPr="009B61F2">
        <w:t>un</w:t>
      </w:r>
      <w:r w:rsidR="4581943A" w:rsidRPr="009B61F2">
        <w:t>likely to be successful.</w:t>
      </w:r>
    </w:p>
    <w:p w14:paraId="5CB8CEC5" w14:textId="7C2A87F8" w:rsidR="422FE224" w:rsidRDefault="4A1B0991" w:rsidP="008C2089">
      <w:r w:rsidRPr="2F3B60A8">
        <w:t xml:space="preserve">Stakeholders </w:t>
      </w:r>
      <w:r w:rsidRPr="34D7930A">
        <w:t>suggested that r</w:t>
      </w:r>
      <w:r w:rsidR="422FE224" w:rsidRPr="34D7930A">
        <w:t>eforms</w:t>
      </w:r>
      <w:r w:rsidR="422FE224" w:rsidRPr="6ACFDCD4">
        <w:t xml:space="preserve"> should link with existing strategies to support </w:t>
      </w:r>
      <w:r w:rsidR="4EBF7184" w:rsidRPr="6ACFDCD4">
        <w:t xml:space="preserve">implementation. For example, the National Strategic Framework for </w:t>
      </w:r>
      <w:r w:rsidR="520E542E" w:rsidRPr="6ACFDCD4">
        <w:t>R</w:t>
      </w:r>
      <w:r w:rsidR="4EBF7184" w:rsidRPr="6ACFDCD4">
        <w:t xml:space="preserve">ural and </w:t>
      </w:r>
      <w:r w:rsidR="2D2C11D3" w:rsidRPr="6ACFDCD4">
        <w:t>R</w:t>
      </w:r>
      <w:r w:rsidR="4EBF7184" w:rsidRPr="6ACFDCD4">
        <w:t xml:space="preserve">emote </w:t>
      </w:r>
      <w:r w:rsidR="318979C6" w:rsidRPr="6ACFDCD4">
        <w:t>H</w:t>
      </w:r>
      <w:r w:rsidR="4EBF7184" w:rsidRPr="6ACFDCD4">
        <w:t>ealth</w:t>
      </w:r>
      <w:r w:rsidRPr="009B61F2">
        <w:rPr>
          <w:vertAlign w:val="superscript"/>
        </w:rPr>
        <w:footnoteReference w:id="5"/>
      </w:r>
      <w:r w:rsidR="36F3E631" w:rsidRPr="6ACFDCD4">
        <w:t xml:space="preserve"> </w:t>
      </w:r>
      <w:r w:rsidR="0B9E03C2" w:rsidRPr="6ACFDCD4">
        <w:t xml:space="preserve">which </w:t>
      </w:r>
      <w:r w:rsidR="2194F942" w:rsidRPr="6ACFDCD4">
        <w:t>includes</w:t>
      </w:r>
      <w:r w:rsidR="4EBF7184" w:rsidRPr="6ACFDCD4">
        <w:t xml:space="preserve"> goals </w:t>
      </w:r>
      <w:r w:rsidR="0E0A116C" w:rsidRPr="6ACFDCD4">
        <w:t xml:space="preserve">that align with </w:t>
      </w:r>
      <w:r w:rsidR="3311EBE5" w:rsidRPr="6ACFDCD4">
        <w:t>this Review</w:t>
      </w:r>
      <w:r w:rsidR="07D0428E" w:rsidRPr="6ACFDCD4">
        <w:t xml:space="preserve"> and the National Wellbeing Framework</w:t>
      </w:r>
      <w:r w:rsidR="07D0428E" w:rsidRPr="5C3B48C3">
        <w:t>.</w:t>
      </w:r>
      <w:r w:rsidRPr="009B61F2">
        <w:rPr>
          <w:vertAlign w:val="superscript"/>
        </w:rPr>
        <w:footnoteReference w:id="6"/>
      </w:r>
      <w:r w:rsidR="07D0428E" w:rsidRPr="3E07CB44">
        <w:t xml:space="preserve"> </w:t>
      </w:r>
    </w:p>
    <w:p w14:paraId="517F3503" w14:textId="21425ECA" w:rsidR="007BE5CB" w:rsidRPr="009B61F2" w:rsidRDefault="5B71BE40" w:rsidP="008C2089">
      <w:r w:rsidRPr="009B61F2">
        <w:t>Many s</w:t>
      </w:r>
      <w:r w:rsidR="171420DD" w:rsidRPr="009B61F2">
        <w:t>takeholders expressed the view that reforms should incentivise required outcomes, rather than inputs</w:t>
      </w:r>
      <w:r w:rsidR="291F2181" w:rsidRPr="009B61F2">
        <w:t>,</w:t>
      </w:r>
      <w:r w:rsidR="171420DD" w:rsidRPr="009B61F2">
        <w:t xml:space="preserve"> to achieve </w:t>
      </w:r>
      <w:r w:rsidR="07CE0F40" w:rsidRPr="009B61F2">
        <w:t xml:space="preserve">the intended outcomes. </w:t>
      </w:r>
      <w:r w:rsidR="171420DD" w:rsidRPr="009B61F2">
        <w:t xml:space="preserve"> </w:t>
      </w:r>
    </w:p>
    <w:p w14:paraId="60050840" w14:textId="10B0E3DD" w:rsidR="77BB1FB2" w:rsidRPr="009B61F2" w:rsidRDefault="77BB1FB2" w:rsidP="008C2089">
      <w:r w:rsidRPr="009B61F2">
        <w:t>The intersection between this area of reform and legislative, regulatory and funding and payment policy reforms was frequently highlighted</w:t>
      </w:r>
      <w:r w:rsidR="2999B91E" w:rsidRPr="009B61F2">
        <w:t>.</w:t>
      </w:r>
      <w:r w:rsidRPr="009B61F2">
        <w:t xml:space="preserve"> </w:t>
      </w:r>
      <w:r w:rsidR="563E3550" w:rsidRPr="009B61F2">
        <w:t>M</w:t>
      </w:r>
      <w:r w:rsidRPr="009B61F2">
        <w:t xml:space="preserve">any </w:t>
      </w:r>
      <w:r w:rsidR="6FFEF63B" w:rsidRPr="009B61F2">
        <w:t>stakeholders</w:t>
      </w:r>
      <w:r w:rsidRPr="009B61F2">
        <w:t xml:space="preserve"> </w:t>
      </w:r>
      <w:r w:rsidR="6FFEF63B" w:rsidRPr="009B61F2">
        <w:t>indicated</w:t>
      </w:r>
      <w:r w:rsidRPr="009B61F2">
        <w:t xml:space="preserve"> that</w:t>
      </w:r>
      <w:r w:rsidR="11E0B1B4" w:rsidRPr="009B61F2">
        <w:t xml:space="preserve"> effective</w:t>
      </w:r>
      <w:r w:rsidRPr="009B61F2">
        <w:t xml:space="preserve"> development of the primary care workforce requires more than addressing issues identified in the education system</w:t>
      </w:r>
      <w:r w:rsidR="03C3F642" w:rsidRPr="009B61F2">
        <w:t>.</w:t>
      </w:r>
      <w:r w:rsidR="7877C268" w:rsidRPr="009B61F2">
        <w:t xml:space="preserve"> Significant </w:t>
      </w:r>
      <w:r w:rsidR="3DC14C40" w:rsidRPr="009B61F2">
        <w:t>change</w:t>
      </w:r>
      <w:r w:rsidR="7877C268" w:rsidRPr="009B61F2">
        <w:t xml:space="preserve"> across all three Review themes was highlighted as essential </w:t>
      </w:r>
      <w:r w:rsidR="5AB030C4" w:rsidRPr="009B61F2">
        <w:t xml:space="preserve">for successful </w:t>
      </w:r>
      <w:r w:rsidR="5B95D4AA" w:rsidRPr="009B61F2">
        <w:t>reform, with many stakeholders identifying implementation of reforms as a ‘package’ as vital.</w:t>
      </w:r>
    </w:p>
    <w:p w14:paraId="6775A280" w14:textId="50840BCA" w:rsidR="00797A2C" w:rsidRDefault="00797A2C" w:rsidP="008C2089">
      <w:pPr>
        <w:pStyle w:val="Heading3"/>
      </w:pPr>
      <w:r>
        <w:t>Support visibility of primary care in entry-level curriculum</w:t>
      </w:r>
    </w:p>
    <w:p w14:paraId="1BAE43D3" w14:textId="0802CE94" w:rsidR="00797A2C" w:rsidRDefault="00797A2C" w:rsidP="008C2089">
      <w:pPr>
        <w:pStyle w:val="Heading4"/>
      </w:pPr>
      <w:r>
        <w:t>Overall level of support</w:t>
      </w:r>
    </w:p>
    <w:p w14:paraId="223AB334" w14:textId="36FF0550" w:rsidR="1FFC6BF5" w:rsidRDefault="16292CFF" w:rsidP="008C2089">
      <w:r>
        <w:t xml:space="preserve">This area of reform received a high level of support from </w:t>
      </w:r>
      <w:r w:rsidR="0A8F5353">
        <w:t>most</w:t>
      </w:r>
      <w:r>
        <w:t xml:space="preserve"> stakeholders. </w:t>
      </w:r>
      <w:r w:rsidR="3ECCD19D">
        <w:t>Consultation identified a common</w:t>
      </w:r>
      <w:r w:rsidR="18302EF7">
        <w:t xml:space="preserve"> </w:t>
      </w:r>
      <w:r w:rsidR="579CD05B">
        <w:t xml:space="preserve">view that </w:t>
      </w:r>
      <w:r w:rsidR="18302EF7">
        <w:t xml:space="preserve">early exposure to primary care </w:t>
      </w:r>
      <w:r w:rsidR="6CEAFC80">
        <w:t>in</w:t>
      </w:r>
      <w:r w:rsidR="18302EF7">
        <w:t xml:space="preserve"> education programs </w:t>
      </w:r>
      <w:r w:rsidR="432B3F19">
        <w:t>is important</w:t>
      </w:r>
      <w:r w:rsidR="18302EF7">
        <w:t xml:space="preserve"> to</w:t>
      </w:r>
      <w:r w:rsidR="63C5B2C8">
        <w:t xml:space="preserve"> enable </w:t>
      </w:r>
      <w:r w:rsidR="58947EFC">
        <w:t xml:space="preserve">the </w:t>
      </w:r>
      <w:r w:rsidR="63C5B2C8">
        <w:t>development of both a foundational understanding of the sector and</w:t>
      </w:r>
      <w:r w:rsidR="18302EF7">
        <w:t xml:space="preserve"> the skills and capabilities </w:t>
      </w:r>
      <w:r w:rsidR="322336D0">
        <w:t>necessary</w:t>
      </w:r>
      <w:r w:rsidR="18302EF7">
        <w:t xml:space="preserve"> </w:t>
      </w:r>
      <w:r w:rsidR="49E70BF0">
        <w:t>to work in primary care</w:t>
      </w:r>
      <w:r w:rsidR="0BABAB5C">
        <w:t xml:space="preserve">. </w:t>
      </w:r>
      <w:r w:rsidR="0F92E6FF">
        <w:t>Further, q</w:t>
      </w:r>
      <w:r w:rsidR="2846C96C">
        <w:t>uality</w:t>
      </w:r>
      <w:r w:rsidR="16CBAACA">
        <w:t xml:space="preserve"> </w:t>
      </w:r>
      <w:r w:rsidR="40085AD5">
        <w:t xml:space="preserve">primary care </w:t>
      </w:r>
      <w:r w:rsidR="16CBAACA">
        <w:t xml:space="preserve">learning experiences were viewed as important to build </w:t>
      </w:r>
      <w:r w:rsidR="335F1C15">
        <w:t>the</w:t>
      </w:r>
      <w:r w:rsidR="16CBAACA">
        <w:t xml:space="preserve"> </w:t>
      </w:r>
      <w:r w:rsidR="2846C96C">
        <w:t>c</w:t>
      </w:r>
      <w:r w:rsidR="3B4AE1F2">
        <w:t xml:space="preserve">ultural </w:t>
      </w:r>
      <w:r w:rsidR="16CBAACA">
        <w:t>c</w:t>
      </w:r>
      <w:r w:rsidR="3CB2B429">
        <w:t xml:space="preserve">hange </w:t>
      </w:r>
      <w:r w:rsidR="3B4AE1F2">
        <w:t>needed in</w:t>
      </w:r>
      <w:r w:rsidR="6801B7C8">
        <w:t xml:space="preserve"> </w:t>
      </w:r>
      <w:r w:rsidR="3CB2B429">
        <w:t xml:space="preserve">some professions where acute care </w:t>
      </w:r>
      <w:r w:rsidR="6801B7C8">
        <w:t xml:space="preserve">roles </w:t>
      </w:r>
      <w:r w:rsidR="3CB2B429">
        <w:t xml:space="preserve">are more highly valued than those in primary care. </w:t>
      </w:r>
    </w:p>
    <w:p w14:paraId="2CA3461E" w14:textId="51A8E086" w:rsidR="1FFC6BF5" w:rsidRDefault="5F9113B7" w:rsidP="008C2089">
      <w:r>
        <w:t>S</w:t>
      </w:r>
      <w:r w:rsidR="742DB015">
        <w:t>takeholders</w:t>
      </w:r>
      <w:r w:rsidR="0BABAB5C">
        <w:t xml:space="preserve"> </w:t>
      </w:r>
      <w:r w:rsidR="47DF2244">
        <w:t xml:space="preserve">also </w:t>
      </w:r>
      <w:r w:rsidR="0BABAB5C">
        <w:t>highlighted</w:t>
      </w:r>
      <w:r w:rsidR="2B1078A2">
        <w:t>, however,</w:t>
      </w:r>
      <w:r w:rsidR="0BABAB5C">
        <w:t xml:space="preserve"> th</w:t>
      </w:r>
      <w:r w:rsidR="0BE62D09">
        <w:t>at</w:t>
      </w:r>
      <w:r w:rsidR="411899F1">
        <w:t xml:space="preserve"> </w:t>
      </w:r>
      <w:r w:rsidR="0BABAB5C">
        <w:t>variation</w:t>
      </w:r>
      <w:r w:rsidR="52293719">
        <w:t xml:space="preserve"> exists </w:t>
      </w:r>
      <w:r w:rsidR="0BABAB5C">
        <w:t>between professions in the inclusion of primary care</w:t>
      </w:r>
      <w:r w:rsidR="3CB243A6">
        <w:t xml:space="preserve"> learning opportunities</w:t>
      </w:r>
      <w:r w:rsidR="0BABAB5C">
        <w:t xml:space="preserve"> in education and training programs</w:t>
      </w:r>
      <w:r w:rsidR="28D019B1">
        <w:t>,</w:t>
      </w:r>
      <w:r w:rsidR="6247FD92">
        <w:t xml:space="preserve"> and in the cultural view of the</w:t>
      </w:r>
      <w:r w:rsidR="4973E608">
        <w:t xml:space="preserve"> </w:t>
      </w:r>
      <w:r w:rsidR="6247FD92">
        <w:t>sector.</w:t>
      </w:r>
      <w:r w:rsidR="7AC69F97">
        <w:t xml:space="preserve"> As a result, </w:t>
      </w:r>
      <w:r w:rsidR="6D5FA1AD">
        <w:t xml:space="preserve">the reforms will apply inconsistently across professions. </w:t>
      </w:r>
      <w:r w:rsidR="7AC69F97">
        <w:t xml:space="preserve"> </w:t>
      </w:r>
    </w:p>
    <w:p w14:paraId="62B1D46B" w14:textId="26E2B2BB" w:rsidR="1FFC6BF5" w:rsidRDefault="79D071B6" w:rsidP="008C2089">
      <w:r>
        <w:lastRenderedPageBreak/>
        <w:t xml:space="preserve">The </w:t>
      </w:r>
      <w:r w:rsidR="72106C1F">
        <w:t>e</w:t>
      </w:r>
      <w:r w:rsidR="4973E608">
        <w:t xml:space="preserve">stablishment of supported </w:t>
      </w:r>
      <w:r w:rsidR="081ABD40">
        <w:t xml:space="preserve">training </w:t>
      </w:r>
      <w:r w:rsidR="4973E608">
        <w:t>pathways into primary care f</w:t>
      </w:r>
      <w:r w:rsidR="6179ECE2">
        <w:t>or all health professions</w:t>
      </w:r>
      <w:r w:rsidR="4973E608">
        <w:t xml:space="preserve">, </w:t>
      </w:r>
      <w:r w:rsidR="35A4415C">
        <w:t>like</w:t>
      </w:r>
      <w:r w:rsidR="4973E608">
        <w:t xml:space="preserve"> those that exist for the hospital sector, was identified as urgent</w:t>
      </w:r>
      <w:r w:rsidR="304E9461">
        <w:t>ly</w:t>
      </w:r>
      <w:r w:rsidR="4973E608">
        <w:t xml:space="preserve"> need</w:t>
      </w:r>
      <w:r w:rsidR="3ED86975">
        <w:t>ed</w:t>
      </w:r>
      <w:r w:rsidR="4973E608">
        <w:t xml:space="preserve"> to support </w:t>
      </w:r>
      <w:r w:rsidR="5FCC8504">
        <w:t xml:space="preserve">the </w:t>
      </w:r>
      <w:r w:rsidR="71639958">
        <w:t xml:space="preserve">development of </w:t>
      </w:r>
      <w:r w:rsidR="23805991">
        <w:t>a skilled and stable</w:t>
      </w:r>
      <w:r w:rsidR="71639958">
        <w:t xml:space="preserve"> </w:t>
      </w:r>
      <w:r w:rsidR="4973E608">
        <w:t>primary care workforce.</w:t>
      </w:r>
    </w:p>
    <w:p w14:paraId="330FBF00" w14:textId="6EBBACF9" w:rsidR="23344AB0" w:rsidRPr="00B364F0" w:rsidRDefault="00797A2C" w:rsidP="008C2089">
      <w:pPr>
        <w:pStyle w:val="Heading4"/>
      </w:pPr>
      <w:r w:rsidRPr="00B364F0">
        <w:t>Implementation insights</w:t>
      </w:r>
    </w:p>
    <w:p w14:paraId="0721A49A" w14:textId="711607E2" w:rsidR="0E495FBB" w:rsidRPr="00DE6E03" w:rsidRDefault="687DB71C" w:rsidP="008C2089">
      <w:pPr>
        <w:pStyle w:val="ListBullet"/>
      </w:pPr>
      <w:r w:rsidRPr="00DE6E03">
        <w:t xml:space="preserve">Consultation </w:t>
      </w:r>
      <w:r w:rsidR="55755489" w:rsidRPr="00DE6E03">
        <w:t>highlighted</w:t>
      </w:r>
      <w:r w:rsidRPr="00DE6E03">
        <w:t xml:space="preserve"> the importance of </w:t>
      </w:r>
      <w:r w:rsidR="65710EEA" w:rsidRPr="00DE6E03">
        <w:t xml:space="preserve">including primary care </w:t>
      </w:r>
      <w:r w:rsidR="67D173C2" w:rsidRPr="00DE6E03">
        <w:t>specific</w:t>
      </w:r>
      <w:r w:rsidR="65710EEA" w:rsidRPr="00DE6E03">
        <w:t xml:space="preserve"> </w:t>
      </w:r>
      <w:r w:rsidR="48F63975" w:rsidRPr="00DE6E03">
        <w:t>learning</w:t>
      </w:r>
      <w:r w:rsidR="65710EEA" w:rsidRPr="00DE6E03">
        <w:t xml:space="preserve"> opportunities in education programs. </w:t>
      </w:r>
      <w:r w:rsidR="6294E52D" w:rsidRPr="00DE6E03">
        <w:t>Enabling students to develop skills in patient-centred, collaborative primary care practice a</w:t>
      </w:r>
      <w:r w:rsidR="62B2B052" w:rsidRPr="00DE6E03">
        <w:t>nd</w:t>
      </w:r>
      <w:r w:rsidR="77CA0B29" w:rsidRPr="00DE6E03">
        <w:t xml:space="preserve"> an</w:t>
      </w:r>
      <w:r w:rsidRPr="00DE6E03">
        <w:t xml:space="preserve"> understand</w:t>
      </w:r>
      <w:r w:rsidR="5848AC5A" w:rsidRPr="00DE6E03">
        <w:t>ing of</w:t>
      </w:r>
      <w:r w:rsidRPr="00DE6E03">
        <w:t xml:space="preserve"> </w:t>
      </w:r>
      <w:r w:rsidR="38485315" w:rsidRPr="00DE6E03">
        <w:t>the sector</w:t>
      </w:r>
      <w:r w:rsidRPr="00DE6E03">
        <w:t xml:space="preserve">, </w:t>
      </w:r>
      <w:r w:rsidR="358A516E" w:rsidRPr="00DE6E03">
        <w:t xml:space="preserve">including </w:t>
      </w:r>
      <w:r w:rsidRPr="00DE6E03">
        <w:t>its diversity and pl</w:t>
      </w:r>
      <w:r w:rsidR="5FE3BC86" w:rsidRPr="00DE6E03">
        <w:t>ace within the wider health system</w:t>
      </w:r>
      <w:r w:rsidR="646755D6" w:rsidRPr="00DE6E03">
        <w:t>,</w:t>
      </w:r>
      <w:r w:rsidR="022066B4" w:rsidRPr="00DE6E03">
        <w:t xml:space="preserve"> was viewed as foundational to the primary care workforce</w:t>
      </w:r>
      <w:r w:rsidR="5FE3BC86" w:rsidRPr="00DE6E03">
        <w:t>.</w:t>
      </w:r>
      <w:r w:rsidR="520328E1" w:rsidRPr="00DE6E03">
        <w:t xml:space="preserve">  </w:t>
      </w:r>
    </w:p>
    <w:p w14:paraId="78B470CA" w14:textId="70A9234D" w:rsidR="0E495FBB" w:rsidRDefault="32B8D4CB" w:rsidP="008C2089">
      <w:pPr>
        <w:pStyle w:val="ListBullet"/>
      </w:pPr>
      <w:r>
        <w:t>There was an acknowledgement that some professions have a predominately primary care</w:t>
      </w:r>
      <w:r w:rsidR="31FAA0D2">
        <w:t>-</w:t>
      </w:r>
      <w:r>
        <w:t>based workforce</w:t>
      </w:r>
      <w:r w:rsidR="5FE3BC86">
        <w:t xml:space="preserve"> </w:t>
      </w:r>
      <w:r w:rsidR="46B08152">
        <w:t>yet</w:t>
      </w:r>
      <w:r w:rsidR="605660B8">
        <w:t>,</w:t>
      </w:r>
      <w:r w:rsidR="46B08152">
        <w:t xml:space="preserve"> </w:t>
      </w:r>
      <w:r w:rsidR="20195725">
        <w:t>for many reasons,</w:t>
      </w:r>
      <w:r w:rsidR="46B08152">
        <w:t xml:space="preserve"> training remains largely provided </w:t>
      </w:r>
      <w:r w:rsidR="09BB0989">
        <w:t>in</w:t>
      </w:r>
      <w:r w:rsidR="46B08152">
        <w:t xml:space="preserve"> acute care se</w:t>
      </w:r>
      <w:r w:rsidR="38910655">
        <w:t>ttings</w:t>
      </w:r>
      <w:r w:rsidR="46B08152">
        <w:t xml:space="preserve">. </w:t>
      </w:r>
      <w:r w:rsidR="174ACB5D">
        <w:t>S</w:t>
      </w:r>
      <w:r w:rsidR="515F1857">
        <w:t xml:space="preserve">takeholders considered </w:t>
      </w:r>
      <w:r w:rsidR="46B08152">
        <w:t xml:space="preserve">the </w:t>
      </w:r>
      <w:r w:rsidR="704805B4">
        <w:t>provision</w:t>
      </w:r>
      <w:r w:rsidR="39E7BCA7">
        <w:t xml:space="preserve"> of </w:t>
      </w:r>
      <w:r w:rsidR="35166E5C">
        <w:t xml:space="preserve">quality </w:t>
      </w:r>
      <w:r w:rsidR="39E7BCA7">
        <w:t xml:space="preserve">primary care </w:t>
      </w:r>
      <w:r w:rsidR="03E0AB95">
        <w:t>training</w:t>
      </w:r>
      <w:r w:rsidR="35166E5C">
        <w:t xml:space="preserve"> opportunities </w:t>
      </w:r>
      <w:r w:rsidR="431A6D49">
        <w:t>necessary</w:t>
      </w:r>
      <w:r w:rsidR="39E7BCA7">
        <w:t xml:space="preserve"> to the development of skilled health professional graduates</w:t>
      </w:r>
      <w:r w:rsidR="538A7EC8">
        <w:t>,</w:t>
      </w:r>
      <w:r w:rsidR="39E7BCA7">
        <w:t xml:space="preserve"> regardless of where they subsequently work.</w:t>
      </w:r>
    </w:p>
    <w:p w14:paraId="71A03DCE" w14:textId="2708A91B" w:rsidR="7A26DCF5" w:rsidRDefault="0201D60F" w:rsidP="008C2089">
      <w:pPr>
        <w:pStyle w:val="ListBullet"/>
      </w:pPr>
      <w:r>
        <w:t>The inclusion of First Nations primary health care as an integral component of primary care capability was identified as essential. A</w:t>
      </w:r>
      <w:r w:rsidR="64A32434">
        <w:t>n understanding of cultural safety, clinical issues</w:t>
      </w:r>
      <w:r w:rsidR="77733615">
        <w:t xml:space="preserve"> affecting First Nations communities</w:t>
      </w:r>
      <w:r w:rsidR="64A32434">
        <w:t>, models of care</w:t>
      </w:r>
      <w:r w:rsidR="40899A9F">
        <w:t xml:space="preserve"> relevant to First Nations communities</w:t>
      </w:r>
      <w:r w:rsidR="64A32434">
        <w:t>, the role of Aboriginal Health Practition</w:t>
      </w:r>
      <w:r w:rsidR="13ACA66C">
        <w:t>ers and other care workers in this sector and an understanding of the philosophy of community</w:t>
      </w:r>
      <w:r w:rsidR="55645FDA">
        <w:t>-</w:t>
      </w:r>
      <w:r w:rsidR="13ACA66C">
        <w:t>controlled care</w:t>
      </w:r>
      <w:r w:rsidR="2DB3FCA9">
        <w:t xml:space="preserve"> were viewed as critical components of workforce capability</w:t>
      </w:r>
      <w:r w:rsidR="13ACA66C">
        <w:t>.</w:t>
      </w:r>
    </w:p>
    <w:p w14:paraId="646D1F4B" w14:textId="3850D007" w:rsidR="52CF7600" w:rsidRDefault="7E1B67E8" w:rsidP="008C2089">
      <w:pPr>
        <w:pStyle w:val="ListBullet"/>
      </w:pPr>
      <w:r>
        <w:t xml:space="preserve">For some professions, there is a requirement to complete training in the acute care sector which </w:t>
      </w:r>
      <w:r w:rsidR="34A343C2">
        <w:t xml:space="preserve">stakeholders </w:t>
      </w:r>
      <w:r w:rsidR="47115CEE">
        <w:t xml:space="preserve">indicated </w:t>
      </w:r>
      <w:r w:rsidR="2BFE008D">
        <w:t>can</w:t>
      </w:r>
      <w:r>
        <w:t xml:space="preserve"> </w:t>
      </w:r>
      <w:r w:rsidR="0D43FF60">
        <w:t>result in</w:t>
      </w:r>
      <w:r>
        <w:t xml:space="preserve"> graduates remaining in that sector, rather than moving into primary care.</w:t>
      </w:r>
      <w:r w:rsidR="6677672A">
        <w:t xml:space="preserve"> </w:t>
      </w:r>
      <w:r w:rsidR="0935989C">
        <w:t>Consultation highlighted th</w:t>
      </w:r>
      <w:r w:rsidR="4D7D78E1">
        <w:t>e need to broaden</w:t>
      </w:r>
      <w:r w:rsidR="0935989C">
        <w:t xml:space="preserve"> the contexts in which primary care training can be completed </w:t>
      </w:r>
      <w:r w:rsidR="2936AB93">
        <w:t>to</w:t>
      </w:r>
      <w:r w:rsidR="0935989C">
        <w:t xml:space="preserve"> support the </w:t>
      </w:r>
      <w:r w:rsidR="53509BFF">
        <w:t>capacity</w:t>
      </w:r>
      <w:r w:rsidR="0935989C">
        <w:t xml:space="preserve"> of the sector to provide learning opportunities. This is particularly relevant to professions with a large student cohort</w:t>
      </w:r>
      <w:r w:rsidR="1DBFC50C">
        <w:t>, such as nursing.</w:t>
      </w:r>
    </w:p>
    <w:p w14:paraId="06F7666A" w14:textId="4E991941" w:rsidR="118AFE27" w:rsidRDefault="118AFE27" w:rsidP="008C2089">
      <w:pPr>
        <w:pStyle w:val="ListBullet"/>
      </w:pPr>
      <w:r>
        <w:t>Providing support for, and/or incentivising, collaborative partnerships between education providers and primary care health professionals was considered vital to achieve improved visibility of primary care in pre-</w:t>
      </w:r>
      <w:r w:rsidR="48091019">
        <w:t>professional entry education and training programs.</w:t>
      </w:r>
    </w:p>
    <w:p w14:paraId="6E172EDE" w14:textId="4713879C" w:rsidR="00797A2C" w:rsidRDefault="00797A2C" w:rsidP="008C2089">
      <w:pPr>
        <w:pStyle w:val="Heading4"/>
      </w:pPr>
      <w:r>
        <w:t>Key additional considerations</w:t>
      </w:r>
    </w:p>
    <w:p w14:paraId="51B03432" w14:textId="6B41352A" w:rsidR="0739AB49" w:rsidRPr="00DE6E03" w:rsidRDefault="75100D86" w:rsidP="008C2089">
      <w:pPr>
        <w:pStyle w:val="ListBullet"/>
      </w:pPr>
      <w:r w:rsidRPr="00DE6E03">
        <w:t>Stakeholders s</w:t>
      </w:r>
      <w:r w:rsidR="0739AB49" w:rsidRPr="00DE6E03">
        <w:t>upport</w:t>
      </w:r>
      <w:r w:rsidR="686299DA" w:rsidRPr="00DE6E03">
        <w:t>ed</w:t>
      </w:r>
      <w:r w:rsidR="0739AB49" w:rsidRPr="00DE6E03">
        <w:t xml:space="preserve"> a more integrated approach to the development of primary care capability</w:t>
      </w:r>
      <w:r w:rsidR="3E9D6EC8" w:rsidRPr="00DE6E03">
        <w:t>,</w:t>
      </w:r>
      <w:r w:rsidR="0739AB49" w:rsidRPr="00DE6E03">
        <w:t xml:space="preserve"> inclusive of </w:t>
      </w:r>
      <w:r w:rsidR="14BA31F6" w:rsidRPr="00DE6E03">
        <w:t xml:space="preserve">the </w:t>
      </w:r>
      <w:r w:rsidR="0739AB49" w:rsidRPr="00DE6E03">
        <w:t xml:space="preserve">skills </w:t>
      </w:r>
      <w:r w:rsidR="12D7DDE4" w:rsidRPr="00DE6E03">
        <w:t>needed to</w:t>
      </w:r>
      <w:r w:rsidR="0739AB49" w:rsidRPr="00DE6E03">
        <w:t xml:space="preserve"> </w:t>
      </w:r>
      <w:r w:rsidR="1A78D239" w:rsidRPr="00DE6E03">
        <w:t>facilitate</w:t>
      </w:r>
      <w:r w:rsidR="0739AB49" w:rsidRPr="00DE6E03">
        <w:t xml:space="preserve"> </w:t>
      </w:r>
      <w:r w:rsidR="4D6D296F" w:rsidRPr="00DE6E03">
        <w:t xml:space="preserve">care </w:t>
      </w:r>
      <w:r w:rsidR="0739AB49" w:rsidRPr="00DE6E03">
        <w:t xml:space="preserve">co-ordination across sectors and across professions. </w:t>
      </w:r>
      <w:r w:rsidR="649B8A05" w:rsidRPr="00DE6E03">
        <w:t xml:space="preserve">This was viewed as a more contemporary model of developing primary care </w:t>
      </w:r>
      <w:r w:rsidR="70E9C4E9" w:rsidRPr="00DE6E03">
        <w:t>capabilities</w:t>
      </w:r>
      <w:r w:rsidR="649B8A05" w:rsidRPr="00DE6E03">
        <w:t xml:space="preserve"> ra</w:t>
      </w:r>
      <w:r w:rsidR="0739AB49" w:rsidRPr="00DE6E03">
        <w:t xml:space="preserve">ther than </w:t>
      </w:r>
      <w:r w:rsidR="79F87FD1" w:rsidRPr="00DE6E03">
        <w:t>the traditional</w:t>
      </w:r>
      <w:r w:rsidR="0739AB49" w:rsidRPr="00DE6E03">
        <w:t xml:space="preserve"> siloed approach</w:t>
      </w:r>
      <w:r w:rsidR="14A81519" w:rsidRPr="00DE6E03">
        <w:t>.</w:t>
      </w:r>
    </w:p>
    <w:p w14:paraId="616A49B0" w14:textId="50640DDE" w:rsidR="2C3DD9E5" w:rsidRPr="00DE6E03" w:rsidRDefault="0D32F19B" w:rsidP="008C2089">
      <w:pPr>
        <w:pStyle w:val="ListBullet"/>
      </w:pPr>
      <w:r w:rsidRPr="00DE6E03">
        <w:t>Consumer involvement in the design, development, provision and assessment of primary care learning opportunities was supported by many stakeholders</w:t>
      </w:r>
      <w:r w:rsidR="6B784C44" w:rsidRPr="00DE6E03">
        <w:t xml:space="preserve"> and viewed as essential to effective learning both within and across professions</w:t>
      </w:r>
      <w:r w:rsidRPr="00DE6E03">
        <w:t>.</w:t>
      </w:r>
    </w:p>
    <w:p w14:paraId="5E4BD7BD" w14:textId="12B637F9" w:rsidR="3385286B" w:rsidRPr="00DE6E03" w:rsidRDefault="59CA983B" w:rsidP="008C2089">
      <w:pPr>
        <w:pStyle w:val="ListBullet"/>
      </w:pPr>
      <w:r w:rsidRPr="00DE6E03">
        <w:t xml:space="preserve">Integrating primary care into the curriculum was identified as requiring more than simply including </w:t>
      </w:r>
      <w:r w:rsidR="0E21890C" w:rsidRPr="00DE6E03">
        <w:t xml:space="preserve">additional </w:t>
      </w:r>
      <w:r w:rsidRPr="00DE6E03">
        <w:t>teaching and learning content. A reprioritising of care toward primary care</w:t>
      </w:r>
      <w:r w:rsidR="15C78CA0" w:rsidRPr="00DE6E03">
        <w:t xml:space="preserve"> </w:t>
      </w:r>
      <w:r w:rsidR="3E3BFABE" w:rsidRPr="00DE6E03">
        <w:t>was considered instrumental to support the reforms and</w:t>
      </w:r>
      <w:r w:rsidR="68AA4EBC" w:rsidRPr="00DE6E03">
        <w:t xml:space="preserve"> </w:t>
      </w:r>
      <w:r w:rsidR="4E6BE36D" w:rsidRPr="00DE6E03">
        <w:t xml:space="preserve">viewed as necessary </w:t>
      </w:r>
      <w:r w:rsidR="68AA4EBC" w:rsidRPr="00DE6E03">
        <w:t>across a range o</w:t>
      </w:r>
      <w:r w:rsidR="2DD1B0DD" w:rsidRPr="00DE6E03">
        <w:t xml:space="preserve">f areas, including </w:t>
      </w:r>
      <w:r w:rsidR="439C31A5" w:rsidRPr="00DE6E03">
        <w:t xml:space="preserve">in the </w:t>
      </w:r>
      <w:r w:rsidR="1F013E80" w:rsidRPr="00DE6E03">
        <w:t>community</w:t>
      </w:r>
      <w:r w:rsidR="5DD545ED" w:rsidRPr="00DE6E03">
        <w:t xml:space="preserve"> and </w:t>
      </w:r>
      <w:r w:rsidR="6A778468" w:rsidRPr="00DE6E03">
        <w:t xml:space="preserve">across </w:t>
      </w:r>
      <w:r w:rsidR="1F013E80" w:rsidRPr="00DE6E03">
        <w:t>strategic and policy decision</w:t>
      </w:r>
      <w:r w:rsidR="408EECB8" w:rsidRPr="00DE6E03">
        <w:t>s</w:t>
      </w:r>
      <w:r w:rsidR="2DD1B0DD" w:rsidRPr="00DE6E03">
        <w:t xml:space="preserve">. </w:t>
      </w:r>
      <w:r w:rsidR="38A3BD12" w:rsidRPr="00DE6E03">
        <w:t xml:space="preserve"> </w:t>
      </w:r>
    </w:p>
    <w:p w14:paraId="26E7F85F" w14:textId="24CEFFA2" w:rsidR="00797A2C" w:rsidRDefault="00797A2C" w:rsidP="008C2089">
      <w:pPr>
        <w:pStyle w:val="Heading3"/>
      </w:pPr>
      <w:r>
        <w:lastRenderedPageBreak/>
        <w:t>Support Supervised Practical Training (SPT)</w:t>
      </w:r>
    </w:p>
    <w:p w14:paraId="6C4B05D5" w14:textId="534633E7" w:rsidR="00797A2C" w:rsidRDefault="00797A2C" w:rsidP="008C2089">
      <w:pPr>
        <w:pStyle w:val="Heading4"/>
      </w:pPr>
      <w:r>
        <w:t>Overall level of support</w:t>
      </w:r>
    </w:p>
    <w:p w14:paraId="33F4BD1A" w14:textId="6590C972" w:rsidR="2DB846C1" w:rsidRDefault="22FBAEAB" w:rsidP="008C2089">
      <w:r>
        <w:t>The provisi</w:t>
      </w:r>
      <w:r w:rsidR="25E64FCE">
        <w:t>o</w:t>
      </w:r>
      <w:r>
        <w:t>n of</w:t>
      </w:r>
      <w:r w:rsidR="25E64FCE">
        <w:t xml:space="preserve"> quality </w:t>
      </w:r>
      <w:r w:rsidR="33592A09">
        <w:t xml:space="preserve">SPT (or ‘placement’) opportunities was viewed </w:t>
      </w:r>
      <w:r w:rsidR="07088CF1">
        <w:t>almost universally by</w:t>
      </w:r>
      <w:r w:rsidR="33592A09">
        <w:t xml:space="preserve"> stakeholders as</w:t>
      </w:r>
      <w:r w:rsidR="25E64FCE">
        <w:t xml:space="preserve"> </w:t>
      </w:r>
      <w:r w:rsidR="247BBD5E">
        <w:t>critical</w:t>
      </w:r>
      <w:r w:rsidR="25E64FCE">
        <w:t xml:space="preserve"> to </w:t>
      </w:r>
      <w:r w:rsidR="6A7A34C2">
        <w:t xml:space="preserve">developing a culture that </w:t>
      </w:r>
      <w:r w:rsidR="25E64FCE">
        <w:t>valu</w:t>
      </w:r>
      <w:r w:rsidR="2243DF00">
        <w:t>es</w:t>
      </w:r>
      <w:r w:rsidR="25E64FCE">
        <w:t xml:space="preserve"> primary care</w:t>
      </w:r>
      <w:r w:rsidR="7B1143DA">
        <w:t>,</w:t>
      </w:r>
      <w:r w:rsidR="1766C423">
        <w:t xml:space="preserve"> and </w:t>
      </w:r>
      <w:r w:rsidR="634A87EE">
        <w:t xml:space="preserve">to </w:t>
      </w:r>
      <w:r w:rsidR="1766C423">
        <w:t>the development of a skilled primary care workforce</w:t>
      </w:r>
      <w:r w:rsidR="25E64FCE">
        <w:t>.</w:t>
      </w:r>
      <w:r w:rsidR="54DA1439">
        <w:t xml:space="preserve"> </w:t>
      </w:r>
      <w:r w:rsidR="2DB846C1">
        <w:t xml:space="preserve">A lack of available placement opportunities in primary care was noted across professions, including in </w:t>
      </w:r>
      <w:r w:rsidR="18DEDBD0">
        <w:t>those</w:t>
      </w:r>
      <w:r w:rsidR="2DB846C1">
        <w:t xml:space="preserve"> where substantial growth in the primary care sector has been identified (e.g. psychology). This </w:t>
      </w:r>
      <w:r w:rsidR="2108329A">
        <w:t xml:space="preserve">was acknowledged </w:t>
      </w:r>
      <w:r w:rsidR="6B5C83F4">
        <w:t>to be</w:t>
      </w:r>
      <w:r w:rsidR="2108329A">
        <w:t xml:space="preserve"> experienced</w:t>
      </w:r>
      <w:r w:rsidR="2DB846C1">
        <w:t xml:space="preserve"> more acut</w:t>
      </w:r>
      <w:r w:rsidR="071F01AD">
        <w:t>ely in rural and remote areas.</w:t>
      </w:r>
    </w:p>
    <w:p w14:paraId="0B9D16D7" w14:textId="17F26F35" w:rsidR="66E3B5C0" w:rsidRDefault="0DBB4478" w:rsidP="008C2089">
      <w:r>
        <w:t xml:space="preserve">Differences were observed between professions in </w:t>
      </w:r>
      <w:r w:rsidR="7D046875">
        <w:t>access to</w:t>
      </w:r>
      <w:r w:rsidR="5020EBD6">
        <w:t xml:space="preserve"> </w:t>
      </w:r>
      <w:r>
        <w:t>resources t</w:t>
      </w:r>
      <w:r w:rsidR="482FEE74">
        <w:t>hat</w:t>
      </w:r>
      <w:r>
        <w:t xml:space="preserve"> support the provision of quality primary care placement experiences.</w:t>
      </w:r>
      <w:r w:rsidR="3AD471C4">
        <w:t xml:space="preserve"> Stakeholders considered this inequity an important issue to address in support of the provision of </w:t>
      </w:r>
      <w:r w:rsidR="20A93357">
        <w:t xml:space="preserve">quality </w:t>
      </w:r>
      <w:r w:rsidR="3AD471C4">
        <w:t>SPT and development of the primary care workforce more broadly.</w:t>
      </w:r>
    </w:p>
    <w:p w14:paraId="19270D3E" w14:textId="30B0BD6A" w:rsidR="4E94AE44" w:rsidRPr="00DE6E03" w:rsidRDefault="4E94AE44" w:rsidP="008C2089">
      <w:r w:rsidRPr="00DE6E03">
        <w:t xml:space="preserve">Consultation highlighted </w:t>
      </w:r>
      <w:r w:rsidR="7DA8D527" w:rsidRPr="00DE6E03">
        <w:t xml:space="preserve">a range of factors </w:t>
      </w:r>
      <w:r w:rsidR="16DF5F02" w:rsidRPr="00DE6E03">
        <w:t xml:space="preserve">that </w:t>
      </w:r>
      <w:r w:rsidR="7DA8D527" w:rsidRPr="00DE6E03">
        <w:t xml:space="preserve">can </w:t>
      </w:r>
      <w:r w:rsidRPr="00DE6E03">
        <w:t>limit</w:t>
      </w:r>
      <w:r w:rsidR="1B5208A0" w:rsidRPr="00DE6E03">
        <w:t xml:space="preserve"> </w:t>
      </w:r>
      <w:r w:rsidR="6C0F5F7C" w:rsidRPr="00DE6E03">
        <w:t>placement</w:t>
      </w:r>
      <w:r w:rsidRPr="00DE6E03">
        <w:t xml:space="preserve"> experiences in primary care</w:t>
      </w:r>
      <w:r w:rsidR="023B728A" w:rsidRPr="00DE6E03">
        <w:t>, including:</w:t>
      </w:r>
    </w:p>
    <w:p w14:paraId="7B32B49F" w14:textId="14AAFCDC" w:rsidR="4E94AE44" w:rsidRPr="00DE6E03" w:rsidRDefault="4E94AE44" w:rsidP="008C2089">
      <w:pPr>
        <w:pStyle w:val="ListBullet"/>
      </w:pPr>
      <w:r w:rsidRPr="00DE6E03">
        <w:t>A lack of compensation for the reduced income experienced by health professionals who provide training</w:t>
      </w:r>
      <w:r w:rsidR="00F77B15" w:rsidRPr="00DE6E03">
        <w:t>.</w:t>
      </w:r>
      <w:r w:rsidRPr="00DE6E03">
        <w:t xml:space="preserve"> </w:t>
      </w:r>
    </w:p>
    <w:p w14:paraId="4436BE48" w14:textId="7EB32F4D" w:rsidR="4E94AE44" w:rsidRPr="00DE6E03" w:rsidRDefault="4E94AE44" w:rsidP="008C2089">
      <w:pPr>
        <w:pStyle w:val="ListBullet"/>
      </w:pPr>
      <w:r w:rsidRPr="00DE6E03">
        <w:t>Limited access to appropriately trained supervisors to support quality primary care training</w:t>
      </w:r>
      <w:r w:rsidR="00F77B15" w:rsidRPr="00DE6E03">
        <w:t>.</w:t>
      </w:r>
      <w:r w:rsidRPr="00DE6E03">
        <w:t xml:space="preserve"> </w:t>
      </w:r>
    </w:p>
    <w:p w14:paraId="10CE2F0A" w14:textId="51A7771D" w:rsidR="4E94AE44" w:rsidRPr="00DE6E03" w:rsidRDefault="4E94AE44" w:rsidP="008C2089">
      <w:pPr>
        <w:pStyle w:val="ListBullet"/>
      </w:pPr>
      <w:r w:rsidRPr="00DE6E03">
        <w:t>Legislation that prevents health professionals from attracting a</w:t>
      </w:r>
      <w:r w:rsidR="00491DF4" w:rsidRPr="00DE6E03">
        <w:t>n</w:t>
      </w:r>
      <w:r w:rsidRPr="00DE6E03">
        <w:t xml:space="preserve"> MBS payment where a student has participated in the consultation</w:t>
      </w:r>
      <w:r w:rsidR="00C8331E" w:rsidRPr="00DE6E03">
        <w:t>.</w:t>
      </w:r>
    </w:p>
    <w:p w14:paraId="1D8628E9" w14:textId="12AEC30F" w:rsidR="06E81A76" w:rsidRPr="00DE6E03" w:rsidRDefault="4E94AE44" w:rsidP="008C2089">
      <w:pPr>
        <w:pStyle w:val="ListBullet"/>
      </w:pPr>
      <w:r w:rsidRPr="00DE6E03">
        <w:t>The inability to utilise interprofessional supervision, which could e</w:t>
      </w:r>
      <w:r w:rsidR="373E7594" w:rsidRPr="00DE6E03">
        <w:t>nhance</w:t>
      </w:r>
      <w:r w:rsidRPr="00DE6E03">
        <w:t xml:space="preserve"> training</w:t>
      </w:r>
      <w:r w:rsidR="7BBAD305" w:rsidRPr="00DE6E03">
        <w:t xml:space="preserve"> </w:t>
      </w:r>
      <w:r w:rsidR="625F5752" w:rsidRPr="00DE6E03">
        <w:t xml:space="preserve">in areas of foundational capability, </w:t>
      </w:r>
      <w:r w:rsidR="7BBAD305" w:rsidRPr="00DE6E03">
        <w:t>and contribute to an improved understanding of the role of other primary care team members.</w:t>
      </w:r>
    </w:p>
    <w:p w14:paraId="152BB850" w14:textId="47E64312" w:rsidR="00797A2C" w:rsidRDefault="00797A2C" w:rsidP="008C2089">
      <w:pPr>
        <w:pStyle w:val="Heading4"/>
      </w:pPr>
      <w:r>
        <w:t>Implementation insights</w:t>
      </w:r>
    </w:p>
    <w:p w14:paraId="0E2C4178" w14:textId="56985C65" w:rsidR="5BE5BB53" w:rsidRDefault="5BE5BB53" w:rsidP="008C2089">
      <w:r>
        <w:t xml:space="preserve">Supporting the provision of quality SPT was considered integral to developing the primary care workforce and a fundamental aim of reforms. </w:t>
      </w:r>
      <w:r w:rsidR="29DD7ED2">
        <w:t>Stakeholders described quality learning experiences as those that:</w:t>
      </w:r>
    </w:p>
    <w:p w14:paraId="665FD1F3" w14:textId="502BD906" w:rsidR="29DD7ED2" w:rsidRPr="00DE6E03" w:rsidRDefault="29DD7ED2" w:rsidP="008C2089">
      <w:pPr>
        <w:pStyle w:val="ListBullet"/>
      </w:pPr>
      <w:r w:rsidRPr="00DE6E03">
        <w:t>Are completed in quality sites where students are valued, encouraged, provided clear expectations and given opportunities to learn and develop their skills and knowledge supported by tailored and effective feedback.</w:t>
      </w:r>
    </w:p>
    <w:p w14:paraId="1DFF7505" w14:textId="73141A4C" w:rsidR="29DD7ED2" w:rsidRPr="00DE6E03" w:rsidRDefault="29DD7ED2" w:rsidP="008C2089">
      <w:pPr>
        <w:pStyle w:val="ListBullet"/>
      </w:pPr>
      <w:r w:rsidRPr="00DE6E03">
        <w:t>Are structured, well planned and relevant to practice</w:t>
      </w:r>
      <w:r w:rsidR="00C8331E" w:rsidRPr="00DE6E03">
        <w:t>.</w:t>
      </w:r>
    </w:p>
    <w:p w14:paraId="6FCBFE96" w14:textId="4171AE2D" w:rsidR="29DD7ED2" w:rsidRPr="00DE6E03" w:rsidRDefault="29DD7ED2" w:rsidP="008C2089">
      <w:pPr>
        <w:pStyle w:val="ListBullet"/>
      </w:pPr>
      <w:r w:rsidRPr="00DE6E03">
        <w:t>Provide quality supervision and mentorship that facilitates learning (further described in 5.4.2).</w:t>
      </w:r>
    </w:p>
    <w:p w14:paraId="09A487C4" w14:textId="761F10FB" w:rsidR="29DD7ED2" w:rsidRPr="00DE6E03" w:rsidRDefault="29DD7ED2" w:rsidP="008C2089">
      <w:pPr>
        <w:pStyle w:val="ListBullet"/>
      </w:pPr>
      <w:r w:rsidRPr="00DE6E03">
        <w:t>Do not place the student under financial or other stress.</w:t>
      </w:r>
    </w:p>
    <w:p w14:paraId="172A1488" w14:textId="7973200C" w:rsidR="29DD7ED2" w:rsidRPr="00DE6E03" w:rsidRDefault="29DD7ED2" w:rsidP="008C2089">
      <w:pPr>
        <w:pStyle w:val="ListBullet"/>
      </w:pPr>
      <w:r w:rsidRPr="00DE6E03">
        <w:t>Provide opportunities to learn with, from and about other health professions in a supported, non-threatening environment.</w:t>
      </w:r>
    </w:p>
    <w:p w14:paraId="7DB556DB" w14:textId="21D9B89C" w:rsidR="29DD7ED2" w:rsidRPr="00DE6E03" w:rsidRDefault="29DD7ED2" w:rsidP="008C2089">
      <w:pPr>
        <w:pStyle w:val="ListBullet"/>
      </w:pPr>
      <w:r w:rsidRPr="00DE6E03">
        <w:t>Are free from racism, bullying and interprofessional conflict.</w:t>
      </w:r>
    </w:p>
    <w:p w14:paraId="3D99B6E3" w14:textId="7DA1AC6D" w:rsidR="29DD7ED2" w:rsidRPr="00DE6E03" w:rsidRDefault="29DD7ED2" w:rsidP="008C2089">
      <w:pPr>
        <w:pStyle w:val="ListBullet"/>
      </w:pPr>
      <w:r w:rsidRPr="00DE6E03">
        <w:t>The specific skills and capabilities required for primary care are defined and reflected in learning outcomes and assessments.</w:t>
      </w:r>
    </w:p>
    <w:p w14:paraId="1E53EA4A" w14:textId="34BF4E98" w:rsidR="29DD7ED2" w:rsidRDefault="29DD7ED2" w:rsidP="008C2089">
      <w:r>
        <w:t xml:space="preserve">Additional considerations </w:t>
      </w:r>
      <w:r w:rsidR="45F0CE90">
        <w:t xml:space="preserve">for the provision of SPT </w:t>
      </w:r>
      <w:r>
        <w:t>include</w:t>
      </w:r>
      <w:r w:rsidR="5D6BC07F">
        <w:t xml:space="preserve"> the need to</w:t>
      </w:r>
      <w:r>
        <w:t>:</w:t>
      </w:r>
    </w:p>
    <w:p w14:paraId="1F05A0B9" w14:textId="5F8800B7" w:rsidR="21D20464" w:rsidRPr="00DE6E03" w:rsidRDefault="33EF7EB3" w:rsidP="008C2089">
      <w:pPr>
        <w:pStyle w:val="ListBullet"/>
      </w:pPr>
      <w:r w:rsidRPr="00DE6E03">
        <w:lastRenderedPageBreak/>
        <w:t xml:space="preserve">Address the current lack of agreed and co-ordinated models for supervision and mentorship (further described in 5.4.2) to enable </w:t>
      </w:r>
      <w:r w:rsidR="1EE82531" w:rsidRPr="00DE6E03">
        <w:t xml:space="preserve">the development of </w:t>
      </w:r>
      <w:r w:rsidRPr="00DE6E03">
        <w:t>a workforce of skilled</w:t>
      </w:r>
      <w:r w:rsidR="69F93367" w:rsidRPr="00DE6E03">
        <w:t>,</w:t>
      </w:r>
      <w:r w:rsidRPr="00DE6E03">
        <w:t xml:space="preserve"> </w:t>
      </w:r>
      <w:r w:rsidR="69F93367" w:rsidRPr="00DE6E03">
        <w:t>supported</w:t>
      </w:r>
      <w:r w:rsidRPr="00DE6E03">
        <w:t xml:space="preserve"> and ava</w:t>
      </w:r>
      <w:r w:rsidR="6E57BE03" w:rsidRPr="00DE6E03">
        <w:t>ilable</w:t>
      </w:r>
      <w:r w:rsidR="29A80F0A" w:rsidRPr="00DE6E03">
        <w:t xml:space="preserve"> primary care</w:t>
      </w:r>
      <w:r w:rsidR="56FD0CD9" w:rsidRPr="00DE6E03">
        <w:t xml:space="preserve"> training </w:t>
      </w:r>
      <w:r w:rsidR="29A80F0A" w:rsidRPr="00DE6E03">
        <w:t xml:space="preserve">supervisors. </w:t>
      </w:r>
    </w:p>
    <w:p w14:paraId="78400F38" w14:textId="7857BCA1" w:rsidR="21D20464" w:rsidRPr="00DE6E03" w:rsidRDefault="29A80F0A" w:rsidP="008C2089">
      <w:pPr>
        <w:pStyle w:val="ListBullet"/>
      </w:pPr>
      <w:r w:rsidRPr="00DE6E03">
        <w:t xml:space="preserve">Address barriers that prevent health professionals working in primary care from accessing MBS payments for consultations in which a student participates. </w:t>
      </w:r>
    </w:p>
    <w:p w14:paraId="2EBEBFA1" w14:textId="7EEBD7FA" w:rsidR="29A80F0A" w:rsidRPr="00DE6E03" w:rsidRDefault="29A80F0A" w:rsidP="008C2089">
      <w:pPr>
        <w:pStyle w:val="ListBullet"/>
      </w:pPr>
      <w:r w:rsidRPr="00DE6E03">
        <w:t>Provide financial incentives for health professionals working in primary care to provide placement experiences</w:t>
      </w:r>
      <w:r w:rsidR="55F6C064" w:rsidRPr="00DE6E03">
        <w:t xml:space="preserve"> and to compensate for the reduced income that accompanies providing training and supervision.</w:t>
      </w:r>
    </w:p>
    <w:p w14:paraId="4F83E3AA" w14:textId="59D43B25" w:rsidR="21D20464" w:rsidRPr="00DE6E03" w:rsidRDefault="29A80F0A" w:rsidP="008C2089">
      <w:pPr>
        <w:pStyle w:val="ListBullet"/>
      </w:pPr>
      <w:r w:rsidRPr="00DE6E03">
        <w:t xml:space="preserve">Expand to all health professions access to student support to participate in </w:t>
      </w:r>
      <w:r w:rsidR="21D20464" w:rsidRPr="00DE6E03">
        <w:t>S</w:t>
      </w:r>
      <w:r w:rsidRPr="00DE6E03">
        <w:t xml:space="preserve">PT. </w:t>
      </w:r>
    </w:p>
    <w:p w14:paraId="5F9BB90A" w14:textId="2086DBB5" w:rsidR="24181F36" w:rsidRPr="00DE6E03" w:rsidRDefault="24181F36" w:rsidP="008C2089">
      <w:pPr>
        <w:pStyle w:val="ListBullet"/>
      </w:pPr>
      <w:r w:rsidRPr="00DE6E03">
        <w:t xml:space="preserve">Remove barriers to cross professional supervision to enable more flexible and innovative </w:t>
      </w:r>
      <w:r w:rsidR="104E22F7" w:rsidRPr="00DE6E03">
        <w:t xml:space="preserve">supervision </w:t>
      </w:r>
      <w:r w:rsidRPr="00DE6E03">
        <w:t xml:space="preserve">models </w:t>
      </w:r>
      <w:r w:rsidR="234C62F1" w:rsidRPr="00DE6E03">
        <w:t>while recognising</w:t>
      </w:r>
      <w:r w:rsidR="450A224E" w:rsidRPr="00DE6E03">
        <w:t xml:space="preserve"> the</w:t>
      </w:r>
      <w:r w:rsidRPr="00DE6E03">
        <w:t xml:space="preserve"> </w:t>
      </w:r>
      <w:r w:rsidR="234C62F1" w:rsidRPr="00DE6E03">
        <w:t>importance</w:t>
      </w:r>
      <w:r w:rsidR="26CF4F50" w:rsidRPr="00DE6E03">
        <w:t xml:space="preserve"> of </w:t>
      </w:r>
      <w:r w:rsidR="234C62F1" w:rsidRPr="00DE6E03">
        <w:t>profession-specific supervision</w:t>
      </w:r>
      <w:r w:rsidR="4C579059" w:rsidRPr="00DE6E03">
        <w:t>.</w:t>
      </w:r>
      <w:r w:rsidR="3A3783EF" w:rsidRPr="00DE6E03">
        <w:t xml:space="preserve"> </w:t>
      </w:r>
    </w:p>
    <w:p w14:paraId="39D8468E" w14:textId="33AB1731" w:rsidR="606A766B" w:rsidRPr="00DE6E03" w:rsidRDefault="606A766B" w:rsidP="008C2089">
      <w:pPr>
        <w:pStyle w:val="ListBullet"/>
      </w:pPr>
      <w:r w:rsidRPr="00DE6E03">
        <w:t>Encourage and incentivise, rather than require, a component of program SPT be provided in a primary care setting.</w:t>
      </w:r>
    </w:p>
    <w:p w14:paraId="336F8210" w14:textId="63D52FEC" w:rsidR="286F8360" w:rsidRPr="00DE6E03" w:rsidRDefault="606A766B" w:rsidP="008C2089">
      <w:pPr>
        <w:pStyle w:val="ListBullet"/>
      </w:pPr>
      <w:r w:rsidRPr="00DE6E03">
        <w:t xml:space="preserve">Support cross professional </w:t>
      </w:r>
      <w:r w:rsidR="2A048300" w:rsidRPr="00DE6E03">
        <w:t>training</w:t>
      </w:r>
      <w:r w:rsidRPr="00DE6E03">
        <w:t xml:space="preserve"> opportunities e.g</w:t>
      </w:r>
      <w:r w:rsidR="4A33ED99" w:rsidRPr="00DE6E03">
        <w:t>.</w:t>
      </w:r>
      <w:r w:rsidRPr="00DE6E03">
        <w:t xml:space="preserve"> social work </w:t>
      </w:r>
      <w:r w:rsidR="6E3AEBED" w:rsidRPr="00DE6E03">
        <w:t xml:space="preserve">student </w:t>
      </w:r>
      <w:r w:rsidRPr="00DE6E03">
        <w:t>completing placement in a general practice. This was viewed as contributing to improve</w:t>
      </w:r>
      <w:r w:rsidR="6B5862CB" w:rsidRPr="00DE6E03">
        <w:t>d</w:t>
      </w:r>
      <w:r w:rsidRPr="00DE6E03">
        <w:t xml:space="preserve"> </w:t>
      </w:r>
      <w:r w:rsidR="264C2F36" w:rsidRPr="00DE6E03">
        <w:t>interprofessional</w:t>
      </w:r>
      <w:r w:rsidRPr="00DE6E03">
        <w:t xml:space="preserve"> relationships and </w:t>
      </w:r>
      <w:r w:rsidR="30A1430A" w:rsidRPr="00DE6E03">
        <w:t xml:space="preserve">a </w:t>
      </w:r>
      <w:r w:rsidRPr="00DE6E03">
        <w:t xml:space="preserve">greater understanding of </w:t>
      </w:r>
      <w:r w:rsidR="01BFE0ED" w:rsidRPr="00DE6E03">
        <w:t>other</w:t>
      </w:r>
      <w:r w:rsidRPr="00DE6E03">
        <w:t xml:space="preserve"> profession’s contribution</w:t>
      </w:r>
      <w:r w:rsidR="4D928E84" w:rsidRPr="00DE6E03">
        <w:t>s</w:t>
      </w:r>
      <w:r w:rsidRPr="00DE6E03">
        <w:t xml:space="preserve"> to primary care.</w:t>
      </w:r>
    </w:p>
    <w:p w14:paraId="494A9952" w14:textId="28340185" w:rsidR="00797A2C" w:rsidRPr="00F97942" w:rsidRDefault="00797A2C" w:rsidP="008C2089">
      <w:pPr>
        <w:pStyle w:val="Heading4"/>
      </w:pPr>
      <w:r>
        <w:t>Key additional considerations</w:t>
      </w:r>
    </w:p>
    <w:p w14:paraId="080BAB5A" w14:textId="76D72310" w:rsidR="547870B7" w:rsidRDefault="3672C124" w:rsidP="008C2089">
      <w:r w:rsidRPr="1FCA0432">
        <w:t xml:space="preserve">It was </w:t>
      </w:r>
      <w:r w:rsidRPr="1A01199D">
        <w:t xml:space="preserve">acknowledged that for some professions increasing the </w:t>
      </w:r>
      <w:r w:rsidRPr="6F1FD10A">
        <w:t xml:space="preserve">available </w:t>
      </w:r>
      <w:r w:rsidRPr="7CBE8579">
        <w:t xml:space="preserve">places for SPT may be challenging, particularly </w:t>
      </w:r>
      <w:r w:rsidRPr="0D7CE6E9">
        <w:t>where there are few primary care professionals</w:t>
      </w:r>
      <w:r w:rsidRPr="4B1281C3">
        <w:t xml:space="preserve">. Similarly, increasing the supervision </w:t>
      </w:r>
      <w:r w:rsidRPr="2B047010">
        <w:t xml:space="preserve">workforce may be </w:t>
      </w:r>
      <w:r w:rsidR="57806E8A" w:rsidRPr="2B047010">
        <w:t xml:space="preserve">challenging for professions with smaller </w:t>
      </w:r>
      <w:r w:rsidR="57806E8A" w:rsidRPr="4C31D316">
        <w:t xml:space="preserve">numbers of primary care health professionals. </w:t>
      </w:r>
      <w:r w:rsidR="57806E8A" w:rsidRPr="4157D86B">
        <w:t xml:space="preserve">Reforms would need to consider this and </w:t>
      </w:r>
      <w:r w:rsidR="6AF0D557" w:rsidRPr="3E07CB44">
        <w:t>other specific requirements of individual</w:t>
      </w:r>
      <w:r w:rsidR="57806E8A" w:rsidRPr="5221462F">
        <w:t xml:space="preserve"> professions</w:t>
      </w:r>
      <w:r w:rsidR="6AF0D557" w:rsidRPr="3E07CB44">
        <w:t>.</w:t>
      </w:r>
    </w:p>
    <w:p w14:paraId="77380A97" w14:textId="1B83B324" w:rsidR="00797A2C" w:rsidRDefault="00797A2C" w:rsidP="008C2089">
      <w:pPr>
        <w:pStyle w:val="Heading3"/>
      </w:pPr>
      <w:r>
        <w:t>Strengthen Interprofessional Education (IPE)</w:t>
      </w:r>
    </w:p>
    <w:p w14:paraId="69BC8A9C" w14:textId="67A7E4BA" w:rsidR="7FEABF01" w:rsidRDefault="00797A2C" w:rsidP="008C2089">
      <w:pPr>
        <w:pStyle w:val="Heading4"/>
      </w:pPr>
      <w:r>
        <w:t>Overall level of support</w:t>
      </w:r>
    </w:p>
    <w:p w14:paraId="2D7872C6" w14:textId="36691825" w:rsidR="29ADB466" w:rsidRDefault="29ADB466" w:rsidP="008C2089">
      <w:r>
        <w:t xml:space="preserve">This area of reform received a high level of support </w:t>
      </w:r>
      <w:r w:rsidR="4623888D">
        <w:t>across all stakeholder groups</w:t>
      </w:r>
      <w:r w:rsidR="06AA062C">
        <w:t>,</w:t>
      </w:r>
      <w:r w:rsidR="7A61EE02">
        <w:t xml:space="preserve"> who viewed </w:t>
      </w:r>
      <w:r w:rsidR="4623888D">
        <w:t>collaborative skills</w:t>
      </w:r>
      <w:r w:rsidR="7A61EE02">
        <w:t xml:space="preserve"> as a foundational expectation for all health professionals </w:t>
      </w:r>
      <w:r w:rsidR="5C144F5D">
        <w:t>across</w:t>
      </w:r>
      <w:r w:rsidR="7A61EE02">
        <w:t xml:space="preserve"> all healthcare settings</w:t>
      </w:r>
      <w:r w:rsidR="4623888D">
        <w:t>.</w:t>
      </w:r>
      <w:r w:rsidR="20065413">
        <w:t xml:space="preserve"> While education providers discussed IPE specifically, many stakeholders provided their views on the development of a collaborative health workforce more generally</w:t>
      </w:r>
      <w:r w:rsidR="1297CA9E">
        <w:t>, which was acknowledged as requiring more than IPE alone.</w:t>
      </w:r>
    </w:p>
    <w:p w14:paraId="055F63D3" w14:textId="78D01CAE" w:rsidR="29ADB466" w:rsidRDefault="470EE929" w:rsidP="008C2089">
      <w:r>
        <w:t>C</w:t>
      </w:r>
      <w:r w:rsidR="4623888D">
        <w:t>ollaborative skills</w:t>
      </w:r>
      <w:r w:rsidR="2891AB2C">
        <w:t xml:space="preserve"> were</w:t>
      </w:r>
      <w:r w:rsidR="26B189F4">
        <w:t xml:space="preserve"> </w:t>
      </w:r>
      <w:r w:rsidR="27D9D4A4">
        <w:t xml:space="preserve">described collectively </w:t>
      </w:r>
      <w:r w:rsidR="7765A1AC">
        <w:t xml:space="preserve">to include </w:t>
      </w:r>
      <w:r w:rsidR="27D9D4A4">
        <w:t xml:space="preserve">an understanding of the role of other professions, </w:t>
      </w:r>
      <w:r w:rsidR="542DA531">
        <w:t>recogni</w:t>
      </w:r>
      <w:r w:rsidR="103CDB87">
        <w:t>tion of</w:t>
      </w:r>
      <w:r w:rsidR="542DA531">
        <w:t xml:space="preserve"> </w:t>
      </w:r>
      <w:r w:rsidR="27D9D4A4">
        <w:t xml:space="preserve">the importance of working together to provide quality care and </w:t>
      </w:r>
      <w:r w:rsidR="2F66398B">
        <w:t xml:space="preserve">development of </w:t>
      </w:r>
      <w:r w:rsidR="107AF406">
        <w:t xml:space="preserve">specific </w:t>
      </w:r>
      <w:r w:rsidR="27D9D4A4">
        <w:t xml:space="preserve">skills </w:t>
      </w:r>
      <w:r w:rsidR="56B76AD3">
        <w:t>required</w:t>
      </w:r>
      <w:r w:rsidR="27D9D4A4">
        <w:t xml:space="preserve"> to </w:t>
      </w:r>
      <w:r w:rsidR="5D7B616E">
        <w:t xml:space="preserve">effectively </w:t>
      </w:r>
      <w:r w:rsidR="27D9D4A4">
        <w:t xml:space="preserve">collaborate with other health professions. Most, but not all </w:t>
      </w:r>
      <w:r w:rsidR="1597111A">
        <w:t xml:space="preserve">stakeholders, viewed </w:t>
      </w:r>
      <w:r w:rsidR="3056FCC6">
        <w:t xml:space="preserve">development of </w:t>
      </w:r>
      <w:r w:rsidR="1597111A">
        <w:t>th</w:t>
      </w:r>
      <w:r w:rsidR="6CDD07D4">
        <w:t>ese skills</w:t>
      </w:r>
      <w:r w:rsidR="1597111A">
        <w:t xml:space="preserve"> as important </w:t>
      </w:r>
      <w:r w:rsidR="34B550E8">
        <w:t>inclusions</w:t>
      </w:r>
      <w:r w:rsidR="1597111A">
        <w:t xml:space="preserve"> early in education programs</w:t>
      </w:r>
      <w:r w:rsidR="413F3D96">
        <w:t>;</w:t>
      </w:r>
      <w:r w:rsidR="1597111A">
        <w:t xml:space="preserve"> </w:t>
      </w:r>
      <w:r w:rsidR="14A8827F">
        <w:t>o</w:t>
      </w:r>
      <w:r w:rsidR="1597111A">
        <w:t xml:space="preserve">thers felt that learning ‘on the job’ </w:t>
      </w:r>
      <w:r w:rsidR="735F9089">
        <w:t xml:space="preserve">post qualification </w:t>
      </w:r>
      <w:r w:rsidR="1597111A">
        <w:t xml:space="preserve">was </w:t>
      </w:r>
      <w:r w:rsidR="2D8BD556">
        <w:t>adequately</w:t>
      </w:r>
      <w:r w:rsidR="1597111A">
        <w:t xml:space="preserve"> effective and less demanding for higher education providers.</w:t>
      </w:r>
    </w:p>
    <w:p w14:paraId="679FD791" w14:textId="124F3913" w:rsidR="0BD018EA" w:rsidRDefault="1597111A" w:rsidP="008C2089">
      <w:r>
        <w:t>Many stakeholders viewed placement experiences as ideal opportunities to develop collaborative skills</w:t>
      </w:r>
      <w:r w:rsidR="71A769FF">
        <w:t xml:space="preserve">, particularly when provided in a multiprofessional format. A range of settings were considered appropriate to </w:t>
      </w:r>
      <w:r w:rsidR="59E05981">
        <w:t xml:space="preserve">contribute to the development of collaborative skills, including aged care, disability services, maternal and </w:t>
      </w:r>
      <w:proofErr w:type="gramStart"/>
      <w:r w:rsidR="59E05981">
        <w:t>child care</w:t>
      </w:r>
      <w:proofErr w:type="gramEnd"/>
      <w:r w:rsidR="59E05981">
        <w:t xml:space="preserve"> services, mental health care and retrieval services such as the Royal Flying Doctor Service.</w:t>
      </w:r>
    </w:p>
    <w:p w14:paraId="2393F058" w14:textId="3EF9959A" w:rsidR="0BD018EA" w:rsidRDefault="243FD892" w:rsidP="008C2089">
      <w:r>
        <w:lastRenderedPageBreak/>
        <w:t xml:space="preserve">Consultation repeatedly indicated that providing quality IPE experiences is difficult, despite the commonly held view that it plays an important role in developing collaborative health professionals. </w:t>
      </w:r>
      <w:r w:rsidR="2FFAA567">
        <w:t xml:space="preserve">The challenge of including IPE in </w:t>
      </w:r>
      <w:r w:rsidR="62A1DCE8">
        <w:t>existing</w:t>
      </w:r>
      <w:r w:rsidR="2FFAA567">
        <w:t xml:space="preserve"> full curricula was commonly raised. Many urged cau</w:t>
      </w:r>
      <w:r w:rsidR="4BF2437C">
        <w:t xml:space="preserve">tion to avoid IPE becoming a ‘tick box’ exercise </w:t>
      </w:r>
      <w:r w:rsidR="43D83CA3">
        <w:t>tha</w:t>
      </w:r>
      <w:r w:rsidR="4BF2437C">
        <w:t>t</w:t>
      </w:r>
      <w:r w:rsidR="43D83CA3">
        <w:t xml:space="preserve"> fails to provide any</w:t>
      </w:r>
      <w:r w:rsidR="4BF2437C">
        <w:t xml:space="preserve"> real impact on </w:t>
      </w:r>
      <w:r w:rsidR="59251AFE">
        <w:t>health professional</w:t>
      </w:r>
      <w:r w:rsidR="4BF2437C">
        <w:t xml:space="preserve"> development. Issues raised included scheduling challenges, professional </w:t>
      </w:r>
      <w:r w:rsidR="353FB6A6">
        <w:t>territorialism</w:t>
      </w:r>
      <w:r w:rsidR="4BF2437C">
        <w:t>, disputes over who leads the IPE program, limited resources to provide IPE</w:t>
      </w:r>
      <w:r w:rsidR="048199FE">
        <w:t xml:space="preserve">, poor support from </w:t>
      </w:r>
      <w:r w:rsidR="078028F6">
        <w:t>within institutions</w:t>
      </w:r>
      <w:r w:rsidR="048199FE">
        <w:t xml:space="preserve"> and challenges in assessing IPE across multiple professions who are bound by differing accreditation requirements. </w:t>
      </w:r>
      <w:r w:rsidR="3A575285">
        <w:t xml:space="preserve">Some </w:t>
      </w:r>
      <w:r w:rsidR="5D340B29">
        <w:t xml:space="preserve">education providers </w:t>
      </w:r>
      <w:r w:rsidR="3A575285">
        <w:t xml:space="preserve">expressed a preference for integrating </w:t>
      </w:r>
      <w:r w:rsidR="048199FE">
        <w:t xml:space="preserve">collaboration in the program philosophy, rather than </w:t>
      </w:r>
      <w:r w:rsidR="3511862C">
        <w:t>including a</w:t>
      </w:r>
      <w:r w:rsidR="19AD225C">
        <w:t>t a single time point in the program</w:t>
      </w:r>
      <w:r w:rsidR="6F429F00">
        <w:t>. However, the resources required to achieve this were noted to be commonly lacking</w:t>
      </w:r>
      <w:r w:rsidR="57695EDF">
        <w:t xml:space="preserve"> and c</w:t>
      </w:r>
      <w:r w:rsidR="04454ABA">
        <w:t xml:space="preserve">ross professional </w:t>
      </w:r>
      <w:r w:rsidR="6F429F00">
        <w:t xml:space="preserve">resourcing raised as a potential solution. </w:t>
      </w:r>
    </w:p>
    <w:p w14:paraId="5A48CC1C" w14:textId="49998C68" w:rsidR="0BD018EA" w:rsidRDefault="37AC9873" w:rsidP="008C2089">
      <w:r>
        <w:t>Examples of successful IPE were provided</w:t>
      </w:r>
      <w:r w:rsidR="151C492E">
        <w:t xml:space="preserve"> and </w:t>
      </w:r>
      <w:r>
        <w:t>includ</w:t>
      </w:r>
      <w:r w:rsidR="671FC9D1">
        <w:t>e</w:t>
      </w:r>
      <w:r>
        <w:t>:</w:t>
      </w:r>
    </w:p>
    <w:p w14:paraId="148AB269" w14:textId="5D6BB4A7" w:rsidR="0BD018EA" w:rsidRDefault="37AC9873" w:rsidP="008C2089">
      <w:pPr>
        <w:pStyle w:val="ListBullet"/>
      </w:pPr>
      <w:r>
        <w:t>Longitudinal placements in which students learn as a team throughout the entire program. This was observed to promote collaboration and to provide a long</w:t>
      </w:r>
      <w:r w:rsidR="31A5E0D3">
        <w:t>-</w:t>
      </w:r>
      <w:r>
        <w:t xml:space="preserve">term network of professionals on whom graduates could call </w:t>
      </w:r>
      <w:r w:rsidR="6FB66668">
        <w:t xml:space="preserve">to provide </w:t>
      </w:r>
      <w:r>
        <w:t xml:space="preserve">peer support. </w:t>
      </w:r>
    </w:p>
    <w:p w14:paraId="3A873F77" w14:textId="6228C907" w:rsidR="0BD018EA" w:rsidRDefault="3F447627" w:rsidP="008C2089">
      <w:pPr>
        <w:pStyle w:val="ListBullet"/>
      </w:pPr>
      <w:r>
        <w:t>Provide teaching to support common skills across professions. Examples provided included cultural safety and interprofessional teamwork.</w:t>
      </w:r>
    </w:p>
    <w:p w14:paraId="784922FE" w14:textId="1414473E" w:rsidR="0BD018EA" w:rsidRDefault="3F447627" w:rsidP="008C2089">
      <w:pPr>
        <w:pStyle w:val="ListBullet"/>
      </w:pPr>
      <w:r>
        <w:t>Immersive exercises that are co-ordinated to bring students together from different disciplines and/or institutions. Prioritising this type of exercise was viewed as indicating the priority of collaboration.</w:t>
      </w:r>
    </w:p>
    <w:p w14:paraId="2CAD1B7F" w14:textId="62E925DC" w:rsidR="759F73D4" w:rsidRDefault="00797A2C" w:rsidP="008C2089">
      <w:pPr>
        <w:pStyle w:val="Heading4"/>
      </w:pPr>
      <w:r>
        <w:t>Implementation insights</w:t>
      </w:r>
    </w:p>
    <w:p w14:paraId="4A7AE1FE" w14:textId="121BEF6B" w:rsidR="5D9740AA" w:rsidRPr="00824144" w:rsidRDefault="414344A4" w:rsidP="008C2089">
      <w:r w:rsidRPr="00824144">
        <w:t>A strengthened approach to the development of collaborative skills was viewed</w:t>
      </w:r>
      <w:r w:rsidR="5D9740AA" w:rsidRPr="00824144">
        <w:t xml:space="preserve"> as </w:t>
      </w:r>
      <w:r w:rsidRPr="00824144">
        <w:t xml:space="preserve">requiring: </w:t>
      </w:r>
    </w:p>
    <w:p w14:paraId="44643CBB" w14:textId="5F652D7D" w:rsidR="5D9740AA" w:rsidRDefault="02AB1CD1" w:rsidP="008C2089">
      <w:pPr>
        <w:pStyle w:val="ListBullet"/>
      </w:pPr>
      <w:r>
        <w:t>Establishment</w:t>
      </w:r>
      <w:r w:rsidR="4715A204">
        <w:t xml:space="preserve"> and adoption</w:t>
      </w:r>
      <w:r w:rsidR="5D9740AA" w:rsidRPr="00F97942">
        <w:t xml:space="preserve"> of </w:t>
      </w:r>
      <w:r w:rsidR="5D9740AA">
        <w:t>national</w:t>
      </w:r>
      <w:r w:rsidR="1AEA0A09">
        <w:t xml:space="preserve">ly applicable </w:t>
      </w:r>
      <w:r w:rsidR="23AA896D">
        <w:t xml:space="preserve">general principles </w:t>
      </w:r>
      <w:r w:rsidR="412F4138">
        <w:t>to guid</w:t>
      </w:r>
      <w:r w:rsidR="23AA896D">
        <w:t>e</w:t>
      </w:r>
      <w:r w:rsidR="44C0B574">
        <w:t xml:space="preserve"> </w:t>
      </w:r>
      <w:r w:rsidR="42649EF1">
        <w:t>collaborative</w:t>
      </w:r>
      <w:r w:rsidR="23AA896D">
        <w:t xml:space="preserve"> skill</w:t>
      </w:r>
      <w:r w:rsidR="4F533CB9">
        <w:t xml:space="preserve"> development</w:t>
      </w:r>
      <w:r w:rsidR="6F51D8D1">
        <w:t xml:space="preserve"> in education programs</w:t>
      </w:r>
      <w:r w:rsidR="23AA896D">
        <w:t xml:space="preserve">. </w:t>
      </w:r>
      <w:r w:rsidR="7174F157">
        <w:t>This would ensure cross professional</w:t>
      </w:r>
      <w:r w:rsidR="5D9740AA" w:rsidRPr="00F97942">
        <w:t xml:space="preserve"> consistency </w:t>
      </w:r>
      <w:r w:rsidR="7174F157">
        <w:t xml:space="preserve">in </w:t>
      </w:r>
      <w:r w:rsidR="5D9740AA" w:rsidRPr="00F97942">
        <w:t>the preparation of graduates</w:t>
      </w:r>
      <w:r w:rsidR="7174F157">
        <w:t xml:space="preserve"> equipped to practice collaboratively</w:t>
      </w:r>
      <w:r w:rsidR="2243DDFF">
        <w:t xml:space="preserve"> and alleviate some of the concerns that currently impact the provision of IPE.</w:t>
      </w:r>
      <w:r w:rsidR="060F8241">
        <w:t xml:space="preserve"> </w:t>
      </w:r>
    </w:p>
    <w:p w14:paraId="546F2B53" w14:textId="63E94D69" w:rsidR="5D9740AA" w:rsidRPr="00F97942" w:rsidRDefault="0E240E06" w:rsidP="008C2089">
      <w:pPr>
        <w:pStyle w:val="ListBullet"/>
      </w:pPr>
      <w:r>
        <w:t>Development of collaborative capability statements t</w:t>
      </w:r>
      <w:r w:rsidR="5AD50E14">
        <w:t>o</w:t>
      </w:r>
      <w:r>
        <w:t xml:space="preserve"> guide both education programs and professional practice expectations.</w:t>
      </w:r>
    </w:p>
    <w:p w14:paraId="1F976671" w14:textId="117EC86B" w:rsidR="759F73D4" w:rsidRDefault="396B03D0" w:rsidP="008C2089">
      <w:pPr>
        <w:pStyle w:val="ListBullet"/>
      </w:pPr>
      <w:r>
        <w:t>The above two options were viewed more favourably than the previously proposed IPE competencies framework, which many considered could pose another regulatory barrier for education providers.</w:t>
      </w:r>
    </w:p>
    <w:p w14:paraId="4C5A60C8" w14:textId="0520832E" w:rsidR="759F73D4" w:rsidRDefault="4C05B902" w:rsidP="008C2089">
      <w:pPr>
        <w:pStyle w:val="ListBullet"/>
      </w:pPr>
      <w:r>
        <w:t xml:space="preserve">Establishment of a fund to support partnerships between education and health service providers to support </w:t>
      </w:r>
      <w:r w:rsidR="5FC439D8">
        <w:t xml:space="preserve">the </w:t>
      </w:r>
      <w:r w:rsidR="7BB6C99F">
        <w:t>development of collaborative skills during placement opportunities.</w:t>
      </w:r>
    </w:p>
    <w:p w14:paraId="2AA7B6D0" w14:textId="4B114F78" w:rsidR="759F73D4" w:rsidRDefault="411AB210" w:rsidP="008C2089">
      <w:pPr>
        <w:pStyle w:val="ListBullet"/>
      </w:pPr>
      <w:r>
        <w:t>Implementing a more contemporary approach to the development of collaborative skills</w:t>
      </w:r>
      <w:r w:rsidR="5C4C0E0F">
        <w:t>,</w:t>
      </w:r>
      <w:r>
        <w:t xml:space="preserve"> identified as requiring amendments to policy and funding mechanisms which currently to not support an interprofessional approach to training. For example, practice incentive payments support the training of medical students in primary care only when the session is provided by a GP. This therefore fails to recognise and value the learning that medical students could experience that is not GP lead e.g</w:t>
      </w:r>
      <w:r w:rsidR="4DF825C0">
        <w:t>.</w:t>
      </w:r>
      <w:r>
        <w:t xml:space="preserve"> in nurse led clinics.</w:t>
      </w:r>
    </w:p>
    <w:p w14:paraId="3743E697" w14:textId="31194C20" w:rsidR="00797A2C" w:rsidRDefault="00797A2C" w:rsidP="008C2089">
      <w:pPr>
        <w:pStyle w:val="Heading4"/>
      </w:pPr>
      <w:r>
        <w:lastRenderedPageBreak/>
        <w:t>Key additional considerations</w:t>
      </w:r>
    </w:p>
    <w:p w14:paraId="707D1EF9" w14:textId="357F27D6" w:rsidR="03A96D87" w:rsidRDefault="03A96D87" w:rsidP="009B61F2">
      <w:r>
        <w:t xml:space="preserve">Stakeholders acknowledged the significant impact that workplace culture has on collaborative practice, suggesting that this makes the workplace either the better training ground for collaborative skills or the </w:t>
      </w:r>
      <w:r w:rsidR="6AAF2E2A">
        <w:t>environment</w:t>
      </w:r>
      <w:r>
        <w:t xml:space="preserve"> in which collaborative skills are significantly inhibited. </w:t>
      </w:r>
      <w:r w:rsidR="45074BA3">
        <w:t>T</w:t>
      </w:r>
      <w:r>
        <w:t>h</w:t>
      </w:r>
      <w:r w:rsidR="0D5F404A">
        <w:t>is points to the</w:t>
      </w:r>
      <w:r>
        <w:t xml:space="preserve"> importance of a </w:t>
      </w:r>
      <w:r w:rsidR="484C7A9F">
        <w:t xml:space="preserve">broad </w:t>
      </w:r>
      <w:r>
        <w:t xml:space="preserve">culture shift to embrace a </w:t>
      </w:r>
      <w:r w:rsidR="3BCC0C24">
        <w:t xml:space="preserve">more </w:t>
      </w:r>
      <w:r>
        <w:t>collaborative approach to care across all health settings</w:t>
      </w:r>
      <w:r w:rsidR="060B3E23">
        <w:t>, in parallel with IPE</w:t>
      </w:r>
      <w:r>
        <w:t xml:space="preserve">. </w:t>
      </w:r>
      <w:r w:rsidR="61E28A4F">
        <w:t>One factor that may contribute to such a culture</w:t>
      </w:r>
      <w:r>
        <w:t xml:space="preserve"> </w:t>
      </w:r>
      <w:r w:rsidR="276ACD8D">
        <w:t xml:space="preserve">shift is </w:t>
      </w:r>
      <w:r>
        <w:t>multiprofessional learning</w:t>
      </w:r>
      <w:r w:rsidR="78045DD6">
        <w:t>, further discussed in</w:t>
      </w:r>
      <w:r>
        <w:t xml:space="preserve"> 5.4.3.</w:t>
      </w:r>
    </w:p>
    <w:p w14:paraId="02C10F14" w14:textId="605AEAD0" w:rsidR="5AA8CAE2" w:rsidRPr="00DE6E03" w:rsidRDefault="04B1B657" w:rsidP="009B504E">
      <w:r>
        <w:t>The role of technology in enabling health professionals to work effectively together was acknowledged by many stakeholders who commonly viewed technology as fundamental to achieving succ</w:t>
      </w:r>
      <w:r w:rsidR="72660B87">
        <w:t>essful reform across many areas and particularly as a contributor to collaborative team-based care</w:t>
      </w:r>
      <w:r w:rsidR="009B504E">
        <w:t>.</w:t>
      </w:r>
    </w:p>
    <w:p w14:paraId="0F3C25E0" w14:textId="34642DD9" w:rsidR="00A67B3E" w:rsidRDefault="00DE0DF4" w:rsidP="00204347">
      <w:pPr>
        <w:pStyle w:val="Heading2"/>
      </w:pPr>
      <w:bookmarkStart w:id="41" w:name="_Toc201229466"/>
      <w:r w:rsidRPr="00DE0DF4">
        <w:t>Early career and ongoing professional development</w:t>
      </w:r>
      <w:bookmarkEnd w:id="41"/>
    </w:p>
    <w:p w14:paraId="21588F42" w14:textId="5C69583B" w:rsidR="3F0489F3" w:rsidRDefault="3F0489F3" w:rsidP="009B61F2">
      <w:r>
        <w:t>Stakeholders indicated univers</w:t>
      </w:r>
      <w:r w:rsidR="00C536DE">
        <w:t xml:space="preserve">al support </w:t>
      </w:r>
      <w:r w:rsidR="1F627002">
        <w:t>to provide</w:t>
      </w:r>
      <w:r w:rsidR="77C119B4">
        <w:t xml:space="preserve"> health professionals who work in primary care</w:t>
      </w:r>
      <w:r w:rsidR="557C5D93">
        <w:t xml:space="preserve"> </w:t>
      </w:r>
      <w:r w:rsidR="3DE3FC94">
        <w:t xml:space="preserve">with the resources to </w:t>
      </w:r>
      <w:r w:rsidR="557C5D93">
        <w:t>maintain and enhance their skills</w:t>
      </w:r>
      <w:r w:rsidR="77C119B4">
        <w:t>.</w:t>
      </w:r>
      <w:r w:rsidR="00C536DE">
        <w:t xml:space="preserve"> </w:t>
      </w:r>
      <w:r w:rsidR="37B88C66">
        <w:t xml:space="preserve">A range of issues were identified as preventing and/or limiting access to post professional entry education and training, including </w:t>
      </w:r>
      <w:r w:rsidR="3346D545">
        <w:t>that required</w:t>
      </w:r>
      <w:r w:rsidR="37B88C66">
        <w:t xml:space="preserve"> to support mandatory continuing professional development</w:t>
      </w:r>
      <w:r w:rsidR="60F44305">
        <w:t>, where applicable.</w:t>
      </w:r>
      <w:r w:rsidR="41049911">
        <w:t xml:space="preserve"> Issues include limited access to appropriate education</w:t>
      </w:r>
      <w:r w:rsidR="24A93D00">
        <w:t>,</w:t>
      </w:r>
      <w:r w:rsidR="41049911">
        <w:t xml:space="preserve"> mentorship</w:t>
      </w:r>
      <w:r w:rsidR="6B074404">
        <w:t xml:space="preserve"> and collaborative learning opportunities.</w:t>
      </w:r>
      <w:r w:rsidR="670C4EEA">
        <w:t xml:space="preserve"> </w:t>
      </w:r>
      <w:r w:rsidR="59F17B5C">
        <w:t>To address these issues, s</w:t>
      </w:r>
      <w:r w:rsidR="09BC2CC5">
        <w:t xml:space="preserve">takeholders </w:t>
      </w:r>
      <w:r w:rsidR="57EBF2BE">
        <w:t xml:space="preserve">identified </w:t>
      </w:r>
      <w:r w:rsidR="65CE3B9A">
        <w:t>a</w:t>
      </w:r>
      <w:r w:rsidR="09BC2CC5">
        <w:t xml:space="preserve"> need </w:t>
      </w:r>
      <w:r w:rsidR="1B95E6DF">
        <w:t xml:space="preserve">to shift </w:t>
      </w:r>
      <w:r w:rsidR="47309996">
        <w:t>cultur</w:t>
      </w:r>
      <w:r w:rsidR="538F8E5C">
        <w:t>e</w:t>
      </w:r>
      <w:r w:rsidR="2E13B508">
        <w:t xml:space="preserve"> </w:t>
      </w:r>
      <w:r w:rsidR="18A06120">
        <w:t xml:space="preserve">and </w:t>
      </w:r>
      <w:r w:rsidR="643C7D6F">
        <w:t>amend</w:t>
      </w:r>
      <w:r w:rsidR="21C1905A">
        <w:t>ment to</w:t>
      </w:r>
      <w:r w:rsidR="643C7D6F">
        <w:t xml:space="preserve"> </w:t>
      </w:r>
      <w:r w:rsidR="09BC2CC5">
        <w:t>policy settings</w:t>
      </w:r>
      <w:r w:rsidR="6D90154A">
        <w:t xml:space="preserve"> to</w:t>
      </w:r>
      <w:r w:rsidR="0B8CB558">
        <w:t>wards</w:t>
      </w:r>
      <w:r w:rsidR="6D90154A">
        <w:t xml:space="preserve"> a more equitable a</w:t>
      </w:r>
      <w:r w:rsidR="08E6C308">
        <w:t>pplication of resources across professions in support of health professional skill development and maintenance.</w:t>
      </w:r>
      <w:r w:rsidR="09BC2CC5">
        <w:t xml:space="preserve"> </w:t>
      </w:r>
    </w:p>
    <w:p w14:paraId="1DBACEFD" w14:textId="617018D0" w:rsidR="00D0629C" w:rsidRDefault="00D0629C" w:rsidP="008C2089">
      <w:pPr>
        <w:pStyle w:val="Heading3"/>
      </w:pPr>
      <w:r>
        <w:t>Support for post-</w:t>
      </w:r>
      <w:r w:rsidR="099269A4">
        <w:t>professional entry</w:t>
      </w:r>
      <w:r w:rsidRPr="00DE1FDA">
        <w:t xml:space="preserve"> education and training</w:t>
      </w:r>
    </w:p>
    <w:p w14:paraId="452675A7" w14:textId="1AEF2081" w:rsidR="00DE0DF4" w:rsidRDefault="00DE0DF4" w:rsidP="008C2089">
      <w:pPr>
        <w:pStyle w:val="Heading4"/>
      </w:pPr>
      <w:r>
        <w:t>Overall level of support</w:t>
      </w:r>
    </w:p>
    <w:p w14:paraId="5C95C191" w14:textId="6470E421" w:rsidR="095FEF14" w:rsidRDefault="095FEF14" w:rsidP="009B61F2">
      <w:r>
        <w:t>Stakeholders supported improved consistency in the recognition of post professional entry education and training</w:t>
      </w:r>
      <w:r w:rsidR="2F157627">
        <w:t xml:space="preserve"> </w:t>
      </w:r>
      <w:r w:rsidR="0ECF3F44">
        <w:t xml:space="preserve">and </w:t>
      </w:r>
      <w:r w:rsidR="2F157627">
        <w:t xml:space="preserve">identified </w:t>
      </w:r>
      <w:r w:rsidR="624AB5CB">
        <w:t>that limited recognition</w:t>
      </w:r>
      <w:r w:rsidR="2F157627">
        <w:t xml:space="preserve"> </w:t>
      </w:r>
      <w:r w:rsidR="51374B5D">
        <w:t xml:space="preserve">currently </w:t>
      </w:r>
      <w:r w:rsidR="2F157627">
        <w:t>imped</w:t>
      </w:r>
      <w:r w:rsidR="614C47A9">
        <w:t>es</w:t>
      </w:r>
      <w:r w:rsidR="2F157627">
        <w:t xml:space="preserve"> health workforce mobility and</w:t>
      </w:r>
      <w:r w:rsidR="02BD8D40">
        <w:t xml:space="preserve">, in some areas, </w:t>
      </w:r>
      <w:r w:rsidR="2F157627">
        <w:t>contribut</w:t>
      </w:r>
      <w:r w:rsidR="31EAE073">
        <w:t>es</w:t>
      </w:r>
      <w:r w:rsidR="2F157627">
        <w:t xml:space="preserve"> to local requirements for </w:t>
      </w:r>
      <w:r w:rsidR="0C7341D6">
        <w:t xml:space="preserve">unnecessary </w:t>
      </w:r>
      <w:r w:rsidR="2F157627">
        <w:t>re-certification.</w:t>
      </w:r>
      <w:r w:rsidR="2E4B7A96">
        <w:t xml:space="preserve"> Implementation of the National Skills and Capability Framework and Matrix was identified as </w:t>
      </w:r>
      <w:r w:rsidR="26028245">
        <w:t xml:space="preserve">providing national recognition of qualifications, </w:t>
      </w:r>
      <w:r w:rsidR="172B2305">
        <w:t>although it was noted</w:t>
      </w:r>
      <w:r w:rsidR="26028245">
        <w:t xml:space="preserve"> that </w:t>
      </w:r>
      <w:r w:rsidR="6AA4F010">
        <w:t>the Matrix</w:t>
      </w:r>
      <w:r w:rsidR="26028245">
        <w:t xml:space="preserve"> would initiall</w:t>
      </w:r>
      <w:r w:rsidR="46A59730">
        <w:t>y focus</w:t>
      </w:r>
      <w:r w:rsidR="0650A6B6">
        <w:t xml:space="preserve"> on skills and capabilities at </w:t>
      </w:r>
      <w:r w:rsidR="2555E186">
        <w:t xml:space="preserve">the </w:t>
      </w:r>
      <w:r w:rsidR="0650A6B6">
        <w:t xml:space="preserve">professional entry </w:t>
      </w:r>
      <w:r w:rsidR="5D77A164">
        <w:t xml:space="preserve">level, </w:t>
      </w:r>
      <w:r w:rsidR="0650A6B6">
        <w:t xml:space="preserve">rather than recognising </w:t>
      </w:r>
      <w:r w:rsidR="067940CB">
        <w:t>post-</w:t>
      </w:r>
      <w:r w:rsidR="06162D51">
        <w:t>professional entry</w:t>
      </w:r>
      <w:r w:rsidR="067940CB">
        <w:t xml:space="preserve"> qualifications and comp</w:t>
      </w:r>
      <w:r w:rsidR="59D01AA3">
        <w:t>e</w:t>
      </w:r>
      <w:r w:rsidR="067940CB">
        <w:t>tency in advanced areas of practice.</w:t>
      </w:r>
      <w:r w:rsidR="0650A6B6">
        <w:t xml:space="preserve"> </w:t>
      </w:r>
    </w:p>
    <w:p w14:paraId="2098C714" w14:textId="3E4D9F67" w:rsidR="50BFE885" w:rsidRDefault="0BC36C86" w:rsidP="009B61F2">
      <w:r>
        <w:t>Access to ongoing education and training to support and enhance scope of practice was considered critical to the maintenance of a highly skilled and stable workforce</w:t>
      </w:r>
      <w:r w:rsidR="2D85561A">
        <w:t xml:space="preserve"> and identified as</w:t>
      </w:r>
      <w:r>
        <w:t xml:space="preserve"> particularly challenging for </w:t>
      </w:r>
      <w:r w:rsidR="493895B6">
        <w:t>professionals who work in sole practices</w:t>
      </w:r>
      <w:r w:rsidR="3735BA0B">
        <w:t xml:space="preserve"> who, for many professions, are unsupported to complete education and training and commonly experience financial penalties when doing so.</w:t>
      </w:r>
    </w:p>
    <w:p w14:paraId="608CE885" w14:textId="5962CC8A" w:rsidR="50BFE885" w:rsidRDefault="090E23B0" w:rsidP="009B61F2">
      <w:r>
        <w:t>Equitable a</w:t>
      </w:r>
      <w:r w:rsidR="2DBDE2C5">
        <w:t>ccess to</w:t>
      </w:r>
      <w:r>
        <w:t xml:space="preserve"> resources</w:t>
      </w:r>
      <w:r w:rsidR="6AEF45DF">
        <w:t>, including financial,</w:t>
      </w:r>
      <w:r>
        <w:t xml:space="preserve"> that </w:t>
      </w:r>
      <w:r w:rsidR="008809FD">
        <w:t>support</w:t>
      </w:r>
      <w:r>
        <w:t xml:space="preserve"> </w:t>
      </w:r>
      <w:r w:rsidR="7EF6C5A2">
        <w:t xml:space="preserve">completion of </w:t>
      </w:r>
      <w:r>
        <w:t xml:space="preserve">post professional entry education and training </w:t>
      </w:r>
      <w:r w:rsidR="3BA5B13C">
        <w:t xml:space="preserve">for primary care health professionals </w:t>
      </w:r>
      <w:r>
        <w:t xml:space="preserve">was </w:t>
      </w:r>
      <w:r w:rsidR="1364A9CA">
        <w:t>highlighted as critical to achiev</w:t>
      </w:r>
      <w:r w:rsidR="321BAE59">
        <w:t>ing meaningful</w:t>
      </w:r>
      <w:r w:rsidR="1364A9CA">
        <w:t xml:space="preserve"> reform</w:t>
      </w:r>
      <w:r w:rsidR="5D1E7CF1">
        <w:t xml:space="preserve"> that </w:t>
      </w:r>
      <w:r w:rsidR="3B14BF72">
        <w:t xml:space="preserve">demonstrates </w:t>
      </w:r>
      <w:r w:rsidR="5D1E7CF1">
        <w:t>the primary care workforce</w:t>
      </w:r>
      <w:r w:rsidR="3859312B">
        <w:t xml:space="preserve"> is valued and respected.</w:t>
      </w:r>
    </w:p>
    <w:p w14:paraId="3B8EF5F1" w14:textId="42E90105" w:rsidR="50BFE885" w:rsidRDefault="10EE3410" w:rsidP="009B61F2">
      <w:r>
        <w:lastRenderedPageBreak/>
        <w:t>A</w:t>
      </w:r>
      <w:r w:rsidR="21F12283">
        <w:t>ppropriate recognition</w:t>
      </w:r>
      <w:r w:rsidR="2AF9FEE7">
        <w:t xml:space="preserve"> </w:t>
      </w:r>
      <w:r w:rsidR="68CC6980">
        <w:t xml:space="preserve">of </w:t>
      </w:r>
      <w:r w:rsidR="154DF05B">
        <w:t>post professional entry qualifications</w:t>
      </w:r>
      <w:r w:rsidR="0993A31E">
        <w:t xml:space="preserve">, including via remuneration, </w:t>
      </w:r>
      <w:r w:rsidR="154DF05B">
        <w:t xml:space="preserve">was </w:t>
      </w:r>
      <w:r w:rsidR="1F74D5A0">
        <w:t xml:space="preserve">considered an important motivator for </w:t>
      </w:r>
      <w:r w:rsidR="55C092CF">
        <w:t xml:space="preserve">health professionals to </w:t>
      </w:r>
      <w:r w:rsidR="1F74D5A0">
        <w:t>maint</w:t>
      </w:r>
      <w:r w:rsidR="11A4A9A3">
        <w:t>ain and advance their skills.</w:t>
      </w:r>
    </w:p>
    <w:p w14:paraId="6F7C6806" w14:textId="62BEC0C4" w:rsidR="00DE0DF4" w:rsidRDefault="00DE0DF4" w:rsidP="008C2089">
      <w:pPr>
        <w:pStyle w:val="Heading4"/>
      </w:pPr>
      <w:r>
        <w:t>Implementation insights</w:t>
      </w:r>
    </w:p>
    <w:p w14:paraId="0D5EAA8B" w14:textId="4AF5F91E" w:rsidR="114312E1" w:rsidRDefault="114312E1" w:rsidP="009B61F2">
      <w:pPr>
        <w:pStyle w:val="ListBullet"/>
      </w:pPr>
      <w:r>
        <w:t>Access to affordable, modular education and training that contributes to primary care capabilities was viewed as critical to support the primary care workforce.</w:t>
      </w:r>
    </w:p>
    <w:p w14:paraId="71417059" w14:textId="2C53B338" w:rsidR="5AC2EFED" w:rsidRDefault="5AC2EFED" w:rsidP="009B61F2">
      <w:pPr>
        <w:pStyle w:val="ListBullet"/>
      </w:pPr>
      <w:r>
        <w:t>D</w:t>
      </w:r>
      <w:r w:rsidR="114312E1">
        <w:t>eve</w:t>
      </w:r>
      <w:r w:rsidR="69227A56">
        <w:t xml:space="preserve">lopment of, and access to, </w:t>
      </w:r>
      <w:r w:rsidR="114312E1">
        <w:t>programs that support health professionals during the transition into primary care was consistently viewed as valuable to early career professionals, those from all stages of the career who have not previously worked in primary care and those who completed their initial education and training outside of Australia.</w:t>
      </w:r>
    </w:p>
    <w:p w14:paraId="2081404C" w14:textId="534045C2" w:rsidR="6857E92F" w:rsidRDefault="6857E92F" w:rsidP="009B61F2">
      <w:pPr>
        <w:pStyle w:val="ListBullet"/>
      </w:pPr>
      <w:r>
        <w:t>For First Nations health professionals, early career support provided on country and/or through mentoring in the workplace was viewed as necessary.</w:t>
      </w:r>
    </w:p>
    <w:p w14:paraId="66634231" w14:textId="6F39571A" w:rsidR="30716583" w:rsidRDefault="114312E1" w:rsidP="009B61F2">
      <w:pPr>
        <w:pStyle w:val="ListBullet"/>
      </w:pPr>
      <w:r>
        <w:t xml:space="preserve">Stakeholders consistently identified that appropriate </w:t>
      </w:r>
      <w:r w:rsidR="5F2875D6">
        <w:t xml:space="preserve">recognition and </w:t>
      </w:r>
      <w:r>
        <w:t>remuneration for post professional entry qualifications is essential to maintaining the workforce</w:t>
      </w:r>
      <w:r w:rsidR="2BA3B79D">
        <w:t xml:space="preserve"> and providing motivation to continually improve skills and capabilities</w:t>
      </w:r>
      <w:r w:rsidR="30716583">
        <w:t>.</w:t>
      </w:r>
    </w:p>
    <w:p w14:paraId="12AF9EA6" w14:textId="0CC932CC" w:rsidR="00DE0DF4" w:rsidRDefault="00DE0DF4" w:rsidP="008C2089">
      <w:pPr>
        <w:pStyle w:val="Heading4"/>
      </w:pPr>
      <w:r>
        <w:t>Key additional considerations</w:t>
      </w:r>
    </w:p>
    <w:p w14:paraId="1F8D6E14" w14:textId="73170CC0" w:rsidR="5E6BAC82" w:rsidRDefault="5E6BAC82" w:rsidP="009B61F2">
      <w:r>
        <w:t>Stakeholders considered it important for education programs to align with recognised professional standards and/or competencies, including across professions where common capabilities are identified.</w:t>
      </w:r>
    </w:p>
    <w:p w14:paraId="22A36F44" w14:textId="2AF2C73B" w:rsidR="00D0629C" w:rsidRDefault="00D0629C" w:rsidP="008C2089">
      <w:pPr>
        <w:pStyle w:val="Heading3"/>
      </w:pPr>
      <w:r w:rsidRPr="00DE1FDA">
        <w:t>Supervision and mentoring</w:t>
      </w:r>
    </w:p>
    <w:p w14:paraId="62FC6D7B" w14:textId="1C3B6B38" w:rsidR="00DE0DF4" w:rsidRDefault="00DE0DF4" w:rsidP="008C2089">
      <w:pPr>
        <w:pStyle w:val="Heading4"/>
      </w:pPr>
      <w:r>
        <w:t>Overall level of support</w:t>
      </w:r>
    </w:p>
    <w:p w14:paraId="0EDE4397" w14:textId="44BEC728" w:rsidR="01B6A854" w:rsidRPr="00DE6E03" w:rsidRDefault="27741697" w:rsidP="009B61F2">
      <w:r w:rsidRPr="00DE6E03">
        <w:t>Stakeholders expressed a high level of support for improvements to the supervision of health professional students</w:t>
      </w:r>
      <w:r w:rsidR="3AA8E4AD" w:rsidRPr="00DE6E03">
        <w:t xml:space="preserve"> in primary care</w:t>
      </w:r>
      <w:r w:rsidRPr="00DE6E03">
        <w:t xml:space="preserve"> (as described above in 5.3.2) and for the establishment of greater consistenc</w:t>
      </w:r>
      <w:r w:rsidR="3C77D024" w:rsidRPr="00DE6E03">
        <w:t xml:space="preserve">y </w:t>
      </w:r>
      <w:r w:rsidR="6B2BEF37" w:rsidRPr="00DE6E03">
        <w:t>and</w:t>
      </w:r>
      <w:r w:rsidR="3C77D024" w:rsidRPr="00DE6E03">
        <w:t xml:space="preserve"> availability of mentorship and peer support and/or coaching across the career continuum. Many viewed these improvements as critical to prevent professional ‘burn out’ and to maintain a stable p</w:t>
      </w:r>
      <w:r w:rsidR="52E247EA" w:rsidRPr="00DE6E03">
        <w:t>rimary care workforce.</w:t>
      </w:r>
    </w:p>
    <w:p w14:paraId="7244A983" w14:textId="0A92891A" w:rsidR="01B6A854" w:rsidRDefault="785700DC" w:rsidP="009B61F2">
      <w:r>
        <w:t>Quality s</w:t>
      </w:r>
      <w:r w:rsidR="7A31FB27">
        <w:t>upervision and mentorship were identified as critical to training, yet severely undervalued.</w:t>
      </w:r>
      <w:r w:rsidR="540D3FBE">
        <w:t xml:space="preserve"> Currently, for many professions, supervision is provided without remuneration and in addition to the regular </w:t>
      </w:r>
      <w:r w:rsidR="69759713">
        <w:t xml:space="preserve">clinical and business </w:t>
      </w:r>
      <w:r w:rsidR="540D3FBE">
        <w:t>workload, resulting in supervisors feeling undervalued and the potential for students to experience poor qual</w:t>
      </w:r>
      <w:r w:rsidR="56050B26">
        <w:t>ity supervision</w:t>
      </w:r>
      <w:r w:rsidR="540D3FBE">
        <w:t>.</w:t>
      </w:r>
      <w:r w:rsidR="17C8144E">
        <w:t xml:space="preserve"> </w:t>
      </w:r>
      <w:r w:rsidR="746FD20C">
        <w:t>Stakeholders expressed the need to build a quality supervisor workforce across all professions and sectors, including the Vocational Education and Training sector</w:t>
      </w:r>
      <w:r w:rsidR="4D524CD1">
        <w:t>.</w:t>
      </w:r>
      <w:r w:rsidR="0394131B">
        <w:t xml:space="preserve"> </w:t>
      </w:r>
    </w:p>
    <w:p w14:paraId="7E7A1D4B" w14:textId="223B8B89" w:rsidR="01B6A854" w:rsidRPr="00337AD1" w:rsidRDefault="0182C073" w:rsidP="008C2089">
      <w:pPr>
        <w:pStyle w:val="Heading5"/>
      </w:pPr>
      <w:r w:rsidRPr="00337AD1">
        <w:t>Supervision</w:t>
      </w:r>
    </w:p>
    <w:p w14:paraId="226E8882" w14:textId="652A521B" w:rsidR="01B6A854" w:rsidRDefault="7F4581EE" w:rsidP="009B61F2">
      <w:r>
        <w:t xml:space="preserve">Stakeholders described profession-specific mechanisms developed to prepare health professionals for a supervisory role, either as a mandated requirement for supervision or accessible as required by the individual supervisor. Many suggested that rather </w:t>
      </w:r>
      <w:r w:rsidR="69F8E52A">
        <w:t xml:space="preserve">than approaching supervisor preparation according to a profession-based model, </w:t>
      </w:r>
      <w:r>
        <w:t>there is a need to establish a co-ordinated model for supervision and a national framework to support development of a skilled supervisory workforce.</w:t>
      </w:r>
    </w:p>
    <w:p w14:paraId="6256531F" w14:textId="2D18B332" w:rsidR="01B6A854" w:rsidRDefault="4C58E198" w:rsidP="009B61F2">
      <w:r>
        <w:lastRenderedPageBreak/>
        <w:t>Interprofessional supervision was raised as a potential contributor to primary care training</w:t>
      </w:r>
      <w:r w:rsidR="1838C684">
        <w:t xml:space="preserve"> and </w:t>
      </w:r>
      <w:r w:rsidR="62C0B599">
        <w:t xml:space="preserve">highlighted as useful to </w:t>
      </w:r>
      <w:r w:rsidR="7300F181">
        <w:t xml:space="preserve">the development of foundational skills common to multiple professions. </w:t>
      </w:r>
      <w:r w:rsidR="48ED141D">
        <w:t xml:space="preserve">Remote supervision was </w:t>
      </w:r>
      <w:r w:rsidR="258C8F52">
        <w:t>sugges</w:t>
      </w:r>
      <w:r w:rsidR="48ED141D">
        <w:t xml:space="preserve">ted as potentially enabling training opportunities, particularly when supported by face-to-face supervision provided by another health profession. </w:t>
      </w:r>
      <w:r w:rsidR="03185516">
        <w:t>To support th</w:t>
      </w:r>
      <w:r w:rsidR="4400543E">
        <w:t>ese models</w:t>
      </w:r>
      <w:r w:rsidR="0B992DA5">
        <w:t>,</w:t>
      </w:r>
      <w:r w:rsidR="01DF629D">
        <w:t xml:space="preserve"> and enable cross professional trust in supervision</w:t>
      </w:r>
      <w:r w:rsidR="03185516">
        <w:t xml:space="preserve">, </w:t>
      </w:r>
      <w:r w:rsidR="35369C71">
        <w:t>shared</w:t>
      </w:r>
      <w:r w:rsidR="03185516">
        <w:t xml:space="preserve"> supervisory training pathways and practice expectations </w:t>
      </w:r>
      <w:r w:rsidR="1FDCF547">
        <w:t>were suggested.</w:t>
      </w:r>
    </w:p>
    <w:p w14:paraId="7EC6A9AE" w14:textId="74E13EF5" w:rsidR="01B6A854" w:rsidRDefault="7B3C0D3A" w:rsidP="009B61F2">
      <w:r>
        <w:t xml:space="preserve">However, </w:t>
      </w:r>
      <w:r w:rsidR="13ECD697">
        <w:t>several</w:t>
      </w:r>
      <w:r>
        <w:t xml:space="preserve"> stakeholders cautioned that interprofessional supervision would not be suitable for pr</w:t>
      </w:r>
      <w:r w:rsidR="65203615">
        <w:t>ofession-specific practice areas</w:t>
      </w:r>
      <w:r w:rsidR="65F209D2">
        <w:t xml:space="preserve"> which </w:t>
      </w:r>
      <w:r w:rsidR="69FB4DA3">
        <w:t>would require</w:t>
      </w:r>
      <w:r w:rsidR="0438A5D6">
        <w:t xml:space="preserve"> profession-specific expertise </w:t>
      </w:r>
      <w:r w:rsidR="1DC19533">
        <w:t xml:space="preserve">in </w:t>
      </w:r>
      <w:r w:rsidR="0438A5D6">
        <w:t>supervis</w:t>
      </w:r>
      <w:r w:rsidR="6DC37D7A">
        <w:t>ion.</w:t>
      </w:r>
      <w:r w:rsidR="65203615">
        <w:t xml:space="preserve"> </w:t>
      </w:r>
      <w:r w:rsidR="1090E407">
        <w:t xml:space="preserve">Similarly, </w:t>
      </w:r>
      <w:r w:rsidR="6A505F25">
        <w:t>interprofessional contribution to student assessment may be relevant for some skills but should not replace profession specific assess</w:t>
      </w:r>
      <w:r w:rsidR="554D63F1">
        <w:t>ors</w:t>
      </w:r>
      <w:r w:rsidR="65175359">
        <w:t xml:space="preserve"> in areas of </w:t>
      </w:r>
      <w:r w:rsidR="4DBF463F">
        <w:t>profession-</w:t>
      </w:r>
      <w:r w:rsidR="65175359">
        <w:t>based expertise</w:t>
      </w:r>
      <w:r w:rsidR="554D63F1">
        <w:t>.</w:t>
      </w:r>
    </w:p>
    <w:p w14:paraId="1FFF4091" w14:textId="565D574F" w:rsidR="01B6A854" w:rsidRDefault="69D4267F" w:rsidP="009B61F2">
      <w:r>
        <w:t xml:space="preserve">The supervisor role was identified as </w:t>
      </w:r>
      <w:r w:rsidR="6F16B605">
        <w:t xml:space="preserve">particularly </w:t>
      </w:r>
      <w:r>
        <w:t>critical to support primary care training experiences in rural and remote areas. It was noted that in this context, supervisors commonly</w:t>
      </w:r>
      <w:r w:rsidR="7A79A250">
        <w:t xml:space="preserve"> </w:t>
      </w:r>
      <w:r w:rsidR="53E7AE2A">
        <w:t>provi</w:t>
      </w:r>
      <w:r w:rsidR="7A79A250">
        <w:t xml:space="preserve">de </w:t>
      </w:r>
      <w:r>
        <w:t>pastoral care</w:t>
      </w:r>
      <w:r w:rsidR="551318DF">
        <w:t xml:space="preserve"> </w:t>
      </w:r>
      <w:r w:rsidR="0CAEB134">
        <w:t>as part of</w:t>
      </w:r>
      <w:r w:rsidR="551318DF">
        <w:t xml:space="preserve"> the supervisory role, especially where students have relocated to </w:t>
      </w:r>
      <w:r w:rsidR="532DB87F">
        <w:t>rural</w:t>
      </w:r>
      <w:r w:rsidR="551318DF">
        <w:t xml:space="preserve"> areas to complete training.</w:t>
      </w:r>
      <w:r w:rsidR="00DF4E16">
        <w:t xml:space="preserve"> </w:t>
      </w:r>
    </w:p>
    <w:p w14:paraId="70678B04" w14:textId="5BBDB23E" w:rsidR="01B6A854" w:rsidRPr="00337AD1" w:rsidRDefault="0F8B6D91" w:rsidP="008C2089">
      <w:pPr>
        <w:pStyle w:val="Heading5"/>
      </w:pPr>
      <w:r w:rsidRPr="00337AD1">
        <w:t>Mentorship, peer support and coaching</w:t>
      </w:r>
    </w:p>
    <w:p w14:paraId="58FEFBA8" w14:textId="17757731" w:rsidR="01B6A854" w:rsidRDefault="7853EEF3" w:rsidP="009B61F2">
      <w:r>
        <w:t>Quality mentoring and peer support programs were viewed as important contributors to health professional confidence, capability and ultimately retention in the primary care workforce. Currently, mentorship is commonly directed at the health ser</w:t>
      </w:r>
      <w:r w:rsidR="66312ED4">
        <w:t>vice provider level, leaving health professionals who practise as sole traders isolated, un</w:t>
      </w:r>
      <w:r w:rsidR="2443B974">
        <w:t xml:space="preserve">less able to link with mentors, including those from other professions, </w:t>
      </w:r>
      <w:r w:rsidR="2BAE418F">
        <w:t xml:space="preserve">either </w:t>
      </w:r>
      <w:r w:rsidR="2443B974">
        <w:t xml:space="preserve">locally or remotely. </w:t>
      </w:r>
    </w:p>
    <w:p w14:paraId="0512AC64" w14:textId="3C36C79A" w:rsidR="01B6A854" w:rsidRDefault="2443B974" w:rsidP="009B61F2">
      <w:r>
        <w:t xml:space="preserve">Stakeholders identified that contemporary mentorship models </w:t>
      </w:r>
      <w:r w:rsidR="6ADAD67E">
        <w:t>s</w:t>
      </w:r>
      <w:r>
        <w:t>e</w:t>
      </w:r>
      <w:r w:rsidR="6ADAD67E">
        <w:t>e</w:t>
      </w:r>
      <w:r>
        <w:t xml:space="preserve"> health professionals </w:t>
      </w:r>
      <w:r w:rsidR="01934E03">
        <w:t>engag</w:t>
      </w:r>
      <w:r>
        <w:t xml:space="preserve">ing multiple mentors who contribute to their practice in different ways or in relation to different aspects of practice. Effective mentorship was noted </w:t>
      </w:r>
      <w:r w:rsidR="5CFA6AC0">
        <w:t>to require</w:t>
      </w:r>
      <w:r>
        <w:t xml:space="preserve"> structure and clear expectations, particularly when provided across professions</w:t>
      </w:r>
      <w:r w:rsidR="18AB29FE">
        <w:t xml:space="preserve">, or as part of a team of mentors. It was also acknowledged that informal episodes of mentorship and/or peer support, including ‘teaching on the run’ style mechanisms are valuable </w:t>
      </w:r>
      <w:r w:rsidR="71A48EE3">
        <w:t>yet highly undervalued.</w:t>
      </w:r>
      <w:r w:rsidR="18AB29FE">
        <w:t xml:space="preserve"> </w:t>
      </w:r>
    </w:p>
    <w:p w14:paraId="03F27C52" w14:textId="744F7C83" w:rsidR="01B6A854" w:rsidRDefault="7379FD2F" w:rsidP="009B61F2">
      <w:r>
        <w:t>Communities of practice were highlighted as important to support health professionals through th</w:t>
      </w:r>
      <w:r w:rsidR="36523F0E">
        <w:t xml:space="preserve">e provision of advice, mentorship and general peer support. </w:t>
      </w:r>
    </w:p>
    <w:p w14:paraId="1B0342AB" w14:textId="6EEB165C" w:rsidR="01B6A854" w:rsidRDefault="376B4023" w:rsidP="009B61F2">
      <w:r>
        <w:t>Consultation highlighted that appropriate remuneration is fundamental to quality supervision and mentorship. While many professions have a culture that expects health professionals to support junior team members as part of their pr</w:t>
      </w:r>
      <w:r w:rsidR="59AAA379">
        <w:t xml:space="preserve">ofessional practice, </w:t>
      </w:r>
      <w:r w:rsidR="0C67C1DD">
        <w:t xml:space="preserve">stakeholders </w:t>
      </w:r>
      <w:r w:rsidR="59AAA379">
        <w:t xml:space="preserve">acknowledged that most health professionals are </w:t>
      </w:r>
      <w:r w:rsidR="22F24FCC">
        <w:t>working to capacity</w:t>
      </w:r>
      <w:r w:rsidR="59AAA379">
        <w:t xml:space="preserve"> and the additional responsibility of providing supervision and/or mentorship </w:t>
      </w:r>
      <w:r w:rsidR="4F699ADC">
        <w:t>without remuneration or capacity is unrealistic</w:t>
      </w:r>
      <w:r w:rsidR="7A65465E">
        <w:t xml:space="preserve"> and unsustainable</w:t>
      </w:r>
      <w:r w:rsidR="4F699ADC">
        <w:t xml:space="preserve">. </w:t>
      </w:r>
    </w:p>
    <w:p w14:paraId="576FC428" w14:textId="645B1C09" w:rsidR="01B6A854" w:rsidRDefault="4F699ADC" w:rsidP="009B61F2">
      <w:r>
        <w:t xml:space="preserve">Access to remuneration for supervision varies between professions, although for most </w:t>
      </w:r>
      <w:r w:rsidR="5FA1A6B9">
        <w:t xml:space="preserve">primary care </w:t>
      </w:r>
      <w:r>
        <w:t>professio</w:t>
      </w:r>
      <w:r w:rsidR="72ECBA53">
        <w:t>nals is unavailable. When combined with the previously described legislative barriers that prevent health professionals from accessing MBS payments for consultations that involve students</w:t>
      </w:r>
      <w:r w:rsidR="7858E72A">
        <w:t xml:space="preserve"> (section 5.3.2)</w:t>
      </w:r>
      <w:r w:rsidR="72ECBA53">
        <w:t xml:space="preserve">, </w:t>
      </w:r>
      <w:r w:rsidR="64C23846">
        <w:t xml:space="preserve">a lack of remuneration for supervision </w:t>
      </w:r>
      <w:r w:rsidR="01C27B77">
        <w:t>severely restricts</w:t>
      </w:r>
      <w:r w:rsidR="64C23846">
        <w:t xml:space="preserve"> establish</w:t>
      </w:r>
      <w:r w:rsidR="1A5B4675">
        <w:t>ment of</w:t>
      </w:r>
      <w:r w:rsidR="64C23846">
        <w:t xml:space="preserve"> quality training in primary care.</w:t>
      </w:r>
      <w:r w:rsidR="0E11DE93">
        <w:t xml:space="preserve"> Mentorship programs are available for some professions, but inconsistently across professions. </w:t>
      </w:r>
    </w:p>
    <w:p w14:paraId="660F30B8" w14:textId="27C22675" w:rsidR="01B6A854" w:rsidRDefault="02D0E8F0" w:rsidP="009B61F2">
      <w:proofErr w:type="gramStart"/>
      <w:r>
        <w:lastRenderedPageBreak/>
        <w:t>Similar to</w:t>
      </w:r>
      <w:proofErr w:type="gramEnd"/>
      <w:r>
        <w:t xml:space="preserve"> supervision, stakeholders suggested a need to develop a co-ordinated </w:t>
      </w:r>
      <w:r w:rsidR="76801A0D">
        <w:t xml:space="preserve">cross professional </w:t>
      </w:r>
      <w:r>
        <w:t xml:space="preserve">model for the preparation </w:t>
      </w:r>
      <w:r w:rsidR="01D3A1A7">
        <w:t xml:space="preserve">and availability </w:t>
      </w:r>
      <w:r>
        <w:t>of mentors.</w:t>
      </w:r>
    </w:p>
    <w:p w14:paraId="0900F741" w14:textId="7FD8E50B" w:rsidR="00DE0DF4" w:rsidRDefault="00DE0DF4" w:rsidP="009B504E">
      <w:pPr>
        <w:pStyle w:val="Heading4"/>
      </w:pPr>
      <w:r w:rsidRPr="008C2089">
        <w:t>Implementation</w:t>
      </w:r>
      <w:r>
        <w:t xml:space="preserve"> insights</w:t>
      </w:r>
    </w:p>
    <w:p w14:paraId="6D86A610" w14:textId="511F2A95" w:rsidR="150362CF" w:rsidRDefault="150362CF" w:rsidP="009B61F2">
      <w:pPr>
        <w:pStyle w:val="ListBullet"/>
      </w:pPr>
      <w:r>
        <w:t>Stakeholders identified a significant need to value and resource supervisors and mentors in primary care as s</w:t>
      </w:r>
      <w:r w:rsidR="23C687FD">
        <w:t xml:space="preserve">ubstantial </w:t>
      </w:r>
      <w:r>
        <w:t xml:space="preserve">contributors to the </w:t>
      </w:r>
      <w:r w:rsidR="290A88BD">
        <w:t xml:space="preserve">development </w:t>
      </w:r>
      <w:r w:rsidR="6323692A">
        <w:t xml:space="preserve">and support </w:t>
      </w:r>
      <w:r w:rsidR="290A88BD">
        <w:t>of the primary care workforce.</w:t>
      </w:r>
    </w:p>
    <w:p w14:paraId="10CE8BF0" w14:textId="40520717" w:rsidR="150362CF" w:rsidRDefault="150362CF" w:rsidP="009B61F2">
      <w:pPr>
        <w:pStyle w:val="ListBullet"/>
      </w:pPr>
      <w:r>
        <w:t xml:space="preserve">A </w:t>
      </w:r>
      <w:r w:rsidR="6868C168">
        <w:t xml:space="preserve">national approach to </w:t>
      </w:r>
      <w:r w:rsidR="3AC74D4E">
        <w:t>developing and supporting</w:t>
      </w:r>
      <w:r w:rsidR="6868C168">
        <w:t xml:space="preserve"> the supervisor and mentor workforc</w:t>
      </w:r>
      <w:r w:rsidR="2D8DCE2C">
        <w:t>e</w:t>
      </w:r>
      <w:r w:rsidR="52E35E39">
        <w:t xml:space="preserve"> was suggested, which </w:t>
      </w:r>
      <w:r w:rsidR="587FC96E">
        <w:t xml:space="preserve">could include the adoption of a national mentoring capability framework and </w:t>
      </w:r>
      <w:r w:rsidR="2D8DCE2C">
        <w:t>national supervision framework</w:t>
      </w:r>
      <w:r w:rsidR="50C230C1">
        <w:t xml:space="preserve"> and the establishment and resourcing of supervision and mentorship pathways consistent with nationally adopted frameworks.</w:t>
      </w:r>
    </w:p>
    <w:p w14:paraId="6F96B307" w14:textId="487E1EB4" w:rsidR="0AC5831E" w:rsidRDefault="61C4A6ED" w:rsidP="009B61F2">
      <w:pPr>
        <w:pStyle w:val="ListBullet"/>
      </w:pPr>
      <w:r>
        <w:t xml:space="preserve">To encourage development of a sustainable workforce of quality supervisors and mentors, stakeholders </w:t>
      </w:r>
      <w:r w:rsidR="5228C155">
        <w:t>highlighted that a</w:t>
      </w:r>
      <w:r w:rsidR="03A31D45">
        <w:t>dequate remuneration</w:t>
      </w:r>
      <w:r w:rsidR="3E1B295A">
        <w:t xml:space="preserve"> is</w:t>
      </w:r>
      <w:r w:rsidR="03A31D45">
        <w:t xml:space="preserve"> ‘key’ </w:t>
      </w:r>
      <w:r w:rsidR="558A5AEA">
        <w:t>and currently available inconsistently across professions</w:t>
      </w:r>
      <w:r w:rsidR="03A31D45">
        <w:t xml:space="preserve">. </w:t>
      </w:r>
    </w:p>
    <w:p w14:paraId="5CC4D762" w14:textId="720BB9E5" w:rsidR="4F4A7E1C" w:rsidRDefault="4F4A7E1C" w:rsidP="009B61F2">
      <w:pPr>
        <w:pStyle w:val="ListBullet"/>
      </w:pPr>
      <w:r>
        <w:t>Stakeholders also suggested that peak professional organisations could be supported to develop and co-ordinate communities of practice to provide advice, mentorship and support for early career health professionals.</w:t>
      </w:r>
    </w:p>
    <w:p w14:paraId="2C47D0B5" w14:textId="5230D248" w:rsidR="0BF4A5B7" w:rsidRDefault="0BF4A5B7" w:rsidP="009B61F2">
      <w:pPr>
        <w:pStyle w:val="ListBullet"/>
      </w:pPr>
      <w:r>
        <w:t xml:space="preserve">A range of successful examples of </w:t>
      </w:r>
      <w:r w:rsidR="0F08A5CB">
        <w:t>mentorship and supervision</w:t>
      </w:r>
      <w:r>
        <w:t xml:space="preserve"> were provided, including those that function across health sectors. For example, general practitioners with exte</w:t>
      </w:r>
      <w:r w:rsidR="68471D1D">
        <w:t>nded scope procedural skills supervised and mentored by specialist surgeons</w:t>
      </w:r>
      <w:r w:rsidR="6A444106">
        <w:t>,</w:t>
      </w:r>
      <w:r w:rsidR="005418A9">
        <w:t xml:space="preserve"> mentoring and collaboration between general practitioners and paediatricians to provide care for rural and remote children.</w:t>
      </w:r>
    </w:p>
    <w:p w14:paraId="051A3DDA" w14:textId="79FD0A8C" w:rsidR="00DE0DF4" w:rsidRDefault="00DE0DF4" w:rsidP="009B504E">
      <w:pPr>
        <w:pStyle w:val="Heading4"/>
      </w:pPr>
      <w:r>
        <w:t>Key additional considerations</w:t>
      </w:r>
    </w:p>
    <w:p w14:paraId="058F56B4" w14:textId="1FDA2266" w:rsidR="242D44A1" w:rsidRPr="009B61F2" w:rsidRDefault="2CEEF7FA" w:rsidP="009B61F2">
      <w:r w:rsidRPr="009B61F2">
        <w:t xml:space="preserve">Stakeholders indicated that </w:t>
      </w:r>
      <w:r w:rsidR="242D44A1" w:rsidRPr="009B61F2">
        <w:t>for small professions (e.g</w:t>
      </w:r>
      <w:r w:rsidR="2552E9EB" w:rsidRPr="009B61F2">
        <w:t>.</w:t>
      </w:r>
      <w:r w:rsidR="242D44A1" w:rsidRPr="009B61F2">
        <w:t xml:space="preserve"> orthoptists/prosthetists) </w:t>
      </w:r>
      <w:r w:rsidR="2C968C50" w:rsidRPr="009B61F2">
        <w:t>limited mentors are available, particularly in rural areas</w:t>
      </w:r>
      <w:r w:rsidR="6DF8CDE8" w:rsidRPr="009B61F2">
        <w:t>.</w:t>
      </w:r>
      <w:r w:rsidR="2C968C50" w:rsidRPr="009B61F2">
        <w:t xml:space="preserve"> </w:t>
      </w:r>
      <w:r w:rsidR="103ED2E8" w:rsidRPr="009B61F2">
        <w:t>D</w:t>
      </w:r>
      <w:r w:rsidR="2C968C50" w:rsidRPr="009B61F2">
        <w:t xml:space="preserve">eveloping the mentor workforce could be challenged by low levels of available </w:t>
      </w:r>
      <w:r w:rsidR="78E31295" w:rsidRPr="009B61F2">
        <w:t>health professionals to contribute to this outcome.</w:t>
      </w:r>
    </w:p>
    <w:p w14:paraId="346C3A96" w14:textId="0D01DA82" w:rsidR="242D44A1" w:rsidRPr="009B61F2" w:rsidRDefault="047C8E2A" w:rsidP="009B61F2">
      <w:r w:rsidRPr="009B61F2">
        <w:t xml:space="preserve">For </w:t>
      </w:r>
      <w:r w:rsidR="5532CF3A" w:rsidRPr="009B61F2">
        <w:t xml:space="preserve">some </w:t>
      </w:r>
      <w:r w:rsidR="212381DF" w:rsidRPr="009B61F2">
        <w:t>professions, a lack of available supervision and support can result in under-utilisation</w:t>
      </w:r>
      <w:r w:rsidR="01194D89" w:rsidRPr="009B61F2">
        <w:t xml:space="preserve"> of the workforce. For example,</w:t>
      </w:r>
      <w:r w:rsidRPr="009B61F2">
        <w:t xml:space="preserve"> Aboriginal Health Practitioners</w:t>
      </w:r>
      <w:r w:rsidR="4676E66F" w:rsidRPr="009B61F2">
        <w:t xml:space="preserve">, who </w:t>
      </w:r>
      <w:r w:rsidRPr="009B61F2">
        <w:t>have a wide scope</w:t>
      </w:r>
      <w:r w:rsidR="0A2EA800" w:rsidRPr="009B61F2">
        <w:t xml:space="preserve"> </w:t>
      </w:r>
      <w:r w:rsidR="65348571" w:rsidRPr="009B61F2">
        <w:t>and work</w:t>
      </w:r>
      <w:r w:rsidR="0A2EA800" w:rsidRPr="009B61F2">
        <w:t xml:space="preserve"> across diverse areas such as community care, liaison, social and emotional wellbeing, family support programs, aged care and </w:t>
      </w:r>
      <w:r w:rsidR="1E896C7B" w:rsidRPr="009B61F2">
        <w:t>disability</w:t>
      </w:r>
      <w:r w:rsidR="0A2EA800" w:rsidRPr="009B61F2">
        <w:t xml:space="preserve"> </w:t>
      </w:r>
      <w:r w:rsidR="7A51E7FA" w:rsidRPr="009B61F2">
        <w:t xml:space="preserve">services, </w:t>
      </w:r>
      <w:r w:rsidR="30E28940" w:rsidRPr="009B61F2">
        <w:t xml:space="preserve">are commonly challenged in the ability to identify suitable supervisors </w:t>
      </w:r>
      <w:r w:rsidR="246D0EDC" w:rsidRPr="009B61F2">
        <w:t>which can impact their ability</w:t>
      </w:r>
      <w:r w:rsidR="30E28940" w:rsidRPr="009B61F2">
        <w:t xml:space="preserve"> to contribute to care. </w:t>
      </w:r>
    </w:p>
    <w:p w14:paraId="2EB92A65" w14:textId="71E81AA9" w:rsidR="30E28940" w:rsidRPr="00337AD1" w:rsidRDefault="30E28940" w:rsidP="009B61F2">
      <w:r w:rsidRPr="00337AD1">
        <w:t xml:space="preserve">Delegation/supervision models that apply to the allied health assistant </w:t>
      </w:r>
      <w:r w:rsidR="522ABF7C" w:rsidRPr="00337AD1">
        <w:t xml:space="preserve">(AHA) </w:t>
      </w:r>
      <w:r w:rsidRPr="00337AD1">
        <w:t xml:space="preserve">workforce require specific supervisory skills. Stakeholders </w:t>
      </w:r>
      <w:r w:rsidR="68A96C2E" w:rsidRPr="00337AD1">
        <w:t xml:space="preserve">indicated that the inclusion of specific delegation skills applicable to </w:t>
      </w:r>
      <w:r w:rsidR="0C49D188" w:rsidRPr="00337AD1">
        <w:t>AHAs in continuing professional development programs could support this workforce.</w:t>
      </w:r>
    </w:p>
    <w:p w14:paraId="72F055BF" w14:textId="21F86903" w:rsidR="00D0629C" w:rsidRDefault="00D0629C" w:rsidP="008C2089">
      <w:pPr>
        <w:pStyle w:val="Heading3"/>
      </w:pPr>
      <w:r w:rsidRPr="00DE1FDA">
        <w:t>Multiprofessional learning</w:t>
      </w:r>
      <w:r w:rsidR="19DD7E08">
        <w:t xml:space="preserve"> (MPL)</w:t>
      </w:r>
    </w:p>
    <w:p w14:paraId="20FDD59A" w14:textId="0B1EE269" w:rsidR="00DE0DF4" w:rsidRDefault="00DE0DF4" w:rsidP="008C2089">
      <w:pPr>
        <w:pStyle w:val="Heading4"/>
      </w:pPr>
      <w:r>
        <w:t>Overall level of support</w:t>
      </w:r>
    </w:p>
    <w:p w14:paraId="564F99EA" w14:textId="2BE851C6" w:rsidR="2153CF1E" w:rsidRPr="00337AD1" w:rsidRDefault="2153CF1E" w:rsidP="009B61F2">
      <w:r>
        <w:t xml:space="preserve">Stakeholders </w:t>
      </w:r>
      <w:r w:rsidR="014774D9">
        <w:t>expressed the view</w:t>
      </w:r>
      <w:r>
        <w:t xml:space="preserve"> that </w:t>
      </w:r>
      <w:r w:rsidR="1CE5FE8D">
        <w:t>MPL</w:t>
      </w:r>
      <w:r>
        <w:t xml:space="preserve"> has the potential to contribute to a positive primary care team culture</w:t>
      </w:r>
      <w:r w:rsidR="6EE365FA">
        <w:t xml:space="preserve"> and functional multidisciplinary teams</w:t>
      </w:r>
      <w:r>
        <w:t>.</w:t>
      </w:r>
      <w:r w:rsidR="335D8A96">
        <w:t xml:space="preserve"> </w:t>
      </w:r>
      <w:r w:rsidR="19B856CA" w:rsidRPr="00337AD1">
        <w:t>This</w:t>
      </w:r>
      <w:r w:rsidR="0AFD0D85" w:rsidRPr="00337AD1">
        <w:t xml:space="preserve"> area of reform generated significant discussion focused </w:t>
      </w:r>
      <w:r w:rsidR="3DD2F9B0" w:rsidRPr="00337AD1">
        <w:t xml:space="preserve">more broadly </w:t>
      </w:r>
      <w:r w:rsidR="0AFD0D85" w:rsidRPr="00337AD1">
        <w:t xml:space="preserve">on mechanisms that support </w:t>
      </w:r>
      <w:r w:rsidR="72595A68" w:rsidRPr="00337AD1">
        <w:t xml:space="preserve">collaboration between professions and health sectors. </w:t>
      </w:r>
    </w:p>
    <w:p w14:paraId="269D4336" w14:textId="4D890756" w:rsidR="2153CF1E" w:rsidRDefault="335D8A96" w:rsidP="009B61F2">
      <w:r>
        <w:lastRenderedPageBreak/>
        <w:t>Reforms that improve the accessibility of MPL across primary care health professionals w</w:t>
      </w:r>
      <w:r w:rsidR="2D0CF7D2">
        <w:t>ere</w:t>
      </w:r>
      <w:r>
        <w:t xml:space="preserve"> highly supported</w:t>
      </w:r>
      <w:r w:rsidR="2656E81F">
        <w:t>. It was frequently</w:t>
      </w:r>
      <w:r w:rsidR="361D82CB">
        <w:t xml:space="preserve"> not</w:t>
      </w:r>
      <w:r w:rsidR="36A1D613">
        <w:t>ed</w:t>
      </w:r>
      <w:r>
        <w:t xml:space="preserve"> that primary care teams </w:t>
      </w:r>
      <w:r w:rsidR="14DB0D6A">
        <w:t>often</w:t>
      </w:r>
      <w:r w:rsidR="52599E7C">
        <w:t xml:space="preserve"> </w:t>
      </w:r>
      <w:r>
        <w:t xml:space="preserve">work outside of general practice and </w:t>
      </w:r>
      <w:r w:rsidR="15275674">
        <w:t xml:space="preserve">should be </w:t>
      </w:r>
      <w:r>
        <w:t xml:space="preserve">supported </w:t>
      </w:r>
      <w:r w:rsidR="15275674">
        <w:t>to access MPL relevant to their contexts</w:t>
      </w:r>
      <w:r>
        <w:t xml:space="preserve">. </w:t>
      </w:r>
    </w:p>
    <w:p w14:paraId="49AB2EFD" w14:textId="6EEB6972" w:rsidR="06F86E7F" w:rsidRDefault="0AAACD05" w:rsidP="009B61F2">
      <w:r>
        <w:t xml:space="preserve">Consultation identified that MPL is available to support rural and remote practice, including that provided by </w:t>
      </w:r>
      <w:r w:rsidR="2B7D14B3">
        <w:t>R</w:t>
      </w:r>
      <w:r w:rsidR="06F86E7F">
        <w:t xml:space="preserve">ural </w:t>
      </w:r>
      <w:r w:rsidR="6AC86A0F">
        <w:t>C</w:t>
      </w:r>
      <w:r w:rsidR="06F86E7F">
        <w:t xml:space="preserve">linical </w:t>
      </w:r>
      <w:r w:rsidR="24CAAC77">
        <w:t>S</w:t>
      </w:r>
      <w:r w:rsidR="06F86E7F">
        <w:t>chools (RCS)</w:t>
      </w:r>
      <w:r w:rsidR="5AAFDF55">
        <w:t xml:space="preserve">, </w:t>
      </w:r>
      <w:r w:rsidR="27AE1B46">
        <w:t>U</w:t>
      </w:r>
      <w:r w:rsidR="06F86E7F">
        <w:t xml:space="preserve">niversity </w:t>
      </w:r>
      <w:r w:rsidR="2F56A30E">
        <w:t>D</w:t>
      </w:r>
      <w:r w:rsidR="06F86E7F">
        <w:t xml:space="preserve">epartments of </w:t>
      </w:r>
      <w:r w:rsidR="53A3D78D">
        <w:t>R</w:t>
      </w:r>
      <w:r w:rsidR="06F86E7F">
        <w:t xml:space="preserve">ural </w:t>
      </w:r>
      <w:r w:rsidR="25A1FA3E">
        <w:t>H</w:t>
      </w:r>
      <w:r w:rsidR="06F86E7F">
        <w:t xml:space="preserve">ealth (UDRH) </w:t>
      </w:r>
      <w:r w:rsidR="411BD094">
        <w:t>and</w:t>
      </w:r>
      <w:r w:rsidR="06F86E7F">
        <w:t xml:space="preserve"> the Australian Rural </w:t>
      </w:r>
      <w:r w:rsidR="12306B63">
        <w:t>Health Education Network</w:t>
      </w:r>
      <w:r w:rsidR="1651F956">
        <w:t>.</w:t>
      </w:r>
      <w:r w:rsidR="12306B63">
        <w:t xml:space="preserve"> </w:t>
      </w:r>
    </w:p>
    <w:p w14:paraId="620F1CC8" w14:textId="35246D24" w:rsidR="70395722" w:rsidRDefault="5E4BB428" w:rsidP="009B61F2">
      <w:r>
        <w:t xml:space="preserve">Building interprofessional collaboration at </w:t>
      </w:r>
      <w:r w:rsidR="00A1FBFD">
        <w:t xml:space="preserve">the </w:t>
      </w:r>
      <w:r>
        <w:t>points of</w:t>
      </w:r>
      <w:r w:rsidR="7AE95191">
        <w:t xml:space="preserve"> intersection between primary and secondary/tertiary care</w:t>
      </w:r>
      <w:r w:rsidR="40BFC000">
        <w:t xml:space="preserve"> was widely acknowledged as important to </w:t>
      </w:r>
      <w:r w:rsidR="34711A16">
        <w:t>the provision of well</w:t>
      </w:r>
      <w:r w:rsidR="40BFC000">
        <w:t xml:space="preserve"> co</w:t>
      </w:r>
      <w:r w:rsidR="4C736D60">
        <w:t xml:space="preserve">- </w:t>
      </w:r>
      <w:r w:rsidR="40BFC000">
        <w:t>ordinated health care</w:t>
      </w:r>
      <w:r w:rsidR="7AE95191">
        <w:t xml:space="preserve">. </w:t>
      </w:r>
      <w:r w:rsidR="61793CBC">
        <w:t xml:space="preserve">Multiprofessional </w:t>
      </w:r>
      <w:r w:rsidR="0F91F105">
        <w:t xml:space="preserve">education and training </w:t>
      </w:r>
      <w:r w:rsidR="131456C7">
        <w:t>p</w:t>
      </w:r>
      <w:r w:rsidR="7AE95191">
        <w:t xml:space="preserve">rograms that span health sectors </w:t>
      </w:r>
      <w:r w:rsidR="16908899">
        <w:t xml:space="preserve">were considered </w:t>
      </w:r>
      <w:r w:rsidR="7AE95191">
        <w:t>important</w:t>
      </w:r>
      <w:r w:rsidR="45EA0C8A">
        <w:t xml:space="preserve"> contributors to this aim</w:t>
      </w:r>
      <w:r w:rsidR="7AE95191">
        <w:t xml:space="preserve">. </w:t>
      </w:r>
    </w:p>
    <w:p w14:paraId="223C088A" w14:textId="02B46392" w:rsidR="70395722" w:rsidRDefault="5F29D3B4" w:rsidP="009B61F2">
      <w:r>
        <w:t>Professional boundaries and insecurities were identified as frequently having a negative impact on the provision of MPL</w:t>
      </w:r>
      <w:r w:rsidR="592BFF94">
        <w:t>.</w:t>
      </w:r>
      <w:r>
        <w:t xml:space="preserve"> </w:t>
      </w:r>
      <w:r w:rsidR="3F754A2E">
        <w:t xml:space="preserve">Stakeholders frequently expressed the </w:t>
      </w:r>
      <w:r w:rsidR="79C28CDF">
        <w:t>view</w:t>
      </w:r>
      <w:r w:rsidR="3F754A2E">
        <w:t xml:space="preserve"> that all health professionals are connected by </w:t>
      </w:r>
      <w:r w:rsidR="21C4FEEC">
        <w:t>the</w:t>
      </w:r>
      <w:r w:rsidR="7C454091">
        <w:t xml:space="preserve"> common</w:t>
      </w:r>
      <w:r w:rsidR="3F754A2E">
        <w:t xml:space="preserve"> goal of providing eff</w:t>
      </w:r>
      <w:r w:rsidR="172E6A83">
        <w:t>ective healthcare</w:t>
      </w:r>
      <w:r w:rsidR="7AA189FF">
        <w:t>, which was viewed as</w:t>
      </w:r>
      <w:r w:rsidR="172E6A83">
        <w:t xml:space="preserve"> an important foundational focus for all MPL </w:t>
      </w:r>
      <w:r w:rsidR="43D33435">
        <w:t xml:space="preserve">and contributor to the removal of cultural divides between professions. </w:t>
      </w:r>
      <w:r w:rsidR="23675726">
        <w:t xml:space="preserve"> </w:t>
      </w:r>
    </w:p>
    <w:p w14:paraId="44F8408C" w14:textId="3AE0916A" w:rsidR="00DE0DF4" w:rsidRDefault="00DE0DF4" w:rsidP="008C2089">
      <w:pPr>
        <w:pStyle w:val="Heading4"/>
      </w:pPr>
      <w:r>
        <w:t>Implementation insights</w:t>
      </w:r>
    </w:p>
    <w:p w14:paraId="42C42A2A" w14:textId="067DC5A0" w:rsidR="2DAB4D60" w:rsidRDefault="3063A5EE" w:rsidP="009B61F2">
      <w:pPr>
        <w:pStyle w:val="ListBullet"/>
      </w:pPr>
      <w:r>
        <w:t xml:space="preserve">Stakeholders viewed MPL as important to developing the multidisciplinary team, whether provided in a formal </w:t>
      </w:r>
      <w:r w:rsidR="63C98401">
        <w:t xml:space="preserve">or informal </w:t>
      </w:r>
      <w:r>
        <w:t>capacity.</w:t>
      </w:r>
    </w:p>
    <w:p w14:paraId="5E9864FA" w14:textId="27740F36" w:rsidR="2DAB4D60" w:rsidRDefault="5215F15B" w:rsidP="009B61F2">
      <w:pPr>
        <w:pStyle w:val="ListBullet"/>
      </w:pPr>
      <w:r>
        <w:t xml:space="preserve">Mentorship pathways that engage with MPL were highly supported as a way of supporting both </w:t>
      </w:r>
      <w:r w:rsidR="7E00FB46">
        <w:t xml:space="preserve">individual </w:t>
      </w:r>
      <w:r>
        <w:t xml:space="preserve">health professionals and the </w:t>
      </w:r>
      <w:r w:rsidR="30828EAC">
        <w:t xml:space="preserve">broader </w:t>
      </w:r>
      <w:r>
        <w:t xml:space="preserve">care team. </w:t>
      </w:r>
    </w:p>
    <w:p w14:paraId="23984BE3" w14:textId="2FBC6E9C" w:rsidR="2DAB4D60" w:rsidRDefault="260F6855" w:rsidP="009B61F2">
      <w:pPr>
        <w:pStyle w:val="ListBullet"/>
      </w:pPr>
      <w:r>
        <w:t>Stakeholders expressed strong opposition to MPL being mandated through continuing professional development programs</w:t>
      </w:r>
      <w:r w:rsidR="2E9F040C">
        <w:t>.</w:t>
      </w:r>
      <w:r w:rsidR="1B282E31">
        <w:t xml:space="preserve"> </w:t>
      </w:r>
      <w:r>
        <w:t>The view that</w:t>
      </w:r>
      <w:r w:rsidR="0685A7B2">
        <w:t xml:space="preserve"> MPL should be incentivised was, on the other hand, clearly supported</w:t>
      </w:r>
      <w:r w:rsidR="52C8F4F1">
        <w:t>, and</w:t>
      </w:r>
      <w:r w:rsidR="0685A7B2">
        <w:t xml:space="preserve"> achiev</w:t>
      </w:r>
      <w:r w:rsidR="3FAB594A">
        <w:t>able</w:t>
      </w:r>
      <w:r w:rsidR="0685A7B2">
        <w:t xml:space="preserve"> through dedicated funding to support the design and delivery of MPL and </w:t>
      </w:r>
      <w:r w:rsidR="013BE3AE">
        <w:t xml:space="preserve">health professional </w:t>
      </w:r>
      <w:r w:rsidR="3F94060F">
        <w:t>participation</w:t>
      </w:r>
      <w:r w:rsidR="013BE3AE">
        <w:t xml:space="preserve">. </w:t>
      </w:r>
    </w:p>
    <w:p w14:paraId="4681E3B8" w14:textId="776B4FF2" w:rsidR="2DAB4D60" w:rsidRDefault="7A09BFEA" w:rsidP="009B61F2">
      <w:pPr>
        <w:pStyle w:val="ListBullet"/>
      </w:pPr>
      <w:r>
        <w:t>P</w:t>
      </w:r>
      <w:r w:rsidR="0BC1894D">
        <w:t xml:space="preserve">eak professional organisations and registered training organisations </w:t>
      </w:r>
      <w:r w:rsidR="3BE11D62">
        <w:t xml:space="preserve">were identified as having a significant role </w:t>
      </w:r>
      <w:r w:rsidR="6B00DB62">
        <w:t>in</w:t>
      </w:r>
      <w:r w:rsidR="0BC1894D">
        <w:t xml:space="preserve"> the development of MPL</w:t>
      </w:r>
      <w:r w:rsidR="6625BD68">
        <w:t xml:space="preserve"> applicable to a broad range of health professionals. Stakeholders viewed it important to incentivise this outcome</w:t>
      </w:r>
      <w:r w:rsidR="7D8BD3C6">
        <w:t>.</w:t>
      </w:r>
    </w:p>
    <w:p w14:paraId="2BAD65BF" w14:textId="462DCB49" w:rsidR="2DAB4D60" w:rsidRDefault="013BE3AE" w:rsidP="009B61F2">
      <w:pPr>
        <w:pStyle w:val="ListBullet"/>
      </w:pPr>
      <w:r>
        <w:t>Rural health professionals were identified as requiring priority funding to support participation in MPL.</w:t>
      </w:r>
    </w:p>
    <w:p w14:paraId="18407003" w14:textId="5740EA80" w:rsidR="2DAB4D60" w:rsidRDefault="72DC8BDB" w:rsidP="009B61F2">
      <w:pPr>
        <w:pStyle w:val="ListBullet"/>
      </w:pPr>
      <w:r>
        <w:t>A common view was that MPL and, more broadly the multidisciplinary team, do not need to be le</w:t>
      </w:r>
      <w:r w:rsidR="540D2BEA">
        <w:t>d</w:t>
      </w:r>
      <w:r>
        <w:t xml:space="preserve"> by GPs and that alternate mechanisms to support the team should be developed and provided</w:t>
      </w:r>
      <w:r w:rsidR="0B76B2D5">
        <w:t>.</w:t>
      </w:r>
    </w:p>
    <w:p w14:paraId="637FA5BF" w14:textId="6411E2E3" w:rsidR="2DAB4D60" w:rsidRDefault="0B76B2D5" w:rsidP="009B61F2">
      <w:pPr>
        <w:pStyle w:val="ListBullet"/>
      </w:pPr>
      <w:r>
        <w:t xml:space="preserve">The Primary Health Networks </w:t>
      </w:r>
      <w:r w:rsidR="0F6B9EA8">
        <w:t xml:space="preserve">(PHNs) </w:t>
      </w:r>
      <w:r>
        <w:t xml:space="preserve">were seen as important facilitators of MPL. However, it was noted that </w:t>
      </w:r>
      <w:r w:rsidR="6A5127EC">
        <w:t>many</w:t>
      </w:r>
      <w:r w:rsidR="2B008B18">
        <w:t xml:space="preserve"> PHNs</w:t>
      </w:r>
      <w:r w:rsidR="0AFC1CAE">
        <w:t xml:space="preserve"> engage with medical professionals as a priority and </w:t>
      </w:r>
      <w:r w:rsidR="65E11223">
        <w:t>infrequently include other health professions. Stakeholders considered that PHNs have a k</w:t>
      </w:r>
      <w:r w:rsidR="4BD755B2">
        <w:t>ey role in supporting nursing and allied health professionals in primary care and that the development and implementation of MPL should be a priority</w:t>
      </w:r>
      <w:r w:rsidR="7A31B6B8">
        <w:t xml:space="preserve"> for these organisations.</w:t>
      </w:r>
    </w:p>
    <w:p w14:paraId="02D11F44" w14:textId="665F3415" w:rsidR="00DE0DF4" w:rsidRDefault="00DE0DF4" w:rsidP="008C2089">
      <w:pPr>
        <w:pStyle w:val="Heading4"/>
      </w:pPr>
      <w:r>
        <w:t>Key additional considerations</w:t>
      </w:r>
    </w:p>
    <w:p w14:paraId="247FE31A" w14:textId="55F49543" w:rsidR="61469E20" w:rsidRDefault="61469E20" w:rsidP="009B61F2">
      <w:r>
        <w:t xml:space="preserve">Building the </w:t>
      </w:r>
      <w:r w:rsidR="19650FA8">
        <w:t>multidisciplinary team</w:t>
      </w:r>
      <w:r>
        <w:t xml:space="preserve"> was </w:t>
      </w:r>
      <w:r w:rsidR="05F74593">
        <w:t>viewed</w:t>
      </w:r>
      <w:r>
        <w:t xml:space="preserve"> as contributing to seamless care</w:t>
      </w:r>
      <w:r w:rsidR="011AD06A">
        <w:t>.</w:t>
      </w:r>
      <w:r>
        <w:t xml:space="preserve"> </w:t>
      </w:r>
      <w:r w:rsidR="2594DCF1">
        <w:t>The</w:t>
      </w:r>
      <w:r>
        <w:t xml:space="preserve"> multiple entry and exit points of care should be managed to avoid </w:t>
      </w:r>
      <w:r w:rsidR="61066BB2">
        <w:t xml:space="preserve">consumer </w:t>
      </w:r>
      <w:r>
        <w:t xml:space="preserve">confusion and </w:t>
      </w:r>
      <w:r w:rsidR="18E8F6E7">
        <w:t>facilitate</w:t>
      </w:r>
      <w:r w:rsidR="1C0BA4CA">
        <w:t xml:space="preserve"> care that, from the consumers perspective, is </w:t>
      </w:r>
      <w:r w:rsidR="1D509B5C">
        <w:t>provided by one cohesive team</w:t>
      </w:r>
      <w:r w:rsidR="008BB439">
        <w:t xml:space="preserve">. </w:t>
      </w:r>
    </w:p>
    <w:p w14:paraId="5C546850" w14:textId="38231F09" w:rsidR="232D0FE8" w:rsidRDefault="232D0FE8" w:rsidP="009B61F2">
      <w:r>
        <w:lastRenderedPageBreak/>
        <w:t>Greater co-ordination of operating and funding systems across care settings was viewed as important to effective collaboration. For example, eye care commonly spans two health sectors, each of which has different systems</w:t>
      </w:r>
      <w:r w:rsidR="751873DA">
        <w:t>.</w:t>
      </w:r>
      <w:r w:rsidR="5EFEC5BE">
        <w:t xml:space="preserve"> </w:t>
      </w:r>
      <w:r w:rsidR="74B9C107">
        <w:t>This can</w:t>
      </w:r>
      <w:r w:rsidR="5EFEC5BE">
        <w:t xml:space="preserve"> challenge </w:t>
      </w:r>
      <w:r w:rsidR="3F052C58">
        <w:t xml:space="preserve">the provision of </w:t>
      </w:r>
      <w:r w:rsidR="612C82FE">
        <w:t xml:space="preserve">cross sector </w:t>
      </w:r>
      <w:r w:rsidR="3F052C58">
        <w:t>seamless care</w:t>
      </w:r>
      <w:r w:rsidR="67CF6508">
        <w:t xml:space="preserve">. </w:t>
      </w:r>
    </w:p>
    <w:p w14:paraId="21D436BE" w14:textId="19B1F37D" w:rsidR="3DEEB332" w:rsidRDefault="3DEEB332" w:rsidP="009B61F2">
      <w:r>
        <w:t xml:space="preserve">Stakeholders indicated that extending the Work Incentive Payment (WIP) to include a broader range of health professionals to work and learn together could contribute to </w:t>
      </w:r>
      <w:r w:rsidR="0DED55C0">
        <w:t xml:space="preserve">the development of more effective multidisciplinary teams. </w:t>
      </w:r>
    </w:p>
    <w:p w14:paraId="39CB477D" w14:textId="7CA41D63" w:rsidR="00B55E50" w:rsidRDefault="00B55E50" w:rsidP="00204347">
      <w:pPr>
        <w:pStyle w:val="Heading2"/>
      </w:pPr>
      <w:bookmarkStart w:id="42" w:name="_Toc174695472"/>
      <w:bookmarkStart w:id="43" w:name="_Toc201229467"/>
      <w:r w:rsidRPr="00B55E50">
        <w:t>Legislation</w:t>
      </w:r>
      <w:r>
        <w:t xml:space="preserve"> and regulation</w:t>
      </w:r>
      <w:bookmarkEnd w:id="42"/>
      <w:bookmarkEnd w:id="43"/>
    </w:p>
    <w:p w14:paraId="21EB1A96" w14:textId="677E44C2" w:rsidR="00910637" w:rsidRDefault="00910637" w:rsidP="009B61F2">
      <w:r>
        <w:t xml:space="preserve">Participants were asked to respond to two general questions about the legislative and regulatory reform options proposed in Issues Paper 2: </w:t>
      </w:r>
    </w:p>
    <w:p w14:paraId="6838DB41" w14:textId="77777777" w:rsidR="00910637" w:rsidRPr="00DE6E03" w:rsidRDefault="00910637" w:rsidP="00DE6E03">
      <w:pPr>
        <w:pStyle w:val="Quote"/>
      </w:pPr>
      <w:r w:rsidRPr="00DE6E03">
        <w:t>What factors should be considered when implementing the changes to legislation and regulation to ensure they are effective?</w:t>
      </w:r>
    </w:p>
    <w:p w14:paraId="2E16EC27" w14:textId="77777777" w:rsidR="00BF7C27" w:rsidRPr="00DE6E03" w:rsidRDefault="00BF7C27" w:rsidP="00DE6E03">
      <w:pPr>
        <w:pStyle w:val="Quote"/>
      </w:pPr>
      <w:r w:rsidRPr="00DE6E03">
        <w:t>What factors should be considered when implementing the changes to legislation and regulation to ensure they are effective?</w:t>
      </w:r>
    </w:p>
    <w:p w14:paraId="6581860F" w14:textId="003B1C10" w:rsidR="00B55E50" w:rsidRDefault="00E2619B" w:rsidP="009B61F2">
      <w:r>
        <w:t xml:space="preserve">The single most-supported reform outside of the specific proposed reform options </w:t>
      </w:r>
      <w:r w:rsidR="002F1467">
        <w:t xml:space="preserve">was consideration of </w:t>
      </w:r>
      <w:r w:rsidR="00E93D41">
        <w:t xml:space="preserve">additional regulation and/or title protection for self-regulated health professions. </w:t>
      </w:r>
      <w:r w:rsidR="00EC6FED">
        <w:t xml:space="preserve">Most stakeholders who represented </w:t>
      </w:r>
      <w:r w:rsidR="00EE7C9C">
        <w:t xml:space="preserve">self-regulated professions commented on the fact they were by default excluded from the reform options proposed, because they </w:t>
      </w:r>
      <w:r w:rsidR="00C218F9">
        <w:t xml:space="preserve">are not regulated under the </w:t>
      </w:r>
      <w:r w:rsidR="00EE7C9C">
        <w:t xml:space="preserve">NRAS. Some specific implementation strategies were suggested, such as the introduction of a single joint allied health </w:t>
      </w:r>
      <w:r w:rsidR="00BE1DE0">
        <w:t xml:space="preserve">board under the NRAS, </w:t>
      </w:r>
      <w:proofErr w:type="gramStart"/>
      <w:r w:rsidR="00BE1DE0">
        <w:t>similar to</w:t>
      </w:r>
      <w:proofErr w:type="gramEnd"/>
      <w:r w:rsidR="00BE1DE0">
        <w:t xml:space="preserve"> approaches in the UK and New Zealand. This was genera</w:t>
      </w:r>
      <w:r w:rsidR="007F348F">
        <w:t>lly described as important to progress in addition to, not instead of, the legislative and regulatory reform options.</w:t>
      </w:r>
    </w:p>
    <w:p w14:paraId="7B64B67B" w14:textId="0EA5F6D2" w:rsidR="00DE0DF4" w:rsidRDefault="00AF26A7" w:rsidP="008C2089">
      <w:pPr>
        <w:pStyle w:val="Heading3"/>
      </w:pPr>
      <w:r w:rsidRPr="00AF26A7">
        <w:t>Risk-based approach to regulating scope of practice to complement protection of title approach</w:t>
      </w:r>
    </w:p>
    <w:p w14:paraId="3F1A68BD" w14:textId="45FDC4B0" w:rsidR="00A16E0E" w:rsidRPr="009B61F2" w:rsidRDefault="00BF7C27" w:rsidP="009B61F2">
      <w:r>
        <w:t xml:space="preserve">In addition to the general questions about legislative and regulatory reform options, participants were </w:t>
      </w:r>
      <w:r w:rsidR="000A5F6E">
        <w:t xml:space="preserve">asked to respond to </w:t>
      </w:r>
      <w:r w:rsidR="005B0C5C">
        <w:t xml:space="preserve">the following </w:t>
      </w:r>
      <w:r>
        <w:t xml:space="preserve">specific </w:t>
      </w:r>
      <w:r w:rsidR="000A5F6E">
        <w:t xml:space="preserve">question about the value and implementation pathways for a proposed </w:t>
      </w:r>
      <w:r w:rsidR="000A5F6E" w:rsidRPr="00EA7A24">
        <w:t>risk-based approach to regulating scope of practice to complement protection of title approach</w:t>
      </w:r>
      <w:r w:rsidR="005B0C5C" w:rsidRPr="00EA7A24">
        <w:t>:</w:t>
      </w:r>
      <w:r w:rsidR="005B0C5C" w:rsidRPr="009B61F2">
        <w:t xml:space="preserve"> </w:t>
      </w:r>
    </w:p>
    <w:p w14:paraId="3AE7F365" w14:textId="63EB7019" w:rsidR="005B0C5C" w:rsidRPr="00DE6E03" w:rsidRDefault="005B0C5C" w:rsidP="00DE6E03">
      <w:pPr>
        <w:pStyle w:val="Quote"/>
      </w:pPr>
      <w:r w:rsidRPr="00DE6E03">
        <w:t>To what extent do these options for reform strike the right balance between maintaining protection of title where appropriate, and introducing risk-based regulatory approaches in specific circumstances?</w:t>
      </w:r>
    </w:p>
    <w:p w14:paraId="2A5787DE" w14:textId="2FD4668A" w:rsidR="00AF26A7" w:rsidRPr="00337AD1" w:rsidRDefault="00AF26A7" w:rsidP="009B504E">
      <w:pPr>
        <w:pStyle w:val="Heading4"/>
      </w:pPr>
      <w:r>
        <w:t>Overall level of support</w:t>
      </w:r>
    </w:p>
    <w:p w14:paraId="19A00D94" w14:textId="4C2A76AC" w:rsidR="00251B16" w:rsidRPr="00251B16" w:rsidRDefault="003A3E6E" w:rsidP="009B61F2">
      <w:r>
        <w:t xml:space="preserve">There was overall support voiced for this reform option, contingent on several </w:t>
      </w:r>
      <w:r w:rsidR="00157647">
        <w:t>implementation assumptions</w:t>
      </w:r>
      <w:r w:rsidR="001F2BB7">
        <w:t xml:space="preserve">. </w:t>
      </w:r>
      <w:r w:rsidR="00485E43">
        <w:t>Notably, there was a strong view that the priority of this reform option should shift from high-risk activities</w:t>
      </w:r>
      <w:r w:rsidR="00903ABA">
        <w:t>, as proposed,</w:t>
      </w:r>
      <w:r w:rsidR="00485E43">
        <w:t xml:space="preserve"> to higher-volume, lower-risk </w:t>
      </w:r>
      <w:r w:rsidR="00903ABA">
        <w:t xml:space="preserve">activities which better reflected community need and are commonly shared across professional scopes of practice. </w:t>
      </w:r>
      <w:r w:rsidR="00020B6A">
        <w:t>Support was highly contingent on this reform option being a complement to, rather than replacing</w:t>
      </w:r>
      <w:r w:rsidR="005736DC">
        <w:t xml:space="preserve">, protection of title. </w:t>
      </w:r>
      <w:r w:rsidR="008D1F65">
        <w:t>Stakeholders reiterated the view that this reform option would be effective only with a balanced approach to implementation</w:t>
      </w:r>
      <w:r w:rsidR="533FE939">
        <w:t>.</w:t>
      </w:r>
    </w:p>
    <w:p w14:paraId="7B0421C4" w14:textId="026E802C" w:rsidR="00AF26A7" w:rsidRDefault="00AF26A7" w:rsidP="009B504E">
      <w:pPr>
        <w:pStyle w:val="Heading4"/>
      </w:pPr>
      <w:r>
        <w:lastRenderedPageBreak/>
        <w:t>Implementation insights</w:t>
      </w:r>
    </w:p>
    <w:p w14:paraId="50D9D54C" w14:textId="0E26E86F" w:rsidR="00903ABA" w:rsidRDefault="00750402" w:rsidP="009B61F2">
      <w:pPr>
        <w:pStyle w:val="ListBullet"/>
      </w:pPr>
      <w:r>
        <w:t>Participants conveyed an overall negative reaction to this reform being named a ‘risk-based’ approach and focusing on high-risk activities in the first instance. Participants broadly preferred this reform to focus on higher-volume, commonly shared activities in the first instance, which they saw as better addressing community need.</w:t>
      </w:r>
    </w:p>
    <w:p w14:paraId="7597B180" w14:textId="05AFB4E2" w:rsidR="00750402" w:rsidRDefault="00903ABA" w:rsidP="009B61F2">
      <w:pPr>
        <w:pStyle w:val="ListBullet"/>
      </w:pPr>
      <w:r>
        <w:t>Mapping of community need</w:t>
      </w:r>
      <w:r w:rsidR="00337AD1">
        <w:t xml:space="preserve"> </w:t>
      </w:r>
      <w:r>
        <w:t>was one commonly suggested avenue of identifying an initial subset of activities to fall under this regulatory mechanism.</w:t>
      </w:r>
    </w:p>
    <w:p w14:paraId="66EF9B94" w14:textId="5DA20D11" w:rsidR="00750402" w:rsidRDefault="00750402" w:rsidP="009B61F2">
      <w:pPr>
        <w:pStyle w:val="ListBullet"/>
      </w:pPr>
      <w:r>
        <w:t>Corresponding to the above preference, several alternative ways of referring to this reform were suggested, including ‘</w:t>
      </w:r>
      <w:r w:rsidR="00485E43">
        <w:t>activity-based’, ‘skills-based’ and ‘competency-based’ regulation.</w:t>
      </w:r>
      <w:r>
        <w:t xml:space="preserve"> </w:t>
      </w:r>
      <w:r w:rsidR="00485E43">
        <w:t xml:space="preserve">These were seen as more clearly linking the intent of the regulation </w:t>
      </w:r>
      <w:r w:rsidR="00E17FE2">
        <w:t>as</w:t>
      </w:r>
      <w:r w:rsidR="00485E43">
        <w:t xml:space="preserve"> reflecting shared skills, capabilities and activities. </w:t>
      </w:r>
    </w:p>
    <w:p w14:paraId="4DD482A5" w14:textId="2D0721E3" w:rsidR="00C84E1C" w:rsidRDefault="00C84E1C" w:rsidP="009B61F2">
      <w:pPr>
        <w:pStyle w:val="ListBullet"/>
      </w:pPr>
      <w:r>
        <w:t xml:space="preserve">Some concerns were voiced, particularly by representatives of the medical profession but shared by some non-medical stakeholders, that pursuing activity-based regulation could have the unintended consequence of </w:t>
      </w:r>
      <w:r w:rsidR="00D122CC">
        <w:t>minimising the value of primary health care to overly specific activities.</w:t>
      </w:r>
      <w:r w:rsidR="009D0B44">
        <w:t xml:space="preserve"> </w:t>
      </w:r>
    </w:p>
    <w:p w14:paraId="06F4B370" w14:textId="3018B852" w:rsidR="005736DC" w:rsidRDefault="00511B1E" w:rsidP="009B61F2">
      <w:pPr>
        <w:pStyle w:val="ListBullet"/>
      </w:pPr>
      <w:r>
        <w:t>A strong viewpoint among</w:t>
      </w:r>
      <w:r w:rsidR="005736DC">
        <w:t xml:space="preserve"> representatives of self-regulating professions </w:t>
      </w:r>
      <w:r>
        <w:t xml:space="preserve">was that this reform option would not be effective in </w:t>
      </w:r>
      <w:r w:rsidR="002A523F">
        <w:t xml:space="preserve">the </w:t>
      </w:r>
      <w:r>
        <w:t xml:space="preserve">absence of parallel efforts to </w:t>
      </w:r>
      <w:r w:rsidR="00B86BCE">
        <w:t>strengthen the regulatory environment surrounding self-regulated professions.</w:t>
      </w:r>
      <w:r w:rsidR="005736DC">
        <w:t xml:space="preserve"> </w:t>
      </w:r>
      <w:r w:rsidR="00B86BCE">
        <w:t xml:space="preserve">There was </w:t>
      </w:r>
      <w:r w:rsidR="003640BC">
        <w:t xml:space="preserve">moreover </w:t>
      </w:r>
      <w:r w:rsidR="00B86BCE">
        <w:t xml:space="preserve">some </w:t>
      </w:r>
      <w:r w:rsidR="005736DC">
        <w:t xml:space="preserve">concern </w:t>
      </w:r>
      <w:r w:rsidR="00B86BCE">
        <w:t xml:space="preserve">expressed </w:t>
      </w:r>
      <w:r w:rsidR="005736DC">
        <w:t xml:space="preserve">about this </w:t>
      </w:r>
      <w:r w:rsidR="007706FF">
        <w:t xml:space="preserve">reform </w:t>
      </w:r>
      <w:r w:rsidR="00852336">
        <w:t xml:space="preserve">option reinforcing the status quo in </w:t>
      </w:r>
      <w:r w:rsidR="000A5F6E">
        <w:t xml:space="preserve">relation to </w:t>
      </w:r>
      <w:r w:rsidR="003640BC">
        <w:t>self-regulated</w:t>
      </w:r>
      <w:r w:rsidR="000A5F6E">
        <w:t xml:space="preserve"> professions</w:t>
      </w:r>
      <w:r w:rsidR="00B844D8">
        <w:t xml:space="preserve">. </w:t>
      </w:r>
      <w:r w:rsidR="004C5E5D">
        <w:t xml:space="preserve">Stakeholders who expressed this view generally supported increased title protection for self-regulated professions in addition to, or instead of, activity-based regulatory approaches </w:t>
      </w:r>
      <w:proofErr w:type="gramStart"/>
      <w:r w:rsidR="004C5E5D">
        <w:t>in order to</w:t>
      </w:r>
      <w:proofErr w:type="gramEnd"/>
      <w:r w:rsidR="004C5E5D">
        <w:t xml:space="preserve"> address this perceived exclusion.</w:t>
      </w:r>
      <w:r w:rsidR="008C3A06">
        <w:t xml:space="preserve"> </w:t>
      </w:r>
    </w:p>
    <w:p w14:paraId="186F45E8" w14:textId="437C846B" w:rsidR="006F76F7" w:rsidRDefault="00D23A3D" w:rsidP="009B61F2">
      <w:pPr>
        <w:pStyle w:val="ListBullet"/>
      </w:pPr>
      <w:r>
        <w:t xml:space="preserve">Some concerns were voiced that this mechanism may unintentionally </w:t>
      </w:r>
      <w:r w:rsidR="009F68E7">
        <w:t>pr</w:t>
      </w:r>
      <w:r w:rsidR="00F35B5F">
        <w:t>omote</w:t>
      </w:r>
      <w:r>
        <w:t xml:space="preserve"> health professionals working </w:t>
      </w:r>
      <w:r w:rsidR="008F049A">
        <w:t xml:space="preserve">above their individual scope of practice. </w:t>
      </w:r>
      <w:r w:rsidR="0034258F">
        <w:t xml:space="preserve">The need </w:t>
      </w:r>
      <w:r w:rsidR="008F049A">
        <w:t xml:space="preserve">therefore </w:t>
      </w:r>
      <w:r w:rsidR="0034258F">
        <w:t xml:space="preserve">emerged to </w:t>
      </w:r>
      <w:r w:rsidR="008F049A">
        <w:t>clearly convey that</w:t>
      </w:r>
      <w:r w:rsidR="0034258F">
        <w:t xml:space="preserve"> risk-based regulation </w:t>
      </w:r>
      <w:r w:rsidR="008F049A">
        <w:t xml:space="preserve">would </w:t>
      </w:r>
      <w:r w:rsidR="0034258F">
        <w:t xml:space="preserve">apply to individual scope of practice </w:t>
      </w:r>
      <w:r>
        <w:t xml:space="preserve">only in the context of specific multidisciplinary care teams and their clinical governance arrangements.  </w:t>
      </w:r>
    </w:p>
    <w:p w14:paraId="31C23554" w14:textId="46EC94E4" w:rsidR="00A563F0" w:rsidRPr="00750402" w:rsidRDefault="43AFFCC6" w:rsidP="009B61F2">
      <w:pPr>
        <w:pStyle w:val="ListBullet"/>
      </w:pPr>
      <w:r>
        <w:t>T</w:t>
      </w:r>
      <w:r w:rsidR="00E8240C">
        <w:t>he challenges of capturing the full breadth of individual scope of practice</w:t>
      </w:r>
      <w:r w:rsidR="00BA6316">
        <w:t xml:space="preserve"> through this reform</w:t>
      </w:r>
      <w:r w:rsidR="00E8240C">
        <w:t xml:space="preserve"> were </w:t>
      </w:r>
      <w:r w:rsidR="00BA6316">
        <w:t>observed</w:t>
      </w:r>
      <w:r w:rsidR="00E8240C">
        <w:t>.</w:t>
      </w:r>
      <w:r w:rsidR="00DC7118">
        <w:t xml:space="preserve"> Some </w:t>
      </w:r>
      <w:r w:rsidR="00AA731F">
        <w:t>stakeholders</w:t>
      </w:r>
      <w:r w:rsidR="00DC7118">
        <w:t xml:space="preserve"> called for an articulation of the level of education needed for authorisation to perform a particular activity, inclusive of</w:t>
      </w:r>
      <w:r w:rsidR="00AA731F">
        <w:t xml:space="preserve"> additional qualifications or endorsements. Without this, stakeholders saw </w:t>
      </w:r>
      <w:r w:rsidR="0037C190">
        <w:t xml:space="preserve">that </w:t>
      </w:r>
      <w:r w:rsidR="00AA731F">
        <w:t xml:space="preserve">an activity-based regulatory approach </w:t>
      </w:r>
      <w:r w:rsidR="0F7086ED">
        <w:t>may</w:t>
      </w:r>
      <w:r w:rsidR="00AA731F">
        <w:t xml:space="preserve"> </w:t>
      </w:r>
      <w:r w:rsidR="45257AED">
        <w:t>limit</w:t>
      </w:r>
      <w:r w:rsidR="00AA731F">
        <w:t xml:space="preserve"> scope of practice for </w:t>
      </w:r>
      <w:r w:rsidR="753EEABD">
        <w:t>some</w:t>
      </w:r>
      <w:r w:rsidR="00AA731F">
        <w:t xml:space="preserve"> health professionals.</w:t>
      </w:r>
      <w:r w:rsidR="753EEABD">
        <w:t xml:space="preserve"> </w:t>
      </w:r>
    </w:p>
    <w:p w14:paraId="68905F67" w14:textId="6896D143" w:rsidR="00AF26A7" w:rsidRDefault="00AF26A7" w:rsidP="009B504E">
      <w:pPr>
        <w:pStyle w:val="Heading4"/>
      </w:pPr>
      <w:r>
        <w:t>Key additional considerations</w:t>
      </w:r>
    </w:p>
    <w:p w14:paraId="20F40BA4" w14:textId="582B76D7" w:rsidR="00903ABA" w:rsidRDefault="00903ABA" w:rsidP="009B61F2">
      <w:pPr>
        <w:pStyle w:val="ListBullet"/>
      </w:pPr>
      <w:r>
        <w:t xml:space="preserve">Numerous participants saw a natural role for this </w:t>
      </w:r>
      <w:r w:rsidR="00B90595">
        <w:t>reform option as a flow-through or output of the Skills and Capability Matrix and Framework (</w:t>
      </w:r>
      <w:r w:rsidR="00FE4631">
        <w:t>see 5.2</w:t>
      </w:r>
      <w:r w:rsidR="00B90595">
        <w:t xml:space="preserve">). </w:t>
      </w:r>
      <w:r w:rsidR="00973E57">
        <w:t>They observed that the Matrix would identify a range of shared skills and capabilities which could inform th</w:t>
      </w:r>
      <w:r w:rsidR="00936997">
        <w:t xml:space="preserve">ose selected as priority for activity-based regulation. </w:t>
      </w:r>
      <w:r w:rsidR="00771E26">
        <w:t>The Matrix was also seen by some as crucial to</w:t>
      </w:r>
      <w:r w:rsidR="00D71352">
        <w:t xml:space="preserve"> mitigate the risk of increased regulation unintentionally limiting scope.</w:t>
      </w:r>
      <w:r w:rsidR="00973E57">
        <w:t xml:space="preserve"> </w:t>
      </w:r>
    </w:p>
    <w:p w14:paraId="77371056" w14:textId="48E1E712" w:rsidR="00973E57" w:rsidRDefault="00973E57" w:rsidP="009B61F2">
      <w:pPr>
        <w:pStyle w:val="ListBullet"/>
      </w:pPr>
      <w:r>
        <w:t xml:space="preserve">Some suggested that the </w:t>
      </w:r>
      <w:r w:rsidR="00D23A3D">
        <w:t>i</w:t>
      </w:r>
      <w:r>
        <w:t>nde</w:t>
      </w:r>
      <w:r w:rsidR="00F14AF3">
        <w:t xml:space="preserve">pendent mechanism charged with assessing innovative health workforce models could have a role in </w:t>
      </w:r>
      <w:r w:rsidR="000B431D">
        <w:t xml:space="preserve">informing or </w:t>
      </w:r>
      <w:r w:rsidR="00F14AF3">
        <w:t xml:space="preserve">maintaining </w:t>
      </w:r>
      <w:r w:rsidR="000B431D">
        <w:t xml:space="preserve">the list of in-scope activities for this regulation. </w:t>
      </w:r>
    </w:p>
    <w:p w14:paraId="24770744" w14:textId="77777777" w:rsidR="009D1056" w:rsidRDefault="00875AED" w:rsidP="009B61F2">
      <w:pPr>
        <w:pStyle w:val="ListBullet"/>
      </w:pPr>
      <w:r>
        <w:t>This reform proposal was described by some stakeholders as a challenge to the current medico-central model</w:t>
      </w:r>
      <w:r w:rsidR="008D1DA7">
        <w:t xml:space="preserve">, in that it would explicitly authorise activities already within the </w:t>
      </w:r>
      <w:r w:rsidR="008D1DA7">
        <w:lastRenderedPageBreak/>
        <w:t>scope of health professionals to be delivered. Stakeholders were divided along professional lines around whether this was appropriate or inappropriate. Some further remarked this reform proposal w</w:t>
      </w:r>
      <w:r>
        <w:t xml:space="preserve">ould </w:t>
      </w:r>
      <w:r w:rsidR="008D1DA7">
        <w:t>be unlikely</w:t>
      </w:r>
      <w:r>
        <w:t xml:space="preserve"> to achieve </w:t>
      </w:r>
      <w:r w:rsidR="008D1DA7">
        <w:t xml:space="preserve">on its intended impact without the addition of other legislative, funding, cultural and leadership changes. </w:t>
      </w:r>
    </w:p>
    <w:p w14:paraId="2056A93B" w14:textId="11036E30" w:rsidR="00852336" w:rsidRDefault="00EB34B9" w:rsidP="009B61F2">
      <w:pPr>
        <w:pStyle w:val="ListBullet"/>
      </w:pPr>
      <w:r>
        <w:t xml:space="preserve">The need for a </w:t>
      </w:r>
      <w:r w:rsidR="0065720D">
        <w:t xml:space="preserve">program of sector and public education about this reform proposal was highlighted, as </w:t>
      </w:r>
      <w:r w:rsidR="004A0904">
        <w:t xml:space="preserve">this reform was seen as complex due to its relative unfamiliarity. </w:t>
      </w:r>
      <w:r w:rsidR="000A5F6E">
        <w:t xml:space="preserve"> </w:t>
      </w:r>
    </w:p>
    <w:p w14:paraId="7C10B588" w14:textId="066A431F" w:rsidR="004213E9" w:rsidRDefault="009478D7" w:rsidP="009B61F2">
      <w:pPr>
        <w:pStyle w:val="ListBullet"/>
      </w:pPr>
      <w:r>
        <w:t xml:space="preserve">Numerous participants raised that </w:t>
      </w:r>
      <w:r w:rsidR="008F6AF2">
        <w:t xml:space="preserve">rigorous </w:t>
      </w:r>
      <w:proofErr w:type="gramStart"/>
      <w:r w:rsidR="008F6AF2">
        <w:t>monitoring</w:t>
      </w:r>
      <w:proofErr w:type="gramEnd"/>
      <w:r w:rsidR="008F6AF2">
        <w:t xml:space="preserve"> and evaluation would be necessary to support implementation</w:t>
      </w:r>
      <w:r w:rsidR="00252258">
        <w:t>, enable transparency,</w:t>
      </w:r>
      <w:r w:rsidR="008F6AF2">
        <w:t xml:space="preserve"> and </w:t>
      </w:r>
      <w:r w:rsidR="00E56F52">
        <w:t>protect consumer safety as health professionals adapted to the new regulatory process.</w:t>
      </w:r>
    </w:p>
    <w:p w14:paraId="2B60101E" w14:textId="7B974D16" w:rsidR="00947488" w:rsidRDefault="00947488" w:rsidP="00F929E7">
      <w:pPr>
        <w:pStyle w:val="Heading3"/>
      </w:pPr>
      <w:r w:rsidRPr="009C02BE">
        <w:t>Independent, evidence-based assessment of innovation and change in health workforce models</w:t>
      </w:r>
    </w:p>
    <w:p w14:paraId="1762E2FC" w14:textId="75D4A14D" w:rsidR="002922CC" w:rsidRDefault="004D49A2" w:rsidP="00F929E7">
      <w:r w:rsidRPr="00EA7A24">
        <w:t>Participants</w:t>
      </w:r>
      <w:r w:rsidR="009E3B75" w:rsidRPr="00EA7A24">
        <w:t xml:space="preserve"> were asked to respond to </w:t>
      </w:r>
      <w:r w:rsidRPr="00EA7A24">
        <w:t xml:space="preserve">the reform option proposed in Issues Paper 2 of an </w:t>
      </w:r>
      <w:r w:rsidR="002922CC" w:rsidRPr="00EA7A24">
        <w:t>independent, evidence-based assessment of innovation and change in health workforce models,</w:t>
      </w:r>
      <w:r w:rsidR="002922CC" w:rsidRPr="009B61F2">
        <w:t xml:space="preserve"> </w:t>
      </w:r>
      <w:r w:rsidR="002922CC">
        <w:t>through the establishment of a new independent mechanism to conduct this assessment on an ongoing basis.</w:t>
      </w:r>
    </w:p>
    <w:p w14:paraId="0744D58F" w14:textId="609DAEB2" w:rsidR="00947488" w:rsidRDefault="00947488" w:rsidP="005C5DC4">
      <w:pPr>
        <w:pStyle w:val="Heading4"/>
      </w:pPr>
      <w:r>
        <w:t>Overall level of support</w:t>
      </w:r>
    </w:p>
    <w:p w14:paraId="0CE39BA6" w14:textId="05797400" w:rsidR="002305DB" w:rsidRPr="002305DB" w:rsidRDefault="002305DB" w:rsidP="00F929E7">
      <w:r>
        <w:t>There was overall a high level of support and enthusiasm for this reform option, which was seen as filling a critical gap in the primary health care system in translating evidence into practice and creating a</w:t>
      </w:r>
      <w:r w:rsidR="00D20308">
        <w:t xml:space="preserve"> primary health care system that is</w:t>
      </w:r>
      <w:r>
        <w:t xml:space="preserve"> overall more responsive </w:t>
      </w:r>
      <w:r w:rsidR="00D20308">
        <w:t>to innovation and best practice</w:t>
      </w:r>
      <w:r>
        <w:t xml:space="preserve">. </w:t>
      </w:r>
    </w:p>
    <w:p w14:paraId="76C18AAA" w14:textId="1C43DDC6" w:rsidR="00947488" w:rsidRDefault="00947488" w:rsidP="005C5DC4">
      <w:pPr>
        <w:pStyle w:val="Heading4"/>
      </w:pPr>
      <w:r>
        <w:t>Implementation insights</w:t>
      </w:r>
    </w:p>
    <w:p w14:paraId="178B7155" w14:textId="3DC36497" w:rsidR="00FA2946" w:rsidRDefault="00FA2946" w:rsidP="00F929E7">
      <w:pPr>
        <w:pStyle w:val="ListBullet"/>
      </w:pPr>
      <w:r>
        <w:t xml:space="preserve">There was </w:t>
      </w:r>
      <w:proofErr w:type="gramStart"/>
      <w:r>
        <w:t>overall consensus</w:t>
      </w:r>
      <w:proofErr w:type="gramEnd"/>
      <w:r>
        <w:t xml:space="preserve"> that this mechanism should not be housed within </w:t>
      </w:r>
      <w:proofErr w:type="spellStart"/>
      <w:r>
        <w:t>Ahpra</w:t>
      </w:r>
      <w:proofErr w:type="spellEnd"/>
      <w:r>
        <w:t xml:space="preserve">, both because it </w:t>
      </w:r>
      <w:r w:rsidR="002C3D8E">
        <w:t>implied a scope limited to regulated professions (excluding self-regulating and unregistered professions), and because its regulatory function was seen as inconsistent with the intent and work of this independent mechanism. However, many stakeholders proposed the body should be</w:t>
      </w:r>
      <w:r w:rsidR="003A5340">
        <w:t xml:space="preserve"> housed in an</w:t>
      </w:r>
      <w:r w:rsidR="002C3D8E">
        <w:t xml:space="preserve"> ‘</w:t>
      </w:r>
      <w:proofErr w:type="spellStart"/>
      <w:r w:rsidR="002C3D8E">
        <w:t>Ahpra</w:t>
      </w:r>
      <w:proofErr w:type="spellEnd"/>
      <w:r w:rsidR="002C3D8E">
        <w:t xml:space="preserve">-like’ </w:t>
      </w:r>
      <w:r w:rsidR="003A5340">
        <w:t xml:space="preserve">institution in terms of its overarching role above specific professions. The Australian Institute of Health and Welfare </w:t>
      </w:r>
      <w:r w:rsidR="00FF698F">
        <w:t>was</w:t>
      </w:r>
      <w:r w:rsidR="003A5340">
        <w:t xml:space="preserve"> suggested</w:t>
      </w:r>
      <w:r w:rsidR="003F616F">
        <w:t xml:space="preserve"> as one potential institution to house the mechanism</w:t>
      </w:r>
      <w:r w:rsidR="003A5340">
        <w:t xml:space="preserve">. </w:t>
      </w:r>
      <w:r w:rsidR="002C3D8E">
        <w:t xml:space="preserve"> </w:t>
      </w:r>
    </w:p>
    <w:p w14:paraId="1DF39C6D" w14:textId="77777777" w:rsidR="00071118" w:rsidRDefault="00071118" w:rsidP="00F929E7">
      <w:pPr>
        <w:pStyle w:val="ListBullet"/>
      </w:pPr>
      <w:r>
        <w:t xml:space="preserve">It was noted across most consultations that there was an inherent risk of this independent mechanism being used to drive vested interests. People specifically raised that, in the absence of careful selection criteria for advisory representatives, the independent body could reinforce the status quo in terms of where power and funding is situated in the primary health care system. Participants suggested joint nomination of representatives by relevant professional organisations, who would sit in advisory role not as a representative of their profession but of their broader practice area. </w:t>
      </w:r>
    </w:p>
    <w:p w14:paraId="25C4CEA0" w14:textId="77777777" w:rsidR="00071118" w:rsidRDefault="00071118" w:rsidP="00F929E7">
      <w:pPr>
        <w:pStyle w:val="ListBullet"/>
      </w:pPr>
      <w:r>
        <w:t xml:space="preserve">A broad range of stakeholders emphasised that the mechanism should strive to represent a genuinely non-hierarchical and interprofessional structure and culture. Representatives of allied health professions expressed the particular importance of fair allied health representation to inform the mechanism. </w:t>
      </w:r>
    </w:p>
    <w:p w14:paraId="2808109E" w14:textId="27C30469" w:rsidR="002305DB" w:rsidRDefault="002305DB" w:rsidP="00F929E7">
      <w:pPr>
        <w:pStyle w:val="ListBullet"/>
      </w:pPr>
      <w:r>
        <w:t xml:space="preserve">Rural and remote stakeholders urged the </w:t>
      </w:r>
      <w:r w:rsidR="004550C1">
        <w:t xml:space="preserve">independent mechanism to take a rural focus to its ongoing work, highlighting that innovative practice often occurs in rural areas but requires </w:t>
      </w:r>
      <w:r w:rsidR="00BC7D01">
        <w:t>additional resources to bring this evidence to light on a broader scale.</w:t>
      </w:r>
      <w:r w:rsidR="0006748D">
        <w:t xml:space="preserve"> An </w:t>
      </w:r>
      <w:r w:rsidR="0006748D">
        <w:lastRenderedPageBreak/>
        <w:t>approach to ‘research with’ these communities was seen as important to address ongoing concerns about the ability to resource research work in rural and remote areas which face workforce shortages</w:t>
      </w:r>
      <w:r w:rsidR="00877BE4">
        <w:t xml:space="preserve"> </w:t>
      </w:r>
      <w:r w:rsidR="0006748D">
        <w:t>(e.g</w:t>
      </w:r>
      <w:r w:rsidR="48C8322F">
        <w:t>.</w:t>
      </w:r>
      <w:r w:rsidR="0006748D">
        <w:t xml:space="preserve"> </w:t>
      </w:r>
      <w:r w:rsidR="00877BE4">
        <w:t>embedding researchers in local communities, enabling them to build rapport and trust over time)</w:t>
      </w:r>
      <w:r w:rsidR="0006748D">
        <w:t>.</w:t>
      </w:r>
      <w:r w:rsidR="00BC7D01">
        <w:t xml:space="preserve"> </w:t>
      </w:r>
    </w:p>
    <w:p w14:paraId="09DAA875" w14:textId="77C67ED5" w:rsidR="00D20308" w:rsidRDefault="00D20308" w:rsidP="00F929E7">
      <w:pPr>
        <w:pStyle w:val="ListBullet"/>
      </w:pPr>
      <w:r>
        <w:t xml:space="preserve">There was broad consensus reached around the need for the independent mechanism to consider a range of evidence types to inform practice and avoid reinforcing existing power dynamics within the primary health care system. Local pilot models of care and qualitative research were called out as important for the independent body to take into consideration, in addition to peer-reviewed research, randomised controlled trials and other </w:t>
      </w:r>
      <w:r w:rsidR="00B86A0D">
        <w:t>widely recognised sources of evidence</w:t>
      </w:r>
      <w:r>
        <w:t xml:space="preserve">. </w:t>
      </w:r>
    </w:p>
    <w:p w14:paraId="79F1930A" w14:textId="748D729C" w:rsidR="00947488" w:rsidRDefault="00947488" w:rsidP="005C5DC4">
      <w:pPr>
        <w:pStyle w:val="Heading4"/>
      </w:pPr>
      <w:r>
        <w:t>Key additional considerations</w:t>
      </w:r>
    </w:p>
    <w:p w14:paraId="588A7C67" w14:textId="2C8DCAB5" w:rsidR="00B60700" w:rsidRDefault="00B60700" w:rsidP="009B61F2">
      <w:pPr>
        <w:pStyle w:val="ListBullet"/>
      </w:pPr>
      <w:r>
        <w:t xml:space="preserve">Many participants raised concerns that an independent mechanism focusing on primary health care workforce was overly limited in its scope and may overlook examples of good practice in </w:t>
      </w:r>
      <w:r w:rsidR="007B298D">
        <w:t>other</w:t>
      </w:r>
      <w:r>
        <w:t xml:space="preserve"> areas of practice. It was variously recommended that the </w:t>
      </w:r>
      <w:r w:rsidR="000F0A52">
        <w:t>independent mechanism consider evidence about</w:t>
      </w:r>
      <w:r w:rsidR="00707C9F">
        <w:t xml:space="preserve"> adjacent areas of health, such as aged care and disability, or health more broadly</w:t>
      </w:r>
      <w:r w:rsidR="003E6894">
        <w:t xml:space="preserve">, taking in evidence not limited to workforce models. Comparisons were frequently drawn to the former Health Workforce </w:t>
      </w:r>
      <w:r w:rsidR="00AC0375">
        <w:t>Australia</w:t>
      </w:r>
      <w:r w:rsidR="003E6894">
        <w:t xml:space="preserve"> </w:t>
      </w:r>
      <w:r w:rsidR="007B298D">
        <w:t xml:space="preserve">and some specifically raised that the establishment of this </w:t>
      </w:r>
      <w:r w:rsidR="00DC7413">
        <w:t>mechanism</w:t>
      </w:r>
      <w:r w:rsidR="007B298D">
        <w:t xml:space="preserve"> should draw </w:t>
      </w:r>
      <w:r w:rsidR="00DC7413">
        <w:t>learnings</w:t>
      </w:r>
      <w:r w:rsidR="007B298D">
        <w:t xml:space="preserve"> from that</w:t>
      </w:r>
      <w:r w:rsidR="00DC7413">
        <w:t xml:space="preserve"> now-defunct body. </w:t>
      </w:r>
    </w:p>
    <w:p w14:paraId="72BDB4E8" w14:textId="6FADFD4C" w:rsidR="00B60700" w:rsidRDefault="00B60700" w:rsidP="009B61F2">
      <w:pPr>
        <w:pStyle w:val="ListBullet"/>
      </w:pPr>
      <w:r>
        <w:t xml:space="preserve">The work of the independent mechanism was seen as a critical opportunity to invest in First Nations-led research and build the capacity of First Nations communities in developing evidence about what works in primary health </w:t>
      </w:r>
      <w:proofErr w:type="gramStart"/>
      <w:r>
        <w:t>care, and</w:t>
      </w:r>
      <w:proofErr w:type="gramEnd"/>
      <w:r>
        <w:t xml:space="preserve"> bringing these to broader attention for potential scaling-up. </w:t>
      </w:r>
    </w:p>
    <w:p w14:paraId="36443BFA" w14:textId="60180A73" w:rsidR="00B60700" w:rsidRDefault="00B60700" w:rsidP="009B61F2">
      <w:pPr>
        <w:pStyle w:val="ListBullet"/>
      </w:pPr>
      <w:r>
        <w:t xml:space="preserve">The above advice notwithstanding, numerous participants highlighted the need for any advice shared by the independent body to </w:t>
      </w:r>
      <w:proofErr w:type="gramStart"/>
      <w:r>
        <w:t>take into account</w:t>
      </w:r>
      <w:proofErr w:type="gramEnd"/>
      <w:r>
        <w:t xml:space="preserve"> the local context and the impact this may have on attempts to scale pilot programs or other research.</w:t>
      </w:r>
    </w:p>
    <w:p w14:paraId="7E413CB5" w14:textId="588F5409" w:rsidR="00DC7413" w:rsidRPr="00B60700" w:rsidRDefault="00DC7413" w:rsidP="009B61F2">
      <w:pPr>
        <w:pStyle w:val="ListBullet"/>
      </w:pPr>
      <w:r>
        <w:t xml:space="preserve">An opportunity was identified for the independent mechanism to </w:t>
      </w:r>
      <w:r w:rsidR="00C956D2">
        <w:t xml:space="preserve">input into the Skills and Capability Matrix and Framework, as a way of ensuring the latter remains current </w:t>
      </w:r>
      <w:r w:rsidR="002922CC">
        <w:t>in reflecting primary health care practice and innovation</w:t>
      </w:r>
      <w:r w:rsidR="00C956D2">
        <w:t xml:space="preserve">. </w:t>
      </w:r>
    </w:p>
    <w:p w14:paraId="1F571449" w14:textId="065E383D" w:rsidR="00947488" w:rsidRDefault="00947488" w:rsidP="00F929E7">
      <w:pPr>
        <w:pStyle w:val="Heading3"/>
      </w:pPr>
      <w:r w:rsidRPr="009C02BE">
        <w:t>Harmonised Drugs and Poisons regulation to support a dynamic health system </w:t>
      </w:r>
    </w:p>
    <w:p w14:paraId="4C21021B" w14:textId="2FD3492F" w:rsidR="00DE2E2E" w:rsidRDefault="004D49A2" w:rsidP="00F929E7">
      <w:r>
        <w:t xml:space="preserve">Participants were asked to respond to the reform option proposed in Issues Paper 2 of a </w:t>
      </w:r>
      <w:r w:rsidR="00DE2E2E" w:rsidRPr="009B61F2">
        <w:t>harmonised Drugs and Poisons regulation to support a dynamic health system</w:t>
      </w:r>
      <w:r w:rsidR="00DE2E2E" w:rsidRPr="00DE2E2E">
        <w:t>, as the first step in a proposed broader harmonisation reform agenda</w:t>
      </w:r>
      <w:r>
        <w:t xml:space="preserve">. </w:t>
      </w:r>
    </w:p>
    <w:p w14:paraId="4F35E414" w14:textId="483F090F" w:rsidR="00947488" w:rsidRDefault="00947488" w:rsidP="005C5DC4">
      <w:pPr>
        <w:pStyle w:val="Heading4"/>
      </w:pPr>
      <w:r>
        <w:t>Overall level of support</w:t>
      </w:r>
    </w:p>
    <w:p w14:paraId="6A17E21C" w14:textId="07915718" w:rsidR="002922CC" w:rsidRPr="002922CC" w:rsidRDefault="002922CC" w:rsidP="00F929E7">
      <w:r>
        <w:t>There was overall strong support for this reform option voiced across professional groups.</w:t>
      </w:r>
      <w:r w:rsidR="00B651F1">
        <w:t xml:space="preserve"> Drugs and Poisons was, with few exceptions, viewed as the natural place to commence </w:t>
      </w:r>
      <w:r w:rsidR="5CBA3B3D">
        <w:t>the</w:t>
      </w:r>
      <w:r w:rsidR="00B651F1">
        <w:t xml:space="preserve"> harmonisation agenda due to its significant material impact on scope of practice in primary health care. </w:t>
      </w:r>
      <w:r w:rsidR="00592DB9">
        <w:t>Overall, there was</w:t>
      </w:r>
      <w:r w:rsidR="005B5996">
        <w:t xml:space="preserve"> a view that </w:t>
      </w:r>
      <w:r w:rsidR="005B5996" w:rsidRPr="005B5996">
        <w:t xml:space="preserve">harmonisation was broadly seen as worthy of pursuing despite inherent </w:t>
      </w:r>
      <w:r w:rsidR="6A3592D5">
        <w:t>challenges</w:t>
      </w:r>
      <w:r w:rsidR="005B5996" w:rsidRPr="005B5996">
        <w:t xml:space="preserve">, in terms of the significant impact the existing Drugs and Poisons </w:t>
      </w:r>
      <w:r w:rsidR="00DD1DEF">
        <w:t xml:space="preserve">legislation </w:t>
      </w:r>
      <w:r w:rsidR="005B5996" w:rsidRPr="005B5996">
        <w:t xml:space="preserve">landscape has in limiting scope of practice in primary health care. </w:t>
      </w:r>
      <w:r w:rsidR="005B5996" w:rsidRPr="005B5996">
        <w:lastRenderedPageBreak/>
        <w:t>Positive implications particularly for rural and remote regions, and border communities, were highlighted.</w:t>
      </w:r>
    </w:p>
    <w:p w14:paraId="617BC049" w14:textId="354B6302" w:rsidR="00947488" w:rsidRDefault="00947488" w:rsidP="005C5DC4">
      <w:pPr>
        <w:pStyle w:val="Heading4"/>
      </w:pPr>
      <w:r>
        <w:t>Implementation insights</w:t>
      </w:r>
    </w:p>
    <w:p w14:paraId="5000C508" w14:textId="694A24A6" w:rsidR="002922CC" w:rsidRDefault="00565FDA" w:rsidP="00F929E7">
      <w:pPr>
        <w:pStyle w:val="ListBullet"/>
      </w:pPr>
      <w:r>
        <w:t>Consistent</w:t>
      </w:r>
      <w:r w:rsidR="002922CC">
        <w:t xml:space="preserve"> with previous phases of consultation, participants highlighted the </w:t>
      </w:r>
      <w:r>
        <w:t xml:space="preserve">inherent challenges in pursuing harmonisation across a federated model, and the likely difficulty of reaching consensus across all States and Territories. </w:t>
      </w:r>
    </w:p>
    <w:p w14:paraId="4F2307E0" w14:textId="6A4C1D98" w:rsidR="00632A2D" w:rsidRDefault="00565FDA" w:rsidP="00F929E7">
      <w:pPr>
        <w:pStyle w:val="ListBullet"/>
      </w:pPr>
      <w:proofErr w:type="gramStart"/>
      <w:r>
        <w:t>In light of</w:t>
      </w:r>
      <w:proofErr w:type="gramEnd"/>
      <w:r>
        <w:t xml:space="preserve"> the above, </w:t>
      </w:r>
      <w:r w:rsidR="00170907">
        <w:t xml:space="preserve">many participants supported a staged approach to harmonisation that commenced with relatively </w:t>
      </w:r>
      <w:r w:rsidR="006342BC">
        <w:t>lower-complexity</w:t>
      </w:r>
      <w:r w:rsidR="00170907">
        <w:t xml:space="preserve"> consensus-building activities that would nonetheless have a potentially significant impact on scope of practice – particularly developing a consistent glossary of shared definitions. </w:t>
      </w:r>
      <w:r w:rsidR="00632A2D">
        <w:t xml:space="preserve">Moreover, it was generally seen as a </w:t>
      </w:r>
      <w:r w:rsidR="005968C7">
        <w:t xml:space="preserve">reform agenda which could be progressed relatively independently of other reform options proposed in Issues Paper 2, which could achieve its intended effect </w:t>
      </w:r>
      <w:r w:rsidR="00986FF4">
        <w:t>without significant dependencies.</w:t>
      </w:r>
    </w:p>
    <w:p w14:paraId="2FCDA865" w14:textId="01810ED7" w:rsidR="00565FDA" w:rsidRDefault="009F623A" w:rsidP="00F929E7">
      <w:pPr>
        <w:pStyle w:val="ListBullet"/>
      </w:pPr>
      <w:r>
        <w:t xml:space="preserve">Full harmonisation was generally supported as an end point, although some stakeholders suggested the possibility of partial harmonisation as an end goal (such as </w:t>
      </w:r>
      <w:r w:rsidR="00693AE3">
        <w:t xml:space="preserve">harmonisation in relation to one profession, or </w:t>
      </w:r>
      <w:r w:rsidR="006C173F">
        <w:t xml:space="preserve">agreement on a shared glossary). </w:t>
      </w:r>
    </w:p>
    <w:p w14:paraId="18FEABA7" w14:textId="7994AFE5" w:rsidR="00592DB9" w:rsidRDefault="00592DB9" w:rsidP="00F929E7">
      <w:pPr>
        <w:pStyle w:val="ListBullet"/>
      </w:pPr>
      <w:r>
        <w:t>Definitional inconsistencies</w:t>
      </w:r>
      <w:r w:rsidR="00632A2D">
        <w:t xml:space="preserve">, </w:t>
      </w:r>
      <w:r>
        <w:t>such as varying use of ‘health practitioner’ across jurisdictions</w:t>
      </w:r>
      <w:r w:rsidR="00632A2D">
        <w:t xml:space="preserve">, </w:t>
      </w:r>
      <w:r>
        <w:t>were highlighted as needing resolution through harmonisation efforts</w:t>
      </w:r>
      <w:r w:rsidR="009863A5">
        <w:t>, through a shared glossary or similar (as above)</w:t>
      </w:r>
      <w:r>
        <w:t>.</w:t>
      </w:r>
    </w:p>
    <w:p w14:paraId="635E3DEF" w14:textId="118803C4" w:rsidR="00551FCA" w:rsidRDefault="005B758F" w:rsidP="00F929E7">
      <w:pPr>
        <w:pStyle w:val="ListBullet"/>
      </w:pPr>
      <w:r>
        <w:t>Stakeholders emphasised the importance of learning</w:t>
      </w:r>
      <w:r w:rsidR="00551FCA">
        <w:t xml:space="preserve"> from past precedent in attempting harmonisation. Partial harmonisation of Work Health and Safety legislation was raised as one precedent.</w:t>
      </w:r>
    </w:p>
    <w:p w14:paraId="680E3BC2" w14:textId="39703474" w:rsidR="00F42251" w:rsidRDefault="00F42251" w:rsidP="00F929E7">
      <w:pPr>
        <w:pStyle w:val="ListBullet"/>
      </w:pPr>
      <w:r>
        <w:t xml:space="preserve">Representatives of the medical profession raised that this could be an opportunity for greater consistency in areas of limited scope of practice for the GP profession, such as prescribing ADHD and some acne medications. </w:t>
      </w:r>
    </w:p>
    <w:p w14:paraId="638C955F" w14:textId="41284616" w:rsidR="00947488" w:rsidRDefault="00947488" w:rsidP="005C5DC4">
      <w:pPr>
        <w:pStyle w:val="Heading4"/>
      </w:pPr>
      <w:r>
        <w:t>Key additional considerations</w:t>
      </w:r>
    </w:p>
    <w:p w14:paraId="379658F4" w14:textId="33C6D24C" w:rsidR="00B651F1" w:rsidRDefault="0036708E" w:rsidP="009B61F2">
      <w:pPr>
        <w:pStyle w:val="ListBullet"/>
      </w:pPr>
      <w:r>
        <w:t>Most participants were supportive of the broader reform agenda of harmonis</w:t>
      </w:r>
      <w:r w:rsidR="003546DE">
        <w:t>a</w:t>
      </w:r>
      <w:r>
        <w:t xml:space="preserve">tion, which was seen as improving consistency </w:t>
      </w:r>
      <w:r w:rsidR="003546DE">
        <w:t xml:space="preserve">of practice with positive implications for scope of practice. </w:t>
      </w:r>
      <w:r w:rsidR="00B651F1">
        <w:t xml:space="preserve">Participants raised </w:t>
      </w:r>
      <w:proofErr w:type="gramStart"/>
      <w:r w:rsidR="00B651F1">
        <w:t>a number of</w:t>
      </w:r>
      <w:proofErr w:type="gramEnd"/>
      <w:r w:rsidR="00B651F1">
        <w:t xml:space="preserve"> examples of potential ‘next steps’ for harmonisation</w:t>
      </w:r>
      <w:r w:rsidR="006F1704">
        <w:t>, particularly radiation safety</w:t>
      </w:r>
      <w:r w:rsidR="00CE21DC">
        <w:t xml:space="preserve">. </w:t>
      </w:r>
      <w:r w:rsidR="00D80910">
        <w:t xml:space="preserve"> </w:t>
      </w:r>
    </w:p>
    <w:p w14:paraId="77ABDD66" w14:textId="0691E11D" w:rsidR="005B339A" w:rsidRPr="00B651F1" w:rsidRDefault="005B339A" w:rsidP="009B61F2">
      <w:pPr>
        <w:pStyle w:val="ListBullet"/>
      </w:pPr>
      <w:r>
        <w:t xml:space="preserve">Some stakeholders proposed </w:t>
      </w:r>
      <w:r w:rsidR="00EE3EB4">
        <w:t xml:space="preserve">review of the PBS to ensure </w:t>
      </w:r>
      <w:r w:rsidR="00DB3493">
        <w:t>restrictions were removed to further support harmonisation implementation</w:t>
      </w:r>
      <w:r w:rsidR="00C64587">
        <w:t xml:space="preserve">, such as the PBS requirement for a condition to be ‘ongoing’ </w:t>
      </w:r>
      <w:proofErr w:type="gramStart"/>
      <w:r w:rsidR="00C64587">
        <w:t>in order for</w:t>
      </w:r>
      <w:proofErr w:type="gramEnd"/>
      <w:r w:rsidR="00C64587">
        <w:t xml:space="preserve"> nurse practitioners to prescribe</w:t>
      </w:r>
      <w:r w:rsidR="00381AA5">
        <w:t>/initiate</w:t>
      </w:r>
      <w:r w:rsidR="00C64587">
        <w:t xml:space="preserve"> some treatments.</w:t>
      </w:r>
      <w:r>
        <w:t xml:space="preserve"> </w:t>
      </w:r>
    </w:p>
    <w:p w14:paraId="54AD9A22" w14:textId="2A809763" w:rsidR="000941C9" w:rsidRDefault="000941C9" w:rsidP="004340F5">
      <w:pPr>
        <w:pStyle w:val="Heading2"/>
      </w:pPr>
      <w:bookmarkStart w:id="44" w:name="_Toc174695473"/>
      <w:bookmarkStart w:id="45" w:name="_Toc201229468"/>
      <w:r>
        <w:t>Funding and payment policy</w:t>
      </w:r>
      <w:bookmarkEnd w:id="44"/>
      <w:bookmarkEnd w:id="45"/>
    </w:p>
    <w:p w14:paraId="0B884630" w14:textId="4A331A74" w:rsidR="001F7939" w:rsidRPr="001F7939" w:rsidRDefault="006D5D51" w:rsidP="009B504E">
      <w:r>
        <w:t xml:space="preserve">Stakeholders were supportive of funding and payment policy reforms outside the </w:t>
      </w:r>
      <w:r w:rsidR="0022581A">
        <w:t>scope</w:t>
      </w:r>
      <w:r>
        <w:t xml:space="preserve"> of this review, such as increased quantum of funding for primary health care and </w:t>
      </w:r>
      <w:r w:rsidR="0022581A">
        <w:t>increased</w:t>
      </w:r>
      <w:r>
        <w:t xml:space="preserve"> direct funding of </w:t>
      </w:r>
      <w:r w:rsidR="0022581A">
        <w:t>allied health professions</w:t>
      </w:r>
      <w:r w:rsidR="006C72CB">
        <w:t xml:space="preserve"> and pharmacists</w:t>
      </w:r>
      <w:r w:rsidR="0022581A">
        <w:t>.</w:t>
      </w:r>
      <w:r w:rsidR="006F1704">
        <w:t xml:space="preserve"> Some</w:t>
      </w:r>
      <w:r w:rsidR="008F158D">
        <w:t xml:space="preserve"> stakeholders supported a more radical change to primary health care system funding which allowed funding to follow the consumer, </w:t>
      </w:r>
      <w:proofErr w:type="gramStart"/>
      <w:r w:rsidR="008F158D">
        <w:t>similar to</w:t>
      </w:r>
      <w:proofErr w:type="gramEnd"/>
      <w:r w:rsidR="008F158D">
        <w:t xml:space="preserve"> the </w:t>
      </w:r>
      <w:r w:rsidR="00EF716F">
        <w:t>mechanisms</w:t>
      </w:r>
      <w:r w:rsidR="008F158D">
        <w:t xml:space="preserve"> in place in NDIS and aged care</w:t>
      </w:r>
      <w:r w:rsidR="00EF716F">
        <w:t xml:space="preserve"> systems</w:t>
      </w:r>
      <w:r w:rsidR="008F158D">
        <w:t xml:space="preserve">. </w:t>
      </w:r>
    </w:p>
    <w:p w14:paraId="6AB1EFA3" w14:textId="3D3E3007" w:rsidR="00947488" w:rsidRDefault="00947488" w:rsidP="004340F5">
      <w:pPr>
        <w:pStyle w:val="Heading3"/>
      </w:pPr>
      <w:r w:rsidRPr="00112A35">
        <w:lastRenderedPageBreak/>
        <w:t>Funding and payment models to incentivise multidisciplinary care teams to work to full scope of practice</w:t>
      </w:r>
    </w:p>
    <w:p w14:paraId="07DE67AE" w14:textId="77777777" w:rsidR="00DE4FF5" w:rsidRPr="006C2912" w:rsidRDefault="00713658" w:rsidP="009B504E">
      <w:r>
        <w:t>Participa</w:t>
      </w:r>
      <w:r w:rsidRPr="006C2912">
        <w:t xml:space="preserve">nts were asked to respond to </w:t>
      </w:r>
      <w:r w:rsidR="005256B7" w:rsidRPr="006C2912">
        <w:t xml:space="preserve">the following </w:t>
      </w:r>
      <w:r w:rsidRPr="006C2912">
        <w:t xml:space="preserve">questions about the value and implementation pathways </w:t>
      </w:r>
      <w:r w:rsidR="005256B7" w:rsidRPr="006C2912">
        <w:t xml:space="preserve">of funding and payment policy reform, including </w:t>
      </w:r>
      <w:r w:rsidRPr="006C2912">
        <w:t>funding and payment models to incentivise multidisciplinary care teams to work to full scope of practice</w:t>
      </w:r>
      <w:r w:rsidR="00DE4FF5" w:rsidRPr="006C2912">
        <w:t xml:space="preserve">. </w:t>
      </w:r>
    </w:p>
    <w:p w14:paraId="77ABD22A" w14:textId="77777777" w:rsidR="00DE4FF5" w:rsidRPr="00DE6E03" w:rsidRDefault="00DE4FF5" w:rsidP="009B504E">
      <w:pPr>
        <w:pStyle w:val="Quote"/>
      </w:pPr>
      <w:r w:rsidRPr="00DE6E03">
        <w:t>To what extent do you believe the combined options for reform will address the main funding and payment policy issues you have observed in primary health care scope of practice?</w:t>
      </w:r>
    </w:p>
    <w:p w14:paraId="15AA9996" w14:textId="77777777" w:rsidR="00DE4FF5" w:rsidRPr="00DE6E03" w:rsidRDefault="00DE4FF5" w:rsidP="009B504E">
      <w:pPr>
        <w:pStyle w:val="Quote"/>
      </w:pPr>
      <w:r w:rsidRPr="00DE6E03">
        <w:t>What other implementation options should be considered to progress the policy intent of these options for reform?</w:t>
      </w:r>
    </w:p>
    <w:p w14:paraId="5D527DC2" w14:textId="390B7B3B" w:rsidR="00713658" w:rsidRDefault="00DE4FF5" w:rsidP="009B504E">
      <w:r>
        <w:t xml:space="preserve">As drafted in Issues Paper 2, this reform option was assumed to be </w:t>
      </w:r>
      <w:r w:rsidR="00B05F2B">
        <w:t xml:space="preserve">inclusive of the below sub-options: </w:t>
      </w:r>
    </w:p>
    <w:p w14:paraId="14D10850" w14:textId="0169AD3F" w:rsidR="00B05F2B" w:rsidRDefault="00B05F2B" w:rsidP="009B504E">
      <w:pPr>
        <w:pStyle w:val="ListNumber2"/>
      </w:pPr>
      <w:r w:rsidRPr="00112A35">
        <w:t>Broad based, risk adjusted blended payment for primary health care</w:t>
      </w:r>
    </w:p>
    <w:p w14:paraId="3D168E5D" w14:textId="588B9691" w:rsidR="00B05F2B" w:rsidRDefault="00B05F2B" w:rsidP="009B504E">
      <w:pPr>
        <w:pStyle w:val="ListNumber2"/>
      </w:pPr>
      <w:r>
        <w:t>Single payment rate for like services within common scope</w:t>
      </w:r>
    </w:p>
    <w:p w14:paraId="19C4F82D" w14:textId="291911FE" w:rsidR="00B05F2B" w:rsidRDefault="00B05F2B" w:rsidP="009B504E">
      <w:pPr>
        <w:pStyle w:val="ListNumber2"/>
      </w:pPr>
      <w:r>
        <w:t>Bundled payment for midwifery continuity of care models</w:t>
      </w:r>
    </w:p>
    <w:p w14:paraId="6AF57FAC" w14:textId="604ACE0E" w:rsidR="007E3715" w:rsidRDefault="007E3715" w:rsidP="004340F5">
      <w:pPr>
        <w:pStyle w:val="Heading3"/>
      </w:pPr>
      <w:r w:rsidRPr="00112A35">
        <w:t>Broad based, risk adjusted blended payment for primary health care</w:t>
      </w:r>
    </w:p>
    <w:p w14:paraId="25814363" w14:textId="37F8E996" w:rsidR="00024A3B" w:rsidRPr="00024A3B" w:rsidRDefault="00024A3B" w:rsidP="009B504E">
      <w:r>
        <w:t>The blended payment was presented to participants as a complement to the existing fee-for-service payment, indicatively as a 60:40 split, with a</w:t>
      </w:r>
      <w:r w:rsidR="00CF675B">
        <w:t>n underlying</w:t>
      </w:r>
      <w:r>
        <w:t xml:space="preserve"> risk stratification </w:t>
      </w:r>
      <w:r w:rsidR="00CF675B">
        <w:t>mechanism to determine</w:t>
      </w:r>
      <w:r w:rsidR="00285387">
        <w:t xml:space="preserve"> the applicable blended payment based on local community need</w:t>
      </w:r>
      <w:r>
        <w:t>.</w:t>
      </w:r>
      <w:r w:rsidR="0050392E">
        <w:t xml:space="preserve"> The blended payment was proposed to </w:t>
      </w:r>
      <w:r w:rsidR="00CA4F8E">
        <w:t>blend and cash out a range of existing payments (such as Workforce and Practice Incentive Payments, S</w:t>
      </w:r>
      <w:r w:rsidR="0015358D">
        <w:t xml:space="preserve">ection 19(2) exemptions and a range of others), and would </w:t>
      </w:r>
      <w:r w:rsidR="0050392E">
        <w:t xml:space="preserve">apply to </w:t>
      </w:r>
      <w:r w:rsidR="00BE65D2">
        <w:t>a range of primary health care service types, including general practice, Aboriginal Medical Services, and State and Territory-run primary care services</w:t>
      </w:r>
      <w:r w:rsidR="0015358D">
        <w:t>. Further, the blended payment was proposed to be</w:t>
      </w:r>
      <w:r w:rsidR="008D2F35">
        <w:t xml:space="preserve"> contingent on MyMedicare enrolments</w:t>
      </w:r>
      <w:r w:rsidR="009D24E4">
        <w:t xml:space="preserve">. </w:t>
      </w:r>
      <w:r w:rsidR="00D02CB6">
        <w:t>A principle that services would be ‘no worse off’ in the application of the funding mechanism was also assumed</w:t>
      </w:r>
      <w:r w:rsidR="00331A52">
        <w:t xml:space="preserve">. </w:t>
      </w:r>
    </w:p>
    <w:p w14:paraId="68769DDB" w14:textId="77777777" w:rsidR="007E3715" w:rsidRDefault="007E3715" w:rsidP="00F929E7">
      <w:pPr>
        <w:pStyle w:val="Heading4"/>
      </w:pPr>
      <w:r>
        <w:t xml:space="preserve">Overall level of support </w:t>
      </w:r>
    </w:p>
    <w:p w14:paraId="7261D5FD" w14:textId="3926216A" w:rsidR="00773DB0" w:rsidRDefault="00DA171C" w:rsidP="009B504E">
      <w:r>
        <w:t xml:space="preserve">There was overall agreement that there was a </w:t>
      </w:r>
      <w:r w:rsidR="00EC6301">
        <w:t xml:space="preserve">need for </w:t>
      </w:r>
      <w:r w:rsidR="00BD2212">
        <w:t xml:space="preserve">reduced reliance on fee-for-service payments in the primary health care system, including through </w:t>
      </w:r>
      <w:r w:rsidR="00206FCB">
        <w:t>increased block payments</w:t>
      </w:r>
      <w:r w:rsidR="00E53FB0">
        <w:t xml:space="preserve">. </w:t>
      </w:r>
      <w:r w:rsidR="002B7324">
        <w:t>Broadly, there was a positive response to the concept of moving towards a blended payment model in primary health care</w:t>
      </w:r>
      <w:r w:rsidR="004E5309">
        <w:t xml:space="preserve">, with varying opinions voiced about </w:t>
      </w:r>
      <w:r w:rsidR="009C6844">
        <w:t xml:space="preserve">the specific appropriate split of block to fee-for-service funding. </w:t>
      </w:r>
    </w:p>
    <w:p w14:paraId="7E8FF57A" w14:textId="6F0325A6" w:rsidR="00C443B2" w:rsidRDefault="00C443B2" w:rsidP="009B504E">
      <w:r>
        <w:t xml:space="preserve">There was broad agreement that the introduction of a blended payment would </w:t>
      </w:r>
      <w:r w:rsidR="210383D7">
        <w:t>contribute</w:t>
      </w:r>
      <w:r>
        <w:t xml:space="preserve"> to better funding the aspects of primary health care that are not adequately addressed by fee-for-service payments, such as care for consumers with complex health needs and wraparound care. The payment was also nominally seen to increase services’ ability to employ non-medical staff members, particularly in the presence of other reform options and cultural change management.</w:t>
      </w:r>
      <w:r w:rsidR="00A21AE5">
        <w:t xml:space="preserve"> However, some stakeholders noted that the </w:t>
      </w:r>
      <w:r w:rsidR="00F65BEB">
        <w:t>block payment was likely t</w:t>
      </w:r>
      <w:r w:rsidR="0069099F">
        <w:t xml:space="preserve">o incentivise larger multidisciplinary team sizes </w:t>
      </w:r>
      <w:r w:rsidR="00313DB1">
        <w:t>operating under individual practices, which may be associated with the risk of overservicing</w:t>
      </w:r>
      <w:r w:rsidR="006342BC">
        <w:t xml:space="preserve"> or fragmented care</w:t>
      </w:r>
      <w:r w:rsidR="00313DB1">
        <w:t xml:space="preserve">. </w:t>
      </w:r>
    </w:p>
    <w:p w14:paraId="274CBC8C" w14:textId="687B72A5" w:rsidR="00DA171C" w:rsidRPr="00DA171C" w:rsidRDefault="3ED0F265" w:rsidP="009B504E">
      <w:r>
        <w:lastRenderedPageBreak/>
        <w:t>T</w:t>
      </w:r>
      <w:r w:rsidR="0053256B">
        <w:t xml:space="preserve">he need for strong monitoring and evaluation mechanisms was viewed as important across the board, as was a robust risk stratification mechanism to ensure </w:t>
      </w:r>
      <w:r w:rsidR="00773DB0">
        <w:t xml:space="preserve">health services were funded equitably based on community need. </w:t>
      </w:r>
      <w:r w:rsidR="00675971">
        <w:t xml:space="preserve"> </w:t>
      </w:r>
      <w:r w:rsidR="00206FCB">
        <w:t xml:space="preserve"> </w:t>
      </w:r>
    </w:p>
    <w:p w14:paraId="2992BC1E" w14:textId="77777777" w:rsidR="007E3715" w:rsidRDefault="007E3715" w:rsidP="00F929E7">
      <w:pPr>
        <w:pStyle w:val="Heading4"/>
      </w:pPr>
      <w:r>
        <w:t xml:space="preserve">Implementation insights </w:t>
      </w:r>
    </w:p>
    <w:p w14:paraId="6DD51404" w14:textId="1A330D53" w:rsidR="00331A52" w:rsidRDefault="00331A52" w:rsidP="009B504E">
      <w:pPr>
        <w:pStyle w:val="ListBullet"/>
      </w:pPr>
      <w:r>
        <w:t>The proposed blended payment was described to participants in the in-person consultations as</w:t>
      </w:r>
      <w:r w:rsidR="002B6323">
        <w:t xml:space="preserve"> intending to</w:t>
      </w:r>
      <w:r>
        <w:t xml:space="preserve"> incentivis</w:t>
      </w:r>
      <w:r w:rsidR="002B6323">
        <w:t>e</w:t>
      </w:r>
      <w:r>
        <w:t xml:space="preserve"> </w:t>
      </w:r>
      <w:r w:rsidR="002B6323">
        <w:t xml:space="preserve">the employment or contracting of specific services (with a focus on non-medical members of the multidisciplinary care team) who could meet community need. The majority agreed that the blended payment represented an improved incentive </w:t>
      </w:r>
      <w:r w:rsidR="00C80AD3">
        <w:t>for</w:t>
      </w:r>
      <w:r w:rsidR="004D7BC4">
        <w:t xml:space="preserve"> services </w:t>
      </w:r>
      <w:r w:rsidR="00C80AD3">
        <w:t xml:space="preserve">to </w:t>
      </w:r>
      <w:r w:rsidR="004D7BC4">
        <w:t xml:space="preserve">employ non-medical staff compared to the </w:t>
      </w:r>
      <w:proofErr w:type="gramStart"/>
      <w:r w:rsidR="004D7BC4">
        <w:t>status quo, and</w:t>
      </w:r>
      <w:proofErr w:type="gramEnd"/>
      <w:r w:rsidR="004D7BC4">
        <w:t xml:space="preserve"> could therefore help to establish more robust multidisciplinary care teams at the individual service level.</w:t>
      </w:r>
    </w:p>
    <w:p w14:paraId="2F79CFD2" w14:textId="77777777" w:rsidR="00522CA7" w:rsidRDefault="00522CA7" w:rsidP="009B504E">
      <w:pPr>
        <w:pStyle w:val="ListBullet"/>
      </w:pPr>
      <w:proofErr w:type="gramStart"/>
      <w:r>
        <w:t>The majority of</w:t>
      </w:r>
      <w:proofErr w:type="gramEnd"/>
      <w:r>
        <w:t xml:space="preserve"> participants who were asked specifically about their views on a potential 60:40 split (fee-for-service to block funding) </w:t>
      </w:r>
      <w:proofErr w:type="gramStart"/>
      <w:r>
        <w:t>were in agreement</w:t>
      </w:r>
      <w:proofErr w:type="gramEnd"/>
      <w:r>
        <w:t xml:space="preserve"> that this broadly reflected the split of episodic to complex care they were required to deliver to meet community need.</w:t>
      </w:r>
    </w:p>
    <w:p w14:paraId="759CA792" w14:textId="2D96624C" w:rsidR="00CD75A3" w:rsidRDefault="00522CA7" w:rsidP="009B504E">
      <w:pPr>
        <w:pStyle w:val="ListBullet"/>
      </w:pPr>
      <w:r>
        <w:t xml:space="preserve">The specific risk stratification process underpinning this reform proposal was described as </w:t>
      </w:r>
      <w:r w:rsidR="00CD75A3">
        <w:t xml:space="preserve">a key dependency for effectiveness. Stratification by remoteness, socioeconomic status and Indigenous status was advised by First Nations </w:t>
      </w:r>
      <w:r w:rsidR="00196F82">
        <w:t xml:space="preserve">and other </w:t>
      </w:r>
      <w:r w:rsidR="00CD75A3">
        <w:t xml:space="preserve">participants, </w:t>
      </w:r>
      <w:r w:rsidR="00575A49">
        <w:t xml:space="preserve">which </w:t>
      </w:r>
      <w:r w:rsidR="00CD75A3">
        <w:t>was viewed as more appropriate than age and sex-based stratification alone</w:t>
      </w:r>
      <w:r w:rsidR="00575A49">
        <w:t xml:space="preserve">. The </w:t>
      </w:r>
      <w:r w:rsidR="00CD75A3">
        <w:t>use of existing service-use data for risk stratification purposes was strongly criticised</w:t>
      </w:r>
      <w:r w:rsidR="00575A49">
        <w:t xml:space="preserve"> as this data </w:t>
      </w:r>
      <w:r w:rsidR="00B75AB6">
        <w:t>conflates community need with access to services</w:t>
      </w:r>
      <w:r w:rsidR="00196F82">
        <w:t>.</w:t>
      </w:r>
      <w:r w:rsidR="00CD75A3">
        <w:t xml:space="preserve"> </w:t>
      </w:r>
      <w:r w:rsidR="00CA451F">
        <w:t xml:space="preserve">Rural and remote participants advocated for rural loading to a level which would address </w:t>
      </w:r>
      <w:r w:rsidR="00650A5D">
        <w:t>the discrepancies stemming from the reduced availability of GPs in these areas.</w:t>
      </w:r>
    </w:p>
    <w:p w14:paraId="6D109039" w14:textId="30F46629" w:rsidR="00522CA7" w:rsidRDefault="00736486" w:rsidP="009B504E">
      <w:pPr>
        <w:pStyle w:val="ListBullet"/>
      </w:pPr>
      <w:r>
        <w:t xml:space="preserve">The </w:t>
      </w:r>
      <w:r w:rsidR="00217D94">
        <w:t xml:space="preserve">potential for an outcome measurement </w:t>
      </w:r>
      <w:r w:rsidR="002D0FAD">
        <w:t xml:space="preserve">attached to the blended payment was discussed. A combination of patient-reported experience measures and outcome measures was suggested, with some noting that in the case of people with chronic or complex health needs, outcomes were not necessarily a realistic </w:t>
      </w:r>
      <w:r w:rsidR="001F4754">
        <w:t>indication of the quality of care delivered.</w:t>
      </w:r>
      <w:r w:rsidR="00523964">
        <w:t xml:space="preserve"> Stakeholders further raised the risk of </w:t>
      </w:r>
      <w:r w:rsidR="009969F7">
        <w:t>“unobtainable outcomes particularly in lower socioeconomic areas” which would reduce the incentive for health professionals to work in these areas.</w:t>
      </w:r>
      <w:r w:rsidR="001F4754">
        <w:t xml:space="preserve"> </w:t>
      </w:r>
      <w:r>
        <w:t xml:space="preserve"> </w:t>
      </w:r>
    </w:p>
    <w:p w14:paraId="4E60531B" w14:textId="77777777" w:rsidR="004D18BF" w:rsidRPr="004D18BF" w:rsidRDefault="004D18BF" w:rsidP="009B504E">
      <w:pPr>
        <w:pStyle w:val="ListBullet"/>
      </w:pPr>
      <w:r w:rsidRPr="004D18BF">
        <w:t>Some stakeholders explicitly did not support attaching the blended payment to participation in formal shared care arrangements, which they viewed as likely to exclude broader members of the multidisciplinary care team, particularly allied health.</w:t>
      </w:r>
    </w:p>
    <w:p w14:paraId="58FF32DD" w14:textId="329241F6" w:rsidR="00656FE2" w:rsidRDefault="00656FE2" w:rsidP="009B504E">
      <w:pPr>
        <w:pStyle w:val="ListBullet"/>
      </w:pPr>
      <w:r>
        <w:t xml:space="preserve">There was some concern expressed that by flowing the blended payment to existing services, there was an inherent risk of reinforcing the status quo </w:t>
      </w:r>
      <w:r w:rsidR="00DD1DEF">
        <w:t xml:space="preserve">GP centric </w:t>
      </w:r>
      <w:r>
        <w:t xml:space="preserve">model of, given that decision-making in how to allocate the payment would fall at the individual service level. Many from non-medical professions expressed a view that these decisions may be made with a bias towards GPs as the default provider of care (particularly as they attract a higher MBS payment for </w:t>
      </w:r>
      <w:proofErr w:type="gramStart"/>
      <w:r>
        <w:t>particular activities</w:t>
      </w:r>
      <w:proofErr w:type="gramEnd"/>
      <w:r>
        <w:t xml:space="preserve">) and may exclude allied health, pharmacy, nursing and other professions who could be brought within the service team as salaried staff. </w:t>
      </w:r>
    </w:p>
    <w:p w14:paraId="1F9292B4" w14:textId="77777777" w:rsidR="009E07AE" w:rsidRDefault="009E07AE" w:rsidP="009B504E">
      <w:pPr>
        <w:pStyle w:val="ListBullet"/>
      </w:pPr>
      <w:r>
        <w:t>Relatedly, m</w:t>
      </w:r>
      <w:r w:rsidRPr="00F45EB4">
        <w:t>any</w:t>
      </w:r>
      <w:r>
        <w:t xml:space="preserve"> participants</w:t>
      </w:r>
      <w:r w:rsidRPr="00F45EB4">
        <w:t xml:space="preserve"> noted that the blended payment would not, in and of itself, shift assumptions about who would perform the care coordinator role within the multidisciplinary care team. While some participants advocated for a broader view of the </w:t>
      </w:r>
      <w:r w:rsidRPr="00F45EB4">
        <w:lastRenderedPageBreak/>
        <w:t>care coordinator role, in the absence of specific mechanisms in place, there were observed to be continuing material barriers to people other than the GP from performing a care coordination role in practice.</w:t>
      </w:r>
    </w:p>
    <w:p w14:paraId="23712F7C" w14:textId="2828278F" w:rsidR="009E1E10" w:rsidRPr="00406224" w:rsidRDefault="0086775F" w:rsidP="009B504E">
      <w:pPr>
        <w:pStyle w:val="ListBullet"/>
      </w:pPr>
      <w:r>
        <w:t xml:space="preserve">Furthermore, representatives of allied health professions </w:t>
      </w:r>
      <w:r w:rsidR="00304426">
        <w:t>raised</w:t>
      </w:r>
      <w:r>
        <w:t xml:space="preserve"> concerns</w:t>
      </w:r>
      <w:r w:rsidR="00304426">
        <w:t xml:space="preserve"> </w:t>
      </w:r>
      <w:r>
        <w:t xml:space="preserve">about the lack of </w:t>
      </w:r>
      <w:r w:rsidR="00304426">
        <w:t xml:space="preserve">specific mechanism for flowing funding to members of consumers’ multidisciplinary care team who work outside of the specific practice, other than through existing mechanisms such as </w:t>
      </w:r>
      <w:r w:rsidR="00146D74">
        <w:t>Chronic Disease Management Plans</w:t>
      </w:r>
      <w:r w:rsidR="004D18BF">
        <w:t xml:space="preserve">. This was seen as </w:t>
      </w:r>
      <w:r w:rsidR="00DB76D4">
        <w:t>potentially disenfranchising parts of the multidisciplinary care team</w:t>
      </w:r>
      <w:r w:rsidR="0057164B">
        <w:t>.</w:t>
      </w:r>
      <w:r w:rsidR="00C45660">
        <w:t xml:space="preserve"> </w:t>
      </w:r>
    </w:p>
    <w:p w14:paraId="75E11C6B" w14:textId="7B37F682" w:rsidR="00736134" w:rsidRPr="004D18BF" w:rsidRDefault="00736134" w:rsidP="009B504E">
      <w:pPr>
        <w:pStyle w:val="ListBullet"/>
      </w:pPr>
      <w:r w:rsidRPr="004D18BF">
        <w:t xml:space="preserve">The need to pilot </w:t>
      </w:r>
      <w:r w:rsidR="00800A08" w:rsidRPr="004D18BF">
        <w:t xml:space="preserve">blended payments outside of general practice-based settings was suggested on the basis that </w:t>
      </w:r>
      <w:r w:rsidR="001214A9" w:rsidRPr="004D18BF">
        <w:t>non-GP centric models had not yet been tested in the Australian context or previous trials such as Health Care Homes and My Medicare.</w:t>
      </w:r>
    </w:p>
    <w:p w14:paraId="601C84A1" w14:textId="5D344764" w:rsidR="00302BC9" w:rsidRPr="00BE39DF" w:rsidRDefault="00302BC9" w:rsidP="009B504E">
      <w:pPr>
        <w:pStyle w:val="ListBullet"/>
      </w:pPr>
      <w:r>
        <w:t xml:space="preserve">Numerous </w:t>
      </w:r>
      <w:r w:rsidR="005D1182">
        <w:t>stakeholders</w:t>
      </w:r>
      <w:r>
        <w:t xml:space="preserve"> did not support the concept of ‘cashing out’ </w:t>
      </w:r>
      <w:r w:rsidR="0019113D">
        <w:t>MBS Chronic Disease, WIP and PIP items</w:t>
      </w:r>
      <w:r w:rsidR="000879AA">
        <w:t xml:space="preserve">, </w:t>
      </w:r>
      <w:r w:rsidR="002C62B5">
        <w:t xml:space="preserve">and </w:t>
      </w:r>
      <w:r w:rsidR="000879AA">
        <w:t xml:space="preserve">aged care items </w:t>
      </w:r>
      <w:r w:rsidR="002C62B5">
        <w:t xml:space="preserve">on the basis that </w:t>
      </w:r>
      <w:r w:rsidR="00895643">
        <w:t xml:space="preserve">further </w:t>
      </w:r>
      <w:r w:rsidR="003925F7">
        <w:t>detail was required as to the rationale and mechanism for consolidating these payments.</w:t>
      </w:r>
    </w:p>
    <w:p w14:paraId="7D479167" w14:textId="77777777" w:rsidR="007E3715" w:rsidRDefault="007E3715" w:rsidP="00F929E7">
      <w:pPr>
        <w:pStyle w:val="Heading4"/>
      </w:pPr>
      <w:r>
        <w:t xml:space="preserve">Key additional considerations  </w:t>
      </w:r>
    </w:p>
    <w:p w14:paraId="59D61C84" w14:textId="70800182" w:rsidR="00DB76D4" w:rsidRPr="00F45EB4" w:rsidRDefault="008A3930" w:rsidP="009B504E">
      <w:pPr>
        <w:pStyle w:val="ListBullet"/>
      </w:pPr>
      <w:r w:rsidRPr="00F45EB4">
        <w:t xml:space="preserve">Consumers raised that the principle of consumer choice meant that </w:t>
      </w:r>
      <w:r w:rsidR="00A82FE9" w:rsidRPr="00F45EB4">
        <w:t xml:space="preserve">they should not be disincentivised from continuing to seek the services of a preferred provider, even if they do not work under the roof of their main provider or care coordinator. </w:t>
      </w:r>
      <w:r w:rsidR="004D18BF">
        <w:t xml:space="preserve">Participants also questioned how consumers who chose not to enrol in My Medicare could benefit from this reform option. </w:t>
      </w:r>
    </w:p>
    <w:p w14:paraId="717833B6" w14:textId="59A7AA91" w:rsidR="009640B5" w:rsidRDefault="00D57BF1" w:rsidP="009B504E">
      <w:pPr>
        <w:pStyle w:val="ListBullet"/>
      </w:pPr>
      <w:r>
        <w:t xml:space="preserve">Some participants raised a perceived risk of the blended payment being used perversely by </w:t>
      </w:r>
      <w:r w:rsidR="00B376DF">
        <w:t>health services to maximise profits, i.e. by accepting the payment but failing to deliver the services for which it was intended.</w:t>
      </w:r>
      <w:r w:rsidR="009640B5">
        <w:t xml:space="preserve"> </w:t>
      </w:r>
      <w:r w:rsidR="00B376DF">
        <w:t>However</w:t>
      </w:r>
      <w:r w:rsidR="00BC0386">
        <w:t>, agreement was somewhat reached that this effect would likely be limited to a small number of bad actors, and that monitoring and evaluation strategies would be important to mitigate this</w:t>
      </w:r>
      <w:r w:rsidR="00BE39DF">
        <w:t>.</w:t>
      </w:r>
    </w:p>
    <w:p w14:paraId="192012EE" w14:textId="17FEAAFB" w:rsidR="002D6E20" w:rsidRDefault="002D6E20" w:rsidP="009B504E">
      <w:pPr>
        <w:pStyle w:val="ListBullet"/>
      </w:pPr>
      <w:r>
        <w:t xml:space="preserve">If the funding model was to be piloted, participants provided advice that the pilot program would need to be of sufficient length to generate evidence, and the </w:t>
      </w:r>
      <w:proofErr w:type="gramStart"/>
      <w:r>
        <w:t>longer term</w:t>
      </w:r>
      <w:proofErr w:type="gramEnd"/>
      <w:r>
        <w:t xml:space="preserve"> impact on the community should be considered (including potential impact of lapsing short term pilots).</w:t>
      </w:r>
    </w:p>
    <w:p w14:paraId="016C2A07" w14:textId="10D600A3" w:rsidR="00C45660" w:rsidRPr="009640B5" w:rsidRDefault="00C45660" w:rsidP="009B504E">
      <w:pPr>
        <w:pStyle w:val="ListBullet"/>
      </w:pPr>
      <w:r>
        <w:t xml:space="preserve">The complementary role of a single payment for like services was </w:t>
      </w:r>
      <w:r w:rsidR="00620677">
        <w:t>iden</w:t>
      </w:r>
      <w:r w:rsidR="00BE65D2">
        <w:t xml:space="preserve">tified as working alongside the blended payment to incentivise services to employ non-medical health professionals as part of the multidisciplinary care team. </w:t>
      </w:r>
    </w:p>
    <w:p w14:paraId="672FD11C" w14:textId="6EB9DE1B" w:rsidR="007E3715" w:rsidRDefault="007E3715" w:rsidP="004340F5">
      <w:pPr>
        <w:pStyle w:val="Heading3"/>
      </w:pPr>
      <w:r w:rsidRPr="00112A35">
        <w:t>Single payment rate for like services within common scope</w:t>
      </w:r>
    </w:p>
    <w:p w14:paraId="4EA431C6" w14:textId="77777777" w:rsidR="007E3715" w:rsidRDefault="007E3715" w:rsidP="004340F5">
      <w:pPr>
        <w:pStyle w:val="Heading4"/>
      </w:pPr>
      <w:r>
        <w:t xml:space="preserve">Overall level of support </w:t>
      </w:r>
    </w:p>
    <w:p w14:paraId="449E9885" w14:textId="17D05022" w:rsidR="00882527" w:rsidRDefault="00C15B05" w:rsidP="004340F5">
      <w:r>
        <w:t xml:space="preserve">Overall, </w:t>
      </w:r>
      <w:r w:rsidR="4556B37A">
        <w:t xml:space="preserve">stakeholders expressed </w:t>
      </w:r>
      <w:r w:rsidR="0D344C93">
        <w:t>mixed views</w:t>
      </w:r>
      <w:r w:rsidRPr="00C20F69">
        <w:t xml:space="preserve"> </w:t>
      </w:r>
      <w:r w:rsidR="006342BC">
        <w:t>about</w:t>
      </w:r>
      <w:r w:rsidRPr="00C20F69">
        <w:t xml:space="preserve"> this reform option</w:t>
      </w:r>
      <w:r w:rsidR="78A4A77B">
        <w:t>.</w:t>
      </w:r>
      <w:r w:rsidRPr="00C20F69">
        <w:t xml:space="preserve"> </w:t>
      </w:r>
      <w:r w:rsidR="00D86180">
        <w:t xml:space="preserve"> For those who supported </w:t>
      </w:r>
      <w:r w:rsidR="00E21ED0">
        <w:t xml:space="preserve">this reform option, it was seen as an important </w:t>
      </w:r>
      <w:r w:rsidR="00B07308">
        <w:t xml:space="preserve">contribution to </w:t>
      </w:r>
      <w:r w:rsidR="005F65F4">
        <w:t xml:space="preserve">interprofessional </w:t>
      </w:r>
      <w:r w:rsidR="00B07308">
        <w:t>equity</w:t>
      </w:r>
      <w:r w:rsidR="005F65F4">
        <w:t>, as well as to</w:t>
      </w:r>
      <w:r w:rsidR="00B67E00">
        <w:t xml:space="preserve"> remove </w:t>
      </w:r>
      <w:r w:rsidR="0071073B">
        <w:t xml:space="preserve">significant </w:t>
      </w:r>
      <w:r w:rsidR="00B67E00">
        <w:t xml:space="preserve">disincentives to </w:t>
      </w:r>
      <w:r w:rsidR="0071073B">
        <w:t xml:space="preserve">specific </w:t>
      </w:r>
      <w:r w:rsidR="00B67E00">
        <w:t xml:space="preserve">activities being delivered by non-medical professionals. </w:t>
      </w:r>
      <w:r w:rsidR="00752528">
        <w:t xml:space="preserve">Broadly, consumers </w:t>
      </w:r>
      <w:r w:rsidR="00882527">
        <w:t xml:space="preserve">also </w:t>
      </w:r>
      <w:r w:rsidR="00B83A65">
        <w:t xml:space="preserve">conveyed the view that a single payment rate reflects </w:t>
      </w:r>
      <w:r w:rsidR="00141DEB">
        <w:t>their assumptions about how their care is paid for, and that the status quo appears</w:t>
      </w:r>
      <w:r w:rsidR="00934288">
        <w:t xml:space="preserve"> inequitable. </w:t>
      </w:r>
    </w:p>
    <w:p w14:paraId="79C32C97" w14:textId="031E1C54" w:rsidR="00C15B05" w:rsidRPr="00C15B05" w:rsidRDefault="00213565" w:rsidP="004340F5">
      <w:r>
        <w:t xml:space="preserve">However, many representatives of the medical </w:t>
      </w:r>
      <w:r w:rsidR="00DD1DEF">
        <w:t xml:space="preserve">and other </w:t>
      </w:r>
      <w:r>
        <w:t>profession</w:t>
      </w:r>
      <w:r w:rsidR="00DD1DEF">
        <w:t>s</w:t>
      </w:r>
      <w:r>
        <w:t xml:space="preserve"> expressed that this </w:t>
      </w:r>
      <w:r w:rsidR="00916B54">
        <w:t xml:space="preserve">reform option may serve to </w:t>
      </w:r>
      <w:r w:rsidR="003D38F5">
        <w:t xml:space="preserve">devalue the additional </w:t>
      </w:r>
      <w:r w:rsidR="00950A19">
        <w:t xml:space="preserve">care offered in primary health care </w:t>
      </w:r>
      <w:r w:rsidR="00950A19">
        <w:lastRenderedPageBreak/>
        <w:t>consultations, which may not be limited to a specific activity and may not fall within the scope of practice of all health professions</w:t>
      </w:r>
      <w:r w:rsidR="00004A02">
        <w:t>.</w:t>
      </w:r>
      <w:r w:rsidR="00211891">
        <w:t xml:space="preserve"> Moreover, it was seen as </w:t>
      </w:r>
      <w:r w:rsidR="00BA0368">
        <w:t xml:space="preserve">inconsistent </w:t>
      </w:r>
      <w:r w:rsidR="1AEBAF16">
        <w:t xml:space="preserve">as with the differing skills, experience and training of members of the primary care team. </w:t>
      </w:r>
      <w:r w:rsidR="007427CB">
        <w:t xml:space="preserve"> </w:t>
      </w:r>
      <w:r w:rsidR="00DD1DEF">
        <w:t>Further</w:t>
      </w:r>
      <w:r w:rsidR="00475C89">
        <w:t>, they raised that</w:t>
      </w:r>
      <w:r w:rsidR="00DD1DEF">
        <w:t xml:space="preserve"> it did not </w:t>
      </w:r>
      <w:proofErr w:type="gramStart"/>
      <w:r w:rsidR="00DD1DEF">
        <w:t>take into account</w:t>
      </w:r>
      <w:proofErr w:type="gramEnd"/>
      <w:r w:rsidR="00DD1DEF">
        <w:t xml:space="preserve"> the different professional and business contexts in which the </w:t>
      </w:r>
      <w:r w:rsidR="0046707F">
        <w:t>‘</w:t>
      </w:r>
      <w:r w:rsidR="00DD1DEF">
        <w:t>like</w:t>
      </w:r>
      <w:r w:rsidR="0046707F">
        <w:t>’</w:t>
      </w:r>
      <w:r w:rsidR="00DD1DEF">
        <w:t xml:space="preserve"> </w:t>
      </w:r>
      <w:r w:rsidR="00CF2010">
        <w:t>service was delivered.</w:t>
      </w:r>
    </w:p>
    <w:p w14:paraId="55DF42A8" w14:textId="77777777" w:rsidR="00004A02" w:rsidRDefault="007E3715" w:rsidP="004340F5">
      <w:pPr>
        <w:pStyle w:val="Heading4"/>
      </w:pPr>
      <w:r>
        <w:t>Implementation insights</w:t>
      </w:r>
    </w:p>
    <w:p w14:paraId="59806D87" w14:textId="49423BD2" w:rsidR="00582927" w:rsidRDefault="00582927" w:rsidP="004340F5">
      <w:pPr>
        <w:pStyle w:val="ListBullet"/>
      </w:pPr>
      <w:r>
        <w:t xml:space="preserve">This </w:t>
      </w:r>
      <w:r w:rsidR="00475C89">
        <w:t xml:space="preserve">reform </w:t>
      </w:r>
      <w:r>
        <w:t xml:space="preserve">was </w:t>
      </w:r>
      <w:r w:rsidR="000E75E7">
        <w:t xml:space="preserve">viewed by its proponents as a key mechanism to </w:t>
      </w:r>
      <w:r w:rsidR="00DB1ABA">
        <w:t xml:space="preserve">incentivise the use of non-medical health professionals to perform specific activities within their scope, which </w:t>
      </w:r>
      <w:r w:rsidR="00882527">
        <w:t>they described as</w:t>
      </w:r>
      <w:r w:rsidR="00DB1ABA">
        <w:t xml:space="preserve"> currently </w:t>
      </w:r>
      <w:r w:rsidR="00E94380">
        <w:t>disincentivise</w:t>
      </w:r>
      <w:r w:rsidR="00882527">
        <w:t>d</w:t>
      </w:r>
      <w:r w:rsidR="00DB1ABA">
        <w:t xml:space="preserve">. </w:t>
      </w:r>
      <w:r w:rsidR="00882527">
        <w:t>These participants</w:t>
      </w:r>
      <w:r w:rsidR="00DB1ABA">
        <w:t xml:space="preserve"> viewed </w:t>
      </w:r>
      <w:r w:rsidR="00882527">
        <w:t>a single payment model</w:t>
      </w:r>
      <w:r w:rsidR="00DB1ABA">
        <w:t xml:space="preserve"> as having potential positive flow-on impacts for the entire health care team, as </w:t>
      </w:r>
      <w:r w:rsidR="00E94380">
        <w:t xml:space="preserve">medical staff would not be required to be involved in all episodes of care for the service to claim the higher </w:t>
      </w:r>
      <w:proofErr w:type="gramStart"/>
      <w:r w:rsidR="00E94380">
        <w:t>payment, and</w:t>
      </w:r>
      <w:proofErr w:type="gramEnd"/>
      <w:r w:rsidR="00E94380">
        <w:t xml:space="preserve"> could themselves focus on higher scope of practice care. </w:t>
      </w:r>
    </w:p>
    <w:p w14:paraId="69200997" w14:textId="418A6E1D" w:rsidR="00934288" w:rsidRDefault="00004A02" w:rsidP="004340F5">
      <w:pPr>
        <w:pStyle w:val="ListBullet"/>
      </w:pPr>
      <w:r>
        <w:t xml:space="preserve">Most participants </w:t>
      </w:r>
      <w:proofErr w:type="gramStart"/>
      <w:r w:rsidR="00287EE3">
        <w:t>were in agreement</w:t>
      </w:r>
      <w:proofErr w:type="gramEnd"/>
      <w:r w:rsidR="00287EE3">
        <w:t xml:space="preserve"> that the single payment rate would need to reflect the highest </w:t>
      </w:r>
      <w:r w:rsidR="000D1801">
        <w:t xml:space="preserve">rate applicable to a given service, i.e. the rate received by GPs. </w:t>
      </w:r>
      <w:r w:rsidR="00D4638F">
        <w:t>However, many</w:t>
      </w:r>
      <w:r w:rsidR="00934288">
        <w:t xml:space="preserve"> GPs disagreed with </w:t>
      </w:r>
      <w:r w:rsidR="00D4638F">
        <w:t>this</w:t>
      </w:r>
      <w:r w:rsidR="00084464">
        <w:t xml:space="preserve"> </w:t>
      </w:r>
      <w:proofErr w:type="gramStart"/>
      <w:r w:rsidR="00084464">
        <w:t>concept</w:t>
      </w:r>
      <w:r w:rsidR="00D4638F">
        <w:t>,</w:t>
      </w:r>
      <w:r w:rsidR="00934288">
        <w:t xml:space="preserve"> and</w:t>
      </w:r>
      <w:proofErr w:type="gramEnd"/>
      <w:r w:rsidR="00934288">
        <w:t xml:space="preserve"> </w:t>
      </w:r>
      <w:r w:rsidR="00D26EBC">
        <w:t>stated that the higher payment rate for GPs was reasonable based on the</w:t>
      </w:r>
      <w:r w:rsidR="003859A0">
        <w:t>ir level of qualification relative to other professions.</w:t>
      </w:r>
      <w:r w:rsidR="00CE1A62">
        <w:t xml:space="preserve"> Many </w:t>
      </w:r>
      <w:r w:rsidR="00D4638F">
        <w:t xml:space="preserve">of these participants </w:t>
      </w:r>
      <w:r w:rsidR="00CE1A62">
        <w:t xml:space="preserve">raised that opportunistic services that could be provided by a GP to accompany a particular activity could not be offered by all other health professionals delivering that activity, such as </w:t>
      </w:r>
      <w:r w:rsidR="002A1C94">
        <w:t xml:space="preserve">opportunistic </w:t>
      </w:r>
      <w:r w:rsidR="00D4638F">
        <w:t>screening or diagnosis</w:t>
      </w:r>
      <w:r w:rsidR="002F77B6">
        <w:t xml:space="preserve">. </w:t>
      </w:r>
    </w:p>
    <w:p w14:paraId="4600FCEC" w14:textId="1F262A21" w:rsidR="00C26765" w:rsidRDefault="00C26765" w:rsidP="004340F5">
      <w:pPr>
        <w:pStyle w:val="ListBullet"/>
      </w:pPr>
      <w:r>
        <w:t>Some participants queried whether the assumption of ‘like services’ was credible,</w:t>
      </w:r>
      <w:r w:rsidR="00A66EFE">
        <w:t xml:space="preserve"> not only because</w:t>
      </w:r>
      <w:r>
        <w:t xml:space="preserve"> different health professionals may undergo different training and qualifications to perform the same task</w:t>
      </w:r>
      <w:r w:rsidR="00A66EFE">
        <w:t>, but because the task may be described differently across relevant MBS funding rules.</w:t>
      </w:r>
      <w:r w:rsidR="003A4B65">
        <w:t xml:space="preserve"> There would therefore be a need for careful review of in-scope activities for this reform option. </w:t>
      </w:r>
      <w:r w:rsidR="00A66EFE">
        <w:t xml:space="preserve"> </w:t>
      </w:r>
    </w:p>
    <w:p w14:paraId="3B1046BE" w14:textId="4DF8A885" w:rsidR="00582927" w:rsidRDefault="00AE7692" w:rsidP="004340F5">
      <w:pPr>
        <w:pStyle w:val="ListBullet"/>
      </w:pPr>
      <w:r>
        <w:t>Some consumer</w:t>
      </w:r>
      <w:r w:rsidR="0055046D">
        <w:t xml:space="preserve"> representatives </w:t>
      </w:r>
      <w:r>
        <w:t xml:space="preserve">expressed surprise that there were unequal payment rates currently in place for what they assumed to be identical services, such as vaccination. </w:t>
      </w:r>
      <w:r w:rsidR="00582927">
        <w:t xml:space="preserve">Some stated that </w:t>
      </w:r>
      <w:r w:rsidR="00C26765">
        <w:t>a single payment rate would represent the</w:t>
      </w:r>
      <w:r w:rsidR="00582927">
        <w:t xml:space="preserve"> ‘common sense’ approach</w:t>
      </w:r>
      <w:r w:rsidR="00C26765">
        <w:t xml:space="preserve"> for most </w:t>
      </w:r>
      <w:proofErr w:type="gramStart"/>
      <w:r w:rsidR="00C26765">
        <w:t>consumers</w:t>
      </w:r>
      <w:r w:rsidR="000A2A32">
        <w:t>, and</w:t>
      </w:r>
      <w:proofErr w:type="gramEnd"/>
      <w:r w:rsidR="000A2A32">
        <w:t xml:space="preserve"> understood that this would be likely to</w:t>
      </w:r>
      <w:r w:rsidR="00B6799C">
        <w:t xml:space="preserve"> help improve access to care by removing pressure on their GP to be involved in aspects of care which could be managed by another member of their health care team. </w:t>
      </w:r>
      <w:r w:rsidR="00582927">
        <w:t xml:space="preserve"> </w:t>
      </w:r>
    </w:p>
    <w:p w14:paraId="4E7DCC3B" w14:textId="77777777" w:rsidR="007E3715" w:rsidRDefault="007E3715" w:rsidP="004340F5">
      <w:pPr>
        <w:pStyle w:val="Heading4"/>
      </w:pPr>
      <w:r>
        <w:t xml:space="preserve">Key additional considerations  </w:t>
      </w:r>
    </w:p>
    <w:p w14:paraId="3479BBAF" w14:textId="7812AB88" w:rsidR="00FA4677" w:rsidRDefault="003A4B65" w:rsidP="009B504E">
      <w:pPr>
        <w:pStyle w:val="ListBullet"/>
      </w:pPr>
      <w:r>
        <w:t>This was an area of clear</w:t>
      </w:r>
      <w:r w:rsidR="005772D2">
        <w:t xml:space="preserve"> discord along professional lines in terms o</w:t>
      </w:r>
      <w:r w:rsidR="00FA4677">
        <w:t xml:space="preserve">f </w:t>
      </w:r>
      <w:r w:rsidR="0025476F">
        <w:t xml:space="preserve">understanding </w:t>
      </w:r>
      <w:r w:rsidR="009D097B">
        <w:t>how different health professions deliver activit</w:t>
      </w:r>
      <w:r w:rsidR="5B9F37DF">
        <w:t>ies</w:t>
      </w:r>
      <w:r w:rsidR="009D097B">
        <w:t xml:space="preserve"> that fall within a shared scope of practice</w:t>
      </w:r>
      <w:r w:rsidR="00D03063">
        <w:t>.</w:t>
      </w:r>
      <w:r w:rsidR="00677AEC">
        <w:t xml:space="preserve"> This means that a</w:t>
      </w:r>
      <w:r w:rsidR="008F2E54">
        <w:t>ny change to funding rules which moves towards equalising non-medical and medical payments would need to be accompanied by significant change management communications around the intent of these changes</w:t>
      </w:r>
      <w:r w:rsidR="000A2A32">
        <w:t xml:space="preserve"> in terms of delivering more consistent care to the consumer</w:t>
      </w:r>
      <w:r w:rsidR="008F2E54">
        <w:t>.</w:t>
      </w:r>
    </w:p>
    <w:p w14:paraId="06B99503" w14:textId="5A9D6036" w:rsidR="003A4B65" w:rsidRPr="003A4B65" w:rsidRDefault="00E71226" w:rsidP="009B504E">
      <w:pPr>
        <w:pStyle w:val="ListBullet"/>
      </w:pPr>
      <w:r>
        <w:t xml:space="preserve">Examples discussed were functional tasks (such as </w:t>
      </w:r>
      <w:r w:rsidR="00495C06">
        <w:t>vaccination) performed by multiple health professions. I</w:t>
      </w:r>
      <w:r w:rsidR="00225966">
        <w:t xml:space="preserve">n the case of consumers with complex health needs, some participants raised concern that the single payment rate may </w:t>
      </w:r>
      <w:r w:rsidR="001D2927">
        <w:t xml:space="preserve">imply </w:t>
      </w:r>
      <w:r w:rsidR="000A147D">
        <w:t xml:space="preserve">that </w:t>
      </w:r>
      <w:r w:rsidR="00C608CD">
        <w:t>a health professional with the activity within their scope could always perform th</w:t>
      </w:r>
      <w:r w:rsidR="00F0283B">
        <w:t>at</w:t>
      </w:r>
      <w:r w:rsidR="00C608CD">
        <w:t xml:space="preserve"> activity independently, whereas </w:t>
      </w:r>
      <w:r w:rsidR="008838C8">
        <w:t xml:space="preserve">external </w:t>
      </w:r>
      <w:r w:rsidR="00C608CD">
        <w:t xml:space="preserve">supervision or advice may </w:t>
      </w:r>
      <w:proofErr w:type="gramStart"/>
      <w:r w:rsidR="008838C8">
        <w:t xml:space="preserve">actually </w:t>
      </w:r>
      <w:r w:rsidR="00C608CD">
        <w:t>be</w:t>
      </w:r>
      <w:proofErr w:type="gramEnd"/>
      <w:r w:rsidR="00C608CD">
        <w:t xml:space="preserve"> required</w:t>
      </w:r>
      <w:r w:rsidR="001D2927">
        <w:t xml:space="preserve">. It is noted, however, </w:t>
      </w:r>
      <w:r w:rsidR="00C608CD">
        <w:t xml:space="preserve">that this reform option is </w:t>
      </w:r>
      <w:r w:rsidR="008838C8">
        <w:t xml:space="preserve">assumed to apply in the first instance to </w:t>
      </w:r>
      <w:r w:rsidR="008838C8">
        <w:lastRenderedPageBreak/>
        <w:t xml:space="preserve">activities which are already shared between multiple professions, who currently manage such instances within their care team’s clinical governance arrangements. </w:t>
      </w:r>
    </w:p>
    <w:p w14:paraId="3076011B" w14:textId="7DE199F8" w:rsidR="007E3715" w:rsidRDefault="007E3715" w:rsidP="004340F5">
      <w:pPr>
        <w:pStyle w:val="Heading3"/>
      </w:pPr>
      <w:r w:rsidRPr="00112A35">
        <w:t>Bundled payment for midwifery continuity of care models</w:t>
      </w:r>
    </w:p>
    <w:p w14:paraId="0933D747" w14:textId="77777777" w:rsidR="007E3715" w:rsidRDefault="007E3715" w:rsidP="004340F5">
      <w:pPr>
        <w:pStyle w:val="Heading4"/>
      </w:pPr>
      <w:r>
        <w:t xml:space="preserve">Overall level of support </w:t>
      </w:r>
    </w:p>
    <w:p w14:paraId="5293690F" w14:textId="427FB78C" w:rsidR="00FB2105" w:rsidRPr="00FB2105" w:rsidRDefault="00FB2105" w:rsidP="004340F5">
      <w:r>
        <w:t>There was overall a broad consensus that</w:t>
      </w:r>
      <w:r w:rsidR="007F13EB">
        <w:t xml:space="preserve"> a bundled payment across midwifery would have significant value in resolving scope of practice issues which arise across the </w:t>
      </w:r>
      <w:r w:rsidR="00865D9D">
        <w:t xml:space="preserve">midwifery journey. While this was most strongly supported by representatives of the midwifery profession, there was overall enthusiasm for the model across participants. Numerous participants raised that </w:t>
      </w:r>
      <w:r w:rsidR="009C627D">
        <w:t xml:space="preserve">other conditions with relatively predictable pathways would be candidates for expansion of the bundled payment model. </w:t>
      </w:r>
    </w:p>
    <w:p w14:paraId="24D67A70" w14:textId="77777777" w:rsidR="007E3715" w:rsidRDefault="007E3715" w:rsidP="004340F5">
      <w:pPr>
        <w:pStyle w:val="Heading4"/>
      </w:pPr>
      <w:r>
        <w:t xml:space="preserve">Implementation insights </w:t>
      </w:r>
    </w:p>
    <w:p w14:paraId="2EAED951" w14:textId="77777777" w:rsidR="003650FC" w:rsidRPr="009C627D" w:rsidRDefault="003650FC" w:rsidP="004340F5">
      <w:pPr>
        <w:pStyle w:val="ListBullet"/>
      </w:pPr>
      <w:r>
        <w:t>An important potential perverse incentive was frequently raised where the bundled payment could limit the care provided to people with more complex presentations, if there was not sufficient flexibility in the payment to allow for different levels of complexity. Incorporating a risk-adjustment was suggested by many of those who raised this point.</w:t>
      </w:r>
    </w:p>
    <w:p w14:paraId="3C593040" w14:textId="7778684A" w:rsidR="00DE7866" w:rsidRDefault="00583986" w:rsidP="004340F5">
      <w:pPr>
        <w:pStyle w:val="ListBullet"/>
      </w:pPr>
      <w:r>
        <w:t>The complexity of introducing a single payment across State, Territory, Commonwealth</w:t>
      </w:r>
      <w:r w:rsidR="008572BF">
        <w:t xml:space="preserve"> and private services was raised. </w:t>
      </w:r>
      <w:r w:rsidR="003611B3">
        <w:t xml:space="preserve">Participants urged that the bundled payment must avoid </w:t>
      </w:r>
      <w:r w:rsidR="003722B3">
        <w:t>adding</w:t>
      </w:r>
      <w:r w:rsidR="003611B3">
        <w:t xml:space="preserve"> complexity to an already </w:t>
      </w:r>
      <w:r w:rsidR="003722B3">
        <w:t>convoluted</w:t>
      </w:r>
      <w:r w:rsidR="003611B3">
        <w:t xml:space="preserve"> </w:t>
      </w:r>
      <w:r w:rsidR="003722B3">
        <w:t>payment process. This linked to consumer feedback that paying for primary health care should not increase in cost or complexity.</w:t>
      </w:r>
    </w:p>
    <w:p w14:paraId="0681C9BC" w14:textId="1E05EC1E" w:rsidR="009C627D" w:rsidRDefault="009C627D" w:rsidP="004340F5">
      <w:pPr>
        <w:pStyle w:val="ListBullet"/>
      </w:pPr>
      <w:r>
        <w:t xml:space="preserve">Diabetes and some high-volume treatable cancers were suggested as examples for expansion of the bundled payment program, with the potential to </w:t>
      </w:r>
      <w:r w:rsidR="00C567A9">
        <w:t xml:space="preserve">address common scope of practice and continuity of care issues consumers encounter when accessing care. </w:t>
      </w:r>
    </w:p>
    <w:p w14:paraId="5323E4A4" w14:textId="77777777" w:rsidR="007E3715" w:rsidRDefault="007E3715" w:rsidP="004340F5">
      <w:pPr>
        <w:pStyle w:val="Heading4"/>
      </w:pPr>
      <w:r>
        <w:t xml:space="preserve">Key additional considerations  </w:t>
      </w:r>
    </w:p>
    <w:p w14:paraId="7E8D9BF7" w14:textId="33EA0D64" w:rsidR="00B05F2B" w:rsidRDefault="00B05F2B" w:rsidP="009B504E">
      <w:pPr>
        <w:pStyle w:val="ListBullet"/>
      </w:pPr>
      <w:r>
        <w:t xml:space="preserve">This reform option was specifically highlighted as being </w:t>
      </w:r>
      <w:r w:rsidR="00950D81">
        <w:t xml:space="preserve">potentially beneficial to Birthing on Country models, but that it would need to recognise and flow funding to non-midwifery members of the care team </w:t>
      </w:r>
      <w:proofErr w:type="gramStart"/>
      <w:r w:rsidR="00950D81">
        <w:t>in order to</w:t>
      </w:r>
      <w:proofErr w:type="gramEnd"/>
      <w:r w:rsidR="00950D81">
        <w:t xml:space="preserve"> do so. </w:t>
      </w:r>
    </w:p>
    <w:p w14:paraId="3540CF38" w14:textId="77777777" w:rsidR="00950D81" w:rsidRDefault="00950D81" w:rsidP="009B504E">
      <w:pPr>
        <w:pStyle w:val="ListBullet"/>
      </w:pPr>
      <w:r>
        <w:t xml:space="preserve">Representatives particularly of the midwifery profession raised that the interface with privately practicing midwives should be considered, including home births. </w:t>
      </w:r>
    </w:p>
    <w:p w14:paraId="4655DDEF" w14:textId="2FC4E23E" w:rsidR="00875141" w:rsidRPr="00875141" w:rsidRDefault="003722B3" w:rsidP="009B504E">
      <w:pPr>
        <w:pStyle w:val="ListBullet"/>
      </w:pPr>
      <w:r>
        <w:t>Some participants pointed to p</w:t>
      </w:r>
      <w:r w:rsidR="00875141">
        <w:t>revious work by IHACPA</w:t>
      </w:r>
      <w:r w:rsidR="00FB2105">
        <w:t>, drawing from examples in the USA</w:t>
      </w:r>
      <w:r>
        <w:t xml:space="preserve">, as a basis to learn from. </w:t>
      </w:r>
    </w:p>
    <w:p w14:paraId="3C101EC7" w14:textId="500BB012" w:rsidR="00876848" w:rsidRDefault="00876848" w:rsidP="004340F5">
      <w:pPr>
        <w:pStyle w:val="Heading3"/>
      </w:pPr>
      <w:r>
        <w:t>Direct referral</w:t>
      </w:r>
      <w:r w:rsidR="00C33DA7">
        <w:t xml:space="preserve"> pathways </w:t>
      </w:r>
      <w:r w:rsidR="007F6A1F">
        <w:t xml:space="preserve">supported by technology </w:t>
      </w:r>
    </w:p>
    <w:p w14:paraId="46EA491A" w14:textId="72A09FAB" w:rsidR="00DE4FF5" w:rsidRPr="00F97942" w:rsidRDefault="00DA694C" w:rsidP="004340F5">
      <w:r>
        <w:t xml:space="preserve">Participants were asked to respond to </w:t>
      </w:r>
      <w:r w:rsidR="00CF4303">
        <w:t xml:space="preserve">the following </w:t>
      </w:r>
      <w:r>
        <w:t xml:space="preserve">questions about the value and implementation pathways </w:t>
      </w:r>
      <w:r w:rsidR="00CF4303">
        <w:t xml:space="preserve">of funding and payment policy, </w:t>
      </w:r>
      <w:r w:rsidR="00CF4303" w:rsidRPr="006C2912">
        <w:t>including</w:t>
      </w:r>
      <w:r w:rsidRPr="006C2912">
        <w:t xml:space="preserve"> direct referral pathways supported by technology</w:t>
      </w:r>
      <w:r w:rsidRPr="00F97942">
        <w:t>.</w:t>
      </w:r>
    </w:p>
    <w:p w14:paraId="6B6BB918" w14:textId="77777777" w:rsidR="00DE4FF5" w:rsidRPr="00F97942" w:rsidRDefault="00DE4FF5" w:rsidP="004340F5">
      <w:pPr>
        <w:pStyle w:val="Quote"/>
      </w:pPr>
      <w:r w:rsidRPr="00F97942">
        <w:t>To what extent do you believe the combined options for reform will address the main funding and payment policy issues you have observed in primary health care scope of practice?</w:t>
      </w:r>
    </w:p>
    <w:p w14:paraId="1EA8AE14" w14:textId="77777777" w:rsidR="00DE4FF5" w:rsidRPr="00F97942" w:rsidRDefault="00DE4FF5" w:rsidP="004340F5">
      <w:pPr>
        <w:pStyle w:val="Quote"/>
      </w:pPr>
      <w:r w:rsidRPr="00F97942">
        <w:t>What other implementation options should be considered to progress the policy intent of these options for reform?</w:t>
      </w:r>
    </w:p>
    <w:p w14:paraId="6E782F83" w14:textId="2503403D" w:rsidR="00DA694C" w:rsidRDefault="00DA694C" w:rsidP="004340F5">
      <w:r>
        <w:lastRenderedPageBreak/>
        <w:t>The direct referral pathways in scope for this reform option were assumed to be</w:t>
      </w:r>
      <w:r w:rsidRPr="00DA694C">
        <w:t xml:space="preserve"> </w:t>
      </w:r>
      <w:r>
        <w:t>restricted to specific professions and instances</w:t>
      </w:r>
      <w:r w:rsidR="0027015A">
        <w:t xml:space="preserve"> clearly within the scope of that profession</w:t>
      </w:r>
      <w:r>
        <w:t xml:space="preserve">, such as those related to </w:t>
      </w:r>
      <w:r w:rsidRPr="00DA694C">
        <w:t>specific high</w:t>
      </w:r>
      <w:r>
        <w:t>-</w:t>
      </w:r>
      <w:r w:rsidRPr="00DA694C">
        <w:t>volume diagnostic groups</w:t>
      </w:r>
      <w:r w:rsidR="0027015A">
        <w:t>. These were assumed to be associated with an automatic digital notification to the home service in which the consumer is enrolled, through an integrated digital environment still under development.</w:t>
      </w:r>
    </w:p>
    <w:p w14:paraId="0B5C3ADB" w14:textId="40D60B31" w:rsidR="00CC42B2" w:rsidRDefault="00CC42B2" w:rsidP="004340F5">
      <w:pPr>
        <w:pStyle w:val="Heading4"/>
      </w:pPr>
      <w:r>
        <w:t xml:space="preserve">Overall level of support </w:t>
      </w:r>
    </w:p>
    <w:p w14:paraId="3183C510" w14:textId="51A2CCDA" w:rsidR="00404091" w:rsidRPr="00404091" w:rsidRDefault="00404091" w:rsidP="004340F5">
      <w:r>
        <w:t xml:space="preserve">This reform option was met with significant support from both consumers and non-medical professions. To its proponents, it was seen </w:t>
      </w:r>
      <w:proofErr w:type="gramStart"/>
      <w:r>
        <w:t>as a means to</w:t>
      </w:r>
      <w:proofErr w:type="gramEnd"/>
      <w:r>
        <w:t xml:space="preserve"> both resolve a significant consumer frustration and access issue in navigating the health service, while enabling more non-medical professionals to exercise clinical judgment and thereby work closer to full scope.</w:t>
      </w:r>
      <w:r w:rsidR="001E0F2F">
        <w:t xml:space="preserve"> Representatives of the medical profession held mixed views about the value of this reform option; some </w:t>
      </w:r>
      <w:r w:rsidR="00C97772">
        <w:t>supported</w:t>
      </w:r>
      <w:r w:rsidR="001E0F2F">
        <w:t xml:space="preserve"> examples of </w:t>
      </w:r>
      <w:r w:rsidR="00C97772">
        <w:t>pathways (such as physiotherapist referring to orthopaedic surgeon) that they saw as having value.</w:t>
      </w:r>
      <w:r w:rsidR="001E0F2F">
        <w:t xml:space="preserve"> </w:t>
      </w:r>
      <w:r w:rsidR="00850F3B">
        <w:t>Many o</w:t>
      </w:r>
      <w:r w:rsidR="00792060">
        <w:t xml:space="preserve">thers were concerned about implications for fragmentation of care, and did not support this reform option. In all cases, the automatic notification back to the home practice was viewed as a core element of this reform option promoting </w:t>
      </w:r>
      <w:r w:rsidR="00F222E8">
        <w:t>interprofessional</w:t>
      </w:r>
      <w:r w:rsidR="00574E25">
        <w:t xml:space="preserve"> communication</w:t>
      </w:r>
      <w:r w:rsidR="00CF2010">
        <w:t>,</w:t>
      </w:r>
      <w:r w:rsidR="00574E25">
        <w:t xml:space="preserve"> </w:t>
      </w:r>
      <w:r w:rsidR="00CF2010">
        <w:t xml:space="preserve">care integration </w:t>
      </w:r>
      <w:r w:rsidR="00574E25">
        <w:t>and patient safety.</w:t>
      </w:r>
      <w:r>
        <w:t xml:space="preserve"> </w:t>
      </w:r>
    </w:p>
    <w:p w14:paraId="6C4AA019" w14:textId="71C59C5C" w:rsidR="00CC42B2" w:rsidRDefault="00CC42B2" w:rsidP="004340F5">
      <w:pPr>
        <w:pStyle w:val="Heading4"/>
      </w:pPr>
      <w:r>
        <w:t xml:space="preserve">Implementation insights </w:t>
      </w:r>
    </w:p>
    <w:p w14:paraId="1985BA3B" w14:textId="5EEE5C92" w:rsidR="001F4893" w:rsidRDefault="00BC1595" w:rsidP="004340F5">
      <w:pPr>
        <w:pStyle w:val="ListBullet"/>
      </w:pPr>
      <w:r>
        <w:t>Medical c</w:t>
      </w:r>
      <w:r w:rsidR="002D16F9">
        <w:t xml:space="preserve">oncerns about fragmentation of care </w:t>
      </w:r>
      <w:r w:rsidR="00B03A84">
        <w:t>were related</w:t>
      </w:r>
      <w:r w:rsidR="00EB5246">
        <w:t xml:space="preserve"> to assumptions that</w:t>
      </w:r>
      <w:r>
        <w:t xml:space="preserve"> this change in funding rules may enable non-medical professionals to </w:t>
      </w:r>
      <w:r w:rsidR="004E4295">
        <w:t xml:space="preserve">refer a patient to other services without the knowledge of the general practitioner, with potential consequences </w:t>
      </w:r>
      <w:r w:rsidR="00AE6DFC">
        <w:t>for quality of care (or patient safety, in the case of complex health needs with the referrer or referee may be unaware of). These concerns were generally alleviated by the assumption that the referrals would need to be accompanied by an instantaneous digital notification to the home practice</w:t>
      </w:r>
      <w:r w:rsidR="002514F4">
        <w:t xml:space="preserve">. </w:t>
      </w:r>
    </w:p>
    <w:p w14:paraId="2165E197" w14:textId="01683B9B" w:rsidR="00730DB4" w:rsidRDefault="00730DB4" w:rsidP="004340F5">
      <w:pPr>
        <w:pStyle w:val="ListBullet"/>
      </w:pPr>
      <w:r>
        <w:t xml:space="preserve">There was disagreement about how far the </w:t>
      </w:r>
      <w:r w:rsidR="00CC24AB">
        <w:t xml:space="preserve">direct referral </w:t>
      </w:r>
      <w:r w:rsidR="00C4579A">
        <w:t>reform should extend; many stakeholders particularly those representing allied health professions supported a broad approach wit</w:t>
      </w:r>
      <w:r w:rsidR="003009E7">
        <w:t xml:space="preserve">h </w:t>
      </w:r>
      <w:r w:rsidR="00C463FB">
        <w:t>all (or most) regulated and self-regulated professions able to refer between each other; while others supported a more restricted approach</w:t>
      </w:r>
      <w:r w:rsidR="00F2576B">
        <w:t xml:space="preserve">. </w:t>
      </w:r>
    </w:p>
    <w:p w14:paraId="4A9188F9" w14:textId="534E92B1" w:rsidR="002D16F9" w:rsidRDefault="001F4893" w:rsidP="004340F5">
      <w:pPr>
        <w:pStyle w:val="ListBullet"/>
      </w:pPr>
      <w:r>
        <w:t>The specific mechanism for the digital notification was not agreed. My Health Record was broadly agreed to lack the current functionality for this purpose</w:t>
      </w:r>
      <w:r w:rsidR="0069372E">
        <w:t>, notwithstanding that many primary health care professionals do not have the ability to upload information into My Health Record.</w:t>
      </w:r>
      <w:r w:rsidR="002C163A">
        <w:t xml:space="preserve"> Some stakeholders disagreed that a digital mechanism was essential for these </w:t>
      </w:r>
      <w:r w:rsidR="001E0E3F">
        <w:t xml:space="preserve">additional direct referral </w:t>
      </w:r>
      <w:proofErr w:type="gramStart"/>
      <w:r w:rsidR="001E0E3F">
        <w:t>pathways, a</w:t>
      </w:r>
      <w:r w:rsidR="00B90E8D">
        <w:t>nd</w:t>
      </w:r>
      <w:proofErr w:type="gramEnd"/>
      <w:r w:rsidR="00B90E8D">
        <w:t xml:space="preserve"> expressed that</w:t>
      </w:r>
      <w:r w:rsidR="001E0E3F">
        <w:t xml:space="preserve"> </w:t>
      </w:r>
      <w:r w:rsidR="00B90E8D">
        <w:t>non-digital referral methods are currently used effectively in primary health care.</w:t>
      </w:r>
      <w:r w:rsidR="00A05D1B">
        <w:t xml:space="preserve"> Moreover, it was observed that there are barriers to non-GP team members using existing digital health systems (such as additional charges to use software which is free of charge to GPs). </w:t>
      </w:r>
      <w:r w:rsidR="00B90E8D">
        <w:t xml:space="preserve"> </w:t>
      </w:r>
      <w:r w:rsidR="00AE6DFC">
        <w:t xml:space="preserve"> </w:t>
      </w:r>
      <w:r w:rsidR="004E4295">
        <w:t xml:space="preserve"> </w:t>
      </w:r>
      <w:r w:rsidR="00BC1595">
        <w:t xml:space="preserve"> </w:t>
      </w:r>
      <w:r w:rsidR="002D16F9">
        <w:t xml:space="preserve"> </w:t>
      </w:r>
    </w:p>
    <w:p w14:paraId="4A21FE03" w14:textId="4FB07C94" w:rsidR="00F222E8" w:rsidRDefault="00F222E8" w:rsidP="004340F5">
      <w:pPr>
        <w:pStyle w:val="ListBullet"/>
      </w:pPr>
      <w:r>
        <w:t xml:space="preserve">Some supported this reform option being accompanied by a rule stating the referral must be accompanied by a full patient summary, as was proposed in in-person consultation. </w:t>
      </w:r>
      <w:r w:rsidR="00762917">
        <w:t xml:space="preserve">This would be contingent on a level of information sharing between all members of the multidisciplinary care team, including across services, </w:t>
      </w:r>
      <w:r w:rsidR="00124A8D">
        <w:t xml:space="preserve">in many cases to a greater extent than is currently occurring across the primary health care system. </w:t>
      </w:r>
    </w:p>
    <w:p w14:paraId="56A4886C" w14:textId="0A6B5F0D" w:rsidR="00EF703F" w:rsidRDefault="00EF703F" w:rsidP="004340F5">
      <w:pPr>
        <w:pStyle w:val="ListBullet"/>
      </w:pPr>
      <w:r>
        <w:t xml:space="preserve">A potential </w:t>
      </w:r>
      <w:r w:rsidR="00670429">
        <w:t>trial</w:t>
      </w:r>
      <w:r>
        <w:t xml:space="preserve"> was raised of</w:t>
      </w:r>
      <w:r w:rsidR="00670429">
        <w:t xml:space="preserve"> using</w:t>
      </w:r>
      <w:r>
        <w:t xml:space="preserve"> direct referrals</w:t>
      </w:r>
      <w:r w:rsidR="006413DA">
        <w:t xml:space="preserve"> as a bypass in urgent situations where a GP is not available or present</w:t>
      </w:r>
      <w:r w:rsidR="00670429">
        <w:t>, where the referral is clearly within the scope of the referring team member</w:t>
      </w:r>
      <w:r w:rsidR="006413DA">
        <w:t>.</w:t>
      </w:r>
      <w:r>
        <w:t xml:space="preserve"> </w:t>
      </w:r>
    </w:p>
    <w:p w14:paraId="3E031260" w14:textId="16517432" w:rsidR="00A05D1B" w:rsidRPr="00F222E8" w:rsidRDefault="00A05D1B" w:rsidP="004340F5">
      <w:pPr>
        <w:pStyle w:val="ListBullet"/>
      </w:pPr>
      <w:r>
        <w:lastRenderedPageBreak/>
        <w:t>There was support among some professions (notably pharmacy and some allied health) that direct referrals to pathology and imaging in specific circumstances would resolve key scope of practice and consumer access issues. This point was broadly not agreed by medical professionals due to a perceived risk of overservicing.</w:t>
      </w:r>
    </w:p>
    <w:p w14:paraId="05ECD64C" w14:textId="77777777" w:rsidR="00CC42B2" w:rsidRDefault="00CC42B2" w:rsidP="004340F5">
      <w:pPr>
        <w:pStyle w:val="Heading4"/>
      </w:pPr>
      <w:r>
        <w:t xml:space="preserve">Key additional considerations  </w:t>
      </w:r>
    </w:p>
    <w:p w14:paraId="7765229D" w14:textId="03C2E241" w:rsidR="006019F5" w:rsidRDefault="006019F5" w:rsidP="009B61F2">
      <w:pPr>
        <w:pStyle w:val="ListBullet"/>
      </w:pPr>
      <w:r>
        <w:t xml:space="preserve">Consumers strongly supported this reform option as addressing a very common issue experienced in accessing primary health care, particularly for people with comorbidities and </w:t>
      </w:r>
      <w:r w:rsidR="00454701">
        <w:t xml:space="preserve">complex health needs. These participants conveyed a clear message that the </w:t>
      </w:r>
      <w:r w:rsidR="00CC7B13">
        <w:t xml:space="preserve">purely administrative nature of many GP visits required to get referrals represented a burden both on themselves and on the GPs, in terms of time and cost. </w:t>
      </w:r>
      <w:r w:rsidR="006413DA">
        <w:t>This view was echoed by many rural and remote stakeholders who noted that the burden of accessing a GP for a referral in their regions was significant.</w:t>
      </w:r>
    </w:p>
    <w:p w14:paraId="14C3F015" w14:textId="75D7EB27" w:rsidR="00124A8D" w:rsidRDefault="00124A8D" w:rsidP="009B61F2">
      <w:pPr>
        <w:pStyle w:val="ListBullet"/>
      </w:pPr>
      <w:r>
        <w:t xml:space="preserve">Many participants agreed that this reform option could be used </w:t>
      </w:r>
      <w:proofErr w:type="gramStart"/>
      <w:r>
        <w:t>as a means to</w:t>
      </w:r>
      <w:proofErr w:type="gramEnd"/>
      <w:r>
        <w:t xml:space="preserve"> drive overdue reform to digital health and information sharing systems. However, scepticism was also expressed </w:t>
      </w:r>
      <w:r w:rsidR="002D16F9">
        <w:t xml:space="preserve">that this could occur in a timely manner to enable this reform option to take effect. </w:t>
      </w:r>
    </w:p>
    <w:p w14:paraId="032CF7C8" w14:textId="2DC027EA" w:rsidR="00A93BA1" w:rsidRDefault="00A93BA1" w:rsidP="009B61F2">
      <w:pPr>
        <w:pStyle w:val="ListBullet"/>
      </w:pPr>
      <w:r>
        <w:t xml:space="preserve">There were some concerns that new direct referral pathways may not be accepted by </w:t>
      </w:r>
      <w:r w:rsidR="00670FE2">
        <w:t xml:space="preserve">all services receiving referrals, in the absence of change management and communications that explicitly outlined the scope of practice of non-medical referring professions and the intent behind this reform. </w:t>
      </w:r>
    </w:p>
    <w:p w14:paraId="376EFCF8" w14:textId="2A168CC1" w:rsidR="00797A2C" w:rsidRPr="00797A2C" w:rsidRDefault="00CB0FD7" w:rsidP="009B61F2">
      <w:pPr>
        <w:pStyle w:val="ListBullet"/>
      </w:pPr>
      <w:r>
        <w:t>Some views were expressed that a payment should accrue to the referring service</w:t>
      </w:r>
      <w:r w:rsidR="003A28C5">
        <w:t xml:space="preserve"> for making a referral, which is outside the scope and intent of this reform option. This indicates a potential need for clear communications that the </w:t>
      </w:r>
      <w:r w:rsidR="00B76596">
        <w:t>MBS payment for accessing the referred service would flow to the consumer, not the refer</w:t>
      </w:r>
      <w:r w:rsidR="00CF2010">
        <w:t>ring health professional</w:t>
      </w:r>
    </w:p>
    <w:p w14:paraId="2EDE63ED" w14:textId="00447DB3" w:rsidR="00797A2C" w:rsidRPr="00F97942" w:rsidRDefault="00797A2C" w:rsidP="009B61F2">
      <w:r w:rsidRPr="00F97942">
        <w:br w:type="page"/>
      </w:r>
    </w:p>
    <w:p w14:paraId="5E96F353" w14:textId="77777777" w:rsidR="00797A2C" w:rsidRPr="00677EDA" w:rsidRDefault="00797A2C" w:rsidP="009B61F2"/>
    <w:p w14:paraId="5ACC97C2" w14:textId="7383A6E1" w:rsidR="00B205C8" w:rsidRDefault="007E3715" w:rsidP="00604F9D">
      <w:pPr>
        <w:pStyle w:val="Heading1"/>
      </w:pPr>
      <w:bookmarkStart w:id="46" w:name="_Toc174695474"/>
      <w:bookmarkStart w:id="47" w:name="_Toc201229469"/>
      <w:r>
        <w:t>Conclusion and n</w:t>
      </w:r>
      <w:r w:rsidR="00D505A8">
        <w:t>ext steps</w:t>
      </w:r>
      <w:bookmarkEnd w:id="46"/>
      <w:bookmarkEnd w:id="47"/>
    </w:p>
    <w:p w14:paraId="0F6ACF44" w14:textId="5256A015" w:rsidR="00E304FA" w:rsidRDefault="00F26796" w:rsidP="00604F9D">
      <w:pPr>
        <w:pStyle w:val="Heading2"/>
      </w:pPr>
      <w:bookmarkStart w:id="48" w:name="_Toc174695475"/>
      <w:bookmarkStart w:id="49" w:name="_Toc201229470"/>
      <w:r>
        <w:t>Summary of findings</w:t>
      </w:r>
      <w:bookmarkEnd w:id="48"/>
      <w:bookmarkEnd w:id="49"/>
    </w:p>
    <w:p w14:paraId="172A5135" w14:textId="22BD4084" w:rsidR="00F26796" w:rsidRPr="00F26796" w:rsidRDefault="00F26796" w:rsidP="009B61F2">
      <w:r>
        <w:t>The key findings across this stakeholder engagement report are summarised below.</w:t>
      </w:r>
      <w:r w:rsidR="00806FBC">
        <w:t xml:space="preserve"> Overall, participant feedback provided a reinforcement that the combined reform options are </w:t>
      </w:r>
      <w:r w:rsidR="00146007">
        <w:t xml:space="preserve">seen to be of value in achieving the intent of the Review, and a wide range of implementation considerations were provided to support effective implementation. </w:t>
      </w:r>
    </w:p>
    <w:p w14:paraId="28B6FE85" w14:textId="671AFB99" w:rsidR="00F26796" w:rsidRPr="00720A9F" w:rsidRDefault="00F26796" w:rsidP="009B61F2">
      <w:pPr>
        <w:pStyle w:val="Caption"/>
      </w:pPr>
      <w:r w:rsidRPr="00720A9F">
        <w:t xml:space="preserve">Table </w:t>
      </w:r>
      <w:r w:rsidR="001C4938" w:rsidRPr="00720A9F">
        <w:fldChar w:fldCharType="begin"/>
      </w:r>
      <w:r w:rsidR="001C4938" w:rsidRPr="00720A9F">
        <w:instrText xml:space="preserve"> SEQ Table \* ARABIC </w:instrText>
      </w:r>
      <w:r w:rsidR="001C4938" w:rsidRPr="00720A9F">
        <w:fldChar w:fldCharType="separate"/>
      </w:r>
      <w:r w:rsidR="00B61AAA" w:rsidRPr="00720A9F">
        <w:t>2</w:t>
      </w:r>
      <w:r w:rsidR="001C4938" w:rsidRPr="00720A9F">
        <w:fldChar w:fldCharType="end"/>
      </w:r>
      <w:r w:rsidRPr="00720A9F">
        <w:t xml:space="preserve">: Summary of Stakeholder Engagement Report 2 findings </w:t>
      </w:r>
    </w:p>
    <w:tbl>
      <w:tblPr>
        <w:tblStyle w:val="TableGrid"/>
        <w:tblW w:w="5000" w:type="pct"/>
        <w:tblLook w:val="04A0" w:firstRow="1" w:lastRow="0" w:firstColumn="1" w:lastColumn="0" w:noHBand="0" w:noVBand="1"/>
      </w:tblPr>
      <w:tblGrid>
        <w:gridCol w:w="1859"/>
        <w:gridCol w:w="2247"/>
        <w:gridCol w:w="4954"/>
      </w:tblGrid>
      <w:tr w:rsidR="00FB0449" w:rsidRPr="00D46F83" w14:paraId="393971C1" w14:textId="77777777" w:rsidTr="000F46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6" w:type="pct"/>
            <w:shd w:val="clear" w:color="auto" w:fill="D8BB82" w:themeFill="accent3"/>
            <w:vAlign w:val="center"/>
          </w:tcPr>
          <w:p w14:paraId="4580855C" w14:textId="77777777" w:rsidR="00FB0449" w:rsidRPr="00B364F0" w:rsidRDefault="00FB0449" w:rsidP="009B61F2">
            <w:r w:rsidRPr="00B364F0">
              <w:t>Theme</w:t>
            </w:r>
          </w:p>
        </w:tc>
        <w:tc>
          <w:tcPr>
            <w:tcW w:w="1240" w:type="pct"/>
            <w:shd w:val="clear" w:color="auto" w:fill="D8BB82" w:themeFill="accent3"/>
            <w:vAlign w:val="center"/>
          </w:tcPr>
          <w:p w14:paraId="6E88E86B" w14:textId="77777777" w:rsidR="00FB0449" w:rsidRPr="00B364F0" w:rsidRDefault="00FB0449" w:rsidP="009B61F2">
            <w:pPr>
              <w:cnfStyle w:val="100000000000" w:firstRow="1" w:lastRow="0" w:firstColumn="0" w:lastColumn="0" w:oddVBand="0" w:evenVBand="0" w:oddHBand="0" w:evenHBand="0" w:firstRowFirstColumn="0" w:firstRowLastColumn="0" w:lastRowFirstColumn="0" w:lastRowLastColumn="0"/>
            </w:pPr>
            <w:r w:rsidRPr="00B364F0">
              <w:t>Key Finding / Reform Option</w:t>
            </w:r>
          </w:p>
        </w:tc>
        <w:tc>
          <w:tcPr>
            <w:tcW w:w="2734" w:type="pct"/>
            <w:shd w:val="clear" w:color="auto" w:fill="D8BB82" w:themeFill="accent3"/>
            <w:vAlign w:val="center"/>
          </w:tcPr>
          <w:p w14:paraId="15495473" w14:textId="77777777" w:rsidR="00FB0449" w:rsidRPr="00B364F0" w:rsidRDefault="00FB0449" w:rsidP="009B61F2">
            <w:pPr>
              <w:cnfStyle w:val="100000000000" w:firstRow="1" w:lastRow="0" w:firstColumn="0" w:lastColumn="0" w:oddVBand="0" w:evenVBand="0" w:oddHBand="0" w:evenHBand="0" w:firstRowFirstColumn="0" w:firstRowLastColumn="0" w:lastRowFirstColumn="0" w:lastRowLastColumn="0"/>
            </w:pPr>
            <w:r w:rsidRPr="00B364F0">
              <w:t>Description</w:t>
            </w:r>
          </w:p>
        </w:tc>
      </w:tr>
      <w:tr w:rsidR="00FB0449" w:rsidRPr="00D46F83" w14:paraId="11AC9A42"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6BCDD8DF" w14:textId="77777777" w:rsidR="00FB0449" w:rsidRPr="00B364F0" w:rsidRDefault="00FB0449" w:rsidP="009B61F2">
            <w:r w:rsidRPr="00B364F0">
              <w:t>Cross-cutting theme</w:t>
            </w:r>
          </w:p>
        </w:tc>
        <w:tc>
          <w:tcPr>
            <w:tcW w:w="1240" w:type="pct"/>
            <w:shd w:val="clear" w:color="auto" w:fill="F7F1E5" w:themeFill="accent3" w:themeFillTint="33"/>
            <w:vAlign w:val="center"/>
          </w:tcPr>
          <w:p w14:paraId="5305C218" w14:textId="77777777" w:rsidR="00FB0449" w:rsidRPr="00B364F0" w:rsidRDefault="00FB0449" w:rsidP="009B61F2">
            <w:pPr>
              <w:cnfStyle w:val="000000000000" w:firstRow="0" w:lastRow="0" w:firstColumn="0" w:lastColumn="0" w:oddVBand="0" w:evenVBand="0" w:oddHBand="0" w:evenHBand="0" w:firstRowFirstColumn="0" w:firstRowLastColumn="0" w:lastRowFirstColumn="0" w:lastRowLastColumn="0"/>
            </w:pPr>
            <w:r w:rsidRPr="00B364F0">
              <w:t>Overarching views on direction and scope of Review</w:t>
            </w:r>
          </w:p>
        </w:tc>
        <w:tc>
          <w:tcPr>
            <w:tcW w:w="2734" w:type="pct"/>
            <w:shd w:val="clear" w:color="auto" w:fill="F7F1E5" w:themeFill="accent3" w:themeFillTint="33"/>
            <w:vAlign w:val="center"/>
          </w:tcPr>
          <w:p w14:paraId="1EF3FFE4"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General support for the overall reform direction, contingent on implementation considerations and effective change management processes.</w:t>
            </w:r>
          </w:p>
        </w:tc>
      </w:tr>
      <w:tr w:rsidR="00FB0449" w:rsidRPr="00D46F83" w14:paraId="27674F9D"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25A693F2" w14:textId="77777777" w:rsidR="00FB0449" w:rsidRPr="00B364F0" w:rsidRDefault="00FB0449" w:rsidP="009B61F2">
            <w:r w:rsidRPr="00B364F0">
              <w:t>Cross-cutting theme</w:t>
            </w:r>
          </w:p>
        </w:tc>
        <w:tc>
          <w:tcPr>
            <w:tcW w:w="1240" w:type="pct"/>
            <w:shd w:val="clear" w:color="auto" w:fill="F7F1E5" w:themeFill="accent3" w:themeFillTint="33"/>
            <w:vAlign w:val="center"/>
          </w:tcPr>
          <w:p w14:paraId="028666B6" w14:textId="77777777" w:rsidR="00FB0449" w:rsidRPr="00B364F0" w:rsidRDefault="00FB0449" w:rsidP="009B61F2">
            <w:pPr>
              <w:cnfStyle w:val="000000000000" w:firstRow="0" w:lastRow="0" w:firstColumn="0" w:lastColumn="0" w:oddVBand="0" w:evenVBand="0" w:oddHBand="0" w:evenHBand="0" w:firstRowFirstColumn="0" w:firstRowLastColumn="0" w:lastRowFirstColumn="0" w:lastRowLastColumn="0"/>
            </w:pPr>
            <w:r w:rsidRPr="00B364F0">
              <w:t>Leadership, culture and governance</w:t>
            </w:r>
          </w:p>
        </w:tc>
        <w:tc>
          <w:tcPr>
            <w:tcW w:w="2734" w:type="pct"/>
            <w:shd w:val="clear" w:color="auto" w:fill="F7F1E5" w:themeFill="accent3" w:themeFillTint="33"/>
            <w:vAlign w:val="center"/>
          </w:tcPr>
          <w:p w14:paraId="791F05A4"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Governments, professional organisations, education providers, consumers, regulatory organisations and health services all emphasised as key players, and working together as a priority. </w:t>
            </w:r>
          </w:p>
          <w:p w14:paraId="36286742"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Recognition of community need as a driver of reform. </w:t>
            </w:r>
          </w:p>
          <w:p w14:paraId="470E1123"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Collaboration between all members of the care team through a non-hierarchical approach and commitment to a clear reform vision.</w:t>
            </w:r>
          </w:p>
          <w:p w14:paraId="01B45478"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Cultural change required to transform primary health care, challenging entrenched power dynamics.</w:t>
            </w:r>
          </w:p>
          <w:p w14:paraId="7E193085"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Evaluation and monitoring of the outcomes of reform viewed as important to ensure the goals of reform are achieved while maintaining consumer safety and quality care. </w:t>
            </w:r>
          </w:p>
        </w:tc>
      </w:tr>
      <w:tr w:rsidR="00FB0449" w:rsidRPr="00D46F83" w14:paraId="76E61D45"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4165F6CD" w14:textId="77777777" w:rsidR="00FB0449" w:rsidRPr="00B364F0" w:rsidRDefault="00FB0449" w:rsidP="009B61F2">
            <w:r w:rsidRPr="00B364F0">
              <w:t>Cross-cutting theme</w:t>
            </w:r>
          </w:p>
        </w:tc>
        <w:tc>
          <w:tcPr>
            <w:tcW w:w="1240" w:type="pct"/>
            <w:shd w:val="clear" w:color="auto" w:fill="F7F1E5" w:themeFill="accent3" w:themeFillTint="33"/>
            <w:vAlign w:val="center"/>
          </w:tcPr>
          <w:p w14:paraId="7FB9FC39" w14:textId="77777777" w:rsidR="00FB0449" w:rsidRPr="00FB348B" w:rsidRDefault="00FB0449" w:rsidP="009B61F2">
            <w:pPr>
              <w:cnfStyle w:val="000000000000" w:firstRow="0" w:lastRow="0" w:firstColumn="0" w:lastColumn="0" w:oddVBand="0" w:evenVBand="0" w:oddHBand="0" w:evenHBand="0" w:firstRowFirstColumn="0" w:firstRowLastColumn="0" w:lastRowFirstColumn="0" w:lastRowLastColumn="0"/>
            </w:pPr>
            <w:r w:rsidRPr="00434201">
              <w:t>Clinical governance</w:t>
            </w:r>
          </w:p>
        </w:tc>
        <w:tc>
          <w:tcPr>
            <w:tcW w:w="2734" w:type="pct"/>
            <w:shd w:val="clear" w:color="auto" w:fill="F7F1E5" w:themeFill="accent3" w:themeFillTint="33"/>
            <w:vAlign w:val="center"/>
          </w:tcPr>
          <w:p w14:paraId="1D0E0A2D"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Effective clinical governance is a critical enabler for safe and effective implementation.</w:t>
            </w:r>
          </w:p>
          <w:p w14:paraId="3EA91061"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Potential expanded role for government in supporting clinical governance in the primary health care sector.</w:t>
            </w:r>
          </w:p>
        </w:tc>
      </w:tr>
      <w:tr w:rsidR="00FB0449" w:rsidRPr="00D46F83" w14:paraId="6EE89AD6"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74FDDD92" w14:textId="77777777" w:rsidR="00FB0449" w:rsidRPr="00337AD1" w:rsidRDefault="00FB0449" w:rsidP="009B61F2">
            <w:r w:rsidRPr="00337AD1">
              <w:lastRenderedPageBreak/>
              <w:t>Cross-cutting theme</w:t>
            </w:r>
          </w:p>
        </w:tc>
        <w:tc>
          <w:tcPr>
            <w:tcW w:w="1240" w:type="pct"/>
            <w:shd w:val="clear" w:color="auto" w:fill="F7F1E5" w:themeFill="accent3" w:themeFillTint="33"/>
            <w:vAlign w:val="center"/>
          </w:tcPr>
          <w:p w14:paraId="4A2A0D78" w14:textId="77777777" w:rsidR="00FB0449" w:rsidRPr="00FB348B" w:rsidRDefault="00FB0449" w:rsidP="009B61F2">
            <w:pPr>
              <w:cnfStyle w:val="000000000000" w:firstRow="0" w:lastRow="0" w:firstColumn="0" w:lastColumn="0" w:oddVBand="0" w:evenVBand="0" w:oddHBand="0" w:evenHBand="0" w:firstRowFirstColumn="0" w:firstRowLastColumn="0" w:lastRowFirstColumn="0" w:lastRowLastColumn="0"/>
            </w:pPr>
            <w:r w:rsidRPr="00434201">
              <w:t>First Nations voices</w:t>
            </w:r>
          </w:p>
        </w:tc>
        <w:tc>
          <w:tcPr>
            <w:tcW w:w="2734" w:type="pct"/>
            <w:shd w:val="clear" w:color="auto" w:fill="F7F1E5" w:themeFill="accent3" w:themeFillTint="33"/>
            <w:vAlign w:val="center"/>
          </w:tcPr>
          <w:p w14:paraId="4A538FEE"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Stakeholders representing the First Nations health </w:t>
            </w:r>
            <w:proofErr w:type="gramStart"/>
            <w:r w:rsidRPr="00B364F0">
              <w:t>sector  were</w:t>
            </w:r>
            <w:proofErr w:type="gramEnd"/>
            <w:r w:rsidRPr="00B364F0">
              <w:t xml:space="preserve"> generally supportive of the intent of the review in seeking to strengthen multidisciplinary team-based care, and reiterated the message that this reflected the way primary health care is delivered effectively in ACCHO settings.</w:t>
            </w:r>
          </w:p>
          <w:p w14:paraId="02C5876A"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Stakeholders warned against perceived assumptions the ACCHO model could be ‘scaled up’ in absence of the specific governance mechanisms, the local context and cultural underpinnings of this model.</w:t>
            </w:r>
          </w:p>
        </w:tc>
      </w:tr>
      <w:tr w:rsidR="00FB0449" w:rsidRPr="00D46F83" w14:paraId="7D8F8850"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6C88FFD3" w14:textId="77777777" w:rsidR="00FB0449" w:rsidRPr="00337AD1" w:rsidRDefault="00FB0449" w:rsidP="009B61F2">
            <w:r w:rsidRPr="00337AD1">
              <w:t>Cross-cutting theme</w:t>
            </w:r>
          </w:p>
        </w:tc>
        <w:tc>
          <w:tcPr>
            <w:tcW w:w="1240" w:type="pct"/>
            <w:shd w:val="clear" w:color="auto" w:fill="F7F1E5" w:themeFill="accent3" w:themeFillTint="33"/>
            <w:vAlign w:val="center"/>
          </w:tcPr>
          <w:p w14:paraId="5ECB2AC6" w14:textId="77777777" w:rsidR="00FB0449" w:rsidRPr="00FB348B" w:rsidRDefault="00FB0449" w:rsidP="009B61F2">
            <w:pPr>
              <w:cnfStyle w:val="000000000000" w:firstRow="0" w:lastRow="0" w:firstColumn="0" w:lastColumn="0" w:oddVBand="0" w:evenVBand="0" w:oddHBand="0" w:evenHBand="0" w:firstRowFirstColumn="0" w:firstRowLastColumn="0" w:lastRowFirstColumn="0" w:lastRowLastColumn="0"/>
            </w:pPr>
            <w:r w:rsidRPr="00434201">
              <w:t xml:space="preserve">Consumer voices </w:t>
            </w:r>
          </w:p>
        </w:tc>
        <w:tc>
          <w:tcPr>
            <w:tcW w:w="2734" w:type="pct"/>
            <w:shd w:val="clear" w:color="auto" w:fill="F7F1E5" w:themeFill="accent3" w:themeFillTint="33"/>
            <w:vAlign w:val="center"/>
          </w:tcPr>
          <w:p w14:paraId="3334E824"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Consumers were primarily concerned with issues which have a material impact on their experience accessing primary health care, including consumer choice, affordability and accessibility of health services.</w:t>
            </w:r>
          </w:p>
          <w:p w14:paraId="0FBA6A5F"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Consumers urged that people with lived and living experience should have a critical role in informing the development of all reform options.</w:t>
            </w:r>
          </w:p>
        </w:tc>
      </w:tr>
      <w:tr w:rsidR="00FB0449" w:rsidRPr="00D46F83" w14:paraId="5059F380"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vAlign w:val="center"/>
          </w:tcPr>
          <w:p w14:paraId="066D620C" w14:textId="77777777" w:rsidR="00FB0449" w:rsidRPr="00B364F0" w:rsidRDefault="00FB0449" w:rsidP="009B61F2">
            <w:r w:rsidRPr="00B364F0">
              <w:t>Workforce design, development and planning</w:t>
            </w:r>
          </w:p>
        </w:tc>
        <w:tc>
          <w:tcPr>
            <w:tcW w:w="1240" w:type="pct"/>
            <w:vAlign w:val="center"/>
          </w:tcPr>
          <w:p w14:paraId="2D5718F0" w14:textId="77777777" w:rsidR="00FB0449" w:rsidRPr="00B364F0" w:rsidRDefault="00FB0449" w:rsidP="009B61F2">
            <w:pPr>
              <w:cnfStyle w:val="000000000000" w:firstRow="0" w:lastRow="0" w:firstColumn="0" w:lastColumn="0" w:oddVBand="0" w:evenVBand="0" w:oddHBand="0" w:evenHBand="0" w:firstRowFirstColumn="0" w:firstRowLastColumn="0" w:lastRowFirstColumn="0" w:lastRowLastColumn="0"/>
            </w:pPr>
            <w:r w:rsidRPr="00B364F0">
              <w:t>1. Skills and Capability Matrix and Framework</w:t>
            </w:r>
          </w:p>
        </w:tc>
        <w:tc>
          <w:tcPr>
            <w:tcW w:w="2734" w:type="pct"/>
            <w:vAlign w:val="center"/>
          </w:tcPr>
          <w:p w14:paraId="016479F8"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Stakeholders indicated general support for this reform as providing a foundation for skills-based primary care and interprofessional trust.</w:t>
            </w:r>
          </w:p>
          <w:p w14:paraId="06A7DD37"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A transparent, inclusive approach should be taken to develop the Matrix.</w:t>
            </w:r>
          </w:p>
          <w:p w14:paraId="70DE2A58"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The Matrix could be useful to a range of stakeholders in meeting community need.</w:t>
            </w:r>
          </w:p>
          <w:p w14:paraId="160B737B"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It is essential the Matrix is dynamic and accessible.</w:t>
            </w:r>
          </w:p>
        </w:tc>
      </w:tr>
      <w:tr w:rsidR="00FB0449" w:rsidRPr="00D46F83" w14:paraId="454BB7F9"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vAlign w:val="center"/>
          </w:tcPr>
          <w:p w14:paraId="25DF49B9" w14:textId="77777777" w:rsidR="00FB0449" w:rsidRPr="00B364F0" w:rsidRDefault="00FB0449" w:rsidP="009B61F2">
            <w:r w:rsidRPr="00B364F0">
              <w:t>Workforce design, development and planning</w:t>
            </w:r>
          </w:p>
        </w:tc>
        <w:tc>
          <w:tcPr>
            <w:tcW w:w="1240" w:type="pct"/>
            <w:vAlign w:val="center"/>
          </w:tcPr>
          <w:p w14:paraId="021BF7FB" w14:textId="77777777" w:rsidR="00FB0449" w:rsidRPr="00DE6E03" w:rsidRDefault="00FB0449" w:rsidP="009B61F2">
            <w:pPr>
              <w:cnfStyle w:val="000000000000" w:firstRow="0" w:lastRow="0" w:firstColumn="0" w:lastColumn="0" w:oddVBand="0" w:evenVBand="0" w:oddHBand="0" w:evenHBand="0" w:firstRowFirstColumn="0" w:firstRowLastColumn="0" w:lastRowFirstColumn="0" w:lastRowLastColumn="0"/>
            </w:pPr>
            <w:r w:rsidRPr="00DE6E03">
              <w:t>2. Develop primary health care capability</w:t>
            </w:r>
          </w:p>
        </w:tc>
        <w:tc>
          <w:tcPr>
            <w:tcW w:w="2734" w:type="pct"/>
            <w:vAlign w:val="center"/>
          </w:tcPr>
          <w:p w14:paraId="06050D63"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This reform received a high level of support from </w:t>
            </w:r>
            <w:proofErr w:type="gramStart"/>
            <w:r w:rsidRPr="00B364F0">
              <w:t>the majority of</w:t>
            </w:r>
            <w:proofErr w:type="gramEnd"/>
            <w:r w:rsidRPr="00B364F0">
              <w:t xml:space="preserve"> stakeholders who recognised the need to improve the perceived value of primary care specific education and training.  </w:t>
            </w:r>
          </w:p>
          <w:p w14:paraId="0ADF4119"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Provision of quality supervised practical training (or ‘placement’) opportunities in primary care was viewed almost universally by stakeholders as critical.</w:t>
            </w:r>
          </w:p>
          <w:p w14:paraId="31D1140C"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lastRenderedPageBreak/>
              <w:t>Addressing existing barriers to the provision of quality placement experiences in primary care was viewed as critical.</w:t>
            </w:r>
          </w:p>
          <w:p w14:paraId="3CFACEE1"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Establishing a skilled and valued supervisor workforce was viewed as essential to quality training experiences in primary care.</w:t>
            </w:r>
          </w:p>
          <w:p w14:paraId="7CDF5B5C"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Mandating supervised practical training in primary care, although acknowledged as a potential contributor to reform, was considered unachievable and not favoured.</w:t>
            </w:r>
          </w:p>
          <w:p w14:paraId="1FC0DF85"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The development of collaborative skills (through interprofessional education and other collaborative experiences) was viewed as a foundational expectation for all health professionals.</w:t>
            </w:r>
          </w:p>
        </w:tc>
      </w:tr>
      <w:tr w:rsidR="00FB0449" w:rsidRPr="00D46F83" w14:paraId="4772AD43"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vAlign w:val="center"/>
          </w:tcPr>
          <w:p w14:paraId="04DDB050" w14:textId="77777777" w:rsidR="00FB0449" w:rsidRPr="00B364F0" w:rsidRDefault="00FB0449" w:rsidP="009B61F2">
            <w:r w:rsidRPr="00B364F0">
              <w:lastRenderedPageBreak/>
              <w:t>Workforce design, development and planning</w:t>
            </w:r>
          </w:p>
        </w:tc>
        <w:tc>
          <w:tcPr>
            <w:tcW w:w="1240" w:type="pct"/>
            <w:vAlign w:val="center"/>
          </w:tcPr>
          <w:p w14:paraId="47C1B345" w14:textId="77777777" w:rsidR="00FB0449" w:rsidRPr="00DE6E03" w:rsidRDefault="00FB0449" w:rsidP="009B61F2">
            <w:pPr>
              <w:cnfStyle w:val="000000000000" w:firstRow="0" w:lastRow="0" w:firstColumn="0" w:lastColumn="0" w:oddVBand="0" w:evenVBand="0" w:oddHBand="0" w:evenHBand="0" w:firstRowFirstColumn="0" w:firstRowLastColumn="0" w:lastRowFirstColumn="0" w:lastRowLastColumn="0"/>
            </w:pPr>
            <w:r w:rsidRPr="00DE6E03">
              <w:t xml:space="preserve">3. Early career and ongoing professional development </w:t>
            </w:r>
            <w:proofErr w:type="gramStart"/>
            <w:r w:rsidRPr="00DE6E03">
              <w:t>includes</w:t>
            </w:r>
            <w:proofErr w:type="gramEnd"/>
            <w:r w:rsidRPr="00DE6E03">
              <w:t xml:space="preserve"> multi-professional learning and practice</w:t>
            </w:r>
          </w:p>
        </w:tc>
        <w:tc>
          <w:tcPr>
            <w:tcW w:w="2734" w:type="pct"/>
            <w:vAlign w:val="center"/>
          </w:tcPr>
          <w:p w14:paraId="6D073F79"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Universal support to provide health professionals who work in primary health care with the resources to maintain and enhance their skills.</w:t>
            </w:r>
          </w:p>
          <w:p w14:paraId="4A1AE3E4"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Access to affordable, modular education and training to support development and maintenance of primary care skills and capabilities considered critical. </w:t>
            </w:r>
          </w:p>
          <w:p w14:paraId="04A58111"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High level of support for the establishment of greater consistency and availability of mentorship and peer support and/or coaching across the career continuum. </w:t>
            </w:r>
          </w:p>
          <w:p w14:paraId="5C55177B"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Stakeholders viewed multiprofessional learning as important to developing the multidisciplinary </w:t>
            </w:r>
            <w:proofErr w:type="gramStart"/>
            <w:r w:rsidRPr="00B364F0">
              <w:t>team, but</w:t>
            </w:r>
            <w:proofErr w:type="gramEnd"/>
            <w:r w:rsidRPr="00B364F0">
              <w:t xml:space="preserve"> expressed opposition to this being mandated as part of continuing professional development programs instead preferring it to be incentivised. </w:t>
            </w:r>
          </w:p>
        </w:tc>
      </w:tr>
      <w:tr w:rsidR="00FB0449" w:rsidRPr="00D46F83" w14:paraId="6DC3C166"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156DCC8B" w14:textId="77777777" w:rsidR="00FB0449" w:rsidRPr="00B364F0" w:rsidRDefault="00FB0449" w:rsidP="009B61F2">
            <w:r w:rsidRPr="00B364F0">
              <w:t>Legislation and regulation</w:t>
            </w:r>
          </w:p>
        </w:tc>
        <w:tc>
          <w:tcPr>
            <w:tcW w:w="1240" w:type="pct"/>
            <w:shd w:val="clear" w:color="auto" w:fill="F7F1E5" w:themeFill="accent3" w:themeFillTint="33"/>
            <w:vAlign w:val="center"/>
          </w:tcPr>
          <w:p w14:paraId="304CA4DF" w14:textId="77777777" w:rsidR="00FB0449" w:rsidRPr="00B364F0" w:rsidRDefault="00FB0449" w:rsidP="009B61F2">
            <w:pPr>
              <w:cnfStyle w:val="000000000000" w:firstRow="0" w:lastRow="0" w:firstColumn="0" w:lastColumn="0" w:oddVBand="0" w:evenVBand="0" w:oddHBand="0" w:evenHBand="0" w:firstRowFirstColumn="0" w:firstRowLastColumn="0" w:lastRowFirstColumn="0" w:lastRowLastColumn="0"/>
            </w:pPr>
            <w:r w:rsidRPr="00B364F0">
              <w:t>4. Risk-based approach to regulating scope of practice to complement protection of title approach</w:t>
            </w:r>
          </w:p>
        </w:tc>
        <w:tc>
          <w:tcPr>
            <w:tcW w:w="2734" w:type="pct"/>
            <w:shd w:val="clear" w:color="auto" w:fill="F7F1E5" w:themeFill="accent3" w:themeFillTint="33"/>
            <w:vAlign w:val="center"/>
          </w:tcPr>
          <w:p w14:paraId="075DD795"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Overall support voiced for this reform option, contingent on it being a complement to, rather than replacing, protection of title.</w:t>
            </w:r>
          </w:p>
          <w:p w14:paraId="36241711"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Stakeholders preferred ‘activity-based’ to skills-based regulation and a focus on community need rather than solely on high-risk activities.</w:t>
            </w:r>
          </w:p>
          <w:p w14:paraId="2195B9E6"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lastRenderedPageBreak/>
              <w:t>Some stakeholder groups raised concern about a perception that activity-based regulation could be reductive in treating primary care as a collection of defined activities, and in being silent on areas of primary care outside of these activities, may unintentionally devalue some of the work primary health care professionals do.</w:t>
            </w:r>
          </w:p>
          <w:p w14:paraId="0809746A"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Need to reinforce and strengthen clinical governance arrangements to promote safety and quality of care.</w:t>
            </w:r>
          </w:p>
        </w:tc>
      </w:tr>
      <w:tr w:rsidR="00FB0449" w:rsidRPr="00D46F83" w14:paraId="7AA01883"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09DF5D6B" w14:textId="77777777" w:rsidR="00FB0449" w:rsidRPr="00B364F0" w:rsidRDefault="00FB0449" w:rsidP="009B61F2">
            <w:r w:rsidRPr="00B364F0">
              <w:lastRenderedPageBreak/>
              <w:t>Legislation and regulation</w:t>
            </w:r>
          </w:p>
        </w:tc>
        <w:tc>
          <w:tcPr>
            <w:tcW w:w="1240" w:type="pct"/>
            <w:shd w:val="clear" w:color="auto" w:fill="F7F1E5" w:themeFill="accent3" w:themeFillTint="33"/>
            <w:vAlign w:val="center"/>
          </w:tcPr>
          <w:p w14:paraId="590F92FC" w14:textId="77777777" w:rsidR="00FB0449" w:rsidRPr="00B364F0" w:rsidRDefault="00FB0449" w:rsidP="009B61F2">
            <w:pPr>
              <w:cnfStyle w:val="000000000000" w:firstRow="0" w:lastRow="0" w:firstColumn="0" w:lastColumn="0" w:oddVBand="0" w:evenVBand="0" w:oddHBand="0" w:evenHBand="0" w:firstRowFirstColumn="0" w:firstRowLastColumn="0" w:lastRowFirstColumn="0" w:lastRowLastColumn="0"/>
            </w:pPr>
            <w:r w:rsidRPr="00B364F0">
              <w:t>5. Independent, evidence-based assessment of innovation and change in health workforce models </w:t>
            </w:r>
          </w:p>
        </w:tc>
        <w:tc>
          <w:tcPr>
            <w:tcW w:w="2734" w:type="pct"/>
            <w:shd w:val="clear" w:color="auto" w:fill="F7F1E5" w:themeFill="accent3" w:themeFillTint="33"/>
            <w:vAlign w:val="center"/>
          </w:tcPr>
          <w:p w14:paraId="4586A177"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High level of support and enthusiasm for this reform option, as filling a critical gap in supporting health workforce reform </w:t>
            </w:r>
            <w:proofErr w:type="gramStart"/>
            <w:r w:rsidRPr="00B364F0">
              <w:t>in  the</w:t>
            </w:r>
            <w:proofErr w:type="gramEnd"/>
            <w:r w:rsidRPr="00B364F0">
              <w:t xml:space="preserve"> primary health care system.</w:t>
            </w:r>
          </w:p>
          <w:p w14:paraId="58ED3CDA"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proofErr w:type="gramStart"/>
            <w:r w:rsidRPr="00B364F0">
              <w:t>Overall consensus</w:t>
            </w:r>
            <w:proofErr w:type="gramEnd"/>
            <w:r w:rsidRPr="00B364F0">
              <w:t xml:space="preserve"> that this mechanism should not be housed within </w:t>
            </w:r>
            <w:proofErr w:type="spellStart"/>
            <w:proofErr w:type="gramStart"/>
            <w:r w:rsidRPr="00B364F0">
              <w:t>Ahpra</w:t>
            </w:r>
            <w:proofErr w:type="spellEnd"/>
            <w:r w:rsidRPr="00B364F0">
              <w:t>, but</w:t>
            </w:r>
            <w:proofErr w:type="gramEnd"/>
            <w:r w:rsidRPr="00B364F0">
              <w:t xml:space="preserve"> should be national </w:t>
            </w:r>
            <w:proofErr w:type="gramStart"/>
            <w:r w:rsidRPr="00B364F0">
              <w:t>in order to</w:t>
            </w:r>
            <w:proofErr w:type="gramEnd"/>
            <w:r w:rsidRPr="00B364F0">
              <w:t xml:space="preserve"> hold an overarching role across professions.</w:t>
            </w:r>
          </w:p>
          <w:p w14:paraId="2044633F"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Should be broadly representative and non-hierarchical to avoid driving specific agendas. </w:t>
            </w:r>
          </w:p>
        </w:tc>
      </w:tr>
      <w:tr w:rsidR="00FB0449" w:rsidRPr="00D46F83" w14:paraId="4D3A0EBC"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shd w:val="clear" w:color="auto" w:fill="F7F1E5" w:themeFill="accent3" w:themeFillTint="33"/>
            <w:vAlign w:val="center"/>
          </w:tcPr>
          <w:p w14:paraId="6AD9555E" w14:textId="77777777" w:rsidR="00FB0449" w:rsidRPr="00B364F0" w:rsidRDefault="00FB0449" w:rsidP="009B61F2">
            <w:r w:rsidRPr="00B364F0">
              <w:t>Legislation and regulation</w:t>
            </w:r>
          </w:p>
        </w:tc>
        <w:tc>
          <w:tcPr>
            <w:tcW w:w="1240" w:type="pct"/>
            <w:shd w:val="clear" w:color="auto" w:fill="F7F1E5" w:themeFill="accent3" w:themeFillTint="33"/>
            <w:vAlign w:val="center"/>
          </w:tcPr>
          <w:p w14:paraId="2EACFA0D" w14:textId="77777777" w:rsidR="00FB0449" w:rsidRPr="00B364F0" w:rsidRDefault="00FB0449" w:rsidP="009B61F2">
            <w:pPr>
              <w:cnfStyle w:val="000000000000" w:firstRow="0" w:lastRow="0" w:firstColumn="0" w:lastColumn="0" w:oddVBand="0" w:evenVBand="0" w:oddHBand="0" w:evenHBand="0" w:firstRowFirstColumn="0" w:firstRowLastColumn="0" w:lastRowFirstColumn="0" w:lastRowLastColumn="0"/>
            </w:pPr>
            <w:r w:rsidRPr="00B364F0">
              <w:t>6. Harmonised Drugs and Poisons regulation to support a dynamic health system </w:t>
            </w:r>
          </w:p>
        </w:tc>
        <w:tc>
          <w:tcPr>
            <w:tcW w:w="2734" w:type="pct"/>
            <w:shd w:val="clear" w:color="auto" w:fill="F7F1E5" w:themeFill="accent3" w:themeFillTint="33"/>
            <w:vAlign w:val="center"/>
          </w:tcPr>
          <w:p w14:paraId="3D0184C9"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Overall strong support for this reform option voiced across professional groups despite the perceived implementation challenges.</w:t>
            </w:r>
          </w:p>
          <w:p w14:paraId="7E4FF878"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Many participants supported a staged approach to harmonisation that commenced with relatively lower-stakes consensus-building activities.</w:t>
            </w:r>
          </w:p>
          <w:p w14:paraId="5CFC118C"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Strong support for additional harmonisation efforts including radiation safety.</w:t>
            </w:r>
          </w:p>
        </w:tc>
      </w:tr>
      <w:tr w:rsidR="00FB0449" w:rsidRPr="00D46F83" w14:paraId="5DD11324"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vAlign w:val="center"/>
          </w:tcPr>
          <w:p w14:paraId="47542B32" w14:textId="77777777" w:rsidR="00FB0449" w:rsidRPr="00B364F0" w:rsidRDefault="00FB0449" w:rsidP="009B61F2">
            <w:r w:rsidRPr="00B364F0">
              <w:t>Funding policy</w:t>
            </w:r>
          </w:p>
        </w:tc>
        <w:tc>
          <w:tcPr>
            <w:tcW w:w="1240" w:type="pct"/>
            <w:vAlign w:val="center"/>
          </w:tcPr>
          <w:p w14:paraId="030A0265" w14:textId="77777777" w:rsidR="00FB0449" w:rsidRPr="00B364F0" w:rsidRDefault="00FB0449" w:rsidP="009B61F2">
            <w:pPr>
              <w:cnfStyle w:val="000000000000" w:firstRow="0" w:lastRow="0" w:firstColumn="0" w:lastColumn="0" w:oddVBand="0" w:evenVBand="0" w:oddHBand="0" w:evenHBand="0" w:firstRowFirstColumn="0" w:firstRowLastColumn="0" w:lastRowFirstColumn="0" w:lastRowLastColumn="0"/>
            </w:pPr>
            <w:r w:rsidRPr="00B364F0">
              <w:t>7. Funding and payment models to incentivise multidisciplinary care teams to work to full scope of practice</w:t>
            </w:r>
          </w:p>
        </w:tc>
        <w:tc>
          <w:tcPr>
            <w:tcW w:w="2734" w:type="pct"/>
            <w:vAlign w:val="center"/>
          </w:tcPr>
          <w:p w14:paraId="320A9F61"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Broadly positive response to the concept of moving towards a blended payment model in primary health care, provided it has a well-designed and realistic risk stratification mechanism. </w:t>
            </w:r>
          </w:p>
          <w:p w14:paraId="5C91190A"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Representatives of allied health professions raised concerns about the lack of a specific mechanism for funding availability and </w:t>
            </w:r>
            <w:r w:rsidRPr="00B364F0">
              <w:lastRenderedPageBreak/>
              <w:t>transfer outside the consumer’s main general practice.</w:t>
            </w:r>
          </w:p>
          <w:p w14:paraId="457A8C71"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Mixed support for a single payment rate for like services provided by a range of professions. Difficult to isolate the specific service provided from the context of the broader clinical encounter, and different skill sets of providers. </w:t>
            </w:r>
          </w:p>
          <w:p w14:paraId="096AB5E7"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Broad consensus that a bundled payment for midwifery continuity of care maternity service model would be of significant value in resolving scope of practice issues specific to this workforce. There are opportunities to expand into other condition or treatment pathways such as diabetes care. </w:t>
            </w:r>
          </w:p>
        </w:tc>
      </w:tr>
      <w:tr w:rsidR="00FB0449" w:rsidRPr="00D46F83" w14:paraId="0D7865A8" w14:textId="77777777" w:rsidTr="000F4638">
        <w:trPr>
          <w:trHeight w:val="227"/>
        </w:trPr>
        <w:tc>
          <w:tcPr>
            <w:cnfStyle w:val="001000000000" w:firstRow="0" w:lastRow="0" w:firstColumn="1" w:lastColumn="0" w:oddVBand="0" w:evenVBand="0" w:oddHBand="0" w:evenHBand="0" w:firstRowFirstColumn="0" w:firstRowLastColumn="0" w:lastRowFirstColumn="0" w:lastRowLastColumn="0"/>
            <w:tcW w:w="1026" w:type="pct"/>
            <w:vAlign w:val="center"/>
          </w:tcPr>
          <w:p w14:paraId="38D83D12" w14:textId="77777777" w:rsidR="00FB0449" w:rsidRPr="00B364F0" w:rsidRDefault="00FB0449" w:rsidP="009B61F2">
            <w:r w:rsidRPr="00B364F0">
              <w:lastRenderedPageBreak/>
              <w:t>Funding policy</w:t>
            </w:r>
          </w:p>
        </w:tc>
        <w:tc>
          <w:tcPr>
            <w:tcW w:w="1240" w:type="pct"/>
            <w:vAlign w:val="center"/>
          </w:tcPr>
          <w:p w14:paraId="5AABB214" w14:textId="77777777" w:rsidR="00FB0449" w:rsidRPr="00B364F0" w:rsidRDefault="00FB0449" w:rsidP="009B61F2">
            <w:pPr>
              <w:cnfStyle w:val="000000000000" w:firstRow="0" w:lastRow="0" w:firstColumn="0" w:lastColumn="0" w:oddVBand="0" w:evenVBand="0" w:oddHBand="0" w:evenHBand="0" w:firstRowFirstColumn="0" w:firstRowLastColumn="0" w:lastRowFirstColumn="0" w:lastRowLastColumn="0"/>
            </w:pPr>
            <w:r w:rsidRPr="00B364F0">
              <w:t>8. Direct referral pathways supported by technology   </w:t>
            </w:r>
          </w:p>
        </w:tc>
        <w:tc>
          <w:tcPr>
            <w:tcW w:w="2734" w:type="pct"/>
            <w:vAlign w:val="center"/>
          </w:tcPr>
          <w:p w14:paraId="07DBA19B"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Significant support from both consumers and non-medical professions on the basis it would address scope of practice issues and improve access. </w:t>
            </w:r>
          </w:p>
          <w:p w14:paraId="0FD35FD9" w14:textId="77777777" w:rsidR="00FB0449" w:rsidRPr="00B364F0" w:rsidRDefault="00FB0449" w:rsidP="009B61F2">
            <w:pPr>
              <w:pStyle w:val="ListBullet"/>
              <w:cnfStyle w:val="000000000000" w:firstRow="0" w:lastRow="0" w:firstColumn="0" w:lastColumn="0" w:oddVBand="0" w:evenVBand="0" w:oddHBand="0" w:evenHBand="0" w:firstRowFirstColumn="0" w:firstRowLastColumn="0" w:lastRowFirstColumn="0" w:lastRowLastColumn="0"/>
            </w:pPr>
            <w:r w:rsidRPr="00B364F0">
              <w:t xml:space="preserve">Mixed support from medical professionals due to concerns about the potential for fragmented or episodic care. </w:t>
            </w:r>
          </w:p>
          <w:p w14:paraId="3B10C593" w14:textId="5A830F75" w:rsidR="00FB0449" w:rsidRPr="00921E02" w:rsidRDefault="00FB0449" w:rsidP="009B61F2">
            <w:pPr>
              <w:pStyle w:val="ListBullet"/>
              <w:cnfStyle w:val="000000000000" w:firstRow="0" w:lastRow="0" w:firstColumn="0" w:lastColumn="0" w:oddVBand="0" w:evenVBand="0" w:oddHBand="0" w:evenHBand="0" w:firstRowFirstColumn="0" w:firstRowLastColumn="0" w:lastRowFirstColumn="0" w:lastRowLastColumn="0"/>
              <w:rPr>
                <w:rFonts w:eastAsia="Arial"/>
              </w:rPr>
            </w:pPr>
            <w:r w:rsidRPr="00B364F0">
              <w:t>Broad agreement that an instant notification and communication mechanism was crucial to maintain care integration across the multidisciplinary team and ensure the safety and effectiveness of this reform option for consumers.</w:t>
            </w:r>
          </w:p>
        </w:tc>
      </w:tr>
    </w:tbl>
    <w:p w14:paraId="711BA645" w14:textId="3856061A" w:rsidR="00F26796" w:rsidRDefault="00F26796" w:rsidP="00604F9D">
      <w:pPr>
        <w:pStyle w:val="Heading2"/>
      </w:pPr>
      <w:bookmarkStart w:id="50" w:name="_Toc174695476"/>
      <w:bookmarkStart w:id="51" w:name="_Toc201229471"/>
      <w:r>
        <w:t>Next steps</w:t>
      </w:r>
      <w:bookmarkEnd w:id="50"/>
      <w:bookmarkEnd w:id="51"/>
    </w:p>
    <w:p w14:paraId="4512C1DE" w14:textId="77777777" w:rsidR="00F26796" w:rsidRPr="00337AD1" w:rsidRDefault="00806FBC" w:rsidP="009B61F2">
      <w:r w:rsidRPr="00337AD1">
        <w:t xml:space="preserve">This stakeholder engagement report will contribute to the development of the Draft Final Report, which will undergo further consultation during Review Phase 4. </w:t>
      </w:r>
    </w:p>
    <w:p w14:paraId="08F104D7" w14:textId="77F85D0C" w:rsidR="00806FBC" w:rsidRPr="00337AD1" w:rsidRDefault="00806FBC" w:rsidP="009B61F2">
      <w:pPr>
        <w:sectPr w:rsidR="00806FBC" w:rsidRPr="00337AD1" w:rsidSect="002C0FB2">
          <w:pgSz w:w="11906" w:h="16838"/>
          <w:pgMar w:top="1701" w:right="1418" w:bottom="1418" w:left="1418" w:header="709" w:footer="219" w:gutter="0"/>
          <w:cols w:space="708"/>
          <w:docGrid w:linePitch="360"/>
        </w:sectPr>
      </w:pPr>
      <w:r w:rsidRPr="00337AD1">
        <w:t xml:space="preserve">The Final Report is due to be provided to the Minister in October 2024. </w:t>
      </w:r>
    </w:p>
    <w:p w14:paraId="51694D3D" w14:textId="78D5A5C9" w:rsidR="0023058E" w:rsidRDefault="000C494B" w:rsidP="00604F9D">
      <w:pPr>
        <w:pStyle w:val="Heading1"/>
      </w:pPr>
      <w:bookmarkStart w:id="52" w:name="_Appendix_A:_Summary"/>
      <w:bookmarkStart w:id="53" w:name="_Ref152075126"/>
      <w:bookmarkStart w:id="54" w:name="_Toc174695477"/>
      <w:bookmarkStart w:id="55" w:name="_Toc201229472"/>
      <w:bookmarkEnd w:id="52"/>
      <w:r>
        <w:lastRenderedPageBreak/>
        <w:t xml:space="preserve">Appendix A: </w:t>
      </w:r>
      <w:bookmarkEnd w:id="53"/>
      <w:r w:rsidR="00D75A7D">
        <w:t xml:space="preserve">Summary of </w:t>
      </w:r>
      <w:r w:rsidR="00F23066">
        <w:t xml:space="preserve">Phase </w:t>
      </w:r>
      <w:r w:rsidR="00EC4355">
        <w:t>3</w:t>
      </w:r>
      <w:r w:rsidR="00F23066">
        <w:t xml:space="preserve"> </w:t>
      </w:r>
      <w:r w:rsidR="0023058E">
        <w:t>consultations</w:t>
      </w:r>
      <w:bookmarkEnd w:id="54"/>
      <w:bookmarkEnd w:id="55"/>
      <w:r w:rsidR="0023058E">
        <w:t xml:space="preserve"> </w:t>
      </w:r>
    </w:p>
    <w:p w14:paraId="698358A2" w14:textId="17FE1744" w:rsidR="000330B6" w:rsidRPr="000330B6" w:rsidRDefault="000330B6" w:rsidP="009B61F2">
      <w:r>
        <w:t xml:space="preserve">The below table summarises the </w:t>
      </w:r>
      <w:r w:rsidR="00AA0ADC">
        <w:t xml:space="preserve">face-to-face and online consultations held during Phase 3 which informed this report. A total of </w:t>
      </w:r>
      <w:r w:rsidR="009C2F63">
        <w:t xml:space="preserve">235 participants took part in </w:t>
      </w:r>
      <w:r w:rsidR="00AA0ADC">
        <w:t>10 consultation</w:t>
      </w:r>
      <w:r w:rsidR="009C2F63">
        <w:t xml:space="preserve"> sessions </w:t>
      </w:r>
      <w:r w:rsidR="00A600A3">
        <w:t xml:space="preserve">(7 face-to-face and </w:t>
      </w:r>
      <w:r w:rsidR="00B61AAA">
        <w:t xml:space="preserve">3 online). </w:t>
      </w:r>
    </w:p>
    <w:p w14:paraId="3F180539" w14:textId="3ACA89F1" w:rsidR="00B61AAA" w:rsidRPr="00720A9F" w:rsidRDefault="00B61AAA" w:rsidP="009B61F2">
      <w:pPr>
        <w:pStyle w:val="Caption"/>
      </w:pPr>
      <w:r w:rsidRPr="00720A9F">
        <w:t xml:space="preserve">Table </w:t>
      </w:r>
      <w:r w:rsidR="001C4938" w:rsidRPr="00720A9F">
        <w:fldChar w:fldCharType="begin"/>
      </w:r>
      <w:r w:rsidR="001C4938" w:rsidRPr="00720A9F">
        <w:instrText xml:space="preserve"> SEQ Table \* ARABIC </w:instrText>
      </w:r>
      <w:r w:rsidR="001C4938" w:rsidRPr="00720A9F">
        <w:fldChar w:fldCharType="separate"/>
      </w:r>
      <w:r w:rsidRPr="00720A9F">
        <w:t>3</w:t>
      </w:r>
      <w:r w:rsidR="001C4938" w:rsidRPr="00720A9F">
        <w:fldChar w:fldCharType="end"/>
      </w:r>
      <w:r w:rsidRPr="00720A9F">
        <w:t>: Summary of Phase 3 consultations</w:t>
      </w:r>
    </w:p>
    <w:tbl>
      <w:tblPr>
        <w:tblStyle w:val="TableGrid"/>
        <w:tblW w:w="5000" w:type="pct"/>
        <w:tblLook w:val="04A0" w:firstRow="1" w:lastRow="0" w:firstColumn="1" w:lastColumn="0" w:noHBand="0" w:noVBand="1"/>
      </w:tblPr>
      <w:tblGrid>
        <w:gridCol w:w="3267"/>
        <w:gridCol w:w="3266"/>
        <w:gridCol w:w="4471"/>
        <w:gridCol w:w="3272"/>
      </w:tblGrid>
      <w:tr w:rsidR="00BD53FA" w:rsidRPr="00676ED1" w14:paraId="23254088" w14:textId="24BB75E2" w:rsidTr="000F4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pct"/>
            <w:shd w:val="clear" w:color="auto" w:fill="D8BB82" w:themeFill="accent3"/>
          </w:tcPr>
          <w:p w14:paraId="521DCC1D" w14:textId="0C62A701" w:rsidR="00BD53FA" w:rsidRPr="009B61F2" w:rsidRDefault="00BD53FA" w:rsidP="009B61F2">
            <w:r w:rsidRPr="009B61F2">
              <w:t>Type</w:t>
            </w:r>
          </w:p>
        </w:tc>
        <w:tc>
          <w:tcPr>
            <w:tcW w:w="1144" w:type="pct"/>
            <w:shd w:val="clear" w:color="auto" w:fill="D8BB82" w:themeFill="accent3"/>
          </w:tcPr>
          <w:p w14:paraId="774A741B" w14:textId="583DB38B" w:rsidR="00BD53FA" w:rsidRPr="009B61F2" w:rsidRDefault="00BD53FA" w:rsidP="009B61F2">
            <w:pPr>
              <w:cnfStyle w:val="100000000000" w:firstRow="1" w:lastRow="0" w:firstColumn="0" w:lastColumn="0" w:oddVBand="0" w:evenVBand="0" w:oddHBand="0" w:evenHBand="0" w:firstRowFirstColumn="0" w:firstRowLastColumn="0" w:lastRowFirstColumn="0" w:lastRowLastColumn="0"/>
            </w:pPr>
            <w:r w:rsidRPr="009B61F2">
              <w:t>Location</w:t>
            </w:r>
          </w:p>
        </w:tc>
        <w:tc>
          <w:tcPr>
            <w:tcW w:w="1566" w:type="pct"/>
            <w:shd w:val="clear" w:color="auto" w:fill="D8BB82" w:themeFill="accent3"/>
          </w:tcPr>
          <w:p w14:paraId="7E552CEF" w14:textId="38BF97D1" w:rsidR="00BD53FA" w:rsidRPr="009B61F2" w:rsidRDefault="00BD53FA" w:rsidP="009B61F2">
            <w:pPr>
              <w:cnfStyle w:val="100000000000" w:firstRow="1" w:lastRow="0" w:firstColumn="0" w:lastColumn="0" w:oddVBand="0" w:evenVBand="0" w:oddHBand="0" w:evenHBand="0" w:firstRowFirstColumn="0" w:firstRowLastColumn="0" w:lastRowFirstColumn="0" w:lastRowLastColumn="0"/>
            </w:pPr>
            <w:r w:rsidRPr="009B61F2">
              <w:t>Dates</w:t>
            </w:r>
          </w:p>
        </w:tc>
        <w:tc>
          <w:tcPr>
            <w:tcW w:w="1146" w:type="pct"/>
            <w:shd w:val="clear" w:color="auto" w:fill="D8BB82" w:themeFill="accent3"/>
          </w:tcPr>
          <w:p w14:paraId="24A9DA37" w14:textId="2ADA58EF" w:rsidR="00BD53FA" w:rsidRPr="009B61F2" w:rsidRDefault="00BD53FA" w:rsidP="009B61F2">
            <w:pPr>
              <w:cnfStyle w:val="100000000000" w:firstRow="1" w:lastRow="0" w:firstColumn="0" w:lastColumn="0" w:oddVBand="0" w:evenVBand="0" w:oddHBand="0" w:evenHBand="0" w:firstRowFirstColumn="0" w:firstRowLastColumn="0" w:lastRowFirstColumn="0" w:lastRowLastColumn="0"/>
            </w:pPr>
            <w:r w:rsidRPr="009B61F2">
              <w:t xml:space="preserve">Number of participants </w:t>
            </w:r>
          </w:p>
        </w:tc>
      </w:tr>
      <w:tr w:rsidR="00F53677" w14:paraId="7A7ECABF" w14:textId="585FD33B" w:rsidTr="000F4638">
        <w:tc>
          <w:tcPr>
            <w:cnfStyle w:val="001000000000" w:firstRow="0" w:lastRow="0" w:firstColumn="1" w:lastColumn="0" w:oddVBand="0" w:evenVBand="0" w:oddHBand="0" w:evenHBand="0" w:firstRowFirstColumn="0" w:firstRowLastColumn="0" w:lastRowFirstColumn="0" w:lastRowLastColumn="0"/>
            <w:tcW w:w="1144" w:type="pct"/>
          </w:tcPr>
          <w:p w14:paraId="06F1420E" w14:textId="02033D46" w:rsidR="00F53677" w:rsidRPr="00930B6D" w:rsidRDefault="00F53677" w:rsidP="009B61F2">
            <w:r w:rsidRPr="000F4638">
              <w:t>Face-to-face consultation</w:t>
            </w:r>
          </w:p>
        </w:tc>
        <w:tc>
          <w:tcPr>
            <w:tcW w:w="1144" w:type="pct"/>
          </w:tcPr>
          <w:p w14:paraId="3EB2E38F" w14:textId="54F2F015" w:rsidR="00F53677" w:rsidRDefault="00F53677" w:rsidP="009B61F2">
            <w:pPr>
              <w:cnfStyle w:val="000000000000" w:firstRow="0" w:lastRow="0" w:firstColumn="0" w:lastColumn="0" w:oddVBand="0" w:evenVBand="0" w:oddHBand="0" w:evenHBand="0" w:firstRowFirstColumn="0" w:firstRowLastColumn="0" w:lastRowFirstColumn="0" w:lastRowLastColumn="0"/>
            </w:pPr>
            <w:r>
              <w:t xml:space="preserve">Brisbane </w:t>
            </w:r>
          </w:p>
        </w:tc>
        <w:tc>
          <w:tcPr>
            <w:tcW w:w="1566" w:type="pct"/>
          </w:tcPr>
          <w:p w14:paraId="6FD0BF63" w14:textId="28160818" w:rsidR="00F53677" w:rsidRDefault="00F53677" w:rsidP="009B61F2">
            <w:pPr>
              <w:cnfStyle w:val="000000000000" w:firstRow="0" w:lastRow="0" w:firstColumn="0" w:lastColumn="0" w:oddVBand="0" w:evenVBand="0" w:oddHBand="0" w:evenHBand="0" w:firstRowFirstColumn="0" w:firstRowLastColumn="0" w:lastRowFirstColumn="0" w:lastRowLastColumn="0"/>
            </w:pPr>
            <w:r>
              <w:t xml:space="preserve">11 June 2024 </w:t>
            </w:r>
          </w:p>
        </w:tc>
        <w:tc>
          <w:tcPr>
            <w:tcW w:w="1146" w:type="pct"/>
          </w:tcPr>
          <w:p w14:paraId="364B1C05" w14:textId="36C83A68" w:rsidR="00F53677" w:rsidRDefault="00F53677" w:rsidP="009B61F2">
            <w:pPr>
              <w:cnfStyle w:val="000000000000" w:firstRow="0" w:lastRow="0" w:firstColumn="0" w:lastColumn="0" w:oddVBand="0" w:evenVBand="0" w:oddHBand="0" w:evenHBand="0" w:firstRowFirstColumn="0" w:firstRowLastColumn="0" w:lastRowFirstColumn="0" w:lastRowLastColumn="0"/>
            </w:pPr>
            <w:r>
              <w:t>25</w:t>
            </w:r>
          </w:p>
        </w:tc>
      </w:tr>
      <w:tr w:rsidR="00F53677" w14:paraId="587B19BA" w14:textId="77777777" w:rsidTr="000F4638">
        <w:tc>
          <w:tcPr>
            <w:cnfStyle w:val="001000000000" w:firstRow="0" w:lastRow="0" w:firstColumn="1" w:lastColumn="0" w:oddVBand="0" w:evenVBand="0" w:oddHBand="0" w:evenHBand="0" w:firstRowFirstColumn="0" w:firstRowLastColumn="0" w:lastRowFirstColumn="0" w:lastRowLastColumn="0"/>
            <w:tcW w:w="1144" w:type="pct"/>
          </w:tcPr>
          <w:p w14:paraId="2C28DB20" w14:textId="45308DCA" w:rsidR="00F53677" w:rsidRPr="00930B6D" w:rsidRDefault="00F53677" w:rsidP="009B61F2">
            <w:r w:rsidRPr="000F4638">
              <w:t>Face-to-face consultation</w:t>
            </w:r>
          </w:p>
        </w:tc>
        <w:tc>
          <w:tcPr>
            <w:tcW w:w="1144" w:type="pct"/>
          </w:tcPr>
          <w:p w14:paraId="18FF5741" w14:textId="2E18709B" w:rsidR="00F53677" w:rsidRDefault="00F53677" w:rsidP="009B61F2">
            <w:pPr>
              <w:cnfStyle w:val="000000000000" w:firstRow="0" w:lastRow="0" w:firstColumn="0" w:lastColumn="0" w:oddVBand="0" w:evenVBand="0" w:oddHBand="0" w:evenHBand="0" w:firstRowFirstColumn="0" w:firstRowLastColumn="0" w:lastRowFirstColumn="0" w:lastRowLastColumn="0"/>
            </w:pPr>
            <w:r>
              <w:t>Brisbane</w:t>
            </w:r>
          </w:p>
        </w:tc>
        <w:tc>
          <w:tcPr>
            <w:tcW w:w="1566" w:type="pct"/>
          </w:tcPr>
          <w:p w14:paraId="16C3081F" w14:textId="5371D84B" w:rsidR="00F53677" w:rsidRDefault="00F53677" w:rsidP="009B61F2">
            <w:pPr>
              <w:cnfStyle w:val="000000000000" w:firstRow="0" w:lastRow="0" w:firstColumn="0" w:lastColumn="0" w:oddVBand="0" w:evenVBand="0" w:oddHBand="0" w:evenHBand="0" w:firstRowFirstColumn="0" w:firstRowLastColumn="0" w:lastRowFirstColumn="0" w:lastRowLastColumn="0"/>
            </w:pPr>
            <w:r>
              <w:t>12 June 2024</w:t>
            </w:r>
          </w:p>
        </w:tc>
        <w:tc>
          <w:tcPr>
            <w:tcW w:w="1146" w:type="pct"/>
          </w:tcPr>
          <w:p w14:paraId="531B46E1" w14:textId="46E3DA7D" w:rsidR="00F53677" w:rsidRDefault="00F53677" w:rsidP="009B61F2">
            <w:pPr>
              <w:cnfStyle w:val="000000000000" w:firstRow="0" w:lastRow="0" w:firstColumn="0" w:lastColumn="0" w:oddVBand="0" w:evenVBand="0" w:oddHBand="0" w:evenHBand="0" w:firstRowFirstColumn="0" w:firstRowLastColumn="0" w:lastRowFirstColumn="0" w:lastRowLastColumn="0"/>
            </w:pPr>
            <w:r>
              <w:t>20</w:t>
            </w:r>
          </w:p>
        </w:tc>
      </w:tr>
      <w:tr w:rsidR="00F53677" w14:paraId="0BA32D9A" w14:textId="4C0E9C61" w:rsidTr="000F4638">
        <w:tc>
          <w:tcPr>
            <w:cnfStyle w:val="001000000000" w:firstRow="0" w:lastRow="0" w:firstColumn="1" w:lastColumn="0" w:oddVBand="0" w:evenVBand="0" w:oddHBand="0" w:evenHBand="0" w:firstRowFirstColumn="0" w:firstRowLastColumn="0" w:lastRowFirstColumn="0" w:lastRowLastColumn="0"/>
            <w:tcW w:w="1144" w:type="pct"/>
          </w:tcPr>
          <w:p w14:paraId="3D849708" w14:textId="0897CD71" w:rsidR="00F53677" w:rsidRPr="00930B6D" w:rsidRDefault="00F53677" w:rsidP="009B61F2">
            <w:r w:rsidRPr="000F4638">
              <w:t>Face-to-face consultation</w:t>
            </w:r>
          </w:p>
        </w:tc>
        <w:tc>
          <w:tcPr>
            <w:tcW w:w="1144" w:type="pct"/>
          </w:tcPr>
          <w:p w14:paraId="6D3506E8" w14:textId="0E7BC6C1" w:rsidR="00F53677" w:rsidRDefault="00F53677" w:rsidP="009B61F2">
            <w:pPr>
              <w:cnfStyle w:val="000000000000" w:firstRow="0" w:lastRow="0" w:firstColumn="0" w:lastColumn="0" w:oddVBand="0" w:evenVBand="0" w:oddHBand="0" w:evenHBand="0" w:firstRowFirstColumn="0" w:firstRowLastColumn="0" w:lastRowFirstColumn="0" w:lastRowLastColumn="0"/>
            </w:pPr>
            <w:r>
              <w:t xml:space="preserve">Melbourne </w:t>
            </w:r>
          </w:p>
        </w:tc>
        <w:tc>
          <w:tcPr>
            <w:tcW w:w="1566" w:type="pct"/>
          </w:tcPr>
          <w:p w14:paraId="2656E67F" w14:textId="6A1808DB" w:rsidR="00F53677" w:rsidRDefault="00F53677" w:rsidP="009B61F2">
            <w:pPr>
              <w:cnfStyle w:val="000000000000" w:firstRow="0" w:lastRow="0" w:firstColumn="0" w:lastColumn="0" w:oddVBand="0" w:evenVBand="0" w:oddHBand="0" w:evenHBand="0" w:firstRowFirstColumn="0" w:firstRowLastColumn="0" w:lastRowFirstColumn="0" w:lastRowLastColumn="0"/>
            </w:pPr>
            <w:r>
              <w:t>13 June 2024</w:t>
            </w:r>
          </w:p>
        </w:tc>
        <w:tc>
          <w:tcPr>
            <w:tcW w:w="1146" w:type="pct"/>
          </w:tcPr>
          <w:p w14:paraId="6ED5657C" w14:textId="4BA64CAB" w:rsidR="00F53677" w:rsidRDefault="00F53677" w:rsidP="009B61F2">
            <w:pPr>
              <w:cnfStyle w:val="000000000000" w:firstRow="0" w:lastRow="0" w:firstColumn="0" w:lastColumn="0" w:oddVBand="0" w:evenVBand="0" w:oddHBand="0" w:evenHBand="0" w:firstRowFirstColumn="0" w:firstRowLastColumn="0" w:lastRowFirstColumn="0" w:lastRowLastColumn="0"/>
            </w:pPr>
            <w:r>
              <w:t>24</w:t>
            </w:r>
          </w:p>
        </w:tc>
      </w:tr>
      <w:tr w:rsidR="00F53677" w14:paraId="2D79F025" w14:textId="77777777" w:rsidTr="000F4638">
        <w:tc>
          <w:tcPr>
            <w:cnfStyle w:val="001000000000" w:firstRow="0" w:lastRow="0" w:firstColumn="1" w:lastColumn="0" w:oddVBand="0" w:evenVBand="0" w:oddHBand="0" w:evenHBand="0" w:firstRowFirstColumn="0" w:firstRowLastColumn="0" w:lastRowFirstColumn="0" w:lastRowLastColumn="0"/>
            <w:tcW w:w="1144" w:type="pct"/>
          </w:tcPr>
          <w:p w14:paraId="180DA879" w14:textId="5409AF95" w:rsidR="00F53677" w:rsidRPr="00930B6D" w:rsidRDefault="00F53677" w:rsidP="009B61F2">
            <w:r w:rsidRPr="000F4638">
              <w:t>Face-to-face consultation</w:t>
            </w:r>
          </w:p>
        </w:tc>
        <w:tc>
          <w:tcPr>
            <w:tcW w:w="1144" w:type="pct"/>
          </w:tcPr>
          <w:p w14:paraId="7B78DDA4" w14:textId="4774DAD6" w:rsidR="00F53677" w:rsidRDefault="00F53677" w:rsidP="009B61F2">
            <w:pPr>
              <w:cnfStyle w:val="000000000000" w:firstRow="0" w:lastRow="0" w:firstColumn="0" w:lastColumn="0" w:oddVBand="0" w:evenVBand="0" w:oddHBand="0" w:evenHBand="0" w:firstRowFirstColumn="0" w:firstRowLastColumn="0" w:lastRowFirstColumn="0" w:lastRowLastColumn="0"/>
            </w:pPr>
            <w:r>
              <w:t>Melbourne</w:t>
            </w:r>
          </w:p>
        </w:tc>
        <w:tc>
          <w:tcPr>
            <w:tcW w:w="1566" w:type="pct"/>
          </w:tcPr>
          <w:p w14:paraId="66DBD031" w14:textId="791BE2C3" w:rsidR="00F53677" w:rsidRDefault="00F53677" w:rsidP="009B61F2">
            <w:pPr>
              <w:cnfStyle w:val="000000000000" w:firstRow="0" w:lastRow="0" w:firstColumn="0" w:lastColumn="0" w:oddVBand="0" w:evenVBand="0" w:oddHBand="0" w:evenHBand="0" w:firstRowFirstColumn="0" w:firstRowLastColumn="0" w:lastRowFirstColumn="0" w:lastRowLastColumn="0"/>
            </w:pPr>
            <w:r>
              <w:t>14 June 2024</w:t>
            </w:r>
          </w:p>
        </w:tc>
        <w:tc>
          <w:tcPr>
            <w:tcW w:w="1146" w:type="pct"/>
          </w:tcPr>
          <w:p w14:paraId="19CECC22" w14:textId="0E6A890F" w:rsidR="00F53677" w:rsidRDefault="00F53677" w:rsidP="009B61F2">
            <w:pPr>
              <w:cnfStyle w:val="000000000000" w:firstRow="0" w:lastRow="0" w:firstColumn="0" w:lastColumn="0" w:oddVBand="0" w:evenVBand="0" w:oddHBand="0" w:evenHBand="0" w:firstRowFirstColumn="0" w:firstRowLastColumn="0" w:lastRowFirstColumn="0" w:lastRowLastColumn="0"/>
            </w:pPr>
            <w:r>
              <w:t>29</w:t>
            </w:r>
          </w:p>
        </w:tc>
      </w:tr>
      <w:tr w:rsidR="00F53677" w14:paraId="3BC84107" w14:textId="5C0F000F" w:rsidTr="000F4638">
        <w:tc>
          <w:tcPr>
            <w:cnfStyle w:val="001000000000" w:firstRow="0" w:lastRow="0" w:firstColumn="1" w:lastColumn="0" w:oddVBand="0" w:evenVBand="0" w:oddHBand="0" w:evenHBand="0" w:firstRowFirstColumn="0" w:firstRowLastColumn="0" w:lastRowFirstColumn="0" w:lastRowLastColumn="0"/>
            <w:tcW w:w="1144" w:type="pct"/>
          </w:tcPr>
          <w:p w14:paraId="7963A31D" w14:textId="6C94F5FB" w:rsidR="00F53677" w:rsidRPr="00930B6D" w:rsidRDefault="00F53677" w:rsidP="009B61F2">
            <w:r w:rsidRPr="000F4638">
              <w:t>Face-to-face consultation</w:t>
            </w:r>
          </w:p>
        </w:tc>
        <w:tc>
          <w:tcPr>
            <w:tcW w:w="1144" w:type="pct"/>
          </w:tcPr>
          <w:p w14:paraId="0E1921A0" w14:textId="27FEE9FF" w:rsidR="00F53677" w:rsidRDefault="00F53677" w:rsidP="009B61F2">
            <w:pPr>
              <w:cnfStyle w:val="000000000000" w:firstRow="0" w:lastRow="0" w:firstColumn="0" w:lastColumn="0" w:oddVBand="0" w:evenVBand="0" w:oddHBand="0" w:evenHBand="0" w:firstRowFirstColumn="0" w:firstRowLastColumn="0" w:lastRowFirstColumn="0" w:lastRowLastColumn="0"/>
            </w:pPr>
            <w:r>
              <w:t>Canberra</w:t>
            </w:r>
          </w:p>
        </w:tc>
        <w:tc>
          <w:tcPr>
            <w:tcW w:w="1566" w:type="pct"/>
          </w:tcPr>
          <w:p w14:paraId="752B9ED6" w14:textId="697FF5ED" w:rsidR="00F53677" w:rsidRDefault="00F53677" w:rsidP="009B61F2">
            <w:pPr>
              <w:cnfStyle w:val="000000000000" w:firstRow="0" w:lastRow="0" w:firstColumn="0" w:lastColumn="0" w:oddVBand="0" w:evenVBand="0" w:oddHBand="0" w:evenHBand="0" w:firstRowFirstColumn="0" w:firstRowLastColumn="0" w:lastRowFirstColumn="0" w:lastRowLastColumn="0"/>
            </w:pPr>
            <w:r>
              <w:t xml:space="preserve">24 June 2024 </w:t>
            </w:r>
          </w:p>
        </w:tc>
        <w:tc>
          <w:tcPr>
            <w:tcW w:w="1146" w:type="pct"/>
          </w:tcPr>
          <w:p w14:paraId="25795BEC" w14:textId="7C51B097" w:rsidR="00F53677" w:rsidRPr="00337AD1" w:rsidRDefault="00F53677" w:rsidP="009B61F2">
            <w:pPr>
              <w:cnfStyle w:val="000000000000" w:firstRow="0" w:lastRow="0" w:firstColumn="0" w:lastColumn="0" w:oddVBand="0" w:evenVBand="0" w:oddHBand="0" w:evenHBand="0" w:firstRowFirstColumn="0" w:firstRowLastColumn="0" w:lastRowFirstColumn="0" w:lastRowLastColumn="0"/>
            </w:pPr>
            <w:r w:rsidRPr="00337AD1">
              <w:t>31</w:t>
            </w:r>
          </w:p>
        </w:tc>
      </w:tr>
      <w:tr w:rsidR="00F53677" w14:paraId="1F8AF7B2" w14:textId="77777777" w:rsidTr="000F4638">
        <w:tc>
          <w:tcPr>
            <w:cnfStyle w:val="001000000000" w:firstRow="0" w:lastRow="0" w:firstColumn="1" w:lastColumn="0" w:oddVBand="0" w:evenVBand="0" w:oddHBand="0" w:evenHBand="0" w:firstRowFirstColumn="0" w:firstRowLastColumn="0" w:lastRowFirstColumn="0" w:lastRowLastColumn="0"/>
            <w:tcW w:w="1144" w:type="pct"/>
          </w:tcPr>
          <w:p w14:paraId="4B5AB9A8" w14:textId="4A11B794" w:rsidR="00F53677" w:rsidRPr="00930B6D" w:rsidRDefault="00F53677" w:rsidP="009B61F2">
            <w:r w:rsidRPr="000F4638">
              <w:t>Face-to-face consultation</w:t>
            </w:r>
          </w:p>
        </w:tc>
        <w:tc>
          <w:tcPr>
            <w:tcW w:w="1144" w:type="pct"/>
          </w:tcPr>
          <w:p w14:paraId="2A182DC3" w14:textId="3E6F3540" w:rsidR="00F53677" w:rsidRDefault="00F53677" w:rsidP="009B61F2">
            <w:pPr>
              <w:cnfStyle w:val="000000000000" w:firstRow="0" w:lastRow="0" w:firstColumn="0" w:lastColumn="0" w:oddVBand="0" w:evenVBand="0" w:oddHBand="0" w:evenHBand="0" w:firstRowFirstColumn="0" w:firstRowLastColumn="0" w:lastRowFirstColumn="0" w:lastRowLastColumn="0"/>
            </w:pPr>
            <w:r>
              <w:t>Rural and Remote (Canberra)</w:t>
            </w:r>
          </w:p>
        </w:tc>
        <w:tc>
          <w:tcPr>
            <w:tcW w:w="1566" w:type="pct"/>
          </w:tcPr>
          <w:p w14:paraId="7CA06C5A" w14:textId="410C4CE2" w:rsidR="00F53677" w:rsidRDefault="00F53677" w:rsidP="009B61F2">
            <w:pPr>
              <w:cnfStyle w:val="000000000000" w:firstRow="0" w:lastRow="0" w:firstColumn="0" w:lastColumn="0" w:oddVBand="0" w:evenVBand="0" w:oddHBand="0" w:evenHBand="0" w:firstRowFirstColumn="0" w:firstRowLastColumn="0" w:lastRowFirstColumn="0" w:lastRowLastColumn="0"/>
            </w:pPr>
            <w:r>
              <w:t>25 June 2024</w:t>
            </w:r>
          </w:p>
        </w:tc>
        <w:tc>
          <w:tcPr>
            <w:tcW w:w="1146" w:type="pct"/>
          </w:tcPr>
          <w:p w14:paraId="3169A2B8" w14:textId="3F6E2D3F" w:rsidR="00F53677" w:rsidRPr="00337AD1" w:rsidRDefault="00F53677" w:rsidP="009B61F2">
            <w:pPr>
              <w:cnfStyle w:val="000000000000" w:firstRow="0" w:lastRow="0" w:firstColumn="0" w:lastColumn="0" w:oddVBand="0" w:evenVBand="0" w:oddHBand="0" w:evenHBand="0" w:firstRowFirstColumn="0" w:firstRowLastColumn="0" w:lastRowFirstColumn="0" w:lastRowLastColumn="0"/>
            </w:pPr>
            <w:r w:rsidRPr="00337AD1">
              <w:t>33</w:t>
            </w:r>
          </w:p>
        </w:tc>
      </w:tr>
      <w:tr w:rsidR="00F53677" w14:paraId="7C9CD067" w14:textId="5DD0E4CF" w:rsidTr="000F4638">
        <w:tc>
          <w:tcPr>
            <w:cnfStyle w:val="001000000000" w:firstRow="0" w:lastRow="0" w:firstColumn="1" w:lastColumn="0" w:oddVBand="0" w:evenVBand="0" w:oddHBand="0" w:evenHBand="0" w:firstRowFirstColumn="0" w:firstRowLastColumn="0" w:lastRowFirstColumn="0" w:lastRowLastColumn="0"/>
            <w:tcW w:w="1144" w:type="pct"/>
          </w:tcPr>
          <w:p w14:paraId="2F7ABBA4" w14:textId="510143E8" w:rsidR="00F53677" w:rsidRPr="00930B6D" w:rsidRDefault="00F53677" w:rsidP="009B61F2">
            <w:r w:rsidRPr="000F4638">
              <w:t>Face-to-face consultatio</w:t>
            </w:r>
            <w:r w:rsidR="001370C5" w:rsidRPr="000F4638">
              <w:t>n</w:t>
            </w:r>
          </w:p>
        </w:tc>
        <w:tc>
          <w:tcPr>
            <w:tcW w:w="1144" w:type="pct"/>
          </w:tcPr>
          <w:p w14:paraId="0C7390A6" w14:textId="3C3A9BE0" w:rsidR="00F53677" w:rsidRDefault="00F53677" w:rsidP="009B61F2">
            <w:pPr>
              <w:cnfStyle w:val="000000000000" w:firstRow="0" w:lastRow="0" w:firstColumn="0" w:lastColumn="0" w:oddVBand="0" w:evenVBand="0" w:oddHBand="0" w:evenHBand="0" w:firstRowFirstColumn="0" w:firstRowLastColumn="0" w:lastRowFirstColumn="0" w:lastRowLastColumn="0"/>
            </w:pPr>
            <w:r>
              <w:t xml:space="preserve">Expert Advisory Committee (Canberra) </w:t>
            </w:r>
          </w:p>
        </w:tc>
        <w:tc>
          <w:tcPr>
            <w:tcW w:w="1566" w:type="pct"/>
          </w:tcPr>
          <w:p w14:paraId="4880E162" w14:textId="150BA909" w:rsidR="00F53677" w:rsidRDefault="00F53677" w:rsidP="009B61F2">
            <w:pPr>
              <w:cnfStyle w:val="000000000000" w:firstRow="0" w:lastRow="0" w:firstColumn="0" w:lastColumn="0" w:oddVBand="0" w:evenVBand="0" w:oddHBand="0" w:evenHBand="0" w:firstRowFirstColumn="0" w:firstRowLastColumn="0" w:lastRowFirstColumn="0" w:lastRowLastColumn="0"/>
            </w:pPr>
            <w:r>
              <w:t>26 June 2024</w:t>
            </w:r>
          </w:p>
        </w:tc>
        <w:tc>
          <w:tcPr>
            <w:tcW w:w="1146" w:type="pct"/>
          </w:tcPr>
          <w:p w14:paraId="13534578" w14:textId="01D8C3CC" w:rsidR="00F53677" w:rsidRPr="00337AD1" w:rsidRDefault="00F53677" w:rsidP="009B61F2">
            <w:pPr>
              <w:cnfStyle w:val="000000000000" w:firstRow="0" w:lastRow="0" w:firstColumn="0" w:lastColumn="0" w:oddVBand="0" w:evenVBand="0" w:oddHBand="0" w:evenHBand="0" w:firstRowFirstColumn="0" w:firstRowLastColumn="0" w:lastRowFirstColumn="0" w:lastRowLastColumn="0"/>
            </w:pPr>
            <w:r w:rsidRPr="00337AD1">
              <w:t>21</w:t>
            </w:r>
          </w:p>
        </w:tc>
      </w:tr>
      <w:tr w:rsidR="00BD53FA" w14:paraId="64E46F0D" w14:textId="77777777" w:rsidTr="000F4638">
        <w:tc>
          <w:tcPr>
            <w:cnfStyle w:val="001000000000" w:firstRow="0" w:lastRow="0" w:firstColumn="1" w:lastColumn="0" w:oddVBand="0" w:evenVBand="0" w:oddHBand="0" w:evenHBand="0" w:firstRowFirstColumn="0" w:firstRowLastColumn="0" w:lastRowFirstColumn="0" w:lastRowLastColumn="0"/>
            <w:tcW w:w="1144" w:type="pct"/>
          </w:tcPr>
          <w:p w14:paraId="24A867EE" w14:textId="3D982D4B" w:rsidR="00BD53FA" w:rsidRPr="00930B6D" w:rsidRDefault="001370C5" w:rsidP="009B61F2">
            <w:r w:rsidRPr="000F4638">
              <w:t>Online consultation</w:t>
            </w:r>
          </w:p>
        </w:tc>
        <w:tc>
          <w:tcPr>
            <w:tcW w:w="1144" w:type="pct"/>
          </w:tcPr>
          <w:p w14:paraId="32367612" w14:textId="0B3FABA4" w:rsidR="00BD53FA" w:rsidRDefault="00BD53FA" w:rsidP="009B61F2">
            <w:pPr>
              <w:cnfStyle w:val="000000000000" w:firstRow="0" w:lastRow="0" w:firstColumn="0" w:lastColumn="0" w:oddVBand="0" w:evenVBand="0" w:oddHBand="0" w:evenHBand="0" w:firstRowFirstColumn="0" w:firstRowLastColumn="0" w:lastRowFirstColumn="0" w:lastRowLastColumn="0"/>
            </w:pPr>
            <w:r>
              <w:t xml:space="preserve">First Nations </w:t>
            </w:r>
          </w:p>
        </w:tc>
        <w:tc>
          <w:tcPr>
            <w:tcW w:w="1566" w:type="pct"/>
          </w:tcPr>
          <w:p w14:paraId="6E5C602F" w14:textId="061D4BC7" w:rsidR="00BD53FA" w:rsidRDefault="00BD53FA" w:rsidP="009B61F2">
            <w:pPr>
              <w:cnfStyle w:val="000000000000" w:firstRow="0" w:lastRow="0" w:firstColumn="0" w:lastColumn="0" w:oddVBand="0" w:evenVBand="0" w:oddHBand="0" w:evenHBand="0" w:firstRowFirstColumn="0" w:firstRowLastColumn="0" w:lastRowFirstColumn="0" w:lastRowLastColumn="0"/>
            </w:pPr>
            <w:r>
              <w:t>Session 1: 17 June 2024</w:t>
            </w:r>
            <w:r>
              <w:br/>
              <w:t xml:space="preserve">Session 2: 20 June 2024 </w:t>
            </w:r>
          </w:p>
        </w:tc>
        <w:tc>
          <w:tcPr>
            <w:tcW w:w="1146" w:type="pct"/>
          </w:tcPr>
          <w:p w14:paraId="68E2EE7F" w14:textId="08609C2B" w:rsidR="00BD53FA" w:rsidRDefault="00BD53FA" w:rsidP="009B61F2">
            <w:pPr>
              <w:cnfStyle w:val="000000000000" w:firstRow="0" w:lastRow="0" w:firstColumn="0" w:lastColumn="0" w:oddVBand="0" w:evenVBand="0" w:oddHBand="0" w:evenHBand="0" w:firstRowFirstColumn="0" w:firstRowLastColumn="0" w:lastRowFirstColumn="0" w:lastRowLastColumn="0"/>
            </w:pPr>
            <w:r>
              <w:t>9 (Note: participants at Session 2 were a subset of Session 1 participants)</w:t>
            </w:r>
          </w:p>
        </w:tc>
      </w:tr>
      <w:tr w:rsidR="001370C5" w14:paraId="00F4DDCB" w14:textId="77777777" w:rsidTr="000F4638">
        <w:tc>
          <w:tcPr>
            <w:cnfStyle w:val="001000000000" w:firstRow="0" w:lastRow="0" w:firstColumn="1" w:lastColumn="0" w:oddVBand="0" w:evenVBand="0" w:oddHBand="0" w:evenHBand="0" w:firstRowFirstColumn="0" w:firstRowLastColumn="0" w:lastRowFirstColumn="0" w:lastRowLastColumn="0"/>
            <w:tcW w:w="1144" w:type="pct"/>
          </w:tcPr>
          <w:p w14:paraId="0D5A0A19" w14:textId="460878E5" w:rsidR="001370C5" w:rsidRPr="00930B6D" w:rsidRDefault="001370C5" w:rsidP="009B61F2">
            <w:r w:rsidRPr="000F4638">
              <w:t>Online consultation</w:t>
            </w:r>
          </w:p>
        </w:tc>
        <w:tc>
          <w:tcPr>
            <w:tcW w:w="1144" w:type="pct"/>
          </w:tcPr>
          <w:p w14:paraId="12D0B988" w14:textId="352FFF18" w:rsidR="001370C5" w:rsidRDefault="001370C5" w:rsidP="009B61F2">
            <w:pPr>
              <w:cnfStyle w:val="000000000000" w:firstRow="0" w:lastRow="0" w:firstColumn="0" w:lastColumn="0" w:oddVBand="0" w:evenVBand="0" w:oddHBand="0" w:evenHBand="0" w:firstRowFirstColumn="0" w:firstRowLastColumn="0" w:lastRowFirstColumn="0" w:lastRowLastColumn="0"/>
            </w:pPr>
            <w:r>
              <w:t>Consumer</w:t>
            </w:r>
          </w:p>
        </w:tc>
        <w:tc>
          <w:tcPr>
            <w:tcW w:w="1566" w:type="pct"/>
          </w:tcPr>
          <w:p w14:paraId="6C6A575E" w14:textId="3E0D3249" w:rsidR="001370C5" w:rsidRDefault="001370C5" w:rsidP="009B61F2">
            <w:pPr>
              <w:cnfStyle w:val="000000000000" w:firstRow="0" w:lastRow="0" w:firstColumn="0" w:lastColumn="0" w:oddVBand="0" w:evenVBand="0" w:oddHBand="0" w:evenHBand="0" w:firstRowFirstColumn="0" w:firstRowLastColumn="0" w:lastRowFirstColumn="0" w:lastRowLastColumn="0"/>
            </w:pPr>
            <w:r>
              <w:t>17 June 2024</w:t>
            </w:r>
          </w:p>
        </w:tc>
        <w:tc>
          <w:tcPr>
            <w:tcW w:w="1146" w:type="pct"/>
          </w:tcPr>
          <w:p w14:paraId="46A69D7F" w14:textId="4860A866" w:rsidR="001370C5" w:rsidRDefault="001370C5" w:rsidP="009B61F2">
            <w:pPr>
              <w:cnfStyle w:val="000000000000" w:firstRow="0" w:lastRow="0" w:firstColumn="0" w:lastColumn="0" w:oddVBand="0" w:evenVBand="0" w:oddHBand="0" w:evenHBand="0" w:firstRowFirstColumn="0" w:firstRowLastColumn="0" w:lastRowFirstColumn="0" w:lastRowLastColumn="0"/>
            </w:pPr>
            <w:r>
              <w:t>26</w:t>
            </w:r>
          </w:p>
        </w:tc>
      </w:tr>
      <w:tr w:rsidR="001370C5" w14:paraId="1F69EA4F" w14:textId="30E81E4C" w:rsidTr="000F4638">
        <w:tc>
          <w:tcPr>
            <w:cnfStyle w:val="001000000000" w:firstRow="0" w:lastRow="0" w:firstColumn="1" w:lastColumn="0" w:oddVBand="0" w:evenVBand="0" w:oddHBand="0" w:evenHBand="0" w:firstRowFirstColumn="0" w:firstRowLastColumn="0" w:lastRowFirstColumn="0" w:lastRowLastColumn="0"/>
            <w:tcW w:w="1144" w:type="pct"/>
          </w:tcPr>
          <w:p w14:paraId="30CBB9FD" w14:textId="4E12C86D" w:rsidR="001370C5" w:rsidRPr="00930B6D" w:rsidRDefault="001370C5" w:rsidP="009B61F2">
            <w:r w:rsidRPr="000F4638">
              <w:t>Online consultation</w:t>
            </w:r>
          </w:p>
        </w:tc>
        <w:tc>
          <w:tcPr>
            <w:tcW w:w="1144" w:type="pct"/>
          </w:tcPr>
          <w:p w14:paraId="601FA9F9" w14:textId="7A08705E" w:rsidR="001370C5" w:rsidRDefault="001370C5" w:rsidP="009B61F2">
            <w:pPr>
              <w:cnfStyle w:val="000000000000" w:firstRow="0" w:lastRow="0" w:firstColumn="0" w:lastColumn="0" w:oddVBand="0" w:evenVBand="0" w:oddHBand="0" w:evenHBand="0" w:firstRowFirstColumn="0" w:firstRowLastColumn="0" w:lastRowFirstColumn="0" w:lastRowLastColumn="0"/>
            </w:pPr>
            <w:r>
              <w:t xml:space="preserve">Rural and remote </w:t>
            </w:r>
          </w:p>
        </w:tc>
        <w:tc>
          <w:tcPr>
            <w:tcW w:w="1566" w:type="pct"/>
          </w:tcPr>
          <w:p w14:paraId="39C8A613" w14:textId="743F9A07" w:rsidR="001370C5" w:rsidRDefault="001370C5" w:rsidP="009B61F2">
            <w:pPr>
              <w:cnfStyle w:val="000000000000" w:firstRow="0" w:lastRow="0" w:firstColumn="0" w:lastColumn="0" w:oddVBand="0" w:evenVBand="0" w:oddHBand="0" w:evenHBand="0" w:firstRowFirstColumn="0" w:firstRowLastColumn="0" w:lastRowFirstColumn="0" w:lastRowLastColumn="0"/>
            </w:pPr>
            <w:r>
              <w:t xml:space="preserve">28 June 2024 </w:t>
            </w:r>
          </w:p>
        </w:tc>
        <w:tc>
          <w:tcPr>
            <w:tcW w:w="1146" w:type="pct"/>
          </w:tcPr>
          <w:p w14:paraId="619800F7" w14:textId="4C44A255" w:rsidR="001370C5" w:rsidRDefault="001370C5" w:rsidP="009B61F2">
            <w:pPr>
              <w:cnfStyle w:val="000000000000" w:firstRow="0" w:lastRow="0" w:firstColumn="0" w:lastColumn="0" w:oddVBand="0" w:evenVBand="0" w:oddHBand="0" w:evenHBand="0" w:firstRowFirstColumn="0" w:firstRowLastColumn="0" w:lastRowFirstColumn="0" w:lastRowLastColumn="0"/>
            </w:pPr>
            <w:r>
              <w:t>17</w:t>
            </w:r>
          </w:p>
        </w:tc>
      </w:tr>
    </w:tbl>
    <w:p w14:paraId="6D6B9437" w14:textId="77777777" w:rsidR="00B61AAA" w:rsidRPr="00F97942" w:rsidRDefault="00B61AAA" w:rsidP="009B61F2">
      <w:r w:rsidRPr="00F97942">
        <w:br w:type="page"/>
      </w:r>
    </w:p>
    <w:p w14:paraId="3E91E3CE" w14:textId="435E998D" w:rsidR="00656EE0" w:rsidRDefault="0023058E" w:rsidP="00604F9D">
      <w:pPr>
        <w:pStyle w:val="Heading1"/>
      </w:pPr>
      <w:bookmarkStart w:id="56" w:name="_Appendix_B:_Summary"/>
      <w:bookmarkStart w:id="57" w:name="_Toc174695478"/>
      <w:bookmarkStart w:id="58" w:name="_Toc201229473"/>
      <w:bookmarkEnd w:id="56"/>
      <w:r>
        <w:lastRenderedPageBreak/>
        <w:t xml:space="preserve">Appendix B: </w:t>
      </w:r>
      <w:r w:rsidR="008A2973">
        <w:t xml:space="preserve">Summary of </w:t>
      </w:r>
      <w:r w:rsidR="007A59DD">
        <w:t xml:space="preserve">Phase </w:t>
      </w:r>
      <w:r w:rsidR="00EC4355">
        <w:t>3</w:t>
      </w:r>
      <w:r w:rsidR="007A59DD">
        <w:t xml:space="preserve"> </w:t>
      </w:r>
      <w:r w:rsidR="008A2973">
        <w:t>survey responses</w:t>
      </w:r>
      <w:bookmarkEnd w:id="57"/>
      <w:bookmarkEnd w:id="58"/>
      <w:r w:rsidR="008A2973">
        <w:t xml:space="preserve"> </w:t>
      </w:r>
    </w:p>
    <w:p w14:paraId="59115DAA" w14:textId="470A0A10" w:rsidR="00401E11" w:rsidRDefault="00401E11" w:rsidP="009B61F2">
      <w:r>
        <w:t>The following table</w:t>
      </w:r>
      <w:r w:rsidR="006E1D04">
        <w:t>s</w:t>
      </w:r>
      <w:r>
        <w:t xml:space="preserve"> summarise distribution of Citizen Space survey respondents across participant demographics. </w:t>
      </w:r>
    </w:p>
    <w:p w14:paraId="76F4C66F" w14:textId="535D2311" w:rsidR="00980DE7" w:rsidRPr="00720A9F" w:rsidRDefault="00980DE7" w:rsidP="009B61F2">
      <w:pPr>
        <w:pStyle w:val="Caption"/>
      </w:pPr>
      <w:r w:rsidRPr="00720A9F">
        <w:t xml:space="preserve">Table </w:t>
      </w:r>
      <w:r w:rsidRPr="00720A9F">
        <w:fldChar w:fldCharType="begin"/>
      </w:r>
      <w:r w:rsidRPr="00720A9F">
        <w:instrText>SEQ Table \* ARABIC</w:instrText>
      </w:r>
      <w:r w:rsidRPr="00720A9F">
        <w:fldChar w:fldCharType="separate"/>
      </w:r>
      <w:r w:rsidR="006E0E82" w:rsidRPr="00720A9F">
        <w:t>4</w:t>
      </w:r>
      <w:r w:rsidRPr="00720A9F">
        <w:fldChar w:fldCharType="end"/>
      </w:r>
      <w:r w:rsidRPr="00720A9F">
        <w:t>: Distribution of Citizen Space survey respondents</w:t>
      </w:r>
      <w:r w:rsidR="001C5BD2" w:rsidRPr="00720A9F">
        <w:t xml:space="preserve"> – Individual</w:t>
      </w:r>
    </w:p>
    <w:tbl>
      <w:tblPr>
        <w:tblStyle w:val="TableGrid"/>
        <w:tblW w:w="5000" w:type="pct"/>
        <w:tblLook w:val="04E0" w:firstRow="1" w:lastRow="1" w:firstColumn="1" w:lastColumn="0" w:noHBand="0" w:noVBand="1"/>
      </w:tblPr>
      <w:tblGrid>
        <w:gridCol w:w="7138"/>
        <w:gridCol w:w="7138"/>
      </w:tblGrid>
      <w:tr w:rsidR="00746F15" w14:paraId="63908DF5" w14:textId="77777777" w:rsidTr="00B364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shd w:val="clear" w:color="auto" w:fill="D8BB82" w:themeFill="accent3"/>
          </w:tcPr>
          <w:p w14:paraId="228AF55C" w14:textId="472CB831" w:rsidR="00D37BC0" w:rsidRPr="00B364F0" w:rsidRDefault="00D37BC0" w:rsidP="009B61F2">
            <w:r w:rsidRPr="00B364F0">
              <w:t>Individual Category Distribution</w:t>
            </w:r>
          </w:p>
        </w:tc>
        <w:tc>
          <w:tcPr>
            <w:tcW w:w="2500" w:type="pct"/>
            <w:shd w:val="clear" w:color="auto" w:fill="D8BB82" w:themeFill="accent3"/>
          </w:tcPr>
          <w:p w14:paraId="47F3805F" w14:textId="05FDE0BD" w:rsidR="00D37BC0" w:rsidRPr="00B364F0" w:rsidRDefault="00D37BC0" w:rsidP="009B61F2">
            <w:pPr>
              <w:cnfStyle w:val="100000000000" w:firstRow="1" w:lastRow="0" w:firstColumn="0" w:lastColumn="0" w:oddVBand="0" w:evenVBand="0" w:oddHBand="0" w:evenHBand="0" w:firstRowFirstColumn="0" w:firstRowLastColumn="0" w:lastRowFirstColumn="0" w:lastRowLastColumn="0"/>
            </w:pPr>
            <w:r w:rsidRPr="00B364F0">
              <w:t>% of all responses</w:t>
            </w:r>
          </w:p>
        </w:tc>
      </w:tr>
      <w:tr w:rsidR="00D37BC0" w14:paraId="704164A5" w14:textId="77777777" w:rsidTr="00B364F0">
        <w:tc>
          <w:tcPr>
            <w:cnfStyle w:val="001000000000" w:firstRow="0" w:lastRow="0" w:firstColumn="1" w:lastColumn="0" w:oddVBand="0" w:evenVBand="0" w:oddHBand="0" w:evenHBand="0" w:firstRowFirstColumn="0" w:firstRowLastColumn="0" w:lastRowFirstColumn="0" w:lastRowLastColumn="0"/>
            <w:tcW w:w="2500" w:type="pct"/>
          </w:tcPr>
          <w:p w14:paraId="3BA2DADA" w14:textId="77777777" w:rsidR="00D37BC0" w:rsidRPr="00B364F0" w:rsidRDefault="00D37BC0" w:rsidP="009B61F2">
            <w:r w:rsidRPr="00B364F0">
              <w:t>Health Professional/Worker</w:t>
            </w:r>
          </w:p>
        </w:tc>
        <w:tc>
          <w:tcPr>
            <w:tcW w:w="2500" w:type="pct"/>
          </w:tcPr>
          <w:p w14:paraId="71B2B7C8" w14:textId="489980F6" w:rsidR="00D37BC0" w:rsidRPr="00B364F0" w:rsidRDefault="004B2824" w:rsidP="009B61F2">
            <w:pPr>
              <w:cnfStyle w:val="000000000000" w:firstRow="0" w:lastRow="0" w:firstColumn="0" w:lastColumn="0" w:oddVBand="0" w:evenVBand="0" w:oddHBand="0" w:evenHBand="0" w:firstRowFirstColumn="0" w:firstRowLastColumn="0" w:lastRowFirstColumn="0" w:lastRowLastColumn="0"/>
            </w:pPr>
            <w:r w:rsidRPr="00B364F0">
              <w:t>45% (n=</w:t>
            </w:r>
            <w:r w:rsidR="00753F87" w:rsidRPr="00B364F0">
              <w:t>54)</w:t>
            </w:r>
          </w:p>
        </w:tc>
      </w:tr>
      <w:tr w:rsidR="00D37BC0" w14:paraId="5ACBA59B" w14:textId="77777777" w:rsidTr="00B364F0">
        <w:tc>
          <w:tcPr>
            <w:cnfStyle w:val="001000000000" w:firstRow="0" w:lastRow="0" w:firstColumn="1" w:lastColumn="0" w:oddVBand="0" w:evenVBand="0" w:oddHBand="0" w:evenHBand="0" w:firstRowFirstColumn="0" w:firstRowLastColumn="0" w:lastRowFirstColumn="0" w:lastRowLastColumn="0"/>
            <w:tcW w:w="2500" w:type="pct"/>
          </w:tcPr>
          <w:p w14:paraId="17BF0ADA" w14:textId="119FA1F2" w:rsidR="00D37BC0" w:rsidRPr="00B364F0" w:rsidRDefault="00753F87" w:rsidP="009B61F2">
            <w:r w:rsidRPr="00B364F0">
              <w:t>Consumer or Carer</w:t>
            </w:r>
          </w:p>
        </w:tc>
        <w:tc>
          <w:tcPr>
            <w:tcW w:w="2500" w:type="pct"/>
          </w:tcPr>
          <w:p w14:paraId="170FF8E2" w14:textId="45B1D8E2" w:rsidR="00D37BC0" w:rsidRPr="00B364F0" w:rsidRDefault="00753F87" w:rsidP="009B61F2">
            <w:pPr>
              <w:cnfStyle w:val="000000000000" w:firstRow="0" w:lastRow="0" w:firstColumn="0" w:lastColumn="0" w:oddVBand="0" w:evenVBand="0" w:oddHBand="0" w:evenHBand="0" w:firstRowFirstColumn="0" w:firstRowLastColumn="0" w:lastRowFirstColumn="0" w:lastRowLastColumn="0"/>
            </w:pPr>
            <w:r w:rsidRPr="00B364F0">
              <w:t>13.3% (n=16)</w:t>
            </w:r>
          </w:p>
        </w:tc>
      </w:tr>
      <w:tr w:rsidR="00D37BC0" w14:paraId="3ED290BF" w14:textId="77777777" w:rsidTr="00B364F0">
        <w:tc>
          <w:tcPr>
            <w:cnfStyle w:val="001000000000" w:firstRow="0" w:lastRow="0" w:firstColumn="1" w:lastColumn="0" w:oddVBand="0" w:evenVBand="0" w:oddHBand="0" w:evenHBand="0" w:firstRowFirstColumn="0" w:firstRowLastColumn="0" w:lastRowFirstColumn="0" w:lastRowLastColumn="0"/>
            <w:tcW w:w="2500" w:type="pct"/>
          </w:tcPr>
          <w:p w14:paraId="519D0B4A" w14:textId="77777777" w:rsidR="00D37BC0" w:rsidRPr="00B364F0" w:rsidRDefault="00D37BC0" w:rsidP="009B61F2">
            <w:r w:rsidRPr="00B364F0">
              <w:t>Other</w:t>
            </w:r>
          </w:p>
        </w:tc>
        <w:tc>
          <w:tcPr>
            <w:tcW w:w="2500" w:type="pct"/>
          </w:tcPr>
          <w:p w14:paraId="10C709E0" w14:textId="5D1E4432" w:rsidR="00D37BC0" w:rsidRPr="00B364F0" w:rsidRDefault="001C5BD2" w:rsidP="009B61F2">
            <w:pPr>
              <w:cnfStyle w:val="000000000000" w:firstRow="0" w:lastRow="0" w:firstColumn="0" w:lastColumn="0" w:oddVBand="0" w:evenVBand="0" w:oddHBand="0" w:evenHBand="0" w:firstRowFirstColumn="0" w:firstRowLastColumn="0" w:lastRowFirstColumn="0" w:lastRowLastColumn="0"/>
            </w:pPr>
            <w:r w:rsidRPr="00B364F0">
              <w:t>0.8% (n=1)</w:t>
            </w:r>
          </w:p>
        </w:tc>
      </w:tr>
      <w:tr w:rsidR="00D37BC0" w14:paraId="12170F84" w14:textId="77777777" w:rsidTr="00B364F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F07B5F8" w14:textId="77777777" w:rsidR="00D37BC0" w:rsidRPr="00B364F0" w:rsidRDefault="00D37BC0" w:rsidP="009B61F2">
            <w:r w:rsidRPr="00B364F0">
              <w:t>Total</w:t>
            </w:r>
          </w:p>
        </w:tc>
        <w:tc>
          <w:tcPr>
            <w:tcW w:w="2500" w:type="pct"/>
          </w:tcPr>
          <w:p w14:paraId="55DCC8FA" w14:textId="4A595DB2" w:rsidR="00D37BC0" w:rsidRPr="00DE6E03" w:rsidRDefault="004B2824" w:rsidP="009B61F2">
            <w:pPr>
              <w:cnfStyle w:val="010000000000" w:firstRow="0" w:lastRow="1" w:firstColumn="0" w:lastColumn="0" w:oddVBand="0" w:evenVBand="0" w:oddHBand="0" w:evenHBand="0" w:firstRowFirstColumn="0" w:firstRowLastColumn="0" w:lastRowFirstColumn="0" w:lastRowLastColumn="0"/>
            </w:pPr>
            <w:r w:rsidRPr="00DE6E03">
              <w:t>58</w:t>
            </w:r>
            <w:r w:rsidR="00D37BC0" w:rsidRPr="00DE6E03">
              <w:t>%</w:t>
            </w:r>
            <w:r w:rsidR="00D87241" w:rsidRPr="00DE6E03">
              <w:t xml:space="preserve"> (n=70)</w:t>
            </w:r>
          </w:p>
        </w:tc>
      </w:tr>
    </w:tbl>
    <w:p w14:paraId="6FA92882" w14:textId="5CA122A9" w:rsidR="00241E2A" w:rsidRPr="000F4638" w:rsidRDefault="00241E2A" w:rsidP="009B61F2">
      <w:r w:rsidRPr="0B72BCE5">
        <w:t xml:space="preserve">Note: </w:t>
      </w:r>
      <w:r w:rsidR="0082017A" w:rsidRPr="0B72BCE5">
        <w:t>49 (40.8%)</w:t>
      </w:r>
      <w:r w:rsidRPr="0B72BCE5">
        <w:t xml:space="preserve"> respondents did not provide a response to this question</w:t>
      </w:r>
    </w:p>
    <w:p w14:paraId="3167EB9F" w14:textId="2F9B30BA" w:rsidR="006E1D04" w:rsidRPr="00720A9F" w:rsidRDefault="006E1D04" w:rsidP="009B61F2">
      <w:pPr>
        <w:pStyle w:val="Caption"/>
      </w:pPr>
      <w:r w:rsidRPr="00720A9F">
        <w:t>Table 5: Distribution of Citizen Space survey respondents – Organisational</w:t>
      </w:r>
    </w:p>
    <w:tbl>
      <w:tblPr>
        <w:tblStyle w:val="TableGrid"/>
        <w:tblW w:w="0" w:type="auto"/>
        <w:tblLook w:val="04E0" w:firstRow="1" w:lastRow="1" w:firstColumn="1" w:lastColumn="0" w:noHBand="0" w:noVBand="1"/>
      </w:tblPr>
      <w:tblGrid>
        <w:gridCol w:w="7138"/>
        <w:gridCol w:w="7138"/>
      </w:tblGrid>
      <w:tr w:rsidR="006E1D04" w14:paraId="2CDA7A37" w14:textId="77777777" w:rsidTr="00B364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38" w:type="dxa"/>
            <w:shd w:val="clear" w:color="auto" w:fill="D8BB82" w:themeFill="accent3"/>
          </w:tcPr>
          <w:p w14:paraId="3119962C" w14:textId="0B2C8D13" w:rsidR="006E1D04" w:rsidRPr="00B364F0" w:rsidRDefault="006E1D04" w:rsidP="009B61F2">
            <w:r w:rsidRPr="00B364F0">
              <w:t>Individual Category Distribution</w:t>
            </w:r>
          </w:p>
        </w:tc>
        <w:tc>
          <w:tcPr>
            <w:tcW w:w="7138" w:type="dxa"/>
            <w:shd w:val="clear" w:color="auto" w:fill="D8BB82" w:themeFill="accent3"/>
          </w:tcPr>
          <w:p w14:paraId="3DA2E290" w14:textId="77777777" w:rsidR="006E1D04" w:rsidRPr="00B364F0" w:rsidRDefault="006E1D04" w:rsidP="009B61F2">
            <w:pPr>
              <w:cnfStyle w:val="100000000000" w:firstRow="1" w:lastRow="0" w:firstColumn="0" w:lastColumn="0" w:oddVBand="0" w:evenVBand="0" w:oddHBand="0" w:evenHBand="0" w:firstRowFirstColumn="0" w:firstRowLastColumn="0" w:lastRowFirstColumn="0" w:lastRowLastColumn="0"/>
            </w:pPr>
            <w:r w:rsidRPr="00B364F0">
              <w:t>% of all responses</w:t>
            </w:r>
          </w:p>
        </w:tc>
      </w:tr>
      <w:tr w:rsidR="006E1D04" w14:paraId="178316A6" w14:textId="77777777" w:rsidTr="00B364F0">
        <w:tc>
          <w:tcPr>
            <w:cnfStyle w:val="001000000000" w:firstRow="0" w:lastRow="0" w:firstColumn="1" w:lastColumn="0" w:oddVBand="0" w:evenVBand="0" w:oddHBand="0" w:evenHBand="0" w:firstRowFirstColumn="0" w:firstRowLastColumn="0" w:lastRowFirstColumn="0" w:lastRowLastColumn="0"/>
            <w:tcW w:w="7138" w:type="dxa"/>
          </w:tcPr>
          <w:p w14:paraId="548F69E5" w14:textId="77777777" w:rsidR="006E1D04" w:rsidRPr="00B364F0" w:rsidRDefault="006E1D04" w:rsidP="009B61F2">
            <w:r w:rsidRPr="00B364F0">
              <w:t>Health Service</w:t>
            </w:r>
          </w:p>
        </w:tc>
        <w:tc>
          <w:tcPr>
            <w:tcW w:w="7138" w:type="dxa"/>
          </w:tcPr>
          <w:p w14:paraId="1CDE4ED6" w14:textId="1832746C" w:rsidR="006E1D04" w:rsidRPr="00B364F0" w:rsidRDefault="00664D81" w:rsidP="009B61F2">
            <w:pPr>
              <w:cnfStyle w:val="000000000000" w:firstRow="0" w:lastRow="0" w:firstColumn="0" w:lastColumn="0" w:oddVBand="0" w:evenVBand="0" w:oddHBand="0" w:evenHBand="0" w:firstRowFirstColumn="0" w:firstRowLastColumn="0" w:lastRowFirstColumn="0" w:lastRowLastColumn="0"/>
            </w:pPr>
            <w:r w:rsidRPr="00B364F0">
              <w:t>2.5%</w:t>
            </w:r>
            <w:r w:rsidR="00BF52EB" w:rsidRPr="00B364F0">
              <w:t xml:space="preserve"> (n=</w:t>
            </w:r>
            <w:r w:rsidR="00AC3406" w:rsidRPr="00B364F0">
              <w:t>3)</w:t>
            </w:r>
          </w:p>
        </w:tc>
      </w:tr>
      <w:tr w:rsidR="006E1D04" w14:paraId="7EF96752" w14:textId="77777777" w:rsidTr="00B364F0">
        <w:tc>
          <w:tcPr>
            <w:cnfStyle w:val="001000000000" w:firstRow="0" w:lastRow="0" w:firstColumn="1" w:lastColumn="0" w:oddVBand="0" w:evenVBand="0" w:oddHBand="0" w:evenHBand="0" w:firstRowFirstColumn="0" w:firstRowLastColumn="0" w:lastRowFirstColumn="0" w:lastRowLastColumn="0"/>
            <w:tcW w:w="7138" w:type="dxa"/>
          </w:tcPr>
          <w:p w14:paraId="1B08ACE8" w14:textId="77777777" w:rsidR="006E1D04" w:rsidRPr="00B364F0" w:rsidRDefault="006E1D04" w:rsidP="009B61F2">
            <w:r w:rsidRPr="00B364F0">
              <w:t>Peak Body</w:t>
            </w:r>
          </w:p>
        </w:tc>
        <w:tc>
          <w:tcPr>
            <w:tcW w:w="7138" w:type="dxa"/>
          </w:tcPr>
          <w:p w14:paraId="36DE0883" w14:textId="3E91478F" w:rsidR="006E1D04" w:rsidRPr="00B364F0" w:rsidRDefault="00664D81" w:rsidP="009B61F2">
            <w:pPr>
              <w:cnfStyle w:val="000000000000" w:firstRow="0" w:lastRow="0" w:firstColumn="0" w:lastColumn="0" w:oddVBand="0" w:evenVBand="0" w:oddHBand="0" w:evenHBand="0" w:firstRowFirstColumn="0" w:firstRowLastColumn="0" w:lastRowFirstColumn="0" w:lastRowLastColumn="0"/>
            </w:pPr>
            <w:r w:rsidRPr="00B364F0">
              <w:t>14.2%</w:t>
            </w:r>
            <w:r w:rsidR="00AC3406" w:rsidRPr="00B364F0">
              <w:t xml:space="preserve"> (n=17)</w:t>
            </w:r>
          </w:p>
        </w:tc>
      </w:tr>
      <w:tr w:rsidR="006E1D04" w14:paraId="6DEA2708" w14:textId="77777777" w:rsidTr="00B364F0">
        <w:tc>
          <w:tcPr>
            <w:cnfStyle w:val="001000000000" w:firstRow="0" w:lastRow="0" w:firstColumn="1" w:lastColumn="0" w:oddVBand="0" w:evenVBand="0" w:oddHBand="0" w:evenHBand="0" w:firstRowFirstColumn="0" w:firstRowLastColumn="0" w:lastRowFirstColumn="0" w:lastRowLastColumn="0"/>
            <w:tcW w:w="7138" w:type="dxa"/>
          </w:tcPr>
          <w:p w14:paraId="40FDBDE8" w14:textId="77777777" w:rsidR="006E1D04" w:rsidRPr="00B364F0" w:rsidRDefault="006E1D04" w:rsidP="009B61F2">
            <w:r w:rsidRPr="00B364F0">
              <w:t>Government</w:t>
            </w:r>
          </w:p>
        </w:tc>
        <w:tc>
          <w:tcPr>
            <w:tcW w:w="7138" w:type="dxa"/>
          </w:tcPr>
          <w:p w14:paraId="616B56B4" w14:textId="59AA1463" w:rsidR="006E1D04" w:rsidRPr="00B364F0" w:rsidRDefault="006E1D04" w:rsidP="009B61F2">
            <w:pPr>
              <w:cnfStyle w:val="000000000000" w:firstRow="0" w:lastRow="0" w:firstColumn="0" w:lastColumn="0" w:oddVBand="0" w:evenVBand="0" w:oddHBand="0" w:evenHBand="0" w:firstRowFirstColumn="0" w:firstRowLastColumn="0" w:lastRowFirstColumn="0" w:lastRowLastColumn="0"/>
            </w:pPr>
            <w:r w:rsidRPr="00B364F0">
              <w:t>1</w:t>
            </w:r>
            <w:r w:rsidR="00664D81" w:rsidRPr="00B364F0">
              <w:t xml:space="preserve">.7% </w:t>
            </w:r>
            <w:r w:rsidR="00AC3406" w:rsidRPr="00B364F0">
              <w:t>(n=2)</w:t>
            </w:r>
          </w:p>
        </w:tc>
      </w:tr>
      <w:tr w:rsidR="006E1D04" w14:paraId="1098B4A2" w14:textId="77777777" w:rsidTr="00B364F0">
        <w:tc>
          <w:tcPr>
            <w:cnfStyle w:val="001000000000" w:firstRow="0" w:lastRow="0" w:firstColumn="1" w:lastColumn="0" w:oddVBand="0" w:evenVBand="0" w:oddHBand="0" w:evenHBand="0" w:firstRowFirstColumn="0" w:firstRowLastColumn="0" w:lastRowFirstColumn="0" w:lastRowLastColumn="0"/>
            <w:tcW w:w="7138" w:type="dxa"/>
          </w:tcPr>
          <w:p w14:paraId="4AE85079" w14:textId="77777777" w:rsidR="006E1D04" w:rsidRPr="00B364F0" w:rsidRDefault="006E1D04" w:rsidP="009B61F2">
            <w:r w:rsidRPr="00B364F0">
              <w:t>Regulator</w:t>
            </w:r>
          </w:p>
        </w:tc>
        <w:tc>
          <w:tcPr>
            <w:tcW w:w="7138" w:type="dxa"/>
          </w:tcPr>
          <w:p w14:paraId="4D640175" w14:textId="2B063319" w:rsidR="006E1D04" w:rsidRPr="00B364F0" w:rsidRDefault="00980132" w:rsidP="009B61F2">
            <w:pPr>
              <w:cnfStyle w:val="000000000000" w:firstRow="0" w:lastRow="0" w:firstColumn="0" w:lastColumn="0" w:oddVBand="0" w:evenVBand="0" w:oddHBand="0" w:evenHBand="0" w:firstRowFirstColumn="0" w:firstRowLastColumn="0" w:lastRowFirstColumn="0" w:lastRowLastColumn="0"/>
            </w:pPr>
            <w:r w:rsidRPr="00B364F0">
              <w:t>0.8%</w:t>
            </w:r>
            <w:r w:rsidR="00AC3406" w:rsidRPr="00B364F0">
              <w:t xml:space="preserve"> (n=1)</w:t>
            </w:r>
          </w:p>
        </w:tc>
      </w:tr>
      <w:tr w:rsidR="006E1D04" w14:paraId="7C8CEB52" w14:textId="77777777" w:rsidTr="00B364F0">
        <w:tc>
          <w:tcPr>
            <w:cnfStyle w:val="001000000000" w:firstRow="0" w:lastRow="0" w:firstColumn="1" w:lastColumn="0" w:oddVBand="0" w:evenVBand="0" w:oddHBand="0" w:evenHBand="0" w:firstRowFirstColumn="0" w:firstRowLastColumn="0" w:lastRowFirstColumn="0" w:lastRowLastColumn="0"/>
            <w:tcW w:w="7138" w:type="dxa"/>
          </w:tcPr>
          <w:p w14:paraId="4D565722" w14:textId="77777777" w:rsidR="006E1D04" w:rsidRPr="00B364F0" w:rsidRDefault="006E1D04" w:rsidP="009B61F2">
            <w:r w:rsidRPr="00B364F0">
              <w:t>Professional Association</w:t>
            </w:r>
          </w:p>
        </w:tc>
        <w:tc>
          <w:tcPr>
            <w:tcW w:w="7138" w:type="dxa"/>
          </w:tcPr>
          <w:p w14:paraId="04599A9B" w14:textId="70F5AF8A" w:rsidR="006E1D04" w:rsidRPr="00B364F0" w:rsidRDefault="00980132" w:rsidP="009B61F2">
            <w:pPr>
              <w:cnfStyle w:val="000000000000" w:firstRow="0" w:lastRow="0" w:firstColumn="0" w:lastColumn="0" w:oddVBand="0" w:evenVBand="0" w:oddHBand="0" w:evenHBand="0" w:firstRowFirstColumn="0" w:firstRowLastColumn="0" w:lastRowFirstColumn="0" w:lastRowLastColumn="0"/>
            </w:pPr>
            <w:r w:rsidRPr="00B364F0">
              <w:t>12.5%</w:t>
            </w:r>
            <w:r w:rsidR="00AC3406" w:rsidRPr="00B364F0">
              <w:t xml:space="preserve"> (n=15)</w:t>
            </w:r>
          </w:p>
        </w:tc>
      </w:tr>
      <w:tr w:rsidR="006E1D04" w14:paraId="2E55E1C1" w14:textId="77777777" w:rsidTr="00B364F0">
        <w:tc>
          <w:tcPr>
            <w:cnfStyle w:val="001000000000" w:firstRow="0" w:lastRow="0" w:firstColumn="1" w:lastColumn="0" w:oddVBand="0" w:evenVBand="0" w:oddHBand="0" w:evenHBand="0" w:firstRowFirstColumn="0" w:firstRowLastColumn="0" w:lastRowFirstColumn="0" w:lastRowLastColumn="0"/>
            <w:tcW w:w="7138" w:type="dxa"/>
          </w:tcPr>
          <w:p w14:paraId="7EF7D1AE" w14:textId="77777777" w:rsidR="006E1D04" w:rsidRPr="00B364F0" w:rsidRDefault="006E1D04" w:rsidP="009B61F2">
            <w:r w:rsidRPr="00B364F0">
              <w:t>Other</w:t>
            </w:r>
          </w:p>
          <w:p w14:paraId="452C9FC6" w14:textId="0FFCAA4B" w:rsidR="0067512D" w:rsidRPr="00B364F0" w:rsidRDefault="0067512D" w:rsidP="009B61F2">
            <w:r w:rsidRPr="00B364F0">
              <w:t>(includes 5 responses from educators)</w:t>
            </w:r>
          </w:p>
        </w:tc>
        <w:tc>
          <w:tcPr>
            <w:tcW w:w="7138" w:type="dxa"/>
          </w:tcPr>
          <w:p w14:paraId="5BFA59DA" w14:textId="565BAACB" w:rsidR="006E1D04" w:rsidRPr="00B364F0" w:rsidRDefault="00980132" w:rsidP="009B61F2">
            <w:pPr>
              <w:cnfStyle w:val="000000000000" w:firstRow="0" w:lastRow="0" w:firstColumn="0" w:lastColumn="0" w:oddVBand="0" w:evenVBand="0" w:oddHBand="0" w:evenHBand="0" w:firstRowFirstColumn="0" w:firstRowLastColumn="0" w:lastRowFirstColumn="0" w:lastRowLastColumn="0"/>
            </w:pPr>
            <w:r w:rsidRPr="00B364F0">
              <w:t>10%</w:t>
            </w:r>
            <w:r w:rsidR="00AC3406" w:rsidRPr="00B364F0">
              <w:t xml:space="preserve"> (n=12)</w:t>
            </w:r>
          </w:p>
        </w:tc>
      </w:tr>
      <w:tr w:rsidR="006E1D04" w14:paraId="4550CAA9" w14:textId="77777777" w:rsidTr="00B364F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8" w:type="dxa"/>
          </w:tcPr>
          <w:p w14:paraId="2FC26F9F" w14:textId="77777777" w:rsidR="006E1D04" w:rsidRPr="00B364F0" w:rsidRDefault="006E1D04" w:rsidP="009B61F2">
            <w:r w:rsidRPr="00B364F0">
              <w:lastRenderedPageBreak/>
              <w:t>Total</w:t>
            </w:r>
          </w:p>
        </w:tc>
        <w:tc>
          <w:tcPr>
            <w:tcW w:w="7138" w:type="dxa"/>
          </w:tcPr>
          <w:p w14:paraId="5140FDAE" w14:textId="2DC972DC" w:rsidR="006E1D04" w:rsidRPr="00DE6E03" w:rsidRDefault="00980132" w:rsidP="009B61F2">
            <w:pPr>
              <w:cnfStyle w:val="010000000000" w:firstRow="0" w:lastRow="1" w:firstColumn="0" w:lastColumn="0" w:oddVBand="0" w:evenVBand="0" w:oddHBand="0" w:evenHBand="0" w:firstRowFirstColumn="0" w:firstRowLastColumn="0" w:lastRowFirstColumn="0" w:lastRowLastColumn="0"/>
            </w:pPr>
            <w:r w:rsidRPr="00DE6E03">
              <w:t>42</w:t>
            </w:r>
            <w:r w:rsidR="006E1D04" w:rsidRPr="00DE6E03">
              <w:t>%</w:t>
            </w:r>
            <w:r w:rsidRPr="00DE6E03">
              <w:t xml:space="preserve"> (n=50)</w:t>
            </w:r>
          </w:p>
        </w:tc>
      </w:tr>
    </w:tbl>
    <w:p w14:paraId="7B19CFE5" w14:textId="626159DD" w:rsidR="006E1D04" w:rsidRDefault="0082017A" w:rsidP="009B61F2">
      <w:r w:rsidRPr="0B72BCE5">
        <w:t>Note: 70 (58.3%) respondents did not provide a response to this question</w:t>
      </w:r>
    </w:p>
    <w:p w14:paraId="4BD01E9F" w14:textId="06BAFF92" w:rsidR="00801D21" w:rsidRDefault="00801D21" w:rsidP="009B61F2">
      <w:r>
        <w:t>The follow</w:t>
      </w:r>
      <w:r w:rsidR="00401E11">
        <w:t>ing</w:t>
      </w:r>
      <w:r>
        <w:t xml:space="preserve"> table summarises response rates for each of the online survey questions. A total of </w:t>
      </w:r>
      <w:r w:rsidR="00EC4355">
        <w:t>120</w:t>
      </w:r>
      <w:r w:rsidR="001531C0">
        <w:t xml:space="preserve"> responses were received. </w:t>
      </w:r>
    </w:p>
    <w:p w14:paraId="6B86B7E8" w14:textId="13A6C938" w:rsidR="007A59DD" w:rsidRPr="00720A9F" w:rsidRDefault="007A59DD" w:rsidP="009B61F2">
      <w:pPr>
        <w:pStyle w:val="Caption"/>
      </w:pPr>
      <w:r w:rsidRPr="00720A9F">
        <w:t>Table</w:t>
      </w:r>
      <w:r w:rsidR="00D34BD4" w:rsidRPr="00720A9F">
        <w:t xml:space="preserve"> 6</w:t>
      </w:r>
      <w:r w:rsidRPr="00720A9F">
        <w:t>: Phase 2 Citizen Space survey response rates per question</w:t>
      </w:r>
    </w:p>
    <w:tbl>
      <w:tblPr>
        <w:tblStyle w:val="TableGrid"/>
        <w:tblW w:w="14276" w:type="dxa"/>
        <w:tblLook w:val="04A0" w:firstRow="1" w:lastRow="0" w:firstColumn="1" w:lastColumn="0" w:noHBand="0" w:noVBand="1"/>
      </w:tblPr>
      <w:tblGrid>
        <w:gridCol w:w="1352"/>
        <w:gridCol w:w="9810"/>
        <w:gridCol w:w="1610"/>
        <w:gridCol w:w="1504"/>
      </w:tblGrid>
      <w:tr w:rsidR="0081726F" w14:paraId="3A6320A0" w14:textId="06AEA919" w:rsidTr="00B364F0">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352" w:type="dxa"/>
            <w:shd w:val="clear" w:color="auto" w:fill="D8BB82" w:themeFill="accent3"/>
          </w:tcPr>
          <w:p w14:paraId="3CA84FD1" w14:textId="54E1C752" w:rsidR="009B5FA0" w:rsidRPr="00B364F0" w:rsidRDefault="009B5FA0" w:rsidP="009B61F2">
            <w:r w:rsidRPr="00B364F0">
              <w:t>Question no.</w:t>
            </w:r>
          </w:p>
        </w:tc>
        <w:tc>
          <w:tcPr>
            <w:tcW w:w="9810" w:type="dxa"/>
            <w:shd w:val="clear" w:color="auto" w:fill="D8BB82" w:themeFill="accent3"/>
          </w:tcPr>
          <w:p w14:paraId="200ADD7E" w14:textId="7C57C7C3" w:rsidR="009B5FA0" w:rsidRPr="00B364F0" w:rsidRDefault="009B5FA0" w:rsidP="009B61F2">
            <w:pPr>
              <w:cnfStyle w:val="100000000000" w:firstRow="1" w:lastRow="0" w:firstColumn="0" w:lastColumn="0" w:oddVBand="0" w:evenVBand="0" w:oddHBand="0" w:evenHBand="0" w:firstRowFirstColumn="0" w:firstRowLastColumn="0" w:lastRowFirstColumn="0" w:lastRowLastColumn="0"/>
            </w:pPr>
            <w:r w:rsidRPr="00B364F0">
              <w:t>Question text</w:t>
            </w:r>
          </w:p>
        </w:tc>
        <w:tc>
          <w:tcPr>
            <w:tcW w:w="1610" w:type="dxa"/>
            <w:shd w:val="clear" w:color="auto" w:fill="D8BB82" w:themeFill="accent3"/>
          </w:tcPr>
          <w:p w14:paraId="5BDFF912" w14:textId="6535E0AF" w:rsidR="009B5FA0" w:rsidRPr="00B364F0" w:rsidRDefault="009B5FA0" w:rsidP="009B61F2">
            <w:pPr>
              <w:cnfStyle w:val="100000000000" w:firstRow="1" w:lastRow="0" w:firstColumn="0" w:lastColumn="0" w:oddVBand="0" w:evenVBand="0" w:oddHBand="0" w:evenHBand="0" w:firstRowFirstColumn="0" w:firstRowLastColumn="0" w:lastRowFirstColumn="0" w:lastRowLastColumn="0"/>
            </w:pPr>
            <w:r w:rsidRPr="00B364F0">
              <w:t>No. responses</w:t>
            </w:r>
          </w:p>
        </w:tc>
        <w:tc>
          <w:tcPr>
            <w:tcW w:w="1504" w:type="dxa"/>
            <w:shd w:val="clear" w:color="auto" w:fill="D8BB82" w:themeFill="accent3"/>
          </w:tcPr>
          <w:p w14:paraId="7599CB31" w14:textId="0E795C40" w:rsidR="009B5FA0" w:rsidRPr="00B364F0" w:rsidRDefault="009B5FA0" w:rsidP="009B61F2">
            <w:pPr>
              <w:cnfStyle w:val="100000000000" w:firstRow="1" w:lastRow="0" w:firstColumn="0" w:lastColumn="0" w:oddVBand="0" w:evenVBand="0" w:oddHBand="0" w:evenHBand="0" w:firstRowFirstColumn="0" w:firstRowLastColumn="0" w:lastRowFirstColumn="0" w:lastRowLastColumn="0"/>
            </w:pPr>
            <w:r w:rsidRPr="00B364F0">
              <w:t>Response rate</w:t>
            </w:r>
          </w:p>
        </w:tc>
      </w:tr>
      <w:tr w:rsidR="0081726F" w14:paraId="615546C2" w14:textId="114657CF"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07E761FC" w14:textId="69CC9958" w:rsidR="009B5FA0" w:rsidRPr="00B364F0" w:rsidRDefault="6C65961D" w:rsidP="009B61F2">
            <w:r w:rsidRPr="00B364F0">
              <w:t>1</w:t>
            </w:r>
          </w:p>
        </w:tc>
        <w:tc>
          <w:tcPr>
            <w:tcW w:w="9810" w:type="dxa"/>
          </w:tcPr>
          <w:p w14:paraId="52A6BB71" w14:textId="64CCA749" w:rsidR="009B5FA0" w:rsidRPr="00B364F0" w:rsidRDefault="6C65961D" w:rsidP="009B61F2">
            <w:pPr>
              <w:cnfStyle w:val="000000000000" w:firstRow="0" w:lastRow="0" w:firstColumn="0" w:lastColumn="0" w:oddVBand="0" w:evenVBand="0" w:oddHBand="0" w:evenHBand="0" w:firstRowFirstColumn="0" w:firstRowLastColumn="0" w:lastRowFirstColumn="0" w:lastRowLastColumn="0"/>
            </w:pPr>
            <w:r w:rsidRPr="00B364F0">
              <w:t>What leadership do you consider important to ensure reforms are successfully implemented? For example, what is required at the professional, practice, organisation and/or profession level?</w:t>
            </w:r>
          </w:p>
        </w:tc>
        <w:tc>
          <w:tcPr>
            <w:tcW w:w="1610" w:type="dxa"/>
          </w:tcPr>
          <w:p w14:paraId="6171AF0C" w14:textId="4330A91A" w:rsidR="009B5FA0" w:rsidRPr="00B364F0" w:rsidRDefault="38765BFC" w:rsidP="009B61F2">
            <w:pPr>
              <w:cnfStyle w:val="000000000000" w:firstRow="0" w:lastRow="0" w:firstColumn="0" w:lastColumn="0" w:oddVBand="0" w:evenVBand="0" w:oddHBand="0" w:evenHBand="0" w:firstRowFirstColumn="0" w:firstRowLastColumn="0" w:lastRowFirstColumn="0" w:lastRowLastColumn="0"/>
            </w:pPr>
            <w:r w:rsidRPr="00B364F0">
              <w:t>110</w:t>
            </w:r>
          </w:p>
        </w:tc>
        <w:tc>
          <w:tcPr>
            <w:tcW w:w="1504" w:type="dxa"/>
          </w:tcPr>
          <w:p w14:paraId="52A36D73" w14:textId="18E86413" w:rsidR="009B5FA0" w:rsidRPr="00B364F0" w:rsidRDefault="38765BFC" w:rsidP="009B61F2">
            <w:pPr>
              <w:cnfStyle w:val="000000000000" w:firstRow="0" w:lastRow="0" w:firstColumn="0" w:lastColumn="0" w:oddVBand="0" w:evenVBand="0" w:oddHBand="0" w:evenHBand="0" w:firstRowFirstColumn="0" w:firstRowLastColumn="0" w:lastRowFirstColumn="0" w:lastRowLastColumn="0"/>
            </w:pPr>
            <w:r w:rsidRPr="00B364F0">
              <w:t>92%</w:t>
            </w:r>
          </w:p>
        </w:tc>
      </w:tr>
      <w:tr w:rsidR="0081726F" w14:paraId="1883CC20" w14:textId="0EDFCBBC" w:rsidTr="161AA460">
        <w:trPr>
          <w:cantSplit/>
          <w:trHeight w:val="840"/>
        </w:trPr>
        <w:tc>
          <w:tcPr>
            <w:cnfStyle w:val="001000000000" w:firstRow="0" w:lastRow="0" w:firstColumn="1" w:lastColumn="0" w:oddVBand="0" w:evenVBand="0" w:oddHBand="0" w:evenHBand="0" w:firstRowFirstColumn="0" w:firstRowLastColumn="0" w:lastRowFirstColumn="0" w:lastRowLastColumn="0"/>
            <w:tcW w:w="1352" w:type="dxa"/>
          </w:tcPr>
          <w:p w14:paraId="1F8873CB" w14:textId="282B3A4E" w:rsidR="009B5FA0" w:rsidRPr="00B364F0" w:rsidRDefault="5FE56745" w:rsidP="009B61F2">
            <w:r w:rsidRPr="00B364F0">
              <w:t>2</w:t>
            </w:r>
          </w:p>
        </w:tc>
        <w:tc>
          <w:tcPr>
            <w:tcW w:w="9810" w:type="dxa"/>
          </w:tcPr>
          <w:p w14:paraId="50CEFB20" w14:textId="033B4FA8" w:rsidR="009B5FA0" w:rsidRPr="00B364F0" w:rsidRDefault="5FE56745" w:rsidP="009B61F2">
            <w:pPr>
              <w:cnfStyle w:val="000000000000" w:firstRow="0" w:lastRow="0" w:firstColumn="0" w:lastColumn="0" w:oddVBand="0" w:evenVBand="0" w:oddHBand="0" w:evenHBand="0" w:firstRowFirstColumn="0" w:firstRowLastColumn="0" w:lastRowFirstColumn="0" w:lastRowLastColumn="0"/>
            </w:pPr>
            <w:r w:rsidRPr="00B364F0">
              <w:t>To what extent do you believe the combined options for reform will address the main policy issues relating to education and training and employment practices you have observed in primary health care scope of practice?</w:t>
            </w:r>
          </w:p>
        </w:tc>
        <w:tc>
          <w:tcPr>
            <w:tcW w:w="1610" w:type="dxa"/>
          </w:tcPr>
          <w:p w14:paraId="2F84E64C" w14:textId="7A3799FC" w:rsidR="009B5FA0" w:rsidRPr="00B364F0" w:rsidRDefault="595A3409" w:rsidP="009B61F2">
            <w:pPr>
              <w:cnfStyle w:val="000000000000" w:firstRow="0" w:lastRow="0" w:firstColumn="0" w:lastColumn="0" w:oddVBand="0" w:evenVBand="0" w:oddHBand="0" w:evenHBand="0" w:firstRowFirstColumn="0" w:firstRowLastColumn="0" w:lastRowFirstColumn="0" w:lastRowLastColumn="0"/>
            </w:pPr>
            <w:r w:rsidRPr="00B364F0">
              <w:t>114</w:t>
            </w:r>
          </w:p>
        </w:tc>
        <w:tc>
          <w:tcPr>
            <w:tcW w:w="1504" w:type="dxa"/>
          </w:tcPr>
          <w:p w14:paraId="3A97A0DF" w14:textId="5E2F7042" w:rsidR="009B5FA0" w:rsidRPr="00B364F0" w:rsidRDefault="595A3409" w:rsidP="009B61F2">
            <w:pPr>
              <w:cnfStyle w:val="000000000000" w:firstRow="0" w:lastRow="0" w:firstColumn="0" w:lastColumn="0" w:oddVBand="0" w:evenVBand="0" w:oddHBand="0" w:evenHBand="0" w:firstRowFirstColumn="0" w:firstRowLastColumn="0" w:lastRowFirstColumn="0" w:lastRowLastColumn="0"/>
            </w:pPr>
            <w:r w:rsidRPr="00B364F0">
              <w:t>95%</w:t>
            </w:r>
          </w:p>
        </w:tc>
      </w:tr>
      <w:tr w:rsidR="161AA460" w14:paraId="6F43FB14" w14:textId="77777777" w:rsidTr="161AA460">
        <w:trPr>
          <w:cantSplit/>
          <w:trHeight w:val="300"/>
        </w:trPr>
        <w:tc>
          <w:tcPr>
            <w:cnfStyle w:val="001000000000" w:firstRow="0" w:lastRow="0" w:firstColumn="1" w:lastColumn="0" w:oddVBand="0" w:evenVBand="0" w:oddHBand="0" w:evenHBand="0" w:firstRowFirstColumn="0" w:firstRowLastColumn="0" w:lastRowFirstColumn="0" w:lastRowLastColumn="0"/>
            <w:tcW w:w="1352" w:type="dxa"/>
          </w:tcPr>
          <w:p w14:paraId="0A59FDEF" w14:textId="52E1AA7A" w:rsidR="67E41CE0" w:rsidRPr="00B364F0" w:rsidRDefault="67E41CE0" w:rsidP="009B61F2">
            <w:r w:rsidRPr="00B364F0">
              <w:t>3</w:t>
            </w:r>
          </w:p>
        </w:tc>
        <w:tc>
          <w:tcPr>
            <w:tcW w:w="9810" w:type="dxa"/>
          </w:tcPr>
          <w:p w14:paraId="5059970B" w14:textId="0E52517B" w:rsidR="67E41CE0" w:rsidRPr="00B364F0" w:rsidRDefault="67E41CE0" w:rsidP="009B61F2">
            <w:pPr>
              <w:cnfStyle w:val="000000000000" w:firstRow="0" w:lastRow="0" w:firstColumn="0" w:lastColumn="0" w:oddVBand="0" w:evenVBand="0" w:oddHBand="0" w:evenHBand="0" w:firstRowFirstColumn="0" w:firstRowLastColumn="0" w:lastRowFirstColumn="0" w:lastRowLastColumn="0"/>
            </w:pPr>
            <w:r w:rsidRPr="00B364F0">
              <w:t>To what extent do you believe the combined options for reform will address the main policy issues relating to education and training and employment practices you have observed in primary health care scope of practice? Leadership requirements comments</w:t>
            </w:r>
          </w:p>
        </w:tc>
        <w:tc>
          <w:tcPr>
            <w:tcW w:w="1610" w:type="dxa"/>
          </w:tcPr>
          <w:p w14:paraId="5103E9A1" w14:textId="138B793F" w:rsidR="6EF21148" w:rsidRPr="00B364F0" w:rsidRDefault="6EF21148" w:rsidP="009B61F2">
            <w:pPr>
              <w:cnfStyle w:val="000000000000" w:firstRow="0" w:lastRow="0" w:firstColumn="0" w:lastColumn="0" w:oddVBand="0" w:evenVBand="0" w:oddHBand="0" w:evenHBand="0" w:firstRowFirstColumn="0" w:firstRowLastColumn="0" w:lastRowFirstColumn="0" w:lastRowLastColumn="0"/>
            </w:pPr>
            <w:r w:rsidRPr="00B364F0">
              <w:t>86</w:t>
            </w:r>
          </w:p>
        </w:tc>
        <w:tc>
          <w:tcPr>
            <w:tcW w:w="1504" w:type="dxa"/>
          </w:tcPr>
          <w:p w14:paraId="2A591B8F" w14:textId="77D8322A" w:rsidR="6EF21148" w:rsidRPr="00B364F0" w:rsidRDefault="6EF21148" w:rsidP="009B61F2">
            <w:pPr>
              <w:cnfStyle w:val="000000000000" w:firstRow="0" w:lastRow="0" w:firstColumn="0" w:lastColumn="0" w:oddVBand="0" w:evenVBand="0" w:oddHBand="0" w:evenHBand="0" w:firstRowFirstColumn="0" w:firstRowLastColumn="0" w:lastRowFirstColumn="0" w:lastRowLastColumn="0"/>
            </w:pPr>
            <w:r w:rsidRPr="00B364F0">
              <w:t>72%</w:t>
            </w:r>
          </w:p>
        </w:tc>
      </w:tr>
      <w:tr w:rsidR="0081726F" w14:paraId="56503EE8" w14:textId="70B8CB24"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133AAB4A" w14:textId="7D606C40" w:rsidR="009B5FA0" w:rsidRPr="00B364F0" w:rsidRDefault="6EF21148" w:rsidP="009B61F2">
            <w:r w:rsidRPr="00B364F0">
              <w:t>4</w:t>
            </w:r>
          </w:p>
        </w:tc>
        <w:tc>
          <w:tcPr>
            <w:tcW w:w="9810" w:type="dxa"/>
          </w:tcPr>
          <w:p w14:paraId="4CC9EA2F" w14:textId="53164158" w:rsidR="009B5FA0" w:rsidRPr="00B364F0" w:rsidRDefault="2A2B8CAA" w:rsidP="009B61F2">
            <w:pPr>
              <w:cnfStyle w:val="000000000000" w:firstRow="0" w:lastRow="0" w:firstColumn="0" w:lastColumn="0" w:oddVBand="0" w:evenVBand="0" w:oddHBand="0" w:evenHBand="0" w:firstRowFirstColumn="0" w:firstRowLastColumn="0" w:lastRowFirstColumn="0" w:lastRowLastColumn="0"/>
            </w:pPr>
            <w:r w:rsidRPr="00B364F0">
              <w:t>How should the National Skills and Capability Framework and Matrix be implemented to ensure it is well-utilised?</w:t>
            </w:r>
          </w:p>
        </w:tc>
        <w:tc>
          <w:tcPr>
            <w:tcW w:w="1610" w:type="dxa"/>
          </w:tcPr>
          <w:p w14:paraId="7929DEAB" w14:textId="49F6656A" w:rsidR="009B5FA0" w:rsidRPr="00B364F0" w:rsidRDefault="7D2C3B75" w:rsidP="009B61F2">
            <w:pPr>
              <w:cnfStyle w:val="000000000000" w:firstRow="0" w:lastRow="0" w:firstColumn="0" w:lastColumn="0" w:oddVBand="0" w:evenVBand="0" w:oddHBand="0" w:evenHBand="0" w:firstRowFirstColumn="0" w:firstRowLastColumn="0" w:lastRowFirstColumn="0" w:lastRowLastColumn="0"/>
            </w:pPr>
            <w:r w:rsidRPr="00B364F0">
              <w:t>101</w:t>
            </w:r>
          </w:p>
        </w:tc>
        <w:tc>
          <w:tcPr>
            <w:tcW w:w="1504" w:type="dxa"/>
          </w:tcPr>
          <w:p w14:paraId="7C5626AD" w14:textId="5B847BD2" w:rsidR="009B5FA0" w:rsidRPr="00B364F0" w:rsidRDefault="7D2C3B75" w:rsidP="009B61F2">
            <w:pPr>
              <w:cnfStyle w:val="000000000000" w:firstRow="0" w:lastRow="0" w:firstColumn="0" w:lastColumn="0" w:oddVBand="0" w:evenVBand="0" w:oddHBand="0" w:evenHBand="0" w:firstRowFirstColumn="0" w:firstRowLastColumn="0" w:lastRowFirstColumn="0" w:lastRowLastColumn="0"/>
            </w:pPr>
            <w:r w:rsidRPr="00B364F0">
              <w:t>84%</w:t>
            </w:r>
          </w:p>
        </w:tc>
      </w:tr>
      <w:tr w:rsidR="0081726F" w14:paraId="0FD5D3EF" w14:textId="2F5F8142"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5F8A1CA0" w14:textId="171C64AE" w:rsidR="009B5FA0" w:rsidRPr="00B364F0" w:rsidRDefault="5463DF2A" w:rsidP="009B61F2">
            <w:r w:rsidRPr="00B364F0">
              <w:t>5</w:t>
            </w:r>
          </w:p>
        </w:tc>
        <w:tc>
          <w:tcPr>
            <w:tcW w:w="9810" w:type="dxa"/>
          </w:tcPr>
          <w:p w14:paraId="507917DE" w14:textId="74A54769" w:rsidR="009B5FA0" w:rsidRPr="00B364F0" w:rsidRDefault="547EE553" w:rsidP="009B61F2">
            <w:pPr>
              <w:cnfStyle w:val="000000000000" w:firstRow="0" w:lastRow="0" w:firstColumn="0" w:lastColumn="0" w:oddVBand="0" w:evenVBand="0" w:oddHBand="0" w:evenHBand="0" w:firstRowFirstColumn="0" w:firstRowLastColumn="0" w:lastRowFirstColumn="0" w:lastRowLastColumn="0"/>
            </w:pPr>
            <w:r w:rsidRPr="00B364F0">
              <w:t xml:space="preserve">Who do you see providing the necessary leadership to ensure the National Skills and Capability Framework and Matrix achieves the goal of contributing to health professional scope of practice in primary care? </w:t>
            </w:r>
            <w:r w:rsidR="260DBDAC" w:rsidRPr="00B364F0">
              <w:t>Who will provide leadership to ensure the framework is effective?</w:t>
            </w:r>
          </w:p>
        </w:tc>
        <w:tc>
          <w:tcPr>
            <w:tcW w:w="1610" w:type="dxa"/>
          </w:tcPr>
          <w:p w14:paraId="50956F26" w14:textId="4E43023A" w:rsidR="009B5FA0" w:rsidRPr="00B364F0" w:rsidRDefault="4F5D380B" w:rsidP="009B61F2">
            <w:pPr>
              <w:cnfStyle w:val="000000000000" w:firstRow="0" w:lastRow="0" w:firstColumn="0" w:lastColumn="0" w:oddVBand="0" w:evenVBand="0" w:oddHBand="0" w:evenHBand="0" w:firstRowFirstColumn="0" w:firstRowLastColumn="0" w:lastRowFirstColumn="0" w:lastRowLastColumn="0"/>
            </w:pPr>
            <w:r w:rsidRPr="00B364F0">
              <w:t>94</w:t>
            </w:r>
          </w:p>
        </w:tc>
        <w:tc>
          <w:tcPr>
            <w:tcW w:w="1504" w:type="dxa"/>
          </w:tcPr>
          <w:p w14:paraId="7DEE8B60" w14:textId="65524EAB" w:rsidR="009B5FA0" w:rsidRPr="00B364F0" w:rsidRDefault="4F5D380B" w:rsidP="009B61F2">
            <w:pPr>
              <w:cnfStyle w:val="000000000000" w:firstRow="0" w:lastRow="0" w:firstColumn="0" w:lastColumn="0" w:oddVBand="0" w:evenVBand="0" w:oddHBand="0" w:evenHBand="0" w:firstRowFirstColumn="0" w:firstRowLastColumn="0" w:lastRowFirstColumn="0" w:lastRowLastColumn="0"/>
            </w:pPr>
            <w:r w:rsidRPr="00B364F0">
              <w:t>78%</w:t>
            </w:r>
          </w:p>
        </w:tc>
      </w:tr>
      <w:tr w:rsidR="0081726F" w14:paraId="1DDFA51B" w14:textId="39758327"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5DE2E023" w14:textId="43E61244" w:rsidR="0081726F" w:rsidRPr="00B364F0" w:rsidRDefault="4F5D380B" w:rsidP="009B61F2">
            <w:r w:rsidRPr="00B364F0">
              <w:t>6</w:t>
            </w:r>
          </w:p>
        </w:tc>
        <w:tc>
          <w:tcPr>
            <w:tcW w:w="9810" w:type="dxa"/>
          </w:tcPr>
          <w:p w14:paraId="63BD8045" w14:textId="4C82BA21" w:rsidR="0081726F" w:rsidRPr="00B364F0" w:rsidRDefault="547EE553" w:rsidP="009B61F2">
            <w:pPr>
              <w:cnfStyle w:val="000000000000" w:firstRow="0" w:lastRow="0" w:firstColumn="0" w:lastColumn="0" w:oddVBand="0" w:evenVBand="0" w:oddHBand="0" w:evenHBand="0" w:firstRowFirstColumn="0" w:firstRowLastColumn="0" w:lastRowFirstColumn="0" w:lastRowLastColumn="0"/>
            </w:pPr>
            <w:r w:rsidRPr="00B364F0">
              <w:t xml:space="preserve">To what extent do you believe the combined options for reform will address the main legislative and regulatory policy issues you have observed in primary health care scope of practice? </w:t>
            </w:r>
          </w:p>
        </w:tc>
        <w:tc>
          <w:tcPr>
            <w:tcW w:w="1610" w:type="dxa"/>
          </w:tcPr>
          <w:p w14:paraId="77EEC3EF" w14:textId="4AB5EC42" w:rsidR="0081726F" w:rsidRPr="00B364F0" w:rsidRDefault="7C66F0F8" w:rsidP="009B61F2">
            <w:pPr>
              <w:cnfStyle w:val="000000000000" w:firstRow="0" w:lastRow="0" w:firstColumn="0" w:lastColumn="0" w:oddVBand="0" w:evenVBand="0" w:oddHBand="0" w:evenHBand="0" w:firstRowFirstColumn="0" w:firstRowLastColumn="0" w:lastRowFirstColumn="0" w:lastRowLastColumn="0"/>
            </w:pPr>
            <w:r w:rsidRPr="00B364F0">
              <w:t>113</w:t>
            </w:r>
          </w:p>
        </w:tc>
        <w:tc>
          <w:tcPr>
            <w:tcW w:w="1504" w:type="dxa"/>
          </w:tcPr>
          <w:p w14:paraId="6C35499B" w14:textId="191711BF" w:rsidR="0081726F" w:rsidRPr="00B364F0" w:rsidRDefault="7C66F0F8" w:rsidP="009B61F2">
            <w:pPr>
              <w:cnfStyle w:val="000000000000" w:firstRow="0" w:lastRow="0" w:firstColumn="0" w:lastColumn="0" w:oddVBand="0" w:evenVBand="0" w:oddHBand="0" w:evenHBand="0" w:firstRowFirstColumn="0" w:firstRowLastColumn="0" w:lastRowFirstColumn="0" w:lastRowLastColumn="0"/>
            </w:pPr>
            <w:r w:rsidRPr="00B364F0">
              <w:t>94%</w:t>
            </w:r>
          </w:p>
        </w:tc>
      </w:tr>
      <w:tr w:rsidR="161AA460" w14:paraId="08CB84A3" w14:textId="77777777" w:rsidTr="161AA460">
        <w:trPr>
          <w:cantSplit/>
          <w:trHeight w:val="300"/>
        </w:trPr>
        <w:tc>
          <w:tcPr>
            <w:cnfStyle w:val="001000000000" w:firstRow="0" w:lastRow="0" w:firstColumn="1" w:lastColumn="0" w:oddVBand="0" w:evenVBand="0" w:oddHBand="0" w:evenHBand="0" w:firstRowFirstColumn="0" w:firstRowLastColumn="0" w:lastRowFirstColumn="0" w:lastRowLastColumn="0"/>
            <w:tcW w:w="1352" w:type="dxa"/>
          </w:tcPr>
          <w:p w14:paraId="27FDC5C5" w14:textId="7C42A4E4" w:rsidR="7C66F0F8" w:rsidRPr="00B364F0" w:rsidRDefault="7C66F0F8" w:rsidP="009B61F2">
            <w:r w:rsidRPr="00B364F0">
              <w:lastRenderedPageBreak/>
              <w:t>7</w:t>
            </w:r>
          </w:p>
        </w:tc>
        <w:tc>
          <w:tcPr>
            <w:tcW w:w="9810" w:type="dxa"/>
          </w:tcPr>
          <w:p w14:paraId="66377F1B" w14:textId="3FF019FC" w:rsidR="7C66F0F8" w:rsidRPr="00B364F0" w:rsidRDefault="7C66F0F8" w:rsidP="009B61F2">
            <w:pPr>
              <w:cnfStyle w:val="000000000000" w:firstRow="0" w:lastRow="0" w:firstColumn="0" w:lastColumn="0" w:oddVBand="0" w:evenVBand="0" w:oddHBand="0" w:evenHBand="0" w:firstRowFirstColumn="0" w:firstRowLastColumn="0" w:lastRowFirstColumn="0" w:lastRowLastColumn="0"/>
            </w:pPr>
            <w:r w:rsidRPr="00B364F0">
              <w:t xml:space="preserve">To what extent do you believe the combined options for reform will address the main legislative and regulatory policy issues you have observed in primary health care scope of practice?  </w:t>
            </w:r>
            <w:r w:rsidR="27445CFA" w:rsidRPr="00B364F0">
              <w:t>A</w:t>
            </w:r>
            <w:r w:rsidR="7B3D8935" w:rsidRPr="00B364F0">
              <w:t>dditional comments.</w:t>
            </w:r>
          </w:p>
        </w:tc>
        <w:tc>
          <w:tcPr>
            <w:tcW w:w="1610" w:type="dxa"/>
          </w:tcPr>
          <w:p w14:paraId="2F8D104E" w14:textId="2874CA4A" w:rsidR="53638D08" w:rsidRPr="00B364F0" w:rsidRDefault="53638D08" w:rsidP="009B61F2">
            <w:pPr>
              <w:cnfStyle w:val="000000000000" w:firstRow="0" w:lastRow="0" w:firstColumn="0" w:lastColumn="0" w:oddVBand="0" w:evenVBand="0" w:oddHBand="0" w:evenHBand="0" w:firstRowFirstColumn="0" w:firstRowLastColumn="0" w:lastRowFirstColumn="0" w:lastRowLastColumn="0"/>
            </w:pPr>
            <w:r w:rsidRPr="00B364F0">
              <w:t>68</w:t>
            </w:r>
          </w:p>
        </w:tc>
        <w:tc>
          <w:tcPr>
            <w:tcW w:w="1504" w:type="dxa"/>
          </w:tcPr>
          <w:p w14:paraId="0B91808B" w14:textId="102A8455" w:rsidR="53638D08" w:rsidRPr="00B364F0" w:rsidRDefault="53638D08" w:rsidP="009B61F2">
            <w:pPr>
              <w:cnfStyle w:val="000000000000" w:firstRow="0" w:lastRow="0" w:firstColumn="0" w:lastColumn="0" w:oddVBand="0" w:evenVBand="0" w:oddHBand="0" w:evenHBand="0" w:firstRowFirstColumn="0" w:firstRowLastColumn="0" w:lastRowFirstColumn="0" w:lastRowLastColumn="0"/>
            </w:pPr>
            <w:r w:rsidRPr="00B364F0">
              <w:t>57%</w:t>
            </w:r>
          </w:p>
        </w:tc>
      </w:tr>
      <w:tr w:rsidR="0081726F" w14:paraId="7C138D1D" w14:textId="77777777"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54643AA8" w14:textId="7E796647" w:rsidR="0081726F" w:rsidRPr="00B364F0" w:rsidRDefault="7C66F0F8" w:rsidP="009B61F2">
            <w:r w:rsidRPr="00B364F0">
              <w:t>8</w:t>
            </w:r>
          </w:p>
        </w:tc>
        <w:tc>
          <w:tcPr>
            <w:tcW w:w="9810" w:type="dxa"/>
          </w:tcPr>
          <w:p w14:paraId="242B17D3" w14:textId="7DD1442B" w:rsidR="0081726F" w:rsidRPr="00B364F0" w:rsidRDefault="547EE553" w:rsidP="009B61F2">
            <w:pPr>
              <w:cnfStyle w:val="000000000000" w:firstRow="0" w:lastRow="0" w:firstColumn="0" w:lastColumn="0" w:oddVBand="0" w:evenVBand="0" w:oddHBand="0" w:evenHBand="0" w:firstRowFirstColumn="0" w:firstRowLastColumn="0" w:lastRowFirstColumn="0" w:lastRowLastColumn="0"/>
            </w:pPr>
            <w:r w:rsidRPr="00B364F0">
              <w:t xml:space="preserve">To what extent do these options for reform strike the right balance between maintaining protection of title where appropriate, and introducing risk-based regulatory approaches in specific circumstances?  </w:t>
            </w:r>
          </w:p>
        </w:tc>
        <w:tc>
          <w:tcPr>
            <w:tcW w:w="1610" w:type="dxa"/>
          </w:tcPr>
          <w:p w14:paraId="243DB67F" w14:textId="3A6A6417" w:rsidR="0081726F" w:rsidRPr="00B364F0" w:rsidRDefault="4C8056C5" w:rsidP="009B61F2">
            <w:pPr>
              <w:cnfStyle w:val="000000000000" w:firstRow="0" w:lastRow="0" w:firstColumn="0" w:lastColumn="0" w:oddVBand="0" w:evenVBand="0" w:oddHBand="0" w:evenHBand="0" w:firstRowFirstColumn="0" w:firstRowLastColumn="0" w:lastRowFirstColumn="0" w:lastRowLastColumn="0"/>
            </w:pPr>
            <w:r w:rsidRPr="00B364F0">
              <w:t>108</w:t>
            </w:r>
          </w:p>
        </w:tc>
        <w:tc>
          <w:tcPr>
            <w:tcW w:w="1504" w:type="dxa"/>
          </w:tcPr>
          <w:p w14:paraId="6E8EEC7E" w14:textId="626857E3" w:rsidR="0081726F" w:rsidRPr="00B364F0" w:rsidRDefault="4C8056C5" w:rsidP="009B61F2">
            <w:pPr>
              <w:cnfStyle w:val="000000000000" w:firstRow="0" w:lastRow="0" w:firstColumn="0" w:lastColumn="0" w:oddVBand="0" w:evenVBand="0" w:oddHBand="0" w:evenHBand="0" w:firstRowFirstColumn="0" w:firstRowLastColumn="0" w:lastRowFirstColumn="0" w:lastRowLastColumn="0"/>
            </w:pPr>
            <w:r w:rsidRPr="00B364F0">
              <w:t>90%</w:t>
            </w:r>
          </w:p>
        </w:tc>
      </w:tr>
      <w:tr w:rsidR="161AA460" w14:paraId="131E6094" w14:textId="77777777" w:rsidTr="161AA460">
        <w:trPr>
          <w:cantSplit/>
          <w:trHeight w:val="300"/>
        </w:trPr>
        <w:tc>
          <w:tcPr>
            <w:cnfStyle w:val="001000000000" w:firstRow="0" w:lastRow="0" w:firstColumn="1" w:lastColumn="0" w:oddVBand="0" w:evenVBand="0" w:oddHBand="0" w:evenHBand="0" w:firstRowFirstColumn="0" w:firstRowLastColumn="0" w:lastRowFirstColumn="0" w:lastRowLastColumn="0"/>
            <w:tcW w:w="1352" w:type="dxa"/>
          </w:tcPr>
          <w:p w14:paraId="3E40D756" w14:textId="7C72E3A2" w:rsidR="4C8056C5" w:rsidRPr="00B364F0" w:rsidRDefault="4C8056C5" w:rsidP="009B61F2">
            <w:r w:rsidRPr="00B364F0">
              <w:t>9</w:t>
            </w:r>
          </w:p>
        </w:tc>
        <w:tc>
          <w:tcPr>
            <w:tcW w:w="9810" w:type="dxa"/>
          </w:tcPr>
          <w:p w14:paraId="401793D6" w14:textId="28DDFF1F" w:rsidR="4C8056C5" w:rsidRPr="00B364F0" w:rsidRDefault="4C8056C5" w:rsidP="009B61F2">
            <w:pPr>
              <w:cnfStyle w:val="000000000000" w:firstRow="0" w:lastRow="0" w:firstColumn="0" w:lastColumn="0" w:oddVBand="0" w:evenVBand="0" w:oddHBand="0" w:evenHBand="0" w:firstRowFirstColumn="0" w:firstRowLastColumn="0" w:lastRowFirstColumn="0" w:lastRowLastColumn="0"/>
            </w:pPr>
            <w:r w:rsidRPr="00B364F0">
              <w:t xml:space="preserve">To what extent do these options for reform strike the right balance between maintaining protection of title where appropriate, and introducing risk-based regulatory approaches in specific circumstances? </w:t>
            </w:r>
            <w:r w:rsidR="1F05EF3F" w:rsidRPr="00B364F0">
              <w:t>A</w:t>
            </w:r>
            <w:r w:rsidR="45616021" w:rsidRPr="00B364F0">
              <w:t>dditional comments.</w:t>
            </w:r>
          </w:p>
        </w:tc>
        <w:tc>
          <w:tcPr>
            <w:tcW w:w="1610" w:type="dxa"/>
          </w:tcPr>
          <w:p w14:paraId="7E6C2D41" w14:textId="0E48A50E" w:rsidR="412D0EC8" w:rsidRPr="00B364F0" w:rsidRDefault="412D0EC8" w:rsidP="009B61F2">
            <w:pPr>
              <w:cnfStyle w:val="000000000000" w:firstRow="0" w:lastRow="0" w:firstColumn="0" w:lastColumn="0" w:oddVBand="0" w:evenVBand="0" w:oddHBand="0" w:evenHBand="0" w:firstRowFirstColumn="0" w:firstRowLastColumn="0" w:lastRowFirstColumn="0" w:lastRowLastColumn="0"/>
            </w:pPr>
            <w:r w:rsidRPr="00B364F0">
              <w:t>60</w:t>
            </w:r>
          </w:p>
        </w:tc>
        <w:tc>
          <w:tcPr>
            <w:tcW w:w="1504" w:type="dxa"/>
          </w:tcPr>
          <w:p w14:paraId="5C69EC09" w14:textId="7FB54B86" w:rsidR="412D0EC8" w:rsidRPr="00B364F0" w:rsidRDefault="412D0EC8" w:rsidP="009B61F2">
            <w:pPr>
              <w:cnfStyle w:val="000000000000" w:firstRow="0" w:lastRow="0" w:firstColumn="0" w:lastColumn="0" w:oddVBand="0" w:evenVBand="0" w:oddHBand="0" w:evenHBand="0" w:firstRowFirstColumn="0" w:firstRowLastColumn="0" w:lastRowFirstColumn="0" w:lastRowLastColumn="0"/>
            </w:pPr>
            <w:r w:rsidRPr="00B364F0">
              <w:t>50%</w:t>
            </w:r>
          </w:p>
        </w:tc>
      </w:tr>
      <w:tr w:rsidR="0081726F" w14:paraId="56FB6089" w14:textId="77777777"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6C21FE84" w14:textId="2E2CC7C6" w:rsidR="0081726F" w:rsidRPr="00B364F0" w:rsidRDefault="4C8056C5" w:rsidP="009B61F2">
            <w:r w:rsidRPr="00B364F0">
              <w:t>10</w:t>
            </w:r>
          </w:p>
        </w:tc>
        <w:tc>
          <w:tcPr>
            <w:tcW w:w="9810" w:type="dxa"/>
          </w:tcPr>
          <w:p w14:paraId="6F2DEFF5" w14:textId="28604270" w:rsidR="0081726F" w:rsidRPr="00B364F0" w:rsidRDefault="547EE553" w:rsidP="009B61F2">
            <w:pPr>
              <w:cnfStyle w:val="000000000000" w:firstRow="0" w:lastRow="0" w:firstColumn="0" w:lastColumn="0" w:oddVBand="0" w:evenVBand="0" w:oddHBand="0" w:evenHBand="0" w:firstRowFirstColumn="0" w:firstRowLastColumn="0" w:lastRowFirstColumn="0" w:lastRowLastColumn="0"/>
            </w:pPr>
            <w:r w:rsidRPr="00B364F0">
              <w:t>What factors should be considered when implementing the changes to legislation and regulation to ensure they are effective?  Are there specific policy actions related to legislation and regulation you believe should be pursued?</w:t>
            </w:r>
          </w:p>
        </w:tc>
        <w:tc>
          <w:tcPr>
            <w:tcW w:w="1610" w:type="dxa"/>
          </w:tcPr>
          <w:p w14:paraId="505B7A52" w14:textId="5E5F3341" w:rsidR="0081726F" w:rsidRPr="00B364F0" w:rsidRDefault="505C8F3A" w:rsidP="009B61F2">
            <w:pPr>
              <w:cnfStyle w:val="000000000000" w:firstRow="0" w:lastRow="0" w:firstColumn="0" w:lastColumn="0" w:oddVBand="0" w:evenVBand="0" w:oddHBand="0" w:evenHBand="0" w:firstRowFirstColumn="0" w:firstRowLastColumn="0" w:lastRowFirstColumn="0" w:lastRowLastColumn="0"/>
            </w:pPr>
            <w:r w:rsidRPr="00B364F0">
              <w:t>86</w:t>
            </w:r>
          </w:p>
        </w:tc>
        <w:tc>
          <w:tcPr>
            <w:tcW w:w="1504" w:type="dxa"/>
          </w:tcPr>
          <w:p w14:paraId="6070806B" w14:textId="4A42E245" w:rsidR="0081726F" w:rsidRPr="00B364F0" w:rsidRDefault="505C8F3A" w:rsidP="009B61F2">
            <w:pPr>
              <w:cnfStyle w:val="000000000000" w:firstRow="0" w:lastRow="0" w:firstColumn="0" w:lastColumn="0" w:oddVBand="0" w:evenVBand="0" w:oddHBand="0" w:evenHBand="0" w:firstRowFirstColumn="0" w:firstRowLastColumn="0" w:lastRowFirstColumn="0" w:lastRowLastColumn="0"/>
            </w:pPr>
            <w:r w:rsidRPr="00B364F0">
              <w:t>72%</w:t>
            </w:r>
          </w:p>
        </w:tc>
      </w:tr>
      <w:tr w:rsidR="0081726F" w14:paraId="01B86E38" w14:textId="77777777"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7E538007" w14:textId="0F75D5DA" w:rsidR="0081726F" w:rsidRPr="00B364F0" w:rsidRDefault="505C8F3A" w:rsidP="009B61F2">
            <w:r w:rsidRPr="00B364F0">
              <w:t>11</w:t>
            </w:r>
          </w:p>
        </w:tc>
        <w:tc>
          <w:tcPr>
            <w:tcW w:w="9810" w:type="dxa"/>
          </w:tcPr>
          <w:p w14:paraId="64638733" w14:textId="79B0AAC0" w:rsidR="0081726F" w:rsidRPr="00B364F0" w:rsidRDefault="547EE553" w:rsidP="009B61F2">
            <w:pPr>
              <w:cnfStyle w:val="000000000000" w:firstRow="0" w:lastRow="0" w:firstColumn="0" w:lastColumn="0" w:oddVBand="0" w:evenVBand="0" w:oddHBand="0" w:evenHBand="0" w:firstRowFirstColumn="0" w:firstRowLastColumn="0" w:lastRowFirstColumn="0" w:lastRowLastColumn="0"/>
            </w:pPr>
            <w:r w:rsidRPr="00B364F0">
              <w:t xml:space="preserve">To what extent do you believe the combined options for reform will address the main funding and payment policy issues you have observed in primary health care scope of practice?  </w:t>
            </w:r>
          </w:p>
        </w:tc>
        <w:tc>
          <w:tcPr>
            <w:tcW w:w="1610" w:type="dxa"/>
          </w:tcPr>
          <w:p w14:paraId="594696B4" w14:textId="4832D776" w:rsidR="0081726F" w:rsidRPr="00B364F0" w:rsidRDefault="4E1713FA" w:rsidP="009B61F2">
            <w:pPr>
              <w:cnfStyle w:val="000000000000" w:firstRow="0" w:lastRow="0" w:firstColumn="0" w:lastColumn="0" w:oddVBand="0" w:evenVBand="0" w:oddHBand="0" w:evenHBand="0" w:firstRowFirstColumn="0" w:firstRowLastColumn="0" w:lastRowFirstColumn="0" w:lastRowLastColumn="0"/>
            </w:pPr>
            <w:r w:rsidRPr="00B364F0">
              <w:t>110</w:t>
            </w:r>
          </w:p>
        </w:tc>
        <w:tc>
          <w:tcPr>
            <w:tcW w:w="1504" w:type="dxa"/>
          </w:tcPr>
          <w:p w14:paraId="041055CE" w14:textId="07B57B43" w:rsidR="0081726F" w:rsidRPr="00B364F0" w:rsidRDefault="4E1713FA" w:rsidP="009B61F2">
            <w:pPr>
              <w:cnfStyle w:val="000000000000" w:firstRow="0" w:lastRow="0" w:firstColumn="0" w:lastColumn="0" w:oddVBand="0" w:evenVBand="0" w:oddHBand="0" w:evenHBand="0" w:firstRowFirstColumn="0" w:firstRowLastColumn="0" w:lastRowFirstColumn="0" w:lastRowLastColumn="0"/>
            </w:pPr>
            <w:r w:rsidRPr="00B364F0">
              <w:t>92%</w:t>
            </w:r>
          </w:p>
        </w:tc>
      </w:tr>
      <w:tr w:rsidR="161AA460" w14:paraId="2BCD6261" w14:textId="77777777" w:rsidTr="161AA460">
        <w:trPr>
          <w:cantSplit/>
          <w:trHeight w:val="300"/>
        </w:trPr>
        <w:tc>
          <w:tcPr>
            <w:cnfStyle w:val="001000000000" w:firstRow="0" w:lastRow="0" w:firstColumn="1" w:lastColumn="0" w:oddVBand="0" w:evenVBand="0" w:oddHBand="0" w:evenHBand="0" w:firstRowFirstColumn="0" w:firstRowLastColumn="0" w:lastRowFirstColumn="0" w:lastRowLastColumn="0"/>
            <w:tcW w:w="1352" w:type="dxa"/>
          </w:tcPr>
          <w:p w14:paraId="0E050623" w14:textId="65163529" w:rsidR="79FB3A76" w:rsidRPr="00B364F0" w:rsidRDefault="79FB3A76" w:rsidP="009B61F2">
            <w:r w:rsidRPr="00B364F0">
              <w:t>12</w:t>
            </w:r>
          </w:p>
        </w:tc>
        <w:tc>
          <w:tcPr>
            <w:tcW w:w="9810" w:type="dxa"/>
          </w:tcPr>
          <w:p w14:paraId="52E424C2" w14:textId="50483505" w:rsidR="79FB3A76" w:rsidRPr="00B364F0" w:rsidRDefault="79FB3A76" w:rsidP="009B61F2">
            <w:pPr>
              <w:cnfStyle w:val="000000000000" w:firstRow="0" w:lastRow="0" w:firstColumn="0" w:lastColumn="0" w:oddVBand="0" w:evenVBand="0" w:oddHBand="0" w:evenHBand="0" w:firstRowFirstColumn="0" w:firstRowLastColumn="0" w:lastRowFirstColumn="0" w:lastRowLastColumn="0"/>
            </w:pPr>
            <w:r w:rsidRPr="00B364F0">
              <w:t xml:space="preserve">To what extent do you believe the combined options for reform will address the main funding and payment policy issues you have observed in primary health care scope of practice?  </w:t>
            </w:r>
            <w:r w:rsidR="03E4A147" w:rsidRPr="00B364F0">
              <w:t>A</w:t>
            </w:r>
            <w:r w:rsidR="0D7D06BB" w:rsidRPr="00B364F0">
              <w:t>dditional comments</w:t>
            </w:r>
          </w:p>
        </w:tc>
        <w:tc>
          <w:tcPr>
            <w:tcW w:w="1610" w:type="dxa"/>
          </w:tcPr>
          <w:p w14:paraId="6C7B5858" w14:textId="3829BDE6" w:rsidR="1F2B796B" w:rsidRPr="00B364F0" w:rsidRDefault="1F2B796B" w:rsidP="009B61F2">
            <w:pPr>
              <w:cnfStyle w:val="000000000000" w:firstRow="0" w:lastRow="0" w:firstColumn="0" w:lastColumn="0" w:oddVBand="0" w:evenVBand="0" w:oddHBand="0" w:evenHBand="0" w:firstRowFirstColumn="0" w:firstRowLastColumn="0" w:lastRowFirstColumn="0" w:lastRowLastColumn="0"/>
            </w:pPr>
            <w:r w:rsidRPr="00B364F0">
              <w:t>78</w:t>
            </w:r>
          </w:p>
        </w:tc>
        <w:tc>
          <w:tcPr>
            <w:tcW w:w="1504" w:type="dxa"/>
          </w:tcPr>
          <w:p w14:paraId="1907B46B" w14:textId="7E551521" w:rsidR="1F2B796B" w:rsidRPr="00B364F0" w:rsidRDefault="1F2B796B" w:rsidP="009B61F2">
            <w:pPr>
              <w:cnfStyle w:val="000000000000" w:firstRow="0" w:lastRow="0" w:firstColumn="0" w:lastColumn="0" w:oddVBand="0" w:evenVBand="0" w:oddHBand="0" w:evenHBand="0" w:firstRowFirstColumn="0" w:firstRowLastColumn="0" w:lastRowFirstColumn="0" w:lastRowLastColumn="0"/>
            </w:pPr>
            <w:r w:rsidRPr="00B364F0">
              <w:t>65%</w:t>
            </w:r>
          </w:p>
        </w:tc>
      </w:tr>
      <w:tr w:rsidR="0081726F" w14:paraId="5D9641D4" w14:textId="77777777"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1D74ACDD" w14:textId="7DA9C41C" w:rsidR="0081726F" w:rsidRPr="00B364F0" w:rsidRDefault="79FB3A76" w:rsidP="009B61F2">
            <w:r w:rsidRPr="00B364F0">
              <w:t>13</w:t>
            </w:r>
          </w:p>
        </w:tc>
        <w:tc>
          <w:tcPr>
            <w:tcW w:w="9810" w:type="dxa"/>
          </w:tcPr>
          <w:p w14:paraId="20186ECE" w14:textId="6946294D" w:rsidR="0081726F" w:rsidRPr="00B364F0" w:rsidRDefault="547EE553" w:rsidP="009B61F2">
            <w:pPr>
              <w:cnfStyle w:val="000000000000" w:firstRow="0" w:lastRow="0" w:firstColumn="0" w:lastColumn="0" w:oddVBand="0" w:evenVBand="0" w:oddHBand="0" w:evenHBand="0" w:firstRowFirstColumn="0" w:firstRowLastColumn="0" w:lastRowFirstColumn="0" w:lastRowLastColumn="0"/>
            </w:pPr>
            <w:r w:rsidRPr="00B364F0">
              <w:t>What other implementation options should be considered to progress the policy intent of these options for reform? Will combined options for reform address the main funding policy issues?</w:t>
            </w:r>
          </w:p>
        </w:tc>
        <w:tc>
          <w:tcPr>
            <w:tcW w:w="1610" w:type="dxa"/>
          </w:tcPr>
          <w:p w14:paraId="645FAA7A" w14:textId="089FEFE8" w:rsidR="0081726F" w:rsidRPr="00B364F0" w:rsidRDefault="424E904A" w:rsidP="009B61F2">
            <w:pPr>
              <w:cnfStyle w:val="000000000000" w:firstRow="0" w:lastRow="0" w:firstColumn="0" w:lastColumn="0" w:oddVBand="0" w:evenVBand="0" w:oddHBand="0" w:evenHBand="0" w:firstRowFirstColumn="0" w:firstRowLastColumn="0" w:lastRowFirstColumn="0" w:lastRowLastColumn="0"/>
            </w:pPr>
            <w:r w:rsidRPr="00B364F0">
              <w:t>67</w:t>
            </w:r>
          </w:p>
        </w:tc>
        <w:tc>
          <w:tcPr>
            <w:tcW w:w="1504" w:type="dxa"/>
          </w:tcPr>
          <w:p w14:paraId="451BFBC3" w14:textId="47170AC4" w:rsidR="0081726F" w:rsidRPr="00B364F0" w:rsidRDefault="424E904A" w:rsidP="009B61F2">
            <w:pPr>
              <w:cnfStyle w:val="000000000000" w:firstRow="0" w:lastRow="0" w:firstColumn="0" w:lastColumn="0" w:oddVBand="0" w:evenVBand="0" w:oddHBand="0" w:evenHBand="0" w:firstRowFirstColumn="0" w:firstRowLastColumn="0" w:lastRowFirstColumn="0" w:lastRowLastColumn="0"/>
            </w:pPr>
            <w:r w:rsidRPr="00B364F0">
              <w:t>56%</w:t>
            </w:r>
          </w:p>
        </w:tc>
      </w:tr>
      <w:tr w:rsidR="0081726F" w:rsidRPr="008B01F3" w14:paraId="250F95DF" w14:textId="77777777"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3CC327E8" w14:textId="7FFC40C0" w:rsidR="0081726F" w:rsidRPr="00B364F0" w:rsidRDefault="2E9B342C" w:rsidP="009B61F2">
            <w:r w:rsidRPr="00B364F0">
              <w:t>14</w:t>
            </w:r>
          </w:p>
        </w:tc>
        <w:tc>
          <w:tcPr>
            <w:tcW w:w="9810" w:type="dxa"/>
          </w:tcPr>
          <w:p w14:paraId="25DECAD8" w14:textId="7BBA53FD" w:rsidR="0081726F" w:rsidRPr="00B364F0" w:rsidRDefault="547EE553" w:rsidP="009B61F2">
            <w:pPr>
              <w:cnfStyle w:val="000000000000" w:firstRow="0" w:lastRow="0" w:firstColumn="0" w:lastColumn="0" w:oddVBand="0" w:evenVBand="0" w:oddHBand="0" w:evenHBand="0" w:firstRowFirstColumn="0" w:firstRowLastColumn="0" w:lastRowFirstColumn="0" w:lastRowLastColumn="0"/>
            </w:pPr>
            <w:r w:rsidRPr="00B364F0">
              <w:t>What additional actions relating to leadership and culture should be considered to encourage decision-makers to work together in a cooperative way to achieve the intent of these policy options?  Are there implementation options which have not been considered?</w:t>
            </w:r>
          </w:p>
        </w:tc>
        <w:tc>
          <w:tcPr>
            <w:tcW w:w="1610" w:type="dxa"/>
          </w:tcPr>
          <w:p w14:paraId="6F1898F5" w14:textId="320B829F" w:rsidR="0081726F" w:rsidRPr="00B364F0" w:rsidRDefault="13759CFB" w:rsidP="009B61F2">
            <w:pPr>
              <w:cnfStyle w:val="000000000000" w:firstRow="0" w:lastRow="0" w:firstColumn="0" w:lastColumn="0" w:oddVBand="0" w:evenVBand="0" w:oddHBand="0" w:evenHBand="0" w:firstRowFirstColumn="0" w:firstRowLastColumn="0" w:lastRowFirstColumn="0" w:lastRowLastColumn="0"/>
            </w:pPr>
            <w:r w:rsidRPr="00B364F0">
              <w:t>74</w:t>
            </w:r>
          </w:p>
        </w:tc>
        <w:tc>
          <w:tcPr>
            <w:tcW w:w="1504" w:type="dxa"/>
          </w:tcPr>
          <w:p w14:paraId="1DB0DCB4" w14:textId="6E552F37" w:rsidR="0081726F" w:rsidRPr="00B364F0" w:rsidRDefault="13759CFB" w:rsidP="009B61F2">
            <w:pPr>
              <w:cnfStyle w:val="000000000000" w:firstRow="0" w:lastRow="0" w:firstColumn="0" w:lastColumn="0" w:oddVBand="0" w:evenVBand="0" w:oddHBand="0" w:evenHBand="0" w:firstRowFirstColumn="0" w:firstRowLastColumn="0" w:lastRowFirstColumn="0" w:lastRowLastColumn="0"/>
            </w:pPr>
            <w:r w:rsidRPr="00B364F0">
              <w:t>62%</w:t>
            </w:r>
          </w:p>
        </w:tc>
      </w:tr>
      <w:tr w:rsidR="0081726F" w14:paraId="1BCA768A" w14:textId="77777777"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15F90E46" w14:textId="60666C2D" w:rsidR="0081726F" w:rsidRPr="00B364F0" w:rsidRDefault="5CB61FEB" w:rsidP="009B61F2">
            <w:r w:rsidRPr="00B364F0">
              <w:lastRenderedPageBreak/>
              <w:t>15</w:t>
            </w:r>
          </w:p>
        </w:tc>
        <w:tc>
          <w:tcPr>
            <w:tcW w:w="9810" w:type="dxa"/>
          </w:tcPr>
          <w:p w14:paraId="0EA54FE6" w14:textId="0E418E35" w:rsidR="0081726F" w:rsidRPr="00B364F0" w:rsidRDefault="547EE553" w:rsidP="009B61F2">
            <w:pPr>
              <w:cnfStyle w:val="000000000000" w:firstRow="0" w:lastRow="0" w:firstColumn="0" w:lastColumn="0" w:oddVBand="0" w:evenVBand="0" w:oddHBand="0" w:evenHBand="0" w:firstRowFirstColumn="0" w:firstRowLastColumn="0" w:lastRowFirstColumn="0" w:lastRowLastColumn="0"/>
            </w:pPr>
            <w:r w:rsidRPr="00B364F0">
              <w:t>Are there additional reform options which have not been considered that could progress the intent of this Review?</w:t>
            </w:r>
          </w:p>
        </w:tc>
        <w:tc>
          <w:tcPr>
            <w:tcW w:w="1610" w:type="dxa"/>
          </w:tcPr>
          <w:p w14:paraId="76F6F46E" w14:textId="2EDB8838" w:rsidR="0081726F" w:rsidRPr="00B364F0" w:rsidRDefault="42800EC4" w:rsidP="009B61F2">
            <w:pPr>
              <w:cnfStyle w:val="000000000000" w:firstRow="0" w:lastRow="0" w:firstColumn="0" w:lastColumn="0" w:oddVBand="0" w:evenVBand="0" w:oddHBand="0" w:evenHBand="0" w:firstRowFirstColumn="0" w:firstRowLastColumn="0" w:lastRowFirstColumn="0" w:lastRowLastColumn="0"/>
            </w:pPr>
            <w:r w:rsidRPr="00B364F0">
              <w:t>68</w:t>
            </w:r>
          </w:p>
        </w:tc>
        <w:tc>
          <w:tcPr>
            <w:tcW w:w="1504" w:type="dxa"/>
          </w:tcPr>
          <w:p w14:paraId="7B0C23E8" w14:textId="2A7CA953" w:rsidR="0081726F" w:rsidRPr="00B364F0" w:rsidRDefault="42800EC4" w:rsidP="009B61F2">
            <w:pPr>
              <w:cnfStyle w:val="000000000000" w:firstRow="0" w:lastRow="0" w:firstColumn="0" w:lastColumn="0" w:oddVBand="0" w:evenVBand="0" w:oddHBand="0" w:evenHBand="0" w:firstRowFirstColumn="0" w:firstRowLastColumn="0" w:lastRowFirstColumn="0" w:lastRowLastColumn="0"/>
            </w:pPr>
            <w:r w:rsidRPr="00B364F0">
              <w:t>57%</w:t>
            </w:r>
          </w:p>
        </w:tc>
      </w:tr>
      <w:tr w:rsidR="0081726F" w14:paraId="6E4A8FEE" w14:textId="77777777" w:rsidTr="161AA460">
        <w:trPr>
          <w:cantSplit/>
        </w:trPr>
        <w:tc>
          <w:tcPr>
            <w:cnfStyle w:val="001000000000" w:firstRow="0" w:lastRow="0" w:firstColumn="1" w:lastColumn="0" w:oddVBand="0" w:evenVBand="0" w:oddHBand="0" w:evenHBand="0" w:firstRowFirstColumn="0" w:firstRowLastColumn="0" w:lastRowFirstColumn="0" w:lastRowLastColumn="0"/>
            <w:tcW w:w="1352" w:type="dxa"/>
          </w:tcPr>
          <w:p w14:paraId="172257E5" w14:textId="63E481D5" w:rsidR="0081726F" w:rsidRPr="00B364F0" w:rsidRDefault="7398B76B" w:rsidP="009B61F2">
            <w:r w:rsidRPr="00B364F0">
              <w:t>16</w:t>
            </w:r>
          </w:p>
        </w:tc>
        <w:tc>
          <w:tcPr>
            <w:tcW w:w="9810" w:type="dxa"/>
          </w:tcPr>
          <w:p w14:paraId="1B92A4D7" w14:textId="18400916" w:rsidR="0081726F" w:rsidRPr="00B364F0" w:rsidRDefault="547EE553" w:rsidP="009B61F2">
            <w:pPr>
              <w:cnfStyle w:val="000000000000" w:firstRow="0" w:lastRow="0" w:firstColumn="0" w:lastColumn="0" w:oddVBand="0" w:evenVBand="0" w:oddHBand="0" w:evenHBand="0" w:firstRowFirstColumn="0" w:firstRowLastColumn="0" w:lastRowFirstColumn="0" w:lastRowLastColumn="0"/>
            </w:pPr>
            <w:r w:rsidRPr="00B364F0">
              <w:t>Are there additional considerations which have not been raised that could progress the intent of this Review?</w:t>
            </w:r>
          </w:p>
        </w:tc>
        <w:tc>
          <w:tcPr>
            <w:tcW w:w="1610" w:type="dxa"/>
          </w:tcPr>
          <w:p w14:paraId="63CA8BDE" w14:textId="739EA9C6" w:rsidR="0081726F" w:rsidRPr="00B364F0" w:rsidRDefault="5B446DAC" w:rsidP="009B61F2">
            <w:pPr>
              <w:cnfStyle w:val="000000000000" w:firstRow="0" w:lastRow="0" w:firstColumn="0" w:lastColumn="0" w:oddVBand="0" w:evenVBand="0" w:oddHBand="0" w:evenHBand="0" w:firstRowFirstColumn="0" w:firstRowLastColumn="0" w:lastRowFirstColumn="0" w:lastRowLastColumn="0"/>
            </w:pPr>
            <w:r w:rsidRPr="00B364F0">
              <w:t>48</w:t>
            </w:r>
          </w:p>
        </w:tc>
        <w:tc>
          <w:tcPr>
            <w:tcW w:w="1504" w:type="dxa"/>
          </w:tcPr>
          <w:p w14:paraId="6C64B397" w14:textId="7DCA37FC" w:rsidR="0081726F" w:rsidRPr="00B364F0" w:rsidRDefault="5B446DAC" w:rsidP="009B61F2">
            <w:pPr>
              <w:cnfStyle w:val="000000000000" w:firstRow="0" w:lastRow="0" w:firstColumn="0" w:lastColumn="0" w:oddVBand="0" w:evenVBand="0" w:oddHBand="0" w:evenHBand="0" w:firstRowFirstColumn="0" w:firstRowLastColumn="0" w:lastRowFirstColumn="0" w:lastRowLastColumn="0"/>
            </w:pPr>
            <w:r w:rsidRPr="00B364F0">
              <w:t>40%</w:t>
            </w:r>
          </w:p>
        </w:tc>
      </w:tr>
    </w:tbl>
    <w:p w14:paraId="4CBB460E" w14:textId="56C23B5A" w:rsidR="005A1E8E" w:rsidRPr="00801D21" w:rsidRDefault="005A1E8E" w:rsidP="009B61F2">
      <w:pPr>
        <w:sectPr w:rsidR="005A1E8E" w:rsidRPr="00801D21" w:rsidSect="002C0FB2">
          <w:headerReference w:type="even" r:id="rId21"/>
          <w:headerReference w:type="default" r:id="rId22"/>
          <w:headerReference w:type="first" r:id="rId23"/>
          <w:pgSz w:w="16838" w:h="11906" w:orient="landscape"/>
          <w:pgMar w:top="851" w:right="1701" w:bottom="1418" w:left="851" w:header="340" w:footer="57" w:gutter="0"/>
          <w:cols w:space="708"/>
          <w:docGrid w:linePitch="360"/>
        </w:sectPr>
      </w:pPr>
    </w:p>
    <w:p w14:paraId="4C0C35A6" w14:textId="77777777" w:rsidR="00205A93" w:rsidRPr="00B364F0" w:rsidRDefault="00205A93" w:rsidP="009B61F2"/>
    <w:sectPr w:rsidR="00205A93" w:rsidRPr="00B364F0" w:rsidSect="002C0FB2">
      <w:headerReference w:type="even" r:id="rId24"/>
      <w:headerReference w:type="default" r:id="rId25"/>
      <w:footerReference w:type="default" r:id="rId26"/>
      <w:headerReference w:type="first" r:id="rId27"/>
      <w:pgSz w:w="11906" w:h="16838"/>
      <w:pgMar w:top="1701" w:right="1418" w:bottom="1418" w:left="1418"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C1F2B" w14:textId="77777777" w:rsidR="00404BC2" w:rsidRDefault="00404BC2" w:rsidP="009B61F2">
      <w:r>
        <w:separator/>
      </w:r>
    </w:p>
    <w:p w14:paraId="6A649B45" w14:textId="77777777" w:rsidR="00404BC2" w:rsidRDefault="00404BC2" w:rsidP="009B61F2"/>
  </w:endnote>
  <w:endnote w:type="continuationSeparator" w:id="0">
    <w:p w14:paraId="5D0E0091" w14:textId="77777777" w:rsidR="00404BC2" w:rsidRDefault="00404BC2" w:rsidP="009B61F2">
      <w:r>
        <w:continuationSeparator/>
      </w:r>
    </w:p>
    <w:p w14:paraId="7D389A5B" w14:textId="77777777" w:rsidR="00404BC2" w:rsidRDefault="00404BC2" w:rsidP="009B61F2"/>
  </w:endnote>
  <w:endnote w:type="continuationNotice" w:id="1">
    <w:p w14:paraId="68D6DFFC" w14:textId="77777777" w:rsidR="00404BC2" w:rsidRDefault="00404BC2" w:rsidP="009B6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Arial, sans-serif">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25F4BE" w14:paraId="00C5A255" w14:textId="77777777" w:rsidTr="2F25F4BE">
      <w:trPr>
        <w:trHeight w:val="300"/>
      </w:trPr>
      <w:tc>
        <w:tcPr>
          <w:tcW w:w="3020" w:type="dxa"/>
        </w:tcPr>
        <w:p w14:paraId="3BF38441" w14:textId="19392DA4" w:rsidR="2F25F4BE" w:rsidRDefault="2F25F4BE" w:rsidP="2F25F4BE">
          <w:pPr>
            <w:pStyle w:val="Header"/>
            <w:ind w:left="-115"/>
          </w:pPr>
        </w:p>
      </w:tc>
      <w:tc>
        <w:tcPr>
          <w:tcW w:w="3020" w:type="dxa"/>
        </w:tcPr>
        <w:p w14:paraId="6E12B8A2" w14:textId="3FCC2911" w:rsidR="2F25F4BE" w:rsidRDefault="2F25F4BE" w:rsidP="2F25F4BE">
          <w:pPr>
            <w:pStyle w:val="Header"/>
            <w:jc w:val="center"/>
          </w:pPr>
        </w:p>
      </w:tc>
      <w:tc>
        <w:tcPr>
          <w:tcW w:w="3020" w:type="dxa"/>
        </w:tcPr>
        <w:p w14:paraId="10CB5EE7" w14:textId="1045589D" w:rsidR="2F25F4BE" w:rsidRDefault="2F25F4BE" w:rsidP="2F25F4BE">
          <w:pPr>
            <w:pStyle w:val="Header"/>
            <w:ind w:right="-115"/>
            <w:jc w:val="right"/>
          </w:pPr>
        </w:p>
      </w:tc>
    </w:tr>
  </w:tbl>
  <w:p w14:paraId="2CB099E4" w14:textId="0A0459F1" w:rsidR="004F30AF" w:rsidRDefault="004F3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0281"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162288"/>
      <w:docPartObj>
        <w:docPartGallery w:val="Page Numbers (Bottom of Page)"/>
        <w:docPartUnique/>
      </w:docPartObj>
    </w:sdtPr>
    <w:sdtEndPr>
      <w:rPr>
        <w:b/>
        <w:bCs/>
        <w:noProof/>
      </w:rPr>
    </w:sdtEndPr>
    <w:sdtContent>
      <w:sdt>
        <w:sdtPr>
          <w:rPr>
            <w:color w:val="FFFFFF" w:themeColor="background1"/>
          </w:rPr>
          <w:id w:val="-1267453197"/>
          <w:docPartObj>
            <w:docPartGallery w:val="Page Numbers (Bottom of Page)"/>
            <w:docPartUnique/>
          </w:docPartObj>
        </w:sdtPr>
        <w:sdtEndPr>
          <w:rPr>
            <w:b/>
            <w:bCs/>
            <w:noProof/>
          </w:rPr>
        </w:sdtEndPr>
        <w:sdtContent>
          <w:sdt>
            <w:sdtPr>
              <w:rPr>
                <w:color w:val="FFFFFF" w:themeColor="background1"/>
              </w:rPr>
              <w:id w:val="1099768579"/>
              <w:docPartObj>
                <w:docPartGallery w:val="Page Numbers (Bottom of Page)"/>
                <w:docPartUnique/>
              </w:docPartObj>
            </w:sdtPr>
            <w:sdtEndPr>
              <w:rPr>
                <w:b/>
                <w:bCs/>
                <w:noProof/>
                <w:color w:val="076DA0"/>
              </w:rPr>
            </w:sdtEndPr>
            <w:sdtContent>
              <w:p w14:paraId="0D2A8D6F" w14:textId="2FC59409" w:rsidR="00FD072E" w:rsidRPr="00FD072E" w:rsidRDefault="00B47A54" w:rsidP="005E27B8">
                <w:pPr>
                  <w:pStyle w:val="Footer"/>
                  <w:tabs>
                    <w:tab w:val="clear" w:pos="0"/>
                    <w:tab w:val="clear" w:pos="9026"/>
                    <w:tab w:val="right" w:pos="11340"/>
                  </w:tabs>
                  <w:ind w:left="-993" w:right="-711"/>
                  <w:jc w:val="left"/>
                  <w:rPr>
                    <w:b/>
                    <w:bCs/>
                    <w:color w:val="FFFFFF" w:themeColor="background1"/>
                  </w:rPr>
                </w:pPr>
                <w:r>
                  <w:rPr>
                    <w:b/>
                    <w:bCs/>
                    <w:color w:val="FFFFFF" w:themeColor="background1"/>
                  </w:rPr>
                  <w:t>Stakeholder Engagement Report 2</w:t>
                </w:r>
                <w:r w:rsidR="001C5343">
                  <w:rPr>
                    <w:b/>
                    <w:bCs/>
                    <w:color w:val="FFFFFF" w:themeColor="background1"/>
                  </w:rPr>
                  <w:t xml:space="preserve"> </w:t>
                </w:r>
                <w:r w:rsidR="005E27B8">
                  <w:rPr>
                    <w:color w:val="FFFFFF" w:themeColor="background1"/>
                  </w:rPr>
                  <w:tab/>
                </w:r>
                <w:r w:rsidR="00FD072E" w:rsidRPr="005E27B8">
                  <w:rPr>
                    <w:b/>
                    <w:bCs/>
                    <w:color w:val="076DA0"/>
                  </w:rPr>
                  <w:fldChar w:fldCharType="begin"/>
                </w:r>
                <w:r w:rsidR="00FD072E" w:rsidRPr="005E27B8">
                  <w:rPr>
                    <w:b/>
                    <w:bCs/>
                    <w:color w:val="076DA0"/>
                  </w:rPr>
                  <w:instrText xml:space="preserve"> PAGE   \* MERGEFORMAT </w:instrText>
                </w:r>
                <w:r w:rsidR="00FD072E" w:rsidRPr="005E27B8">
                  <w:rPr>
                    <w:b/>
                    <w:bCs/>
                    <w:color w:val="076DA0"/>
                  </w:rPr>
                  <w:fldChar w:fldCharType="separate"/>
                </w:r>
                <w:r w:rsidR="00FD072E" w:rsidRPr="005E27B8">
                  <w:rPr>
                    <w:b/>
                    <w:bCs/>
                    <w:color w:val="076DA0"/>
                  </w:rPr>
                  <w:t>v</w:t>
                </w:r>
                <w:r w:rsidR="00FD072E" w:rsidRPr="005E27B8">
                  <w:rPr>
                    <w:b/>
                    <w:bCs/>
                    <w:noProof/>
                    <w:color w:val="076DA0"/>
                  </w:rPr>
                  <w:fldChar w:fldCharType="end"/>
                </w:r>
              </w:p>
            </w:sdtContent>
          </w:sdt>
          <w:p w14:paraId="34808463" w14:textId="77777777" w:rsidR="00236073" w:rsidRPr="00FD072E" w:rsidRDefault="005C5DC4" w:rsidP="00FD072E">
            <w:pPr>
              <w:pStyle w:val="Footer"/>
              <w:tabs>
                <w:tab w:val="clear" w:pos="0"/>
                <w:tab w:val="clear" w:pos="9026"/>
              </w:tabs>
              <w:ind w:left="-993" w:right="-711"/>
              <w:jc w:val="left"/>
              <w:rPr>
                <w:b/>
                <w:bCs/>
                <w:color w:val="FFFFFF" w:themeColor="background1"/>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15886EC6"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C587"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832DF" w14:textId="77777777" w:rsidR="00404BC2" w:rsidRDefault="00404BC2" w:rsidP="00F60FA5">
      <w:r>
        <w:separator/>
      </w:r>
    </w:p>
  </w:footnote>
  <w:footnote w:type="continuationSeparator" w:id="0">
    <w:p w14:paraId="2BE68035" w14:textId="77777777" w:rsidR="00404BC2" w:rsidRDefault="00404BC2" w:rsidP="009B61F2">
      <w:r>
        <w:continuationSeparator/>
      </w:r>
    </w:p>
    <w:p w14:paraId="44D12D6C" w14:textId="77777777" w:rsidR="00404BC2" w:rsidRDefault="00404BC2" w:rsidP="009B61F2"/>
  </w:footnote>
  <w:footnote w:type="continuationNotice" w:id="1">
    <w:p w14:paraId="4C956E04" w14:textId="77777777" w:rsidR="00404BC2" w:rsidRDefault="00404BC2" w:rsidP="009B61F2"/>
  </w:footnote>
  <w:footnote w:id="2">
    <w:p w14:paraId="5EC4B6BB" w14:textId="77777777" w:rsidR="00C15725" w:rsidRDefault="00C15725" w:rsidP="00C15725">
      <w:pPr>
        <w:pStyle w:val="FootnoteText"/>
        <w:rPr>
          <w:sz w:val="16"/>
          <w:szCs w:val="16"/>
        </w:rPr>
      </w:pPr>
      <w:r w:rsidRPr="3E07CB44">
        <w:rPr>
          <w:rStyle w:val="FootnoteReference"/>
          <w:sz w:val="16"/>
          <w:szCs w:val="16"/>
        </w:rPr>
        <w:footnoteRef/>
      </w:r>
      <w:r w:rsidRPr="3E07CB44">
        <w:rPr>
          <w:sz w:val="16"/>
          <w:szCs w:val="16"/>
        </w:rPr>
        <w:t xml:space="preserve"> </w:t>
      </w:r>
      <w:r w:rsidRPr="00071270">
        <w:rPr>
          <w:sz w:val="16"/>
          <w:szCs w:val="16"/>
        </w:rPr>
        <w:t>Australian Government</w:t>
      </w:r>
      <w:r>
        <w:rPr>
          <w:sz w:val="16"/>
          <w:szCs w:val="16"/>
        </w:rPr>
        <w:t xml:space="preserve"> (2022)</w:t>
      </w:r>
      <w:r w:rsidRPr="00071270">
        <w:rPr>
          <w:sz w:val="16"/>
          <w:szCs w:val="16"/>
        </w:rPr>
        <w:t xml:space="preserve"> </w:t>
      </w:r>
      <w:hyperlink r:id="rId1" w:history="1">
        <w:r w:rsidRPr="00CF5BE9">
          <w:rPr>
            <w:rStyle w:val="Hyperlink"/>
            <w:sz w:val="16"/>
            <w:szCs w:val="16"/>
          </w:rPr>
          <w:t>Strengthening Medicare Taskforce Report</w:t>
        </w:r>
      </w:hyperlink>
      <w:r w:rsidRPr="00071270">
        <w:rPr>
          <w:sz w:val="16"/>
          <w:szCs w:val="16"/>
        </w:rPr>
        <w:t>, DOHAC website, accessed 1 August 2024.</w:t>
      </w:r>
    </w:p>
  </w:footnote>
  <w:footnote w:id="3">
    <w:p w14:paraId="4F99AA34" w14:textId="21BE6594" w:rsidR="3E07CB44" w:rsidRDefault="3E07CB44" w:rsidP="3E07CB44">
      <w:pPr>
        <w:pStyle w:val="FootnoteText"/>
        <w:rPr>
          <w:sz w:val="16"/>
          <w:szCs w:val="16"/>
        </w:rPr>
      </w:pPr>
      <w:r w:rsidRPr="3E07CB44">
        <w:rPr>
          <w:rStyle w:val="FootnoteReference"/>
          <w:sz w:val="16"/>
          <w:szCs w:val="16"/>
        </w:rPr>
        <w:footnoteRef/>
      </w:r>
      <w:r w:rsidRPr="3E07CB44">
        <w:rPr>
          <w:sz w:val="16"/>
          <w:szCs w:val="16"/>
        </w:rPr>
        <w:t xml:space="preserve"> Australian Government. The Treasury. </w:t>
      </w:r>
      <w:hyperlink r:id="rId2">
        <w:r w:rsidRPr="3E07CB44">
          <w:rPr>
            <w:rStyle w:val="Hyperlink"/>
            <w:i/>
            <w:iCs/>
            <w:sz w:val="16"/>
            <w:szCs w:val="16"/>
          </w:rPr>
          <w:t>Measuring What Matters</w:t>
        </w:r>
      </w:hyperlink>
      <w:r w:rsidRPr="3E07CB44">
        <w:rPr>
          <w:i/>
          <w:iCs/>
          <w:sz w:val="16"/>
          <w:szCs w:val="16"/>
        </w:rPr>
        <w:t>.</w:t>
      </w:r>
      <w:r w:rsidRPr="3E07CB44">
        <w:rPr>
          <w:sz w:val="16"/>
          <w:szCs w:val="16"/>
        </w:rPr>
        <w:t xml:space="preserve"> Accessed 09 August 2024.</w:t>
      </w:r>
    </w:p>
  </w:footnote>
  <w:footnote w:id="4">
    <w:p w14:paraId="1DEA3206" w14:textId="41F9BCAB" w:rsidR="3E07CB44" w:rsidRDefault="3E07CB44" w:rsidP="3E07CB44">
      <w:pPr>
        <w:pStyle w:val="FootnoteText"/>
      </w:pPr>
      <w:r w:rsidRPr="3E07CB44">
        <w:rPr>
          <w:rStyle w:val="FootnoteReference"/>
        </w:rPr>
        <w:footnoteRef/>
      </w:r>
      <w:r>
        <w:t xml:space="preserve"> SA Health. </w:t>
      </w:r>
      <w:hyperlink r:id="rId3">
        <w:r w:rsidRPr="3E07CB44">
          <w:rPr>
            <w:rStyle w:val="Hyperlink"/>
          </w:rPr>
          <w:t>Allied Health Advanced Clinical Practice Statewide Framework</w:t>
        </w:r>
      </w:hyperlink>
      <w:r>
        <w:t>. Accessed 09 Aug 2024.</w:t>
      </w:r>
    </w:p>
  </w:footnote>
  <w:footnote w:id="5">
    <w:p w14:paraId="552F34B4" w14:textId="03654E84" w:rsidR="3E07CB44" w:rsidRPr="003F360F" w:rsidRDefault="3E07CB44" w:rsidP="3E07CB44">
      <w:pPr>
        <w:pStyle w:val="FootnoteText"/>
        <w:rPr>
          <w:sz w:val="16"/>
          <w:szCs w:val="16"/>
        </w:rPr>
      </w:pPr>
      <w:r w:rsidRPr="3E07CB44">
        <w:rPr>
          <w:rStyle w:val="FootnoteReference"/>
        </w:rPr>
        <w:footnoteRef/>
      </w:r>
      <w:r>
        <w:t xml:space="preserve"> </w:t>
      </w:r>
      <w:r w:rsidRPr="003F360F">
        <w:rPr>
          <w:sz w:val="16"/>
          <w:szCs w:val="16"/>
        </w:rPr>
        <w:t xml:space="preserve">Australian Government. Department of Health and Aged Care. </w:t>
      </w:r>
      <w:hyperlink r:id="rId4">
        <w:r w:rsidRPr="003F360F">
          <w:rPr>
            <w:rStyle w:val="Hyperlink"/>
            <w:i/>
            <w:iCs/>
            <w:sz w:val="16"/>
            <w:szCs w:val="16"/>
          </w:rPr>
          <w:t>National Strategic Framework for Rural and Remote Health.</w:t>
        </w:r>
      </w:hyperlink>
      <w:r w:rsidRPr="003F360F">
        <w:rPr>
          <w:i/>
          <w:iCs/>
          <w:sz w:val="16"/>
          <w:szCs w:val="16"/>
        </w:rPr>
        <w:t xml:space="preserve"> </w:t>
      </w:r>
      <w:r w:rsidRPr="003F360F">
        <w:rPr>
          <w:sz w:val="16"/>
          <w:szCs w:val="16"/>
        </w:rPr>
        <w:t>Accessed 09 Aug 2024.</w:t>
      </w:r>
    </w:p>
  </w:footnote>
  <w:footnote w:id="6">
    <w:p w14:paraId="33101F5F" w14:textId="3AEA1F70" w:rsidR="3E07CB44" w:rsidRPr="00F60FA5" w:rsidRDefault="3E07CB44" w:rsidP="00F60FA5">
      <w:pPr>
        <w:pStyle w:val="FootnoteText"/>
        <w:rPr>
          <w:sz w:val="16"/>
          <w:szCs w:val="16"/>
        </w:rPr>
      </w:pPr>
      <w:r w:rsidRPr="3E07CB44">
        <w:rPr>
          <w:rStyle w:val="FootnoteReference"/>
          <w:sz w:val="16"/>
          <w:szCs w:val="16"/>
        </w:rPr>
        <w:footnoteRef/>
      </w:r>
      <w:r>
        <w:t xml:space="preserve"> </w:t>
      </w:r>
      <w:r w:rsidRPr="3E07CB44">
        <w:rPr>
          <w:sz w:val="16"/>
          <w:szCs w:val="16"/>
        </w:rPr>
        <w:t xml:space="preserve">Australian Government. The Treasury. </w:t>
      </w:r>
      <w:hyperlink r:id="rId5">
        <w:r w:rsidRPr="3E07CB44">
          <w:rPr>
            <w:rStyle w:val="Hyperlink"/>
            <w:i/>
            <w:iCs/>
            <w:sz w:val="16"/>
            <w:szCs w:val="16"/>
          </w:rPr>
          <w:t>Measuring What Matters</w:t>
        </w:r>
      </w:hyperlink>
      <w:r w:rsidRPr="3E07CB44">
        <w:rPr>
          <w:i/>
          <w:iCs/>
          <w:sz w:val="16"/>
          <w:szCs w:val="16"/>
        </w:rPr>
        <w:t>.</w:t>
      </w:r>
      <w:r w:rsidRPr="3E07CB44">
        <w:rPr>
          <w:sz w:val="16"/>
          <w:szCs w:val="16"/>
        </w:rPr>
        <w:t xml:space="preserve"> Accessed 09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D35C" w14:textId="33C4AC39"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27444715" wp14:editId="0167CA9F">
          <wp:simplePos x="0" y="0"/>
          <wp:positionH relativeFrom="page">
            <wp:align>center</wp:align>
          </wp:positionH>
          <wp:positionV relativeFrom="page">
            <wp:align>center</wp:align>
          </wp:positionV>
          <wp:extent cx="7560000" cy="10692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34CB" w14:textId="288C7315" w:rsidR="00205A93" w:rsidRDefault="00FD072E" w:rsidP="008E0C77">
    <w:pPr>
      <w:pStyle w:val="Headertext"/>
      <w:spacing w:after="180"/>
      <w:jc w:val="left"/>
    </w:pPr>
    <w:r>
      <w:rPr>
        <w:noProof/>
      </w:rPr>
      <w:drawing>
        <wp:anchor distT="0" distB="0" distL="114300" distR="114300" simplePos="0" relativeHeight="251658243" behindDoc="1" locked="0" layoutInCell="1" allowOverlap="1" wp14:anchorId="5D63C232" wp14:editId="2406D2AA">
          <wp:simplePos x="0" y="0"/>
          <wp:positionH relativeFrom="page">
            <wp:align>left</wp:align>
          </wp:positionH>
          <wp:positionV relativeFrom="page">
            <wp:align>top</wp:align>
          </wp:positionV>
          <wp:extent cx="7578000" cy="10710000"/>
          <wp:effectExtent l="0" t="0" r="4445" b="0"/>
          <wp:wrapNone/>
          <wp:docPr id="1221574080" name="Picture 12215740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74080" name="Picture 122157408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8C58" w14:textId="4C9562EB" w:rsidR="007C2E73" w:rsidRDefault="007C2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1948" w14:textId="2DE08BD9"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05D4EF03" wp14:editId="54E1F0E0">
          <wp:simplePos x="0" y="0"/>
          <wp:positionH relativeFrom="page">
            <wp:align>center</wp:align>
          </wp:positionH>
          <wp:positionV relativeFrom="page">
            <wp:align>center</wp:align>
          </wp:positionV>
          <wp:extent cx="7558768" cy="1068390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90795" name="Picture 14923907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C8D07" w14:textId="49C49C70"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8827" w14:textId="16B2563F" w:rsidR="000D56E4" w:rsidRDefault="00AA0961" w:rsidP="008E0C77">
    <w:pPr>
      <w:pStyle w:val="Headertext"/>
      <w:spacing w:after="180"/>
      <w:jc w:val="left"/>
    </w:pPr>
    <w:r>
      <w:rPr>
        <w:noProof/>
      </w:rPr>
      <w:drawing>
        <wp:anchor distT="0" distB="0" distL="114300" distR="114300" simplePos="0" relativeHeight="251658242" behindDoc="1" locked="0" layoutInCell="1" allowOverlap="1" wp14:anchorId="496383BB" wp14:editId="05B92222">
          <wp:simplePos x="0" y="0"/>
          <wp:positionH relativeFrom="page">
            <wp:posOffset>0</wp:posOffset>
          </wp:positionH>
          <wp:positionV relativeFrom="page">
            <wp:posOffset>9525</wp:posOffset>
          </wp:positionV>
          <wp:extent cx="7576820" cy="10709910"/>
          <wp:effectExtent l="0" t="0" r="508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6820" cy="1070991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8608" w14:textId="1B0FD755"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58A1" w14:textId="63DB7A9B" w:rsidR="007C2E73" w:rsidRDefault="007C2E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5426" w14:textId="75FB811E" w:rsidR="00C47C31" w:rsidRDefault="00C47C31" w:rsidP="008E0C77">
    <w:pPr>
      <w:pStyle w:val="Headertext"/>
      <w:spacing w:after="180"/>
      <w:jc w:val="left"/>
    </w:pPr>
    <w:r>
      <w:rPr>
        <w:noProof/>
      </w:rPr>
      <w:drawing>
        <wp:anchor distT="0" distB="0" distL="114300" distR="114300" simplePos="0" relativeHeight="251658244" behindDoc="1" locked="0" layoutInCell="1" allowOverlap="1" wp14:anchorId="245C150A" wp14:editId="5D62BFB1">
          <wp:simplePos x="0" y="0"/>
          <wp:positionH relativeFrom="page">
            <wp:align>left</wp:align>
          </wp:positionH>
          <wp:positionV relativeFrom="page">
            <wp:align>top</wp:align>
          </wp:positionV>
          <wp:extent cx="7577229" cy="10710000"/>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229"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1BF5" w14:textId="52A37565" w:rsidR="007C2E73" w:rsidRDefault="007C2E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A98D" w14:textId="1A00B780" w:rsidR="007C2E73" w:rsidRDefault="007C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08E3914"/>
    <w:lvl w:ilvl="0">
      <w:start w:val="1"/>
      <w:numFmt w:val="decimal"/>
      <w:pStyle w:val="ListNumber"/>
      <w:lvlText w:val="%1."/>
      <w:lvlJc w:val="left"/>
      <w:pPr>
        <w:tabs>
          <w:tab w:val="num" w:pos="360"/>
        </w:tabs>
        <w:ind w:left="360" w:hanging="360"/>
      </w:pPr>
    </w:lvl>
  </w:abstractNum>
  <w:abstractNum w:abstractNumId="1" w15:restartNumberingAfterBreak="0">
    <w:nsid w:val="00014F1E"/>
    <w:multiLevelType w:val="singleLevel"/>
    <w:tmpl w:val="528A0AE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009DD479"/>
    <w:multiLevelType w:val="hybridMultilevel"/>
    <w:tmpl w:val="3DDEDBC2"/>
    <w:lvl w:ilvl="0" w:tplc="FFFFFFFF">
      <w:start w:val="1"/>
      <w:numFmt w:val="bullet"/>
      <w:lvlText w:val="•"/>
      <w:lvlJc w:val="left"/>
      <w:pPr>
        <w:ind w:left="720" w:hanging="360"/>
      </w:pPr>
      <w:rPr>
        <w:rFonts w:ascii="Arial" w:hAnsi="Arial" w:hint="default"/>
      </w:rPr>
    </w:lvl>
    <w:lvl w:ilvl="1" w:tplc="7D30282A">
      <w:start w:val="1"/>
      <w:numFmt w:val="bullet"/>
      <w:lvlText w:val="o"/>
      <w:lvlJc w:val="left"/>
      <w:pPr>
        <w:ind w:left="1440" w:hanging="360"/>
      </w:pPr>
      <w:rPr>
        <w:rFonts w:ascii="Symbol" w:hAnsi="Symbol" w:hint="default"/>
      </w:rPr>
    </w:lvl>
    <w:lvl w:ilvl="2" w:tplc="4AF4EBC4">
      <w:start w:val="1"/>
      <w:numFmt w:val="bullet"/>
      <w:lvlText w:val=""/>
      <w:lvlJc w:val="left"/>
      <w:pPr>
        <w:ind w:left="2160" w:hanging="360"/>
      </w:pPr>
      <w:rPr>
        <w:rFonts w:ascii="Wingdings" w:hAnsi="Wingdings" w:hint="default"/>
      </w:rPr>
    </w:lvl>
    <w:lvl w:ilvl="3" w:tplc="7C5AE446">
      <w:start w:val="1"/>
      <w:numFmt w:val="bullet"/>
      <w:lvlText w:val=""/>
      <w:lvlJc w:val="left"/>
      <w:pPr>
        <w:ind w:left="2880" w:hanging="360"/>
      </w:pPr>
      <w:rPr>
        <w:rFonts w:ascii="Symbol" w:hAnsi="Symbol" w:hint="default"/>
      </w:rPr>
    </w:lvl>
    <w:lvl w:ilvl="4" w:tplc="E0B2900E">
      <w:start w:val="1"/>
      <w:numFmt w:val="bullet"/>
      <w:lvlText w:val="o"/>
      <w:lvlJc w:val="left"/>
      <w:pPr>
        <w:ind w:left="3600" w:hanging="360"/>
      </w:pPr>
      <w:rPr>
        <w:rFonts w:ascii="Courier New" w:hAnsi="Courier New" w:hint="default"/>
      </w:rPr>
    </w:lvl>
    <w:lvl w:ilvl="5" w:tplc="D60C3BC4">
      <w:start w:val="1"/>
      <w:numFmt w:val="bullet"/>
      <w:lvlText w:val=""/>
      <w:lvlJc w:val="left"/>
      <w:pPr>
        <w:ind w:left="4320" w:hanging="360"/>
      </w:pPr>
      <w:rPr>
        <w:rFonts w:ascii="Wingdings" w:hAnsi="Wingdings" w:hint="default"/>
      </w:rPr>
    </w:lvl>
    <w:lvl w:ilvl="6" w:tplc="4958022E">
      <w:start w:val="1"/>
      <w:numFmt w:val="bullet"/>
      <w:lvlText w:val=""/>
      <w:lvlJc w:val="left"/>
      <w:pPr>
        <w:ind w:left="5040" w:hanging="360"/>
      </w:pPr>
      <w:rPr>
        <w:rFonts w:ascii="Symbol" w:hAnsi="Symbol" w:hint="default"/>
      </w:rPr>
    </w:lvl>
    <w:lvl w:ilvl="7" w:tplc="1F683A46">
      <w:start w:val="1"/>
      <w:numFmt w:val="bullet"/>
      <w:lvlText w:val="o"/>
      <w:lvlJc w:val="left"/>
      <w:pPr>
        <w:ind w:left="5760" w:hanging="360"/>
      </w:pPr>
      <w:rPr>
        <w:rFonts w:ascii="Courier New" w:hAnsi="Courier New" w:hint="default"/>
      </w:rPr>
    </w:lvl>
    <w:lvl w:ilvl="8" w:tplc="18A6F39C">
      <w:start w:val="1"/>
      <w:numFmt w:val="bullet"/>
      <w:lvlText w:val=""/>
      <w:lvlJc w:val="left"/>
      <w:pPr>
        <w:ind w:left="6480" w:hanging="360"/>
      </w:pPr>
      <w:rPr>
        <w:rFonts w:ascii="Wingdings" w:hAnsi="Wingdings" w:hint="default"/>
      </w:rPr>
    </w:lvl>
  </w:abstractNum>
  <w:abstractNum w:abstractNumId="3" w15:restartNumberingAfterBreak="0">
    <w:nsid w:val="01984A2A"/>
    <w:multiLevelType w:val="hybridMultilevel"/>
    <w:tmpl w:val="FFFFFFFF"/>
    <w:lvl w:ilvl="0" w:tplc="8980622A">
      <w:start w:val="1"/>
      <w:numFmt w:val="bullet"/>
      <w:lvlText w:val="•"/>
      <w:lvlJc w:val="left"/>
      <w:pPr>
        <w:ind w:left="1080" w:hanging="360"/>
      </w:pPr>
      <w:rPr>
        <w:rFonts w:ascii="Arial" w:hAnsi="Arial" w:hint="default"/>
      </w:rPr>
    </w:lvl>
    <w:lvl w:ilvl="1" w:tplc="75D0258E">
      <w:start w:val="1"/>
      <w:numFmt w:val="bullet"/>
      <w:lvlText w:val="o"/>
      <w:lvlJc w:val="left"/>
      <w:pPr>
        <w:ind w:left="1800" w:hanging="360"/>
      </w:pPr>
      <w:rPr>
        <w:rFonts w:ascii="Courier New" w:hAnsi="Courier New" w:hint="default"/>
      </w:rPr>
    </w:lvl>
    <w:lvl w:ilvl="2" w:tplc="21449D94">
      <w:start w:val="1"/>
      <w:numFmt w:val="bullet"/>
      <w:lvlText w:val=""/>
      <w:lvlJc w:val="left"/>
      <w:pPr>
        <w:ind w:left="2520" w:hanging="360"/>
      </w:pPr>
      <w:rPr>
        <w:rFonts w:ascii="Wingdings" w:hAnsi="Wingdings" w:hint="default"/>
      </w:rPr>
    </w:lvl>
    <w:lvl w:ilvl="3" w:tplc="C0D406F8">
      <w:start w:val="1"/>
      <w:numFmt w:val="bullet"/>
      <w:lvlText w:val=""/>
      <w:lvlJc w:val="left"/>
      <w:pPr>
        <w:ind w:left="3240" w:hanging="360"/>
      </w:pPr>
      <w:rPr>
        <w:rFonts w:ascii="Symbol" w:hAnsi="Symbol" w:hint="default"/>
      </w:rPr>
    </w:lvl>
    <w:lvl w:ilvl="4" w:tplc="A22039C6">
      <w:start w:val="1"/>
      <w:numFmt w:val="bullet"/>
      <w:lvlText w:val="o"/>
      <w:lvlJc w:val="left"/>
      <w:pPr>
        <w:ind w:left="3960" w:hanging="360"/>
      </w:pPr>
      <w:rPr>
        <w:rFonts w:ascii="Courier New" w:hAnsi="Courier New" w:hint="default"/>
      </w:rPr>
    </w:lvl>
    <w:lvl w:ilvl="5" w:tplc="D8DCFA6E">
      <w:start w:val="1"/>
      <w:numFmt w:val="bullet"/>
      <w:lvlText w:val=""/>
      <w:lvlJc w:val="left"/>
      <w:pPr>
        <w:ind w:left="4680" w:hanging="360"/>
      </w:pPr>
      <w:rPr>
        <w:rFonts w:ascii="Wingdings" w:hAnsi="Wingdings" w:hint="default"/>
      </w:rPr>
    </w:lvl>
    <w:lvl w:ilvl="6" w:tplc="FEFEFB2C">
      <w:start w:val="1"/>
      <w:numFmt w:val="bullet"/>
      <w:lvlText w:val=""/>
      <w:lvlJc w:val="left"/>
      <w:pPr>
        <w:ind w:left="5400" w:hanging="360"/>
      </w:pPr>
      <w:rPr>
        <w:rFonts w:ascii="Symbol" w:hAnsi="Symbol" w:hint="default"/>
      </w:rPr>
    </w:lvl>
    <w:lvl w:ilvl="7" w:tplc="6374B532">
      <w:start w:val="1"/>
      <w:numFmt w:val="bullet"/>
      <w:lvlText w:val="o"/>
      <w:lvlJc w:val="left"/>
      <w:pPr>
        <w:ind w:left="6120" w:hanging="360"/>
      </w:pPr>
      <w:rPr>
        <w:rFonts w:ascii="Courier New" w:hAnsi="Courier New" w:hint="default"/>
      </w:rPr>
    </w:lvl>
    <w:lvl w:ilvl="8" w:tplc="B2120E22">
      <w:start w:val="1"/>
      <w:numFmt w:val="bullet"/>
      <w:lvlText w:val=""/>
      <w:lvlJc w:val="left"/>
      <w:pPr>
        <w:ind w:left="6840" w:hanging="360"/>
      </w:pPr>
      <w:rPr>
        <w:rFonts w:ascii="Wingdings" w:hAnsi="Wingdings" w:hint="default"/>
      </w:rPr>
    </w:lvl>
  </w:abstractNum>
  <w:abstractNum w:abstractNumId="4"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F0C7C9"/>
    <w:multiLevelType w:val="hybridMultilevel"/>
    <w:tmpl w:val="8C9EFE30"/>
    <w:lvl w:ilvl="0" w:tplc="2CC4B0B0">
      <w:start w:val="1"/>
      <w:numFmt w:val="bullet"/>
      <w:lvlText w:val=""/>
      <w:lvlJc w:val="left"/>
      <w:pPr>
        <w:ind w:left="720" w:hanging="360"/>
      </w:pPr>
      <w:rPr>
        <w:rFonts w:ascii="Symbol" w:hAnsi="Symbol" w:hint="default"/>
      </w:rPr>
    </w:lvl>
    <w:lvl w:ilvl="1" w:tplc="FEBC2130">
      <w:start w:val="1"/>
      <w:numFmt w:val="bullet"/>
      <w:lvlText w:val="o"/>
      <w:lvlJc w:val="left"/>
      <w:pPr>
        <w:ind w:left="1440" w:hanging="360"/>
      </w:pPr>
      <w:rPr>
        <w:rFonts w:ascii="Courier New" w:hAnsi="Courier New" w:hint="default"/>
      </w:rPr>
    </w:lvl>
    <w:lvl w:ilvl="2" w:tplc="9406148E">
      <w:start w:val="1"/>
      <w:numFmt w:val="bullet"/>
      <w:lvlText w:val=""/>
      <w:lvlJc w:val="left"/>
      <w:pPr>
        <w:ind w:left="2160" w:hanging="360"/>
      </w:pPr>
      <w:rPr>
        <w:rFonts w:ascii="Wingdings" w:hAnsi="Wingdings" w:hint="default"/>
      </w:rPr>
    </w:lvl>
    <w:lvl w:ilvl="3" w:tplc="C8621050">
      <w:start w:val="1"/>
      <w:numFmt w:val="bullet"/>
      <w:lvlText w:val=""/>
      <w:lvlJc w:val="left"/>
      <w:pPr>
        <w:ind w:left="2880" w:hanging="360"/>
      </w:pPr>
      <w:rPr>
        <w:rFonts w:ascii="Symbol" w:hAnsi="Symbol" w:hint="default"/>
      </w:rPr>
    </w:lvl>
    <w:lvl w:ilvl="4" w:tplc="2946A72A">
      <w:start w:val="1"/>
      <w:numFmt w:val="bullet"/>
      <w:lvlText w:val="o"/>
      <w:lvlJc w:val="left"/>
      <w:pPr>
        <w:ind w:left="3600" w:hanging="360"/>
      </w:pPr>
      <w:rPr>
        <w:rFonts w:ascii="Courier New" w:hAnsi="Courier New" w:hint="default"/>
      </w:rPr>
    </w:lvl>
    <w:lvl w:ilvl="5" w:tplc="A948CFC4">
      <w:start w:val="1"/>
      <w:numFmt w:val="bullet"/>
      <w:lvlText w:val=""/>
      <w:lvlJc w:val="left"/>
      <w:pPr>
        <w:ind w:left="4320" w:hanging="360"/>
      </w:pPr>
      <w:rPr>
        <w:rFonts w:ascii="Wingdings" w:hAnsi="Wingdings" w:hint="default"/>
      </w:rPr>
    </w:lvl>
    <w:lvl w:ilvl="6" w:tplc="18FE1F40">
      <w:start w:val="1"/>
      <w:numFmt w:val="bullet"/>
      <w:lvlText w:val=""/>
      <w:lvlJc w:val="left"/>
      <w:pPr>
        <w:ind w:left="5040" w:hanging="360"/>
      </w:pPr>
      <w:rPr>
        <w:rFonts w:ascii="Symbol" w:hAnsi="Symbol" w:hint="default"/>
      </w:rPr>
    </w:lvl>
    <w:lvl w:ilvl="7" w:tplc="606A2E32">
      <w:start w:val="1"/>
      <w:numFmt w:val="bullet"/>
      <w:lvlText w:val="o"/>
      <w:lvlJc w:val="left"/>
      <w:pPr>
        <w:ind w:left="5760" w:hanging="360"/>
      </w:pPr>
      <w:rPr>
        <w:rFonts w:ascii="Courier New" w:hAnsi="Courier New" w:hint="default"/>
      </w:rPr>
    </w:lvl>
    <w:lvl w:ilvl="8" w:tplc="89840AA0">
      <w:start w:val="1"/>
      <w:numFmt w:val="bullet"/>
      <w:lvlText w:val=""/>
      <w:lvlJc w:val="left"/>
      <w:pPr>
        <w:ind w:left="6480" w:hanging="360"/>
      </w:pPr>
      <w:rPr>
        <w:rFonts w:ascii="Wingdings" w:hAnsi="Wingdings" w:hint="default"/>
      </w:rPr>
    </w:lvl>
  </w:abstractNum>
  <w:abstractNum w:abstractNumId="6" w15:restartNumberingAfterBreak="0">
    <w:nsid w:val="078DEEB5"/>
    <w:multiLevelType w:val="hybridMultilevel"/>
    <w:tmpl w:val="88442CB0"/>
    <w:lvl w:ilvl="0" w:tplc="FFFFFFFF">
      <w:start w:val="1"/>
      <w:numFmt w:val="bullet"/>
      <w:lvlText w:val="•"/>
      <w:lvlJc w:val="left"/>
      <w:pPr>
        <w:ind w:left="720" w:hanging="360"/>
      </w:pPr>
      <w:rPr>
        <w:rFonts w:ascii="Arial" w:hAnsi="Arial" w:hint="default"/>
      </w:rPr>
    </w:lvl>
    <w:lvl w:ilvl="1" w:tplc="74DEC836">
      <w:start w:val="1"/>
      <w:numFmt w:val="bullet"/>
      <w:lvlText w:val="o"/>
      <w:lvlJc w:val="left"/>
      <w:pPr>
        <w:ind w:left="1440" w:hanging="360"/>
      </w:pPr>
      <w:rPr>
        <w:rFonts w:ascii="Courier New" w:hAnsi="Courier New" w:hint="default"/>
      </w:rPr>
    </w:lvl>
    <w:lvl w:ilvl="2" w:tplc="4DEA84E6">
      <w:start w:val="1"/>
      <w:numFmt w:val="bullet"/>
      <w:lvlText w:val=""/>
      <w:lvlJc w:val="left"/>
      <w:pPr>
        <w:ind w:left="2160" w:hanging="360"/>
      </w:pPr>
      <w:rPr>
        <w:rFonts w:ascii="Wingdings" w:hAnsi="Wingdings" w:hint="default"/>
      </w:rPr>
    </w:lvl>
    <w:lvl w:ilvl="3" w:tplc="CC2C41BE">
      <w:start w:val="1"/>
      <w:numFmt w:val="bullet"/>
      <w:lvlText w:val=""/>
      <w:lvlJc w:val="left"/>
      <w:pPr>
        <w:ind w:left="2880" w:hanging="360"/>
      </w:pPr>
      <w:rPr>
        <w:rFonts w:ascii="Symbol" w:hAnsi="Symbol" w:hint="default"/>
      </w:rPr>
    </w:lvl>
    <w:lvl w:ilvl="4" w:tplc="8788012C">
      <w:start w:val="1"/>
      <w:numFmt w:val="bullet"/>
      <w:lvlText w:val="o"/>
      <w:lvlJc w:val="left"/>
      <w:pPr>
        <w:ind w:left="3600" w:hanging="360"/>
      </w:pPr>
      <w:rPr>
        <w:rFonts w:ascii="Courier New" w:hAnsi="Courier New" w:hint="default"/>
      </w:rPr>
    </w:lvl>
    <w:lvl w:ilvl="5" w:tplc="65C48256">
      <w:start w:val="1"/>
      <w:numFmt w:val="bullet"/>
      <w:lvlText w:val=""/>
      <w:lvlJc w:val="left"/>
      <w:pPr>
        <w:ind w:left="4320" w:hanging="360"/>
      </w:pPr>
      <w:rPr>
        <w:rFonts w:ascii="Wingdings" w:hAnsi="Wingdings" w:hint="default"/>
      </w:rPr>
    </w:lvl>
    <w:lvl w:ilvl="6" w:tplc="919A370C">
      <w:start w:val="1"/>
      <w:numFmt w:val="bullet"/>
      <w:lvlText w:val=""/>
      <w:lvlJc w:val="left"/>
      <w:pPr>
        <w:ind w:left="5040" w:hanging="360"/>
      </w:pPr>
      <w:rPr>
        <w:rFonts w:ascii="Symbol" w:hAnsi="Symbol" w:hint="default"/>
      </w:rPr>
    </w:lvl>
    <w:lvl w:ilvl="7" w:tplc="12E05D2C">
      <w:start w:val="1"/>
      <w:numFmt w:val="bullet"/>
      <w:lvlText w:val="o"/>
      <w:lvlJc w:val="left"/>
      <w:pPr>
        <w:ind w:left="5760" w:hanging="360"/>
      </w:pPr>
      <w:rPr>
        <w:rFonts w:ascii="Courier New" w:hAnsi="Courier New" w:hint="default"/>
      </w:rPr>
    </w:lvl>
    <w:lvl w:ilvl="8" w:tplc="DBDC2690">
      <w:start w:val="1"/>
      <w:numFmt w:val="bullet"/>
      <w:lvlText w:val=""/>
      <w:lvlJc w:val="left"/>
      <w:pPr>
        <w:ind w:left="6480" w:hanging="360"/>
      </w:pPr>
      <w:rPr>
        <w:rFonts w:ascii="Wingdings" w:hAnsi="Wingdings" w:hint="default"/>
      </w:rPr>
    </w:lvl>
  </w:abstractNum>
  <w:abstractNum w:abstractNumId="7" w15:restartNumberingAfterBreak="0">
    <w:nsid w:val="09790D48"/>
    <w:multiLevelType w:val="singleLevel"/>
    <w:tmpl w:val="308A832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A354F4D"/>
    <w:multiLevelType w:val="singleLevel"/>
    <w:tmpl w:val="B7E8B44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AD54369"/>
    <w:multiLevelType w:val="singleLevel"/>
    <w:tmpl w:val="847634E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0C239E61"/>
    <w:multiLevelType w:val="hybridMultilevel"/>
    <w:tmpl w:val="FFFFFFFF"/>
    <w:lvl w:ilvl="0" w:tplc="6E0676BA">
      <w:start w:val="1"/>
      <w:numFmt w:val="bullet"/>
      <w:lvlText w:val="•"/>
      <w:lvlJc w:val="left"/>
      <w:pPr>
        <w:ind w:left="720" w:hanging="360"/>
      </w:pPr>
      <w:rPr>
        <w:rFonts w:ascii="Arial" w:hAnsi="Arial" w:hint="default"/>
      </w:rPr>
    </w:lvl>
    <w:lvl w:ilvl="1" w:tplc="2870D7A4">
      <w:start w:val="1"/>
      <w:numFmt w:val="bullet"/>
      <w:lvlText w:val="o"/>
      <w:lvlJc w:val="left"/>
      <w:pPr>
        <w:ind w:left="1440" w:hanging="360"/>
      </w:pPr>
      <w:rPr>
        <w:rFonts w:ascii="Courier New" w:hAnsi="Courier New" w:hint="default"/>
      </w:rPr>
    </w:lvl>
    <w:lvl w:ilvl="2" w:tplc="6E82DC02">
      <w:start w:val="1"/>
      <w:numFmt w:val="bullet"/>
      <w:lvlText w:val=""/>
      <w:lvlJc w:val="left"/>
      <w:pPr>
        <w:ind w:left="2160" w:hanging="360"/>
      </w:pPr>
      <w:rPr>
        <w:rFonts w:ascii="Wingdings" w:hAnsi="Wingdings" w:hint="default"/>
      </w:rPr>
    </w:lvl>
    <w:lvl w:ilvl="3" w:tplc="E5440FA4">
      <w:start w:val="1"/>
      <w:numFmt w:val="bullet"/>
      <w:lvlText w:val=""/>
      <w:lvlJc w:val="left"/>
      <w:pPr>
        <w:ind w:left="2880" w:hanging="360"/>
      </w:pPr>
      <w:rPr>
        <w:rFonts w:ascii="Symbol" w:hAnsi="Symbol" w:hint="default"/>
      </w:rPr>
    </w:lvl>
    <w:lvl w:ilvl="4" w:tplc="5F7A643E">
      <w:start w:val="1"/>
      <w:numFmt w:val="bullet"/>
      <w:lvlText w:val="o"/>
      <w:lvlJc w:val="left"/>
      <w:pPr>
        <w:ind w:left="3600" w:hanging="360"/>
      </w:pPr>
      <w:rPr>
        <w:rFonts w:ascii="Courier New" w:hAnsi="Courier New" w:hint="default"/>
      </w:rPr>
    </w:lvl>
    <w:lvl w:ilvl="5" w:tplc="12827368">
      <w:start w:val="1"/>
      <w:numFmt w:val="bullet"/>
      <w:lvlText w:val=""/>
      <w:lvlJc w:val="left"/>
      <w:pPr>
        <w:ind w:left="4320" w:hanging="360"/>
      </w:pPr>
      <w:rPr>
        <w:rFonts w:ascii="Wingdings" w:hAnsi="Wingdings" w:hint="default"/>
      </w:rPr>
    </w:lvl>
    <w:lvl w:ilvl="6" w:tplc="B8A88386">
      <w:start w:val="1"/>
      <w:numFmt w:val="bullet"/>
      <w:lvlText w:val=""/>
      <w:lvlJc w:val="left"/>
      <w:pPr>
        <w:ind w:left="5040" w:hanging="360"/>
      </w:pPr>
      <w:rPr>
        <w:rFonts w:ascii="Symbol" w:hAnsi="Symbol" w:hint="default"/>
      </w:rPr>
    </w:lvl>
    <w:lvl w:ilvl="7" w:tplc="45483202">
      <w:start w:val="1"/>
      <w:numFmt w:val="bullet"/>
      <w:lvlText w:val="o"/>
      <w:lvlJc w:val="left"/>
      <w:pPr>
        <w:ind w:left="5760" w:hanging="360"/>
      </w:pPr>
      <w:rPr>
        <w:rFonts w:ascii="Courier New" w:hAnsi="Courier New" w:hint="default"/>
      </w:rPr>
    </w:lvl>
    <w:lvl w:ilvl="8" w:tplc="EE027758">
      <w:start w:val="1"/>
      <w:numFmt w:val="bullet"/>
      <w:lvlText w:val=""/>
      <w:lvlJc w:val="left"/>
      <w:pPr>
        <w:ind w:left="6480" w:hanging="360"/>
      </w:pPr>
      <w:rPr>
        <w:rFonts w:ascii="Wingdings" w:hAnsi="Wingdings" w:hint="default"/>
      </w:rPr>
    </w:lvl>
  </w:abstractNum>
  <w:abstractNum w:abstractNumId="11" w15:restartNumberingAfterBreak="0">
    <w:nsid w:val="0E2B35E9"/>
    <w:multiLevelType w:val="singleLevel"/>
    <w:tmpl w:val="FBB02DA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11435BF5"/>
    <w:multiLevelType w:val="singleLevel"/>
    <w:tmpl w:val="DA6266A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132F25E3"/>
    <w:multiLevelType w:val="hybridMultilevel"/>
    <w:tmpl w:val="CBA860A4"/>
    <w:lvl w:ilvl="0" w:tplc="04407234">
      <w:start w:val="1"/>
      <w:numFmt w:val="bullet"/>
      <w:lvlText w:val=""/>
      <w:lvlJc w:val="left"/>
      <w:pPr>
        <w:ind w:left="720" w:hanging="360"/>
      </w:pPr>
      <w:rPr>
        <w:rFonts w:ascii="Symbol" w:hAnsi="Symbol" w:hint="default"/>
      </w:rPr>
    </w:lvl>
    <w:lvl w:ilvl="1" w:tplc="D85244F8">
      <w:start w:val="1"/>
      <w:numFmt w:val="bullet"/>
      <w:lvlText w:val="o"/>
      <w:lvlJc w:val="left"/>
      <w:pPr>
        <w:ind w:left="1440" w:hanging="360"/>
      </w:pPr>
      <w:rPr>
        <w:rFonts w:ascii="Courier New" w:hAnsi="Courier New" w:hint="default"/>
      </w:rPr>
    </w:lvl>
    <w:lvl w:ilvl="2" w:tplc="3BBACBEA">
      <w:start w:val="1"/>
      <w:numFmt w:val="bullet"/>
      <w:lvlText w:val=""/>
      <w:lvlJc w:val="left"/>
      <w:pPr>
        <w:ind w:left="2160" w:hanging="360"/>
      </w:pPr>
      <w:rPr>
        <w:rFonts w:ascii="Wingdings" w:hAnsi="Wingdings" w:hint="default"/>
      </w:rPr>
    </w:lvl>
    <w:lvl w:ilvl="3" w:tplc="772C7020">
      <w:start w:val="1"/>
      <w:numFmt w:val="bullet"/>
      <w:lvlText w:val=""/>
      <w:lvlJc w:val="left"/>
      <w:pPr>
        <w:ind w:left="2880" w:hanging="360"/>
      </w:pPr>
      <w:rPr>
        <w:rFonts w:ascii="Symbol" w:hAnsi="Symbol" w:hint="default"/>
      </w:rPr>
    </w:lvl>
    <w:lvl w:ilvl="4" w:tplc="D38890FC">
      <w:start w:val="1"/>
      <w:numFmt w:val="bullet"/>
      <w:lvlText w:val="o"/>
      <w:lvlJc w:val="left"/>
      <w:pPr>
        <w:ind w:left="3600" w:hanging="360"/>
      </w:pPr>
      <w:rPr>
        <w:rFonts w:ascii="Courier New" w:hAnsi="Courier New" w:hint="default"/>
      </w:rPr>
    </w:lvl>
    <w:lvl w:ilvl="5" w:tplc="8CD41BB4">
      <w:start w:val="1"/>
      <w:numFmt w:val="bullet"/>
      <w:lvlText w:val=""/>
      <w:lvlJc w:val="left"/>
      <w:pPr>
        <w:ind w:left="4320" w:hanging="360"/>
      </w:pPr>
      <w:rPr>
        <w:rFonts w:ascii="Wingdings" w:hAnsi="Wingdings" w:hint="default"/>
      </w:rPr>
    </w:lvl>
    <w:lvl w:ilvl="6" w:tplc="23CA89A0">
      <w:start w:val="1"/>
      <w:numFmt w:val="bullet"/>
      <w:lvlText w:val=""/>
      <w:lvlJc w:val="left"/>
      <w:pPr>
        <w:ind w:left="5040" w:hanging="360"/>
      </w:pPr>
      <w:rPr>
        <w:rFonts w:ascii="Symbol" w:hAnsi="Symbol" w:hint="default"/>
      </w:rPr>
    </w:lvl>
    <w:lvl w:ilvl="7" w:tplc="2ED60C6E">
      <w:start w:val="1"/>
      <w:numFmt w:val="bullet"/>
      <w:lvlText w:val="o"/>
      <w:lvlJc w:val="left"/>
      <w:pPr>
        <w:ind w:left="5760" w:hanging="360"/>
      </w:pPr>
      <w:rPr>
        <w:rFonts w:ascii="Courier New" w:hAnsi="Courier New" w:hint="default"/>
      </w:rPr>
    </w:lvl>
    <w:lvl w:ilvl="8" w:tplc="37E48B00">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2A289598"/>
    <w:lvl w:ilvl="0" w:tplc="70AC041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9F1C8F"/>
    <w:multiLevelType w:val="singleLevel"/>
    <w:tmpl w:val="BB647F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15A041D9"/>
    <w:multiLevelType w:val="singleLevel"/>
    <w:tmpl w:val="EF4CE98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199521DC"/>
    <w:multiLevelType w:val="singleLevel"/>
    <w:tmpl w:val="4DEA9F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19DE0032"/>
    <w:multiLevelType w:val="singleLevel"/>
    <w:tmpl w:val="9F6096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1ABB2723"/>
    <w:multiLevelType w:val="singleLevel"/>
    <w:tmpl w:val="6E7AA07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1B4A21F8"/>
    <w:multiLevelType w:val="singleLevel"/>
    <w:tmpl w:val="811224F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1C9F2E80"/>
    <w:multiLevelType w:val="singleLevel"/>
    <w:tmpl w:val="E7DC6AE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211FF650"/>
    <w:multiLevelType w:val="hybridMultilevel"/>
    <w:tmpl w:val="DA604F8A"/>
    <w:lvl w:ilvl="0" w:tplc="BC9E7904">
      <w:start w:val="1"/>
      <w:numFmt w:val="bullet"/>
      <w:lvlText w:val="•"/>
      <w:lvlJc w:val="left"/>
      <w:pPr>
        <w:ind w:left="720" w:hanging="360"/>
      </w:pPr>
      <w:rPr>
        <w:rFonts w:ascii="Arial" w:hAnsi="Arial" w:hint="default"/>
      </w:rPr>
    </w:lvl>
    <w:lvl w:ilvl="1" w:tplc="16C03524">
      <w:start w:val="1"/>
      <w:numFmt w:val="bullet"/>
      <w:lvlText w:val="o"/>
      <w:lvlJc w:val="left"/>
      <w:pPr>
        <w:ind w:left="1440" w:hanging="360"/>
      </w:pPr>
      <w:rPr>
        <w:rFonts w:ascii="Courier New" w:hAnsi="Courier New" w:hint="default"/>
      </w:rPr>
    </w:lvl>
    <w:lvl w:ilvl="2" w:tplc="1C08DFA6">
      <w:start w:val="1"/>
      <w:numFmt w:val="bullet"/>
      <w:lvlText w:val=""/>
      <w:lvlJc w:val="left"/>
      <w:pPr>
        <w:ind w:left="2160" w:hanging="360"/>
      </w:pPr>
      <w:rPr>
        <w:rFonts w:ascii="Wingdings" w:hAnsi="Wingdings" w:hint="default"/>
      </w:rPr>
    </w:lvl>
    <w:lvl w:ilvl="3" w:tplc="5C74565A">
      <w:start w:val="1"/>
      <w:numFmt w:val="bullet"/>
      <w:lvlText w:val=""/>
      <w:lvlJc w:val="left"/>
      <w:pPr>
        <w:ind w:left="2880" w:hanging="360"/>
      </w:pPr>
      <w:rPr>
        <w:rFonts w:ascii="Symbol" w:hAnsi="Symbol" w:hint="default"/>
      </w:rPr>
    </w:lvl>
    <w:lvl w:ilvl="4" w:tplc="1904F786">
      <w:start w:val="1"/>
      <w:numFmt w:val="bullet"/>
      <w:lvlText w:val="o"/>
      <w:lvlJc w:val="left"/>
      <w:pPr>
        <w:ind w:left="3600" w:hanging="360"/>
      </w:pPr>
      <w:rPr>
        <w:rFonts w:ascii="Courier New" w:hAnsi="Courier New" w:hint="default"/>
      </w:rPr>
    </w:lvl>
    <w:lvl w:ilvl="5" w:tplc="5D06068C">
      <w:start w:val="1"/>
      <w:numFmt w:val="bullet"/>
      <w:lvlText w:val=""/>
      <w:lvlJc w:val="left"/>
      <w:pPr>
        <w:ind w:left="4320" w:hanging="360"/>
      </w:pPr>
      <w:rPr>
        <w:rFonts w:ascii="Wingdings" w:hAnsi="Wingdings" w:hint="default"/>
      </w:rPr>
    </w:lvl>
    <w:lvl w:ilvl="6" w:tplc="9C5CF3E8">
      <w:start w:val="1"/>
      <w:numFmt w:val="bullet"/>
      <w:lvlText w:val=""/>
      <w:lvlJc w:val="left"/>
      <w:pPr>
        <w:ind w:left="5040" w:hanging="360"/>
      </w:pPr>
      <w:rPr>
        <w:rFonts w:ascii="Symbol" w:hAnsi="Symbol" w:hint="default"/>
      </w:rPr>
    </w:lvl>
    <w:lvl w:ilvl="7" w:tplc="8F0A1100">
      <w:start w:val="1"/>
      <w:numFmt w:val="bullet"/>
      <w:lvlText w:val="o"/>
      <w:lvlJc w:val="left"/>
      <w:pPr>
        <w:ind w:left="5760" w:hanging="360"/>
      </w:pPr>
      <w:rPr>
        <w:rFonts w:ascii="Courier New" w:hAnsi="Courier New" w:hint="default"/>
      </w:rPr>
    </w:lvl>
    <w:lvl w:ilvl="8" w:tplc="A628F378">
      <w:start w:val="1"/>
      <w:numFmt w:val="bullet"/>
      <w:lvlText w:val=""/>
      <w:lvlJc w:val="left"/>
      <w:pPr>
        <w:ind w:left="6480" w:hanging="360"/>
      </w:pPr>
      <w:rPr>
        <w:rFonts w:ascii="Wingdings" w:hAnsi="Wingdings" w:hint="default"/>
      </w:rPr>
    </w:lvl>
  </w:abstractNum>
  <w:abstractNum w:abstractNumId="23" w15:restartNumberingAfterBreak="0">
    <w:nsid w:val="24D528C8"/>
    <w:multiLevelType w:val="singleLevel"/>
    <w:tmpl w:val="B726B7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25794E70"/>
    <w:multiLevelType w:val="multilevel"/>
    <w:tmpl w:val="ABEE39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5D33974"/>
    <w:multiLevelType w:val="singleLevel"/>
    <w:tmpl w:val="0F48B7F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2B5649D2"/>
    <w:multiLevelType w:val="singleLevel"/>
    <w:tmpl w:val="B3204D5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2BB614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740A53"/>
    <w:multiLevelType w:val="hybridMultilevel"/>
    <w:tmpl w:val="AB705374"/>
    <w:lvl w:ilvl="0" w:tplc="EFBCAB2A">
      <w:start w:val="7"/>
      <w:numFmt w:val="decimal"/>
      <w:lvlText w:val="%1."/>
      <w:lvlJc w:val="left"/>
      <w:pPr>
        <w:tabs>
          <w:tab w:val="num" w:pos="720"/>
        </w:tabs>
        <w:ind w:left="720" w:hanging="360"/>
      </w:pPr>
    </w:lvl>
    <w:lvl w:ilvl="1" w:tplc="D6E0EDB2">
      <w:numFmt w:val="bullet"/>
      <w:lvlText w:val="•"/>
      <w:lvlJc w:val="left"/>
      <w:pPr>
        <w:tabs>
          <w:tab w:val="num" w:pos="1440"/>
        </w:tabs>
        <w:ind w:left="1440" w:hanging="360"/>
      </w:pPr>
      <w:rPr>
        <w:rFonts w:ascii="Arial" w:hAnsi="Arial" w:hint="default"/>
      </w:rPr>
    </w:lvl>
    <w:lvl w:ilvl="2" w:tplc="83C80AE4" w:tentative="1">
      <w:start w:val="1"/>
      <w:numFmt w:val="decimal"/>
      <w:lvlText w:val="%3."/>
      <w:lvlJc w:val="left"/>
      <w:pPr>
        <w:tabs>
          <w:tab w:val="num" w:pos="2160"/>
        </w:tabs>
        <w:ind w:left="2160" w:hanging="360"/>
      </w:pPr>
    </w:lvl>
    <w:lvl w:ilvl="3" w:tplc="27B6F050" w:tentative="1">
      <w:start w:val="1"/>
      <w:numFmt w:val="decimal"/>
      <w:lvlText w:val="%4."/>
      <w:lvlJc w:val="left"/>
      <w:pPr>
        <w:tabs>
          <w:tab w:val="num" w:pos="2880"/>
        </w:tabs>
        <w:ind w:left="2880" w:hanging="360"/>
      </w:pPr>
    </w:lvl>
    <w:lvl w:ilvl="4" w:tplc="B8204FD2" w:tentative="1">
      <w:start w:val="1"/>
      <w:numFmt w:val="decimal"/>
      <w:lvlText w:val="%5."/>
      <w:lvlJc w:val="left"/>
      <w:pPr>
        <w:tabs>
          <w:tab w:val="num" w:pos="3600"/>
        </w:tabs>
        <w:ind w:left="3600" w:hanging="360"/>
      </w:pPr>
    </w:lvl>
    <w:lvl w:ilvl="5" w:tplc="91E22AD2" w:tentative="1">
      <w:start w:val="1"/>
      <w:numFmt w:val="decimal"/>
      <w:lvlText w:val="%6."/>
      <w:lvlJc w:val="left"/>
      <w:pPr>
        <w:tabs>
          <w:tab w:val="num" w:pos="4320"/>
        </w:tabs>
        <w:ind w:left="4320" w:hanging="360"/>
      </w:pPr>
    </w:lvl>
    <w:lvl w:ilvl="6" w:tplc="1F1CD7DA" w:tentative="1">
      <w:start w:val="1"/>
      <w:numFmt w:val="decimal"/>
      <w:lvlText w:val="%7."/>
      <w:lvlJc w:val="left"/>
      <w:pPr>
        <w:tabs>
          <w:tab w:val="num" w:pos="5040"/>
        </w:tabs>
        <w:ind w:left="5040" w:hanging="360"/>
      </w:pPr>
    </w:lvl>
    <w:lvl w:ilvl="7" w:tplc="71E6029E" w:tentative="1">
      <w:start w:val="1"/>
      <w:numFmt w:val="decimal"/>
      <w:lvlText w:val="%8."/>
      <w:lvlJc w:val="left"/>
      <w:pPr>
        <w:tabs>
          <w:tab w:val="num" w:pos="5760"/>
        </w:tabs>
        <w:ind w:left="5760" w:hanging="360"/>
      </w:pPr>
    </w:lvl>
    <w:lvl w:ilvl="8" w:tplc="D42064F0" w:tentative="1">
      <w:start w:val="1"/>
      <w:numFmt w:val="decimal"/>
      <w:lvlText w:val="%9."/>
      <w:lvlJc w:val="left"/>
      <w:pPr>
        <w:tabs>
          <w:tab w:val="num" w:pos="6480"/>
        </w:tabs>
        <w:ind w:left="6480" w:hanging="360"/>
      </w:pPr>
    </w:lvl>
  </w:abstractNum>
  <w:abstractNum w:abstractNumId="29" w15:restartNumberingAfterBreak="0">
    <w:nsid w:val="2C77395E"/>
    <w:multiLevelType w:val="hybridMultilevel"/>
    <w:tmpl w:val="FFFFFFFF"/>
    <w:lvl w:ilvl="0" w:tplc="4D120CF8">
      <w:start w:val="1"/>
      <w:numFmt w:val="bullet"/>
      <w:lvlText w:val="•"/>
      <w:lvlJc w:val="left"/>
      <w:pPr>
        <w:ind w:left="720" w:hanging="360"/>
      </w:pPr>
      <w:rPr>
        <w:rFonts w:ascii="Arial" w:hAnsi="Arial" w:hint="default"/>
      </w:rPr>
    </w:lvl>
    <w:lvl w:ilvl="1" w:tplc="FF447BA6">
      <w:start w:val="1"/>
      <w:numFmt w:val="bullet"/>
      <w:lvlText w:val="o"/>
      <w:lvlJc w:val="left"/>
      <w:pPr>
        <w:ind w:left="1440" w:hanging="360"/>
      </w:pPr>
      <w:rPr>
        <w:rFonts w:ascii="Courier New" w:hAnsi="Courier New" w:hint="default"/>
      </w:rPr>
    </w:lvl>
    <w:lvl w:ilvl="2" w:tplc="FF7A9C64">
      <w:start w:val="1"/>
      <w:numFmt w:val="bullet"/>
      <w:lvlText w:val=""/>
      <w:lvlJc w:val="left"/>
      <w:pPr>
        <w:ind w:left="2160" w:hanging="360"/>
      </w:pPr>
      <w:rPr>
        <w:rFonts w:ascii="Wingdings" w:hAnsi="Wingdings" w:hint="default"/>
      </w:rPr>
    </w:lvl>
    <w:lvl w:ilvl="3" w:tplc="534CE2B4">
      <w:start w:val="1"/>
      <w:numFmt w:val="bullet"/>
      <w:lvlText w:val=""/>
      <w:lvlJc w:val="left"/>
      <w:pPr>
        <w:ind w:left="2880" w:hanging="360"/>
      </w:pPr>
      <w:rPr>
        <w:rFonts w:ascii="Symbol" w:hAnsi="Symbol" w:hint="default"/>
      </w:rPr>
    </w:lvl>
    <w:lvl w:ilvl="4" w:tplc="A456F182">
      <w:start w:val="1"/>
      <w:numFmt w:val="bullet"/>
      <w:lvlText w:val="o"/>
      <w:lvlJc w:val="left"/>
      <w:pPr>
        <w:ind w:left="3600" w:hanging="360"/>
      </w:pPr>
      <w:rPr>
        <w:rFonts w:ascii="Courier New" w:hAnsi="Courier New" w:hint="default"/>
      </w:rPr>
    </w:lvl>
    <w:lvl w:ilvl="5" w:tplc="AE081536">
      <w:start w:val="1"/>
      <w:numFmt w:val="bullet"/>
      <w:lvlText w:val=""/>
      <w:lvlJc w:val="left"/>
      <w:pPr>
        <w:ind w:left="4320" w:hanging="360"/>
      </w:pPr>
      <w:rPr>
        <w:rFonts w:ascii="Wingdings" w:hAnsi="Wingdings" w:hint="default"/>
      </w:rPr>
    </w:lvl>
    <w:lvl w:ilvl="6" w:tplc="3F18FE30">
      <w:start w:val="1"/>
      <w:numFmt w:val="bullet"/>
      <w:lvlText w:val=""/>
      <w:lvlJc w:val="left"/>
      <w:pPr>
        <w:ind w:left="5040" w:hanging="360"/>
      </w:pPr>
      <w:rPr>
        <w:rFonts w:ascii="Symbol" w:hAnsi="Symbol" w:hint="default"/>
      </w:rPr>
    </w:lvl>
    <w:lvl w:ilvl="7" w:tplc="4570505A">
      <w:start w:val="1"/>
      <w:numFmt w:val="bullet"/>
      <w:lvlText w:val="o"/>
      <w:lvlJc w:val="left"/>
      <w:pPr>
        <w:ind w:left="5760" w:hanging="360"/>
      </w:pPr>
      <w:rPr>
        <w:rFonts w:ascii="Courier New" w:hAnsi="Courier New" w:hint="default"/>
      </w:rPr>
    </w:lvl>
    <w:lvl w:ilvl="8" w:tplc="E9CE0F18">
      <w:start w:val="1"/>
      <w:numFmt w:val="bullet"/>
      <w:lvlText w:val=""/>
      <w:lvlJc w:val="left"/>
      <w:pPr>
        <w:ind w:left="6480" w:hanging="360"/>
      </w:pPr>
      <w:rPr>
        <w:rFonts w:ascii="Wingdings" w:hAnsi="Wingdings" w:hint="default"/>
      </w:rPr>
    </w:lvl>
  </w:abstractNum>
  <w:abstractNum w:abstractNumId="30" w15:restartNumberingAfterBreak="0">
    <w:nsid w:val="2DF437BD"/>
    <w:multiLevelType w:val="singleLevel"/>
    <w:tmpl w:val="73CA90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2EE54ED5"/>
    <w:multiLevelType w:val="singleLevel"/>
    <w:tmpl w:val="61268E8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31DA2501"/>
    <w:multiLevelType w:val="singleLevel"/>
    <w:tmpl w:val="4422422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3" w15:restartNumberingAfterBreak="0">
    <w:nsid w:val="33062933"/>
    <w:multiLevelType w:val="singleLevel"/>
    <w:tmpl w:val="5E2AD8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4" w15:restartNumberingAfterBreak="0">
    <w:nsid w:val="34CD50FD"/>
    <w:multiLevelType w:val="hybridMultilevel"/>
    <w:tmpl w:val="D4960204"/>
    <w:lvl w:ilvl="0" w:tplc="A636EFEE">
      <w:start w:val="1"/>
      <w:numFmt w:val="upperLetter"/>
      <w:pStyle w:val="ListNumber2"/>
      <w:lvlText w:val="%1."/>
      <w:lvlJc w:val="left"/>
      <w:pPr>
        <w:ind w:left="680"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357EEA6F"/>
    <w:multiLevelType w:val="hybridMultilevel"/>
    <w:tmpl w:val="FFFFFFFF"/>
    <w:lvl w:ilvl="0" w:tplc="24CCF05A">
      <w:start w:val="1"/>
      <w:numFmt w:val="bullet"/>
      <w:lvlText w:val="•"/>
      <w:lvlJc w:val="left"/>
      <w:pPr>
        <w:ind w:left="720" w:hanging="360"/>
      </w:pPr>
      <w:rPr>
        <w:rFonts w:ascii="Arial" w:hAnsi="Arial" w:hint="default"/>
      </w:rPr>
    </w:lvl>
    <w:lvl w:ilvl="1" w:tplc="6A7A2C20">
      <w:start w:val="1"/>
      <w:numFmt w:val="bullet"/>
      <w:lvlText w:val="o"/>
      <w:lvlJc w:val="left"/>
      <w:pPr>
        <w:ind w:left="1440" w:hanging="360"/>
      </w:pPr>
      <w:rPr>
        <w:rFonts w:ascii="Courier New" w:hAnsi="Courier New" w:hint="default"/>
      </w:rPr>
    </w:lvl>
    <w:lvl w:ilvl="2" w:tplc="4BEC16CE">
      <w:start w:val="1"/>
      <w:numFmt w:val="bullet"/>
      <w:lvlText w:val=""/>
      <w:lvlJc w:val="left"/>
      <w:pPr>
        <w:ind w:left="2160" w:hanging="360"/>
      </w:pPr>
      <w:rPr>
        <w:rFonts w:ascii="Wingdings" w:hAnsi="Wingdings" w:hint="default"/>
      </w:rPr>
    </w:lvl>
    <w:lvl w:ilvl="3" w:tplc="37202DCA">
      <w:start w:val="1"/>
      <w:numFmt w:val="bullet"/>
      <w:lvlText w:val=""/>
      <w:lvlJc w:val="left"/>
      <w:pPr>
        <w:ind w:left="2880" w:hanging="360"/>
      </w:pPr>
      <w:rPr>
        <w:rFonts w:ascii="Symbol" w:hAnsi="Symbol" w:hint="default"/>
      </w:rPr>
    </w:lvl>
    <w:lvl w:ilvl="4" w:tplc="ED521012">
      <w:start w:val="1"/>
      <w:numFmt w:val="bullet"/>
      <w:lvlText w:val="o"/>
      <w:lvlJc w:val="left"/>
      <w:pPr>
        <w:ind w:left="3600" w:hanging="360"/>
      </w:pPr>
      <w:rPr>
        <w:rFonts w:ascii="Courier New" w:hAnsi="Courier New" w:hint="default"/>
      </w:rPr>
    </w:lvl>
    <w:lvl w:ilvl="5" w:tplc="D4D80584">
      <w:start w:val="1"/>
      <w:numFmt w:val="bullet"/>
      <w:lvlText w:val=""/>
      <w:lvlJc w:val="left"/>
      <w:pPr>
        <w:ind w:left="4320" w:hanging="360"/>
      </w:pPr>
      <w:rPr>
        <w:rFonts w:ascii="Wingdings" w:hAnsi="Wingdings" w:hint="default"/>
      </w:rPr>
    </w:lvl>
    <w:lvl w:ilvl="6" w:tplc="E7846A26">
      <w:start w:val="1"/>
      <w:numFmt w:val="bullet"/>
      <w:lvlText w:val=""/>
      <w:lvlJc w:val="left"/>
      <w:pPr>
        <w:ind w:left="5040" w:hanging="360"/>
      </w:pPr>
      <w:rPr>
        <w:rFonts w:ascii="Symbol" w:hAnsi="Symbol" w:hint="default"/>
      </w:rPr>
    </w:lvl>
    <w:lvl w:ilvl="7" w:tplc="D2CEC828">
      <w:start w:val="1"/>
      <w:numFmt w:val="bullet"/>
      <w:lvlText w:val="o"/>
      <w:lvlJc w:val="left"/>
      <w:pPr>
        <w:ind w:left="5760" w:hanging="360"/>
      </w:pPr>
      <w:rPr>
        <w:rFonts w:ascii="Courier New" w:hAnsi="Courier New" w:hint="default"/>
      </w:rPr>
    </w:lvl>
    <w:lvl w:ilvl="8" w:tplc="40E26982">
      <w:start w:val="1"/>
      <w:numFmt w:val="bullet"/>
      <w:lvlText w:val=""/>
      <w:lvlJc w:val="left"/>
      <w:pPr>
        <w:ind w:left="6480" w:hanging="360"/>
      </w:pPr>
      <w:rPr>
        <w:rFonts w:ascii="Wingdings" w:hAnsi="Wingdings" w:hint="default"/>
      </w:rPr>
    </w:lvl>
  </w:abstractNum>
  <w:abstractNum w:abstractNumId="36" w15:restartNumberingAfterBreak="0">
    <w:nsid w:val="35DF7162"/>
    <w:multiLevelType w:val="hybridMultilevel"/>
    <w:tmpl w:val="BD2CE056"/>
    <w:lvl w:ilvl="0" w:tplc="F02C70F2">
      <w:start w:val="1"/>
      <w:numFmt w:val="bullet"/>
      <w:lvlText w:val="•"/>
      <w:lvlJc w:val="left"/>
      <w:pPr>
        <w:ind w:left="360" w:hanging="360"/>
      </w:pPr>
      <w:rPr>
        <w:rFonts w:ascii="Arial" w:hAnsi="Arial" w:cs="Arial" w:hint="default"/>
        <w:color w:val="auto"/>
        <w:sz w:val="24"/>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7" w15:restartNumberingAfterBreak="0">
    <w:nsid w:val="3A370070"/>
    <w:multiLevelType w:val="singleLevel"/>
    <w:tmpl w:val="987A29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3BC829BD"/>
    <w:multiLevelType w:val="singleLevel"/>
    <w:tmpl w:val="ED5EF7B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3BF5AB0F"/>
    <w:multiLevelType w:val="hybridMultilevel"/>
    <w:tmpl w:val="FFFFFFFF"/>
    <w:lvl w:ilvl="0" w:tplc="A2E263C8">
      <w:start w:val="1"/>
      <w:numFmt w:val="bullet"/>
      <w:lvlText w:val="•"/>
      <w:lvlJc w:val="left"/>
      <w:pPr>
        <w:ind w:left="720" w:hanging="360"/>
      </w:pPr>
      <w:rPr>
        <w:rFonts w:ascii="Arial" w:hAnsi="Arial" w:hint="default"/>
      </w:rPr>
    </w:lvl>
    <w:lvl w:ilvl="1" w:tplc="7F3A69BA">
      <w:start w:val="1"/>
      <w:numFmt w:val="bullet"/>
      <w:lvlText w:val="o"/>
      <w:lvlJc w:val="left"/>
      <w:pPr>
        <w:ind w:left="1440" w:hanging="360"/>
      </w:pPr>
      <w:rPr>
        <w:rFonts w:ascii="Courier New" w:hAnsi="Courier New" w:hint="default"/>
      </w:rPr>
    </w:lvl>
    <w:lvl w:ilvl="2" w:tplc="A3602EA0">
      <w:start w:val="1"/>
      <w:numFmt w:val="bullet"/>
      <w:lvlText w:val=""/>
      <w:lvlJc w:val="left"/>
      <w:pPr>
        <w:ind w:left="2160" w:hanging="360"/>
      </w:pPr>
      <w:rPr>
        <w:rFonts w:ascii="Wingdings" w:hAnsi="Wingdings" w:hint="default"/>
      </w:rPr>
    </w:lvl>
    <w:lvl w:ilvl="3" w:tplc="0852A44E">
      <w:start w:val="1"/>
      <w:numFmt w:val="bullet"/>
      <w:lvlText w:val=""/>
      <w:lvlJc w:val="left"/>
      <w:pPr>
        <w:ind w:left="2880" w:hanging="360"/>
      </w:pPr>
      <w:rPr>
        <w:rFonts w:ascii="Symbol" w:hAnsi="Symbol" w:hint="default"/>
      </w:rPr>
    </w:lvl>
    <w:lvl w:ilvl="4" w:tplc="EE4A1076">
      <w:start w:val="1"/>
      <w:numFmt w:val="bullet"/>
      <w:lvlText w:val="o"/>
      <w:lvlJc w:val="left"/>
      <w:pPr>
        <w:ind w:left="3600" w:hanging="360"/>
      </w:pPr>
      <w:rPr>
        <w:rFonts w:ascii="Courier New" w:hAnsi="Courier New" w:hint="default"/>
      </w:rPr>
    </w:lvl>
    <w:lvl w:ilvl="5" w:tplc="CEB215DC">
      <w:start w:val="1"/>
      <w:numFmt w:val="bullet"/>
      <w:lvlText w:val=""/>
      <w:lvlJc w:val="left"/>
      <w:pPr>
        <w:ind w:left="4320" w:hanging="360"/>
      </w:pPr>
      <w:rPr>
        <w:rFonts w:ascii="Wingdings" w:hAnsi="Wingdings" w:hint="default"/>
      </w:rPr>
    </w:lvl>
    <w:lvl w:ilvl="6" w:tplc="0DA02BEC">
      <w:start w:val="1"/>
      <w:numFmt w:val="bullet"/>
      <w:lvlText w:val=""/>
      <w:lvlJc w:val="left"/>
      <w:pPr>
        <w:ind w:left="5040" w:hanging="360"/>
      </w:pPr>
      <w:rPr>
        <w:rFonts w:ascii="Symbol" w:hAnsi="Symbol" w:hint="default"/>
      </w:rPr>
    </w:lvl>
    <w:lvl w:ilvl="7" w:tplc="56485A86">
      <w:start w:val="1"/>
      <w:numFmt w:val="bullet"/>
      <w:lvlText w:val="o"/>
      <w:lvlJc w:val="left"/>
      <w:pPr>
        <w:ind w:left="5760" w:hanging="360"/>
      </w:pPr>
      <w:rPr>
        <w:rFonts w:ascii="Courier New" w:hAnsi="Courier New" w:hint="default"/>
      </w:rPr>
    </w:lvl>
    <w:lvl w:ilvl="8" w:tplc="2D965574">
      <w:start w:val="1"/>
      <w:numFmt w:val="bullet"/>
      <w:lvlText w:val=""/>
      <w:lvlJc w:val="left"/>
      <w:pPr>
        <w:ind w:left="6480" w:hanging="360"/>
      </w:pPr>
      <w:rPr>
        <w:rFonts w:ascii="Wingdings" w:hAnsi="Wingdings" w:hint="default"/>
      </w:rPr>
    </w:lvl>
  </w:abstractNum>
  <w:abstractNum w:abstractNumId="40" w15:restartNumberingAfterBreak="0">
    <w:nsid w:val="3F5E4094"/>
    <w:multiLevelType w:val="hybridMultilevel"/>
    <w:tmpl w:val="40A8E662"/>
    <w:lvl w:ilvl="0" w:tplc="EA44B1EA">
      <w:start w:val="1"/>
      <w:numFmt w:val="bullet"/>
      <w:lvlText w:val="•"/>
      <w:lvlJc w:val="left"/>
      <w:pPr>
        <w:ind w:left="720" w:hanging="360"/>
      </w:pPr>
      <w:rPr>
        <w:rFonts w:ascii="Arial" w:hAnsi="Arial" w:hint="default"/>
      </w:rPr>
    </w:lvl>
    <w:lvl w:ilvl="1" w:tplc="CEAE8D1E">
      <w:start w:val="1"/>
      <w:numFmt w:val="bullet"/>
      <w:lvlText w:val="o"/>
      <w:lvlJc w:val="left"/>
      <w:pPr>
        <w:ind w:left="1440" w:hanging="360"/>
      </w:pPr>
      <w:rPr>
        <w:rFonts w:ascii="Courier New" w:hAnsi="Courier New" w:hint="default"/>
      </w:rPr>
    </w:lvl>
    <w:lvl w:ilvl="2" w:tplc="2FA89490">
      <w:start w:val="1"/>
      <w:numFmt w:val="bullet"/>
      <w:lvlText w:val=""/>
      <w:lvlJc w:val="left"/>
      <w:pPr>
        <w:ind w:left="2160" w:hanging="360"/>
      </w:pPr>
      <w:rPr>
        <w:rFonts w:ascii="Wingdings" w:hAnsi="Wingdings" w:hint="default"/>
      </w:rPr>
    </w:lvl>
    <w:lvl w:ilvl="3" w:tplc="D480C18A">
      <w:start w:val="1"/>
      <w:numFmt w:val="bullet"/>
      <w:lvlText w:val=""/>
      <w:lvlJc w:val="left"/>
      <w:pPr>
        <w:ind w:left="2880" w:hanging="360"/>
      </w:pPr>
      <w:rPr>
        <w:rFonts w:ascii="Symbol" w:hAnsi="Symbol" w:hint="default"/>
      </w:rPr>
    </w:lvl>
    <w:lvl w:ilvl="4" w:tplc="8446D270">
      <w:start w:val="1"/>
      <w:numFmt w:val="bullet"/>
      <w:lvlText w:val="o"/>
      <w:lvlJc w:val="left"/>
      <w:pPr>
        <w:ind w:left="3600" w:hanging="360"/>
      </w:pPr>
      <w:rPr>
        <w:rFonts w:ascii="Courier New" w:hAnsi="Courier New" w:hint="default"/>
      </w:rPr>
    </w:lvl>
    <w:lvl w:ilvl="5" w:tplc="AAD685CE">
      <w:start w:val="1"/>
      <w:numFmt w:val="bullet"/>
      <w:lvlText w:val=""/>
      <w:lvlJc w:val="left"/>
      <w:pPr>
        <w:ind w:left="4320" w:hanging="360"/>
      </w:pPr>
      <w:rPr>
        <w:rFonts w:ascii="Wingdings" w:hAnsi="Wingdings" w:hint="default"/>
      </w:rPr>
    </w:lvl>
    <w:lvl w:ilvl="6" w:tplc="B90477B8">
      <w:start w:val="1"/>
      <w:numFmt w:val="bullet"/>
      <w:lvlText w:val=""/>
      <w:lvlJc w:val="left"/>
      <w:pPr>
        <w:ind w:left="5040" w:hanging="360"/>
      </w:pPr>
      <w:rPr>
        <w:rFonts w:ascii="Symbol" w:hAnsi="Symbol" w:hint="default"/>
      </w:rPr>
    </w:lvl>
    <w:lvl w:ilvl="7" w:tplc="53927B7C">
      <w:start w:val="1"/>
      <w:numFmt w:val="bullet"/>
      <w:lvlText w:val="o"/>
      <w:lvlJc w:val="left"/>
      <w:pPr>
        <w:ind w:left="5760" w:hanging="360"/>
      </w:pPr>
      <w:rPr>
        <w:rFonts w:ascii="Courier New" w:hAnsi="Courier New" w:hint="default"/>
      </w:rPr>
    </w:lvl>
    <w:lvl w:ilvl="8" w:tplc="BE509464">
      <w:start w:val="1"/>
      <w:numFmt w:val="bullet"/>
      <w:lvlText w:val=""/>
      <w:lvlJc w:val="left"/>
      <w:pPr>
        <w:ind w:left="6480" w:hanging="360"/>
      </w:pPr>
      <w:rPr>
        <w:rFonts w:ascii="Wingdings" w:hAnsi="Wingdings" w:hint="default"/>
      </w:rPr>
    </w:lvl>
  </w:abstractNum>
  <w:abstractNum w:abstractNumId="41" w15:restartNumberingAfterBreak="0">
    <w:nsid w:val="40AF40A8"/>
    <w:multiLevelType w:val="singleLevel"/>
    <w:tmpl w:val="CE0ACED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2" w15:restartNumberingAfterBreak="0">
    <w:nsid w:val="412FFBAE"/>
    <w:multiLevelType w:val="hybridMultilevel"/>
    <w:tmpl w:val="9B8019BC"/>
    <w:lvl w:ilvl="0" w:tplc="FFFFFFFF">
      <w:start w:val="1"/>
      <w:numFmt w:val="bullet"/>
      <w:lvlText w:val="•"/>
      <w:lvlJc w:val="left"/>
      <w:pPr>
        <w:ind w:left="720" w:hanging="360"/>
      </w:pPr>
      <w:rPr>
        <w:rFonts w:ascii="Arial" w:hAnsi="Arial" w:hint="default"/>
      </w:rPr>
    </w:lvl>
    <w:lvl w:ilvl="1" w:tplc="1564F6F2">
      <w:start w:val="1"/>
      <w:numFmt w:val="bullet"/>
      <w:lvlText w:val="o"/>
      <w:lvlJc w:val="left"/>
      <w:pPr>
        <w:ind w:left="1440" w:hanging="360"/>
      </w:pPr>
      <w:rPr>
        <w:rFonts w:ascii="Courier New" w:hAnsi="Courier New" w:hint="default"/>
      </w:rPr>
    </w:lvl>
    <w:lvl w:ilvl="2" w:tplc="6278FB86">
      <w:start w:val="1"/>
      <w:numFmt w:val="bullet"/>
      <w:lvlText w:val=""/>
      <w:lvlJc w:val="left"/>
      <w:pPr>
        <w:ind w:left="2160" w:hanging="360"/>
      </w:pPr>
      <w:rPr>
        <w:rFonts w:ascii="Wingdings" w:hAnsi="Wingdings" w:hint="default"/>
      </w:rPr>
    </w:lvl>
    <w:lvl w:ilvl="3" w:tplc="F27C1D0A">
      <w:start w:val="1"/>
      <w:numFmt w:val="bullet"/>
      <w:lvlText w:val=""/>
      <w:lvlJc w:val="left"/>
      <w:pPr>
        <w:ind w:left="2880" w:hanging="360"/>
      </w:pPr>
      <w:rPr>
        <w:rFonts w:ascii="Symbol" w:hAnsi="Symbol" w:hint="default"/>
      </w:rPr>
    </w:lvl>
    <w:lvl w:ilvl="4" w:tplc="53BCA4A0">
      <w:start w:val="1"/>
      <w:numFmt w:val="bullet"/>
      <w:lvlText w:val="o"/>
      <w:lvlJc w:val="left"/>
      <w:pPr>
        <w:ind w:left="3600" w:hanging="360"/>
      </w:pPr>
      <w:rPr>
        <w:rFonts w:ascii="Courier New" w:hAnsi="Courier New" w:hint="default"/>
      </w:rPr>
    </w:lvl>
    <w:lvl w:ilvl="5" w:tplc="39362A0A">
      <w:start w:val="1"/>
      <w:numFmt w:val="bullet"/>
      <w:lvlText w:val=""/>
      <w:lvlJc w:val="left"/>
      <w:pPr>
        <w:ind w:left="4320" w:hanging="360"/>
      </w:pPr>
      <w:rPr>
        <w:rFonts w:ascii="Wingdings" w:hAnsi="Wingdings" w:hint="default"/>
      </w:rPr>
    </w:lvl>
    <w:lvl w:ilvl="6" w:tplc="184C6A54">
      <w:start w:val="1"/>
      <w:numFmt w:val="bullet"/>
      <w:lvlText w:val=""/>
      <w:lvlJc w:val="left"/>
      <w:pPr>
        <w:ind w:left="5040" w:hanging="360"/>
      </w:pPr>
      <w:rPr>
        <w:rFonts w:ascii="Symbol" w:hAnsi="Symbol" w:hint="default"/>
      </w:rPr>
    </w:lvl>
    <w:lvl w:ilvl="7" w:tplc="7D74538E">
      <w:start w:val="1"/>
      <w:numFmt w:val="bullet"/>
      <w:lvlText w:val="o"/>
      <w:lvlJc w:val="left"/>
      <w:pPr>
        <w:ind w:left="5760" w:hanging="360"/>
      </w:pPr>
      <w:rPr>
        <w:rFonts w:ascii="Courier New" w:hAnsi="Courier New" w:hint="default"/>
      </w:rPr>
    </w:lvl>
    <w:lvl w:ilvl="8" w:tplc="D806F3E2">
      <w:start w:val="1"/>
      <w:numFmt w:val="bullet"/>
      <w:lvlText w:val=""/>
      <w:lvlJc w:val="left"/>
      <w:pPr>
        <w:ind w:left="6480" w:hanging="360"/>
      </w:pPr>
      <w:rPr>
        <w:rFonts w:ascii="Wingdings" w:hAnsi="Wingdings" w:hint="default"/>
      </w:rPr>
    </w:lvl>
  </w:abstractNum>
  <w:abstractNum w:abstractNumId="43" w15:restartNumberingAfterBreak="0">
    <w:nsid w:val="42626644"/>
    <w:multiLevelType w:val="singleLevel"/>
    <w:tmpl w:val="BAE0B9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45894B15"/>
    <w:multiLevelType w:val="singleLevel"/>
    <w:tmpl w:val="FF02AEE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5" w15:restartNumberingAfterBreak="0">
    <w:nsid w:val="4811ECB9"/>
    <w:multiLevelType w:val="hybridMultilevel"/>
    <w:tmpl w:val="FFFFFFFF"/>
    <w:lvl w:ilvl="0" w:tplc="8F44CBDA">
      <w:start w:val="1"/>
      <w:numFmt w:val="bullet"/>
      <w:lvlText w:val="•"/>
      <w:lvlJc w:val="left"/>
      <w:pPr>
        <w:ind w:left="720" w:hanging="360"/>
      </w:pPr>
      <w:rPr>
        <w:rFonts w:ascii="Arial" w:hAnsi="Arial" w:hint="default"/>
      </w:rPr>
    </w:lvl>
    <w:lvl w:ilvl="1" w:tplc="182A5CC8">
      <w:start w:val="1"/>
      <w:numFmt w:val="bullet"/>
      <w:lvlText w:val="o"/>
      <w:lvlJc w:val="left"/>
      <w:pPr>
        <w:ind w:left="1440" w:hanging="360"/>
      </w:pPr>
      <w:rPr>
        <w:rFonts w:ascii="Courier New" w:hAnsi="Courier New" w:hint="default"/>
      </w:rPr>
    </w:lvl>
    <w:lvl w:ilvl="2" w:tplc="CA4EA8BE">
      <w:start w:val="1"/>
      <w:numFmt w:val="bullet"/>
      <w:lvlText w:val=""/>
      <w:lvlJc w:val="left"/>
      <w:pPr>
        <w:ind w:left="2160" w:hanging="360"/>
      </w:pPr>
      <w:rPr>
        <w:rFonts w:ascii="Wingdings" w:hAnsi="Wingdings" w:hint="default"/>
      </w:rPr>
    </w:lvl>
    <w:lvl w:ilvl="3" w:tplc="2D2EAC6A">
      <w:start w:val="1"/>
      <w:numFmt w:val="bullet"/>
      <w:lvlText w:val=""/>
      <w:lvlJc w:val="left"/>
      <w:pPr>
        <w:ind w:left="2880" w:hanging="360"/>
      </w:pPr>
      <w:rPr>
        <w:rFonts w:ascii="Symbol" w:hAnsi="Symbol" w:hint="default"/>
      </w:rPr>
    </w:lvl>
    <w:lvl w:ilvl="4" w:tplc="E704447C">
      <w:start w:val="1"/>
      <w:numFmt w:val="bullet"/>
      <w:lvlText w:val="o"/>
      <w:lvlJc w:val="left"/>
      <w:pPr>
        <w:ind w:left="3600" w:hanging="360"/>
      </w:pPr>
      <w:rPr>
        <w:rFonts w:ascii="Courier New" w:hAnsi="Courier New" w:hint="default"/>
      </w:rPr>
    </w:lvl>
    <w:lvl w:ilvl="5" w:tplc="B5B801E4">
      <w:start w:val="1"/>
      <w:numFmt w:val="bullet"/>
      <w:lvlText w:val=""/>
      <w:lvlJc w:val="left"/>
      <w:pPr>
        <w:ind w:left="4320" w:hanging="360"/>
      </w:pPr>
      <w:rPr>
        <w:rFonts w:ascii="Wingdings" w:hAnsi="Wingdings" w:hint="default"/>
      </w:rPr>
    </w:lvl>
    <w:lvl w:ilvl="6" w:tplc="D7CE78CA">
      <w:start w:val="1"/>
      <w:numFmt w:val="bullet"/>
      <w:lvlText w:val=""/>
      <w:lvlJc w:val="left"/>
      <w:pPr>
        <w:ind w:left="5040" w:hanging="360"/>
      </w:pPr>
      <w:rPr>
        <w:rFonts w:ascii="Symbol" w:hAnsi="Symbol" w:hint="default"/>
      </w:rPr>
    </w:lvl>
    <w:lvl w:ilvl="7" w:tplc="4B4CF52C">
      <w:start w:val="1"/>
      <w:numFmt w:val="bullet"/>
      <w:lvlText w:val="o"/>
      <w:lvlJc w:val="left"/>
      <w:pPr>
        <w:ind w:left="5760" w:hanging="360"/>
      </w:pPr>
      <w:rPr>
        <w:rFonts w:ascii="Courier New" w:hAnsi="Courier New" w:hint="default"/>
      </w:rPr>
    </w:lvl>
    <w:lvl w:ilvl="8" w:tplc="2C10EBF0">
      <w:start w:val="1"/>
      <w:numFmt w:val="bullet"/>
      <w:lvlText w:val=""/>
      <w:lvlJc w:val="left"/>
      <w:pPr>
        <w:ind w:left="6480" w:hanging="360"/>
      </w:pPr>
      <w:rPr>
        <w:rFonts w:ascii="Wingdings" w:hAnsi="Wingdings" w:hint="default"/>
      </w:rPr>
    </w:lvl>
  </w:abstractNum>
  <w:abstractNum w:abstractNumId="46" w15:restartNumberingAfterBreak="0">
    <w:nsid w:val="495D2A4D"/>
    <w:multiLevelType w:val="singleLevel"/>
    <w:tmpl w:val="C3D42B0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15:restartNumberingAfterBreak="0">
    <w:nsid w:val="4AD628F8"/>
    <w:multiLevelType w:val="singleLevel"/>
    <w:tmpl w:val="FED83A7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8" w15:restartNumberingAfterBreak="0">
    <w:nsid w:val="4B7928CA"/>
    <w:multiLevelType w:val="singleLevel"/>
    <w:tmpl w:val="B1A0D0D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9" w15:restartNumberingAfterBreak="0">
    <w:nsid w:val="4D0C1917"/>
    <w:multiLevelType w:val="singleLevel"/>
    <w:tmpl w:val="01128F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0" w15:restartNumberingAfterBreak="0">
    <w:nsid w:val="4DD069A7"/>
    <w:multiLevelType w:val="hybridMultilevel"/>
    <w:tmpl w:val="BEF68432"/>
    <w:lvl w:ilvl="0" w:tplc="0304200A">
      <w:start w:val="1"/>
      <w:numFmt w:val="bullet"/>
      <w:lvlText w:val="•"/>
      <w:lvlJc w:val="left"/>
      <w:pPr>
        <w:ind w:left="720" w:hanging="360"/>
      </w:pPr>
      <w:rPr>
        <w:rFonts w:ascii="Arial" w:hAnsi="Arial" w:hint="default"/>
      </w:rPr>
    </w:lvl>
    <w:lvl w:ilvl="1" w:tplc="91CE193C">
      <w:start w:val="1"/>
      <w:numFmt w:val="bullet"/>
      <w:lvlText w:val="o"/>
      <w:lvlJc w:val="left"/>
      <w:pPr>
        <w:ind w:left="1440" w:hanging="360"/>
      </w:pPr>
      <w:rPr>
        <w:rFonts w:ascii="Courier New" w:hAnsi="Courier New" w:hint="default"/>
      </w:rPr>
    </w:lvl>
    <w:lvl w:ilvl="2" w:tplc="8D4035A0">
      <w:start w:val="1"/>
      <w:numFmt w:val="bullet"/>
      <w:lvlText w:val=""/>
      <w:lvlJc w:val="left"/>
      <w:pPr>
        <w:ind w:left="2160" w:hanging="360"/>
      </w:pPr>
      <w:rPr>
        <w:rFonts w:ascii="Wingdings" w:hAnsi="Wingdings" w:hint="default"/>
      </w:rPr>
    </w:lvl>
    <w:lvl w:ilvl="3" w:tplc="93161764">
      <w:start w:val="1"/>
      <w:numFmt w:val="bullet"/>
      <w:lvlText w:val=""/>
      <w:lvlJc w:val="left"/>
      <w:pPr>
        <w:ind w:left="2880" w:hanging="360"/>
      </w:pPr>
      <w:rPr>
        <w:rFonts w:ascii="Symbol" w:hAnsi="Symbol" w:hint="default"/>
      </w:rPr>
    </w:lvl>
    <w:lvl w:ilvl="4" w:tplc="B2749162">
      <w:start w:val="1"/>
      <w:numFmt w:val="bullet"/>
      <w:lvlText w:val="o"/>
      <w:lvlJc w:val="left"/>
      <w:pPr>
        <w:ind w:left="3600" w:hanging="360"/>
      </w:pPr>
      <w:rPr>
        <w:rFonts w:ascii="Courier New" w:hAnsi="Courier New" w:hint="default"/>
      </w:rPr>
    </w:lvl>
    <w:lvl w:ilvl="5" w:tplc="0324FEF6">
      <w:start w:val="1"/>
      <w:numFmt w:val="bullet"/>
      <w:lvlText w:val=""/>
      <w:lvlJc w:val="left"/>
      <w:pPr>
        <w:ind w:left="4320" w:hanging="360"/>
      </w:pPr>
      <w:rPr>
        <w:rFonts w:ascii="Wingdings" w:hAnsi="Wingdings" w:hint="default"/>
      </w:rPr>
    </w:lvl>
    <w:lvl w:ilvl="6" w:tplc="B8484380">
      <w:start w:val="1"/>
      <w:numFmt w:val="bullet"/>
      <w:lvlText w:val=""/>
      <w:lvlJc w:val="left"/>
      <w:pPr>
        <w:ind w:left="5040" w:hanging="360"/>
      </w:pPr>
      <w:rPr>
        <w:rFonts w:ascii="Symbol" w:hAnsi="Symbol" w:hint="default"/>
      </w:rPr>
    </w:lvl>
    <w:lvl w:ilvl="7" w:tplc="16FE5CDE">
      <w:start w:val="1"/>
      <w:numFmt w:val="bullet"/>
      <w:lvlText w:val="o"/>
      <w:lvlJc w:val="left"/>
      <w:pPr>
        <w:ind w:left="5760" w:hanging="360"/>
      </w:pPr>
      <w:rPr>
        <w:rFonts w:ascii="Courier New" w:hAnsi="Courier New" w:hint="default"/>
      </w:rPr>
    </w:lvl>
    <w:lvl w:ilvl="8" w:tplc="0C9E8D6A">
      <w:start w:val="1"/>
      <w:numFmt w:val="bullet"/>
      <w:lvlText w:val=""/>
      <w:lvlJc w:val="left"/>
      <w:pPr>
        <w:ind w:left="6480" w:hanging="360"/>
      </w:pPr>
      <w:rPr>
        <w:rFonts w:ascii="Wingdings" w:hAnsi="Wingdings" w:hint="default"/>
      </w:rPr>
    </w:lvl>
  </w:abstractNum>
  <w:abstractNum w:abstractNumId="51" w15:restartNumberingAfterBreak="0">
    <w:nsid w:val="5169CA5B"/>
    <w:multiLevelType w:val="hybridMultilevel"/>
    <w:tmpl w:val="FFFFFFFF"/>
    <w:lvl w:ilvl="0" w:tplc="9CB8D284">
      <w:start w:val="1"/>
      <w:numFmt w:val="bullet"/>
      <w:lvlText w:val=""/>
      <w:lvlJc w:val="left"/>
      <w:pPr>
        <w:ind w:left="360" w:hanging="360"/>
      </w:pPr>
      <w:rPr>
        <w:rFonts w:ascii="Symbol" w:hAnsi="Symbol" w:hint="default"/>
      </w:rPr>
    </w:lvl>
    <w:lvl w:ilvl="1" w:tplc="CF047BD4">
      <w:start w:val="1"/>
      <w:numFmt w:val="bullet"/>
      <w:lvlText w:val="o"/>
      <w:lvlJc w:val="left"/>
      <w:pPr>
        <w:ind w:left="1080" w:hanging="360"/>
      </w:pPr>
      <w:rPr>
        <w:rFonts w:ascii="Courier New" w:hAnsi="Courier New" w:hint="default"/>
      </w:rPr>
    </w:lvl>
    <w:lvl w:ilvl="2" w:tplc="0574B0CE">
      <w:start w:val="1"/>
      <w:numFmt w:val="bullet"/>
      <w:lvlText w:val=""/>
      <w:lvlJc w:val="left"/>
      <w:pPr>
        <w:ind w:left="1800" w:hanging="360"/>
      </w:pPr>
      <w:rPr>
        <w:rFonts w:ascii="Wingdings" w:hAnsi="Wingdings" w:hint="default"/>
      </w:rPr>
    </w:lvl>
    <w:lvl w:ilvl="3" w:tplc="52F01CF6">
      <w:start w:val="1"/>
      <w:numFmt w:val="bullet"/>
      <w:lvlText w:val=""/>
      <w:lvlJc w:val="left"/>
      <w:pPr>
        <w:ind w:left="2520" w:hanging="360"/>
      </w:pPr>
      <w:rPr>
        <w:rFonts w:ascii="Symbol" w:hAnsi="Symbol" w:hint="default"/>
      </w:rPr>
    </w:lvl>
    <w:lvl w:ilvl="4" w:tplc="83F8663C">
      <w:start w:val="1"/>
      <w:numFmt w:val="bullet"/>
      <w:lvlText w:val="o"/>
      <w:lvlJc w:val="left"/>
      <w:pPr>
        <w:ind w:left="3240" w:hanging="360"/>
      </w:pPr>
      <w:rPr>
        <w:rFonts w:ascii="Courier New" w:hAnsi="Courier New" w:hint="default"/>
      </w:rPr>
    </w:lvl>
    <w:lvl w:ilvl="5" w:tplc="822EC59A">
      <w:start w:val="1"/>
      <w:numFmt w:val="bullet"/>
      <w:lvlText w:val=""/>
      <w:lvlJc w:val="left"/>
      <w:pPr>
        <w:ind w:left="3960" w:hanging="360"/>
      </w:pPr>
      <w:rPr>
        <w:rFonts w:ascii="Wingdings" w:hAnsi="Wingdings" w:hint="default"/>
      </w:rPr>
    </w:lvl>
    <w:lvl w:ilvl="6" w:tplc="54B8B128">
      <w:start w:val="1"/>
      <w:numFmt w:val="bullet"/>
      <w:lvlText w:val=""/>
      <w:lvlJc w:val="left"/>
      <w:pPr>
        <w:ind w:left="4680" w:hanging="360"/>
      </w:pPr>
      <w:rPr>
        <w:rFonts w:ascii="Symbol" w:hAnsi="Symbol" w:hint="default"/>
      </w:rPr>
    </w:lvl>
    <w:lvl w:ilvl="7" w:tplc="F170E288">
      <w:start w:val="1"/>
      <w:numFmt w:val="bullet"/>
      <w:lvlText w:val="o"/>
      <w:lvlJc w:val="left"/>
      <w:pPr>
        <w:ind w:left="5400" w:hanging="360"/>
      </w:pPr>
      <w:rPr>
        <w:rFonts w:ascii="Courier New" w:hAnsi="Courier New" w:hint="default"/>
      </w:rPr>
    </w:lvl>
    <w:lvl w:ilvl="8" w:tplc="202C9634">
      <w:start w:val="1"/>
      <w:numFmt w:val="bullet"/>
      <w:lvlText w:val=""/>
      <w:lvlJc w:val="left"/>
      <w:pPr>
        <w:ind w:left="6120" w:hanging="360"/>
      </w:pPr>
      <w:rPr>
        <w:rFonts w:ascii="Wingdings" w:hAnsi="Wingdings" w:hint="default"/>
      </w:rPr>
    </w:lvl>
  </w:abstractNum>
  <w:abstractNum w:abstractNumId="5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23463EE"/>
    <w:multiLevelType w:val="multilevel"/>
    <w:tmpl w:val="14E04F06"/>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54" w15:restartNumberingAfterBreak="0">
    <w:nsid w:val="53FB0986"/>
    <w:multiLevelType w:val="singleLevel"/>
    <w:tmpl w:val="5C2EAD3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5" w15:restartNumberingAfterBreak="0">
    <w:nsid w:val="54A05472"/>
    <w:multiLevelType w:val="singleLevel"/>
    <w:tmpl w:val="510EE6C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15:restartNumberingAfterBreak="0">
    <w:nsid w:val="552078AD"/>
    <w:multiLevelType w:val="singleLevel"/>
    <w:tmpl w:val="C19AA84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7" w15:restartNumberingAfterBreak="0">
    <w:nsid w:val="557B125E"/>
    <w:multiLevelType w:val="singleLevel"/>
    <w:tmpl w:val="C0BEDF6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8" w15:restartNumberingAfterBreak="0">
    <w:nsid w:val="55C51FAE"/>
    <w:multiLevelType w:val="singleLevel"/>
    <w:tmpl w:val="A334831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9" w15:restartNumberingAfterBreak="0">
    <w:nsid w:val="584062BF"/>
    <w:multiLevelType w:val="singleLevel"/>
    <w:tmpl w:val="309054C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0" w15:restartNumberingAfterBreak="0">
    <w:nsid w:val="5E715EAF"/>
    <w:multiLevelType w:val="singleLevel"/>
    <w:tmpl w:val="1ABE684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1" w15:restartNumberingAfterBreak="0">
    <w:nsid w:val="5EB20BDF"/>
    <w:multiLevelType w:val="singleLevel"/>
    <w:tmpl w:val="86EA64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2" w15:restartNumberingAfterBreak="0">
    <w:nsid w:val="667E3A29"/>
    <w:multiLevelType w:val="singleLevel"/>
    <w:tmpl w:val="A7F28AE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3" w15:restartNumberingAfterBreak="0">
    <w:nsid w:val="6767BA0E"/>
    <w:multiLevelType w:val="hybridMultilevel"/>
    <w:tmpl w:val="376C80E4"/>
    <w:lvl w:ilvl="0" w:tplc="26ECA06C">
      <w:start w:val="1"/>
      <w:numFmt w:val="bullet"/>
      <w:lvlText w:val="•"/>
      <w:lvlJc w:val="left"/>
      <w:pPr>
        <w:ind w:left="360" w:hanging="360"/>
      </w:pPr>
      <w:rPr>
        <w:rFonts w:ascii="Arial" w:hAnsi="Arial" w:hint="default"/>
      </w:rPr>
    </w:lvl>
    <w:lvl w:ilvl="1" w:tplc="B644E992">
      <w:start w:val="1"/>
      <w:numFmt w:val="bullet"/>
      <w:lvlText w:val="o"/>
      <w:lvlJc w:val="left"/>
      <w:pPr>
        <w:ind w:left="1080" w:hanging="360"/>
      </w:pPr>
      <w:rPr>
        <w:rFonts w:ascii="Courier New" w:hAnsi="Courier New" w:hint="default"/>
      </w:rPr>
    </w:lvl>
    <w:lvl w:ilvl="2" w:tplc="472CED4A">
      <w:start w:val="1"/>
      <w:numFmt w:val="bullet"/>
      <w:lvlText w:val=""/>
      <w:lvlJc w:val="left"/>
      <w:pPr>
        <w:ind w:left="1800" w:hanging="360"/>
      </w:pPr>
      <w:rPr>
        <w:rFonts w:ascii="Wingdings" w:hAnsi="Wingdings" w:hint="default"/>
      </w:rPr>
    </w:lvl>
    <w:lvl w:ilvl="3" w:tplc="B51EC6F2">
      <w:start w:val="1"/>
      <w:numFmt w:val="bullet"/>
      <w:lvlText w:val=""/>
      <w:lvlJc w:val="left"/>
      <w:pPr>
        <w:ind w:left="2520" w:hanging="360"/>
      </w:pPr>
      <w:rPr>
        <w:rFonts w:ascii="Symbol" w:hAnsi="Symbol" w:hint="default"/>
      </w:rPr>
    </w:lvl>
    <w:lvl w:ilvl="4" w:tplc="A63A6906">
      <w:start w:val="1"/>
      <w:numFmt w:val="bullet"/>
      <w:lvlText w:val="o"/>
      <w:lvlJc w:val="left"/>
      <w:pPr>
        <w:ind w:left="3240" w:hanging="360"/>
      </w:pPr>
      <w:rPr>
        <w:rFonts w:ascii="Courier New" w:hAnsi="Courier New" w:hint="default"/>
      </w:rPr>
    </w:lvl>
    <w:lvl w:ilvl="5" w:tplc="656412F6">
      <w:start w:val="1"/>
      <w:numFmt w:val="bullet"/>
      <w:lvlText w:val=""/>
      <w:lvlJc w:val="left"/>
      <w:pPr>
        <w:ind w:left="3960" w:hanging="360"/>
      </w:pPr>
      <w:rPr>
        <w:rFonts w:ascii="Wingdings" w:hAnsi="Wingdings" w:hint="default"/>
      </w:rPr>
    </w:lvl>
    <w:lvl w:ilvl="6" w:tplc="E012A18E">
      <w:start w:val="1"/>
      <w:numFmt w:val="bullet"/>
      <w:lvlText w:val=""/>
      <w:lvlJc w:val="left"/>
      <w:pPr>
        <w:ind w:left="4680" w:hanging="360"/>
      </w:pPr>
      <w:rPr>
        <w:rFonts w:ascii="Symbol" w:hAnsi="Symbol" w:hint="default"/>
      </w:rPr>
    </w:lvl>
    <w:lvl w:ilvl="7" w:tplc="513016DE">
      <w:start w:val="1"/>
      <w:numFmt w:val="bullet"/>
      <w:lvlText w:val="o"/>
      <w:lvlJc w:val="left"/>
      <w:pPr>
        <w:ind w:left="5400" w:hanging="360"/>
      </w:pPr>
      <w:rPr>
        <w:rFonts w:ascii="Courier New" w:hAnsi="Courier New" w:hint="default"/>
      </w:rPr>
    </w:lvl>
    <w:lvl w:ilvl="8" w:tplc="844E02EA">
      <w:start w:val="1"/>
      <w:numFmt w:val="bullet"/>
      <w:lvlText w:val=""/>
      <w:lvlJc w:val="left"/>
      <w:pPr>
        <w:ind w:left="6120" w:hanging="360"/>
      </w:pPr>
      <w:rPr>
        <w:rFonts w:ascii="Wingdings" w:hAnsi="Wingdings" w:hint="default"/>
      </w:rPr>
    </w:lvl>
  </w:abstractNum>
  <w:abstractNum w:abstractNumId="64" w15:restartNumberingAfterBreak="0">
    <w:nsid w:val="68F125AF"/>
    <w:multiLevelType w:val="singleLevel"/>
    <w:tmpl w:val="18B6808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5" w15:restartNumberingAfterBreak="0">
    <w:nsid w:val="6A1B6D46"/>
    <w:multiLevelType w:val="singleLevel"/>
    <w:tmpl w:val="E3A616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6" w15:restartNumberingAfterBreak="0">
    <w:nsid w:val="6A29030A"/>
    <w:multiLevelType w:val="singleLevel"/>
    <w:tmpl w:val="9CB07AB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D91226B"/>
    <w:multiLevelType w:val="singleLevel"/>
    <w:tmpl w:val="202C7B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9" w15:restartNumberingAfterBreak="0">
    <w:nsid w:val="6E5172A4"/>
    <w:multiLevelType w:val="hybridMultilevel"/>
    <w:tmpl w:val="9B9ADAC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EF61AE7"/>
    <w:multiLevelType w:val="hybridMultilevel"/>
    <w:tmpl w:val="FFFFFFFF"/>
    <w:lvl w:ilvl="0" w:tplc="DDCEDACC">
      <w:start w:val="1"/>
      <w:numFmt w:val="bullet"/>
      <w:lvlText w:val="·"/>
      <w:lvlJc w:val="left"/>
      <w:pPr>
        <w:ind w:left="720" w:hanging="360"/>
      </w:pPr>
      <w:rPr>
        <w:rFonts w:ascii="Arial, sans-serif" w:hAnsi="Arial, sans-serif" w:hint="default"/>
      </w:rPr>
    </w:lvl>
    <w:lvl w:ilvl="1" w:tplc="4736374A">
      <w:start w:val="1"/>
      <w:numFmt w:val="bullet"/>
      <w:lvlText w:val="o"/>
      <w:lvlJc w:val="left"/>
      <w:pPr>
        <w:ind w:left="1440" w:hanging="360"/>
      </w:pPr>
      <w:rPr>
        <w:rFonts w:ascii="Courier New" w:hAnsi="Courier New" w:hint="default"/>
      </w:rPr>
    </w:lvl>
    <w:lvl w:ilvl="2" w:tplc="95E4D1C0">
      <w:start w:val="1"/>
      <w:numFmt w:val="bullet"/>
      <w:lvlText w:val=""/>
      <w:lvlJc w:val="left"/>
      <w:pPr>
        <w:ind w:left="2160" w:hanging="360"/>
      </w:pPr>
      <w:rPr>
        <w:rFonts w:ascii="Wingdings" w:hAnsi="Wingdings" w:hint="default"/>
      </w:rPr>
    </w:lvl>
    <w:lvl w:ilvl="3" w:tplc="743C9024">
      <w:start w:val="1"/>
      <w:numFmt w:val="bullet"/>
      <w:lvlText w:val=""/>
      <w:lvlJc w:val="left"/>
      <w:pPr>
        <w:ind w:left="2880" w:hanging="360"/>
      </w:pPr>
      <w:rPr>
        <w:rFonts w:ascii="Symbol" w:hAnsi="Symbol" w:hint="default"/>
      </w:rPr>
    </w:lvl>
    <w:lvl w:ilvl="4" w:tplc="4A528ABA">
      <w:start w:val="1"/>
      <w:numFmt w:val="bullet"/>
      <w:lvlText w:val="o"/>
      <w:lvlJc w:val="left"/>
      <w:pPr>
        <w:ind w:left="3600" w:hanging="360"/>
      </w:pPr>
      <w:rPr>
        <w:rFonts w:ascii="Courier New" w:hAnsi="Courier New" w:hint="default"/>
      </w:rPr>
    </w:lvl>
    <w:lvl w:ilvl="5" w:tplc="6966EE4E">
      <w:start w:val="1"/>
      <w:numFmt w:val="bullet"/>
      <w:lvlText w:val=""/>
      <w:lvlJc w:val="left"/>
      <w:pPr>
        <w:ind w:left="4320" w:hanging="360"/>
      </w:pPr>
      <w:rPr>
        <w:rFonts w:ascii="Wingdings" w:hAnsi="Wingdings" w:hint="default"/>
      </w:rPr>
    </w:lvl>
    <w:lvl w:ilvl="6" w:tplc="EB18792A">
      <w:start w:val="1"/>
      <w:numFmt w:val="bullet"/>
      <w:lvlText w:val=""/>
      <w:lvlJc w:val="left"/>
      <w:pPr>
        <w:ind w:left="5040" w:hanging="360"/>
      </w:pPr>
      <w:rPr>
        <w:rFonts w:ascii="Symbol" w:hAnsi="Symbol" w:hint="default"/>
      </w:rPr>
    </w:lvl>
    <w:lvl w:ilvl="7" w:tplc="B906A6CA">
      <w:start w:val="1"/>
      <w:numFmt w:val="bullet"/>
      <w:lvlText w:val="o"/>
      <w:lvlJc w:val="left"/>
      <w:pPr>
        <w:ind w:left="5760" w:hanging="360"/>
      </w:pPr>
      <w:rPr>
        <w:rFonts w:ascii="Courier New" w:hAnsi="Courier New" w:hint="default"/>
      </w:rPr>
    </w:lvl>
    <w:lvl w:ilvl="8" w:tplc="04A6CE8A">
      <w:start w:val="1"/>
      <w:numFmt w:val="bullet"/>
      <w:lvlText w:val=""/>
      <w:lvlJc w:val="left"/>
      <w:pPr>
        <w:ind w:left="6480" w:hanging="360"/>
      </w:pPr>
      <w:rPr>
        <w:rFonts w:ascii="Wingdings" w:hAnsi="Wingdings" w:hint="default"/>
      </w:rPr>
    </w:lvl>
  </w:abstractNum>
  <w:abstractNum w:abstractNumId="71" w15:restartNumberingAfterBreak="0">
    <w:nsid w:val="6F027F93"/>
    <w:multiLevelType w:val="singleLevel"/>
    <w:tmpl w:val="36B2B8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2" w15:restartNumberingAfterBreak="0">
    <w:nsid w:val="703150F9"/>
    <w:multiLevelType w:val="singleLevel"/>
    <w:tmpl w:val="F0720D9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3" w15:restartNumberingAfterBreak="0">
    <w:nsid w:val="779F6F63"/>
    <w:multiLevelType w:val="singleLevel"/>
    <w:tmpl w:val="2CECA8F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4" w15:restartNumberingAfterBreak="0">
    <w:nsid w:val="7BE5541A"/>
    <w:multiLevelType w:val="singleLevel"/>
    <w:tmpl w:val="DFAA379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5" w15:restartNumberingAfterBreak="0">
    <w:nsid w:val="7C6A4BF2"/>
    <w:multiLevelType w:val="singleLevel"/>
    <w:tmpl w:val="175CA7B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6" w15:restartNumberingAfterBreak="0">
    <w:nsid w:val="7DD649C8"/>
    <w:multiLevelType w:val="singleLevel"/>
    <w:tmpl w:val="79C04E0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8" w15:restartNumberingAfterBreak="0">
    <w:nsid w:val="7E9F6BBB"/>
    <w:multiLevelType w:val="singleLevel"/>
    <w:tmpl w:val="4626A49C"/>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585918694">
    <w:abstractNumId w:val="13"/>
  </w:num>
  <w:num w:numId="2" w16cid:durableId="2029523665">
    <w:abstractNumId w:val="2"/>
  </w:num>
  <w:num w:numId="3" w16cid:durableId="332074479">
    <w:abstractNumId w:val="6"/>
  </w:num>
  <w:num w:numId="4" w16cid:durableId="2037271118">
    <w:abstractNumId w:val="51"/>
  </w:num>
  <w:num w:numId="5" w16cid:durableId="1735272860">
    <w:abstractNumId w:val="52"/>
  </w:num>
  <w:num w:numId="6" w16cid:durableId="1196383769">
    <w:abstractNumId w:val="67"/>
  </w:num>
  <w:num w:numId="7" w16cid:durableId="1072969161">
    <w:abstractNumId w:val="4"/>
  </w:num>
  <w:num w:numId="8" w16cid:durableId="2037726617">
    <w:abstractNumId w:val="77"/>
  </w:num>
  <w:num w:numId="9" w16cid:durableId="1093162511">
    <w:abstractNumId w:val="14"/>
  </w:num>
  <w:num w:numId="10" w16cid:durableId="139661895">
    <w:abstractNumId w:val="5"/>
  </w:num>
  <w:num w:numId="11" w16cid:durableId="1945723574">
    <w:abstractNumId w:val="27"/>
  </w:num>
  <w:num w:numId="12" w16cid:durableId="630400775">
    <w:abstractNumId w:val="1"/>
  </w:num>
  <w:num w:numId="13" w16cid:durableId="875117228">
    <w:abstractNumId w:val="25"/>
  </w:num>
  <w:num w:numId="14" w16cid:durableId="1145242950">
    <w:abstractNumId w:val="68"/>
  </w:num>
  <w:num w:numId="15" w16cid:durableId="834954077">
    <w:abstractNumId w:val="41"/>
  </w:num>
  <w:num w:numId="16" w16cid:durableId="1133526298">
    <w:abstractNumId w:val="56"/>
  </w:num>
  <w:num w:numId="17" w16cid:durableId="1241938700">
    <w:abstractNumId w:val="55"/>
  </w:num>
  <w:num w:numId="18" w16cid:durableId="266235617">
    <w:abstractNumId w:val="65"/>
  </w:num>
  <w:num w:numId="19" w16cid:durableId="1012798297">
    <w:abstractNumId w:val="73"/>
  </w:num>
  <w:num w:numId="20" w16cid:durableId="1387753946">
    <w:abstractNumId w:val="20"/>
  </w:num>
  <w:num w:numId="21" w16cid:durableId="1605724952">
    <w:abstractNumId w:val="58"/>
  </w:num>
  <w:num w:numId="22" w16cid:durableId="1138184968">
    <w:abstractNumId w:val="21"/>
  </w:num>
  <w:num w:numId="23" w16cid:durableId="125898355">
    <w:abstractNumId w:val="74"/>
  </w:num>
  <w:num w:numId="24" w16cid:durableId="2104758834">
    <w:abstractNumId w:val="44"/>
  </w:num>
  <w:num w:numId="25" w16cid:durableId="1865439907">
    <w:abstractNumId w:val="60"/>
  </w:num>
  <w:num w:numId="26" w16cid:durableId="72818687">
    <w:abstractNumId w:val="30"/>
  </w:num>
  <w:num w:numId="27" w16cid:durableId="132604003">
    <w:abstractNumId w:val="76"/>
  </w:num>
  <w:num w:numId="28" w16cid:durableId="1244871324">
    <w:abstractNumId w:val="37"/>
  </w:num>
  <w:num w:numId="29" w16cid:durableId="625089830">
    <w:abstractNumId w:val="78"/>
  </w:num>
  <w:num w:numId="30" w16cid:durableId="1819879759">
    <w:abstractNumId w:val="69"/>
  </w:num>
  <w:num w:numId="31" w16cid:durableId="521284909">
    <w:abstractNumId w:val="61"/>
  </w:num>
  <w:num w:numId="32" w16cid:durableId="2132311524">
    <w:abstractNumId w:val="57"/>
  </w:num>
  <w:num w:numId="33" w16cid:durableId="1335111877">
    <w:abstractNumId w:val="7"/>
  </w:num>
  <w:num w:numId="34" w16cid:durableId="1145319303">
    <w:abstractNumId w:val="47"/>
  </w:num>
  <w:num w:numId="35" w16cid:durableId="1521580874">
    <w:abstractNumId w:val="11"/>
  </w:num>
  <w:num w:numId="36" w16cid:durableId="2051031686">
    <w:abstractNumId w:val="42"/>
  </w:num>
  <w:num w:numId="37" w16cid:durableId="1570461057">
    <w:abstractNumId w:val="34"/>
  </w:num>
  <w:num w:numId="38" w16cid:durableId="878277538">
    <w:abstractNumId w:val="62"/>
  </w:num>
  <w:num w:numId="39" w16cid:durableId="238251907">
    <w:abstractNumId w:val="3"/>
  </w:num>
  <w:num w:numId="40" w16cid:durableId="2077780437">
    <w:abstractNumId w:val="40"/>
  </w:num>
  <w:num w:numId="41" w16cid:durableId="1363558332">
    <w:abstractNumId w:val="22"/>
  </w:num>
  <w:num w:numId="42" w16cid:durableId="1585533247">
    <w:abstractNumId w:val="16"/>
  </w:num>
  <w:num w:numId="43" w16cid:durableId="574627637">
    <w:abstractNumId w:val="75"/>
  </w:num>
  <w:num w:numId="44" w16cid:durableId="537201084">
    <w:abstractNumId w:val="33"/>
  </w:num>
  <w:num w:numId="45" w16cid:durableId="1727876719">
    <w:abstractNumId w:val="32"/>
  </w:num>
  <w:num w:numId="46" w16cid:durableId="552036444">
    <w:abstractNumId w:val="59"/>
  </w:num>
  <w:num w:numId="47" w16cid:durableId="1884172286">
    <w:abstractNumId w:val="64"/>
  </w:num>
  <w:num w:numId="48" w16cid:durableId="279069405">
    <w:abstractNumId w:val="46"/>
  </w:num>
  <w:num w:numId="49" w16cid:durableId="870190940">
    <w:abstractNumId w:val="71"/>
  </w:num>
  <w:num w:numId="50" w16cid:durableId="770197883">
    <w:abstractNumId w:val="23"/>
  </w:num>
  <w:num w:numId="51" w16cid:durableId="897479439">
    <w:abstractNumId w:val="54"/>
  </w:num>
  <w:num w:numId="52" w16cid:durableId="372777976">
    <w:abstractNumId w:val="26"/>
  </w:num>
  <w:num w:numId="53" w16cid:durableId="412432311">
    <w:abstractNumId w:val="18"/>
  </w:num>
  <w:num w:numId="54" w16cid:durableId="317811786">
    <w:abstractNumId w:val="19"/>
  </w:num>
  <w:num w:numId="55" w16cid:durableId="1940717666">
    <w:abstractNumId w:val="48"/>
  </w:num>
  <w:num w:numId="56" w16cid:durableId="1111820825">
    <w:abstractNumId w:val="17"/>
  </w:num>
  <w:num w:numId="57" w16cid:durableId="403920490">
    <w:abstractNumId w:val="66"/>
  </w:num>
  <w:num w:numId="58" w16cid:durableId="1535848500">
    <w:abstractNumId w:val="63"/>
  </w:num>
  <w:num w:numId="59" w16cid:durableId="1802504069">
    <w:abstractNumId w:val="29"/>
  </w:num>
  <w:num w:numId="60" w16cid:durableId="979462452">
    <w:abstractNumId w:val="50"/>
  </w:num>
  <w:num w:numId="61" w16cid:durableId="320432046">
    <w:abstractNumId w:val="36"/>
  </w:num>
  <w:num w:numId="62" w16cid:durableId="463548742">
    <w:abstractNumId w:val="10"/>
  </w:num>
  <w:num w:numId="63" w16cid:durableId="1987591351">
    <w:abstractNumId w:val="45"/>
  </w:num>
  <w:num w:numId="64" w16cid:durableId="1814330143">
    <w:abstractNumId w:val="35"/>
  </w:num>
  <w:num w:numId="65" w16cid:durableId="529729687">
    <w:abstractNumId w:val="39"/>
  </w:num>
  <w:num w:numId="66" w16cid:durableId="834152326">
    <w:abstractNumId w:val="70"/>
  </w:num>
  <w:num w:numId="67" w16cid:durableId="150949120">
    <w:abstractNumId w:val="49"/>
  </w:num>
  <w:num w:numId="68" w16cid:durableId="539975113">
    <w:abstractNumId w:val="31"/>
  </w:num>
  <w:num w:numId="69" w16cid:durableId="1541432629">
    <w:abstractNumId w:val="72"/>
  </w:num>
  <w:num w:numId="70" w16cid:durableId="1602180693">
    <w:abstractNumId w:val="38"/>
  </w:num>
  <w:num w:numId="71" w16cid:durableId="2069721429">
    <w:abstractNumId w:val="15"/>
  </w:num>
  <w:num w:numId="72" w16cid:durableId="621960470">
    <w:abstractNumId w:val="53"/>
  </w:num>
  <w:num w:numId="73" w16cid:durableId="669143765">
    <w:abstractNumId w:val="28"/>
  </w:num>
  <w:num w:numId="74" w16cid:durableId="1321349293">
    <w:abstractNumId w:val="8"/>
  </w:num>
  <w:num w:numId="75" w16cid:durableId="1631129915">
    <w:abstractNumId w:val="43"/>
  </w:num>
  <w:num w:numId="76" w16cid:durableId="537161448">
    <w:abstractNumId w:val="9"/>
  </w:num>
  <w:num w:numId="77" w16cid:durableId="1283615257">
    <w:abstractNumId w:val="12"/>
  </w:num>
  <w:num w:numId="78" w16cid:durableId="701786901">
    <w:abstractNumId w:val="0"/>
  </w:num>
  <w:num w:numId="79" w16cid:durableId="380397492">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E7"/>
    <w:rsid w:val="00000099"/>
    <w:rsid w:val="00000771"/>
    <w:rsid w:val="00000915"/>
    <w:rsid w:val="00000BC2"/>
    <w:rsid w:val="0000119B"/>
    <w:rsid w:val="00001726"/>
    <w:rsid w:val="00001759"/>
    <w:rsid w:val="000019A5"/>
    <w:rsid w:val="00001ACB"/>
    <w:rsid w:val="00001B86"/>
    <w:rsid w:val="00001EA2"/>
    <w:rsid w:val="000020D2"/>
    <w:rsid w:val="000020E2"/>
    <w:rsid w:val="000022AB"/>
    <w:rsid w:val="0000241D"/>
    <w:rsid w:val="00002C17"/>
    <w:rsid w:val="00002CC7"/>
    <w:rsid w:val="00002E0B"/>
    <w:rsid w:val="0000302E"/>
    <w:rsid w:val="00003133"/>
    <w:rsid w:val="00003277"/>
    <w:rsid w:val="0000359A"/>
    <w:rsid w:val="0000368E"/>
    <w:rsid w:val="00003743"/>
    <w:rsid w:val="000037E2"/>
    <w:rsid w:val="00003832"/>
    <w:rsid w:val="00003A90"/>
    <w:rsid w:val="00003BBE"/>
    <w:rsid w:val="00003CB9"/>
    <w:rsid w:val="00003DD9"/>
    <w:rsid w:val="0000421A"/>
    <w:rsid w:val="0000465C"/>
    <w:rsid w:val="000047B4"/>
    <w:rsid w:val="000047F4"/>
    <w:rsid w:val="00004A02"/>
    <w:rsid w:val="00004CC9"/>
    <w:rsid w:val="000052EF"/>
    <w:rsid w:val="000055E5"/>
    <w:rsid w:val="00005712"/>
    <w:rsid w:val="00005856"/>
    <w:rsid w:val="00005C72"/>
    <w:rsid w:val="00005EDD"/>
    <w:rsid w:val="00005FEE"/>
    <w:rsid w:val="00006044"/>
    <w:rsid w:val="00006080"/>
    <w:rsid w:val="00006156"/>
    <w:rsid w:val="000061E5"/>
    <w:rsid w:val="0000638C"/>
    <w:rsid w:val="00006406"/>
    <w:rsid w:val="0000651D"/>
    <w:rsid w:val="00006604"/>
    <w:rsid w:val="00006780"/>
    <w:rsid w:val="0000688A"/>
    <w:rsid w:val="00006BAF"/>
    <w:rsid w:val="00006C5E"/>
    <w:rsid w:val="00006D99"/>
    <w:rsid w:val="00006DD6"/>
    <w:rsid w:val="00006E8D"/>
    <w:rsid w:val="0000748B"/>
    <w:rsid w:val="00007526"/>
    <w:rsid w:val="0000754D"/>
    <w:rsid w:val="0000779A"/>
    <w:rsid w:val="00007AAF"/>
    <w:rsid w:val="00007D4B"/>
    <w:rsid w:val="00007F19"/>
    <w:rsid w:val="00007F42"/>
    <w:rsid w:val="00007FD8"/>
    <w:rsid w:val="0000FFF6"/>
    <w:rsid w:val="000101DF"/>
    <w:rsid w:val="00010359"/>
    <w:rsid w:val="000103A4"/>
    <w:rsid w:val="000104F5"/>
    <w:rsid w:val="000107EA"/>
    <w:rsid w:val="000108B9"/>
    <w:rsid w:val="00010A20"/>
    <w:rsid w:val="00010D68"/>
    <w:rsid w:val="00010D90"/>
    <w:rsid w:val="000114FE"/>
    <w:rsid w:val="000117F8"/>
    <w:rsid w:val="0001181F"/>
    <w:rsid w:val="00011C42"/>
    <w:rsid w:val="00011D0A"/>
    <w:rsid w:val="00012001"/>
    <w:rsid w:val="000120FC"/>
    <w:rsid w:val="000121F9"/>
    <w:rsid w:val="0001241C"/>
    <w:rsid w:val="0001260A"/>
    <w:rsid w:val="0001274B"/>
    <w:rsid w:val="00012905"/>
    <w:rsid w:val="00012A9E"/>
    <w:rsid w:val="00012B7C"/>
    <w:rsid w:val="0001308C"/>
    <w:rsid w:val="00013307"/>
    <w:rsid w:val="00013356"/>
    <w:rsid w:val="000134A2"/>
    <w:rsid w:val="00013585"/>
    <w:rsid w:val="00013627"/>
    <w:rsid w:val="000138B5"/>
    <w:rsid w:val="00013E4A"/>
    <w:rsid w:val="00013FDE"/>
    <w:rsid w:val="000140E8"/>
    <w:rsid w:val="000143D6"/>
    <w:rsid w:val="0001465A"/>
    <w:rsid w:val="0001481B"/>
    <w:rsid w:val="0001497C"/>
    <w:rsid w:val="00014BB9"/>
    <w:rsid w:val="00014E65"/>
    <w:rsid w:val="00014FA3"/>
    <w:rsid w:val="00015005"/>
    <w:rsid w:val="000150ED"/>
    <w:rsid w:val="00015124"/>
    <w:rsid w:val="00015132"/>
    <w:rsid w:val="00015630"/>
    <w:rsid w:val="000158E3"/>
    <w:rsid w:val="00015A7D"/>
    <w:rsid w:val="00015BCF"/>
    <w:rsid w:val="00015D13"/>
    <w:rsid w:val="00015E26"/>
    <w:rsid w:val="00015F31"/>
    <w:rsid w:val="00016013"/>
    <w:rsid w:val="0001603F"/>
    <w:rsid w:val="0001618C"/>
    <w:rsid w:val="000161B6"/>
    <w:rsid w:val="0001622D"/>
    <w:rsid w:val="00016230"/>
    <w:rsid w:val="000162BB"/>
    <w:rsid w:val="0001637F"/>
    <w:rsid w:val="00016872"/>
    <w:rsid w:val="000168E4"/>
    <w:rsid w:val="000169CA"/>
    <w:rsid w:val="00016A42"/>
    <w:rsid w:val="00016A4A"/>
    <w:rsid w:val="00016B64"/>
    <w:rsid w:val="00016C3F"/>
    <w:rsid w:val="00016F94"/>
    <w:rsid w:val="0001733D"/>
    <w:rsid w:val="0001754E"/>
    <w:rsid w:val="0001764E"/>
    <w:rsid w:val="00017722"/>
    <w:rsid w:val="0001775E"/>
    <w:rsid w:val="000177BE"/>
    <w:rsid w:val="00017DE3"/>
    <w:rsid w:val="00017ED9"/>
    <w:rsid w:val="0002006E"/>
    <w:rsid w:val="00020124"/>
    <w:rsid w:val="000201F6"/>
    <w:rsid w:val="000204A5"/>
    <w:rsid w:val="000205AC"/>
    <w:rsid w:val="0002066B"/>
    <w:rsid w:val="00020ABA"/>
    <w:rsid w:val="00020B6A"/>
    <w:rsid w:val="00020CD6"/>
    <w:rsid w:val="00020EEF"/>
    <w:rsid w:val="0002125C"/>
    <w:rsid w:val="0002163A"/>
    <w:rsid w:val="00021A9A"/>
    <w:rsid w:val="00021C86"/>
    <w:rsid w:val="00021CE5"/>
    <w:rsid w:val="00021CFC"/>
    <w:rsid w:val="00021D6A"/>
    <w:rsid w:val="00021EC7"/>
    <w:rsid w:val="00021EDB"/>
    <w:rsid w:val="00022234"/>
    <w:rsid w:val="000222EE"/>
    <w:rsid w:val="00022576"/>
    <w:rsid w:val="000226EB"/>
    <w:rsid w:val="00022774"/>
    <w:rsid w:val="00022C67"/>
    <w:rsid w:val="00022E81"/>
    <w:rsid w:val="000231CE"/>
    <w:rsid w:val="0002367C"/>
    <w:rsid w:val="0002373A"/>
    <w:rsid w:val="00023841"/>
    <w:rsid w:val="00023936"/>
    <w:rsid w:val="00023AEC"/>
    <w:rsid w:val="00023D56"/>
    <w:rsid w:val="00024271"/>
    <w:rsid w:val="000242E1"/>
    <w:rsid w:val="000246E7"/>
    <w:rsid w:val="00024700"/>
    <w:rsid w:val="00024743"/>
    <w:rsid w:val="000247E7"/>
    <w:rsid w:val="000247EB"/>
    <w:rsid w:val="00024A3B"/>
    <w:rsid w:val="00024B32"/>
    <w:rsid w:val="00024CA6"/>
    <w:rsid w:val="00024D89"/>
    <w:rsid w:val="00024D92"/>
    <w:rsid w:val="0002500B"/>
    <w:rsid w:val="0002505B"/>
    <w:rsid w:val="00025141"/>
    <w:rsid w:val="00025243"/>
    <w:rsid w:val="00025341"/>
    <w:rsid w:val="000259B1"/>
    <w:rsid w:val="00025A97"/>
    <w:rsid w:val="00025C51"/>
    <w:rsid w:val="00026063"/>
    <w:rsid w:val="00026139"/>
    <w:rsid w:val="00026148"/>
    <w:rsid w:val="000262EA"/>
    <w:rsid w:val="00026663"/>
    <w:rsid w:val="0002680C"/>
    <w:rsid w:val="0002683E"/>
    <w:rsid w:val="00027071"/>
    <w:rsid w:val="00027369"/>
    <w:rsid w:val="00027601"/>
    <w:rsid w:val="0002779E"/>
    <w:rsid w:val="00027897"/>
    <w:rsid w:val="000279C3"/>
    <w:rsid w:val="00027A73"/>
    <w:rsid w:val="00027A9A"/>
    <w:rsid w:val="00027AA1"/>
    <w:rsid w:val="00027C47"/>
    <w:rsid w:val="00027E03"/>
    <w:rsid w:val="00027EB4"/>
    <w:rsid w:val="000302B2"/>
    <w:rsid w:val="000303E8"/>
    <w:rsid w:val="000304DF"/>
    <w:rsid w:val="00030693"/>
    <w:rsid w:val="00030837"/>
    <w:rsid w:val="00030901"/>
    <w:rsid w:val="000309E9"/>
    <w:rsid w:val="00030A18"/>
    <w:rsid w:val="00030B09"/>
    <w:rsid w:val="00030CC1"/>
    <w:rsid w:val="00030D3B"/>
    <w:rsid w:val="00030E4E"/>
    <w:rsid w:val="00031053"/>
    <w:rsid w:val="0003116C"/>
    <w:rsid w:val="000311CE"/>
    <w:rsid w:val="000311D7"/>
    <w:rsid w:val="000312BB"/>
    <w:rsid w:val="000312FE"/>
    <w:rsid w:val="00031342"/>
    <w:rsid w:val="00031392"/>
    <w:rsid w:val="000314DF"/>
    <w:rsid w:val="00031571"/>
    <w:rsid w:val="00031665"/>
    <w:rsid w:val="0003166E"/>
    <w:rsid w:val="00031671"/>
    <w:rsid w:val="00031774"/>
    <w:rsid w:val="00031882"/>
    <w:rsid w:val="00031B28"/>
    <w:rsid w:val="00031B6B"/>
    <w:rsid w:val="00031C6E"/>
    <w:rsid w:val="00031D78"/>
    <w:rsid w:val="00031FEF"/>
    <w:rsid w:val="000320CC"/>
    <w:rsid w:val="0003230D"/>
    <w:rsid w:val="0003285C"/>
    <w:rsid w:val="00032AB6"/>
    <w:rsid w:val="00032B41"/>
    <w:rsid w:val="00032F40"/>
    <w:rsid w:val="00033081"/>
    <w:rsid w:val="000330B6"/>
    <w:rsid w:val="000330FA"/>
    <w:rsid w:val="0003328E"/>
    <w:rsid w:val="00033321"/>
    <w:rsid w:val="0003335A"/>
    <w:rsid w:val="0003339E"/>
    <w:rsid w:val="000337CF"/>
    <w:rsid w:val="000338E5"/>
    <w:rsid w:val="00033C51"/>
    <w:rsid w:val="00033ECC"/>
    <w:rsid w:val="0003422F"/>
    <w:rsid w:val="00034237"/>
    <w:rsid w:val="00034250"/>
    <w:rsid w:val="000342D7"/>
    <w:rsid w:val="0003445B"/>
    <w:rsid w:val="000346A8"/>
    <w:rsid w:val="00034836"/>
    <w:rsid w:val="00034A2C"/>
    <w:rsid w:val="00034A70"/>
    <w:rsid w:val="00034AC9"/>
    <w:rsid w:val="00034C18"/>
    <w:rsid w:val="00034C36"/>
    <w:rsid w:val="00034CC9"/>
    <w:rsid w:val="00034CDF"/>
    <w:rsid w:val="000350E1"/>
    <w:rsid w:val="000351D3"/>
    <w:rsid w:val="000353D4"/>
    <w:rsid w:val="00035972"/>
    <w:rsid w:val="00035A98"/>
    <w:rsid w:val="00035B12"/>
    <w:rsid w:val="00035C4B"/>
    <w:rsid w:val="00035C5A"/>
    <w:rsid w:val="0003616A"/>
    <w:rsid w:val="000363AB"/>
    <w:rsid w:val="000364CA"/>
    <w:rsid w:val="00036581"/>
    <w:rsid w:val="00036C18"/>
    <w:rsid w:val="00036FFB"/>
    <w:rsid w:val="00037039"/>
    <w:rsid w:val="00037079"/>
    <w:rsid w:val="0003723D"/>
    <w:rsid w:val="0003741A"/>
    <w:rsid w:val="0003792E"/>
    <w:rsid w:val="00037F91"/>
    <w:rsid w:val="00037FD8"/>
    <w:rsid w:val="0004025D"/>
    <w:rsid w:val="00040333"/>
    <w:rsid w:val="00040B65"/>
    <w:rsid w:val="00040DDC"/>
    <w:rsid w:val="00041496"/>
    <w:rsid w:val="000414EA"/>
    <w:rsid w:val="000416B9"/>
    <w:rsid w:val="00041789"/>
    <w:rsid w:val="0004178D"/>
    <w:rsid w:val="000417EA"/>
    <w:rsid w:val="00041995"/>
    <w:rsid w:val="00041A13"/>
    <w:rsid w:val="000423EF"/>
    <w:rsid w:val="000424D1"/>
    <w:rsid w:val="000428AA"/>
    <w:rsid w:val="00042953"/>
    <w:rsid w:val="0004320D"/>
    <w:rsid w:val="00043C54"/>
    <w:rsid w:val="00043E3D"/>
    <w:rsid w:val="0004434C"/>
    <w:rsid w:val="000444DD"/>
    <w:rsid w:val="000444F7"/>
    <w:rsid w:val="00044638"/>
    <w:rsid w:val="000448AA"/>
    <w:rsid w:val="00044A2D"/>
    <w:rsid w:val="00044B04"/>
    <w:rsid w:val="00044B77"/>
    <w:rsid w:val="00044ED4"/>
    <w:rsid w:val="000450DE"/>
    <w:rsid w:val="00045201"/>
    <w:rsid w:val="0004521A"/>
    <w:rsid w:val="00045239"/>
    <w:rsid w:val="0004529B"/>
    <w:rsid w:val="000454A4"/>
    <w:rsid w:val="000454ED"/>
    <w:rsid w:val="0004551E"/>
    <w:rsid w:val="00045605"/>
    <w:rsid w:val="0004580E"/>
    <w:rsid w:val="00045990"/>
    <w:rsid w:val="00045D4F"/>
    <w:rsid w:val="00045D6B"/>
    <w:rsid w:val="00046047"/>
    <w:rsid w:val="000461DA"/>
    <w:rsid w:val="00046676"/>
    <w:rsid w:val="000466F6"/>
    <w:rsid w:val="0004688B"/>
    <w:rsid w:val="0004696B"/>
    <w:rsid w:val="00046BD5"/>
    <w:rsid w:val="00046D6D"/>
    <w:rsid w:val="00046F08"/>
    <w:rsid w:val="00046F6D"/>
    <w:rsid w:val="00046FF0"/>
    <w:rsid w:val="00047169"/>
    <w:rsid w:val="00047175"/>
    <w:rsid w:val="0004717A"/>
    <w:rsid w:val="0004748A"/>
    <w:rsid w:val="00047599"/>
    <w:rsid w:val="000479D0"/>
    <w:rsid w:val="00047CB2"/>
    <w:rsid w:val="00047D65"/>
    <w:rsid w:val="00047E78"/>
    <w:rsid w:val="00047EB8"/>
    <w:rsid w:val="00049728"/>
    <w:rsid w:val="0004E03E"/>
    <w:rsid w:val="0005012B"/>
    <w:rsid w:val="00050176"/>
    <w:rsid w:val="000503EC"/>
    <w:rsid w:val="000508B9"/>
    <w:rsid w:val="00050978"/>
    <w:rsid w:val="00050C6B"/>
    <w:rsid w:val="00050D92"/>
    <w:rsid w:val="00050F7B"/>
    <w:rsid w:val="0005131C"/>
    <w:rsid w:val="000513AF"/>
    <w:rsid w:val="0005201C"/>
    <w:rsid w:val="0005214C"/>
    <w:rsid w:val="00052248"/>
    <w:rsid w:val="0005228A"/>
    <w:rsid w:val="0005241B"/>
    <w:rsid w:val="000525B8"/>
    <w:rsid w:val="0005261E"/>
    <w:rsid w:val="000527C1"/>
    <w:rsid w:val="000527D1"/>
    <w:rsid w:val="00052C61"/>
    <w:rsid w:val="00052CF6"/>
    <w:rsid w:val="00052DBC"/>
    <w:rsid w:val="00052E5E"/>
    <w:rsid w:val="00052EC5"/>
    <w:rsid w:val="00052FF1"/>
    <w:rsid w:val="00053151"/>
    <w:rsid w:val="00053260"/>
    <w:rsid w:val="0005328D"/>
    <w:rsid w:val="000532D7"/>
    <w:rsid w:val="00053414"/>
    <w:rsid w:val="0005342F"/>
    <w:rsid w:val="00053480"/>
    <w:rsid w:val="000535C6"/>
    <w:rsid w:val="000535C9"/>
    <w:rsid w:val="00053C63"/>
    <w:rsid w:val="00053F6A"/>
    <w:rsid w:val="0005410D"/>
    <w:rsid w:val="0005428E"/>
    <w:rsid w:val="000542A6"/>
    <w:rsid w:val="000542D0"/>
    <w:rsid w:val="00054433"/>
    <w:rsid w:val="0005465C"/>
    <w:rsid w:val="00054C7E"/>
    <w:rsid w:val="00054F70"/>
    <w:rsid w:val="0005507B"/>
    <w:rsid w:val="00055099"/>
    <w:rsid w:val="000558B2"/>
    <w:rsid w:val="00055CCB"/>
    <w:rsid w:val="00055D7D"/>
    <w:rsid w:val="000562D6"/>
    <w:rsid w:val="00056349"/>
    <w:rsid w:val="00056595"/>
    <w:rsid w:val="00056B0B"/>
    <w:rsid w:val="00056BFE"/>
    <w:rsid w:val="00056F6A"/>
    <w:rsid w:val="0005704E"/>
    <w:rsid w:val="0005707F"/>
    <w:rsid w:val="00057487"/>
    <w:rsid w:val="00057673"/>
    <w:rsid w:val="000578A0"/>
    <w:rsid w:val="000578B3"/>
    <w:rsid w:val="00057B7D"/>
    <w:rsid w:val="00057D50"/>
    <w:rsid w:val="00057D59"/>
    <w:rsid w:val="00060142"/>
    <w:rsid w:val="000601E6"/>
    <w:rsid w:val="00060383"/>
    <w:rsid w:val="000603C6"/>
    <w:rsid w:val="00060429"/>
    <w:rsid w:val="0006047F"/>
    <w:rsid w:val="0006078F"/>
    <w:rsid w:val="00060881"/>
    <w:rsid w:val="00060AA0"/>
    <w:rsid w:val="00060BAC"/>
    <w:rsid w:val="00060C29"/>
    <w:rsid w:val="00061073"/>
    <w:rsid w:val="000610A0"/>
    <w:rsid w:val="0006138E"/>
    <w:rsid w:val="00061566"/>
    <w:rsid w:val="00061770"/>
    <w:rsid w:val="00061992"/>
    <w:rsid w:val="00061CFD"/>
    <w:rsid w:val="000622CD"/>
    <w:rsid w:val="000624FF"/>
    <w:rsid w:val="00062900"/>
    <w:rsid w:val="000629BC"/>
    <w:rsid w:val="00062A60"/>
    <w:rsid w:val="00062ABE"/>
    <w:rsid w:val="00062B65"/>
    <w:rsid w:val="00062E13"/>
    <w:rsid w:val="0006302F"/>
    <w:rsid w:val="0006324C"/>
    <w:rsid w:val="000635D9"/>
    <w:rsid w:val="00063609"/>
    <w:rsid w:val="00063967"/>
    <w:rsid w:val="00063F85"/>
    <w:rsid w:val="000640F3"/>
    <w:rsid w:val="00064112"/>
    <w:rsid w:val="00064458"/>
    <w:rsid w:val="00064A2D"/>
    <w:rsid w:val="00064A3E"/>
    <w:rsid w:val="00064B1D"/>
    <w:rsid w:val="00064B1E"/>
    <w:rsid w:val="00064B50"/>
    <w:rsid w:val="00064C0D"/>
    <w:rsid w:val="00064F06"/>
    <w:rsid w:val="00065295"/>
    <w:rsid w:val="000652BF"/>
    <w:rsid w:val="00065346"/>
    <w:rsid w:val="00065371"/>
    <w:rsid w:val="000654E5"/>
    <w:rsid w:val="00065637"/>
    <w:rsid w:val="000656C9"/>
    <w:rsid w:val="00065912"/>
    <w:rsid w:val="00065C21"/>
    <w:rsid w:val="00066187"/>
    <w:rsid w:val="000663DC"/>
    <w:rsid w:val="0006651A"/>
    <w:rsid w:val="00066541"/>
    <w:rsid w:val="0006673E"/>
    <w:rsid w:val="0006696E"/>
    <w:rsid w:val="00066BAA"/>
    <w:rsid w:val="00066C79"/>
    <w:rsid w:val="00066F96"/>
    <w:rsid w:val="00067096"/>
    <w:rsid w:val="000671D6"/>
    <w:rsid w:val="00067436"/>
    <w:rsid w:val="00067456"/>
    <w:rsid w:val="0006748D"/>
    <w:rsid w:val="00067576"/>
    <w:rsid w:val="00067A58"/>
    <w:rsid w:val="00067A61"/>
    <w:rsid w:val="00067BE2"/>
    <w:rsid w:val="00067C3B"/>
    <w:rsid w:val="00070014"/>
    <w:rsid w:val="0007043B"/>
    <w:rsid w:val="000704B4"/>
    <w:rsid w:val="000706E4"/>
    <w:rsid w:val="00070861"/>
    <w:rsid w:val="0007098E"/>
    <w:rsid w:val="00070AD9"/>
    <w:rsid w:val="00070C45"/>
    <w:rsid w:val="00070CC4"/>
    <w:rsid w:val="00070F13"/>
    <w:rsid w:val="00071118"/>
    <w:rsid w:val="00071170"/>
    <w:rsid w:val="00071254"/>
    <w:rsid w:val="000713A7"/>
    <w:rsid w:val="00071506"/>
    <w:rsid w:val="0007151F"/>
    <w:rsid w:val="0007154F"/>
    <w:rsid w:val="000719FD"/>
    <w:rsid w:val="00071F8F"/>
    <w:rsid w:val="00071FC3"/>
    <w:rsid w:val="00072236"/>
    <w:rsid w:val="00072431"/>
    <w:rsid w:val="000724B9"/>
    <w:rsid w:val="000724DF"/>
    <w:rsid w:val="00072605"/>
    <w:rsid w:val="00072683"/>
    <w:rsid w:val="00072A76"/>
    <w:rsid w:val="00072A8A"/>
    <w:rsid w:val="00072C59"/>
    <w:rsid w:val="00072E49"/>
    <w:rsid w:val="00072F9A"/>
    <w:rsid w:val="0007322A"/>
    <w:rsid w:val="000732C0"/>
    <w:rsid w:val="000733E2"/>
    <w:rsid w:val="00073982"/>
    <w:rsid w:val="00073AF1"/>
    <w:rsid w:val="00073B68"/>
    <w:rsid w:val="00073B77"/>
    <w:rsid w:val="00073D18"/>
    <w:rsid w:val="00073FED"/>
    <w:rsid w:val="00074361"/>
    <w:rsid w:val="000746AE"/>
    <w:rsid w:val="000747D4"/>
    <w:rsid w:val="0007489C"/>
    <w:rsid w:val="0007491E"/>
    <w:rsid w:val="00074EE4"/>
    <w:rsid w:val="00074FA6"/>
    <w:rsid w:val="00074FE3"/>
    <w:rsid w:val="000751C7"/>
    <w:rsid w:val="0007535F"/>
    <w:rsid w:val="00075531"/>
    <w:rsid w:val="000759EA"/>
    <w:rsid w:val="00075BB7"/>
    <w:rsid w:val="00075F4F"/>
    <w:rsid w:val="00076469"/>
    <w:rsid w:val="000768CA"/>
    <w:rsid w:val="00076B37"/>
    <w:rsid w:val="00076D09"/>
    <w:rsid w:val="00077048"/>
    <w:rsid w:val="0007707A"/>
    <w:rsid w:val="000774F5"/>
    <w:rsid w:val="00077527"/>
    <w:rsid w:val="0007771F"/>
    <w:rsid w:val="0007793A"/>
    <w:rsid w:val="00077DC2"/>
    <w:rsid w:val="000800CB"/>
    <w:rsid w:val="0008017F"/>
    <w:rsid w:val="000804E9"/>
    <w:rsid w:val="00080522"/>
    <w:rsid w:val="000805FF"/>
    <w:rsid w:val="00080609"/>
    <w:rsid w:val="0008075E"/>
    <w:rsid w:val="0008080C"/>
    <w:rsid w:val="0008088B"/>
    <w:rsid w:val="00080896"/>
    <w:rsid w:val="00080BC7"/>
    <w:rsid w:val="00080C5E"/>
    <w:rsid w:val="00080D95"/>
    <w:rsid w:val="00080EDA"/>
    <w:rsid w:val="000814DE"/>
    <w:rsid w:val="00081708"/>
    <w:rsid w:val="00081742"/>
    <w:rsid w:val="000817CC"/>
    <w:rsid w:val="00081909"/>
    <w:rsid w:val="000819C6"/>
    <w:rsid w:val="00081AB1"/>
    <w:rsid w:val="00081CDA"/>
    <w:rsid w:val="00081F4E"/>
    <w:rsid w:val="000821DF"/>
    <w:rsid w:val="00082438"/>
    <w:rsid w:val="00082611"/>
    <w:rsid w:val="0008286A"/>
    <w:rsid w:val="000828B5"/>
    <w:rsid w:val="00082BA0"/>
    <w:rsid w:val="00082BA2"/>
    <w:rsid w:val="00082C0D"/>
    <w:rsid w:val="00082CC3"/>
    <w:rsid w:val="00082FB1"/>
    <w:rsid w:val="00083189"/>
    <w:rsid w:val="000831CA"/>
    <w:rsid w:val="000831E1"/>
    <w:rsid w:val="000832E5"/>
    <w:rsid w:val="00083366"/>
    <w:rsid w:val="000835A2"/>
    <w:rsid w:val="00083CB6"/>
    <w:rsid w:val="00083D10"/>
    <w:rsid w:val="00083EEF"/>
    <w:rsid w:val="000841EB"/>
    <w:rsid w:val="00084230"/>
    <w:rsid w:val="000842B6"/>
    <w:rsid w:val="000842BA"/>
    <w:rsid w:val="00084350"/>
    <w:rsid w:val="000843DC"/>
    <w:rsid w:val="00084451"/>
    <w:rsid w:val="00084464"/>
    <w:rsid w:val="00084521"/>
    <w:rsid w:val="000845EA"/>
    <w:rsid w:val="00084B0A"/>
    <w:rsid w:val="00084CC5"/>
    <w:rsid w:val="00084E7C"/>
    <w:rsid w:val="00084EB8"/>
    <w:rsid w:val="00085096"/>
    <w:rsid w:val="00085218"/>
    <w:rsid w:val="00085338"/>
    <w:rsid w:val="0008536B"/>
    <w:rsid w:val="000853EC"/>
    <w:rsid w:val="00085810"/>
    <w:rsid w:val="000858F8"/>
    <w:rsid w:val="00085926"/>
    <w:rsid w:val="00085DD1"/>
    <w:rsid w:val="00085E05"/>
    <w:rsid w:val="000860E7"/>
    <w:rsid w:val="00086453"/>
    <w:rsid w:val="00086679"/>
    <w:rsid w:val="00086798"/>
    <w:rsid w:val="00086910"/>
    <w:rsid w:val="00086B74"/>
    <w:rsid w:val="00087303"/>
    <w:rsid w:val="00087393"/>
    <w:rsid w:val="0008760B"/>
    <w:rsid w:val="0008762B"/>
    <w:rsid w:val="0008790D"/>
    <w:rsid w:val="000879AA"/>
    <w:rsid w:val="00087C19"/>
    <w:rsid w:val="00087CE3"/>
    <w:rsid w:val="00087D41"/>
    <w:rsid w:val="00087EE4"/>
    <w:rsid w:val="00090316"/>
    <w:rsid w:val="0009041C"/>
    <w:rsid w:val="00090471"/>
    <w:rsid w:val="00090480"/>
    <w:rsid w:val="00090580"/>
    <w:rsid w:val="0009062A"/>
    <w:rsid w:val="000908C9"/>
    <w:rsid w:val="00090A37"/>
    <w:rsid w:val="00090A60"/>
    <w:rsid w:val="00090A89"/>
    <w:rsid w:val="00090C4E"/>
    <w:rsid w:val="00090EEF"/>
    <w:rsid w:val="00090FEE"/>
    <w:rsid w:val="00091319"/>
    <w:rsid w:val="000913A9"/>
    <w:rsid w:val="000914C7"/>
    <w:rsid w:val="00091CAC"/>
    <w:rsid w:val="00091EF0"/>
    <w:rsid w:val="00092168"/>
    <w:rsid w:val="00092184"/>
    <w:rsid w:val="0009230C"/>
    <w:rsid w:val="0009253E"/>
    <w:rsid w:val="00092563"/>
    <w:rsid w:val="00092727"/>
    <w:rsid w:val="00092877"/>
    <w:rsid w:val="000929E2"/>
    <w:rsid w:val="00092BE9"/>
    <w:rsid w:val="0009307C"/>
    <w:rsid w:val="000933A2"/>
    <w:rsid w:val="00093437"/>
    <w:rsid w:val="00093694"/>
    <w:rsid w:val="000938EA"/>
    <w:rsid w:val="00093981"/>
    <w:rsid w:val="00093A79"/>
    <w:rsid w:val="00093CD9"/>
    <w:rsid w:val="0009401F"/>
    <w:rsid w:val="00094069"/>
    <w:rsid w:val="000941C9"/>
    <w:rsid w:val="00094458"/>
    <w:rsid w:val="0009465B"/>
    <w:rsid w:val="000951BF"/>
    <w:rsid w:val="000952D0"/>
    <w:rsid w:val="0009540F"/>
    <w:rsid w:val="00095495"/>
    <w:rsid w:val="00095589"/>
    <w:rsid w:val="0009563A"/>
    <w:rsid w:val="00095891"/>
    <w:rsid w:val="000959AF"/>
    <w:rsid w:val="0009634D"/>
    <w:rsid w:val="0009644E"/>
    <w:rsid w:val="00096571"/>
    <w:rsid w:val="00096B5D"/>
    <w:rsid w:val="000971D8"/>
    <w:rsid w:val="00097313"/>
    <w:rsid w:val="00097758"/>
    <w:rsid w:val="000978A1"/>
    <w:rsid w:val="000978B8"/>
    <w:rsid w:val="00097DBD"/>
    <w:rsid w:val="000A021B"/>
    <w:rsid w:val="000A0235"/>
    <w:rsid w:val="000A037E"/>
    <w:rsid w:val="000A0382"/>
    <w:rsid w:val="000A04AE"/>
    <w:rsid w:val="000A05BF"/>
    <w:rsid w:val="000A068F"/>
    <w:rsid w:val="000A07DB"/>
    <w:rsid w:val="000A0852"/>
    <w:rsid w:val="000A0877"/>
    <w:rsid w:val="000A0BE5"/>
    <w:rsid w:val="000A1043"/>
    <w:rsid w:val="000A10AF"/>
    <w:rsid w:val="000A13B3"/>
    <w:rsid w:val="000A147D"/>
    <w:rsid w:val="000A147E"/>
    <w:rsid w:val="000A15FC"/>
    <w:rsid w:val="000A1B5A"/>
    <w:rsid w:val="000A1BE2"/>
    <w:rsid w:val="000A1C43"/>
    <w:rsid w:val="000A1CAE"/>
    <w:rsid w:val="000A224F"/>
    <w:rsid w:val="000A22D3"/>
    <w:rsid w:val="000A2741"/>
    <w:rsid w:val="000A2A32"/>
    <w:rsid w:val="000A2F06"/>
    <w:rsid w:val="000A3030"/>
    <w:rsid w:val="000A314A"/>
    <w:rsid w:val="000A34C9"/>
    <w:rsid w:val="000A3645"/>
    <w:rsid w:val="000A36F2"/>
    <w:rsid w:val="000A38EA"/>
    <w:rsid w:val="000A3B4B"/>
    <w:rsid w:val="000A3B81"/>
    <w:rsid w:val="000A3C2D"/>
    <w:rsid w:val="000A3D0F"/>
    <w:rsid w:val="000A3E3B"/>
    <w:rsid w:val="000A3E9B"/>
    <w:rsid w:val="000A3F20"/>
    <w:rsid w:val="000A3FDD"/>
    <w:rsid w:val="000A41D5"/>
    <w:rsid w:val="000A4655"/>
    <w:rsid w:val="000A4687"/>
    <w:rsid w:val="000A4808"/>
    <w:rsid w:val="000A4960"/>
    <w:rsid w:val="000A4967"/>
    <w:rsid w:val="000A4A63"/>
    <w:rsid w:val="000A4B99"/>
    <w:rsid w:val="000A4BD6"/>
    <w:rsid w:val="000A4F1E"/>
    <w:rsid w:val="000A4F40"/>
    <w:rsid w:val="000A4FC1"/>
    <w:rsid w:val="000A50EF"/>
    <w:rsid w:val="000A539B"/>
    <w:rsid w:val="000A5674"/>
    <w:rsid w:val="000A5F34"/>
    <w:rsid w:val="000A5F6E"/>
    <w:rsid w:val="000A627D"/>
    <w:rsid w:val="000A69B1"/>
    <w:rsid w:val="000A7292"/>
    <w:rsid w:val="000A7336"/>
    <w:rsid w:val="000A73B4"/>
    <w:rsid w:val="000A73D5"/>
    <w:rsid w:val="000A7482"/>
    <w:rsid w:val="000A7485"/>
    <w:rsid w:val="000A7494"/>
    <w:rsid w:val="000A7580"/>
    <w:rsid w:val="000A758E"/>
    <w:rsid w:val="000A76E3"/>
    <w:rsid w:val="000A78EB"/>
    <w:rsid w:val="000A7C4D"/>
    <w:rsid w:val="000B009E"/>
    <w:rsid w:val="000B05AC"/>
    <w:rsid w:val="000B067A"/>
    <w:rsid w:val="000B06BA"/>
    <w:rsid w:val="000B0838"/>
    <w:rsid w:val="000B099E"/>
    <w:rsid w:val="000B0F1C"/>
    <w:rsid w:val="000B1149"/>
    <w:rsid w:val="000B1229"/>
    <w:rsid w:val="000B14F0"/>
    <w:rsid w:val="000B1540"/>
    <w:rsid w:val="000B16B7"/>
    <w:rsid w:val="000B1A91"/>
    <w:rsid w:val="000B1B71"/>
    <w:rsid w:val="000B1E7E"/>
    <w:rsid w:val="000B1F49"/>
    <w:rsid w:val="000B2150"/>
    <w:rsid w:val="000B2214"/>
    <w:rsid w:val="000B2342"/>
    <w:rsid w:val="000B23E2"/>
    <w:rsid w:val="000B24F2"/>
    <w:rsid w:val="000B2563"/>
    <w:rsid w:val="000B280E"/>
    <w:rsid w:val="000B2B20"/>
    <w:rsid w:val="000B2BCF"/>
    <w:rsid w:val="000B2C18"/>
    <w:rsid w:val="000B2E8A"/>
    <w:rsid w:val="000B2F45"/>
    <w:rsid w:val="000B2F61"/>
    <w:rsid w:val="000B2F87"/>
    <w:rsid w:val="000B3021"/>
    <w:rsid w:val="000B31F2"/>
    <w:rsid w:val="000B3342"/>
    <w:rsid w:val="000B3355"/>
    <w:rsid w:val="000B33FD"/>
    <w:rsid w:val="000B3554"/>
    <w:rsid w:val="000B3628"/>
    <w:rsid w:val="000B3648"/>
    <w:rsid w:val="000B3844"/>
    <w:rsid w:val="000B3EC3"/>
    <w:rsid w:val="000B4242"/>
    <w:rsid w:val="000B431D"/>
    <w:rsid w:val="000B4361"/>
    <w:rsid w:val="000B4475"/>
    <w:rsid w:val="000B46B1"/>
    <w:rsid w:val="000B493F"/>
    <w:rsid w:val="000B49E9"/>
    <w:rsid w:val="000B4A75"/>
    <w:rsid w:val="000B4ABA"/>
    <w:rsid w:val="000B4B1D"/>
    <w:rsid w:val="000B4FBA"/>
    <w:rsid w:val="000B5016"/>
    <w:rsid w:val="000B508E"/>
    <w:rsid w:val="000B511F"/>
    <w:rsid w:val="000B55BC"/>
    <w:rsid w:val="000B5EFE"/>
    <w:rsid w:val="000B604A"/>
    <w:rsid w:val="000B624B"/>
    <w:rsid w:val="000B635E"/>
    <w:rsid w:val="000B63E3"/>
    <w:rsid w:val="000B6412"/>
    <w:rsid w:val="000B6487"/>
    <w:rsid w:val="000B66FB"/>
    <w:rsid w:val="000B6E03"/>
    <w:rsid w:val="000B7128"/>
    <w:rsid w:val="000B719F"/>
    <w:rsid w:val="000B73C4"/>
    <w:rsid w:val="000B75F2"/>
    <w:rsid w:val="000B7633"/>
    <w:rsid w:val="000B7766"/>
    <w:rsid w:val="000B7930"/>
    <w:rsid w:val="000B7A11"/>
    <w:rsid w:val="000B7CFE"/>
    <w:rsid w:val="000B7D3A"/>
    <w:rsid w:val="000C0043"/>
    <w:rsid w:val="000C0142"/>
    <w:rsid w:val="000C020F"/>
    <w:rsid w:val="000C0657"/>
    <w:rsid w:val="000C06F8"/>
    <w:rsid w:val="000C0832"/>
    <w:rsid w:val="000C0897"/>
    <w:rsid w:val="000C0FA8"/>
    <w:rsid w:val="000C1503"/>
    <w:rsid w:val="000C160B"/>
    <w:rsid w:val="000C1667"/>
    <w:rsid w:val="000C186A"/>
    <w:rsid w:val="000C1941"/>
    <w:rsid w:val="000C1954"/>
    <w:rsid w:val="000C1A9E"/>
    <w:rsid w:val="000C1ADF"/>
    <w:rsid w:val="000C1CCE"/>
    <w:rsid w:val="000C2492"/>
    <w:rsid w:val="000C252E"/>
    <w:rsid w:val="000C2712"/>
    <w:rsid w:val="000C2984"/>
    <w:rsid w:val="000C2C59"/>
    <w:rsid w:val="000C31FD"/>
    <w:rsid w:val="000C3250"/>
    <w:rsid w:val="000C3264"/>
    <w:rsid w:val="000C33BF"/>
    <w:rsid w:val="000C33E2"/>
    <w:rsid w:val="000C37BB"/>
    <w:rsid w:val="000C3B0A"/>
    <w:rsid w:val="000C3C6D"/>
    <w:rsid w:val="000C3DDC"/>
    <w:rsid w:val="000C4060"/>
    <w:rsid w:val="000C41D9"/>
    <w:rsid w:val="000C41FF"/>
    <w:rsid w:val="000C437F"/>
    <w:rsid w:val="000C4679"/>
    <w:rsid w:val="000C483D"/>
    <w:rsid w:val="000C494B"/>
    <w:rsid w:val="000C49EE"/>
    <w:rsid w:val="000C4A6C"/>
    <w:rsid w:val="000C4B16"/>
    <w:rsid w:val="000C4B26"/>
    <w:rsid w:val="000C4B7A"/>
    <w:rsid w:val="000C4D5D"/>
    <w:rsid w:val="000C4D98"/>
    <w:rsid w:val="000C4F6D"/>
    <w:rsid w:val="000C50C3"/>
    <w:rsid w:val="000C51DB"/>
    <w:rsid w:val="000C5246"/>
    <w:rsid w:val="000C52F4"/>
    <w:rsid w:val="000C5331"/>
    <w:rsid w:val="000C5371"/>
    <w:rsid w:val="000C57CE"/>
    <w:rsid w:val="000C5853"/>
    <w:rsid w:val="000C5959"/>
    <w:rsid w:val="000C5ADD"/>
    <w:rsid w:val="000C5B3C"/>
    <w:rsid w:val="000C5E5C"/>
    <w:rsid w:val="000C5E7A"/>
    <w:rsid w:val="000C5EAA"/>
    <w:rsid w:val="000C5FD3"/>
    <w:rsid w:val="000C621F"/>
    <w:rsid w:val="000C624A"/>
    <w:rsid w:val="000C6267"/>
    <w:rsid w:val="000C63FD"/>
    <w:rsid w:val="000C6D78"/>
    <w:rsid w:val="000C7239"/>
    <w:rsid w:val="000C729A"/>
    <w:rsid w:val="000C7510"/>
    <w:rsid w:val="000C751A"/>
    <w:rsid w:val="000C7750"/>
    <w:rsid w:val="000C7A05"/>
    <w:rsid w:val="000C7B5F"/>
    <w:rsid w:val="000C7DCE"/>
    <w:rsid w:val="000CD122"/>
    <w:rsid w:val="000D0098"/>
    <w:rsid w:val="000D03A8"/>
    <w:rsid w:val="000D04EC"/>
    <w:rsid w:val="000D0692"/>
    <w:rsid w:val="000D0825"/>
    <w:rsid w:val="000D0942"/>
    <w:rsid w:val="000D0983"/>
    <w:rsid w:val="000D0AB1"/>
    <w:rsid w:val="000D0C5B"/>
    <w:rsid w:val="000D0DD5"/>
    <w:rsid w:val="000D0E24"/>
    <w:rsid w:val="000D0EA8"/>
    <w:rsid w:val="000D105E"/>
    <w:rsid w:val="000D124F"/>
    <w:rsid w:val="000D1320"/>
    <w:rsid w:val="000D13B1"/>
    <w:rsid w:val="000D13C2"/>
    <w:rsid w:val="000D1643"/>
    <w:rsid w:val="000D1801"/>
    <w:rsid w:val="000D18EE"/>
    <w:rsid w:val="000D1976"/>
    <w:rsid w:val="000D1BF9"/>
    <w:rsid w:val="000D1C1C"/>
    <w:rsid w:val="000D1F35"/>
    <w:rsid w:val="000D20E5"/>
    <w:rsid w:val="000D21DE"/>
    <w:rsid w:val="000D21F6"/>
    <w:rsid w:val="000D2358"/>
    <w:rsid w:val="000D2765"/>
    <w:rsid w:val="000D280D"/>
    <w:rsid w:val="000D288E"/>
    <w:rsid w:val="000D2B19"/>
    <w:rsid w:val="000D2B6F"/>
    <w:rsid w:val="000D2CD7"/>
    <w:rsid w:val="000D2E8D"/>
    <w:rsid w:val="000D34E7"/>
    <w:rsid w:val="000D35F8"/>
    <w:rsid w:val="000D373D"/>
    <w:rsid w:val="000D3838"/>
    <w:rsid w:val="000D38BA"/>
    <w:rsid w:val="000D39FE"/>
    <w:rsid w:val="000D3A4C"/>
    <w:rsid w:val="000D3ADF"/>
    <w:rsid w:val="000D40C0"/>
    <w:rsid w:val="000D42C3"/>
    <w:rsid w:val="000D44B8"/>
    <w:rsid w:val="000D4500"/>
    <w:rsid w:val="000D45F4"/>
    <w:rsid w:val="000D4723"/>
    <w:rsid w:val="000D4865"/>
    <w:rsid w:val="000D49CA"/>
    <w:rsid w:val="000D49CB"/>
    <w:rsid w:val="000D4B35"/>
    <w:rsid w:val="000D4ED9"/>
    <w:rsid w:val="000D5037"/>
    <w:rsid w:val="000D511A"/>
    <w:rsid w:val="000D5522"/>
    <w:rsid w:val="000D56E4"/>
    <w:rsid w:val="000D5E68"/>
    <w:rsid w:val="000D619A"/>
    <w:rsid w:val="000D6204"/>
    <w:rsid w:val="000D62E0"/>
    <w:rsid w:val="000D635F"/>
    <w:rsid w:val="000D6443"/>
    <w:rsid w:val="000D65F4"/>
    <w:rsid w:val="000D66CB"/>
    <w:rsid w:val="000D68B3"/>
    <w:rsid w:val="000D68BC"/>
    <w:rsid w:val="000D69E2"/>
    <w:rsid w:val="000D6A1F"/>
    <w:rsid w:val="000D6B0E"/>
    <w:rsid w:val="000D70E6"/>
    <w:rsid w:val="000D718D"/>
    <w:rsid w:val="000D731E"/>
    <w:rsid w:val="000D73D4"/>
    <w:rsid w:val="000D73F7"/>
    <w:rsid w:val="000D781E"/>
    <w:rsid w:val="000D7959"/>
    <w:rsid w:val="000D7AEA"/>
    <w:rsid w:val="000D7B01"/>
    <w:rsid w:val="000D7C77"/>
    <w:rsid w:val="000D7ECE"/>
    <w:rsid w:val="000D7ED3"/>
    <w:rsid w:val="000D7F35"/>
    <w:rsid w:val="000E0006"/>
    <w:rsid w:val="000E01A9"/>
    <w:rsid w:val="000E04AA"/>
    <w:rsid w:val="000E0842"/>
    <w:rsid w:val="000E0A76"/>
    <w:rsid w:val="000E0BFA"/>
    <w:rsid w:val="000E0F3F"/>
    <w:rsid w:val="000E0F79"/>
    <w:rsid w:val="000E106D"/>
    <w:rsid w:val="000E1220"/>
    <w:rsid w:val="000E127F"/>
    <w:rsid w:val="000E129F"/>
    <w:rsid w:val="000E12DF"/>
    <w:rsid w:val="000E1334"/>
    <w:rsid w:val="000E1355"/>
    <w:rsid w:val="000E1760"/>
    <w:rsid w:val="000E1848"/>
    <w:rsid w:val="000E18CD"/>
    <w:rsid w:val="000E18D8"/>
    <w:rsid w:val="000E1B1D"/>
    <w:rsid w:val="000E1C02"/>
    <w:rsid w:val="000E1D3D"/>
    <w:rsid w:val="000E1FCF"/>
    <w:rsid w:val="000E202C"/>
    <w:rsid w:val="000E209A"/>
    <w:rsid w:val="000E2392"/>
    <w:rsid w:val="000E296A"/>
    <w:rsid w:val="000E2C66"/>
    <w:rsid w:val="000E3042"/>
    <w:rsid w:val="000E316E"/>
    <w:rsid w:val="000E3435"/>
    <w:rsid w:val="000E35FB"/>
    <w:rsid w:val="000E37EA"/>
    <w:rsid w:val="000E39E9"/>
    <w:rsid w:val="000E3C82"/>
    <w:rsid w:val="000E3D75"/>
    <w:rsid w:val="000E3DE9"/>
    <w:rsid w:val="000E3EDE"/>
    <w:rsid w:val="000E3FE0"/>
    <w:rsid w:val="000E465B"/>
    <w:rsid w:val="000E4846"/>
    <w:rsid w:val="000E48B4"/>
    <w:rsid w:val="000E4A4D"/>
    <w:rsid w:val="000E4B19"/>
    <w:rsid w:val="000E4DC8"/>
    <w:rsid w:val="000E520A"/>
    <w:rsid w:val="000E5392"/>
    <w:rsid w:val="000E54BC"/>
    <w:rsid w:val="000E5B74"/>
    <w:rsid w:val="000E5D08"/>
    <w:rsid w:val="000E5E59"/>
    <w:rsid w:val="000E63D8"/>
    <w:rsid w:val="000E6478"/>
    <w:rsid w:val="000E667F"/>
    <w:rsid w:val="000E66F4"/>
    <w:rsid w:val="000E67E5"/>
    <w:rsid w:val="000E6A06"/>
    <w:rsid w:val="000E6AE9"/>
    <w:rsid w:val="000E6CF7"/>
    <w:rsid w:val="000E6D3B"/>
    <w:rsid w:val="000E6E7D"/>
    <w:rsid w:val="000E702D"/>
    <w:rsid w:val="000E74A4"/>
    <w:rsid w:val="000E74BF"/>
    <w:rsid w:val="000E75E7"/>
    <w:rsid w:val="000E77FA"/>
    <w:rsid w:val="000E78C0"/>
    <w:rsid w:val="000E7CC3"/>
    <w:rsid w:val="000E7E54"/>
    <w:rsid w:val="000F0280"/>
    <w:rsid w:val="000F0443"/>
    <w:rsid w:val="000F0658"/>
    <w:rsid w:val="000F09A5"/>
    <w:rsid w:val="000F0A52"/>
    <w:rsid w:val="000F0BB4"/>
    <w:rsid w:val="000F0BD8"/>
    <w:rsid w:val="000F0D16"/>
    <w:rsid w:val="000F0DC3"/>
    <w:rsid w:val="000F0E8A"/>
    <w:rsid w:val="000F123C"/>
    <w:rsid w:val="000F13B8"/>
    <w:rsid w:val="000F15B5"/>
    <w:rsid w:val="000F169F"/>
    <w:rsid w:val="000F1965"/>
    <w:rsid w:val="000F1A2B"/>
    <w:rsid w:val="000F200B"/>
    <w:rsid w:val="000F2264"/>
    <w:rsid w:val="000F2740"/>
    <w:rsid w:val="000F2943"/>
    <w:rsid w:val="000F2BCD"/>
    <w:rsid w:val="000F2DE0"/>
    <w:rsid w:val="000F2FED"/>
    <w:rsid w:val="000F305E"/>
    <w:rsid w:val="000F30E8"/>
    <w:rsid w:val="000F3212"/>
    <w:rsid w:val="000F3337"/>
    <w:rsid w:val="000F33A0"/>
    <w:rsid w:val="000F3510"/>
    <w:rsid w:val="000F375D"/>
    <w:rsid w:val="000F3781"/>
    <w:rsid w:val="000F37D6"/>
    <w:rsid w:val="000F37E2"/>
    <w:rsid w:val="000F3800"/>
    <w:rsid w:val="000F380E"/>
    <w:rsid w:val="000F390F"/>
    <w:rsid w:val="000F3C95"/>
    <w:rsid w:val="000F3D57"/>
    <w:rsid w:val="000F3E4D"/>
    <w:rsid w:val="000F408B"/>
    <w:rsid w:val="000F437B"/>
    <w:rsid w:val="000F4638"/>
    <w:rsid w:val="000F47A9"/>
    <w:rsid w:val="000F47B7"/>
    <w:rsid w:val="000F4B21"/>
    <w:rsid w:val="000F4CAB"/>
    <w:rsid w:val="000F4FF9"/>
    <w:rsid w:val="000F54B4"/>
    <w:rsid w:val="000F5541"/>
    <w:rsid w:val="000F5592"/>
    <w:rsid w:val="000F592F"/>
    <w:rsid w:val="000F5D7E"/>
    <w:rsid w:val="000F5DC7"/>
    <w:rsid w:val="000F5DF8"/>
    <w:rsid w:val="000F651E"/>
    <w:rsid w:val="000F6838"/>
    <w:rsid w:val="000F6987"/>
    <w:rsid w:val="000F71CD"/>
    <w:rsid w:val="000F744D"/>
    <w:rsid w:val="000F7613"/>
    <w:rsid w:val="000F7618"/>
    <w:rsid w:val="000F7DC9"/>
    <w:rsid w:val="000F7DD5"/>
    <w:rsid w:val="000F7DDC"/>
    <w:rsid w:val="000F7ED1"/>
    <w:rsid w:val="001007CD"/>
    <w:rsid w:val="00100AC2"/>
    <w:rsid w:val="00100E6D"/>
    <w:rsid w:val="00100F6D"/>
    <w:rsid w:val="001013CD"/>
    <w:rsid w:val="001017C1"/>
    <w:rsid w:val="0010185A"/>
    <w:rsid w:val="001019B2"/>
    <w:rsid w:val="00101AC8"/>
    <w:rsid w:val="00101EDD"/>
    <w:rsid w:val="00101F4E"/>
    <w:rsid w:val="00102310"/>
    <w:rsid w:val="00102400"/>
    <w:rsid w:val="00102486"/>
    <w:rsid w:val="001024D9"/>
    <w:rsid w:val="00102690"/>
    <w:rsid w:val="00102DD8"/>
    <w:rsid w:val="00103176"/>
    <w:rsid w:val="00103215"/>
    <w:rsid w:val="001032DB"/>
    <w:rsid w:val="0010354F"/>
    <w:rsid w:val="00103592"/>
    <w:rsid w:val="00103828"/>
    <w:rsid w:val="00103B98"/>
    <w:rsid w:val="00104130"/>
    <w:rsid w:val="001041F1"/>
    <w:rsid w:val="00104235"/>
    <w:rsid w:val="0010454B"/>
    <w:rsid w:val="001045F0"/>
    <w:rsid w:val="00104859"/>
    <w:rsid w:val="001048E2"/>
    <w:rsid w:val="00104B67"/>
    <w:rsid w:val="00104B95"/>
    <w:rsid w:val="0010511A"/>
    <w:rsid w:val="001053AF"/>
    <w:rsid w:val="0010544E"/>
    <w:rsid w:val="001054C3"/>
    <w:rsid w:val="00105576"/>
    <w:rsid w:val="001055BE"/>
    <w:rsid w:val="0010565F"/>
    <w:rsid w:val="001057C3"/>
    <w:rsid w:val="00105A3F"/>
    <w:rsid w:val="00105B49"/>
    <w:rsid w:val="00105B66"/>
    <w:rsid w:val="00105CF6"/>
    <w:rsid w:val="00105D1B"/>
    <w:rsid w:val="00105FE5"/>
    <w:rsid w:val="001060AE"/>
    <w:rsid w:val="0010616D"/>
    <w:rsid w:val="0010622C"/>
    <w:rsid w:val="001062E0"/>
    <w:rsid w:val="00106359"/>
    <w:rsid w:val="0010635C"/>
    <w:rsid w:val="0010674C"/>
    <w:rsid w:val="0010683A"/>
    <w:rsid w:val="00106A1E"/>
    <w:rsid w:val="00106BFB"/>
    <w:rsid w:val="00106E83"/>
    <w:rsid w:val="00106E99"/>
    <w:rsid w:val="001073DF"/>
    <w:rsid w:val="001074FD"/>
    <w:rsid w:val="001077DD"/>
    <w:rsid w:val="00107811"/>
    <w:rsid w:val="001078E9"/>
    <w:rsid w:val="00107BA1"/>
    <w:rsid w:val="00107F5C"/>
    <w:rsid w:val="00107FAD"/>
    <w:rsid w:val="00110238"/>
    <w:rsid w:val="00110421"/>
    <w:rsid w:val="00110478"/>
    <w:rsid w:val="001105C3"/>
    <w:rsid w:val="00110BC4"/>
    <w:rsid w:val="00110D0D"/>
    <w:rsid w:val="00110DBA"/>
    <w:rsid w:val="00110DD5"/>
    <w:rsid w:val="001111DB"/>
    <w:rsid w:val="00111288"/>
    <w:rsid w:val="0011154B"/>
    <w:rsid w:val="0011159B"/>
    <w:rsid w:val="001118A9"/>
    <w:rsid w:val="00111AF6"/>
    <w:rsid w:val="00111B3E"/>
    <w:rsid w:val="00111B82"/>
    <w:rsid w:val="00111E34"/>
    <w:rsid w:val="00112027"/>
    <w:rsid w:val="001120A0"/>
    <w:rsid w:val="001122D9"/>
    <w:rsid w:val="0011281B"/>
    <w:rsid w:val="0011284E"/>
    <w:rsid w:val="00112B3E"/>
    <w:rsid w:val="00112BB3"/>
    <w:rsid w:val="00112EB4"/>
    <w:rsid w:val="001131E4"/>
    <w:rsid w:val="001131FE"/>
    <w:rsid w:val="00113265"/>
    <w:rsid w:val="00113344"/>
    <w:rsid w:val="0011354E"/>
    <w:rsid w:val="00113663"/>
    <w:rsid w:val="001136B3"/>
    <w:rsid w:val="001136D9"/>
    <w:rsid w:val="00113741"/>
    <w:rsid w:val="001137DD"/>
    <w:rsid w:val="001139D5"/>
    <w:rsid w:val="00113AC3"/>
    <w:rsid w:val="00113EE2"/>
    <w:rsid w:val="00113F49"/>
    <w:rsid w:val="00114143"/>
    <w:rsid w:val="00114259"/>
    <w:rsid w:val="00114348"/>
    <w:rsid w:val="0011436E"/>
    <w:rsid w:val="0011457F"/>
    <w:rsid w:val="0011458F"/>
    <w:rsid w:val="00114685"/>
    <w:rsid w:val="001146C6"/>
    <w:rsid w:val="0011472F"/>
    <w:rsid w:val="001147EE"/>
    <w:rsid w:val="00114895"/>
    <w:rsid w:val="001148E7"/>
    <w:rsid w:val="00114C0A"/>
    <w:rsid w:val="00114D7A"/>
    <w:rsid w:val="0011561C"/>
    <w:rsid w:val="0011579D"/>
    <w:rsid w:val="00115846"/>
    <w:rsid w:val="00115998"/>
    <w:rsid w:val="00115A37"/>
    <w:rsid w:val="00115ABA"/>
    <w:rsid w:val="00115C4D"/>
    <w:rsid w:val="00115C7F"/>
    <w:rsid w:val="001161E4"/>
    <w:rsid w:val="00116200"/>
    <w:rsid w:val="00116352"/>
    <w:rsid w:val="00116DDE"/>
    <w:rsid w:val="00116E8F"/>
    <w:rsid w:val="0011711B"/>
    <w:rsid w:val="00117122"/>
    <w:rsid w:val="001172B7"/>
    <w:rsid w:val="00117659"/>
    <w:rsid w:val="00117708"/>
    <w:rsid w:val="001178F4"/>
    <w:rsid w:val="001179DD"/>
    <w:rsid w:val="00117A18"/>
    <w:rsid w:val="00117F8A"/>
    <w:rsid w:val="00120294"/>
    <w:rsid w:val="00120387"/>
    <w:rsid w:val="00120558"/>
    <w:rsid w:val="00120719"/>
    <w:rsid w:val="001207A7"/>
    <w:rsid w:val="00120A18"/>
    <w:rsid w:val="00120C3D"/>
    <w:rsid w:val="00120D09"/>
    <w:rsid w:val="00120D11"/>
    <w:rsid w:val="00120D57"/>
    <w:rsid w:val="00120D88"/>
    <w:rsid w:val="00120DCE"/>
    <w:rsid w:val="00120FF4"/>
    <w:rsid w:val="0012105D"/>
    <w:rsid w:val="001212C8"/>
    <w:rsid w:val="00121316"/>
    <w:rsid w:val="0012135A"/>
    <w:rsid w:val="00121362"/>
    <w:rsid w:val="00121375"/>
    <w:rsid w:val="00121405"/>
    <w:rsid w:val="001214A9"/>
    <w:rsid w:val="001218C6"/>
    <w:rsid w:val="001219F2"/>
    <w:rsid w:val="00121B9B"/>
    <w:rsid w:val="00121CA9"/>
    <w:rsid w:val="00122320"/>
    <w:rsid w:val="0012285E"/>
    <w:rsid w:val="001228D7"/>
    <w:rsid w:val="00122901"/>
    <w:rsid w:val="0012297E"/>
    <w:rsid w:val="00122ADC"/>
    <w:rsid w:val="00122B7B"/>
    <w:rsid w:val="00122B8B"/>
    <w:rsid w:val="00122FE9"/>
    <w:rsid w:val="001230AC"/>
    <w:rsid w:val="00123129"/>
    <w:rsid w:val="001231AB"/>
    <w:rsid w:val="001233D3"/>
    <w:rsid w:val="001238F1"/>
    <w:rsid w:val="001239F6"/>
    <w:rsid w:val="00123BB7"/>
    <w:rsid w:val="00123C3E"/>
    <w:rsid w:val="00123DAB"/>
    <w:rsid w:val="00123EA7"/>
    <w:rsid w:val="00124066"/>
    <w:rsid w:val="00124324"/>
    <w:rsid w:val="001244B4"/>
    <w:rsid w:val="001245DF"/>
    <w:rsid w:val="00124729"/>
    <w:rsid w:val="001248C2"/>
    <w:rsid w:val="00124997"/>
    <w:rsid w:val="00124A6E"/>
    <w:rsid w:val="00124A8D"/>
    <w:rsid w:val="00124E26"/>
    <w:rsid w:val="00124EDB"/>
    <w:rsid w:val="00124F55"/>
    <w:rsid w:val="001250A5"/>
    <w:rsid w:val="00125395"/>
    <w:rsid w:val="001254A4"/>
    <w:rsid w:val="001256FF"/>
    <w:rsid w:val="00125908"/>
    <w:rsid w:val="0012598C"/>
    <w:rsid w:val="00125AC3"/>
    <w:rsid w:val="00125BDE"/>
    <w:rsid w:val="00125C2E"/>
    <w:rsid w:val="0012604B"/>
    <w:rsid w:val="001261DC"/>
    <w:rsid w:val="0012628D"/>
    <w:rsid w:val="001264A8"/>
    <w:rsid w:val="0012673D"/>
    <w:rsid w:val="00126779"/>
    <w:rsid w:val="001268A9"/>
    <w:rsid w:val="0012691D"/>
    <w:rsid w:val="0012699D"/>
    <w:rsid w:val="00126B03"/>
    <w:rsid w:val="00126BE0"/>
    <w:rsid w:val="00126C35"/>
    <w:rsid w:val="001273CE"/>
    <w:rsid w:val="0012758A"/>
    <w:rsid w:val="00127893"/>
    <w:rsid w:val="00127CF6"/>
    <w:rsid w:val="00127D16"/>
    <w:rsid w:val="00127ED2"/>
    <w:rsid w:val="00130037"/>
    <w:rsid w:val="00130298"/>
    <w:rsid w:val="001302C1"/>
    <w:rsid w:val="00130601"/>
    <w:rsid w:val="00130AF8"/>
    <w:rsid w:val="00130CA5"/>
    <w:rsid w:val="00130F59"/>
    <w:rsid w:val="00131541"/>
    <w:rsid w:val="001315D1"/>
    <w:rsid w:val="00131820"/>
    <w:rsid w:val="00131869"/>
    <w:rsid w:val="00131AEC"/>
    <w:rsid w:val="00131DD2"/>
    <w:rsid w:val="00132131"/>
    <w:rsid w:val="00132449"/>
    <w:rsid w:val="00132558"/>
    <w:rsid w:val="001327D5"/>
    <w:rsid w:val="001327EB"/>
    <w:rsid w:val="00132975"/>
    <w:rsid w:val="00132AC3"/>
    <w:rsid w:val="00132E6C"/>
    <w:rsid w:val="00132EC8"/>
    <w:rsid w:val="00132F48"/>
    <w:rsid w:val="00132FE2"/>
    <w:rsid w:val="001332B8"/>
    <w:rsid w:val="001332E3"/>
    <w:rsid w:val="0013357C"/>
    <w:rsid w:val="00133607"/>
    <w:rsid w:val="001336CC"/>
    <w:rsid w:val="001336E4"/>
    <w:rsid w:val="001337B6"/>
    <w:rsid w:val="00133D18"/>
    <w:rsid w:val="00133EC0"/>
    <w:rsid w:val="001341CA"/>
    <w:rsid w:val="001341FD"/>
    <w:rsid w:val="00134881"/>
    <w:rsid w:val="001348DA"/>
    <w:rsid w:val="00134CE4"/>
    <w:rsid w:val="00134DBC"/>
    <w:rsid w:val="00134E59"/>
    <w:rsid w:val="001353A4"/>
    <w:rsid w:val="001355CA"/>
    <w:rsid w:val="0013593F"/>
    <w:rsid w:val="00135AE5"/>
    <w:rsid w:val="00135D8F"/>
    <w:rsid w:val="00135E78"/>
    <w:rsid w:val="00135E94"/>
    <w:rsid w:val="00135EBB"/>
    <w:rsid w:val="00135F7A"/>
    <w:rsid w:val="00136005"/>
    <w:rsid w:val="001362C9"/>
    <w:rsid w:val="001365D9"/>
    <w:rsid w:val="001365DC"/>
    <w:rsid w:val="00136909"/>
    <w:rsid w:val="00136945"/>
    <w:rsid w:val="00136AB4"/>
    <w:rsid w:val="00136BCB"/>
    <w:rsid w:val="001370C5"/>
    <w:rsid w:val="001371B3"/>
    <w:rsid w:val="0013755A"/>
    <w:rsid w:val="00137743"/>
    <w:rsid w:val="00137828"/>
    <w:rsid w:val="001378F0"/>
    <w:rsid w:val="00137BB7"/>
    <w:rsid w:val="00137DB2"/>
    <w:rsid w:val="00137F74"/>
    <w:rsid w:val="00140202"/>
    <w:rsid w:val="0014053C"/>
    <w:rsid w:val="0014054D"/>
    <w:rsid w:val="0014054E"/>
    <w:rsid w:val="001407ED"/>
    <w:rsid w:val="00140C1B"/>
    <w:rsid w:val="00141096"/>
    <w:rsid w:val="001410C3"/>
    <w:rsid w:val="001413A7"/>
    <w:rsid w:val="001417E8"/>
    <w:rsid w:val="00141880"/>
    <w:rsid w:val="00141A6D"/>
    <w:rsid w:val="00141CE5"/>
    <w:rsid w:val="00141DEB"/>
    <w:rsid w:val="00141EA8"/>
    <w:rsid w:val="00141F21"/>
    <w:rsid w:val="001420FD"/>
    <w:rsid w:val="00142761"/>
    <w:rsid w:val="001427BE"/>
    <w:rsid w:val="001427F8"/>
    <w:rsid w:val="001428CD"/>
    <w:rsid w:val="00142D5E"/>
    <w:rsid w:val="00142DC1"/>
    <w:rsid w:val="001430A5"/>
    <w:rsid w:val="00143381"/>
    <w:rsid w:val="00143BA1"/>
    <w:rsid w:val="00143BA2"/>
    <w:rsid w:val="00143D56"/>
    <w:rsid w:val="00144127"/>
    <w:rsid w:val="00144275"/>
    <w:rsid w:val="001442F9"/>
    <w:rsid w:val="001443F5"/>
    <w:rsid w:val="00144513"/>
    <w:rsid w:val="00144595"/>
    <w:rsid w:val="001446ED"/>
    <w:rsid w:val="00144738"/>
    <w:rsid w:val="00144908"/>
    <w:rsid w:val="00144D53"/>
    <w:rsid w:val="00144F94"/>
    <w:rsid w:val="0014508F"/>
    <w:rsid w:val="0014509A"/>
    <w:rsid w:val="00145173"/>
    <w:rsid w:val="0014559A"/>
    <w:rsid w:val="00145709"/>
    <w:rsid w:val="001457EA"/>
    <w:rsid w:val="00145832"/>
    <w:rsid w:val="001458D5"/>
    <w:rsid w:val="00145944"/>
    <w:rsid w:val="00145F58"/>
    <w:rsid w:val="00146007"/>
    <w:rsid w:val="001462AC"/>
    <w:rsid w:val="00146481"/>
    <w:rsid w:val="00146487"/>
    <w:rsid w:val="001465C5"/>
    <w:rsid w:val="00146986"/>
    <w:rsid w:val="001469A1"/>
    <w:rsid w:val="00146A06"/>
    <w:rsid w:val="00146C1A"/>
    <w:rsid w:val="00146CF2"/>
    <w:rsid w:val="00146D2E"/>
    <w:rsid w:val="00146D74"/>
    <w:rsid w:val="00146DDC"/>
    <w:rsid w:val="00146F52"/>
    <w:rsid w:val="001470D0"/>
    <w:rsid w:val="00147108"/>
    <w:rsid w:val="00147800"/>
    <w:rsid w:val="00147CFB"/>
    <w:rsid w:val="00147F64"/>
    <w:rsid w:val="00147FD2"/>
    <w:rsid w:val="00150186"/>
    <w:rsid w:val="001503C6"/>
    <w:rsid w:val="0015043F"/>
    <w:rsid w:val="001504C9"/>
    <w:rsid w:val="00150503"/>
    <w:rsid w:val="001508CA"/>
    <w:rsid w:val="00150BF7"/>
    <w:rsid w:val="00150D32"/>
    <w:rsid w:val="00150D61"/>
    <w:rsid w:val="00150E36"/>
    <w:rsid w:val="00150E9C"/>
    <w:rsid w:val="00151031"/>
    <w:rsid w:val="0015105C"/>
    <w:rsid w:val="00151162"/>
    <w:rsid w:val="00151368"/>
    <w:rsid w:val="00151624"/>
    <w:rsid w:val="001517DF"/>
    <w:rsid w:val="001517E8"/>
    <w:rsid w:val="00151A30"/>
    <w:rsid w:val="00151B65"/>
    <w:rsid w:val="00151D49"/>
    <w:rsid w:val="001520A9"/>
    <w:rsid w:val="0015247C"/>
    <w:rsid w:val="00152718"/>
    <w:rsid w:val="001528F2"/>
    <w:rsid w:val="00152C13"/>
    <w:rsid w:val="00152ECF"/>
    <w:rsid w:val="00152F46"/>
    <w:rsid w:val="00152F5A"/>
    <w:rsid w:val="00152FD4"/>
    <w:rsid w:val="001531C0"/>
    <w:rsid w:val="0015341B"/>
    <w:rsid w:val="00153583"/>
    <w:rsid w:val="0015358D"/>
    <w:rsid w:val="00153942"/>
    <w:rsid w:val="001539FD"/>
    <w:rsid w:val="00154025"/>
    <w:rsid w:val="0015433D"/>
    <w:rsid w:val="00154384"/>
    <w:rsid w:val="0015445C"/>
    <w:rsid w:val="0015469D"/>
    <w:rsid w:val="00154A02"/>
    <w:rsid w:val="00154BF9"/>
    <w:rsid w:val="001550D1"/>
    <w:rsid w:val="00155376"/>
    <w:rsid w:val="00155705"/>
    <w:rsid w:val="00155AC4"/>
    <w:rsid w:val="00155AC8"/>
    <w:rsid w:val="00155BC6"/>
    <w:rsid w:val="00155E20"/>
    <w:rsid w:val="00155EA7"/>
    <w:rsid w:val="00156078"/>
    <w:rsid w:val="00156101"/>
    <w:rsid w:val="00156143"/>
    <w:rsid w:val="001564F0"/>
    <w:rsid w:val="001565E0"/>
    <w:rsid w:val="0015667D"/>
    <w:rsid w:val="00156F43"/>
    <w:rsid w:val="00157047"/>
    <w:rsid w:val="001570A4"/>
    <w:rsid w:val="001571C7"/>
    <w:rsid w:val="0015733C"/>
    <w:rsid w:val="00157647"/>
    <w:rsid w:val="00157803"/>
    <w:rsid w:val="001578E0"/>
    <w:rsid w:val="00157C5E"/>
    <w:rsid w:val="00160184"/>
    <w:rsid w:val="00160240"/>
    <w:rsid w:val="00160292"/>
    <w:rsid w:val="001602C7"/>
    <w:rsid w:val="001603F5"/>
    <w:rsid w:val="001604E5"/>
    <w:rsid w:val="001604F6"/>
    <w:rsid w:val="00160632"/>
    <w:rsid w:val="00160930"/>
    <w:rsid w:val="001609C4"/>
    <w:rsid w:val="001609DD"/>
    <w:rsid w:val="001609F9"/>
    <w:rsid w:val="00160A6E"/>
    <w:rsid w:val="00160D85"/>
    <w:rsid w:val="00160DDC"/>
    <w:rsid w:val="00161094"/>
    <w:rsid w:val="001613BC"/>
    <w:rsid w:val="001614D1"/>
    <w:rsid w:val="001615CA"/>
    <w:rsid w:val="001615E6"/>
    <w:rsid w:val="001616FA"/>
    <w:rsid w:val="0016172C"/>
    <w:rsid w:val="00161A97"/>
    <w:rsid w:val="00161E6B"/>
    <w:rsid w:val="00162117"/>
    <w:rsid w:val="001626D7"/>
    <w:rsid w:val="00162877"/>
    <w:rsid w:val="00162CB0"/>
    <w:rsid w:val="00162E91"/>
    <w:rsid w:val="00162F99"/>
    <w:rsid w:val="0016329F"/>
    <w:rsid w:val="0016340D"/>
    <w:rsid w:val="00163840"/>
    <w:rsid w:val="00163959"/>
    <w:rsid w:val="00163A8B"/>
    <w:rsid w:val="00163BC4"/>
    <w:rsid w:val="00163D9B"/>
    <w:rsid w:val="00164425"/>
    <w:rsid w:val="00164495"/>
    <w:rsid w:val="00164878"/>
    <w:rsid w:val="00164884"/>
    <w:rsid w:val="00164902"/>
    <w:rsid w:val="00164A5F"/>
    <w:rsid w:val="00164AD8"/>
    <w:rsid w:val="00164BEC"/>
    <w:rsid w:val="00164E96"/>
    <w:rsid w:val="00164EBB"/>
    <w:rsid w:val="00165176"/>
    <w:rsid w:val="00165573"/>
    <w:rsid w:val="001655EE"/>
    <w:rsid w:val="001655F3"/>
    <w:rsid w:val="001657C5"/>
    <w:rsid w:val="001659D8"/>
    <w:rsid w:val="00165A6B"/>
    <w:rsid w:val="00165F7D"/>
    <w:rsid w:val="00166037"/>
    <w:rsid w:val="001662CE"/>
    <w:rsid w:val="00166379"/>
    <w:rsid w:val="00166495"/>
    <w:rsid w:val="00166786"/>
    <w:rsid w:val="0016691D"/>
    <w:rsid w:val="00166B67"/>
    <w:rsid w:val="00166CED"/>
    <w:rsid w:val="00166EA0"/>
    <w:rsid w:val="00166F51"/>
    <w:rsid w:val="00167288"/>
    <w:rsid w:val="0016792C"/>
    <w:rsid w:val="00167DFC"/>
    <w:rsid w:val="00167F85"/>
    <w:rsid w:val="0016DD66"/>
    <w:rsid w:val="001701A1"/>
    <w:rsid w:val="00170390"/>
    <w:rsid w:val="0017050E"/>
    <w:rsid w:val="00170524"/>
    <w:rsid w:val="0017064E"/>
    <w:rsid w:val="001706BD"/>
    <w:rsid w:val="00170895"/>
    <w:rsid w:val="00170907"/>
    <w:rsid w:val="0017093D"/>
    <w:rsid w:val="00170956"/>
    <w:rsid w:val="00170A05"/>
    <w:rsid w:val="00170EF4"/>
    <w:rsid w:val="0017115F"/>
    <w:rsid w:val="001711E9"/>
    <w:rsid w:val="001712B5"/>
    <w:rsid w:val="001713C7"/>
    <w:rsid w:val="00171477"/>
    <w:rsid w:val="001716A1"/>
    <w:rsid w:val="001718DE"/>
    <w:rsid w:val="00171947"/>
    <w:rsid w:val="0017195E"/>
    <w:rsid w:val="00171AB8"/>
    <w:rsid w:val="00171C4A"/>
    <w:rsid w:val="00172007"/>
    <w:rsid w:val="0017238C"/>
    <w:rsid w:val="001724EC"/>
    <w:rsid w:val="001724F2"/>
    <w:rsid w:val="00172541"/>
    <w:rsid w:val="00172952"/>
    <w:rsid w:val="00172A42"/>
    <w:rsid w:val="00172A55"/>
    <w:rsid w:val="00172BAE"/>
    <w:rsid w:val="0017370C"/>
    <w:rsid w:val="0017384E"/>
    <w:rsid w:val="00173A86"/>
    <w:rsid w:val="00174272"/>
    <w:rsid w:val="00174481"/>
    <w:rsid w:val="00174686"/>
    <w:rsid w:val="001747FD"/>
    <w:rsid w:val="00174924"/>
    <w:rsid w:val="00174A22"/>
    <w:rsid w:val="00174B4F"/>
    <w:rsid w:val="00174B83"/>
    <w:rsid w:val="00174BE9"/>
    <w:rsid w:val="00174CFB"/>
    <w:rsid w:val="00174DAD"/>
    <w:rsid w:val="00174DAF"/>
    <w:rsid w:val="00174EE2"/>
    <w:rsid w:val="00174FBA"/>
    <w:rsid w:val="00175064"/>
    <w:rsid w:val="00175376"/>
    <w:rsid w:val="001753D1"/>
    <w:rsid w:val="00175801"/>
    <w:rsid w:val="001758CD"/>
    <w:rsid w:val="00175C8F"/>
    <w:rsid w:val="00175DB3"/>
    <w:rsid w:val="00176285"/>
    <w:rsid w:val="0017633D"/>
    <w:rsid w:val="00176454"/>
    <w:rsid w:val="001765FA"/>
    <w:rsid w:val="0017665C"/>
    <w:rsid w:val="001767B8"/>
    <w:rsid w:val="001767E4"/>
    <w:rsid w:val="0017695C"/>
    <w:rsid w:val="00176A58"/>
    <w:rsid w:val="00176BF5"/>
    <w:rsid w:val="00176C98"/>
    <w:rsid w:val="00176F7E"/>
    <w:rsid w:val="001771F5"/>
    <w:rsid w:val="0017743E"/>
    <w:rsid w:val="00177A3E"/>
    <w:rsid w:val="00177AD2"/>
    <w:rsid w:val="00177E21"/>
    <w:rsid w:val="00177F76"/>
    <w:rsid w:val="00180166"/>
    <w:rsid w:val="001801AC"/>
    <w:rsid w:val="00180440"/>
    <w:rsid w:val="00180448"/>
    <w:rsid w:val="0018066F"/>
    <w:rsid w:val="001806F5"/>
    <w:rsid w:val="00180769"/>
    <w:rsid w:val="001808E7"/>
    <w:rsid w:val="00180CCC"/>
    <w:rsid w:val="00180CD4"/>
    <w:rsid w:val="00180DA4"/>
    <w:rsid w:val="00180F3C"/>
    <w:rsid w:val="00180FA0"/>
    <w:rsid w:val="001810CB"/>
    <w:rsid w:val="001811D8"/>
    <w:rsid w:val="0018121B"/>
    <w:rsid w:val="001813A4"/>
    <w:rsid w:val="00181441"/>
    <w:rsid w:val="0018153B"/>
    <w:rsid w:val="001815A8"/>
    <w:rsid w:val="00181679"/>
    <w:rsid w:val="001817D1"/>
    <w:rsid w:val="00181CF9"/>
    <w:rsid w:val="00181EE4"/>
    <w:rsid w:val="001820DD"/>
    <w:rsid w:val="001821F7"/>
    <w:rsid w:val="001822F9"/>
    <w:rsid w:val="00182798"/>
    <w:rsid w:val="0018291E"/>
    <w:rsid w:val="00182A3F"/>
    <w:rsid w:val="00182A64"/>
    <w:rsid w:val="00182E9D"/>
    <w:rsid w:val="00182EBC"/>
    <w:rsid w:val="00182FD6"/>
    <w:rsid w:val="0018303C"/>
    <w:rsid w:val="001831DB"/>
    <w:rsid w:val="00183307"/>
    <w:rsid w:val="00183370"/>
    <w:rsid w:val="00183474"/>
    <w:rsid w:val="00183489"/>
    <w:rsid w:val="00183651"/>
    <w:rsid w:val="00183BB5"/>
    <w:rsid w:val="00183C3A"/>
    <w:rsid w:val="00183E3D"/>
    <w:rsid w:val="001840B5"/>
    <w:rsid w:val="001840FA"/>
    <w:rsid w:val="001842B6"/>
    <w:rsid w:val="001843B8"/>
    <w:rsid w:val="001845CB"/>
    <w:rsid w:val="0018494D"/>
    <w:rsid w:val="00184C93"/>
    <w:rsid w:val="00184D6B"/>
    <w:rsid w:val="00184E3A"/>
    <w:rsid w:val="00184E51"/>
    <w:rsid w:val="00184FFA"/>
    <w:rsid w:val="001853CD"/>
    <w:rsid w:val="0018543E"/>
    <w:rsid w:val="00185559"/>
    <w:rsid w:val="00185652"/>
    <w:rsid w:val="001856D6"/>
    <w:rsid w:val="001859D9"/>
    <w:rsid w:val="00185B22"/>
    <w:rsid w:val="00185BA2"/>
    <w:rsid w:val="00185C1B"/>
    <w:rsid w:val="00185E39"/>
    <w:rsid w:val="001862D1"/>
    <w:rsid w:val="00186678"/>
    <w:rsid w:val="0018686F"/>
    <w:rsid w:val="00186A01"/>
    <w:rsid w:val="00186ACC"/>
    <w:rsid w:val="00186ADA"/>
    <w:rsid w:val="00186D4F"/>
    <w:rsid w:val="00186DF2"/>
    <w:rsid w:val="00187108"/>
    <w:rsid w:val="00187135"/>
    <w:rsid w:val="001873CC"/>
    <w:rsid w:val="00187582"/>
    <w:rsid w:val="00187806"/>
    <w:rsid w:val="00187A24"/>
    <w:rsid w:val="00187B28"/>
    <w:rsid w:val="00187D86"/>
    <w:rsid w:val="00187DF7"/>
    <w:rsid w:val="00187F64"/>
    <w:rsid w:val="00190079"/>
    <w:rsid w:val="0019064E"/>
    <w:rsid w:val="00190660"/>
    <w:rsid w:val="001907D1"/>
    <w:rsid w:val="00190A7B"/>
    <w:rsid w:val="00190FB6"/>
    <w:rsid w:val="00190FBD"/>
    <w:rsid w:val="0019113D"/>
    <w:rsid w:val="0019134C"/>
    <w:rsid w:val="001917BC"/>
    <w:rsid w:val="001917C2"/>
    <w:rsid w:val="001917F8"/>
    <w:rsid w:val="00191919"/>
    <w:rsid w:val="00191A3D"/>
    <w:rsid w:val="00191AD1"/>
    <w:rsid w:val="00191B29"/>
    <w:rsid w:val="0019217A"/>
    <w:rsid w:val="001921F9"/>
    <w:rsid w:val="00192434"/>
    <w:rsid w:val="00192501"/>
    <w:rsid w:val="0019250B"/>
    <w:rsid w:val="00192594"/>
    <w:rsid w:val="00192961"/>
    <w:rsid w:val="00192A28"/>
    <w:rsid w:val="00192D22"/>
    <w:rsid w:val="00192E56"/>
    <w:rsid w:val="00193142"/>
    <w:rsid w:val="00193339"/>
    <w:rsid w:val="00193451"/>
    <w:rsid w:val="00193457"/>
    <w:rsid w:val="0019357A"/>
    <w:rsid w:val="001935C7"/>
    <w:rsid w:val="001937D6"/>
    <w:rsid w:val="00193B88"/>
    <w:rsid w:val="00193EA6"/>
    <w:rsid w:val="00193F4E"/>
    <w:rsid w:val="00194236"/>
    <w:rsid w:val="00194270"/>
    <w:rsid w:val="001949DB"/>
    <w:rsid w:val="00194AC2"/>
    <w:rsid w:val="00194C01"/>
    <w:rsid w:val="00194CEB"/>
    <w:rsid w:val="0019550D"/>
    <w:rsid w:val="00195C2D"/>
    <w:rsid w:val="00195CAC"/>
    <w:rsid w:val="00195DD1"/>
    <w:rsid w:val="00195E14"/>
    <w:rsid w:val="0019622E"/>
    <w:rsid w:val="0019629B"/>
    <w:rsid w:val="0019657B"/>
    <w:rsid w:val="001966A7"/>
    <w:rsid w:val="00196938"/>
    <w:rsid w:val="00196AF1"/>
    <w:rsid w:val="00196BC9"/>
    <w:rsid w:val="00196F82"/>
    <w:rsid w:val="0019708E"/>
    <w:rsid w:val="001971EA"/>
    <w:rsid w:val="001974B5"/>
    <w:rsid w:val="001975C7"/>
    <w:rsid w:val="00197680"/>
    <w:rsid w:val="00197784"/>
    <w:rsid w:val="001977F9"/>
    <w:rsid w:val="0019795A"/>
    <w:rsid w:val="00197B3D"/>
    <w:rsid w:val="00197B48"/>
    <w:rsid w:val="00197FE5"/>
    <w:rsid w:val="001A006C"/>
    <w:rsid w:val="001A01A6"/>
    <w:rsid w:val="001A0C33"/>
    <w:rsid w:val="001A0EBF"/>
    <w:rsid w:val="001A0EE9"/>
    <w:rsid w:val="001A0F22"/>
    <w:rsid w:val="001A10FB"/>
    <w:rsid w:val="001A1344"/>
    <w:rsid w:val="001A137A"/>
    <w:rsid w:val="001A17AD"/>
    <w:rsid w:val="001A1855"/>
    <w:rsid w:val="001A1B72"/>
    <w:rsid w:val="001A1DEA"/>
    <w:rsid w:val="001A1EF6"/>
    <w:rsid w:val="001A20E2"/>
    <w:rsid w:val="001A2475"/>
    <w:rsid w:val="001A2531"/>
    <w:rsid w:val="001A25ED"/>
    <w:rsid w:val="001A25F8"/>
    <w:rsid w:val="001A26B8"/>
    <w:rsid w:val="001A27E1"/>
    <w:rsid w:val="001A2B32"/>
    <w:rsid w:val="001A31AE"/>
    <w:rsid w:val="001A32EC"/>
    <w:rsid w:val="001A341C"/>
    <w:rsid w:val="001A356F"/>
    <w:rsid w:val="001A3A6A"/>
    <w:rsid w:val="001A4166"/>
    <w:rsid w:val="001A4256"/>
    <w:rsid w:val="001A4331"/>
    <w:rsid w:val="001A453E"/>
    <w:rsid w:val="001A4627"/>
    <w:rsid w:val="001A4750"/>
    <w:rsid w:val="001A4979"/>
    <w:rsid w:val="001A4BCC"/>
    <w:rsid w:val="001A4D96"/>
    <w:rsid w:val="001A4EE7"/>
    <w:rsid w:val="001A4F3B"/>
    <w:rsid w:val="001A4F6E"/>
    <w:rsid w:val="001A4FEE"/>
    <w:rsid w:val="001A5122"/>
    <w:rsid w:val="001A51CF"/>
    <w:rsid w:val="001A5225"/>
    <w:rsid w:val="001A54B0"/>
    <w:rsid w:val="001A55C0"/>
    <w:rsid w:val="001A560A"/>
    <w:rsid w:val="001A560B"/>
    <w:rsid w:val="001A5FE6"/>
    <w:rsid w:val="001A60E7"/>
    <w:rsid w:val="001A6142"/>
    <w:rsid w:val="001A62A4"/>
    <w:rsid w:val="001A62D7"/>
    <w:rsid w:val="001A6364"/>
    <w:rsid w:val="001A6541"/>
    <w:rsid w:val="001A6829"/>
    <w:rsid w:val="001A69C4"/>
    <w:rsid w:val="001A6A73"/>
    <w:rsid w:val="001A6B17"/>
    <w:rsid w:val="001A6B96"/>
    <w:rsid w:val="001A6BDD"/>
    <w:rsid w:val="001A6BFA"/>
    <w:rsid w:val="001A6C24"/>
    <w:rsid w:val="001A6F49"/>
    <w:rsid w:val="001A7596"/>
    <w:rsid w:val="001A7719"/>
    <w:rsid w:val="001A795F"/>
    <w:rsid w:val="001A7FCA"/>
    <w:rsid w:val="001B010E"/>
    <w:rsid w:val="001B01BB"/>
    <w:rsid w:val="001B0235"/>
    <w:rsid w:val="001B024A"/>
    <w:rsid w:val="001B02D2"/>
    <w:rsid w:val="001B04D8"/>
    <w:rsid w:val="001B0953"/>
    <w:rsid w:val="001B0B02"/>
    <w:rsid w:val="001B0E82"/>
    <w:rsid w:val="001B0F81"/>
    <w:rsid w:val="001B106D"/>
    <w:rsid w:val="001B1394"/>
    <w:rsid w:val="001B14B4"/>
    <w:rsid w:val="001B15D3"/>
    <w:rsid w:val="001B1BBA"/>
    <w:rsid w:val="001B1BCD"/>
    <w:rsid w:val="001B1BF3"/>
    <w:rsid w:val="001B1D3F"/>
    <w:rsid w:val="001B1E69"/>
    <w:rsid w:val="001B1EB4"/>
    <w:rsid w:val="001B2028"/>
    <w:rsid w:val="001B225D"/>
    <w:rsid w:val="001B22E1"/>
    <w:rsid w:val="001B2336"/>
    <w:rsid w:val="001B23CB"/>
    <w:rsid w:val="001B2419"/>
    <w:rsid w:val="001B2709"/>
    <w:rsid w:val="001B28B2"/>
    <w:rsid w:val="001B29FE"/>
    <w:rsid w:val="001B2A53"/>
    <w:rsid w:val="001B2C22"/>
    <w:rsid w:val="001B2C88"/>
    <w:rsid w:val="001B2CA3"/>
    <w:rsid w:val="001B2D3F"/>
    <w:rsid w:val="001B2F9E"/>
    <w:rsid w:val="001B2FF0"/>
    <w:rsid w:val="001B3443"/>
    <w:rsid w:val="001B36D8"/>
    <w:rsid w:val="001B3781"/>
    <w:rsid w:val="001B3955"/>
    <w:rsid w:val="001B3A45"/>
    <w:rsid w:val="001B3B3D"/>
    <w:rsid w:val="001B3CFE"/>
    <w:rsid w:val="001B4159"/>
    <w:rsid w:val="001B4297"/>
    <w:rsid w:val="001B4360"/>
    <w:rsid w:val="001B444D"/>
    <w:rsid w:val="001B4709"/>
    <w:rsid w:val="001B4935"/>
    <w:rsid w:val="001B4952"/>
    <w:rsid w:val="001B4A1B"/>
    <w:rsid w:val="001B4DB2"/>
    <w:rsid w:val="001B4FD8"/>
    <w:rsid w:val="001B51C6"/>
    <w:rsid w:val="001B5611"/>
    <w:rsid w:val="001B5656"/>
    <w:rsid w:val="001B5667"/>
    <w:rsid w:val="001B5942"/>
    <w:rsid w:val="001B596D"/>
    <w:rsid w:val="001B5ABF"/>
    <w:rsid w:val="001B5D02"/>
    <w:rsid w:val="001B5D44"/>
    <w:rsid w:val="001B5F1D"/>
    <w:rsid w:val="001B5FA4"/>
    <w:rsid w:val="001B600D"/>
    <w:rsid w:val="001B60EF"/>
    <w:rsid w:val="001B624C"/>
    <w:rsid w:val="001B6390"/>
    <w:rsid w:val="001B646B"/>
    <w:rsid w:val="001B64A8"/>
    <w:rsid w:val="001B64AF"/>
    <w:rsid w:val="001B6534"/>
    <w:rsid w:val="001B654D"/>
    <w:rsid w:val="001B67F0"/>
    <w:rsid w:val="001B6939"/>
    <w:rsid w:val="001B6945"/>
    <w:rsid w:val="001B6C10"/>
    <w:rsid w:val="001B6C71"/>
    <w:rsid w:val="001B6EF4"/>
    <w:rsid w:val="001B6F1C"/>
    <w:rsid w:val="001B789E"/>
    <w:rsid w:val="001B79DC"/>
    <w:rsid w:val="001B7A31"/>
    <w:rsid w:val="001B7C56"/>
    <w:rsid w:val="001B7C9C"/>
    <w:rsid w:val="001B7CC9"/>
    <w:rsid w:val="001B7E23"/>
    <w:rsid w:val="001C0065"/>
    <w:rsid w:val="001C0082"/>
    <w:rsid w:val="001C01DD"/>
    <w:rsid w:val="001C0326"/>
    <w:rsid w:val="001C0451"/>
    <w:rsid w:val="001C0463"/>
    <w:rsid w:val="001C0A36"/>
    <w:rsid w:val="001C0A44"/>
    <w:rsid w:val="001C0A8C"/>
    <w:rsid w:val="001C0AC0"/>
    <w:rsid w:val="001C0C23"/>
    <w:rsid w:val="001C10F0"/>
    <w:rsid w:val="001C123B"/>
    <w:rsid w:val="001C12D2"/>
    <w:rsid w:val="001C1671"/>
    <w:rsid w:val="001C1902"/>
    <w:rsid w:val="001C192F"/>
    <w:rsid w:val="001C19F5"/>
    <w:rsid w:val="001C1A07"/>
    <w:rsid w:val="001C1A18"/>
    <w:rsid w:val="001C1D08"/>
    <w:rsid w:val="001C1E12"/>
    <w:rsid w:val="001C1E14"/>
    <w:rsid w:val="001C1E8F"/>
    <w:rsid w:val="001C1FC1"/>
    <w:rsid w:val="001C20DA"/>
    <w:rsid w:val="001C21A2"/>
    <w:rsid w:val="001C23D3"/>
    <w:rsid w:val="001C24F7"/>
    <w:rsid w:val="001C269A"/>
    <w:rsid w:val="001C2961"/>
    <w:rsid w:val="001C2A81"/>
    <w:rsid w:val="001C2B38"/>
    <w:rsid w:val="001C2C0E"/>
    <w:rsid w:val="001C2D3D"/>
    <w:rsid w:val="001C2ED7"/>
    <w:rsid w:val="001C2EF5"/>
    <w:rsid w:val="001C2FDE"/>
    <w:rsid w:val="001C34C0"/>
    <w:rsid w:val="001C34C2"/>
    <w:rsid w:val="001C35DF"/>
    <w:rsid w:val="001C367E"/>
    <w:rsid w:val="001C3C42"/>
    <w:rsid w:val="001C3CA6"/>
    <w:rsid w:val="001C4088"/>
    <w:rsid w:val="001C4315"/>
    <w:rsid w:val="001C4938"/>
    <w:rsid w:val="001C4B1F"/>
    <w:rsid w:val="001C4BAF"/>
    <w:rsid w:val="001C4E5C"/>
    <w:rsid w:val="001C5343"/>
    <w:rsid w:val="001C54C5"/>
    <w:rsid w:val="001C54D3"/>
    <w:rsid w:val="001C5BD2"/>
    <w:rsid w:val="001C5CC5"/>
    <w:rsid w:val="001C5DC7"/>
    <w:rsid w:val="001C5FD0"/>
    <w:rsid w:val="001C6014"/>
    <w:rsid w:val="001C61D9"/>
    <w:rsid w:val="001C665A"/>
    <w:rsid w:val="001C6840"/>
    <w:rsid w:val="001C696A"/>
    <w:rsid w:val="001C69EC"/>
    <w:rsid w:val="001C6A15"/>
    <w:rsid w:val="001C6A9B"/>
    <w:rsid w:val="001C6AC0"/>
    <w:rsid w:val="001C6BFA"/>
    <w:rsid w:val="001C6C2C"/>
    <w:rsid w:val="001C6D5D"/>
    <w:rsid w:val="001C702D"/>
    <w:rsid w:val="001C75AE"/>
    <w:rsid w:val="001C7677"/>
    <w:rsid w:val="001C783E"/>
    <w:rsid w:val="001C793B"/>
    <w:rsid w:val="001C793E"/>
    <w:rsid w:val="001C7D30"/>
    <w:rsid w:val="001C7E7B"/>
    <w:rsid w:val="001D1296"/>
    <w:rsid w:val="001D141A"/>
    <w:rsid w:val="001D14C3"/>
    <w:rsid w:val="001D1704"/>
    <w:rsid w:val="001D178C"/>
    <w:rsid w:val="001D1848"/>
    <w:rsid w:val="001D1C6B"/>
    <w:rsid w:val="001D1DF4"/>
    <w:rsid w:val="001D1DF7"/>
    <w:rsid w:val="001D1DFE"/>
    <w:rsid w:val="001D1E36"/>
    <w:rsid w:val="001D1EDF"/>
    <w:rsid w:val="001D1FA7"/>
    <w:rsid w:val="001D1FE1"/>
    <w:rsid w:val="001D1FE3"/>
    <w:rsid w:val="001D24D5"/>
    <w:rsid w:val="001D2613"/>
    <w:rsid w:val="001D27FB"/>
    <w:rsid w:val="001D2927"/>
    <w:rsid w:val="001D2DC8"/>
    <w:rsid w:val="001D2E8E"/>
    <w:rsid w:val="001D3048"/>
    <w:rsid w:val="001D30E4"/>
    <w:rsid w:val="001D3184"/>
    <w:rsid w:val="001D31A8"/>
    <w:rsid w:val="001D34DA"/>
    <w:rsid w:val="001D35A7"/>
    <w:rsid w:val="001D36E3"/>
    <w:rsid w:val="001D3BB4"/>
    <w:rsid w:val="001D3C83"/>
    <w:rsid w:val="001D3EB1"/>
    <w:rsid w:val="001D4013"/>
    <w:rsid w:val="001D409A"/>
    <w:rsid w:val="001D40FE"/>
    <w:rsid w:val="001D4291"/>
    <w:rsid w:val="001D4571"/>
    <w:rsid w:val="001D496E"/>
    <w:rsid w:val="001D49CA"/>
    <w:rsid w:val="001D4E7C"/>
    <w:rsid w:val="001D4FC2"/>
    <w:rsid w:val="001D5400"/>
    <w:rsid w:val="001D5551"/>
    <w:rsid w:val="001D5563"/>
    <w:rsid w:val="001D59D1"/>
    <w:rsid w:val="001D5A1E"/>
    <w:rsid w:val="001D5B6C"/>
    <w:rsid w:val="001D5E0D"/>
    <w:rsid w:val="001D5E4D"/>
    <w:rsid w:val="001D5F8E"/>
    <w:rsid w:val="001D5FB9"/>
    <w:rsid w:val="001D6146"/>
    <w:rsid w:val="001D64B7"/>
    <w:rsid w:val="001D65B3"/>
    <w:rsid w:val="001D6A84"/>
    <w:rsid w:val="001D6C1B"/>
    <w:rsid w:val="001D6EFE"/>
    <w:rsid w:val="001D703D"/>
    <w:rsid w:val="001D74D0"/>
    <w:rsid w:val="001D7869"/>
    <w:rsid w:val="001D7936"/>
    <w:rsid w:val="001D7A8F"/>
    <w:rsid w:val="001D7AD5"/>
    <w:rsid w:val="001DDC7C"/>
    <w:rsid w:val="001E02E6"/>
    <w:rsid w:val="001E047E"/>
    <w:rsid w:val="001E05FE"/>
    <w:rsid w:val="001E0E1C"/>
    <w:rsid w:val="001E0E3F"/>
    <w:rsid w:val="001E0ECB"/>
    <w:rsid w:val="001E0F2F"/>
    <w:rsid w:val="001E1300"/>
    <w:rsid w:val="001E1424"/>
    <w:rsid w:val="001E14C2"/>
    <w:rsid w:val="001E1D63"/>
    <w:rsid w:val="001E1EEF"/>
    <w:rsid w:val="001E21A3"/>
    <w:rsid w:val="001E21C9"/>
    <w:rsid w:val="001E226F"/>
    <w:rsid w:val="001E22F4"/>
    <w:rsid w:val="001E2337"/>
    <w:rsid w:val="001E2352"/>
    <w:rsid w:val="001E2508"/>
    <w:rsid w:val="001E25AE"/>
    <w:rsid w:val="001E2765"/>
    <w:rsid w:val="001E293D"/>
    <w:rsid w:val="001E2F75"/>
    <w:rsid w:val="001E3005"/>
    <w:rsid w:val="001E30FF"/>
    <w:rsid w:val="001E3124"/>
    <w:rsid w:val="001E3242"/>
    <w:rsid w:val="001E32A8"/>
    <w:rsid w:val="001E34C9"/>
    <w:rsid w:val="001E355A"/>
    <w:rsid w:val="001E3647"/>
    <w:rsid w:val="001E37FD"/>
    <w:rsid w:val="001E39E6"/>
    <w:rsid w:val="001E3B3A"/>
    <w:rsid w:val="001E3E65"/>
    <w:rsid w:val="001E3F06"/>
    <w:rsid w:val="001E40CE"/>
    <w:rsid w:val="001E4250"/>
    <w:rsid w:val="001E430C"/>
    <w:rsid w:val="001E444C"/>
    <w:rsid w:val="001E4512"/>
    <w:rsid w:val="001E4899"/>
    <w:rsid w:val="001E48CA"/>
    <w:rsid w:val="001E5114"/>
    <w:rsid w:val="001E5181"/>
    <w:rsid w:val="001E5187"/>
    <w:rsid w:val="001E51CB"/>
    <w:rsid w:val="001E51FC"/>
    <w:rsid w:val="001E520A"/>
    <w:rsid w:val="001E5517"/>
    <w:rsid w:val="001E5596"/>
    <w:rsid w:val="001E56DF"/>
    <w:rsid w:val="001E576B"/>
    <w:rsid w:val="001E5B6D"/>
    <w:rsid w:val="001E5EE1"/>
    <w:rsid w:val="001E68F8"/>
    <w:rsid w:val="001E6A5A"/>
    <w:rsid w:val="001E6FC2"/>
    <w:rsid w:val="001E7402"/>
    <w:rsid w:val="001E7576"/>
    <w:rsid w:val="001E7818"/>
    <w:rsid w:val="001E7AF0"/>
    <w:rsid w:val="001E7E75"/>
    <w:rsid w:val="001E7F6D"/>
    <w:rsid w:val="001E7FDB"/>
    <w:rsid w:val="001F01FD"/>
    <w:rsid w:val="001F0559"/>
    <w:rsid w:val="001F0689"/>
    <w:rsid w:val="001F088C"/>
    <w:rsid w:val="001F08B0"/>
    <w:rsid w:val="001F0964"/>
    <w:rsid w:val="001F0AA2"/>
    <w:rsid w:val="001F0CAC"/>
    <w:rsid w:val="001F15EB"/>
    <w:rsid w:val="001F19F3"/>
    <w:rsid w:val="001F1CC4"/>
    <w:rsid w:val="001F1FEB"/>
    <w:rsid w:val="001F20E2"/>
    <w:rsid w:val="001F2216"/>
    <w:rsid w:val="001F24E5"/>
    <w:rsid w:val="001F2558"/>
    <w:rsid w:val="001F2BB7"/>
    <w:rsid w:val="001F2C7A"/>
    <w:rsid w:val="001F2DC5"/>
    <w:rsid w:val="001F2F78"/>
    <w:rsid w:val="001F2FB7"/>
    <w:rsid w:val="001F3070"/>
    <w:rsid w:val="001F309A"/>
    <w:rsid w:val="001F30FC"/>
    <w:rsid w:val="001F3146"/>
    <w:rsid w:val="001F31D3"/>
    <w:rsid w:val="001F3241"/>
    <w:rsid w:val="001F3490"/>
    <w:rsid w:val="001F35EC"/>
    <w:rsid w:val="001F369F"/>
    <w:rsid w:val="001F3737"/>
    <w:rsid w:val="001F3B24"/>
    <w:rsid w:val="001F3F12"/>
    <w:rsid w:val="001F3FBD"/>
    <w:rsid w:val="001F3FDF"/>
    <w:rsid w:val="001F45F5"/>
    <w:rsid w:val="001F4704"/>
    <w:rsid w:val="001F4754"/>
    <w:rsid w:val="001F4893"/>
    <w:rsid w:val="001F4B9D"/>
    <w:rsid w:val="001F4D42"/>
    <w:rsid w:val="001F4F34"/>
    <w:rsid w:val="001F4F4F"/>
    <w:rsid w:val="001F4F7C"/>
    <w:rsid w:val="001F5451"/>
    <w:rsid w:val="001F55E2"/>
    <w:rsid w:val="001F572E"/>
    <w:rsid w:val="001F59BB"/>
    <w:rsid w:val="001F5BFC"/>
    <w:rsid w:val="001F61D3"/>
    <w:rsid w:val="001F65DD"/>
    <w:rsid w:val="001F6693"/>
    <w:rsid w:val="001F67F9"/>
    <w:rsid w:val="001F6964"/>
    <w:rsid w:val="001F69E3"/>
    <w:rsid w:val="001F6A83"/>
    <w:rsid w:val="001F6B4B"/>
    <w:rsid w:val="001F6E97"/>
    <w:rsid w:val="001F6EC2"/>
    <w:rsid w:val="001F718F"/>
    <w:rsid w:val="001F71DE"/>
    <w:rsid w:val="001F7257"/>
    <w:rsid w:val="001F72B3"/>
    <w:rsid w:val="001F76E5"/>
    <w:rsid w:val="001F7933"/>
    <w:rsid w:val="001F7939"/>
    <w:rsid w:val="001F7A25"/>
    <w:rsid w:val="001F7A2D"/>
    <w:rsid w:val="001F7A59"/>
    <w:rsid w:val="001F7C2C"/>
    <w:rsid w:val="001F7D82"/>
    <w:rsid w:val="001F7E2A"/>
    <w:rsid w:val="00200124"/>
    <w:rsid w:val="0020060E"/>
    <w:rsid w:val="002006C5"/>
    <w:rsid w:val="002007AA"/>
    <w:rsid w:val="00200802"/>
    <w:rsid w:val="002009D4"/>
    <w:rsid w:val="00200AFD"/>
    <w:rsid w:val="00200BB1"/>
    <w:rsid w:val="00200CC2"/>
    <w:rsid w:val="00200E0C"/>
    <w:rsid w:val="00200F12"/>
    <w:rsid w:val="00201002"/>
    <w:rsid w:val="002010AB"/>
    <w:rsid w:val="0020137D"/>
    <w:rsid w:val="0020169B"/>
    <w:rsid w:val="0020176E"/>
    <w:rsid w:val="0020195C"/>
    <w:rsid w:val="00201C16"/>
    <w:rsid w:val="00201F5E"/>
    <w:rsid w:val="00201F78"/>
    <w:rsid w:val="00201FE2"/>
    <w:rsid w:val="0020243D"/>
    <w:rsid w:val="002025A2"/>
    <w:rsid w:val="00202605"/>
    <w:rsid w:val="0020268D"/>
    <w:rsid w:val="002026CD"/>
    <w:rsid w:val="00202B1D"/>
    <w:rsid w:val="00202B5D"/>
    <w:rsid w:val="00202DE0"/>
    <w:rsid w:val="00202E70"/>
    <w:rsid w:val="00202F23"/>
    <w:rsid w:val="00203067"/>
    <w:rsid w:val="002033B9"/>
    <w:rsid w:val="002033FC"/>
    <w:rsid w:val="00203431"/>
    <w:rsid w:val="002034C1"/>
    <w:rsid w:val="0020352E"/>
    <w:rsid w:val="0020370D"/>
    <w:rsid w:val="002039F2"/>
    <w:rsid w:val="00203A8E"/>
    <w:rsid w:val="00203AB8"/>
    <w:rsid w:val="00203B1E"/>
    <w:rsid w:val="00203B51"/>
    <w:rsid w:val="00203BBC"/>
    <w:rsid w:val="00204053"/>
    <w:rsid w:val="002041C9"/>
    <w:rsid w:val="00204347"/>
    <w:rsid w:val="0020435C"/>
    <w:rsid w:val="0020437F"/>
    <w:rsid w:val="002043DF"/>
    <w:rsid w:val="002044BB"/>
    <w:rsid w:val="0020461D"/>
    <w:rsid w:val="00204F5C"/>
    <w:rsid w:val="00205071"/>
    <w:rsid w:val="002050A9"/>
    <w:rsid w:val="002057E4"/>
    <w:rsid w:val="002057FC"/>
    <w:rsid w:val="0020598B"/>
    <w:rsid w:val="00205A41"/>
    <w:rsid w:val="00205A93"/>
    <w:rsid w:val="00205B6A"/>
    <w:rsid w:val="00205D2E"/>
    <w:rsid w:val="00205DF7"/>
    <w:rsid w:val="002060C0"/>
    <w:rsid w:val="002060C9"/>
    <w:rsid w:val="0020625E"/>
    <w:rsid w:val="002067D0"/>
    <w:rsid w:val="002069C1"/>
    <w:rsid w:val="00206A0D"/>
    <w:rsid w:val="00206A2D"/>
    <w:rsid w:val="00206F62"/>
    <w:rsid w:val="00206FCB"/>
    <w:rsid w:val="002076DF"/>
    <w:rsid w:val="00207793"/>
    <w:rsid w:val="002078BB"/>
    <w:rsid w:val="00207A13"/>
    <w:rsid w:val="00207B92"/>
    <w:rsid w:val="002100EB"/>
    <w:rsid w:val="00210332"/>
    <w:rsid w:val="00210407"/>
    <w:rsid w:val="00210494"/>
    <w:rsid w:val="00210560"/>
    <w:rsid w:val="002109F7"/>
    <w:rsid w:val="00210B09"/>
    <w:rsid w:val="00210B24"/>
    <w:rsid w:val="00210C35"/>
    <w:rsid w:val="00210C9E"/>
    <w:rsid w:val="00210EDB"/>
    <w:rsid w:val="00210EF8"/>
    <w:rsid w:val="00210FF7"/>
    <w:rsid w:val="00211281"/>
    <w:rsid w:val="0021150D"/>
    <w:rsid w:val="00211565"/>
    <w:rsid w:val="002116D6"/>
    <w:rsid w:val="0021183E"/>
    <w:rsid w:val="00211840"/>
    <w:rsid w:val="00211891"/>
    <w:rsid w:val="00211E75"/>
    <w:rsid w:val="00212117"/>
    <w:rsid w:val="00212220"/>
    <w:rsid w:val="002123C2"/>
    <w:rsid w:val="00212572"/>
    <w:rsid w:val="00212964"/>
    <w:rsid w:val="00212A5D"/>
    <w:rsid w:val="00212A89"/>
    <w:rsid w:val="00212BF9"/>
    <w:rsid w:val="00212CA8"/>
    <w:rsid w:val="00212D60"/>
    <w:rsid w:val="00212DE3"/>
    <w:rsid w:val="00212F0A"/>
    <w:rsid w:val="00213361"/>
    <w:rsid w:val="00213485"/>
    <w:rsid w:val="00213565"/>
    <w:rsid w:val="002135F6"/>
    <w:rsid w:val="00213614"/>
    <w:rsid w:val="002136B3"/>
    <w:rsid w:val="0021370A"/>
    <w:rsid w:val="002138A8"/>
    <w:rsid w:val="00213948"/>
    <w:rsid w:val="00213A28"/>
    <w:rsid w:val="00213B0A"/>
    <w:rsid w:val="00213BB1"/>
    <w:rsid w:val="00213BCE"/>
    <w:rsid w:val="00213D93"/>
    <w:rsid w:val="00214474"/>
    <w:rsid w:val="002144DD"/>
    <w:rsid w:val="002147AE"/>
    <w:rsid w:val="00214A5C"/>
    <w:rsid w:val="00214B36"/>
    <w:rsid w:val="00214E86"/>
    <w:rsid w:val="0021503D"/>
    <w:rsid w:val="00215118"/>
    <w:rsid w:val="002151ED"/>
    <w:rsid w:val="00215231"/>
    <w:rsid w:val="002153E8"/>
    <w:rsid w:val="00215747"/>
    <w:rsid w:val="00215777"/>
    <w:rsid w:val="00215944"/>
    <w:rsid w:val="00215D44"/>
    <w:rsid w:val="00215E34"/>
    <w:rsid w:val="0021648F"/>
    <w:rsid w:val="002166FC"/>
    <w:rsid w:val="00216798"/>
    <w:rsid w:val="00216817"/>
    <w:rsid w:val="0021688E"/>
    <w:rsid w:val="00216981"/>
    <w:rsid w:val="00216BB5"/>
    <w:rsid w:val="00216EDF"/>
    <w:rsid w:val="00216F43"/>
    <w:rsid w:val="00217320"/>
    <w:rsid w:val="00217496"/>
    <w:rsid w:val="00217498"/>
    <w:rsid w:val="00217608"/>
    <w:rsid w:val="0021765A"/>
    <w:rsid w:val="00217855"/>
    <w:rsid w:val="00217914"/>
    <w:rsid w:val="00217A33"/>
    <w:rsid w:val="00217A56"/>
    <w:rsid w:val="00217CB7"/>
    <w:rsid w:val="00217D94"/>
    <w:rsid w:val="00217F8F"/>
    <w:rsid w:val="0022004F"/>
    <w:rsid w:val="00220283"/>
    <w:rsid w:val="002202B2"/>
    <w:rsid w:val="00220367"/>
    <w:rsid w:val="0022073B"/>
    <w:rsid w:val="002207A5"/>
    <w:rsid w:val="0022093F"/>
    <w:rsid w:val="00220979"/>
    <w:rsid w:val="00220981"/>
    <w:rsid w:val="002209DD"/>
    <w:rsid w:val="00220B05"/>
    <w:rsid w:val="00220CF9"/>
    <w:rsid w:val="00220E5F"/>
    <w:rsid w:val="00220ED8"/>
    <w:rsid w:val="002210AF"/>
    <w:rsid w:val="0022119E"/>
    <w:rsid w:val="002212B5"/>
    <w:rsid w:val="0022137A"/>
    <w:rsid w:val="0022140C"/>
    <w:rsid w:val="00221812"/>
    <w:rsid w:val="00221817"/>
    <w:rsid w:val="00221853"/>
    <w:rsid w:val="002219A4"/>
    <w:rsid w:val="00221DBB"/>
    <w:rsid w:val="00221E39"/>
    <w:rsid w:val="00222105"/>
    <w:rsid w:val="0022211B"/>
    <w:rsid w:val="002222FD"/>
    <w:rsid w:val="002223A5"/>
    <w:rsid w:val="002226A8"/>
    <w:rsid w:val="00222948"/>
    <w:rsid w:val="00222B1C"/>
    <w:rsid w:val="00222E7E"/>
    <w:rsid w:val="0022323C"/>
    <w:rsid w:val="002232D2"/>
    <w:rsid w:val="00223339"/>
    <w:rsid w:val="002234DA"/>
    <w:rsid w:val="002234E4"/>
    <w:rsid w:val="00223554"/>
    <w:rsid w:val="002237A5"/>
    <w:rsid w:val="00223901"/>
    <w:rsid w:val="00223914"/>
    <w:rsid w:val="0022398C"/>
    <w:rsid w:val="00223AF6"/>
    <w:rsid w:val="00223CC9"/>
    <w:rsid w:val="00223F7B"/>
    <w:rsid w:val="00223FB5"/>
    <w:rsid w:val="00224157"/>
    <w:rsid w:val="00224211"/>
    <w:rsid w:val="00224358"/>
    <w:rsid w:val="002245BA"/>
    <w:rsid w:val="0022495C"/>
    <w:rsid w:val="00224B82"/>
    <w:rsid w:val="00224EC1"/>
    <w:rsid w:val="002254A8"/>
    <w:rsid w:val="002254FB"/>
    <w:rsid w:val="0022559D"/>
    <w:rsid w:val="0022572F"/>
    <w:rsid w:val="0022581A"/>
    <w:rsid w:val="00225911"/>
    <w:rsid w:val="00225947"/>
    <w:rsid w:val="00225966"/>
    <w:rsid w:val="00225C9F"/>
    <w:rsid w:val="00225CA3"/>
    <w:rsid w:val="00225D7F"/>
    <w:rsid w:val="00225E06"/>
    <w:rsid w:val="00225FFE"/>
    <w:rsid w:val="002262A8"/>
    <w:rsid w:val="002262B2"/>
    <w:rsid w:val="002262F9"/>
    <w:rsid w:val="0022644E"/>
    <w:rsid w:val="00226475"/>
    <w:rsid w:val="0022653A"/>
    <w:rsid w:val="0022659F"/>
    <w:rsid w:val="002265FF"/>
    <w:rsid w:val="00226668"/>
    <w:rsid w:val="00226782"/>
    <w:rsid w:val="002268A1"/>
    <w:rsid w:val="0022693C"/>
    <w:rsid w:val="00226C41"/>
    <w:rsid w:val="00226FC5"/>
    <w:rsid w:val="00227197"/>
    <w:rsid w:val="00227232"/>
    <w:rsid w:val="00227560"/>
    <w:rsid w:val="00227619"/>
    <w:rsid w:val="00227772"/>
    <w:rsid w:val="00227D1B"/>
    <w:rsid w:val="00227F30"/>
    <w:rsid w:val="002300DB"/>
    <w:rsid w:val="002302F9"/>
    <w:rsid w:val="00230321"/>
    <w:rsid w:val="002303D4"/>
    <w:rsid w:val="00230516"/>
    <w:rsid w:val="0023058E"/>
    <w:rsid w:val="002305DB"/>
    <w:rsid w:val="00230A1E"/>
    <w:rsid w:val="00230A23"/>
    <w:rsid w:val="00231537"/>
    <w:rsid w:val="00231A88"/>
    <w:rsid w:val="0023216B"/>
    <w:rsid w:val="00232478"/>
    <w:rsid w:val="002324E4"/>
    <w:rsid w:val="00232601"/>
    <w:rsid w:val="00232799"/>
    <w:rsid w:val="00232ACC"/>
    <w:rsid w:val="00232CDA"/>
    <w:rsid w:val="00232E10"/>
    <w:rsid w:val="00232FA0"/>
    <w:rsid w:val="0023329B"/>
    <w:rsid w:val="002333CE"/>
    <w:rsid w:val="00233475"/>
    <w:rsid w:val="002336D1"/>
    <w:rsid w:val="00233809"/>
    <w:rsid w:val="00233C3B"/>
    <w:rsid w:val="00233D33"/>
    <w:rsid w:val="00234056"/>
    <w:rsid w:val="002343BD"/>
    <w:rsid w:val="00234634"/>
    <w:rsid w:val="00234713"/>
    <w:rsid w:val="002347D7"/>
    <w:rsid w:val="002348E0"/>
    <w:rsid w:val="00234D2B"/>
    <w:rsid w:val="00234F89"/>
    <w:rsid w:val="002352F5"/>
    <w:rsid w:val="00235375"/>
    <w:rsid w:val="002353D8"/>
    <w:rsid w:val="00235694"/>
    <w:rsid w:val="002358B1"/>
    <w:rsid w:val="002359BC"/>
    <w:rsid w:val="00235A7C"/>
    <w:rsid w:val="00236073"/>
    <w:rsid w:val="00236247"/>
    <w:rsid w:val="0023624E"/>
    <w:rsid w:val="00236414"/>
    <w:rsid w:val="00236508"/>
    <w:rsid w:val="00236611"/>
    <w:rsid w:val="00236939"/>
    <w:rsid w:val="00236944"/>
    <w:rsid w:val="00236DCA"/>
    <w:rsid w:val="0023704E"/>
    <w:rsid w:val="0023706D"/>
    <w:rsid w:val="002370D2"/>
    <w:rsid w:val="00237148"/>
    <w:rsid w:val="00237154"/>
    <w:rsid w:val="002373FE"/>
    <w:rsid w:val="00237406"/>
    <w:rsid w:val="00237648"/>
    <w:rsid w:val="00237E60"/>
    <w:rsid w:val="00240015"/>
    <w:rsid w:val="00240046"/>
    <w:rsid w:val="00240297"/>
    <w:rsid w:val="0024034A"/>
    <w:rsid w:val="0024047F"/>
    <w:rsid w:val="002407E4"/>
    <w:rsid w:val="00240BAE"/>
    <w:rsid w:val="00240C7E"/>
    <w:rsid w:val="00240D4A"/>
    <w:rsid w:val="00240D58"/>
    <w:rsid w:val="00240E71"/>
    <w:rsid w:val="00240F7A"/>
    <w:rsid w:val="00240FA6"/>
    <w:rsid w:val="002411F7"/>
    <w:rsid w:val="0024126D"/>
    <w:rsid w:val="002414BE"/>
    <w:rsid w:val="0024179F"/>
    <w:rsid w:val="002417A2"/>
    <w:rsid w:val="0024191D"/>
    <w:rsid w:val="00241BF0"/>
    <w:rsid w:val="00241DD7"/>
    <w:rsid w:val="00241E2A"/>
    <w:rsid w:val="002420AA"/>
    <w:rsid w:val="0024227E"/>
    <w:rsid w:val="00242534"/>
    <w:rsid w:val="002426BF"/>
    <w:rsid w:val="002428F7"/>
    <w:rsid w:val="00242962"/>
    <w:rsid w:val="00242D05"/>
    <w:rsid w:val="00242EF3"/>
    <w:rsid w:val="0024303C"/>
    <w:rsid w:val="002432B9"/>
    <w:rsid w:val="00243531"/>
    <w:rsid w:val="00243621"/>
    <w:rsid w:val="00243652"/>
    <w:rsid w:val="00243B77"/>
    <w:rsid w:val="00243D88"/>
    <w:rsid w:val="00243DFA"/>
    <w:rsid w:val="0024402E"/>
    <w:rsid w:val="00244102"/>
    <w:rsid w:val="00244153"/>
    <w:rsid w:val="0024419F"/>
    <w:rsid w:val="0024454B"/>
    <w:rsid w:val="00244815"/>
    <w:rsid w:val="0024484B"/>
    <w:rsid w:val="00244B21"/>
    <w:rsid w:val="00244B23"/>
    <w:rsid w:val="00244C48"/>
    <w:rsid w:val="00244C53"/>
    <w:rsid w:val="00244E89"/>
    <w:rsid w:val="00244F0B"/>
    <w:rsid w:val="00245180"/>
    <w:rsid w:val="0024590D"/>
    <w:rsid w:val="00245A04"/>
    <w:rsid w:val="00245CBD"/>
    <w:rsid w:val="00245CD1"/>
    <w:rsid w:val="00245D1C"/>
    <w:rsid w:val="00245F65"/>
    <w:rsid w:val="00245FF6"/>
    <w:rsid w:val="00246044"/>
    <w:rsid w:val="0024611B"/>
    <w:rsid w:val="002461F6"/>
    <w:rsid w:val="00246325"/>
    <w:rsid w:val="00246350"/>
    <w:rsid w:val="002464E0"/>
    <w:rsid w:val="0024677E"/>
    <w:rsid w:val="00246935"/>
    <w:rsid w:val="00246C9F"/>
    <w:rsid w:val="00246D3C"/>
    <w:rsid w:val="0024742E"/>
    <w:rsid w:val="002474A9"/>
    <w:rsid w:val="00247820"/>
    <w:rsid w:val="002478BC"/>
    <w:rsid w:val="0024797F"/>
    <w:rsid w:val="00247E26"/>
    <w:rsid w:val="00247EFC"/>
    <w:rsid w:val="002501A5"/>
    <w:rsid w:val="00250455"/>
    <w:rsid w:val="00250558"/>
    <w:rsid w:val="00250847"/>
    <w:rsid w:val="00250C7E"/>
    <w:rsid w:val="00250FA7"/>
    <w:rsid w:val="0025108C"/>
    <w:rsid w:val="0025119E"/>
    <w:rsid w:val="002511E1"/>
    <w:rsid w:val="00251269"/>
    <w:rsid w:val="002513B5"/>
    <w:rsid w:val="002514DD"/>
    <w:rsid w:val="002514F4"/>
    <w:rsid w:val="00251AEE"/>
    <w:rsid w:val="00251B16"/>
    <w:rsid w:val="00251C57"/>
    <w:rsid w:val="00251E0C"/>
    <w:rsid w:val="00251F27"/>
    <w:rsid w:val="00252258"/>
    <w:rsid w:val="00252519"/>
    <w:rsid w:val="00252563"/>
    <w:rsid w:val="00252772"/>
    <w:rsid w:val="00252A2D"/>
    <w:rsid w:val="00252B90"/>
    <w:rsid w:val="00252D3B"/>
    <w:rsid w:val="0025300E"/>
    <w:rsid w:val="002531A5"/>
    <w:rsid w:val="00253514"/>
    <w:rsid w:val="0025356C"/>
    <w:rsid w:val="002535C0"/>
    <w:rsid w:val="002535F6"/>
    <w:rsid w:val="00253677"/>
    <w:rsid w:val="0025381C"/>
    <w:rsid w:val="0025398D"/>
    <w:rsid w:val="00253A53"/>
    <w:rsid w:val="0025415A"/>
    <w:rsid w:val="00254195"/>
    <w:rsid w:val="002541A2"/>
    <w:rsid w:val="0025424B"/>
    <w:rsid w:val="0025446B"/>
    <w:rsid w:val="00254549"/>
    <w:rsid w:val="0025476F"/>
    <w:rsid w:val="002547E7"/>
    <w:rsid w:val="00254877"/>
    <w:rsid w:val="00254AC3"/>
    <w:rsid w:val="00254B90"/>
    <w:rsid w:val="00254C11"/>
    <w:rsid w:val="00254CC1"/>
    <w:rsid w:val="002551B0"/>
    <w:rsid w:val="00255262"/>
    <w:rsid w:val="002553F9"/>
    <w:rsid w:val="0025547E"/>
    <w:rsid w:val="002554FB"/>
    <w:rsid w:val="002557A0"/>
    <w:rsid w:val="0025598B"/>
    <w:rsid w:val="00255A29"/>
    <w:rsid w:val="00255A70"/>
    <w:rsid w:val="00255C99"/>
    <w:rsid w:val="00255D95"/>
    <w:rsid w:val="00255E97"/>
    <w:rsid w:val="00255ED1"/>
    <w:rsid w:val="00256093"/>
    <w:rsid w:val="002560F3"/>
    <w:rsid w:val="0025611F"/>
    <w:rsid w:val="00256288"/>
    <w:rsid w:val="002564E5"/>
    <w:rsid w:val="0025654C"/>
    <w:rsid w:val="00256812"/>
    <w:rsid w:val="002568AB"/>
    <w:rsid w:val="0025691B"/>
    <w:rsid w:val="00256B61"/>
    <w:rsid w:val="00256C96"/>
    <w:rsid w:val="00256E00"/>
    <w:rsid w:val="00256EF8"/>
    <w:rsid w:val="00256F41"/>
    <w:rsid w:val="00257500"/>
    <w:rsid w:val="0025778F"/>
    <w:rsid w:val="002577EC"/>
    <w:rsid w:val="00257933"/>
    <w:rsid w:val="002579FE"/>
    <w:rsid w:val="00257AF7"/>
    <w:rsid w:val="00257BD8"/>
    <w:rsid w:val="00257CE0"/>
    <w:rsid w:val="002601EA"/>
    <w:rsid w:val="002604AD"/>
    <w:rsid w:val="002604F4"/>
    <w:rsid w:val="00260664"/>
    <w:rsid w:val="0026071D"/>
    <w:rsid w:val="00260758"/>
    <w:rsid w:val="00260837"/>
    <w:rsid w:val="00260953"/>
    <w:rsid w:val="00260C57"/>
    <w:rsid w:val="00260CD3"/>
    <w:rsid w:val="00260DBE"/>
    <w:rsid w:val="00260F14"/>
    <w:rsid w:val="00260F57"/>
    <w:rsid w:val="0026103F"/>
    <w:rsid w:val="002614EF"/>
    <w:rsid w:val="002615E2"/>
    <w:rsid w:val="00261727"/>
    <w:rsid w:val="0026182B"/>
    <w:rsid w:val="002619EB"/>
    <w:rsid w:val="00261AB6"/>
    <w:rsid w:val="00261BE7"/>
    <w:rsid w:val="00261C94"/>
    <w:rsid w:val="00261D94"/>
    <w:rsid w:val="00262044"/>
    <w:rsid w:val="002621F3"/>
    <w:rsid w:val="002622ED"/>
    <w:rsid w:val="002623FD"/>
    <w:rsid w:val="0026271F"/>
    <w:rsid w:val="0026282F"/>
    <w:rsid w:val="00262845"/>
    <w:rsid w:val="00262907"/>
    <w:rsid w:val="00262922"/>
    <w:rsid w:val="00262938"/>
    <w:rsid w:val="0026294C"/>
    <w:rsid w:val="00262E90"/>
    <w:rsid w:val="00262EA0"/>
    <w:rsid w:val="0026311C"/>
    <w:rsid w:val="002632FA"/>
    <w:rsid w:val="002634DC"/>
    <w:rsid w:val="00263705"/>
    <w:rsid w:val="00263744"/>
    <w:rsid w:val="00263977"/>
    <w:rsid w:val="00263D61"/>
    <w:rsid w:val="002640F4"/>
    <w:rsid w:val="00264564"/>
    <w:rsid w:val="00264637"/>
    <w:rsid w:val="00264696"/>
    <w:rsid w:val="0026477C"/>
    <w:rsid w:val="0026478B"/>
    <w:rsid w:val="002649F3"/>
    <w:rsid w:val="00264BD6"/>
    <w:rsid w:val="00264EDC"/>
    <w:rsid w:val="00264F07"/>
    <w:rsid w:val="00265141"/>
    <w:rsid w:val="00265280"/>
    <w:rsid w:val="002655E4"/>
    <w:rsid w:val="00265B74"/>
    <w:rsid w:val="00265BE2"/>
    <w:rsid w:val="00265C83"/>
    <w:rsid w:val="00265D19"/>
    <w:rsid w:val="0026625E"/>
    <w:rsid w:val="00266262"/>
    <w:rsid w:val="002662FF"/>
    <w:rsid w:val="002665B0"/>
    <w:rsid w:val="0026668C"/>
    <w:rsid w:val="0026686E"/>
    <w:rsid w:val="0026695F"/>
    <w:rsid w:val="00266997"/>
    <w:rsid w:val="00266A8F"/>
    <w:rsid w:val="00266AC1"/>
    <w:rsid w:val="00266F49"/>
    <w:rsid w:val="00267023"/>
    <w:rsid w:val="0026707A"/>
    <w:rsid w:val="002671D8"/>
    <w:rsid w:val="0026737F"/>
    <w:rsid w:val="0026740C"/>
    <w:rsid w:val="00267454"/>
    <w:rsid w:val="00267480"/>
    <w:rsid w:val="00267500"/>
    <w:rsid w:val="00267CA2"/>
    <w:rsid w:val="00267D42"/>
    <w:rsid w:val="00267D93"/>
    <w:rsid w:val="0027015A"/>
    <w:rsid w:val="00270397"/>
    <w:rsid w:val="002703D5"/>
    <w:rsid w:val="002703DE"/>
    <w:rsid w:val="0027063B"/>
    <w:rsid w:val="00270750"/>
    <w:rsid w:val="00270830"/>
    <w:rsid w:val="0027090D"/>
    <w:rsid w:val="0027093E"/>
    <w:rsid w:val="00270D24"/>
    <w:rsid w:val="00270F36"/>
    <w:rsid w:val="002711AE"/>
    <w:rsid w:val="00271216"/>
    <w:rsid w:val="00271220"/>
    <w:rsid w:val="00271252"/>
    <w:rsid w:val="00271473"/>
    <w:rsid w:val="002714D5"/>
    <w:rsid w:val="002714E6"/>
    <w:rsid w:val="0027151D"/>
    <w:rsid w:val="00271703"/>
    <w:rsid w:val="00271729"/>
    <w:rsid w:val="0027178C"/>
    <w:rsid w:val="00271894"/>
    <w:rsid w:val="002718C1"/>
    <w:rsid w:val="002719B1"/>
    <w:rsid w:val="002719FA"/>
    <w:rsid w:val="00271CB5"/>
    <w:rsid w:val="00271D7D"/>
    <w:rsid w:val="00271E1B"/>
    <w:rsid w:val="00271E81"/>
    <w:rsid w:val="0027201F"/>
    <w:rsid w:val="0027232B"/>
    <w:rsid w:val="0027242E"/>
    <w:rsid w:val="00272438"/>
    <w:rsid w:val="00272522"/>
    <w:rsid w:val="002725A7"/>
    <w:rsid w:val="00272668"/>
    <w:rsid w:val="00272837"/>
    <w:rsid w:val="002728F7"/>
    <w:rsid w:val="00272994"/>
    <w:rsid w:val="00272C9D"/>
    <w:rsid w:val="002731D1"/>
    <w:rsid w:val="0027330B"/>
    <w:rsid w:val="00273558"/>
    <w:rsid w:val="0027355B"/>
    <w:rsid w:val="00273668"/>
    <w:rsid w:val="002737BD"/>
    <w:rsid w:val="00273AD3"/>
    <w:rsid w:val="00273BEB"/>
    <w:rsid w:val="00273C97"/>
    <w:rsid w:val="00273D36"/>
    <w:rsid w:val="00273D3B"/>
    <w:rsid w:val="00273E4E"/>
    <w:rsid w:val="002743E9"/>
    <w:rsid w:val="0027453A"/>
    <w:rsid w:val="002745AE"/>
    <w:rsid w:val="002745E8"/>
    <w:rsid w:val="00274A5B"/>
    <w:rsid w:val="00274A65"/>
    <w:rsid w:val="00274A84"/>
    <w:rsid w:val="00274AEB"/>
    <w:rsid w:val="00274C55"/>
    <w:rsid w:val="00274C9D"/>
    <w:rsid w:val="00274F95"/>
    <w:rsid w:val="0027504D"/>
    <w:rsid w:val="002751E3"/>
    <w:rsid w:val="0027529B"/>
    <w:rsid w:val="002754DA"/>
    <w:rsid w:val="002754DF"/>
    <w:rsid w:val="002755B1"/>
    <w:rsid w:val="00275892"/>
    <w:rsid w:val="00275944"/>
    <w:rsid w:val="00275ECC"/>
    <w:rsid w:val="0027613C"/>
    <w:rsid w:val="002761B5"/>
    <w:rsid w:val="002761DD"/>
    <w:rsid w:val="002761F5"/>
    <w:rsid w:val="0027625D"/>
    <w:rsid w:val="00276283"/>
    <w:rsid w:val="00276440"/>
    <w:rsid w:val="002764E1"/>
    <w:rsid w:val="0027658C"/>
    <w:rsid w:val="0027666E"/>
    <w:rsid w:val="0027672C"/>
    <w:rsid w:val="00276823"/>
    <w:rsid w:val="00276B36"/>
    <w:rsid w:val="00276B96"/>
    <w:rsid w:val="00276C90"/>
    <w:rsid w:val="00276CF0"/>
    <w:rsid w:val="00276D72"/>
    <w:rsid w:val="0027708C"/>
    <w:rsid w:val="0027734C"/>
    <w:rsid w:val="00277467"/>
    <w:rsid w:val="00277573"/>
    <w:rsid w:val="00277598"/>
    <w:rsid w:val="0027760F"/>
    <w:rsid w:val="0027774E"/>
    <w:rsid w:val="0027777B"/>
    <w:rsid w:val="00277D70"/>
    <w:rsid w:val="00277EA5"/>
    <w:rsid w:val="00277F0D"/>
    <w:rsid w:val="00280052"/>
    <w:rsid w:val="002803AD"/>
    <w:rsid w:val="002804D2"/>
    <w:rsid w:val="002805E2"/>
    <w:rsid w:val="0028066C"/>
    <w:rsid w:val="00280855"/>
    <w:rsid w:val="00280929"/>
    <w:rsid w:val="002809CB"/>
    <w:rsid w:val="00280B2A"/>
    <w:rsid w:val="00280CED"/>
    <w:rsid w:val="00280E30"/>
    <w:rsid w:val="002811BA"/>
    <w:rsid w:val="0028121D"/>
    <w:rsid w:val="00281388"/>
    <w:rsid w:val="002815EE"/>
    <w:rsid w:val="00281628"/>
    <w:rsid w:val="00281759"/>
    <w:rsid w:val="00281791"/>
    <w:rsid w:val="00281A50"/>
    <w:rsid w:val="00281C24"/>
    <w:rsid w:val="00281D4F"/>
    <w:rsid w:val="00281FBC"/>
    <w:rsid w:val="00281FE7"/>
    <w:rsid w:val="00282052"/>
    <w:rsid w:val="00282233"/>
    <w:rsid w:val="0028234C"/>
    <w:rsid w:val="002828B2"/>
    <w:rsid w:val="00282D58"/>
    <w:rsid w:val="00282FF8"/>
    <w:rsid w:val="0028314C"/>
    <w:rsid w:val="00283568"/>
    <w:rsid w:val="00283603"/>
    <w:rsid w:val="00283719"/>
    <w:rsid w:val="0028375F"/>
    <w:rsid w:val="00283FA0"/>
    <w:rsid w:val="00284071"/>
    <w:rsid w:val="0028409C"/>
    <w:rsid w:val="002842F4"/>
    <w:rsid w:val="00284325"/>
    <w:rsid w:val="00284351"/>
    <w:rsid w:val="00284532"/>
    <w:rsid w:val="0028453A"/>
    <w:rsid w:val="00284A28"/>
    <w:rsid w:val="00284E09"/>
    <w:rsid w:val="00284E3C"/>
    <w:rsid w:val="00284F4F"/>
    <w:rsid w:val="0028519E"/>
    <w:rsid w:val="002852F3"/>
    <w:rsid w:val="0028532B"/>
    <w:rsid w:val="00285387"/>
    <w:rsid w:val="002856A5"/>
    <w:rsid w:val="00285979"/>
    <w:rsid w:val="002859B4"/>
    <w:rsid w:val="00285D9B"/>
    <w:rsid w:val="00285DF0"/>
    <w:rsid w:val="0028632E"/>
    <w:rsid w:val="00286561"/>
    <w:rsid w:val="0028657E"/>
    <w:rsid w:val="002867CE"/>
    <w:rsid w:val="0028687D"/>
    <w:rsid w:val="00286978"/>
    <w:rsid w:val="00286A6F"/>
    <w:rsid w:val="00286B61"/>
    <w:rsid w:val="00286FF4"/>
    <w:rsid w:val="002871EC"/>
    <w:rsid w:val="002872ED"/>
    <w:rsid w:val="0028733C"/>
    <w:rsid w:val="0028733D"/>
    <w:rsid w:val="00287537"/>
    <w:rsid w:val="002875C6"/>
    <w:rsid w:val="00287D29"/>
    <w:rsid w:val="00287EE3"/>
    <w:rsid w:val="00287FD9"/>
    <w:rsid w:val="0028A168"/>
    <w:rsid w:val="002900B6"/>
    <w:rsid w:val="002901AD"/>
    <w:rsid w:val="00290320"/>
    <w:rsid w:val="00290425"/>
    <w:rsid w:val="002904CE"/>
    <w:rsid w:val="002905C2"/>
    <w:rsid w:val="00290662"/>
    <w:rsid w:val="002906A7"/>
    <w:rsid w:val="002906FE"/>
    <w:rsid w:val="002907FF"/>
    <w:rsid w:val="002909BC"/>
    <w:rsid w:val="00290C68"/>
    <w:rsid w:val="00290E24"/>
    <w:rsid w:val="00291123"/>
    <w:rsid w:val="002911CA"/>
    <w:rsid w:val="00291274"/>
    <w:rsid w:val="002913E8"/>
    <w:rsid w:val="0029141B"/>
    <w:rsid w:val="0029156D"/>
    <w:rsid w:val="00291851"/>
    <w:rsid w:val="0029198B"/>
    <w:rsid w:val="00291B46"/>
    <w:rsid w:val="00291B79"/>
    <w:rsid w:val="00291C7C"/>
    <w:rsid w:val="00292072"/>
    <w:rsid w:val="002922CC"/>
    <w:rsid w:val="002923D9"/>
    <w:rsid w:val="00292470"/>
    <w:rsid w:val="002924D2"/>
    <w:rsid w:val="0029258D"/>
    <w:rsid w:val="00292695"/>
    <w:rsid w:val="00292710"/>
    <w:rsid w:val="002927B8"/>
    <w:rsid w:val="00292874"/>
    <w:rsid w:val="00292877"/>
    <w:rsid w:val="00292AB7"/>
    <w:rsid w:val="00292AD1"/>
    <w:rsid w:val="00292B19"/>
    <w:rsid w:val="00292D8C"/>
    <w:rsid w:val="00292ED1"/>
    <w:rsid w:val="00293068"/>
    <w:rsid w:val="002936AD"/>
    <w:rsid w:val="00293716"/>
    <w:rsid w:val="002937E8"/>
    <w:rsid w:val="00293852"/>
    <w:rsid w:val="00293A03"/>
    <w:rsid w:val="00293A92"/>
    <w:rsid w:val="00293B85"/>
    <w:rsid w:val="00294167"/>
    <w:rsid w:val="0029424C"/>
    <w:rsid w:val="00294364"/>
    <w:rsid w:val="00294393"/>
    <w:rsid w:val="002943E3"/>
    <w:rsid w:val="0029446C"/>
    <w:rsid w:val="002946A6"/>
    <w:rsid w:val="0029488A"/>
    <w:rsid w:val="00294BFF"/>
    <w:rsid w:val="00294EF1"/>
    <w:rsid w:val="0029526C"/>
    <w:rsid w:val="00295355"/>
    <w:rsid w:val="002953AF"/>
    <w:rsid w:val="00295573"/>
    <w:rsid w:val="00295598"/>
    <w:rsid w:val="002956B6"/>
    <w:rsid w:val="002957C5"/>
    <w:rsid w:val="002958D4"/>
    <w:rsid w:val="0029594D"/>
    <w:rsid w:val="00295AF2"/>
    <w:rsid w:val="00295BF3"/>
    <w:rsid w:val="00295C91"/>
    <w:rsid w:val="00295D30"/>
    <w:rsid w:val="00296240"/>
    <w:rsid w:val="00296245"/>
    <w:rsid w:val="00296634"/>
    <w:rsid w:val="00296728"/>
    <w:rsid w:val="002969AA"/>
    <w:rsid w:val="00296E6F"/>
    <w:rsid w:val="00297009"/>
    <w:rsid w:val="00297151"/>
    <w:rsid w:val="00297365"/>
    <w:rsid w:val="002973EF"/>
    <w:rsid w:val="002975C3"/>
    <w:rsid w:val="002976D9"/>
    <w:rsid w:val="00297749"/>
    <w:rsid w:val="002979C4"/>
    <w:rsid w:val="00297B04"/>
    <w:rsid w:val="00297D2A"/>
    <w:rsid w:val="002A0233"/>
    <w:rsid w:val="002A0338"/>
    <w:rsid w:val="002A06B8"/>
    <w:rsid w:val="002A08F7"/>
    <w:rsid w:val="002A08FE"/>
    <w:rsid w:val="002A0A8E"/>
    <w:rsid w:val="002A0A90"/>
    <w:rsid w:val="002A0E23"/>
    <w:rsid w:val="002A1152"/>
    <w:rsid w:val="002A149E"/>
    <w:rsid w:val="002A1508"/>
    <w:rsid w:val="002A1645"/>
    <w:rsid w:val="002A16A3"/>
    <w:rsid w:val="002A1874"/>
    <w:rsid w:val="002A1B57"/>
    <w:rsid w:val="002A1C8B"/>
    <w:rsid w:val="002A1C94"/>
    <w:rsid w:val="002A2543"/>
    <w:rsid w:val="002A2E91"/>
    <w:rsid w:val="002A2F04"/>
    <w:rsid w:val="002A2FDF"/>
    <w:rsid w:val="002A30C5"/>
    <w:rsid w:val="002A35A5"/>
    <w:rsid w:val="002A3786"/>
    <w:rsid w:val="002A38A0"/>
    <w:rsid w:val="002A38C0"/>
    <w:rsid w:val="002A3976"/>
    <w:rsid w:val="002A3D77"/>
    <w:rsid w:val="002A3DA7"/>
    <w:rsid w:val="002A3FC1"/>
    <w:rsid w:val="002A41A4"/>
    <w:rsid w:val="002A4219"/>
    <w:rsid w:val="002A428B"/>
    <w:rsid w:val="002A4644"/>
    <w:rsid w:val="002A4686"/>
    <w:rsid w:val="002A4C27"/>
    <w:rsid w:val="002A5161"/>
    <w:rsid w:val="002A523F"/>
    <w:rsid w:val="002A54C4"/>
    <w:rsid w:val="002A54DE"/>
    <w:rsid w:val="002A54E2"/>
    <w:rsid w:val="002A556F"/>
    <w:rsid w:val="002A55DB"/>
    <w:rsid w:val="002A571C"/>
    <w:rsid w:val="002A5B07"/>
    <w:rsid w:val="002A5C15"/>
    <w:rsid w:val="002A6496"/>
    <w:rsid w:val="002A67F9"/>
    <w:rsid w:val="002A68D4"/>
    <w:rsid w:val="002A692C"/>
    <w:rsid w:val="002A6974"/>
    <w:rsid w:val="002A6A83"/>
    <w:rsid w:val="002A6AD3"/>
    <w:rsid w:val="002A6F35"/>
    <w:rsid w:val="002A714A"/>
    <w:rsid w:val="002A7227"/>
    <w:rsid w:val="002A75B4"/>
    <w:rsid w:val="002A786E"/>
    <w:rsid w:val="002A7AE8"/>
    <w:rsid w:val="002A7CB2"/>
    <w:rsid w:val="002A7E5E"/>
    <w:rsid w:val="002A7E67"/>
    <w:rsid w:val="002B02E8"/>
    <w:rsid w:val="002B0356"/>
    <w:rsid w:val="002B0437"/>
    <w:rsid w:val="002B063D"/>
    <w:rsid w:val="002B06C8"/>
    <w:rsid w:val="002B093B"/>
    <w:rsid w:val="002B0A63"/>
    <w:rsid w:val="002B0AAE"/>
    <w:rsid w:val="002B0C12"/>
    <w:rsid w:val="002B0DB3"/>
    <w:rsid w:val="002B1497"/>
    <w:rsid w:val="002B187A"/>
    <w:rsid w:val="002B201E"/>
    <w:rsid w:val="002B20BC"/>
    <w:rsid w:val="002B20E6"/>
    <w:rsid w:val="002B21F5"/>
    <w:rsid w:val="002B23B4"/>
    <w:rsid w:val="002B2615"/>
    <w:rsid w:val="002B27DC"/>
    <w:rsid w:val="002B2897"/>
    <w:rsid w:val="002B2A59"/>
    <w:rsid w:val="002B2ABB"/>
    <w:rsid w:val="002B2AF0"/>
    <w:rsid w:val="002B2C6E"/>
    <w:rsid w:val="002B2E57"/>
    <w:rsid w:val="002B3192"/>
    <w:rsid w:val="002B32C7"/>
    <w:rsid w:val="002B404B"/>
    <w:rsid w:val="002B410C"/>
    <w:rsid w:val="002B416D"/>
    <w:rsid w:val="002B421A"/>
    <w:rsid w:val="002B42A3"/>
    <w:rsid w:val="002B441E"/>
    <w:rsid w:val="002B457D"/>
    <w:rsid w:val="002B4A11"/>
    <w:rsid w:val="002B4ADA"/>
    <w:rsid w:val="002B4E7D"/>
    <w:rsid w:val="002B4E90"/>
    <w:rsid w:val="002B4FA4"/>
    <w:rsid w:val="002B526B"/>
    <w:rsid w:val="002B52FE"/>
    <w:rsid w:val="002B5490"/>
    <w:rsid w:val="002B5532"/>
    <w:rsid w:val="002B55A5"/>
    <w:rsid w:val="002B58BF"/>
    <w:rsid w:val="002B59EE"/>
    <w:rsid w:val="002B5CB3"/>
    <w:rsid w:val="002B5D27"/>
    <w:rsid w:val="002B5E05"/>
    <w:rsid w:val="002B6098"/>
    <w:rsid w:val="002B612A"/>
    <w:rsid w:val="002B614F"/>
    <w:rsid w:val="002B628C"/>
    <w:rsid w:val="002B62B7"/>
    <w:rsid w:val="002B6323"/>
    <w:rsid w:val="002B63FE"/>
    <w:rsid w:val="002B6400"/>
    <w:rsid w:val="002B651F"/>
    <w:rsid w:val="002B6798"/>
    <w:rsid w:val="002B6916"/>
    <w:rsid w:val="002B6C23"/>
    <w:rsid w:val="002B6D00"/>
    <w:rsid w:val="002B7324"/>
    <w:rsid w:val="002B7D18"/>
    <w:rsid w:val="002B7E90"/>
    <w:rsid w:val="002B7F4C"/>
    <w:rsid w:val="002C0005"/>
    <w:rsid w:val="002C0094"/>
    <w:rsid w:val="002C0132"/>
    <w:rsid w:val="002C0295"/>
    <w:rsid w:val="002C02BD"/>
    <w:rsid w:val="002C03DB"/>
    <w:rsid w:val="002C0518"/>
    <w:rsid w:val="002C058F"/>
    <w:rsid w:val="002C0643"/>
    <w:rsid w:val="002C08B7"/>
    <w:rsid w:val="002C0941"/>
    <w:rsid w:val="002C0A4E"/>
    <w:rsid w:val="002C0ABE"/>
    <w:rsid w:val="002C0AF8"/>
    <w:rsid w:val="002C0CDD"/>
    <w:rsid w:val="002C0D46"/>
    <w:rsid w:val="002C0FB2"/>
    <w:rsid w:val="002C113C"/>
    <w:rsid w:val="002C11FA"/>
    <w:rsid w:val="002C127E"/>
    <w:rsid w:val="002C12BF"/>
    <w:rsid w:val="002C149B"/>
    <w:rsid w:val="002C15DB"/>
    <w:rsid w:val="002C15DC"/>
    <w:rsid w:val="002C163A"/>
    <w:rsid w:val="002C1BFA"/>
    <w:rsid w:val="002C1C4F"/>
    <w:rsid w:val="002C1E40"/>
    <w:rsid w:val="002C2335"/>
    <w:rsid w:val="002C2795"/>
    <w:rsid w:val="002C27E4"/>
    <w:rsid w:val="002C288E"/>
    <w:rsid w:val="002C29BD"/>
    <w:rsid w:val="002C29D8"/>
    <w:rsid w:val="002C3374"/>
    <w:rsid w:val="002C3402"/>
    <w:rsid w:val="002C35EA"/>
    <w:rsid w:val="002C35ED"/>
    <w:rsid w:val="002C3BFA"/>
    <w:rsid w:val="002C3D8E"/>
    <w:rsid w:val="002C440F"/>
    <w:rsid w:val="002C4599"/>
    <w:rsid w:val="002C4A2F"/>
    <w:rsid w:val="002C4BAB"/>
    <w:rsid w:val="002C4D0D"/>
    <w:rsid w:val="002C4D13"/>
    <w:rsid w:val="002C4E98"/>
    <w:rsid w:val="002C5046"/>
    <w:rsid w:val="002C5120"/>
    <w:rsid w:val="002C5267"/>
    <w:rsid w:val="002C57C6"/>
    <w:rsid w:val="002C5801"/>
    <w:rsid w:val="002C58F4"/>
    <w:rsid w:val="002C5931"/>
    <w:rsid w:val="002C59DF"/>
    <w:rsid w:val="002C5CEF"/>
    <w:rsid w:val="002C5D6E"/>
    <w:rsid w:val="002C5DF1"/>
    <w:rsid w:val="002C61E0"/>
    <w:rsid w:val="002C62B5"/>
    <w:rsid w:val="002C63D4"/>
    <w:rsid w:val="002C643A"/>
    <w:rsid w:val="002C6635"/>
    <w:rsid w:val="002C663B"/>
    <w:rsid w:val="002C69BF"/>
    <w:rsid w:val="002C6A7A"/>
    <w:rsid w:val="002C6BF3"/>
    <w:rsid w:val="002C6D95"/>
    <w:rsid w:val="002C7342"/>
    <w:rsid w:val="002C73E5"/>
    <w:rsid w:val="002C75C1"/>
    <w:rsid w:val="002C76B1"/>
    <w:rsid w:val="002C7AE4"/>
    <w:rsid w:val="002C7B5B"/>
    <w:rsid w:val="002C7C35"/>
    <w:rsid w:val="002C7F61"/>
    <w:rsid w:val="002C7FA3"/>
    <w:rsid w:val="002D0074"/>
    <w:rsid w:val="002D03C2"/>
    <w:rsid w:val="002D04EE"/>
    <w:rsid w:val="002D05B6"/>
    <w:rsid w:val="002D0692"/>
    <w:rsid w:val="002D070F"/>
    <w:rsid w:val="002D08E0"/>
    <w:rsid w:val="002D08F7"/>
    <w:rsid w:val="002D0950"/>
    <w:rsid w:val="002D0C49"/>
    <w:rsid w:val="002D0FAD"/>
    <w:rsid w:val="002D0FB3"/>
    <w:rsid w:val="002D10E5"/>
    <w:rsid w:val="002D11D1"/>
    <w:rsid w:val="002D1693"/>
    <w:rsid w:val="002D16F9"/>
    <w:rsid w:val="002D196E"/>
    <w:rsid w:val="002D1B15"/>
    <w:rsid w:val="002D1C94"/>
    <w:rsid w:val="002D1CCF"/>
    <w:rsid w:val="002D2038"/>
    <w:rsid w:val="002D2112"/>
    <w:rsid w:val="002D237C"/>
    <w:rsid w:val="002D26AA"/>
    <w:rsid w:val="002D297F"/>
    <w:rsid w:val="002D2A56"/>
    <w:rsid w:val="002D2ABA"/>
    <w:rsid w:val="002D2B08"/>
    <w:rsid w:val="002D2F83"/>
    <w:rsid w:val="002D31EF"/>
    <w:rsid w:val="002D3407"/>
    <w:rsid w:val="002D34C1"/>
    <w:rsid w:val="002D3856"/>
    <w:rsid w:val="002D3A9B"/>
    <w:rsid w:val="002D3D1B"/>
    <w:rsid w:val="002D3E46"/>
    <w:rsid w:val="002D3E61"/>
    <w:rsid w:val="002D4009"/>
    <w:rsid w:val="002D40B5"/>
    <w:rsid w:val="002D4169"/>
    <w:rsid w:val="002D41C5"/>
    <w:rsid w:val="002D432B"/>
    <w:rsid w:val="002D43C1"/>
    <w:rsid w:val="002D44B4"/>
    <w:rsid w:val="002D4504"/>
    <w:rsid w:val="002D4744"/>
    <w:rsid w:val="002D4A0D"/>
    <w:rsid w:val="002D4A29"/>
    <w:rsid w:val="002D4AD8"/>
    <w:rsid w:val="002D4E0A"/>
    <w:rsid w:val="002D4ECB"/>
    <w:rsid w:val="002D4ED3"/>
    <w:rsid w:val="002D53D6"/>
    <w:rsid w:val="002D569C"/>
    <w:rsid w:val="002D5BB0"/>
    <w:rsid w:val="002D5E9C"/>
    <w:rsid w:val="002D5FEB"/>
    <w:rsid w:val="002D60C6"/>
    <w:rsid w:val="002D6247"/>
    <w:rsid w:val="002D6794"/>
    <w:rsid w:val="002D6852"/>
    <w:rsid w:val="002D6938"/>
    <w:rsid w:val="002D69A3"/>
    <w:rsid w:val="002D6AAD"/>
    <w:rsid w:val="002D6C90"/>
    <w:rsid w:val="002D6D40"/>
    <w:rsid w:val="002D6DC0"/>
    <w:rsid w:val="002D6E20"/>
    <w:rsid w:val="002D6EB4"/>
    <w:rsid w:val="002D7168"/>
    <w:rsid w:val="002D71CA"/>
    <w:rsid w:val="002D7308"/>
    <w:rsid w:val="002D7434"/>
    <w:rsid w:val="002D7EFB"/>
    <w:rsid w:val="002D7F75"/>
    <w:rsid w:val="002E0021"/>
    <w:rsid w:val="002E0585"/>
    <w:rsid w:val="002E0885"/>
    <w:rsid w:val="002E08DB"/>
    <w:rsid w:val="002E0AF8"/>
    <w:rsid w:val="002E0B93"/>
    <w:rsid w:val="002E0CC1"/>
    <w:rsid w:val="002E0E1F"/>
    <w:rsid w:val="002E1006"/>
    <w:rsid w:val="002E1018"/>
    <w:rsid w:val="002E1038"/>
    <w:rsid w:val="002E1040"/>
    <w:rsid w:val="002E1210"/>
    <w:rsid w:val="002E13AA"/>
    <w:rsid w:val="002E1486"/>
    <w:rsid w:val="002E181E"/>
    <w:rsid w:val="002E1880"/>
    <w:rsid w:val="002E1925"/>
    <w:rsid w:val="002E1A11"/>
    <w:rsid w:val="002E1A1D"/>
    <w:rsid w:val="002E1C9F"/>
    <w:rsid w:val="002E1D26"/>
    <w:rsid w:val="002E1EAD"/>
    <w:rsid w:val="002E21B7"/>
    <w:rsid w:val="002E2218"/>
    <w:rsid w:val="002E2573"/>
    <w:rsid w:val="002E273D"/>
    <w:rsid w:val="002E27F5"/>
    <w:rsid w:val="002E28ED"/>
    <w:rsid w:val="002E29E2"/>
    <w:rsid w:val="002E2BE2"/>
    <w:rsid w:val="002E2C24"/>
    <w:rsid w:val="002E2CA4"/>
    <w:rsid w:val="002E2F75"/>
    <w:rsid w:val="002E2FEC"/>
    <w:rsid w:val="002E3116"/>
    <w:rsid w:val="002E3324"/>
    <w:rsid w:val="002E3353"/>
    <w:rsid w:val="002E390E"/>
    <w:rsid w:val="002E3914"/>
    <w:rsid w:val="002E3944"/>
    <w:rsid w:val="002E3ADA"/>
    <w:rsid w:val="002E3E46"/>
    <w:rsid w:val="002E4081"/>
    <w:rsid w:val="002E40B6"/>
    <w:rsid w:val="002E41F0"/>
    <w:rsid w:val="002E44BB"/>
    <w:rsid w:val="002E4687"/>
    <w:rsid w:val="002E4693"/>
    <w:rsid w:val="002E46D2"/>
    <w:rsid w:val="002E4B50"/>
    <w:rsid w:val="002E4E6D"/>
    <w:rsid w:val="002E4F44"/>
    <w:rsid w:val="002E4FC1"/>
    <w:rsid w:val="002E5026"/>
    <w:rsid w:val="002E51C9"/>
    <w:rsid w:val="002E537F"/>
    <w:rsid w:val="002E5649"/>
    <w:rsid w:val="002E571D"/>
    <w:rsid w:val="002E57A9"/>
    <w:rsid w:val="002E5810"/>
    <w:rsid w:val="002E59A0"/>
    <w:rsid w:val="002E5A10"/>
    <w:rsid w:val="002E5B78"/>
    <w:rsid w:val="002E5D3E"/>
    <w:rsid w:val="002E616B"/>
    <w:rsid w:val="002E61FA"/>
    <w:rsid w:val="002E631F"/>
    <w:rsid w:val="002E665F"/>
    <w:rsid w:val="002E66E1"/>
    <w:rsid w:val="002E6726"/>
    <w:rsid w:val="002E68DF"/>
    <w:rsid w:val="002E6B38"/>
    <w:rsid w:val="002E6CF3"/>
    <w:rsid w:val="002E6F20"/>
    <w:rsid w:val="002E7046"/>
    <w:rsid w:val="002E7123"/>
    <w:rsid w:val="002E7243"/>
    <w:rsid w:val="002E740B"/>
    <w:rsid w:val="002E74E0"/>
    <w:rsid w:val="002E74FC"/>
    <w:rsid w:val="002E751A"/>
    <w:rsid w:val="002E759A"/>
    <w:rsid w:val="002E78F8"/>
    <w:rsid w:val="002E79D5"/>
    <w:rsid w:val="002E7A99"/>
    <w:rsid w:val="002E7C1D"/>
    <w:rsid w:val="002E7C2B"/>
    <w:rsid w:val="002E7FC3"/>
    <w:rsid w:val="002F0116"/>
    <w:rsid w:val="002F06B1"/>
    <w:rsid w:val="002F075F"/>
    <w:rsid w:val="002F0856"/>
    <w:rsid w:val="002F09D8"/>
    <w:rsid w:val="002F0A69"/>
    <w:rsid w:val="002F0CD6"/>
    <w:rsid w:val="002F0CED"/>
    <w:rsid w:val="002F0DDC"/>
    <w:rsid w:val="002F0EB5"/>
    <w:rsid w:val="002F1467"/>
    <w:rsid w:val="002F14BF"/>
    <w:rsid w:val="002F1600"/>
    <w:rsid w:val="002F1835"/>
    <w:rsid w:val="002F1947"/>
    <w:rsid w:val="002F1D6F"/>
    <w:rsid w:val="002F1E31"/>
    <w:rsid w:val="002F1E8C"/>
    <w:rsid w:val="002F20EC"/>
    <w:rsid w:val="002F225C"/>
    <w:rsid w:val="002F2271"/>
    <w:rsid w:val="002F24D5"/>
    <w:rsid w:val="002F2656"/>
    <w:rsid w:val="002F27C2"/>
    <w:rsid w:val="002F2859"/>
    <w:rsid w:val="002F29AA"/>
    <w:rsid w:val="002F2BBE"/>
    <w:rsid w:val="002F2C81"/>
    <w:rsid w:val="002F2F38"/>
    <w:rsid w:val="002F2F9C"/>
    <w:rsid w:val="002F3163"/>
    <w:rsid w:val="002F31BD"/>
    <w:rsid w:val="002F32D0"/>
    <w:rsid w:val="002F3357"/>
    <w:rsid w:val="002F34D0"/>
    <w:rsid w:val="002F3602"/>
    <w:rsid w:val="002F3992"/>
    <w:rsid w:val="002F3A58"/>
    <w:rsid w:val="002F3AE3"/>
    <w:rsid w:val="002F416B"/>
    <w:rsid w:val="002F4248"/>
    <w:rsid w:val="002F43E1"/>
    <w:rsid w:val="002F4BBF"/>
    <w:rsid w:val="002F4C33"/>
    <w:rsid w:val="002F50EF"/>
    <w:rsid w:val="002F5108"/>
    <w:rsid w:val="002F522D"/>
    <w:rsid w:val="002F52A0"/>
    <w:rsid w:val="002F54A0"/>
    <w:rsid w:val="002F5565"/>
    <w:rsid w:val="002F5748"/>
    <w:rsid w:val="002F575E"/>
    <w:rsid w:val="002F59FE"/>
    <w:rsid w:val="002F5A7B"/>
    <w:rsid w:val="002F5BF5"/>
    <w:rsid w:val="002F5E31"/>
    <w:rsid w:val="002F5E34"/>
    <w:rsid w:val="002F60F9"/>
    <w:rsid w:val="002F6239"/>
    <w:rsid w:val="002F62D9"/>
    <w:rsid w:val="002F64CB"/>
    <w:rsid w:val="002F6558"/>
    <w:rsid w:val="002F656A"/>
    <w:rsid w:val="002F66EC"/>
    <w:rsid w:val="002F6731"/>
    <w:rsid w:val="002F673A"/>
    <w:rsid w:val="002F6770"/>
    <w:rsid w:val="002F67D5"/>
    <w:rsid w:val="002F6912"/>
    <w:rsid w:val="002F6C8A"/>
    <w:rsid w:val="002F6E2C"/>
    <w:rsid w:val="002F6F8C"/>
    <w:rsid w:val="002F70D4"/>
    <w:rsid w:val="002F7103"/>
    <w:rsid w:val="002F7203"/>
    <w:rsid w:val="002F72F9"/>
    <w:rsid w:val="002F7346"/>
    <w:rsid w:val="002F738C"/>
    <w:rsid w:val="002F76A5"/>
    <w:rsid w:val="002F77A4"/>
    <w:rsid w:val="002F77B6"/>
    <w:rsid w:val="002F7A12"/>
    <w:rsid w:val="002F7D97"/>
    <w:rsid w:val="002F7E7F"/>
    <w:rsid w:val="002F7E99"/>
    <w:rsid w:val="002F7FBC"/>
    <w:rsid w:val="00300391"/>
    <w:rsid w:val="003003A2"/>
    <w:rsid w:val="0030046B"/>
    <w:rsid w:val="003004B8"/>
    <w:rsid w:val="003005A4"/>
    <w:rsid w:val="003005AF"/>
    <w:rsid w:val="003006B3"/>
    <w:rsid w:val="00300736"/>
    <w:rsid w:val="003009E7"/>
    <w:rsid w:val="00300A7D"/>
    <w:rsid w:val="00300ACA"/>
    <w:rsid w:val="00300BC4"/>
    <w:rsid w:val="00301088"/>
    <w:rsid w:val="0030136B"/>
    <w:rsid w:val="0030169A"/>
    <w:rsid w:val="00301799"/>
    <w:rsid w:val="00301891"/>
    <w:rsid w:val="00301982"/>
    <w:rsid w:val="0030198A"/>
    <w:rsid w:val="00301A08"/>
    <w:rsid w:val="00301C68"/>
    <w:rsid w:val="00301E66"/>
    <w:rsid w:val="00302037"/>
    <w:rsid w:val="003022C8"/>
    <w:rsid w:val="003027A5"/>
    <w:rsid w:val="00302911"/>
    <w:rsid w:val="0030291C"/>
    <w:rsid w:val="00302BC9"/>
    <w:rsid w:val="00302BF5"/>
    <w:rsid w:val="00302D98"/>
    <w:rsid w:val="003035DB"/>
    <w:rsid w:val="00303605"/>
    <w:rsid w:val="00303632"/>
    <w:rsid w:val="00303722"/>
    <w:rsid w:val="003038AA"/>
    <w:rsid w:val="00303ACD"/>
    <w:rsid w:val="00303D7C"/>
    <w:rsid w:val="00303E16"/>
    <w:rsid w:val="00303E1F"/>
    <w:rsid w:val="00303FC6"/>
    <w:rsid w:val="00304119"/>
    <w:rsid w:val="00304139"/>
    <w:rsid w:val="003041BF"/>
    <w:rsid w:val="0030435A"/>
    <w:rsid w:val="003043FA"/>
    <w:rsid w:val="00304426"/>
    <w:rsid w:val="003045A5"/>
    <w:rsid w:val="0030464B"/>
    <w:rsid w:val="00304724"/>
    <w:rsid w:val="00304A0F"/>
    <w:rsid w:val="00304F5E"/>
    <w:rsid w:val="00305013"/>
    <w:rsid w:val="0030528E"/>
    <w:rsid w:val="00305304"/>
    <w:rsid w:val="00305511"/>
    <w:rsid w:val="00305559"/>
    <w:rsid w:val="0030574A"/>
    <w:rsid w:val="0030575B"/>
    <w:rsid w:val="00305795"/>
    <w:rsid w:val="00305D06"/>
    <w:rsid w:val="00305DB6"/>
    <w:rsid w:val="003062AD"/>
    <w:rsid w:val="003063C5"/>
    <w:rsid w:val="00306515"/>
    <w:rsid w:val="003067B2"/>
    <w:rsid w:val="003067D6"/>
    <w:rsid w:val="0030692C"/>
    <w:rsid w:val="0030695D"/>
    <w:rsid w:val="003070D1"/>
    <w:rsid w:val="003072A6"/>
    <w:rsid w:val="0030775D"/>
    <w:rsid w:val="0030776A"/>
    <w:rsid w:val="0030786C"/>
    <w:rsid w:val="00307906"/>
    <w:rsid w:val="00307963"/>
    <w:rsid w:val="003079CD"/>
    <w:rsid w:val="00307AAF"/>
    <w:rsid w:val="00307C48"/>
    <w:rsid w:val="00307C78"/>
    <w:rsid w:val="00307EE0"/>
    <w:rsid w:val="0031014A"/>
    <w:rsid w:val="003101A2"/>
    <w:rsid w:val="00310201"/>
    <w:rsid w:val="003102A1"/>
    <w:rsid w:val="003103DC"/>
    <w:rsid w:val="00310465"/>
    <w:rsid w:val="00310485"/>
    <w:rsid w:val="00310B21"/>
    <w:rsid w:val="00310B5D"/>
    <w:rsid w:val="00310BA5"/>
    <w:rsid w:val="00310BCF"/>
    <w:rsid w:val="00310DB0"/>
    <w:rsid w:val="00310F03"/>
    <w:rsid w:val="00310F14"/>
    <w:rsid w:val="00310F7F"/>
    <w:rsid w:val="00311632"/>
    <w:rsid w:val="003116C1"/>
    <w:rsid w:val="0031172D"/>
    <w:rsid w:val="0031176D"/>
    <w:rsid w:val="00311838"/>
    <w:rsid w:val="00311CCE"/>
    <w:rsid w:val="00311DA4"/>
    <w:rsid w:val="00311E5D"/>
    <w:rsid w:val="00311F5E"/>
    <w:rsid w:val="00311F75"/>
    <w:rsid w:val="0031210A"/>
    <w:rsid w:val="0031223A"/>
    <w:rsid w:val="00312296"/>
    <w:rsid w:val="003125DE"/>
    <w:rsid w:val="00312877"/>
    <w:rsid w:val="003129BD"/>
    <w:rsid w:val="00312BE5"/>
    <w:rsid w:val="00312E84"/>
    <w:rsid w:val="00312E9B"/>
    <w:rsid w:val="00312F92"/>
    <w:rsid w:val="0031316F"/>
    <w:rsid w:val="00313377"/>
    <w:rsid w:val="00313379"/>
    <w:rsid w:val="003134AE"/>
    <w:rsid w:val="003135B4"/>
    <w:rsid w:val="00313B7A"/>
    <w:rsid w:val="00313DB1"/>
    <w:rsid w:val="00313E0C"/>
    <w:rsid w:val="00314006"/>
    <w:rsid w:val="003142C5"/>
    <w:rsid w:val="003142CA"/>
    <w:rsid w:val="00314409"/>
    <w:rsid w:val="00314890"/>
    <w:rsid w:val="00314AD2"/>
    <w:rsid w:val="00314E82"/>
    <w:rsid w:val="00314F60"/>
    <w:rsid w:val="00315289"/>
    <w:rsid w:val="003152CA"/>
    <w:rsid w:val="003155FD"/>
    <w:rsid w:val="0031586E"/>
    <w:rsid w:val="003158DD"/>
    <w:rsid w:val="003159D2"/>
    <w:rsid w:val="00315A1D"/>
    <w:rsid w:val="00315A2F"/>
    <w:rsid w:val="00315C96"/>
    <w:rsid w:val="00315D0D"/>
    <w:rsid w:val="00315EDA"/>
    <w:rsid w:val="00315EE8"/>
    <w:rsid w:val="00316063"/>
    <w:rsid w:val="00316165"/>
    <w:rsid w:val="0031649A"/>
    <w:rsid w:val="00316615"/>
    <w:rsid w:val="00316A06"/>
    <w:rsid w:val="00316C8E"/>
    <w:rsid w:val="00316D99"/>
    <w:rsid w:val="00316DEA"/>
    <w:rsid w:val="00316FA4"/>
    <w:rsid w:val="00317026"/>
    <w:rsid w:val="0031715D"/>
    <w:rsid w:val="0031726E"/>
    <w:rsid w:val="0031730F"/>
    <w:rsid w:val="003176A7"/>
    <w:rsid w:val="00317B7E"/>
    <w:rsid w:val="00317CEB"/>
    <w:rsid w:val="0032000C"/>
    <w:rsid w:val="0032003F"/>
    <w:rsid w:val="00320181"/>
    <w:rsid w:val="00320439"/>
    <w:rsid w:val="00320490"/>
    <w:rsid w:val="0032063C"/>
    <w:rsid w:val="003207A2"/>
    <w:rsid w:val="00320B59"/>
    <w:rsid w:val="00320BDC"/>
    <w:rsid w:val="00320CFA"/>
    <w:rsid w:val="00320E91"/>
    <w:rsid w:val="00320FEE"/>
    <w:rsid w:val="0032113F"/>
    <w:rsid w:val="00321388"/>
    <w:rsid w:val="003215C9"/>
    <w:rsid w:val="00321647"/>
    <w:rsid w:val="003216C9"/>
    <w:rsid w:val="0032186E"/>
    <w:rsid w:val="00321944"/>
    <w:rsid w:val="00321B4E"/>
    <w:rsid w:val="00321F08"/>
    <w:rsid w:val="00321FE2"/>
    <w:rsid w:val="003220D8"/>
    <w:rsid w:val="00322112"/>
    <w:rsid w:val="0032232E"/>
    <w:rsid w:val="00322397"/>
    <w:rsid w:val="00322492"/>
    <w:rsid w:val="003224DA"/>
    <w:rsid w:val="0032297B"/>
    <w:rsid w:val="00322A45"/>
    <w:rsid w:val="00322D13"/>
    <w:rsid w:val="00322E4D"/>
    <w:rsid w:val="00323060"/>
    <w:rsid w:val="003233AA"/>
    <w:rsid w:val="003233DE"/>
    <w:rsid w:val="00323777"/>
    <w:rsid w:val="003239A9"/>
    <w:rsid w:val="00323A13"/>
    <w:rsid w:val="00323CE6"/>
    <w:rsid w:val="0032418A"/>
    <w:rsid w:val="0032436C"/>
    <w:rsid w:val="003243E9"/>
    <w:rsid w:val="0032446E"/>
    <w:rsid w:val="0032466B"/>
    <w:rsid w:val="003246CB"/>
    <w:rsid w:val="003247D0"/>
    <w:rsid w:val="00324886"/>
    <w:rsid w:val="0032499D"/>
    <w:rsid w:val="00324A6A"/>
    <w:rsid w:val="00324AE0"/>
    <w:rsid w:val="00324AFC"/>
    <w:rsid w:val="00324CBC"/>
    <w:rsid w:val="00324D69"/>
    <w:rsid w:val="00324E74"/>
    <w:rsid w:val="00325035"/>
    <w:rsid w:val="003251BC"/>
    <w:rsid w:val="0032555C"/>
    <w:rsid w:val="00325BBE"/>
    <w:rsid w:val="00325D8D"/>
    <w:rsid w:val="00325E4E"/>
    <w:rsid w:val="00326062"/>
    <w:rsid w:val="0032608F"/>
    <w:rsid w:val="003260EB"/>
    <w:rsid w:val="0032625F"/>
    <w:rsid w:val="003264B1"/>
    <w:rsid w:val="003265A7"/>
    <w:rsid w:val="00326C22"/>
    <w:rsid w:val="00326D6A"/>
    <w:rsid w:val="00326D94"/>
    <w:rsid w:val="00326F8A"/>
    <w:rsid w:val="003270F4"/>
    <w:rsid w:val="003271A6"/>
    <w:rsid w:val="003271D2"/>
    <w:rsid w:val="003273AF"/>
    <w:rsid w:val="003273BD"/>
    <w:rsid w:val="00327566"/>
    <w:rsid w:val="00327750"/>
    <w:rsid w:val="00327949"/>
    <w:rsid w:val="0032799D"/>
    <w:rsid w:val="003279C3"/>
    <w:rsid w:val="00327AF7"/>
    <w:rsid w:val="00327B44"/>
    <w:rsid w:val="00327B4C"/>
    <w:rsid w:val="00327E4A"/>
    <w:rsid w:val="00330180"/>
    <w:rsid w:val="0033022C"/>
    <w:rsid w:val="0033072D"/>
    <w:rsid w:val="003309FA"/>
    <w:rsid w:val="00330A46"/>
    <w:rsid w:val="00330AE9"/>
    <w:rsid w:val="00330C26"/>
    <w:rsid w:val="00330D9F"/>
    <w:rsid w:val="00331008"/>
    <w:rsid w:val="00331017"/>
    <w:rsid w:val="00331266"/>
    <w:rsid w:val="0033133B"/>
    <w:rsid w:val="003315D7"/>
    <w:rsid w:val="00331A52"/>
    <w:rsid w:val="00331BFE"/>
    <w:rsid w:val="00331D4E"/>
    <w:rsid w:val="00331DB9"/>
    <w:rsid w:val="00331F5F"/>
    <w:rsid w:val="00331F82"/>
    <w:rsid w:val="003323D9"/>
    <w:rsid w:val="0033271B"/>
    <w:rsid w:val="003328A8"/>
    <w:rsid w:val="00332C1D"/>
    <w:rsid w:val="00332C1F"/>
    <w:rsid w:val="00332DA0"/>
    <w:rsid w:val="00332FE2"/>
    <w:rsid w:val="003330EB"/>
    <w:rsid w:val="003334A7"/>
    <w:rsid w:val="00333819"/>
    <w:rsid w:val="00333A58"/>
    <w:rsid w:val="00333B2C"/>
    <w:rsid w:val="00333B5E"/>
    <w:rsid w:val="00333BCB"/>
    <w:rsid w:val="00333C32"/>
    <w:rsid w:val="00334193"/>
    <w:rsid w:val="0033432A"/>
    <w:rsid w:val="003343CA"/>
    <w:rsid w:val="0033446C"/>
    <w:rsid w:val="00334572"/>
    <w:rsid w:val="00334615"/>
    <w:rsid w:val="003346B0"/>
    <w:rsid w:val="003348D0"/>
    <w:rsid w:val="00334960"/>
    <w:rsid w:val="00334E59"/>
    <w:rsid w:val="00334EE8"/>
    <w:rsid w:val="0033501A"/>
    <w:rsid w:val="003354F6"/>
    <w:rsid w:val="00335554"/>
    <w:rsid w:val="00335908"/>
    <w:rsid w:val="00335A26"/>
    <w:rsid w:val="00335EA4"/>
    <w:rsid w:val="0033606A"/>
    <w:rsid w:val="00336605"/>
    <w:rsid w:val="003368D8"/>
    <w:rsid w:val="00336904"/>
    <w:rsid w:val="00336E23"/>
    <w:rsid w:val="00336E34"/>
    <w:rsid w:val="00336EA4"/>
    <w:rsid w:val="00336EE0"/>
    <w:rsid w:val="0033705F"/>
    <w:rsid w:val="00337074"/>
    <w:rsid w:val="003371D1"/>
    <w:rsid w:val="00337352"/>
    <w:rsid w:val="0033790F"/>
    <w:rsid w:val="0033792F"/>
    <w:rsid w:val="00337AD1"/>
    <w:rsid w:val="00337F1E"/>
    <w:rsid w:val="00337F89"/>
    <w:rsid w:val="0034019D"/>
    <w:rsid w:val="003401B9"/>
    <w:rsid w:val="00340380"/>
    <w:rsid w:val="00340434"/>
    <w:rsid w:val="00340592"/>
    <w:rsid w:val="003407A3"/>
    <w:rsid w:val="003407EA"/>
    <w:rsid w:val="00340951"/>
    <w:rsid w:val="00340A11"/>
    <w:rsid w:val="00340B8D"/>
    <w:rsid w:val="00340EA5"/>
    <w:rsid w:val="00340F0A"/>
    <w:rsid w:val="00341084"/>
    <w:rsid w:val="00341126"/>
    <w:rsid w:val="003413B0"/>
    <w:rsid w:val="003415FD"/>
    <w:rsid w:val="003416B2"/>
    <w:rsid w:val="00341764"/>
    <w:rsid w:val="00341873"/>
    <w:rsid w:val="00341900"/>
    <w:rsid w:val="003419FB"/>
    <w:rsid w:val="00341D9B"/>
    <w:rsid w:val="0034221E"/>
    <w:rsid w:val="0034223D"/>
    <w:rsid w:val="003422B1"/>
    <w:rsid w:val="00342561"/>
    <w:rsid w:val="0034258F"/>
    <w:rsid w:val="003425B2"/>
    <w:rsid w:val="003429D0"/>
    <w:rsid w:val="003429F0"/>
    <w:rsid w:val="00342B5F"/>
    <w:rsid w:val="00342B81"/>
    <w:rsid w:val="00342D2F"/>
    <w:rsid w:val="00343097"/>
    <w:rsid w:val="003434EC"/>
    <w:rsid w:val="003435BC"/>
    <w:rsid w:val="003436D3"/>
    <w:rsid w:val="003438FE"/>
    <w:rsid w:val="00343BB7"/>
    <w:rsid w:val="00343CD9"/>
    <w:rsid w:val="00344135"/>
    <w:rsid w:val="003444F0"/>
    <w:rsid w:val="003445EC"/>
    <w:rsid w:val="00344730"/>
    <w:rsid w:val="003447EE"/>
    <w:rsid w:val="00344800"/>
    <w:rsid w:val="00344A1F"/>
    <w:rsid w:val="00344AF4"/>
    <w:rsid w:val="00344FC0"/>
    <w:rsid w:val="0034524F"/>
    <w:rsid w:val="00345420"/>
    <w:rsid w:val="0034550A"/>
    <w:rsid w:val="003457B8"/>
    <w:rsid w:val="003457D9"/>
    <w:rsid w:val="00345968"/>
    <w:rsid w:val="003459E6"/>
    <w:rsid w:val="00345D04"/>
    <w:rsid w:val="00345D28"/>
    <w:rsid w:val="00345DCF"/>
    <w:rsid w:val="00345EF2"/>
    <w:rsid w:val="00345F26"/>
    <w:rsid w:val="00345FCF"/>
    <w:rsid w:val="0034608A"/>
    <w:rsid w:val="00346150"/>
    <w:rsid w:val="003461EB"/>
    <w:rsid w:val="00346282"/>
    <w:rsid w:val="003463B9"/>
    <w:rsid w:val="00346566"/>
    <w:rsid w:val="00346642"/>
    <w:rsid w:val="00346891"/>
    <w:rsid w:val="00346ABE"/>
    <w:rsid w:val="00346B42"/>
    <w:rsid w:val="00346C4A"/>
    <w:rsid w:val="00346D00"/>
    <w:rsid w:val="00346DF3"/>
    <w:rsid w:val="00346EF3"/>
    <w:rsid w:val="00346F64"/>
    <w:rsid w:val="00347088"/>
    <w:rsid w:val="003471CB"/>
    <w:rsid w:val="00347623"/>
    <w:rsid w:val="00347D8A"/>
    <w:rsid w:val="00347DF5"/>
    <w:rsid w:val="00347E11"/>
    <w:rsid w:val="00347F4A"/>
    <w:rsid w:val="003500B6"/>
    <w:rsid w:val="00350186"/>
    <w:rsid w:val="00350321"/>
    <w:rsid w:val="00350505"/>
    <w:rsid w:val="003505DB"/>
    <w:rsid w:val="00350799"/>
    <w:rsid w:val="0035091E"/>
    <w:rsid w:val="0035097A"/>
    <w:rsid w:val="00350B0B"/>
    <w:rsid w:val="00350C3B"/>
    <w:rsid w:val="00350E82"/>
    <w:rsid w:val="00350FBD"/>
    <w:rsid w:val="00351034"/>
    <w:rsid w:val="003511AE"/>
    <w:rsid w:val="003514AE"/>
    <w:rsid w:val="00351502"/>
    <w:rsid w:val="003516F4"/>
    <w:rsid w:val="003518BA"/>
    <w:rsid w:val="003518FC"/>
    <w:rsid w:val="003523B6"/>
    <w:rsid w:val="00352417"/>
    <w:rsid w:val="00352523"/>
    <w:rsid w:val="003525FE"/>
    <w:rsid w:val="003526F5"/>
    <w:rsid w:val="003528FA"/>
    <w:rsid w:val="003529F9"/>
    <w:rsid w:val="00352C02"/>
    <w:rsid w:val="00352C2F"/>
    <w:rsid w:val="00353252"/>
    <w:rsid w:val="003533BD"/>
    <w:rsid w:val="0035352F"/>
    <w:rsid w:val="0035371D"/>
    <w:rsid w:val="00353741"/>
    <w:rsid w:val="0035374F"/>
    <w:rsid w:val="00353ACF"/>
    <w:rsid w:val="00353C99"/>
    <w:rsid w:val="00353D02"/>
    <w:rsid w:val="00353F19"/>
    <w:rsid w:val="003540A4"/>
    <w:rsid w:val="00354232"/>
    <w:rsid w:val="003546DE"/>
    <w:rsid w:val="00354BE7"/>
    <w:rsid w:val="00354CB0"/>
    <w:rsid w:val="00354F38"/>
    <w:rsid w:val="00354F55"/>
    <w:rsid w:val="0035528B"/>
    <w:rsid w:val="00355427"/>
    <w:rsid w:val="003555E0"/>
    <w:rsid w:val="003556A2"/>
    <w:rsid w:val="003556FF"/>
    <w:rsid w:val="003558B7"/>
    <w:rsid w:val="00355A2E"/>
    <w:rsid w:val="00355A94"/>
    <w:rsid w:val="00355BE5"/>
    <w:rsid w:val="00355D62"/>
    <w:rsid w:val="00355DE2"/>
    <w:rsid w:val="0035614C"/>
    <w:rsid w:val="003561E2"/>
    <w:rsid w:val="00356738"/>
    <w:rsid w:val="00356B0F"/>
    <w:rsid w:val="00356BF4"/>
    <w:rsid w:val="00356C1E"/>
    <w:rsid w:val="00356E4A"/>
    <w:rsid w:val="00356E8C"/>
    <w:rsid w:val="003570F1"/>
    <w:rsid w:val="00357108"/>
    <w:rsid w:val="00357300"/>
    <w:rsid w:val="00357378"/>
    <w:rsid w:val="00357562"/>
    <w:rsid w:val="00357D65"/>
    <w:rsid w:val="00357E5C"/>
    <w:rsid w:val="00357F01"/>
    <w:rsid w:val="0036002C"/>
    <w:rsid w:val="003600E9"/>
    <w:rsid w:val="003603B1"/>
    <w:rsid w:val="003606B8"/>
    <w:rsid w:val="00360734"/>
    <w:rsid w:val="0036077F"/>
    <w:rsid w:val="0036078A"/>
    <w:rsid w:val="00360981"/>
    <w:rsid w:val="003609D7"/>
    <w:rsid w:val="003609E9"/>
    <w:rsid w:val="00360B7E"/>
    <w:rsid w:val="00360BA7"/>
    <w:rsid w:val="00360BD1"/>
    <w:rsid w:val="00360C88"/>
    <w:rsid w:val="00360C9F"/>
    <w:rsid w:val="00360E4E"/>
    <w:rsid w:val="00360FA8"/>
    <w:rsid w:val="0036118E"/>
    <w:rsid w:val="003611B3"/>
    <w:rsid w:val="003611B7"/>
    <w:rsid w:val="0036165F"/>
    <w:rsid w:val="00361816"/>
    <w:rsid w:val="00361892"/>
    <w:rsid w:val="00361967"/>
    <w:rsid w:val="00361968"/>
    <w:rsid w:val="003619D5"/>
    <w:rsid w:val="00361B7A"/>
    <w:rsid w:val="00361C13"/>
    <w:rsid w:val="003621FE"/>
    <w:rsid w:val="00362375"/>
    <w:rsid w:val="00362388"/>
    <w:rsid w:val="003623AE"/>
    <w:rsid w:val="0036240E"/>
    <w:rsid w:val="003624A0"/>
    <w:rsid w:val="00362711"/>
    <w:rsid w:val="0036277A"/>
    <w:rsid w:val="00362BEB"/>
    <w:rsid w:val="00362D1C"/>
    <w:rsid w:val="0036310B"/>
    <w:rsid w:val="00363139"/>
    <w:rsid w:val="00363561"/>
    <w:rsid w:val="0036362A"/>
    <w:rsid w:val="003636FB"/>
    <w:rsid w:val="00363772"/>
    <w:rsid w:val="003638C4"/>
    <w:rsid w:val="00363930"/>
    <w:rsid w:val="00363978"/>
    <w:rsid w:val="003639DF"/>
    <w:rsid w:val="00363AD1"/>
    <w:rsid w:val="00363FE3"/>
    <w:rsid w:val="003640BC"/>
    <w:rsid w:val="003641FF"/>
    <w:rsid w:val="0036497B"/>
    <w:rsid w:val="003649EB"/>
    <w:rsid w:val="00364A8C"/>
    <w:rsid w:val="00364D27"/>
    <w:rsid w:val="00364DD0"/>
    <w:rsid w:val="003650FC"/>
    <w:rsid w:val="0036520D"/>
    <w:rsid w:val="003655FA"/>
    <w:rsid w:val="003657B4"/>
    <w:rsid w:val="003657ED"/>
    <w:rsid w:val="003658A9"/>
    <w:rsid w:val="003658DB"/>
    <w:rsid w:val="003659D8"/>
    <w:rsid w:val="00365AA5"/>
    <w:rsid w:val="00365C46"/>
    <w:rsid w:val="00365D81"/>
    <w:rsid w:val="00365EB7"/>
    <w:rsid w:val="00365FB2"/>
    <w:rsid w:val="0036628C"/>
    <w:rsid w:val="003662FF"/>
    <w:rsid w:val="0036633F"/>
    <w:rsid w:val="00366563"/>
    <w:rsid w:val="00366571"/>
    <w:rsid w:val="003669E1"/>
    <w:rsid w:val="00366B34"/>
    <w:rsid w:val="00366C94"/>
    <w:rsid w:val="00366D95"/>
    <w:rsid w:val="00366E19"/>
    <w:rsid w:val="00366F8F"/>
    <w:rsid w:val="00366FC5"/>
    <w:rsid w:val="0036708E"/>
    <w:rsid w:val="003671BC"/>
    <w:rsid w:val="00367658"/>
    <w:rsid w:val="00367745"/>
    <w:rsid w:val="00367C62"/>
    <w:rsid w:val="00367EEE"/>
    <w:rsid w:val="0037017B"/>
    <w:rsid w:val="0037019E"/>
    <w:rsid w:val="00370286"/>
    <w:rsid w:val="003703FD"/>
    <w:rsid w:val="003705C1"/>
    <w:rsid w:val="003706EC"/>
    <w:rsid w:val="00370777"/>
    <w:rsid w:val="00370A7E"/>
    <w:rsid w:val="00370A9F"/>
    <w:rsid w:val="00370AAA"/>
    <w:rsid w:val="00370B7E"/>
    <w:rsid w:val="00370C38"/>
    <w:rsid w:val="00370D4A"/>
    <w:rsid w:val="00371205"/>
    <w:rsid w:val="00371219"/>
    <w:rsid w:val="00371816"/>
    <w:rsid w:val="00371828"/>
    <w:rsid w:val="00371BA5"/>
    <w:rsid w:val="00371CC3"/>
    <w:rsid w:val="00371E12"/>
    <w:rsid w:val="0037207D"/>
    <w:rsid w:val="00372104"/>
    <w:rsid w:val="00372131"/>
    <w:rsid w:val="00372259"/>
    <w:rsid w:val="003722B3"/>
    <w:rsid w:val="00372328"/>
    <w:rsid w:val="003725D3"/>
    <w:rsid w:val="0037261B"/>
    <w:rsid w:val="003727A3"/>
    <w:rsid w:val="003728B7"/>
    <w:rsid w:val="003729C8"/>
    <w:rsid w:val="00372A2E"/>
    <w:rsid w:val="00372B0F"/>
    <w:rsid w:val="00372BA5"/>
    <w:rsid w:val="00372BA9"/>
    <w:rsid w:val="00372CC2"/>
    <w:rsid w:val="00372DB4"/>
    <w:rsid w:val="00372EA8"/>
    <w:rsid w:val="00372EAA"/>
    <w:rsid w:val="003730BE"/>
    <w:rsid w:val="00373170"/>
    <w:rsid w:val="0037321E"/>
    <w:rsid w:val="003733AE"/>
    <w:rsid w:val="00373431"/>
    <w:rsid w:val="003735EB"/>
    <w:rsid w:val="00373841"/>
    <w:rsid w:val="00373D17"/>
    <w:rsid w:val="00373FE5"/>
    <w:rsid w:val="00374654"/>
    <w:rsid w:val="003749E0"/>
    <w:rsid w:val="00374AA9"/>
    <w:rsid w:val="0037504A"/>
    <w:rsid w:val="003751AB"/>
    <w:rsid w:val="0037533E"/>
    <w:rsid w:val="003755A3"/>
    <w:rsid w:val="0037594D"/>
    <w:rsid w:val="00375A0D"/>
    <w:rsid w:val="00375A5C"/>
    <w:rsid w:val="00375AE4"/>
    <w:rsid w:val="00375C05"/>
    <w:rsid w:val="00375C73"/>
    <w:rsid w:val="00375CD6"/>
    <w:rsid w:val="00375E26"/>
    <w:rsid w:val="00375E9D"/>
    <w:rsid w:val="00375F77"/>
    <w:rsid w:val="0037617A"/>
    <w:rsid w:val="0037623B"/>
    <w:rsid w:val="0037642F"/>
    <w:rsid w:val="003768A6"/>
    <w:rsid w:val="00376958"/>
    <w:rsid w:val="00376D8C"/>
    <w:rsid w:val="00376EE3"/>
    <w:rsid w:val="003770F7"/>
    <w:rsid w:val="003772C0"/>
    <w:rsid w:val="00377532"/>
    <w:rsid w:val="00377A78"/>
    <w:rsid w:val="00377C04"/>
    <w:rsid w:val="00377E37"/>
    <w:rsid w:val="00377F7D"/>
    <w:rsid w:val="00377FD2"/>
    <w:rsid w:val="0037C190"/>
    <w:rsid w:val="003802CF"/>
    <w:rsid w:val="0038038F"/>
    <w:rsid w:val="003803BB"/>
    <w:rsid w:val="00380415"/>
    <w:rsid w:val="0038084A"/>
    <w:rsid w:val="0038097D"/>
    <w:rsid w:val="00380B9A"/>
    <w:rsid w:val="00380B9D"/>
    <w:rsid w:val="00380F7C"/>
    <w:rsid w:val="00380F91"/>
    <w:rsid w:val="00381268"/>
    <w:rsid w:val="0038126F"/>
    <w:rsid w:val="003813B4"/>
    <w:rsid w:val="003814AF"/>
    <w:rsid w:val="003816A9"/>
    <w:rsid w:val="003816BC"/>
    <w:rsid w:val="003817AB"/>
    <w:rsid w:val="00381AA5"/>
    <w:rsid w:val="00381B47"/>
    <w:rsid w:val="00381BBE"/>
    <w:rsid w:val="00381CB7"/>
    <w:rsid w:val="00381D59"/>
    <w:rsid w:val="00381D5E"/>
    <w:rsid w:val="00381E10"/>
    <w:rsid w:val="00382141"/>
    <w:rsid w:val="00382176"/>
    <w:rsid w:val="00382236"/>
    <w:rsid w:val="00382395"/>
    <w:rsid w:val="003823F3"/>
    <w:rsid w:val="00382500"/>
    <w:rsid w:val="003825D3"/>
    <w:rsid w:val="00382670"/>
    <w:rsid w:val="0038271F"/>
    <w:rsid w:val="00382903"/>
    <w:rsid w:val="0038299D"/>
    <w:rsid w:val="003829BC"/>
    <w:rsid w:val="00382B2D"/>
    <w:rsid w:val="00382CE9"/>
    <w:rsid w:val="00382EEA"/>
    <w:rsid w:val="003832E0"/>
    <w:rsid w:val="003832F3"/>
    <w:rsid w:val="00383687"/>
    <w:rsid w:val="003836E3"/>
    <w:rsid w:val="0038375E"/>
    <w:rsid w:val="003837F1"/>
    <w:rsid w:val="00383AD6"/>
    <w:rsid w:val="00383B39"/>
    <w:rsid w:val="00383C3D"/>
    <w:rsid w:val="00383D14"/>
    <w:rsid w:val="00383F52"/>
    <w:rsid w:val="003840D4"/>
    <w:rsid w:val="003841CB"/>
    <w:rsid w:val="00384288"/>
    <w:rsid w:val="003846D9"/>
    <w:rsid w:val="003846FF"/>
    <w:rsid w:val="00384B50"/>
    <w:rsid w:val="003851F1"/>
    <w:rsid w:val="00385728"/>
    <w:rsid w:val="00385796"/>
    <w:rsid w:val="003857F9"/>
    <w:rsid w:val="003859A0"/>
    <w:rsid w:val="00385A14"/>
    <w:rsid w:val="00385A53"/>
    <w:rsid w:val="00385AD4"/>
    <w:rsid w:val="00385AEF"/>
    <w:rsid w:val="00385CB8"/>
    <w:rsid w:val="00385CD7"/>
    <w:rsid w:val="00385D9A"/>
    <w:rsid w:val="00385E4B"/>
    <w:rsid w:val="00386288"/>
    <w:rsid w:val="003864BA"/>
    <w:rsid w:val="00386550"/>
    <w:rsid w:val="003866B3"/>
    <w:rsid w:val="003868F0"/>
    <w:rsid w:val="0038695B"/>
    <w:rsid w:val="00386C02"/>
    <w:rsid w:val="00386C2B"/>
    <w:rsid w:val="00386CE3"/>
    <w:rsid w:val="00387126"/>
    <w:rsid w:val="0038719C"/>
    <w:rsid w:val="0038720C"/>
    <w:rsid w:val="00387330"/>
    <w:rsid w:val="0038764A"/>
    <w:rsid w:val="00387924"/>
    <w:rsid w:val="00387AD1"/>
    <w:rsid w:val="00387CEB"/>
    <w:rsid w:val="00387E81"/>
    <w:rsid w:val="0039049C"/>
    <w:rsid w:val="003906CD"/>
    <w:rsid w:val="00390766"/>
    <w:rsid w:val="00390845"/>
    <w:rsid w:val="00390893"/>
    <w:rsid w:val="00390C5B"/>
    <w:rsid w:val="00390E8F"/>
    <w:rsid w:val="00390FA5"/>
    <w:rsid w:val="003910AB"/>
    <w:rsid w:val="003915B4"/>
    <w:rsid w:val="003915E4"/>
    <w:rsid w:val="00391668"/>
    <w:rsid w:val="0039171A"/>
    <w:rsid w:val="00391D63"/>
    <w:rsid w:val="00392221"/>
    <w:rsid w:val="00392367"/>
    <w:rsid w:val="00392455"/>
    <w:rsid w:val="00392459"/>
    <w:rsid w:val="003925AF"/>
    <w:rsid w:val="003925F7"/>
    <w:rsid w:val="0039290A"/>
    <w:rsid w:val="0039297E"/>
    <w:rsid w:val="003929B4"/>
    <w:rsid w:val="00392BBD"/>
    <w:rsid w:val="00392C06"/>
    <w:rsid w:val="00392C0C"/>
    <w:rsid w:val="00392D80"/>
    <w:rsid w:val="00392F44"/>
    <w:rsid w:val="0039326B"/>
    <w:rsid w:val="003936C1"/>
    <w:rsid w:val="0039384D"/>
    <w:rsid w:val="00393AE1"/>
    <w:rsid w:val="00393B7D"/>
    <w:rsid w:val="00393EDA"/>
    <w:rsid w:val="00394396"/>
    <w:rsid w:val="0039463D"/>
    <w:rsid w:val="00394F32"/>
    <w:rsid w:val="00395327"/>
    <w:rsid w:val="003959DB"/>
    <w:rsid w:val="00395C23"/>
    <w:rsid w:val="00395D27"/>
    <w:rsid w:val="00395F92"/>
    <w:rsid w:val="00396383"/>
    <w:rsid w:val="003963D4"/>
    <w:rsid w:val="00396513"/>
    <w:rsid w:val="00396D10"/>
    <w:rsid w:val="0039718B"/>
    <w:rsid w:val="003971BC"/>
    <w:rsid w:val="0039731C"/>
    <w:rsid w:val="00397321"/>
    <w:rsid w:val="003974D6"/>
    <w:rsid w:val="003974FA"/>
    <w:rsid w:val="00397579"/>
    <w:rsid w:val="00397613"/>
    <w:rsid w:val="003978B2"/>
    <w:rsid w:val="003978C2"/>
    <w:rsid w:val="00397990"/>
    <w:rsid w:val="00397F68"/>
    <w:rsid w:val="003A00AE"/>
    <w:rsid w:val="003A01FB"/>
    <w:rsid w:val="003A020F"/>
    <w:rsid w:val="003A0E0B"/>
    <w:rsid w:val="003A0E54"/>
    <w:rsid w:val="003A103D"/>
    <w:rsid w:val="003A1151"/>
    <w:rsid w:val="003A1327"/>
    <w:rsid w:val="003A16A4"/>
    <w:rsid w:val="003A1868"/>
    <w:rsid w:val="003A18AD"/>
    <w:rsid w:val="003A18C1"/>
    <w:rsid w:val="003A18F4"/>
    <w:rsid w:val="003A1B8B"/>
    <w:rsid w:val="003A1C9D"/>
    <w:rsid w:val="003A1EC6"/>
    <w:rsid w:val="003A1F3F"/>
    <w:rsid w:val="003A20F7"/>
    <w:rsid w:val="003A2300"/>
    <w:rsid w:val="003A23A6"/>
    <w:rsid w:val="003A2463"/>
    <w:rsid w:val="003A2613"/>
    <w:rsid w:val="003A28C5"/>
    <w:rsid w:val="003A2B46"/>
    <w:rsid w:val="003A2B6D"/>
    <w:rsid w:val="003A2E11"/>
    <w:rsid w:val="003A2E4F"/>
    <w:rsid w:val="003A30A5"/>
    <w:rsid w:val="003A316A"/>
    <w:rsid w:val="003A33AD"/>
    <w:rsid w:val="003A3453"/>
    <w:rsid w:val="003A34BF"/>
    <w:rsid w:val="003A3556"/>
    <w:rsid w:val="003A36ED"/>
    <w:rsid w:val="003A3CE7"/>
    <w:rsid w:val="003A3E6E"/>
    <w:rsid w:val="003A40D0"/>
    <w:rsid w:val="003A414C"/>
    <w:rsid w:val="003A429E"/>
    <w:rsid w:val="003A4438"/>
    <w:rsid w:val="003A4463"/>
    <w:rsid w:val="003A45C6"/>
    <w:rsid w:val="003A4B65"/>
    <w:rsid w:val="003A4DB4"/>
    <w:rsid w:val="003A4E2E"/>
    <w:rsid w:val="003A5013"/>
    <w:rsid w:val="003A5078"/>
    <w:rsid w:val="003A51A2"/>
    <w:rsid w:val="003A5340"/>
    <w:rsid w:val="003A53E9"/>
    <w:rsid w:val="003A540C"/>
    <w:rsid w:val="003A55A1"/>
    <w:rsid w:val="003A5BC1"/>
    <w:rsid w:val="003A5DAF"/>
    <w:rsid w:val="003A60DB"/>
    <w:rsid w:val="003A616F"/>
    <w:rsid w:val="003A6204"/>
    <w:rsid w:val="003A62A4"/>
    <w:rsid w:val="003A62DD"/>
    <w:rsid w:val="003A62F4"/>
    <w:rsid w:val="003A6418"/>
    <w:rsid w:val="003A64C8"/>
    <w:rsid w:val="003A6658"/>
    <w:rsid w:val="003A6768"/>
    <w:rsid w:val="003A6777"/>
    <w:rsid w:val="003A694F"/>
    <w:rsid w:val="003A696A"/>
    <w:rsid w:val="003A6A90"/>
    <w:rsid w:val="003A6E63"/>
    <w:rsid w:val="003A7099"/>
    <w:rsid w:val="003A7164"/>
    <w:rsid w:val="003A7374"/>
    <w:rsid w:val="003A76D0"/>
    <w:rsid w:val="003A775A"/>
    <w:rsid w:val="003A77D2"/>
    <w:rsid w:val="003A7829"/>
    <w:rsid w:val="003A7A9B"/>
    <w:rsid w:val="003A7BAD"/>
    <w:rsid w:val="003A7DDA"/>
    <w:rsid w:val="003A7E35"/>
    <w:rsid w:val="003A7F10"/>
    <w:rsid w:val="003A7F3A"/>
    <w:rsid w:val="003B0010"/>
    <w:rsid w:val="003B009C"/>
    <w:rsid w:val="003B0771"/>
    <w:rsid w:val="003B095C"/>
    <w:rsid w:val="003B0A07"/>
    <w:rsid w:val="003B0AF1"/>
    <w:rsid w:val="003B0B1C"/>
    <w:rsid w:val="003B0C3A"/>
    <w:rsid w:val="003B0DAB"/>
    <w:rsid w:val="003B0E4C"/>
    <w:rsid w:val="003B1172"/>
    <w:rsid w:val="003B140B"/>
    <w:rsid w:val="003B15AB"/>
    <w:rsid w:val="003B1873"/>
    <w:rsid w:val="003B188F"/>
    <w:rsid w:val="003B19DF"/>
    <w:rsid w:val="003B1A8D"/>
    <w:rsid w:val="003B1D3D"/>
    <w:rsid w:val="003B1DB4"/>
    <w:rsid w:val="003B1F4B"/>
    <w:rsid w:val="003B213A"/>
    <w:rsid w:val="003B2275"/>
    <w:rsid w:val="003B2361"/>
    <w:rsid w:val="003B2558"/>
    <w:rsid w:val="003B293A"/>
    <w:rsid w:val="003B2A94"/>
    <w:rsid w:val="003B2AC9"/>
    <w:rsid w:val="003B2F01"/>
    <w:rsid w:val="003B3223"/>
    <w:rsid w:val="003B322C"/>
    <w:rsid w:val="003B338E"/>
    <w:rsid w:val="003B34E6"/>
    <w:rsid w:val="003B3941"/>
    <w:rsid w:val="003B3A7D"/>
    <w:rsid w:val="003B3B9F"/>
    <w:rsid w:val="003B3BA3"/>
    <w:rsid w:val="003B3BFE"/>
    <w:rsid w:val="003B3D1C"/>
    <w:rsid w:val="003B40EE"/>
    <w:rsid w:val="003B42AF"/>
    <w:rsid w:val="003B4383"/>
    <w:rsid w:val="003B43AD"/>
    <w:rsid w:val="003B44AF"/>
    <w:rsid w:val="003B45F1"/>
    <w:rsid w:val="003B4744"/>
    <w:rsid w:val="003B47DF"/>
    <w:rsid w:val="003B4A06"/>
    <w:rsid w:val="003B4D74"/>
    <w:rsid w:val="003B4EE3"/>
    <w:rsid w:val="003B501F"/>
    <w:rsid w:val="003B5261"/>
    <w:rsid w:val="003B54FB"/>
    <w:rsid w:val="003B57A3"/>
    <w:rsid w:val="003B59AF"/>
    <w:rsid w:val="003B5EFC"/>
    <w:rsid w:val="003B5F28"/>
    <w:rsid w:val="003B620D"/>
    <w:rsid w:val="003B67D6"/>
    <w:rsid w:val="003B67F2"/>
    <w:rsid w:val="003B6908"/>
    <w:rsid w:val="003B6944"/>
    <w:rsid w:val="003B694F"/>
    <w:rsid w:val="003B6BF8"/>
    <w:rsid w:val="003B6C53"/>
    <w:rsid w:val="003B6EF7"/>
    <w:rsid w:val="003B7001"/>
    <w:rsid w:val="003B7843"/>
    <w:rsid w:val="003B7969"/>
    <w:rsid w:val="003B79E3"/>
    <w:rsid w:val="003B7AFE"/>
    <w:rsid w:val="003B7DD3"/>
    <w:rsid w:val="003B7EBF"/>
    <w:rsid w:val="003C0219"/>
    <w:rsid w:val="003C027F"/>
    <w:rsid w:val="003C034B"/>
    <w:rsid w:val="003C06F0"/>
    <w:rsid w:val="003C07D8"/>
    <w:rsid w:val="003C096F"/>
    <w:rsid w:val="003C0CD4"/>
    <w:rsid w:val="003C0FEC"/>
    <w:rsid w:val="003C1277"/>
    <w:rsid w:val="003C12B3"/>
    <w:rsid w:val="003C140E"/>
    <w:rsid w:val="003C1422"/>
    <w:rsid w:val="003C15B8"/>
    <w:rsid w:val="003C17BE"/>
    <w:rsid w:val="003C18BE"/>
    <w:rsid w:val="003C18FD"/>
    <w:rsid w:val="003C1BCB"/>
    <w:rsid w:val="003C1CEB"/>
    <w:rsid w:val="003C1FE6"/>
    <w:rsid w:val="003C2057"/>
    <w:rsid w:val="003C20FB"/>
    <w:rsid w:val="003C221D"/>
    <w:rsid w:val="003C22B4"/>
    <w:rsid w:val="003C248F"/>
    <w:rsid w:val="003C28B9"/>
    <w:rsid w:val="003C2999"/>
    <w:rsid w:val="003C2A0E"/>
    <w:rsid w:val="003C2A57"/>
    <w:rsid w:val="003C2AC8"/>
    <w:rsid w:val="003C2B31"/>
    <w:rsid w:val="003C2BC4"/>
    <w:rsid w:val="003C2D96"/>
    <w:rsid w:val="003C335F"/>
    <w:rsid w:val="003C3509"/>
    <w:rsid w:val="003C3592"/>
    <w:rsid w:val="003C3680"/>
    <w:rsid w:val="003C3748"/>
    <w:rsid w:val="003C38F1"/>
    <w:rsid w:val="003C399F"/>
    <w:rsid w:val="003C3C20"/>
    <w:rsid w:val="003C3CB0"/>
    <w:rsid w:val="003C3CFE"/>
    <w:rsid w:val="003C3D47"/>
    <w:rsid w:val="003C3EB5"/>
    <w:rsid w:val="003C40C2"/>
    <w:rsid w:val="003C41B9"/>
    <w:rsid w:val="003C4440"/>
    <w:rsid w:val="003C45B7"/>
    <w:rsid w:val="003C45CA"/>
    <w:rsid w:val="003C460B"/>
    <w:rsid w:val="003C4869"/>
    <w:rsid w:val="003C4A83"/>
    <w:rsid w:val="003C4C17"/>
    <w:rsid w:val="003C4D40"/>
    <w:rsid w:val="003C4EBE"/>
    <w:rsid w:val="003C507A"/>
    <w:rsid w:val="003C5338"/>
    <w:rsid w:val="003C538F"/>
    <w:rsid w:val="003C53BE"/>
    <w:rsid w:val="003C5769"/>
    <w:rsid w:val="003C590E"/>
    <w:rsid w:val="003C597B"/>
    <w:rsid w:val="003C5CA7"/>
    <w:rsid w:val="003C5DF5"/>
    <w:rsid w:val="003C6213"/>
    <w:rsid w:val="003C6277"/>
    <w:rsid w:val="003C67B1"/>
    <w:rsid w:val="003C67FD"/>
    <w:rsid w:val="003C684F"/>
    <w:rsid w:val="003C691F"/>
    <w:rsid w:val="003C6EB9"/>
    <w:rsid w:val="003C7311"/>
    <w:rsid w:val="003C74F7"/>
    <w:rsid w:val="003C783E"/>
    <w:rsid w:val="003C793D"/>
    <w:rsid w:val="003C7972"/>
    <w:rsid w:val="003C7E6D"/>
    <w:rsid w:val="003C7F38"/>
    <w:rsid w:val="003C7FD0"/>
    <w:rsid w:val="003C862D"/>
    <w:rsid w:val="003D0383"/>
    <w:rsid w:val="003D05F2"/>
    <w:rsid w:val="003D0691"/>
    <w:rsid w:val="003D079A"/>
    <w:rsid w:val="003D09EA"/>
    <w:rsid w:val="003D0B6A"/>
    <w:rsid w:val="003D0BC7"/>
    <w:rsid w:val="003D0C14"/>
    <w:rsid w:val="003D0C60"/>
    <w:rsid w:val="003D0C8F"/>
    <w:rsid w:val="003D10A2"/>
    <w:rsid w:val="003D1378"/>
    <w:rsid w:val="003D17F9"/>
    <w:rsid w:val="003D1B53"/>
    <w:rsid w:val="003D2212"/>
    <w:rsid w:val="003D2342"/>
    <w:rsid w:val="003D23E1"/>
    <w:rsid w:val="003D2A7B"/>
    <w:rsid w:val="003D2AF4"/>
    <w:rsid w:val="003D2B65"/>
    <w:rsid w:val="003D2C5A"/>
    <w:rsid w:val="003D2C65"/>
    <w:rsid w:val="003D2D88"/>
    <w:rsid w:val="003D2DF5"/>
    <w:rsid w:val="003D3672"/>
    <w:rsid w:val="003D38AC"/>
    <w:rsid w:val="003D38F5"/>
    <w:rsid w:val="003D3A75"/>
    <w:rsid w:val="003D3A9C"/>
    <w:rsid w:val="003D4025"/>
    <w:rsid w:val="003D41EA"/>
    <w:rsid w:val="003D42DF"/>
    <w:rsid w:val="003D43D5"/>
    <w:rsid w:val="003D44BF"/>
    <w:rsid w:val="003D4564"/>
    <w:rsid w:val="003D461B"/>
    <w:rsid w:val="003D4850"/>
    <w:rsid w:val="003D493A"/>
    <w:rsid w:val="003D5111"/>
    <w:rsid w:val="003D5122"/>
    <w:rsid w:val="003D514D"/>
    <w:rsid w:val="003D5158"/>
    <w:rsid w:val="003D535A"/>
    <w:rsid w:val="003D54F7"/>
    <w:rsid w:val="003D55E8"/>
    <w:rsid w:val="003D5B11"/>
    <w:rsid w:val="003D5FD2"/>
    <w:rsid w:val="003D612F"/>
    <w:rsid w:val="003D67A0"/>
    <w:rsid w:val="003D68EA"/>
    <w:rsid w:val="003D69A9"/>
    <w:rsid w:val="003D6A8E"/>
    <w:rsid w:val="003D6E6F"/>
    <w:rsid w:val="003D720B"/>
    <w:rsid w:val="003D73F4"/>
    <w:rsid w:val="003D75EA"/>
    <w:rsid w:val="003D7637"/>
    <w:rsid w:val="003D763C"/>
    <w:rsid w:val="003D7645"/>
    <w:rsid w:val="003D776E"/>
    <w:rsid w:val="003D789F"/>
    <w:rsid w:val="003D78FB"/>
    <w:rsid w:val="003D798C"/>
    <w:rsid w:val="003D7A6E"/>
    <w:rsid w:val="003D7E97"/>
    <w:rsid w:val="003D7E9A"/>
    <w:rsid w:val="003D7EB0"/>
    <w:rsid w:val="003E014F"/>
    <w:rsid w:val="003E01C1"/>
    <w:rsid w:val="003E02C9"/>
    <w:rsid w:val="003E034C"/>
    <w:rsid w:val="003E042C"/>
    <w:rsid w:val="003E05A2"/>
    <w:rsid w:val="003E0747"/>
    <w:rsid w:val="003E087D"/>
    <w:rsid w:val="003E0881"/>
    <w:rsid w:val="003E088B"/>
    <w:rsid w:val="003E09F4"/>
    <w:rsid w:val="003E0BA9"/>
    <w:rsid w:val="003E0C54"/>
    <w:rsid w:val="003E0D62"/>
    <w:rsid w:val="003E0FDE"/>
    <w:rsid w:val="003E10B8"/>
    <w:rsid w:val="003E115C"/>
    <w:rsid w:val="003E11E6"/>
    <w:rsid w:val="003E1365"/>
    <w:rsid w:val="003E13F5"/>
    <w:rsid w:val="003E1556"/>
    <w:rsid w:val="003E1725"/>
    <w:rsid w:val="003E17E0"/>
    <w:rsid w:val="003E18CE"/>
    <w:rsid w:val="003E1961"/>
    <w:rsid w:val="003E1BA8"/>
    <w:rsid w:val="003E1E14"/>
    <w:rsid w:val="003E20FB"/>
    <w:rsid w:val="003E23A9"/>
    <w:rsid w:val="003E26E5"/>
    <w:rsid w:val="003E2AD3"/>
    <w:rsid w:val="003E2B12"/>
    <w:rsid w:val="003E31ED"/>
    <w:rsid w:val="003E3276"/>
    <w:rsid w:val="003E32ED"/>
    <w:rsid w:val="003E34F1"/>
    <w:rsid w:val="003E3936"/>
    <w:rsid w:val="003E3A1C"/>
    <w:rsid w:val="003E3A94"/>
    <w:rsid w:val="003E3ACE"/>
    <w:rsid w:val="003E3C71"/>
    <w:rsid w:val="003E3EED"/>
    <w:rsid w:val="003E3F87"/>
    <w:rsid w:val="003E43C5"/>
    <w:rsid w:val="003E4AFA"/>
    <w:rsid w:val="003E4B9A"/>
    <w:rsid w:val="003E4BC3"/>
    <w:rsid w:val="003E4E17"/>
    <w:rsid w:val="003E4E88"/>
    <w:rsid w:val="003E5265"/>
    <w:rsid w:val="003E544B"/>
    <w:rsid w:val="003E55CA"/>
    <w:rsid w:val="003E56FA"/>
    <w:rsid w:val="003E5B9D"/>
    <w:rsid w:val="003E62E5"/>
    <w:rsid w:val="003E6459"/>
    <w:rsid w:val="003E647B"/>
    <w:rsid w:val="003E648D"/>
    <w:rsid w:val="003E6627"/>
    <w:rsid w:val="003E66BC"/>
    <w:rsid w:val="003E6894"/>
    <w:rsid w:val="003E6F5A"/>
    <w:rsid w:val="003E6FAA"/>
    <w:rsid w:val="003E72D9"/>
    <w:rsid w:val="003E7386"/>
    <w:rsid w:val="003E74D6"/>
    <w:rsid w:val="003E75F7"/>
    <w:rsid w:val="003E7C8B"/>
    <w:rsid w:val="003F0028"/>
    <w:rsid w:val="003F0245"/>
    <w:rsid w:val="003F0773"/>
    <w:rsid w:val="003F0955"/>
    <w:rsid w:val="003F0ACB"/>
    <w:rsid w:val="003F0EC5"/>
    <w:rsid w:val="003F105D"/>
    <w:rsid w:val="003F1430"/>
    <w:rsid w:val="003F158E"/>
    <w:rsid w:val="003F159D"/>
    <w:rsid w:val="003F18AE"/>
    <w:rsid w:val="003F1951"/>
    <w:rsid w:val="003F1B97"/>
    <w:rsid w:val="003F24C9"/>
    <w:rsid w:val="003F254A"/>
    <w:rsid w:val="003F2BA5"/>
    <w:rsid w:val="003F2F26"/>
    <w:rsid w:val="003F2FD4"/>
    <w:rsid w:val="003F360F"/>
    <w:rsid w:val="003F36A2"/>
    <w:rsid w:val="003F37F6"/>
    <w:rsid w:val="003F382D"/>
    <w:rsid w:val="003F3B26"/>
    <w:rsid w:val="003F3B97"/>
    <w:rsid w:val="003F3C98"/>
    <w:rsid w:val="003F42F4"/>
    <w:rsid w:val="003F476A"/>
    <w:rsid w:val="003F4795"/>
    <w:rsid w:val="003F498E"/>
    <w:rsid w:val="003F4A45"/>
    <w:rsid w:val="003F53B6"/>
    <w:rsid w:val="003F552F"/>
    <w:rsid w:val="003F5619"/>
    <w:rsid w:val="003F5742"/>
    <w:rsid w:val="003F575C"/>
    <w:rsid w:val="003F578D"/>
    <w:rsid w:val="003F5A81"/>
    <w:rsid w:val="003F5F7A"/>
    <w:rsid w:val="003F616F"/>
    <w:rsid w:val="003F6260"/>
    <w:rsid w:val="003F6317"/>
    <w:rsid w:val="003F63E1"/>
    <w:rsid w:val="003F6647"/>
    <w:rsid w:val="003F6940"/>
    <w:rsid w:val="003F6EC3"/>
    <w:rsid w:val="003F6EEC"/>
    <w:rsid w:val="003F6FE1"/>
    <w:rsid w:val="003F710A"/>
    <w:rsid w:val="003F71A6"/>
    <w:rsid w:val="003F7567"/>
    <w:rsid w:val="003F7DB3"/>
    <w:rsid w:val="003F7DD3"/>
    <w:rsid w:val="003F7F70"/>
    <w:rsid w:val="003F96D7"/>
    <w:rsid w:val="004000CB"/>
    <w:rsid w:val="0040011C"/>
    <w:rsid w:val="00400196"/>
    <w:rsid w:val="0040062E"/>
    <w:rsid w:val="00400776"/>
    <w:rsid w:val="00400C67"/>
    <w:rsid w:val="00400E53"/>
    <w:rsid w:val="00400E5A"/>
    <w:rsid w:val="00400E5D"/>
    <w:rsid w:val="00400F00"/>
    <w:rsid w:val="00400FF0"/>
    <w:rsid w:val="00401021"/>
    <w:rsid w:val="004012CE"/>
    <w:rsid w:val="004012D7"/>
    <w:rsid w:val="0040145C"/>
    <w:rsid w:val="00401630"/>
    <w:rsid w:val="0040169F"/>
    <w:rsid w:val="00401B2F"/>
    <w:rsid w:val="00401B56"/>
    <w:rsid w:val="00401BCF"/>
    <w:rsid w:val="00401E11"/>
    <w:rsid w:val="00401E47"/>
    <w:rsid w:val="00401FBD"/>
    <w:rsid w:val="004020BA"/>
    <w:rsid w:val="00402280"/>
    <w:rsid w:val="004022AA"/>
    <w:rsid w:val="004027CA"/>
    <w:rsid w:val="00402B2F"/>
    <w:rsid w:val="00402B97"/>
    <w:rsid w:val="00402BF2"/>
    <w:rsid w:val="0040316E"/>
    <w:rsid w:val="00403356"/>
    <w:rsid w:val="0040344C"/>
    <w:rsid w:val="004034BC"/>
    <w:rsid w:val="0040364C"/>
    <w:rsid w:val="004036B9"/>
    <w:rsid w:val="004036D0"/>
    <w:rsid w:val="004037D0"/>
    <w:rsid w:val="004038C6"/>
    <w:rsid w:val="004038DE"/>
    <w:rsid w:val="00403A99"/>
    <w:rsid w:val="00403C4F"/>
    <w:rsid w:val="00404091"/>
    <w:rsid w:val="0040409B"/>
    <w:rsid w:val="0040415A"/>
    <w:rsid w:val="00404387"/>
    <w:rsid w:val="00404485"/>
    <w:rsid w:val="00404499"/>
    <w:rsid w:val="0040466A"/>
    <w:rsid w:val="00404ACA"/>
    <w:rsid w:val="00404BC2"/>
    <w:rsid w:val="00404C03"/>
    <w:rsid w:val="00404F41"/>
    <w:rsid w:val="00404F8B"/>
    <w:rsid w:val="00405035"/>
    <w:rsid w:val="0040521D"/>
    <w:rsid w:val="00405243"/>
    <w:rsid w:val="00405250"/>
    <w:rsid w:val="00405256"/>
    <w:rsid w:val="004053C8"/>
    <w:rsid w:val="004054CA"/>
    <w:rsid w:val="004055F6"/>
    <w:rsid w:val="00405635"/>
    <w:rsid w:val="004058CD"/>
    <w:rsid w:val="00405BEA"/>
    <w:rsid w:val="00405EFE"/>
    <w:rsid w:val="00406224"/>
    <w:rsid w:val="00406638"/>
    <w:rsid w:val="00406B71"/>
    <w:rsid w:val="00406BC8"/>
    <w:rsid w:val="00406BEF"/>
    <w:rsid w:val="00406D5B"/>
    <w:rsid w:val="0040711D"/>
    <w:rsid w:val="004072A0"/>
    <w:rsid w:val="0040749F"/>
    <w:rsid w:val="004077B2"/>
    <w:rsid w:val="0040795B"/>
    <w:rsid w:val="00407CAC"/>
    <w:rsid w:val="00407D61"/>
    <w:rsid w:val="00407EF6"/>
    <w:rsid w:val="00410031"/>
    <w:rsid w:val="00410108"/>
    <w:rsid w:val="00410199"/>
    <w:rsid w:val="00410401"/>
    <w:rsid w:val="00410507"/>
    <w:rsid w:val="00410A1C"/>
    <w:rsid w:val="00410A83"/>
    <w:rsid w:val="00410AE1"/>
    <w:rsid w:val="00410CAA"/>
    <w:rsid w:val="004110B5"/>
    <w:rsid w:val="00411250"/>
    <w:rsid w:val="004112DC"/>
    <w:rsid w:val="004115A2"/>
    <w:rsid w:val="00411811"/>
    <w:rsid w:val="00411A31"/>
    <w:rsid w:val="00411CD1"/>
    <w:rsid w:val="00411E3A"/>
    <w:rsid w:val="00411FD5"/>
    <w:rsid w:val="00412112"/>
    <w:rsid w:val="004123FE"/>
    <w:rsid w:val="00412582"/>
    <w:rsid w:val="004125BC"/>
    <w:rsid w:val="00412803"/>
    <w:rsid w:val="00412A38"/>
    <w:rsid w:val="00412EA7"/>
    <w:rsid w:val="00413115"/>
    <w:rsid w:val="004131B2"/>
    <w:rsid w:val="0041333D"/>
    <w:rsid w:val="00413424"/>
    <w:rsid w:val="0041344C"/>
    <w:rsid w:val="004135A1"/>
    <w:rsid w:val="004135D1"/>
    <w:rsid w:val="00413654"/>
    <w:rsid w:val="004139B4"/>
    <w:rsid w:val="00413B0D"/>
    <w:rsid w:val="00413BE0"/>
    <w:rsid w:val="00413CCB"/>
    <w:rsid w:val="00414099"/>
    <w:rsid w:val="00414303"/>
    <w:rsid w:val="0041446F"/>
    <w:rsid w:val="004145EC"/>
    <w:rsid w:val="00414899"/>
    <w:rsid w:val="004148EC"/>
    <w:rsid w:val="00414D4C"/>
    <w:rsid w:val="00414DBC"/>
    <w:rsid w:val="00414EE6"/>
    <w:rsid w:val="004151A6"/>
    <w:rsid w:val="004153DC"/>
    <w:rsid w:val="004155B1"/>
    <w:rsid w:val="004159F0"/>
    <w:rsid w:val="00415B95"/>
    <w:rsid w:val="00415C81"/>
    <w:rsid w:val="00415D78"/>
    <w:rsid w:val="00415FD7"/>
    <w:rsid w:val="00416031"/>
    <w:rsid w:val="00416539"/>
    <w:rsid w:val="00416581"/>
    <w:rsid w:val="004166BF"/>
    <w:rsid w:val="00416731"/>
    <w:rsid w:val="00416748"/>
    <w:rsid w:val="00416914"/>
    <w:rsid w:val="00416C2A"/>
    <w:rsid w:val="00416C32"/>
    <w:rsid w:val="00416D6F"/>
    <w:rsid w:val="00416E2B"/>
    <w:rsid w:val="00416E76"/>
    <w:rsid w:val="00416EAE"/>
    <w:rsid w:val="00416EE6"/>
    <w:rsid w:val="00416FB7"/>
    <w:rsid w:val="00416FC0"/>
    <w:rsid w:val="00416FFF"/>
    <w:rsid w:val="00417529"/>
    <w:rsid w:val="004175E9"/>
    <w:rsid w:val="0041769A"/>
    <w:rsid w:val="004177D0"/>
    <w:rsid w:val="00417880"/>
    <w:rsid w:val="00417882"/>
    <w:rsid w:val="004179A0"/>
    <w:rsid w:val="00417B97"/>
    <w:rsid w:val="00417D4B"/>
    <w:rsid w:val="00417E47"/>
    <w:rsid w:val="00417EE2"/>
    <w:rsid w:val="00417F9B"/>
    <w:rsid w:val="00420220"/>
    <w:rsid w:val="004205E9"/>
    <w:rsid w:val="004206E8"/>
    <w:rsid w:val="0042080C"/>
    <w:rsid w:val="004208ED"/>
    <w:rsid w:val="00420C13"/>
    <w:rsid w:val="00420EFC"/>
    <w:rsid w:val="00421220"/>
    <w:rsid w:val="004212DF"/>
    <w:rsid w:val="004213E9"/>
    <w:rsid w:val="0042176F"/>
    <w:rsid w:val="0042188F"/>
    <w:rsid w:val="00421901"/>
    <w:rsid w:val="00421996"/>
    <w:rsid w:val="00421B74"/>
    <w:rsid w:val="00421D84"/>
    <w:rsid w:val="00421EF4"/>
    <w:rsid w:val="00421F69"/>
    <w:rsid w:val="0042201C"/>
    <w:rsid w:val="00422086"/>
    <w:rsid w:val="0042211A"/>
    <w:rsid w:val="00422543"/>
    <w:rsid w:val="00422718"/>
    <w:rsid w:val="00422CB5"/>
    <w:rsid w:val="00422D9D"/>
    <w:rsid w:val="00422F86"/>
    <w:rsid w:val="00422FA5"/>
    <w:rsid w:val="00422FA7"/>
    <w:rsid w:val="00423382"/>
    <w:rsid w:val="00423529"/>
    <w:rsid w:val="0042375A"/>
    <w:rsid w:val="00423BE0"/>
    <w:rsid w:val="00423FDF"/>
    <w:rsid w:val="00424146"/>
    <w:rsid w:val="004242BA"/>
    <w:rsid w:val="00424363"/>
    <w:rsid w:val="00424731"/>
    <w:rsid w:val="0042486C"/>
    <w:rsid w:val="0042495F"/>
    <w:rsid w:val="00424B0B"/>
    <w:rsid w:val="00424B0F"/>
    <w:rsid w:val="00424C5D"/>
    <w:rsid w:val="00424E18"/>
    <w:rsid w:val="00425137"/>
    <w:rsid w:val="004252AF"/>
    <w:rsid w:val="00425755"/>
    <w:rsid w:val="004257CC"/>
    <w:rsid w:val="00425A9C"/>
    <w:rsid w:val="0042620D"/>
    <w:rsid w:val="004262B1"/>
    <w:rsid w:val="004262D2"/>
    <w:rsid w:val="0042643C"/>
    <w:rsid w:val="0042645B"/>
    <w:rsid w:val="0042649C"/>
    <w:rsid w:val="004265A6"/>
    <w:rsid w:val="0042666F"/>
    <w:rsid w:val="004266D4"/>
    <w:rsid w:val="00426742"/>
    <w:rsid w:val="004267A1"/>
    <w:rsid w:val="00426DE0"/>
    <w:rsid w:val="00426F87"/>
    <w:rsid w:val="00427177"/>
    <w:rsid w:val="00427796"/>
    <w:rsid w:val="00427A5F"/>
    <w:rsid w:val="00427ACC"/>
    <w:rsid w:val="00427B17"/>
    <w:rsid w:val="00427B7E"/>
    <w:rsid w:val="00427EDC"/>
    <w:rsid w:val="00427F02"/>
    <w:rsid w:val="0042AF4E"/>
    <w:rsid w:val="004300BB"/>
    <w:rsid w:val="00430289"/>
    <w:rsid w:val="00430345"/>
    <w:rsid w:val="0043048A"/>
    <w:rsid w:val="0043058D"/>
    <w:rsid w:val="004307A2"/>
    <w:rsid w:val="004308D7"/>
    <w:rsid w:val="004309BB"/>
    <w:rsid w:val="00431034"/>
    <w:rsid w:val="004310AF"/>
    <w:rsid w:val="004310EF"/>
    <w:rsid w:val="00431156"/>
    <w:rsid w:val="00431B35"/>
    <w:rsid w:val="00432115"/>
    <w:rsid w:val="0043220B"/>
    <w:rsid w:val="004322A4"/>
    <w:rsid w:val="00432378"/>
    <w:rsid w:val="00432479"/>
    <w:rsid w:val="0043262C"/>
    <w:rsid w:val="00432976"/>
    <w:rsid w:val="00432A55"/>
    <w:rsid w:val="00432B2D"/>
    <w:rsid w:val="00432B65"/>
    <w:rsid w:val="00433144"/>
    <w:rsid w:val="004337BD"/>
    <w:rsid w:val="004337E8"/>
    <w:rsid w:val="0043395D"/>
    <w:rsid w:val="0043399E"/>
    <w:rsid w:val="00433FF5"/>
    <w:rsid w:val="00434023"/>
    <w:rsid w:val="004340F5"/>
    <w:rsid w:val="00434221"/>
    <w:rsid w:val="00434740"/>
    <w:rsid w:val="00434787"/>
    <w:rsid w:val="00434944"/>
    <w:rsid w:val="00434C2E"/>
    <w:rsid w:val="00434D88"/>
    <w:rsid w:val="00434F3E"/>
    <w:rsid w:val="0043502E"/>
    <w:rsid w:val="004353F1"/>
    <w:rsid w:val="0043549D"/>
    <w:rsid w:val="00435797"/>
    <w:rsid w:val="0043585A"/>
    <w:rsid w:val="00435921"/>
    <w:rsid w:val="00435A75"/>
    <w:rsid w:val="00435A80"/>
    <w:rsid w:val="00435B02"/>
    <w:rsid w:val="00435ECC"/>
    <w:rsid w:val="004362A8"/>
    <w:rsid w:val="00436314"/>
    <w:rsid w:val="004363AC"/>
    <w:rsid w:val="004363AE"/>
    <w:rsid w:val="0043646B"/>
    <w:rsid w:val="00436807"/>
    <w:rsid w:val="004369C7"/>
    <w:rsid w:val="00436BB1"/>
    <w:rsid w:val="00436DA7"/>
    <w:rsid w:val="00436FE7"/>
    <w:rsid w:val="004370DB"/>
    <w:rsid w:val="0043748A"/>
    <w:rsid w:val="004379DF"/>
    <w:rsid w:val="00437C71"/>
    <w:rsid w:val="00437CB8"/>
    <w:rsid w:val="00437EC7"/>
    <w:rsid w:val="00440239"/>
    <w:rsid w:val="00440574"/>
    <w:rsid w:val="00440760"/>
    <w:rsid w:val="00440D65"/>
    <w:rsid w:val="00441381"/>
    <w:rsid w:val="00441624"/>
    <w:rsid w:val="004417AC"/>
    <w:rsid w:val="0044193B"/>
    <w:rsid w:val="00441AA2"/>
    <w:rsid w:val="00441C7C"/>
    <w:rsid w:val="00441CC8"/>
    <w:rsid w:val="00441F5E"/>
    <w:rsid w:val="0044201D"/>
    <w:rsid w:val="004422FC"/>
    <w:rsid w:val="0044292A"/>
    <w:rsid w:val="00442A68"/>
    <w:rsid w:val="00442B0E"/>
    <w:rsid w:val="00442B31"/>
    <w:rsid w:val="00442E7F"/>
    <w:rsid w:val="004435E6"/>
    <w:rsid w:val="004436C1"/>
    <w:rsid w:val="00443759"/>
    <w:rsid w:val="0044384B"/>
    <w:rsid w:val="0044389E"/>
    <w:rsid w:val="004438B1"/>
    <w:rsid w:val="004439D0"/>
    <w:rsid w:val="00443C12"/>
    <w:rsid w:val="00443E34"/>
    <w:rsid w:val="00443F6D"/>
    <w:rsid w:val="00444088"/>
    <w:rsid w:val="004441CD"/>
    <w:rsid w:val="0044471A"/>
    <w:rsid w:val="00444B07"/>
    <w:rsid w:val="00444B48"/>
    <w:rsid w:val="00444D65"/>
    <w:rsid w:val="00444EF5"/>
    <w:rsid w:val="00445304"/>
    <w:rsid w:val="00445495"/>
    <w:rsid w:val="0044551A"/>
    <w:rsid w:val="0044557D"/>
    <w:rsid w:val="00445628"/>
    <w:rsid w:val="0044586A"/>
    <w:rsid w:val="004458BE"/>
    <w:rsid w:val="00445B8D"/>
    <w:rsid w:val="00445B92"/>
    <w:rsid w:val="00445D3B"/>
    <w:rsid w:val="00445FBE"/>
    <w:rsid w:val="00446237"/>
    <w:rsid w:val="004462CE"/>
    <w:rsid w:val="00446B28"/>
    <w:rsid w:val="00446F9A"/>
    <w:rsid w:val="004473F9"/>
    <w:rsid w:val="00447579"/>
    <w:rsid w:val="00447716"/>
    <w:rsid w:val="0044796A"/>
    <w:rsid w:val="00447C29"/>
    <w:rsid w:val="00447CCC"/>
    <w:rsid w:val="00447DBB"/>
    <w:rsid w:val="00447E01"/>
    <w:rsid w:val="00447E31"/>
    <w:rsid w:val="00450582"/>
    <w:rsid w:val="004506EE"/>
    <w:rsid w:val="00450D9F"/>
    <w:rsid w:val="00450DB5"/>
    <w:rsid w:val="00450F1F"/>
    <w:rsid w:val="00450F85"/>
    <w:rsid w:val="0045105E"/>
    <w:rsid w:val="0045110C"/>
    <w:rsid w:val="004511C1"/>
    <w:rsid w:val="004513E8"/>
    <w:rsid w:val="00451548"/>
    <w:rsid w:val="004515F6"/>
    <w:rsid w:val="00451720"/>
    <w:rsid w:val="00451745"/>
    <w:rsid w:val="0045180A"/>
    <w:rsid w:val="0045185A"/>
    <w:rsid w:val="00451A20"/>
    <w:rsid w:val="00451A24"/>
    <w:rsid w:val="00451A9C"/>
    <w:rsid w:val="00451B8A"/>
    <w:rsid w:val="00451BD8"/>
    <w:rsid w:val="00451EC2"/>
    <w:rsid w:val="00451ED2"/>
    <w:rsid w:val="00452102"/>
    <w:rsid w:val="00452103"/>
    <w:rsid w:val="004522F8"/>
    <w:rsid w:val="00452391"/>
    <w:rsid w:val="004523FE"/>
    <w:rsid w:val="0045255C"/>
    <w:rsid w:val="0045261F"/>
    <w:rsid w:val="00452802"/>
    <w:rsid w:val="00452907"/>
    <w:rsid w:val="00452E57"/>
    <w:rsid w:val="00452EBC"/>
    <w:rsid w:val="00453206"/>
    <w:rsid w:val="0045332E"/>
    <w:rsid w:val="004533D5"/>
    <w:rsid w:val="004533E8"/>
    <w:rsid w:val="0045366A"/>
    <w:rsid w:val="00453722"/>
    <w:rsid w:val="00453906"/>
    <w:rsid w:val="00453923"/>
    <w:rsid w:val="00453CEE"/>
    <w:rsid w:val="00453FD4"/>
    <w:rsid w:val="004542E9"/>
    <w:rsid w:val="00454393"/>
    <w:rsid w:val="004543BD"/>
    <w:rsid w:val="00454439"/>
    <w:rsid w:val="00454505"/>
    <w:rsid w:val="00454701"/>
    <w:rsid w:val="004547CB"/>
    <w:rsid w:val="004547F6"/>
    <w:rsid w:val="00454972"/>
    <w:rsid w:val="00454B9B"/>
    <w:rsid w:val="004550C1"/>
    <w:rsid w:val="0045568C"/>
    <w:rsid w:val="004556FA"/>
    <w:rsid w:val="004559F1"/>
    <w:rsid w:val="00455A3E"/>
    <w:rsid w:val="00455D49"/>
    <w:rsid w:val="00455F29"/>
    <w:rsid w:val="00455FF8"/>
    <w:rsid w:val="0045605E"/>
    <w:rsid w:val="004560D2"/>
    <w:rsid w:val="0045658F"/>
    <w:rsid w:val="00456C08"/>
    <w:rsid w:val="00456D92"/>
    <w:rsid w:val="00456DD5"/>
    <w:rsid w:val="00456E74"/>
    <w:rsid w:val="00456E87"/>
    <w:rsid w:val="00456F2B"/>
    <w:rsid w:val="00457090"/>
    <w:rsid w:val="004570DB"/>
    <w:rsid w:val="00457145"/>
    <w:rsid w:val="00457179"/>
    <w:rsid w:val="00457858"/>
    <w:rsid w:val="004579F9"/>
    <w:rsid w:val="00457A87"/>
    <w:rsid w:val="00457B10"/>
    <w:rsid w:val="00457B2D"/>
    <w:rsid w:val="00457C29"/>
    <w:rsid w:val="00457E25"/>
    <w:rsid w:val="00457E6D"/>
    <w:rsid w:val="00457FE5"/>
    <w:rsid w:val="0045B451"/>
    <w:rsid w:val="00460259"/>
    <w:rsid w:val="004602F5"/>
    <w:rsid w:val="0046044B"/>
    <w:rsid w:val="00460459"/>
    <w:rsid w:val="00460463"/>
    <w:rsid w:val="004604D4"/>
    <w:rsid w:val="0046051E"/>
    <w:rsid w:val="0046065E"/>
    <w:rsid w:val="004606BA"/>
    <w:rsid w:val="00460B0B"/>
    <w:rsid w:val="00460D4C"/>
    <w:rsid w:val="00460E57"/>
    <w:rsid w:val="00461023"/>
    <w:rsid w:val="00461089"/>
    <w:rsid w:val="004612A4"/>
    <w:rsid w:val="00461304"/>
    <w:rsid w:val="0046139C"/>
    <w:rsid w:val="00461A2F"/>
    <w:rsid w:val="00461AFD"/>
    <w:rsid w:val="00461B20"/>
    <w:rsid w:val="00461B2B"/>
    <w:rsid w:val="00461B77"/>
    <w:rsid w:val="00461C03"/>
    <w:rsid w:val="00461C31"/>
    <w:rsid w:val="004620CA"/>
    <w:rsid w:val="00462479"/>
    <w:rsid w:val="004626E9"/>
    <w:rsid w:val="004627A3"/>
    <w:rsid w:val="00462C56"/>
    <w:rsid w:val="00462C86"/>
    <w:rsid w:val="00462CD9"/>
    <w:rsid w:val="00462EEB"/>
    <w:rsid w:val="00462FAC"/>
    <w:rsid w:val="00463094"/>
    <w:rsid w:val="004630BC"/>
    <w:rsid w:val="0046319F"/>
    <w:rsid w:val="00463205"/>
    <w:rsid w:val="00463224"/>
    <w:rsid w:val="004633E7"/>
    <w:rsid w:val="0046370D"/>
    <w:rsid w:val="004637E9"/>
    <w:rsid w:val="00463901"/>
    <w:rsid w:val="004639FB"/>
    <w:rsid w:val="00463DFB"/>
    <w:rsid w:val="00463FB2"/>
    <w:rsid w:val="00463FC5"/>
    <w:rsid w:val="00464006"/>
    <w:rsid w:val="00464131"/>
    <w:rsid w:val="00464222"/>
    <w:rsid w:val="0046428F"/>
    <w:rsid w:val="004642E6"/>
    <w:rsid w:val="00464389"/>
    <w:rsid w:val="004645D9"/>
    <w:rsid w:val="00464631"/>
    <w:rsid w:val="00464A02"/>
    <w:rsid w:val="00464A4E"/>
    <w:rsid w:val="00464B3F"/>
    <w:rsid w:val="00464B79"/>
    <w:rsid w:val="00464BBE"/>
    <w:rsid w:val="00464CA5"/>
    <w:rsid w:val="00464D40"/>
    <w:rsid w:val="0046546D"/>
    <w:rsid w:val="0046552D"/>
    <w:rsid w:val="004656F0"/>
    <w:rsid w:val="004657E0"/>
    <w:rsid w:val="00465831"/>
    <w:rsid w:val="004658B9"/>
    <w:rsid w:val="00465B78"/>
    <w:rsid w:val="00465D2D"/>
    <w:rsid w:val="00465D73"/>
    <w:rsid w:val="00465E4A"/>
    <w:rsid w:val="00465F94"/>
    <w:rsid w:val="00466218"/>
    <w:rsid w:val="00466259"/>
    <w:rsid w:val="004662B8"/>
    <w:rsid w:val="0046635A"/>
    <w:rsid w:val="00466376"/>
    <w:rsid w:val="00466496"/>
    <w:rsid w:val="00466581"/>
    <w:rsid w:val="0046659D"/>
    <w:rsid w:val="00466807"/>
    <w:rsid w:val="004668F2"/>
    <w:rsid w:val="00466978"/>
    <w:rsid w:val="004669D0"/>
    <w:rsid w:val="00466B98"/>
    <w:rsid w:val="00466C96"/>
    <w:rsid w:val="00466CE8"/>
    <w:rsid w:val="0046707F"/>
    <w:rsid w:val="004674B4"/>
    <w:rsid w:val="00467519"/>
    <w:rsid w:val="004675A0"/>
    <w:rsid w:val="00467904"/>
    <w:rsid w:val="00467961"/>
    <w:rsid w:val="00467A30"/>
    <w:rsid w:val="00467B2B"/>
    <w:rsid w:val="00467BBF"/>
    <w:rsid w:val="00467FAE"/>
    <w:rsid w:val="004702B8"/>
    <w:rsid w:val="00470576"/>
    <w:rsid w:val="0047090B"/>
    <w:rsid w:val="00470A30"/>
    <w:rsid w:val="00470A50"/>
    <w:rsid w:val="00470D54"/>
    <w:rsid w:val="00470EE4"/>
    <w:rsid w:val="00471174"/>
    <w:rsid w:val="004711EB"/>
    <w:rsid w:val="00471351"/>
    <w:rsid w:val="004715FE"/>
    <w:rsid w:val="0047165E"/>
    <w:rsid w:val="004717C7"/>
    <w:rsid w:val="00471A10"/>
    <w:rsid w:val="00471A25"/>
    <w:rsid w:val="00471AB6"/>
    <w:rsid w:val="00471CD0"/>
    <w:rsid w:val="00471EE5"/>
    <w:rsid w:val="00471F56"/>
    <w:rsid w:val="00471F91"/>
    <w:rsid w:val="00471FEC"/>
    <w:rsid w:val="004723B2"/>
    <w:rsid w:val="0047259B"/>
    <w:rsid w:val="00472606"/>
    <w:rsid w:val="00472706"/>
    <w:rsid w:val="004728C5"/>
    <w:rsid w:val="00472BE1"/>
    <w:rsid w:val="0047306C"/>
    <w:rsid w:val="004732AE"/>
    <w:rsid w:val="00473704"/>
    <w:rsid w:val="004737C2"/>
    <w:rsid w:val="00473910"/>
    <w:rsid w:val="004741D5"/>
    <w:rsid w:val="0047428C"/>
    <w:rsid w:val="004742BC"/>
    <w:rsid w:val="0047442C"/>
    <w:rsid w:val="00474613"/>
    <w:rsid w:val="00474626"/>
    <w:rsid w:val="00474628"/>
    <w:rsid w:val="0047483E"/>
    <w:rsid w:val="00474984"/>
    <w:rsid w:val="00474D91"/>
    <w:rsid w:val="00474E09"/>
    <w:rsid w:val="004751B2"/>
    <w:rsid w:val="00475297"/>
    <w:rsid w:val="00475462"/>
    <w:rsid w:val="004757C9"/>
    <w:rsid w:val="00475847"/>
    <w:rsid w:val="00475C89"/>
    <w:rsid w:val="00475F0C"/>
    <w:rsid w:val="00475F39"/>
    <w:rsid w:val="0047613B"/>
    <w:rsid w:val="0047640D"/>
    <w:rsid w:val="00476426"/>
    <w:rsid w:val="004764CA"/>
    <w:rsid w:val="00476609"/>
    <w:rsid w:val="004769DD"/>
    <w:rsid w:val="00476A3E"/>
    <w:rsid w:val="00476BE0"/>
    <w:rsid w:val="00476C9C"/>
    <w:rsid w:val="00476D29"/>
    <w:rsid w:val="004773E0"/>
    <w:rsid w:val="00477429"/>
    <w:rsid w:val="004777D0"/>
    <w:rsid w:val="00477865"/>
    <w:rsid w:val="0047797B"/>
    <w:rsid w:val="004779DE"/>
    <w:rsid w:val="00477B47"/>
    <w:rsid w:val="00477B6F"/>
    <w:rsid w:val="00477C1A"/>
    <w:rsid w:val="00477CB3"/>
    <w:rsid w:val="00477D2F"/>
    <w:rsid w:val="00477FB7"/>
    <w:rsid w:val="00480094"/>
    <w:rsid w:val="004804C0"/>
    <w:rsid w:val="00480684"/>
    <w:rsid w:val="00480701"/>
    <w:rsid w:val="00480B6E"/>
    <w:rsid w:val="00480BD2"/>
    <w:rsid w:val="00480C40"/>
    <w:rsid w:val="004811D8"/>
    <w:rsid w:val="00481558"/>
    <w:rsid w:val="0048175A"/>
    <w:rsid w:val="00481AD7"/>
    <w:rsid w:val="00481AEE"/>
    <w:rsid w:val="00481B15"/>
    <w:rsid w:val="00481BE0"/>
    <w:rsid w:val="00481CCE"/>
    <w:rsid w:val="00481D56"/>
    <w:rsid w:val="00481E5D"/>
    <w:rsid w:val="00482936"/>
    <w:rsid w:val="00483079"/>
    <w:rsid w:val="00483266"/>
    <w:rsid w:val="0048328E"/>
    <w:rsid w:val="0048386E"/>
    <w:rsid w:val="004838B6"/>
    <w:rsid w:val="0048394B"/>
    <w:rsid w:val="00483A25"/>
    <w:rsid w:val="00483FDA"/>
    <w:rsid w:val="00484035"/>
    <w:rsid w:val="004840DC"/>
    <w:rsid w:val="0048417B"/>
    <w:rsid w:val="004841EC"/>
    <w:rsid w:val="00484270"/>
    <w:rsid w:val="00484354"/>
    <w:rsid w:val="0048442D"/>
    <w:rsid w:val="00484B19"/>
    <w:rsid w:val="00484BEA"/>
    <w:rsid w:val="00484C54"/>
    <w:rsid w:val="00484DE6"/>
    <w:rsid w:val="00484EC6"/>
    <w:rsid w:val="00484F6E"/>
    <w:rsid w:val="00484F72"/>
    <w:rsid w:val="004850AA"/>
    <w:rsid w:val="004851BF"/>
    <w:rsid w:val="00485763"/>
    <w:rsid w:val="004859C5"/>
    <w:rsid w:val="00485BF9"/>
    <w:rsid w:val="00485C39"/>
    <w:rsid w:val="00485E24"/>
    <w:rsid w:val="00485E43"/>
    <w:rsid w:val="004864BE"/>
    <w:rsid w:val="004866C6"/>
    <w:rsid w:val="004866D5"/>
    <w:rsid w:val="004867E2"/>
    <w:rsid w:val="004868C9"/>
    <w:rsid w:val="0048720D"/>
    <w:rsid w:val="0048731D"/>
    <w:rsid w:val="00487570"/>
    <w:rsid w:val="004875CA"/>
    <w:rsid w:val="004875D8"/>
    <w:rsid w:val="00487B20"/>
    <w:rsid w:val="00487C57"/>
    <w:rsid w:val="00487D1D"/>
    <w:rsid w:val="00487E55"/>
    <w:rsid w:val="00490053"/>
    <w:rsid w:val="00490097"/>
    <w:rsid w:val="00490179"/>
    <w:rsid w:val="004902A4"/>
    <w:rsid w:val="0049042A"/>
    <w:rsid w:val="00490510"/>
    <w:rsid w:val="0049056C"/>
    <w:rsid w:val="004908D4"/>
    <w:rsid w:val="004909FA"/>
    <w:rsid w:val="00490A3A"/>
    <w:rsid w:val="00490A76"/>
    <w:rsid w:val="00490BE2"/>
    <w:rsid w:val="00490C69"/>
    <w:rsid w:val="00490E1A"/>
    <w:rsid w:val="004914F0"/>
    <w:rsid w:val="0049160A"/>
    <w:rsid w:val="004919EC"/>
    <w:rsid w:val="00491C02"/>
    <w:rsid w:val="00491C43"/>
    <w:rsid w:val="00491DF4"/>
    <w:rsid w:val="00492037"/>
    <w:rsid w:val="0049238B"/>
    <w:rsid w:val="004924C5"/>
    <w:rsid w:val="00492553"/>
    <w:rsid w:val="00492618"/>
    <w:rsid w:val="00492845"/>
    <w:rsid w:val="004929A9"/>
    <w:rsid w:val="00492ABD"/>
    <w:rsid w:val="00492F87"/>
    <w:rsid w:val="00493136"/>
    <w:rsid w:val="00493144"/>
    <w:rsid w:val="00493334"/>
    <w:rsid w:val="00493414"/>
    <w:rsid w:val="0049347E"/>
    <w:rsid w:val="004937B8"/>
    <w:rsid w:val="00493898"/>
    <w:rsid w:val="004938A2"/>
    <w:rsid w:val="00493A05"/>
    <w:rsid w:val="00493ABC"/>
    <w:rsid w:val="00493BEE"/>
    <w:rsid w:val="00493C6B"/>
    <w:rsid w:val="00493F0C"/>
    <w:rsid w:val="00494157"/>
    <w:rsid w:val="00494278"/>
    <w:rsid w:val="0049431D"/>
    <w:rsid w:val="00494396"/>
    <w:rsid w:val="004945B6"/>
    <w:rsid w:val="0049499D"/>
    <w:rsid w:val="00494A56"/>
    <w:rsid w:val="00494C63"/>
    <w:rsid w:val="00494CF3"/>
    <w:rsid w:val="0049513F"/>
    <w:rsid w:val="00495254"/>
    <w:rsid w:val="00495833"/>
    <w:rsid w:val="00495901"/>
    <w:rsid w:val="00495B7A"/>
    <w:rsid w:val="00495BF1"/>
    <w:rsid w:val="00495C06"/>
    <w:rsid w:val="00495D38"/>
    <w:rsid w:val="00495E0F"/>
    <w:rsid w:val="00495EC6"/>
    <w:rsid w:val="00496014"/>
    <w:rsid w:val="00496260"/>
    <w:rsid w:val="00496380"/>
    <w:rsid w:val="0049639D"/>
    <w:rsid w:val="0049645D"/>
    <w:rsid w:val="00496581"/>
    <w:rsid w:val="00496847"/>
    <w:rsid w:val="00496993"/>
    <w:rsid w:val="00496B53"/>
    <w:rsid w:val="00496BBF"/>
    <w:rsid w:val="00496BF2"/>
    <w:rsid w:val="00496E68"/>
    <w:rsid w:val="0049728D"/>
    <w:rsid w:val="004976F6"/>
    <w:rsid w:val="0049775F"/>
    <w:rsid w:val="004979DF"/>
    <w:rsid w:val="00497DD5"/>
    <w:rsid w:val="00497ECB"/>
    <w:rsid w:val="00497EEF"/>
    <w:rsid w:val="0049C588"/>
    <w:rsid w:val="004A0000"/>
    <w:rsid w:val="004A0017"/>
    <w:rsid w:val="004A00D9"/>
    <w:rsid w:val="004A00DE"/>
    <w:rsid w:val="004A02A0"/>
    <w:rsid w:val="004A03A5"/>
    <w:rsid w:val="004A05D4"/>
    <w:rsid w:val="004A071C"/>
    <w:rsid w:val="004A0861"/>
    <w:rsid w:val="004A0904"/>
    <w:rsid w:val="004A0A82"/>
    <w:rsid w:val="004A0EEB"/>
    <w:rsid w:val="004A0F50"/>
    <w:rsid w:val="004A1041"/>
    <w:rsid w:val="004A11FF"/>
    <w:rsid w:val="004A1260"/>
    <w:rsid w:val="004A149D"/>
    <w:rsid w:val="004A14E2"/>
    <w:rsid w:val="004A16A6"/>
    <w:rsid w:val="004A176F"/>
    <w:rsid w:val="004A18AA"/>
    <w:rsid w:val="004A1D19"/>
    <w:rsid w:val="004A1F88"/>
    <w:rsid w:val="004A2157"/>
    <w:rsid w:val="004A2629"/>
    <w:rsid w:val="004A2997"/>
    <w:rsid w:val="004A2AEA"/>
    <w:rsid w:val="004A30EB"/>
    <w:rsid w:val="004A369D"/>
    <w:rsid w:val="004A375C"/>
    <w:rsid w:val="004A37D5"/>
    <w:rsid w:val="004A398C"/>
    <w:rsid w:val="004A3A25"/>
    <w:rsid w:val="004A3C13"/>
    <w:rsid w:val="004A4689"/>
    <w:rsid w:val="004A46FF"/>
    <w:rsid w:val="004A47BF"/>
    <w:rsid w:val="004A48EE"/>
    <w:rsid w:val="004A4B00"/>
    <w:rsid w:val="004A4D4E"/>
    <w:rsid w:val="004A4D55"/>
    <w:rsid w:val="004A4F04"/>
    <w:rsid w:val="004A4F8E"/>
    <w:rsid w:val="004A501D"/>
    <w:rsid w:val="004A57E1"/>
    <w:rsid w:val="004A5868"/>
    <w:rsid w:val="004A5BB5"/>
    <w:rsid w:val="004A6167"/>
    <w:rsid w:val="004A62FA"/>
    <w:rsid w:val="004A650D"/>
    <w:rsid w:val="004A6661"/>
    <w:rsid w:val="004A66DA"/>
    <w:rsid w:val="004A6B67"/>
    <w:rsid w:val="004A6DE0"/>
    <w:rsid w:val="004A6EAD"/>
    <w:rsid w:val="004A6FFB"/>
    <w:rsid w:val="004A712A"/>
    <w:rsid w:val="004A738E"/>
    <w:rsid w:val="004A73A0"/>
    <w:rsid w:val="004A7592"/>
    <w:rsid w:val="004A786D"/>
    <w:rsid w:val="004A78CB"/>
    <w:rsid w:val="004A7AE8"/>
    <w:rsid w:val="004A7CE6"/>
    <w:rsid w:val="004A7DA0"/>
    <w:rsid w:val="004B0068"/>
    <w:rsid w:val="004B064B"/>
    <w:rsid w:val="004B0963"/>
    <w:rsid w:val="004B0C83"/>
    <w:rsid w:val="004B0DCA"/>
    <w:rsid w:val="004B0ED2"/>
    <w:rsid w:val="004B138C"/>
    <w:rsid w:val="004B1474"/>
    <w:rsid w:val="004B1959"/>
    <w:rsid w:val="004B1A33"/>
    <w:rsid w:val="004B1C60"/>
    <w:rsid w:val="004B1F26"/>
    <w:rsid w:val="004B203E"/>
    <w:rsid w:val="004B2187"/>
    <w:rsid w:val="004B22F5"/>
    <w:rsid w:val="004B235D"/>
    <w:rsid w:val="004B2379"/>
    <w:rsid w:val="004B24D6"/>
    <w:rsid w:val="004B260C"/>
    <w:rsid w:val="004B2824"/>
    <w:rsid w:val="004B2A1B"/>
    <w:rsid w:val="004B2A9B"/>
    <w:rsid w:val="004B2B23"/>
    <w:rsid w:val="004B2F30"/>
    <w:rsid w:val="004B3049"/>
    <w:rsid w:val="004B30E9"/>
    <w:rsid w:val="004B3452"/>
    <w:rsid w:val="004B3510"/>
    <w:rsid w:val="004B3582"/>
    <w:rsid w:val="004B3803"/>
    <w:rsid w:val="004B3BFB"/>
    <w:rsid w:val="004B3CE0"/>
    <w:rsid w:val="004B4364"/>
    <w:rsid w:val="004B4496"/>
    <w:rsid w:val="004B4655"/>
    <w:rsid w:val="004B465F"/>
    <w:rsid w:val="004B4674"/>
    <w:rsid w:val="004B492F"/>
    <w:rsid w:val="004B4D35"/>
    <w:rsid w:val="004B4E40"/>
    <w:rsid w:val="004B4EF5"/>
    <w:rsid w:val="004B503E"/>
    <w:rsid w:val="004B5210"/>
    <w:rsid w:val="004B5623"/>
    <w:rsid w:val="004B5738"/>
    <w:rsid w:val="004B5791"/>
    <w:rsid w:val="004B58BD"/>
    <w:rsid w:val="004B5CAE"/>
    <w:rsid w:val="004B5D25"/>
    <w:rsid w:val="004B5EDE"/>
    <w:rsid w:val="004B6020"/>
    <w:rsid w:val="004B6242"/>
    <w:rsid w:val="004B635A"/>
    <w:rsid w:val="004B6750"/>
    <w:rsid w:val="004B686D"/>
    <w:rsid w:val="004B6FD8"/>
    <w:rsid w:val="004B72AC"/>
    <w:rsid w:val="004B73D5"/>
    <w:rsid w:val="004B76E6"/>
    <w:rsid w:val="004B7853"/>
    <w:rsid w:val="004B79E2"/>
    <w:rsid w:val="004B7B89"/>
    <w:rsid w:val="004B7E92"/>
    <w:rsid w:val="004B7F64"/>
    <w:rsid w:val="004C0025"/>
    <w:rsid w:val="004C01CE"/>
    <w:rsid w:val="004C0288"/>
    <w:rsid w:val="004C04AC"/>
    <w:rsid w:val="004C0ADE"/>
    <w:rsid w:val="004C0C5B"/>
    <w:rsid w:val="004C0D55"/>
    <w:rsid w:val="004C0EF9"/>
    <w:rsid w:val="004C104A"/>
    <w:rsid w:val="004C1297"/>
    <w:rsid w:val="004C137D"/>
    <w:rsid w:val="004C13A0"/>
    <w:rsid w:val="004C1480"/>
    <w:rsid w:val="004C180E"/>
    <w:rsid w:val="004C1B07"/>
    <w:rsid w:val="004C2338"/>
    <w:rsid w:val="004C23B9"/>
    <w:rsid w:val="004C23E8"/>
    <w:rsid w:val="004C2461"/>
    <w:rsid w:val="004C2735"/>
    <w:rsid w:val="004C27EC"/>
    <w:rsid w:val="004C28DF"/>
    <w:rsid w:val="004C2AFC"/>
    <w:rsid w:val="004C2BD7"/>
    <w:rsid w:val="004C2C38"/>
    <w:rsid w:val="004C2C8B"/>
    <w:rsid w:val="004C2F85"/>
    <w:rsid w:val="004C2FEC"/>
    <w:rsid w:val="004C3092"/>
    <w:rsid w:val="004C3141"/>
    <w:rsid w:val="004C32D3"/>
    <w:rsid w:val="004C32DE"/>
    <w:rsid w:val="004C3464"/>
    <w:rsid w:val="004C34FD"/>
    <w:rsid w:val="004C3821"/>
    <w:rsid w:val="004C3891"/>
    <w:rsid w:val="004C3A00"/>
    <w:rsid w:val="004C3CB0"/>
    <w:rsid w:val="004C3CC3"/>
    <w:rsid w:val="004C3CC6"/>
    <w:rsid w:val="004C3EC2"/>
    <w:rsid w:val="004C41FA"/>
    <w:rsid w:val="004C42D8"/>
    <w:rsid w:val="004C42F2"/>
    <w:rsid w:val="004C4397"/>
    <w:rsid w:val="004C45EF"/>
    <w:rsid w:val="004C4901"/>
    <w:rsid w:val="004C49F2"/>
    <w:rsid w:val="004C4D44"/>
    <w:rsid w:val="004C4D9A"/>
    <w:rsid w:val="004C4E25"/>
    <w:rsid w:val="004C4F20"/>
    <w:rsid w:val="004C4FB9"/>
    <w:rsid w:val="004C5124"/>
    <w:rsid w:val="004C5234"/>
    <w:rsid w:val="004C545E"/>
    <w:rsid w:val="004C5577"/>
    <w:rsid w:val="004C5743"/>
    <w:rsid w:val="004C582D"/>
    <w:rsid w:val="004C5AF4"/>
    <w:rsid w:val="004C5B7F"/>
    <w:rsid w:val="004C5CE3"/>
    <w:rsid w:val="004C5DD4"/>
    <w:rsid w:val="004C5E5D"/>
    <w:rsid w:val="004C5FD0"/>
    <w:rsid w:val="004C6242"/>
    <w:rsid w:val="004C625F"/>
    <w:rsid w:val="004C632A"/>
    <w:rsid w:val="004C6566"/>
    <w:rsid w:val="004C6576"/>
    <w:rsid w:val="004C6740"/>
    <w:rsid w:val="004C67FA"/>
    <w:rsid w:val="004C6B09"/>
    <w:rsid w:val="004C6BCF"/>
    <w:rsid w:val="004C6C2B"/>
    <w:rsid w:val="004C6F35"/>
    <w:rsid w:val="004C6F5B"/>
    <w:rsid w:val="004C7031"/>
    <w:rsid w:val="004C73F0"/>
    <w:rsid w:val="004C7467"/>
    <w:rsid w:val="004C7533"/>
    <w:rsid w:val="004C7661"/>
    <w:rsid w:val="004C774C"/>
    <w:rsid w:val="004C7799"/>
    <w:rsid w:val="004D00C4"/>
    <w:rsid w:val="004D01DA"/>
    <w:rsid w:val="004D03E3"/>
    <w:rsid w:val="004D0464"/>
    <w:rsid w:val="004D04D2"/>
    <w:rsid w:val="004D07F8"/>
    <w:rsid w:val="004D0928"/>
    <w:rsid w:val="004D0974"/>
    <w:rsid w:val="004D0980"/>
    <w:rsid w:val="004D0A55"/>
    <w:rsid w:val="004D0D72"/>
    <w:rsid w:val="004D111C"/>
    <w:rsid w:val="004D11F9"/>
    <w:rsid w:val="004D1204"/>
    <w:rsid w:val="004D1339"/>
    <w:rsid w:val="004D18AA"/>
    <w:rsid w:val="004D18BF"/>
    <w:rsid w:val="004D1940"/>
    <w:rsid w:val="004D19B1"/>
    <w:rsid w:val="004D1A4E"/>
    <w:rsid w:val="004D1BD3"/>
    <w:rsid w:val="004D1BD7"/>
    <w:rsid w:val="004D1C68"/>
    <w:rsid w:val="004D1D34"/>
    <w:rsid w:val="004D1EFF"/>
    <w:rsid w:val="004D2006"/>
    <w:rsid w:val="004D2054"/>
    <w:rsid w:val="004D20B4"/>
    <w:rsid w:val="004D21F5"/>
    <w:rsid w:val="004D2402"/>
    <w:rsid w:val="004D2441"/>
    <w:rsid w:val="004D2502"/>
    <w:rsid w:val="004D2638"/>
    <w:rsid w:val="004D2886"/>
    <w:rsid w:val="004D2993"/>
    <w:rsid w:val="004D2A16"/>
    <w:rsid w:val="004D2C43"/>
    <w:rsid w:val="004D2CF7"/>
    <w:rsid w:val="004D2D39"/>
    <w:rsid w:val="004D2E8B"/>
    <w:rsid w:val="004D2ECF"/>
    <w:rsid w:val="004D2F96"/>
    <w:rsid w:val="004D30D7"/>
    <w:rsid w:val="004D31E9"/>
    <w:rsid w:val="004D34BB"/>
    <w:rsid w:val="004D36BF"/>
    <w:rsid w:val="004D390E"/>
    <w:rsid w:val="004D39F1"/>
    <w:rsid w:val="004D3CFC"/>
    <w:rsid w:val="004D4697"/>
    <w:rsid w:val="004D4766"/>
    <w:rsid w:val="004D47F4"/>
    <w:rsid w:val="004D485F"/>
    <w:rsid w:val="004D4944"/>
    <w:rsid w:val="004D49A2"/>
    <w:rsid w:val="004D4B20"/>
    <w:rsid w:val="004D4C89"/>
    <w:rsid w:val="004D4CEE"/>
    <w:rsid w:val="004D4E23"/>
    <w:rsid w:val="004D4F7B"/>
    <w:rsid w:val="004D505B"/>
    <w:rsid w:val="004D56EA"/>
    <w:rsid w:val="004D58BF"/>
    <w:rsid w:val="004D5AB7"/>
    <w:rsid w:val="004D5B38"/>
    <w:rsid w:val="004D5C7E"/>
    <w:rsid w:val="004D5F0B"/>
    <w:rsid w:val="004D6244"/>
    <w:rsid w:val="004D6276"/>
    <w:rsid w:val="004D6380"/>
    <w:rsid w:val="004D6396"/>
    <w:rsid w:val="004D63E6"/>
    <w:rsid w:val="004D640A"/>
    <w:rsid w:val="004D685A"/>
    <w:rsid w:val="004D6D28"/>
    <w:rsid w:val="004D6E4A"/>
    <w:rsid w:val="004D6F4B"/>
    <w:rsid w:val="004D74E3"/>
    <w:rsid w:val="004D752A"/>
    <w:rsid w:val="004D770D"/>
    <w:rsid w:val="004D7720"/>
    <w:rsid w:val="004D77CF"/>
    <w:rsid w:val="004D7862"/>
    <w:rsid w:val="004D79BE"/>
    <w:rsid w:val="004D79DD"/>
    <w:rsid w:val="004D7AA3"/>
    <w:rsid w:val="004D7AA8"/>
    <w:rsid w:val="004D7BC4"/>
    <w:rsid w:val="004D7E8F"/>
    <w:rsid w:val="004E0288"/>
    <w:rsid w:val="004E038C"/>
    <w:rsid w:val="004E0690"/>
    <w:rsid w:val="004E07BD"/>
    <w:rsid w:val="004E0926"/>
    <w:rsid w:val="004E0B74"/>
    <w:rsid w:val="004E0B8B"/>
    <w:rsid w:val="004E0D4D"/>
    <w:rsid w:val="004E0DE3"/>
    <w:rsid w:val="004E0E9B"/>
    <w:rsid w:val="004E0EA4"/>
    <w:rsid w:val="004E13BF"/>
    <w:rsid w:val="004E17FA"/>
    <w:rsid w:val="004E1ACF"/>
    <w:rsid w:val="004E1C4C"/>
    <w:rsid w:val="004E1F87"/>
    <w:rsid w:val="004E2138"/>
    <w:rsid w:val="004E26B7"/>
    <w:rsid w:val="004E27A5"/>
    <w:rsid w:val="004E2BC7"/>
    <w:rsid w:val="004E3146"/>
    <w:rsid w:val="004E31AE"/>
    <w:rsid w:val="004E32A9"/>
    <w:rsid w:val="004E3382"/>
    <w:rsid w:val="004E3563"/>
    <w:rsid w:val="004E3A51"/>
    <w:rsid w:val="004E3C6C"/>
    <w:rsid w:val="004E3D40"/>
    <w:rsid w:val="004E3FA3"/>
    <w:rsid w:val="004E4203"/>
    <w:rsid w:val="004E4295"/>
    <w:rsid w:val="004E4335"/>
    <w:rsid w:val="004E43EA"/>
    <w:rsid w:val="004E43F5"/>
    <w:rsid w:val="004E44EE"/>
    <w:rsid w:val="004E46B2"/>
    <w:rsid w:val="004E4747"/>
    <w:rsid w:val="004E47C0"/>
    <w:rsid w:val="004E4849"/>
    <w:rsid w:val="004E4882"/>
    <w:rsid w:val="004E4A49"/>
    <w:rsid w:val="004E525F"/>
    <w:rsid w:val="004E5309"/>
    <w:rsid w:val="004E543B"/>
    <w:rsid w:val="004E560B"/>
    <w:rsid w:val="004E56AD"/>
    <w:rsid w:val="004E5ACF"/>
    <w:rsid w:val="004E5ADF"/>
    <w:rsid w:val="004E5BDE"/>
    <w:rsid w:val="004E5D2B"/>
    <w:rsid w:val="004E5DC4"/>
    <w:rsid w:val="004E6111"/>
    <w:rsid w:val="004E6190"/>
    <w:rsid w:val="004E6198"/>
    <w:rsid w:val="004E619F"/>
    <w:rsid w:val="004E6224"/>
    <w:rsid w:val="004E64E0"/>
    <w:rsid w:val="004E669D"/>
    <w:rsid w:val="004E6CB3"/>
    <w:rsid w:val="004E6CD6"/>
    <w:rsid w:val="004E6DFA"/>
    <w:rsid w:val="004E708D"/>
    <w:rsid w:val="004E74C7"/>
    <w:rsid w:val="004E751A"/>
    <w:rsid w:val="004E78CD"/>
    <w:rsid w:val="004E7EA8"/>
    <w:rsid w:val="004EEB8D"/>
    <w:rsid w:val="004F01DE"/>
    <w:rsid w:val="004F021E"/>
    <w:rsid w:val="004F022F"/>
    <w:rsid w:val="004F06F7"/>
    <w:rsid w:val="004F0B3C"/>
    <w:rsid w:val="004F0BCB"/>
    <w:rsid w:val="004F1041"/>
    <w:rsid w:val="004F1372"/>
    <w:rsid w:val="004F13E3"/>
    <w:rsid w:val="004F13EE"/>
    <w:rsid w:val="004F1439"/>
    <w:rsid w:val="004F1472"/>
    <w:rsid w:val="004F167D"/>
    <w:rsid w:val="004F176E"/>
    <w:rsid w:val="004F197A"/>
    <w:rsid w:val="004F1CFB"/>
    <w:rsid w:val="004F1D2E"/>
    <w:rsid w:val="004F1E88"/>
    <w:rsid w:val="004F2022"/>
    <w:rsid w:val="004F20FF"/>
    <w:rsid w:val="004F2138"/>
    <w:rsid w:val="004F2504"/>
    <w:rsid w:val="004F2623"/>
    <w:rsid w:val="004F2D01"/>
    <w:rsid w:val="004F30AF"/>
    <w:rsid w:val="004F32D4"/>
    <w:rsid w:val="004F33B1"/>
    <w:rsid w:val="004F3669"/>
    <w:rsid w:val="004F3706"/>
    <w:rsid w:val="004F3975"/>
    <w:rsid w:val="004F3CC4"/>
    <w:rsid w:val="004F3F90"/>
    <w:rsid w:val="004F3FAE"/>
    <w:rsid w:val="004F4133"/>
    <w:rsid w:val="004F42FC"/>
    <w:rsid w:val="004F432F"/>
    <w:rsid w:val="004F4420"/>
    <w:rsid w:val="004F44D7"/>
    <w:rsid w:val="004F4522"/>
    <w:rsid w:val="004F463A"/>
    <w:rsid w:val="004F4DB0"/>
    <w:rsid w:val="004F4FDF"/>
    <w:rsid w:val="004F5213"/>
    <w:rsid w:val="004F5266"/>
    <w:rsid w:val="004F53E6"/>
    <w:rsid w:val="004F547F"/>
    <w:rsid w:val="004F5996"/>
    <w:rsid w:val="004F5A16"/>
    <w:rsid w:val="004F5CCA"/>
    <w:rsid w:val="004F5CED"/>
    <w:rsid w:val="004F5DDD"/>
    <w:rsid w:val="004F639B"/>
    <w:rsid w:val="004F66CE"/>
    <w:rsid w:val="004F6852"/>
    <w:rsid w:val="004F690D"/>
    <w:rsid w:val="004F6E71"/>
    <w:rsid w:val="004F6F9D"/>
    <w:rsid w:val="004F71EB"/>
    <w:rsid w:val="004F7371"/>
    <w:rsid w:val="004F746B"/>
    <w:rsid w:val="004F762D"/>
    <w:rsid w:val="004F7A8F"/>
    <w:rsid w:val="004F7AC2"/>
    <w:rsid w:val="004F7C05"/>
    <w:rsid w:val="004F7CEF"/>
    <w:rsid w:val="004F7E15"/>
    <w:rsid w:val="004F7E93"/>
    <w:rsid w:val="004F7F4B"/>
    <w:rsid w:val="00500444"/>
    <w:rsid w:val="0050055D"/>
    <w:rsid w:val="00500830"/>
    <w:rsid w:val="00500A3E"/>
    <w:rsid w:val="00500D0C"/>
    <w:rsid w:val="00500E96"/>
    <w:rsid w:val="00500F5A"/>
    <w:rsid w:val="0050159A"/>
    <w:rsid w:val="005015B3"/>
    <w:rsid w:val="005015C7"/>
    <w:rsid w:val="00501A5D"/>
    <w:rsid w:val="00501AD0"/>
    <w:rsid w:val="00501B17"/>
    <w:rsid w:val="00501BCB"/>
    <w:rsid w:val="00501C94"/>
    <w:rsid w:val="00502247"/>
    <w:rsid w:val="0050250A"/>
    <w:rsid w:val="00502567"/>
    <w:rsid w:val="005027AF"/>
    <w:rsid w:val="00502813"/>
    <w:rsid w:val="0050288F"/>
    <w:rsid w:val="00502B64"/>
    <w:rsid w:val="00502D0E"/>
    <w:rsid w:val="00502D86"/>
    <w:rsid w:val="005031CC"/>
    <w:rsid w:val="00503297"/>
    <w:rsid w:val="00503372"/>
    <w:rsid w:val="005033E1"/>
    <w:rsid w:val="0050392E"/>
    <w:rsid w:val="00503D76"/>
    <w:rsid w:val="00503DF4"/>
    <w:rsid w:val="00503FF7"/>
    <w:rsid w:val="00504056"/>
    <w:rsid w:val="005040A2"/>
    <w:rsid w:val="005040DB"/>
    <w:rsid w:val="00504318"/>
    <w:rsid w:val="00504535"/>
    <w:rsid w:val="005045EB"/>
    <w:rsid w:val="005046F3"/>
    <w:rsid w:val="00504828"/>
    <w:rsid w:val="005049BF"/>
    <w:rsid w:val="00504ACE"/>
    <w:rsid w:val="00504EF2"/>
    <w:rsid w:val="00505002"/>
    <w:rsid w:val="0050505D"/>
    <w:rsid w:val="00505343"/>
    <w:rsid w:val="005053B2"/>
    <w:rsid w:val="005053E8"/>
    <w:rsid w:val="0050540A"/>
    <w:rsid w:val="0050541A"/>
    <w:rsid w:val="0050543F"/>
    <w:rsid w:val="005055EF"/>
    <w:rsid w:val="00505856"/>
    <w:rsid w:val="005058AF"/>
    <w:rsid w:val="0050591B"/>
    <w:rsid w:val="00505A7E"/>
    <w:rsid w:val="00505AEC"/>
    <w:rsid w:val="00505CF6"/>
    <w:rsid w:val="0050613D"/>
    <w:rsid w:val="00506432"/>
    <w:rsid w:val="005067D1"/>
    <w:rsid w:val="00506E96"/>
    <w:rsid w:val="00507143"/>
    <w:rsid w:val="00507190"/>
    <w:rsid w:val="005074C6"/>
    <w:rsid w:val="00507596"/>
    <w:rsid w:val="005075D9"/>
    <w:rsid w:val="0050760A"/>
    <w:rsid w:val="00507634"/>
    <w:rsid w:val="0050776C"/>
    <w:rsid w:val="005077DE"/>
    <w:rsid w:val="00507BED"/>
    <w:rsid w:val="00507CE4"/>
    <w:rsid w:val="00507DB0"/>
    <w:rsid w:val="0051033A"/>
    <w:rsid w:val="0051076F"/>
    <w:rsid w:val="00511867"/>
    <w:rsid w:val="0051199C"/>
    <w:rsid w:val="0051199E"/>
    <w:rsid w:val="00511A60"/>
    <w:rsid w:val="00511B1E"/>
    <w:rsid w:val="00511CA5"/>
    <w:rsid w:val="00511EB9"/>
    <w:rsid w:val="00512019"/>
    <w:rsid w:val="005122BE"/>
    <w:rsid w:val="0051242B"/>
    <w:rsid w:val="00512785"/>
    <w:rsid w:val="005129AB"/>
    <w:rsid w:val="005129BF"/>
    <w:rsid w:val="00513004"/>
    <w:rsid w:val="0051307B"/>
    <w:rsid w:val="00513421"/>
    <w:rsid w:val="00513672"/>
    <w:rsid w:val="00513801"/>
    <w:rsid w:val="005138CD"/>
    <w:rsid w:val="005138E9"/>
    <w:rsid w:val="00513C4F"/>
    <w:rsid w:val="00513D6A"/>
    <w:rsid w:val="00513E01"/>
    <w:rsid w:val="00513E52"/>
    <w:rsid w:val="00513E6F"/>
    <w:rsid w:val="00514038"/>
    <w:rsid w:val="00514396"/>
    <w:rsid w:val="00514435"/>
    <w:rsid w:val="005144CF"/>
    <w:rsid w:val="00514567"/>
    <w:rsid w:val="00514583"/>
    <w:rsid w:val="00514740"/>
    <w:rsid w:val="00514883"/>
    <w:rsid w:val="00514905"/>
    <w:rsid w:val="00514BD3"/>
    <w:rsid w:val="00514E5B"/>
    <w:rsid w:val="00514EAC"/>
    <w:rsid w:val="00514F42"/>
    <w:rsid w:val="00515220"/>
    <w:rsid w:val="00515281"/>
    <w:rsid w:val="00515347"/>
    <w:rsid w:val="005155D2"/>
    <w:rsid w:val="00515622"/>
    <w:rsid w:val="0051571D"/>
    <w:rsid w:val="005159F5"/>
    <w:rsid w:val="00515AE0"/>
    <w:rsid w:val="0051607E"/>
    <w:rsid w:val="005160DF"/>
    <w:rsid w:val="00516104"/>
    <w:rsid w:val="005165C8"/>
    <w:rsid w:val="00516798"/>
    <w:rsid w:val="00516B15"/>
    <w:rsid w:val="00516C1A"/>
    <w:rsid w:val="00516C95"/>
    <w:rsid w:val="005178FD"/>
    <w:rsid w:val="005179AE"/>
    <w:rsid w:val="00517B6C"/>
    <w:rsid w:val="00517BE4"/>
    <w:rsid w:val="00517CC2"/>
    <w:rsid w:val="00517D04"/>
    <w:rsid w:val="005202E8"/>
    <w:rsid w:val="0052051D"/>
    <w:rsid w:val="00520A09"/>
    <w:rsid w:val="00520D04"/>
    <w:rsid w:val="00520D9C"/>
    <w:rsid w:val="00520E48"/>
    <w:rsid w:val="00520F52"/>
    <w:rsid w:val="00520FA7"/>
    <w:rsid w:val="0052109B"/>
    <w:rsid w:val="005215FD"/>
    <w:rsid w:val="00521900"/>
    <w:rsid w:val="00521B45"/>
    <w:rsid w:val="00521BBF"/>
    <w:rsid w:val="00521BD7"/>
    <w:rsid w:val="00521CA6"/>
    <w:rsid w:val="00522033"/>
    <w:rsid w:val="0052242A"/>
    <w:rsid w:val="00522619"/>
    <w:rsid w:val="005226DD"/>
    <w:rsid w:val="00522CA7"/>
    <w:rsid w:val="00522D91"/>
    <w:rsid w:val="00522DA7"/>
    <w:rsid w:val="00522FA8"/>
    <w:rsid w:val="00523077"/>
    <w:rsid w:val="005235A9"/>
    <w:rsid w:val="00523964"/>
    <w:rsid w:val="00523C04"/>
    <w:rsid w:val="00523CE2"/>
    <w:rsid w:val="00523D9B"/>
    <w:rsid w:val="00523DCE"/>
    <w:rsid w:val="00524135"/>
    <w:rsid w:val="0052456A"/>
    <w:rsid w:val="005249AE"/>
    <w:rsid w:val="005249E4"/>
    <w:rsid w:val="00524B81"/>
    <w:rsid w:val="00524BBF"/>
    <w:rsid w:val="00524CE7"/>
    <w:rsid w:val="005253C9"/>
    <w:rsid w:val="005254C2"/>
    <w:rsid w:val="00525502"/>
    <w:rsid w:val="0052555D"/>
    <w:rsid w:val="005256B7"/>
    <w:rsid w:val="00525AF4"/>
    <w:rsid w:val="00525F26"/>
    <w:rsid w:val="00525FD5"/>
    <w:rsid w:val="0052620D"/>
    <w:rsid w:val="00526260"/>
    <w:rsid w:val="0052630E"/>
    <w:rsid w:val="00526366"/>
    <w:rsid w:val="005263C6"/>
    <w:rsid w:val="005264A8"/>
    <w:rsid w:val="0052667A"/>
    <w:rsid w:val="005267B3"/>
    <w:rsid w:val="00526C18"/>
    <w:rsid w:val="00526DB8"/>
    <w:rsid w:val="00526F0B"/>
    <w:rsid w:val="00526FDF"/>
    <w:rsid w:val="00527372"/>
    <w:rsid w:val="0052749B"/>
    <w:rsid w:val="00527529"/>
    <w:rsid w:val="0052760F"/>
    <w:rsid w:val="00527629"/>
    <w:rsid w:val="005276A4"/>
    <w:rsid w:val="00527731"/>
    <w:rsid w:val="005279F9"/>
    <w:rsid w:val="00527DE2"/>
    <w:rsid w:val="005300DF"/>
    <w:rsid w:val="00530227"/>
    <w:rsid w:val="00530448"/>
    <w:rsid w:val="005304BD"/>
    <w:rsid w:val="00530529"/>
    <w:rsid w:val="0053055D"/>
    <w:rsid w:val="005305F4"/>
    <w:rsid w:val="00530714"/>
    <w:rsid w:val="00530750"/>
    <w:rsid w:val="0053089F"/>
    <w:rsid w:val="005310C0"/>
    <w:rsid w:val="005313A5"/>
    <w:rsid w:val="00531525"/>
    <w:rsid w:val="00531660"/>
    <w:rsid w:val="005317EF"/>
    <w:rsid w:val="005318E5"/>
    <w:rsid w:val="00531B82"/>
    <w:rsid w:val="00531CDD"/>
    <w:rsid w:val="00531DE8"/>
    <w:rsid w:val="00531E0E"/>
    <w:rsid w:val="00531F9E"/>
    <w:rsid w:val="005324BA"/>
    <w:rsid w:val="0053256B"/>
    <w:rsid w:val="0053263D"/>
    <w:rsid w:val="0053283D"/>
    <w:rsid w:val="00532A8D"/>
    <w:rsid w:val="00532AA9"/>
    <w:rsid w:val="00532AD6"/>
    <w:rsid w:val="00532CCA"/>
    <w:rsid w:val="00532FBA"/>
    <w:rsid w:val="00532FD5"/>
    <w:rsid w:val="005330E6"/>
    <w:rsid w:val="00533112"/>
    <w:rsid w:val="00533367"/>
    <w:rsid w:val="00533468"/>
    <w:rsid w:val="00533575"/>
    <w:rsid w:val="005335E6"/>
    <w:rsid w:val="005336EC"/>
    <w:rsid w:val="00533761"/>
    <w:rsid w:val="00533AFE"/>
    <w:rsid w:val="00533E14"/>
    <w:rsid w:val="00533EC4"/>
    <w:rsid w:val="00533FC1"/>
    <w:rsid w:val="005345A1"/>
    <w:rsid w:val="0053464B"/>
    <w:rsid w:val="00534828"/>
    <w:rsid w:val="0053509B"/>
    <w:rsid w:val="005352EC"/>
    <w:rsid w:val="0053536A"/>
    <w:rsid w:val="00535465"/>
    <w:rsid w:val="005354A4"/>
    <w:rsid w:val="005356B9"/>
    <w:rsid w:val="00535891"/>
    <w:rsid w:val="005359FF"/>
    <w:rsid w:val="00535BE1"/>
    <w:rsid w:val="00535C7D"/>
    <w:rsid w:val="00535C96"/>
    <w:rsid w:val="00535D90"/>
    <w:rsid w:val="00535DDA"/>
    <w:rsid w:val="00535F45"/>
    <w:rsid w:val="0053608D"/>
    <w:rsid w:val="0053620A"/>
    <w:rsid w:val="00536A53"/>
    <w:rsid w:val="00536B5F"/>
    <w:rsid w:val="00536CF8"/>
    <w:rsid w:val="00536F33"/>
    <w:rsid w:val="0053716E"/>
    <w:rsid w:val="00537236"/>
    <w:rsid w:val="0053723F"/>
    <w:rsid w:val="00537316"/>
    <w:rsid w:val="00537AC7"/>
    <w:rsid w:val="00537ACD"/>
    <w:rsid w:val="00537B54"/>
    <w:rsid w:val="00537BD9"/>
    <w:rsid w:val="00537BEC"/>
    <w:rsid w:val="00537DC6"/>
    <w:rsid w:val="00537F6D"/>
    <w:rsid w:val="0054018F"/>
    <w:rsid w:val="005404A1"/>
    <w:rsid w:val="00540925"/>
    <w:rsid w:val="00540A03"/>
    <w:rsid w:val="00540A80"/>
    <w:rsid w:val="00540BAE"/>
    <w:rsid w:val="00540EB0"/>
    <w:rsid w:val="00540FCB"/>
    <w:rsid w:val="0054120B"/>
    <w:rsid w:val="00541316"/>
    <w:rsid w:val="00541319"/>
    <w:rsid w:val="00541605"/>
    <w:rsid w:val="0054165B"/>
    <w:rsid w:val="0054172B"/>
    <w:rsid w:val="005418A9"/>
    <w:rsid w:val="005418C4"/>
    <w:rsid w:val="00541997"/>
    <w:rsid w:val="00541B74"/>
    <w:rsid w:val="00541C47"/>
    <w:rsid w:val="005425F9"/>
    <w:rsid w:val="00542AC2"/>
    <w:rsid w:val="00542C3C"/>
    <w:rsid w:val="00542CAE"/>
    <w:rsid w:val="00542CDA"/>
    <w:rsid w:val="00542D2E"/>
    <w:rsid w:val="00542E0C"/>
    <w:rsid w:val="00542E2A"/>
    <w:rsid w:val="00542EE6"/>
    <w:rsid w:val="00542F85"/>
    <w:rsid w:val="0054305B"/>
    <w:rsid w:val="00543251"/>
    <w:rsid w:val="005434E1"/>
    <w:rsid w:val="005434F2"/>
    <w:rsid w:val="00543513"/>
    <w:rsid w:val="005437D0"/>
    <w:rsid w:val="00543EB2"/>
    <w:rsid w:val="00543F3A"/>
    <w:rsid w:val="00543FCE"/>
    <w:rsid w:val="00544155"/>
    <w:rsid w:val="0054439E"/>
    <w:rsid w:val="005445FE"/>
    <w:rsid w:val="00544617"/>
    <w:rsid w:val="0054473E"/>
    <w:rsid w:val="0054479F"/>
    <w:rsid w:val="00544A0B"/>
    <w:rsid w:val="00544BB1"/>
    <w:rsid w:val="00544C00"/>
    <w:rsid w:val="00544D8A"/>
    <w:rsid w:val="00545114"/>
    <w:rsid w:val="00545157"/>
    <w:rsid w:val="0054518C"/>
    <w:rsid w:val="0054518D"/>
    <w:rsid w:val="0054520C"/>
    <w:rsid w:val="0054528D"/>
    <w:rsid w:val="0054563B"/>
    <w:rsid w:val="0054581B"/>
    <w:rsid w:val="00545D92"/>
    <w:rsid w:val="00545DFC"/>
    <w:rsid w:val="00545EE6"/>
    <w:rsid w:val="00545EF5"/>
    <w:rsid w:val="005463A0"/>
    <w:rsid w:val="0054654D"/>
    <w:rsid w:val="00546583"/>
    <w:rsid w:val="00546607"/>
    <w:rsid w:val="00546721"/>
    <w:rsid w:val="00546861"/>
    <w:rsid w:val="00546A74"/>
    <w:rsid w:val="00546AF2"/>
    <w:rsid w:val="00546B67"/>
    <w:rsid w:val="00546FD2"/>
    <w:rsid w:val="005472BC"/>
    <w:rsid w:val="00547311"/>
    <w:rsid w:val="0054731D"/>
    <w:rsid w:val="00547542"/>
    <w:rsid w:val="005475A4"/>
    <w:rsid w:val="00547B26"/>
    <w:rsid w:val="00547B94"/>
    <w:rsid w:val="00550405"/>
    <w:rsid w:val="0055046D"/>
    <w:rsid w:val="00550509"/>
    <w:rsid w:val="0055081F"/>
    <w:rsid w:val="00550C59"/>
    <w:rsid w:val="00550DBE"/>
    <w:rsid w:val="00550DDC"/>
    <w:rsid w:val="00550F7A"/>
    <w:rsid w:val="005513EE"/>
    <w:rsid w:val="00551601"/>
    <w:rsid w:val="00551672"/>
    <w:rsid w:val="00551CAB"/>
    <w:rsid w:val="00551DF7"/>
    <w:rsid w:val="00551FCA"/>
    <w:rsid w:val="00552389"/>
    <w:rsid w:val="00552411"/>
    <w:rsid w:val="00552623"/>
    <w:rsid w:val="0055293B"/>
    <w:rsid w:val="00552ADB"/>
    <w:rsid w:val="00552E14"/>
    <w:rsid w:val="00552F90"/>
    <w:rsid w:val="00553012"/>
    <w:rsid w:val="00553017"/>
    <w:rsid w:val="005531C2"/>
    <w:rsid w:val="0055331E"/>
    <w:rsid w:val="00553433"/>
    <w:rsid w:val="00553591"/>
    <w:rsid w:val="00553593"/>
    <w:rsid w:val="00553887"/>
    <w:rsid w:val="00553A4E"/>
    <w:rsid w:val="00553BF4"/>
    <w:rsid w:val="00553C50"/>
    <w:rsid w:val="00553E46"/>
    <w:rsid w:val="00553FBF"/>
    <w:rsid w:val="00553FC1"/>
    <w:rsid w:val="00554023"/>
    <w:rsid w:val="00554079"/>
    <w:rsid w:val="00554108"/>
    <w:rsid w:val="005541CA"/>
    <w:rsid w:val="005543DB"/>
    <w:rsid w:val="0055468C"/>
    <w:rsid w:val="005546C0"/>
    <w:rsid w:val="00554748"/>
    <w:rsid w:val="005549A6"/>
    <w:rsid w:val="005549F9"/>
    <w:rsid w:val="00554AA1"/>
    <w:rsid w:val="00554E5F"/>
    <w:rsid w:val="005550E7"/>
    <w:rsid w:val="00555640"/>
    <w:rsid w:val="005558F3"/>
    <w:rsid w:val="00555913"/>
    <w:rsid w:val="00555B27"/>
    <w:rsid w:val="00555B53"/>
    <w:rsid w:val="00555E87"/>
    <w:rsid w:val="00555F34"/>
    <w:rsid w:val="00555FFC"/>
    <w:rsid w:val="005561C6"/>
    <w:rsid w:val="0055636D"/>
    <w:rsid w:val="0055644E"/>
    <w:rsid w:val="005564FB"/>
    <w:rsid w:val="0055654D"/>
    <w:rsid w:val="005565C5"/>
    <w:rsid w:val="005567EE"/>
    <w:rsid w:val="00556C4F"/>
    <w:rsid w:val="00556DC0"/>
    <w:rsid w:val="00556E55"/>
    <w:rsid w:val="00557095"/>
    <w:rsid w:val="0055723E"/>
    <w:rsid w:val="005572C7"/>
    <w:rsid w:val="005575C0"/>
    <w:rsid w:val="00557605"/>
    <w:rsid w:val="005578B2"/>
    <w:rsid w:val="005578D5"/>
    <w:rsid w:val="00557C22"/>
    <w:rsid w:val="00557D5A"/>
    <w:rsid w:val="00557FEE"/>
    <w:rsid w:val="005601E2"/>
    <w:rsid w:val="005603C9"/>
    <w:rsid w:val="0056047F"/>
    <w:rsid w:val="00560867"/>
    <w:rsid w:val="00560876"/>
    <w:rsid w:val="005609E8"/>
    <w:rsid w:val="00560E8E"/>
    <w:rsid w:val="0056114D"/>
    <w:rsid w:val="0056127C"/>
    <w:rsid w:val="00561390"/>
    <w:rsid w:val="00561437"/>
    <w:rsid w:val="005614C3"/>
    <w:rsid w:val="00561591"/>
    <w:rsid w:val="00561A2B"/>
    <w:rsid w:val="00562286"/>
    <w:rsid w:val="00562297"/>
    <w:rsid w:val="00562548"/>
    <w:rsid w:val="0056263C"/>
    <w:rsid w:val="00562722"/>
    <w:rsid w:val="0056288F"/>
    <w:rsid w:val="005628EB"/>
    <w:rsid w:val="005629EF"/>
    <w:rsid w:val="00562A8F"/>
    <w:rsid w:val="00562C62"/>
    <w:rsid w:val="005631AE"/>
    <w:rsid w:val="00563371"/>
    <w:rsid w:val="00563913"/>
    <w:rsid w:val="005639B4"/>
    <w:rsid w:val="00563D2D"/>
    <w:rsid w:val="00563DFB"/>
    <w:rsid w:val="00563F58"/>
    <w:rsid w:val="00563F94"/>
    <w:rsid w:val="00563FAD"/>
    <w:rsid w:val="0056429B"/>
    <w:rsid w:val="0056430E"/>
    <w:rsid w:val="005643D0"/>
    <w:rsid w:val="00564478"/>
    <w:rsid w:val="0056479C"/>
    <w:rsid w:val="005647EF"/>
    <w:rsid w:val="0056486D"/>
    <w:rsid w:val="0056498A"/>
    <w:rsid w:val="00564EB1"/>
    <w:rsid w:val="0056502B"/>
    <w:rsid w:val="005650ED"/>
    <w:rsid w:val="00565100"/>
    <w:rsid w:val="005651AB"/>
    <w:rsid w:val="005657EC"/>
    <w:rsid w:val="00565930"/>
    <w:rsid w:val="00565E8E"/>
    <w:rsid w:val="00565F23"/>
    <w:rsid w:val="00565FDA"/>
    <w:rsid w:val="00566374"/>
    <w:rsid w:val="00566468"/>
    <w:rsid w:val="00566499"/>
    <w:rsid w:val="005665F3"/>
    <w:rsid w:val="005666E6"/>
    <w:rsid w:val="00566780"/>
    <w:rsid w:val="0056684A"/>
    <w:rsid w:val="005669F4"/>
    <w:rsid w:val="00566A36"/>
    <w:rsid w:val="00566AE5"/>
    <w:rsid w:val="00566E03"/>
    <w:rsid w:val="00566ED0"/>
    <w:rsid w:val="00566F86"/>
    <w:rsid w:val="00566FCF"/>
    <w:rsid w:val="005670D9"/>
    <w:rsid w:val="0056718A"/>
    <w:rsid w:val="005672BB"/>
    <w:rsid w:val="0056777C"/>
    <w:rsid w:val="005679A7"/>
    <w:rsid w:val="00567BF9"/>
    <w:rsid w:val="00567CE5"/>
    <w:rsid w:val="0057010C"/>
    <w:rsid w:val="00570332"/>
    <w:rsid w:val="005703E2"/>
    <w:rsid w:val="0057057E"/>
    <w:rsid w:val="00570943"/>
    <w:rsid w:val="00570B22"/>
    <w:rsid w:val="00570C17"/>
    <w:rsid w:val="00570DBA"/>
    <w:rsid w:val="00570FC6"/>
    <w:rsid w:val="00571250"/>
    <w:rsid w:val="00571269"/>
    <w:rsid w:val="00571465"/>
    <w:rsid w:val="005715DA"/>
    <w:rsid w:val="0057164B"/>
    <w:rsid w:val="005716BD"/>
    <w:rsid w:val="0057177B"/>
    <w:rsid w:val="00571908"/>
    <w:rsid w:val="00571BB5"/>
    <w:rsid w:val="00571EED"/>
    <w:rsid w:val="00571F2A"/>
    <w:rsid w:val="00572100"/>
    <w:rsid w:val="00572517"/>
    <w:rsid w:val="005726FB"/>
    <w:rsid w:val="00572BCA"/>
    <w:rsid w:val="0057325D"/>
    <w:rsid w:val="005732A0"/>
    <w:rsid w:val="005736DC"/>
    <w:rsid w:val="0057393B"/>
    <w:rsid w:val="005739CC"/>
    <w:rsid w:val="00573B19"/>
    <w:rsid w:val="00573CE0"/>
    <w:rsid w:val="00573DFD"/>
    <w:rsid w:val="00573FDA"/>
    <w:rsid w:val="005742D6"/>
    <w:rsid w:val="00574527"/>
    <w:rsid w:val="00574B6A"/>
    <w:rsid w:val="00574BE6"/>
    <w:rsid w:val="00574BF2"/>
    <w:rsid w:val="00574C3C"/>
    <w:rsid w:val="00574C40"/>
    <w:rsid w:val="00574E25"/>
    <w:rsid w:val="00574F1B"/>
    <w:rsid w:val="0057549B"/>
    <w:rsid w:val="00575616"/>
    <w:rsid w:val="0057571D"/>
    <w:rsid w:val="00575754"/>
    <w:rsid w:val="00575789"/>
    <w:rsid w:val="00575A19"/>
    <w:rsid w:val="00575A49"/>
    <w:rsid w:val="005762E7"/>
    <w:rsid w:val="00576443"/>
    <w:rsid w:val="005765B5"/>
    <w:rsid w:val="0057687E"/>
    <w:rsid w:val="00576AA6"/>
    <w:rsid w:val="00576C04"/>
    <w:rsid w:val="00576C3E"/>
    <w:rsid w:val="00576C99"/>
    <w:rsid w:val="005770C1"/>
    <w:rsid w:val="005770F9"/>
    <w:rsid w:val="005771DC"/>
    <w:rsid w:val="005772D2"/>
    <w:rsid w:val="0057739B"/>
    <w:rsid w:val="00577426"/>
    <w:rsid w:val="005775BC"/>
    <w:rsid w:val="00577D9B"/>
    <w:rsid w:val="00580241"/>
    <w:rsid w:val="00580246"/>
    <w:rsid w:val="005806D7"/>
    <w:rsid w:val="00580751"/>
    <w:rsid w:val="00580A98"/>
    <w:rsid w:val="00580BAA"/>
    <w:rsid w:val="00580C5D"/>
    <w:rsid w:val="00581012"/>
    <w:rsid w:val="0058102C"/>
    <w:rsid w:val="005813AF"/>
    <w:rsid w:val="00581C09"/>
    <w:rsid w:val="00581DC1"/>
    <w:rsid w:val="00581E77"/>
    <w:rsid w:val="00582417"/>
    <w:rsid w:val="00582530"/>
    <w:rsid w:val="0058269A"/>
    <w:rsid w:val="00582760"/>
    <w:rsid w:val="005827A3"/>
    <w:rsid w:val="00582886"/>
    <w:rsid w:val="00582927"/>
    <w:rsid w:val="005829AE"/>
    <w:rsid w:val="00582CA3"/>
    <w:rsid w:val="00582D52"/>
    <w:rsid w:val="00583359"/>
    <w:rsid w:val="0058346A"/>
    <w:rsid w:val="005834DA"/>
    <w:rsid w:val="00583908"/>
    <w:rsid w:val="00583986"/>
    <w:rsid w:val="00583C66"/>
    <w:rsid w:val="0058402F"/>
    <w:rsid w:val="00584197"/>
    <w:rsid w:val="00584434"/>
    <w:rsid w:val="00584691"/>
    <w:rsid w:val="005847F4"/>
    <w:rsid w:val="00584A81"/>
    <w:rsid w:val="00584D91"/>
    <w:rsid w:val="005851AA"/>
    <w:rsid w:val="005853A7"/>
    <w:rsid w:val="005856F4"/>
    <w:rsid w:val="00585823"/>
    <w:rsid w:val="0058585B"/>
    <w:rsid w:val="0058597B"/>
    <w:rsid w:val="00585A44"/>
    <w:rsid w:val="00585D9F"/>
    <w:rsid w:val="00585EF2"/>
    <w:rsid w:val="00585F46"/>
    <w:rsid w:val="005860B4"/>
    <w:rsid w:val="00586871"/>
    <w:rsid w:val="00586A39"/>
    <w:rsid w:val="00586A66"/>
    <w:rsid w:val="00586BCD"/>
    <w:rsid w:val="00586C00"/>
    <w:rsid w:val="00586E7C"/>
    <w:rsid w:val="00586F04"/>
    <w:rsid w:val="00586FE3"/>
    <w:rsid w:val="005874F0"/>
    <w:rsid w:val="00587916"/>
    <w:rsid w:val="00587AF7"/>
    <w:rsid w:val="00587BB8"/>
    <w:rsid w:val="00587BD3"/>
    <w:rsid w:val="00587DBB"/>
    <w:rsid w:val="00587DD5"/>
    <w:rsid w:val="00587E34"/>
    <w:rsid w:val="00590017"/>
    <w:rsid w:val="0059014C"/>
    <w:rsid w:val="00590BA7"/>
    <w:rsid w:val="00590D1D"/>
    <w:rsid w:val="00590E72"/>
    <w:rsid w:val="00591090"/>
    <w:rsid w:val="00591298"/>
    <w:rsid w:val="0059131A"/>
    <w:rsid w:val="00591570"/>
    <w:rsid w:val="005915D1"/>
    <w:rsid w:val="00591683"/>
    <w:rsid w:val="005917DA"/>
    <w:rsid w:val="0059193E"/>
    <w:rsid w:val="005919D6"/>
    <w:rsid w:val="00591A33"/>
    <w:rsid w:val="00591BAD"/>
    <w:rsid w:val="00591E20"/>
    <w:rsid w:val="0059230E"/>
    <w:rsid w:val="0059240A"/>
    <w:rsid w:val="00592584"/>
    <w:rsid w:val="00592C29"/>
    <w:rsid w:val="00592DB9"/>
    <w:rsid w:val="00592EC5"/>
    <w:rsid w:val="00592F45"/>
    <w:rsid w:val="00592FB6"/>
    <w:rsid w:val="00593029"/>
    <w:rsid w:val="005930A6"/>
    <w:rsid w:val="005935CD"/>
    <w:rsid w:val="005936BB"/>
    <w:rsid w:val="0059370D"/>
    <w:rsid w:val="00593C43"/>
    <w:rsid w:val="00593EA8"/>
    <w:rsid w:val="005940F2"/>
    <w:rsid w:val="005941F7"/>
    <w:rsid w:val="005945BC"/>
    <w:rsid w:val="005945FA"/>
    <w:rsid w:val="005946AA"/>
    <w:rsid w:val="005947A9"/>
    <w:rsid w:val="00594815"/>
    <w:rsid w:val="005949AD"/>
    <w:rsid w:val="005949FD"/>
    <w:rsid w:val="00594B38"/>
    <w:rsid w:val="00594C4A"/>
    <w:rsid w:val="00594E19"/>
    <w:rsid w:val="00594E6C"/>
    <w:rsid w:val="00594E84"/>
    <w:rsid w:val="00595189"/>
    <w:rsid w:val="00595234"/>
    <w:rsid w:val="00595382"/>
    <w:rsid w:val="005953A5"/>
    <w:rsid w:val="00595408"/>
    <w:rsid w:val="005955EF"/>
    <w:rsid w:val="005956F1"/>
    <w:rsid w:val="00595ADD"/>
    <w:rsid w:val="00595E23"/>
    <w:rsid w:val="00595E84"/>
    <w:rsid w:val="00595F1F"/>
    <w:rsid w:val="00595FA2"/>
    <w:rsid w:val="00596009"/>
    <w:rsid w:val="00596562"/>
    <w:rsid w:val="0059685E"/>
    <w:rsid w:val="00596867"/>
    <w:rsid w:val="005968C7"/>
    <w:rsid w:val="0059691F"/>
    <w:rsid w:val="00596ACE"/>
    <w:rsid w:val="00596BC9"/>
    <w:rsid w:val="005971F7"/>
    <w:rsid w:val="00597871"/>
    <w:rsid w:val="0059795A"/>
    <w:rsid w:val="00597999"/>
    <w:rsid w:val="005979AE"/>
    <w:rsid w:val="00597A4C"/>
    <w:rsid w:val="00597CB7"/>
    <w:rsid w:val="005A03EC"/>
    <w:rsid w:val="005A048B"/>
    <w:rsid w:val="005A0745"/>
    <w:rsid w:val="005A09F0"/>
    <w:rsid w:val="005A0C59"/>
    <w:rsid w:val="005A0CA0"/>
    <w:rsid w:val="005A0EEA"/>
    <w:rsid w:val="005A0FB8"/>
    <w:rsid w:val="005A10BD"/>
    <w:rsid w:val="005A11AC"/>
    <w:rsid w:val="005A122D"/>
    <w:rsid w:val="005A124A"/>
    <w:rsid w:val="005A17DE"/>
    <w:rsid w:val="005A18FC"/>
    <w:rsid w:val="005A1945"/>
    <w:rsid w:val="005A1E8E"/>
    <w:rsid w:val="005A22AC"/>
    <w:rsid w:val="005A24F1"/>
    <w:rsid w:val="005A26F9"/>
    <w:rsid w:val="005A2863"/>
    <w:rsid w:val="005A2899"/>
    <w:rsid w:val="005A2B5B"/>
    <w:rsid w:val="005A2BDE"/>
    <w:rsid w:val="005A30AA"/>
    <w:rsid w:val="005A31DA"/>
    <w:rsid w:val="005A322C"/>
    <w:rsid w:val="005A3438"/>
    <w:rsid w:val="005A345F"/>
    <w:rsid w:val="005A34C0"/>
    <w:rsid w:val="005A3534"/>
    <w:rsid w:val="005A35D8"/>
    <w:rsid w:val="005A36A1"/>
    <w:rsid w:val="005A3964"/>
    <w:rsid w:val="005A3F82"/>
    <w:rsid w:val="005A40D5"/>
    <w:rsid w:val="005A43F3"/>
    <w:rsid w:val="005A4653"/>
    <w:rsid w:val="005A46DA"/>
    <w:rsid w:val="005A46F4"/>
    <w:rsid w:val="005A48A8"/>
    <w:rsid w:val="005A48EB"/>
    <w:rsid w:val="005A4AA5"/>
    <w:rsid w:val="005A4CA4"/>
    <w:rsid w:val="005A4CAF"/>
    <w:rsid w:val="005A5426"/>
    <w:rsid w:val="005A5448"/>
    <w:rsid w:val="005A5727"/>
    <w:rsid w:val="005A5793"/>
    <w:rsid w:val="005A579C"/>
    <w:rsid w:val="005A5C81"/>
    <w:rsid w:val="005A5C88"/>
    <w:rsid w:val="005A5D0E"/>
    <w:rsid w:val="005A5F7A"/>
    <w:rsid w:val="005A5FBB"/>
    <w:rsid w:val="005A60C9"/>
    <w:rsid w:val="005A6326"/>
    <w:rsid w:val="005A63F2"/>
    <w:rsid w:val="005A6516"/>
    <w:rsid w:val="005A65E1"/>
    <w:rsid w:val="005A671E"/>
    <w:rsid w:val="005A6B01"/>
    <w:rsid w:val="005A6CFB"/>
    <w:rsid w:val="005A6D65"/>
    <w:rsid w:val="005A6E02"/>
    <w:rsid w:val="005A6E86"/>
    <w:rsid w:val="005A6F32"/>
    <w:rsid w:val="005A70E2"/>
    <w:rsid w:val="005A713E"/>
    <w:rsid w:val="005A7165"/>
    <w:rsid w:val="005A716C"/>
    <w:rsid w:val="005A7494"/>
    <w:rsid w:val="005A7AA3"/>
    <w:rsid w:val="005A7CD9"/>
    <w:rsid w:val="005A7DB6"/>
    <w:rsid w:val="005B03C4"/>
    <w:rsid w:val="005B05C3"/>
    <w:rsid w:val="005B0645"/>
    <w:rsid w:val="005B07C1"/>
    <w:rsid w:val="005B08D1"/>
    <w:rsid w:val="005B0B1C"/>
    <w:rsid w:val="005B0C5C"/>
    <w:rsid w:val="005B0D3D"/>
    <w:rsid w:val="005B0D8F"/>
    <w:rsid w:val="005B0DE9"/>
    <w:rsid w:val="005B14CB"/>
    <w:rsid w:val="005B15B9"/>
    <w:rsid w:val="005B1682"/>
    <w:rsid w:val="005B1755"/>
    <w:rsid w:val="005B1888"/>
    <w:rsid w:val="005B195D"/>
    <w:rsid w:val="005B1E8F"/>
    <w:rsid w:val="005B1F16"/>
    <w:rsid w:val="005B2189"/>
    <w:rsid w:val="005B2292"/>
    <w:rsid w:val="005B22B1"/>
    <w:rsid w:val="005B2374"/>
    <w:rsid w:val="005B2514"/>
    <w:rsid w:val="005B25C8"/>
    <w:rsid w:val="005B25FF"/>
    <w:rsid w:val="005B2752"/>
    <w:rsid w:val="005B2AC9"/>
    <w:rsid w:val="005B2C6F"/>
    <w:rsid w:val="005B2D32"/>
    <w:rsid w:val="005B2DC2"/>
    <w:rsid w:val="005B301A"/>
    <w:rsid w:val="005B3053"/>
    <w:rsid w:val="005B3087"/>
    <w:rsid w:val="005B3183"/>
    <w:rsid w:val="005B31E3"/>
    <w:rsid w:val="005B3354"/>
    <w:rsid w:val="005B3375"/>
    <w:rsid w:val="005B339A"/>
    <w:rsid w:val="005B33B8"/>
    <w:rsid w:val="005B3640"/>
    <w:rsid w:val="005B3758"/>
    <w:rsid w:val="005B3B86"/>
    <w:rsid w:val="005B3E35"/>
    <w:rsid w:val="005B3F24"/>
    <w:rsid w:val="005B4105"/>
    <w:rsid w:val="005B448D"/>
    <w:rsid w:val="005B45D1"/>
    <w:rsid w:val="005B462E"/>
    <w:rsid w:val="005B46F4"/>
    <w:rsid w:val="005B499B"/>
    <w:rsid w:val="005B4A87"/>
    <w:rsid w:val="005B4BBB"/>
    <w:rsid w:val="005B4CA8"/>
    <w:rsid w:val="005B4F4D"/>
    <w:rsid w:val="005B4FC5"/>
    <w:rsid w:val="005B51A0"/>
    <w:rsid w:val="005B52F8"/>
    <w:rsid w:val="005B53A0"/>
    <w:rsid w:val="005B55E7"/>
    <w:rsid w:val="005B5996"/>
    <w:rsid w:val="005B5B67"/>
    <w:rsid w:val="005B5BDB"/>
    <w:rsid w:val="005B5C09"/>
    <w:rsid w:val="005B5E1E"/>
    <w:rsid w:val="005B66D0"/>
    <w:rsid w:val="005B67AA"/>
    <w:rsid w:val="005B69E3"/>
    <w:rsid w:val="005B6AF9"/>
    <w:rsid w:val="005B6B3B"/>
    <w:rsid w:val="005B6C78"/>
    <w:rsid w:val="005B6FD7"/>
    <w:rsid w:val="005B738D"/>
    <w:rsid w:val="005B73DB"/>
    <w:rsid w:val="005B758F"/>
    <w:rsid w:val="005B7665"/>
    <w:rsid w:val="005B7760"/>
    <w:rsid w:val="005B77C0"/>
    <w:rsid w:val="005B7811"/>
    <w:rsid w:val="005B7A87"/>
    <w:rsid w:val="005B7B6E"/>
    <w:rsid w:val="005B7C6F"/>
    <w:rsid w:val="005B7C8A"/>
    <w:rsid w:val="005B7EE7"/>
    <w:rsid w:val="005B7FA9"/>
    <w:rsid w:val="005C0156"/>
    <w:rsid w:val="005C01B5"/>
    <w:rsid w:val="005C04EF"/>
    <w:rsid w:val="005C06AA"/>
    <w:rsid w:val="005C0776"/>
    <w:rsid w:val="005C08C6"/>
    <w:rsid w:val="005C0AC4"/>
    <w:rsid w:val="005C0BA7"/>
    <w:rsid w:val="005C0F91"/>
    <w:rsid w:val="005C1108"/>
    <w:rsid w:val="005C1769"/>
    <w:rsid w:val="005C17BD"/>
    <w:rsid w:val="005C17E3"/>
    <w:rsid w:val="005C18B4"/>
    <w:rsid w:val="005C1DAD"/>
    <w:rsid w:val="005C1FF1"/>
    <w:rsid w:val="005C21BB"/>
    <w:rsid w:val="005C2205"/>
    <w:rsid w:val="005C2458"/>
    <w:rsid w:val="005C25AA"/>
    <w:rsid w:val="005C274B"/>
    <w:rsid w:val="005C2A5E"/>
    <w:rsid w:val="005C2A68"/>
    <w:rsid w:val="005C2B86"/>
    <w:rsid w:val="005C2D75"/>
    <w:rsid w:val="005C2D7E"/>
    <w:rsid w:val="005C2FC5"/>
    <w:rsid w:val="005C2FD3"/>
    <w:rsid w:val="005C306C"/>
    <w:rsid w:val="005C31DC"/>
    <w:rsid w:val="005C3232"/>
    <w:rsid w:val="005C335B"/>
    <w:rsid w:val="005C33AB"/>
    <w:rsid w:val="005C372B"/>
    <w:rsid w:val="005C3778"/>
    <w:rsid w:val="005C3824"/>
    <w:rsid w:val="005C3A02"/>
    <w:rsid w:val="005C3A05"/>
    <w:rsid w:val="005C3BDE"/>
    <w:rsid w:val="005C3BF3"/>
    <w:rsid w:val="005C3E57"/>
    <w:rsid w:val="005C401A"/>
    <w:rsid w:val="005C42D1"/>
    <w:rsid w:val="005C46DA"/>
    <w:rsid w:val="005C493D"/>
    <w:rsid w:val="005C4A9C"/>
    <w:rsid w:val="005C4AE7"/>
    <w:rsid w:val="005C4C5E"/>
    <w:rsid w:val="005C5124"/>
    <w:rsid w:val="005C542B"/>
    <w:rsid w:val="005C5694"/>
    <w:rsid w:val="005C57A2"/>
    <w:rsid w:val="005C5AEB"/>
    <w:rsid w:val="005C5DC4"/>
    <w:rsid w:val="005C5F3F"/>
    <w:rsid w:val="005C6240"/>
    <w:rsid w:val="005C63C2"/>
    <w:rsid w:val="005C642E"/>
    <w:rsid w:val="005C6578"/>
    <w:rsid w:val="005C6734"/>
    <w:rsid w:val="005C6900"/>
    <w:rsid w:val="005C69D1"/>
    <w:rsid w:val="005C6B4F"/>
    <w:rsid w:val="005C6B8B"/>
    <w:rsid w:val="005C6EDD"/>
    <w:rsid w:val="005C6F54"/>
    <w:rsid w:val="005C6F9F"/>
    <w:rsid w:val="005C7189"/>
    <w:rsid w:val="005C7218"/>
    <w:rsid w:val="005C73C9"/>
    <w:rsid w:val="005C768D"/>
    <w:rsid w:val="005C794C"/>
    <w:rsid w:val="005C7D13"/>
    <w:rsid w:val="005C7F6C"/>
    <w:rsid w:val="005D0169"/>
    <w:rsid w:val="005D055A"/>
    <w:rsid w:val="005D0BE2"/>
    <w:rsid w:val="005D0CB0"/>
    <w:rsid w:val="005D0F6F"/>
    <w:rsid w:val="005D0FF1"/>
    <w:rsid w:val="005D1182"/>
    <w:rsid w:val="005D12E4"/>
    <w:rsid w:val="005D12FA"/>
    <w:rsid w:val="005D130A"/>
    <w:rsid w:val="005D13CE"/>
    <w:rsid w:val="005D1424"/>
    <w:rsid w:val="005D1688"/>
    <w:rsid w:val="005D17D5"/>
    <w:rsid w:val="005D1DBD"/>
    <w:rsid w:val="005D209B"/>
    <w:rsid w:val="005D22F7"/>
    <w:rsid w:val="005D2381"/>
    <w:rsid w:val="005D24C4"/>
    <w:rsid w:val="005D264F"/>
    <w:rsid w:val="005D2933"/>
    <w:rsid w:val="005D2FB2"/>
    <w:rsid w:val="005D3184"/>
    <w:rsid w:val="005D31C6"/>
    <w:rsid w:val="005D3362"/>
    <w:rsid w:val="005D3566"/>
    <w:rsid w:val="005D35D8"/>
    <w:rsid w:val="005D3685"/>
    <w:rsid w:val="005D3716"/>
    <w:rsid w:val="005D39FA"/>
    <w:rsid w:val="005D3A90"/>
    <w:rsid w:val="005D3DF2"/>
    <w:rsid w:val="005D488D"/>
    <w:rsid w:val="005D49CB"/>
    <w:rsid w:val="005D4B17"/>
    <w:rsid w:val="005D4C5F"/>
    <w:rsid w:val="005D4F68"/>
    <w:rsid w:val="005D53EA"/>
    <w:rsid w:val="005D5523"/>
    <w:rsid w:val="005D5544"/>
    <w:rsid w:val="005D5C27"/>
    <w:rsid w:val="005D5D10"/>
    <w:rsid w:val="005D5EDE"/>
    <w:rsid w:val="005D5FDD"/>
    <w:rsid w:val="005D5FF6"/>
    <w:rsid w:val="005D60B8"/>
    <w:rsid w:val="005D6201"/>
    <w:rsid w:val="005D6390"/>
    <w:rsid w:val="005D6462"/>
    <w:rsid w:val="005D654E"/>
    <w:rsid w:val="005D6684"/>
    <w:rsid w:val="005D6696"/>
    <w:rsid w:val="005D672B"/>
    <w:rsid w:val="005D687A"/>
    <w:rsid w:val="005D69FE"/>
    <w:rsid w:val="005D6C43"/>
    <w:rsid w:val="005D6DD9"/>
    <w:rsid w:val="005D6FDB"/>
    <w:rsid w:val="005D70D4"/>
    <w:rsid w:val="005D71DA"/>
    <w:rsid w:val="005D7BD9"/>
    <w:rsid w:val="005D7CC0"/>
    <w:rsid w:val="005D7E5E"/>
    <w:rsid w:val="005E01EB"/>
    <w:rsid w:val="005E0304"/>
    <w:rsid w:val="005E03D0"/>
    <w:rsid w:val="005E06B9"/>
    <w:rsid w:val="005E077D"/>
    <w:rsid w:val="005E0A3F"/>
    <w:rsid w:val="005E0CA4"/>
    <w:rsid w:val="005E0CB1"/>
    <w:rsid w:val="005E0EC7"/>
    <w:rsid w:val="005E1117"/>
    <w:rsid w:val="005E118B"/>
    <w:rsid w:val="005E1390"/>
    <w:rsid w:val="005E148E"/>
    <w:rsid w:val="005E14F7"/>
    <w:rsid w:val="005E153F"/>
    <w:rsid w:val="005E15A7"/>
    <w:rsid w:val="005E1669"/>
    <w:rsid w:val="005E1728"/>
    <w:rsid w:val="005E1828"/>
    <w:rsid w:val="005E1835"/>
    <w:rsid w:val="005E1867"/>
    <w:rsid w:val="005E1910"/>
    <w:rsid w:val="005E1AD9"/>
    <w:rsid w:val="005E1B6B"/>
    <w:rsid w:val="005E1C27"/>
    <w:rsid w:val="005E1C50"/>
    <w:rsid w:val="005E1CC3"/>
    <w:rsid w:val="005E1DB4"/>
    <w:rsid w:val="005E1DF4"/>
    <w:rsid w:val="005E200F"/>
    <w:rsid w:val="005E2023"/>
    <w:rsid w:val="005E23CD"/>
    <w:rsid w:val="005E2509"/>
    <w:rsid w:val="005E25C3"/>
    <w:rsid w:val="005E27B8"/>
    <w:rsid w:val="005E2863"/>
    <w:rsid w:val="005E2A63"/>
    <w:rsid w:val="005E2A8E"/>
    <w:rsid w:val="005E2BBF"/>
    <w:rsid w:val="005E2CBA"/>
    <w:rsid w:val="005E2E63"/>
    <w:rsid w:val="005E2ECC"/>
    <w:rsid w:val="005E2F9C"/>
    <w:rsid w:val="005E2FE7"/>
    <w:rsid w:val="005E32D7"/>
    <w:rsid w:val="005E3363"/>
    <w:rsid w:val="005E3392"/>
    <w:rsid w:val="005E35E1"/>
    <w:rsid w:val="005E378B"/>
    <w:rsid w:val="005E37C1"/>
    <w:rsid w:val="005E39AD"/>
    <w:rsid w:val="005E39CC"/>
    <w:rsid w:val="005E3AD4"/>
    <w:rsid w:val="005E3B22"/>
    <w:rsid w:val="005E3CB5"/>
    <w:rsid w:val="005E3E4A"/>
    <w:rsid w:val="005E3ED4"/>
    <w:rsid w:val="005E4452"/>
    <w:rsid w:val="005E459D"/>
    <w:rsid w:val="005E4A3A"/>
    <w:rsid w:val="005E4F4A"/>
    <w:rsid w:val="005E500B"/>
    <w:rsid w:val="005E51F7"/>
    <w:rsid w:val="005E536D"/>
    <w:rsid w:val="005E5414"/>
    <w:rsid w:val="005E57BD"/>
    <w:rsid w:val="005E5A65"/>
    <w:rsid w:val="005E5A6C"/>
    <w:rsid w:val="005E5BAB"/>
    <w:rsid w:val="005E5C92"/>
    <w:rsid w:val="005E5CE6"/>
    <w:rsid w:val="005E5DA3"/>
    <w:rsid w:val="005E604E"/>
    <w:rsid w:val="005E6056"/>
    <w:rsid w:val="005E6154"/>
    <w:rsid w:val="005E6253"/>
    <w:rsid w:val="005E63E3"/>
    <w:rsid w:val="005E6534"/>
    <w:rsid w:val="005E67BF"/>
    <w:rsid w:val="005E6883"/>
    <w:rsid w:val="005E73FD"/>
    <w:rsid w:val="005E75C9"/>
    <w:rsid w:val="005E7613"/>
    <w:rsid w:val="005E772F"/>
    <w:rsid w:val="005E7848"/>
    <w:rsid w:val="005E7A0C"/>
    <w:rsid w:val="005E7A70"/>
    <w:rsid w:val="005E7DD0"/>
    <w:rsid w:val="005F007D"/>
    <w:rsid w:val="005F0474"/>
    <w:rsid w:val="005F07CD"/>
    <w:rsid w:val="005F084B"/>
    <w:rsid w:val="005F091B"/>
    <w:rsid w:val="005F0AB7"/>
    <w:rsid w:val="005F0C7F"/>
    <w:rsid w:val="005F0CD0"/>
    <w:rsid w:val="005F0F1A"/>
    <w:rsid w:val="005F1072"/>
    <w:rsid w:val="005F11AA"/>
    <w:rsid w:val="005F11B8"/>
    <w:rsid w:val="005F1441"/>
    <w:rsid w:val="005F1448"/>
    <w:rsid w:val="005F15AC"/>
    <w:rsid w:val="005F19C4"/>
    <w:rsid w:val="005F1BCB"/>
    <w:rsid w:val="005F1D4A"/>
    <w:rsid w:val="005F1EE0"/>
    <w:rsid w:val="005F1FDC"/>
    <w:rsid w:val="005F20FD"/>
    <w:rsid w:val="005F2298"/>
    <w:rsid w:val="005F22D9"/>
    <w:rsid w:val="005F2659"/>
    <w:rsid w:val="005F2694"/>
    <w:rsid w:val="005F26BF"/>
    <w:rsid w:val="005F27BD"/>
    <w:rsid w:val="005F2951"/>
    <w:rsid w:val="005F2971"/>
    <w:rsid w:val="005F2A0D"/>
    <w:rsid w:val="005F2A9E"/>
    <w:rsid w:val="005F2B64"/>
    <w:rsid w:val="005F2D03"/>
    <w:rsid w:val="005F2DB4"/>
    <w:rsid w:val="005F30F2"/>
    <w:rsid w:val="005F31B1"/>
    <w:rsid w:val="005F33DA"/>
    <w:rsid w:val="005F33E2"/>
    <w:rsid w:val="005F33FE"/>
    <w:rsid w:val="005F35A3"/>
    <w:rsid w:val="005F3CEA"/>
    <w:rsid w:val="005F3D18"/>
    <w:rsid w:val="005F4005"/>
    <w:rsid w:val="005F4788"/>
    <w:rsid w:val="005F489A"/>
    <w:rsid w:val="005F49D8"/>
    <w:rsid w:val="005F4A78"/>
    <w:rsid w:val="005F4A83"/>
    <w:rsid w:val="005F4B6F"/>
    <w:rsid w:val="005F4C92"/>
    <w:rsid w:val="005F4D5E"/>
    <w:rsid w:val="005F4ECA"/>
    <w:rsid w:val="005F500A"/>
    <w:rsid w:val="005F508D"/>
    <w:rsid w:val="005F50D5"/>
    <w:rsid w:val="005F51E4"/>
    <w:rsid w:val="005F566C"/>
    <w:rsid w:val="005F574C"/>
    <w:rsid w:val="005F5854"/>
    <w:rsid w:val="005F5A03"/>
    <w:rsid w:val="005F5B85"/>
    <w:rsid w:val="005F5E94"/>
    <w:rsid w:val="005F5F7D"/>
    <w:rsid w:val="005F60FC"/>
    <w:rsid w:val="005F6220"/>
    <w:rsid w:val="005F6296"/>
    <w:rsid w:val="005F6468"/>
    <w:rsid w:val="005F64EB"/>
    <w:rsid w:val="005F65F4"/>
    <w:rsid w:val="005F67FA"/>
    <w:rsid w:val="005F6A36"/>
    <w:rsid w:val="005F71AB"/>
    <w:rsid w:val="005F72AF"/>
    <w:rsid w:val="005F751C"/>
    <w:rsid w:val="005F76D7"/>
    <w:rsid w:val="005F79CE"/>
    <w:rsid w:val="005F79F5"/>
    <w:rsid w:val="005F7D5F"/>
    <w:rsid w:val="005F7E6C"/>
    <w:rsid w:val="005F7F67"/>
    <w:rsid w:val="005FC3F8"/>
    <w:rsid w:val="0060029E"/>
    <w:rsid w:val="00600635"/>
    <w:rsid w:val="006006E1"/>
    <w:rsid w:val="00600813"/>
    <w:rsid w:val="0060084A"/>
    <w:rsid w:val="00600914"/>
    <w:rsid w:val="0060097B"/>
    <w:rsid w:val="00600C14"/>
    <w:rsid w:val="00600EAF"/>
    <w:rsid w:val="006010AA"/>
    <w:rsid w:val="00601243"/>
    <w:rsid w:val="00601451"/>
    <w:rsid w:val="0060145E"/>
    <w:rsid w:val="006014A3"/>
    <w:rsid w:val="0060177F"/>
    <w:rsid w:val="0060182A"/>
    <w:rsid w:val="0060186A"/>
    <w:rsid w:val="006019F5"/>
    <w:rsid w:val="00602101"/>
    <w:rsid w:val="00602211"/>
    <w:rsid w:val="006022B4"/>
    <w:rsid w:val="0060230B"/>
    <w:rsid w:val="006024FA"/>
    <w:rsid w:val="006024FF"/>
    <w:rsid w:val="0060262D"/>
    <w:rsid w:val="0060269E"/>
    <w:rsid w:val="00602771"/>
    <w:rsid w:val="006027A2"/>
    <w:rsid w:val="00602808"/>
    <w:rsid w:val="006028F3"/>
    <w:rsid w:val="00602B8D"/>
    <w:rsid w:val="00602C58"/>
    <w:rsid w:val="00602E35"/>
    <w:rsid w:val="0060304F"/>
    <w:rsid w:val="006032E8"/>
    <w:rsid w:val="0060334A"/>
    <w:rsid w:val="00603372"/>
    <w:rsid w:val="006034C3"/>
    <w:rsid w:val="0060352E"/>
    <w:rsid w:val="00603756"/>
    <w:rsid w:val="00603794"/>
    <w:rsid w:val="00603CC8"/>
    <w:rsid w:val="00603D17"/>
    <w:rsid w:val="00603D45"/>
    <w:rsid w:val="00603EFA"/>
    <w:rsid w:val="00604042"/>
    <w:rsid w:val="006041BE"/>
    <w:rsid w:val="00604338"/>
    <w:rsid w:val="0060435C"/>
    <w:rsid w:val="006043C7"/>
    <w:rsid w:val="0060444F"/>
    <w:rsid w:val="006045DF"/>
    <w:rsid w:val="0060492E"/>
    <w:rsid w:val="00604CC3"/>
    <w:rsid w:val="00604E46"/>
    <w:rsid w:val="00604F9D"/>
    <w:rsid w:val="00605077"/>
    <w:rsid w:val="0060521F"/>
    <w:rsid w:val="006052B9"/>
    <w:rsid w:val="006052FA"/>
    <w:rsid w:val="00605422"/>
    <w:rsid w:val="00605728"/>
    <w:rsid w:val="006057E6"/>
    <w:rsid w:val="00605AB8"/>
    <w:rsid w:val="006061A4"/>
    <w:rsid w:val="0060625D"/>
    <w:rsid w:val="006062B3"/>
    <w:rsid w:val="006062F5"/>
    <w:rsid w:val="006062F6"/>
    <w:rsid w:val="0060641C"/>
    <w:rsid w:val="00606485"/>
    <w:rsid w:val="006065D8"/>
    <w:rsid w:val="00606636"/>
    <w:rsid w:val="00606780"/>
    <w:rsid w:val="006068ED"/>
    <w:rsid w:val="00606A8B"/>
    <w:rsid w:val="00607124"/>
    <w:rsid w:val="0060713C"/>
    <w:rsid w:val="006073B2"/>
    <w:rsid w:val="00607526"/>
    <w:rsid w:val="00607730"/>
    <w:rsid w:val="006078DD"/>
    <w:rsid w:val="006079A2"/>
    <w:rsid w:val="00607C1A"/>
    <w:rsid w:val="00607D2D"/>
    <w:rsid w:val="00607EAE"/>
    <w:rsid w:val="0060B838"/>
    <w:rsid w:val="0060D2FE"/>
    <w:rsid w:val="00610963"/>
    <w:rsid w:val="00610D07"/>
    <w:rsid w:val="00610F49"/>
    <w:rsid w:val="006112F9"/>
    <w:rsid w:val="00611628"/>
    <w:rsid w:val="006117D6"/>
    <w:rsid w:val="006118EC"/>
    <w:rsid w:val="006119AD"/>
    <w:rsid w:val="00611B86"/>
    <w:rsid w:val="00611CC4"/>
    <w:rsid w:val="00611F8D"/>
    <w:rsid w:val="00611FEE"/>
    <w:rsid w:val="006121BC"/>
    <w:rsid w:val="00612208"/>
    <w:rsid w:val="0061255F"/>
    <w:rsid w:val="0061269E"/>
    <w:rsid w:val="006126BA"/>
    <w:rsid w:val="00612719"/>
    <w:rsid w:val="00612CB7"/>
    <w:rsid w:val="00612FBF"/>
    <w:rsid w:val="00613007"/>
    <w:rsid w:val="0061347D"/>
    <w:rsid w:val="00613765"/>
    <w:rsid w:val="00613819"/>
    <w:rsid w:val="006138DA"/>
    <w:rsid w:val="006138EE"/>
    <w:rsid w:val="006139CB"/>
    <w:rsid w:val="00613B28"/>
    <w:rsid w:val="00613B76"/>
    <w:rsid w:val="00613C8A"/>
    <w:rsid w:val="0061418A"/>
    <w:rsid w:val="006148A4"/>
    <w:rsid w:val="00614C02"/>
    <w:rsid w:val="00614C8B"/>
    <w:rsid w:val="006153B6"/>
    <w:rsid w:val="00615407"/>
    <w:rsid w:val="00615567"/>
    <w:rsid w:val="0061569B"/>
    <w:rsid w:val="006156A8"/>
    <w:rsid w:val="006158C4"/>
    <w:rsid w:val="00615C3D"/>
    <w:rsid w:val="00615CD3"/>
    <w:rsid w:val="00615FA2"/>
    <w:rsid w:val="00615FE0"/>
    <w:rsid w:val="006168C2"/>
    <w:rsid w:val="0061694A"/>
    <w:rsid w:val="00616A38"/>
    <w:rsid w:val="00616D24"/>
    <w:rsid w:val="00616DD5"/>
    <w:rsid w:val="00616DEC"/>
    <w:rsid w:val="00616E08"/>
    <w:rsid w:val="00616E88"/>
    <w:rsid w:val="00616FFA"/>
    <w:rsid w:val="0061714D"/>
    <w:rsid w:val="006171F5"/>
    <w:rsid w:val="006175CA"/>
    <w:rsid w:val="00617960"/>
    <w:rsid w:val="006179C3"/>
    <w:rsid w:val="00617B02"/>
    <w:rsid w:val="00617BDD"/>
    <w:rsid w:val="00617DAB"/>
    <w:rsid w:val="00617F2C"/>
    <w:rsid w:val="006200B1"/>
    <w:rsid w:val="00620174"/>
    <w:rsid w:val="006203E0"/>
    <w:rsid w:val="006205D7"/>
    <w:rsid w:val="00620677"/>
    <w:rsid w:val="006206B3"/>
    <w:rsid w:val="00620799"/>
    <w:rsid w:val="00620876"/>
    <w:rsid w:val="00620B5A"/>
    <w:rsid w:val="00620CE7"/>
    <w:rsid w:val="00621000"/>
    <w:rsid w:val="00621361"/>
    <w:rsid w:val="0062145B"/>
    <w:rsid w:val="00621692"/>
    <w:rsid w:val="006216B4"/>
    <w:rsid w:val="00621840"/>
    <w:rsid w:val="00621896"/>
    <w:rsid w:val="006219CA"/>
    <w:rsid w:val="00621BD6"/>
    <w:rsid w:val="00621E60"/>
    <w:rsid w:val="00622194"/>
    <w:rsid w:val="006222BB"/>
    <w:rsid w:val="0062256C"/>
    <w:rsid w:val="006225E1"/>
    <w:rsid w:val="00622822"/>
    <w:rsid w:val="0062283A"/>
    <w:rsid w:val="00622B06"/>
    <w:rsid w:val="00622BB7"/>
    <w:rsid w:val="00622BDB"/>
    <w:rsid w:val="00622CBD"/>
    <w:rsid w:val="00622E8C"/>
    <w:rsid w:val="006230A4"/>
    <w:rsid w:val="006231C6"/>
    <w:rsid w:val="006233A8"/>
    <w:rsid w:val="006234B2"/>
    <w:rsid w:val="006239AF"/>
    <w:rsid w:val="006239DF"/>
    <w:rsid w:val="00623E5C"/>
    <w:rsid w:val="006241B4"/>
    <w:rsid w:val="00624307"/>
    <w:rsid w:val="006243A9"/>
    <w:rsid w:val="006243AE"/>
    <w:rsid w:val="006243B8"/>
    <w:rsid w:val="0062441B"/>
    <w:rsid w:val="006244C0"/>
    <w:rsid w:val="00624693"/>
    <w:rsid w:val="006246D0"/>
    <w:rsid w:val="00624B52"/>
    <w:rsid w:val="00624E2E"/>
    <w:rsid w:val="00624EBF"/>
    <w:rsid w:val="00624FBE"/>
    <w:rsid w:val="00625018"/>
    <w:rsid w:val="0062505E"/>
    <w:rsid w:val="00625141"/>
    <w:rsid w:val="00625174"/>
    <w:rsid w:val="006252FF"/>
    <w:rsid w:val="006254BF"/>
    <w:rsid w:val="0062565D"/>
    <w:rsid w:val="00625703"/>
    <w:rsid w:val="006257AA"/>
    <w:rsid w:val="00625982"/>
    <w:rsid w:val="00625BAC"/>
    <w:rsid w:val="00625BEF"/>
    <w:rsid w:val="00625C36"/>
    <w:rsid w:val="00625CD6"/>
    <w:rsid w:val="00625E38"/>
    <w:rsid w:val="006260E6"/>
    <w:rsid w:val="0062616F"/>
    <w:rsid w:val="00626224"/>
    <w:rsid w:val="00626245"/>
    <w:rsid w:val="006265F7"/>
    <w:rsid w:val="006269CF"/>
    <w:rsid w:val="00626AC5"/>
    <w:rsid w:val="00626C01"/>
    <w:rsid w:val="00626C64"/>
    <w:rsid w:val="00626D02"/>
    <w:rsid w:val="00626DF9"/>
    <w:rsid w:val="00626EA2"/>
    <w:rsid w:val="00626F8E"/>
    <w:rsid w:val="006270E5"/>
    <w:rsid w:val="006271F0"/>
    <w:rsid w:val="006273D7"/>
    <w:rsid w:val="00627557"/>
    <w:rsid w:val="006278F8"/>
    <w:rsid w:val="0062799C"/>
    <w:rsid w:val="00627C93"/>
    <w:rsid w:val="00630172"/>
    <w:rsid w:val="006303F5"/>
    <w:rsid w:val="006304E3"/>
    <w:rsid w:val="0063065D"/>
    <w:rsid w:val="006308D4"/>
    <w:rsid w:val="00630B7F"/>
    <w:rsid w:val="00630DB4"/>
    <w:rsid w:val="00630DBA"/>
    <w:rsid w:val="00630DED"/>
    <w:rsid w:val="00630F44"/>
    <w:rsid w:val="006310D0"/>
    <w:rsid w:val="0063124B"/>
    <w:rsid w:val="00631348"/>
    <w:rsid w:val="006313D7"/>
    <w:rsid w:val="00631624"/>
    <w:rsid w:val="00631711"/>
    <w:rsid w:val="00631898"/>
    <w:rsid w:val="00631A8B"/>
    <w:rsid w:val="00631ADF"/>
    <w:rsid w:val="00631DF4"/>
    <w:rsid w:val="00631EA7"/>
    <w:rsid w:val="00632440"/>
    <w:rsid w:val="0063247A"/>
    <w:rsid w:val="0063251A"/>
    <w:rsid w:val="00632667"/>
    <w:rsid w:val="00632A2D"/>
    <w:rsid w:val="00632ACE"/>
    <w:rsid w:val="00632BBE"/>
    <w:rsid w:val="00632CA9"/>
    <w:rsid w:val="00632D6F"/>
    <w:rsid w:val="00632DFD"/>
    <w:rsid w:val="00632E7E"/>
    <w:rsid w:val="0063315D"/>
    <w:rsid w:val="00633306"/>
    <w:rsid w:val="00633473"/>
    <w:rsid w:val="00633548"/>
    <w:rsid w:val="00633638"/>
    <w:rsid w:val="006336A0"/>
    <w:rsid w:val="006339B8"/>
    <w:rsid w:val="00633A81"/>
    <w:rsid w:val="00633AAD"/>
    <w:rsid w:val="00633BDD"/>
    <w:rsid w:val="00633DE4"/>
    <w:rsid w:val="00633E3F"/>
    <w:rsid w:val="00633EFA"/>
    <w:rsid w:val="00634075"/>
    <w:rsid w:val="00634161"/>
    <w:rsid w:val="00634175"/>
    <w:rsid w:val="006341B9"/>
    <w:rsid w:val="006342BC"/>
    <w:rsid w:val="00634359"/>
    <w:rsid w:val="00634445"/>
    <w:rsid w:val="00634546"/>
    <w:rsid w:val="00634783"/>
    <w:rsid w:val="006347DF"/>
    <w:rsid w:val="00634B63"/>
    <w:rsid w:val="0063505B"/>
    <w:rsid w:val="0063518E"/>
    <w:rsid w:val="006353E2"/>
    <w:rsid w:val="00635408"/>
    <w:rsid w:val="0063542D"/>
    <w:rsid w:val="006354BA"/>
    <w:rsid w:val="006354D1"/>
    <w:rsid w:val="00635826"/>
    <w:rsid w:val="00635AFF"/>
    <w:rsid w:val="00635DAA"/>
    <w:rsid w:val="00635DC0"/>
    <w:rsid w:val="00635DD4"/>
    <w:rsid w:val="00635F9F"/>
    <w:rsid w:val="006362CD"/>
    <w:rsid w:val="006362FF"/>
    <w:rsid w:val="0063631F"/>
    <w:rsid w:val="0063644F"/>
    <w:rsid w:val="0063649E"/>
    <w:rsid w:val="00636609"/>
    <w:rsid w:val="0063680A"/>
    <w:rsid w:val="00636883"/>
    <w:rsid w:val="006368E4"/>
    <w:rsid w:val="00636993"/>
    <w:rsid w:val="00636BCF"/>
    <w:rsid w:val="006371A8"/>
    <w:rsid w:val="00637268"/>
    <w:rsid w:val="00637273"/>
    <w:rsid w:val="006372C2"/>
    <w:rsid w:val="0063758E"/>
    <w:rsid w:val="006377B9"/>
    <w:rsid w:val="006378EE"/>
    <w:rsid w:val="0063791F"/>
    <w:rsid w:val="00637930"/>
    <w:rsid w:val="006379B6"/>
    <w:rsid w:val="00637BCD"/>
    <w:rsid w:val="00637DC4"/>
    <w:rsid w:val="00637EB5"/>
    <w:rsid w:val="0063CC73"/>
    <w:rsid w:val="0064010F"/>
    <w:rsid w:val="006402FD"/>
    <w:rsid w:val="0064040A"/>
    <w:rsid w:val="00640784"/>
    <w:rsid w:val="006408AC"/>
    <w:rsid w:val="00640B1D"/>
    <w:rsid w:val="00640D7D"/>
    <w:rsid w:val="00640EDD"/>
    <w:rsid w:val="00640F1C"/>
    <w:rsid w:val="00640F54"/>
    <w:rsid w:val="00641132"/>
    <w:rsid w:val="0064122D"/>
    <w:rsid w:val="0064129A"/>
    <w:rsid w:val="006412F7"/>
    <w:rsid w:val="006413DA"/>
    <w:rsid w:val="00641545"/>
    <w:rsid w:val="00641AEA"/>
    <w:rsid w:val="00641E72"/>
    <w:rsid w:val="0064216C"/>
    <w:rsid w:val="0064251B"/>
    <w:rsid w:val="00642631"/>
    <w:rsid w:val="00642646"/>
    <w:rsid w:val="0064266D"/>
    <w:rsid w:val="00642734"/>
    <w:rsid w:val="00642867"/>
    <w:rsid w:val="006428C6"/>
    <w:rsid w:val="00642A25"/>
    <w:rsid w:val="00642ACD"/>
    <w:rsid w:val="00642C14"/>
    <w:rsid w:val="00642CF7"/>
    <w:rsid w:val="006431C1"/>
    <w:rsid w:val="00643355"/>
    <w:rsid w:val="00643375"/>
    <w:rsid w:val="00643429"/>
    <w:rsid w:val="0064368A"/>
    <w:rsid w:val="006436D9"/>
    <w:rsid w:val="00643742"/>
    <w:rsid w:val="006437CD"/>
    <w:rsid w:val="00643952"/>
    <w:rsid w:val="00643A47"/>
    <w:rsid w:val="00643B3F"/>
    <w:rsid w:val="00643B6F"/>
    <w:rsid w:val="00643BDF"/>
    <w:rsid w:val="00644027"/>
    <w:rsid w:val="00644134"/>
    <w:rsid w:val="006441F4"/>
    <w:rsid w:val="00644445"/>
    <w:rsid w:val="00644594"/>
    <w:rsid w:val="00644722"/>
    <w:rsid w:val="00644818"/>
    <w:rsid w:val="006449C1"/>
    <w:rsid w:val="00644B01"/>
    <w:rsid w:val="00644C02"/>
    <w:rsid w:val="00644C2E"/>
    <w:rsid w:val="00644E38"/>
    <w:rsid w:val="00644F8D"/>
    <w:rsid w:val="0064523D"/>
    <w:rsid w:val="00645366"/>
    <w:rsid w:val="0064540A"/>
    <w:rsid w:val="006455A6"/>
    <w:rsid w:val="00645A07"/>
    <w:rsid w:val="00645D1F"/>
    <w:rsid w:val="00645EF6"/>
    <w:rsid w:val="006463C5"/>
    <w:rsid w:val="006464D1"/>
    <w:rsid w:val="0064659F"/>
    <w:rsid w:val="0064678F"/>
    <w:rsid w:val="00646AD7"/>
    <w:rsid w:val="00646B3E"/>
    <w:rsid w:val="00646BEF"/>
    <w:rsid w:val="00646CDA"/>
    <w:rsid w:val="0064700D"/>
    <w:rsid w:val="006470DB"/>
    <w:rsid w:val="0064729A"/>
    <w:rsid w:val="0064732A"/>
    <w:rsid w:val="006473C5"/>
    <w:rsid w:val="006474E2"/>
    <w:rsid w:val="00647688"/>
    <w:rsid w:val="00647695"/>
    <w:rsid w:val="006476EC"/>
    <w:rsid w:val="0064776C"/>
    <w:rsid w:val="00647824"/>
    <w:rsid w:val="00647A97"/>
    <w:rsid w:val="00647C78"/>
    <w:rsid w:val="00650042"/>
    <w:rsid w:val="00650590"/>
    <w:rsid w:val="0065086F"/>
    <w:rsid w:val="00650A5D"/>
    <w:rsid w:val="00650B21"/>
    <w:rsid w:val="00650BF6"/>
    <w:rsid w:val="00650D9F"/>
    <w:rsid w:val="006511B6"/>
    <w:rsid w:val="00651281"/>
    <w:rsid w:val="006513E2"/>
    <w:rsid w:val="00651457"/>
    <w:rsid w:val="00651ACE"/>
    <w:rsid w:val="00651FC0"/>
    <w:rsid w:val="006521FA"/>
    <w:rsid w:val="00652312"/>
    <w:rsid w:val="0065245B"/>
    <w:rsid w:val="00652742"/>
    <w:rsid w:val="00652FCD"/>
    <w:rsid w:val="006536CC"/>
    <w:rsid w:val="006537BC"/>
    <w:rsid w:val="006539D1"/>
    <w:rsid w:val="00653B06"/>
    <w:rsid w:val="00653D1C"/>
    <w:rsid w:val="00653E09"/>
    <w:rsid w:val="00653EA6"/>
    <w:rsid w:val="00653EBE"/>
    <w:rsid w:val="00654747"/>
    <w:rsid w:val="006547E2"/>
    <w:rsid w:val="00654BA0"/>
    <w:rsid w:val="00654E9B"/>
    <w:rsid w:val="006553CE"/>
    <w:rsid w:val="00655542"/>
    <w:rsid w:val="00655543"/>
    <w:rsid w:val="00655859"/>
    <w:rsid w:val="0065591C"/>
    <w:rsid w:val="006559E4"/>
    <w:rsid w:val="00655A69"/>
    <w:rsid w:val="00655E8E"/>
    <w:rsid w:val="00655F49"/>
    <w:rsid w:val="00655F8D"/>
    <w:rsid w:val="00655F9F"/>
    <w:rsid w:val="00655FF6"/>
    <w:rsid w:val="0065620B"/>
    <w:rsid w:val="0065633E"/>
    <w:rsid w:val="006563FB"/>
    <w:rsid w:val="00656467"/>
    <w:rsid w:val="00656525"/>
    <w:rsid w:val="006565F0"/>
    <w:rsid w:val="00656818"/>
    <w:rsid w:val="006568E3"/>
    <w:rsid w:val="0065699A"/>
    <w:rsid w:val="00656B90"/>
    <w:rsid w:val="00656C1E"/>
    <w:rsid w:val="00656E91"/>
    <w:rsid w:val="00656EE0"/>
    <w:rsid w:val="00656F81"/>
    <w:rsid w:val="00656FE2"/>
    <w:rsid w:val="0065708B"/>
    <w:rsid w:val="00657176"/>
    <w:rsid w:val="0065720D"/>
    <w:rsid w:val="0065728E"/>
    <w:rsid w:val="0065729D"/>
    <w:rsid w:val="0065772A"/>
    <w:rsid w:val="0065780D"/>
    <w:rsid w:val="00657CDB"/>
    <w:rsid w:val="00657ED8"/>
    <w:rsid w:val="00657FF8"/>
    <w:rsid w:val="006603FA"/>
    <w:rsid w:val="00660BD5"/>
    <w:rsid w:val="00660BE7"/>
    <w:rsid w:val="00660C6F"/>
    <w:rsid w:val="00660DC9"/>
    <w:rsid w:val="00660E0D"/>
    <w:rsid w:val="00660F44"/>
    <w:rsid w:val="006610D6"/>
    <w:rsid w:val="006612F9"/>
    <w:rsid w:val="0066152C"/>
    <w:rsid w:val="0066157A"/>
    <w:rsid w:val="00661742"/>
    <w:rsid w:val="00661799"/>
    <w:rsid w:val="0066190B"/>
    <w:rsid w:val="00661DD9"/>
    <w:rsid w:val="00661F4A"/>
    <w:rsid w:val="0066219C"/>
    <w:rsid w:val="006624AF"/>
    <w:rsid w:val="0066287B"/>
    <w:rsid w:val="0066294A"/>
    <w:rsid w:val="00662D61"/>
    <w:rsid w:val="00662DB5"/>
    <w:rsid w:val="006631AD"/>
    <w:rsid w:val="00663201"/>
    <w:rsid w:val="0066358A"/>
    <w:rsid w:val="006636DB"/>
    <w:rsid w:val="00663877"/>
    <w:rsid w:val="006638FB"/>
    <w:rsid w:val="006639BD"/>
    <w:rsid w:val="00663A82"/>
    <w:rsid w:val="00663C4E"/>
    <w:rsid w:val="0066404F"/>
    <w:rsid w:val="00664182"/>
    <w:rsid w:val="00664472"/>
    <w:rsid w:val="0066465B"/>
    <w:rsid w:val="006646E6"/>
    <w:rsid w:val="00664833"/>
    <w:rsid w:val="006648CE"/>
    <w:rsid w:val="006649C0"/>
    <w:rsid w:val="00664B20"/>
    <w:rsid w:val="00664BB0"/>
    <w:rsid w:val="00664CCB"/>
    <w:rsid w:val="00664D81"/>
    <w:rsid w:val="00664FFF"/>
    <w:rsid w:val="006653BD"/>
    <w:rsid w:val="00665584"/>
    <w:rsid w:val="006657C4"/>
    <w:rsid w:val="006657DA"/>
    <w:rsid w:val="00665B54"/>
    <w:rsid w:val="00665C45"/>
    <w:rsid w:val="00665D38"/>
    <w:rsid w:val="00665D64"/>
    <w:rsid w:val="00665DA8"/>
    <w:rsid w:val="00665E81"/>
    <w:rsid w:val="00665F20"/>
    <w:rsid w:val="00666299"/>
    <w:rsid w:val="006664B2"/>
    <w:rsid w:val="00666730"/>
    <w:rsid w:val="0066689A"/>
    <w:rsid w:val="0066699A"/>
    <w:rsid w:val="006669CE"/>
    <w:rsid w:val="00666B1E"/>
    <w:rsid w:val="00666BFD"/>
    <w:rsid w:val="00666DCC"/>
    <w:rsid w:val="00666F4C"/>
    <w:rsid w:val="0066707D"/>
    <w:rsid w:val="006670B2"/>
    <w:rsid w:val="006670EB"/>
    <w:rsid w:val="00667278"/>
    <w:rsid w:val="006672F5"/>
    <w:rsid w:val="006673C5"/>
    <w:rsid w:val="006673E1"/>
    <w:rsid w:val="0066755A"/>
    <w:rsid w:val="006679A7"/>
    <w:rsid w:val="006679F2"/>
    <w:rsid w:val="00667CD3"/>
    <w:rsid w:val="0067005C"/>
    <w:rsid w:val="006702CF"/>
    <w:rsid w:val="00670429"/>
    <w:rsid w:val="0067051D"/>
    <w:rsid w:val="006705E8"/>
    <w:rsid w:val="0067094A"/>
    <w:rsid w:val="0067098D"/>
    <w:rsid w:val="00670A88"/>
    <w:rsid w:val="00670C7E"/>
    <w:rsid w:val="00670D99"/>
    <w:rsid w:val="00670E2B"/>
    <w:rsid w:val="00670FE2"/>
    <w:rsid w:val="006711DE"/>
    <w:rsid w:val="0067155F"/>
    <w:rsid w:val="006715FB"/>
    <w:rsid w:val="00671715"/>
    <w:rsid w:val="006719C8"/>
    <w:rsid w:val="00671D8A"/>
    <w:rsid w:val="006721BE"/>
    <w:rsid w:val="006721E2"/>
    <w:rsid w:val="006723C1"/>
    <w:rsid w:val="006725FE"/>
    <w:rsid w:val="006726E3"/>
    <w:rsid w:val="00672983"/>
    <w:rsid w:val="00672AB7"/>
    <w:rsid w:val="00672AF4"/>
    <w:rsid w:val="00672C3B"/>
    <w:rsid w:val="00672EC2"/>
    <w:rsid w:val="00672F7F"/>
    <w:rsid w:val="0067314D"/>
    <w:rsid w:val="00673307"/>
    <w:rsid w:val="006734BB"/>
    <w:rsid w:val="00673533"/>
    <w:rsid w:val="0067369F"/>
    <w:rsid w:val="00673708"/>
    <w:rsid w:val="00673A34"/>
    <w:rsid w:val="00673A6D"/>
    <w:rsid w:val="00673B8F"/>
    <w:rsid w:val="00673FE9"/>
    <w:rsid w:val="0067404F"/>
    <w:rsid w:val="00674103"/>
    <w:rsid w:val="00674148"/>
    <w:rsid w:val="006741D3"/>
    <w:rsid w:val="00674391"/>
    <w:rsid w:val="00674467"/>
    <w:rsid w:val="0067449B"/>
    <w:rsid w:val="00674746"/>
    <w:rsid w:val="0067484B"/>
    <w:rsid w:val="00674A2B"/>
    <w:rsid w:val="00674BD6"/>
    <w:rsid w:val="00674C06"/>
    <w:rsid w:val="00674D0B"/>
    <w:rsid w:val="00674F33"/>
    <w:rsid w:val="0067512D"/>
    <w:rsid w:val="006754EF"/>
    <w:rsid w:val="00675503"/>
    <w:rsid w:val="0067564B"/>
    <w:rsid w:val="0067568A"/>
    <w:rsid w:val="00675971"/>
    <w:rsid w:val="006759C6"/>
    <w:rsid w:val="00675A36"/>
    <w:rsid w:val="00675B1B"/>
    <w:rsid w:val="00676019"/>
    <w:rsid w:val="0067626E"/>
    <w:rsid w:val="00676672"/>
    <w:rsid w:val="006767D4"/>
    <w:rsid w:val="00676899"/>
    <w:rsid w:val="006769FC"/>
    <w:rsid w:val="00676B4E"/>
    <w:rsid w:val="00676BFD"/>
    <w:rsid w:val="00676E08"/>
    <w:rsid w:val="00676ED1"/>
    <w:rsid w:val="00677368"/>
    <w:rsid w:val="006774E3"/>
    <w:rsid w:val="00677566"/>
    <w:rsid w:val="00677993"/>
    <w:rsid w:val="00677AEC"/>
    <w:rsid w:val="00677D39"/>
    <w:rsid w:val="00677DF6"/>
    <w:rsid w:val="00677EDA"/>
    <w:rsid w:val="00680330"/>
    <w:rsid w:val="00680474"/>
    <w:rsid w:val="006804E0"/>
    <w:rsid w:val="006804E4"/>
    <w:rsid w:val="00680686"/>
    <w:rsid w:val="006808C5"/>
    <w:rsid w:val="00680A42"/>
    <w:rsid w:val="0068141B"/>
    <w:rsid w:val="0068145D"/>
    <w:rsid w:val="00681571"/>
    <w:rsid w:val="00681A34"/>
    <w:rsid w:val="00681D13"/>
    <w:rsid w:val="00681D3A"/>
    <w:rsid w:val="00681E29"/>
    <w:rsid w:val="00681E8D"/>
    <w:rsid w:val="00681E9F"/>
    <w:rsid w:val="00681F04"/>
    <w:rsid w:val="00681FA0"/>
    <w:rsid w:val="00682028"/>
    <w:rsid w:val="006821EB"/>
    <w:rsid w:val="0068235F"/>
    <w:rsid w:val="00682381"/>
    <w:rsid w:val="00682538"/>
    <w:rsid w:val="0068258D"/>
    <w:rsid w:val="0068289C"/>
    <w:rsid w:val="0068292A"/>
    <w:rsid w:val="00682BB4"/>
    <w:rsid w:val="00682C96"/>
    <w:rsid w:val="00683128"/>
    <w:rsid w:val="006832E5"/>
    <w:rsid w:val="0068351E"/>
    <w:rsid w:val="006835C4"/>
    <w:rsid w:val="006838AD"/>
    <w:rsid w:val="00683B71"/>
    <w:rsid w:val="00683BBC"/>
    <w:rsid w:val="00683CC9"/>
    <w:rsid w:val="00683E0B"/>
    <w:rsid w:val="00683E88"/>
    <w:rsid w:val="00683F26"/>
    <w:rsid w:val="0068428B"/>
    <w:rsid w:val="006842C6"/>
    <w:rsid w:val="00684572"/>
    <w:rsid w:val="006845BC"/>
    <w:rsid w:val="00684BE1"/>
    <w:rsid w:val="00684CFB"/>
    <w:rsid w:val="00685026"/>
    <w:rsid w:val="006850D7"/>
    <w:rsid w:val="0068557A"/>
    <w:rsid w:val="00685742"/>
    <w:rsid w:val="00685874"/>
    <w:rsid w:val="0068588E"/>
    <w:rsid w:val="006858FF"/>
    <w:rsid w:val="00685993"/>
    <w:rsid w:val="00685F68"/>
    <w:rsid w:val="00686022"/>
    <w:rsid w:val="0068608C"/>
    <w:rsid w:val="006860BE"/>
    <w:rsid w:val="006861EC"/>
    <w:rsid w:val="00686233"/>
    <w:rsid w:val="006862F2"/>
    <w:rsid w:val="00686374"/>
    <w:rsid w:val="00686436"/>
    <w:rsid w:val="00686A78"/>
    <w:rsid w:val="00686B46"/>
    <w:rsid w:val="00686B94"/>
    <w:rsid w:val="00686C5F"/>
    <w:rsid w:val="00686CA6"/>
    <w:rsid w:val="00686CFD"/>
    <w:rsid w:val="00686DA9"/>
    <w:rsid w:val="006871B0"/>
    <w:rsid w:val="006875F5"/>
    <w:rsid w:val="0068791E"/>
    <w:rsid w:val="00687A92"/>
    <w:rsid w:val="006904BE"/>
    <w:rsid w:val="006908EF"/>
    <w:rsid w:val="0069099F"/>
    <w:rsid w:val="00690D7F"/>
    <w:rsid w:val="00690DB2"/>
    <w:rsid w:val="00690EC9"/>
    <w:rsid w:val="00690F4D"/>
    <w:rsid w:val="006911EF"/>
    <w:rsid w:val="006912E5"/>
    <w:rsid w:val="00691558"/>
    <w:rsid w:val="00691787"/>
    <w:rsid w:val="006918F1"/>
    <w:rsid w:val="00691F32"/>
    <w:rsid w:val="0069202B"/>
    <w:rsid w:val="00692168"/>
    <w:rsid w:val="0069229D"/>
    <w:rsid w:val="006923FE"/>
    <w:rsid w:val="00692457"/>
    <w:rsid w:val="00692651"/>
    <w:rsid w:val="00692B27"/>
    <w:rsid w:val="00692B94"/>
    <w:rsid w:val="00692BE8"/>
    <w:rsid w:val="00692C5B"/>
    <w:rsid w:val="00692CF1"/>
    <w:rsid w:val="0069302B"/>
    <w:rsid w:val="00693370"/>
    <w:rsid w:val="00693668"/>
    <w:rsid w:val="0069372E"/>
    <w:rsid w:val="006937A0"/>
    <w:rsid w:val="00693AE3"/>
    <w:rsid w:val="00693B2C"/>
    <w:rsid w:val="00693DDB"/>
    <w:rsid w:val="00693F52"/>
    <w:rsid w:val="0069412A"/>
    <w:rsid w:val="0069418D"/>
    <w:rsid w:val="0069424D"/>
    <w:rsid w:val="006943C3"/>
    <w:rsid w:val="00694420"/>
    <w:rsid w:val="00694449"/>
    <w:rsid w:val="00694956"/>
    <w:rsid w:val="00694AD0"/>
    <w:rsid w:val="00694C8A"/>
    <w:rsid w:val="00694D24"/>
    <w:rsid w:val="00694E9B"/>
    <w:rsid w:val="00695017"/>
    <w:rsid w:val="006951B3"/>
    <w:rsid w:val="00695325"/>
    <w:rsid w:val="00695529"/>
    <w:rsid w:val="00695836"/>
    <w:rsid w:val="006960D4"/>
    <w:rsid w:val="00696150"/>
    <w:rsid w:val="00696216"/>
    <w:rsid w:val="00696443"/>
    <w:rsid w:val="0069646F"/>
    <w:rsid w:val="0069661C"/>
    <w:rsid w:val="0069665C"/>
    <w:rsid w:val="00696A6A"/>
    <w:rsid w:val="00696BA6"/>
    <w:rsid w:val="00696C1B"/>
    <w:rsid w:val="00696D50"/>
    <w:rsid w:val="006970EE"/>
    <w:rsid w:val="00697493"/>
    <w:rsid w:val="00697F7A"/>
    <w:rsid w:val="006A0095"/>
    <w:rsid w:val="006A0143"/>
    <w:rsid w:val="006A0161"/>
    <w:rsid w:val="006A01AC"/>
    <w:rsid w:val="006A046B"/>
    <w:rsid w:val="006A0914"/>
    <w:rsid w:val="006A091B"/>
    <w:rsid w:val="006A0954"/>
    <w:rsid w:val="006A0963"/>
    <w:rsid w:val="006A09C6"/>
    <w:rsid w:val="006A0F76"/>
    <w:rsid w:val="006A1181"/>
    <w:rsid w:val="006A127C"/>
    <w:rsid w:val="006A16AD"/>
    <w:rsid w:val="006A182D"/>
    <w:rsid w:val="006A2094"/>
    <w:rsid w:val="006A20B4"/>
    <w:rsid w:val="006A20CC"/>
    <w:rsid w:val="006A218B"/>
    <w:rsid w:val="006A2759"/>
    <w:rsid w:val="006A295E"/>
    <w:rsid w:val="006A2F7D"/>
    <w:rsid w:val="006A2FC0"/>
    <w:rsid w:val="006A3036"/>
    <w:rsid w:val="006A3166"/>
    <w:rsid w:val="006A3230"/>
    <w:rsid w:val="006A332C"/>
    <w:rsid w:val="006A3384"/>
    <w:rsid w:val="006A3593"/>
    <w:rsid w:val="006A35FD"/>
    <w:rsid w:val="006A3A5C"/>
    <w:rsid w:val="006A3A70"/>
    <w:rsid w:val="006A3CA7"/>
    <w:rsid w:val="006A3E96"/>
    <w:rsid w:val="006A3ECB"/>
    <w:rsid w:val="006A41DC"/>
    <w:rsid w:val="006A4203"/>
    <w:rsid w:val="006A461F"/>
    <w:rsid w:val="006A4780"/>
    <w:rsid w:val="006A495D"/>
    <w:rsid w:val="006A4C3F"/>
    <w:rsid w:val="006A4C61"/>
    <w:rsid w:val="006A4DD8"/>
    <w:rsid w:val="006A4E5F"/>
    <w:rsid w:val="006A50A0"/>
    <w:rsid w:val="006A521E"/>
    <w:rsid w:val="006A548A"/>
    <w:rsid w:val="006A5F67"/>
    <w:rsid w:val="006A6266"/>
    <w:rsid w:val="006A63D2"/>
    <w:rsid w:val="006A6973"/>
    <w:rsid w:val="006A6DA1"/>
    <w:rsid w:val="006A70FB"/>
    <w:rsid w:val="006A7206"/>
    <w:rsid w:val="006A72F8"/>
    <w:rsid w:val="006A731C"/>
    <w:rsid w:val="006A7342"/>
    <w:rsid w:val="006A7517"/>
    <w:rsid w:val="006A764B"/>
    <w:rsid w:val="006A7879"/>
    <w:rsid w:val="006A7B93"/>
    <w:rsid w:val="006A7C91"/>
    <w:rsid w:val="006A7CF9"/>
    <w:rsid w:val="006A7F67"/>
    <w:rsid w:val="006B001B"/>
    <w:rsid w:val="006B004D"/>
    <w:rsid w:val="006B03F6"/>
    <w:rsid w:val="006B04A5"/>
    <w:rsid w:val="006B0583"/>
    <w:rsid w:val="006B05FD"/>
    <w:rsid w:val="006B0B48"/>
    <w:rsid w:val="006B0C07"/>
    <w:rsid w:val="006B0DE8"/>
    <w:rsid w:val="006B0E9F"/>
    <w:rsid w:val="006B102C"/>
    <w:rsid w:val="006B10F6"/>
    <w:rsid w:val="006B15C6"/>
    <w:rsid w:val="006B1D73"/>
    <w:rsid w:val="006B1DBA"/>
    <w:rsid w:val="006B1FAC"/>
    <w:rsid w:val="006B2286"/>
    <w:rsid w:val="006B2544"/>
    <w:rsid w:val="006B2908"/>
    <w:rsid w:val="006B2D15"/>
    <w:rsid w:val="006B2DF3"/>
    <w:rsid w:val="006B2F5C"/>
    <w:rsid w:val="006B2F93"/>
    <w:rsid w:val="006B3237"/>
    <w:rsid w:val="006B32B0"/>
    <w:rsid w:val="006B345E"/>
    <w:rsid w:val="006B34AA"/>
    <w:rsid w:val="006B34FE"/>
    <w:rsid w:val="006B35BA"/>
    <w:rsid w:val="006B36BE"/>
    <w:rsid w:val="006B3815"/>
    <w:rsid w:val="006B3AF5"/>
    <w:rsid w:val="006B3B44"/>
    <w:rsid w:val="006B3F6F"/>
    <w:rsid w:val="006B40E1"/>
    <w:rsid w:val="006B45E7"/>
    <w:rsid w:val="006B4651"/>
    <w:rsid w:val="006B47A6"/>
    <w:rsid w:val="006B483E"/>
    <w:rsid w:val="006B4C14"/>
    <w:rsid w:val="006B4D7F"/>
    <w:rsid w:val="006B4FEA"/>
    <w:rsid w:val="006B51A4"/>
    <w:rsid w:val="006B51B2"/>
    <w:rsid w:val="006B5201"/>
    <w:rsid w:val="006B5516"/>
    <w:rsid w:val="006B5533"/>
    <w:rsid w:val="006B56BB"/>
    <w:rsid w:val="006B571A"/>
    <w:rsid w:val="006B5789"/>
    <w:rsid w:val="006B5820"/>
    <w:rsid w:val="006B5826"/>
    <w:rsid w:val="006B5893"/>
    <w:rsid w:val="006B59FD"/>
    <w:rsid w:val="006B5A3F"/>
    <w:rsid w:val="006B5AA3"/>
    <w:rsid w:val="006B5AA8"/>
    <w:rsid w:val="006B5DE1"/>
    <w:rsid w:val="006B614B"/>
    <w:rsid w:val="006B63F6"/>
    <w:rsid w:val="006B6466"/>
    <w:rsid w:val="006B68F7"/>
    <w:rsid w:val="006B6996"/>
    <w:rsid w:val="006B69AD"/>
    <w:rsid w:val="006B6A6F"/>
    <w:rsid w:val="006B6B12"/>
    <w:rsid w:val="006B73A2"/>
    <w:rsid w:val="006B751B"/>
    <w:rsid w:val="006B761C"/>
    <w:rsid w:val="006B7925"/>
    <w:rsid w:val="006B793D"/>
    <w:rsid w:val="006B7980"/>
    <w:rsid w:val="006B7B29"/>
    <w:rsid w:val="006B7B8D"/>
    <w:rsid w:val="006B7C1A"/>
    <w:rsid w:val="006B7C95"/>
    <w:rsid w:val="006C027C"/>
    <w:rsid w:val="006C02F3"/>
    <w:rsid w:val="006C0333"/>
    <w:rsid w:val="006C0790"/>
    <w:rsid w:val="006C08A8"/>
    <w:rsid w:val="006C0C03"/>
    <w:rsid w:val="006C0E9D"/>
    <w:rsid w:val="006C0F68"/>
    <w:rsid w:val="006C10D8"/>
    <w:rsid w:val="006C126F"/>
    <w:rsid w:val="006C13A7"/>
    <w:rsid w:val="006C13E0"/>
    <w:rsid w:val="006C1538"/>
    <w:rsid w:val="006C1706"/>
    <w:rsid w:val="006C173F"/>
    <w:rsid w:val="006C19B0"/>
    <w:rsid w:val="006C1BC4"/>
    <w:rsid w:val="006C1EBF"/>
    <w:rsid w:val="006C2183"/>
    <w:rsid w:val="006C21C3"/>
    <w:rsid w:val="006C2651"/>
    <w:rsid w:val="006C2685"/>
    <w:rsid w:val="006C28A0"/>
    <w:rsid w:val="006C2912"/>
    <w:rsid w:val="006C29A4"/>
    <w:rsid w:val="006C29D3"/>
    <w:rsid w:val="006C29FF"/>
    <w:rsid w:val="006C2A46"/>
    <w:rsid w:val="006C2BF8"/>
    <w:rsid w:val="006C2C7D"/>
    <w:rsid w:val="006C2D6E"/>
    <w:rsid w:val="006C331C"/>
    <w:rsid w:val="006C34D5"/>
    <w:rsid w:val="006C3540"/>
    <w:rsid w:val="006C36DA"/>
    <w:rsid w:val="006C37AD"/>
    <w:rsid w:val="006C3A7A"/>
    <w:rsid w:val="006C3BBC"/>
    <w:rsid w:val="006C3D35"/>
    <w:rsid w:val="006C3E5F"/>
    <w:rsid w:val="006C3F1E"/>
    <w:rsid w:val="006C42F0"/>
    <w:rsid w:val="006C444E"/>
    <w:rsid w:val="006C4592"/>
    <w:rsid w:val="006C45A0"/>
    <w:rsid w:val="006C4734"/>
    <w:rsid w:val="006C474D"/>
    <w:rsid w:val="006C480A"/>
    <w:rsid w:val="006C4B14"/>
    <w:rsid w:val="006C4CCC"/>
    <w:rsid w:val="006C4DB6"/>
    <w:rsid w:val="006C4E79"/>
    <w:rsid w:val="006C4EB9"/>
    <w:rsid w:val="006C53F9"/>
    <w:rsid w:val="006C548B"/>
    <w:rsid w:val="006C54B2"/>
    <w:rsid w:val="006C54E7"/>
    <w:rsid w:val="006C583A"/>
    <w:rsid w:val="006C595C"/>
    <w:rsid w:val="006C5B5E"/>
    <w:rsid w:val="006C5CE8"/>
    <w:rsid w:val="006C5CF0"/>
    <w:rsid w:val="006C5F5F"/>
    <w:rsid w:val="006C5FA3"/>
    <w:rsid w:val="006C5FEA"/>
    <w:rsid w:val="006C6640"/>
    <w:rsid w:val="006C667E"/>
    <w:rsid w:val="006C670A"/>
    <w:rsid w:val="006C688F"/>
    <w:rsid w:val="006C691F"/>
    <w:rsid w:val="006C697F"/>
    <w:rsid w:val="006C6987"/>
    <w:rsid w:val="006C6A09"/>
    <w:rsid w:val="006C6E23"/>
    <w:rsid w:val="006C6E64"/>
    <w:rsid w:val="006C7068"/>
    <w:rsid w:val="006C7135"/>
    <w:rsid w:val="006C7195"/>
    <w:rsid w:val="006C7232"/>
    <w:rsid w:val="006C72CB"/>
    <w:rsid w:val="006C74BB"/>
    <w:rsid w:val="006C75C8"/>
    <w:rsid w:val="006C77A8"/>
    <w:rsid w:val="006C78CF"/>
    <w:rsid w:val="006C7BE1"/>
    <w:rsid w:val="006C7C5F"/>
    <w:rsid w:val="006C7C6D"/>
    <w:rsid w:val="006D000F"/>
    <w:rsid w:val="006D005D"/>
    <w:rsid w:val="006D0060"/>
    <w:rsid w:val="006D02AC"/>
    <w:rsid w:val="006D040E"/>
    <w:rsid w:val="006D0459"/>
    <w:rsid w:val="006D0599"/>
    <w:rsid w:val="006D07B2"/>
    <w:rsid w:val="006D0BAD"/>
    <w:rsid w:val="006D0D7C"/>
    <w:rsid w:val="006D0EF9"/>
    <w:rsid w:val="006D108B"/>
    <w:rsid w:val="006D15D3"/>
    <w:rsid w:val="006D1D2A"/>
    <w:rsid w:val="006D1E67"/>
    <w:rsid w:val="006D2000"/>
    <w:rsid w:val="006D2023"/>
    <w:rsid w:val="006D20CC"/>
    <w:rsid w:val="006D256B"/>
    <w:rsid w:val="006D26B7"/>
    <w:rsid w:val="006D2D44"/>
    <w:rsid w:val="006D2D4F"/>
    <w:rsid w:val="006D2E19"/>
    <w:rsid w:val="006D320A"/>
    <w:rsid w:val="006D364E"/>
    <w:rsid w:val="006D375C"/>
    <w:rsid w:val="006D3808"/>
    <w:rsid w:val="006D3BC3"/>
    <w:rsid w:val="006D3C59"/>
    <w:rsid w:val="006D3E91"/>
    <w:rsid w:val="006D4098"/>
    <w:rsid w:val="006D416A"/>
    <w:rsid w:val="006D440A"/>
    <w:rsid w:val="006D4798"/>
    <w:rsid w:val="006D4920"/>
    <w:rsid w:val="006D4AC2"/>
    <w:rsid w:val="006D4B72"/>
    <w:rsid w:val="006D4C3F"/>
    <w:rsid w:val="006D4E74"/>
    <w:rsid w:val="006D518D"/>
    <w:rsid w:val="006D51D4"/>
    <w:rsid w:val="006D5319"/>
    <w:rsid w:val="006D5425"/>
    <w:rsid w:val="006D5438"/>
    <w:rsid w:val="006D56DA"/>
    <w:rsid w:val="006D5B7F"/>
    <w:rsid w:val="006D5C24"/>
    <w:rsid w:val="006D5C87"/>
    <w:rsid w:val="006D5D51"/>
    <w:rsid w:val="006D5D74"/>
    <w:rsid w:val="006D5E41"/>
    <w:rsid w:val="006D5F38"/>
    <w:rsid w:val="006D6036"/>
    <w:rsid w:val="006D63DB"/>
    <w:rsid w:val="006D658F"/>
    <w:rsid w:val="006D6593"/>
    <w:rsid w:val="006D66E0"/>
    <w:rsid w:val="006D685F"/>
    <w:rsid w:val="006D68F1"/>
    <w:rsid w:val="006D6995"/>
    <w:rsid w:val="006D6AED"/>
    <w:rsid w:val="006D6D97"/>
    <w:rsid w:val="006D6E45"/>
    <w:rsid w:val="006D6EAE"/>
    <w:rsid w:val="006D6EB9"/>
    <w:rsid w:val="006D6F0D"/>
    <w:rsid w:val="006D70CF"/>
    <w:rsid w:val="006D72BC"/>
    <w:rsid w:val="006D7565"/>
    <w:rsid w:val="006D75E9"/>
    <w:rsid w:val="006D7681"/>
    <w:rsid w:val="006D76AA"/>
    <w:rsid w:val="006D789C"/>
    <w:rsid w:val="006D7B2E"/>
    <w:rsid w:val="006D7C6F"/>
    <w:rsid w:val="006D7E75"/>
    <w:rsid w:val="006D7F8A"/>
    <w:rsid w:val="006E02EA"/>
    <w:rsid w:val="006E0608"/>
    <w:rsid w:val="006E0968"/>
    <w:rsid w:val="006E0C68"/>
    <w:rsid w:val="006E0E82"/>
    <w:rsid w:val="006E10DF"/>
    <w:rsid w:val="006E1202"/>
    <w:rsid w:val="006E1243"/>
    <w:rsid w:val="006E1464"/>
    <w:rsid w:val="006E1746"/>
    <w:rsid w:val="006E18DA"/>
    <w:rsid w:val="006E19A7"/>
    <w:rsid w:val="006E19DA"/>
    <w:rsid w:val="006E1AE4"/>
    <w:rsid w:val="006E1C07"/>
    <w:rsid w:val="006E1D04"/>
    <w:rsid w:val="006E1D43"/>
    <w:rsid w:val="006E1E30"/>
    <w:rsid w:val="006E209E"/>
    <w:rsid w:val="006E20E5"/>
    <w:rsid w:val="006E23AE"/>
    <w:rsid w:val="006E26DB"/>
    <w:rsid w:val="006E2AF6"/>
    <w:rsid w:val="006E2B25"/>
    <w:rsid w:val="006E2B76"/>
    <w:rsid w:val="006E2BDF"/>
    <w:rsid w:val="006E2C4B"/>
    <w:rsid w:val="006E2D37"/>
    <w:rsid w:val="006E2E91"/>
    <w:rsid w:val="006E32E0"/>
    <w:rsid w:val="006E3618"/>
    <w:rsid w:val="006E392D"/>
    <w:rsid w:val="006E3AB8"/>
    <w:rsid w:val="006E3CB4"/>
    <w:rsid w:val="006E4152"/>
    <w:rsid w:val="006E4348"/>
    <w:rsid w:val="006E4370"/>
    <w:rsid w:val="006E45FC"/>
    <w:rsid w:val="006E4C27"/>
    <w:rsid w:val="006E4DC9"/>
    <w:rsid w:val="006E4FFA"/>
    <w:rsid w:val="006E5128"/>
    <w:rsid w:val="006E5177"/>
    <w:rsid w:val="006E5758"/>
    <w:rsid w:val="006E580F"/>
    <w:rsid w:val="006E58A8"/>
    <w:rsid w:val="006E5C33"/>
    <w:rsid w:val="006E6049"/>
    <w:rsid w:val="006E61C7"/>
    <w:rsid w:val="006E6297"/>
    <w:rsid w:val="006E62D7"/>
    <w:rsid w:val="006E63FF"/>
    <w:rsid w:val="006E64FC"/>
    <w:rsid w:val="006E6885"/>
    <w:rsid w:val="006E6BD3"/>
    <w:rsid w:val="006E6C17"/>
    <w:rsid w:val="006E6F8D"/>
    <w:rsid w:val="006E7BAA"/>
    <w:rsid w:val="006E7CE2"/>
    <w:rsid w:val="006E7F88"/>
    <w:rsid w:val="006E7FD2"/>
    <w:rsid w:val="006F0180"/>
    <w:rsid w:val="006F025B"/>
    <w:rsid w:val="006F0518"/>
    <w:rsid w:val="006F0520"/>
    <w:rsid w:val="006F0586"/>
    <w:rsid w:val="006F0689"/>
    <w:rsid w:val="006F08BB"/>
    <w:rsid w:val="006F0976"/>
    <w:rsid w:val="006F0CEF"/>
    <w:rsid w:val="006F0E6A"/>
    <w:rsid w:val="006F0FA7"/>
    <w:rsid w:val="006F1249"/>
    <w:rsid w:val="006F131A"/>
    <w:rsid w:val="006F150E"/>
    <w:rsid w:val="006F154A"/>
    <w:rsid w:val="006F1704"/>
    <w:rsid w:val="006F188C"/>
    <w:rsid w:val="006F1B87"/>
    <w:rsid w:val="006F1DB4"/>
    <w:rsid w:val="006F1EDB"/>
    <w:rsid w:val="006F1FF7"/>
    <w:rsid w:val="006F25CC"/>
    <w:rsid w:val="006F27F9"/>
    <w:rsid w:val="006F2949"/>
    <w:rsid w:val="006F2C9F"/>
    <w:rsid w:val="006F2FB4"/>
    <w:rsid w:val="006F3013"/>
    <w:rsid w:val="006F32CC"/>
    <w:rsid w:val="006F3349"/>
    <w:rsid w:val="006F3398"/>
    <w:rsid w:val="006F33E0"/>
    <w:rsid w:val="006F36B7"/>
    <w:rsid w:val="006F374C"/>
    <w:rsid w:val="006F3856"/>
    <w:rsid w:val="006F388C"/>
    <w:rsid w:val="006F3DC9"/>
    <w:rsid w:val="006F4179"/>
    <w:rsid w:val="006F427D"/>
    <w:rsid w:val="006F444E"/>
    <w:rsid w:val="006F462B"/>
    <w:rsid w:val="006F47A9"/>
    <w:rsid w:val="006F47E9"/>
    <w:rsid w:val="006F4936"/>
    <w:rsid w:val="006F4954"/>
    <w:rsid w:val="006F49E2"/>
    <w:rsid w:val="006F4A77"/>
    <w:rsid w:val="006F4AA1"/>
    <w:rsid w:val="006F4BDB"/>
    <w:rsid w:val="006F4E0A"/>
    <w:rsid w:val="006F4F86"/>
    <w:rsid w:val="006F4F8D"/>
    <w:rsid w:val="006F506C"/>
    <w:rsid w:val="006F5352"/>
    <w:rsid w:val="006F54F6"/>
    <w:rsid w:val="006F5585"/>
    <w:rsid w:val="006F579E"/>
    <w:rsid w:val="006F580D"/>
    <w:rsid w:val="006F60BD"/>
    <w:rsid w:val="006F6163"/>
    <w:rsid w:val="006F620A"/>
    <w:rsid w:val="006F66ED"/>
    <w:rsid w:val="006F6935"/>
    <w:rsid w:val="006F6B18"/>
    <w:rsid w:val="006F6B5D"/>
    <w:rsid w:val="006F6C7A"/>
    <w:rsid w:val="006F6D90"/>
    <w:rsid w:val="006F6DA8"/>
    <w:rsid w:val="006F6DF4"/>
    <w:rsid w:val="006F723D"/>
    <w:rsid w:val="006F72DC"/>
    <w:rsid w:val="006F74C7"/>
    <w:rsid w:val="006F76F7"/>
    <w:rsid w:val="006F781F"/>
    <w:rsid w:val="006F7863"/>
    <w:rsid w:val="006F79EF"/>
    <w:rsid w:val="006F7A49"/>
    <w:rsid w:val="006F7E5F"/>
    <w:rsid w:val="006F7E93"/>
    <w:rsid w:val="006FF541"/>
    <w:rsid w:val="0070009A"/>
    <w:rsid w:val="00700380"/>
    <w:rsid w:val="00700423"/>
    <w:rsid w:val="00700467"/>
    <w:rsid w:val="007005F0"/>
    <w:rsid w:val="0070061E"/>
    <w:rsid w:val="0070068E"/>
    <w:rsid w:val="00700A17"/>
    <w:rsid w:val="00700A31"/>
    <w:rsid w:val="00700BC4"/>
    <w:rsid w:val="00700D4A"/>
    <w:rsid w:val="00700DB2"/>
    <w:rsid w:val="00700DF5"/>
    <w:rsid w:val="00701210"/>
    <w:rsid w:val="00701275"/>
    <w:rsid w:val="0070164B"/>
    <w:rsid w:val="007018BD"/>
    <w:rsid w:val="00701A12"/>
    <w:rsid w:val="00701BF5"/>
    <w:rsid w:val="00702109"/>
    <w:rsid w:val="00702228"/>
    <w:rsid w:val="00702763"/>
    <w:rsid w:val="0070278D"/>
    <w:rsid w:val="007027AF"/>
    <w:rsid w:val="00702CA8"/>
    <w:rsid w:val="00702EB3"/>
    <w:rsid w:val="00702F63"/>
    <w:rsid w:val="00703110"/>
    <w:rsid w:val="00703216"/>
    <w:rsid w:val="007035A3"/>
    <w:rsid w:val="0070372F"/>
    <w:rsid w:val="00703735"/>
    <w:rsid w:val="00703748"/>
    <w:rsid w:val="00703A05"/>
    <w:rsid w:val="00703B5C"/>
    <w:rsid w:val="00703DE4"/>
    <w:rsid w:val="00703E2F"/>
    <w:rsid w:val="00704435"/>
    <w:rsid w:val="0070497B"/>
    <w:rsid w:val="0070499B"/>
    <w:rsid w:val="007049A5"/>
    <w:rsid w:val="00704BE8"/>
    <w:rsid w:val="00704C31"/>
    <w:rsid w:val="00704CA4"/>
    <w:rsid w:val="00704F08"/>
    <w:rsid w:val="00704FA1"/>
    <w:rsid w:val="00705046"/>
    <w:rsid w:val="00705101"/>
    <w:rsid w:val="00705442"/>
    <w:rsid w:val="0070548B"/>
    <w:rsid w:val="00705587"/>
    <w:rsid w:val="00705921"/>
    <w:rsid w:val="00705970"/>
    <w:rsid w:val="007059EA"/>
    <w:rsid w:val="00705B6C"/>
    <w:rsid w:val="00705C10"/>
    <w:rsid w:val="00705DDB"/>
    <w:rsid w:val="00705EEA"/>
    <w:rsid w:val="007062EC"/>
    <w:rsid w:val="007063D1"/>
    <w:rsid w:val="007064F5"/>
    <w:rsid w:val="00706635"/>
    <w:rsid w:val="00706725"/>
    <w:rsid w:val="00706794"/>
    <w:rsid w:val="007067F5"/>
    <w:rsid w:val="0070691F"/>
    <w:rsid w:val="00706A16"/>
    <w:rsid w:val="00706B03"/>
    <w:rsid w:val="00706BDA"/>
    <w:rsid w:val="00706F59"/>
    <w:rsid w:val="007071AE"/>
    <w:rsid w:val="007072B2"/>
    <w:rsid w:val="007076D2"/>
    <w:rsid w:val="00707823"/>
    <w:rsid w:val="0070784F"/>
    <w:rsid w:val="00707B6C"/>
    <w:rsid w:val="00707C99"/>
    <w:rsid w:val="00707C9F"/>
    <w:rsid w:val="00707DAC"/>
    <w:rsid w:val="00707DCF"/>
    <w:rsid w:val="00707F56"/>
    <w:rsid w:val="0071026A"/>
    <w:rsid w:val="00710379"/>
    <w:rsid w:val="00710451"/>
    <w:rsid w:val="0071073B"/>
    <w:rsid w:val="00710937"/>
    <w:rsid w:val="00710EEF"/>
    <w:rsid w:val="00711078"/>
    <w:rsid w:val="0071132C"/>
    <w:rsid w:val="007115A4"/>
    <w:rsid w:val="00711706"/>
    <w:rsid w:val="0071187C"/>
    <w:rsid w:val="00711AB7"/>
    <w:rsid w:val="00711F37"/>
    <w:rsid w:val="007123F5"/>
    <w:rsid w:val="00712783"/>
    <w:rsid w:val="00712A8E"/>
    <w:rsid w:val="00712AA8"/>
    <w:rsid w:val="00712E1C"/>
    <w:rsid w:val="00712FE0"/>
    <w:rsid w:val="00713077"/>
    <w:rsid w:val="00713111"/>
    <w:rsid w:val="00713119"/>
    <w:rsid w:val="0071315C"/>
    <w:rsid w:val="0071319E"/>
    <w:rsid w:val="007131C9"/>
    <w:rsid w:val="007132DF"/>
    <w:rsid w:val="00713558"/>
    <w:rsid w:val="00713658"/>
    <w:rsid w:val="007138B1"/>
    <w:rsid w:val="00713A85"/>
    <w:rsid w:val="00713B35"/>
    <w:rsid w:val="00713D19"/>
    <w:rsid w:val="00713FEB"/>
    <w:rsid w:val="0071413F"/>
    <w:rsid w:val="007141B6"/>
    <w:rsid w:val="00714331"/>
    <w:rsid w:val="007145C1"/>
    <w:rsid w:val="0071473E"/>
    <w:rsid w:val="007147BE"/>
    <w:rsid w:val="007148A2"/>
    <w:rsid w:val="007148B6"/>
    <w:rsid w:val="007149C8"/>
    <w:rsid w:val="00714AC3"/>
    <w:rsid w:val="00714E94"/>
    <w:rsid w:val="007151F0"/>
    <w:rsid w:val="0071560A"/>
    <w:rsid w:val="007156B9"/>
    <w:rsid w:val="00715710"/>
    <w:rsid w:val="0071580F"/>
    <w:rsid w:val="007159E8"/>
    <w:rsid w:val="00715D89"/>
    <w:rsid w:val="00715E2F"/>
    <w:rsid w:val="00715F70"/>
    <w:rsid w:val="007162E3"/>
    <w:rsid w:val="00716365"/>
    <w:rsid w:val="00716497"/>
    <w:rsid w:val="007164BA"/>
    <w:rsid w:val="00716503"/>
    <w:rsid w:val="0071689C"/>
    <w:rsid w:val="00716964"/>
    <w:rsid w:val="00716ABB"/>
    <w:rsid w:val="00716B0A"/>
    <w:rsid w:val="00716BEC"/>
    <w:rsid w:val="007172AA"/>
    <w:rsid w:val="007172E2"/>
    <w:rsid w:val="0071739E"/>
    <w:rsid w:val="007174BC"/>
    <w:rsid w:val="007175FA"/>
    <w:rsid w:val="0071762B"/>
    <w:rsid w:val="00717908"/>
    <w:rsid w:val="00717D6D"/>
    <w:rsid w:val="00717F3D"/>
    <w:rsid w:val="007204CB"/>
    <w:rsid w:val="00720659"/>
    <w:rsid w:val="0072073A"/>
    <w:rsid w:val="007209B2"/>
    <w:rsid w:val="00720A9F"/>
    <w:rsid w:val="00720CF7"/>
    <w:rsid w:val="00720D08"/>
    <w:rsid w:val="00720D1B"/>
    <w:rsid w:val="00720D33"/>
    <w:rsid w:val="0072106E"/>
    <w:rsid w:val="007210C3"/>
    <w:rsid w:val="007213A4"/>
    <w:rsid w:val="007213D8"/>
    <w:rsid w:val="00721A73"/>
    <w:rsid w:val="00721BAA"/>
    <w:rsid w:val="00721C81"/>
    <w:rsid w:val="00721CE0"/>
    <w:rsid w:val="00721D87"/>
    <w:rsid w:val="00721DFA"/>
    <w:rsid w:val="00721FE5"/>
    <w:rsid w:val="00722059"/>
    <w:rsid w:val="00722139"/>
    <w:rsid w:val="007224FC"/>
    <w:rsid w:val="0072251B"/>
    <w:rsid w:val="00722620"/>
    <w:rsid w:val="0072277D"/>
    <w:rsid w:val="00722A21"/>
    <w:rsid w:val="00722E5A"/>
    <w:rsid w:val="00722E82"/>
    <w:rsid w:val="00722F28"/>
    <w:rsid w:val="0072311E"/>
    <w:rsid w:val="00723168"/>
    <w:rsid w:val="007233E5"/>
    <w:rsid w:val="007234B2"/>
    <w:rsid w:val="007236DE"/>
    <w:rsid w:val="00723A29"/>
    <w:rsid w:val="00723ABF"/>
    <w:rsid w:val="00723B96"/>
    <w:rsid w:val="00723F09"/>
    <w:rsid w:val="007241B5"/>
    <w:rsid w:val="0072421C"/>
    <w:rsid w:val="00724237"/>
    <w:rsid w:val="00724457"/>
    <w:rsid w:val="0072492B"/>
    <w:rsid w:val="00724978"/>
    <w:rsid w:val="00724A10"/>
    <w:rsid w:val="00724AFB"/>
    <w:rsid w:val="00725125"/>
    <w:rsid w:val="0072518C"/>
    <w:rsid w:val="00725414"/>
    <w:rsid w:val="0072558E"/>
    <w:rsid w:val="00725E43"/>
    <w:rsid w:val="00725EA9"/>
    <w:rsid w:val="00725EF0"/>
    <w:rsid w:val="007260F0"/>
    <w:rsid w:val="007263B9"/>
    <w:rsid w:val="007265FA"/>
    <w:rsid w:val="007266A7"/>
    <w:rsid w:val="00726893"/>
    <w:rsid w:val="00726BEC"/>
    <w:rsid w:val="00726F70"/>
    <w:rsid w:val="007271DD"/>
    <w:rsid w:val="0072725D"/>
    <w:rsid w:val="007273D4"/>
    <w:rsid w:val="007275E0"/>
    <w:rsid w:val="00727743"/>
    <w:rsid w:val="007278BB"/>
    <w:rsid w:val="00727CBF"/>
    <w:rsid w:val="00727D98"/>
    <w:rsid w:val="00727E8E"/>
    <w:rsid w:val="00730148"/>
    <w:rsid w:val="00730245"/>
    <w:rsid w:val="007303B8"/>
    <w:rsid w:val="007304FC"/>
    <w:rsid w:val="0073087E"/>
    <w:rsid w:val="007309F2"/>
    <w:rsid w:val="00730B19"/>
    <w:rsid w:val="00730B3C"/>
    <w:rsid w:val="00730B69"/>
    <w:rsid w:val="00730BF9"/>
    <w:rsid w:val="00730CA1"/>
    <w:rsid w:val="00730DB4"/>
    <w:rsid w:val="00730DC3"/>
    <w:rsid w:val="00730E9E"/>
    <w:rsid w:val="00730FF8"/>
    <w:rsid w:val="00731095"/>
    <w:rsid w:val="0073112C"/>
    <w:rsid w:val="007314AC"/>
    <w:rsid w:val="007314B8"/>
    <w:rsid w:val="007314D1"/>
    <w:rsid w:val="007315E6"/>
    <w:rsid w:val="00731982"/>
    <w:rsid w:val="00731ADB"/>
    <w:rsid w:val="00731C7E"/>
    <w:rsid w:val="00732158"/>
    <w:rsid w:val="0073249F"/>
    <w:rsid w:val="007326D0"/>
    <w:rsid w:val="007327C1"/>
    <w:rsid w:val="00732A94"/>
    <w:rsid w:val="00732AA2"/>
    <w:rsid w:val="00732B60"/>
    <w:rsid w:val="00732EA6"/>
    <w:rsid w:val="00732F01"/>
    <w:rsid w:val="007331A3"/>
    <w:rsid w:val="00733242"/>
    <w:rsid w:val="007334F8"/>
    <w:rsid w:val="007335B3"/>
    <w:rsid w:val="007335BB"/>
    <w:rsid w:val="0073371B"/>
    <w:rsid w:val="0073379F"/>
    <w:rsid w:val="00733826"/>
    <w:rsid w:val="007338DE"/>
    <w:rsid w:val="007339CD"/>
    <w:rsid w:val="00733AC3"/>
    <w:rsid w:val="00733F02"/>
    <w:rsid w:val="00733F08"/>
    <w:rsid w:val="00733F8A"/>
    <w:rsid w:val="00734020"/>
    <w:rsid w:val="00734106"/>
    <w:rsid w:val="0073412A"/>
    <w:rsid w:val="00734704"/>
    <w:rsid w:val="007347C7"/>
    <w:rsid w:val="00734880"/>
    <w:rsid w:val="00734DF4"/>
    <w:rsid w:val="00734F67"/>
    <w:rsid w:val="00734FCC"/>
    <w:rsid w:val="00735616"/>
    <w:rsid w:val="00735712"/>
    <w:rsid w:val="00735843"/>
    <w:rsid w:val="00735845"/>
    <w:rsid w:val="007359D8"/>
    <w:rsid w:val="00735A97"/>
    <w:rsid w:val="00735DA9"/>
    <w:rsid w:val="00735F3F"/>
    <w:rsid w:val="00735F7B"/>
    <w:rsid w:val="00735F92"/>
    <w:rsid w:val="00735FDA"/>
    <w:rsid w:val="007360D2"/>
    <w:rsid w:val="00736134"/>
    <w:rsid w:val="007361CB"/>
    <w:rsid w:val="007362D4"/>
    <w:rsid w:val="00736353"/>
    <w:rsid w:val="00736486"/>
    <w:rsid w:val="007365A2"/>
    <w:rsid w:val="007366D0"/>
    <w:rsid w:val="00736717"/>
    <w:rsid w:val="00736862"/>
    <w:rsid w:val="00736C87"/>
    <w:rsid w:val="00736FB5"/>
    <w:rsid w:val="00736FC7"/>
    <w:rsid w:val="007371B5"/>
    <w:rsid w:val="007371C1"/>
    <w:rsid w:val="00737480"/>
    <w:rsid w:val="00737509"/>
    <w:rsid w:val="00737886"/>
    <w:rsid w:val="007379C6"/>
    <w:rsid w:val="00737AAE"/>
    <w:rsid w:val="00740097"/>
    <w:rsid w:val="00740555"/>
    <w:rsid w:val="00740867"/>
    <w:rsid w:val="007408A3"/>
    <w:rsid w:val="007410FC"/>
    <w:rsid w:val="007411E0"/>
    <w:rsid w:val="0074136F"/>
    <w:rsid w:val="007416F2"/>
    <w:rsid w:val="00741798"/>
    <w:rsid w:val="0074193B"/>
    <w:rsid w:val="00741D9B"/>
    <w:rsid w:val="00741EA5"/>
    <w:rsid w:val="00741ECC"/>
    <w:rsid w:val="00742021"/>
    <w:rsid w:val="00742123"/>
    <w:rsid w:val="0074225B"/>
    <w:rsid w:val="00742281"/>
    <w:rsid w:val="007422C4"/>
    <w:rsid w:val="00742704"/>
    <w:rsid w:val="007427CB"/>
    <w:rsid w:val="0074301A"/>
    <w:rsid w:val="00743128"/>
    <w:rsid w:val="007431D6"/>
    <w:rsid w:val="00743205"/>
    <w:rsid w:val="0074345B"/>
    <w:rsid w:val="007436D4"/>
    <w:rsid w:val="00743BA5"/>
    <w:rsid w:val="00743C5D"/>
    <w:rsid w:val="00743DFC"/>
    <w:rsid w:val="00743E23"/>
    <w:rsid w:val="00743E34"/>
    <w:rsid w:val="00743E58"/>
    <w:rsid w:val="00743F19"/>
    <w:rsid w:val="007440E0"/>
    <w:rsid w:val="0074432D"/>
    <w:rsid w:val="00744375"/>
    <w:rsid w:val="007443A7"/>
    <w:rsid w:val="007444E7"/>
    <w:rsid w:val="00744862"/>
    <w:rsid w:val="00744A23"/>
    <w:rsid w:val="00744ED1"/>
    <w:rsid w:val="00744F32"/>
    <w:rsid w:val="007453D4"/>
    <w:rsid w:val="00745581"/>
    <w:rsid w:val="007457D3"/>
    <w:rsid w:val="00745919"/>
    <w:rsid w:val="00745D7A"/>
    <w:rsid w:val="00745E0E"/>
    <w:rsid w:val="00745E60"/>
    <w:rsid w:val="00745F12"/>
    <w:rsid w:val="00745F87"/>
    <w:rsid w:val="00746016"/>
    <w:rsid w:val="0074618E"/>
    <w:rsid w:val="00746292"/>
    <w:rsid w:val="007465E8"/>
    <w:rsid w:val="00746931"/>
    <w:rsid w:val="00746966"/>
    <w:rsid w:val="00746C49"/>
    <w:rsid w:val="00746C4D"/>
    <w:rsid w:val="00746E06"/>
    <w:rsid w:val="00746F15"/>
    <w:rsid w:val="007473D2"/>
    <w:rsid w:val="00747427"/>
    <w:rsid w:val="0074760C"/>
    <w:rsid w:val="0074766D"/>
    <w:rsid w:val="007476E8"/>
    <w:rsid w:val="0074775F"/>
    <w:rsid w:val="00747867"/>
    <w:rsid w:val="00747C53"/>
    <w:rsid w:val="0074B956"/>
    <w:rsid w:val="00750402"/>
    <w:rsid w:val="00750544"/>
    <w:rsid w:val="00750565"/>
    <w:rsid w:val="00750738"/>
    <w:rsid w:val="007508D7"/>
    <w:rsid w:val="00750978"/>
    <w:rsid w:val="00750E35"/>
    <w:rsid w:val="00750F3E"/>
    <w:rsid w:val="00750FD8"/>
    <w:rsid w:val="00751229"/>
    <w:rsid w:val="00751356"/>
    <w:rsid w:val="00751386"/>
    <w:rsid w:val="0075186A"/>
    <w:rsid w:val="00751906"/>
    <w:rsid w:val="00751A23"/>
    <w:rsid w:val="00751F2E"/>
    <w:rsid w:val="007521F4"/>
    <w:rsid w:val="0075231A"/>
    <w:rsid w:val="00752528"/>
    <w:rsid w:val="0075273B"/>
    <w:rsid w:val="00752A8D"/>
    <w:rsid w:val="00752AFE"/>
    <w:rsid w:val="00752B00"/>
    <w:rsid w:val="00752BC9"/>
    <w:rsid w:val="00752BDB"/>
    <w:rsid w:val="00752C0C"/>
    <w:rsid w:val="00752DBF"/>
    <w:rsid w:val="00752F26"/>
    <w:rsid w:val="00753255"/>
    <w:rsid w:val="00753344"/>
    <w:rsid w:val="0075352F"/>
    <w:rsid w:val="00753605"/>
    <w:rsid w:val="0075365A"/>
    <w:rsid w:val="007538F7"/>
    <w:rsid w:val="0075390E"/>
    <w:rsid w:val="00753BB8"/>
    <w:rsid w:val="00753C22"/>
    <w:rsid w:val="00753E0E"/>
    <w:rsid w:val="00753E85"/>
    <w:rsid w:val="00753F87"/>
    <w:rsid w:val="007540E3"/>
    <w:rsid w:val="007540F6"/>
    <w:rsid w:val="007542C0"/>
    <w:rsid w:val="00754346"/>
    <w:rsid w:val="0075489E"/>
    <w:rsid w:val="00754AF7"/>
    <w:rsid w:val="00754CE3"/>
    <w:rsid w:val="00754DFC"/>
    <w:rsid w:val="00755150"/>
    <w:rsid w:val="007551D2"/>
    <w:rsid w:val="00755469"/>
    <w:rsid w:val="0075546D"/>
    <w:rsid w:val="007555A3"/>
    <w:rsid w:val="00755ACD"/>
    <w:rsid w:val="00755B63"/>
    <w:rsid w:val="00755EB3"/>
    <w:rsid w:val="007561CE"/>
    <w:rsid w:val="007562A8"/>
    <w:rsid w:val="00756470"/>
    <w:rsid w:val="007564B9"/>
    <w:rsid w:val="00756670"/>
    <w:rsid w:val="00756795"/>
    <w:rsid w:val="007568B1"/>
    <w:rsid w:val="00756948"/>
    <w:rsid w:val="00756B15"/>
    <w:rsid w:val="00756BB0"/>
    <w:rsid w:val="00756BFA"/>
    <w:rsid w:val="00756E1A"/>
    <w:rsid w:val="007571CA"/>
    <w:rsid w:val="0075722D"/>
    <w:rsid w:val="00757369"/>
    <w:rsid w:val="0075784E"/>
    <w:rsid w:val="00757AC0"/>
    <w:rsid w:val="00757AC3"/>
    <w:rsid w:val="00757CA6"/>
    <w:rsid w:val="00757EA1"/>
    <w:rsid w:val="00757F7A"/>
    <w:rsid w:val="00760028"/>
    <w:rsid w:val="0076010A"/>
    <w:rsid w:val="007603A1"/>
    <w:rsid w:val="007605ED"/>
    <w:rsid w:val="0076075E"/>
    <w:rsid w:val="007607B9"/>
    <w:rsid w:val="007607E9"/>
    <w:rsid w:val="00760E46"/>
    <w:rsid w:val="00760F2A"/>
    <w:rsid w:val="007613F2"/>
    <w:rsid w:val="0076184A"/>
    <w:rsid w:val="007618EA"/>
    <w:rsid w:val="00761B7E"/>
    <w:rsid w:val="00761D24"/>
    <w:rsid w:val="00761E90"/>
    <w:rsid w:val="00761F84"/>
    <w:rsid w:val="00762000"/>
    <w:rsid w:val="0076205D"/>
    <w:rsid w:val="0076218D"/>
    <w:rsid w:val="00762560"/>
    <w:rsid w:val="007627D6"/>
    <w:rsid w:val="00762917"/>
    <w:rsid w:val="0076294E"/>
    <w:rsid w:val="00762A4D"/>
    <w:rsid w:val="00762D57"/>
    <w:rsid w:val="00762D77"/>
    <w:rsid w:val="00762EF2"/>
    <w:rsid w:val="00762FB6"/>
    <w:rsid w:val="00763034"/>
    <w:rsid w:val="0076328B"/>
    <w:rsid w:val="007632BC"/>
    <w:rsid w:val="00763372"/>
    <w:rsid w:val="0076349D"/>
    <w:rsid w:val="0076379D"/>
    <w:rsid w:val="0076385D"/>
    <w:rsid w:val="0076397E"/>
    <w:rsid w:val="00763B06"/>
    <w:rsid w:val="00763DE5"/>
    <w:rsid w:val="007642E7"/>
    <w:rsid w:val="00764396"/>
    <w:rsid w:val="00764B86"/>
    <w:rsid w:val="00764C05"/>
    <w:rsid w:val="00764F5B"/>
    <w:rsid w:val="0076516A"/>
    <w:rsid w:val="007653E1"/>
    <w:rsid w:val="00765717"/>
    <w:rsid w:val="007657D4"/>
    <w:rsid w:val="007659CC"/>
    <w:rsid w:val="00765AFB"/>
    <w:rsid w:val="00765C0E"/>
    <w:rsid w:val="007660FE"/>
    <w:rsid w:val="0076672A"/>
    <w:rsid w:val="0076688D"/>
    <w:rsid w:val="00766C2E"/>
    <w:rsid w:val="00766CBB"/>
    <w:rsid w:val="00766FAF"/>
    <w:rsid w:val="00766FDA"/>
    <w:rsid w:val="007673D8"/>
    <w:rsid w:val="0076762C"/>
    <w:rsid w:val="007676F5"/>
    <w:rsid w:val="007677EB"/>
    <w:rsid w:val="00767A8B"/>
    <w:rsid w:val="00767AF2"/>
    <w:rsid w:val="007701AF"/>
    <w:rsid w:val="0077033E"/>
    <w:rsid w:val="00770374"/>
    <w:rsid w:val="0077038E"/>
    <w:rsid w:val="00770393"/>
    <w:rsid w:val="00770409"/>
    <w:rsid w:val="007704FE"/>
    <w:rsid w:val="007706FF"/>
    <w:rsid w:val="00770742"/>
    <w:rsid w:val="00770A4E"/>
    <w:rsid w:val="00770AFB"/>
    <w:rsid w:val="00770CF9"/>
    <w:rsid w:val="00770E06"/>
    <w:rsid w:val="00770E9B"/>
    <w:rsid w:val="007713F3"/>
    <w:rsid w:val="00771712"/>
    <w:rsid w:val="00771821"/>
    <w:rsid w:val="00771BE6"/>
    <w:rsid w:val="00771D80"/>
    <w:rsid w:val="00771E26"/>
    <w:rsid w:val="007721AA"/>
    <w:rsid w:val="00772232"/>
    <w:rsid w:val="00772339"/>
    <w:rsid w:val="00772429"/>
    <w:rsid w:val="00772481"/>
    <w:rsid w:val="0077249C"/>
    <w:rsid w:val="007726FF"/>
    <w:rsid w:val="00772BAD"/>
    <w:rsid w:val="00772EF2"/>
    <w:rsid w:val="0077355B"/>
    <w:rsid w:val="0077356A"/>
    <w:rsid w:val="0077383C"/>
    <w:rsid w:val="00773CF3"/>
    <w:rsid w:val="00773DB0"/>
    <w:rsid w:val="00773EAD"/>
    <w:rsid w:val="00773ED5"/>
    <w:rsid w:val="00773EFD"/>
    <w:rsid w:val="00773F04"/>
    <w:rsid w:val="007740B3"/>
    <w:rsid w:val="0077457F"/>
    <w:rsid w:val="007745EF"/>
    <w:rsid w:val="0077494A"/>
    <w:rsid w:val="00774BD9"/>
    <w:rsid w:val="00774DBD"/>
    <w:rsid w:val="00774DEA"/>
    <w:rsid w:val="00774DFE"/>
    <w:rsid w:val="0077500C"/>
    <w:rsid w:val="00775141"/>
    <w:rsid w:val="007751A0"/>
    <w:rsid w:val="00775274"/>
    <w:rsid w:val="00775427"/>
    <w:rsid w:val="007754F1"/>
    <w:rsid w:val="00775576"/>
    <w:rsid w:val="007758B8"/>
    <w:rsid w:val="0077598B"/>
    <w:rsid w:val="00775BA1"/>
    <w:rsid w:val="00775BF4"/>
    <w:rsid w:val="00775D72"/>
    <w:rsid w:val="00775E45"/>
    <w:rsid w:val="00776072"/>
    <w:rsid w:val="007764E2"/>
    <w:rsid w:val="007765B5"/>
    <w:rsid w:val="007766C6"/>
    <w:rsid w:val="00776781"/>
    <w:rsid w:val="00776866"/>
    <w:rsid w:val="0077699E"/>
    <w:rsid w:val="00776AF7"/>
    <w:rsid w:val="00776D79"/>
    <w:rsid w:val="00776E74"/>
    <w:rsid w:val="00777026"/>
    <w:rsid w:val="00777040"/>
    <w:rsid w:val="00777096"/>
    <w:rsid w:val="00777132"/>
    <w:rsid w:val="00777469"/>
    <w:rsid w:val="007774C8"/>
    <w:rsid w:val="007776C3"/>
    <w:rsid w:val="0077786A"/>
    <w:rsid w:val="00777A6C"/>
    <w:rsid w:val="00777D96"/>
    <w:rsid w:val="0078018B"/>
    <w:rsid w:val="00780336"/>
    <w:rsid w:val="007805AE"/>
    <w:rsid w:val="00780613"/>
    <w:rsid w:val="00780638"/>
    <w:rsid w:val="007806C5"/>
    <w:rsid w:val="007807ED"/>
    <w:rsid w:val="00780956"/>
    <w:rsid w:val="00780A9B"/>
    <w:rsid w:val="00780AB6"/>
    <w:rsid w:val="00780DC7"/>
    <w:rsid w:val="00780E75"/>
    <w:rsid w:val="0078188B"/>
    <w:rsid w:val="0078194E"/>
    <w:rsid w:val="00781ADB"/>
    <w:rsid w:val="00781AF0"/>
    <w:rsid w:val="00781B81"/>
    <w:rsid w:val="00781CDD"/>
    <w:rsid w:val="00781D9E"/>
    <w:rsid w:val="00781F5E"/>
    <w:rsid w:val="007821BD"/>
    <w:rsid w:val="0078261F"/>
    <w:rsid w:val="0078269B"/>
    <w:rsid w:val="0078280F"/>
    <w:rsid w:val="00782877"/>
    <w:rsid w:val="00782C8F"/>
    <w:rsid w:val="00782DD5"/>
    <w:rsid w:val="00782FC9"/>
    <w:rsid w:val="00783140"/>
    <w:rsid w:val="0078314A"/>
    <w:rsid w:val="007837A0"/>
    <w:rsid w:val="007837F4"/>
    <w:rsid w:val="007839A7"/>
    <w:rsid w:val="00783C14"/>
    <w:rsid w:val="00783DE2"/>
    <w:rsid w:val="00783FA4"/>
    <w:rsid w:val="00784709"/>
    <w:rsid w:val="0078473D"/>
    <w:rsid w:val="00784851"/>
    <w:rsid w:val="00784BC8"/>
    <w:rsid w:val="00784C66"/>
    <w:rsid w:val="00784D6F"/>
    <w:rsid w:val="00785169"/>
    <w:rsid w:val="00785172"/>
    <w:rsid w:val="00785236"/>
    <w:rsid w:val="00785283"/>
    <w:rsid w:val="007852DC"/>
    <w:rsid w:val="0078547D"/>
    <w:rsid w:val="007859AE"/>
    <w:rsid w:val="007859FC"/>
    <w:rsid w:val="00785CDD"/>
    <w:rsid w:val="00785EDC"/>
    <w:rsid w:val="00786192"/>
    <w:rsid w:val="007862AF"/>
    <w:rsid w:val="00786432"/>
    <w:rsid w:val="007865E8"/>
    <w:rsid w:val="00786673"/>
    <w:rsid w:val="00786711"/>
    <w:rsid w:val="007867B3"/>
    <w:rsid w:val="0078682B"/>
    <w:rsid w:val="00786AA0"/>
    <w:rsid w:val="00786B73"/>
    <w:rsid w:val="00786C63"/>
    <w:rsid w:val="00786EEF"/>
    <w:rsid w:val="00786F5C"/>
    <w:rsid w:val="00787A66"/>
    <w:rsid w:val="00787BFA"/>
    <w:rsid w:val="00787D97"/>
    <w:rsid w:val="00787ED1"/>
    <w:rsid w:val="00790072"/>
    <w:rsid w:val="0079015E"/>
    <w:rsid w:val="0079039E"/>
    <w:rsid w:val="0079056D"/>
    <w:rsid w:val="007905C0"/>
    <w:rsid w:val="0079068F"/>
    <w:rsid w:val="0079092D"/>
    <w:rsid w:val="00790BEB"/>
    <w:rsid w:val="00790D9C"/>
    <w:rsid w:val="00790DCF"/>
    <w:rsid w:val="00791028"/>
    <w:rsid w:val="007913FD"/>
    <w:rsid w:val="00791504"/>
    <w:rsid w:val="00791837"/>
    <w:rsid w:val="00791AC1"/>
    <w:rsid w:val="00791CBF"/>
    <w:rsid w:val="00791D5F"/>
    <w:rsid w:val="00791D89"/>
    <w:rsid w:val="00791DAD"/>
    <w:rsid w:val="0079205C"/>
    <w:rsid w:val="00792060"/>
    <w:rsid w:val="0079223C"/>
    <w:rsid w:val="0079238F"/>
    <w:rsid w:val="00792890"/>
    <w:rsid w:val="00792A8D"/>
    <w:rsid w:val="00792BB6"/>
    <w:rsid w:val="00792D28"/>
    <w:rsid w:val="00792D9D"/>
    <w:rsid w:val="00792DC3"/>
    <w:rsid w:val="00792EEE"/>
    <w:rsid w:val="007931D2"/>
    <w:rsid w:val="00793221"/>
    <w:rsid w:val="00793310"/>
    <w:rsid w:val="00793462"/>
    <w:rsid w:val="0079354A"/>
    <w:rsid w:val="007937FF"/>
    <w:rsid w:val="00793ED1"/>
    <w:rsid w:val="00793F2A"/>
    <w:rsid w:val="00794085"/>
    <w:rsid w:val="007940A7"/>
    <w:rsid w:val="00794457"/>
    <w:rsid w:val="00794513"/>
    <w:rsid w:val="0079453D"/>
    <w:rsid w:val="0079462B"/>
    <w:rsid w:val="007948AF"/>
    <w:rsid w:val="00794B95"/>
    <w:rsid w:val="00794DDE"/>
    <w:rsid w:val="00794F93"/>
    <w:rsid w:val="00794FFB"/>
    <w:rsid w:val="00795420"/>
    <w:rsid w:val="007954A0"/>
    <w:rsid w:val="007954AB"/>
    <w:rsid w:val="0079555B"/>
    <w:rsid w:val="00795836"/>
    <w:rsid w:val="007958B2"/>
    <w:rsid w:val="00795CD4"/>
    <w:rsid w:val="00795FC9"/>
    <w:rsid w:val="00796159"/>
    <w:rsid w:val="00796181"/>
    <w:rsid w:val="00796287"/>
    <w:rsid w:val="00796790"/>
    <w:rsid w:val="00796820"/>
    <w:rsid w:val="00796929"/>
    <w:rsid w:val="00796950"/>
    <w:rsid w:val="00796A85"/>
    <w:rsid w:val="00796D6B"/>
    <w:rsid w:val="00796E43"/>
    <w:rsid w:val="0079706F"/>
    <w:rsid w:val="00797191"/>
    <w:rsid w:val="007972E1"/>
    <w:rsid w:val="00797381"/>
    <w:rsid w:val="007973C3"/>
    <w:rsid w:val="007973E4"/>
    <w:rsid w:val="0079786E"/>
    <w:rsid w:val="00797888"/>
    <w:rsid w:val="007978D7"/>
    <w:rsid w:val="00797A2C"/>
    <w:rsid w:val="00797C4F"/>
    <w:rsid w:val="00797F92"/>
    <w:rsid w:val="00797FF5"/>
    <w:rsid w:val="007A00DC"/>
    <w:rsid w:val="007A0109"/>
    <w:rsid w:val="007A033F"/>
    <w:rsid w:val="007A038C"/>
    <w:rsid w:val="007A0C47"/>
    <w:rsid w:val="007A0CBA"/>
    <w:rsid w:val="007A0DD1"/>
    <w:rsid w:val="007A0E9B"/>
    <w:rsid w:val="007A10AA"/>
    <w:rsid w:val="007A11A1"/>
    <w:rsid w:val="007A129B"/>
    <w:rsid w:val="007A12F8"/>
    <w:rsid w:val="007A1311"/>
    <w:rsid w:val="007A1423"/>
    <w:rsid w:val="007A14C5"/>
    <w:rsid w:val="007A180B"/>
    <w:rsid w:val="007A186F"/>
    <w:rsid w:val="007A1AC8"/>
    <w:rsid w:val="007A1F1E"/>
    <w:rsid w:val="007A20C5"/>
    <w:rsid w:val="007A232C"/>
    <w:rsid w:val="007A253C"/>
    <w:rsid w:val="007A2717"/>
    <w:rsid w:val="007A2927"/>
    <w:rsid w:val="007A2BD9"/>
    <w:rsid w:val="007A2D65"/>
    <w:rsid w:val="007A2EA7"/>
    <w:rsid w:val="007A3540"/>
    <w:rsid w:val="007A3567"/>
    <w:rsid w:val="007A3624"/>
    <w:rsid w:val="007A37ED"/>
    <w:rsid w:val="007A3878"/>
    <w:rsid w:val="007A3886"/>
    <w:rsid w:val="007A39FF"/>
    <w:rsid w:val="007A3B16"/>
    <w:rsid w:val="007A3E38"/>
    <w:rsid w:val="007A3E72"/>
    <w:rsid w:val="007A3FBB"/>
    <w:rsid w:val="007A4326"/>
    <w:rsid w:val="007A4458"/>
    <w:rsid w:val="007A4942"/>
    <w:rsid w:val="007A495E"/>
    <w:rsid w:val="007A49C0"/>
    <w:rsid w:val="007A4A10"/>
    <w:rsid w:val="007A4B9C"/>
    <w:rsid w:val="007A4BBB"/>
    <w:rsid w:val="007A4CF5"/>
    <w:rsid w:val="007A4F65"/>
    <w:rsid w:val="007A51F0"/>
    <w:rsid w:val="007A5238"/>
    <w:rsid w:val="007A531B"/>
    <w:rsid w:val="007A54BD"/>
    <w:rsid w:val="007A54F7"/>
    <w:rsid w:val="007A5653"/>
    <w:rsid w:val="007A5658"/>
    <w:rsid w:val="007A571A"/>
    <w:rsid w:val="007A57A8"/>
    <w:rsid w:val="007A592C"/>
    <w:rsid w:val="007A59DD"/>
    <w:rsid w:val="007A5BEC"/>
    <w:rsid w:val="007A5D8E"/>
    <w:rsid w:val="007A602C"/>
    <w:rsid w:val="007A638A"/>
    <w:rsid w:val="007A640D"/>
    <w:rsid w:val="007A693F"/>
    <w:rsid w:val="007A6A78"/>
    <w:rsid w:val="007A6D7F"/>
    <w:rsid w:val="007A70F4"/>
    <w:rsid w:val="007A716F"/>
    <w:rsid w:val="007A7798"/>
    <w:rsid w:val="007B03E1"/>
    <w:rsid w:val="007B05D1"/>
    <w:rsid w:val="007B064F"/>
    <w:rsid w:val="007B07EF"/>
    <w:rsid w:val="007B0852"/>
    <w:rsid w:val="007B0A78"/>
    <w:rsid w:val="007B0C82"/>
    <w:rsid w:val="007B0D48"/>
    <w:rsid w:val="007B0D5D"/>
    <w:rsid w:val="007B0F3F"/>
    <w:rsid w:val="007B11A4"/>
    <w:rsid w:val="007B1701"/>
    <w:rsid w:val="007B1760"/>
    <w:rsid w:val="007B17AF"/>
    <w:rsid w:val="007B17BC"/>
    <w:rsid w:val="007B19A7"/>
    <w:rsid w:val="007B1B79"/>
    <w:rsid w:val="007B1C03"/>
    <w:rsid w:val="007B1CDD"/>
    <w:rsid w:val="007B1E7B"/>
    <w:rsid w:val="007B1ED3"/>
    <w:rsid w:val="007B1FA2"/>
    <w:rsid w:val="007B1FAB"/>
    <w:rsid w:val="007B21A0"/>
    <w:rsid w:val="007B2460"/>
    <w:rsid w:val="007B2640"/>
    <w:rsid w:val="007B2665"/>
    <w:rsid w:val="007B272D"/>
    <w:rsid w:val="007B286F"/>
    <w:rsid w:val="007B28F2"/>
    <w:rsid w:val="007B298D"/>
    <w:rsid w:val="007B2A01"/>
    <w:rsid w:val="007B2BCE"/>
    <w:rsid w:val="007B2D08"/>
    <w:rsid w:val="007B2DC7"/>
    <w:rsid w:val="007B2E58"/>
    <w:rsid w:val="007B30D5"/>
    <w:rsid w:val="007B321D"/>
    <w:rsid w:val="007B367C"/>
    <w:rsid w:val="007B3CAF"/>
    <w:rsid w:val="007B3E72"/>
    <w:rsid w:val="007B3E96"/>
    <w:rsid w:val="007B402D"/>
    <w:rsid w:val="007B4344"/>
    <w:rsid w:val="007B439D"/>
    <w:rsid w:val="007B43F4"/>
    <w:rsid w:val="007B497F"/>
    <w:rsid w:val="007B4A9B"/>
    <w:rsid w:val="007B4C49"/>
    <w:rsid w:val="007B4CDC"/>
    <w:rsid w:val="007B4DD1"/>
    <w:rsid w:val="007B4F55"/>
    <w:rsid w:val="007B4FD9"/>
    <w:rsid w:val="007B50EF"/>
    <w:rsid w:val="007B5724"/>
    <w:rsid w:val="007B5786"/>
    <w:rsid w:val="007B5833"/>
    <w:rsid w:val="007B5910"/>
    <w:rsid w:val="007B5A4D"/>
    <w:rsid w:val="007B5BE2"/>
    <w:rsid w:val="007B5E36"/>
    <w:rsid w:val="007B5E3F"/>
    <w:rsid w:val="007B5F20"/>
    <w:rsid w:val="007B603E"/>
    <w:rsid w:val="007B6128"/>
    <w:rsid w:val="007B626B"/>
    <w:rsid w:val="007B6366"/>
    <w:rsid w:val="007B649F"/>
    <w:rsid w:val="007B658D"/>
    <w:rsid w:val="007B667C"/>
    <w:rsid w:val="007B678F"/>
    <w:rsid w:val="007B686E"/>
    <w:rsid w:val="007B6D35"/>
    <w:rsid w:val="007B6DAD"/>
    <w:rsid w:val="007B6DD3"/>
    <w:rsid w:val="007B6E34"/>
    <w:rsid w:val="007B7142"/>
    <w:rsid w:val="007B7153"/>
    <w:rsid w:val="007B741C"/>
    <w:rsid w:val="007B7618"/>
    <w:rsid w:val="007B7FAC"/>
    <w:rsid w:val="007BE5CB"/>
    <w:rsid w:val="007C02DC"/>
    <w:rsid w:val="007C06AC"/>
    <w:rsid w:val="007C0C48"/>
    <w:rsid w:val="007C0D0D"/>
    <w:rsid w:val="007C0ED5"/>
    <w:rsid w:val="007C0EDE"/>
    <w:rsid w:val="007C128D"/>
    <w:rsid w:val="007C1404"/>
    <w:rsid w:val="007C1429"/>
    <w:rsid w:val="007C15A7"/>
    <w:rsid w:val="007C191C"/>
    <w:rsid w:val="007C1C0E"/>
    <w:rsid w:val="007C1FED"/>
    <w:rsid w:val="007C20B9"/>
    <w:rsid w:val="007C2163"/>
    <w:rsid w:val="007C21A4"/>
    <w:rsid w:val="007C247F"/>
    <w:rsid w:val="007C251A"/>
    <w:rsid w:val="007C26B1"/>
    <w:rsid w:val="007C27EF"/>
    <w:rsid w:val="007C28A9"/>
    <w:rsid w:val="007C2C92"/>
    <w:rsid w:val="007C2E73"/>
    <w:rsid w:val="007C2EC4"/>
    <w:rsid w:val="007C2F1E"/>
    <w:rsid w:val="007C2F26"/>
    <w:rsid w:val="007C2FEF"/>
    <w:rsid w:val="007C3059"/>
    <w:rsid w:val="007C335A"/>
    <w:rsid w:val="007C3373"/>
    <w:rsid w:val="007C33B9"/>
    <w:rsid w:val="007C35E0"/>
    <w:rsid w:val="007C3617"/>
    <w:rsid w:val="007C372C"/>
    <w:rsid w:val="007C394F"/>
    <w:rsid w:val="007C3AEB"/>
    <w:rsid w:val="007C3D3C"/>
    <w:rsid w:val="007C3DF4"/>
    <w:rsid w:val="007C3E4F"/>
    <w:rsid w:val="007C414E"/>
    <w:rsid w:val="007C4497"/>
    <w:rsid w:val="007C461E"/>
    <w:rsid w:val="007C4771"/>
    <w:rsid w:val="007C47CB"/>
    <w:rsid w:val="007C4976"/>
    <w:rsid w:val="007C4A68"/>
    <w:rsid w:val="007C4C74"/>
    <w:rsid w:val="007C4DEC"/>
    <w:rsid w:val="007C5285"/>
    <w:rsid w:val="007C52F1"/>
    <w:rsid w:val="007C53A7"/>
    <w:rsid w:val="007C5635"/>
    <w:rsid w:val="007C57C3"/>
    <w:rsid w:val="007C5834"/>
    <w:rsid w:val="007C5A1C"/>
    <w:rsid w:val="007C5ACE"/>
    <w:rsid w:val="007C5F91"/>
    <w:rsid w:val="007C65A2"/>
    <w:rsid w:val="007C6624"/>
    <w:rsid w:val="007C6D9C"/>
    <w:rsid w:val="007C6DBD"/>
    <w:rsid w:val="007C72DE"/>
    <w:rsid w:val="007C7334"/>
    <w:rsid w:val="007C7340"/>
    <w:rsid w:val="007C73E5"/>
    <w:rsid w:val="007C7547"/>
    <w:rsid w:val="007C7806"/>
    <w:rsid w:val="007C7A36"/>
    <w:rsid w:val="007C7C64"/>
    <w:rsid w:val="007C7DDB"/>
    <w:rsid w:val="007D00EC"/>
    <w:rsid w:val="007D0283"/>
    <w:rsid w:val="007D0299"/>
    <w:rsid w:val="007D040C"/>
    <w:rsid w:val="007D0415"/>
    <w:rsid w:val="007D061B"/>
    <w:rsid w:val="007D061F"/>
    <w:rsid w:val="007D07A5"/>
    <w:rsid w:val="007D07B2"/>
    <w:rsid w:val="007D082D"/>
    <w:rsid w:val="007D0836"/>
    <w:rsid w:val="007D0A6D"/>
    <w:rsid w:val="007D135A"/>
    <w:rsid w:val="007D159F"/>
    <w:rsid w:val="007D16B2"/>
    <w:rsid w:val="007D182B"/>
    <w:rsid w:val="007D1C71"/>
    <w:rsid w:val="007D1D7F"/>
    <w:rsid w:val="007D1E01"/>
    <w:rsid w:val="007D1E64"/>
    <w:rsid w:val="007D1E7E"/>
    <w:rsid w:val="007D2277"/>
    <w:rsid w:val="007D2325"/>
    <w:rsid w:val="007D25E1"/>
    <w:rsid w:val="007D26E9"/>
    <w:rsid w:val="007D28C2"/>
    <w:rsid w:val="007D2C9B"/>
    <w:rsid w:val="007D2CC7"/>
    <w:rsid w:val="007D2EC7"/>
    <w:rsid w:val="007D2F5F"/>
    <w:rsid w:val="007D2F76"/>
    <w:rsid w:val="007D30FC"/>
    <w:rsid w:val="007D3141"/>
    <w:rsid w:val="007D352C"/>
    <w:rsid w:val="007D3556"/>
    <w:rsid w:val="007D368B"/>
    <w:rsid w:val="007D3697"/>
    <w:rsid w:val="007D372F"/>
    <w:rsid w:val="007D373F"/>
    <w:rsid w:val="007D3989"/>
    <w:rsid w:val="007D3A4A"/>
    <w:rsid w:val="007D3B00"/>
    <w:rsid w:val="007D3C6E"/>
    <w:rsid w:val="007D3FC7"/>
    <w:rsid w:val="007D40A8"/>
    <w:rsid w:val="007D41A5"/>
    <w:rsid w:val="007D4251"/>
    <w:rsid w:val="007D4398"/>
    <w:rsid w:val="007D4417"/>
    <w:rsid w:val="007D454E"/>
    <w:rsid w:val="007D45E3"/>
    <w:rsid w:val="007D45E4"/>
    <w:rsid w:val="007D46A8"/>
    <w:rsid w:val="007D4C4A"/>
    <w:rsid w:val="007D4F09"/>
    <w:rsid w:val="007D5031"/>
    <w:rsid w:val="007D508F"/>
    <w:rsid w:val="007D53AA"/>
    <w:rsid w:val="007D5490"/>
    <w:rsid w:val="007D5602"/>
    <w:rsid w:val="007D564A"/>
    <w:rsid w:val="007D5EA3"/>
    <w:rsid w:val="007D5F2B"/>
    <w:rsid w:val="007D5F46"/>
    <w:rsid w:val="007D604A"/>
    <w:rsid w:val="007D61DA"/>
    <w:rsid w:val="007D65FF"/>
    <w:rsid w:val="007D66F2"/>
    <w:rsid w:val="007D673D"/>
    <w:rsid w:val="007D677E"/>
    <w:rsid w:val="007D6FE4"/>
    <w:rsid w:val="007D70FB"/>
    <w:rsid w:val="007D719C"/>
    <w:rsid w:val="007D7B6E"/>
    <w:rsid w:val="007D7B86"/>
    <w:rsid w:val="007D7D01"/>
    <w:rsid w:val="007D7D22"/>
    <w:rsid w:val="007E00F2"/>
    <w:rsid w:val="007E055B"/>
    <w:rsid w:val="007E0567"/>
    <w:rsid w:val="007E0636"/>
    <w:rsid w:val="007E07A7"/>
    <w:rsid w:val="007E0B0B"/>
    <w:rsid w:val="007E0BC7"/>
    <w:rsid w:val="007E0C5F"/>
    <w:rsid w:val="007E0F21"/>
    <w:rsid w:val="007E0FCA"/>
    <w:rsid w:val="007E1220"/>
    <w:rsid w:val="007E163F"/>
    <w:rsid w:val="007E16DB"/>
    <w:rsid w:val="007E178E"/>
    <w:rsid w:val="007E181F"/>
    <w:rsid w:val="007E1AAB"/>
    <w:rsid w:val="007E1C20"/>
    <w:rsid w:val="007E1E33"/>
    <w:rsid w:val="007E1E60"/>
    <w:rsid w:val="007E1EED"/>
    <w:rsid w:val="007E24CE"/>
    <w:rsid w:val="007E24DF"/>
    <w:rsid w:val="007E2ECB"/>
    <w:rsid w:val="007E3100"/>
    <w:rsid w:val="007E35D3"/>
    <w:rsid w:val="007E3697"/>
    <w:rsid w:val="007E3713"/>
    <w:rsid w:val="007E3715"/>
    <w:rsid w:val="007E3A27"/>
    <w:rsid w:val="007E3C01"/>
    <w:rsid w:val="007E3D54"/>
    <w:rsid w:val="007E3DD5"/>
    <w:rsid w:val="007E3E7A"/>
    <w:rsid w:val="007E4155"/>
    <w:rsid w:val="007E45CE"/>
    <w:rsid w:val="007E4CE3"/>
    <w:rsid w:val="007E4FB2"/>
    <w:rsid w:val="007E54C1"/>
    <w:rsid w:val="007E55EB"/>
    <w:rsid w:val="007E5604"/>
    <w:rsid w:val="007E56AA"/>
    <w:rsid w:val="007E5A14"/>
    <w:rsid w:val="007E5A80"/>
    <w:rsid w:val="007E5F83"/>
    <w:rsid w:val="007E61B8"/>
    <w:rsid w:val="007E6283"/>
    <w:rsid w:val="007E63DF"/>
    <w:rsid w:val="007E65D1"/>
    <w:rsid w:val="007E684A"/>
    <w:rsid w:val="007E6A4B"/>
    <w:rsid w:val="007E6B75"/>
    <w:rsid w:val="007E6CF1"/>
    <w:rsid w:val="007E6D36"/>
    <w:rsid w:val="007E6EBD"/>
    <w:rsid w:val="007E6F39"/>
    <w:rsid w:val="007E71A4"/>
    <w:rsid w:val="007E73B3"/>
    <w:rsid w:val="007E7472"/>
    <w:rsid w:val="007E753C"/>
    <w:rsid w:val="007E758F"/>
    <w:rsid w:val="007E7591"/>
    <w:rsid w:val="007E7784"/>
    <w:rsid w:val="007E77EA"/>
    <w:rsid w:val="007E77FA"/>
    <w:rsid w:val="007E7838"/>
    <w:rsid w:val="007E7CC9"/>
    <w:rsid w:val="007E7FCA"/>
    <w:rsid w:val="007F011E"/>
    <w:rsid w:val="007F0223"/>
    <w:rsid w:val="007F0441"/>
    <w:rsid w:val="007F05E6"/>
    <w:rsid w:val="007F06F5"/>
    <w:rsid w:val="007F0B27"/>
    <w:rsid w:val="007F0F1B"/>
    <w:rsid w:val="007F1106"/>
    <w:rsid w:val="007F1158"/>
    <w:rsid w:val="007F13EB"/>
    <w:rsid w:val="007F1618"/>
    <w:rsid w:val="007F168D"/>
    <w:rsid w:val="007F18B0"/>
    <w:rsid w:val="007F194C"/>
    <w:rsid w:val="007F1C22"/>
    <w:rsid w:val="007F1E80"/>
    <w:rsid w:val="007F1F2B"/>
    <w:rsid w:val="007F2220"/>
    <w:rsid w:val="007F238B"/>
    <w:rsid w:val="007F23D1"/>
    <w:rsid w:val="007F25F7"/>
    <w:rsid w:val="007F27FC"/>
    <w:rsid w:val="007F28CC"/>
    <w:rsid w:val="007F29B7"/>
    <w:rsid w:val="007F2F0F"/>
    <w:rsid w:val="007F348F"/>
    <w:rsid w:val="007F359D"/>
    <w:rsid w:val="007F370C"/>
    <w:rsid w:val="007F385E"/>
    <w:rsid w:val="007F3CC2"/>
    <w:rsid w:val="007F40A0"/>
    <w:rsid w:val="007F425E"/>
    <w:rsid w:val="007F42F4"/>
    <w:rsid w:val="007F4555"/>
    <w:rsid w:val="007F46A1"/>
    <w:rsid w:val="007F4734"/>
    <w:rsid w:val="007F4827"/>
    <w:rsid w:val="007F4B3E"/>
    <w:rsid w:val="007F4BA0"/>
    <w:rsid w:val="007F4BCF"/>
    <w:rsid w:val="007F4C4A"/>
    <w:rsid w:val="007F4DD8"/>
    <w:rsid w:val="007F4E31"/>
    <w:rsid w:val="007F4EA3"/>
    <w:rsid w:val="007F4F30"/>
    <w:rsid w:val="007F547D"/>
    <w:rsid w:val="007F569D"/>
    <w:rsid w:val="007F5811"/>
    <w:rsid w:val="007F588A"/>
    <w:rsid w:val="007F593A"/>
    <w:rsid w:val="007F5B6D"/>
    <w:rsid w:val="007F603A"/>
    <w:rsid w:val="007F610D"/>
    <w:rsid w:val="007F6117"/>
    <w:rsid w:val="007F63C6"/>
    <w:rsid w:val="007F6676"/>
    <w:rsid w:val="007F6812"/>
    <w:rsid w:val="007F690F"/>
    <w:rsid w:val="007F6A1F"/>
    <w:rsid w:val="007F6CC6"/>
    <w:rsid w:val="007F6DD6"/>
    <w:rsid w:val="007F6EFE"/>
    <w:rsid w:val="007F7071"/>
    <w:rsid w:val="007F71A4"/>
    <w:rsid w:val="007F7319"/>
    <w:rsid w:val="007F73F8"/>
    <w:rsid w:val="007F7657"/>
    <w:rsid w:val="007F7678"/>
    <w:rsid w:val="007F781B"/>
    <w:rsid w:val="007F7E52"/>
    <w:rsid w:val="008000FD"/>
    <w:rsid w:val="008001CD"/>
    <w:rsid w:val="008002F5"/>
    <w:rsid w:val="0080045D"/>
    <w:rsid w:val="00800647"/>
    <w:rsid w:val="00800A08"/>
    <w:rsid w:val="00800E57"/>
    <w:rsid w:val="00800E88"/>
    <w:rsid w:val="00800EFB"/>
    <w:rsid w:val="00800F4B"/>
    <w:rsid w:val="00801175"/>
    <w:rsid w:val="0080119E"/>
    <w:rsid w:val="008014EC"/>
    <w:rsid w:val="0080178B"/>
    <w:rsid w:val="0080194B"/>
    <w:rsid w:val="00801CD1"/>
    <w:rsid w:val="00801D21"/>
    <w:rsid w:val="00801DEF"/>
    <w:rsid w:val="00801F82"/>
    <w:rsid w:val="00802371"/>
    <w:rsid w:val="008023DE"/>
    <w:rsid w:val="008026F1"/>
    <w:rsid w:val="0080283B"/>
    <w:rsid w:val="00802951"/>
    <w:rsid w:val="00802AD4"/>
    <w:rsid w:val="00802B21"/>
    <w:rsid w:val="00802B9D"/>
    <w:rsid w:val="0080306A"/>
    <w:rsid w:val="008031AF"/>
    <w:rsid w:val="00803260"/>
    <w:rsid w:val="00803482"/>
    <w:rsid w:val="008034E3"/>
    <w:rsid w:val="008035A8"/>
    <w:rsid w:val="0080367A"/>
    <w:rsid w:val="00803799"/>
    <w:rsid w:val="00803964"/>
    <w:rsid w:val="00803A4C"/>
    <w:rsid w:val="00803B9A"/>
    <w:rsid w:val="00803E2F"/>
    <w:rsid w:val="00804308"/>
    <w:rsid w:val="00804450"/>
    <w:rsid w:val="00804765"/>
    <w:rsid w:val="00804993"/>
    <w:rsid w:val="00804A61"/>
    <w:rsid w:val="008050E9"/>
    <w:rsid w:val="0080549E"/>
    <w:rsid w:val="00805626"/>
    <w:rsid w:val="008057B8"/>
    <w:rsid w:val="0080586D"/>
    <w:rsid w:val="0080599C"/>
    <w:rsid w:val="00805EE2"/>
    <w:rsid w:val="0080617F"/>
    <w:rsid w:val="00806309"/>
    <w:rsid w:val="00806528"/>
    <w:rsid w:val="00806631"/>
    <w:rsid w:val="0080696F"/>
    <w:rsid w:val="00806DCC"/>
    <w:rsid w:val="00806E27"/>
    <w:rsid w:val="00806E6B"/>
    <w:rsid w:val="00806FBC"/>
    <w:rsid w:val="00806FE5"/>
    <w:rsid w:val="008071B8"/>
    <w:rsid w:val="008071EF"/>
    <w:rsid w:val="008072A0"/>
    <w:rsid w:val="00810028"/>
    <w:rsid w:val="0081034E"/>
    <w:rsid w:val="0081066B"/>
    <w:rsid w:val="00810936"/>
    <w:rsid w:val="0081097B"/>
    <w:rsid w:val="00810A47"/>
    <w:rsid w:val="00810BDC"/>
    <w:rsid w:val="00810C7D"/>
    <w:rsid w:val="00810CC9"/>
    <w:rsid w:val="00810D28"/>
    <w:rsid w:val="00810E2B"/>
    <w:rsid w:val="00811195"/>
    <w:rsid w:val="008111F6"/>
    <w:rsid w:val="008115CD"/>
    <w:rsid w:val="00811640"/>
    <w:rsid w:val="00811F06"/>
    <w:rsid w:val="00811FEE"/>
    <w:rsid w:val="00812318"/>
    <w:rsid w:val="0081249A"/>
    <w:rsid w:val="008124C5"/>
    <w:rsid w:val="008127AF"/>
    <w:rsid w:val="00812B46"/>
    <w:rsid w:val="00812C16"/>
    <w:rsid w:val="00812EDA"/>
    <w:rsid w:val="00813298"/>
    <w:rsid w:val="00813479"/>
    <w:rsid w:val="008136F3"/>
    <w:rsid w:val="0081393F"/>
    <w:rsid w:val="00813AFF"/>
    <w:rsid w:val="00813D88"/>
    <w:rsid w:val="008140F2"/>
    <w:rsid w:val="00814403"/>
    <w:rsid w:val="00814515"/>
    <w:rsid w:val="008147AB"/>
    <w:rsid w:val="00814835"/>
    <w:rsid w:val="0081486E"/>
    <w:rsid w:val="00814AE1"/>
    <w:rsid w:val="00814BC5"/>
    <w:rsid w:val="00814C24"/>
    <w:rsid w:val="00814DD0"/>
    <w:rsid w:val="00814EFC"/>
    <w:rsid w:val="00814FF2"/>
    <w:rsid w:val="0081504C"/>
    <w:rsid w:val="0081534C"/>
    <w:rsid w:val="008155F2"/>
    <w:rsid w:val="00815700"/>
    <w:rsid w:val="00815A09"/>
    <w:rsid w:val="008163D8"/>
    <w:rsid w:val="00816442"/>
    <w:rsid w:val="0081672E"/>
    <w:rsid w:val="00816AD3"/>
    <w:rsid w:val="00816CB3"/>
    <w:rsid w:val="00817244"/>
    <w:rsid w:val="0081726F"/>
    <w:rsid w:val="00817731"/>
    <w:rsid w:val="0081789F"/>
    <w:rsid w:val="00817A9F"/>
    <w:rsid w:val="00817B70"/>
    <w:rsid w:val="00817D71"/>
    <w:rsid w:val="00817E7F"/>
    <w:rsid w:val="0081D946"/>
    <w:rsid w:val="00820114"/>
    <w:rsid w:val="0082017A"/>
    <w:rsid w:val="00820199"/>
    <w:rsid w:val="00820306"/>
    <w:rsid w:val="0082058D"/>
    <w:rsid w:val="00820631"/>
    <w:rsid w:val="00820899"/>
    <w:rsid w:val="008209B2"/>
    <w:rsid w:val="00820A17"/>
    <w:rsid w:val="00820BFE"/>
    <w:rsid w:val="00820EA7"/>
    <w:rsid w:val="00821092"/>
    <w:rsid w:val="00821124"/>
    <w:rsid w:val="0082121F"/>
    <w:rsid w:val="0082122D"/>
    <w:rsid w:val="008212C1"/>
    <w:rsid w:val="008213DC"/>
    <w:rsid w:val="00821895"/>
    <w:rsid w:val="00821A6A"/>
    <w:rsid w:val="00821AF9"/>
    <w:rsid w:val="00821CA6"/>
    <w:rsid w:val="00821D94"/>
    <w:rsid w:val="00821FED"/>
    <w:rsid w:val="0082209F"/>
    <w:rsid w:val="00822126"/>
    <w:rsid w:val="00822273"/>
    <w:rsid w:val="0082229C"/>
    <w:rsid w:val="0082269F"/>
    <w:rsid w:val="008226CC"/>
    <w:rsid w:val="00822899"/>
    <w:rsid w:val="00822BA7"/>
    <w:rsid w:val="00822BFE"/>
    <w:rsid w:val="00822C28"/>
    <w:rsid w:val="00822D00"/>
    <w:rsid w:val="00822E2A"/>
    <w:rsid w:val="00822E40"/>
    <w:rsid w:val="00822F1C"/>
    <w:rsid w:val="008233C8"/>
    <w:rsid w:val="00823700"/>
    <w:rsid w:val="00823885"/>
    <w:rsid w:val="00823B92"/>
    <w:rsid w:val="00823C81"/>
    <w:rsid w:val="00823DC2"/>
    <w:rsid w:val="00823EB0"/>
    <w:rsid w:val="00824144"/>
    <w:rsid w:val="00824228"/>
    <w:rsid w:val="008243CA"/>
    <w:rsid w:val="00824545"/>
    <w:rsid w:val="00824702"/>
    <w:rsid w:val="0082482F"/>
    <w:rsid w:val="00824902"/>
    <w:rsid w:val="00824C85"/>
    <w:rsid w:val="00824E09"/>
    <w:rsid w:val="00825033"/>
    <w:rsid w:val="00825052"/>
    <w:rsid w:val="0082512C"/>
    <w:rsid w:val="00825284"/>
    <w:rsid w:val="0082560D"/>
    <w:rsid w:val="0082568B"/>
    <w:rsid w:val="00825BD0"/>
    <w:rsid w:val="00825C39"/>
    <w:rsid w:val="00825D3E"/>
    <w:rsid w:val="00825D67"/>
    <w:rsid w:val="00825EAB"/>
    <w:rsid w:val="00826055"/>
    <w:rsid w:val="008261B6"/>
    <w:rsid w:val="00826280"/>
    <w:rsid w:val="008262B4"/>
    <w:rsid w:val="008264EB"/>
    <w:rsid w:val="00826614"/>
    <w:rsid w:val="00826924"/>
    <w:rsid w:val="0082699E"/>
    <w:rsid w:val="00826B8F"/>
    <w:rsid w:val="008270E7"/>
    <w:rsid w:val="0082747A"/>
    <w:rsid w:val="008274F8"/>
    <w:rsid w:val="00827966"/>
    <w:rsid w:val="00827AF9"/>
    <w:rsid w:val="00827C52"/>
    <w:rsid w:val="00827E21"/>
    <w:rsid w:val="0083004D"/>
    <w:rsid w:val="00830256"/>
    <w:rsid w:val="00830427"/>
    <w:rsid w:val="008306CA"/>
    <w:rsid w:val="008306F9"/>
    <w:rsid w:val="00830B3E"/>
    <w:rsid w:val="00830C86"/>
    <w:rsid w:val="00830D32"/>
    <w:rsid w:val="0083120E"/>
    <w:rsid w:val="0083127D"/>
    <w:rsid w:val="0083147E"/>
    <w:rsid w:val="00831A74"/>
    <w:rsid w:val="00831B7F"/>
    <w:rsid w:val="00831BF5"/>
    <w:rsid w:val="00831E8A"/>
    <w:rsid w:val="00831EBF"/>
    <w:rsid w:val="00832160"/>
    <w:rsid w:val="00832230"/>
    <w:rsid w:val="0083250C"/>
    <w:rsid w:val="00832600"/>
    <w:rsid w:val="0083287F"/>
    <w:rsid w:val="00832A87"/>
    <w:rsid w:val="00832B00"/>
    <w:rsid w:val="00832C80"/>
    <w:rsid w:val="008333DF"/>
    <w:rsid w:val="008335F2"/>
    <w:rsid w:val="0083388D"/>
    <w:rsid w:val="00833A35"/>
    <w:rsid w:val="00833BED"/>
    <w:rsid w:val="00833C67"/>
    <w:rsid w:val="00833DEF"/>
    <w:rsid w:val="00833F98"/>
    <w:rsid w:val="0083415D"/>
    <w:rsid w:val="0083438D"/>
    <w:rsid w:val="008344C8"/>
    <w:rsid w:val="008345F5"/>
    <w:rsid w:val="0083460E"/>
    <w:rsid w:val="00834709"/>
    <w:rsid w:val="00834841"/>
    <w:rsid w:val="008348EF"/>
    <w:rsid w:val="00834B5C"/>
    <w:rsid w:val="00834C83"/>
    <w:rsid w:val="00834CFA"/>
    <w:rsid w:val="00834E93"/>
    <w:rsid w:val="00834ECC"/>
    <w:rsid w:val="00834F64"/>
    <w:rsid w:val="00835326"/>
    <w:rsid w:val="00835367"/>
    <w:rsid w:val="008353A0"/>
    <w:rsid w:val="00835588"/>
    <w:rsid w:val="00835654"/>
    <w:rsid w:val="0083572B"/>
    <w:rsid w:val="00835A57"/>
    <w:rsid w:val="00835B59"/>
    <w:rsid w:val="00835BF6"/>
    <w:rsid w:val="00835C76"/>
    <w:rsid w:val="00835CD1"/>
    <w:rsid w:val="00836003"/>
    <w:rsid w:val="008362C0"/>
    <w:rsid w:val="008362EA"/>
    <w:rsid w:val="00836925"/>
    <w:rsid w:val="008369D6"/>
    <w:rsid w:val="00836B51"/>
    <w:rsid w:val="00836C2D"/>
    <w:rsid w:val="00836FAD"/>
    <w:rsid w:val="008371BD"/>
    <w:rsid w:val="0083730F"/>
    <w:rsid w:val="00837444"/>
    <w:rsid w:val="008375B7"/>
    <w:rsid w:val="0083760B"/>
    <w:rsid w:val="00837706"/>
    <w:rsid w:val="008377AA"/>
    <w:rsid w:val="008379BD"/>
    <w:rsid w:val="00837ACB"/>
    <w:rsid w:val="00837EE3"/>
    <w:rsid w:val="008405DA"/>
    <w:rsid w:val="008406A7"/>
    <w:rsid w:val="0084070A"/>
    <w:rsid w:val="00840728"/>
    <w:rsid w:val="0084074D"/>
    <w:rsid w:val="00840A2D"/>
    <w:rsid w:val="00840C8A"/>
    <w:rsid w:val="00840CC7"/>
    <w:rsid w:val="00840D39"/>
    <w:rsid w:val="00840DA3"/>
    <w:rsid w:val="00840E53"/>
    <w:rsid w:val="00841111"/>
    <w:rsid w:val="0084120B"/>
    <w:rsid w:val="00841458"/>
    <w:rsid w:val="0084164E"/>
    <w:rsid w:val="0084172E"/>
    <w:rsid w:val="008419C1"/>
    <w:rsid w:val="00841D59"/>
    <w:rsid w:val="00841F97"/>
    <w:rsid w:val="008420F5"/>
    <w:rsid w:val="008421D0"/>
    <w:rsid w:val="008426DE"/>
    <w:rsid w:val="008427E6"/>
    <w:rsid w:val="00842A65"/>
    <w:rsid w:val="00842C6E"/>
    <w:rsid w:val="00843049"/>
    <w:rsid w:val="0084349F"/>
    <w:rsid w:val="00843748"/>
    <w:rsid w:val="00843945"/>
    <w:rsid w:val="00843A04"/>
    <w:rsid w:val="00843CA6"/>
    <w:rsid w:val="00844012"/>
    <w:rsid w:val="0084415F"/>
    <w:rsid w:val="008444A7"/>
    <w:rsid w:val="008445B9"/>
    <w:rsid w:val="00844653"/>
    <w:rsid w:val="00844B65"/>
    <w:rsid w:val="00844D0D"/>
    <w:rsid w:val="00844E3D"/>
    <w:rsid w:val="00844F18"/>
    <w:rsid w:val="00844F56"/>
    <w:rsid w:val="008450A9"/>
    <w:rsid w:val="00845254"/>
    <w:rsid w:val="008452A1"/>
    <w:rsid w:val="008452E2"/>
    <w:rsid w:val="00845318"/>
    <w:rsid w:val="008459AB"/>
    <w:rsid w:val="00845AE5"/>
    <w:rsid w:val="00845CDC"/>
    <w:rsid w:val="00846448"/>
    <w:rsid w:val="008465D3"/>
    <w:rsid w:val="00846718"/>
    <w:rsid w:val="008468CB"/>
    <w:rsid w:val="008469F9"/>
    <w:rsid w:val="00846FCA"/>
    <w:rsid w:val="00846FDB"/>
    <w:rsid w:val="008471A0"/>
    <w:rsid w:val="00847261"/>
    <w:rsid w:val="008473CD"/>
    <w:rsid w:val="00847450"/>
    <w:rsid w:val="008474BE"/>
    <w:rsid w:val="00847508"/>
    <w:rsid w:val="00847533"/>
    <w:rsid w:val="0084753C"/>
    <w:rsid w:val="0084779E"/>
    <w:rsid w:val="0084794B"/>
    <w:rsid w:val="00847A73"/>
    <w:rsid w:val="00847B3D"/>
    <w:rsid w:val="00847DD5"/>
    <w:rsid w:val="008502F2"/>
    <w:rsid w:val="00850F3B"/>
    <w:rsid w:val="00851128"/>
    <w:rsid w:val="00851235"/>
    <w:rsid w:val="00851312"/>
    <w:rsid w:val="008513E3"/>
    <w:rsid w:val="00851574"/>
    <w:rsid w:val="00851A2B"/>
    <w:rsid w:val="00851C3C"/>
    <w:rsid w:val="00851C5E"/>
    <w:rsid w:val="00851CD7"/>
    <w:rsid w:val="0085209B"/>
    <w:rsid w:val="0085228E"/>
    <w:rsid w:val="008522C6"/>
    <w:rsid w:val="00852336"/>
    <w:rsid w:val="00852500"/>
    <w:rsid w:val="008527DE"/>
    <w:rsid w:val="00852817"/>
    <w:rsid w:val="00852CDE"/>
    <w:rsid w:val="00853039"/>
    <w:rsid w:val="0085335A"/>
    <w:rsid w:val="00853582"/>
    <w:rsid w:val="0085369B"/>
    <w:rsid w:val="0085375D"/>
    <w:rsid w:val="008537E2"/>
    <w:rsid w:val="0085382F"/>
    <w:rsid w:val="008538BC"/>
    <w:rsid w:val="008539F5"/>
    <w:rsid w:val="00853DEF"/>
    <w:rsid w:val="008543CB"/>
    <w:rsid w:val="00854583"/>
    <w:rsid w:val="00854665"/>
    <w:rsid w:val="00854802"/>
    <w:rsid w:val="008548F2"/>
    <w:rsid w:val="00854925"/>
    <w:rsid w:val="00854990"/>
    <w:rsid w:val="00854B98"/>
    <w:rsid w:val="00854E8B"/>
    <w:rsid w:val="00854E98"/>
    <w:rsid w:val="00854F56"/>
    <w:rsid w:val="00855011"/>
    <w:rsid w:val="0085511B"/>
    <w:rsid w:val="00855120"/>
    <w:rsid w:val="00855596"/>
    <w:rsid w:val="008558F6"/>
    <w:rsid w:val="00855B82"/>
    <w:rsid w:val="00855DA4"/>
    <w:rsid w:val="00855E2C"/>
    <w:rsid w:val="00855E69"/>
    <w:rsid w:val="00855FD7"/>
    <w:rsid w:val="0085649A"/>
    <w:rsid w:val="0085663E"/>
    <w:rsid w:val="00856994"/>
    <w:rsid w:val="00856B66"/>
    <w:rsid w:val="008572BF"/>
    <w:rsid w:val="00857321"/>
    <w:rsid w:val="0085733D"/>
    <w:rsid w:val="00857632"/>
    <w:rsid w:val="0085773A"/>
    <w:rsid w:val="00857A43"/>
    <w:rsid w:val="00857B07"/>
    <w:rsid w:val="00857C2A"/>
    <w:rsid w:val="00857C57"/>
    <w:rsid w:val="00857D10"/>
    <w:rsid w:val="00857EFD"/>
    <w:rsid w:val="0086013E"/>
    <w:rsid w:val="00860173"/>
    <w:rsid w:val="00860178"/>
    <w:rsid w:val="00860184"/>
    <w:rsid w:val="0086037D"/>
    <w:rsid w:val="0086042A"/>
    <w:rsid w:val="00860A19"/>
    <w:rsid w:val="00860ADA"/>
    <w:rsid w:val="00860B64"/>
    <w:rsid w:val="00860DAB"/>
    <w:rsid w:val="00860DF0"/>
    <w:rsid w:val="00860F26"/>
    <w:rsid w:val="0086102C"/>
    <w:rsid w:val="008611AB"/>
    <w:rsid w:val="00861237"/>
    <w:rsid w:val="008613B5"/>
    <w:rsid w:val="008614CE"/>
    <w:rsid w:val="008618E8"/>
    <w:rsid w:val="008619D4"/>
    <w:rsid w:val="00861A5F"/>
    <w:rsid w:val="00861B39"/>
    <w:rsid w:val="00861B93"/>
    <w:rsid w:val="00861CED"/>
    <w:rsid w:val="00861F93"/>
    <w:rsid w:val="0086214D"/>
    <w:rsid w:val="00862271"/>
    <w:rsid w:val="008623D4"/>
    <w:rsid w:val="008623ED"/>
    <w:rsid w:val="0086273F"/>
    <w:rsid w:val="00862C53"/>
    <w:rsid w:val="00862CD4"/>
    <w:rsid w:val="00862D7F"/>
    <w:rsid w:val="00863016"/>
    <w:rsid w:val="00863128"/>
    <w:rsid w:val="008632BF"/>
    <w:rsid w:val="008632DC"/>
    <w:rsid w:val="00863474"/>
    <w:rsid w:val="008634BE"/>
    <w:rsid w:val="008635F5"/>
    <w:rsid w:val="0086366F"/>
    <w:rsid w:val="008636E4"/>
    <w:rsid w:val="0086390A"/>
    <w:rsid w:val="00863F22"/>
    <w:rsid w:val="008641C6"/>
    <w:rsid w:val="008644AD"/>
    <w:rsid w:val="008644EE"/>
    <w:rsid w:val="008648B1"/>
    <w:rsid w:val="00864A28"/>
    <w:rsid w:val="00864B53"/>
    <w:rsid w:val="0086504D"/>
    <w:rsid w:val="0086521E"/>
    <w:rsid w:val="00865246"/>
    <w:rsid w:val="00865735"/>
    <w:rsid w:val="00865BA7"/>
    <w:rsid w:val="00865D9D"/>
    <w:rsid w:val="00865DDB"/>
    <w:rsid w:val="0086609F"/>
    <w:rsid w:val="008662AF"/>
    <w:rsid w:val="008662B7"/>
    <w:rsid w:val="008662FE"/>
    <w:rsid w:val="00866326"/>
    <w:rsid w:val="00866348"/>
    <w:rsid w:val="00866423"/>
    <w:rsid w:val="0086682A"/>
    <w:rsid w:val="008668B9"/>
    <w:rsid w:val="00866B32"/>
    <w:rsid w:val="00866F13"/>
    <w:rsid w:val="008671D2"/>
    <w:rsid w:val="008671EA"/>
    <w:rsid w:val="00867538"/>
    <w:rsid w:val="00867732"/>
    <w:rsid w:val="0086775F"/>
    <w:rsid w:val="00867863"/>
    <w:rsid w:val="00867950"/>
    <w:rsid w:val="00867C2E"/>
    <w:rsid w:val="00867CE9"/>
    <w:rsid w:val="00867E70"/>
    <w:rsid w:val="008700A2"/>
    <w:rsid w:val="00870269"/>
    <w:rsid w:val="008702C0"/>
    <w:rsid w:val="00870379"/>
    <w:rsid w:val="00870440"/>
    <w:rsid w:val="00870701"/>
    <w:rsid w:val="00870833"/>
    <w:rsid w:val="00870972"/>
    <w:rsid w:val="00870A6A"/>
    <w:rsid w:val="00870A98"/>
    <w:rsid w:val="00870BD4"/>
    <w:rsid w:val="00870CBE"/>
    <w:rsid w:val="00870FE8"/>
    <w:rsid w:val="008712E1"/>
    <w:rsid w:val="0087139D"/>
    <w:rsid w:val="0087148B"/>
    <w:rsid w:val="00871661"/>
    <w:rsid w:val="0087168C"/>
    <w:rsid w:val="00871954"/>
    <w:rsid w:val="00871C0B"/>
    <w:rsid w:val="00871E53"/>
    <w:rsid w:val="00872027"/>
    <w:rsid w:val="00872370"/>
    <w:rsid w:val="0087263E"/>
    <w:rsid w:val="00872678"/>
    <w:rsid w:val="0087275A"/>
    <w:rsid w:val="00872780"/>
    <w:rsid w:val="008728A0"/>
    <w:rsid w:val="00872CFA"/>
    <w:rsid w:val="00872F0D"/>
    <w:rsid w:val="0087305B"/>
    <w:rsid w:val="008732C7"/>
    <w:rsid w:val="0087342F"/>
    <w:rsid w:val="008735E5"/>
    <w:rsid w:val="00873605"/>
    <w:rsid w:val="0087389F"/>
    <w:rsid w:val="0087393B"/>
    <w:rsid w:val="008739A2"/>
    <w:rsid w:val="008739C4"/>
    <w:rsid w:val="00873D2F"/>
    <w:rsid w:val="00873D90"/>
    <w:rsid w:val="00873DC8"/>
    <w:rsid w:val="00873FC8"/>
    <w:rsid w:val="0087447F"/>
    <w:rsid w:val="0087456D"/>
    <w:rsid w:val="00874576"/>
    <w:rsid w:val="00874B6C"/>
    <w:rsid w:val="00874EE6"/>
    <w:rsid w:val="00874EFA"/>
    <w:rsid w:val="00874FB5"/>
    <w:rsid w:val="008750AA"/>
    <w:rsid w:val="00875141"/>
    <w:rsid w:val="00875279"/>
    <w:rsid w:val="008755B5"/>
    <w:rsid w:val="00875677"/>
    <w:rsid w:val="00875780"/>
    <w:rsid w:val="008758E1"/>
    <w:rsid w:val="00875AED"/>
    <w:rsid w:val="00875B1E"/>
    <w:rsid w:val="00875BB3"/>
    <w:rsid w:val="00875CA9"/>
    <w:rsid w:val="00875E8A"/>
    <w:rsid w:val="008760DC"/>
    <w:rsid w:val="008761C8"/>
    <w:rsid w:val="008763C1"/>
    <w:rsid w:val="00876626"/>
    <w:rsid w:val="00876848"/>
    <w:rsid w:val="00876911"/>
    <w:rsid w:val="00876B48"/>
    <w:rsid w:val="00876B98"/>
    <w:rsid w:val="00876E30"/>
    <w:rsid w:val="00876EE2"/>
    <w:rsid w:val="008772C2"/>
    <w:rsid w:val="00877355"/>
    <w:rsid w:val="0087751D"/>
    <w:rsid w:val="00877563"/>
    <w:rsid w:val="00877644"/>
    <w:rsid w:val="00877AE8"/>
    <w:rsid w:val="00877BE4"/>
    <w:rsid w:val="0087DEEE"/>
    <w:rsid w:val="00880243"/>
    <w:rsid w:val="0088026D"/>
    <w:rsid w:val="008806EF"/>
    <w:rsid w:val="0088079F"/>
    <w:rsid w:val="00880888"/>
    <w:rsid w:val="008809E0"/>
    <w:rsid w:val="008809FD"/>
    <w:rsid w:val="00880A54"/>
    <w:rsid w:val="00880A85"/>
    <w:rsid w:val="00880D94"/>
    <w:rsid w:val="00881001"/>
    <w:rsid w:val="008810DD"/>
    <w:rsid w:val="008812D2"/>
    <w:rsid w:val="00881697"/>
    <w:rsid w:val="00881B59"/>
    <w:rsid w:val="00881CC2"/>
    <w:rsid w:val="00881F67"/>
    <w:rsid w:val="00881F75"/>
    <w:rsid w:val="00882221"/>
    <w:rsid w:val="0088236F"/>
    <w:rsid w:val="00882527"/>
    <w:rsid w:val="00882991"/>
    <w:rsid w:val="00882C2B"/>
    <w:rsid w:val="00882D28"/>
    <w:rsid w:val="00883532"/>
    <w:rsid w:val="008836E7"/>
    <w:rsid w:val="008836FE"/>
    <w:rsid w:val="00883853"/>
    <w:rsid w:val="008838C8"/>
    <w:rsid w:val="00883C99"/>
    <w:rsid w:val="00883CD0"/>
    <w:rsid w:val="00884077"/>
    <w:rsid w:val="00884647"/>
    <w:rsid w:val="00884755"/>
    <w:rsid w:val="00884757"/>
    <w:rsid w:val="00884AC4"/>
    <w:rsid w:val="00884C63"/>
    <w:rsid w:val="00884D2D"/>
    <w:rsid w:val="00884EC6"/>
    <w:rsid w:val="008852D9"/>
    <w:rsid w:val="0088532A"/>
    <w:rsid w:val="00885507"/>
    <w:rsid w:val="008855A9"/>
    <w:rsid w:val="008858C3"/>
    <w:rsid w:val="00885908"/>
    <w:rsid w:val="00885B53"/>
    <w:rsid w:val="00885BCD"/>
    <w:rsid w:val="00885DDD"/>
    <w:rsid w:val="00885EFE"/>
    <w:rsid w:val="00886139"/>
    <w:rsid w:val="008863EC"/>
    <w:rsid w:val="008864B7"/>
    <w:rsid w:val="008865E4"/>
    <w:rsid w:val="00886613"/>
    <w:rsid w:val="008867CB"/>
    <w:rsid w:val="00886A1B"/>
    <w:rsid w:val="00886ADE"/>
    <w:rsid w:val="00886B73"/>
    <w:rsid w:val="00886BBD"/>
    <w:rsid w:val="00886CE7"/>
    <w:rsid w:val="00886EC1"/>
    <w:rsid w:val="00886ECA"/>
    <w:rsid w:val="00886ECF"/>
    <w:rsid w:val="00886FE7"/>
    <w:rsid w:val="008871A6"/>
    <w:rsid w:val="00887575"/>
    <w:rsid w:val="008876C9"/>
    <w:rsid w:val="00887773"/>
    <w:rsid w:val="008878A7"/>
    <w:rsid w:val="00887ACB"/>
    <w:rsid w:val="00887C55"/>
    <w:rsid w:val="00887C59"/>
    <w:rsid w:val="008900CE"/>
    <w:rsid w:val="0089018A"/>
    <w:rsid w:val="00890435"/>
    <w:rsid w:val="008907DC"/>
    <w:rsid w:val="00890836"/>
    <w:rsid w:val="00890978"/>
    <w:rsid w:val="008909F4"/>
    <w:rsid w:val="00890ADC"/>
    <w:rsid w:val="00890E65"/>
    <w:rsid w:val="00890F1E"/>
    <w:rsid w:val="00890F88"/>
    <w:rsid w:val="008913C9"/>
    <w:rsid w:val="00891693"/>
    <w:rsid w:val="0089173C"/>
    <w:rsid w:val="00891BC6"/>
    <w:rsid w:val="00891D28"/>
    <w:rsid w:val="00891EBE"/>
    <w:rsid w:val="00891F93"/>
    <w:rsid w:val="0089223A"/>
    <w:rsid w:val="008924F4"/>
    <w:rsid w:val="0089253C"/>
    <w:rsid w:val="00892551"/>
    <w:rsid w:val="008927F5"/>
    <w:rsid w:val="0089292F"/>
    <w:rsid w:val="00892A49"/>
    <w:rsid w:val="00892AED"/>
    <w:rsid w:val="00892F85"/>
    <w:rsid w:val="00892FC7"/>
    <w:rsid w:val="008930FB"/>
    <w:rsid w:val="0089392F"/>
    <w:rsid w:val="00893ADC"/>
    <w:rsid w:val="00893D43"/>
    <w:rsid w:val="00893DFC"/>
    <w:rsid w:val="00893F6C"/>
    <w:rsid w:val="008945C5"/>
    <w:rsid w:val="00894826"/>
    <w:rsid w:val="0089496C"/>
    <w:rsid w:val="00894DC2"/>
    <w:rsid w:val="00894E6C"/>
    <w:rsid w:val="00894EC5"/>
    <w:rsid w:val="00894EC7"/>
    <w:rsid w:val="00894F00"/>
    <w:rsid w:val="00894FF4"/>
    <w:rsid w:val="0089501E"/>
    <w:rsid w:val="00895091"/>
    <w:rsid w:val="008951C4"/>
    <w:rsid w:val="0089531E"/>
    <w:rsid w:val="00895344"/>
    <w:rsid w:val="00895643"/>
    <w:rsid w:val="0089570A"/>
    <w:rsid w:val="008957A5"/>
    <w:rsid w:val="0089580B"/>
    <w:rsid w:val="008959AE"/>
    <w:rsid w:val="008959FA"/>
    <w:rsid w:val="00895AC9"/>
    <w:rsid w:val="00895ACB"/>
    <w:rsid w:val="00895B2F"/>
    <w:rsid w:val="0089614E"/>
    <w:rsid w:val="0089619B"/>
    <w:rsid w:val="00896347"/>
    <w:rsid w:val="00896388"/>
    <w:rsid w:val="0089659B"/>
    <w:rsid w:val="00896636"/>
    <w:rsid w:val="00896752"/>
    <w:rsid w:val="00896757"/>
    <w:rsid w:val="0089677E"/>
    <w:rsid w:val="00896CCD"/>
    <w:rsid w:val="00896E43"/>
    <w:rsid w:val="00896E8C"/>
    <w:rsid w:val="00896EB9"/>
    <w:rsid w:val="00896FF0"/>
    <w:rsid w:val="00897416"/>
    <w:rsid w:val="008974E5"/>
    <w:rsid w:val="00897793"/>
    <w:rsid w:val="00897A03"/>
    <w:rsid w:val="00897BA3"/>
    <w:rsid w:val="00897F49"/>
    <w:rsid w:val="008A0085"/>
    <w:rsid w:val="008A038F"/>
    <w:rsid w:val="008A0451"/>
    <w:rsid w:val="008A05D1"/>
    <w:rsid w:val="008A092B"/>
    <w:rsid w:val="008A0950"/>
    <w:rsid w:val="008A0960"/>
    <w:rsid w:val="008A09A8"/>
    <w:rsid w:val="008A0D61"/>
    <w:rsid w:val="008A0EED"/>
    <w:rsid w:val="008A0F53"/>
    <w:rsid w:val="008A108F"/>
    <w:rsid w:val="008A13E6"/>
    <w:rsid w:val="008A1928"/>
    <w:rsid w:val="008A1CD7"/>
    <w:rsid w:val="008A1D75"/>
    <w:rsid w:val="008A1E1C"/>
    <w:rsid w:val="008A1F25"/>
    <w:rsid w:val="008A1FCC"/>
    <w:rsid w:val="008A22E9"/>
    <w:rsid w:val="008A24BA"/>
    <w:rsid w:val="008A24E9"/>
    <w:rsid w:val="008A25C0"/>
    <w:rsid w:val="008A26DA"/>
    <w:rsid w:val="008A27A3"/>
    <w:rsid w:val="008A2973"/>
    <w:rsid w:val="008A29A7"/>
    <w:rsid w:val="008A2B67"/>
    <w:rsid w:val="008A2C29"/>
    <w:rsid w:val="008A2E29"/>
    <w:rsid w:val="008A2EBE"/>
    <w:rsid w:val="008A2F40"/>
    <w:rsid w:val="008A3289"/>
    <w:rsid w:val="008A346A"/>
    <w:rsid w:val="008A3930"/>
    <w:rsid w:val="008A3AB2"/>
    <w:rsid w:val="008A3AF5"/>
    <w:rsid w:val="008A3B61"/>
    <w:rsid w:val="008A3EE6"/>
    <w:rsid w:val="008A420D"/>
    <w:rsid w:val="008A42B0"/>
    <w:rsid w:val="008A4318"/>
    <w:rsid w:val="008A4617"/>
    <w:rsid w:val="008A46F4"/>
    <w:rsid w:val="008A4778"/>
    <w:rsid w:val="008A4807"/>
    <w:rsid w:val="008A499C"/>
    <w:rsid w:val="008A4ABF"/>
    <w:rsid w:val="008A4B69"/>
    <w:rsid w:val="008A4D51"/>
    <w:rsid w:val="008A4D7C"/>
    <w:rsid w:val="008A5111"/>
    <w:rsid w:val="008A5403"/>
    <w:rsid w:val="008A5434"/>
    <w:rsid w:val="008A55C7"/>
    <w:rsid w:val="008A57B5"/>
    <w:rsid w:val="008A5C5B"/>
    <w:rsid w:val="008A5D78"/>
    <w:rsid w:val="008A60A2"/>
    <w:rsid w:val="008A6152"/>
    <w:rsid w:val="008A61B9"/>
    <w:rsid w:val="008A6301"/>
    <w:rsid w:val="008A64A9"/>
    <w:rsid w:val="008A6E1C"/>
    <w:rsid w:val="008A6FEC"/>
    <w:rsid w:val="008A7391"/>
    <w:rsid w:val="008A7438"/>
    <w:rsid w:val="008A7762"/>
    <w:rsid w:val="008A78D5"/>
    <w:rsid w:val="008A7AC6"/>
    <w:rsid w:val="008A7BDC"/>
    <w:rsid w:val="008B016A"/>
    <w:rsid w:val="008B01F3"/>
    <w:rsid w:val="008B0592"/>
    <w:rsid w:val="008B0662"/>
    <w:rsid w:val="008B099E"/>
    <w:rsid w:val="008B0A6E"/>
    <w:rsid w:val="008B0C12"/>
    <w:rsid w:val="008B1207"/>
    <w:rsid w:val="008B1334"/>
    <w:rsid w:val="008B141D"/>
    <w:rsid w:val="008B144E"/>
    <w:rsid w:val="008B156C"/>
    <w:rsid w:val="008B1650"/>
    <w:rsid w:val="008B171E"/>
    <w:rsid w:val="008B184A"/>
    <w:rsid w:val="008B1C10"/>
    <w:rsid w:val="008B1D4B"/>
    <w:rsid w:val="008B1D8C"/>
    <w:rsid w:val="008B1D8E"/>
    <w:rsid w:val="008B1DA9"/>
    <w:rsid w:val="008B1E2B"/>
    <w:rsid w:val="008B1E49"/>
    <w:rsid w:val="008B1F49"/>
    <w:rsid w:val="008B20C3"/>
    <w:rsid w:val="008B23F2"/>
    <w:rsid w:val="008B24E6"/>
    <w:rsid w:val="008B284D"/>
    <w:rsid w:val="008B2872"/>
    <w:rsid w:val="008B2AA4"/>
    <w:rsid w:val="008B2C51"/>
    <w:rsid w:val="008B2CEC"/>
    <w:rsid w:val="008B2DAE"/>
    <w:rsid w:val="008B308D"/>
    <w:rsid w:val="008B30B6"/>
    <w:rsid w:val="008B3153"/>
    <w:rsid w:val="008B33D0"/>
    <w:rsid w:val="008B3665"/>
    <w:rsid w:val="008B3835"/>
    <w:rsid w:val="008B38B4"/>
    <w:rsid w:val="008B417D"/>
    <w:rsid w:val="008B4431"/>
    <w:rsid w:val="008B4527"/>
    <w:rsid w:val="008B494D"/>
    <w:rsid w:val="008B4B97"/>
    <w:rsid w:val="008B4D1F"/>
    <w:rsid w:val="008B4DB5"/>
    <w:rsid w:val="008B4E2A"/>
    <w:rsid w:val="008B4FE5"/>
    <w:rsid w:val="008B57DB"/>
    <w:rsid w:val="008B5A45"/>
    <w:rsid w:val="008B5B4C"/>
    <w:rsid w:val="008B6499"/>
    <w:rsid w:val="008B69F5"/>
    <w:rsid w:val="008B6F13"/>
    <w:rsid w:val="008B70AC"/>
    <w:rsid w:val="008B7309"/>
    <w:rsid w:val="008B74BB"/>
    <w:rsid w:val="008B756F"/>
    <w:rsid w:val="008B757A"/>
    <w:rsid w:val="008B766C"/>
    <w:rsid w:val="008B7A00"/>
    <w:rsid w:val="008B7A19"/>
    <w:rsid w:val="008B7BE0"/>
    <w:rsid w:val="008B7C0C"/>
    <w:rsid w:val="008B7ED3"/>
    <w:rsid w:val="008B7F7E"/>
    <w:rsid w:val="008BB439"/>
    <w:rsid w:val="008BC580"/>
    <w:rsid w:val="008C0278"/>
    <w:rsid w:val="008C0429"/>
    <w:rsid w:val="008C047D"/>
    <w:rsid w:val="008C04C1"/>
    <w:rsid w:val="008C0598"/>
    <w:rsid w:val="008C05CD"/>
    <w:rsid w:val="008C08FC"/>
    <w:rsid w:val="008C09A3"/>
    <w:rsid w:val="008C09F9"/>
    <w:rsid w:val="008C0AA7"/>
    <w:rsid w:val="008C0B76"/>
    <w:rsid w:val="008C0BFF"/>
    <w:rsid w:val="008C0C09"/>
    <w:rsid w:val="008C1054"/>
    <w:rsid w:val="008C108A"/>
    <w:rsid w:val="008C10EA"/>
    <w:rsid w:val="008C12A4"/>
    <w:rsid w:val="008C132D"/>
    <w:rsid w:val="008C139F"/>
    <w:rsid w:val="008C13F1"/>
    <w:rsid w:val="008C1773"/>
    <w:rsid w:val="008C1B7D"/>
    <w:rsid w:val="008C1F41"/>
    <w:rsid w:val="008C2089"/>
    <w:rsid w:val="008C239E"/>
    <w:rsid w:val="008C24E9"/>
    <w:rsid w:val="008C26B5"/>
    <w:rsid w:val="008C2993"/>
    <w:rsid w:val="008C2B73"/>
    <w:rsid w:val="008C2C7D"/>
    <w:rsid w:val="008C2F02"/>
    <w:rsid w:val="008C2FAC"/>
    <w:rsid w:val="008C3037"/>
    <w:rsid w:val="008C304C"/>
    <w:rsid w:val="008C311B"/>
    <w:rsid w:val="008C346D"/>
    <w:rsid w:val="008C3535"/>
    <w:rsid w:val="008C3731"/>
    <w:rsid w:val="008C38C9"/>
    <w:rsid w:val="008C397F"/>
    <w:rsid w:val="008C3A06"/>
    <w:rsid w:val="008C4186"/>
    <w:rsid w:val="008C42F8"/>
    <w:rsid w:val="008C440C"/>
    <w:rsid w:val="008C4646"/>
    <w:rsid w:val="008C4E5B"/>
    <w:rsid w:val="008C4F66"/>
    <w:rsid w:val="008C4FFD"/>
    <w:rsid w:val="008C503B"/>
    <w:rsid w:val="008C54AD"/>
    <w:rsid w:val="008C5A53"/>
    <w:rsid w:val="008C5E05"/>
    <w:rsid w:val="008C5F8C"/>
    <w:rsid w:val="008C5FC0"/>
    <w:rsid w:val="008C60FB"/>
    <w:rsid w:val="008C634B"/>
    <w:rsid w:val="008C6B30"/>
    <w:rsid w:val="008C6E74"/>
    <w:rsid w:val="008C6ECF"/>
    <w:rsid w:val="008C6F87"/>
    <w:rsid w:val="008C70C4"/>
    <w:rsid w:val="008C74CA"/>
    <w:rsid w:val="008C7560"/>
    <w:rsid w:val="008C77B0"/>
    <w:rsid w:val="008C7B47"/>
    <w:rsid w:val="008D0428"/>
    <w:rsid w:val="008D0533"/>
    <w:rsid w:val="008D0675"/>
    <w:rsid w:val="008D075D"/>
    <w:rsid w:val="008D07A4"/>
    <w:rsid w:val="008D0982"/>
    <w:rsid w:val="008D09A0"/>
    <w:rsid w:val="008D1047"/>
    <w:rsid w:val="008D12CA"/>
    <w:rsid w:val="008D136E"/>
    <w:rsid w:val="008D164E"/>
    <w:rsid w:val="008D16E8"/>
    <w:rsid w:val="008D175E"/>
    <w:rsid w:val="008D1953"/>
    <w:rsid w:val="008D19E6"/>
    <w:rsid w:val="008D1DA7"/>
    <w:rsid w:val="008D1F65"/>
    <w:rsid w:val="008D244C"/>
    <w:rsid w:val="008D2821"/>
    <w:rsid w:val="008D2EB9"/>
    <w:rsid w:val="008D2F35"/>
    <w:rsid w:val="008D315E"/>
    <w:rsid w:val="008D33D3"/>
    <w:rsid w:val="008D3443"/>
    <w:rsid w:val="008D3455"/>
    <w:rsid w:val="008D37B7"/>
    <w:rsid w:val="008D39EB"/>
    <w:rsid w:val="008D3A2A"/>
    <w:rsid w:val="008D3BAF"/>
    <w:rsid w:val="008D40EA"/>
    <w:rsid w:val="008D42B1"/>
    <w:rsid w:val="008D42CB"/>
    <w:rsid w:val="008D445E"/>
    <w:rsid w:val="008D46C3"/>
    <w:rsid w:val="008D4865"/>
    <w:rsid w:val="008D48C9"/>
    <w:rsid w:val="008D48D6"/>
    <w:rsid w:val="008D4BD6"/>
    <w:rsid w:val="008D4CFE"/>
    <w:rsid w:val="008D4E14"/>
    <w:rsid w:val="008D4E33"/>
    <w:rsid w:val="008D4F92"/>
    <w:rsid w:val="008D5050"/>
    <w:rsid w:val="008D50A5"/>
    <w:rsid w:val="008D5112"/>
    <w:rsid w:val="008D5396"/>
    <w:rsid w:val="008D57E2"/>
    <w:rsid w:val="008D58C3"/>
    <w:rsid w:val="008D5AC6"/>
    <w:rsid w:val="008D5B5D"/>
    <w:rsid w:val="008D5B79"/>
    <w:rsid w:val="008D5B87"/>
    <w:rsid w:val="008D5C17"/>
    <w:rsid w:val="008D5C24"/>
    <w:rsid w:val="008D5E69"/>
    <w:rsid w:val="008D5FAA"/>
    <w:rsid w:val="008D620B"/>
    <w:rsid w:val="008D629D"/>
    <w:rsid w:val="008D631D"/>
    <w:rsid w:val="008D6381"/>
    <w:rsid w:val="008D63A2"/>
    <w:rsid w:val="008D64AD"/>
    <w:rsid w:val="008D677F"/>
    <w:rsid w:val="008D67E2"/>
    <w:rsid w:val="008D698F"/>
    <w:rsid w:val="008D6C5B"/>
    <w:rsid w:val="008D6D08"/>
    <w:rsid w:val="008D6D0A"/>
    <w:rsid w:val="008D6E29"/>
    <w:rsid w:val="008D6ECD"/>
    <w:rsid w:val="008D6FEF"/>
    <w:rsid w:val="008D7016"/>
    <w:rsid w:val="008D7431"/>
    <w:rsid w:val="008D76A7"/>
    <w:rsid w:val="008D7713"/>
    <w:rsid w:val="008D7794"/>
    <w:rsid w:val="008D78FD"/>
    <w:rsid w:val="008D7BA6"/>
    <w:rsid w:val="008D7CD5"/>
    <w:rsid w:val="008E0011"/>
    <w:rsid w:val="008E0093"/>
    <w:rsid w:val="008E0158"/>
    <w:rsid w:val="008E0574"/>
    <w:rsid w:val="008E073F"/>
    <w:rsid w:val="008E0B2F"/>
    <w:rsid w:val="008E0B6A"/>
    <w:rsid w:val="008E0C77"/>
    <w:rsid w:val="008E0E45"/>
    <w:rsid w:val="008E10E3"/>
    <w:rsid w:val="008E1154"/>
    <w:rsid w:val="008E16AC"/>
    <w:rsid w:val="008E1F74"/>
    <w:rsid w:val="008E1FA7"/>
    <w:rsid w:val="008E215D"/>
    <w:rsid w:val="008E2484"/>
    <w:rsid w:val="008E2AD6"/>
    <w:rsid w:val="008E2AFE"/>
    <w:rsid w:val="008E2EBF"/>
    <w:rsid w:val="008E2FEC"/>
    <w:rsid w:val="008E30E1"/>
    <w:rsid w:val="008E3202"/>
    <w:rsid w:val="008E35BB"/>
    <w:rsid w:val="008E36BE"/>
    <w:rsid w:val="008E38B4"/>
    <w:rsid w:val="008E3A91"/>
    <w:rsid w:val="008E3B71"/>
    <w:rsid w:val="008E3E2E"/>
    <w:rsid w:val="008E3EDC"/>
    <w:rsid w:val="008E4128"/>
    <w:rsid w:val="008E42D4"/>
    <w:rsid w:val="008E470E"/>
    <w:rsid w:val="008E47CE"/>
    <w:rsid w:val="008E4996"/>
    <w:rsid w:val="008E4B1A"/>
    <w:rsid w:val="008E4BD5"/>
    <w:rsid w:val="008E4C42"/>
    <w:rsid w:val="008E4D23"/>
    <w:rsid w:val="008E4E4C"/>
    <w:rsid w:val="008E521D"/>
    <w:rsid w:val="008E5524"/>
    <w:rsid w:val="008E57D3"/>
    <w:rsid w:val="008E59A2"/>
    <w:rsid w:val="008E5BAE"/>
    <w:rsid w:val="008E5D52"/>
    <w:rsid w:val="008E5E3F"/>
    <w:rsid w:val="008E5E52"/>
    <w:rsid w:val="008E606A"/>
    <w:rsid w:val="008E625F"/>
    <w:rsid w:val="008E62F4"/>
    <w:rsid w:val="008E6364"/>
    <w:rsid w:val="008E68E5"/>
    <w:rsid w:val="008E6941"/>
    <w:rsid w:val="008E6AE3"/>
    <w:rsid w:val="008E6B46"/>
    <w:rsid w:val="008E6C81"/>
    <w:rsid w:val="008E6F47"/>
    <w:rsid w:val="008E7220"/>
    <w:rsid w:val="008E72C9"/>
    <w:rsid w:val="008E734A"/>
    <w:rsid w:val="008E7522"/>
    <w:rsid w:val="008E7779"/>
    <w:rsid w:val="008E7893"/>
    <w:rsid w:val="008E79A6"/>
    <w:rsid w:val="008E7C0B"/>
    <w:rsid w:val="008E7CF6"/>
    <w:rsid w:val="008E7E13"/>
    <w:rsid w:val="008E7E62"/>
    <w:rsid w:val="008EF88E"/>
    <w:rsid w:val="008F0184"/>
    <w:rsid w:val="008F022E"/>
    <w:rsid w:val="008F049A"/>
    <w:rsid w:val="008F04EC"/>
    <w:rsid w:val="008F05C5"/>
    <w:rsid w:val="008F07BE"/>
    <w:rsid w:val="008F086A"/>
    <w:rsid w:val="008F0B04"/>
    <w:rsid w:val="008F0B87"/>
    <w:rsid w:val="008F11F9"/>
    <w:rsid w:val="008F1240"/>
    <w:rsid w:val="008F1496"/>
    <w:rsid w:val="008F155E"/>
    <w:rsid w:val="008F158D"/>
    <w:rsid w:val="008F160A"/>
    <w:rsid w:val="008F17EC"/>
    <w:rsid w:val="008F1889"/>
    <w:rsid w:val="008F19C4"/>
    <w:rsid w:val="008F1B13"/>
    <w:rsid w:val="008F1CF1"/>
    <w:rsid w:val="008F1D44"/>
    <w:rsid w:val="008F1D94"/>
    <w:rsid w:val="008F1F5F"/>
    <w:rsid w:val="008F1F97"/>
    <w:rsid w:val="008F2085"/>
    <w:rsid w:val="008F2274"/>
    <w:rsid w:val="008F229C"/>
    <w:rsid w:val="008F23DB"/>
    <w:rsid w:val="008F2437"/>
    <w:rsid w:val="008F24D2"/>
    <w:rsid w:val="008F264D"/>
    <w:rsid w:val="008F2AF7"/>
    <w:rsid w:val="008F2DB5"/>
    <w:rsid w:val="008F2E54"/>
    <w:rsid w:val="008F31C3"/>
    <w:rsid w:val="008F3326"/>
    <w:rsid w:val="008F33C4"/>
    <w:rsid w:val="008F3B6B"/>
    <w:rsid w:val="008F3C52"/>
    <w:rsid w:val="008F3D90"/>
    <w:rsid w:val="008F41EA"/>
    <w:rsid w:val="008F4692"/>
    <w:rsid w:val="008F4871"/>
    <w:rsid w:val="008F49D6"/>
    <w:rsid w:val="008F4AA3"/>
    <w:rsid w:val="008F4E85"/>
    <w:rsid w:val="008F4F7B"/>
    <w:rsid w:val="008F5797"/>
    <w:rsid w:val="008F5A2B"/>
    <w:rsid w:val="008F5B14"/>
    <w:rsid w:val="008F5C3A"/>
    <w:rsid w:val="008F5F0D"/>
    <w:rsid w:val="008F616C"/>
    <w:rsid w:val="008F63ED"/>
    <w:rsid w:val="008F642E"/>
    <w:rsid w:val="008F64F3"/>
    <w:rsid w:val="008F6629"/>
    <w:rsid w:val="008F6756"/>
    <w:rsid w:val="008F6852"/>
    <w:rsid w:val="008F6984"/>
    <w:rsid w:val="008F6A30"/>
    <w:rsid w:val="008F6AF2"/>
    <w:rsid w:val="008F6B06"/>
    <w:rsid w:val="008F6C95"/>
    <w:rsid w:val="008F6CC5"/>
    <w:rsid w:val="008F6EB0"/>
    <w:rsid w:val="008F6F69"/>
    <w:rsid w:val="008F72E1"/>
    <w:rsid w:val="008F7387"/>
    <w:rsid w:val="008F75FF"/>
    <w:rsid w:val="008F77C9"/>
    <w:rsid w:val="008F7831"/>
    <w:rsid w:val="008F7880"/>
    <w:rsid w:val="008F78EE"/>
    <w:rsid w:val="008F797B"/>
    <w:rsid w:val="008F7AF2"/>
    <w:rsid w:val="008F7B49"/>
    <w:rsid w:val="008F7EE9"/>
    <w:rsid w:val="00900148"/>
    <w:rsid w:val="0090022F"/>
    <w:rsid w:val="00900238"/>
    <w:rsid w:val="00900278"/>
    <w:rsid w:val="009003C4"/>
    <w:rsid w:val="009005B0"/>
    <w:rsid w:val="009006C9"/>
    <w:rsid w:val="009009D9"/>
    <w:rsid w:val="00900A0E"/>
    <w:rsid w:val="00900A4B"/>
    <w:rsid w:val="009010A6"/>
    <w:rsid w:val="009011C4"/>
    <w:rsid w:val="00901219"/>
    <w:rsid w:val="009016BF"/>
    <w:rsid w:val="00901BDC"/>
    <w:rsid w:val="00901C73"/>
    <w:rsid w:val="00901E42"/>
    <w:rsid w:val="00901E7D"/>
    <w:rsid w:val="00901F6B"/>
    <w:rsid w:val="009024F6"/>
    <w:rsid w:val="009025A7"/>
    <w:rsid w:val="0090264F"/>
    <w:rsid w:val="009026D6"/>
    <w:rsid w:val="00902802"/>
    <w:rsid w:val="009028FE"/>
    <w:rsid w:val="00902935"/>
    <w:rsid w:val="009029C9"/>
    <w:rsid w:val="00902ADF"/>
    <w:rsid w:val="00902D21"/>
    <w:rsid w:val="00902F80"/>
    <w:rsid w:val="00903006"/>
    <w:rsid w:val="00903132"/>
    <w:rsid w:val="009031D3"/>
    <w:rsid w:val="00903493"/>
    <w:rsid w:val="009035DF"/>
    <w:rsid w:val="009036DF"/>
    <w:rsid w:val="0090396A"/>
    <w:rsid w:val="00903A46"/>
    <w:rsid w:val="00903ABA"/>
    <w:rsid w:val="00903B03"/>
    <w:rsid w:val="00903D75"/>
    <w:rsid w:val="00904077"/>
    <w:rsid w:val="0090409F"/>
    <w:rsid w:val="009040E1"/>
    <w:rsid w:val="0090441C"/>
    <w:rsid w:val="0090461E"/>
    <w:rsid w:val="00904651"/>
    <w:rsid w:val="009046B3"/>
    <w:rsid w:val="0090484B"/>
    <w:rsid w:val="00904854"/>
    <w:rsid w:val="0090489F"/>
    <w:rsid w:val="00904CBD"/>
    <w:rsid w:val="00904D1E"/>
    <w:rsid w:val="00904FE3"/>
    <w:rsid w:val="00905367"/>
    <w:rsid w:val="00905482"/>
    <w:rsid w:val="00905526"/>
    <w:rsid w:val="009055FC"/>
    <w:rsid w:val="00905707"/>
    <w:rsid w:val="00905733"/>
    <w:rsid w:val="00905746"/>
    <w:rsid w:val="00905830"/>
    <w:rsid w:val="009058C2"/>
    <w:rsid w:val="00905990"/>
    <w:rsid w:val="00905B47"/>
    <w:rsid w:val="00905DD8"/>
    <w:rsid w:val="00905E5A"/>
    <w:rsid w:val="00905E6A"/>
    <w:rsid w:val="00906134"/>
    <w:rsid w:val="00906184"/>
    <w:rsid w:val="00906878"/>
    <w:rsid w:val="009068CC"/>
    <w:rsid w:val="00906A63"/>
    <w:rsid w:val="00906C9B"/>
    <w:rsid w:val="00906D72"/>
    <w:rsid w:val="009071AE"/>
    <w:rsid w:val="009073A2"/>
    <w:rsid w:val="00907430"/>
    <w:rsid w:val="009074E1"/>
    <w:rsid w:val="009074E5"/>
    <w:rsid w:val="00907582"/>
    <w:rsid w:val="009075AB"/>
    <w:rsid w:val="00907629"/>
    <w:rsid w:val="00907B67"/>
    <w:rsid w:val="00907DC1"/>
    <w:rsid w:val="00907DF9"/>
    <w:rsid w:val="00907F2F"/>
    <w:rsid w:val="00907FF2"/>
    <w:rsid w:val="009101BC"/>
    <w:rsid w:val="009101FA"/>
    <w:rsid w:val="0091026E"/>
    <w:rsid w:val="0091040A"/>
    <w:rsid w:val="009104ED"/>
    <w:rsid w:val="009105AD"/>
    <w:rsid w:val="00910637"/>
    <w:rsid w:val="00910901"/>
    <w:rsid w:val="00910D5E"/>
    <w:rsid w:val="00911186"/>
    <w:rsid w:val="009111B8"/>
    <w:rsid w:val="009112F7"/>
    <w:rsid w:val="00911572"/>
    <w:rsid w:val="00911B0F"/>
    <w:rsid w:val="00911B3F"/>
    <w:rsid w:val="00912090"/>
    <w:rsid w:val="00912098"/>
    <w:rsid w:val="009122AF"/>
    <w:rsid w:val="009122EC"/>
    <w:rsid w:val="0091271F"/>
    <w:rsid w:val="009127BC"/>
    <w:rsid w:val="009127D6"/>
    <w:rsid w:val="009128E9"/>
    <w:rsid w:val="00912958"/>
    <w:rsid w:val="00912D54"/>
    <w:rsid w:val="00912D9C"/>
    <w:rsid w:val="00912EA8"/>
    <w:rsid w:val="00912FCC"/>
    <w:rsid w:val="00912FF6"/>
    <w:rsid w:val="00913366"/>
    <w:rsid w:val="00913782"/>
    <w:rsid w:val="0091389F"/>
    <w:rsid w:val="00913A3F"/>
    <w:rsid w:val="00913AFE"/>
    <w:rsid w:val="00913B66"/>
    <w:rsid w:val="00913E16"/>
    <w:rsid w:val="00913F99"/>
    <w:rsid w:val="00913FF9"/>
    <w:rsid w:val="009142D8"/>
    <w:rsid w:val="009143C0"/>
    <w:rsid w:val="00914469"/>
    <w:rsid w:val="009149AB"/>
    <w:rsid w:val="00914A35"/>
    <w:rsid w:val="00914C99"/>
    <w:rsid w:val="00915141"/>
    <w:rsid w:val="009153DC"/>
    <w:rsid w:val="00915676"/>
    <w:rsid w:val="009157DE"/>
    <w:rsid w:val="00915CED"/>
    <w:rsid w:val="00915E14"/>
    <w:rsid w:val="00915F41"/>
    <w:rsid w:val="00916197"/>
    <w:rsid w:val="00916523"/>
    <w:rsid w:val="00916633"/>
    <w:rsid w:val="00916660"/>
    <w:rsid w:val="0091669A"/>
    <w:rsid w:val="00916B54"/>
    <w:rsid w:val="00916D75"/>
    <w:rsid w:val="00916EDE"/>
    <w:rsid w:val="0091708A"/>
    <w:rsid w:val="00917166"/>
    <w:rsid w:val="0091716B"/>
    <w:rsid w:val="009173C5"/>
    <w:rsid w:val="00917660"/>
    <w:rsid w:val="00917832"/>
    <w:rsid w:val="00917CC0"/>
    <w:rsid w:val="00917CEC"/>
    <w:rsid w:val="00917DE1"/>
    <w:rsid w:val="00917EFE"/>
    <w:rsid w:val="00917FAC"/>
    <w:rsid w:val="00920173"/>
    <w:rsid w:val="0092018E"/>
    <w:rsid w:val="009202F6"/>
    <w:rsid w:val="009203EE"/>
    <w:rsid w:val="00920807"/>
    <w:rsid w:val="00920819"/>
    <w:rsid w:val="009208F7"/>
    <w:rsid w:val="00920AE5"/>
    <w:rsid w:val="00920F1A"/>
    <w:rsid w:val="0092137B"/>
    <w:rsid w:val="00921440"/>
    <w:rsid w:val="009214EB"/>
    <w:rsid w:val="00921A13"/>
    <w:rsid w:val="00921BDA"/>
    <w:rsid w:val="00921C61"/>
    <w:rsid w:val="00921DAB"/>
    <w:rsid w:val="00921E02"/>
    <w:rsid w:val="00921E1D"/>
    <w:rsid w:val="00921EFF"/>
    <w:rsid w:val="00922517"/>
    <w:rsid w:val="00922722"/>
    <w:rsid w:val="0092296F"/>
    <w:rsid w:val="00922A0A"/>
    <w:rsid w:val="00922A94"/>
    <w:rsid w:val="00922D33"/>
    <w:rsid w:val="00922DFD"/>
    <w:rsid w:val="0092352E"/>
    <w:rsid w:val="0092359D"/>
    <w:rsid w:val="00923734"/>
    <w:rsid w:val="00923B05"/>
    <w:rsid w:val="00923B80"/>
    <w:rsid w:val="00923BA4"/>
    <w:rsid w:val="00923F09"/>
    <w:rsid w:val="009249C6"/>
    <w:rsid w:val="00924C88"/>
    <w:rsid w:val="00924DA0"/>
    <w:rsid w:val="00924DEE"/>
    <w:rsid w:val="00924ED0"/>
    <w:rsid w:val="00924F83"/>
    <w:rsid w:val="009251D8"/>
    <w:rsid w:val="00925891"/>
    <w:rsid w:val="00925899"/>
    <w:rsid w:val="00925951"/>
    <w:rsid w:val="00925B1E"/>
    <w:rsid w:val="00925E1C"/>
    <w:rsid w:val="009261E6"/>
    <w:rsid w:val="00926206"/>
    <w:rsid w:val="00926376"/>
    <w:rsid w:val="0092640D"/>
    <w:rsid w:val="009265C8"/>
    <w:rsid w:val="009265D1"/>
    <w:rsid w:val="009265F0"/>
    <w:rsid w:val="00926864"/>
    <w:rsid w:val="009268E1"/>
    <w:rsid w:val="00926A3F"/>
    <w:rsid w:val="00926E7B"/>
    <w:rsid w:val="0092717A"/>
    <w:rsid w:val="00927301"/>
    <w:rsid w:val="00927601"/>
    <w:rsid w:val="0092775E"/>
    <w:rsid w:val="0092776C"/>
    <w:rsid w:val="00927870"/>
    <w:rsid w:val="00927CC3"/>
    <w:rsid w:val="00927DE7"/>
    <w:rsid w:val="00927E40"/>
    <w:rsid w:val="00927E57"/>
    <w:rsid w:val="00927E5C"/>
    <w:rsid w:val="00927F2C"/>
    <w:rsid w:val="00927FA9"/>
    <w:rsid w:val="0093001B"/>
    <w:rsid w:val="009302CD"/>
    <w:rsid w:val="009303FC"/>
    <w:rsid w:val="009304EE"/>
    <w:rsid w:val="00930B6D"/>
    <w:rsid w:val="00931203"/>
    <w:rsid w:val="009312A5"/>
    <w:rsid w:val="00931619"/>
    <w:rsid w:val="00931681"/>
    <w:rsid w:val="00931735"/>
    <w:rsid w:val="00931749"/>
    <w:rsid w:val="0093187A"/>
    <w:rsid w:val="00931DE6"/>
    <w:rsid w:val="00931F12"/>
    <w:rsid w:val="009320E1"/>
    <w:rsid w:val="009320F3"/>
    <w:rsid w:val="009322A3"/>
    <w:rsid w:val="00932358"/>
    <w:rsid w:val="00932496"/>
    <w:rsid w:val="0093263E"/>
    <w:rsid w:val="00932648"/>
    <w:rsid w:val="00932684"/>
    <w:rsid w:val="00932B00"/>
    <w:rsid w:val="00932C53"/>
    <w:rsid w:val="00932CF2"/>
    <w:rsid w:val="00932D67"/>
    <w:rsid w:val="00932F14"/>
    <w:rsid w:val="00932FBA"/>
    <w:rsid w:val="00933253"/>
    <w:rsid w:val="009332A7"/>
    <w:rsid w:val="0093345E"/>
    <w:rsid w:val="00933649"/>
    <w:rsid w:val="009338D6"/>
    <w:rsid w:val="00933949"/>
    <w:rsid w:val="009339DA"/>
    <w:rsid w:val="00933D61"/>
    <w:rsid w:val="00933F9B"/>
    <w:rsid w:val="00933FEA"/>
    <w:rsid w:val="0093424B"/>
    <w:rsid w:val="00934288"/>
    <w:rsid w:val="009345E5"/>
    <w:rsid w:val="00934665"/>
    <w:rsid w:val="009346A6"/>
    <w:rsid w:val="0093477D"/>
    <w:rsid w:val="00934B9A"/>
    <w:rsid w:val="00934C00"/>
    <w:rsid w:val="00934EBB"/>
    <w:rsid w:val="009350F4"/>
    <w:rsid w:val="0093512E"/>
    <w:rsid w:val="009354E1"/>
    <w:rsid w:val="00935520"/>
    <w:rsid w:val="009357EF"/>
    <w:rsid w:val="0093586E"/>
    <w:rsid w:val="009360EF"/>
    <w:rsid w:val="009362B2"/>
    <w:rsid w:val="009362BB"/>
    <w:rsid w:val="009368B3"/>
    <w:rsid w:val="00936997"/>
    <w:rsid w:val="00936A16"/>
    <w:rsid w:val="00936A79"/>
    <w:rsid w:val="00936C7A"/>
    <w:rsid w:val="00936F05"/>
    <w:rsid w:val="00936F2E"/>
    <w:rsid w:val="00937008"/>
    <w:rsid w:val="0093710D"/>
    <w:rsid w:val="0093723B"/>
    <w:rsid w:val="00937715"/>
    <w:rsid w:val="009379A3"/>
    <w:rsid w:val="00937ABF"/>
    <w:rsid w:val="00937DA4"/>
    <w:rsid w:val="00937EFE"/>
    <w:rsid w:val="00937FFA"/>
    <w:rsid w:val="009402C3"/>
    <w:rsid w:val="00940382"/>
    <w:rsid w:val="009405DF"/>
    <w:rsid w:val="00940773"/>
    <w:rsid w:val="0094089A"/>
    <w:rsid w:val="00940986"/>
    <w:rsid w:val="00940CD9"/>
    <w:rsid w:val="0094106D"/>
    <w:rsid w:val="00941081"/>
    <w:rsid w:val="00941595"/>
    <w:rsid w:val="0094159E"/>
    <w:rsid w:val="009415F6"/>
    <w:rsid w:val="0094162A"/>
    <w:rsid w:val="00941AD1"/>
    <w:rsid w:val="00941B4E"/>
    <w:rsid w:val="00941BF9"/>
    <w:rsid w:val="00941C1D"/>
    <w:rsid w:val="00941F8C"/>
    <w:rsid w:val="0094224B"/>
    <w:rsid w:val="009426B5"/>
    <w:rsid w:val="0094283F"/>
    <w:rsid w:val="009428B7"/>
    <w:rsid w:val="00942CFF"/>
    <w:rsid w:val="00943179"/>
    <w:rsid w:val="0094336D"/>
    <w:rsid w:val="009436F6"/>
    <w:rsid w:val="009437E9"/>
    <w:rsid w:val="00943996"/>
    <w:rsid w:val="00943A77"/>
    <w:rsid w:val="00943E74"/>
    <w:rsid w:val="00944494"/>
    <w:rsid w:val="009446C9"/>
    <w:rsid w:val="00944BD1"/>
    <w:rsid w:val="00944FC9"/>
    <w:rsid w:val="009450A8"/>
    <w:rsid w:val="00945442"/>
    <w:rsid w:val="0094544C"/>
    <w:rsid w:val="0094581F"/>
    <w:rsid w:val="009458F4"/>
    <w:rsid w:val="00945E7F"/>
    <w:rsid w:val="00946255"/>
    <w:rsid w:val="009462BF"/>
    <w:rsid w:val="00946586"/>
    <w:rsid w:val="00946695"/>
    <w:rsid w:val="009466CE"/>
    <w:rsid w:val="0094699D"/>
    <w:rsid w:val="00946EA2"/>
    <w:rsid w:val="00946F84"/>
    <w:rsid w:val="00946FCD"/>
    <w:rsid w:val="0094711B"/>
    <w:rsid w:val="00947168"/>
    <w:rsid w:val="00947352"/>
    <w:rsid w:val="00947476"/>
    <w:rsid w:val="00947488"/>
    <w:rsid w:val="009478D7"/>
    <w:rsid w:val="0094EBD4"/>
    <w:rsid w:val="009500E8"/>
    <w:rsid w:val="0095015C"/>
    <w:rsid w:val="0095037D"/>
    <w:rsid w:val="009503CE"/>
    <w:rsid w:val="00950467"/>
    <w:rsid w:val="00950665"/>
    <w:rsid w:val="0095076D"/>
    <w:rsid w:val="00950A19"/>
    <w:rsid w:val="00950D81"/>
    <w:rsid w:val="00950EF8"/>
    <w:rsid w:val="0095124D"/>
    <w:rsid w:val="00951395"/>
    <w:rsid w:val="00951585"/>
    <w:rsid w:val="00951678"/>
    <w:rsid w:val="00951762"/>
    <w:rsid w:val="00951861"/>
    <w:rsid w:val="009518C2"/>
    <w:rsid w:val="009518D1"/>
    <w:rsid w:val="009519FF"/>
    <w:rsid w:val="00951A63"/>
    <w:rsid w:val="00951B4C"/>
    <w:rsid w:val="00951B79"/>
    <w:rsid w:val="00951DA9"/>
    <w:rsid w:val="00952016"/>
    <w:rsid w:val="0095206E"/>
    <w:rsid w:val="009520D4"/>
    <w:rsid w:val="009521BF"/>
    <w:rsid w:val="00952580"/>
    <w:rsid w:val="0095277A"/>
    <w:rsid w:val="00953172"/>
    <w:rsid w:val="009534D6"/>
    <w:rsid w:val="0095370F"/>
    <w:rsid w:val="00953A5D"/>
    <w:rsid w:val="00953FCC"/>
    <w:rsid w:val="009542F8"/>
    <w:rsid w:val="00954539"/>
    <w:rsid w:val="00954550"/>
    <w:rsid w:val="00954D29"/>
    <w:rsid w:val="00954D2A"/>
    <w:rsid w:val="00954DF4"/>
    <w:rsid w:val="00954E2C"/>
    <w:rsid w:val="00954E93"/>
    <w:rsid w:val="00954FB4"/>
    <w:rsid w:val="00955025"/>
    <w:rsid w:val="009552C6"/>
    <w:rsid w:val="0095534E"/>
    <w:rsid w:val="009554DA"/>
    <w:rsid w:val="009555D2"/>
    <w:rsid w:val="0095564D"/>
    <w:rsid w:val="009557C1"/>
    <w:rsid w:val="00955999"/>
    <w:rsid w:val="00955D25"/>
    <w:rsid w:val="00955F63"/>
    <w:rsid w:val="009561AD"/>
    <w:rsid w:val="00956288"/>
    <w:rsid w:val="0095687B"/>
    <w:rsid w:val="00956C54"/>
    <w:rsid w:val="00956D8A"/>
    <w:rsid w:val="009570FE"/>
    <w:rsid w:val="00957357"/>
    <w:rsid w:val="009574B9"/>
    <w:rsid w:val="00957632"/>
    <w:rsid w:val="009576E1"/>
    <w:rsid w:val="0095770F"/>
    <w:rsid w:val="0095776E"/>
    <w:rsid w:val="00957BA3"/>
    <w:rsid w:val="00957D26"/>
    <w:rsid w:val="00957E0A"/>
    <w:rsid w:val="00960101"/>
    <w:rsid w:val="009601AE"/>
    <w:rsid w:val="0096048A"/>
    <w:rsid w:val="0096063A"/>
    <w:rsid w:val="0096071E"/>
    <w:rsid w:val="00960823"/>
    <w:rsid w:val="00960835"/>
    <w:rsid w:val="00960A31"/>
    <w:rsid w:val="00960A46"/>
    <w:rsid w:val="00960B1D"/>
    <w:rsid w:val="00960BCB"/>
    <w:rsid w:val="00960C02"/>
    <w:rsid w:val="00960D37"/>
    <w:rsid w:val="00960D6E"/>
    <w:rsid w:val="0096106A"/>
    <w:rsid w:val="00961459"/>
    <w:rsid w:val="00961472"/>
    <w:rsid w:val="009615A5"/>
    <w:rsid w:val="009615AB"/>
    <w:rsid w:val="009618A3"/>
    <w:rsid w:val="00961EE6"/>
    <w:rsid w:val="0096205F"/>
    <w:rsid w:val="009620C4"/>
    <w:rsid w:val="00962143"/>
    <w:rsid w:val="00962355"/>
    <w:rsid w:val="00962618"/>
    <w:rsid w:val="00962A3D"/>
    <w:rsid w:val="00962F69"/>
    <w:rsid w:val="0096316C"/>
    <w:rsid w:val="00963831"/>
    <w:rsid w:val="0096390C"/>
    <w:rsid w:val="00963C2B"/>
    <w:rsid w:val="00963D34"/>
    <w:rsid w:val="00963DC2"/>
    <w:rsid w:val="00963F30"/>
    <w:rsid w:val="009640B5"/>
    <w:rsid w:val="009641AA"/>
    <w:rsid w:val="009642AD"/>
    <w:rsid w:val="00964680"/>
    <w:rsid w:val="009646BD"/>
    <w:rsid w:val="00964983"/>
    <w:rsid w:val="00964AC9"/>
    <w:rsid w:val="00964CA2"/>
    <w:rsid w:val="00964D30"/>
    <w:rsid w:val="009651F3"/>
    <w:rsid w:val="00965204"/>
    <w:rsid w:val="0096545C"/>
    <w:rsid w:val="00965670"/>
    <w:rsid w:val="009659E7"/>
    <w:rsid w:val="00965B11"/>
    <w:rsid w:val="00965C14"/>
    <w:rsid w:val="00965FA5"/>
    <w:rsid w:val="00966426"/>
    <w:rsid w:val="00966456"/>
    <w:rsid w:val="009665B1"/>
    <w:rsid w:val="00966787"/>
    <w:rsid w:val="0096678F"/>
    <w:rsid w:val="00966908"/>
    <w:rsid w:val="00966AD7"/>
    <w:rsid w:val="00966C04"/>
    <w:rsid w:val="00966C39"/>
    <w:rsid w:val="00966E43"/>
    <w:rsid w:val="00966E68"/>
    <w:rsid w:val="00966ED3"/>
    <w:rsid w:val="00966F7C"/>
    <w:rsid w:val="00966FFD"/>
    <w:rsid w:val="009670D9"/>
    <w:rsid w:val="00967113"/>
    <w:rsid w:val="0096712B"/>
    <w:rsid w:val="0096720A"/>
    <w:rsid w:val="0096738A"/>
    <w:rsid w:val="0096739D"/>
    <w:rsid w:val="00967553"/>
    <w:rsid w:val="009675C0"/>
    <w:rsid w:val="00967647"/>
    <w:rsid w:val="009676C2"/>
    <w:rsid w:val="00967711"/>
    <w:rsid w:val="00967792"/>
    <w:rsid w:val="00967877"/>
    <w:rsid w:val="0096789E"/>
    <w:rsid w:val="009678CD"/>
    <w:rsid w:val="0096790F"/>
    <w:rsid w:val="00970069"/>
    <w:rsid w:val="009701A5"/>
    <w:rsid w:val="009705B1"/>
    <w:rsid w:val="00970CAF"/>
    <w:rsid w:val="00970CFD"/>
    <w:rsid w:val="00970DCC"/>
    <w:rsid w:val="00970F91"/>
    <w:rsid w:val="00971127"/>
    <w:rsid w:val="009712B1"/>
    <w:rsid w:val="00971318"/>
    <w:rsid w:val="009713C5"/>
    <w:rsid w:val="0097158D"/>
    <w:rsid w:val="0097169F"/>
    <w:rsid w:val="0097178E"/>
    <w:rsid w:val="00971C2A"/>
    <w:rsid w:val="00971F91"/>
    <w:rsid w:val="0097219E"/>
    <w:rsid w:val="00972355"/>
    <w:rsid w:val="00972514"/>
    <w:rsid w:val="0097275E"/>
    <w:rsid w:val="00972881"/>
    <w:rsid w:val="00972A9E"/>
    <w:rsid w:val="00972B6F"/>
    <w:rsid w:val="00972BC1"/>
    <w:rsid w:val="00972D60"/>
    <w:rsid w:val="00972DE6"/>
    <w:rsid w:val="00972EFC"/>
    <w:rsid w:val="009733EC"/>
    <w:rsid w:val="009738B3"/>
    <w:rsid w:val="009739E5"/>
    <w:rsid w:val="00973A7E"/>
    <w:rsid w:val="00973AAB"/>
    <w:rsid w:val="00973AB5"/>
    <w:rsid w:val="00973D19"/>
    <w:rsid w:val="00973D4E"/>
    <w:rsid w:val="00973E57"/>
    <w:rsid w:val="00973ECA"/>
    <w:rsid w:val="00973EE8"/>
    <w:rsid w:val="009744DE"/>
    <w:rsid w:val="00974899"/>
    <w:rsid w:val="00974B07"/>
    <w:rsid w:val="00974B3B"/>
    <w:rsid w:val="00974B59"/>
    <w:rsid w:val="00974C04"/>
    <w:rsid w:val="00974C8A"/>
    <w:rsid w:val="00974ED7"/>
    <w:rsid w:val="009750A9"/>
    <w:rsid w:val="009750AA"/>
    <w:rsid w:val="0097536C"/>
    <w:rsid w:val="00975580"/>
    <w:rsid w:val="0097569D"/>
    <w:rsid w:val="00975B67"/>
    <w:rsid w:val="00975D5D"/>
    <w:rsid w:val="009765F5"/>
    <w:rsid w:val="0097665C"/>
    <w:rsid w:val="009767C7"/>
    <w:rsid w:val="00976BE0"/>
    <w:rsid w:val="00976F5C"/>
    <w:rsid w:val="00976F6B"/>
    <w:rsid w:val="00976F82"/>
    <w:rsid w:val="009771C9"/>
    <w:rsid w:val="009774E4"/>
    <w:rsid w:val="00977597"/>
    <w:rsid w:val="00977686"/>
    <w:rsid w:val="009776FB"/>
    <w:rsid w:val="0097789F"/>
    <w:rsid w:val="009778DF"/>
    <w:rsid w:val="00977BE7"/>
    <w:rsid w:val="009800A1"/>
    <w:rsid w:val="00980132"/>
    <w:rsid w:val="009801EC"/>
    <w:rsid w:val="00980259"/>
    <w:rsid w:val="009804F1"/>
    <w:rsid w:val="009809A7"/>
    <w:rsid w:val="009809B9"/>
    <w:rsid w:val="00980A2E"/>
    <w:rsid w:val="00980C3F"/>
    <w:rsid w:val="00980D3B"/>
    <w:rsid w:val="00980DE7"/>
    <w:rsid w:val="0098106D"/>
    <w:rsid w:val="00981148"/>
    <w:rsid w:val="00981431"/>
    <w:rsid w:val="009814E8"/>
    <w:rsid w:val="0098153A"/>
    <w:rsid w:val="00981698"/>
    <w:rsid w:val="0098187E"/>
    <w:rsid w:val="00981C3E"/>
    <w:rsid w:val="00981C5E"/>
    <w:rsid w:val="00981E23"/>
    <w:rsid w:val="00981F09"/>
    <w:rsid w:val="00981F5B"/>
    <w:rsid w:val="00981FA6"/>
    <w:rsid w:val="0098220C"/>
    <w:rsid w:val="009822A0"/>
    <w:rsid w:val="009825CA"/>
    <w:rsid w:val="00982964"/>
    <w:rsid w:val="00982A2E"/>
    <w:rsid w:val="00982AEA"/>
    <w:rsid w:val="00982B91"/>
    <w:rsid w:val="00982BD7"/>
    <w:rsid w:val="00982CBF"/>
    <w:rsid w:val="00982CCF"/>
    <w:rsid w:val="00982D14"/>
    <w:rsid w:val="00982E28"/>
    <w:rsid w:val="0098307F"/>
    <w:rsid w:val="00983144"/>
    <w:rsid w:val="00983346"/>
    <w:rsid w:val="0098340B"/>
    <w:rsid w:val="00983902"/>
    <w:rsid w:val="009841A2"/>
    <w:rsid w:val="009841BA"/>
    <w:rsid w:val="009841F6"/>
    <w:rsid w:val="009842C1"/>
    <w:rsid w:val="009848AC"/>
    <w:rsid w:val="009849ED"/>
    <w:rsid w:val="00984F5D"/>
    <w:rsid w:val="00984F7D"/>
    <w:rsid w:val="0098534E"/>
    <w:rsid w:val="009856C1"/>
    <w:rsid w:val="009858B6"/>
    <w:rsid w:val="00985AAF"/>
    <w:rsid w:val="00985BC0"/>
    <w:rsid w:val="00985BD8"/>
    <w:rsid w:val="009863A5"/>
    <w:rsid w:val="00986440"/>
    <w:rsid w:val="00986702"/>
    <w:rsid w:val="00986829"/>
    <w:rsid w:val="00986830"/>
    <w:rsid w:val="00986858"/>
    <w:rsid w:val="0098685B"/>
    <w:rsid w:val="00986BA3"/>
    <w:rsid w:val="00986BE2"/>
    <w:rsid w:val="00986D26"/>
    <w:rsid w:val="00986FF4"/>
    <w:rsid w:val="00987039"/>
    <w:rsid w:val="009871A8"/>
    <w:rsid w:val="00987B3A"/>
    <w:rsid w:val="00987D71"/>
    <w:rsid w:val="00990168"/>
    <w:rsid w:val="009903D7"/>
    <w:rsid w:val="009905A9"/>
    <w:rsid w:val="00990675"/>
    <w:rsid w:val="009907E9"/>
    <w:rsid w:val="00990887"/>
    <w:rsid w:val="00990A70"/>
    <w:rsid w:val="00990B0B"/>
    <w:rsid w:val="00990D6B"/>
    <w:rsid w:val="009911A4"/>
    <w:rsid w:val="009913D5"/>
    <w:rsid w:val="00991420"/>
    <w:rsid w:val="0099157A"/>
    <w:rsid w:val="00991617"/>
    <w:rsid w:val="0099169D"/>
    <w:rsid w:val="0099186A"/>
    <w:rsid w:val="00991A1A"/>
    <w:rsid w:val="00991D1A"/>
    <w:rsid w:val="00991D98"/>
    <w:rsid w:val="00992092"/>
    <w:rsid w:val="009921D0"/>
    <w:rsid w:val="00992351"/>
    <w:rsid w:val="0099242C"/>
    <w:rsid w:val="009924C3"/>
    <w:rsid w:val="00992862"/>
    <w:rsid w:val="00992A5E"/>
    <w:rsid w:val="00992B7C"/>
    <w:rsid w:val="00992C0E"/>
    <w:rsid w:val="00992FCD"/>
    <w:rsid w:val="00993058"/>
    <w:rsid w:val="00993102"/>
    <w:rsid w:val="00993207"/>
    <w:rsid w:val="009934AD"/>
    <w:rsid w:val="009934C3"/>
    <w:rsid w:val="009936D4"/>
    <w:rsid w:val="009939BD"/>
    <w:rsid w:val="00993C53"/>
    <w:rsid w:val="00993C7D"/>
    <w:rsid w:val="009940B7"/>
    <w:rsid w:val="0099412F"/>
    <w:rsid w:val="00994220"/>
    <w:rsid w:val="009942DE"/>
    <w:rsid w:val="00994470"/>
    <w:rsid w:val="009948BF"/>
    <w:rsid w:val="00994A60"/>
    <w:rsid w:val="00994D50"/>
    <w:rsid w:val="00994F85"/>
    <w:rsid w:val="009950CE"/>
    <w:rsid w:val="00995209"/>
    <w:rsid w:val="0099541C"/>
    <w:rsid w:val="009958B3"/>
    <w:rsid w:val="00996034"/>
    <w:rsid w:val="009960BF"/>
    <w:rsid w:val="009962AB"/>
    <w:rsid w:val="00996864"/>
    <w:rsid w:val="00996943"/>
    <w:rsid w:val="0099697F"/>
    <w:rsid w:val="009969B2"/>
    <w:rsid w:val="009969CD"/>
    <w:rsid w:val="009969F7"/>
    <w:rsid w:val="00996B08"/>
    <w:rsid w:val="00996DFC"/>
    <w:rsid w:val="00996E31"/>
    <w:rsid w:val="00996FC7"/>
    <w:rsid w:val="009975FB"/>
    <w:rsid w:val="009977B2"/>
    <w:rsid w:val="0099797A"/>
    <w:rsid w:val="00997D8E"/>
    <w:rsid w:val="00997E18"/>
    <w:rsid w:val="0099E48C"/>
    <w:rsid w:val="009A0231"/>
    <w:rsid w:val="009A0337"/>
    <w:rsid w:val="009A07A0"/>
    <w:rsid w:val="009A0A38"/>
    <w:rsid w:val="009A0E82"/>
    <w:rsid w:val="009A109B"/>
    <w:rsid w:val="009A11AB"/>
    <w:rsid w:val="009A1260"/>
    <w:rsid w:val="009A1480"/>
    <w:rsid w:val="009A16F4"/>
    <w:rsid w:val="009A1831"/>
    <w:rsid w:val="009A1871"/>
    <w:rsid w:val="009A1A54"/>
    <w:rsid w:val="009A1C75"/>
    <w:rsid w:val="009A1C84"/>
    <w:rsid w:val="009A1E48"/>
    <w:rsid w:val="009A1EA7"/>
    <w:rsid w:val="009A1F1D"/>
    <w:rsid w:val="009A2052"/>
    <w:rsid w:val="009A23B8"/>
    <w:rsid w:val="009A2523"/>
    <w:rsid w:val="009A254A"/>
    <w:rsid w:val="009A256B"/>
    <w:rsid w:val="009A2768"/>
    <w:rsid w:val="009A28C0"/>
    <w:rsid w:val="009A2983"/>
    <w:rsid w:val="009A2A88"/>
    <w:rsid w:val="009A2E87"/>
    <w:rsid w:val="009A2EEC"/>
    <w:rsid w:val="009A3099"/>
    <w:rsid w:val="009A326E"/>
    <w:rsid w:val="009A32E4"/>
    <w:rsid w:val="009A3401"/>
    <w:rsid w:val="009A3424"/>
    <w:rsid w:val="009A34F1"/>
    <w:rsid w:val="009A35A1"/>
    <w:rsid w:val="009A3774"/>
    <w:rsid w:val="009A3B68"/>
    <w:rsid w:val="009A3CAB"/>
    <w:rsid w:val="009A3CBE"/>
    <w:rsid w:val="009A3D5B"/>
    <w:rsid w:val="009A42E6"/>
    <w:rsid w:val="009A4332"/>
    <w:rsid w:val="009A4899"/>
    <w:rsid w:val="009A49F4"/>
    <w:rsid w:val="009A4A64"/>
    <w:rsid w:val="009A4CA9"/>
    <w:rsid w:val="009A53AC"/>
    <w:rsid w:val="009A555C"/>
    <w:rsid w:val="009A55EA"/>
    <w:rsid w:val="009A56B4"/>
    <w:rsid w:val="009A575F"/>
    <w:rsid w:val="009A5979"/>
    <w:rsid w:val="009A5D0D"/>
    <w:rsid w:val="009A61BA"/>
    <w:rsid w:val="009A632F"/>
    <w:rsid w:val="009A650F"/>
    <w:rsid w:val="009A6714"/>
    <w:rsid w:val="009A672A"/>
    <w:rsid w:val="009A674F"/>
    <w:rsid w:val="009A6962"/>
    <w:rsid w:val="009A6977"/>
    <w:rsid w:val="009A6C73"/>
    <w:rsid w:val="009A6F1A"/>
    <w:rsid w:val="009A7219"/>
    <w:rsid w:val="009A72A8"/>
    <w:rsid w:val="009A72CA"/>
    <w:rsid w:val="009A77E1"/>
    <w:rsid w:val="009A7E9B"/>
    <w:rsid w:val="009B01B8"/>
    <w:rsid w:val="009B02E0"/>
    <w:rsid w:val="009B0437"/>
    <w:rsid w:val="009B04CF"/>
    <w:rsid w:val="009B0513"/>
    <w:rsid w:val="009B07EB"/>
    <w:rsid w:val="009B0DCE"/>
    <w:rsid w:val="009B1104"/>
    <w:rsid w:val="009B1117"/>
    <w:rsid w:val="009B111A"/>
    <w:rsid w:val="009B11C6"/>
    <w:rsid w:val="009B1266"/>
    <w:rsid w:val="009B1343"/>
    <w:rsid w:val="009B156C"/>
    <w:rsid w:val="009B1A61"/>
    <w:rsid w:val="009B1BCF"/>
    <w:rsid w:val="009B1D9A"/>
    <w:rsid w:val="009B1FCB"/>
    <w:rsid w:val="009B21DF"/>
    <w:rsid w:val="009B2368"/>
    <w:rsid w:val="009B270E"/>
    <w:rsid w:val="009B2793"/>
    <w:rsid w:val="009B27BD"/>
    <w:rsid w:val="009B2C91"/>
    <w:rsid w:val="009B2E54"/>
    <w:rsid w:val="009B2E7D"/>
    <w:rsid w:val="009B303A"/>
    <w:rsid w:val="009B32AF"/>
    <w:rsid w:val="009B36EF"/>
    <w:rsid w:val="009B391D"/>
    <w:rsid w:val="009B3A70"/>
    <w:rsid w:val="009B431C"/>
    <w:rsid w:val="009B458B"/>
    <w:rsid w:val="009B4952"/>
    <w:rsid w:val="009B4CE8"/>
    <w:rsid w:val="009B4FBD"/>
    <w:rsid w:val="009B504E"/>
    <w:rsid w:val="009B50EE"/>
    <w:rsid w:val="009B50FF"/>
    <w:rsid w:val="009B51A7"/>
    <w:rsid w:val="009B53A8"/>
    <w:rsid w:val="009B5422"/>
    <w:rsid w:val="009B5597"/>
    <w:rsid w:val="009B58CF"/>
    <w:rsid w:val="009B5A00"/>
    <w:rsid w:val="009B5BFC"/>
    <w:rsid w:val="009B5E89"/>
    <w:rsid w:val="009B5FA0"/>
    <w:rsid w:val="009B61F2"/>
    <w:rsid w:val="009B66FC"/>
    <w:rsid w:val="009B69D4"/>
    <w:rsid w:val="009B6D0B"/>
    <w:rsid w:val="009B6D40"/>
    <w:rsid w:val="009B6E71"/>
    <w:rsid w:val="009B7000"/>
    <w:rsid w:val="009B73C6"/>
    <w:rsid w:val="009B744C"/>
    <w:rsid w:val="009B76B2"/>
    <w:rsid w:val="009B7757"/>
    <w:rsid w:val="009B78A2"/>
    <w:rsid w:val="009B7A9D"/>
    <w:rsid w:val="009B7B1A"/>
    <w:rsid w:val="009B7B2F"/>
    <w:rsid w:val="009B7B50"/>
    <w:rsid w:val="009B7B8D"/>
    <w:rsid w:val="009B7BC2"/>
    <w:rsid w:val="009B7D61"/>
    <w:rsid w:val="009C01E1"/>
    <w:rsid w:val="009C0283"/>
    <w:rsid w:val="009C0312"/>
    <w:rsid w:val="009C033B"/>
    <w:rsid w:val="009C03EC"/>
    <w:rsid w:val="009C0446"/>
    <w:rsid w:val="009C046A"/>
    <w:rsid w:val="009C04AA"/>
    <w:rsid w:val="009C0673"/>
    <w:rsid w:val="009C068D"/>
    <w:rsid w:val="009C07E6"/>
    <w:rsid w:val="009C0965"/>
    <w:rsid w:val="009C098C"/>
    <w:rsid w:val="009C0AE8"/>
    <w:rsid w:val="009C0B70"/>
    <w:rsid w:val="009C0B9C"/>
    <w:rsid w:val="009C0C0F"/>
    <w:rsid w:val="009C0F6F"/>
    <w:rsid w:val="009C0F8D"/>
    <w:rsid w:val="009C111E"/>
    <w:rsid w:val="009C1138"/>
    <w:rsid w:val="009C1328"/>
    <w:rsid w:val="009C1D73"/>
    <w:rsid w:val="009C1DC0"/>
    <w:rsid w:val="009C1DDB"/>
    <w:rsid w:val="009C2224"/>
    <w:rsid w:val="009C230B"/>
    <w:rsid w:val="009C24CF"/>
    <w:rsid w:val="009C28FC"/>
    <w:rsid w:val="009C2989"/>
    <w:rsid w:val="009C29D9"/>
    <w:rsid w:val="009C2B99"/>
    <w:rsid w:val="009C2BAD"/>
    <w:rsid w:val="009C2D9C"/>
    <w:rsid w:val="009C2E29"/>
    <w:rsid w:val="009C2EBF"/>
    <w:rsid w:val="009C2F63"/>
    <w:rsid w:val="009C34B0"/>
    <w:rsid w:val="009C392D"/>
    <w:rsid w:val="009C39A7"/>
    <w:rsid w:val="009C39AE"/>
    <w:rsid w:val="009C3C34"/>
    <w:rsid w:val="009C3C8B"/>
    <w:rsid w:val="009C3D2A"/>
    <w:rsid w:val="009C3E8A"/>
    <w:rsid w:val="009C41D0"/>
    <w:rsid w:val="009C43AA"/>
    <w:rsid w:val="009C4438"/>
    <w:rsid w:val="009C464E"/>
    <w:rsid w:val="009C467C"/>
    <w:rsid w:val="009C47F2"/>
    <w:rsid w:val="009C492B"/>
    <w:rsid w:val="009C4942"/>
    <w:rsid w:val="009C4A39"/>
    <w:rsid w:val="009C4ABF"/>
    <w:rsid w:val="009C4C85"/>
    <w:rsid w:val="009C4D59"/>
    <w:rsid w:val="009C4EEE"/>
    <w:rsid w:val="009C513F"/>
    <w:rsid w:val="009C51E7"/>
    <w:rsid w:val="009C5226"/>
    <w:rsid w:val="009C534A"/>
    <w:rsid w:val="009C536B"/>
    <w:rsid w:val="009C5635"/>
    <w:rsid w:val="009C5678"/>
    <w:rsid w:val="009C588C"/>
    <w:rsid w:val="009C5910"/>
    <w:rsid w:val="009C5A18"/>
    <w:rsid w:val="009C5FB1"/>
    <w:rsid w:val="009C627D"/>
    <w:rsid w:val="009C640E"/>
    <w:rsid w:val="009C644F"/>
    <w:rsid w:val="009C6844"/>
    <w:rsid w:val="009C6863"/>
    <w:rsid w:val="009C6D81"/>
    <w:rsid w:val="009C6F10"/>
    <w:rsid w:val="009C6FA0"/>
    <w:rsid w:val="009C6FCC"/>
    <w:rsid w:val="009C73B2"/>
    <w:rsid w:val="009C7563"/>
    <w:rsid w:val="009C7AB1"/>
    <w:rsid w:val="009D0496"/>
    <w:rsid w:val="009D059B"/>
    <w:rsid w:val="009D06C4"/>
    <w:rsid w:val="009D06D6"/>
    <w:rsid w:val="009D097B"/>
    <w:rsid w:val="009D0B44"/>
    <w:rsid w:val="009D0C7A"/>
    <w:rsid w:val="009D0DB2"/>
    <w:rsid w:val="009D0E8C"/>
    <w:rsid w:val="009D0EBB"/>
    <w:rsid w:val="009D0EFF"/>
    <w:rsid w:val="009D1056"/>
    <w:rsid w:val="009D1073"/>
    <w:rsid w:val="009D147F"/>
    <w:rsid w:val="009D148F"/>
    <w:rsid w:val="009D1712"/>
    <w:rsid w:val="009D176F"/>
    <w:rsid w:val="009D1783"/>
    <w:rsid w:val="009D1A6B"/>
    <w:rsid w:val="009D1BE3"/>
    <w:rsid w:val="009D1D33"/>
    <w:rsid w:val="009D21D6"/>
    <w:rsid w:val="009D23A4"/>
    <w:rsid w:val="009D24BE"/>
    <w:rsid w:val="009D24E4"/>
    <w:rsid w:val="009D2867"/>
    <w:rsid w:val="009D295A"/>
    <w:rsid w:val="009D2963"/>
    <w:rsid w:val="009D2965"/>
    <w:rsid w:val="009D298C"/>
    <w:rsid w:val="009D29DA"/>
    <w:rsid w:val="009D2C9D"/>
    <w:rsid w:val="009D2CF2"/>
    <w:rsid w:val="009D2EA3"/>
    <w:rsid w:val="009D30C6"/>
    <w:rsid w:val="009D31A0"/>
    <w:rsid w:val="009D34EC"/>
    <w:rsid w:val="009D3526"/>
    <w:rsid w:val="009D3594"/>
    <w:rsid w:val="009D36CE"/>
    <w:rsid w:val="009D3989"/>
    <w:rsid w:val="009D3C4C"/>
    <w:rsid w:val="009D3D70"/>
    <w:rsid w:val="009D3EAC"/>
    <w:rsid w:val="009D3FF8"/>
    <w:rsid w:val="009D414F"/>
    <w:rsid w:val="009D4193"/>
    <w:rsid w:val="009D432B"/>
    <w:rsid w:val="009D438D"/>
    <w:rsid w:val="009D4522"/>
    <w:rsid w:val="009D47BD"/>
    <w:rsid w:val="009D4B62"/>
    <w:rsid w:val="009D4C65"/>
    <w:rsid w:val="009D4E5B"/>
    <w:rsid w:val="009D50F7"/>
    <w:rsid w:val="009D51A1"/>
    <w:rsid w:val="009D52C6"/>
    <w:rsid w:val="009D5430"/>
    <w:rsid w:val="009D55B3"/>
    <w:rsid w:val="009D56CB"/>
    <w:rsid w:val="009D582B"/>
    <w:rsid w:val="009D5C9A"/>
    <w:rsid w:val="009D5FA8"/>
    <w:rsid w:val="009D61AB"/>
    <w:rsid w:val="009D63E4"/>
    <w:rsid w:val="009D649F"/>
    <w:rsid w:val="009D65E8"/>
    <w:rsid w:val="009D668F"/>
    <w:rsid w:val="009D6CE1"/>
    <w:rsid w:val="009D6DB8"/>
    <w:rsid w:val="009D6E25"/>
    <w:rsid w:val="009D6E2B"/>
    <w:rsid w:val="009D6E5B"/>
    <w:rsid w:val="009D702D"/>
    <w:rsid w:val="009D7050"/>
    <w:rsid w:val="009D707A"/>
    <w:rsid w:val="009D717A"/>
    <w:rsid w:val="009D7249"/>
    <w:rsid w:val="009D7427"/>
    <w:rsid w:val="009D75AD"/>
    <w:rsid w:val="009D75E9"/>
    <w:rsid w:val="009D7603"/>
    <w:rsid w:val="009D7650"/>
    <w:rsid w:val="009D7723"/>
    <w:rsid w:val="009D78C1"/>
    <w:rsid w:val="009D7E8B"/>
    <w:rsid w:val="009D7E91"/>
    <w:rsid w:val="009D7FD5"/>
    <w:rsid w:val="009E07AE"/>
    <w:rsid w:val="009E0B44"/>
    <w:rsid w:val="009E0BAB"/>
    <w:rsid w:val="009E0DDC"/>
    <w:rsid w:val="009E0F0E"/>
    <w:rsid w:val="009E130A"/>
    <w:rsid w:val="009E1569"/>
    <w:rsid w:val="009E1645"/>
    <w:rsid w:val="009E1975"/>
    <w:rsid w:val="009E1B44"/>
    <w:rsid w:val="009E1E10"/>
    <w:rsid w:val="009E1F33"/>
    <w:rsid w:val="009E1FD7"/>
    <w:rsid w:val="009E2327"/>
    <w:rsid w:val="009E23BE"/>
    <w:rsid w:val="009E26D0"/>
    <w:rsid w:val="009E2A58"/>
    <w:rsid w:val="009E2B64"/>
    <w:rsid w:val="009E2B7E"/>
    <w:rsid w:val="009E2EA9"/>
    <w:rsid w:val="009E2FC0"/>
    <w:rsid w:val="009E302D"/>
    <w:rsid w:val="009E3038"/>
    <w:rsid w:val="009E3195"/>
    <w:rsid w:val="009E3205"/>
    <w:rsid w:val="009E336D"/>
    <w:rsid w:val="009E34D0"/>
    <w:rsid w:val="009E367A"/>
    <w:rsid w:val="009E36AE"/>
    <w:rsid w:val="009E38B0"/>
    <w:rsid w:val="009E39B4"/>
    <w:rsid w:val="009E3B75"/>
    <w:rsid w:val="009E3C61"/>
    <w:rsid w:val="009E3DB6"/>
    <w:rsid w:val="009E451C"/>
    <w:rsid w:val="009E4543"/>
    <w:rsid w:val="009E45C8"/>
    <w:rsid w:val="009E46ED"/>
    <w:rsid w:val="009E47AF"/>
    <w:rsid w:val="009E4953"/>
    <w:rsid w:val="009E4A05"/>
    <w:rsid w:val="009E4B10"/>
    <w:rsid w:val="009E4B16"/>
    <w:rsid w:val="009E4B73"/>
    <w:rsid w:val="009E4EDF"/>
    <w:rsid w:val="009E4FDB"/>
    <w:rsid w:val="009E5396"/>
    <w:rsid w:val="009E5597"/>
    <w:rsid w:val="009E5635"/>
    <w:rsid w:val="009E57EA"/>
    <w:rsid w:val="009E5902"/>
    <w:rsid w:val="009E5C56"/>
    <w:rsid w:val="009E5CEC"/>
    <w:rsid w:val="009E5F08"/>
    <w:rsid w:val="009E5F85"/>
    <w:rsid w:val="009E5FC9"/>
    <w:rsid w:val="009E6030"/>
    <w:rsid w:val="009E619B"/>
    <w:rsid w:val="009E61B0"/>
    <w:rsid w:val="009E61D5"/>
    <w:rsid w:val="009E6247"/>
    <w:rsid w:val="009E644F"/>
    <w:rsid w:val="009E646D"/>
    <w:rsid w:val="009E6487"/>
    <w:rsid w:val="009E69A3"/>
    <w:rsid w:val="009E6D71"/>
    <w:rsid w:val="009E6D96"/>
    <w:rsid w:val="009E6E80"/>
    <w:rsid w:val="009E6F68"/>
    <w:rsid w:val="009E6F7E"/>
    <w:rsid w:val="009E7281"/>
    <w:rsid w:val="009E7408"/>
    <w:rsid w:val="009E74ED"/>
    <w:rsid w:val="009E75D0"/>
    <w:rsid w:val="009E7618"/>
    <w:rsid w:val="009E77F2"/>
    <w:rsid w:val="009E7880"/>
    <w:rsid w:val="009E797A"/>
    <w:rsid w:val="009E798B"/>
    <w:rsid w:val="009E7A07"/>
    <w:rsid w:val="009E7A57"/>
    <w:rsid w:val="009E7E3D"/>
    <w:rsid w:val="009F0288"/>
    <w:rsid w:val="009F0432"/>
    <w:rsid w:val="009F04FD"/>
    <w:rsid w:val="009F0621"/>
    <w:rsid w:val="009F09F6"/>
    <w:rsid w:val="009F0A2C"/>
    <w:rsid w:val="009F0B02"/>
    <w:rsid w:val="009F0D7A"/>
    <w:rsid w:val="009F0F39"/>
    <w:rsid w:val="009F0F9C"/>
    <w:rsid w:val="009F1082"/>
    <w:rsid w:val="009F1194"/>
    <w:rsid w:val="009F1224"/>
    <w:rsid w:val="009F134B"/>
    <w:rsid w:val="009F1411"/>
    <w:rsid w:val="009F14D0"/>
    <w:rsid w:val="009F15F8"/>
    <w:rsid w:val="009F1768"/>
    <w:rsid w:val="009F18DF"/>
    <w:rsid w:val="009F1993"/>
    <w:rsid w:val="009F1AD4"/>
    <w:rsid w:val="009F28F2"/>
    <w:rsid w:val="009F2A5F"/>
    <w:rsid w:val="009F2B99"/>
    <w:rsid w:val="009F31ED"/>
    <w:rsid w:val="009F3208"/>
    <w:rsid w:val="009F37B6"/>
    <w:rsid w:val="009F3DC7"/>
    <w:rsid w:val="009F3DF3"/>
    <w:rsid w:val="009F40A8"/>
    <w:rsid w:val="009F4276"/>
    <w:rsid w:val="009F42BF"/>
    <w:rsid w:val="009F42DF"/>
    <w:rsid w:val="009F44FA"/>
    <w:rsid w:val="009F4664"/>
    <w:rsid w:val="009F4726"/>
    <w:rsid w:val="009F475E"/>
    <w:rsid w:val="009F4780"/>
    <w:rsid w:val="009F486D"/>
    <w:rsid w:val="009F4A3A"/>
    <w:rsid w:val="009F4A6C"/>
    <w:rsid w:val="009F4C9C"/>
    <w:rsid w:val="009F4D80"/>
    <w:rsid w:val="009F4F1A"/>
    <w:rsid w:val="009F4F6A"/>
    <w:rsid w:val="009F4F88"/>
    <w:rsid w:val="009F54FD"/>
    <w:rsid w:val="009F5958"/>
    <w:rsid w:val="009F5C2F"/>
    <w:rsid w:val="009F5DA0"/>
    <w:rsid w:val="009F5F9F"/>
    <w:rsid w:val="009F604D"/>
    <w:rsid w:val="009F623A"/>
    <w:rsid w:val="009F6408"/>
    <w:rsid w:val="009F674C"/>
    <w:rsid w:val="009F6821"/>
    <w:rsid w:val="009F68AC"/>
    <w:rsid w:val="009F68CC"/>
    <w:rsid w:val="009F68E7"/>
    <w:rsid w:val="009F6B9E"/>
    <w:rsid w:val="009F70DE"/>
    <w:rsid w:val="009F7199"/>
    <w:rsid w:val="009F71E9"/>
    <w:rsid w:val="009F737E"/>
    <w:rsid w:val="009F7463"/>
    <w:rsid w:val="009F771D"/>
    <w:rsid w:val="009F7E56"/>
    <w:rsid w:val="009F7E90"/>
    <w:rsid w:val="009F7FE1"/>
    <w:rsid w:val="00A00150"/>
    <w:rsid w:val="00A0046D"/>
    <w:rsid w:val="00A005AF"/>
    <w:rsid w:val="00A00B7F"/>
    <w:rsid w:val="00A00C31"/>
    <w:rsid w:val="00A00C41"/>
    <w:rsid w:val="00A00D8D"/>
    <w:rsid w:val="00A0110B"/>
    <w:rsid w:val="00A01135"/>
    <w:rsid w:val="00A01143"/>
    <w:rsid w:val="00A01217"/>
    <w:rsid w:val="00A01432"/>
    <w:rsid w:val="00A01493"/>
    <w:rsid w:val="00A018CD"/>
    <w:rsid w:val="00A01917"/>
    <w:rsid w:val="00A01935"/>
    <w:rsid w:val="00A01A67"/>
    <w:rsid w:val="00A01D1D"/>
    <w:rsid w:val="00A01F1D"/>
    <w:rsid w:val="00A0237E"/>
    <w:rsid w:val="00A0250F"/>
    <w:rsid w:val="00A0259A"/>
    <w:rsid w:val="00A026D9"/>
    <w:rsid w:val="00A02B4C"/>
    <w:rsid w:val="00A02CE4"/>
    <w:rsid w:val="00A02F45"/>
    <w:rsid w:val="00A03090"/>
    <w:rsid w:val="00A03215"/>
    <w:rsid w:val="00A0326A"/>
    <w:rsid w:val="00A03464"/>
    <w:rsid w:val="00A03526"/>
    <w:rsid w:val="00A035A5"/>
    <w:rsid w:val="00A035D9"/>
    <w:rsid w:val="00A03676"/>
    <w:rsid w:val="00A0381E"/>
    <w:rsid w:val="00A03915"/>
    <w:rsid w:val="00A039FC"/>
    <w:rsid w:val="00A03C62"/>
    <w:rsid w:val="00A03CB9"/>
    <w:rsid w:val="00A03D19"/>
    <w:rsid w:val="00A03D21"/>
    <w:rsid w:val="00A03FC2"/>
    <w:rsid w:val="00A04084"/>
    <w:rsid w:val="00A040BF"/>
    <w:rsid w:val="00A042A2"/>
    <w:rsid w:val="00A043B8"/>
    <w:rsid w:val="00A048FC"/>
    <w:rsid w:val="00A04A77"/>
    <w:rsid w:val="00A04B4B"/>
    <w:rsid w:val="00A04BC2"/>
    <w:rsid w:val="00A04D04"/>
    <w:rsid w:val="00A04D1C"/>
    <w:rsid w:val="00A04DE9"/>
    <w:rsid w:val="00A04ECA"/>
    <w:rsid w:val="00A04FF5"/>
    <w:rsid w:val="00A051D2"/>
    <w:rsid w:val="00A05974"/>
    <w:rsid w:val="00A05B63"/>
    <w:rsid w:val="00A05D1B"/>
    <w:rsid w:val="00A05D23"/>
    <w:rsid w:val="00A05E3E"/>
    <w:rsid w:val="00A05F6D"/>
    <w:rsid w:val="00A060DD"/>
    <w:rsid w:val="00A0621B"/>
    <w:rsid w:val="00A06279"/>
    <w:rsid w:val="00A066CA"/>
    <w:rsid w:val="00A069E6"/>
    <w:rsid w:val="00A06AEE"/>
    <w:rsid w:val="00A06B61"/>
    <w:rsid w:val="00A06C2C"/>
    <w:rsid w:val="00A0702C"/>
    <w:rsid w:val="00A070D2"/>
    <w:rsid w:val="00A0730F"/>
    <w:rsid w:val="00A07523"/>
    <w:rsid w:val="00A07778"/>
    <w:rsid w:val="00A07875"/>
    <w:rsid w:val="00A078B1"/>
    <w:rsid w:val="00A079A1"/>
    <w:rsid w:val="00A07AE2"/>
    <w:rsid w:val="00A07BBE"/>
    <w:rsid w:val="00A07DA0"/>
    <w:rsid w:val="00A07DD9"/>
    <w:rsid w:val="00A07EAC"/>
    <w:rsid w:val="00A10292"/>
    <w:rsid w:val="00A104A2"/>
    <w:rsid w:val="00A10560"/>
    <w:rsid w:val="00A105A2"/>
    <w:rsid w:val="00A106F0"/>
    <w:rsid w:val="00A10763"/>
    <w:rsid w:val="00A10ADF"/>
    <w:rsid w:val="00A10C08"/>
    <w:rsid w:val="00A10DF8"/>
    <w:rsid w:val="00A10E2E"/>
    <w:rsid w:val="00A10FA4"/>
    <w:rsid w:val="00A10FBB"/>
    <w:rsid w:val="00A11059"/>
    <w:rsid w:val="00A111FA"/>
    <w:rsid w:val="00A11326"/>
    <w:rsid w:val="00A113BB"/>
    <w:rsid w:val="00A11585"/>
    <w:rsid w:val="00A11649"/>
    <w:rsid w:val="00A117C7"/>
    <w:rsid w:val="00A117EE"/>
    <w:rsid w:val="00A1191A"/>
    <w:rsid w:val="00A11ADC"/>
    <w:rsid w:val="00A11C1C"/>
    <w:rsid w:val="00A11F19"/>
    <w:rsid w:val="00A11F71"/>
    <w:rsid w:val="00A12302"/>
    <w:rsid w:val="00A123FD"/>
    <w:rsid w:val="00A12431"/>
    <w:rsid w:val="00A125A9"/>
    <w:rsid w:val="00A1268A"/>
    <w:rsid w:val="00A126F7"/>
    <w:rsid w:val="00A1299C"/>
    <w:rsid w:val="00A13177"/>
    <w:rsid w:val="00A131AA"/>
    <w:rsid w:val="00A13251"/>
    <w:rsid w:val="00A133F9"/>
    <w:rsid w:val="00A136E2"/>
    <w:rsid w:val="00A137B5"/>
    <w:rsid w:val="00A13BFF"/>
    <w:rsid w:val="00A13D39"/>
    <w:rsid w:val="00A13F29"/>
    <w:rsid w:val="00A140F4"/>
    <w:rsid w:val="00A145C6"/>
    <w:rsid w:val="00A1467D"/>
    <w:rsid w:val="00A14973"/>
    <w:rsid w:val="00A14A13"/>
    <w:rsid w:val="00A14EAB"/>
    <w:rsid w:val="00A14F83"/>
    <w:rsid w:val="00A15254"/>
    <w:rsid w:val="00A153BF"/>
    <w:rsid w:val="00A1569A"/>
    <w:rsid w:val="00A156F6"/>
    <w:rsid w:val="00A159AC"/>
    <w:rsid w:val="00A159E4"/>
    <w:rsid w:val="00A15A58"/>
    <w:rsid w:val="00A15C66"/>
    <w:rsid w:val="00A1618C"/>
    <w:rsid w:val="00A161D8"/>
    <w:rsid w:val="00A163C4"/>
    <w:rsid w:val="00A164A1"/>
    <w:rsid w:val="00A16684"/>
    <w:rsid w:val="00A16AB3"/>
    <w:rsid w:val="00A16D20"/>
    <w:rsid w:val="00A16E0E"/>
    <w:rsid w:val="00A16E36"/>
    <w:rsid w:val="00A16F1F"/>
    <w:rsid w:val="00A1757F"/>
    <w:rsid w:val="00A1795B"/>
    <w:rsid w:val="00A179C5"/>
    <w:rsid w:val="00A17B1E"/>
    <w:rsid w:val="00A17B9B"/>
    <w:rsid w:val="00A17BD0"/>
    <w:rsid w:val="00A17C35"/>
    <w:rsid w:val="00A17CFC"/>
    <w:rsid w:val="00A17E69"/>
    <w:rsid w:val="00A17ED2"/>
    <w:rsid w:val="00A1FBFD"/>
    <w:rsid w:val="00A20190"/>
    <w:rsid w:val="00A20352"/>
    <w:rsid w:val="00A20497"/>
    <w:rsid w:val="00A2057B"/>
    <w:rsid w:val="00A20A4A"/>
    <w:rsid w:val="00A20B4D"/>
    <w:rsid w:val="00A20FEC"/>
    <w:rsid w:val="00A21587"/>
    <w:rsid w:val="00A21686"/>
    <w:rsid w:val="00A21AAD"/>
    <w:rsid w:val="00A21AAF"/>
    <w:rsid w:val="00A21AE5"/>
    <w:rsid w:val="00A21BF5"/>
    <w:rsid w:val="00A21E5B"/>
    <w:rsid w:val="00A21F9C"/>
    <w:rsid w:val="00A22281"/>
    <w:rsid w:val="00A22374"/>
    <w:rsid w:val="00A22457"/>
    <w:rsid w:val="00A22614"/>
    <w:rsid w:val="00A227A6"/>
    <w:rsid w:val="00A227C6"/>
    <w:rsid w:val="00A22A54"/>
    <w:rsid w:val="00A22B5D"/>
    <w:rsid w:val="00A22BB6"/>
    <w:rsid w:val="00A22D68"/>
    <w:rsid w:val="00A22DD0"/>
    <w:rsid w:val="00A22DFA"/>
    <w:rsid w:val="00A22F7B"/>
    <w:rsid w:val="00A2301B"/>
    <w:rsid w:val="00A230AB"/>
    <w:rsid w:val="00A2333A"/>
    <w:rsid w:val="00A2335A"/>
    <w:rsid w:val="00A2347B"/>
    <w:rsid w:val="00A235BC"/>
    <w:rsid w:val="00A236CB"/>
    <w:rsid w:val="00A2379F"/>
    <w:rsid w:val="00A239B2"/>
    <w:rsid w:val="00A23B3A"/>
    <w:rsid w:val="00A23CB5"/>
    <w:rsid w:val="00A24390"/>
    <w:rsid w:val="00A24559"/>
    <w:rsid w:val="00A24565"/>
    <w:rsid w:val="00A247D5"/>
    <w:rsid w:val="00A24890"/>
    <w:rsid w:val="00A24961"/>
    <w:rsid w:val="00A24AB8"/>
    <w:rsid w:val="00A24B10"/>
    <w:rsid w:val="00A24C28"/>
    <w:rsid w:val="00A24C65"/>
    <w:rsid w:val="00A24CEE"/>
    <w:rsid w:val="00A24DD5"/>
    <w:rsid w:val="00A25000"/>
    <w:rsid w:val="00A25052"/>
    <w:rsid w:val="00A25190"/>
    <w:rsid w:val="00A25593"/>
    <w:rsid w:val="00A25638"/>
    <w:rsid w:val="00A257B0"/>
    <w:rsid w:val="00A258DE"/>
    <w:rsid w:val="00A25A1A"/>
    <w:rsid w:val="00A25ACC"/>
    <w:rsid w:val="00A25B1B"/>
    <w:rsid w:val="00A25BE6"/>
    <w:rsid w:val="00A25C2B"/>
    <w:rsid w:val="00A2608F"/>
    <w:rsid w:val="00A26152"/>
    <w:rsid w:val="00A2651D"/>
    <w:rsid w:val="00A268B3"/>
    <w:rsid w:val="00A269B5"/>
    <w:rsid w:val="00A26DA1"/>
    <w:rsid w:val="00A26DB8"/>
    <w:rsid w:val="00A26F97"/>
    <w:rsid w:val="00A27500"/>
    <w:rsid w:val="00A27666"/>
    <w:rsid w:val="00A2776B"/>
    <w:rsid w:val="00A27774"/>
    <w:rsid w:val="00A2790D"/>
    <w:rsid w:val="00A2A3F5"/>
    <w:rsid w:val="00A30221"/>
    <w:rsid w:val="00A3023C"/>
    <w:rsid w:val="00A30325"/>
    <w:rsid w:val="00A30722"/>
    <w:rsid w:val="00A30786"/>
    <w:rsid w:val="00A30858"/>
    <w:rsid w:val="00A3090F"/>
    <w:rsid w:val="00A30A59"/>
    <w:rsid w:val="00A30C8C"/>
    <w:rsid w:val="00A30E9B"/>
    <w:rsid w:val="00A3114D"/>
    <w:rsid w:val="00A3130A"/>
    <w:rsid w:val="00A31486"/>
    <w:rsid w:val="00A3159E"/>
    <w:rsid w:val="00A315E6"/>
    <w:rsid w:val="00A31A98"/>
    <w:rsid w:val="00A31B33"/>
    <w:rsid w:val="00A31C90"/>
    <w:rsid w:val="00A31CC3"/>
    <w:rsid w:val="00A3218B"/>
    <w:rsid w:val="00A3231D"/>
    <w:rsid w:val="00A32368"/>
    <w:rsid w:val="00A32386"/>
    <w:rsid w:val="00A3243B"/>
    <w:rsid w:val="00A326E1"/>
    <w:rsid w:val="00A3297D"/>
    <w:rsid w:val="00A32D6D"/>
    <w:rsid w:val="00A32DE9"/>
    <w:rsid w:val="00A33076"/>
    <w:rsid w:val="00A33225"/>
    <w:rsid w:val="00A33323"/>
    <w:rsid w:val="00A33392"/>
    <w:rsid w:val="00A33609"/>
    <w:rsid w:val="00A33856"/>
    <w:rsid w:val="00A33994"/>
    <w:rsid w:val="00A33D43"/>
    <w:rsid w:val="00A34188"/>
    <w:rsid w:val="00A343D6"/>
    <w:rsid w:val="00A34566"/>
    <w:rsid w:val="00A3477A"/>
    <w:rsid w:val="00A34A62"/>
    <w:rsid w:val="00A34C24"/>
    <w:rsid w:val="00A34F3D"/>
    <w:rsid w:val="00A35199"/>
    <w:rsid w:val="00A359A8"/>
    <w:rsid w:val="00A359E5"/>
    <w:rsid w:val="00A359FD"/>
    <w:rsid w:val="00A35D1A"/>
    <w:rsid w:val="00A35DF0"/>
    <w:rsid w:val="00A35F10"/>
    <w:rsid w:val="00A3635A"/>
    <w:rsid w:val="00A365E4"/>
    <w:rsid w:val="00A367AA"/>
    <w:rsid w:val="00A36D15"/>
    <w:rsid w:val="00A36EA4"/>
    <w:rsid w:val="00A37253"/>
    <w:rsid w:val="00A37357"/>
    <w:rsid w:val="00A3741E"/>
    <w:rsid w:val="00A376F2"/>
    <w:rsid w:val="00A37D85"/>
    <w:rsid w:val="00A37E9A"/>
    <w:rsid w:val="00A37EC2"/>
    <w:rsid w:val="00A37FC3"/>
    <w:rsid w:val="00A40206"/>
    <w:rsid w:val="00A4045F"/>
    <w:rsid w:val="00A40513"/>
    <w:rsid w:val="00A405A3"/>
    <w:rsid w:val="00A4064D"/>
    <w:rsid w:val="00A406E0"/>
    <w:rsid w:val="00A40957"/>
    <w:rsid w:val="00A40BD8"/>
    <w:rsid w:val="00A40CB9"/>
    <w:rsid w:val="00A4100F"/>
    <w:rsid w:val="00A41298"/>
    <w:rsid w:val="00A41632"/>
    <w:rsid w:val="00A41875"/>
    <w:rsid w:val="00A41905"/>
    <w:rsid w:val="00A41B5D"/>
    <w:rsid w:val="00A41BBB"/>
    <w:rsid w:val="00A41CA5"/>
    <w:rsid w:val="00A42052"/>
    <w:rsid w:val="00A4206E"/>
    <w:rsid w:val="00A420CC"/>
    <w:rsid w:val="00A42378"/>
    <w:rsid w:val="00A42457"/>
    <w:rsid w:val="00A42496"/>
    <w:rsid w:val="00A42BBE"/>
    <w:rsid w:val="00A42D03"/>
    <w:rsid w:val="00A42F2B"/>
    <w:rsid w:val="00A430DF"/>
    <w:rsid w:val="00A436E2"/>
    <w:rsid w:val="00A439E5"/>
    <w:rsid w:val="00A43C8C"/>
    <w:rsid w:val="00A44100"/>
    <w:rsid w:val="00A441A6"/>
    <w:rsid w:val="00A442AD"/>
    <w:rsid w:val="00A4441A"/>
    <w:rsid w:val="00A4448C"/>
    <w:rsid w:val="00A44544"/>
    <w:rsid w:val="00A4465E"/>
    <w:rsid w:val="00A44C75"/>
    <w:rsid w:val="00A44D2A"/>
    <w:rsid w:val="00A45077"/>
    <w:rsid w:val="00A4512D"/>
    <w:rsid w:val="00A455B3"/>
    <w:rsid w:val="00A4592E"/>
    <w:rsid w:val="00A45A37"/>
    <w:rsid w:val="00A45DBF"/>
    <w:rsid w:val="00A45DD5"/>
    <w:rsid w:val="00A45E34"/>
    <w:rsid w:val="00A461E0"/>
    <w:rsid w:val="00A46309"/>
    <w:rsid w:val="00A463CA"/>
    <w:rsid w:val="00A46639"/>
    <w:rsid w:val="00A4663C"/>
    <w:rsid w:val="00A46718"/>
    <w:rsid w:val="00A4687D"/>
    <w:rsid w:val="00A469EF"/>
    <w:rsid w:val="00A46A4F"/>
    <w:rsid w:val="00A46ECA"/>
    <w:rsid w:val="00A47155"/>
    <w:rsid w:val="00A472E7"/>
    <w:rsid w:val="00A474F3"/>
    <w:rsid w:val="00A475CC"/>
    <w:rsid w:val="00A47655"/>
    <w:rsid w:val="00A47B35"/>
    <w:rsid w:val="00A47D2F"/>
    <w:rsid w:val="00A47D65"/>
    <w:rsid w:val="00A50244"/>
    <w:rsid w:val="00A50263"/>
    <w:rsid w:val="00A502C1"/>
    <w:rsid w:val="00A50508"/>
    <w:rsid w:val="00A50671"/>
    <w:rsid w:val="00A50716"/>
    <w:rsid w:val="00A5093A"/>
    <w:rsid w:val="00A50A12"/>
    <w:rsid w:val="00A50A9B"/>
    <w:rsid w:val="00A50CB3"/>
    <w:rsid w:val="00A51046"/>
    <w:rsid w:val="00A51064"/>
    <w:rsid w:val="00A511DA"/>
    <w:rsid w:val="00A51800"/>
    <w:rsid w:val="00A52090"/>
    <w:rsid w:val="00A5217A"/>
    <w:rsid w:val="00A5244C"/>
    <w:rsid w:val="00A527F4"/>
    <w:rsid w:val="00A52944"/>
    <w:rsid w:val="00A52AA3"/>
    <w:rsid w:val="00A52AAA"/>
    <w:rsid w:val="00A52EA1"/>
    <w:rsid w:val="00A53208"/>
    <w:rsid w:val="00A53C61"/>
    <w:rsid w:val="00A53DB3"/>
    <w:rsid w:val="00A53EF8"/>
    <w:rsid w:val="00A5432B"/>
    <w:rsid w:val="00A543C7"/>
    <w:rsid w:val="00A545A9"/>
    <w:rsid w:val="00A5460D"/>
    <w:rsid w:val="00A54AB7"/>
    <w:rsid w:val="00A54BF2"/>
    <w:rsid w:val="00A54DDB"/>
    <w:rsid w:val="00A54FFC"/>
    <w:rsid w:val="00A5537F"/>
    <w:rsid w:val="00A553B1"/>
    <w:rsid w:val="00A55409"/>
    <w:rsid w:val="00A554C0"/>
    <w:rsid w:val="00A555A7"/>
    <w:rsid w:val="00A5573E"/>
    <w:rsid w:val="00A5573F"/>
    <w:rsid w:val="00A557C1"/>
    <w:rsid w:val="00A558F2"/>
    <w:rsid w:val="00A55C73"/>
    <w:rsid w:val="00A55D12"/>
    <w:rsid w:val="00A55D56"/>
    <w:rsid w:val="00A55D5E"/>
    <w:rsid w:val="00A55E50"/>
    <w:rsid w:val="00A55EAC"/>
    <w:rsid w:val="00A562B6"/>
    <w:rsid w:val="00A563F0"/>
    <w:rsid w:val="00A564B4"/>
    <w:rsid w:val="00A56641"/>
    <w:rsid w:val="00A5690C"/>
    <w:rsid w:val="00A56972"/>
    <w:rsid w:val="00A56ABF"/>
    <w:rsid w:val="00A56D1A"/>
    <w:rsid w:val="00A56DC6"/>
    <w:rsid w:val="00A56F17"/>
    <w:rsid w:val="00A56FAB"/>
    <w:rsid w:val="00A57435"/>
    <w:rsid w:val="00A574AB"/>
    <w:rsid w:val="00A577C3"/>
    <w:rsid w:val="00A57889"/>
    <w:rsid w:val="00A578D7"/>
    <w:rsid w:val="00A57962"/>
    <w:rsid w:val="00A57976"/>
    <w:rsid w:val="00A579B4"/>
    <w:rsid w:val="00A57DCB"/>
    <w:rsid w:val="00A60063"/>
    <w:rsid w:val="00A600A3"/>
    <w:rsid w:val="00A6021F"/>
    <w:rsid w:val="00A6022D"/>
    <w:rsid w:val="00A602C9"/>
    <w:rsid w:val="00A60522"/>
    <w:rsid w:val="00A60729"/>
    <w:rsid w:val="00A607DA"/>
    <w:rsid w:val="00A60E8A"/>
    <w:rsid w:val="00A610FD"/>
    <w:rsid w:val="00A61575"/>
    <w:rsid w:val="00A616DF"/>
    <w:rsid w:val="00A61974"/>
    <w:rsid w:val="00A61D91"/>
    <w:rsid w:val="00A620EE"/>
    <w:rsid w:val="00A620F3"/>
    <w:rsid w:val="00A62153"/>
    <w:rsid w:val="00A62446"/>
    <w:rsid w:val="00A627D7"/>
    <w:rsid w:val="00A629C9"/>
    <w:rsid w:val="00A62E3C"/>
    <w:rsid w:val="00A62E4D"/>
    <w:rsid w:val="00A62F16"/>
    <w:rsid w:val="00A630A7"/>
    <w:rsid w:val="00A63268"/>
    <w:rsid w:val="00A63276"/>
    <w:rsid w:val="00A63378"/>
    <w:rsid w:val="00A63619"/>
    <w:rsid w:val="00A63870"/>
    <w:rsid w:val="00A63923"/>
    <w:rsid w:val="00A639B3"/>
    <w:rsid w:val="00A63AF9"/>
    <w:rsid w:val="00A63C79"/>
    <w:rsid w:val="00A6424D"/>
    <w:rsid w:val="00A6429D"/>
    <w:rsid w:val="00A64456"/>
    <w:rsid w:val="00A644B4"/>
    <w:rsid w:val="00A644F7"/>
    <w:rsid w:val="00A64917"/>
    <w:rsid w:val="00A649EF"/>
    <w:rsid w:val="00A64A20"/>
    <w:rsid w:val="00A64BA2"/>
    <w:rsid w:val="00A64E63"/>
    <w:rsid w:val="00A65124"/>
    <w:rsid w:val="00A65233"/>
    <w:rsid w:val="00A6541E"/>
    <w:rsid w:val="00A6546D"/>
    <w:rsid w:val="00A655C3"/>
    <w:rsid w:val="00A656C7"/>
    <w:rsid w:val="00A65B3F"/>
    <w:rsid w:val="00A65BDC"/>
    <w:rsid w:val="00A65DCB"/>
    <w:rsid w:val="00A66175"/>
    <w:rsid w:val="00A661E6"/>
    <w:rsid w:val="00A664E6"/>
    <w:rsid w:val="00A66567"/>
    <w:rsid w:val="00A666D6"/>
    <w:rsid w:val="00A66743"/>
    <w:rsid w:val="00A66818"/>
    <w:rsid w:val="00A66957"/>
    <w:rsid w:val="00A66CD3"/>
    <w:rsid w:val="00A66E64"/>
    <w:rsid w:val="00A66EFE"/>
    <w:rsid w:val="00A671E2"/>
    <w:rsid w:val="00A675FA"/>
    <w:rsid w:val="00A67B3E"/>
    <w:rsid w:val="00A67C1F"/>
    <w:rsid w:val="00A67F32"/>
    <w:rsid w:val="00A67F74"/>
    <w:rsid w:val="00A7007C"/>
    <w:rsid w:val="00A700E0"/>
    <w:rsid w:val="00A705AF"/>
    <w:rsid w:val="00A705DC"/>
    <w:rsid w:val="00A70AA4"/>
    <w:rsid w:val="00A70B83"/>
    <w:rsid w:val="00A70D96"/>
    <w:rsid w:val="00A70E95"/>
    <w:rsid w:val="00A70F82"/>
    <w:rsid w:val="00A71009"/>
    <w:rsid w:val="00A7103E"/>
    <w:rsid w:val="00A7117B"/>
    <w:rsid w:val="00A7118D"/>
    <w:rsid w:val="00A71290"/>
    <w:rsid w:val="00A717E6"/>
    <w:rsid w:val="00A71A62"/>
    <w:rsid w:val="00A71AA2"/>
    <w:rsid w:val="00A71B9F"/>
    <w:rsid w:val="00A71CF0"/>
    <w:rsid w:val="00A7202F"/>
    <w:rsid w:val="00A72154"/>
    <w:rsid w:val="00A7220F"/>
    <w:rsid w:val="00A723AD"/>
    <w:rsid w:val="00A72454"/>
    <w:rsid w:val="00A7269C"/>
    <w:rsid w:val="00A72852"/>
    <w:rsid w:val="00A72ADD"/>
    <w:rsid w:val="00A72DC2"/>
    <w:rsid w:val="00A72FD1"/>
    <w:rsid w:val="00A73213"/>
    <w:rsid w:val="00A733AF"/>
    <w:rsid w:val="00A7352C"/>
    <w:rsid w:val="00A73797"/>
    <w:rsid w:val="00A73885"/>
    <w:rsid w:val="00A73A76"/>
    <w:rsid w:val="00A73B21"/>
    <w:rsid w:val="00A73C11"/>
    <w:rsid w:val="00A74275"/>
    <w:rsid w:val="00A744B9"/>
    <w:rsid w:val="00A745A6"/>
    <w:rsid w:val="00A745D7"/>
    <w:rsid w:val="00A7467D"/>
    <w:rsid w:val="00A746EB"/>
    <w:rsid w:val="00A747BE"/>
    <w:rsid w:val="00A74B1D"/>
    <w:rsid w:val="00A74BFB"/>
    <w:rsid w:val="00A74ECC"/>
    <w:rsid w:val="00A75009"/>
    <w:rsid w:val="00A758C3"/>
    <w:rsid w:val="00A75DF7"/>
    <w:rsid w:val="00A75E98"/>
    <w:rsid w:val="00A75F33"/>
    <w:rsid w:val="00A75F5A"/>
    <w:rsid w:val="00A76034"/>
    <w:rsid w:val="00A7630F"/>
    <w:rsid w:val="00A76480"/>
    <w:rsid w:val="00A76518"/>
    <w:rsid w:val="00A765E6"/>
    <w:rsid w:val="00A76637"/>
    <w:rsid w:val="00A771EC"/>
    <w:rsid w:val="00A773BF"/>
    <w:rsid w:val="00A77696"/>
    <w:rsid w:val="00A77867"/>
    <w:rsid w:val="00A77B62"/>
    <w:rsid w:val="00A77BD3"/>
    <w:rsid w:val="00A77FAA"/>
    <w:rsid w:val="00A80557"/>
    <w:rsid w:val="00A80743"/>
    <w:rsid w:val="00A80AC9"/>
    <w:rsid w:val="00A80B8A"/>
    <w:rsid w:val="00A80D14"/>
    <w:rsid w:val="00A811E4"/>
    <w:rsid w:val="00A813DD"/>
    <w:rsid w:val="00A81428"/>
    <w:rsid w:val="00A815AE"/>
    <w:rsid w:val="00A815C9"/>
    <w:rsid w:val="00A815D0"/>
    <w:rsid w:val="00A818DD"/>
    <w:rsid w:val="00A81AEC"/>
    <w:rsid w:val="00A81D33"/>
    <w:rsid w:val="00A8201D"/>
    <w:rsid w:val="00A82101"/>
    <w:rsid w:val="00A8237A"/>
    <w:rsid w:val="00A82436"/>
    <w:rsid w:val="00A8290A"/>
    <w:rsid w:val="00A82AD2"/>
    <w:rsid w:val="00A82FE9"/>
    <w:rsid w:val="00A83134"/>
    <w:rsid w:val="00A83153"/>
    <w:rsid w:val="00A835DD"/>
    <w:rsid w:val="00A8372F"/>
    <w:rsid w:val="00A83760"/>
    <w:rsid w:val="00A837BC"/>
    <w:rsid w:val="00A83A15"/>
    <w:rsid w:val="00A83B2D"/>
    <w:rsid w:val="00A840EF"/>
    <w:rsid w:val="00A8432F"/>
    <w:rsid w:val="00A84538"/>
    <w:rsid w:val="00A8474D"/>
    <w:rsid w:val="00A84AE2"/>
    <w:rsid w:val="00A84D5A"/>
    <w:rsid w:val="00A8521F"/>
    <w:rsid w:val="00A85254"/>
    <w:rsid w:val="00A85593"/>
    <w:rsid w:val="00A8572B"/>
    <w:rsid w:val="00A8588C"/>
    <w:rsid w:val="00A8588D"/>
    <w:rsid w:val="00A858EA"/>
    <w:rsid w:val="00A8592B"/>
    <w:rsid w:val="00A859C1"/>
    <w:rsid w:val="00A85D97"/>
    <w:rsid w:val="00A85D9F"/>
    <w:rsid w:val="00A85F23"/>
    <w:rsid w:val="00A860BD"/>
    <w:rsid w:val="00A86372"/>
    <w:rsid w:val="00A864CA"/>
    <w:rsid w:val="00A865BB"/>
    <w:rsid w:val="00A866F7"/>
    <w:rsid w:val="00A869C7"/>
    <w:rsid w:val="00A86B2C"/>
    <w:rsid w:val="00A86B65"/>
    <w:rsid w:val="00A86F45"/>
    <w:rsid w:val="00A8702D"/>
    <w:rsid w:val="00A870E6"/>
    <w:rsid w:val="00A8718E"/>
    <w:rsid w:val="00A871EE"/>
    <w:rsid w:val="00A87203"/>
    <w:rsid w:val="00A873C8"/>
    <w:rsid w:val="00A87B93"/>
    <w:rsid w:val="00A87F27"/>
    <w:rsid w:val="00A901EE"/>
    <w:rsid w:val="00A90486"/>
    <w:rsid w:val="00A904CE"/>
    <w:rsid w:val="00A90515"/>
    <w:rsid w:val="00A90555"/>
    <w:rsid w:val="00A905D0"/>
    <w:rsid w:val="00A905EF"/>
    <w:rsid w:val="00A9067B"/>
    <w:rsid w:val="00A908A9"/>
    <w:rsid w:val="00A909B5"/>
    <w:rsid w:val="00A90F70"/>
    <w:rsid w:val="00A90FAA"/>
    <w:rsid w:val="00A9105B"/>
    <w:rsid w:val="00A91342"/>
    <w:rsid w:val="00A914BB"/>
    <w:rsid w:val="00A91540"/>
    <w:rsid w:val="00A916AB"/>
    <w:rsid w:val="00A91B56"/>
    <w:rsid w:val="00A91C0E"/>
    <w:rsid w:val="00A92342"/>
    <w:rsid w:val="00A923BB"/>
    <w:rsid w:val="00A926B2"/>
    <w:rsid w:val="00A92AFA"/>
    <w:rsid w:val="00A92C3B"/>
    <w:rsid w:val="00A92C51"/>
    <w:rsid w:val="00A92D04"/>
    <w:rsid w:val="00A92D5D"/>
    <w:rsid w:val="00A92E36"/>
    <w:rsid w:val="00A92ECD"/>
    <w:rsid w:val="00A92FB4"/>
    <w:rsid w:val="00A930AE"/>
    <w:rsid w:val="00A93111"/>
    <w:rsid w:val="00A9317F"/>
    <w:rsid w:val="00A93237"/>
    <w:rsid w:val="00A93486"/>
    <w:rsid w:val="00A93777"/>
    <w:rsid w:val="00A93BA1"/>
    <w:rsid w:val="00A93BE6"/>
    <w:rsid w:val="00A93E81"/>
    <w:rsid w:val="00A94464"/>
    <w:rsid w:val="00A94722"/>
    <w:rsid w:val="00A94A50"/>
    <w:rsid w:val="00A94AB8"/>
    <w:rsid w:val="00A94B23"/>
    <w:rsid w:val="00A94B25"/>
    <w:rsid w:val="00A94CF4"/>
    <w:rsid w:val="00A94E72"/>
    <w:rsid w:val="00A94F34"/>
    <w:rsid w:val="00A94FAB"/>
    <w:rsid w:val="00A94FCB"/>
    <w:rsid w:val="00A950CD"/>
    <w:rsid w:val="00A953EE"/>
    <w:rsid w:val="00A95446"/>
    <w:rsid w:val="00A956C3"/>
    <w:rsid w:val="00A9598B"/>
    <w:rsid w:val="00A95C69"/>
    <w:rsid w:val="00A96000"/>
    <w:rsid w:val="00A961B5"/>
    <w:rsid w:val="00A96337"/>
    <w:rsid w:val="00A96668"/>
    <w:rsid w:val="00A966D6"/>
    <w:rsid w:val="00A968CF"/>
    <w:rsid w:val="00A968E3"/>
    <w:rsid w:val="00A96B48"/>
    <w:rsid w:val="00A96D8B"/>
    <w:rsid w:val="00A96F5A"/>
    <w:rsid w:val="00A97043"/>
    <w:rsid w:val="00A97076"/>
    <w:rsid w:val="00A9714D"/>
    <w:rsid w:val="00A971EB"/>
    <w:rsid w:val="00A972C7"/>
    <w:rsid w:val="00A9739E"/>
    <w:rsid w:val="00A97401"/>
    <w:rsid w:val="00A9751D"/>
    <w:rsid w:val="00A97599"/>
    <w:rsid w:val="00A9760F"/>
    <w:rsid w:val="00A9771C"/>
    <w:rsid w:val="00A97741"/>
    <w:rsid w:val="00A97963"/>
    <w:rsid w:val="00A97A32"/>
    <w:rsid w:val="00A97B12"/>
    <w:rsid w:val="00A97D10"/>
    <w:rsid w:val="00AA0425"/>
    <w:rsid w:val="00AA0802"/>
    <w:rsid w:val="00AA0961"/>
    <w:rsid w:val="00AA0ADC"/>
    <w:rsid w:val="00AA0C91"/>
    <w:rsid w:val="00AA0CAA"/>
    <w:rsid w:val="00AA0DAF"/>
    <w:rsid w:val="00AA10DB"/>
    <w:rsid w:val="00AA1195"/>
    <w:rsid w:val="00AA144D"/>
    <w:rsid w:val="00AA1483"/>
    <w:rsid w:val="00AA182B"/>
    <w:rsid w:val="00AA188F"/>
    <w:rsid w:val="00AA1904"/>
    <w:rsid w:val="00AA1934"/>
    <w:rsid w:val="00AA193B"/>
    <w:rsid w:val="00AA194C"/>
    <w:rsid w:val="00AA1A95"/>
    <w:rsid w:val="00AA1BF5"/>
    <w:rsid w:val="00AA1F01"/>
    <w:rsid w:val="00AA1FB9"/>
    <w:rsid w:val="00AA2103"/>
    <w:rsid w:val="00AA218E"/>
    <w:rsid w:val="00AA2287"/>
    <w:rsid w:val="00AA24C9"/>
    <w:rsid w:val="00AA260F"/>
    <w:rsid w:val="00AA28D5"/>
    <w:rsid w:val="00AA2B4A"/>
    <w:rsid w:val="00AA2BA2"/>
    <w:rsid w:val="00AA2E5D"/>
    <w:rsid w:val="00AA2E97"/>
    <w:rsid w:val="00AA2FA4"/>
    <w:rsid w:val="00AA301C"/>
    <w:rsid w:val="00AA3132"/>
    <w:rsid w:val="00AA31A7"/>
    <w:rsid w:val="00AA3333"/>
    <w:rsid w:val="00AA3380"/>
    <w:rsid w:val="00AA374A"/>
    <w:rsid w:val="00AA39EF"/>
    <w:rsid w:val="00AA3AC1"/>
    <w:rsid w:val="00AA3BE6"/>
    <w:rsid w:val="00AA3CA1"/>
    <w:rsid w:val="00AA3E76"/>
    <w:rsid w:val="00AA4024"/>
    <w:rsid w:val="00AA42B9"/>
    <w:rsid w:val="00AA43F0"/>
    <w:rsid w:val="00AA4427"/>
    <w:rsid w:val="00AA468A"/>
    <w:rsid w:val="00AA4782"/>
    <w:rsid w:val="00AA495E"/>
    <w:rsid w:val="00AA4A81"/>
    <w:rsid w:val="00AA4ACA"/>
    <w:rsid w:val="00AA4BFC"/>
    <w:rsid w:val="00AA4F39"/>
    <w:rsid w:val="00AA4FF6"/>
    <w:rsid w:val="00AA5103"/>
    <w:rsid w:val="00AA58E8"/>
    <w:rsid w:val="00AA5B53"/>
    <w:rsid w:val="00AA5C01"/>
    <w:rsid w:val="00AA5CBF"/>
    <w:rsid w:val="00AA5EC2"/>
    <w:rsid w:val="00AA5F03"/>
    <w:rsid w:val="00AA60DA"/>
    <w:rsid w:val="00AA6196"/>
    <w:rsid w:val="00AA62DF"/>
    <w:rsid w:val="00AA63CF"/>
    <w:rsid w:val="00AA642D"/>
    <w:rsid w:val="00AA6473"/>
    <w:rsid w:val="00AA6725"/>
    <w:rsid w:val="00AA6896"/>
    <w:rsid w:val="00AA6ACD"/>
    <w:rsid w:val="00AA70DE"/>
    <w:rsid w:val="00AA727D"/>
    <w:rsid w:val="00AA7311"/>
    <w:rsid w:val="00AA731F"/>
    <w:rsid w:val="00AA763F"/>
    <w:rsid w:val="00AA77D5"/>
    <w:rsid w:val="00AA7DFB"/>
    <w:rsid w:val="00AA7EA2"/>
    <w:rsid w:val="00AA7F05"/>
    <w:rsid w:val="00AB0067"/>
    <w:rsid w:val="00AB00AC"/>
    <w:rsid w:val="00AB00D4"/>
    <w:rsid w:val="00AB01AA"/>
    <w:rsid w:val="00AB0293"/>
    <w:rsid w:val="00AB0380"/>
    <w:rsid w:val="00AB04F9"/>
    <w:rsid w:val="00AB0696"/>
    <w:rsid w:val="00AB0C5F"/>
    <w:rsid w:val="00AB11C8"/>
    <w:rsid w:val="00AB12BB"/>
    <w:rsid w:val="00AB13BE"/>
    <w:rsid w:val="00AB1524"/>
    <w:rsid w:val="00AB1601"/>
    <w:rsid w:val="00AB174D"/>
    <w:rsid w:val="00AB1A4D"/>
    <w:rsid w:val="00AB1D15"/>
    <w:rsid w:val="00AB1DFD"/>
    <w:rsid w:val="00AB1ECC"/>
    <w:rsid w:val="00AB1EE7"/>
    <w:rsid w:val="00AB2090"/>
    <w:rsid w:val="00AB21B7"/>
    <w:rsid w:val="00AB2272"/>
    <w:rsid w:val="00AB24C6"/>
    <w:rsid w:val="00AB2665"/>
    <w:rsid w:val="00AB2814"/>
    <w:rsid w:val="00AB29DB"/>
    <w:rsid w:val="00AB2B20"/>
    <w:rsid w:val="00AB2B3C"/>
    <w:rsid w:val="00AB32F6"/>
    <w:rsid w:val="00AB3319"/>
    <w:rsid w:val="00AB33A1"/>
    <w:rsid w:val="00AB37D4"/>
    <w:rsid w:val="00AB39D3"/>
    <w:rsid w:val="00AB3A17"/>
    <w:rsid w:val="00AB3AEE"/>
    <w:rsid w:val="00AB3EC8"/>
    <w:rsid w:val="00AB4003"/>
    <w:rsid w:val="00AB400A"/>
    <w:rsid w:val="00AB413E"/>
    <w:rsid w:val="00AB459F"/>
    <w:rsid w:val="00AB46D8"/>
    <w:rsid w:val="00AB4775"/>
    <w:rsid w:val="00AB496E"/>
    <w:rsid w:val="00AB4AC7"/>
    <w:rsid w:val="00AB4B37"/>
    <w:rsid w:val="00AB4BE4"/>
    <w:rsid w:val="00AB4C24"/>
    <w:rsid w:val="00AB4CCA"/>
    <w:rsid w:val="00AB4EBA"/>
    <w:rsid w:val="00AB5256"/>
    <w:rsid w:val="00AB5320"/>
    <w:rsid w:val="00AB5498"/>
    <w:rsid w:val="00AB54FF"/>
    <w:rsid w:val="00AB5719"/>
    <w:rsid w:val="00AB574E"/>
    <w:rsid w:val="00AB5762"/>
    <w:rsid w:val="00AB5798"/>
    <w:rsid w:val="00AB57B2"/>
    <w:rsid w:val="00AB5B1F"/>
    <w:rsid w:val="00AB5C5A"/>
    <w:rsid w:val="00AB5CDC"/>
    <w:rsid w:val="00AB5DB9"/>
    <w:rsid w:val="00AB5E6D"/>
    <w:rsid w:val="00AB5EA2"/>
    <w:rsid w:val="00AB6103"/>
    <w:rsid w:val="00AB6A71"/>
    <w:rsid w:val="00AB6B97"/>
    <w:rsid w:val="00AB6D12"/>
    <w:rsid w:val="00AB6D51"/>
    <w:rsid w:val="00AB6EBC"/>
    <w:rsid w:val="00AB7125"/>
    <w:rsid w:val="00AB71CB"/>
    <w:rsid w:val="00AB727A"/>
    <w:rsid w:val="00AB72FB"/>
    <w:rsid w:val="00AB760B"/>
    <w:rsid w:val="00AB76CD"/>
    <w:rsid w:val="00AB7943"/>
    <w:rsid w:val="00AB7A00"/>
    <w:rsid w:val="00AB7A77"/>
    <w:rsid w:val="00AB7C1F"/>
    <w:rsid w:val="00AB7FA3"/>
    <w:rsid w:val="00AC011E"/>
    <w:rsid w:val="00AC0139"/>
    <w:rsid w:val="00AC031F"/>
    <w:rsid w:val="00AC0375"/>
    <w:rsid w:val="00AC0380"/>
    <w:rsid w:val="00AC045B"/>
    <w:rsid w:val="00AC0630"/>
    <w:rsid w:val="00AC0C70"/>
    <w:rsid w:val="00AC0DCD"/>
    <w:rsid w:val="00AC0E1D"/>
    <w:rsid w:val="00AC130E"/>
    <w:rsid w:val="00AC131B"/>
    <w:rsid w:val="00AC13C4"/>
    <w:rsid w:val="00AC157E"/>
    <w:rsid w:val="00AC1A5D"/>
    <w:rsid w:val="00AC1FEC"/>
    <w:rsid w:val="00AC2128"/>
    <w:rsid w:val="00AC23DB"/>
    <w:rsid w:val="00AC24E5"/>
    <w:rsid w:val="00AC2553"/>
    <w:rsid w:val="00AC2679"/>
    <w:rsid w:val="00AC26F8"/>
    <w:rsid w:val="00AC294B"/>
    <w:rsid w:val="00AC2A58"/>
    <w:rsid w:val="00AC2A8B"/>
    <w:rsid w:val="00AC2AD4"/>
    <w:rsid w:val="00AC2C63"/>
    <w:rsid w:val="00AC3012"/>
    <w:rsid w:val="00AC3406"/>
    <w:rsid w:val="00AC3428"/>
    <w:rsid w:val="00AC363A"/>
    <w:rsid w:val="00AC3991"/>
    <w:rsid w:val="00AC3C95"/>
    <w:rsid w:val="00AC3CE4"/>
    <w:rsid w:val="00AC413B"/>
    <w:rsid w:val="00AC41EB"/>
    <w:rsid w:val="00AC42CA"/>
    <w:rsid w:val="00AC45D0"/>
    <w:rsid w:val="00AC472B"/>
    <w:rsid w:val="00AC48FC"/>
    <w:rsid w:val="00AC4BE4"/>
    <w:rsid w:val="00AC4EDF"/>
    <w:rsid w:val="00AC4FE9"/>
    <w:rsid w:val="00AC501F"/>
    <w:rsid w:val="00AC5041"/>
    <w:rsid w:val="00AC50AC"/>
    <w:rsid w:val="00AC5557"/>
    <w:rsid w:val="00AC55D3"/>
    <w:rsid w:val="00AC56D7"/>
    <w:rsid w:val="00AC59A0"/>
    <w:rsid w:val="00AC5C18"/>
    <w:rsid w:val="00AC5C29"/>
    <w:rsid w:val="00AC5CB1"/>
    <w:rsid w:val="00AC5DB2"/>
    <w:rsid w:val="00AC60DC"/>
    <w:rsid w:val="00AC62D8"/>
    <w:rsid w:val="00AC6AC4"/>
    <w:rsid w:val="00AC6BF9"/>
    <w:rsid w:val="00AC6CE6"/>
    <w:rsid w:val="00AC705A"/>
    <w:rsid w:val="00AC73EC"/>
    <w:rsid w:val="00AC7583"/>
    <w:rsid w:val="00AC7720"/>
    <w:rsid w:val="00AC786E"/>
    <w:rsid w:val="00AC7BD6"/>
    <w:rsid w:val="00AC7CF1"/>
    <w:rsid w:val="00AC7DB0"/>
    <w:rsid w:val="00AD02ED"/>
    <w:rsid w:val="00AD0583"/>
    <w:rsid w:val="00AD05E6"/>
    <w:rsid w:val="00AD060E"/>
    <w:rsid w:val="00AD069B"/>
    <w:rsid w:val="00AD06C0"/>
    <w:rsid w:val="00AD06C1"/>
    <w:rsid w:val="00AD07D7"/>
    <w:rsid w:val="00AD0A65"/>
    <w:rsid w:val="00AD0A9C"/>
    <w:rsid w:val="00AD0AAA"/>
    <w:rsid w:val="00AD0AF7"/>
    <w:rsid w:val="00AD0B9E"/>
    <w:rsid w:val="00AD0CF7"/>
    <w:rsid w:val="00AD0D3F"/>
    <w:rsid w:val="00AD0D7A"/>
    <w:rsid w:val="00AD1057"/>
    <w:rsid w:val="00AD113F"/>
    <w:rsid w:val="00AD1248"/>
    <w:rsid w:val="00AD1307"/>
    <w:rsid w:val="00AD1687"/>
    <w:rsid w:val="00AD18B0"/>
    <w:rsid w:val="00AD19FF"/>
    <w:rsid w:val="00AD201D"/>
    <w:rsid w:val="00AD2693"/>
    <w:rsid w:val="00AD274E"/>
    <w:rsid w:val="00AD27B0"/>
    <w:rsid w:val="00AD28A1"/>
    <w:rsid w:val="00AD2AB7"/>
    <w:rsid w:val="00AD31C9"/>
    <w:rsid w:val="00AD3316"/>
    <w:rsid w:val="00AD34C5"/>
    <w:rsid w:val="00AD3793"/>
    <w:rsid w:val="00AD37DD"/>
    <w:rsid w:val="00AD380C"/>
    <w:rsid w:val="00AD383C"/>
    <w:rsid w:val="00AD38B9"/>
    <w:rsid w:val="00AD3F12"/>
    <w:rsid w:val="00AD4003"/>
    <w:rsid w:val="00AD44CC"/>
    <w:rsid w:val="00AD45A5"/>
    <w:rsid w:val="00AD4CB2"/>
    <w:rsid w:val="00AD4FF7"/>
    <w:rsid w:val="00AD5017"/>
    <w:rsid w:val="00AD5195"/>
    <w:rsid w:val="00AD522B"/>
    <w:rsid w:val="00AD55D8"/>
    <w:rsid w:val="00AD562C"/>
    <w:rsid w:val="00AD5C83"/>
    <w:rsid w:val="00AD5DFC"/>
    <w:rsid w:val="00AD5EBB"/>
    <w:rsid w:val="00AD5ED3"/>
    <w:rsid w:val="00AD5EF6"/>
    <w:rsid w:val="00AD6030"/>
    <w:rsid w:val="00AD606F"/>
    <w:rsid w:val="00AD6109"/>
    <w:rsid w:val="00AD61E4"/>
    <w:rsid w:val="00AD61F2"/>
    <w:rsid w:val="00AD6266"/>
    <w:rsid w:val="00AD6342"/>
    <w:rsid w:val="00AD6349"/>
    <w:rsid w:val="00AD64ED"/>
    <w:rsid w:val="00AD6557"/>
    <w:rsid w:val="00AD65C9"/>
    <w:rsid w:val="00AD65F1"/>
    <w:rsid w:val="00AD6B29"/>
    <w:rsid w:val="00AD6B90"/>
    <w:rsid w:val="00AD6C40"/>
    <w:rsid w:val="00AD6CFC"/>
    <w:rsid w:val="00AD6E42"/>
    <w:rsid w:val="00AD6E47"/>
    <w:rsid w:val="00AD6F12"/>
    <w:rsid w:val="00AD72B2"/>
    <w:rsid w:val="00AD72F8"/>
    <w:rsid w:val="00AD7465"/>
    <w:rsid w:val="00AD74C1"/>
    <w:rsid w:val="00AD77F2"/>
    <w:rsid w:val="00AD79B7"/>
    <w:rsid w:val="00AD79D0"/>
    <w:rsid w:val="00AD7C3B"/>
    <w:rsid w:val="00AD7D3B"/>
    <w:rsid w:val="00AE0097"/>
    <w:rsid w:val="00AE0302"/>
    <w:rsid w:val="00AE0346"/>
    <w:rsid w:val="00AE0582"/>
    <w:rsid w:val="00AE05FF"/>
    <w:rsid w:val="00AE0615"/>
    <w:rsid w:val="00AE0898"/>
    <w:rsid w:val="00AE0D50"/>
    <w:rsid w:val="00AE0FB4"/>
    <w:rsid w:val="00AE11AA"/>
    <w:rsid w:val="00AE152F"/>
    <w:rsid w:val="00AE1695"/>
    <w:rsid w:val="00AE18AC"/>
    <w:rsid w:val="00AE19A2"/>
    <w:rsid w:val="00AE1A10"/>
    <w:rsid w:val="00AE1D7D"/>
    <w:rsid w:val="00AE1DFE"/>
    <w:rsid w:val="00AE2218"/>
    <w:rsid w:val="00AE2266"/>
    <w:rsid w:val="00AE2417"/>
    <w:rsid w:val="00AE2430"/>
    <w:rsid w:val="00AE2518"/>
    <w:rsid w:val="00AE2909"/>
    <w:rsid w:val="00AE2A8B"/>
    <w:rsid w:val="00AE2B2D"/>
    <w:rsid w:val="00AE2C40"/>
    <w:rsid w:val="00AE2D06"/>
    <w:rsid w:val="00AE2DC6"/>
    <w:rsid w:val="00AE2F94"/>
    <w:rsid w:val="00AE30C3"/>
    <w:rsid w:val="00AE3452"/>
    <w:rsid w:val="00AE396D"/>
    <w:rsid w:val="00AE39F2"/>
    <w:rsid w:val="00AE3CE6"/>
    <w:rsid w:val="00AE3D08"/>
    <w:rsid w:val="00AE3F57"/>
    <w:rsid w:val="00AE3F64"/>
    <w:rsid w:val="00AE41C8"/>
    <w:rsid w:val="00AE41D3"/>
    <w:rsid w:val="00AE43D3"/>
    <w:rsid w:val="00AE443F"/>
    <w:rsid w:val="00AE444F"/>
    <w:rsid w:val="00AE459E"/>
    <w:rsid w:val="00AE469D"/>
    <w:rsid w:val="00AE4889"/>
    <w:rsid w:val="00AE4A49"/>
    <w:rsid w:val="00AE4AE8"/>
    <w:rsid w:val="00AE4DC0"/>
    <w:rsid w:val="00AE512E"/>
    <w:rsid w:val="00AE5343"/>
    <w:rsid w:val="00AE54A3"/>
    <w:rsid w:val="00AE557F"/>
    <w:rsid w:val="00AE55D4"/>
    <w:rsid w:val="00AE5638"/>
    <w:rsid w:val="00AE565F"/>
    <w:rsid w:val="00AE57DE"/>
    <w:rsid w:val="00AE585A"/>
    <w:rsid w:val="00AE5C96"/>
    <w:rsid w:val="00AE5D3B"/>
    <w:rsid w:val="00AE62F1"/>
    <w:rsid w:val="00AE645F"/>
    <w:rsid w:val="00AE64F4"/>
    <w:rsid w:val="00AE66B3"/>
    <w:rsid w:val="00AE67AB"/>
    <w:rsid w:val="00AE6DC2"/>
    <w:rsid w:val="00AE6DFC"/>
    <w:rsid w:val="00AE7106"/>
    <w:rsid w:val="00AE74ED"/>
    <w:rsid w:val="00AE7692"/>
    <w:rsid w:val="00AE7737"/>
    <w:rsid w:val="00AE775A"/>
    <w:rsid w:val="00AE798C"/>
    <w:rsid w:val="00AE79B6"/>
    <w:rsid w:val="00AE7B07"/>
    <w:rsid w:val="00AE7C90"/>
    <w:rsid w:val="00AE7D2C"/>
    <w:rsid w:val="00AE7E6E"/>
    <w:rsid w:val="00AF0002"/>
    <w:rsid w:val="00AF0288"/>
    <w:rsid w:val="00AF0307"/>
    <w:rsid w:val="00AF0557"/>
    <w:rsid w:val="00AF059C"/>
    <w:rsid w:val="00AF0A23"/>
    <w:rsid w:val="00AF0A5C"/>
    <w:rsid w:val="00AF0A66"/>
    <w:rsid w:val="00AF0C77"/>
    <w:rsid w:val="00AF0C83"/>
    <w:rsid w:val="00AF0D78"/>
    <w:rsid w:val="00AF1077"/>
    <w:rsid w:val="00AF15C9"/>
    <w:rsid w:val="00AF169F"/>
    <w:rsid w:val="00AF186B"/>
    <w:rsid w:val="00AF19F0"/>
    <w:rsid w:val="00AF1CD8"/>
    <w:rsid w:val="00AF1CDE"/>
    <w:rsid w:val="00AF1FDA"/>
    <w:rsid w:val="00AF21EE"/>
    <w:rsid w:val="00AF223E"/>
    <w:rsid w:val="00AF23A0"/>
    <w:rsid w:val="00AF2559"/>
    <w:rsid w:val="00AF25CD"/>
    <w:rsid w:val="00AF2634"/>
    <w:rsid w:val="00AF26A7"/>
    <w:rsid w:val="00AF2720"/>
    <w:rsid w:val="00AF28C6"/>
    <w:rsid w:val="00AF296F"/>
    <w:rsid w:val="00AF2B3A"/>
    <w:rsid w:val="00AF2E16"/>
    <w:rsid w:val="00AF31FE"/>
    <w:rsid w:val="00AF352F"/>
    <w:rsid w:val="00AF3935"/>
    <w:rsid w:val="00AF4024"/>
    <w:rsid w:val="00AF41E8"/>
    <w:rsid w:val="00AF4259"/>
    <w:rsid w:val="00AF4275"/>
    <w:rsid w:val="00AF4754"/>
    <w:rsid w:val="00AF482B"/>
    <w:rsid w:val="00AF4941"/>
    <w:rsid w:val="00AF4976"/>
    <w:rsid w:val="00AF4AF8"/>
    <w:rsid w:val="00AF4F21"/>
    <w:rsid w:val="00AF501A"/>
    <w:rsid w:val="00AF502D"/>
    <w:rsid w:val="00AF519D"/>
    <w:rsid w:val="00AF55A1"/>
    <w:rsid w:val="00AF56B2"/>
    <w:rsid w:val="00AF5B89"/>
    <w:rsid w:val="00AF5F28"/>
    <w:rsid w:val="00AF5F41"/>
    <w:rsid w:val="00AF5FDE"/>
    <w:rsid w:val="00AF6222"/>
    <w:rsid w:val="00AF671D"/>
    <w:rsid w:val="00AF67D3"/>
    <w:rsid w:val="00AF6934"/>
    <w:rsid w:val="00AF6949"/>
    <w:rsid w:val="00AF6E0A"/>
    <w:rsid w:val="00AF7386"/>
    <w:rsid w:val="00AF75D1"/>
    <w:rsid w:val="00AF77AF"/>
    <w:rsid w:val="00AF782D"/>
    <w:rsid w:val="00AF7934"/>
    <w:rsid w:val="00AF79C7"/>
    <w:rsid w:val="00AF7B6E"/>
    <w:rsid w:val="00AF7B90"/>
    <w:rsid w:val="00AF7BA8"/>
    <w:rsid w:val="00AF7F79"/>
    <w:rsid w:val="00AFBDCD"/>
    <w:rsid w:val="00B002FA"/>
    <w:rsid w:val="00B00407"/>
    <w:rsid w:val="00B0067B"/>
    <w:rsid w:val="00B00791"/>
    <w:rsid w:val="00B009C3"/>
    <w:rsid w:val="00B00AF2"/>
    <w:rsid w:val="00B00B81"/>
    <w:rsid w:val="00B00C61"/>
    <w:rsid w:val="00B01052"/>
    <w:rsid w:val="00B010BC"/>
    <w:rsid w:val="00B01249"/>
    <w:rsid w:val="00B01431"/>
    <w:rsid w:val="00B0162D"/>
    <w:rsid w:val="00B0191B"/>
    <w:rsid w:val="00B01951"/>
    <w:rsid w:val="00B01BA6"/>
    <w:rsid w:val="00B01CD6"/>
    <w:rsid w:val="00B01CDB"/>
    <w:rsid w:val="00B01D49"/>
    <w:rsid w:val="00B01E1E"/>
    <w:rsid w:val="00B01F0F"/>
    <w:rsid w:val="00B0205B"/>
    <w:rsid w:val="00B02115"/>
    <w:rsid w:val="00B02196"/>
    <w:rsid w:val="00B02395"/>
    <w:rsid w:val="00B024DB"/>
    <w:rsid w:val="00B0254C"/>
    <w:rsid w:val="00B02636"/>
    <w:rsid w:val="00B029EF"/>
    <w:rsid w:val="00B02C2F"/>
    <w:rsid w:val="00B02CDE"/>
    <w:rsid w:val="00B02F44"/>
    <w:rsid w:val="00B031B7"/>
    <w:rsid w:val="00B0339F"/>
    <w:rsid w:val="00B033B4"/>
    <w:rsid w:val="00B03696"/>
    <w:rsid w:val="00B03755"/>
    <w:rsid w:val="00B039E0"/>
    <w:rsid w:val="00B03A84"/>
    <w:rsid w:val="00B03E95"/>
    <w:rsid w:val="00B03F5D"/>
    <w:rsid w:val="00B040FD"/>
    <w:rsid w:val="00B04351"/>
    <w:rsid w:val="00B0437D"/>
    <w:rsid w:val="00B04405"/>
    <w:rsid w:val="00B04477"/>
    <w:rsid w:val="00B04580"/>
    <w:rsid w:val="00B047BB"/>
    <w:rsid w:val="00B0495D"/>
    <w:rsid w:val="00B049AC"/>
    <w:rsid w:val="00B04B09"/>
    <w:rsid w:val="00B04EE0"/>
    <w:rsid w:val="00B04F01"/>
    <w:rsid w:val="00B04F6A"/>
    <w:rsid w:val="00B04F88"/>
    <w:rsid w:val="00B05180"/>
    <w:rsid w:val="00B05205"/>
    <w:rsid w:val="00B059B9"/>
    <w:rsid w:val="00B05F2B"/>
    <w:rsid w:val="00B0624A"/>
    <w:rsid w:val="00B06261"/>
    <w:rsid w:val="00B06377"/>
    <w:rsid w:val="00B06494"/>
    <w:rsid w:val="00B0657E"/>
    <w:rsid w:val="00B065F7"/>
    <w:rsid w:val="00B066B5"/>
    <w:rsid w:val="00B067FC"/>
    <w:rsid w:val="00B0694F"/>
    <w:rsid w:val="00B06C66"/>
    <w:rsid w:val="00B070B1"/>
    <w:rsid w:val="00B070C3"/>
    <w:rsid w:val="00B07308"/>
    <w:rsid w:val="00B07348"/>
    <w:rsid w:val="00B073A6"/>
    <w:rsid w:val="00B07730"/>
    <w:rsid w:val="00B0782A"/>
    <w:rsid w:val="00B07A1A"/>
    <w:rsid w:val="00B07A91"/>
    <w:rsid w:val="00B07D5A"/>
    <w:rsid w:val="00B10454"/>
    <w:rsid w:val="00B10594"/>
    <w:rsid w:val="00B1076D"/>
    <w:rsid w:val="00B10AD7"/>
    <w:rsid w:val="00B10BA8"/>
    <w:rsid w:val="00B10ED4"/>
    <w:rsid w:val="00B10F97"/>
    <w:rsid w:val="00B11202"/>
    <w:rsid w:val="00B1137B"/>
    <w:rsid w:val="00B1137E"/>
    <w:rsid w:val="00B114AF"/>
    <w:rsid w:val="00B11D3D"/>
    <w:rsid w:val="00B11D5B"/>
    <w:rsid w:val="00B11E22"/>
    <w:rsid w:val="00B11EDB"/>
    <w:rsid w:val="00B1221D"/>
    <w:rsid w:val="00B12317"/>
    <w:rsid w:val="00B12796"/>
    <w:rsid w:val="00B129B7"/>
    <w:rsid w:val="00B12B27"/>
    <w:rsid w:val="00B12E77"/>
    <w:rsid w:val="00B1304C"/>
    <w:rsid w:val="00B1324B"/>
    <w:rsid w:val="00B13461"/>
    <w:rsid w:val="00B136A9"/>
    <w:rsid w:val="00B136D0"/>
    <w:rsid w:val="00B137EB"/>
    <w:rsid w:val="00B13BEE"/>
    <w:rsid w:val="00B14335"/>
    <w:rsid w:val="00B1476B"/>
    <w:rsid w:val="00B14953"/>
    <w:rsid w:val="00B14971"/>
    <w:rsid w:val="00B14A74"/>
    <w:rsid w:val="00B14E0E"/>
    <w:rsid w:val="00B14FAF"/>
    <w:rsid w:val="00B1543B"/>
    <w:rsid w:val="00B155C8"/>
    <w:rsid w:val="00B155EC"/>
    <w:rsid w:val="00B1570F"/>
    <w:rsid w:val="00B15773"/>
    <w:rsid w:val="00B15874"/>
    <w:rsid w:val="00B159E6"/>
    <w:rsid w:val="00B15D43"/>
    <w:rsid w:val="00B16288"/>
    <w:rsid w:val="00B164C2"/>
    <w:rsid w:val="00B164CF"/>
    <w:rsid w:val="00B16820"/>
    <w:rsid w:val="00B16848"/>
    <w:rsid w:val="00B169CA"/>
    <w:rsid w:val="00B16A51"/>
    <w:rsid w:val="00B16D04"/>
    <w:rsid w:val="00B16D38"/>
    <w:rsid w:val="00B1713E"/>
    <w:rsid w:val="00B175EB"/>
    <w:rsid w:val="00B1764B"/>
    <w:rsid w:val="00B17716"/>
    <w:rsid w:val="00B17727"/>
    <w:rsid w:val="00B1776B"/>
    <w:rsid w:val="00B1784E"/>
    <w:rsid w:val="00B179BE"/>
    <w:rsid w:val="00B179C6"/>
    <w:rsid w:val="00B17C56"/>
    <w:rsid w:val="00B17F74"/>
    <w:rsid w:val="00B20036"/>
    <w:rsid w:val="00B2025F"/>
    <w:rsid w:val="00B205C8"/>
    <w:rsid w:val="00B206A6"/>
    <w:rsid w:val="00B2075A"/>
    <w:rsid w:val="00B207EA"/>
    <w:rsid w:val="00B20904"/>
    <w:rsid w:val="00B20977"/>
    <w:rsid w:val="00B20BDB"/>
    <w:rsid w:val="00B20D00"/>
    <w:rsid w:val="00B211A8"/>
    <w:rsid w:val="00B211C8"/>
    <w:rsid w:val="00B211FD"/>
    <w:rsid w:val="00B21374"/>
    <w:rsid w:val="00B21468"/>
    <w:rsid w:val="00B2175B"/>
    <w:rsid w:val="00B217B3"/>
    <w:rsid w:val="00B21821"/>
    <w:rsid w:val="00B218E8"/>
    <w:rsid w:val="00B21BE0"/>
    <w:rsid w:val="00B21E9D"/>
    <w:rsid w:val="00B21EF7"/>
    <w:rsid w:val="00B22238"/>
    <w:rsid w:val="00B22344"/>
    <w:rsid w:val="00B22360"/>
    <w:rsid w:val="00B22528"/>
    <w:rsid w:val="00B226F7"/>
    <w:rsid w:val="00B22CBC"/>
    <w:rsid w:val="00B22DB9"/>
    <w:rsid w:val="00B22DC0"/>
    <w:rsid w:val="00B22ECC"/>
    <w:rsid w:val="00B23176"/>
    <w:rsid w:val="00B234DD"/>
    <w:rsid w:val="00B23605"/>
    <w:rsid w:val="00B23936"/>
    <w:rsid w:val="00B2396B"/>
    <w:rsid w:val="00B23D14"/>
    <w:rsid w:val="00B23F48"/>
    <w:rsid w:val="00B242F3"/>
    <w:rsid w:val="00B24456"/>
    <w:rsid w:val="00B246F4"/>
    <w:rsid w:val="00B24C9A"/>
    <w:rsid w:val="00B24E01"/>
    <w:rsid w:val="00B24FF0"/>
    <w:rsid w:val="00B2510D"/>
    <w:rsid w:val="00B25264"/>
    <w:rsid w:val="00B252BE"/>
    <w:rsid w:val="00B25440"/>
    <w:rsid w:val="00B25761"/>
    <w:rsid w:val="00B25851"/>
    <w:rsid w:val="00B25920"/>
    <w:rsid w:val="00B25DCD"/>
    <w:rsid w:val="00B25DF2"/>
    <w:rsid w:val="00B25F24"/>
    <w:rsid w:val="00B261EC"/>
    <w:rsid w:val="00B26852"/>
    <w:rsid w:val="00B26899"/>
    <w:rsid w:val="00B268AF"/>
    <w:rsid w:val="00B268FE"/>
    <w:rsid w:val="00B26A5B"/>
    <w:rsid w:val="00B26C92"/>
    <w:rsid w:val="00B26DC5"/>
    <w:rsid w:val="00B2772B"/>
    <w:rsid w:val="00B27829"/>
    <w:rsid w:val="00B27991"/>
    <w:rsid w:val="00B27B05"/>
    <w:rsid w:val="00B27C17"/>
    <w:rsid w:val="00B27C1C"/>
    <w:rsid w:val="00B27FEA"/>
    <w:rsid w:val="00B30013"/>
    <w:rsid w:val="00B300F1"/>
    <w:rsid w:val="00B30192"/>
    <w:rsid w:val="00B3023E"/>
    <w:rsid w:val="00B30399"/>
    <w:rsid w:val="00B30852"/>
    <w:rsid w:val="00B30B67"/>
    <w:rsid w:val="00B30B93"/>
    <w:rsid w:val="00B30D80"/>
    <w:rsid w:val="00B30E4A"/>
    <w:rsid w:val="00B30F19"/>
    <w:rsid w:val="00B31229"/>
    <w:rsid w:val="00B312E5"/>
    <w:rsid w:val="00B312EF"/>
    <w:rsid w:val="00B317A7"/>
    <w:rsid w:val="00B317C3"/>
    <w:rsid w:val="00B319E1"/>
    <w:rsid w:val="00B31C7B"/>
    <w:rsid w:val="00B31D12"/>
    <w:rsid w:val="00B32222"/>
    <w:rsid w:val="00B32477"/>
    <w:rsid w:val="00B3258A"/>
    <w:rsid w:val="00B32600"/>
    <w:rsid w:val="00B32697"/>
    <w:rsid w:val="00B327AA"/>
    <w:rsid w:val="00B3290E"/>
    <w:rsid w:val="00B32922"/>
    <w:rsid w:val="00B32D9D"/>
    <w:rsid w:val="00B32E41"/>
    <w:rsid w:val="00B3340B"/>
    <w:rsid w:val="00B334AB"/>
    <w:rsid w:val="00B33702"/>
    <w:rsid w:val="00B33A30"/>
    <w:rsid w:val="00B33B1B"/>
    <w:rsid w:val="00B33CAB"/>
    <w:rsid w:val="00B33E04"/>
    <w:rsid w:val="00B34013"/>
    <w:rsid w:val="00B34149"/>
    <w:rsid w:val="00B34862"/>
    <w:rsid w:val="00B34B16"/>
    <w:rsid w:val="00B34C76"/>
    <w:rsid w:val="00B34DDE"/>
    <w:rsid w:val="00B350D3"/>
    <w:rsid w:val="00B35464"/>
    <w:rsid w:val="00B35467"/>
    <w:rsid w:val="00B3564F"/>
    <w:rsid w:val="00B35917"/>
    <w:rsid w:val="00B35C0B"/>
    <w:rsid w:val="00B35D28"/>
    <w:rsid w:val="00B35DA0"/>
    <w:rsid w:val="00B35E48"/>
    <w:rsid w:val="00B36041"/>
    <w:rsid w:val="00B36102"/>
    <w:rsid w:val="00B3618D"/>
    <w:rsid w:val="00B36233"/>
    <w:rsid w:val="00B3628C"/>
    <w:rsid w:val="00B363E6"/>
    <w:rsid w:val="00B364F0"/>
    <w:rsid w:val="00B3658A"/>
    <w:rsid w:val="00B36691"/>
    <w:rsid w:val="00B367CA"/>
    <w:rsid w:val="00B36897"/>
    <w:rsid w:val="00B368B5"/>
    <w:rsid w:val="00B36E6F"/>
    <w:rsid w:val="00B36F71"/>
    <w:rsid w:val="00B370FA"/>
    <w:rsid w:val="00B37166"/>
    <w:rsid w:val="00B37448"/>
    <w:rsid w:val="00B37630"/>
    <w:rsid w:val="00B376DF"/>
    <w:rsid w:val="00B377BB"/>
    <w:rsid w:val="00B37909"/>
    <w:rsid w:val="00B37B91"/>
    <w:rsid w:val="00B37D3C"/>
    <w:rsid w:val="00B404CE"/>
    <w:rsid w:val="00B4054D"/>
    <w:rsid w:val="00B4059E"/>
    <w:rsid w:val="00B40BEB"/>
    <w:rsid w:val="00B40CB3"/>
    <w:rsid w:val="00B41014"/>
    <w:rsid w:val="00B414F6"/>
    <w:rsid w:val="00B41661"/>
    <w:rsid w:val="00B418E9"/>
    <w:rsid w:val="00B41A55"/>
    <w:rsid w:val="00B41B62"/>
    <w:rsid w:val="00B41BA7"/>
    <w:rsid w:val="00B41F45"/>
    <w:rsid w:val="00B41F70"/>
    <w:rsid w:val="00B42003"/>
    <w:rsid w:val="00B42163"/>
    <w:rsid w:val="00B421A6"/>
    <w:rsid w:val="00B42219"/>
    <w:rsid w:val="00B4227F"/>
    <w:rsid w:val="00B425C1"/>
    <w:rsid w:val="00B4268B"/>
    <w:rsid w:val="00B42851"/>
    <w:rsid w:val="00B42C4F"/>
    <w:rsid w:val="00B42F45"/>
    <w:rsid w:val="00B42F84"/>
    <w:rsid w:val="00B430C2"/>
    <w:rsid w:val="00B43326"/>
    <w:rsid w:val="00B43FB7"/>
    <w:rsid w:val="00B44271"/>
    <w:rsid w:val="00B442AA"/>
    <w:rsid w:val="00B44519"/>
    <w:rsid w:val="00B44621"/>
    <w:rsid w:val="00B44A39"/>
    <w:rsid w:val="00B44A65"/>
    <w:rsid w:val="00B44B8A"/>
    <w:rsid w:val="00B44BE5"/>
    <w:rsid w:val="00B44CAF"/>
    <w:rsid w:val="00B451EC"/>
    <w:rsid w:val="00B45465"/>
    <w:rsid w:val="00B4547E"/>
    <w:rsid w:val="00B4559B"/>
    <w:rsid w:val="00B45832"/>
    <w:rsid w:val="00B459B2"/>
    <w:rsid w:val="00B45AC7"/>
    <w:rsid w:val="00B45B88"/>
    <w:rsid w:val="00B45BD6"/>
    <w:rsid w:val="00B45DDC"/>
    <w:rsid w:val="00B45E56"/>
    <w:rsid w:val="00B45F6A"/>
    <w:rsid w:val="00B45F96"/>
    <w:rsid w:val="00B460D4"/>
    <w:rsid w:val="00B468D5"/>
    <w:rsid w:val="00B469A0"/>
    <w:rsid w:val="00B46A1F"/>
    <w:rsid w:val="00B46EA6"/>
    <w:rsid w:val="00B46FF4"/>
    <w:rsid w:val="00B47059"/>
    <w:rsid w:val="00B4768A"/>
    <w:rsid w:val="00B4774A"/>
    <w:rsid w:val="00B4783C"/>
    <w:rsid w:val="00B47926"/>
    <w:rsid w:val="00B4797D"/>
    <w:rsid w:val="00B47A54"/>
    <w:rsid w:val="00B47B4E"/>
    <w:rsid w:val="00B501A1"/>
    <w:rsid w:val="00B505B5"/>
    <w:rsid w:val="00B5074E"/>
    <w:rsid w:val="00B50855"/>
    <w:rsid w:val="00B5091E"/>
    <w:rsid w:val="00B50A08"/>
    <w:rsid w:val="00B50FF6"/>
    <w:rsid w:val="00B51006"/>
    <w:rsid w:val="00B511CB"/>
    <w:rsid w:val="00B511D6"/>
    <w:rsid w:val="00B512C2"/>
    <w:rsid w:val="00B517C0"/>
    <w:rsid w:val="00B517D5"/>
    <w:rsid w:val="00B51999"/>
    <w:rsid w:val="00B51A33"/>
    <w:rsid w:val="00B51A6A"/>
    <w:rsid w:val="00B51CD1"/>
    <w:rsid w:val="00B51EB6"/>
    <w:rsid w:val="00B52286"/>
    <w:rsid w:val="00B522BE"/>
    <w:rsid w:val="00B522EC"/>
    <w:rsid w:val="00B52724"/>
    <w:rsid w:val="00B52944"/>
    <w:rsid w:val="00B52BAC"/>
    <w:rsid w:val="00B52EE7"/>
    <w:rsid w:val="00B52EEB"/>
    <w:rsid w:val="00B5303D"/>
    <w:rsid w:val="00B531DE"/>
    <w:rsid w:val="00B53287"/>
    <w:rsid w:val="00B532F3"/>
    <w:rsid w:val="00B53389"/>
    <w:rsid w:val="00B53645"/>
    <w:rsid w:val="00B53658"/>
    <w:rsid w:val="00B5372F"/>
    <w:rsid w:val="00B539A3"/>
    <w:rsid w:val="00B54079"/>
    <w:rsid w:val="00B54124"/>
    <w:rsid w:val="00B541AF"/>
    <w:rsid w:val="00B541E6"/>
    <w:rsid w:val="00B5457F"/>
    <w:rsid w:val="00B545E3"/>
    <w:rsid w:val="00B54726"/>
    <w:rsid w:val="00B54895"/>
    <w:rsid w:val="00B54918"/>
    <w:rsid w:val="00B54C94"/>
    <w:rsid w:val="00B54D60"/>
    <w:rsid w:val="00B54E4C"/>
    <w:rsid w:val="00B54F51"/>
    <w:rsid w:val="00B54FED"/>
    <w:rsid w:val="00B5508A"/>
    <w:rsid w:val="00B55231"/>
    <w:rsid w:val="00B55591"/>
    <w:rsid w:val="00B55787"/>
    <w:rsid w:val="00B55974"/>
    <w:rsid w:val="00B55A98"/>
    <w:rsid w:val="00B55BF6"/>
    <w:rsid w:val="00B55CE1"/>
    <w:rsid w:val="00B55E36"/>
    <w:rsid w:val="00B55E50"/>
    <w:rsid w:val="00B55E83"/>
    <w:rsid w:val="00B55E8E"/>
    <w:rsid w:val="00B56142"/>
    <w:rsid w:val="00B56238"/>
    <w:rsid w:val="00B5635A"/>
    <w:rsid w:val="00B569BA"/>
    <w:rsid w:val="00B56A3F"/>
    <w:rsid w:val="00B56EF6"/>
    <w:rsid w:val="00B57140"/>
    <w:rsid w:val="00B57178"/>
    <w:rsid w:val="00B57198"/>
    <w:rsid w:val="00B5730E"/>
    <w:rsid w:val="00B57356"/>
    <w:rsid w:val="00B57546"/>
    <w:rsid w:val="00B57AA1"/>
    <w:rsid w:val="00B57BA6"/>
    <w:rsid w:val="00B57CE1"/>
    <w:rsid w:val="00B57F33"/>
    <w:rsid w:val="00B57F9A"/>
    <w:rsid w:val="00B57FE8"/>
    <w:rsid w:val="00B6017A"/>
    <w:rsid w:val="00B601B4"/>
    <w:rsid w:val="00B6028F"/>
    <w:rsid w:val="00B6030C"/>
    <w:rsid w:val="00B60400"/>
    <w:rsid w:val="00B60669"/>
    <w:rsid w:val="00B60700"/>
    <w:rsid w:val="00B60CBA"/>
    <w:rsid w:val="00B60E6B"/>
    <w:rsid w:val="00B60FD2"/>
    <w:rsid w:val="00B61005"/>
    <w:rsid w:val="00B61129"/>
    <w:rsid w:val="00B613CF"/>
    <w:rsid w:val="00B614DD"/>
    <w:rsid w:val="00B616DD"/>
    <w:rsid w:val="00B6171F"/>
    <w:rsid w:val="00B61968"/>
    <w:rsid w:val="00B619B9"/>
    <w:rsid w:val="00B619BE"/>
    <w:rsid w:val="00B61AAA"/>
    <w:rsid w:val="00B61BCE"/>
    <w:rsid w:val="00B61BD6"/>
    <w:rsid w:val="00B61C2A"/>
    <w:rsid w:val="00B61C93"/>
    <w:rsid w:val="00B6226E"/>
    <w:rsid w:val="00B626A2"/>
    <w:rsid w:val="00B627BC"/>
    <w:rsid w:val="00B62A85"/>
    <w:rsid w:val="00B62AA0"/>
    <w:rsid w:val="00B62DCC"/>
    <w:rsid w:val="00B63129"/>
    <w:rsid w:val="00B63329"/>
    <w:rsid w:val="00B6334D"/>
    <w:rsid w:val="00B63486"/>
    <w:rsid w:val="00B63577"/>
    <w:rsid w:val="00B63631"/>
    <w:rsid w:val="00B63754"/>
    <w:rsid w:val="00B63781"/>
    <w:rsid w:val="00B637D5"/>
    <w:rsid w:val="00B63A95"/>
    <w:rsid w:val="00B63C51"/>
    <w:rsid w:val="00B6425E"/>
    <w:rsid w:val="00B642B3"/>
    <w:rsid w:val="00B6489C"/>
    <w:rsid w:val="00B649ED"/>
    <w:rsid w:val="00B64C14"/>
    <w:rsid w:val="00B64E09"/>
    <w:rsid w:val="00B64FEA"/>
    <w:rsid w:val="00B65164"/>
    <w:rsid w:val="00B65196"/>
    <w:rsid w:val="00B651AE"/>
    <w:rsid w:val="00B651F1"/>
    <w:rsid w:val="00B6521B"/>
    <w:rsid w:val="00B6539C"/>
    <w:rsid w:val="00B65595"/>
    <w:rsid w:val="00B6591F"/>
    <w:rsid w:val="00B65A8A"/>
    <w:rsid w:val="00B65B05"/>
    <w:rsid w:val="00B65B9E"/>
    <w:rsid w:val="00B66281"/>
    <w:rsid w:val="00B662B7"/>
    <w:rsid w:val="00B66592"/>
    <w:rsid w:val="00B66894"/>
    <w:rsid w:val="00B669EA"/>
    <w:rsid w:val="00B67058"/>
    <w:rsid w:val="00B672FA"/>
    <w:rsid w:val="00B6730C"/>
    <w:rsid w:val="00B673C9"/>
    <w:rsid w:val="00B673CB"/>
    <w:rsid w:val="00B674E0"/>
    <w:rsid w:val="00B6756A"/>
    <w:rsid w:val="00B6774A"/>
    <w:rsid w:val="00B67906"/>
    <w:rsid w:val="00B6794E"/>
    <w:rsid w:val="00B6799C"/>
    <w:rsid w:val="00B67A13"/>
    <w:rsid w:val="00B67DA8"/>
    <w:rsid w:val="00B67E00"/>
    <w:rsid w:val="00B67E7F"/>
    <w:rsid w:val="00B67F8B"/>
    <w:rsid w:val="00B7000C"/>
    <w:rsid w:val="00B70308"/>
    <w:rsid w:val="00B7079F"/>
    <w:rsid w:val="00B707E9"/>
    <w:rsid w:val="00B70992"/>
    <w:rsid w:val="00B70A88"/>
    <w:rsid w:val="00B70F1E"/>
    <w:rsid w:val="00B710AB"/>
    <w:rsid w:val="00B71244"/>
    <w:rsid w:val="00B71256"/>
    <w:rsid w:val="00B71394"/>
    <w:rsid w:val="00B71C60"/>
    <w:rsid w:val="00B71C82"/>
    <w:rsid w:val="00B71E7E"/>
    <w:rsid w:val="00B7222E"/>
    <w:rsid w:val="00B723CE"/>
    <w:rsid w:val="00B723E1"/>
    <w:rsid w:val="00B725B1"/>
    <w:rsid w:val="00B72973"/>
    <w:rsid w:val="00B72FDF"/>
    <w:rsid w:val="00B73368"/>
    <w:rsid w:val="00B73399"/>
    <w:rsid w:val="00B733CD"/>
    <w:rsid w:val="00B73420"/>
    <w:rsid w:val="00B7346E"/>
    <w:rsid w:val="00B73841"/>
    <w:rsid w:val="00B73859"/>
    <w:rsid w:val="00B73A2C"/>
    <w:rsid w:val="00B73A46"/>
    <w:rsid w:val="00B73B0C"/>
    <w:rsid w:val="00B73B13"/>
    <w:rsid w:val="00B73B89"/>
    <w:rsid w:val="00B74609"/>
    <w:rsid w:val="00B74648"/>
    <w:rsid w:val="00B7488E"/>
    <w:rsid w:val="00B7551C"/>
    <w:rsid w:val="00B7552F"/>
    <w:rsid w:val="00B75624"/>
    <w:rsid w:val="00B756A6"/>
    <w:rsid w:val="00B75A04"/>
    <w:rsid w:val="00B75AA8"/>
    <w:rsid w:val="00B75AB6"/>
    <w:rsid w:val="00B75C84"/>
    <w:rsid w:val="00B7601A"/>
    <w:rsid w:val="00B760A4"/>
    <w:rsid w:val="00B761A3"/>
    <w:rsid w:val="00B763F8"/>
    <w:rsid w:val="00B76537"/>
    <w:rsid w:val="00B76596"/>
    <w:rsid w:val="00B7666F"/>
    <w:rsid w:val="00B768BE"/>
    <w:rsid w:val="00B76C1C"/>
    <w:rsid w:val="00B76D0C"/>
    <w:rsid w:val="00B76DAD"/>
    <w:rsid w:val="00B7720C"/>
    <w:rsid w:val="00B775AE"/>
    <w:rsid w:val="00B7765A"/>
    <w:rsid w:val="00B77660"/>
    <w:rsid w:val="00B778C0"/>
    <w:rsid w:val="00B77911"/>
    <w:rsid w:val="00B7792B"/>
    <w:rsid w:val="00B77A70"/>
    <w:rsid w:val="00B77BCD"/>
    <w:rsid w:val="00B77D9F"/>
    <w:rsid w:val="00B80272"/>
    <w:rsid w:val="00B804A3"/>
    <w:rsid w:val="00B80530"/>
    <w:rsid w:val="00B8070F"/>
    <w:rsid w:val="00B80721"/>
    <w:rsid w:val="00B807F4"/>
    <w:rsid w:val="00B80E1D"/>
    <w:rsid w:val="00B80ED3"/>
    <w:rsid w:val="00B80F20"/>
    <w:rsid w:val="00B810EB"/>
    <w:rsid w:val="00B81150"/>
    <w:rsid w:val="00B814E9"/>
    <w:rsid w:val="00B816F9"/>
    <w:rsid w:val="00B818B9"/>
    <w:rsid w:val="00B81D16"/>
    <w:rsid w:val="00B81E9B"/>
    <w:rsid w:val="00B820B5"/>
    <w:rsid w:val="00B82416"/>
    <w:rsid w:val="00B8244E"/>
    <w:rsid w:val="00B824F6"/>
    <w:rsid w:val="00B8275C"/>
    <w:rsid w:val="00B82965"/>
    <w:rsid w:val="00B82D97"/>
    <w:rsid w:val="00B83027"/>
    <w:rsid w:val="00B8307D"/>
    <w:rsid w:val="00B83238"/>
    <w:rsid w:val="00B83686"/>
    <w:rsid w:val="00B839B2"/>
    <w:rsid w:val="00B83A65"/>
    <w:rsid w:val="00B83B4C"/>
    <w:rsid w:val="00B83C89"/>
    <w:rsid w:val="00B83CE7"/>
    <w:rsid w:val="00B84120"/>
    <w:rsid w:val="00B84124"/>
    <w:rsid w:val="00B842DC"/>
    <w:rsid w:val="00B84376"/>
    <w:rsid w:val="00B844D8"/>
    <w:rsid w:val="00B84575"/>
    <w:rsid w:val="00B847DE"/>
    <w:rsid w:val="00B84B39"/>
    <w:rsid w:val="00B84CE6"/>
    <w:rsid w:val="00B84D44"/>
    <w:rsid w:val="00B850F7"/>
    <w:rsid w:val="00B852A8"/>
    <w:rsid w:val="00B85301"/>
    <w:rsid w:val="00B856C6"/>
    <w:rsid w:val="00B85B08"/>
    <w:rsid w:val="00B85C2A"/>
    <w:rsid w:val="00B86101"/>
    <w:rsid w:val="00B86165"/>
    <w:rsid w:val="00B8634D"/>
    <w:rsid w:val="00B86445"/>
    <w:rsid w:val="00B8661D"/>
    <w:rsid w:val="00B8679C"/>
    <w:rsid w:val="00B869CD"/>
    <w:rsid w:val="00B86A0D"/>
    <w:rsid w:val="00B86A78"/>
    <w:rsid w:val="00B86AF2"/>
    <w:rsid w:val="00B86BCE"/>
    <w:rsid w:val="00B86C90"/>
    <w:rsid w:val="00B8702A"/>
    <w:rsid w:val="00B87037"/>
    <w:rsid w:val="00B87339"/>
    <w:rsid w:val="00B873F0"/>
    <w:rsid w:val="00B87662"/>
    <w:rsid w:val="00B876C5"/>
    <w:rsid w:val="00B8784A"/>
    <w:rsid w:val="00B87AB7"/>
    <w:rsid w:val="00B87B31"/>
    <w:rsid w:val="00B87C08"/>
    <w:rsid w:val="00B87C42"/>
    <w:rsid w:val="00B90113"/>
    <w:rsid w:val="00B903B1"/>
    <w:rsid w:val="00B90595"/>
    <w:rsid w:val="00B905CA"/>
    <w:rsid w:val="00B90701"/>
    <w:rsid w:val="00B90808"/>
    <w:rsid w:val="00B90C15"/>
    <w:rsid w:val="00B90CDD"/>
    <w:rsid w:val="00B90CEA"/>
    <w:rsid w:val="00B90E8D"/>
    <w:rsid w:val="00B91137"/>
    <w:rsid w:val="00B911AB"/>
    <w:rsid w:val="00B916C0"/>
    <w:rsid w:val="00B9173A"/>
    <w:rsid w:val="00B91BAB"/>
    <w:rsid w:val="00B91BB3"/>
    <w:rsid w:val="00B91DF9"/>
    <w:rsid w:val="00B92335"/>
    <w:rsid w:val="00B924A0"/>
    <w:rsid w:val="00B92537"/>
    <w:rsid w:val="00B92723"/>
    <w:rsid w:val="00B92972"/>
    <w:rsid w:val="00B92B94"/>
    <w:rsid w:val="00B92BAF"/>
    <w:rsid w:val="00B92C79"/>
    <w:rsid w:val="00B92CC9"/>
    <w:rsid w:val="00B92E6C"/>
    <w:rsid w:val="00B9314F"/>
    <w:rsid w:val="00B93213"/>
    <w:rsid w:val="00B9377D"/>
    <w:rsid w:val="00B93841"/>
    <w:rsid w:val="00B93CA5"/>
    <w:rsid w:val="00B93DE9"/>
    <w:rsid w:val="00B940D3"/>
    <w:rsid w:val="00B94252"/>
    <w:rsid w:val="00B942CA"/>
    <w:rsid w:val="00B9462C"/>
    <w:rsid w:val="00B94802"/>
    <w:rsid w:val="00B94828"/>
    <w:rsid w:val="00B94D7F"/>
    <w:rsid w:val="00B954AB"/>
    <w:rsid w:val="00B9564F"/>
    <w:rsid w:val="00B95671"/>
    <w:rsid w:val="00B95682"/>
    <w:rsid w:val="00B95942"/>
    <w:rsid w:val="00B95B05"/>
    <w:rsid w:val="00B95D42"/>
    <w:rsid w:val="00B95D79"/>
    <w:rsid w:val="00B95E54"/>
    <w:rsid w:val="00B962EF"/>
    <w:rsid w:val="00B962F5"/>
    <w:rsid w:val="00B96377"/>
    <w:rsid w:val="00B964BD"/>
    <w:rsid w:val="00B964F6"/>
    <w:rsid w:val="00B96630"/>
    <w:rsid w:val="00B967C5"/>
    <w:rsid w:val="00B96949"/>
    <w:rsid w:val="00B96962"/>
    <w:rsid w:val="00B96BF3"/>
    <w:rsid w:val="00B96D6A"/>
    <w:rsid w:val="00B96DCD"/>
    <w:rsid w:val="00B9715A"/>
    <w:rsid w:val="00B9733B"/>
    <w:rsid w:val="00B9742E"/>
    <w:rsid w:val="00B97498"/>
    <w:rsid w:val="00B977D2"/>
    <w:rsid w:val="00B97881"/>
    <w:rsid w:val="00B978BF"/>
    <w:rsid w:val="00B97B8D"/>
    <w:rsid w:val="00B97F4E"/>
    <w:rsid w:val="00B97F85"/>
    <w:rsid w:val="00B97FC9"/>
    <w:rsid w:val="00BA00BD"/>
    <w:rsid w:val="00BA011E"/>
    <w:rsid w:val="00BA0199"/>
    <w:rsid w:val="00BA0368"/>
    <w:rsid w:val="00BA0738"/>
    <w:rsid w:val="00BA076C"/>
    <w:rsid w:val="00BA07F6"/>
    <w:rsid w:val="00BA094E"/>
    <w:rsid w:val="00BA09C9"/>
    <w:rsid w:val="00BA0B14"/>
    <w:rsid w:val="00BA0C06"/>
    <w:rsid w:val="00BA0C0A"/>
    <w:rsid w:val="00BA0CBF"/>
    <w:rsid w:val="00BA0F84"/>
    <w:rsid w:val="00BA1428"/>
    <w:rsid w:val="00BA14BE"/>
    <w:rsid w:val="00BA1A8F"/>
    <w:rsid w:val="00BA1B96"/>
    <w:rsid w:val="00BA1E96"/>
    <w:rsid w:val="00BA1EB4"/>
    <w:rsid w:val="00BA1F85"/>
    <w:rsid w:val="00BA20B8"/>
    <w:rsid w:val="00BA2476"/>
    <w:rsid w:val="00BA2585"/>
    <w:rsid w:val="00BA25C2"/>
    <w:rsid w:val="00BA2685"/>
    <w:rsid w:val="00BA270E"/>
    <w:rsid w:val="00BA2732"/>
    <w:rsid w:val="00BA2850"/>
    <w:rsid w:val="00BA2870"/>
    <w:rsid w:val="00BA28BD"/>
    <w:rsid w:val="00BA292E"/>
    <w:rsid w:val="00BA293D"/>
    <w:rsid w:val="00BA29EB"/>
    <w:rsid w:val="00BA31CA"/>
    <w:rsid w:val="00BA31FB"/>
    <w:rsid w:val="00BA32A8"/>
    <w:rsid w:val="00BA3B5E"/>
    <w:rsid w:val="00BA420A"/>
    <w:rsid w:val="00BA4215"/>
    <w:rsid w:val="00BA42A4"/>
    <w:rsid w:val="00BA42FD"/>
    <w:rsid w:val="00BA49BC"/>
    <w:rsid w:val="00BA49CB"/>
    <w:rsid w:val="00BA4B95"/>
    <w:rsid w:val="00BA4C4D"/>
    <w:rsid w:val="00BA4D83"/>
    <w:rsid w:val="00BA4DF8"/>
    <w:rsid w:val="00BA4F61"/>
    <w:rsid w:val="00BA518C"/>
    <w:rsid w:val="00BA51C4"/>
    <w:rsid w:val="00BA5236"/>
    <w:rsid w:val="00BA525F"/>
    <w:rsid w:val="00BA5274"/>
    <w:rsid w:val="00BA5693"/>
    <w:rsid w:val="00BA56A9"/>
    <w:rsid w:val="00BA56B7"/>
    <w:rsid w:val="00BA5956"/>
    <w:rsid w:val="00BA5968"/>
    <w:rsid w:val="00BA5A62"/>
    <w:rsid w:val="00BA5C74"/>
    <w:rsid w:val="00BA5DF0"/>
    <w:rsid w:val="00BA60CA"/>
    <w:rsid w:val="00BA6316"/>
    <w:rsid w:val="00BA6503"/>
    <w:rsid w:val="00BA66F7"/>
    <w:rsid w:val="00BA6782"/>
    <w:rsid w:val="00BA6898"/>
    <w:rsid w:val="00BA6A40"/>
    <w:rsid w:val="00BA6B0C"/>
    <w:rsid w:val="00BA6D8D"/>
    <w:rsid w:val="00BA6E73"/>
    <w:rsid w:val="00BA70AB"/>
    <w:rsid w:val="00BA7275"/>
    <w:rsid w:val="00BA743A"/>
    <w:rsid w:val="00BA7569"/>
    <w:rsid w:val="00BA77BA"/>
    <w:rsid w:val="00BA78EB"/>
    <w:rsid w:val="00BA7A1E"/>
    <w:rsid w:val="00BA7BEB"/>
    <w:rsid w:val="00BA7CA9"/>
    <w:rsid w:val="00BA7FE0"/>
    <w:rsid w:val="00BB0388"/>
    <w:rsid w:val="00BB0638"/>
    <w:rsid w:val="00BB07D4"/>
    <w:rsid w:val="00BB08E9"/>
    <w:rsid w:val="00BB093E"/>
    <w:rsid w:val="00BB0F17"/>
    <w:rsid w:val="00BB1094"/>
    <w:rsid w:val="00BB113C"/>
    <w:rsid w:val="00BB12B3"/>
    <w:rsid w:val="00BB14F0"/>
    <w:rsid w:val="00BB15C1"/>
    <w:rsid w:val="00BB1890"/>
    <w:rsid w:val="00BB189F"/>
    <w:rsid w:val="00BB18B5"/>
    <w:rsid w:val="00BB1D4E"/>
    <w:rsid w:val="00BB20B8"/>
    <w:rsid w:val="00BB2143"/>
    <w:rsid w:val="00BB23A2"/>
    <w:rsid w:val="00BB24B4"/>
    <w:rsid w:val="00BB2611"/>
    <w:rsid w:val="00BB26DA"/>
    <w:rsid w:val="00BB2731"/>
    <w:rsid w:val="00BB2735"/>
    <w:rsid w:val="00BB2D2C"/>
    <w:rsid w:val="00BB2F3B"/>
    <w:rsid w:val="00BB2F6C"/>
    <w:rsid w:val="00BB310A"/>
    <w:rsid w:val="00BB34BA"/>
    <w:rsid w:val="00BB3588"/>
    <w:rsid w:val="00BB3845"/>
    <w:rsid w:val="00BB3875"/>
    <w:rsid w:val="00BB38E8"/>
    <w:rsid w:val="00BB3B2C"/>
    <w:rsid w:val="00BB3EE9"/>
    <w:rsid w:val="00BB3F08"/>
    <w:rsid w:val="00BB435F"/>
    <w:rsid w:val="00BB43E4"/>
    <w:rsid w:val="00BB452E"/>
    <w:rsid w:val="00BB4918"/>
    <w:rsid w:val="00BB49E5"/>
    <w:rsid w:val="00BB4A63"/>
    <w:rsid w:val="00BB4DBD"/>
    <w:rsid w:val="00BB4FCE"/>
    <w:rsid w:val="00BB574A"/>
    <w:rsid w:val="00BB5755"/>
    <w:rsid w:val="00BB5860"/>
    <w:rsid w:val="00BB603E"/>
    <w:rsid w:val="00BB61CC"/>
    <w:rsid w:val="00BB68BA"/>
    <w:rsid w:val="00BB698D"/>
    <w:rsid w:val="00BB6AAD"/>
    <w:rsid w:val="00BB6C55"/>
    <w:rsid w:val="00BB6C6D"/>
    <w:rsid w:val="00BB6CA4"/>
    <w:rsid w:val="00BB6CFF"/>
    <w:rsid w:val="00BB6F6C"/>
    <w:rsid w:val="00BB7474"/>
    <w:rsid w:val="00BB7676"/>
    <w:rsid w:val="00BB77C0"/>
    <w:rsid w:val="00BB791F"/>
    <w:rsid w:val="00BB79D3"/>
    <w:rsid w:val="00BB79D9"/>
    <w:rsid w:val="00BB7AEE"/>
    <w:rsid w:val="00BB7B2A"/>
    <w:rsid w:val="00BB7C94"/>
    <w:rsid w:val="00BB7ECC"/>
    <w:rsid w:val="00BC00FD"/>
    <w:rsid w:val="00BC0386"/>
    <w:rsid w:val="00BC059F"/>
    <w:rsid w:val="00BC07C3"/>
    <w:rsid w:val="00BC0AAF"/>
    <w:rsid w:val="00BC0DE0"/>
    <w:rsid w:val="00BC0E38"/>
    <w:rsid w:val="00BC0F42"/>
    <w:rsid w:val="00BC0F58"/>
    <w:rsid w:val="00BC1050"/>
    <w:rsid w:val="00BC126B"/>
    <w:rsid w:val="00BC1301"/>
    <w:rsid w:val="00BC138A"/>
    <w:rsid w:val="00BC1595"/>
    <w:rsid w:val="00BC16DC"/>
    <w:rsid w:val="00BC1A1A"/>
    <w:rsid w:val="00BC1DF7"/>
    <w:rsid w:val="00BC1E9E"/>
    <w:rsid w:val="00BC1FCF"/>
    <w:rsid w:val="00BC20E9"/>
    <w:rsid w:val="00BC234F"/>
    <w:rsid w:val="00BC2375"/>
    <w:rsid w:val="00BC2442"/>
    <w:rsid w:val="00BC251E"/>
    <w:rsid w:val="00BC25BD"/>
    <w:rsid w:val="00BC28CD"/>
    <w:rsid w:val="00BC2AC4"/>
    <w:rsid w:val="00BC2BA7"/>
    <w:rsid w:val="00BC2CAF"/>
    <w:rsid w:val="00BC2D3A"/>
    <w:rsid w:val="00BC2D9A"/>
    <w:rsid w:val="00BC31B0"/>
    <w:rsid w:val="00BC3490"/>
    <w:rsid w:val="00BC3767"/>
    <w:rsid w:val="00BC37D4"/>
    <w:rsid w:val="00BC3DD1"/>
    <w:rsid w:val="00BC4205"/>
    <w:rsid w:val="00BC42C3"/>
    <w:rsid w:val="00BC45C9"/>
    <w:rsid w:val="00BC4726"/>
    <w:rsid w:val="00BC49CF"/>
    <w:rsid w:val="00BC4A19"/>
    <w:rsid w:val="00BC4A7F"/>
    <w:rsid w:val="00BC4B63"/>
    <w:rsid w:val="00BC4C81"/>
    <w:rsid w:val="00BC4D90"/>
    <w:rsid w:val="00BC4E6D"/>
    <w:rsid w:val="00BC515F"/>
    <w:rsid w:val="00BC532B"/>
    <w:rsid w:val="00BC5357"/>
    <w:rsid w:val="00BC5715"/>
    <w:rsid w:val="00BC575A"/>
    <w:rsid w:val="00BC5AE3"/>
    <w:rsid w:val="00BC5DF2"/>
    <w:rsid w:val="00BC5E4C"/>
    <w:rsid w:val="00BC61BA"/>
    <w:rsid w:val="00BC627F"/>
    <w:rsid w:val="00BC62B2"/>
    <w:rsid w:val="00BC65B5"/>
    <w:rsid w:val="00BC664E"/>
    <w:rsid w:val="00BC667A"/>
    <w:rsid w:val="00BC6725"/>
    <w:rsid w:val="00BC6915"/>
    <w:rsid w:val="00BC6A14"/>
    <w:rsid w:val="00BC6B6C"/>
    <w:rsid w:val="00BC6C8D"/>
    <w:rsid w:val="00BC6F4B"/>
    <w:rsid w:val="00BC6FE4"/>
    <w:rsid w:val="00BC7306"/>
    <w:rsid w:val="00BC73B5"/>
    <w:rsid w:val="00BC73B7"/>
    <w:rsid w:val="00BC754C"/>
    <w:rsid w:val="00BC7630"/>
    <w:rsid w:val="00BC78D5"/>
    <w:rsid w:val="00BC7A4F"/>
    <w:rsid w:val="00BC7ACD"/>
    <w:rsid w:val="00BC7D01"/>
    <w:rsid w:val="00BC7E1A"/>
    <w:rsid w:val="00BC7F42"/>
    <w:rsid w:val="00BD012D"/>
    <w:rsid w:val="00BD03AE"/>
    <w:rsid w:val="00BD04AD"/>
    <w:rsid w:val="00BD0617"/>
    <w:rsid w:val="00BD0B9B"/>
    <w:rsid w:val="00BD0D7B"/>
    <w:rsid w:val="00BD0DCD"/>
    <w:rsid w:val="00BD0F2D"/>
    <w:rsid w:val="00BD1826"/>
    <w:rsid w:val="00BD19C6"/>
    <w:rsid w:val="00BD1B8F"/>
    <w:rsid w:val="00BD1C24"/>
    <w:rsid w:val="00BD1DDE"/>
    <w:rsid w:val="00BD1DE1"/>
    <w:rsid w:val="00BD1E53"/>
    <w:rsid w:val="00BD1F2E"/>
    <w:rsid w:val="00BD21A0"/>
    <w:rsid w:val="00BD2212"/>
    <w:rsid w:val="00BD2313"/>
    <w:rsid w:val="00BD270C"/>
    <w:rsid w:val="00BD2BE4"/>
    <w:rsid w:val="00BD2D4F"/>
    <w:rsid w:val="00BD2DB4"/>
    <w:rsid w:val="00BD2E86"/>
    <w:rsid w:val="00BD2E9B"/>
    <w:rsid w:val="00BD3048"/>
    <w:rsid w:val="00BD31BF"/>
    <w:rsid w:val="00BD31E7"/>
    <w:rsid w:val="00BD33C5"/>
    <w:rsid w:val="00BD3518"/>
    <w:rsid w:val="00BD3BE4"/>
    <w:rsid w:val="00BD3C92"/>
    <w:rsid w:val="00BD3E01"/>
    <w:rsid w:val="00BD3F24"/>
    <w:rsid w:val="00BD408A"/>
    <w:rsid w:val="00BD4140"/>
    <w:rsid w:val="00BD4652"/>
    <w:rsid w:val="00BD47CF"/>
    <w:rsid w:val="00BD48F8"/>
    <w:rsid w:val="00BD4DAB"/>
    <w:rsid w:val="00BD4F3F"/>
    <w:rsid w:val="00BD5395"/>
    <w:rsid w:val="00BD53FA"/>
    <w:rsid w:val="00BD550F"/>
    <w:rsid w:val="00BD5531"/>
    <w:rsid w:val="00BD5804"/>
    <w:rsid w:val="00BD5C53"/>
    <w:rsid w:val="00BD5F2B"/>
    <w:rsid w:val="00BD5FD9"/>
    <w:rsid w:val="00BD5FEF"/>
    <w:rsid w:val="00BD62AC"/>
    <w:rsid w:val="00BD6378"/>
    <w:rsid w:val="00BD640C"/>
    <w:rsid w:val="00BD6410"/>
    <w:rsid w:val="00BD6414"/>
    <w:rsid w:val="00BD6BA2"/>
    <w:rsid w:val="00BD6BE4"/>
    <w:rsid w:val="00BD6DE1"/>
    <w:rsid w:val="00BD7053"/>
    <w:rsid w:val="00BD7077"/>
    <w:rsid w:val="00BD713D"/>
    <w:rsid w:val="00BD76F6"/>
    <w:rsid w:val="00BD7735"/>
    <w:rsid w:val="00BD7922"/>
    <w:rsid w:val="00BD7E61"/>
    <w:rsid w:val="00BD7FD5"/>
    <w:rsid w:val="00BE02AE"/>
    <w:rsid w:val="00BE05C8"/>
    <w:rsid w:val="00BE0860"/>
    <w:rsid w:val="00BE08EB"/>
    <w:rsid w:val="00BE092F"/>
    <w:rsid w:val="00BE09CE"/>
    <w:rsid w:val="00BE0C58"/>
    <w:rsid w:val="00BE0E05"/>
    <w:rsid w:val="00BE1036"/>
    <w:rsid w:val="00BE1046"/>
    <w:rsid w:val="00BE131C"/>
    <w:rsid w:val="00BE13A6"/>
    <w:rsid w:val="00BE1428"/>
    <w:rsid w:val="00BE1736"/>
    <w:rsid w:val="00BE18FD"/>
    <w:rsid w:val="00BE1A37"/>
    <w:rsid w:val="00BE1CD9"/>
    <w:rsid w:val="00BE1DE0"/>
    <w:rsid w:val="00BE1E4D"/>
    <w:rsid w:val="00BE1E5D"/>
    <w:rsid w:val="00BE1F2D"/>
    <w:rsid w:val="00BE1FDC"/>
    <w:rsid w:val="00BE20B3"/>
    <w:rsid w:val="00BE220D"/>
    <w:rsid w:val="00BE22AA"/>
    <w:rsid w:val="00BE2356"/>
    <w:rsid w:val="00BE2367"/>
    <w:rsid w:val="00BE250F"/>
    <w:rsid w:val="00BE25DC"/>
    <w:rsid w:val="00BE286D"/>
    <w:rsid w:val="00BE2FCC"/>
    <w:rsid w:val="00BE320E"/>
    <w:rsid w:val="00BE326D"/>
    <w:rsid w:val="00BE32BA"/>
    <w:rsid w:val="00BE3587"/>
    <w:rsid w:val="00BE3651"/>
    <w:rsid w:val="00BE36FC"/>
    <w:rsid w:val="00BE39DF"/>
    <w:rsid w:val="00BE3C3A"/>
    <w:rsid w:val="00BE3C63"/>
    <w:rsid w:val="00BE3FA3"/>
    <w:rsid w:val="00BE4208"/>
    <w:rsid w:val="00BE4249"/>
    <w:rsid w:val="00BE42E9"/>
    <w:rsid w:val="00BE443B"/>
    <w:rsid w:val="00BE45E3"/>
    <w:rsid w:val="00BE477A"/>
    <w:rsid w:val="00BE4955"/>
    <w:rsid w:val="00BE4B92"/>
    <w:rsid w:val="00BE4CD5"/>
    <w:rsid w:val="00BE5324"/>
    <w:rsid w:val="00BE533F"/>
    <w:rsid w:val="00BE5381"/>
    <w:rsid w:val="00BE53F8"/>
    <w:rsid w:val="00BE54D2"/>
    <w:rsid w:val="00BE55D3"/>
    <w:rsid w:val="00BE56A8"/>
    <w:rsid w:val="00BE56C0"/>
    <w:rsid w:val="00BE57C1"/>
    <w:rsid w:val="00BE5848"/>
    <w:rsid w:val="00BE59A8"/>
    <w:rsid w:val="00BE5AF7"/>
    <w:rsid w:val="00BE5B6F"/>
    <w:rsid w:val="00BE5E67"/>
    <w:rsid w:val="00BE5EEE"/>
    <w:rsid w:val="00BE5F82"/>
    <w:rsid w:val="00BE64CE"/>
    <w:rsid w:val="00BE6577"/>
    <w:rsid w:val="00BE65D2"/>
    <w:rsid w:val="00BE66B9"/>
    <w:rsid w:val="00BE6A45"/>
    <w:rsid w:val="00BE6F04"/>
    <w:rsid w:val="00BE70D3"/>
    <w:rsid w:val="00BE7317"/>
    <w:rsid w:val="00BE7354"/>
    <w:rsid w:val="00BE7420"/>
    <w:rsid w:val="00BE7450"/>
    <w:rsid w:val="00BE74B7"/>
    <w:rsid w:val="00BE74DE"/>
    <w:rsid w:val="00BE7503"/>
    <w:rsid w:val="00BE79A0"/>
    <w:rsid w:val="00BE7A00"/>
    <w:rsid w:val="00BF003F"/>
    <w:rsid w:val="00BF0109"/>
    <w:rsid w:val="00BF01CE"/>
    <w:rsid w:val="00BF026F"/>
    <w:rsid w:val="00BF06D3"/>
    <w:rsid w:val="00BF0705"/>
    <w:rsid w:val="00BF0790"/>
    <w:rsid w:val="00BF0881"/>
    <w:rsid w:val="00BF0B42"/>
    <w:rsid w:val="00BF0DED"/>
    <w:rsid w:val="00BF0EC2"/>
    <w:rsid w:val="00BF115F"/>
    <w:rsid w:val="00BF120B"/>
    <w:rsid w:val="00BF126F"/>
    <w:rsid w:val="00BF12D4"/>
    <w:rsid w:val="00BF12DD"/>
    <w:rsid w:val="00BF12F8"/>
    <w:rsid w:val="00BF13F3"/>
    <w:rsid w:val="00BF1433"/>
    <w:rsid w:val="00BF1824"/>
    <w:rsid w:val="00BF1C60"/>
    <w:rsid w:val="00BF1CBA"/>
    <w:rsid w:val="00BF1CE7"/>
    <w:rsid w:val="00BF1E5E"/>
    <w:rsid w:val="00BF2133"/>
    <w:rsid w:val="00BF2152"/>
    <w:rsid w:val="00BF2458"/>
    <w:rsid w:val="00BF2485"/>
    <w:rsid w:val="00BF26B0"/>
    <w:rsid w:val="00BF2A32"/>
    <w:rsid w:val="00BF2E06"/>
    <w:rsid w:val="00BF30B4"/>
    <w:rsid w:val="00BF33B8"/>
    <w:rsid w:val="00BF34DC"/>
    <w:rsid w:val="00BF3703"/>
    <w:rsid w:val="00BF382F"/>
    <w:rsid w:val="00BF397A"/>
    <w:rsid w:val="00BF39B9"/>
    <w:rsid w:val="00BF3AE8"/>
    <w:rsid w:val="00BF3E9E"/>
    <w:rsid w:val="00BF4724"/>
    <w:rsid w:val="00BF48CA"/>
    <w:rsid w:val="00BF4B2F"/>
    <w:rsid w:val="00BF4D79"/>
    <w:rsid w:val="00BF4DF8"/>
    <w:rsid w:val="00BF4E0C"/>
    <w:rsid w:val="00BF4F0D"/>
    <w:rsid w:val="00BF4FF2"/>
    <w:rsid w:val="00BF52EB"/>
    <w:rsid w:val="00BF548A"/>
    <w:rsid w:val="00BF5576"/>
    <w:rsid w:val="00BF55EF"/>
    <w:rsid w:val="00BF59D8"/>
    <w:rsid w:val="00BF63D0"/>
    <w:rsid w:val="00BF644E"/>
    <w:rsid w:val="00BF65F2"/>
    <w:rsid w:val="00BF6765"/>
    <w:rsid w:val="00BF6804"/>
    <w:rsid w:val="00BF68FC"/>
    <w:rsid w:val="00BF6995"/>
    <w:rsid w:val="00BF6A18"/>
    <w:rsid w:val="00BF6DA1"/>
    <w:rsid w:val="00BF719F"/>
    <w:rsid w:val="00BF7204"/>
    <w:rsid w:val="00BF72C0"/>
    <w:rsid w:val="00BF72FE"/>
    <w:rsid w:val="00BF74D8"/>
    <w:rsid w:val="00BF755F"/>
    <w:rsid w:val="00BF757E"/>
    <w:rsid w:val="00BF7598"/>
    <w:rsid w:val="00BF7944"/>
    <w:rsid w:val="00BF79DE"/>
    <w:rsid w:val="00BF7A25"/>
    <w:rsid w:val="00BF7B5B"/>
    <w:rsid w:val="00BF7C27"/>
    <w:rsid w:val="00BF7CBF"/>
    <w:rsid w:val="00BF7F34"/>
    <w:rsid w:val="00C001B0"/>
    <w:rsid w:val="00C001E2"/>
    <w:rsid w:val="00C0065F"/>
    <w:rsid w:val="00C007C0"/>
    <w:rsid w:val="00C00910"/>
    <w:rsid w:val="00C00930"/>
    <w:rsid w:val="00C01135"/>
    <w:rsid w:val="00C0125E"/>
    <w:rsid w:val="00C0128E"/>
    <w:rsid w:val="00C01645"/>
    <w:rsid w:val="00C0184B"/>
    <w:rsid w:val="00C019F7"/>
    <w:rsid w:val="00C01AFF"/>
    <w:rsid w:val="00C01B82"/>
    <w:rsid w:val="00C01D43"/>
    <w:rsid w:val="00C01EDA"/>
    <w:rsid w:val="00C025E8"/>
    <w:rsid w:val="00C02A3D"/>
    <w:rsid w:val="00C02BCF"/>
    <w:rsid w:val="00C02D9C"/>
    <w:rsid w:val="00C02E65"/>
    <w:rsid w:val="00C03285"/>
    <w:rsid w:val="00C0331B"/>
    <w:rsid w:val="00C03AB4"/>
    <w:rsid w:val="00C03BA1"/>
    <w:rsid w:val="00C03EF6"/>
    <w:rsid w:val="00C03F74"/>
    <w:rsid w:val="00C042E2"/>
    <w:rsid w:val="00C0460B"/>
    <w:rsid w:val="00C04739"/>
    <w:rsid w:val="00C04945"/>
    <w:rsid w:val="00C04B3E"/>
    <w:rsid w:val="00C04C67"/>
    <w:rsid w:val="00C04DE6"/>
    <w:rsid w:val="00C05043"/>
    <w:rsid w:val="00C050C4"/>
    <w:rsid w:val="00C0514F"/>
    <w:rsid w:val="00C05264"/>
    <w:rsid w:val="00C05861"/>
    <w:rsid w:val="00C0592E"/>
    <w:rsid w:val="00C059E7"/>
    <w:rsid w:val="00C05EE3"/>
    <w:rsid w:val="00C060AD"/>
    <w:rsid w:val="00C0654F"/>
    <w:rsid w:val="00C0660E"/>
    <w:rsid w:val="00C06613"/>
    <w:rsid w:val="00C0670D"/>
    <w:rsid w:val="00C069A6"/>
    <w:rsid w:val="00C06A0F"/>
    <w:rsid w:val="00C06DB0"/>
    <w:rsid w:val="00C06E3E"/>
    <w:rsid w:val="00C06F07"/>
    <w:rsid w:val="00C06F76"/>
    <w:rsid w:val="00C07260"/>
    <w:rsid w:val="00C07577"/>
    <w:rsid w:val="00C07667"/>
    <w:rsid w:val="00C07810"/>
    <w:rsid w:val="00C07E48"/>
    <w:rsid w:val="00C10265"/>
    <w:rsid w:val="00C102C6"/>
    <w:rsid w:val="00C1055A"/>
    <w:rsid w:val="00C1061B"/>
    <w:rsid w:val="00C106D5"/>
    <w:rsid w:val="00C109B5"/>
    <w:rsid w:val="00C109CA"/>
    <w:rsid w:val="00C10F17"/>
    <w:rsid w:val="00C11076"/>
    <w:rsid w:val="00C1113A"/>
    <w:rsid w:val="00C113BF"/>
    <w:rsid w:val="00C114E7"/>
    <w:rsid w:val="00C11552"/>
    <w:rsid w:val="00C115A9"/>
    <w:rsid w:val="00C1173B"/>
    <w:rsid w:val="00C11740"/>
    <w:rsid w:val="00C117A2"/>
    <w:rsid w:val="00C118EF"/>
    <w:rsid w:val="00C1192D"/>
    <w:rsid w:val="00C119D1"/>
    <w:rsid w:val="00C11A49"/>
    <w:rsid w:val="00C11BC1"/>
    <w:rsid w:val="00C11E1E"/>
    <w:rsid w:val="00C11FEC"/>
    <w:rsid w:val="00C12082"/>
    <w:rsid w:val="00C12112"/>
    <w:rsid w:val="00C12648"/>
    <w:rsid w:val="00C12732"/>
    <w:rsid w:val="00C127B0"/>
    <w:rsid w:val="00C1285C"/>
    <w:rsid w:val="00C1288A"/>
    <w:rsid w:val="00C1296A"/>
    <w:rsid w:val="00C12C2B"/>
    <w:rsid w:val="00C12C9C"/>
    <w:rsid w:val="00C12E62"/>
    <w:rsid w:val="00C131F5"/>
    <w:rsid w:val="00C13214"/>
    <w:rsid w:val="00C13470"/>
    <w:rsid w:val="00C134B8"/>
    <w:rsid w:val="00C13679"/>
    <w:rsid w:val="00C1373D"/>
    <w:rsid w:val="00C1395E"/>
    <w:rsid w:val="00C13A3C"/>
    <w:rsid w:val="00C13B6F"/>
    <w:rsid w:val="00C14090"/>
    <w:rsid w:val="00C140AA"/>
    <w:rsid w:val="00C141A8"/>
    <w:rsid w:val="00C141DD"/>
    <w:rsid w:val="00C142AD"/>
    <w:rsid w:val="00C14538"/>
    <w:rsid w:val="00C14ABC"/>
    <w:rsid w:val="00C14B40"/>
    <w:rsid w:val="00C14C48"/>
    <w:rsid w:val="00C150AA"/>
    <w:rsid w:val="00C150FD"/>
    <w:rsid w:val="00C151C0"/>
    <w:rsid w:val="00C15234"/>
    <w:rsid w:val="00C1532A"/>
    <w:rsid w:val="00C1553A"/>
    <w:rsid w:val="00C15725"/>
    <w:rsid w:val="00C157AA"/>
    <w:rsid w:val="00C1595B"/>
    <w:rsid w:val="00C15B05"/>
    <w:rsid w:val="00C15E41"/>
    <w:rsid w:val="00C15F84"/>
    <w:rsid w:val="00C161F1"/>
    <w:rsid w:val="00C1633B"/>
    <w:rsid w:val="00C1638C"/>
    <w:rsid w:val="00C1648E"/>
    <w:rsid w:val="00C16671"/>
    <w:rsid w:val="00C16BA1"/>
    <w:rsid w:val="00C16C0E"/>
    <w:rsid w:val="00C16C30"/>
    <w:rsid w:val="00C17068"/>
    <w:rsid w:val="00C170D7"/>
    <w:rsid w:val="00C17104"/>
    <w:rsid w:val="00C171C9"/>
    <w:rsid w:val="00C1730B"/>
    <w:rsid w:val="00C17548"/>
    <w:rsid w:val="00C17578"/>
    <w:rsid w:val="00C176A6"/>
    <w:rsid w:val="00C1771E"/>
    <w:rsid w:val="00C1774A"/>
    <w:rsid w:val="00C1774F"/>
    <w:rsid w:val="00C17A58"/>
    <w:rsid w:val="00C17CE8"/>
    <w:rsid w:val="00C200E0"/>
    <w:rsid w:val="00C200E6"/>
    <w:rsid w:val="00C20118"/>
    <w:rsid w:val="00C201F5"/>
    <w:rsid w:val="00C20367"/>
    <w:rsid w:val="00C20967"/>
    <w:rsid w:val="00C20B5F"/>
    <w:rsid w:val="00C20BB6"/>
    <w:rsid w:val="00C20CA1"/>
    <w:rsid w:val="00C20E4D"/>
    <w:rsid w:val="00C20E6F"/>
    <w:rsid w:val="00C20F69"/>
    <w:rsid w:val="00C2149A"/>
    <w:rsid w:val="00C214D4"/>
    <w:rsid w:val="00C2176E"/>
    <w:rsid w:val="00C218F9"/>
    <w:rsid w:val="00C21B78"/>
    <w:rsid w:val="00C21DA8"/>
    <w:rsid w:val="00C21E0A"/>
    <w:rsid w:val="00C21FF3"/>
    <w:rsid w:val="00C2200E"/>
    <w:rsid w:val="00C22076"/>
    <w:rsid w:val="00C220E7"/>
    <w:rsid w:val="00C2211E"/>
    <w:rsid w:val="00C22207"/>
    <w:rsid w:val="00C22602"/>
    <w:rsid w:val="00C22665"/>
    <w:rsid w:val="00C22697"/>
    <w:rsid w:val="00C2296A"/>
    <w:rsid w:val="00C22C28"/>
    <w:rsid w:val="00C22ED7"/>
    <w:rsid w:val="00C22F3B"/>
    <w:rsid w:val="00C23359"/>
    <w:rsid w:val="00C2339D"/>
    <w:rsid w:val="00C23430"/>
    <w:rsid w:val="00C2354A"/>
    <w:rsid w:val="00C235A4"/>
    <w:rsid w:val="00C237BE"/>
    <w:rsid w:val="00C23A45"/>
    <w:rsid w:val="00C23AAD"/>
    <w:rsid w:val="00C23D57"/>
    <w:rsid w:val="00C24192"/>
    <w:rsid w:val="00C2419D"/>
    <w:rsid w:val="00C242D4"/>
    <w:rsid w:val="00C2440D"/>
    <w:rsid w:val="00C244D2"/>
    <w:rsid w:val="00C248B7"/>
    <w:rsid w:val="00C24909"/>
    <w:rsid w:val="00C24971"/>
    <w:rsid w:val="00C249D5"/>
    <w:rsid w:val="00C24A65"/>
    <w:rsid w:val="00C24BDA"/>
    <w:rsid w:val="00C24C9E"/>
    <w:rsid w:val="00C24E5B"/>
    <w:rsid w:val="00C2513A"/>
    <w:rsid w:val="00C251B1"/>
    <w:rsid w:val="00C25240"/>
    <w:rsid w:val="00C2524C"/>
    <w:rsid w:val="00C2552A"/>
    <w:rsid w:val="00C256AF"/>
    <w:rsid w:val="00C258F3"/>
    <w:rsid w:val="00C2595B"/>
    <w:rsid w:val="00C25A1B"/>
    <w:rsid w:val="00C25DDB"/>
    <w:rsid w:val="00C25F03"/>
    <w:rsid w:val="00C26150"/>
    <w:rsid w:val="00C26160"/>
    <w:rsid w:val="00C2641A"/>
    <w:rsid w:val="00C26470"/>
    <w:rsid w:val="00C26715"/>
    <w:rsid w:val="00C26765"/>
    <w:rsid w:val="00C26A72"/>
    <w:rsid w:val="00C26BC4"/>
    <w:rsid w:val="00C26EED"/>
    <w:rsid w:val="00C26FDB"/>
    <w:rsid w:val="00C27048"/>
    <w:rsid w:val="00C2711E"/>
    <w:rsid w:val="00C27467"/>
    <w:rsid w:val="00C27488"/>
    <w:rsid w:val="00C277B4"/>
    <w:rsid w:val="00C27AFC"/>
    <w:rsid w:val="00C27D24"/>
    <w:rsid w:val="00C27D3A"/>
    <w:rsid w:val="00C27D67"/>
    <w:rsid w:val="00C27EBB"/>
    <w:rsid w:val="00C30108"/>
    <w:rsid w:val="00C304C5"/>
    <w:rsid w:val="00C30556"/>
    <w:rsid w:val="00C30623"/>
    <w:rsid w:val="00C3094A"/>
    <w:rsid w:val="00C30950"/>
    <w:rsid w:val="00C30ECA"/>
    <w:rsid w:val="00C30FAF"/>
    <w:rsid w:val="00C3104A"/>
    <w:rsid w:val="00C313BC"/>
    <w:rsid w:val="00C313CB"/>
    <w:rsid w:val="00C319C5"/>
    <w:rsid w:val="00C31CF8"/>
    <w:rsid w:val="00C31EF2"/>
    <w:rsid w:val="00C3213E"/>
    <w:rsid w:val="00C3227D"/>
    <w:rsid w:val="00C322AD"/>
    <w:rsid w:val="00C322E7"/>
    <w:rsid w:val="00C323C4"/>
    <w:rsid w:val="00C325BC"/>
    <w:rsid w:val="00C325E7"/>
    <w:rsid w:val="00C326D2"/>
    <w:rsid w:val="00C3280E"/>
    <w:rsid w:val="00C328C8"/>
    <w:rsid w:val="00C32979"/>
    <w:rsid w:val="00C32A8D"/>
    <w:rsid w:val="00C32BA5"/>
    <w:rsid w:val="00C32C1C"/>
    <w:rsid w:val="00C32CF9"/>
    <w:rsid w:val="00C32EC5"/>
    <w:rsid w:val="00C33255"/>
    <w:rsid w:val="00C3332C"/>
    <w:rsid w:val="00C33392"/>
    <w:rsid w:val="00C3371C"/>
    <w:rsid w:val="00C3374A"/>
    <w:rsid w:val="00C339DF"/>
    <w:rsid w:val="00C33A2D"/>
    <w:rsid w:val="00C33A39"/>
    <w:rsid w:val="00C33C69"/>
    <w:rsid w:val="00C33DA7"/>
    <w:rsid w:val="00C33DE8"/>
    <w:rsid w:val="00C33E26"/>
    <w:rsid w:val="00C33E3A"/>
    <w:rsid w:val="00C33E9E"/>
    <w:rsid w:val="00C33ED0"/>
    <w:rsid w:val="00C340EE"/>
    <w:rsid w:val="00C3444D"/>
    <w:rsid w:val="00C34574"/>
    <w:rsid w:val="00C3459C"/>
    <w:rsid w:val="00C346C8"/>
    <w:rsid w:val="00C349BA"/>
    <w:rsid w:val="00C34AB7"/>
    <w:rsid w:val="00C34C82"/>
    <w:rsid w:val="00C34DDA"/>
    <w:rsid w:val="00C35205"/>
    <w:rsid w:val="00C3537C"/>
    <w:rsid w:val="00C354BC"/>
    <w:rsid w:val="00C35A01"/>
    <w:rsid w:val="00C35A42"/>
    <w:rsid w:val="00C35F1F"/>
    <w:rsid w:val="00C3600B"/>
    <w:rsid w:val="00C360FC"/>
    <w:rsid w:val="00C361E5"/>
    <w:rsid w:val="00C367C6"/>
    <w:rsid w:val="00C3694E"/>
    <w:rsid w:val="00C36FE2"/>
    <w:rsid w:val="00C37013"/>
    <w:rsid w:val="00C37145"/>
    <w:rsid w:val="00C37940"/>
    <w:rsid w:val="00C37979"/>
    <w:rsid w:val="00C37F8B"/>
    <w:rsid w:val="00C405E8"/>
    <w:rsid w:val="00C40A27"/>
    <w:rsid w:val="00C40B70"/>
    <w:rsid w:val="00C40FEB"/>
    <w:rsid w:val="00C41135"/>
    <w:rsid w:val="00C41570"/>
    <w:rsid w:val="00C415A7"/>
    <w:rsid w:val="00C418A6"/>
    <w:rsid w:val="00C41EA8"/>
    <w:rsid w:val="00C41EB3"/>
    <w:rsid w:val="00C42219"/>
    <w:rsid w:val="00C4225A"/>
    <w:rsid w:val="00C4226D"/>
    <w:rsid w:val="00C426C3"/>
    <w:rsid w:val="00C42714"/>
    <w:rsid w:val="00C42910"/>
    <w:rsid w:val="00C42A8F"/>
    <w:rsid w:val="00C42D53"/>
    <w:rsid w:val="00C42D84"/>
    <w:rsid w:val="00C42F77"/>
    <w:rsid w:val="00C43317"/>
    <w:rsid w:val="00C43661"/>
    <w:rsid w:val="00C4380E"/>
    <w:rsid w:val="00C43A81"/>
    <w:rsid w:val="00C43C77"/>
    <w:rsid w:val="00C44143"/>
    <w:rsid w:val="00C44223"/>
    <w:rsid w:val="00C44288"/>
    <w:rsid w:val="00C443B2"/>
    <w:rsid w:val="00C448BA"/>
    <w:rsid w:val="00C449CB"/>
    <w:rsid w:val="00C44A8D"/>
    <w:rsid w:val="00C44CE7"/>
    <w:rsid w:val="00C44F1E"/>
    <w:rsid w:val="00C44F7C"/>
    <w:rsid w:val="00C4523E"/>
    <w:rsid w:val="00C45541"/>
    <w:rsid w:val="00C45660"/>
    <w:rsid w:val="00C4579A"/>
    <w:rsid w:val="00C4580B"/>
    <w:rsid w:val="00C458AA"/>
    <w:rsid w:val="00C45918"/>
    <w:rsid w:val="00C462F4"/>
    <w:rsid w:val="00C4631F"/>
    <w:rsid w:val="00C463F0"/>
    <w:rsid w:val="00C463FB"/>
    <w:rsid w:val="00C4666A"/>
    <w:rsid w:val="00C4699B"/>
    <w:rsid w:val="00C46B0F"/>
    <w:rsid w:val="00C470D0"/>
    <w:rsid w:val="00C47374"/>
    <w:rsid w:val="00C47420"/>
    <w:rsid w:val="00C47454"/>
    <w:rsid w:val="00C47521"/>
    <w:rsid w:val="00C4773E"/>
    <w:rsid w:val="00C47933"/>
    <w:rsid w:val="00C47C31"/>
    <w:rsid w:val="00C4BA11"/>
    <w:rsid w:val="00C5002E"/>
    <w:rsid w:val="00C501D0"/>
    <w:rsid w:val="00C5032E"/>
    <w:rsid w:val="00C5042B"/>
    <w:rsid w:val="00C5045A"/>
    <w:rsid w:val="00C50605"/>
    <w:rsid w:val="00C50790"/>
    <w:rsid w:val="00C507A1"/>
    <w:rsid w:val="00C50AAE"/>
    <w:rsid w:val="00C50BD7"/>
    <w:rsid w:val="00C50BE2"/>
    <w:rsid w:val="00C50D03"/>
    <w:rsid w:val="00C50E16"/>
    <w:rsid w:val="00C50F19"/>
    <w:rsid w:val="00C50FDC"/>
    <w:rsid w:val="00C5103D"/>
    <w:rsid w:val="00C51230"/>
    <w:rsid w:val="00C51308"/>
    <w:rsid w:val="00C51565"/>
    <w:rsid w:val="00C51B42"/>
    <w:rsid w:val="00C51DBF"/>
    <w:rsid w:val="00C51ED1"/>
    <w:rsid w:val="00C521E2"/>
    <w:rsid w:val="00C524CF"/>
    <w:rsid w:val="00C52603"/>
    <w:rsid w:val="00C527FE"/>
    <w:rsid w:val="00C52A57"/>
    <w:rsid w:val="00C52FDB"/>
    <w:rsid w:val="00C53076"/>
    <w:rsid w:val="00C532F8"/>
    <w:rsid w:val="00C533AE"/>
    <w:rsid w:val="00C534B9"/>
    <w:rsid w:val="00C535ED"/>
    <w:rsid w:val="00C536DE"/>
    <w:rsid w:val="00C537A7"/>
    <w:rsid w:val="00C53C55"/>
    <w:rsid w:val="00C53C82"/>
    <w:rsid w:val="00C53CF1"/>
    <w:rsid w:val="00C53DBE"/>
    <w:rsid w:val="00C53F08"/>
    <w:rsid w:val="00C54754"/>
    <w:rsid w:val="00C54839"/>
    <w:rsid w:val="00C54A6B"/>
    <w:rsid w:val="00C54A92"/>
    <w:rsid w:val="00C54D10"/>
    <w:rsid w:val="00C55020"/>
    <w:rsid w:val="00C55258"/>
    <w:rsid w:val="00C552FD"/>
    <w:rsid w:val="00C55341"/>
    <w:rsid w:val="00C557F7"/>
    <w:rsid w:val="00C5588A"/>
    <w:rsid w:val="00C55F98"/>
    <w:rsid w:val="00C560EC"/>
    <w:rsid w:val="00C562F5"/>
    <w:rsid w:val="00C56481"/>
    <w:rsid w:val="00C5670F"/>
    <w:rsid w:val="00C567A9"/>
    <w:rsid w:val="00C56883"/>
    <w:rsid w:val="00C568D4"/>
    <w:rsid w:val="00C56A6C"/>
    <w:rsid w:val="00C56BCD"/>
    <w:rsid w:val="00C56C2B"/>
    <w:rsid w:val="00C56EC9"/>
    <w:rsid w:val="00C56ECD"/>
    <w:rsid w:val="00C56FA2"/>
    <w:rsid w:val="00C57081"/>
    <w:rsid w:val="00C5745D"/>
    <w:rsid w:val="00C57498"/>
    <w:rsid w:val="00C57886"/>
    <w:rsid w:val="00C57A81"/>
    <w:rsid w:val="00C57B1E"/>
    <w:rsid w:val="00C57DBF"/>
    <w:rsid w:val="00C57F5A"/>
    <w:rsid w:val="00C60479"/>
    <w:rsid w:val="00C60605"/>
    <w:rsid w:val="00C608CD"/>
    <w:rsid w:val="00C609E1"/>
    <w:rsid w:val="00C60C76"/>
    <w:rsid w:val="00C60DF0"/>
    <w:rsid w:val="00C613D1"/>
    <w:rsid w:val="00C617A5"/>
    <w:rsid w:val="00C618F3"/>
    <w:rsid w:val="00C618FE"/>
    <w:rsid w:val="00C61918"/>
    <w:rsid w:val="00C61942"/>
    <w:rsid w:val="00C61D47"/>
    <w:rsid w:val="00C61DC1"/>
    <w:rsid w:val="00C61E12"/>
    <w:rsid w:val="00C61EC6"/>
    <w:rsid w:val="00C62060"/>
    <w:rsid w:val="00C6215A"/>
    <w:rsid w:val="00C6242C"/>
    <w:rsid w:val="00C6258F"/>
    <w:rsid w:val="00C6264A"/>
    <w:rsid w:val="00C62937"/>
    <w:rsid w:val="00C62BCF"/>
    <w:rsid w:val="00C62FE6"/>
    <w:rsid w:val="00C63016"/>
    <w:rsid w:val="00C63061"/>
    <w:rsid w:val="00C630AA"/>
    <w:rsid w:val="00C6357A"/>
    <w:rsid w:val="00C63940"/>
    <w:rsid w:val="00C63A84"/>
    <w:rsid w:val="00C640AB"/>
    <w:rsid w:val="00C64587"/>
    <w:rsid w:val="00C6471C"/>
    <w:rsid w:val="00C64A3F"/>
    <w:rsid w:val="00C64B45"/>
    <w:rsid w:val="00C64BB8"/>
    <w:rsid w:val="00C64CD9"/>
    <w:rsid w:val="00C64D23"/>
    <w:rsid w:val="00C64DC8"/>
    <w:rsid w:val="00C64EDB"/>
    <w:rsid w:val="00C65107"/>
    <w:rsid w:val="00C65409"/>
    <w:rsid w:val="00C654BC"/>
    <w:rsid w:val="00C655E2"/>
    <w:rsid w:val="00C65618"/>
    <w:rsid w:val="00C65673"/>
    <w:rsid w:val="00C6572B"/>
    <w:rsid w:val="00C657B0"/>
    <w:rsid w:val="00C65868"/>
    <w:rsid w:val="00C65895"/>
    <w:rsid w:val="00C65BA3"/>
    <w:rsid w:val="00C65DF7"/>
    <w:rsid w:val="00C66107"/>
    <w:rsid w:val="00C66262"/>
    <w:rsid w:val="00C6661A"/>
    <w:rsid w:val="00C667DB"/>
    <w:rsid w:val="00C66877"/>
    <w:rsid w:val="00C66912"/>
    <w:rsid w:val="00C66AA9"/>
    <w:rsid w:val="00C66E7E"/>
    <w:rsid w:val="00C67150"/>
    <w:rsid w:val="00C6721A"/>
    <w:rsid w:val="00C673CD"/>
    <w:rsid w:val="00C675CC"/>
    <w:rsid w:val="00C67D95"/>
    <w:rsid w:val="00C67EC7"/>
    <w:rsid w:val="00C67EF3"/>
    <w:rsid w:val="00C67FE7"/>
    <w:rsid w:val="00C709A3"/>
    <w:rsid w:val="00C70AB5"/>
    <w:rsid w:val="00C70D7D"/>
    <w:rsid w:val="00C70EF6"/>
    <w:rsid w:val="00C710C4"/>
    <w:rsid w:val="00C714C4"/>
    <w:rsid w:val="00C71647"/>
    <w:rsid w:val="00C7173A"/>
    <w:rsid w:val="00C71ADC"/>
    <w:rsid w:val="00C71B39"/>
    <w:rsid w:val="00C71EC5"/>
    <w:rsid w:val="00C720F9"/>
    <w:rsid w:val="00C721F0"/>
    <w:rsid w:val="00C724DF"/>
    <w:rsid w:val="00C72572"/>
    <w:rsid w:val="00C7267F"/>
    <w:rsid w:val="00C72FAF"/>
    <w:rsid w:val="00C73564"/>
    <w:rsid w:val="00C7358B"/>
    <w:rsid w:val="00C73685"/>
    <w:rsid w:val="00C73795"/>
    <w:rsid w:val="00C739E4"/>
    <w:rsid w:val="00C73C6F"/>
    <w:rsid w:val="00C73C9D"/>
    <w:rsid w:val="00C740B0"/>
    <w:rsid w:val="00C740DA"/>
    <w:rsid w:val="00C745B9"/>
    <w:rsid w:val="00C74601"/>
    <w:rsid w:val="00C74884"/>
    <w:rsid w:val="00C74CB1"/>
    <w:rsid w:val="00C74CD0"/>
    <w:rsid w:val="00C75456"/>
    <w:rsid w:val="00C75738"/>
    <w:rsid w:val="00C75AE3"/>
    <w:rsid w:val="00C75CAE"/>
    <w:rsid w:val="00C75E95"/>
    <w:rsid w:val="00C75F7E"/>
    <w:rsid w:val="00C76042"/>
    <w:rsid w:val="00C76326"/>
    <w:rsid w:val="00C768AB"/>
    <w:rsid w:val="00C76A8B"/>
    <w:rsid w:val="00C76A9C"/>
    <w:rsid w:val="00C76AAE"/>
    <w:rsid w:val="00C76AC8"/>
    <w:rsid w:val="00C76D71"/>
    <w:rsid w:val="00C770A9"/>
    <w:rsid w:val="00C77315"/>
    <w:rsid w:val="00C775A3"/>
    <w:rsid w:val="00C7762E"/>
    <w:rsid w:val="00C777C7"/>
    <w:rsid w:val="00C77BFE"/>
    <w:rsid w:val="00C77D4B"/>
    <w:rsid w:val="00C77D69"/>
    <w:rsid w:val="00C805DD"/>
    <w:rsid w:val="00C80783"/>
    <w:rsid w:val="00C80AD3"/>
    <w:rsid w:val="00C80E80"/>
    <w:rsid w:val="00C810EB"/>
    <w:rsid w:val="00C81164"/>
    <w:rsid w:val="00C813E6"/>
    <w:rsid w:val="00C81463"/>
    <w:rsid w:val="00C8154E"/>
    <w:rsid w:val="00C81920"/>
    <w:rsid w:val="00C81995"/>
    <w:rsid w:val="00C81D50"/>
    <w:rsid w:val="00C81FBF"/>
    <w:rsid w:val="00C82077"/>
    <w:rsid w:val="00C821BF"/>
    <w:rsid w:val="00C82226"/>
    <w:rsid w:val="00C82240"/>
    <w:rsid w:val="00C8260F"/>
    <w:rsid w:val="00C82725"/>
    <w:rsid w:val="00C8274B"/>
    <w:rsid w:val="00C8278C"/>
    <w:rsid w:val="00C8282D"/>
    <w:rsid w:val="00C82958"/>
    <w:rsid w:val="00C829EE"/>
    <w:rsid w:val="00C82B14"/>
    <w:rsid w:val="00C82C13"/>
    <w:rsid w:val="00C82C53"/>
    <w:rsid w:val="00C82CA1"/>
    <w:rsid w:val="00C82EEB"/>
    <w:rsid w:val="00C82FC6"/>
    <w:rsid w:val="00C83010"/>
    <w:rsid w:val="00C83056"/>
    <w:rsid w:val="00C8305B"/>
    <w:rsid w:val="00C8331E"/>
    <w:rsid w:val="00C8349E"/>
    <w:rsid w:val="00C83866"/>
    <w:rsid w:val="00C83ABE"/>
    <w:rsid w:val="00C83E9E"/>
    <w:rsid w:val="00C83EC2"/>
    <w:rsid w:val="00C83F3A"/>
    <w:rsid w:val="00C8404A"/>
    <w:rsid w:val="00C84222"/>
    <w:rsid w:val="00C84267"/>
    <w:rsid w:val="00C84505"/>
    <w:rsid w:val="00C8451D"/>
    <w:rsid w:val="00C845F0"/>
    <w:rsid w:val="00C847E6"/>
    <w:rsid w:val="00C84959"/>
    <w:rsid w:val="00C84E1C"/>
    <w:rsid w:val="00C84E45"/>
    <w:rsid w:val="00C851CF"/>
    <w:rsid w:val="00C852AA"/>
    <w:rsid w:val="00C85B93"/>
    <w:rsid w:val="00C85C3D"/>
    <w:rsid w:val="00C85C61"/>
    <w:rsid w:val="00C85CB7"/>
    <w:rsid w:val="00C86082"/>
    <w:rsid w:val="00C8620D"/>
    <w:rsid w:val="00C862AC"/>
    <w:rsid w:val="00C863F8"/>
    <w:rsid w:val="00C8640C"/>
    <w:rsid w:val="00C86591"/>
    <w:rsid w:val="00C86663"/>
    <w:rsid w:val="00C867A5"/>
    <w:rsid w:val="00C8732C"/>
    <w:rsid w:val="00C87453"/>
    <w:rsid w:val="00C874DB"/>
    <w:rsid w:val="00C8773E"/>
    <w:rsid w:val="00C877F3"/>
    <w:rsid w:val="00C87871"/>
    <w:rsid w:val="00C87F1A"/>
    <w:rsid w:val="00C90223"/>
    <w:rsid w:val="00C9056D"/>
    <w:rsid w:val="00C90592"/>
    <w:rsid w:val="00C907DF"/>
    <w:rsid w:val="00C90858"/>
    <w:rsid w:val="00C9086D"/>
    <w:rsid w:val="00C90B60"/>
    <w:rsid w:val="00C90FB1"/>
    <w:rsid w:val="00C91105"/>
    <w:rsid w:val="00C91179"/>
    <w:rsid w:val="00C9165F"/>
    <w:rsid w:val="00C917B7"/>
    <w:rsid w:val="00C91824"/>
    <w:rsid w:val="00C91A70"/>
    <w:rsid w:val="00C91ADF"/>
    <w:rsid w:val="00C91DDF"/>
    <w:rsid w:val="00C91F95"/>
    <w:rsid w:val="00C92002"/>
    <w:rsid w:val="00C9212E"/>
    <w:rsid w:val="00C9222A"/>
    <w:rsid w:val="00C92254"/>
    <w:rsid w:val="00C92374"/>
    <w:rsid w:val="00C92507"/>
    <w:rsid w:val="00C926FC"/>
    <w:rsid w:val="00C92783"/>
    <w:rsid w:val="00C927E2"/>
    <w:rsid w:val="00C92BD9"/>
    <w:rsid w:val="00C92CFF"/>
    <w:rsid w:val="00C92E38"/>
    <w:rsid w:val="00C92F43"/>
    <w:rsid w:val="00C92FC5"/>
    <w:rsid w:val="00C9367E"/>
    <w:rsid w:val="00C9399E"/>
    <w:rsid w:val="00C93C2C"/>
    <w:rsid w:val="00C93DF9"/>
    <w:rsid w:val="00C93E5A"/>
    <w:rsid w:val="00C93EDF"/>
    <w:rsid w:val="00C94596"/>
    <w:rsid w:val="00C94818"/>
    <w:rsid w:val="00C94993"/>
    <w:rsid w:val="00C94A2B"/>
    <w:rsid w:val="00C94AF9"/>
    <w:rsid w:val="00C94B07"/>
    <w:rsid w:val="00C94B67"/>
    <w:rsid w:val="00C94E91"/>
    <w:rsid w:val="00C9538C"/>
    <w:rsid w:val="00C953E8"/>
    <w:rsid w:val="00C9541C"/>
    <w:rsid w:val="00C954EC"/>
    <w:rsid w:val="00C95649"/>
    <w:rsid w:val="00C95681"/>
    <w:rsid w:val="00C956D2"/>
    <w:rsid w:val="00C958A5"/>
    <w:rsid w:val="00C95B29"/>
    <w:rsid w:val="00C95BDB"/>
    <w:rsid w:val="00C95E5E"/>
    <w:rsid w:val="00C96029"/>
    <w:rsid w:val="00C960F4"/>
    <w:rsid w:val="00C965D3"/>
    <w:rsid w:val="00C9669E"/>
    <w:rsid w:val="00C96AC9"/>
    <w:rsid w:val="00C96DF1"/>
    <w:rsid w:val="00C96E53"/>
    <w:rsid w:val="00C96F70"/>
    <w:rsid w:val="00C9704E"/>
    <w:rsid w:val="00C97098"/>
    <w:rsid w:val="00C971DB"/>
    <w:rsid w:val="00C971DC"/>
    <w:rsid w:val="00C9746A"/>
    <w:rsid w:val="00C97772"/>
    <w:rsid w:val="00C97A70"/>
    <w:rsid w:val="00C97A87"/>
    <w:rsid w:val="00C97C7A"/>
    <w:rsid w:val="00C97C94"/>
    <w:rsid w:val="00C97CFC"/>
    <w:rsid w:val="00CA029B"/>
    <w:rsid w:val="00CA02D6"/>
    <w:rsid w:val="00CA04C3"/>
    <w:rsid w:val="00CA072F"/>
    <w:rsid w:val="00CA0799"/>
    <w:rsid w:val="00CA07A2"/>
    <w:rsid w:val="00CA07C0"/>
    <w:rsid w:val="00CA0AB4"/>
    <w:rsid w:val="00CA0D62"/>
    <w:rsid w:val="00CA1202"/>
    <w:rsid w:val="00CA16B7"/>
    <w:rsid w:val="00CA1728"/>
    <w:rsid w:val="00CA18E9"/>
    <w:rsid w:val="00CA1CC6"/>
    <w:rsid w:val="00CA2090"/>
    <w:rsid w:val="00CA2321"/>
    <w:rsid w:val="00CA23C7"/>
    <w:rsid w:val="00CA26AA"/>
    <w:rsid w:val="00CA27FE"/>
    <w:rsid w:val="00CA2C42"/>
    <w:rsid w:val="00CA2D19"/>
    <w:rsid w:val="00CA2F9F"/>
    <w:rsid w:val="00CA301B"/>
    <w:rsid w:val="00CA3060"/>
    <w:rsid w:val="00CA312D"/>
    <w:rsid w:val="00CA3185"/>
    <w:rsid w:val="00CA3285"/>
    <w:rsid w:val="00CA32C3"/>
    <w:rsid w:val="00CA33FD"/>
    <w:rsid w:val="00CA35C4"/>
    <w:rsid w:val="00CA3967"/>
    <w:rsid w:val="00CA3B1D"/>
    <w:rsid w:val="00CA3BA9"/>
    <w:rsid w:val="00CA3CD0"/>
    <w:rsid w:val="00CA3DE8"/>
    <w:rsid w:val="00CA3E27"/>
    <w:rsid w:val="00CA3FF5"/>
    <w:rsid w:val="00CA3FFF"/>
    <w:rsid w:val="00CA4016"/>
    <w:rsid w:val="00CA42E8"/>
    <w:rsid w:val="00CA44E8"/>
    <w:rsid w:val="00CA451F"/>
    <w:rsid w:val="00CA4739"/>
    <w:rsid w:val="00CA4BE3"/>
    <w:rsid w:val="00CA4CAB"/>
    <w:rsid w:val="00CA4D07"/>
    <w:rsid w:val="00CA4E34"/>
    <w:rsid w:val="00CA4F8E"/>
    <w:rsid w:val="00CA5126"/>
    <w:rsid w:val="00CA584C"/>
    <w:rsid w:val="00CA5876"/>
    <w:rsid w:val="00CA5A95"/>
    <w:rsid w:val="00CA5AB3"/>
    <w:rsid w:val="00CA5BD9"/>
    <w:rsid w:val="00CA5F67"/>
    <w:rsid w:val="00CA60D7"/>
    <w:rsid w:val="00CA62AE"/>
    <w:rsid w:val="00CA65F3"/>
    <w:rsid w:val="00CA6703"/>
    <w:rsid w:val="00CA696F"/>
    <w:rsid w:val="00CA714E"/>
    <w:rsid w:val="00CA734F"/>
    <w:rsid w:val="00CA742F"/>
    <w:rsid w:val="00CA74CE"/>
    <w:rsid w:val="00CA7601"/>
    <w:rsid w:val="00CA77D2"/>
    <w:rsid w:val="00CA79C7"/>
    <w:rsid w:val="00CA79CF"/>
    <w:rsid w:val="00CA7CA5"/>
    <w:rsid w:val="00CA7D3F"/>
    <w:rsid w:val="00CA7E0D"/>
    <w:rsid w:val="00CA7E0E"/>
    <w:rsid w:val="00CB0544"/>
    <w:rsid w:val="00CB075E"/>
    <w:rsid w:val="00CB08D8"/>
    <w:rsid w:val="00CB090B"/>
    <w:rsid w:val="00CB093D"/>
    <w:rsid w:val="00CB0CEA"/>
    <w:rsid w:val="00CB0DCE"/>
    <w:rsid w:val="00CB0FD7"/>
    <w:rsid w:val="00CB113C"/>
    <w:rsid w:val="00CB1324"/>
    <w:rsid w:val="00CB159A"/>
    <w:rsid w:val="00CB1624"/>
    <w:rsid w:val="00CB1693"/>
    <w:rsid w:val="00CB192A"/>
    <w:rsid w:val="00CB1BC5"/>
    <w:rsid w:val="00CB215A"/>
    <w:rsid w:val="00CB2474"/>
    <w:rsid w:val="00CB27BF"/>
    <w:rsid w:val="00CB2AA8"/>
    <w:rsid w:val="00CB2AEF"/>
    <w:rsid w:val="00CB2E6F"/>
    <w:rsid w:val="00CB2ECF"/>
    <w:rsid w:val="00CB2F1C"/>
    <w:rsid w:val="00CB30F5"/>
    <w:rsid w:val="00CB3451"/>
    <w:rsid w:val="00CB34F7"/>
    <w:rsid w:val="00CB37FF"/>
    <w:rsid w:val="00CB3931"/>
    <w:rsid w:val="00CB3ABE"/>
    <w:rsid w:val="00CB3AF5"/>
    <w:rsid w:val="00CB3B62"/>
    <w:rsid w:val="00CB3B8F"/>
    <w:rsid w:val="00CB3D77"/>
    <w:rsid w:val="00CB3D98"/>
    <w:rsid w:val="00CB407D"/>
    <w:rsid w:val="00CB419D"/>
    <w:rsid w:val="00CB41EB"/>
    <w:rsid w:val="00CB4453"/>
    <w:rsid w:val="00CB47BC"/>
    <w:rsid w:val="00CB509B"/>
    <w:rsid w:val="00CB5308"/>
    <w:rsid w:val="00CB535B"/>
    <w:rsid w:val="00CB59D0"/>
    <w:rsid w:val="00CB59EC"/>
    <w:rsid w:val="00CB5A02"/>
    <w:rsid w:val="00CB5A7C"/>
    <w:rsid w:val="00CB5B1A"/>
    <w:rsid w:val="00CB5E66"/>
    <w:rsid w:val="00CB616D"/>
    <w:rsid w:val="00CB651C"/>
    <w:rsid w:val="00CB6522"/>
    <w:rsid w:val="00CB66B7"/>
    <w:rsid w:val="00CB6715"/>
    <w:rsid w:val="00CB6833"/>
    <w:rsid w:val="00CB696A"/>
    <w:rsid w:val="00CB6B9F"/>
    <w:rsid w:val="00CB6C3F"/>
    <w:rsid w:val="00CB6D53"/>
    <w:rsid w:val="00CB6DAC"/>
    <w:rsid w:val="00CB6DE1"/>
    <w:rsid w:val="00CB70C8"/>
    <w:rsid w:val="00CB70E3"/>
    <w:rsid w:val="00CB7137"/>
    <w:rsid w:val="00CB71FE"/>
    <w:rsid w:val="00CB7CA4"/>
    <w:rsid w:val="00CC0052"/>
    <w:rsid w:val="00CC005C"/>
    <w:rsid w:val="00CC022D"/>
    <w:rsid w:val="00CC038C"/>
    <w:rsid w:val="00CC054D"/>
    <w:rsid w:val="00CC0B15"/>
    <w:rsid w:val="00CC0BF5"/>
    <w:rsid w:val="00CC0C98"/>
    <w:rsid w:val="00CC0D2A"/>
    <w:rsid w:val="00CC0E73"/>
    <w:rsid w:val="00CC1139"/>
    <w:rsid w:val="00CC1561"/>
    <w:rsid w:val="00CC1639"/>
    <w:rsid w:val="00CC16BA"/>
    <w:rsid w:val="00CC17FF"/>
    <w:rsid w:val="00CC1B50"/>
    <w:rsid w:val="00CC1BA2"/>
    <w:rsid w:val="00CC220B"/>
    <w:rsid w:val="00CC24AB"/>
    <w:rsid w:val="00CC2557"/>
    <w:rsid w:val="00CC25BE"/>
    <w:rsid w:val="00CC26B5"/>
    <w:rsid w:val="00CC2AB5"/>
    <w:rsid w:val="00CC2BEF"/>
    <w:rsid w:val="00CC2F47"/>
    <w:rsid w:val="00CC3363"/>
    <w:rsid w:val="00CC3375"/>
    <w:rsid w:val="00CC35AA"/>
    <w:rsid w:val="00CC37B8"/>
    <w:rsid w:val="00CC39B6"/>
    <w:rsid w:val="00CC3B5F"/>
    <w:rsid w:val="00CC3C8F"/>
    <w:rsid w:val="00CC3E99"/>
    <w:rsid w:val="00CC3EE0"/>
    <w:rsid w:val="00CC42B2"/>
    <w:rsid w:val="00CC447D"/>
    <w:rsid w:val="00CC4523"/>
    <w:rsid w:val="00CC46E6"/>
    <w:rsid w:val="00CC47CC"/>
    <w:rsid w:val="00CC4C41"/>
    <w:rsid w:val="00CC4C76"/>
    <w:rsid w:val="00CC4E25"/>
    <w:rsid w:val="00CC513F"/>
    <w:rsid w:val="00CC52E5"/>
    <w:rsid w:val="00CC5358"/>
    <w:rsid w:val="00CC5469"/>
    <w:rsid w:val="00CC5A45"/>
    <w:rsid w:val="00CC5AC0"/>
    <w:rsid w:val="00CC5C43"/>
    <w:rsid w:val="00CC5C9C"/>
    <w:rsid w:val="00CC5DCF"/>
    <w:rsid w:val="00CC5E5B"/>
    <w:rsid w:val="00CC5F25"/>
    <w:rsid w:val="00CC6031"/>
    <w:rsid w:val="00CC60A1"/>
    <w:rsid w:val="00CC64E9"/>
    <w:rsid w:val="00CC68BE"/>
    <w:rsid w:val="00CC68DD"/>
    <w:rsid w:val="00CC68E0"/>
    <w:rsid w:val="00CC6EE6"/>
    <w:rsid w:val="00CC6F71"/>
    <w:rsid w:val="00CC71CB"/>
    <w:rsid w:val="00CC7278"/>
    <w:rsid w:val="00CC7598"/>
    <w:rsid w:val="00CC75C8"/>
    <w:rsid w:val="00CC7866"/>
    <w:rsid w:val="00CC7A12"/>
    <w:rsid w:val="00CC7B13"/>
    <w:rsid w:val="00CC7BAB"/>
    <w:rsid w:val="00CC7D8F"/>
    <w:rsid w:val="00CC7F49"/>
    <w:rsid w:val="00CC7FC6"/>
    <w:rsid w:val="00CD0210"/>
    <w:rsid w:val="00CD025A"/>
    <w:rsid w:val="00CD02AE"/>
    <w:rsid w:val="00CD0514"/>
    <w:rsid w:val="00CD09EE"/>
    <w:rsid w:val="00CD0C62"/>
    <w:rsid w:val="00CD0CC5"/>
    <w:rsid w:val="00CD0D2D"/>
    <w:rsid w:val="00CD0E3F"/>
    <w:rsid w:val="00CD0EDF"/>
    <w:rsid w:val="00CD0EF6"/>
    <w:rsid w:val="00CD11D2"/>
    <w:rsid w:val="00CD1237"/>
    <w:rsid w:val="00CD1273"/>
    <w:rsid w:val="00CD13D7"/>
    <w:rsid w:val="00CD1408"/>
    <w:rsid w:val="00CD1457"/>
    <w:rsid w:val="00CD1481"/>
    <w:rsid w:val="00CD14CB"/>
    <w:rsid w:val="00CD189D"/>
    <w:rsid w:val="00CD1C08"/>
    <w:rsid w:val="00CD1C3F"/>
    <w:rsid w:val="00CD1FB7"/>
    <w:rsid w:val="00CD213F"/>
    <w:rsid w:val="00CD22C0"/>
    <w:rsid w:val="00CD2416"/>
    <w:rsid w:val="00CD2499"/>
    <w:rsid w:val="00CD28AC"/>
    <w:rsid w:val="00CD2A23"/>
    <w:rsid w:val="00CD2A4F"/>
    <w:rsid w:val="00CD2D87"/>
    <w:rsid w:val="00CD2DDD"/>
    <w:rsid w:val="00CD303B"/>
    <w:rsid w:val="00CD335E"/>
    <w:rsid w:val="00CD3525"/>
    <w:rsid w:val="00CD3657"/>
    <w:rsid w:val="00CD3948"/>
    <w:rsid w:val="00CD3A9D"/>
    <w:rsid w:val="00CD3BE7"/>
    <w:rsid w:val="00CD3BED"/>
    <w:rsid w:val="00CD3D57"/>
    <w:rsid w:val="00CD3E01"/>
    <w:rsid w:val="00CD3E4F"/>
    <w:rsid w:val="00CD4755"/>
    <w:rsid w:val="00CD488A"/>
    <w:rsid w:val="00CD4952"/>
    <w:rsid w:val="00CD4988"/>
    <w:rsid w:val="00CD4AB0"/>
    <w:rsid w:val="00CD4F72"/>
    <w:rsid w:val="00CD5097"/>
    <w:rsid w:val="00CD528B"/>
    <w:rsid w:val="00CD5355"/>
    <w:rsid w:val="00CD549C"/>
    <w:rsid w:val="00CD5741"/>
    <w:rsid w:val="00CD5845"/>
    <w:rsid w:val="00CD5A49"/>
    <w:rsid w:val="00CD5AE1"/>
    <w:rsid w:val="00CD5BF2"/>
    <w:rsid w:val="00CD5E4B"/>
    <w:rsid w:val="00CD6470"/>
    <w:rsid w:val="00CD67DB"/>
    <w:rsid w:val="00CD67E1"/>
    <w:rsid w:val="00CD6A78"/>
    <w:rsid w:val="00CD7135"/>
    <w:rsid w:val="00CD72C8"/>
    <w:rsid w:val="00CD75A3"/>
    <w:rsid w:val="00CD76E9"/>
    <w:rsid w:val="00CD7B4A"/>
    <w:rsid w:val="00CD7CED"/>
    <w:rsid w:val="00CD7ECE"/>
    <w:rsid w:val="00CD7F53"/>
    <w:rsid w:val="00CD7FCE"/>
    <w:rsid w:val="00CE0171"/>
    <w:rsid w:val="00CE03CA"/>
    <w:rsid w:val="00CE05EF"/>
    <w:rsid w:val="00CE05F1"/>
    <w:rsid w:val="00CE099C"/>
    <w:rsid w:val="00CE0D5F"/>
    <w:rsid w:val="00CE0E02"/>
    <w:rsid w:val="00CE0E29"/>
    <w:rsid w:val="00CE0E76"/>
    <w:rsid w:val="00CE0EB0"/>
    <w:rsid w:val="00CE0EFA"/>
    <w:rsid w:val="00CE0F63"/>
    <w:rsid w:val="00CE0FAE"/>
    <w:rsid w:val="00CE1127"/>
    <w:rsid w:val="00CE1199"/>
    <w:rsid w:val="00CE1206"/>
    <w:rsid w:val="00CE136C"/>
    <w:rsid w:val="00CE158A"/>
    <w:rsid w:val="00CE16E9"/>
    <w:rsid w:val="00CE1778"/>
    <w:rsid w:val="00CE18DF"/>
    <w:rsid w:val="00CE1A62"/>
    <w:rsid w:val="00CE1AC6"/>
    <w:rsid w:val="00CE1B55"/>
    <w:rsid w:val="00CE1C0F"/>
    <w:rsid w:val="00CE1D95"/>
    <w:rsid w:val="00CE1DFA"/>
    <w:rsid w:val="00CE202A"/>
    <w:rsid w:val="00CE21DC"/>
    <w:rsid w:val="00CE224F"/>
    <w:rsid w:val="00CE225D"/>
    <w:rsid w:val="00CE22F1"/>
    <w:rsid w:val="00CE2311"/>
    <w:rsid w:val="00CE2341"/>
    <w:rsid w:val="00CE2495"/>
    <w:rsid w:val="00CE2808"/>
    <w:rsid w:val="00CE2B6C"/>
    <w:rsid w:val="00CE2D25"/>
    <w:rsid w:val="00CE2DE9"/>
    <w:rsid w:val="00CE2E38"/>
    <w:rsid w:val="00CE2EEE"/>
    <w:rsid w:val="00CE2FA1"/>
    <w:rsid w:val="00CE30FB"/>
    <w:rsid w:val="00CE373A"/>
    <w:rsid w:val="00CE3888"/>
    <w:rsid w:val="00CE397D"/>
    <w:rsid w:val="00CE3A0D"/>
    <w:rsid w:val="00CE3F17"/>
    <w:rsid w:val="00CE41C5"/>
    <w:rsid w:val="00CE435E"/>
    <w:rsid w:val="00CE4397"/>
    <w:rsid w:val="00CE46CC"/>
    <w:rsid w:val="00CE4BA1"/>
    <w:rsid w:val="00CE4C6C"/>
    <w:rsid w:val="00CE4CC5"/>
    <w:rsid w:val="00CE4F59"/>
    <w:rsid w:val="00CE50F2"/>
    <w:rsid w:val="00CE5587"/>
    <w:rsid w:val="00CE560A"/>
    <w:rsid w:val="00CE56C8"/>
    <w:rsid w:val="00CE5908"/>
    <w:rsid w:val="00CE5EC7"/>
    <w:rsid w:val="00CE5F47"/>
    <w:rsid w:val="00CE5F51"/>
    <w:rsid w:val="00CE6011"/>
    <w:rsid w:val="00CE617E"/>
    <w:rsid w:val="00CE6502"/>
    <w:rsid w:val="00CE650F"/>
    <w:rsid w:val="00CE652D"/>
    <w:rsid w:val="00CE6776"/>
    <w:rsid w:val="00CE6860"/>
    <w:rsid w:val="00CE6976"/>
    <w:rsid w:val="00CE6A20"/>
    <w:rsid w:val="00CE6DE6"/>
    <w:rsid w:val="00CE6F2A"/>
    <w:rsid w:val="00CE6F7D"/>
    <w:rsid w:val="00CE6FAD"/>
    <w:rsid w:val="00CE7003"/>
    <w:rsid w:val="00CE7255"/>
    <w:rsid w:val="00CE742B"/>
    <w:rsid w:val="00CE757A"/>
    <w:rsid w:val="00CE774E"/>
    <w:rsid w:val="00CE7832"/>
    <w:rsid w:val="00CE7887"/>
    <w:rsid w:val="00CE7968"/>
    <w:rsid w:val="00CE7AC8"/>
    <w:rsid w:val="00CF0141"/>
    <w:rsid w:val="00CF0639"/>
    <w:rsid w:val="00CF0943"/>
    <w:rsid w:val="00CF0D3E"/>
    <w:rsid w:val="00CF0E2D"/>
    <w:rsid w:val="00CF104C"/>
    <w:rsid w:val="00CF11D2"/>
    <w:rsid w:val="00CF147D"/>
    <w:rsid w:val="00CF14A6"/>
    <w:rsid w:val="00CF16E7"/>
    <w:rsid w:val="00CF1729"/>
    <w:rsid w:val="00CF17E7"/>
    <w:rsid w:val="00CF1A76"/>
    <w:rsid w:val="00CF1C6F"/>
    <w:rsid w:val="00CF1CA6"/>
    <w:rsid w:val="00CF1E44"/>
    <w:rsid w:val="00CF2010"/>
    <w:rsid w:val="00CF2195"/>
    <w:rsid w:val="00CF2379"/>
    <w:rsid w:val="00CF275A"/>
    <w:rsid w:val="00CF29BD"/>
    <w:rsid w:val="00CF2A49"/>
    <w:rsid w:val="00CF2AB7"/>
    <w:rsid w:val="00CF2B33"/>
    <w:rsid w:val="00CF2DBA"/>
    <w:rsid w:val="00CF2E38"/>
    <w:rsid w:val="00CF2EC1"/>
    <w:rsid w:val="00CF2FC3"/>
    <w:rsid w:val="00CF30FD"/>
    <w:rsid w:val="00CF3265"/>
    <w:rsid w:val="00CF364A"/>
    <w:rsid w:val="00CF368E"/>
    <w:rsid w:val="00CF3964"/>
    <w:rsid w:val="00CF3967"/>
    <w:rsid w:val="00CF3B41"/>
    <w:rsid w:val="00CF41EA"/>
    <w:rsid w:val="00CF4303"/>
    <w:rsid w:val="00CF4524"/>
    <w:rsid w:val="00CF4784"/>
    <w:rsid w:val="00CF47AB"/>
    <w:rsid w:val="00CF4889"/>
    <w:rsid w:val="00CF4B3D"/>
    <w:rsid w:val="00CF4D7A"/>
    <w:rsid w:val="00CF4F67"/>
    <w:rsid w:val="00CF5197"/>
    <w:rsid w:val="00CF519D"/>
    <w:rsid w:val="00CF51BB"/>
    <w:rsid w:val="00CF5556"/>
    <w:rsid w:val="00CF570D"/>
    <w:rsid w:val="00CF5A14"/>
    <w:rsid w:val="00CF5B8E"/>
    <w:rsid w:val="00CF5C70"/>
    <w:rsid w:val="00CF5FC7"/>
    <w:rsid w:val="00CF6155"/>
    <w:rsid w:val="00CF64D3"/>
    <w:rsid w:val="00CF6506"/>
    <w:rsid w:val="00CF6676"/>
    <w:rsid w:val="00CF66A3"/>
    <w:rsid w:val="00CF66DB"/>
    <w:rsid w:val="00CF675B"/>
    <w:rsid w:val="00CF68BF"/>
    <w:rsid w:val="00CF6943"/>
    <w:rsid w:val="00CF6AB2"/>
    <w:rsid w:val="00CF7127"/>
    <w:rsid w:val="00CF7469"/>
    <w:rsid w:val="00CF75DF"/>
    <w:rsid w:val="00CF7706"/>
    <w:rsid w:val="00CF7782"/>
    <w:rsid w:val="00CF788D"/>
    <w:rsid w:val="00CF7992"/>
    <w:rsid w:val="00CF7C32"/>
    <w:rsid w:val="00CF7D3C"/>
    <w:rsid w:val="00CF7F7F"/>
    <w:rsid w:val="00D00214"/>
    <w:rsid w:val="00D004F9"/>
    <w:rsid w:val="00D0136B"/>
    <w:rsid w:val="00D016BE"/>
    <w:rsid w:val="00D017B5"/>
    <w:rsid w:val="00D018CD"/>
    <w:rsid w:val="00D01A61"/>
    <w:rsid w:val="00D01B3E"/>
    <w:rsid w:val="00D01C57"/>
    <w:rsid w:val="00D01DC0"/>
    <w:rsid w:val="00D01DCB"/>
    <w:rsid w:val="00D02009"/>
    <w:rsid w:val="00D022D9"/>
    <w:rsid w:val="00D02338"/>
    <w:rsid w:val="00D02364"/>
    <w:rsid w:val="00D02530"/>
    <w:rsid w:val="00D02688"/>
    <w:rsid w:val="00D02CB6"/>
    <w:rsid w:val="00D03063"/>
    <w:rsid w:val="00D0312F"/>
    <w:rsid w:val="00D037FF"/>
    <w:rsid w:val="00D03A43"/>
    <w:rsid w:val="00D03B16"/>
    <w:rsid w:val="00D03BC3"/>
    <w:rsid w:val="00D03D66"/>
    <w:rsid w:val="00D040A6"/>
    <w:rsid w:val="00D040D4"/>
    <w:rsid w:val="00D0443D"/>
    <w:rsid w:val="00D04A90"/>
    <w:rsid w:val="00D04AC1"/>
    <w:rsid w:val="00D04E14"/>
    <w:rsid w:val="00D0522B"/>
    <w:rsid w:val="00D05552"/>
    <w:rsid w:val="00D055BD"/>
    <w:rsid w:val="00D056D3"/>
    <w:rsid w:val="00D0582B"/>
    <w:rsid w:val="00D05C20"/>
    <w:rsid w:val="00D05C6A"/>
    <w:rsid w:val="00D05D56"/>
    <w:rsid w:val="00D0629C"/>
    <w:rsid w:val="00D06392"/>
    <w:rsid w:val="00D064C4"/>
    <w:rsid w:val="00D06705"/>
    <w:rsid w:val="00D067BB"/>
    <w:rsid w:val="00D06936"/>
    <w:rsid w:val="00D06BAA"/>
    <w:rsid w:val="00D06C39"/>
    <w:rsid w:val="00D071B9"/>
    <w:rsid w:val="00D07297"/>
    <w:rsid w:val="00D07329"/>
    <w:rsid w:val="00D07477"/>
    <w:rsid w:val="00D0749F"/>
    <w:rsid w:val="00D076A8"/>
    <w:rsid w:val="00D07732"/>
    <w:rsid w:val="00D077BB"/>
    <w:rsid w:val="00D0793D"/>
    <w:rsid w:val="00D07B01"/>
    <w:rsid w:val="00D07B28"/>
    <w:rsid w:val="00D07CDA"/>
    <w:rsid w:val="00D07DD0"/>
    <w:rsid w:val="00D10050"/>
    <w:rsid w:val="00D10112"/>
    <w:rsid w:val="00D103E6"/>
    <w:rsid w:val="00D1068F"/>
    <w:rsid w:val="00D106FE"/>
    <w:rsid w:val="00D108B5"/>
    <w:rsid w:val="00D10941"/>
    <w:rsid w:val="00D10A8D"/>
    <w:rsid w:val="00D10DD6"/>
    <w:rsid w:val="00D10F02"/>
    <w:rsid w:val="00D10FE4"/>
    <w:rsid w:val="00D1126E"/>
    <w:rsid w:val="00D1130D"/>
    <w:rsid w:val="00D11435"/>
    <w:rsid w:val="00D116A0"/>
    <w:rsid w:val="00D116DD"/>
    <w:rsid w:val="00D11DE9"/>
    <w:rsid w:val="00D11E80"/>
    <w:rsid w:val="00D11E99"/>
    <w:rsid w:val="00D11F88"/>
    <w:rsid w:val="00D122CC"/>
    <w:rsid w:val="00D1235F"/>
    <w:rsid w:val="00D12447"/>
    <w:rsid w:val="00D1285C"/>
    <w:rsid w:val="00D12A6E"/>
    <w:rsid w:val="00D12DE9"/>
    <w:rsid w:val="00D12DF7"/>
    <w:rsid w:val="00D12EEA"/>
    <w:rsid w:val="00D13351"/>
    <w:rsid w:val="00D1342B"/>
    <w:rsid w:val="00D137C9"/>
    <w:rsid w:val="00D1393F"/>
    <w:rsid w:val="00D139AA"/>
    <w:rsid w:val="00D139FA"/>
    <w:rsid w:val="00D13A1A"/>
    <w:rsid w:val="00D13B46"/>
    <w:rsid w:val="00D13DE8"/>
    <w:rsid w:val="00D13FF5"/>
    <w:rsid w:val="00D14144"/>
    <w:rsid w:val="00D142F0"/>
    <w:rsid w:val="00D14392"/>
    <w:rsid w:val="00D143B9"/>
    <w:rsid w:val="00D146ED"/>
    <w:rsid w:val="00D147EB"/>
    <w:rsid w:val="00D1487C"/>
    <w:rsid w:val="00D1498E"/>
    <w:rsid w:val="00D14B64"/>
    <w:rsid w:val="00D14DB2"/>
    <w:rsid w:val="00D14ECF"/>
    <w:rsid w:val="00D1578D"/>
    <w:rsid w:val="00D1586C"/>
    <w:rsid w:val="00D1595A"/>
    <w:rsid w:val="00D15A39"/>
    <w:rsid w:val="00D15CA0"/>
    <w:rsid w:val="00D15DE0"/>
    <w:rsid w:val="00D15E2D"/>
    <w:rsid w:val="00D16908"/>
    <w:rsid w:val="00D169B4"/>
    <w:rsid w:val="00D16BF6"/>
    <w:rsid w:val="00D16FCC"/>
    <w:rsid w:val="00D16FF7"/>
    <w:rsid w:val="00D1744B"/>
    <w:rsid w:val="00D1748A"/>
    <w:rsid w:val="00D175C7"/>
    <w:rsid w:val="00D17842"/>
    <w:rsid w:val="00D1796D"/>
    <w:rsid w:val="00D17B20"/>
    <w:rsid w:val="00D17B3F"/>
    <w:rsid w:val="00D17BCA"/>
    <w:rsid w:val="00D17BDC"/>
    <w:rsid w:val="00D17E53"/>
    <w:rsid w:val="00D17F6C"/>
    <w:rsid w:val="00D20308"/>
    <w:rsid w:val="00D203FE"/>
    <w:rsid w:val="00D204E4"/>
    <w:rsid w:val="00D204E6"/>
    <w:rsid w:val="00D2050D"/>
    <w:rsid w:val="00D20585"/>
    <w:rsid w:val="00D205B7"/>
    <w:rsid w:val="00D20832"/>
    <w:rsid w:val="00D20928"/>
    <w:rsid w:val="00D20947"/>
    <w:rsid w:val="00D2108B"/>
    <w:rsid w:val="00D2144F"/>
    <w:rsid w:val="00D2189D"/>
    <w:rsid w:val="00D21932"/>
    <w:rsid w:val="00D21B63"/>
    <w:rsid w:val="00D21CB6"/>
    <w:rsid w:val="00D21F71"/>
    <w:rsid w:val="00D22190"/>
    <w:rsid w:val="00D22231"/>
    <w:rsid w:val="00D22405"/>
    <w:rsid w:val="00D2247D"/>
    <w:rsid w:val="00D22713"/>
    <w:rsid w:val="00D22784"/>
    <w:rsid w:val="00D22878"/>
    <w:rsid w:val="00D228E1"/>
    <w:rsid w:val="00D22971"/>
    <w:rsid w:val="00D22E1B"/>
    <w:rsid w:val="00D230A3"/>
    <w:rsid w:val="00D23106"/>
    <w:rsid w:val="00D2391E"/>
    <w:rsid w:val="00D2399C"/>
    <w:rsid w:val="00D23A0A"/>
    <w:rsid w:val="00D23A3D"/>
    <w:rsid w:val="00D23D0F"/>
    <w:rsid w:val="00D23F1A"/>
    <w:rsid w:val="00D24065"/>
    <w:rsid w:val="00D242CF"/>
    <w:rsid w:val="00D24425"/>
    <w:rsid w:val="00D24626"/>
    <w:rsid w:val="00D24699"/>
    <w:rsid w:val="00D24A21"/>
    <w:rsid w:val="00D24B24"/>
    <w:rsid w:val="00D24EF7"/>
    <w:rsid w:val="00D250BD"/>
    <w:rsid w:val="00D253B0"/>
    <w:rsid w:val="00D254D5"/>
    <w:rsid w:val="00D25AB5"/>
    <w:rsid w:val="00D25BCE"/>
    <w:rsid w:val="00D25CB8"/>
    <w:rsid w:val="00D25CC9"/>
    <w:rsid w:val="00D25CE7"/>
    <w:rsid w:val="00D25E1D"/>
    <w:rsid w:val="00D25F05"/>
    <w:rsid w:val="00D25FA1"/>
    <w:rsid w:val="00D260DD"/>
    <w:rsid w:val="00D260F1"/>
    <w:rsid w:val="00D26416"/>
    <w:rsid w:val="00D264A7"/>
    <w:rsid w:val="00D265CB"/>
    <w:rsid w:val="00D26671"/>
    <w:rsid w:val="00D26722"/>
    <w:rsid w:val="00D26909"/>
    <w:rsid w:val="00D269A8"/>
    <w:rsid w:val="00D26AC4"/>
    <w:rsid w:val="00D26C18"/>
    <w:rsid w:val="00D26EBC"/>
    <w:rsid w:val="00D27285"/>
    <w:rsid w:val="00D2728E"/>
    <w:rsid w:val="00D272EC"/>
    <w:rsid w:val="00D27327"/>
    <w:rsid w:val="00D27530"/>
    <w:rsid w:val="00D2758F"/>
    <w:rsid w:val="00D2760B"/>
    <w:rsid w:val="00D2764D"/>
    <w:rsid w:val="00D2767F"/>
    <w:rsid w:val="00D27943"/>
    <w:rsid w:val="00D279E3"/>
    <w:rsid w:val="00D27EE1"/>
    <w:rsid w:val="00D27F0F"/>
    <w:rsid w:val="00D300DD"/>
    <w:rsid w:val="00D30281"/>
    <w:rsid w:val="00D304C1"/>
    <w:rsid w:val="00D3059C"/>
    <w:rsid w:val="00D30683"/>
    <w:rsid w:val="00D30A1C"/>
    <w:rsid w:val="00D30C5F"/>
    <w:rsid w:val="00D31A2B"/>
    <w:rsid w:val="00D31AB5"/>
    <w:rsid w:val="00D31F81"/>
    <w:rsid w:val="00D31FD7"/>
    <w:rsid w:val="00D32001"/>
    <w:rsid w:val="00D3203F"/>
    <w:rsid w:val="00D3218B"/>
    <w:rsid w:val="00D321C0"/>
    <w:rsid w:val="00D3224D"/>
    <w:rsid w:val="00D32623"/>
    <w:rsid w:val="00D32821"/>
    <w:rsid w:val="00D32920"/>
    <w:rsid w:val="00D32BAC"/>
    <w:rsid w:val="00D32CB1"/>
    <w:rsid w:val="00D32DAF"/>
    <w:rsid w:val="00D32EE4"/>
    <w:rsid w:val="00D32F75"/>
    <w:rsid w:val="00D33018"/>
    <w:rsid w:val="00D330CE"/>
    <w:rsid w:val="00D3315D"/>
    <w:rsid w:val="00D332F8"/>
    <w:rsid w:val="00D33431"/>
    <w:rsid w:val="00D33479"/>
    <w:rsid w:val="00D335C5"/>
    <w:rsid w:val="00D33A35"/>
    <w:rsid w:val="00D33A82"/>
    <w:rsid w:val="00D33B79"/>
    <w:rsid w:val="00D33CDF"/>
    <w:rsid w:val="00D33FE4"/>
    <w:rsid w:val="00D34015"/>
    <w:rsid w:val="00D340DF"/>
    <w:rsid w:val="00D34667"/>
    <w:rsid w:val="00D34962"/>
    <w:rsid w:val="00D349B7"/>
    <w:rsid w:val="00D34BD4"/>
    <w:rsid w:val="00D34CCF"/>
    <w:rsid w:val="00D34F15"/>
    <w:rsid w:val="00D3500E"/>
    <w:rsid w:val="00D35052"/>
    <w:rsid w:val="00D352FF"/>
    <w:rsid w:val="00D35DCB"/>
    <w:rsid w:val="00D35F6A"/>
    <w:rsid w:val="00D3614A"/>
    <w:rsid w:val="00D36355"/>
    <w:rsid w:val="00D363ED"/>
    <w:rsid w:val="00D364BA"/>
    <w:rsid w:val="00D3670C"/>
    <w:rsid w:val="00D367F8"/>
    <w:rsid w:val="00D369D6"/>
    <w:rsid w:val="00D36B21"/>
    <w:rsid w:val="00D37366"/>
    <w:rsid w:val="00D3747A"/>
    <w:rsid w:val="00D37489"/>
    <w:rsid w:val="00D378EB"/>
    <w:rsid w:val="00D37BC0"/>
    <w:rsid w:val="00D37C4F"/>
    <w:rsid w:val="00D37E26"/>
    <w:rsid w:val="00D37ED2"/>
    <w:rsid w:val="00D37F5C"/>
    <w:rsid w:val="00D400A2"/>
    <w:rsid w:val="00D401E1"/>
    <w:rsid w:val="00D40212"/>
    <w:rsid w:val="00D40307"/>
    <w:rsid w:val="00D40477"/>
    <w:rsid w:val="00D4049F"/>
    <w:rsid w:val="00D405A5"/>
    <w:rsid w:val="00D405BD"/>
    <w:rsid w:val="00D4067F"/>
    <w:rsid w:val="00D407CE"/>
    <w:rsid w:val="00D408B4"/>
    <w:rsid w:val="00D40924"/>
    <w:rsid w:val="00D40A03"/>
    <w:rsid w:val="00D415F7"/>
    <w:rsid w:val="00D41609"/>
    <w:rsid w:val="00D4179C"/>
    <w:rsid w:val="00D4188A"/>
    <w:rsid w:val="00D41A71"/>
    <w:rsid w:val="00D41B50"/>
    <w:rsid w:val="00D41C92"/>
    <w:rsid w:val="00D41E12"/>
    <w:rsid w:val="00D4200B"/>
    <w:rsid w:val="00D423A7"/>
    <w:rsid w:val="00D423D6"/>
    <w:rsid w:val="00D424C1"/>
    <w:rsid w:val="00D42637"/>
    <w:rsid w:val="00D42A25"/>
    <w:rsid w:val="00D42C3E"/>
    <w:rsid w:val="00D42D09"/>
    <w:rsid w:val="00D430CE"/>
    <w:rsid w:val="00D4322E"/>
    <w:rsid w:val="00D43264"/>
    <w:rsid w:val="00D43282"/>
    <w:rsid w:val="00D432F0"/>
    <w:rsid w:val="00D4333C"/>
    <w:rsid w:val="00D433D9"/>
    <w:rsid w:val="00D43724"/>
    <w:rsid w:val="00D43929"/>
    <w:rsid w:val="00D43B99"/>
    <w:rsid w:val="00D43FED"/>
    <w:rsid w:val="00D44762"/>
    <w:rsid w:val="00D44DC3"/>
    <w:rsid w:val="00D44ED7"/>
    <w:rsid w:val="00D44F73"/>
    <w:rsid w:val="00D450DF"/>
    <w:rsid w:val="00D45264"/>
    <w:rsid w:val="00D453B1"/>
    <w:rsid w:val="00D455FE"/>
    <w:rsid w:val="00D45802"/>
    <w:rsid w:val="00D45999"/>
    <w:rsid w:val="00D4599E"/>
    <w:rsid w:val="00D45D94"/>
    <w:rsid w:val="00D45E9D"/>
    <w:rsid w:val="00D461AC"/>
    <w:rsid w:val="00D46295"/>
    <w:rsid w:val="00D4638F"/>
    <w:rsid w:val="00D4643C"/>
    <w:rsid w:val="00D46477"/>
    <w:rsid w:val="00D464AE"/>
    <w:rsid w:val="00D464FA"/>
    <w:rsid w:val="00D466C8"/>
    <w:rsid w:val="00D466CA"/>
    <w:rsid w:val="00D4673B"/>
    <w:rsid w:val="00D46841"/>
    <w:rsid w:val="00D468B4"/>
    <w:rsid w:val="00D468FB"/>
    <w:rsid w:val="00D46BF3"/>
    <w:rsid w:val="00D46E79"/>
    <w:rsid w:val="00D47077"/>
    <w:rsid w:val="00D473F6"/>
    <w:rsid w:val="00D475A5"/>
    <w:rsid w:val="00D47624"/>
    <w:rsid w:val="00D47776"/>
    <w:rsid w:val="00D47E12"/>
    <w:rsid w:val="00D47FC6"/>
    <w:rsid w:val="00D50019"/>
    <w:rsid w:val="00D5008D"/>
    <w:rsid w:val="00D5033F"/>
    <w:rsid w:val="00D503FD"/>
    <w:rsid w:val="00D505A8"/>
    <w:rsid w:val="00D5089D"/>
    <w:rsid w:val="00D5093B"/>
    <w:rsid w:val="00D50BBD"/>
    <w:rsid w:val="00D50D6C"/>
    <w:rsid w:val="00D5108B"/>
    <w:rsid w:val="00D5109B"/>
    <w:rsid w:val="00D51136"/>
    <w:rsid w:val="00D5116E"/>
    <w:rsid w:val="00D51547"/>
    <w:rsid w:val="00D51619"/>
    <w:rsid w:val="00D516A3"/>
    <w:rsid w:val="00D517AD"/>
    <w:rsid w:val="00D517CE"/>
    <w:rsid w:val="00D51B69"/>
    <w:rsid w:val="00D51BF7"/>
    <w:rsid w:val="00D51FFE"/>
    <w:rsid w:val="00D52073"/>
    <w:rsid w:val="00D5217C"/>
    <w:rsid w:val="00D524C8"/>
    <w:rsid w:val="00D52584"/>
    <w:rsid w:val="00D52BD3"/>
    <w:rsid w:val="00D52BF9"/>
    <w:rsid w:val="00D52C8C"/>
    <w:rsid w:val="00D52CA8"/>
    <w:rsid w:val="00D53030"/>
    <w:rsid w:val="00D53095"/>
    <w:rsid w:val="00D5325E"/>
    <w:rsid w:val="00D5334D"/>
    <w:rsid w:val="00D53430"/>
    <w:rsid w:val="00D5371B"/>
    <w:rsid w:val="00D53766"/>
    <w:rsid w:val="00D53B73"/>
    <w:rsid w:val="00D53ED5"/>
    <w:rsid w:val="00D54222"/>
    <w:rsid w:val="00D542FC"/>
    <w:rsid w:val="00D5437A"/>
    <w:rsid w:val="00D54493"/>
    <w:rsid w:val="00D5466D"/>
    <w:rsid w:val="00D547E9"/>
    <w:rsid w:val="00D54963"/>
    <w:rsid w:val="00D549C7"/>
    <w:rsid w:val="00D549E5"/>
    <w:rsid w:val="00D54CA7"/>
    <w:rsid w:val="00D54FE4"/>
    <w:rsid w:val="00D554EF"/>
    <w:rsid w:val="00D55C53"/>
    <w:rsid w:val="00D55C80"/>
    <w:rsid w:val="00D55FEB"/>
    <w:rsid w:val="00D5601A"/>
    <w:rsid w:val="00D5637D"/>
    <w:rsid w:val="00D5639A"/>
    <w:rsid w:val="00D565A5"/>
    <w:rsid w:val="00D5661D"/>
    <w:rsid w:val="00D56713"/>
    <w:rsid w:val="00D56CD4"/>
    <w:rsid w:val="00D56F4E"/>
    <w:rsid w:val="00D5705D"/>
    <w:rsid w:val="00D571C2"/>
    <w:rsid w:val="00D5724F"/>
    <w:rsid w:val="00D574A4"/>
    <w:rsid w:val="00D575DA"/>
    <w:rsid w:val="00D57627"/>
    <w:rsid w:val="00D57A11"/>
    <w:rsid w:val="00D57BF1"/>
    <w:rsid w:val="00D57CCC"/>
    <w:rsid w:val="00D57CE1"/>
    <w:rsid w:val="00D606AD"/>
    <w:rsid w:val="00D606CF"/>
    <w:rsid w:val="00D60731"/>
    <w:rsid w:val="00D60786"/>
    <w:rsid w:val="00D60E25"/>
    <w:rsid w:val="00D60F89"/>
    <w:rsid w:val="00D611FB"/>
    <w:rsid w:val="00D6152F"/>
    <w:rsid w:val="00D6157B"/>
    <w:rsid w:val="00D61A00"/>
    <w:rsid w:val="00D61E3B"/>
    <w:rsid w:val="00D61FB8"/>
    <w:rsid w:val="00D61FBB"/>
    <w:rsid w:val="00D62001"/>
    <w:rsid w:val="00D623FC"/>
    <w:rsid w:val="00D6263C"/>
    <w:rsid w:val="00D62699"/>
    <w:rsid w:val="00D62715"/>
    <w:rsid w:val="00D6277F"/>
    <w:rsid w:val="00D62C2B"/>
    <w:rsid w:val="00D62E4B"/>
    <w:rsid w:val="00D62F40"/>
    <w:rsid w:val="00D62F46"/>
    <w:rsid w:val="00D62F50"/>
    <w:rsid w:val="00D62FAE"/>
    <w:rsid w:val="00D62FE7"/>
    <w:rsid w:val="00D6309C"/>
    <w:rsid w:val="00D631D0"/>
    <w:rsid w:val="00D63387"/>
    <w:rsid w:val="00D63617"/>
    <w:rsid w:val="00D639A3"/>
    <w:rsid w:val="00D639CE"/>
    <w:rsid w:val="00D63BF2"/>
    <w:rsid w:val="00D63D4A"/>
    <w:rsid w:val="00D63F6A"/>
    <w:rsid w:val="00D6432C"/>
    <w:rsid w:val="00D64518"/>
    <w:rsid w:val="00D6467F"/>
    <w:rsid w:val="00D646AE"/>
    <w:rsid w:val="00D647A0"/>
    <w:rsid w:val="00D64802"/>
    <w:rsid w:val="00D64815"/>
    <w:rsid w:val="00D64D4A"/>
    <w:rsid w:val="00D65208"/>
    <w:rsid w:val="00D6530D"/>
    <w:rsid w:val="00D655E1"/>
    <w:rsid w:val="00D65677"/>
    <w:rsid w:val="00D659D8"/>
    <w:rsid w:val="00D65AE6"/>
    <w:rsid w:val="00D65BEB"/>
    <w:rsid w:val="00D65C80"/>
    <w:rsid w:val="00D65DDE"/>
    <w:rsid w:val="00D66248"/>
    <w:rsid w:val="00D664B6"/>
    <w:rsid w:val="00D668E2"/>
    <w:rsid w:val="00D66B14"/>
    <w:rsid w:val="00D66F8C"/>
    <w:rsid w:val="00D671D1"/>
    <w:rsid w:val="00D672F8"/>
    <w:rsid w:val="00D67398"/>
    <w:rsid w:val="00D6762E"/>
    <w:rsid w:val="00D67798"/>
    <w:rsid w:val="00D67C45"/>
    <w:rsid w:val="00D67C91"/>
    <w:rsid w:val="00D67CFC"/>
    <w:rsid w:val="00D67D21"/>
    <w:rsid w:val="00D67EA8"/>
    <w:rsid w:val="00D67EFC"/>
    <w:rsid w:val="00D6AA0A"/>
    <w:rsid w:val="00D70053"/>
    <w:rsid w:val="00D7006A"/>
    <w:rsid w:val="00D701D5"/>
    <w:rsid w:val="00D7029F"/>
    <w:rsid w:val="00D70366"/>
    <w:rsid w:val="00D7067D"/>
    <w:rsid w:val="00D70BFB"/>
    <w:rsid w:val="00D70C51"/>
    <w:rsid w:val="00D70C66"/>
    <w:rsid w:val="00D70D73"/>
    <w:rsid w:val="00D70E24"/>
    <w:rsid w:val="00D70EF9"/>
    <w:rsid w:val="00D710F4"/>
    <w:rsid w:val="00D711B4"/>
    <w:rsid w:val="00D71352"/>
    <w:rsid w:val="00D71575"/>
    <w:rsid w:val="00D716B3"/>
    <w:rsid w:val="00D716E6"/>
    <w:rsid w:val="00D71809"/>
    <w:rsid w:val="00D71CD2"/>
    <w:rsid w:val="00D71E94"/>
    <w:rsid w:val="00D71F40"/>
    <w:rsid w:val="00D7209D"/>
    <w:rsid w:val="00D7210D"/>
    <w:rsid w:val="00D72407"/>
    <w:rsid w:val="00D7256F"/>
    <w:rsid w:val="00D72B61"/>
    <w:rsid w:val="00D72EC4"/>
    <w:rsid w:val="00D72ED5"/>
    <w:rsid w:val="00D73105"/>
    <w:rsid w:val="00D734EF"/>
    <w:rsid w:val="00D737E3"/>
    <w:rsid w:val="00D73B3D"/>
    <w:rsid w:val="00D73C1A"/>
    <w:rsid w:val="00D73E69"/>
    <w:rsid w:val="00D74294"/>
    <w:rsid w:val="00D7443C"/>
    <w:rsid w:val="00D744A0"/>
    <w:rsid w:val="00D7457F"/>
    <w:rsid w:val="00D7475E"/>
    <w:rsid w:val="00D7490B"/>
    <w:rsid w:val="00D74B74"/>
    <w:rsid w:val="00D74BCE"/>
    <w:rsid w:val="00D74C65"/>
    <w:rsid w:val="00D74E18"/>
    <w:rsid w:val="00D74E55"/>
    <w:rsid w:val="00D75601"/>
    <w:rsid w:val="00D75675"/>
    <w:rsid w:val="00D75778"/>
    <w:rsid w:val="00D758BA"/>
    <w:rsid w:val="00D75A7D"/>
    <w:rsid w:val="00D75DE0"/>
    <w:rsid w:val="00D75F2B"/>
    <w:rsid w:val="00D7600D"/>
    <w:rsid w:val="00D76035"/>
    <w:rsid w:val="00D760FF"/>
    <w:rsid w:val="00D76471"/>
    <w:rsid w:val="00D7680E"/>
    <w:rsid w:val="00D769A5"/>
    <w:rsid w:val="00D76AB8"/>
    <w:rsid w:val="00D76F72"/>
    <w:rsid w:val="00D7710A"/>
    <w:rsid w:val="00D77602"/>
    <w:rsid w:val="00D776A9"/>
    <w:rsid w:val="00D779FC"/>
    <w:rsid w:val="00D77F1E"/>
    <w:rsid w:val="00D77F3B"/>
    <w:rsid w:val="00D800F3"/>
    <w:rsid w:val="00D801AA"/>
    <w:rsid w:val="00D804B3"/>
    <w:rsid w:val="00D8072F"/>
    <w:rsid w:val="00D80910"/>
    <w:rsid w:val="00D80A3B"/>
    <w:rsid w:val="00D80A75"/>
    <w:rsid w:val="00D811CA"/>
    <w:rsid w:val="00D814F6"/>
    <w:rsid w:val="00D81554"/>
    <w:rsid w:val="00D81851"/>
    <w:rsid w:val="00D8228E"/>
    <w:rsid w:val="00D8231B"/>
    <w:rsid w:val="00D82763"/>
    <w:rsid w:val="00D8291C"/>
    <w:rsid w:val="00D82A92"/>
    <w:rsid w:val="00D82BE2"/>
    <w:rsid w:val="00D82F7B"/>
    <w:rsid w:val="00D831ED"/>
    <w:rsid w:val="00D833EA"/>
    <w:rsid w:val="00D839EF"/>
    <w:rsid w:val="00D83A46"/>
    <w:rsid w:val="00D83B7F"/>
    <w:rsid w:val="00D840AA"/>
    <w:rsid w:val="00D842B7"/>
    <w:rsid w:val="00D84C33"/>
    <w:rsid w:val="00D84FD5"/>
    <w:rsid w:val="00D851C4"/>
    <w:rsid w:val="00D8541C"/>
    <w:rsid w:val="00D85487"/>
    <w:rsid w:val="00D856D0"/>
    <w:rsid w:val="00D856E0"/>
    <w:rsid w:val="00D856F7"/>
    <w:rsid w:val="00D8590D"/>
    <w:rsid w:val="00D85C71"/>
    <w:rsid w:val="00D85DCF"/>
    <w:rsid w:val="00D86180"/>
    <w:rsid w:val="00D862FE"/>
    <w:rsid w:val="00D86912"/>
    <w:rsid w:val="00D86F31"/>
    <w:rsid w:val="00D87006"/>
    <w:rsid w:val="00D87241"/>
    <w:rsid w:val="00D872D6"/>
    <w:rsid w:val="00D87384"/>
    <w:rsid w:val="00D878B4"/>
    <w:rsid w:val="00D878CC"/>
    <w:rsid w:val="00D8798F"/>
    <w:rsid w:val="00D87A23"/>
    <w:rsid w:val="00D87A4B"/>
    <w:rsid w:val="00D90251"/>
    <w:rsid w:val="00D90339"/>
    <w:rsid w:val="00D904D4"/>
    <w:rsid w:val="00D9053B"/>
    <w:rsid w:val="00D90591"/>
    <w:rsid w:val="00D906E7"/>
    <w:rsid w:val="00D9077F"/>
    <w:rsid w:val="00D90865"/>
    <w:rsid w:val="00D90CA6"/>
    <w:rsid w:val="00D90EF2"/>
    <w:rsid w:val="00D90FF6"/>
    <w:rsid w:val="00D91158"/>
    <w:rsid w:val="00D9118F"/>
    <w:rsid w:val="00D91825"/>
    <w:rsid w:val="00D91A95"/>
    <w:rsid w:val="00D91B46"/>
    <w:rsid w:val="00D91D58"/>
    <w:rsid w:val="00D91DA1"/>
    <w:rsid w:val="00D9200D"/>
    <w:rsid w:val="00D92143"/>
    <w:rsid w:val="00D92434"/>
    <w:rsid w:val="00D9243C"/>
    <w:rsid w:val="00D92537"/>
    <w:rsid w:val="00D9277A"/>
    <w:rsid w:val="00D92781"/>
    <w:rsid w:val="00D92965"/>
    <w:rsid w:val="00D92F75"/>
    <w:rsid w:val="00D9305A"/>
    <w:rsid w:val="00D930CB"/>
    <w:rsid w:val="00D93231"/>
    <w:rsid w:val="00D9338D"/>
    <w:rsid w:val="00D93485"/>
    <w:rsid w:val="00D934E6"/>
    <w:rsid w:val="00D93814"/>
    <w:rsid w:val="00D938E4"/>
    <w:rsid w:val="00D938E9"/>
    <w:rsid w:val="00D9394E"/>
    <w:rsid w:val="00D93ACB"/>
    <w:rsid w:val="00D93B31"/>
    <w:rsid w:val="00D93BE7"/>
    <w:rsid w:val="00D94078"/>
    <w:rsid w:val="00D940F1"/>
    <w:rsid w:val="00D94119"/>
    <w:rsid w:val="00D9494A"/>
    <w:rsid w:val="00D94AA6"/>
    <w:rsid w:val="00D94AAA"/>
    <w:rsid w:val="00D94C4A"/>
    <w:rsid w:val="00D94D46"/>
    <w:rsid w:val="00D94E8B"/>
    <w:rsid w:val="00D94FAA"/>
    <w:rsid w:val="00D9524E"/>
    <w:rsid w:val="00D95556"/>
    <w:rsid w:val="00D95B5C"/>
    <w:rsid w:val="00D96472"/>
    <w:rsid w:val="00D966CA"/>
    <w:rsid w:val="00D967CF"/>
    <w:rsid w:val="00D967DA"/>
    <w:rsid w:val="00D96A3A"/>
    <w:rsid w:val="00D96B45"/>
    <w:rsid w:val="00D96EB5"/>
    <w:rsid w:val="00D96F07"/>
    <w:rsid w:val="00D96F4C"/>
    <w:rsid w:val="00D9724F"/>
    <w:rsid w:val="00D972AF"/>
    <w:rsid w:val="00D97436"/>
    <w:rsid w:val="00D9750D"/>
    <w:rsid w:val="00D9755D"/>
    <w:rsid w:val="00D975CA"/>
    <w:rsid w:val="00D975F0"/>
    <w:rsid w:val="00D9781F"/>
    <w:rsid w:val="00D97A69"/>
    <w:rsid w:val="00D97E67"/>
    <w:rsid w:val="00DA04A9"/>
    <w:rsid w:val="00DA0657"/>
    <w:rsid w:val="00DA0766"/>
    <w:rsid w:val="00DA08B9"/>
    <w:rsid w:val="00DA0F5C"/>
    <w:rsid w:val="00DA11E6"/>
    <w:rsid w:val="00DA146B"/>
    <w:rsid w:val="00DA171C"/>
    <w:rsid w:val="00DA1858"/>
    <w:rsid w:val="00DA1933"/>
    <w:rsid w:val="00DA1961"/>
    <w:rsid w:val="00DA2111"/>
    <w:rsid w:val="00DA2AAE"/>
    <w:rsid w:val="00DA2B5B"/>
    <w:rsid w:val="00DA35F7"/>
    <w:rsid w:val="00DA3677"/>
    <w:rsid w:val="00DA36B2"/>
    <w:rsid w:val="00DA3877"/>
    <w:rsid w:val="00DA3903"/>
    <w:rsid w:val="00DA3BF9"/>
    <w:rsid w:val="00DA3D1D"/>
    <w:rsid w:val="00DA3F3C"/>
    <w:rsid w:val="00DA423B"/>
    <w:rsid w:val="00DA44DF"/>
    <w:rsid w:val="00DA45B7"/>
    <w:rsid w:val="00DA4BD0"/>
    <w:rsid w:val="00DA4CDC"/>
    <w:rsid w:val="00DA4CED"/>
    <w:rsid w:val="00DA4E33"/>
    <w:rsid w:val="00DA4F7D"/>
    <w:rsid w:val="00DA5444"/>
    <w:rsid w:val="00DA54D3"/>
    <w:rsid w:val="00DA5601"/>
    <w:rsid w:val="00DA5693"/>
    <w:rsid w:val="00DA5712"/>
    <w:rsid w:val="00DA595D"/>
    <w:rsid w:val="00DA5BEF"/>
    <w:rsid w:val="00DA5D87"/>
    <w:rsid w:val="00DA5E54"/>
    <w:rsid w:val="00DA6357"/>
    <w:rsid w:val="00DA63F5"/>
    <w:rsid w:val="00DA64A3"/>
    <w:rsid w:val="00DA64DC"/>
    <w:rsid w:val="00DA694C"/>
    <w:rsid w:val="00DA6A0D"/>
    <w:rsid w:val="00DA6AD3"/>
    <w:rsid w:val="00DA6BC5"/>
    <w:rsid w:val="00DA6BCF"/>
    <w:rsid w:val="00DA6BEF"/>
    <w:rsid w:val="00DA6F03"/>
    <w:rsid w:val="00DA72A6"/>
    <w:rsid w:val="00DA7683"/>
    <w:rsid w:val="00DA79A7"/>
    <w:rsid w:val="00DA79E1"/>
    <w:rsid w:val="00DA7A80"/>
    <w:rsid w:val="00DA7AFA"/>
    <w:rsid w:val="00DA7D29"/>
    <w:rsid w:val="00DA7F1B"/>
    <w:rsid w:val="00DAC22B"/>
    <w:rsid w:val="00DB0138"/>
    <w:rsid w:val="00DB0270"/>
    <w:rsid w:val="00DB02DE"/>
    <w:rsid w:val="00DB053F"/>
    <w:rsid w:val="00DB09B5"/>
    <w:rsid w:val="00DB0C60"/>
    <w:rsid w:val="00DB0D5F"/>
    <w:rsid w:val="00DB0D96"/>
    <w:rsid w:val="00DB0DD9"/>
    <w:rsid w:val="00DB0E21"/>
    <w:rsid w:val="00DB101F"/>
    <w:rsid w:val="00DB10EE"/>
    <w:rsid w:val="00DB111F"/>
    <w:rsid w:val="00DB133F"/>
    <w:rsid w:val="00DB1998"/>
    <w:rsid w:val="00DB19B7"/>
    <w:rsid w:val="00DB1A3F"/>
    <w:rsid w:val="00DB1ABA"/>
    <w:rsid w:val="00DB1C59"/>
    <w:rsid w:val="00DB1D4F"/>
    <w:rsid w:val="00DB1D80"/>
    <w:rsid w:val="00DB1EDF"/>
    <w:rsid w:val="00DB2143"/>
    <w:rsid w:val="00DB215F"/>
    <w:rsid w:val="00DB234D"/>
    <w:rsid w:val="00DB24A0"/>
    <w:rsid w:val="00DB24C0"/>
    <w:rsid w:val="00DB29A0"/>
    <w:rsid w:val="00DB2B4C"/>
    <w:rsid w:val="00DB2BB6"/>
    <w:rsid w:val="00DB2DDC"/>
    <w:rsid w:val="00DB32C0"/>
    <w:rsid w:val="00DB3427"/>
    <w:rsid w:val="00DB3493"/>
    <w:rsid w:val="00DB353B"/>
    <w:rsid w:val="00DB371A"/>
    <w:rsid w:val="00DB4315"/>
    <w:rsid w:val="00DB442D"/>
    <w:rsid w:val="00DB4585"/>
    <w:rsid w:val="00DB49EF"/>
    <w:rsid w:val="00DB4D19"/>
    <w:rsid w:val="00DB500D"/>
    <w:rsid w:val="00DB5028"/>
    <w:rsid w:val="00DB51A6"/>
    <w:rsid w:val="00DB51DF"/>
    <w:rsid w:val="00DB53E1"/>
    <w:rsid w:val="00DB54DD"/>
    <w:rsid w:val="00DB58F9"/>
    <w:rsid w:val="00DB5BDD"/>
    <w:rsid w:val="00DB5C0F"/>
    <w:rsid w:val="00DB5D15"/>
    <w:rsid w:val="00DB5F3F"/>
    <w:rsid w:val="00DB60F2"/>
    <w:rsid w:val="00DB6286"/>
    <w:rsid w:val="00DB645F"/>
    <w:rsid w:val="00DB6697"/>
    <w:rsid w:val="00DB688D"/>
    <w:rsid w:val="00DB6971"/>
    <w:rsid w:val="00DB6A3F"/>
    <w:rsid w:val="00DB6AAF"/>
    <w:rsid w:val="00DB6B14"/>
    <w:rsid w:val="00DB6BA8"/>
    <w:rsid w:val="00DB6C71"/>
    <w:rsid w:val="00DB72B8"/>
    <w:rsid w:val="00DB73A2"/>
    <w:rsid w:val="00DB76D4"/>
    <w:rsid w:val="00DB76DC"/>
    <w:rsid w:val="00DB76E9"/>
    <w:rsid w:val="00DB7960"/>
    <w:rsid w:val="00DB79C3"/>
    <w:rsid w:val="00DB7BE1"/>
    <w:rsid w:val="00DB7D68"/>
    <w:rsid w:val="00DB7E7E"/>
    <w:rsid w:val="00DC00F0"/>
    <w:rsid w:val="00DC0448"/>
    <w:rsid w:val="00DC04C8"/>
    <w:rsid w:val="00DC06FF"/>
    <w:rsid w:val="00DC0731"/>
    <w:rsid w:val="00DC0817"/>
    <w:rsid w:val="00DC0860"/>
    <w:rsid w:val="00DC09BF"/>
    <w:rsid w:val="00DC0A43"/>
    <w:rsid w:val="00DC0A67"/>
    <w:rsid w:val="00DC0C27"/>
    <w:rsid w:val="00DC0D91"/>
    <w:rsid w:val="00DC0F6F"/>
    <w:rsid w:val="00DC1389"/>
    <w:rsid w:val="00DC14A9"/>
    <w:rsid w:val="00DC1657"/>
    <w:rsid w:val="00DC18D5"/>
    <w:rsid w:val="00DC1B56"/>
    <w:rsid w:val="00DC1BEC"/>
    <w:rsid w:val="00DC1D5E"/>
    <w:rsid w:val="00DC1D80"/>
    <w:rsid w:val="00DC2185"/>
    <w:rsid w:val="00DC2313"/>
    <w:rsid w:val="00DC2368"/>
    <w:rsid w:val="00DC236C"/>
    <w:rsid w:val="00DC2422"/>
    <w:rsid w:val="00DC256F"/>
    <w:rsid w:val="00DC25FE"/>
    <w:rsid w:val="00DC26E0"/>
    <w:rsid w:val="00DC2A92"/>
    <w:rsid w:val="00DC2B29"/>
    <w:rsid w:val="00DC2C30"/>
    <w:rsid w:val="00DC2C70"/>
    <w:rsid w:val="00DC2CCA"/>
    <w:rsid w:val="00DC2E3F"/>
    <w:rsid w:val="00DC302A"/>
    <w:rsid w:val="00DC303C"/>
    <w:rsid w:val="00DC3312"/>
    <w:rsid w:val="00DC34FF"/>
    <w:rsid w:val="00DC4041"/>
    <w:rsid w:val="00DC4975"/>
    <w:rsid w:val="00DC4E82"/>
    <w:rsid w:val="00DC4FCE"/>
    <w:rsid w:val="00DC5220"/>
    <w:rsid w:val="00DC54C5"/>
    <w:rsid w:val="00DC5754"/>
    <w:rsid w:val="00DC5B0E"/>
    <w:rsid w:val="00DC5BA2"/>
    <w:rsid w:val="00DC5C60"/>
    <w:rsid w:val="00DC5D9F"/>
    <w:rsid w:val="00DC619D"/>
    <w:rsid w:val="00DC6331"/>
    <w:rsid w:val="00DC652E"/>
    <w:rsid w:val="00DC686D"/>
    <w:rsid w:val="00DC699E"/>
    <w:rsid w:val="00DC6BCB"/>
    <w:rsid w:val="00DC6CDD"/>
    <w:rsid w:val="00DC6D92"/>
    <w:rsid w:val="00DC7006"/>
    <w:rsid w:val="00DC7118"/>
    <w:rsid w:val="00DC7243"/>
    <w:rsid w:val="00DC7413"/>
    <w:rsid w:val="00DC788B"/>
    <w:rsid w:val="00DC7910"/>
    <w:rsid w:val="00DC7A5F"/>
    <w:rsid w:val="00DC7ED1"/>
    <w:rsid w:val="00DD0114"/>
    <w:rsid w:val="00DD0300"/>
    <w:rsid w:val="00DD08CF"/>
    <w:rsid w:val="00DD0940"/>
    <w:rsid w:val="00DD0CCC"/>
    <w:rsid w:val="00DD0FA0"/>
    <w:rsid w:val="00DD1038"/>
    <w:rsid w:val="00DD1883"/>
    <w:rsid w:val="00DD1D3C"/>
    <w:rsid w:val="00DD1DEF"/>
    <w:rsid w:val="00DD202E"/>
    <w:rsid w:val="00DD2061"/>
    <w:rsid w:val="00DD2181"/>
    <w:rsid w:val="00DD2326"/>
    <w:rsid w:val="00DD24FA"/>
    <w:rsid w:val="00DD2935"/>
    <w:rsid w:val="00DD2C53"/>
    <w:rsid w:val="00DD2CDE"/>
    <w:rsid w:val="00DD2D69"/>
    <w:rsid w:val="00DD2D6B"/>
    <w:rsid w:val="00DD2E44"/>
    <w:rsid w:val="00DD2FB0"/>
    <w:rsid w:val="00DD30F6"/>
    <w:rsid w:val="00DD3193"/>
    <w:rsid w:val="00DD3627"/>
    <w:rsid w:val="00DD3756"/>
    <w:rsid w:val="00DD3910"/>
    <w:rsid w:val="00DD3959"/>
    <w:rsid w:val="00DD39FF"/>
    <w:rsid w:val="00DD3CF8"/>
    <w:rsid w:val="00DD3EB4"/>
    <w:rsid w:val="00DD4618"/>
    <w:rsid w:val="00DD4660"/>
    <w:rsid w:val="00DD477E"/>
    <w:rsid w:val="00DD47A1"/>
    <w:rsid w:val="00DD4BCE"/>
    <w:rsid w:val="00DD4C86"/>
    <w:rsid w:val="00DD4D05"/>
    <w:rsid w:val="00DD525F"/>
    <w:rsid w:val="00DD57EB"/>
    <w:rsid w:val="00DD5BE8"/>
    <w:rsid w:val="00DD5F31"/>
    <w:rsid w:val="00DD614A"/>
    <w:rsid w:val="00DD643E"/>
    <w:rsid w:val="00DD6533"/>
    <w:rsid w:val="00DD68A2"/>
    <w:rsid w:val="00DD6A8E"/>
    <w:rsid w:val="00DD6A90"/>
    <w:rsid w:val="00DD6B81"/>
    <w:rsid w:val="00DD6BE2"/>
    <w:rsid w:val="00DD6E63"/>
    <w:rsid w:val="00DD6F96"/>
    <w:rsid w:val="00DD6F9E"/>
    <w:rsid w:val="00DD7113"/>
    <w:rsid w:val="00DD71DF"/>
    <w:rsid w:val="00DD75C5"/>
    <w:rsid w:val="00DD776F"/>
    <w:rsid w:val="00DD7923"/>
    <w:rsid w:val="00DD7A4F"/>
    <w:rsid w:val="00DD7CD9"/>
    <w:rsid w:val="00DD7DAB"/>
    <w:rsid w:val="00DE0483"/>
    <w:rsid w:val="00DE04E7"/>
    <w:rsid w:val="00DE0DF4"/>
    <w:rsid w:val="00DE0E66"/>
    <w:rsid w:val="00DE0F30"/>
    <w:rsid w:val="00DE1126"/>
    <w:rsid w:val="00DE1152"/>
    <w:rsid w:val="00DE165E"/>
    <w:rsid w:val="00DE179E"/>
    <w:rsid w:val="00DE17E2"/>
    <w:rsid w:val="00DE1979"/>
    <w:rsid w:val="00DE1F94"/>
    <w:rsid w:val="00DE2107"/>
    <w:rsid w:val="00DE2174"/>
    <w:rsid w:val="00DE264E"/>
    <w:rsid w:val="00DE26BA"/>
    <w:rsid w:val="00DE26E6"/>
    <w:rsid w:val="00DE2773"/>
    <w:rsid w:val="00DE28A6"/>
    <w:rsid w:val="00DE29C9"/>
    <w:rsid w:val="00DE2BC9"/>
    <w:rsid w:val="00DE2C40"/>
    <w:rsid w:val="00DE2D4C"/>
    <w:rsid w:val="00DE2E2E"/>
    <w:rsid w:val="00DE2E50"/>
    <w:rsid w:val="00DE2F57"/>
    <w:rsid w:val="00DE2FCD"/>
    <w:rsid w:val="00DE325D"/>
    <w:rsid w:val="00DE3303"/>
    <w:rsid w:val="00DE3331"/>
    <w:rsid w:val="00DE3355"/>
    <w:rsid w:val="00DE35BE"/>
    <w:rsid w:val="00DE3988"/>
    <w:rsid w:val="00DE39B4"/>
    <w:rsid w:val="00DE3AC1"/>
    <w:rsid w:val="00DE3AE1"/>
    <w:rsid w:val="00DE3D13"/>
    <w:rsid w:val="00DE3E4D"/>
    <w:rsid w:val="00DE3EFC"/>
    <w:rsid w:val="00DE4269"/>
    <w:rsid w:val="00DE4470"/>
    <w:rsid w:val="00DE45B4"/>
    <w:rsid w:val="00DE47E8"/>
    <w:rsid w:val="00DE4835"/>
    <w:rsid w:val="00DE4899"/>
    <w:rsid w:val="00DE4BEE"/>
    <w:rsid w:val="00DE4DDA"/>
    <w:rsid w:val="00DE4FF5"/>
    <w:rsid w:val="00DE5069"/>
    <w:rsid w:val="00DE55BF"/>
    <w:rsid w:val="00DE58EA"/>
    <w:rsid w:val="00DE592F"/>
    <w:rsid w:val="00DE59F6"/>
    <w:rsid w:val="00DE5AF3"/>
    <w:rsid w:val="00DE5B5A"/>
    <w:rsid w:val="00DE5C73"/>
    <w:rsid w:val="00DE5F02"/>
    <w:rsid w:val="00DE5F85"/>
    <w:rsid w:val="00DE601D"/>
    <w:rsid w:val="00DE6038"/>
    <w:rsid w:val="00DE62C8"/>
    <w:rsid w:val="00DE632A"/>
    <w:rsid w:val="00DE6565"/>
    <w:rsid w:val="00DE6579"/>
    <w:rsid w:val="00DE6618"/>
    <w:rsid w:val="00DE6683"/>
    <w:rsid w:val="00DE69F5"/>
    <w:rsid w:val="00DE6A1D"/>
    <w:rsid w:val="00DE6E03"/>
    <w:rsid w:val="00DE6FF4"/>
    <w:rsid w:val="00DE72C3"/>
    <w:rsid w:val="00DE7754"/>
    <w:rsid w:val="00DE775C"/>
    <w:rsid w:val="00DE7801"/>
    <w:rsid w:val="00DE7866"/>
    <w:rsid w:val="00DE79A3"/>
    <w:rsid w:val="00DE7A87"/>
    <w:rsid w:val="00DE7AB7"/>
    <w:rsid w:val="00DE7B66"/>
    <w:rsid w:val="00DE7D15"/>
    <w:rsid w:val="00DE7D2A"/>
    <w:rsid w:val="00DEC320"/>
    <w:rsid w:val="00DF0197"/>
    <w:rsid w:val="00DF01C1"/>
    <w:rsid w:val="00DF034A"/>
    <w:rsid w:val="00DF0351"/>
    <w:rsid w:val="00DF08FC"/>
    <w:rsid w:val="00DF09C9"/>
    <w:rsid w:val="00DF0B4F"/>
    <w:rsid w:val="00DF0B71"/>
    <w:rsid w:val="00DF0BFE"/>
    <w:rsid w:val="00DF0E84"/>
    <w:rsid w:val="00DF0FD1"/>
    <w:rsid w:val="00DF149C"/>
    <w:rsid w:val="00DF1530"/>
    <w:rsid w:val="00DF1970"/>
    <w:rsid w:val="00DF19B1"/>
    <w:rsid w:val="00DF1ACC"/>
    <w:rsid w:val="00DF1B2D"/>
    <w:rsid w:val="00DF23D5"/>
    <w:rsid w:val="00DF2479"/>
    <w:rsid w:val="00DF2605"/>
    <w:rsid w:val="00DF28AF"/>
    <w:rsid w:val="00DF2D7E"/>
    <w:rsid w:val="00DF2E3B"/>
    <w:rsid w:val="00DF2FC4"/>
    <w:rsid w:val="00DF32CE"/>
    <w:rsid w:val="00DF3402"/>
    <w:rsid w:val="00DF3490"/>
    <w:rsid w:val="00DF3820"/>
    <w:rsid w:val="00DF39E3"/>
    <w:rsid w:val="00DF3D22"/>
    <w:rsid w:val="00DF3E39"/>
    <w:rsid w:val="00DF3E85"/>
    <w:rsid w:val="00DF3F60"/>
    <w:rsid w:val="00DF41CD"/>
    <w:rsid w:val="00DF4274"/>
    <w:rsid w:val="00DF459E"/>
    <w:rsid w:val="00DF46DE"/>
    <w:rsid w:val="00DF4782"/>
    <w:rsid w:val="00DF486F"/>
    <w:rsid w:val="00DF48A1"/>
    <w:rsid w:val="00DF4901"/>
    <w:rsid w:val="00DF4A46"/>
    <w:rsid w:val="00DF4A7E"/>
    <w:rsid w:val="00DF4DD8"/>
    <w:rsid w:val="00DF4E16"/>
    <w:rsid w:val="00DF4FE3"/>
    <w:rsid w:val="00DF519D"/>
    <w:rsid w:val="00DF5300"/>
    <w:rsid w:val="00DF5496"/>
    <w:rsid w:val="00DF54C1"/>
    <w:rsid w:val="00DF552B"/>
    <w:rsid w:val="00DF554B"/>
    <w:rsid w:val="00DF55B7"/>
    <w:rsid w:val="00DF5853"/>
    <w:rsid w:val="00DF5889"/>
    <w:rsid w:val="00DF58BE"/>
    <w:rsid w:val="00DF5B5B"/>
    <w:rsid w:val="00DF6087"/>
    <w:rsid w:val="00DF609B"/>
    <w:rsid w:val="00DF6217"/>
    <w:rsid w:val="00DF62CD"/>
    <w:rsid w:val="00DF6503"/>
    <w:rsid w:val="00DF6799"/>
    <w:rsid w:val="00DF67B2"/>
    <w:rsid w:val="00DF6888"/>
    <w:rsid w:val="00DF6B35"/>
    <w:rsid w:val="00DF6E17"/>
    <w:rsid w:val="00DF70D5"/>
    <w:rsid w:val="00DF749D"/>
    <w:rsid w:val="00DF7619"/>
    <w:rsid w:val="00DF7669"/>
    <w:rsid w:val="00DF7810"/>
    <w:rsid w:val="00DF7AA4"/>
    <w:rsid w:val="00DF7E01"/>
    <w:rsid w:val="00DF7F44"/>
    <w:rsid w:val="00E0022A"/>
    <w:rsid w:val="00E00260"/>
    <w:rsid w:val="00E00357"/>
    <w:rsid w:val="00E003AE"/>
    <w:rsid w:val="00E003C1"/>
    <w:rsid w:val="00E0043A"/>
    <w:rsid w:val="00E006CC"/>
    <w:rsid w:val="00E0082A"/>
    <w:rsid w:val="00E00A44"/>
    <w:rsid w:val="00E00B43"/>
    <w:rsid w:val="00E00BAE"/>
    <w:rsid w:val="00E00C59"/>
    <w:rsid w:val="00E013FF"/>
    <w:rsid w:val="00E015F9"/>
    <w:rsid w:val="00E01ACE"/>
    <w:rsid w:val="00E01E4E"/>
    <w:rsid w:val="00E01F2D"/>
    <w:rsid w:val="00E0210D"/>
    <w:rsid w:val="00E0233B"/>
    <w:rsid w:val="00E023CB"/>
    <w:rsid w:val="00E02560"/>
    <w:rsid w:val="00E02832"/>
    <w:rsid w:val="00E02861"/>
    <w:rsid w:val="00E02A06"/>
    <w:rsid w:val="00E02E0C"/>
    <w:rsid w:val="00E02E61"/>
    <w:rsid w:val="00E03444"/>
    <w:rsid w:val="00E0350D"/>
    <w:rsid w:val="00E03AB3"/>
    <w:rsid w:val="00E03C43"/>
    <w:rsid w:val="00E03D75"/>
    <w:rsid w:val="00E03D90"/>
    <w:rsid w:val="00E040A1"/>
    <w:rsid w:val="00E042D8"/>
    <w:rsid w:val="00E04624"/>
    <w:rsid w:val="00E04762"/>
    <w:rsid w:val="00E047B6"/>
    <w:rsid w:val="00E04AB9"/>
    <w:rsid w:val="00E04DB6"/>
    <w:rsid w:val="00E0504B"/>
    <w:rsid w:val="00E05395"/>
    <w:rsid w:val="00E055D3"/>
    <w:rsid w:val="00E05A52"/>
    <w:rsid w:val="00E05B1A"/>
    <w:rsid w:val="00E05C82"/>
    <w:rsid w:val="00E05F64"/>
    <w:rsid w:val="00E063E0"/>
    <w:rsid w:val="00E063E9"/>
    <w:rsid w:val="00E064B8"/>
    <w:rsid w:val="00E0688C"/>
    <w:rsid w:val="00E06B2F"/>
    <w:rsid w:val="00E06CBA"/>
    <w:rsid w:val="00E06DBF"/>
    <w:rsid w:val="00E06ED7"/>
    <w:rsid w:val="00E06FDE"/>
    <w:rsid w:val="00E07340"/>
    <w:rsid w:val="00E07B6E"/>
    <w:rsid w:val="00E07C5D"/>
    <w:rsid w:val="00E07D46"/>
    <w:rsid w:val="00E07DED"/>
    <w:rsid w:val="00E07EE7"/>
    <w:rsid w:val="00E10073"/>
    <w:rsid w:val="00E107AA"/>
    <w:rsid w:val="00E10C7B"/>
    <w:rsid w:val="00E1103B"/>
    <w:rsid w:val="00E112B8"/>
    <w:rsid w:val="00E11407"/>
    <w:rsid w:val="00E11420"/>
    <w:rsid w:val="00E11776"/>
    <w:rsid w:val="00E1194B"/>
    <w:rsid w:val="00E11A45"/>
    <w:rsid w:val="00E11CA9"/>
    <w:rsid w:val="00E11D7C"/>
    <w:rsid w:val="00E120FC"/>
    <w:rsid w:val="00E121C1"/>
    <w:rsid w:val="00E12295"/>
    <w:rsid w:val="00E12315"/>
    <w:rsid w:val="00E124BC"/>
    <w:rsid w:val="00E1272E"/>
    <w:rsid w:val="00E129A4"/>
    <w:rsid w:val="00E12B2F"/>
    <w:rsid w:val="00E12B8B"/>
    <w:rsid w:val="00E12C44"/>
    <w:rsid w:val="00E12C7D"/>
    <w:rsid w:val="00E12CF8"/>
    <w:rsid w:val="00E12DE1"/>
    <w:rsid w:val="00E12FAB"/>
    <w:rsid w:val="00E12FB0"/>
    <w:rsid w:val="00E12FB9"/>
    <w:rsid w:val="00E13278"/>
    <w:rsid w:val="00E135DF"/>
    <w:rsid w:val="00E13633"/>
    <w:rsid w:val="00E137C2"/>
    <w:rsid w:val="00E13A90"/>
    <w:rsid w:val="00E13EC5"/>
    <w:rsid w:val="00E13FBF"/>
    <w:rsid w:val="00E13FEC"/>
    <w:rsid w:val="00E141C8"/>
    <w:rsid w:val="00E14309"/>
    <w:rsid w:val="00E14371"/>
    <w:rsid w:val="00E143A6"/>
    <w:rsid w:val="00E14B1B"/>
    <w:rsid w:val="00E15061"/>
    <w:rsid w:val="00E1508F"/>
    <w:rsid w:val="00E1514B"/>
    <w:rsid w:val="00E153A3"/>
    <w:rsid w:val="00E153AF"/>
    <w:rsid w:val="00E155C7"/>
    <w:rsid w:val="00E15918"/>
    <w:rsid w:val="00E15951"/>
    <w:rsid w:val="00E159F1"/>
    <w:rsid w:val="00E15BC5"/>
    <w:rsid w:val="00E15E81"/>
    <w:rsid w:val="00E160AC"/>
    <w:rsid w:val="00E161B5"/>
    <w:rsid w:val="00E161C6"/>
    <w:rsid w:val="00E1621B"/>
    <w:rsid w:val="00E166D2"/>
    <w:rsid w:val="00E16844"/>
    <w:rsid w:val="00E16A75"/>
    <w:rsid w:val="00E16E72"/>
    <w:rsid w:val="00E16FA6"/>
    <w:rsid w:val="00E17357"/>
    <w:rsid w:val="00E173AB"/>
    <w:rsid w:val="00E1763F"/>
    <w:rsid w:val="00E17713"/>
    <w:rsid w:val="00E17737"/>
    <w:rsid w:val="00E17782"/>
    <w:rsid w:val="00E178E4"/>
    <w:rsid w:val="00E1797A"/>
    <w:rsid w:val="00E17A5E"/>
    <w:rsid w:val="00E17B18"/>
    <w:rsid w:val="00E17B44"/>
    <w:rsid w:val="00E17F85"/>
    <w:rsid w:val="00E17F96"/>
    <w:rsid w:val="00E17FE2"/>
    <w:rsid w:val="00E200A0"/>
    <w:rsid w:val="00E2048F"/>
    <w:rsid w:val="00E20615"/>
    <w:rsid w:val="00E20CF5"/>
    <w:rsid w:val="00E20E25"/>
    <w:rsid w:val="00E2146A"/>
    <w:rsid w:val="00E21498"/>
    <w:rsid w:val="00E214E5"/>
    <w:rsid w:val="00E21582"/>
    <w:rsid w:val="00E215DF"/>
    <w:rsid w:val="00E21908"/>
    <w:rsid w:val="00E21925"/>
    <w:rsid w:val="00E21A75"/>
    <w:rsid w:val="00E21E91"/>
    <w:rsid w:val="00E21ED0"/>
    <w:rsid w:val="00E21FBE"/>
    <w:rsid w:val="00E21FC3"/>
    <w:rsid w:val="00E21FDB"/>
    <w:rsid w:val="00E2215C"/>
    <w:rsid w:val="00E22247"/>
    <w:rsid w:val="00E22330"/>
    <w:rsid w:val="00E22427"/>
    <w:rsid w:val="00E224E6"/>
    <w:rsid w:val="00E225A1"/>
    <w:rsid w:val="00E225FF"/>
    <w:rsid w:val="00E22693"/>
    <w:rsid w:val="00E227BA"/>
    <w:rsid w:val="00E227D1"/>
    <w:rsid w:val="00E2280F"/>
    <w:rsid w:val="00E22A66"/>
    <w:rsid w:val="00E22B65"/>
    <w:rsid w:val="00E22C4A"/>
    <w:rsid w:val="00E22E44"/>
    <w:rsid w:val="00E2311C"/>
    <w:rsid w:val="00E23127"/>
    <w:rsid w:val="00E23442"/>
    <w:rsid w:val="00E2348D"/>
    <w:rsid w:val="00E23594"/>
    <w:rsid w:val="00E2377B"/>
    <w:rsid w:val="00E23ADD"/>
    <w:rsid w:val="00E23C39"/>
    <w:rsid w:val="00E23C63"/>
    <w:rsid w:val="00E23D12"/>
    <w:rsid w:val="00E23D2C"/>
    <w:rsid w:val="00E23D6D"/>
    <w:rsid w:val="00E24171"/>
    <w:rsid w:val="00E24343"/>
    <w:rsid w:val="00E2438F"/>
    <w:rsid w:val="00E2452F"/>
    <w:rsid w:val="00E245DE"/>
    <w:rsid w:val="00E245F6"/>
    <w:rsid w:val="00E24862"/>
    <w:rsid w:val="00E2488C"/>
    <w:rsid w:val="00E24B8A"/>
    <w:rsid w:val="00E24C24"/>
    <w:rsid w:val="00E25155"/>
    <w:rsid w:val="00E254BC"/>
    <w:rsid w:val="00E25577"/>
    <w:rsid w:val="00E2583B"/>
    <w:rsid w:val="00E259E5"/>
    <w:rsid w:val="00E25EA7"/>
    <w:rsid w:val="00E25F6F"/>
    <w:rsid w:val="00E26066"/>
    <w:rsid w:val="00E260BB"/>
    <w:rsid w:val="00E2619B"/>
    <w:rsid w:val="00E261F3"/>
    <w:rsid w:val="00E262E2"/>
    <w:rsid w:val="00E2662B"/>
    <w:rsid w:val="00E2676E"/>
    <w:rsid w:val="00E26CE7"/>
    <w:rsid w:val="00E26F9D"/>
    <w:rsid w:val="00E26FDF"/>
    <w:rsid w:val="00E27394"/>
    <w:rsid w:val="00E277BC"/>
    <w:rsid w:val="00E27D72"/>
    <w:rsid w:val="00E27E15"/>
    <w:rsid w:val="00E27FEA"/>
    <w:rsid w:val="00E30057"/>
    <w:rsid w:val="00E3009F"/>
    <w:rsid w:val="00E30125"/>
    <w:rsid w:val="00E3028F"/>
    <w:rsid w:val="00E303C0"/>
    <w:rsid w:val="00E304FA"/>
    <w:rsid w:val="00E30578"/>
    <w:rsid w:val="00E30666"/>
    <w:rsid w:val="00E307EC"/>
    <w:rsid w:val="00E308EC"/>
    <w:rsid w:val="00E3093F"/>
    <w:rsid w:val="00E30A51"/>
    <w:rsid w:val="00E30C99"/>
    <w:rsid w:val="00E310D0"/>
    <w:rsid w:val="00E3124D"/>
    <w:rsid w:val="00E314E0"/>
    <w:rsid w:val="00E3216B"/>
    <w:rsid w:val="00E32444"/>
    <w:rsid w:val="00E3244D"/>
    <w:rsid w:val="00E32672"/>
    <w:rsid w:val="00E32734"/>
    <w:rsid w:val="00E3293C"/>
    <w:rsid w:val="00E32988"/>
    <w:rsid w:val="00E32A08"/>
    <w:rsid w:val="00E32BA5"/>
    <w:rsid w:val="00E32BED"/>
    <w:rsid w:val="00E32DE7"/>
    <w:rsid w:val="00E32E9D"/>
    <w:rsid w:val="00E32EAA"/>
    <w:rsid w:val="00E32FEE"/>
    <w:rsid w:val="00E33081"/>
    <w:rsid w:val="00E33376"/>
    <w:rsid w:val="00E333F3"/>
    <w:rsid w:val="00E335ED"/>
    <w:rsid w:val="00E3368A"/>
    <w:rsid w:val="00E338FE"/>
    <w:rsid w:val="00E33B06"/>
    <w:rsid w:val="00E33D70"/>
    <w:rsid w:val="00E33DF3"/>
    <w:rsid w:val="00E340BC"/>
    <w:rsid w:val="00E34132"/>
    <w:rsid w:val="00E343F6"/>
    <w:rsid w:val="00E3459B"/>
    <w:rsid w:val="00E34620"/>
    <w:rsid w:val="00E346F2"/>
    <w:rsid w:val="00E348CB"/>
    <w:rsid w:val="00E34CA2"/>
    <w:rsid w:val="00E34E50"/>
    <w:rsid w:val="00E3566A"/>
    <w:rsid w:val="00E35838"/>
    <w:rsid w:val="00E35B96"/>
    <w:rsid w:val="00E35C1A"/>
    <w:rsid w:val="00E360E1"/>
    <w:rsid w:val="00E36B37"/>
    <w:rsid w:val="00E36B64"/>
    <w:rsid w:val="00E37331"/>
    <w:rsid w:val="00E37376"/>
    <w:rsid w:val="00E373AB"/>
    <w:rsid w:val="00E376FA"/>
    <w:rsid w:val="00E37773"/>
    <w:rsid w:val="00E37E05"/>
    <w:rsid w:val="00E37E14"/>
    <w:rsid w:val="00E37FE9"/>
    <w:rsid w:val="00E404B4"/>
    <w:rsid w:val="00E4050D"/>
    <w:rsid w:val="00E40543"/>
    <w:rsid w:val="00E40756"/>
    <w:rsid w:val="00E4076B"/>
    <w:rsid w:val="00E40819"/>
    <w:rsid w:val="00E4086F"/>
    <w:rsid w:val="00E40971"/>
    <w:rsid w:val="00E40A12"/>
    <w:rsid w:val="00E40D94"/>
    <w:rsid w:val="00E40F56"/>
    <w:rsid w:val="00E4107E"/>
    <w:rsid w:val="00E4114B"/>
    <w:rsid w:val="00E41167"/>
    <w:rsid w:val="00E413F8"/>
    <w:rsid w:val="00E41447"/>
    <w:rsid w:val="00E414FA"/>
    <w:rsid w:val="00E415B3"/>
    <w:rsid w:val="00E415B8"/>
    <w:rsid w:val="00E415D1"/>
    <w:rsid w:val="00E41671"/>
    <w:rsid w:val="00E4171C"/>
    <w:rsid w:val="00E4171F"/>
    <w:rsid w:val="00E41B2A"/>
    <w:rsid w:val="00E41DF4"/>
    <w:rsid w:val="00E4208B"/>
    <w:rsid w:val="00E420B8"/>
    <w:rsid w:val="00E420E0"/>
    <w:rsid w:val="00E421C7"/>
    <w:rsid w:val="00E428EF"/>
    <w:rsid w:val="00E4292C"/>
    <w:rsid w:val="00E4293C"/>
    <w:rsid w:val="00E42AE3"/>
    <w:rsid w:val="00E42BA6"/>
    <w:rsid w:val="00E42D67"/>
    <w:rsid w:val="00E42DF4"/>
    <w:rsid w:val="00E42E63"/>
    <w:rsid w:val="00E4354E"/>
    <w:rsid w:val="00E4376C"/>
    <w:rsid w:val="00E43B2B"/>
    <w:rsid w:val="00E43B3C"/>
    <w:rsid w:val="00E43C62"/>
    <w:rsid w:val="00E43E85"/>
    <w:rsid w:val="00E43FD5"/>
    <w:rsid w:val="00E440B3"/>
    <w:rsid w:val="00E441D6"/>
    <w:rsid w:val="00E44267"/>
    <w:rsid w:val="00E44510"/>
    <w:rsid w:val="00E44707"/>
    <w:rsid w:val="00E447AC"/>
    <w:rsid w:val="00E44919"/>
    <w:rsid w:val="00E44D47"/>
    <w:rsid w:val="00E45137"/>
    <w:rsid w:val="00E4527C"/>
    <w:rsid w:val="00E4529B"/>
    <w:rsid w:val="00E455A7"/>
    <w:rsid w:val="00E45752"/>
    <w:rsid w:val="00E45C88"/>
    <w:rsid w:val="00E45D93"/>
    <w:rsid w:val="00E45EDB"/>
    <w:rsid w:val="00E46179"/>
    <w:rsid w:val="00E4620C"/>
    <w:rsid w:val="00E46485"/>
    <w:rsid w:val="00E464E6"/>
    <w:rsid w:val="00E465DA"/>
    <w:rsid w:val="00E4664F"/>
    <w:rsid w:val="00E4681F"/>
    <w:rsid w:val="00E4692B"/>
    <w:rsid w:val="00E46AD6"/>
    <w:rsid w:val="00E46B21"/>
    <w:rsid w:val="00E46B3F"/>
    <w:rsid w:val="00E46B53"/>
    <w:rsid w:val="00E46E69"/>
    <w:rsid w:val="00E46ECB"/>
    <w:rsid w:val="00E46FD5"/>
    <w:rsid w:val="00E47065"/>
    <w:rsid w:val="00E47175"/>
    <w:rsid w:val="00E471F1"/>
    <w:rsid w:val="00E4730B"/>
    <w:rsid w:val="00E47581"/>
    <w:rsid w:val="00E47791"/>
    <w:rsid w:val="00E4793F"/>
    <w:rsid w:val="00E47BBC"/>
    <w:rsid w:val="00E47C0C"/>
    <w:rsid w:val="00E47F79"/>
    <w:rsid w:val="00E50188"/>
    <w:rsid w:val="00E5023D"/>
    <w:rsid w:val="00E504F5"/>
    <w:rsid w:val="00E505D1"/>
    <w:rsid w:val="00E506E2"/>
    <w:rsid w:val="00E50B4F"/>
    <w:rsid w:val="00E50BEB"/>
    <w:rsid w:val="00E50C9F"/>
    <w:rsid w:val="00E50E4B"/>
    <w:rsid w:val="00E51065"/>
    <w:rsid w:val="00E51347"/>
    <w:rsid w:val="00E51375"/>
    <w:rsid w:val="00E513A4"/>
    <w:rsid w:val="00E513B5"/>
    <w:rsid w:val="00E513FF"/>
    <w:rsid w:val="00E51570"/>
    <w:rsid w:val="00E515CB"/>
    <w:rsid w:val="00E518AB"/>
    <w:rsid w:val="00E51901"/>
    <w:rsid w:val="00E51948"/>
    <w:rsid w:val="00E51AC1"/>
    <w:rsid w:val="00E51CAC"/>
    <w:rsid w:val="00E51D9E"/>
    <w:rsid w:val="00E51E24"/>
    <w:rsid w:val="00E51F05"/>
    <w:rsid w:val="00E5216C"/>
    <w:rsid w:val="00E52260"/>
    <w:rsid w:val="00E52324"/>
    <w:rsid w:val="00E52510"/>
    <w:rsid w:val="00E5275F"/>
    <w:rsid w:val="00E5293F"/>
    <w:rsid w:val="00E529F8"/>
    <w:rsid w:val="00E530DC"/>
    <w:rsid w:val="00E534DC"/>
    <w:rsid w:val="00E537D8"/>
    <w:rsid w:val="00E53B62"/>
    <w:rsid w:val="00E53CC8"/>
    <w:rsid w:val="00E53EAC"/>
    <w:rsid w:val="00E53FB0"/>
    <w:rsid w:val="00E54252"/>
    <w:rsid w:val="00E5459F"/>
    <w:rsid w:val="00E546ED"/>
    <w:rsid w:val="00E54778"/>
    <w:rsid w:val="00E54B93"/>
    <w:rsid w:val="00E54C66"/>
    <w:rsid w:val="00E54CBB"/>
    <w:rsid w:val="00E54E07"/>
    <w:rsid w:val="00E54FF7"/>
    <w:rsid w:val="00E550C4"/>
    <w:rsid w:val="00E55329"/>
    <w:rsid w:val="00E553CC"/>
    <w:rsid w:val="00E555D8"/>
    <w:rsid w:val="00E55689"/>
    <w:rsid w:val="00E557B2"/>
    <w:rsid w:val="00E55884"/>
    <w:rsid w:val="00E558AF"/>
    <w:rsid w:val="00E55994"/>
    <w:rsid w:val="00E55A28"/>
    <w:rsid w:val="00E55E23"/>
    <w:rsid w:val="00E560C2"/>
    <w:rsid w:val="00E560FD"/>
    <w:rsid w:val="00E564AE"/>
    <w:rsid w:val="00E565F8"/>
    <w:rsid w:val="00E56AC0"/>
    <w:rsid w:val="00E56F52"/>
    <w:rsid w:val="00E56F56"/>
    <w:rsid w:val="00E574B3"/>
    <w:rsid w:val="00E5753E"/>
    <w:rsid w:val="00E576F3"/>
    <w:rsid w:val="00E577D6"/>
    <w:rsid w:val="00E57A3B"/>
    <w:rsid w:val="00E57B3F"/>
    <w:rsid w:val="00E57CC4"/>
    <w:rsid w:val="00E60060"/>
    <w:rsid w:val="00E601EF"/>
    <w:rsid w:val="00E60259"/>
    <w:rsid w:val="00E604FA"/>
    <w:rsid w:val="00E607AE"/>
    <w:rsid w:val="00E60886"/>
    <w:rsid w:val="00E60913"/>
    <w:rsid w:val="00E60A69"/>
    <w:rsid w:val="00E60B3A"/>
    <w:rsid w:val="00E60CF3"/>
    <w:rsid w:val="00E60ED2"/>
    <w:rsid w:val="00E60FE5"/>
    <w:rsid w:val="00E61186"/>
    <w:rsid w:val="00E613BA"/>
    <w:rsid w:val="00E6148A"/>
    <w:rsid w:val="00E6167F"/>
    <w:rsid w:val="00E61773"/>
    <w:rsid w:val="00E617A9"/>
    <w:rsid w:val="00E617FC"/>
    <w:rsid w:val="00E6181E"/>
    <w:rsid w:val="00E6192B"/>
    <w:rsid w:val="00E61AFE"/>
    <w:rsid w:val="00E61B96"/>
    <w:rsid w:val="00E61C91"/>
    <w:rsid w:val="00E61D8E"/>
    <w:rsid w:val="00E61F4A"/>
    <w:rsid w:val="00E620A7"/>
    <w:rsid w:val="00E624E7"/>
    <w:rsid w:val="00E62519"/>
    <w:rsid w:val="00E62657"/>
    <w:rsid w:val="00E62B02"/>
    <w:rsid w:val="00E62B47"/>
    <w:rsid w:val="00E62BE8"/>
    <w:rsid w:val="00E62E94"/>
    <w:rsid w:val="00E62EAC"/>
    <w:rsid w:val="00E633BB"/>
    <w:rsid w:val="00E635D6"/>
    <w:rsid w:val="00E637D2"/>
    <w:rsid w:val="00E638B1"/>
    <w:rsid w:val="00E639B6"/>
    <w:rsid w:val="00E639D4"/>
    <w:rsid w:val="00E63C65"/>
    <w:rsid w:val="00E63CB3"/>
    <w:rsid w:val="00E63FB6"/>
    <w:rsid w:val="00E642B7"/>
    <w:rsid w:val="00E6434B"/>
    <w:rsid w:val="00E64465"/>
    <w:rsid w:val="00E64571"/>
    <w:rsid w:val="00E645CF"/>
    <w:rsid w:val="00E64637"/>
    <w:rsid w:val="00E6463D"/>
    <w:rsid w:val="00E64797"/>
    <w:rsid w:val="00E648A9"/>
    <w:rsid w:val="00E64AEE"/>
    <w:rsid w:val="00E64BD4"/>
    <w:rsid w:val="00E64E77"/>
    <w:rsid w:val="00E6507B"/>
    <w:rsid w:val="00E650BB"/>
    <w:rsid w:val="00E651F5"/>
    <w:rsid w:val="00E652C7"/>
    <w:rsid w:val="00E654C3"/>
    <w:rsid w:val="00E65580"/>
    <w:rsid w:val="00E65676"/>
    <w:rsid w:val="00E65758"/>
    <w:rsid w:val="00E6579C"/>
    <w:rsid w:val="00E657BA"/>
    <w:rsid w:val="00E65A37"/>
    <w:rsid w:val="00E66277"/>
    <w:rsid w:val="00E66513"/>
    <w:rsid w:val="00E6667D"/>
    <w:rsid w:val="00E66973"/>
    <w:rsid w:val="00E66CD3"/>
    <w:rsid w:val="00E66FD6"/>
    <w:rsid w:val="00E6723E"/>
    <w:rsid w:val="00E67258"/>
    <w:rsid w:val="00E673E0"/>
    <w:rsid w:val="00E67535"/>
    <w:rsid w:val="00E676DE"/>
    <w:rsid w:val="00E67C30"/>
    <w:rsid w:val="00E67C54"/>
    <w:rsid w:val="00E67CB9"/>
    <w:rsid w:val="00E67CBD"/>
    <w:rsid w:val="00E67E37"/>
    <w:rsid w:val="00E67EAC"/>
    <w:rsid w:val="00E67EBA"/>
    <w:rsid w:val="00E67ED2"/>
    <w:rsid w:val="00E67F89"/>
    <w:rsid w:val="00E67FB2"/>
    <w:rsid w:val="00E70122"/>
    <w:rsid w:val="00E702AF"/>
    <w:rsid w:val="00E70377"/>
    <w:rsid w:val="00E704B7"/>
    <w:rsid w:val="00E705B4"/>
    <w:rsid w:val="00E70768"/>
    <w:rsid w:val="00E7092A"/>
    <w:rsid w:val="00E70EEF"/>
    <w:rsid w:val="00E70F8C"/>
    <w:rsid w:val="00E71211"/>
    <w:rsid w:val="00E71226"/>
    <w:rsid w:val="00E71354"/>
    <w:rsid w:val="00E71523"/>
    <w:rsid w:val="00E715ED"/>
    <w:rsid w:val="00E71664"/>
    <w:rsid w:val="00E71853"/>
    <w:rsid w:val="00E719E8"/>
    <w:rsid w:val="00E71B29"/>
    <w:rsid w:val="00E71BE8"/>
    <w:rsid w:val="00E71D21"/>
    <w:rsid w:val="00E720ED"/>
    <w:rsid w:val="00E72160"/>
    <w:rsid w:val="00E72665"/>
    <w:rsid w:val="00E7276F"/>
    <w:rsid w:val="00E72883"/>
    <w:rsid w:val="00E72961"/>
    <w:rsid w:val="00E729D6"/>
    <w:rsid w:val="00E72A83"/>
    <w:rsid w:val="00E72B0B"/>
    <w:rsid w:val="00E72CAA"/>
    <w:rsid w:val="00E72E9B"/>
    <w:rsid w:val="00E732C3"/>
    <w:rsid w:val="00E73430"/>
    <w:rsid w:val="00E7396C"/>
    <w:rsid w:val="00E74052"/>
    <w:rsid w:val="00E740DA"/>
    <w:rsid w:val="00E74370"/>
    <w:rsid w:val="00E744E4"/>
    <w:rsid w:val="00E745F8"/>
    <w:rsid w:val="00E74610"/>
    <w:rsid w:val="00E74644"/>
    <w:rsid w:val="00E74707"/>
    <w:rsid w:val="00E7470A"/>
    <w:rsid w:val="00E74966"/>
    <w:rsid w:val="00E74D51"/>
    <w:rsid w:val="00E75271"/>
    <w:rsid w:val="00E752A7"/>
    <w:rsid w:val="00E752C0"/>
    <w:rsid w:val="00E752F4"/>
    <w:rsid w:val="00E7543B"/>
    <w:rsid w:val="00E75580"/>
    <w:rsid w:val="00E757F2"/>
    <w:rsid w:val="00E75C3C"/>
    <w:rsid w:val="00E75C83"/>
    <w:rsid w:val="00E75D19"/>
    <w:rsid w:val="00E75FDB"/>
    <w:rsid w:val="00E761EC"/>
    <w:rsid w:val="00E7678A"/>
    <w:rsid w:val="00E7689C"/>
    <w:rsid w:val="00E768F1"/>
    <w:rsid w:val="00E769C6"/>
    <w:rsid w:val="00E76A1F"/>
    <w:rsid w:val="00E76BB5"/>
    <w:rsid w:val="00E76BEE"/>
    <w:rsid w:val="00E76F4B"/>
    <w:rsid w:val="00E77019"/>
    <w:rsid w:val="00E770E2"/>
    <w:rsid w:val="00E7711B"/>
    <w:rsid w:val="00E77290"/>
    <w:rsid w:val="00E77502"/>
    <w:rsid w:val="00E77838"/>
    <w:rsid w:val="00E77BCA"/>
    <w:rsid w:val="00E77FE1"/>
    <w:rsid w:val="00E80049"/>
    <w:rsid w:val="00E800F9"/>
    <w:rsid w:val="00E802C3"/>
    <w:rsid w:val="00E80483"/>
    <w:rsid w:val="00E8055B"/>
    <w:rsid w:val="00E8069C"/>
    <w:rsid w:val="00E807F6"/>
    <w:rsid w:val="00E80887"/>
    <w:rsid w:val="00E80995"/>
    <w:rsid w:val="00E80A90"/>
    <w:rsid w:val="00E80B38"/>
    <w:rsid w:val="00E80B65"/>
    <w:rsid w:val="00E80CA2"/>
    <w:rsid w:val="00E80CD9"/>
    <w:rsid w:val="00E80EC8"/>
    <w:rsid w:val="00E80F32"/>
    <w:rsid w:val="00E80F64"/>
    <w:rsid w:val="00E81034"/>
    <w:rsid w:val="00E81072"/>
    <w:rsid w:val="00E810FC"/>
    <w:rsid w:val="00E811D7"/>
    <w:rsid w:val="00E81854"/>
    <w:rsid w:val="00E81983"/>
    <w:rsid w:val="00E81A07"/>
    <w:rsid w:val="00E81BAE"/>
    <w:rsid w:val="00E81E00"/>
    <w:rsid w:val="00E822A1"/>
    <w:rsid w:val="00E8240A"/>
    <w:rsid w:val="00E8240C"/>
    <w:rsid w:val="00E827F3"/>
    <w:rsid w:val="00E82956"/>
    <w:rsid w:val="00E829D5"/>
    <w:rsid w:val="00E82A98"/>
    <w:rsid w:val="00E82B27"/>
    <w:rsid w:val="00E82B82"/>
    <w:rsid w:val="00E82CD0"/>
    <w:rsid w:val="00E82F5D"/>
    <w:rsid w:val="00E83333"/>
    <w:rsid w:val="00E833ED"/>
    <w:rsid w:val="00E835A4"/>
    <w:rsid w:val="00E83AE7"/>
    <w:rsid w:val="00E83C0C"/>
    <w:rsid w:val="00E83C9B"/>
    <w:rsid w:val="00E83E5A"/>
    <w:rsid w:val="00E83F39"/>
    <w:rsid w:val="00E83FA8"/>
    <w:rsid w:val="00E840A4"/>
    <w:rsid w:val="00E84249"/>
    <w:rsid w:val="00E84597"/>
    <w:rsid w:val="00E84601"/>
    <w:rsid w:val="00E849DA"/>
    <w:rsid w:val="00E84BB0"/>
    <w:rsid w:val="00E84BEB"/>
    <w:rsid w:val="00E84F28"/>
    <w:rsid w:val="00E84F60"/>
    <w:rsid w:val="00E852FC"/>
    <w:rsid w:val="00E85462"/>
    <w:rsid w:val="00E856ED"/>
    <w:rsid w:val="00E857C3"/>
    <w:rsid w:val="00E85932"/>
    <w:rsid w:val="00E859B1"/>
    <w:rsid w:val="00E85A0D"/>
    <w:rsid w:val="00E85B1E"/>
    <w:rsid w:val="00E85EC2"/>
    <w:rsid w:val="00E85F02"/>
    <w:rsid w:val="00E860D9"/>
    <w:rsid w:val="00E8626F"/>
    <w:rsid w:val="00E86550"/>
    <w:rsid w:val="00E865DB"/>
    <w:rsid w:val="00E86973"/>
    <w:rsid w:val="00E86DBB"/>
    <w:rsid w:val="00E86DC9"/>
    <w:rsid w:val="00E87067"/>
    <w:rsid w:val="00E87393"/>
    <w:rsid w:val="00E87399"/>
    <w:rsid w:val="00E87890"/>
    <w:rsid w:val="00E87F5F"/>
    <w:rsid w:val="00E87FAD"/>
    <w:rsid w:val="00E9014A"/>
    <w:rsid w:val="00E90625"/>
    <w:rsid w:val="00E9062C"/>
    <w:rsid w:val="00E906AF"/>
    <w:rsid w:val="00E90717"/>
    <w:rsid w:val="00E90866"/>
    <w:rsid w:val="00E909E5"/>
    <w:rsid w:val="00E90A37"/>
    <w:rsid w:val="00E90AE1"/>
    <w:rsid w:val="00E90C2D"/>
    <w:rsid w:val="00E90DFD"/>
    <w:rsid w:val="00E90EBF"/>
    <w:rsid w:val="00E91031"/>
    <w:rsid w:val="00E911F2"/>
    <w:rsid w:val="00E9137C"/>
    <w:rsid w:val="00E91676"/>
    <w:rsid w:val="00E916AF"/>
    <w:rsid w:val="00E91769"/>
    <w:rsid w:val="00E91995"/>
    <w:rsid w:val="00E91AC9"/>
    <w:rsid w:val="00E91C4D"/>
    <w:rsid w:val="00E91F5F"/>
    <w:rsid w:val="00E9239F"/>
    <w:rsid w:val="00E924B3"/>
    <w:rsid w:val="00E92603"/>
    <w:rsid w:val="00E92889"/>
    <w:rsid w:val="00E92BD4"/>
    <w:rsid w:val="00E92CA2"/>
    <w:rsid w:val="00E92F59"/>
    <w:rsid w:val="00E932EC"/>
    <w:rsid w:val="00E93327"/>
    <w:rsid w:val="00E9335A"/>
    <w:rsid w:val="00E9342C"/>
    <w:rsid w:val="00E93474"/>
    <w:rsid w:val="00E934D9"/>
    <w:rsid w:val="00E93983"/>
    <w:rsid w:val="00E93996"/>
    <w:rsid w:val="00E939F9"/>
    <w:rsid w:val="00E93B21"/>
    <w:rsid w:val="00E93D41"/>
    <w:rsid w:val="00E93DEF"/>
    <w:rsid w:val="00E93E77"/>
    <w:rsid w:val="00E941B0"/>
    <w:rsid w:val="00E94380"/>
    <w:rsid w:val="00E9446F"/>
    <w:rsid w:val="00E9462E"/>
    <w:rsid w:val="00E94A68"/>
    <w:rsid w:val="00E94AD6"/>
    <w:rsid w:val="00E94C56"/>
    <w:rsid w:val="00E94E51"/>
    <w:rsid w:val="00E94EA2"/>
    <w:rsid w:val="00E94F8D"/>
    <w:rsid w:val="00E954F4"/>
    <w:rsid w:val="00E95A78"/>
    <w:rsid w:val="00E9615A"/>
    <w:rsid w:val="00E962F3"/>
    <w:rsid w:val="00E9664B"/>
    <w:rsid w:val="00E9693B"/>
    <w:rsid w:val="00E96978"/>
    <w:rsid w:val="00E96B07"/>
    <w:rsid w:val="00E96BBC"/>
    <w:rsid w:val="00E96C06"/>
    <w:rsid w:val="00E96DE0"/>
    <w:rsid w:val="00E96FE2"/>
    <w:rsid w:val="00E97A23"/>
    <w:rsid w:val="00E97AAA"/>
    <w:rsid w:val="00E97ED6"/>
    <w:rsid w:val="00EA019F"/>
    <w:rsid w:val="00EA029D"/>
    <w:rsid w:val="00EA033B"/>
    <w:rsid w:val="00EA04BE"/>
    <w:rsid w:val="00EA1006"/>
    <w:rsid w:val="00EA10B3"/>
    <w:rsid w:val="00EA10E4"/>
    <w:rsid w:val="00EA129F"/>
    <w:rsid w:val="00EA16A8"/>
    <w:rsid w:val="00EA1705"/>
    <w:rsid w:val="00EA1884"/>
    <w:rsid w:val="00EA18A1"/>
    <w:rsid w:val="00EA18E9"/>
    <w:rsid w:val="00EA1B03"/>
    <w:rsid w:val="00EA1B96"/>
    <w:rsid w:val="00EA1D23"/>
    <w:rsid w:val="00EA1F7B"/>
    <w:rsid w:val="00EA1FDF"/>
    <w:rsid w:val="00EA222E"/>
    <w:rsid w:val="00EA22AC"/>
    <w:rsid w:val="00EA2570"/>
    <w:rsid w:val="00EA268D"/>
    <w:rsid w:val="00EA277F"/>
    <w:rsid w:val="00EA2900"/>
    <w:rsid w:val="00EA2905"/>
    <w:rsid w:val="00EA2B5E"/>
    <w:rsid w:val="00EA2C84"/>
    <w:rsid w:val="00EA2CA7"/>
    <w:rsid w:val="00EA2E7E"/>
    <w:rsid w:val="00EA2EF0"/>
    <w:rsid w:val="00EA316E"/>
    <w:rsid w:val="00EA3218"/>
    <w:rsid w:val="00EA325A"/>
    <w:rsid w:val="00EA32A3"/>
    <w:rsid w:val="00EA33F7"/>
    <w:rsid w:val="00EA36C6"/>
    <w:rsid w:val="00EA38D2"/>
    <w:rsid w:val="00EA3D29"/>
    <w:rsid w:val="00EA423C"/>
    <w:rsid w:val="00EA42DE"/>
    <w:rsid w:val="00EA4367"/>
    <w:rsid w:val="00EA442D"/>
    <w:rsid w:val="00EA45DE"/>
    <w:rsid w:val="00EA470E"/>
    <w:rsid w:val="00EA47A7"/>
    <w:rsid w:val="00EA4946"/>
    <w:rsid w:val="00EA4995"/>
    <w:rsid w:val="00EA4A0D"/>
    <w:rsid w:val="00EA4AB4"/>
    <w:rsid w:val="00EA4BB9"/>
    <w:rsid w:val="00EA4EA7"/>
    <w:rsid w:val="00EA4FF2"/>
    <w:rsid w:val="00EA5080"/>
    <w:rsid w:val="00EA5550"/>
    <w:rsid w:val="00EA55F5"/>
    <w:rsid w:val="00EA5610"/>
    <w:rsid w:val="00EA57EB"/>
    <w:rsid w:val="00EA6030"/>
    <w:rsid w:val="00EA6620"/>
    <w:rsid w:val="00EA6868"/>
    <w:rsid w:val="00EA6A41"/>
    <w:rsid w:val="00EA6A6B"/>
    <w:rsid w:val="00EA6CAF"/>
    <w:rsid w:val="00EA7414"/>
    <w:rsid w:val="00EA74A2"/>
    <w:rsid w:val="00EA78EB"/>
    <w:rsid w:val="00EA7A24"/>
    <w:rsid w:val="00EA7D4B"/>
    <w:rsid w:val="00EA7DB9"/>
    <w:rsid w:val="00EA7E3C"/>
    <w:rsid w:val="00EB009A"/>
    <w:rsid w:val="00EB058E"/>
    <w:rsid w:val="00EB07CE"/>
    <w:rsid w:val="00EB085F"/>
    <w:rsid w:val="00EB08E7"/>
    <w:rsid w:val="00EB0951"/>
    <w:rsid w:val="00EB09B5"/>
    <w:rsid w:val="00EB0AB2"/>
    <w:rsid w:val="00EB0B13"/>
    <w:rsid w:val="00EB0BFA"/>
    <w:rsid w:val="00EB13E7"/>
    <w:rsid w:val="00EB1556"/>
    <w:rsid w:val="00EB1815"/>
    <w:rsid w:val="00EB18AE"/>
    <w:rsid w:val="00EB19C5"/>
    <w:rsid w:val="00EB1C6E"/>
    <w:rsid w:val="00EB1D18"/>
    <w:rsid w:val="00EB1FC3"/>
    <w:rsid w:val="00EB20F2"/>
    <w:rsid w:val="00EB2164"/>
    <w:rsid w:val="00EB2324"/>
    <w:rsid w:val="00EB258F"/>
    <w:rsid w:val="00EB2599"/>
    <w:rsid w:val="00EB283E"/>
    <w:rsid w:val="00EB28A2"/>
    <w:rsid w:val="00EB2A3D"/>
    <w:rsid w:val="00EB2CFC"/>
    <w:rsid w:val="00EB2D74"/>
    <w:rsid w:val="00EB2EAD"/>
    <w:rsid w:val="00EB2EDE"/>
    <w:rsid w:val="00EB3077"/>
    <w:rsid w:val="00EB3226"/>
    <w:rsid w:val="00EB33A4"/>
    <w:rsid w:val="00EB3401"/>
    <w:rsid w:val="00EB3413"/>
    <w:rsid w:val="00EB34B9"/>
    <w:rsid w:val="00EB35AF"/>
    <w:rsid w:val="00EB3869"/>
    <w:rsid w:val="00EB396B"/>
    <w:rsid w:val="00EB3AFD"/>
    <w:rsid w:val="00EB3C1B"/>
    <w:rsid w:val="00EB3E5A"/>
    <w:rsid w:val="00EB3E92"/>
    <w:rsid w:val="00EB4071"/>
    <w:rsid w:val="00EB4211"/>
    <w:rsid w:val="00EB452D"/>
    <w:rsid w:val="00EB4676"/>
    <w:rsid w:val="00EB4A69"/>
    <w:rsid w:val="00EB4AA8"/>
    <w:rsid w:val="00EB4B96"/>
    <w:rsid w:val="00EB4BCC"/>
    <w:rsid w:val="00EB51B8"/>
    <w:rsid w:val="00EB5215"/>
    <w:rsid w:val="00EB5246"/>
    <w:rsid w:val="00EB52C9"/>
    <w:rsid w:val="00EB534D"/>
    <w:rsid w:val="00EB558E"/>
    <w:rsid w:val="00EB58B7"/>
    <w:rsid w:val="00EB5983"/>
    <w:rsid w:val="00EB5AEE"/>
    <w:rsid w:val="00EB5B4A"/>
    <w:rsid w:val="00EB5B70"/>
    <w:rsid w:val="00EB5D3B"/>
    <w:rsid w:val="00EB5E5E"/>
    <w:rsid w:val="00EB62B8"/>
    <w:rsid w:val="00EB6376"/>
    <w:rsid w:val="00EB65D7"/>
    <w:rsid w:val="00EB660F"/>
    <w:rsid w:val="00EB6DA5"/>
    <w:rsid w:val="00EB6DE7"/>
    <w:rsid w:val="00EB6E55"/>
    <w:rsid w:val="00EB72C8"/>
    <w:rsid w:val="00EB72F6"/>
    <w:rsid w:val="00EB7735"/>
    <w:rsid w:val="00EB7805"/>
    <w:rsid w:val="00EB7846"/>
    <w:rsid w:val="00EB7E80"/>
    <w:rsid w:val="00EC017B"/>
    <w:rsid w:val="00EC0275"/>
    <w:rsid w:val="00EC0781"/>
    <w:rsid w:val="00EC0A78"/>
    <w:rsid w:val="00EC0BB5"/>
    <w:rsid w:val="00EC0F2C"/>
    <w:rsid w:val="00EC0FC3"/>
    <w:rsid w:val="00EC11EC"/>
    <w:rsid w:val="00EC1204"/>
    <w:rsid w:val="00EC1356"/>
    <w:rsid w:val="00EC13AA"/>
    <w:rsid w:val="00EC13C6"/>
    <w:rsid w:val="00EC14D2"/>
    <w:rsid w:val="00EC1559"/>
    <w:rsid w:val="00EC1657"/>
    <w:rsid w:val="00EC168B"/>
    <w:rsid w:val="00EC1745"/>
    <w:rsid w:val="00EC17A6"/>
    <w:rsid w:val="00EC17E9"/>
    <w:rsid w:val="00EC1866"/>
    <w:rsid w:val="00EC188A"/>
    <w:rsid w:val="00EC1DD4"/>
    <w:rsid w:val="00EC1F0B"/>
    <w:rsid w:val="00EC200F"/>
    <w:rsid w:val="00EC213A"/>
    <w:rsid w:val="00EC2232"/>
    <w:rsid w:val="00EC2972"/>
    <w:rsid w:val="00EC2A13"/>
    <w:rsid w:val="00EC2CDD"/>
    <w:rsid w:val="00EC2D55"/>
    <w:rsid w:val="00EC2F17"/>
    <w:rsid w:val="00EC33EE"/>
    <w:rsid w:val="00EC3442"/>
    <w:rsid w:val="00EC3B46"/>
    <w:rsid w:val="00EC3CB8"/>
    <w:rsid w:val="00EC3EED"/>
    <w:rsid w:val="00EC40C9"/>
    <w:rsid w:val="00EC40CB"/>
    <w:rsid w:val="00EC4181"/>
    <w:rsid w:val="00EC4355"/>
    <w:rsid w:val="00EC442B"/>
    <w:rsid w:val="00EC4550"/>
    <w:rsid w:val="00EC4974"/>
    <w:rsid w:val="00EC4CDC"/>
    <w:rsid w:val="00EC4FA6"/>
    <w:rsid w:val="00EC5229"/>
    <w:rsid w:val="00EC56B0"/>
    <w:rsid w:val="00EC6161"/>
    <w:rsid w:val="00EC6190"/>
    <w:rsid w:val="00EC61B5"/>
    <w:rsid w:val="00EC6301"/>
    <w:rsid w:val="00EC63B8"/>
    <w:rsid w:val="00EC6445"/>
    <w:rsid w:val="00EC6511"/>
    <w:rsid w:val="00EC6603"/>
    <w:rsid w:val="00EC68D1"/>
    <w:rsid w:val="00EC6C1B"/>
    <w:rsid w:val="00EC6CFD"/>
    <w:rsid w:val="00EC6DC1"/>
    <w:rsid w:val="00EC6E57"/>
    <w:rsid w:val="00EC6FED"/>
    <w:rsid w:val="00EC71CD"/>
    <w:rsid w:val="00EC756D"/>
    <w:rsid w:val="00EC76E9"/>
    <w:rsid w:val="00EC7744"/>
    <w:rsid w:val="00EC7877"/>
    <w:rsid w:val="00EC792C"/>
    <w:rsid w:val="00EC7969"/>
    <w:rsid w:val="00EC7AC7"/>
    <w:rsid w:val="00EC7BC3"/>
    <w:rsid w:val="00ECFBE1"/>
    <w:rsid w:val="00ED021A"/>
    <w:rsid w:val="00ED0877"/>
    <w:rsid w:val="00ED0954"/>
    <w:rsid w:val="00ED0993"/>
    <w:rsid w:val="00ED09E7"/>
    <w:rsid w:val="00ED0AEA"/>
    <w:rsid w:val="00ED0C8F"/>
    <w:rsid w:val="00ED0D89"/>
    <w:rsid w:val="00ED0DAD"/>
    <w:rsid w:val="00ED0F46"/>
    <w:rsid w:val="00ED1354"/>
    <w:rsid w:val="00ED1407"/>
    <w:rsid w:val="00ED158D"/>
    <w:rsid w:val="00ED1812"/>
    <w:rsid w:val="00ED1B44"/>
    <w:rsid w:val="00ED1C43"/>
    <w:rsid w:val="00ED1D9B"/>
    <w:rsid w:val="00ED212D"/>
    <w:rsid w:val="00ED2177"/>
    <w:rsid w:val="00ED2189"/>
    <w:rsid w:val="00ED21CE"/>
    <w:rsid w:val="00ED2292"/>
    <w:rsid w:val="00ED2373"/>
    <w:rsid w:val="00ED245C"/>
    <w:rsid w:val="00ED253C"/>
    <w:rsid w:val="00ED253F"/>
    <w:rsid w:val="00ED2634"/>
    <w:rsid w:val="00ED2692"/>
    <w:rsid w:val="00ED2B3C"/>
    <w:rsid w:val="00ED2E23"/>
    <w:rsid w:val="00ED2FA2"/>
    <w:rsid w:val="00ED30D4"/>
    <w:rsid w:val="00ED31AC"/>
    <w:rsid w:val="00ED31FA"/>
    <w:rsid w:val="00ED3267"/>
    <w:rsid w:val="00ED331D"/>
    <w:rsid w:val="00ED358E"/>
    <w:rsid w:val="00ED3870"/>
    <w:rsid w:val="00ED3953"/>
    <w:rsid w:val="00ED3E05"/>
    <w:rsid w:val="00ED442C"/>
    <w:rsid w:val="00ED4607"/>
    <w:rsid w:val="00ED4BBE"/>
    <w:rsid w:val="00ED4D2B"/>
    <w:rsid w:val="00ED4E15"/>
    <w:rsid w:val="00ED4E2F"/>
    <w:rsid w:val="00ED50FC"/>
    <w:rsid w:val="00ED51E8"/>
    <w:rsid w:val="00ED574D"/>
    <w:rsid w:val="00ED59C9"/>
    <w:rsid w:val="00ED5B56"/>
    <w:rsid w:val="00ED5CB6"/>
    <w:rsid w:val="00ED5EA5"/>
    <w:rsid w:val="00ED60A2"/>
    <w:rsid w:val="00ED669B"/>
    <w:rsid w:val="00ED68C0"/>
    <w:rsid w:val="00ED68FA"/>
    <w:rsid w:val="00ED6941"/>
    <w:rsid w:val="00ED6999"/>
    <w:rsid w:val="00ED6AE2"/>
    <w:rsid w:val="00ED6CDE"/>
    <w:rsid w:val="00ED701F"/>
    <w:rsid w:val="00ED70E9"/>
    <w:rsid w:val="00ED722C"/>
    <w:rsid w:val="00ED758D"/>
    <w:rsid w:val="00ED7BA4"/>
    <w:rsid w:val="00ED7FCD"/>
    <w:rsid w:val="00EE00D5"/>
    <w:rsid w:val="00EE012A"/>
    <w:rsid w:val="00EE04F9"/>
    <w:rsid w:val="00EE05F7"/>
    <w:rsid w:val="00EE0637"/>
    <w:rsid w:val="00EE08BA"/>
    <w:rsid w:val="00EE0ADB"/>
    <w:rsid w:val="00EE0B23"/>
    <w:rsid w:val="00EE0BF6"/>
    <w:rsid w:val="00EE0C15"/>
    <w:rsid w:val="00EE0C88"/>
    <w:rsid w:val="00EE0D7D"/>
    <w:rsid w:val="00EE0DD7"/>
    <w:rsid w:val="00EE0FD2"/>
    <w:rsid w:val="00EE10D9"/>
    <w:rsid w:val="00EE13E7"/>
    <w:rsid w:val="00EE1727"/>
    <w:rsid w:val="00EE17AB"/>
    <w:rsid w:val="00EE1C86"/>
    <w:rsid w:val="00EE1EA0"/>
    <w:rsid w:val="00EE1F0C"/>
    <w:rsid w:val="00EE1FF7"/>
    <w:rsid w:val="00EE2283"/>
    <w:rsid w:val="00EE256C"/>
    <w:rsid w:val="00EE2686"/>
    <w:rsid w:val="00EE300B"/>
    <w:rsid w:val="00EE3095"/>
    <w:rsid w:val="00EE314B"/>
    <w:rsid w:val="00EE3154"/>
    <w:rsid w:val="00EE3191"/>
    <w:rsid w:val="00EE347D"/>
    <w:rsid w:val="00EE34C4"/>
    <w:rsid w:val="00EE350D"/>
    <w:rsid w:val="00EE3535"/>
    <w:rsid w:val="00EE3728"/>
    <w:rsid w:val="00EE3778"/>
    <w:rsid w:val="00EE3980"/>
    <w:rsid w:val="00EE3A06"/>
    <w:rsid w:val="00EE3CF3"/>
    <w:rsid w:val="00EE3E8A"/>
    <w:rsid w:val="00EE3EB4"/>
    <w:rsid w:val="00EE402E"/>
    <w:rsid w:val="00EE4088"/>
    <w:rsid w:val="00EE4592"/>
    <w:rsid w:val="00EE47B6"/>
    <w:rsid w:val="00EE4B74"/>
    <w:rsid w:val="00EE4BC7"/>
    <w:rsid w:val="00EE5095"/>
    <w:rsid w:val="00EE5123"/>
    <w:rsid w:val="00EE51E9"/>
    <w:rsid w:val="00EE53BB"/>
    <w:rsid w:val="00EE57D5"/>
    <w:rsid w:val="00EE5A50"/>
    <w:rsid w:val="00EE5AA4"/>
    <w:rsid w:val="00EE5AD6"/>
    <w:rsid w:val="00EE5D8E"/>
    <w:rsid w:val="00EE5EA5"/>
    <w:rsid w:val="00EE5FEF"/>
    <w:rsid w:val="00EE663B"/>
    <w:rsid w:val="00EE6665"/>
    <w:rsid w:val="00EE67E1"/>
    <w:rsid w:val="00EE6880"/>
    <w:rsid w:val="00EE70E1"/>
    <w:rsid w:val="00EE710E"/>
    <w:rsid w:val="00EE731F"/>
    <w:rsid w:val="00EE7339"/>
    <w:rsid w:val="00EE75EC"/>
    <w:rsid w:val="00EE7B3D"/>
    <w:rsid w:val="00EE7C3D"/>
    <w:rsid w:val="00EE7C9C"/>
    <w:rsid w:val="00EE7CBF"/>
    <w:rsid w:val="00EE7FD7"/>
    <w:rsid w:val="00EF0444"/>
    <w:rsid w:val="00EF07D6"/>
    <w:rsid w:val="00EF096D"/>
    <w:rsid w:val="00EF0970"/>
    <w:rsid w:val="00EF09FB"/>
    <w:rsid w:val="00EF0D2D"/>
    <w:rsid w:val="00EF0DE0"/>
    <w:rsid w:val="00EF0EAD"/>
    <w:rsid w:val="00EF116E"/>
    <w:rsid w:val="00EF118C"/>
    <w:rsid w:val="00EF12E7"/>
    <w:rsid w:val="00EF148E"/>
    <w:rsid w:val="00EF157D"/>
    <w:rsid w:val="00EF15BB"/>
    <w:rsid w:val="00EF1701"/>
    <w:rsid w:val="00EF18A7"/>
    <w:rsid w:val="00EF1929"/>
    <w:rsid w:val="00EF1CA0"/>
    <w:rsid w:val="00EF1CA6"/>
    <w:rsid w:val="00EF2043"/>
    <w:rsid w:val="00EF24E0"/>
    <w:rsid w:val="00EF26C0"/>
    <w:rsid w:val="00EF29EC"/>
    <w:rsid w:val="00EF2D74"/>
    <w:rsid w:val="00EF2F5A"/>
    <w:rsid w:val="00EF32EA"/>
    <w:rsid w:val="00EF343E"/>
    <w:rsid w:val="00EF3529"/>
    <w:rsid w:val="00EF3599"/>
    <w:rsid w:val="00EF35BD"/>
    <w:rsid w:val="00EF3649"/>
    <w:rsid w:val="00EF3710"/>
    <w:rsid w:val="00EF3B68"/>
    <w:rsid w:val="00EF3BE9"/>
    <w:rsid w:val="00EF43F5"/>
    <w:rsid w:val="00EF467F"/>
    <w:rsid w:val="00EF4787"/>
    <w:rsid w:val="00EF47D7"/>
    <w:rsid w:val="00EF4A49"/>
    <w:rsid w:val="00EF4B86"/>
    <w:rsid w:val="00EF4E63"/>
    <w:rsid w:val="00EF529D"/>
    <w:rsid w:val="00EF548D"/>
    <w:rsid w:val="00EF562B"/>
    <w:rsid w:val="00EF5D05"/>
    <w:rsid w:val="00EF5D3D"/>
    <w:rsid w:val="00EF605E"/>
    <w:rsid w:val="00EF6526"/>
    <w:rsid w:val="00EF654D"/>
    <w:rsid w:val="00EF65E1"/>
    <w:rsid w:val="00EF6769"/>
    <w:rsid w:val="00EF689C"/>
    <w:rsid w:val="00EF68D2"/>
    <w:rsid w:val="00EF6ECA"/>
    <w:rsid w:val="00EF6ECF"/>
    <w:rsid w:val="00EF6F11"/>
    <w:rsid w:val="00EF703F"/>
    <w:rsid w:val="00EF716F"/>
    <w:rsid w:val="00EF7403"/>
    <w:rsid w:val="00EF7404"/>
    <w:rsid w:val="00EF748F"/>
    <w:rsid w:val="00EF768E"/>
    <w:rsid w:val="00EF7878"/>
    <w:rsid w:val="00EF78C7"/>
    <w:rsid w:val="00EF7B78"/>
    <w:rsid w:val="00EF7B7A"/>
    <w:rsid w:val="00EF7D78"/>
    <w:rsid w:val="00EF7E3A"/>
    <w:rsid w:val="00F00243"/>
    <w:rsid w:val="00F0025A"/>
    <w:rsid w:val="00F00434"/>
    <w:rsid w:val="00F007A8"/>
    <w:rsid w:val="00F008BD"/>
    <w:rsid w:val="00F00AE0"/>
    <w:rsid w:val="00F00C49"/>
    <w:rsid w:val="00F0110F"/>
    <w:rsid w:val="00F01359"/>
    <w:rsid w:val="00F0150C"/>
    <w:rsid w:val="00F01635"/>
    <w:rsid w:val="00F01662"/>
    <w:rsid w:val="00F0173C"/>
    <w:rsid w:val="00F01787"/>
    <w:rsid w:val="00F01BD0"/>
    <w:rsid w:val="00F01FA4"/>
    <w:rsid w:val="00F0202D"/>
    <w:rsid w:val="00F020A8"/>
    <w:rsid w:val="00F0214E"/>
    <w:rsid w:val="00F021E5"/>
    <w:rsid w:val="00F024DB"/>
    <w:rsid w:val="00F024DE"/>
    <w:rsid w:val="00F024E1"/>
    <w:rsid w:val="00F02707"/>
    <w:rsid w:val="00F0283B"/>
    <w:rsid w:val="00F0293B"/>
    <w:rsid w:val="00F029C9"/>
    <w:rsid w:val="00F02A94"/>
    <w:rsid w:val="00F02EEF"/>
    <w:rsid w:val="00F03499"/>
    <w:rsid w:val="00F035C6"/>
    <w:rsid w:val="00F03655"/>
    <w:rsid w:val="00F03796"/>
    <w:rsid w:val="00F03AE3"/>
    <w:rsid w:val="00F03B55"/>
    <w:rsid w:val="00F03C84"/>
    <w:rsid w:val="00F03C9D"/>
    <w:rsid w:val="00F03DE5"/>
    <w:rsid w:val="00F04477"/>
    <w:rsid w:val="00F044B9"/>
    <w:rsid w:val="00F04987"/>
    <w:rsid w:val="00F04A1C"/>
    <w:rsid w:val="00F04CBD"/>
    <w:rsid w:val="00F04E17"/>
    <w:rsid w:val="00F050C8"/>
    <w:rsid w:val="00F050F6"/>
    <w:rsid w:val="00F05444"/>
    <w:rsid w:val="00F05563"/>
    <w:rsid w:val="00F05614"/>
    <w:rsid w:val="00F056F2"/>
    <w:rsid w:val="00F057B2"/>
    <w:rsid w:val="00F05825"/>
    <w:rsid w:val="00F05A4F"/>
    <w:rsid w:val="00F05D70"/>
    <w:rsid w:val="00F05DBA"/>
    <w:rsid w:val="00F05E40"/>
    <w:rsid w:val="00F060F5"/>
    <w:rsid w:val="00F06188"/>
    <w:rsid w:val="00F065AB"/>
    <w:rsid w:val="00F065EE"/>
    <w:rsid w:val="00F06667"/>
    <w:rsid w:val="00F06C10"/>
    <w:rsid w:val="00F06CBE"/>
    <w:rsid w:val="00F06D37"/>
    <w:rsid w:val="00F06F4C"/>
    <w:rsid w:val="00F074DC"/>
    <w:rsid w:val="00F0769F"/>
    <w:rsid w:val="00F079D0"/>
    <w:rsid w:val="00F07A2A"/>
    <w:rsid w:val="00F10354"/>
    <w:rsid w:val="00F10495"/>
    <w:rsid w:val="00F1068C"/>
    <w:rsid w:val="00F1068D"/>
    <w:rsid w:val="00F10772"/>
    <w:rsid w:val="00F108BE"/>
    <w:rsid w:val="00F1092E"/>
    <w:rsid w:val="00F1096F"/>
    <w:rsid w:val="00F10A93"/>
    <w:rsid w:val="00F10B19"/>
    <w:rsid w:val="00F10E37"/>
    <w:rsid w:val="00F10F97"/>
    <w:rsid w:val="00F10F9B"/>
    <w:rsid w:val="00F10FBD"/>
    <w:rsid w:val="00F112CC"/>
    <w:rsid w:val="00F114D1"/>
    <w:rsid w:val="00F117E7"/>
    <w:rsid w:val="00F11883"/>
    <w:rsid w:val="00F118F2"/>
    <w:rsid w:val="00F11B79"/>
    <w:rsid w:val="00F11F7E"/>
    <w:rsid w:val="00F11F97"/>
    <w:rsid w:val="00F123E9"/>
    <w:rsid w:val="00F12406"/>
    <w:rsid w:val="00F12589"/>
    <w:rsid w:val="00F12595"/>
    <w:rsid w:val="00F125AB"/>
    <w:rsid w:val="00F12709"/>
    <w:rsid w:val="00F12769"/>
    <w:rsid w:val="00F127F7"/>
    <w:rsid w:val="00F12B50"/>
    <w:rsid w:val="00F12C9A"/>
    <w:rsid w:val="00F131F1"/>
    <w:rsid w:val="00F13330"/>
    <w:rsid w:val="00F13442"/>
    <w:rsid w:val="00F134D9"/>
    <w:rsid w:val="00F13571"/>
    <w:rsid w:val="00F135BE"/>
    <w:rsid w:val="00F139CB"/>
    <w:rsid w:val="00F13AD3"/>
    <w:rsid w:val="00F13AE5"/>
    <w:rsid w:val="00F1403D"/>
    <w:rsid w:val="00F14259"/>
    <w:rsid w:val="00F1463F"/>
    <w:rsid w:val="00F14AF3"/>
    <w:rsid w:val="00F14B07"/>
    <w:rsid w:val="00F14C60"/>
    <w:rsid w:val="00F15106"/>
    <w:rsid w:val="00F15174"/>
    <w:rsid w:val="00F1544E"/>
    <w:rsid w:val="00F1610F"/>
    <w:rsid w:val="00F167BC"/>
    <w:rsid w:val="00F16A6D"/>
    <w:rsid w:val="00F16B84"/>
    <w:rsid w:val="00F16BE0"/>
    <w:rsid w:val="00F16D57"/>
    <w:rsid w:val="00F16DAA"/>
    <w:rsid w:val="00F16E6F"/>
    <w:rsid w:val="00F171FB"/>
    <w:rsid w:val="00F172A9"/>
    <w:rsid w:val="00F17444"/>
    <w:rsid w:val="00F17476"/>
    <w:rsid w:val="00F17714"/>
    <w:rsid w:val="00F17760"/>
    <w:rsid w:val="00F17AF6"/>
    <w:rsid w:val="00F17D74"/>
    <w:rsid w:val="00F17E01"/>
    <w:rsid w:val="00F20202"/>
    <w:rsid w:val="00F20337"/>
    <w:rsid w:val="00F20489"/>
    <w:rsid w:val="00F205E0"/>
    <w:rsid w:val="00F20937"/>
    <w:rsid w:val="00F20A75"/>
    <w:rsid w:val="00F20B30"/>
    <w:rsid w:val="00F20BCE"/>
    <w:rsid w:val="00F20FB2"/>
    <w:rsid w:val="00F21302"/>
    <w:rsid w:val="00F2132F"/>
    <w:rsid w:val="00F2134E"/>
    <w:rsid w:val="00F213A8"/>
    <w:rsid w:val="00F213EE"/>
    <w:rsid w:val="00F21836"/>
    <w:rsid w:val="00F2194E"/>
    <w:rsid w:val="00F219C5"/>
    <w:rsid w:val="00F21AF2"/>
    <w:rsid w:val="00F21E4F"/>
    <w:rsid w:val="00F22149"/>
    <w:rsid w:val="00F222E8"/>
    <w:rsid w:val="00F2260B"/>
    <w:rsid w:val="00F2280E"/>
    <w:rsid w:val="00F2296E"/>
    <w:rsid w:val="00F22D70"/>
    <w:rsid w:val="00F22FFE"/>
    <w:rsid w:val="00F23066"/>
    <w:rsid w:val="00F23205"/>
    <w:rsid w:val="00F23794"/>
    <w:rsid w:val="00F2385D"/>
    <w:rsid w:val="00F23B2D"/>
    <w:rsid w:val="00F23DCD"/>
    <w:rsid w:val="00F23E64"/>
    <w:rsid w:val="00F23EAC"/>
    <w:rsid w:val="00F2408B"/>
    <w:rsid w:val="00F24379"/>
    <w:rsid w:val="00F24468"/>
    <w:rsid w:val="00F247AF"/>
    <w:rsid w:val="00F2498A"/>
    <w:rsid w:val="00F24AD1"/>
    <w:rsid w:val="00F24F79"/>
    <w:rsid w:val="00F2576B"/>
    <w:rsid w:val="00F25A57"/>
    <w:rsid w:val="00F25C20"/>
    <w:rsid w:val="00F25D71"/>
    <w:rsid w:val="00F2641A"/>
    <w:rsid w:val="00F26796"/>
    <w:rsid w:val="00F2687C"/>
    <w:rsid w:val="00F2690C"/>
    <w:rsid w:val="00F26A76"/>
    <w:rsid w:val="00F26C94"/>
    <w:rsid w:val="00F26D5F"/>
    <w:rsid w:val="00F27309"/>
    <w:rsid w:val="00F27403"/>
    <w:rsid w:val="00F276C1"/>
    <w:rsid w:val="00F27ADA"/>
    <w:rsid w:val="00F27BC1"/>
    <w:rsid w:val="00F27C99"/>
    <w:rsid w:val="00F27F2F"/>
    <w:rsid w:val="00F30035"/>
    <w:rsid w:val="00F300AF"/>
    <w:rsid w:val="00F3034C"/>
    <w:rsid w:val="00F30391"/>
    <w:rsid w:val="00F30489"/>
    <w:rsid w:val="00F304B6"/>
    <w:rsid w:val="00F30502"/>
    <w:rsid w:val="00F305D5"/>
    <w:rsid w:val="00F307E1"/>
    <w:rsid w:val="00F3086C"/>
    <w:rsid w:val="00F309BE"/>
    <w:rsid w:val="00F30A8A"/>
    <w:rsid w:val="00F30BA9"/>
    <w:rsid w:val="00F30C43"/>
    <w:rsid w:val="00F3119C"/>
    <w:rsid w:val="00F315D6"/>
    <w:rsid w:val="00F31818"/>
    <w:rsid w:val="00F318DA"/>
    <w:rsid w:val="00F31B1D"/>
    <w:rsid w:val="00F31BF8"/>
    <w:rsid w:val="00F31C6D"/>
    <w:rsid w:val="00F31E63"/>
    <w:rsid w:val="00F31ED6"/>
    <w:rsid w:val="00F321DE"/>
    <w:rsid w:val="00F32214"/>
    <w:rsid w:val="00F32252"/>
    <w:rsid w:val="00F32401"/>
    <w:rsid w:val="00F3240A"/>
    <w:rsid w:val="00F32665"/>
    <w:rsid w:val="00F328B6"/>
    <w:rsid w:val="00F329A3"/>
    <w:rsid w:val="00F329FC"/>
    <w:rsid w:val="00F32F04"/>
    <w:rsid w:val="00F32FC8"/>
    <w:rsid w:val="00F3339E"/>
    <w:rsid w:val="00F3344B"/>
    <w:rsid w:val="00F334D4"/>
    <w:rsid w:val="00F3364B"/>
    <w:rsid w:val="00F33686"/>
    <w:rsid w:val="00F33777"/>
    <w:rsid w:val="00F33826"/>
    <w:rsid w:val="00F33A5C"/>
    <w:rsid w:val="00F33BA3"/>
    <w:rsid w:val="00F33C48"/>
    <w:rsid w:val="00F33C62"/>
    <w:rsid w:val="00F33D20"/>
    <w:rsid w:val="00F34043"/>
    <w:rsid w:val="00F346D9"/>
    <w:rsid w:val="00F34BD5"/>
    <w:rsid w:val="00F34C04"/>
    <w:rsid w:val="00F35338"/>
    <w:rsid w:val="00F353A3"/>
    <w:rsid w:val="00F353D5"/>
    <w:rsid w:val="00F3568A"/>
    <w:rsid w:val="00F3569F"/>
    <w:rsid w:val="00F35992"/>
    <w:rsid w:val="00F35B5F"/>
    <w:rsid w:val="00F35EDE"/>
    <w:rsid w:val="00F35FD6"/>
    <w:rsid w:val="00F36099"/>
    <w:rsid w:val="00F36164"/>
    <w:rsid w:val="00F3624C"/>
    <w:rsid w:val="00F362A5"/>
    <w:rsid w:val="00F364BE"/>
    <w:rsid w:val="00F36673"/>
    <w:rsid w:val="00F368FA"/>
    <w:rsid w:val="00F36A24"/>
    <w:rsid w:val="00F3732B"/>
    <w:rsid w:val="00F3732E"/>
    <w:rsid w:val="00F377E6"/>
    <w:rsid w:val="00F379F9"/>
    <w:rsid w:val="00F37ADC"/>
    <w:rsid w:val="00F37BB8"/>
    <w:rsid w:val="00F37C01"/>
    <w:rsid w:val="00F37D21"/>
    <w:rsid w:val="00F37D55"/>
    <w:rsid w:val="00F37F1F"/>
    <w:rsid w:val="00F37F42"/>
    <w:rsid w:val="00F40062"/>
    <w:rsid w:val="00F40148"/>
    <w:rsid w:val="00F40349"/>
    <w:rsid w:val="00F403EF"/>
    <w:rsid w:val="00F40648"/>
    <w:rsid w:val="00F406F3"/>
    <w:rsid w:val="00F409A9"/>
    <w:rsid w:val="00F40A67"/>
    <w:rsid w:val="00F40A7F"/>
    <w:rsid w:val="00F40A84"/>
    <w:rsid w:val="00F40CBA"/>
    <w:rsid w:val="00F40CCC"/>
    <w:rsid w:val="00F40DBF"/>
    <w:rsid w:val="00F4105C"/>
    <w:rsid w:val="00F4109E"/>
    <w:rsid w:val="00F410A6"/>
    <w:rsid w:val="00F416D0"/>
    <w:rsid w:val="00F418E1"/>
    <w:rsid w:val="00F41BE1"/>
    <w:rsid w:val="00F41F88"/>
    <w:rsid w:val="00F42164"/>
    <w:rsid w:val="00F42226"/>
    <w:rsid w:val="00F42251"/>
    <w:rsid w:val="00F42770"/>
    <w:rsid w:val="00F428BC"/>
    <w:rsid w:val="00F42A86"/>
    <w:rsid w:val="00F42BE5"/>
    <w:rsid w:val="00F42F9E"/>
    <w:rsid w:val="00F43031"/>
    <w:rsid w:val="00F431DD"/>
    <w:rsid w:val="00F43498"/>
    <w:rsid w:val="00F436BF"/>
    <w:rsid w:val="00F4377C"/>
    <w:rsid w:val="00F43968"/>
    <w:rsid w:val="00F439E6"/>
    <w:rsid w:val="00F43E58"/>
    <w:rsid w:val="00F43F95"/>
    <w:rsid w:val="00F44724"/>
    <w:rsid w:val="00F44739"/>
    <w:rsid w:val="00F44753"/>
    <w:rsid w:val="00F447FE"/>
    <w:rsid w:val="00F44AA7"/>
    <w:rsid w:val="00F44AE8"/>
    <w:rsid w:val="00F44E34"/>
    <w:rsid w:val="00F44E6B"/>
    <w:rsid w:val="00F44EBB"/>
    <w:rsid w:val="00F4514F"/>
    <w:rsid w:val="00F45551"/>
    <w:rsid w:val="00F45630"/>
    <w:rsid w:val="00F45AB9"/>
    <w:rsid w:val="00F45EB4"/>
    <w:rsid w:val="00F464A9"/>
    <w:rsid w:val="00F465DF"/>
    <w:rsid w:val="00F46867"/>
    <w:rsid w:val="00F468F2"/>
    <w:rsid w:val="00F46BAA"/>
    <w:rsid w:val="00F46C1A"/>
    <w:rsid w:val="00F46FB7"/>
    <w:rsid w:val="00F47177"/>
    <w:rsid w:val="00F47373"/>
    <w:rsid w:val="00F4756E"/>
    <w:rsid w:val="00F47872"/>
    <w:rsid w:val="00F47C1E"/>
    <w:rsid w:val="00F47DA2"/>
    <w:rsid w:val="00F47F93"/>
    <w:rsid w:val="00F50022"/>
    <w:rsid w:val="00F500BE"/>
    <w:rsid w:val="00F5029A"/>
    <w:rsid w:val="00F50453"/>
    <w:rsid w:val="00F504D5"/>
    <w:rsid w:val="00F504F0"/>
    <w:rsid w:val="00F508C7"/>
    <w:rsid w:val="00F50A76"/>
    <w:rsid w:val="00F50A95"/>
    <w:rsid w:val="00F50AB2"/>
    <w:rsid w:val="00F50ACD"/>
    <w:rsid w:val="00F50B66"/>
    <w:rsid w:val="00F50B7C"/>
    <w:rsid w:val="00F50B98"/>
    <w:rsid w:val="00F50C2D"/>
    <w:rsid w:val="00F50D5A"/>
    <w:rsid w:val="00F50E40"/>
    <w:rsid w:val="00F50E98"/>
    <w:rsid w:val="00F50FDB"/>
    <w:rsid w:val="00F5167B"/>
    <w:rsid w:val="00F5178F"/>
    <w:rsid w:val="00F51805"/>
    <w:rsid w:val="00F519FC"/>
    <w:rsid w:val="00F51A2C"/>
    <w:rsid w:val="00F51A41"/>
    <w:rsid w:val="00F51A93"/>
    <w:rsid w:val="00F51B2B"/>
    <w:rsid w:val="00F51E18"/>
    <w:rsid w:val="00F51EB2"/>
    <w:rsid w:val="00F51F34"/>
    <w:rsid w:val="00F52048"/>
    <w:rsid w:val="00F5206C"/>
    <w:rsid w:val="00F5207C"/>
    <w:rsid w:val="00F5223C"/>
    <w:rsid w:val="00F52788"/>
    <w:rsid w:val="00F52861"/>
    <w:rsid w:val="00F52B4C"/>
    <w:rsid w:val="00F52C3D"/>
    <w:rsid w:val="00F53026"/>
    <w:rsid w:val="00F530CF"/>
    <w:rsid w:val="00F535C2"/>
    <w:rsid w:val="00F53677"/>
    <w:rsid w:val="00F536E3"/>
    <w:rsid w:val="00F537A1"/>
    <w:rsid w:val="00F53846"/>
    <w:rsid w:val="00F53851"/>
    <w:rsid w:val="00F53890"/>
    <w:rsid w:val="00F53AED"/>
    <w:rsid w:val="00F53C9A"/>
    <w:rsid w:val="00F53CF9"/>
    <w:rsid w:val="00F53D0B"/>
    <w:rsid w:val="00F540D7"/>
    <w:rsid w:val="00F5420E"/>
    <w:rsid w:val="00F5428E"/>
    <w:rsid w:val="00F544D6"/>
    <w:rsid w:val="00F544E7"/>
    <w:rsid w:val="00F5490C"/>
    <w:rsid w:val="00F54D4E"/>
    <w:rsid w:val="00F54D90"/>
    <w:rsid w:val="00F54DD6"/>
    <w:rsid w:val="00F54F1A"/>
    <w:rsid w:val="00F55613"/>
    <w:rsid w:val="00F556EA"/>
    <w:rsid w:val="00F557FD"/>
    <w:rsid w:val="00F558C3"/>
    <w:rsid w:val="00F559D0"/>
    <w:rsid w:val="00F55A97"/>
    <w:rsid w:val="00F55B8F"/>
    <w:rsid w:val="00F55E54"/>
    <w:rsid w:val="00F56872"/>
    <w:rsid w:val="00F56A14"/>
    <w:rsid w:val="00F56A76"/>
    <w:rsid w:val="00F571F9"/>
    <w:rsid w:val="00F572DD"/>
    <w:rsid w:val="00F57317"/>
    <w:rsid w:val="00F5731E"/>
    <w:rsid w:val="00F573DA"/>
    <w:rsid w:val="00F57401"/>
    <w:rsid w:val="00F57433"/>
    <w:rsid w:val="00F57639"/>
    <w:rsid w:val="00F57829"/>
    <w:rsid w:val="00F5788E"/>
    <w:rsid w:val="00F57957"/>
    <w:rsid w:val="00F579BD"/>
    <w:rsid w:val="00F57B9A"/>
    <w:rsid w:val="00F57D3E"/>
    <w:rsid w:val="00F57D6F"/>
    <w:rsid w:val="00F57F27"/>
    <w:rsid w:val="00F6008F"/>
    <w:rsid w:val="00F600EF"/>
    <w:rsid w:val="00F6028E"/>
    <w:rsid w:val="00F6069E"/>
    <w:rsid w:val="00F606D7"/>
    <w:rsid w:val="00F60924"/>
    <w:rsid w:val="00F60A56"/>
    <w:rsid w:val="00F60AAD"/>
    <w:rsid w:val="00F60AE5"/>
    <w:rsid w:val="00F60B83"/>
    <w:rsid w:val="00F60BEA"/>
    <w:rsid w:val="00F60E15"/>
    <w:rsid w:val="00F60FA5"/>
    <w:rsid w:val="00F611DC"/>
    <w:rsid w:val="00F61C53"/>
    <w:rsid w:val="00F61E1B"/>
    <w:rsid w:val="00F61E62"/>
    <w:rsid w:val="00F61E7D"/>
    <w:rsid w:val="00F6206F"/>
    <w:rsid w:val="00F62263"/>
    <w:rsid w:val="00F6226D"/>
    <w:rsid w:val="00F62365"/>
    <w:rsid w:val="00F6239D"/>
    <w:rsid w:val="00F62447"/>
    <w:rsid w:val="00F6259E"/>
    <w:rsid w:val="00F628E3"/>
    <w:rsid w:val="00F628FC"/>
    <w:rsid w:val="00F629E3"/>
    <w:rsid w:val="00F62E98"/>
    <w:rsid w:val="00F6304B"/>
    <w:rsid w:val="00F63287"/>
    <w:rsid w:val="00F63604"/>
    <w:rsid w:val="00F6367F"/>
    <w:rsid w:val="00F63805"/>
    <w:rsid w:val="00F63A09"/>
    <w:rsid w:val="00F64063"/>
    <w:rsid w:val="00F640A4"/>
    <w:rsid w:val="00F641E2"/>
    <w:rsid w:val="00F643A6"/>
    <w:rsid w:val="00F64B02"/>
    <w:rsid w:val="00F64C31"/>
    <w:rsid w:val="00F64F2A"/>
    <w:rsid w:val="00F65B76"/>
    <w:rsid w:val="00F65BEB"/>
    <w:rsid w:val="00F660DE"/>
    <w:rsid w:val="00F663AE"/>
    <w:rsid w:val="00F66ABD"/>
    <w:rsid w:val="00F66B3D"/>
    <w:rsid w:val="00F66C70"/>
    <w:rsid w:val="00F66F27"/>
    <w:rsid w:val="00F67186"/>
    <w:rsid w:val="00F67669"/>
    <w:rsid w:val="00F6793A"/>
    <w:rsid w:val="00F67B28"/>
    <w:rsid w:val="00F67BA6"/>
    <w:rsid w:val="00F67C97"/>
    <w:rsid w:val="00F681B6"/>
    <w:rsid w:val="00F70160"/>
    <w:rsid w:val="00F706DA"/>
    <w:rsid w:val="00F7070A"/>
    <w:rsid w:val="00F709E9"/>
    <w:rsid w:val="00F70AB3"/>
    <w:rsid w:val="00F70AD4"/>
    <w:rsid w:val="00F70D49"/>
    <w:rsid w:val="00F71034"/>
    <w:rsid w:val="00F71321"/>
    <w:rsid w:val="00F714B6"/>
    <w:rsid w:val="00F7154B"/>
    <w:rsid w:val="00F715D2"/>
    <w:rsid w:val="00F71727"/>
    <w:rsid w:val="00F71921"/>
    <w:rsid w:val="00F719EC"/>
    <w:rsid w:val="00F71E9D"/>
    <w:rsid w:val="00F725FF"/>
    <w:rsid w:val="00F726C1"/>
    <w:rsid w:val="00F726D9"/>
    <w:rsid w:val="00F726DF"/>
    <w:rsid w:val="00F7274F"/>
    <w:rsid w:val="00F727CC"/>
    <w:rsid w:val="00F72825"/>
    <w:rsid w:val="00F728D2"/>
    <w:rsid w:val="00F72A7B"/>
    <w:rsid w:val="00F72CD5"/>
    <w:rsid w:val="00F72F00"/>
    <w:rsid w:val="00F7304D"/>
    <w:rsid w:val="00F7328D"/>
    <w:rsid w:val="00F7331E"/>
    <w:rsid w:val="00F73392"/>
    <w:rsid w:val="00F738D3"/>
    <w:rsid w:val="00F73A95"/>
    <w:rsid w:val="00F73BEA"/>
    <w:rsid w:val="00F73BF2"/>
    <w:rsid w:val="00F73C47"/>
    <w:rsid w:val="00F73CD6"/>
    <w:rsid w:val="00F73DCC"/>
    <w:rsid w:val="00F73DE6"/>
    <w:rsid w:val="00F74091"/>
    <w:rsid w:val="00F741EE"/>
    <w:rsid w:val="00F7443D"/>
    <w:rsid w:val="00F74586"/>
    <w:rsid w:val="00F747CD"/>
    <w:rsid w:val="00F748F4"/>
    <w:rsid w:val="00F74913"/>
    <w:rsid w:val="00F74D93"/>
    <w:rsid w:val="00F74EAA"/>
    <w:rsid w:val="00F74FA8"/>
    <w:rsid w:val="00F75038"/>
    <w:rsid w:val="00F7595C"/>
    <w:rsid w:val="00F75A13"/>
    <w:rsid w:val="00F75B3D"/>
    <w:rsid w:val="00F75BC5"/>
    <w:rsid w:val="00F75DF6"/>
    <w:rsid w:val="00F75EF2"/>
    <w:rsid w:val="00F75F13"/>
    <w:rsid w:val="00F760A1"/>
    <w:rsid w:val="00F762B4"/>
    <w:rsid w:val="00F76382"/>
    <w:rsid w:val="00F76422"/>
    <w:rsid w:val="00F76656"/>
    <w:rsid w:val="00F76665"/>
    <w:rsid w:val="00F76805"/>
    <w:rsid w:val="00F76907"/>
    <w:rsid w:val="00F76FA8"/>
    <w:rsid w:val="00F76FCF"/>
    <w:rsid w:val="00F7717A"/>
    <w:rsid w:val="00F771E6"/>
    <w:rsid w:val="00F77491"/>
    <w:rsid w:val="00F77624"/>
    <w:rsid w:val="00F77B15"/>
    <w:rsid w:val="00F77E2C"/>
    <w:rsid w:val="00F78116"/>
    <w:rsid w:val="00F80329"/>
    <w:rsid w:val="00F805A5"/>
    <w:rsid w:val="00F8076B"/>
    <w:rsid w:val="00F80807"/>
    <w:rsid w:val="00F80D2D"/>
    <w:rsid w:val="00F80D5A"/>
    <w:rsid w:val="00F80EAB"/>
    <w:rsid w:val="00F8103F"/>
    <w:rsid w:val="00F810A3"/>
    <w:rsid w:val="00F81245"/>
    <w:rsid w:val="00F8258C"/>
    <w:rsid w:val="00F828E1"/>
    <w:rsid w:val="00F82A16"/>
    <w:rsid w:val="00F82BF4"/>
    <w:rsid w:val="00F82C95"/>
    <w:rsid w:val="00F83001"/>
    <w:rsid w:val="00F832B8"/>
    <w:rsid w:val="00F833D3"/>
    <w:rsid w:val="00F8344D"/>
    <w:rsid w:val="00F835AF"/>
    <w:rsid w:val="00F8365F"/>
    <w:rsid w:val="00F837DE"/>
    <w:rsid w:val="00F83839"/>
    <w:rsid w:val="00F838F7"/>
    <w:rsid w:val="00F8398E"/>
    <w:rsid w:val="00F83B94"/>
    <w:rsid w:val="00F83C7A"/>
    <w:rsid w:val="00F83CD5"/>
    <w:rsid w:val="00F83D3C"/>
    <w:rsid w:val="00F84146"/>
    <w:rsid w:val="00F84289"/>
    <w:rsid w:val="00F843DF"/>
    <w:rsid w:val="00F84637"/>
    <w:rsid w:val="00F847AA"/>
    <w:rsid w:val="00F847B1"/>
    <w:rsid w:val="00F847C6"/>
    <w:rsid w:val="00F84997"/>
    <w:rsid w:val="00F84C71"/>
    <w:rsid w:val="00F84D1E"/>
    <w:rsid w:val="00F84D8F"/>
    <w:rsid w:val="00F84DDB"/>
    <w:rsid w:val="00F84E13"/>
    <w:rsid w:val="00F8505C"/>
    <w:rsid w:val="00F850F4"/>
    <w:rsid w:val="00F852CA"/>
    <w:rsid w:val="00F85488"/>
    <w:rsid w:val="00F85AC6"/>
    <w:rsid w:val="00F85CF3"/>
    <w:rsid w:val="00F85DCF"/>
    <w:rsid w:val="00F86126"/>
    <w:rsid w:val="00F86271"/>
    <w:rsid w:val="00F86362"/>
    <w:rsid w:val="00F864CD"/>
    <w:rsid w:val="00F86546"/>
    <w:rsid w:val="00F865E6"/>
    <w:rsid w:val="00F86692"/>
    <w:rsid w:val="00F86B6A"/>
    <w:rsid w:val="00F86EE5"/>
    <w:rsid w:val="00F86F85"/>
    <w:rsid w:val="00F87165"/>
    <w:rsid w:val="00F87168"/>
    <w:rsid w:val="00F873EF"/>
    <w:rsid w:val="00F87427"/>
    <w:rsid w:val="00F878EC"/>
    <w:rsid w:val="00F87A07"/>
    <w:rsid w:val="00F87B82"/>
    <w:rsid w:val="00F87EF8"/>
    <w:rsid w:val="00F9019C"/>
    <w:rsid w:val="00F901A7"/>
    <w:rsid w:val="00F901C2"/>
    <w:rsid w:val="00F90212"/>
    <w:rsid w:val="00F90224"/>
    <w:rsid w:val="00F903DA"/>
    <w:rsid w:val="00F90420"/>
    <w:rsid w:val="00F90503"/>
    <w:rsid w:val="00F90AB8"/>
    <w:rsid w:val="00F90C9C"/>
    <w:rsid w:val="00F90DD0"/>
    <w:rsid w:val="00F90F8C"/>
    <w:rsid w:val="00F90FBA"/>
    <w:rsid w:val="00F91014"/>
    <w:rsid w:val="00F9104D"/>
    <w:rsid w:val="00F912D1"/>
    <w:rsid w:val="00F91CB7"/>
    <w:rsid w:val="00F91D01"/>
    <w:rsid w:val="00F91ED8"/>
    <w:rsid w:val="00F922BC"/>
    <w:rsid w:val="00F92330"/>
    <w:rsid w:val="00F92542"/>
    <w:rsid w:val="00F925A0"/>
    <w:rsid w:val="00F925F0"/>
    <w:rsid w:val="00F926C4"/>
    <w:rsid w:val="00F927B7"/>
    <w:rsid w:val="00F9281E"/>
    <w:rsid w:val="00F92934"/>
    <w:rsid w:val="00F929E7"/>
    <w:rsid w:val="00F92B00"/>
    <w:rsid w:val="00F92BC5"/>
    <w:rsid w:val="00F92D23"/>
    <w:rsid w:val="00F92FAA"/>
    <w:rsid w:val="00F930F6"/>
    <w:rsid w:val="00F93356"/>
    <w:rsid w:val="00F9337A"/>
    <w:rsid w:val="00F93476"/>
    <w:rsid w:val="00F93643"/>
    <w:rsid w:val="00F93686"/>
    <w:rsid w:val="00F937D7"/>
    <w:rsid w:val="00F93A52"/>
    <w:rsid w:val="00F93B73"/>
    <w:rsid w:val="00F93CCE"/>
    <w:rsid w:val="00F93E3C"/>
    <w:rsid w:val="00F93F08"/>
    <w:rsid w:val="00F93FFD"/>
    <w:rsid w:val="00F9403C"/>
    <w:rsid w:val="00F94178"/>
    <w:rsid w:val="00F94343"/>
    <w:rsid w:val="00F943CB"/>
    <w:rsid w:val="00F94620"/>
    <w:rsid w:val="00F94B82"/>
    <w:rsid w:val="00F94CED"/>
    <w:rsid w:val="00F94E49"/>
    <w:rsid w:val="00F9557F"/>
    <w:rsid w:val="00F957B1"/>
    <w:rsid w:val="00F9583D"/>
    <w:rsid w:val="00F958D4"/>
    <w:rsid w:val="00F95A09"/>
    <w:rsid w:val="00F95A32"/>
    <w:rsid w:val="00F95C52"/>
    <w:rsid w:val="00F96196"/>
    <w:rsid w:val="00F96321"/>
    <w:rsid w:val="00F96355"/>
    <w:rsid w:val="00F96547"/>
    <w:rsid w:val="00F96811"/>
    <w:rsid w:val="00F9683A"/>
    <w:rsid w:val="00F96E00"/>
    <w:rsid w:val="00F97081"/>
    <w:rsid w:val="00F97245"/>
    <w:rsid w:val="00F97458"/>
    <w:rsid w:val="00F975EC"/>
    <w:rsid w:val="00F976D2"/>
    <w:rsid w:val="00F97719"/>
    <w:rsid w:val="00F977D4"/>
    <w:rsid w:val="00F9782C"/>
    <w:rsid w:val="00F97942"/>
    <w:rsid w:val="00F97CA5"/>
    <w:rsid w:val="00F97DDA"/>
    <w:rsid w:val="00FA0281"/>
    <w:rsid w:val="00FA029A"/>
    <w:rsid w:val="00FA0326"/>
    <w:rsid w:val="00FA0670"/>
    <w:rsid w:val="00FA06EB"/>
    <w:rsid w:val="00FA07FB"/>
    <w:rsid w:val="00FA082B"/>
    <w:rsid w:val="00FA0D10"/>
    <w:rsid w:val="00FA0DEC"/>
    <w:rsid w:val="00FA0E06"/>
    <w:rsid w:val="00FA0FBA"/>
    <w:rsid w:val="00FA1018"/>
    <w:rsid w:val="00FA1205"/>
    <w:rsid w:val="00FA1281"/>
    <w:rsid w:val="00FA140A"/>
    <w:rsid w:val="00FA1699"/>
    <w:rsid w:val="00FA16CE"/>
    <w:rsid w:val="00FA19FA"/>
    <w:rsid w:val="00FA1B0B"/>
    <w:rsid w:val="00FA1B2C"/>
    <w:rsid w:val="00FA1B89"/>
    <w:rsid w:val="00FA1BBE"/>
    <w:rsid w:val="00FA1ECA"/>
    <w:rsid w:val="00FA2540"/>
    <w:rsid w:val="00FA273D"/>
    <w:rsid w:val="00FA2901"/>
    <w:rsid w:val="00FA2946"/>
    <w:rsid w:val="00FA29F5"/>
    <w:rsid w:val="00FA2CEE"/>
    <w:rsid w:val="00FA2D5D"/>
    <w:rsid w:val="00FA2E20"/>
    <w:rsid w:val="00FA2EA5"/>
    <w:rsid w:val="00FA2F28"/>
    <w:rsid w:val="00FA306E"/>
    <w:rsid w:val="00FA30F8"/>
    <w:rsid w:val="00FA318C"/>
    <w:rsid w:val="00FA3468"/>
    <w:rsid w:val="00FA34C3"/>
    <w:rsid w:val="00FA35C7"/>
    <w:rsid w:val="00FA3ACD"/>
    <w:rsid w:val="00FA3E69"/>
    <w:rsid w:val="00FA3EEF"/>
    <w:rsid w:val="00FA4220"/>
    <w:rsid w:val="00FA4302"/>
    <w:rsid w:val="00FA4406"/>
    <w:rsid w:val="00FA450A"/>
    <w:rsid w:val="00FA4677"/>
    <w:rsid w:val="00FA4794"/>
    <w:rsid w:val="00FA47A7"/>
    <w:rsid w:val="00FA4A23"/>
    <w:rsid w:val="00FA4CFE"/>
    <w:rsid w:val="00FA5005"/>
    <w:rsid w:val="00FA501F"/>
    <w:rsid w:val="00FA5197"/>
    <w:rsid w:val="00FA51BF"/>
    <w:rsid w:val="00FA5311"/>
    <w:rsid w:val="00FA55B6"/>
    <w:rsid w:val="00FA56AB"/>
    <w:rsid w:val="00FA57F2"/>
    <w:rsid w:val="00FA5B7D"/>
    <w:rsid w:val="00FA5C14"/>
    <w:rsid w:val="00FA5E47"/>
    <w:rsid w:val="00FA6180"/>
    <w:rsid w:val="00FA625B"/>
    <w:rsid w:val="00FA6481"/>
    <w:rsid w:val="00FA664E"/>
    <w:rsid w:val="00FA671F"/>
    <w:rsid w:val="00FA6738"/>
    <w:rsid w:val="00FA699D"/>
    <w:rsid w:val="00FA69A6"/>
    <w:rsid w:val="00FA6A9B"/>
    <w:rsid w:val="00FA6CCB"/>
    <w:rsid w:val="00FA7293"/>
    <w:rsid w:val="00FA72FF"/>
    <w:rsid w:val="00FA7305"/>
    <w:rsid w:val="00FA749A"/>
    <w:rsid w:val="00FA7571"/>
    <w:rsid w:val="00FA765A"/>
    <w:rsid w:val="00FA77DE"/>
    <w:rsid w:val="00FA7921"/>
    <w:rsid w:val="00FA7C64"/>
    <w:rsid w:val="00FA7C7B"/>
    <w:rsid w:val="00FA7FD5"/>
    <w:rsid w:val="00FAE948"/>
    <w:rsid w:val="00FB0026"/>
    <w:rsid w:val="00FB036D"/>
    <w:rsid w:val="00FB0449"/>
    <w:rsid w:val="00FB04AE"/>
    <w:rsid w:val="00FB04F8"/>
    <w:rsid w:val="00FB0594"/>
    <w:rsid w:val="00FB0697"/>
    <w:rsid w:val="00FB0AE7"/>
    <w:rsid w:val="00FB0BA8"/>
    <w:rsid w:val="00FB0C1C"/>
    <w:rsid w:val="00FB0E59"/>
    <w:rsid w:val="00FB124B"/>
    <w:rsid w:val="00FB13E1"/>
    <w:rsid w:val="00FB1434"/>
    <w:rsid w:val="00FB14DD"/>
    <w:rsid w:val="00FB16DF"/>
    <w:rsid w:val="00FB17F5"/>
    <w:rsid w:val="00FB1845"/>
    <w:rsid w:val="00FB1863"/>
    <w:rsid w:val="00FB1BAE"/>
    <w:rsid w:val="00FB1CEA"/>
    <w:rsid w:val="00FB1ED2"/>
    <w:rsid w:val="00FB2105"/>
    <w:rsid w:val="00FB22F6"/>
    <w:rsid w:val="00FB234D"/>
    <w:rsid w:val="00FB236B"/>
    <w:rsid w:val="00FB2403"/>
    <w:rsid w:val="00FB2459"/>
    <w:rsid w:val="00FB2630"/>
    <w:rsid w:val="00FB271A"/>
    <w:rsid w:val="00FB29D4"/>
    <w:rsid w:val="00FB29D9"/>
    <w:rsid w:val="00FB2D8A"/>
    <w:rsid w:val="00FB2F3A"/>
    <w:rsid w:val="00FB3140"/>
    <w:rsid w:val="00FB3169"/>
    <w:rsid w:val="00FB3219"/>
    <w:rsid w:val="00FB348B"/>
    <w:rsid w:val="00FB3642"/>
    <w:rsid w:val="00FB36E3"/>
    <w:rsid w:val="00FB3BB9"/>
    <w:rsid w:val="00FB3DC1"/>
    <w:rsid w:val="00FB400F"/>
    <w:rsid w:val="00FB4153"/>
    <w:rsid w:val="00FB4437"/>
    <w:rsid w:val="00FB4E20"/>
    <w:rsid w:val="00FB4F0E"/>
    <w:rsid w:val="00FB4FC8"/>
    <w:rsid w:val="00FB52BB"/>
    <w:rsid w:val="00FB53AD"/>
    <w:rsid w:val="00FB5479"/>
    <w:rsid w:val="00FB5AEC"/>
    <w:rsid w:val="00FB5D03"/>
    <w:rsid w:val="00FB5ECA"/>
    <w:rsid w:val="00FB63FB"/>
    <w:rsid w:val="00FB6409"/>
    <w:rsid w:val="00FB695F"/>
    <w:rsid w:val="00FB6979"/>
    <w:rsid w:val="00FB6B27"/>
    <w:rsid w:val="00FB6D66"/>
    <w:rsid w:val="00FB6E6D"/>
    <w:rsid w:val="00FB6EF9"/>
    <w:rsid w:val="00FB6F92"/>
    <w:rsid w:val="00FB7038"/>
    <w:rsid w:val="00FB723F"/>
    <w:rsid w:val="00FB7489"/>
    <w:rsid w:val="00FB74B5"/>
    <w:rsid w:val="00FB7750"/>
    <w:rsid w:val="00FB79ED"/>
    <w:rsid w:val="00FB7A96"/>
    <w:rsid w:val="00FB7AB2"/>
    <w:rsid w:val="00FB7ABE"/>
    <w:rsid w:val="00FB7C02"/>
    <w:rsid w:val="00FB7CFE"/>
    <w:rsid w:val="00FC026E"/>
    <w:rsid w:val="00FC02E0"/>
    <w:rsid w:val="00FC06A2"/>
    <w:rsid w:val="00FC06DA"/>
    <w:rsid w:val="00FC0807"/>
    <w:rsid w:val="00FC0C11"/>
    <w:rsid w:val="00FC0D87"/>
    <w:rsid w:val="00FC0D94"/>
    <w:rsid w:val="00FC1060"/>
    <w:rsid w:val="00FC1210"/>
    <w:rsid w:val="00FC1212"/>
    <w:rsid w:val="00FC1261"/>
    <w:rsid w:val="00FC1344"/>
    <w:rsid w:val="00FC13AB"/>
    <w:rsid w:val="00FC147C"/>
    <w:rsid w:val="00FC1577"/>
    <w:rsid w:val="00FC157F"/>
    <w:rsid w:val="00FC190E"/>
    <w:rsid w:val="00FC1970"/>
    <w:rsid w:val="00FC1A2B"/>
    <w:rsid w:val="00FC1ACF"/>
    <w:rsid w:val="00FC1D16"/>
    <w:rsid w:val="00FC1DD9"/>
    <w:rsid w:val="00FC23A9"/>
    <w:rsid w:val="00FC24B8"/>
    <w:rsid w:val="00FC24F2"/>
    <w:rsid w:val="00FC262E"/>
    <w:rsid w:val="00FC26C6"/>
    <w:rsid w:val="00FC278C"/>
    <w:rsid w:val="00FC283E"/>
    <w:rsid w:val="00FC28B1"/>
    <w:rsid w:val="00FC2A24"/>
    <w:rsid w:val="00FC2ABC"/>
    <w:rsid w:val="00FC2C38"/>
    <w:rsid w:val="00FC2E03"/>
    <w:rsid w:val="00FC30A3"/>
    <w:rsid w:val="00FC3188"/>
    <w:rsid w:val="00FC34EC"/>
    <w:rsid w:val="00FC3562"/>
    <w:rsid w:val="00FC3636"/>
    <w:rsid w:val="00FC3673"/>
    <w:rsid w:val="00FC3778"/>
    <w:rsid w:val="00FC39E3"/>
    <w:rsid w:val="00FC3A03"/>
    <w:rsid w:val="00FC3A1D"/>
    <w:rsid w:val="00FC3A8A"/>
    <w:rsid w:val="00FC3D4A"/>
    <w:rsid w:val="00FC41A3"/>
    <w:rsid w:val="00FC41E3"/>
    <w:rsid w:val="00FC44CB"/>
    <w:rsid w:val="00FC4555"/>
    <w:rsid w:val="00FC46E6"/>
    <w:rsid w:val="00FC48A6"/>
    <w:rsid w:val="00FC4D1F"/>
    <w:rsid w:val="00FC503C"/>
    <w:rsid w:val="00FC5045"/>
    <w:rsid w:val="00FC50FD"/>
    <w:rsid w:val="00FC5124"/>
    <w:rsid w:val="00FC53A3"/>
    <w:rsid w:val="00FC5488"/>
    <w:rsid w:val="00FC571C"/>
    <w:rsid w:val="00FC57F0"/>
    <w:rsid w:val="00FC58FC"/>
    <w:rsid w:val="00FC59FF"/>
    <w:rsid w:val="00FC6005"/>
    <w:rsid w:val="00FC60F1"/>
    <w:rsid w:val="00FC6199"/>
    <w:rsid w:val="00FC6268"/>
    <w:rsid w:val="00FC663D"/>
    <w:rsid w:val="00FC6D2C"/>
    <w:rsid w:val="00FC6D6E"/>
    <w:rsid w:val="00FC714F"/>
    <w:rsid w:val="00FC7160"/>
    <w:rsid w:val="00FC73C3"/>
    <w:rsid w:val="00FC779C"/>
    <w:rsid w:val="00FC7837"/>
    <w:rsid w:val="00FC7BCA"/>
    <w:rsid w:val="00FC7C21"/>
    <w:rsid w:val="00FC7D9C"/>
    <w:rsid w:val="00FC7E4E"/>
    <w:rsid w:val="00FD0152"/>
    <w:rsid w:val="00FD0291"/>
    <w:rsid w:val="00FD03FA"/>
    <w:rsid w:val="00FD0429"/>
    <w:rsid w:val="00FD0685"/>
    <w:rsid w:val="00FD072E"/>
    <w:rsid w:val="00FD0B36"/>
    <w:rsid w:val="00FD0B40"/>
    <w:rsid w:val="00FD0E23"/>
    <w:rsid w:val="00FD0EB6"/>
    <w:rsid w:val="00FD0EF8"/>
    <w:rsid w:val="00FD0F20"/>
    <w:rsid w:val="00FD1038"/>
    <w:rsid w:val="00FD1079"/>
    <w:rsid w:val="00FD131E"/>
    <w:rsid w:val="00FD14D5"/>
    <w:rsid w:val="00FD1784"/>
    <w:rsid w:val="00FD1BE7"/>
    <w:rsid w:val="00FD1DBF"/>
    <w:rsid w:val="00FD1F09"/>
    <w:rsid w:val="00FD21E9"/>
    <w:rsid w:val="00FD22A9"/>
    <w:rsid w:val="00FD245F"/>
    <w:rsid w:val="00FD2797"/>
    <w:rsid w:val="00FD2AC7"/>
    <w:rsid w:val="00FD2B3F"/>
    <w:rsid w:val="00FD2CD5"/>
    <w:rsid w:val="00FD2F08"/>
    <w:rsid w:val="00FD2FB8"/>
    <w:rsid w:val="00FD3041"/>
    <w:rsid w:val="00FD329F"/>
    <w:rsid w:val="00FD34D8"/>
    <w:rsid w:val="00FD3676"/>
    <w:rsid w:val="00FD368D"/>
    <w:rsid w:val="00FD37DD"/>
    <w:rsid w:val="00FD3D3A"/>
    <w:rsid w:val="00FD3E9B"/>
    <w:rsid w:val="00FD3FCE"/>
    <w:rsid w:val="00FD440D"/>
    <w:rsid w:val="00FD4731"/>
    <w:rsid w:val="00FD4965"/>
    <w:rsid w:val="00FD4B80"/>
    <w:rsid w:val="00FD4CF3"/>
    <w:rsid w:val="00FD4E69"/>
    <w:rsid w:val="00FD58EB"/>
    <w:rsid w:val="00FD5ADF"/>
    <w:rsid w:val="00FD5BC6"/>
    <w:rsid w:val="00FD5CC7"/>
    <w:rsid w:val="00FD5DAC"/>
    <w:rsid w:val="00FD5E65"/>
    <w:rsid w:val="00FD5F10"/>
    <w:rsid w:val="00FD5F41"/>
    <w:rsid w:val="00FD6158"/>
    <w:rsid w:val="00FD6385"/>
    <w:rsid w:val="00FD63CE"/>
    <w:rsid w:val="00FD65B8"/>
    <w:rsid w:val="00FD6B11"/>
    <w:rsid w:val="00FD6B5D"/>
    <w:rsid w:val="00FD6C2D"/>
    <w:rsid w:val="00FD6C71"/>
    <w:rsid w:val="00FD6C88"/>
    <w:rsid w:val="00FD6D57"/>
    <w:rsid w:val="00FD72C8"/>
    <w:rsid w:val="00FD738C"/>
    <w:rsid w:val="00FD745D"/>
    <w:rsid w:val="00FD7586"/>
    <w:rsid w:val="00FD759C"/>
    <w:rsid w:val="00FD76C9"/>
    <w:rsid w:val="00FD790E"/>
    <w:rsid w:val="00FD7965"/>
    <w:rsid w:val="00FD79A0"/>
    <w:rsid w:val="00FD7BCF"/>
    <w:rsid w:val="00FD7C5E"/>
    <w:rsid w:val="00FD7FD4"/>
    <w:rsid w:val="00FE0223"/>
    <w:rsid w:val="00FE064F"/>
    <w:rsid w:val="00FE0C30"/>
    <w:rsid w:val="00FE0C88"/>
    <w:rsid w:val="00FE1177"/>
    <w:rsid w:val="00FE1871"/>
    <w:rsid w:val="00FE18CD"/>
    <w:rsid w:val="00FE19AB"/>
    <w:rsid w:val="00FE1C57"/>
    <w:rsid w:val="00FE1CC8"/>
    <w:rsid w:val="00FE1CF9"/>
    <w:rsid w:val="00FE1D0E"/>
    <w:rsid w:val="00FE1D56"/>
    <w:rsid w:val="00FE1FAD"/>
    <w:rsid w:val="00FE2536"/>
    <w:rsid w:val="00FE27C8"/>
    <w:rsid w:val="00FE2996"/>
    <w:rsid w:val="00FE29C2"/>
    <w:rsid w:val="00FE2AD7"/>
    <w:rsid w:val="00FE2AFE"/>
    <w:rsid w:val="00FE2B0C"/>
    <w:rsid w:val="00FE31FD"/>
    <w:rsid w:val="00FE35CA"/>
    <w:rsid w:val="00FE3A18"/>
    <w:rsid w:val="00FE3B7B"/>
    <w:rsid w:val="00FE3B91"/>
    <w:rsid w:val="00FE3CD5"/>
    <w:rsid w:val="00FE3EDB"/>
    <w:rsid w:val="00FE3F64"/>
    <w:rsid w:val="00FE4074"/>
    <w:rsid w:val="00FE41A4"/>
    <w:rsid w:val="00FE4247"/>
    <w:rsid w:val="00FE433C"/>
    <w:rsid w:val="00FE43EA"/>
    <w:rsid w:val="00FE451F"/>
    <w:rsid w:val="00FE45E6"/>
    <w:rsid w:val="00FE4631"/>
    <w:rsid w:val="00FE465F"/>
    <w:rsid w:val="00FE46BD"/>
    <w:rsid w:val="00FE472C"/>
    <w:rsid w:val="00FE4921"/>
    <w:rsid w:val="00FE4A1B"/>
    <w:rsid w:val="00FE4BBB"/>
    <w:rsid w:val="00FE4DDD"/>
    <w:rsid w:val="00FE4EB5"/>
    <w:rsid w:val="00FE50C7"/>
    <w:rsid w:val="00FE5185"/>
    <w:rsid w:val="00FE5397"/>
    <w:rsid w:val="00FE556C"/>
    <w:rsid w:val="00FE570B"/>
    <w:rsid w:val="00FE5891"/>
    <w:rsid w:val="00FE59CA"/>
    <w:rsid w:val="00FE5A10"/>
    <w:rsid w:val="00FE5F0A"/>
    <w:rsid w:val="00FE61A3"/>
    <w:rsid w:val="00FE62FF"/>
    <w:rsid w:val="00FE6723"/>
    <w:rsid w:val="00FE6754"/>
    <w:rsid w:val="00FE6A66"/>
    <w:rsid w:val="00FE6CD8"/>
    <w:rsid w:val="00FE6D32"/>
    <w:rsid w:val="00FE6DFA"/>
    <w:rsid w:val="00FE704C"/>
    <w:rsid w:val="00FE71CB"/>
    <w:rsid w:val="00FE7420"/>
    <w:rsid w:val="00FE7427"/>
    <w:rsid w:val="00FE7866"/>
    <w:rsid w:val="00FE7892"/>
    <w:rsid w:val="00FE7BCD"/>
    <w:rsid w:val="00FE7CCD"/>
    <w:rsid w:val="00FE7E12"/>
    <w:rsid w:val="00FE7F02"/>
    <w:rsid w:val="00FE7F19"/>
    <w:rsid w:val="00FF0120"/>
    <w:rsid w:val="00FF021B"/>
    <w:rsid w:val="00FF0344"/>
    <w:rsid w:val="00FF035F"/>
    <w:rsid w:val="00FF04CA"/>
    <w:rsid w:val="00FF07F0"/>
    <w:rsid w:val="00FF090C"/>
    <w:rsid w:val="00FF0AB0"/>
    <w:rsid w:val="00FF0AB3"/>
    <w:rsid w:val="00FF0B19"/>
    <w:rsid w:val="00FF0B90"/>
    <w:rsid w:val="00FF0BD8"/>
    <w:rsid w:val="00FF0D41"/>
    <w:rsid w:val="00FF0EB2"/>
    <w:rsid w:val="00FF0F18"/>
    <w:rsid w:val="00FF0F74"/>
    <w:rsid w:val="00FF14E1"/>
    <w:rsid w:val="00FF1611"/>
    <w:rsid w:val="00FF1967"/>
    <w:rsid w:val="00FF1C0F"/>
    <w:rsid w:val="00FF1C16"/>
    <w:rsid w:val="00FF1D6F"/>
    <w:rsid w:val="00FF1D75"/>
    <w:rsid w:val="00FF21D4"/>
    <w:rsid w:val="00FF2211"/>
    <w:rsid w:val="00FF28AC"/>
    <w:rsid w:val="00FF2B2F"/>
    <w:rsid w:val="00FF2C4B"/>
    <w:rsid w:val="00FF2CB0"/>
    <w:rsid w:val="00FF32DD"/>
    <w:rsid w:val="00FF346E"/>
    <w:rsid w:val="00FF3842"/>
    <w:rsid w:val="00FF3970"/>
    <w:rsid w:val="00FF40B8"/>
    <w:rsid w:val="00FF4518"/>
    <w:rsid w:val="00FF464C"/>
    <w:rsid w:val="00FF483C"/>
    <w:rsid w:val="00FF4B5E"/>
    <w:rsid w:val="00FF4B92"/>
    <w:rsid w:val="00FF4F10"/>
    <w:rsid w:val="00FF516D"/>
    <w:rsid w:val="00FF56E0"/>
    <w:rsid w:val="00FF58CE"/>
    <w:rsid w:val="00FF5905"/>
    <w:rsid w:val="00FF5A1A"/>
    <w:rsid w:val="00FF5A35"/>
    <w:rsid w:val="00FF5A94"/>
    <w:rsid w:val="00FF5D9A"/>
    <w:rsid w:val="00FF5ECC"/>
    <w:rsid w:val="00FF605D"/>
    <w:rsid w:val="00FF608C"/>
    <w:rsid w:val="00FF640F"/>
    <w:rsid w:val="00FF6532"/>
    <w:rsid w:val="00FF6673"/>
    <w:rsid w:val="00FF6674"/>
    <w:rsid w:val="00FF685B"/>
    <w:rsid w:val="00FF698F"/>
    <w:rsid w:val="00FF6A11"/>
    <w:rsid w:val="00FF6D60"/>
    <w:rsid w:val="00FF6E8D"/>
    <w:rsid w:val="00FF7172"/>
    <w:rsid w:val="00FF71A6"/>
    <w:rsid w:val="00FF78DB"/>
    <w:rsid w:val="00FF79EF"/>
    <w:rsid w:val="00FF7B35"/>
    <w:rsid w:val="00FF7C63"/>
    <w:rsid w:val="00FF7F62"/>
    <w:rsid w:val="00FF7FB8"/>
    <w:rsid w:val="01024E2C"/>
    <w:rsid w:val="0105150A"/>
    <w:rsid w:val="0105F287"/>
    <w:rsid w:val="0106CA78"/>
    <w:rsid w:val="01087C92"/>
    <w:rsid w:val="010EA36B"/>
    <w:rsid w:val="0112E1D9"/>
    <w:rsid w:val="011656DF"/>
    <w:rsid w:val="01190AE7"/>
    <w:rsid w:val="01194D89"/>
    <w:rsid w:val="011AD06A"/>
    <w:rsid w:val="011BD91F"/>
    <w:rsid w:val="011E14D4"/>
    <w:rsid w:val="01222678"/>
    <w:rsid w:val="012274A5"/>
    <w:rsid w:val="012525CC"/>
    <w:rsid w:val="0126F71D"/>
    <w:rsid w:val="012BE367"/>
    <w:rsid w:val="012BF6C5"/>
    <w:rsid w:val="012E828F"/>
    <w:rsid w:val="013338EF"/>
    <w:rsid w:val="013BE3AE"/>
    <w:rsid w:val="014774D9"/>
    <w:rsid w:val="014819FC"/>
    <w:rsid w:val="014AE825"/>
    <w:rsid w:val="014B5E32"/>
    <w:rsid w:val="014B652D"/>
    <w:rsid w:val="014C2B70"/>
    <w:rsid w:val="0153B3F7"/>
    <w:rsid w:val="015B564C"/>
    <w:rsid w:val="015C09DF"/>
    <w:rsid w:val="0160ADBC"/>
    <w:rsid w:val="0161B6C1"/>
    <w:rsid w:val="016208C0"/>
    <w:rsid w:val="0163D74F"/>
    <w:rsid w:val="01653FE4"/>
    <w:rsid w:val="01670114"/>
    <w:rsid w:val="01719F73"/>
    <w:rsid w:val="017364EA"/>
    <w:rsid w:val="01760EAA"/>
    <w:rsid w:val="017BD327"/>
    <w:rsid w:val="017CB0B0"/>
    <w:rsid w:val="017CC33A"/>
    <w:rsid w:val="0181842C"/>
    <w:rsid w:val="0182C073"/>
    <w:rsid w:val="01845B93"/>
    <w:rsid w:val="01899859"/>
    <w:rsid w:val="018BF3AF"/>
    <w:rsid w:val="018E1DDB"/>
    <w:rsid w:val="018E28C0"/>
    <w:rsid w:val="0190E35D"/>
    <w:rsid w:val="01934E03"/>
    <w:rsid w:val="019D8E06"/>
    <w:rsid w:val="019E2D3D"/>
    <w:rsid w:val="01A6EC08"/>
    <w:rsid w:val="01B41DA8"/>
    <w:rsid w:val="01B6A854"/>
    <w:rsid w:val="01B8BEA0"/>
    <w:rsid w:val="01B8D0D8"/>
    <w:rsid w:val="01B96052"/>
    <w:rsid w:val="01BD381C"/>
    <w:rsid w:val="01BFE0ED"/>
    <w:rsid w:val="01C27B77"/>
    <w:rsid w:val="01C37550"/>
    <w:rsid w:val="01CEE434"/>
    <w:rsid w:val="01D17062"/>
    <w:rsid w:val="01D18B08"/>
    <w:rsid w:val="01D3A1A7"/>
    <w:rsid w:val="01D4ED90"/>
    <w:rsid w:val="01D8DD97"/>
    <w:rsid w:val="01D95386"/>
    <w:rsid w:val="01D98577"/>
    <w:rsid w:val="01DB0C02"/>
    <w:rsid w:val="01DCA739"/>
    <w:rsid w:val="01DD2E7B"/>
    <w:rsid w:val="01DD58FC"/>
    <w:rsid w:val="01DD73B2"/>
    <w:rsid w:val="01DF629D"/>
    <w:rsid w:val="01E184B2"/>
    <w:rsid w:val="01E32972"/>
    <w:rsid w:val="01E90255"/>
    <w:rsid w:val="01E9967A"/>
    <w:rsid w:val="01EE403F"/>
    <w:rsid w:val="01EF4339"/>
    <w:rsid w:val="01F113DD"/>
    <w:rsid w:val="01F28372"/>
    <w:rsid w:val="01F2D4E2"/>
    <w:rsid w:val="01F2E8FE"/>
    <w:rsid w:val="01F54B98"/>
    <w:rsid w:val="01F6ADC6"/>
    <w:rsid w:val="01F72EC6"/>
    <w:rsid w:val="01F7D34B"/>
    <w:rsid w:val="01FCA3C1"/>
    <w:rsid w:val="02006FFD"/>
    <w:rsid w:val="0201D60F"/>
    <w:rsid w:val="0204C2B3"/>
    <w:rsid w:val="020835BB"/>
    <w:rsid w:val="02094DEF"/>
    <w:rsid w:val="020A76F8"/>
    <w:rsid w:val="020A8718"/>
    <w:rsid w:val="020BBE6C"/>
    <w:rsid w:val="020EC069"/>
    <w:rsid w:val="02122BF2"/>
    <w:rsid w:val="0213E060"/>
    <w:rsid w:val="021957B8"/>
    <w:rsid w:val="021D4C39"/>
    <w:rsid w:val="021F47BA"/>
    <w:rsid w:val="02203297"/>
    <w:rsid w:val="02203563"/>
    <w:rsid w:val="022066B4"/>
    <w:rsid w:val="0220BDBE"/>
    <w:rsid w:val="0221EA38"/>
    <w:rsid w:val="022FF7D9"/>
    <w:rsid w:val="0234DA22"/>
    <w:rsid w:val="023B728A"/>
    <w:rsid w:val="023F7B51"/>
    <w:rsid w:val="02431057"/>
    <w:rsid w:val="0245CB73"/>
    <w:rsid w:val="0245F04D"/>
    <w:rsid w:val="02492672"/>
    <w:rsid w:val="025417AD"/>
    <w:rsid w:val="0255B97B"/>
    <w:rsid w:val="02583123"/>
    <w:rsid w:val="0261BC95"/>
    <w:rsid w:val="0264D25C"/>
    <w:rsid w:val="02653BDC"/>
    <w:rsid w:val="026569D4"/>
    <w:rsid w:val="026694B7"/>
    <w:rsid w:val="0268D314"/>
    <w:rsid w:val="026B28AD"/>
    <w:rsid w:val="026E5AE5"/>
    <w:rsid w:val="026F5105"/>
    <w:rsid w:val="0271E3C8"/>
    <w:rsid w:val="0274C54B"/>
    <w:rsid w:val="0277C6CC"/>
    <w:rsid w:val="02792FCC"/>
    <w:rsid w:val="027C96B6"/>
    <w:rsid w:val="027D6B97"/>
    <w:rsid w:val="027DBFFB"/>
    <w:rsid w:val="027FC268"/>
    <w:rsid w:val="02809A74"/>
    <w:rsid w:val="02814AC1"/>
    <w:rsid w:val="0282D545"/>
    <w:rsid w:val="028C64C4"/>
    <w:rsid w:val="02940E93"/>
    <w:rsid w:val="0295E771"/>
    <w:rsid w:val="029AB6CC"/>
    <w:rsid w:val="029B74FC"/>
    <w:rsid w:val="02A38C8F"/>
    <w:rsid w:val="02A60E45"/>
    <w:rsid w:val="02A7EA86"/>
    <w:rsid w:val="02A840AC"/>
    <w:rsid w:val="02AB1CD1"/>
    <w:rsid w:val="02ADF15A"/>
    <w:rsid w:val="02AE324F"/>
    <w:rsid w:val="02B4DB48"/>
    <w:rsid w:val="02B5BDA8"/>
    <w:rsid w:val="02B61A55"/>
    <w:rsid w:val="02B6D4BA"/>
    <w:rsid w:val="02B81406"/>
    <w:rsid w:val="02B98AA4"/>
    <w:rsid w:val="02BAAB75"/>
    <w:rsid w:val="02BD8D40"/>
    <w:rsid w:val="02C10145"/>
    <w:rsid w:val="02C346FB"/>
    <w:rsid w:val="02C47A2A"/>
    <w:rsid w:val="02C4F94F"/>
    <w:rsid w:val="02C5D473"/>
    <w:rsid w:val="02CB4B6A"/>
    <w:rsid w:val="02CD3F82"/>
    <w:rsid w:val="02CEB19F"/>
    <w:rsid w:val="02D05865"/>
    <w:rsid w:val="02D0E8F0"/>
    <w:rsid w:val="02D3EE48"/>
    <w:rsid w:val="02D411C8"/>
    <w:rsid w:val="02DC6F0D"/>
    <w:rsid w:val="02E1C7CE"/>
    <w:rsid w:val="02E6EB02"/>
    <w:rsid w:val="02E8FE5A"/>
    <w:rsid w:val="02ED1588"/>
    <w:rsid w:val="02F1BDB6"/>
    <w:rsid w:val="02F20AF3"/>
    <w:rsid w:val="02F389A6"/>
    <w:rsid w:val="02F55371"/>
    <w:rsid w:val="02F5A1AD"/>
    <w:rsid w:val="02F90D30"/>
    <w:rsid w:val="02F95590"/>
    <w:rsid w:val="0303BE04"/>
    <w:rsid w:val="03044AB6"/>
    <w:rsid w:val="030464B4"/>
    <w:rsid w:val="030517DC"/>
    <w:rsid w:val="0306E8B5"/>
    <w:rsid w:val="03070E5B"/>
    <w:rsid w:val="03083053"/>
    <w:rsid w:val="030AC972"/>
    <w:rsid w:val="030D98C5"/>
    <w:rsid w:val="03116D56"/>
    <w:rsid w:val="0312B651"/>
    <w:rsid w:val="0314457D"/>
    <w:rsid w:val="03185516"/>
    <w:rsid w:val="031856EC"/>
    <w:rsid w:val="031AE65C"/>
    <w:rsid w:val="031BBB1B"/>
    <w:rsid w:val="031D853C"/>
    <w:rsid w:val="0320C1F0"/>
    <w:rsid w:val="032382AE"/>
    <w:rsid w:val="0324E917"/>
    <w:rsid w:val="0329FD13"/>
    <w:rsid w:val="032CEB17"/>
    <w:rsid w:val="0332A023"/>
    <w:rsid w:val="03345008"/>
    <w:rsid w:val="033680C0"/>
    <w:rsid w:val="0336C224"/>
    <w:rsid w:val="0339D304"/>
    <w:rsid w:val="03412C84"/>
    <w:rsid w:val="0342D47D"/>
    <w:rsid w:val="0343DC09"/>
    <w:rsid w:val="0344904B"/>
    <w:rsid w:val="0346BED0"/>
    <w:rsid w:val="034A8279"/>
    <w:rsid w:val="034F1CFB"/>
    <w:rsid w:val="03539827"/>
    <w:rsid w:val="0355F9DE"/>
    <w:rsid w:val="0358D9B8"/>
    <w:rsid w:val="0359186B"/>
    <w:rsid w:val="035ACBDB"/>
    <w:rsid w:val="035B17CC"/>
    <w:rsid w:val="035BEA6C"/>
    <w:rsid w:val="035CA78E"/>
    <w:rsid w:val="035DF50B"/>
    <w:rsid w:val="035F4610"/>
    <w:rsid w:val="0364B388"/>
    <w:rsid w:val="036B2858"/>
    <w:rsid w:val="036BA2BF"/>
    <w:rsid w:val="036C8B34"/>
    <w:rsid w:val="036E55EE"/>
    <w:rsid w:val="03706DAD"/>
    <w:rsid w:val="03707890"/>
    <w:rsid w:val="03729019"/>
    <w:rsid w:val="03763F3A"/>
    <w:rsid w:val="037A01F6"/>
    <w:rsid w:val="0380882A"/>
    <w:rsid w:val="0382695C"/>
    <w:rsid w:val="03870F8A"/>
    <w:rsid w:val="0387F37F"/>
    <w:rsid w:val="038A39DE"/>
    <w:rsid w:val="038FF731"/>
    <w:rsid w:val="0390A7B1"/>
    <w:rsid w:val="0394131B"/>
    <w:rsid w:val="03963AD1"/>
    <w:rsid w:val="039BBF7A"/>
    <w:rsid w:val="039D9480"/>
    <w:rsid w:val="03A10A61"/>
    <w:rsid w:val="03A31D45"/>
    <w:rsid w:val="03A34F28"/>
    <w:rsid w:val="03A96D87"/>
    <w:rsid w:val="03AA21FE"/>
    <w:rsid w:val="03AB6E84"/>
    <w:rsid w:val="03B8B434"/>
    <w:rsid w:val="03B8D882"/>
    <w:rsid w:val="03BBDA73"/>
    <w:rsid w:val="03BCF7F1"/>
    <w:rsid w:val="03BE184F"/>
    <w:rsid w:val="03C3F642"/>
    <w:rsid w:val="03C5360A"/>
    <w:rsid w:val="03C5E15C"/>
    <w:rsid w:val="03CCF7D0"/>
    <w:rsid w:val="03CD8C6E"/>
    <w:rsid w:val="03CED1AE"/>
    <w:rsid w:val="03D04CAA"/>
    <w:rsid w:val="03DAC878"/>
    <w:rsid w:val="03E0AB95"/>
    <w:rsid w:val="03E25AB7"/>
    <w:rsid w:val="03E4A147"/>
    <w:rsid w:val="03E584F8"/>
    <w:rsid w:val="03E77DCD"/>
    <w:rsid w:val="03EAF13B"/>
    <w:rsid w:val="03EF7CAC"/>
    <w:rsid w:val="03F2BE22"/>
    <w:rsid w:val="03F33DCF"/>
    <w:rsid w:val="03F5E5D6"/>
    <w:rsid w:val="03F66F4E"/>
    <w:rsid w:val="03F96AE7"/>
    <w:rsid w:val="03F96E4E"/>
    <w:rsid w:val="03F9AF89"/>
    <w:rsid w:val="03FA319A"/>
    <w:rsid w:val="03FE8155"/>
    <w:rsid w:val="0402B031"/>
    <w:rsid w:val="0402D9D2"/>
    <w:rsid w:val="04168F47"/>
    <w:rsid w:val="0418C95D"/>
    <w:rsid w:val="04204A33"/>
    <w:rsid w:val="042C0561"/>
    <w:rsid w:val="042E66FD"/>
    <w:rsid w:val="042ECBDE"/>
    <w:rsid w:val="04365031"/>
    <w:rsid w:val="0436872D"/>
    <w:rsid w:val="0438A5D6"/>
    <w:rsid w:val="043C8DE8"/>
    <w:rsid w:val="043E43EA"/>
    <w:rsid w:val="04445D83"/>
    <w:rsid w:val="04454ABA"/>
    <w:rsid w:val="044C5962"/>
    <w:rsid w:val="04509878"/>
    <w:rsid w:val="0450ABA9"/>
    <w:rsid w:val="0451423C"/>
    <w:rsid w:val="0459D570"/>
    <w:rsid w:val="045B8F54"/>
    <w:rsid w:val="045C2F9C"/>
    <w:rsid w:val="045E7B18"/>
    <w:rsid w:val="045EBFA3"/>
    <w:rsid w:val="045EC458"/>
    <w:rsid w:val="045F1840"/>
    <w:rsid w:val="0460D896"/>
    <w:rsid w:val="0460FF23"/>
    <w:rsid w:val="0462FF9A"/>
    <w:rsid w:val="046481EC"/>
    <w:rsid w:val="0469FD3E"/>
    <w:rsid w:val="046BDC49"/>
    <w:rsid w:val="046EF2EC"/>
    <w:rsid w:val="04717444"/>
    <w:rsid w:val="04736F73"/>
    <w:rsid w:val="047613D0"/>
    <w:rsid w:val="047BFE73"/>
    <w:rsid w:val="047C8E2A"/>
    <w:rsid w:val="047DE8B9"/>
    <w:rsid w:val="048199FE"/>
    <w:rsid w:val="0481CD7A"/>
    <w:rsid w:val="04823881"/>
    <w:rsid w:val="0486D177"/>
    <w:rsid w:val="04877F4A"/>
    <w:rsid w:val="04887A51"/>
    <w:rsid w:val="04891B78"/>
    <w:rsid w:val="048BE631"/>
    <w:rsid w:val="048F64DF"/>
    <w:rsid w:val="0490BA9C"/>
    <w:rsid w:val="04943614"/>
    <w:rsid w:val="04962802"/>
    <w:rsid w:val="0496AC06"/>
    <w:rsid w:val="04980C19"/>
    <w:rsid w:val="0498E73C"/>
    <w:rsid w:val="049F012D"/>
    <w:rsid w:val="049F8E65"/>
    <w:rsid w:val="04A58D6B"/>
    <w:rsid w:val="04AA8D1F"/>
    <w:rsid w:val="04ABDF46"/>
    <w:rsid w:val="04ACED6C"/>
    <w:rsid w:val="04B1B657"/>
    <w:rsid w:val="04B24F54"/>
    <w:rsid w:val="04B869BC"/>
    <w:rsid w:val="04BE6EE2"/>
    <w:rsid w:val="04C8EF06"/>
    <w:rsid w:val="04C9FFB4"/>
    <w:rsid w:val="04CBFC28"/>
    <w:rsid w:val="04CC0EE4"/>
    <w:rsid w:val="04CFD107"/>
    <w:rsid w:val="04DB7513"/>
    <w:rsid w:val="04DC852D"/>
    <w:rsid w:val="04DD4455"/>
    <w:rsid w:val="04DE63E8"/>
    <w:rsid w:val="04E6696A"/>
    <w:rsid w:val="04E7E987"/>
    <w:rsid w:val="04E7FBF9"/>
    <w:rsid w:val="04E9622A"/>
    <w:rsid w:val="04EDEB15"/>
    <w:rsid w:val="04EEC835"/>
    <w:rsid w:val="04F643ED"/>
    <w:rsid w:val="04F7C9D5"/>
    <w:rsid w:val="04F89395"/>
    <w:rsid w:val="04F977CB"/>
    <w:rsid w:val="04F99B77"/>
    <w:rsid w:val="04F9B54C"/>
    <w:rsid w:val="04FC0C83"/>
    <w:rsid w:val="0500C912"/>
    <w:rsid w:val="0507EEAF"/>
    <w:rsid w:val="0508FC27"/>
    <w:rsid w:val="0510C2F6"/>
    <w:rsid w:val="0510F9FF"/>
    <w:rsid w:val="051328BE"/>
    <w:rsid w:val="0514ADAE"/>
    <w:rsid w:val="05170111"/>
    <w:rsid w:val="05172BAF"/>
    <w:rsid w:val="051A3563"/>
    <w:rsid w:val="051F1829"/>
    <w:rsid w:val="051F62CF"/>
    <w:rsid w:val="05200EB4"/>
    <w:rsid w:val="052042C6"/>
    <w:rsid w:val="053615D6"/>
    <w:rsid w:val="05365EE5"/>
    <w:rsid w:val="053935D4"/>
    <w:rsid w:val="053BBAFA"/>
    <w:rsid w:val="0543522E"/>
    <w:rsid w:val="054409DE"/>
    <w:rsid w:val="05455C3D"/>
    <w:rsid w:val="05461F0D"/>
    <w:rsid w:val="054BE332"/>
    <w:rsid w:val="054F9C07"/>
    <w:rsid w:val="0550B0EF"/>
    <w:rsid w:val="0551B7AA"/>
    <w:rsid w:val="05566883"/>
    <w:rsid w:val="0556B040"/>
    <w:rsid w:val="05582397"/>
    <w:rsid w:val="0558B375"/>
    <w:rsid w:val="055DB09F"/>
    <w:rsid w:val="0562C0C2"/>
    <w:rsid w:val="056A2F65"/>
    <w:rsid w:val="056CA6A3"/>
    <w:rsid w:val="0574223A"/>
    <w:rsid w:val="057B39E2"/>
    <w:rsid w:val="057C20E5"/>
    <w:rsid w:val="0581971F"/>
    <w:rsid w:val="0583A2A0"/>
    <w:rsid w:val="05876163"/>
    <w:rsid w:val="05898F00"/>
    <w:rsid w:val="058B03A0"/>
    <w:rsid w:val="058FC3AA"/>
    <w:rsid w:val="05906EA4"/>
    <w:rsid w:val="0593FC6D"/>
    <w:rsid w:val="0594C561"/>
    <w:rsid w:val="059876AE"/>
    <w:rsid w:val="05995D46"/>
    <w:rsid w:val="05A20BC4"/>
    <w:rsid w:val="05A49E80"/>
    <w:rsid w:val="05A4FF77"/>
    <w:rsid w:val="05A6584E"/>
    <w:rsid w:val="05AB137B"/>
    <w:rsid w:val="05AC22B4"/>
    <w:rsid w:val="05AF5652"/>
    <w:rsid w:val="05B664CA"/>
    <w:rsid w:val="05B7DF83"/>
    <w:rsid w:val="05B83AEC"/>
    <w:rsid w:val="05B97FE0"/>
    <w:rsid w:val="05BCA469"/>
    <w:rsid w:val="05BDBB54"/>
    <w:rsid w:val="05BE1040"/>
    <w:rsid w:val="05BE3CEB"/>
    <w:rsid w:val="05C08CF2"/>
    <w:rsid w:val="05CCD9C6"/>
    <w:rsid w:val="05CCE9E8"/>
    <w:rsid w:val="05CF00B9"/>
    <w:rsid w:val="05CF3DC3"/>
    <w:rsid w:val="05CF56A8"/>
    <w:rsid w:val="05D00C27"/>
    <w:rsid w:val="05D27970"/>
    <w:rsid w:val="05D79D8C"/>
    <w:rsid w:val="05DA7B14"/>
    <w:rsid w:val="05DB6727"/>
    <w:rsid w:val="05E0FD78"/>
    <w:rsid w:val="05E11A9E"/>
    <w:rsid w:val="05E2A153"/>
    <w:rsid w:val="05E78E33"/>
    <w:rsid w:val="05EA31EF"/>
    <w:rsid w:val="05EA9BCE"/>
    <w:rsid w:val="05EFEAB3"/>
    <w:rsid w:val="05F09C73"/>
    <w:rsid w:val="05F74593"/>
    <w:rsid w:val="05F7B6DE"/>
    <w:rsid w:val="05F7F763"/>
    <w:rsid w:val="05F9D660"/>
    <w:rsid w:val="05FD8D69"/>
    <w:rsid w:val="05FFC586"/>
    <w:rsid w:val="0600D7D7"/>
    <w:rsid w:val="0601E124"/>
    <w:rsid w:val="0604CC86"/>
    <w:rsid w:val="060557C2"/>
    <w:rsid w:val="0607BB4A"/>
    <w:rsid w:val="0608728C"/>
    <w:rsid w:val="060B3B0B"/>
    <w:rsid w:val="060B3E23"/>
    <w:rsid w:val="060C4EC9"/>
    <w:rsid w:val="060F8241"/>
    <w:rsid w:val="06162D51"/>
    <w:rsid w:val="0616D2B5"/>
    <w:rsid w:val="0617112A"/>
    <w:rsid w:val="061AC649"/>
    <w:rsid w:val="061C781C"/>
    <w:rsid w:val="061D2F3C"/>
    <w:rsid w:val="0620750C"/>
    <w:rsid w:val="06230B06"/>
    <w:rsid w:val="0624CDD8"/>
    <w:rsid w:val="0624F0F6"/>
    <w:rsid w:val="0627BBFC"/>
    <w:rsid w:val="062AFFFB"/>
    <w:rsid w:val="062C9F44"/>
    <w:rsid w:val="062E56B2"/>
    <w:rsid w:val="062EEFC4"/>
    <w:rsid w:val="063118DA"/>
    <w:rsid w:val="063978D9"/>
    <w:rsid w:val="063A81CC"/>
    <w:rsid w:val="063FD715"/>
    <w:rsid w:val="064094FD"/>
    <w:rsid w:val="0641CB1C"/>
    <w:rsid w:val="0646202B"/>
    <w:rsid w:val="064CA7B8"/>
    <w:rsid w:val="064CDCEA"/>
    <w:rsid w:val="064D2609"/>
    <w:rsid w:val="064F1B8C"/>
    <w:rsid w:val="064F2D5C"/>
    <w:rsid w:val="0650A6B6"/>
    <w:rsid w:val="06517524"/>
    <w:rsid w:val="0654953E"/>
    <w:rsid w:val="065831BB"/>
    <w:rsid w:val="066372BB"/>
    <w:rsid w:val="0664B3BE"/>
    <w:rsid w:val="06667BF9"/>
    <w:rsid w:val="06669217"/>
    <w:rsid w:val="0668AF5A"/>
    <w:rsid w:val="066A28FB"/>
    <w:rsid w:val="066B0E51"/>
    <w:rsid w:val="066EEFC6"/>
    <w:rsid w:val="06707477"/>
    <w:rsid w:val="06737EAA"/>
    <w:rsid w:val="0674C653"/>
    <w:rsid w:val="067940CB"/>
    <w:rsid w:val="067ADEAB"/>
    <w:rsid w:val="067C16F9"/>
    <w:rsid w:val="0682D32E"/>
    <w:rsid w:val="0685757E"/>
    <w:rsid w:val="0685A7B2"/>
    <w:rsid w:val="06951D5C"/>
    <w:rsid w:val="06959EEC"/>
    <w:rsid w:val="069681CC"/>
    <w:rsid w:val="0698F74C"/>
    <w:rsid w:val="069980F0"/>
    <w:rsid w:val="069EC75A"/>
    <w:rsid w:val="06A06B95"/>
    <w:rsid w:val="06A1EB57"/>
    <w:rsid w:val="06A3FCF1"/>
    <w:rsid w:val="06A81C5C"/>
    <w:rsid w:val="06AA062C"/>
    <w:rsid w:val="06AB37D6"/>
    <w:rsid w:val="06B59A67"/>
    <w:rsid w:val="06B79413"/>
    <w:rsid w:val="06B882FC"/>
    <w:rsid w:val="06BD7E1E"/>
    <w:rsid w:val="06BDE453"/>
    <w:rsid w:val="06BEA35A"/>
    <w:rsid w:val="06C12269"/>
    <w:rsid w:val="06CB7A0D"/>
    <w:rsid w:val="06CBA7C5"/>
    <w:rsid w:val="06D12563"/>
    <w:rsid w:val="06D5A6C7"/>
    <w:rsid w:val="06D867E5"/>
    <w:rsid w:val="06DAE143"/>
    <w:rsid w:val="06DC3A99"/>
    <w:rsid w:val="06DE62F0"/>
    <w:rsid w:val="06DEBD76"/>
    <w:rsid w:val="06E367EA"/>
    <w:rsid w:val="06E81A76"/>
    <w:rsid w:val="06E8F2C9"/>
    <w:rsid w:val="06F0A401"/>
    <w:rsid w:val="06F21001"/>
    <w:rsid w:val="06F2C53F"/>
    <w:rsid w:val="06F314D6"/>
    <w:rsid w:val="06F43604"/>
    <w:rsid w:val="06F524B8"/>
    <w:rsid w:val="06F86E7F"/>
    <w:rsid w:val="06FF5867"/>
    <w:rsid w:val="07086EEA"/>
    <w:rsid w:val="07088CF1"/>
    <w:rsid w:val="070B07B8"/>
    <w:rsid w:val="070CD088"/>
    <w:rsid w:val="070DD1FD"/>
    <w:rsid w:val="0710836F"/>
    <w:rsid w:val="07119FE4"/>
    <w:rsid w:val="0712F379"/>
    <w:rsid w:val="07175E26"/>
    <w:rsid w:val="07178134"/>
    <w:rsid w:val="0718150D"/>
    <w:rsid w:val="07185154"/>
    <w:rsid w:val="0718D3FE"/>
    <w:rsid w:val="0719DD4B"/>
    <w:rsid w:val="071C1D51"/>
    <w:rsid w:val="071F01AD"/>
    <w:rsid w:val="071F7310"/>
    <w:rsid w:val="072B5C60"/>
    <w:rsid w:val="0733C279"/>
    <w:rsid w:val="073410F9"/>
    <w:rsid w:val="0734A8B0"/>
    <w:rsid w:val="07355B8C"/>
    <w:rsid w:val="0739AB49"/>
    <w:rsid w:val="073A9EE4"/>
    <w:rsid w:val="073E55C7"/>
    <w:rsid w:val="0745025E"/>
    <w:rsid w:val="07451BAB"/>
    <w:rsid w:val="074A132A"/>
    <w:rsid w:val="074AE074"/>
    <w:rsid w:val="074CEBF1"/>
    <w:rsid w:val="074D591C"/>
    <w:rsid w:val="074E8246"/>
    <w:rsid w:val="07564CF3"/>
    <w:rsid w:val="0759189B"/>
    <w:rsid w:val="07594F13"/>
    <w:rsid w:val="07597AC0"/>
    <w:rsid w:val="075A5EF3"/>
    <w:rsid w:val="075AE636"/>
    <w:rsid w:val="075FC3AC"/>
    <w:rsid w:val="0763DCFE"/>
    <w:rsid w:val="07659B4D"/>
    <w:rsid w:val="076BBF14"/>
    <w:rsid w:val="07707573"/>
    <w:rsid w:val="07711F76"/>
    <w:rsid w:val="07718B7A"/>
    <w:rsid w:val="07750946"/>
    <w:rsid w:val="077B3523"/>
    <w:rsid w:val="077DED5C"/>
    <w:rsid w:val="078028F6"/>
    <w:rsid w:val="0780D249"/>
    <w:rsid w:val="078DC64D"/>
    <w:rsid w:val="079010AC"/>
    <w:rsid w:val="07911FC9"/>
    <w:rsid w:val="079263CA"/>
    <w:rsid w:val="0792A523"/>
    <w:rsid w:val="07957685"/>
    <w:rsid w:val="0799F5D2"/>
    <w:rsid w:val="079C8CA3"/>
    <w:rsid w:val="07A2E2DD"/>
    <w:rsid w:val="07A4DB92"/>
    <w:rsid w:val="07A93B2E"/>
    <w:rsid w:val="07A94E7E"/>
    <w:rsid w:val="07AC2E88"/>
    <w:rsid w:val="07AC3EF0"/>
    <w:rsid w:val="07ADFA3A"/>
    <w:rsid w:val="07B97AFC"/>
    <w:rsid w:val="07BC0A63"/>
    <w:rsid w:val="07BC58D4"/>
    <w:rsid w:val="07BD9D7A"/>
    <w:rsid w:val="07C2B4F0"/>
    <w:rsid w:val="07C58054"/>
    <w:rsid w:val="07C742B2"/>
    <w:rsid w:val="07CA80AC"/>
    <w:rsid w:val="07CE0F40"/>
    <w:rsid w:val="07CF53AE"/>
    <w:rsid w:val="07D0428E"/>
    <w:rsid w:val="07DA6754"/>
    <w:rsid w:val="07DC810A"/>
    <w:rsid w:val="07E63D2D"/>
    <w:rsid w:val="07E91D1C"/>
    <w:rsid w:val="07EF238B"/>
    <w:rsid w:val="07F102C9"/>
    <w:rsid w:val="07F36ABD"/>
    <w:rsid w:val="07F39249"/>
    <w:rsid w:val="07F591F3"/>
    <w:rsid w:val="07F7D68F"/>
    <w:rsid w:val="07FB1865"/>
    <w:rsid w:val="07FC12F2"/>
    <w:rsid w:val="07FC6B25"/>
    <w:rsid w:val="07FEA1A6"/>
    <w:rsid w:val="07FF8A32"/>
    <w:rsid w:val="08004546"/>
    <w:rsid w:val="08039A6C"/>
    <w:rsid w:val="08055070"/>
    <w:rsid w:val="08092C90"/>
    <w:rsid w:val="0809AE2D"/>
    <w:rsid w:val="080CC6AA"/>
    <w:rsid w:val="080F77F0"/>
    <w:rsid w:val="08152851"/>
    <w:rsid w:val="081ABD40"/>
    <w:rsid w:val="08234265"/>
    <w:rsid w:val="08249142"/>
    <w:rsid w:val="0824F9A3"/>
    <w:rsid w:val="082FD43B"/>
    <w:rsid w:val="083A6DC4"/>
    <w:rsid w:val="083BB424"/>
    <w:rsid w:val="083D88E0"/>
    <w:rsid w:val="0840FD4C"/>
    <w:rsid w:val="0843E1D4"/>
    <w:rsid w:val="08451CBE"/>
    <w:rsid w:val="084617EB"/>
    <w:rsid w:val="08467CB7"/>
    <w:rsid w:val="0847964C"/>
    <w:rsid w:val="0848130A"/>
    <w:rsid w:val="0849B092"/>
    <w:rsid w:val="084E49B8"/>
    <w:rsid w:val="084EF6D8"/>
    <w:rsid w:val="084F7D94"/>
    <w:rsid w:val="08505814"/>
    <w:rsid w:val="0854325D"/>
    <w:rsid w:val="0859D191"/>
    <w:rsid w:val="085DB610"/>
    <w:rsid w:val="085FE6C5"/>
    <w:rsid w:val="0861F5BD"/>
    <w:rsid w:val="08634CC4"/>
    <w:rsid w:val="086550DD"/>
    <w:rsid w:val="0868490A"/>
    <w:rsid w:val="08692E52"/>
    <w:rsid w:val="086E1FF7"/>
    <w:rsid w:val="087B0EF7"/>
    <w:rsid w:val="087B3B96"/>
    <w:rsid w:val="08806F2F"/>
    <w:rsid w:val="08819D69"/>
    <w:rsid w:val="08825E5B"/>
    <w:rsid w:val="08895A59"/>
    <w:rsid w:val="088BEE98"/>
    <w:rsid w:val="088D3CCD"/>
    <w:rsid w:val="08910F4B"/>
    <w:rsid w:val="0898179F"/>
    <w:rsid w:val="089886A2"/>
    <w:rsid w:val="089D90C1"/>
    <w:rsid w:val="08A046C7"/>
    <w:rsid w:val="08A46661"/>
    <w:rsid w:val="08A526CC"/>
    <w:rsid w:val="08A5D3E7"/>
    <w:rsid w:val="08A7A630"/>
    <w:rsid w:val="08A8D2C6"/>
    <w:rsid w:val="08AAAE39"/>
    <w:rsid w:val="08B159F6"/>
    <w:rsid w:val="08B19116"/>
    <w:rsid w:val="08B219AB"/>
    <w:rsid w:val="08BAC17D"/>
    <w:rsid w:val="08BFBF5B"/>
    <w:rsid w:val="08C27B0F"/>
    <w:rsid w:val="08C95B34"/>
    <w:rsid w:val="08CD2B1B"/>
    <w:rsid w:val="08CEC931"/>
    <w:rsid w:val="08D0DFA6"/>
    <w:rsid w:val="08D94A1F"/>
    <w:rsid w:val="08DE5EF6"/>
    <w:rsid w:val="08E2E442"/>
    <w:rsid w:val="08E6C308"/>
    <w:rsid w:val="08E8479D"/>
    <w:rsid w:val="08EC5281"/>
    <w:rsid w:val="08EDD114"/>
    <w:rsid w:val="08F429FD"/>
    <w:rsid w:val="08F97C45"/>
    <w:rsid w:val="08F99EFB"/>
    <w:rsid w:val="08FFBD27"/>
    <w:rsid w:val="09001887"/>
    <w:rsid w:val="090144E7"/>
    <w:rsid w:val="0906C699"/>
    <w:rsid w:val="090AF46F"/>
    <w:rsid w:val="090B39F7"/>
    <w:rsid w:val="090E23B0"/>
    <w:rsid w:val="090FEF9B"/>
    <w:rsid w:val="09109C0E"/>
    <w:rsid w:val="0910EE32"/>
    <w:rsid w:val="0910EE41"/>
    <w:rsid w:val="0920030B"/>
    <w:rsid w:val="0925C65A"/>
    <w:rsid w:val="092811CA"/>
    <w:rsid w:val="09281855"/>
    <w:rsid w:val="092AE924"/>
    <w:rsid w:val="092E5D68"/>
    <w:rsid w:val="093153C8"/>
    <w:rsid w:val="0935989C"/>
    <w:rsid w:val="093610A1"/>
    <w:rsid w:val="0936BB9D"/>
    <w:rsid w:val="0937A728"/>
    <w:rsid w:val="09392CB7"/>
    <w:rsid w:val="093E1B1B"/>
    <w:rsid w:val="09417560"/>
    <w:rsid w:val="09436D5C"/>
    <w:rsid w:val="09442FC8"/>
    <w:rsid w:val="094625EF"/>
    <w:rsid w:val="09486FAE"/>
    <w:rsid w:val="0949126F"/>
    <w:rsid w:val="09498DF6"/>
    <w:rsid w:val="094A24AA"/>
    <w:rsid w:val="094CE54C"/>
    <w:rsid w:val="094D8166"/>
    <w:rsid w:val="0950B26B"/>
    <w:rsid w:val="0951DFEB"/>
    <w:rsid w:val="0952310E"/>
    <w:rsid w:val="09541927"/>
    <w:rsid w:val="09546D61"/>
    <w:rsid w:val="095B30F2"/>
    <w:rsid w:val="095B61AE"/>
    <w:rsid w:val="095BBB94"/>
    <w:rsid w:val="095FEF14"/>
    <w:rsid w:val="09662F8C"/>
    <w:rsid w:val="09682B19"/>
    <w:rsid w:val="09699925"/>
    <w:rsid w:val="09703972"/>
    <w:rsid w:val="0975A76A"/>
    <w:rsid w:val="097801CA"/>
    <w:rsid w:val="0978FB8E"/>
    <w:rsid w:val="0979DF8E"/>
    <w:rsid w:val="097A92C0"/>
    <w:rsid w:val="097E9827"/>
    <w:rsid w:val="09844CB0"/>
    <w:rsid w:val="098E7C67"/>
    <w:rsid w:val="098F2EBB"/>
    <w:rsid w:val="0990E5C4"/>
    <w:rsid w:val="099269A4"/>
    <w:rsid w:val="0993A31E"/>
    <w:rsid w:val="09986BB6"/>
    <w:rsid w:val="099DB00A"/>
    <w:rsid w:val="09A1E1A7"/>
    <w:rsid w:val="09A21CF8"/>
    <w:rsid w:val="09A93AD0"/>
    <w:rsid w:val="09AB1552"/>
    <w:rsid w:val="09B126A7"/>
    <w:rsid w:val="09B73A4F"/>
    <w:rsid w:val="09B97349"/>
    <w:rsid w:val="09BB0989"/>
    <w:rsid w:val="09BB0A04"/>
    <w:rsid w:val="09BBB90B"/>
    <w:rsid w:val="09BC2CC5"/>
    <w:rsid w:val="09BE487D"/>
    <w:rsid w:val="09C1D693"/>
    <w:rsid w:val="09CA7B18"/>
    <w:rsid w:val="09CA9E0F"/>
    <w:rsid w:val="09CB6D51"/>
    <w:rsid w:val="09CBC6F4"/>
    <w:rsid w:val="09CC90AF"/>
    <w:rsid w:val="09CD0C9A"/>
    <w:rsid w:val="09CD5BC4"/>
    <w:rsid w:val="09CECF58"/>
    <w:rsid w:val="09CEF3F5"/>
    <w:rsid w:val="09D1CE21"/>
    <w:rsid w:val="09D540B1"/>
    <w:rsid w:val="09DB7A95"/>
    <w:rsid w:val="09DD678B"/>
    <w:rsid w:val="09E0DB4C"/>
    <w:rsid w:val="09E32D92"/>
    <w:rsid w:val="09E5A017"/>
    <w:rsid w:val="09E5BAA0"/>
    <w:rsid w:val="09E9F24A"/>
    <w:rsid w:val="09EDC0B4"/>
    <w:rsid w:val="09F04DCE"/>
    <w:rsid w:val="09F2BB97"/>
    <w:rsid w:val="09F4F19E"/>
    <w:rsid w:val="09F8984D"/>
    <w:rsid w:val="09FB14FD"/>
    <w:rsid w:val="09FBD1F5"/>
    <w:rsid w:val="09FFAAE8"/>
    <w:rsid w:val="0A00E2C6"/>
    <w:rsid w:val="0A07F8B2"/>
    <w:rsid w:val="0A08C87A"/>
    <w:rsid w:val="0A0AE654"/>
    <w:rsid w:val="0A0CBA72"/>
    <w:rsid w:val="0A0D9495"/>
    <w:rsid w:val="0A131A02"/>
    <w:rsid w:val="0A172B32"/>
    <w:rsid w:val="0A202AC5"/>
    <w:rsid w:val="0A262A39"/>
    <w:rsid w:val="0A2794C1"/>
    <w:rsid w:val="0A294311"/>
    <w:rsid w:val="0A2AF8F2"/>
    <w:rsid w:val="0A2EA800"/>
    <w:rsid w:val="0A347091"/>
    <w:rsid w:val="0A34A964"/>
    <w:rsid w:val="0A370D69"/>
    <w:rsid w:val="0A379CE6"/>
    <w:rsid w:val="0A37B9BB"/>
    <w:rsid w:val="0A384FC7"/>
    <w:rsid w:val="0A395869"/>
    <w:rsid w:val="0A3A0500"/>
    <w:rsid w:val="0A426C0C"/>
    <w:rsid w:val="0A4DC988"/>
    <w:rsid w:val="0A508F5D"/>
    <w:rsid w:val="0A50C4CF"/>
    <w:rsid w:val="0A584136"/>
    <w:rsid w:val="0A599912"/>
    <w:rsid w:val="0A5A1DC9"/>
    <w:rsid w:val="0A5A8270"/>
    <w:rsid w:val="0A5B0021"/>
    <w:rsid w:val="0A5EDCAE"/>
    <w:rsid w:val="0A61CBC5"/>
    <w:rsid w:val="0A641890"/>
    <w:rsid w:val="0A6877BD"/>
    <w:rsid w:val="0A6A302B"/>
    <w:rsid w:val="0A6B8198"/>
    <w:rsid w:val="0A6CE7DC"/>
    <w:rsid w:val="0A75E2BB"/>
    <w:rsid w:val="0A7FA180"/>
    <w:rsid w:val="0A806FAD"/>
    <w:rsid w:val="0A820976"/>
    <w:rsid w:val="0A85D48A"/>
    <w:rsid w:val="0A8C40D0"/>
    <w:rsid w:val="0A8CC797"/>
    <w:rsid w:val="0A8D29C5"/>
    <w:rsid w:val="0A8F5353"/>
    <w:rsid w:val="0A8F938E"/>
    <w:rsid w:val="0A922B5D"/>
    <w:rsid w:val="0A92FCFA"/>
    <w:rsid w:val="0A98E40E"/>
    <w:rsid w:val="0A9C992B"/>
    <w:rsid w:val="0AA37A96"/>
    <w:rsid w:val="0AA475AD"/>
    <w:rsid w:val="0AA7C474"/>
    <w:rsid w:val="0AAACD05"/>
    <w:rsid w:val="0AAB9C89"/>
    <w:rsid w:val="0AAF6BAE"/>
    <w:rsid w:val="0AB01391"/>
    <w:rsid w:val="0AB0B7E3"/>
    <w:rsid w:val="0AB4A9CD"/>
    <w:rsid w:val="0ABDA738"/>
    <w:rsid w:val="0AC269E2"/>
    <w:rsid w:val="0AC48770"/>
    <w:rsid w:val="0AC494C1"/>
    <w:rsid w:val="0AC5831E"/>
    <w:rsid w:val="0AC64561"/>
    <w:rsid w:val="0AC8C520"/>
    <w:rsid w:val="0AC8E32A"/>
    <w:rsid w:val="0AC93AF3"/>
    <w:rsid w:val="0ACA8FB6"/>
    <w:rsid w:val="0ACCDCF3"/>
    <w:rsid w:val="0ADA84E1"/>
    <w:rsid w:val="0ADE7307"/>
    <w:rsid w:val="0AE23C5B"/>
    <w:rsid w:val="0AE2C80B"/>
    <w:rsid w:val="0AE57A0D"/>
    <w:rsid w:val="0AE63C32"/>
    <w:rsid w:val="0AE959A3"/>
    <w:rsid w:val="0AF39997"/>
    <w:rsid w:val="0AF7360A"/>
    <w:rsid w:val="0AF7AC65"/>
    <w:rsid w:val="0AF98D86"/>
    <w:rsid w:val="0AFAE992"/>
    <w:rsid w:val="0AFC1CAE"/>
    <w:rsid w:val="0AFD0D85"/>
    <w:rsid w:val="0AFE303B"/>
    <w:rsid w:val="0B012F88"/>
    <w:rsid w:val="0B085BF3"/>
    <w:rsid w:val="0B0AFAFF"/>
    <w:rsid w:val="0B150780"/>
    <w:rsid w:val="0B1F0323"/>
    <w:rsid w:val="0B222893"/>
    <w:rsid w:val="0B28D6CF"/>
    <w:rsid w:val="0B28F80F"/>
    <w:rsid w:val="0B2BC20C"/>
    <w:rsid w:val="0B31CA7D"/>
    <w:rsid w:val="0B359A52"/>
    <w:rsid w:val="0B458055"/>
    <w:rsid w:val="0B475424"/>
    <w:rsid w:val="0B4F017B"/>
    <w:rsid w:val="0B4FE961"/>
    <w:rsid w:val="0B55EDE0"/>
    <w:rsid w:val="0B5AE327"/>
    <w:rsid w:val="0B5AEF7B"/>
    <w:rsid w:val="0B5C3194"/>
    <w:rsid w:val="0B5CDB65"/>
    <w:rsid w:val="0B5F640A"/>
    <w:rsid w:val="0B623CE8"/>
    <w:rsid w:val="0B62DCEB"/>
    <w:rsid w:val="0B658C55"/>
    <w:rsid w:val="0B6E6EB8"/>
    <w:rsid w:val="0B72BCE5"/>
    <w:rsid w:val="0B76B2D5"/>
    <w:rsid w:val="0B79FC3C"/>
    <w:rsid w:val="0B7A1AC3"/>
    <w:rsid w:val="0B7CDDAD"/>
    <w:rsid w:val="0B830ADC"/>
    <w:rsid w:val="0B83AF7E"/>
    <w:rsid w:val="0B87FA26"/>
    <w:rsid w:val="0B883E38"/>
    <w:rsid w:val="0B89938C"/>
    <w:rsid w:val="0B8CB558"/>
    <w:rsid w:val="0B9061E7"/>
    <w:rsid w:val="0B92AFF5"/>
    <w:rsid w:val="0B939C1D"/>
    <w:rsid w:val="0B951F16"/>
    <w:rsid w:val="0B992DA5"/>
    <w:rsid w:val="0B998DFB"/>
    <w:rsid w:val="0B9A3B76"/>
    <w:rsid w:val="0B9B9C0F"/>
    <w:rsid w:val="0B9BDEED"/>
    <w:rsid w:val="0B9C9965"/>
    <w:rsid w:val="0B9E03C2"/>
    <w:rsid w:val="0B9F54B4"/>
    <w:rsid w:val="0BA28DA3"/>
    <w:rsid w:val="0BA4468C"/>
    <w:rsid w:val="0BA91BC3"/>
    <w:rsid w:val="0BAADFD0"/>
    <w:rsid w:val="0BABAB5C"/>
    <w:rsid w:val="0BACCAD9"/>
    <w:rsid w:val="0BB510FC"/>
    <w:rsid w:val="0BB7A691"/>
    <w:rsid w:val="0BBB0FD0"/>
    <w:rsid w:val="0BBDD1CC"/>
    <w:rsid w:val="0BBE5ABF"/>
    <w:rsid w:val="0BC1894D"/>
    <w:rsid w:val="0BC36C86"/>
    <w:rsid w:val="0BC76210"/>
    <w:rsid w:val="0BCD0B7C"/>
    <w:rsid w:val="0BD018EA"/>
    <w:rsid w:val="0BD04726"/>
    <w:rsid w:val="0BD2BC3A"/>
    <w:rsid w:val="0BD43494"/>
    <w:rsid w:val="0BD67B5A"/>
    <w:rsid w:val="0BDCFCBE"/>
    <w:rsid w:val="0BDFC505"/>
    <w:rsid w:val="0BE62D09"/>
    <w:rsid w:val="0BE655C8"/>
    <w:rsid w:val="0BE7EE32"/>
    <w:rsid w:val="0BE89A00"/>
    <w:rsid w:val="0BEA5C78"/>
    <w:rsid w:val="0BEAFBE5"/>
    <w:rsid w:val="0BEE020F"/>
    <w:rsid w:val="0BF162B8"/>
    <w:rsid w:val="0BF4A5B7"/>
    <w:rsid w:val="0BF529CE"/>
    <w:rsid w:val="0BF56C3C"/>
    <w:rsid w:val="0BF660AC"/>
    <w:rsid w:val="0BF78135"/>
    <w:rsid w:val="0BF7A5CF"/>
    <w:rsid w:val="0C03CF9F"/>
    <w:rsid w:val="0C060A0E"/>
    <w:rsid w:val="0C072573"/>
    <w:rsid w:val="0C1035D6"/>
    <w:rsid w:val="0C135324"/>
    <w:rsid w:val="0C1503BA"/>
    <w:rsid w:val="0C15D0C5"/>
    <w:rsid w:val="0C1D8E78"/>
    <w:rsid w:val="0C202982"/>
    <w:rsid w:val="0C211B1C"/>
    <w:rsid w:val="0C21816B"/>
    <w:rsid w:val="0C221A78"/>
    <w:rsid w:val="0C285DF2"/>
    <w:rsid w:val="0C29C4F8"/>
    <w:rsid w:val="0C2A176F"/>
    <w:rsid w:val="0C2C48B0"/>
    <w:rsid w:val="0C2C8890"/>
    <w:rsid w:val="0C31EF4B"/>
    <w:rsid w:val="0C326D7C"/>
    <w:rsid w:val="0C328EAA"/>
    <w:rsid w:val="0C373EB1"/>
    <w:rsid w:val="0C374425"/>
    <w:rsid w:val="0C37DA91"/>
    <w:rsid w:val="0C396972"/>
    <w:rsid w:val="0C437791"/>
    <w:rsid w:val="0C49D188"/>
    <w:rsid w:val="0C4F22FA"/>
    <w:rsid w:val="0C52A74A"/>
    <w:rsid w:val="0C547528"/>
    <w:rsid w:val="0C551675"/>
    <w:rsid w:val="0C5FD00B"/>
    <w:rsid w:val="0C67C1DD"/>
    <w:rsid w:val="0C70A827"/>
    <w:rsid w:val="0C7341D6"/>
    <w:rsid w:val="0C76534F"/>
    <w:rsid w:val="0C78E8A9"/>
    <w:rsid w:val="0C79B00B"/>
    <w:rsid w:val="0C7DEA15"/>
    <w:rsid w:val="0C81153A"/>
    <w:rsid w:val="0C81381C"/>
    <w:rsid w:val="0C87B4BC"/>
    <w:rsid w:val="0C88A7DF"/>
    <w:rsid w:val="0C8CA2CA"/>
    <w:rsid w:val="0C8F163A"/>
    <w:rsid w:val="0C8FF5CA"/>
    <w:rsid w:val="0C986361"/>
    <w:rsid w:val="0C9E3D62"/>
    <w:rsid w:val="0CA61088"/>
    <w:rsid w:val="0CA662C8"/>
    <w:rsid w:val="0CA7062F"/>
    <w:rsid w:val="0CA7AEFB"/>
    <w:rsid w:val="0CA9313A"/>
    <w:rsid w:val="0CA9B79C"/>
    <w:rsid w:val="0CAA7D50"/>
    <w:rsid w:val="0CAD9A51"/>
    <w:rsid w:val="0CAEB134"/>
    <w:rsid w:val="0CAEEBDC"/>
    <w:rsid w:val="0CB0E7BE"/>
    <w:rsid w:val="0CB4A96D"/>
    <w:rsid w:val="0CB72E95"/>
    <w:rsid w:val="0CBDAAA5"/>
    <w:rsid w:val="0CBFF82E"/>
    <w:rsid w:val="0CC5B0C2"/>
    <w:rsid w:val="0CC6A10A"/>
    <w:rsid w:val="0CC908D0"/>
    <w:rsid w:val="0CC9A078"/>
    <w:rsid w:val="0CCA8FA9"/>
    <w:rsid w:val="0CCECF29"/>
    <w:rsid w:val="0CCEDF9D"/>
    <w:rsid w:val="0CD1D972"/>
    <w:rsid w:val="0CD29013"/>
    <w:rsid w:val="0CD47443"/>
    <w:rsid w:val="0CD488AC"/>
    <w:rsid w:val="0CD956BC"/>
    <w:rsid w:val="0CD97F45"/>
    <w:rsid w:val="0CD98269"/>
    <w:rsid w:val="0CDBBF4A"/>
    <w:rsid w:val="0CDE65F6"/>
    <w:rsid w:val="0CDE946B"/>
    <w:rsid w:val="0CDF667A"/>
    <w:rsid w:val="0CE3FFD5"/>
    <w:rsid w:val="0CE96ACB"/>
    <w:rsid w:val="0CFC5254"/>
    <w:rsid w:val="0D005ABF"/>
    <w:rsid w:val="0D01EBF9"/>
    <w:rsid w:val="0D035324"/>
    <w:rsid w:val="0D0771CF"/>
    <w:rsid w:val="0D0C1563"/>
    <w:rsid w:val="0D0C9AE2"/>
    <w:rsid w:val="0D0ECF0E"/>
    <w:rsid w:val="0D119799"/>
    <w:rsid w:val="0D15208C"/>
    <w:rsid w:val="0D173D3E"/>
    <w:rsid w:val="0D190CEF"/>
    <w:rsid w:val="0D1D1D77"/>
    <w:rsid w:val="0D1E01B1"/>
    <w:rsid w:val="0D256A93"/>
    <w:rsid w:val="0D2950CD"/>
    <w:rsid w:val="0D2C985D"/>
    <w:rsid w:val="0D2F59C4"/>
    <w:rsid w:val="0D2FC14C"/>
    <w:rsid w:val="0D32F19B"/>
    <w:rsid w:val="0D344C93"/>
    <w:rsid w:val="0D360BD7"/>
    <w:rsid w:val="0D377A6A"/>
    <w:rsid w:val="0D3B3C1C"/>
    <w:rsid w:val="0D40048C"/>
    <w:rsid w:val="0D40B227"/>
    <w:rsid w:val="0D4315E2"/>
    <w:rsid w:val="0D43FF60"/>
    <w:rsid w:val="0D442E3C"/>
    <w:rsid w:val="0D47C63F"/>
    <w:rsid w:val="0D47D1F6"/>
    <w:rsid w:val="0D4915C2"/>
    <w:rsid w:val="0D4CE29F"/>
    <w:rsid w:val="0D4D9792"/>
    <w:rsid w:val="0D4DA467"/>
    <w:rsid w:val="0D53B7D4"/>
    <w:rsid w:val="0D5F404A"/>
    <w:rsid w:val="0D62E48A"/>
    <w:rsid w:val="0D631142"/>
    <w:rsid w:val="0D646833"/>
    <w:rsid w:val="0D651756"/>
    <w:rsid w:val="0D666358"/>
    <w:rsid w:val="0D6AE772"/>
    <w:rsid w:val="0D6C6603"/>
    <w:rsid w:val="0D6CCFFB"/>
    <w:rsid w:val="0D6EDBE2"/>
    <w:rsid w:val="0D707E79"/>
    <w:rsid w:val="0D72375B"/>
    <w:rsid w:val="0D73D4F1"/>
    <w:rsid w:val="0D7CE6E9"/>
    <w:rsid w:val="0D7D06BB"/>
    <w:rsid w:val="0D894AE8"/>
    <w:rsid w:val="0D8B14B0"/>
    <w:rsid w:val="0D8BD4BA"/>
    <w:rsid w:val="0D8CFA67"/>
    <w:rsid w:val="0D90C7E5"/>
    <w:rsid w:val="0D936DBF"/>
    <w:rsid w:val="0D945CB0"/>
    <w:rsid w:val="0D968808"/>
    <w:rsid w:val="0D9707FC"/>
    <w:rsid w:val="0D97623C"/>
    <w:rsid w:val="0D9EB45C"/>
    <w:rsid w:val="0DA4504D"/>
    <w:rsid w:val="0DAAED0A"/>
    <w:rsid w:val="0DAF9F40"/>
    <w:rsid w:val="0DB43965"/>
    <w:rsid w:val="0DB4B153"/>
    <w:rsid w:val="0DBB4478"/>
    <w:rsid w:val="0DC5BA54"/>
    <w:rsid w:val="0DCAB16A"/>
    <w:rsid w:val="0DCC2855"/>
    <w:rsid w:val="0DCFD5F4"/>
    <w:rsid w:val="0DD02FDF"/>
    <w:rsid w:val="0DD391DF"/>
    <w:rsid w:val="0DD4103F"/>
    <w:rsid w:val="0DD65DB3"/>
    <w:rsid w:val="0DD7144C"/>
    <w:rsid w:val="0DD852CD"/>
    <w:rsid w:val="0DD93333"/>
    <w:rsid w:val="0DDA8344"/>
    <w:rsid w:val="0DDCB22E"/>
    <w:rsid w:val="0DDF4925"/>
    <w:rsid w:val="0DDFCF1F"/>
    <w:rsid w:val="0DE0DED3"/>
    <w:rsid w:val="0DE0EDDA"/>
    <w:rsid w:val="0DE3348E"/>
    <w:rsid w:val="0DE7C1A0"/>
    <w:rsid w:val="0DEA6F1B"/>
    <w:rsid w:val="0DEC21C8"/>
    <w:rsid w:val="0DECED14"/>
    <w:rsid w:val="0DED55C0"/>
    <w:rsid w:val="0DF61018"/>
    <w:rsid w:val="0DF82212"/>
    <w:rsid w:val="0DF9A53C"/>
    <w:rsid w:val="0DFC4E43"/>
    <w:rsid w:val="0DFF24B2"/>
    <w:rsid w:val="0E0300F8"/>
    <w:rsid w:val="0E07C142"/>
    <w:rsid w:val="0E0A116C"/>
    <w:rsid w:val="0E0EF9F6"/>
    <w:rsid w:val="0E11DE93"/>
    <w:rsid w:val="0E137AA6"/>
    <w:rsid w:val="0E1AD5A6"/>
    <w:rsid w:val="0E1CD50B"/>
    <w:rsid w:val="0E21890C"/>
    <w:rsid w:val="0E2295D2"/>
    <w:rsid w:val="0E240E06"/>
    <w:rsid w:val="0E27F8F6"/>
    <w:rsid w:val="0E28E0F9"/>
    <w:rsid w:val="0E2A9A8F"/>
    <w:rsid w:val="0E32408E"/>
    <w:rsid w:val="0E330D8C"/>
    <w:rsid w:val="0E35C104"/>
    <w:rsid w:val="0E37715C"/>
    <w:rsid w:val="0E3892E1"/>
    <w:rsid w:val="0E4671C1"/>
    <w:rsid w:val="0E470EE1"/>
    <w:rsid w:val="0E478BD2"/>
    <w:rsid w:val="0E47F25A"/>
    <w:rsid w:val="0E495FBB"/>
    <w:rsid w:val="0E537C1C"/>
    <w:rsid w:val="0E5FE34A"/>
    <w:rsid w:val="0E65723C"/>
    <w:rsid w:val="0E667E28"/>
    <w:rsid w:val="0E6A62BF"/>
    <w:rsid w:val="0E6BF89A"/>
    <w:rsid w:val="0E6FB028"/>
    <w:rsid w:val="0E710EDB"/>
    <w:rsid w:val="0E78787F"/>
    <w:rsid w:val="0E7998E2"/>
    <w:rsid w:val="0E7CA736"/>
    <w:rsid w:val="0E7CA744"/>
    <w:rsid w:val="0E7FDBA8"/>
    <w:rsid w:val="0E8514F1"/>
    <w:rsid w:val="0E89B1AB"/>
    <w:rsid w:val="0E8A9156"/>
    <w:rsid w:val="0E8C9FA3"/>
    <w:rsid w:val="0E8FEFC7"/>
    <w:rsid w:val="0E930AEB"/>
    <w:rsid w:val="0E949134"/>
    <w:rsid w:val="0E951FE1"/>
    <w:rsid w:val="0E961603"/>
    <w:rsid w:val="0E96BF01"/>
    <w:rsid w:val="0E97E3B2"/>
    <w:rsid w:val="0E9F12FE"/>
    <w:rsid w:val="0EA02B55"/>
    <w:rsid w:val="0EA8A4B0"/>
    <w:rsid w:val="0EA904B4"/>
    <w:rsid w:val="0EAAC5D6"/>
    <w:rsid w:val="0EAC60FD"/>
    <w:rsid w:val="0EAE9EB8"/>
    <w:rsid w:val="0EAF844E"/>
    <w:rsid w:val="0EB1DCAC"/>
    <w:rsid w:val="0EB1F468"/>
    <w:rsid w:val="0EB310D9"/>
    <w:rsid w:val="0EB32574"/>
    <w:rsid w:val="0EB5BB7E"/>
    <w:rsid w:val="0EB5DF3A"/>
    <w:rsid w:val="0EB6390D"/>
    <w:rsid w:val="0EBF4892"/>
    <w:rsid w:val="0EC9171C"/>
    <w:rsid w:val="0ECA2192"/>
    <w:rsid w:val="0ECAA01B"/>
    <w:rsid w:val="0ECF3F44"/>
    <w:rsid w:val="0ED1803D"/>
    <w:rsid w:val="0ED4A0E6"/>
    <w:rsid w:val="0ED9E423"/>
    <w:rsid w:val="0EDC9EA4"/>
    <w:rsid w:val="0EDCA6F6"/>
    <w:rsid w:val="0EDE5ECF"/>
    <w:rsid w:val="0EE05890"/>
    <w:rsid w:val="0EE15BE5"/>
    <w:rsid w:val="0EE1D12B"/>
    <w:rsid w:val="0EE55B40"/>
    <w:rsid w:val="0EE74D87"/>
    <w:rsid w:val="0EE89D6C"/>
    <w:rsid w:val="0EF0975E"/>
    <w:rsid w:val="0EF7438E"/>
    <w:rsid w:val="0EF8C270"/>
    <w:rsid w:val="0EFC9034"/>
    <w:rsid w:val="0EFFA9C8"/>
    <w:rsid w:val="0EFFF3E9"/>
    <w:rsid w:val="0F04549F"/>
    <w:rsid w:val="0F05A74A"/>
    <w:rsid w:val="0F07214F"/>
    <w:rsid w:val="0F080176"/>
    <w:rsid w:val="0F08A5CB"/>
    <w:rsid w:val="0F0BB4D6"/>
    <w:rsid w:val="0F0D113B"/>
    <w:rsid w:val="0F0D1A5B"/>
    <w:rsid w:val="0F1CCC90"/>
    <w:rsid w:val="0F1F6CE5"/>
    <w:rsid w:val="0F2C88EC"/>
    <w:rsid w:val="0F2FB8F2"/>
    <w:rsid w:val="0F32883D"/>
    <w:rsid w:val="0F334D91"/>
    <w:rsid w:val="0F34C33C"/>
    <w:rsid w:val="0F35C34B"/>
    <w:rsid w:val="0F37EF50"/>
    <w:rsid w:val="0F385A21"/>
    <w:rsid w:val="0F38B080"/>
    <w:rsid w:val="0F3C3677"/>
    <w:rsid w:val="0F3F5E26"/>
    <w:rsid w:val="0F40E4E9"/>
    <w:rsid w:val="0F431575"/>
    <w:rsid w:val="0F456ABA"/>
    <w:rsid w:val="0F47F15B"/>
    <w:rsid w:val="0F489529"/>
    <w:rsid w:val="0F4FE820"/>
    <w:rsid w:val="0F519CB7"/>
    <w:rsid w:val="0F53F87E"/>
    <w:rsid w:val="0F5ACADF"/>
    <w:rsid w:val="0F5ED26E"/>
    <w:rsid w:val="0F63B010"/>
    <w:rsid w:val="0F670836"/>
    <w:rsid w:val="0F68BC21"/>
    <w:rsid w:val="0F6A0C73"/>
    <w:rsid w:val="0F6B0487"/>
    <w:rsid w:val="0F6B9EA8"/>
    <w:rsid w:val="0F6C6AB3"/>
    <w:rsid w:val="0F6E2373"/>
    <w:rsid w:val="0F7086ED"/>
    <w:rsid w:val="0F71FDC8"/>
    <w:rsid w:val="0F769EA1"/>
    <w:rsid w:val="0F78DA8B"/>
    <w:rsid w:val="0F7CBE3B"/>
    <w:rsid w:val="0F7E3272"/>
    <w:rsid w:val="0F7FE670"/>
    <w:rsid w:val="0F8B6D91"/>
    <w:rsid w:val="0F8E439C"/>
    <w:rsid w:val="0F91F105"/>
    <w:rsid w:val="0F92E6FF"/>
    <w:rsid w:val="0F93730D"/>
    <w:rsid w:val="0F959FF0"/>
    <w:rsid w:val="0F98D2A2"/>
    <w:rsid w:val="0F9D3106"/>
    <w:rsid w:val="0FA504B4"/>
    <w:rsid w:val="0FA6821F"/>
    <w:rsid w:val="0FA8AD90"/>
    <w:rsid w:val="0FA92CF1"/>
    <w:rsid w:val="0FAA9C02"/>
    <w:rsid w:val="0FAF6A9F"/>
    <w:rsid w:val="0FB6CF97"/>
    <w:rsid w:val="0FBC06AA"/>
    <w:rsid w:val="0FC5EDDF"/>
    <w:rsid w:val="0FC86FF9"/>
    <w:rsid w:val="0FC9EDA6"/>
    <w:rsid w:val="0FCF8923"/>
    <w:rsid w:val="0FD3FE9B"/>
    <w:rsid w:val="0FD9A304"/>
    <w:rsid w:val="0FDAA38C"/>
    <w:rsid w:val="0FDFB076"/>
    <w:rsid w:val="0FE22B4C"/>
    <w:rsid w:val="0FEA3FDE"/>
    <w:rsid w:val="0FEA8B8C"/>
    <w:rsid w:val="0FEC083C"/>
    <w:rsid w:val="0FEC5D24"/>
    <w:rsid w:val="0FF0834F"/>
    <w:rsid w:val="0FF16745"/>
    <w:rsid w:val="0FF1F01B"/>
    <w:rsid w:val="0FF7E391"/>
    <w:rsid w:val="0FFB5802"/>
    <w:rsid w:val="0FFBAA5C"/>
    <w:rsid w:val="10089AF1"/>
    <w:rsid w:val="100B0D3C"/>
    <w:rsid w:val="100BE6A1"/>
    <w:rsid w:val="100C296E"/>
    <w:rsid w:val="100D6F90"/>
    <w:rsid w:val="100DC8B3"/>
    <w:rsid w:val="100FBC31"/>
    <w:rsid w:val="10156BC6"/>
    <w:rsid w:val="1018900B"/>
    <w:rsid w:val="1018C2B9"/>
    <w:rsid w:val="1018D35C"/>
    <w:rsid w:val="101B8A42"/>
    <w:rsid w:val="101D45FB"/>
    <w:rsid w:val="101EEFEE"/>
    <w:rsid w:val="10212047"/>
    <w:rsid w:val="1022EBB1"/>
    <w:rsid w:val="1028E7E5"/>
    <w:rsid w:val="102BB5D1"/>
    <w:rsid w:val="102C00A1"/>
    <w:rsid w:val="102C9030"/>
    <w:rsid w:val="10338418"/>
    <w:rsid w:val="1033AFC8"/>
    <w:rsid w:val="1033B05E"/>
    <w:rsid w:val="1035DC2E"/>
    <w:rsid w:val="103B8CC4"/>
    <w:rsid w:val="103CDB87"/>
    <w:rsid w:val="103ED2E8"/>
    <w:rsid w:val="10436BE3"/>
    <w:rsid w:val="104A775B"/>
    <w:rsid w:val="104AE043"/>
    <w:rsid w:val="104E22F7"/>
    <w:rsid w:val="1051AF4B"/>
    <w:rsid w:val="1051BDE2"/>
    <w:rsid w:val="105296B3"/>
    <w:rsid w:val="105654C3"/>
    <w:rsid w:val="105A1CBB"/>
    <w:rsid w:val="105CFA95"/>
    <w:rsid w:val="106000C7"/>
    <w:rsid w:val="10669254"/>
    <w:rsid w:val="1066BDC6"/>
    <w:rsid w:val="106759F0"/>
    <w:rsid w:val="106B1111"/>
    <w:rsid w:val="1072A2DB"/>
    <w:rsid w:val="10752E03"/>
    <w:rsid w:val="10772328"/>
    <w:rsid w:val="10795EE1"/>
    <w:rsid w:val="107AF406"/>
    <w:rsid w:val="107C130F"/>
    <w:rsid w:val="107E1946"/>
    <w:rsid w:val="10807FBD"/>
    <w:rsid w:val="1084CA61"/>
    <w:rsid w:val="10850E8E"/>
    <w:rsid w:val="1085B15F"/>
    <w:rsid w:val="10882AB1"/>
    <w:rsid w:val="108876EB"/>
    <w:rsid w:val="1089DD1B"/>
    <w:rsid w:val="108C15B0"/>
    <w:rsid w:val="1090E407"/>
    <w:rsid w:val="1091034B"/>
    <w:rsid w:val="109A47EB"/>
    <w:rsid w:val="109E501F"/>
    <w:rsid w:val="109EF91F"/>
    <w:rsid w:val="10A41605"/>
    <w:rsid w:val="10AB1AA8"/>
    <w:rsid w:val="10B06A8D"/>
    <w:rsid w:val="10B1C687"/>
    <w:rsid w:val="10BA576B"/>
    <w:rsid w:val="10C35867"/>
    <w:rsid w:val="10D44C38"/>
    <w:rsid w:val="10D80902"/>
    <w:rsid w:val="10D843BA"/>
    <w:rsid w:val="10DA4435"/>
    <w:rsid w:val="10DAFCAB"/>
    <w:rsid w:val="10DD922E"/>
    <w:rsid w:val="10EE3410"/>
    <w:rsid w:val="10FD8145"/>
    <w:rsid w:val="10FF0C04"/>
    <w:rsid w:val="1104A769"/>
    <w:rsid w:val="1107C658"/>
    <w:rsid w:val="110D78DC"/>
    <w:rsid w:val="110DA554"/>
    <w:rsid w:val="11110A8C"/>
    <w:rsid w:val="111129E8"/>
    <w:rsid w:val="1114606D"/>
    <w:rsid w:val="1119071B"/>
    <w:rsid w:val="111A5C88"/>
    <w:rsid w:val="111C9F4C"/>
    <w:rsid w:val="111CDAC0"/>
    <w:rsid w:val="111DB677"/>
    <w:rsid w:val="1121CFE5"/>
    <w:rsid w:val="11314904"/>
    <w:rsid w:val="1134120F"/>
    <w:rsid w:val="113488EC"/>
    <w:rsid w:val="113A4C9C"/>
    <w:rsid w:val="113C70C3"/>
    <w:rsid w:val="113D1F08"/>
    <w:rsid w:val="113DD6FD"/>
    <w:rsid w:val="113EC622"/>
    <w:rsid w:val="11403730"/>
    <w:rsid w:val="114193B4"/>
    <w:rsid w:val="1141E3A3"/>
    <w:rsid w:val="1142484A"/>
    <w:rsid w:val="114312E1"/>
    <w:rsid w:val="1143395E"/>
    <w:rsid w:val="114AF87D"/>
    <w:rsid w:val="114DAF1A"/>
    <w:rsid w:val="1154F812"/>
    <w:rsid w:val="115B94D1"/>
    <w:rsid w:val="115E952A"/>
    <w:rsid w:val="1164691C"/>
    <w:rsid w:val="116525F5"/>
    <w:rsid w:val="1165BF6B"/>
    <w:rsid w:val="1168307D"/>
    <w:rsid w:val="116ACB25"/>
    <w:rsid w:val="11779D20"/>
    <w:rsid w:val="11795AB1"/>
    <w:rsid w:val="1179A11A"/>
    <w:rsid w:val="117A03FD"/>
    <w:rsid w:val="117B16FC"/>
    <w:rsid w:val="117EF75E"/>
    <w:rsid w:val="11805518"/>
    <w:rsid w:val="118AC241"/>
    <w:rsid w:val="118AFE27"/>
    <w:rsid w:val="11926EE1"/>
    <w:rsid w:val="1199F378"/>
    <w:rsid w:val="119B90DD"/>
    <w:rsid w:val="119C24B1"/>
    <w:rsid w:val="119FB3C5"/>
    <w:rsid w:val="11A07879"/>
    <w:rsid w:val="11A4A9A3"/>
    <w:rsid w:val="11B09570"/>
    <w:rsid w:val="11BE5455"/>
    <w:rsid w:val="11C1CDC5"/>
    <w:rsid w:val="11C325D8"/>
    <w:rsid w:val="11C51519"/>
    <w:rsid w:val="11C9394B"/>
    <w:rsid w:val="11CE1006"/>
    <w:rsid w:val="11D41264"/>
    <w:rsid w:val="11D64B9E"/>
    <w:rsid w:val="11D6FF7A"/>
    <w:rsid w:val="11DD65B0"/>
    <w:rsid w:val="11DE25B0"/>
    <w:rsid w:val="11E00A70"/>
    <w:rsid w:val="11E0B1B4"/>
    <w:rsid w:val="11E2BE89"/>
    <w:rsid w:val="11E2D358"/>
    <w:rsid w:val="11E3FCA8"/>
    <w:rsid w:val="11F16DEA"/>
    <w:rsid w:val="11F31647"/>
    <w:rsid w:val="11F5234E"/>
    <w:rsid w:val="11FC21C9"/>
    <w:rsid w:val="12019848"/>
    <w:rsid w:val="1209494C"/>
    <w:rsid w:val="120C0218"/>
    <w:rsid w:val="120DD135"/>
    <w:rsid w:val="1210428C"/>
    <w:rsid w:val="12142D07"/>
    <w:rsid w:val="1214B98D"/>
    <w:rsid w:val="121B9ED0"/>
    <w:rsid w:val="121D16EF"/>
    <w:rsid w:val="12207CCE"/>
    <w:rsid w:val="12238F49"/>
    <w:rsid w:val="122A7839"/>
    <w:rsid w:val="122F3EDE"/>
    <w:rsid w:val="12306B63"/>
    <w:rsid w:val="1230B900"/>
    <w:rsid w:val="1230E03E"/>
    <w:rsid w:val="1231709A"/>
    <w:rsid w:val="12438DBB"/>
    <w:rsid w:val="12491CD9"/>
    <w:rsid w:val="1249DCFD"/>
    <w:rsid w:val="124A4EE8"/>
    <w:rsid w:val="124F2534"/>
    <w:rsid w:val="1254B7AD"/>
    <w:rsid w:val="1258B4B5"/>
    <w:rsid w:val="1259D98B"/>
    <w:rsid w:val="125E678C"/>
    <w:rsid w:val="125F6CD3"/>
    <w:rsid w:val="1261A3C3"/>
    <w:rsid w:val="1264B7E4"/>
    <w:rsid w:val="126655C4"/>
    <w:rsid w:val="1269450C"/>
    <w:rsid w:val="126A0A6E"/>
    <w:rsid w:val="126C7F0C"/>
    <w:rsid w:val="126CF91B"/>
    <w:rsid w:val="12778F4D"/>
    <w:rsid w:val="1283EA8A"/>
    <w:rsid w:val="1283F934"/>
    <w:rsid w:val="1287C909"/>
    <w:rsid w:val="128A76FA"/>
    <w:rsid w:val="1292A298"/>
    <w:rsid w:val="1297CA9E"/>
    <w:rsid w:val="12A0757B"/>
    <w:rsid w:val="12A11997"/>
    <w:rsid w:val="12A6997A"/>
    <w:rsid w:val="12A7D328"/>
    <w:rsid w:val="12AAC299"/>
    <w:rsid w:val="12AED9CE"/>
    <w:rsid w:val="12B1DD90"/>
    <w:rsid w:val="12B2C598"/>
    <w:rsid w:val="12BD711B"/>
    <w:rsid w:val="12BFB105"/>
    <w:rsid w:val="12C51ABD"/>
    <w:rsid w:val="12C5E5DC"/>
    <w:rsid w:val="12C65F09"/>
    <w:rsid w:val="12C7D7FA"/>
    <w:rsid w:val="12C888D5"/>
    <w:rsid w:val="12C8E60F"/>
    <w:rsid w:val="12D03321"/>
    <w:rsid w:val="12D06E55"/>
    <w:rsid w:val="12D0D813"/>
    <w:rsid w:val="12D44D99"/>
    <w:rsid w:val="12D5AE8C"/>
    <w:rsid w:val="12D7DDE4"/>
    <w:rsid w:val="12DB86AA"/>
    <w:rsid w:val="12E1A093"/>
    <w:rsid w:val="12E3E5E0"/>
    <w:rsid w:val="12E51619"/>
    <w:rsid w:val="12EC83BF"/>
    <w:rsid w:val="12F03F76"/>
    <w:rsid w:val="12F60007"/>
    <w:rsid w:val="130067BC"/>
    <w:rsid w:val="130D0E18"/>
    <w:rsid w:val="130F3609"/>
    <w:rsid w:val="13107B46"/>
    <w:rsid w:val="1311F395"/>
    <w:rsid w:val="131456C7"/>
    <w:rsid w:val="1319699A"/>
    <w:rsid w:val="131D0C7F"/>
    <w:rsid w:val="131D6AE6"/>
    <w:rsid w:val="131F79D1"/>
    <w:rsid w:val="132206A1"/>
    <w:rsid w:val="13221D77"/>
    <w:rsid w:val="1323E47B"/>
    <w:rsid w:val="13262D2C"/>
    <w:rsid w:val="132FF80A"/>
    <w:rsid w:val="1332F377"/>
    <w:rsid w:val="13331846"/>
    <w:rsid w:val="133CC44E"/>
    <w:rsid w:val="133D49DB"/>
    <w:rsid w:val="133E3ACD"/>
    <w:rsid w:val="133E4191"/>
    <w:rsid w:val="13403956"/>
    <w:rsid w:val="1341544F"/>
    <w:rsid w:val="13438D0A"/>
    <w:rsid w:val="1345354F"/>
    <w:rsid w:val="13454D42"/>
    <w:rsid w:val="1345F159"/>
    <w:rsid w:val="134E5AA1"/>
    <w:rsid w:val="134F360C"/>
    <w:rsid w:val="1352E2BB"/>
    <w:rsid w:val="135303F0"/>
    <w:rsid w:val="13584C60"/>
    <w:rsid w:val="1358F26C"/>
    <w:rsid w:val="135954D6"/>
    <w:rsid w:val="135B43D4"/>
    <w:rsid w:val="135C24D7"/>
    <w:rsid w:val="135D9E66"/>
    <w:rsid w:val="135F140A"/>
    <w:rsid w:val="135F6E0A"/>
    <w:rsid w:val="1362AFE4"/>
    <w:rsid w:val="13632545"/>
    <w:rsid w:val="13633285"/>
    <w:rsid w:val="1364870B"/>
    <w:rsid w:val="1364A9CA"/>
    <w:rsid w:val="1365FFA4"/>
    <w:rsid w:val="13661654"/>
    <w:rsid w:val="136A26B3"/>
    <w:rsid w:val="1370E23E"/>
    <w:rsid w:val="13759CFB"/>
    <w:rsid w:val="1377BEAC"/>
    <w:rsid w:val="137C00E9"/>
    <w:rsid w:val="138031A0"/>
    <w:rsid w:val="13820616"/>
    <w:rsid w:val="1382B348"/>
    <w:rsid w:val="138370CD"/>
    <w:rsid w:val="138924AD"/>
    <w:rsid w:val="138B2F10"/>
    <w:rsid w:val="138C2878"/>
    <w:rsid w:val="138FD8C2"/>
    <w:rsid w:val="13937D67"/>
    <w:rsid w:val="13956F2D"/>
    <w:rsid w:val="13957578"/>
    <w:rsid w:val="139F83A2"/>
    <w:rsid w:val="13A0A29C"/>
    <w:rsid w:val="13A1DBE9"/>
    <w:rsid w:val="13A9320C"/>
    <w:rsid w:val="13ABC6CC"/>
    <w:rsid w:val="13ACA66C"/>
    <w:rsid w:val="13AEFE62"/>
    <w:rsid w:val="13B1E9A0"/>
    <w:rsid w:val="13B2A589"/>
    <w:rsid w:val="13B5E5DF"/>
    <w:rsid w:val="13B97764"/>
    <w:rsid w:val="13C098EA"/>
    <w:rsid w:val="13C4F371"/>
    <w:rsid w:val="13C5D67F"/>
    <w:rsid w:val="13CD656C"/>
    <w:rsid w:val="13D75205"/>
    <w:rsid w:val="13DF4679"/>
    <w:rsid w:val="13E0E7B6"/>
    <w:rsid w:val="13E2CF19"/>
    <w:rsid w:val="13E2F192"/>
    <w:rsid w:val="13E58D6E"/>
    <w:rsid w:val="13E7F564"/>
    <w:rsid w:val="13ECD697"/>
    <w:rsid w:val="13EE5CFF"/>
    <w:rsid w:val="13EF923E"/>
    <w:rsid w:val="13F1FF6C"/>
    <w:rsid w:val="13F4B698"/>
    <w:rsid w:val="13FB1605"/>
    <w:rsid w:val="13FB2C88"/>
    <w:rsid w:val="13FD7424"/>
    <w:rsid w:val="14083204"/>
    <w:rsid w:val="1408568D"/>
    <w:rsid w:val="14097491"/>
    <w:rsid w:val="14129601"/>
    <w:rsid w:val="141660A6"/>
    <w:rsid w:val="1419F57F"/>
    <w:rsid w:val="141CD3CD"/>
    <w:rsid w:val="1420A90E"/>
    <w:rsid w:val="14290BDE"/>
    <w:rsid w:val="142EDCF9"/>
    <w:rsid w:val="14311371"/>
    <w:rsid w:val="143278B1"/>
    <w:rsid w:val="14339819"/>
    <w:rsid w:val="1434798B"/>
    <w:rsid w:val="143614F8"/>
    <w:rsid w:val="14397B0C"/>
    <w:rsid w:val="143A258F"/>
    <w:rsid w:val="143B6A62"/>
    <w:rsid w:val="1441FEA7"/>
    <w:rsid w:val="144B2CA9"/>
    <w:rsid w:val="144E7175"/>
    <w:rsid w:val="144FECC6"/>
    <w:rsid w:val="144FF43A"/>
    <w:rsid w:val="1451F0AB"/>
    <w:rsid w:val="1458019E"/>
    <w:rsid w:val="145B6B5B"/>
    <w:rsid w:val="145CCFCA"/>
    <w:rsid w:val="145D41D5"/>
    <w:rsid w:val="145E81A7"/>
    <w:rsid w:val="145FF761"/>
    <w:rsid w:val="1462F579"/>
    <w:rsid w:val="1465C594"/>
    <w:rsid w:val="14677E1D"/>
    <w:rsid w:val="14683D88"/>
    <w:rsid w:val="146E5757"/>
    <w:rsid w:val="1476A8FE"/>
    <w:rsid w:val="1476E039"/>
    <w:rsid w:val="1479A766"/>
    <w:rsid w:val="147AA844"/>
    <w:rsid w:val="1485E00B"/>
    <w:rsid w:val="14886EA1"/>
    <w:rsid w:val="1494EB29"/>
    <w:rsid w:val="14973099"/>
    <w:rsid w:val="1498F426"/>
    <w:rsid w:val="1499169B"/>
    <w:rsid w:val="149B629B"/>
    <w:rsid w:val="149C50E2"/>
    <w:rsid w:val="149CE27E"/>
    <w:rsid w:val="149F2E2D"/>
    <w:rsid w:val="14A81519"/>
    <w:rsid w:val="14A8827F"/>
    <w:rsid w:val="14AB977C"/>
    <w:rsid w:val="14AC4910"/>
    <w:rsid w:val="14ACA7D9"/>
    <w:rsid w:val="14ADADD0"/>
    <w:rsid w:val="14B249B4"/>
    <w:rsid w:val="14BA31F6"/>
    <w:rsid w:val="14BEFDB2"/>
    <w:rsid w:val="14C1404F"/>
    <w:rsid w:val="14C3179B"/>
    <w:rsid w:val="14C47A09"/>
    <w:rsid w:val="14C62497"/>
    <w:rsid w:val="14C70C66"/>
    <w:rsid w:val="14CB4D48"/>
    <w:rsid w:val="14CC1E62"/>
    <w:rsid w:val="14D16A42"/>
    <w:rsid w:val="14D2115C"/>
    <w:rsid w:val="14D80AB3"/>
    <w:rsid w:val="14DB0D6A"/>
    <w:rsid w:val="14DB3D3A"/>
    <w:rsid w:val="14DBF588"/>
    <w:rsid w:val="14DC31F3"/>
    <w:rsid w:val="14DD34F0"/>
    <w:rsid w:val="14E2660C"/>
    <w:rsid w:val="14E294C0"/>
    <w:rsid w:val="14E34575"/>
    <w:rsid w:val="14E6C55D"/>
    <w:rsid w:val="14EE6D33"/>
    <w:rsid w:val="14F184F9"/>
    <w:rsid w:val="14F29C13"/>
    <w:rsid w:val="14F3BEC5"/>
    <w:rsid w:val="14F3C67D"/>
    <w:rsid w:val="14F68C8F"/>
    <w:rsid w:val="14F70718"/>
    <w:rsid w:val="14F7D695"/>
    <w:rsid w:val="14FB157E"/>
    <w:rsid w:val="150362CF"/>
    <w:rsid w:val="150432F8"/>
    <w:rsid w:val="15044E05"/>
    <w:rsid w:val="1505D136"/>
    <w:rsid w:val="15083BA4"/>
    <w:rsid w:val="150E056B"/>
    <w:rsid w:val="150ECC11"/>
    <w:rsid w:val="150FFAF1"/>
    <w:rsid w:val="1513E0E5"/>
    <w:rsid w:val="151438F4"/>
    <w:rsid w:val="15159336"/>
    <w:rsid w:val="151C492E"/>
    <w:rsid w:val="15210C9E"/>
    <w:rsid w:val="1522BF40"/>
    <w:rsid w:val="1526B0A4"/>
    <w:rsid w:val="15275674"/>
    <w:rsid w:val="15294C88"/>
    <w:rsid w:val="152B11B1"/>
    <w:rsid w:val="152D4FC4"/>
    <w:rsid w:val="153490AD"/>
    <w:rsid w:val="15354DA8"/>
    <w:rsid w:val="153A6FF1"/>
    <w:rsid w:val="153C02C0"/>
    <w:rsid w:val="153CFDE0"/>
    <w:rsid w:val="153FB25E"/>
    <w:rsid w:val="15456B99"/>
    <w:rsid w:val="1549104C"/>
    <w:rsid w:val="15492E4A"/>
    <w:rsid w:val="154CEDFC"/>
    <w:rsid w:val="154DF05B"/>
    <w:rsid w:val="1559523D"/>
    <w:rsid w:val="155B9811"/>
    <w:rsid w:val="155BB72E"/>
    <w:rsid w:val="155EDBFB"/>
    <w:rsid w:val="15605FB8"/>
    <w:rsid w:val="156155B1"/>
    <w:rsid w:val="1562A498"/>
    <w:rsid w:val="15658883"/>
    <w:rsid w:val="15677D8E"/>
    <w:rsid w:val="1567CB37"/>
    <w:rsid w:val="15682E3A"/>
    <w:rsid w:val="15687E64"/>
    <w:rsid w:val="15705FDF"/>
    <w:rsid w:val="157458CC"/>
    <w:rsid w:val="1575DB09"/>
    <w:rsid w:val="157647A9"/>
    <w:rsid w:val="1576CEFD"/>
    <w:rsid w:val="15780029"/>
    <w:rsid w:val="15782842"/>
    <w:rsid w:val="15783B6A"/>
    <w:rsid w:val="15786E12"/>
    <w:rsid w:val="157A1874"/>
    <w:rsid w:val="158039F0"/>
    <w:rsid w:val="15810EC0"/>
    <w:rsid w:val="1583E15F"/>
    <w:rsid w:val="15853A08"/>
    <w:rsid w:val="15858956"/>
    <w:rsid w:val="158C3791"/>
    <w:rsid w:val="158F5D62"/>
    <w:rsid w:val="1592C8F9"/>
    <w:rsid w:val="1597111A"/>
    <w:rsid w:val="159C11F4"/>
    <w:rsid w:val="159F6D22"/>
    <w:rsid w:val="15A08EAF"/>
    <w:rsid w:val="15A28981"/>
    <w:rsid w:val="15A2F513"/>
    <w:rsid w:val="15A54B91"/>
    <w:rsid w:val="15A7F02C"/>
    <w:rsid w:val="15AE6662"/>
    <w:rsid w:val="15AF6175"/>
    <w:rsid w:val="15B087F1"/>
    <w:rsid w:val="15B1E674"/>
    <w:rsid w:val="15B2392C"/>
    <w:rsid w:val="15B28FBF"/>
    <w:rsid w:val="15B44D28"/>
    <w:rsid w:val="15B4ED6E"/>
    <w:rsid w:val="15B6D28B"/>
    <w:rsid w:val="15BC8A01"/>
    <w:rsid w:val="15BE5C96"/>
    <w:rsid w:val="15C2B890"/>
    <w:rsid w:val="15C3EAB8"/>
    <w:rsid w:val="15C6D27E"/>
    <w:rsid w:val="15C78CA0"/>
    <w:rsid w:val="15CA6CBA"/>
    <w:rsid w:val="15CB7BEC"/>
    <w:rsid w:val="15CD2010"/>
    <w:rsid w:val="15CDA5FF"/>
    <w:rsid w:val="15CFA249"/>
    <w:rsid w:val="15D952C9"/>
    <w:rsid w:val="15DA7F81"/>
    <w:rsid w:val="15DBA261"/>
    <w:rsid w:val="15E7E697"/>
    <w:rsid w:val="15EA3788"/>
    <w:rsid w:val="15F61B2D"/>
    <w:rsid w:val="15F9293E"/>
    <w:rsid w:val="15FCBF61"/>
    <w:rsid w:val="15FE98BC"/>
    <w:rsid w:val="15FEA941"/>
    <w:rsid w:val="16038234"/>
    <w:rsid w:val="1606AADE"/>
    <w:rsid w:val="16074768"/>
    <w:rsid w:val="16087D00"/>
    <w:rsid w:val="1608969A"/>
    <w:rsid w:val="1608B491"/>
    <w:rsid w:val="160C6E0A"/>
    <w:rsid w:val="160C7BCD"/>
    <w:rsid w:val="160E8299"/>
    <w:rsid w:val="16125BC1"/>
    <w:rsid w:val="16185897"/>
    <w:rsid w:val="161A0D69"/>
    <w:rsid w:val="161AA460"/>
    <w:rsid w:val="161F64AB"/>
    <w:rsid w:val="16220879"/>
    <w:rsid w:val="1623A833"/>
    <w:rsid w:val="1624F672"/>
    <w:rsid w:val="162711AC"/>
    <w:rsid w:val="16292CFF"/>
    <w:rsid w:val="162C9680"/>
    <w:rsid w:val="162E4361"/>
    <w:rsid w:val="162F58D8"/>
    <w:rsid w:val="1630AF5E"/>
    <w:rsid w:val="16312BEE"/>
    <w:rsid w:val="1634044D"/>
    <w:rsid w:val="1634D3B6"/>
    <w:rsid w:val="1639AB93"/>
    <w:rsid w:val="163E141A"/>
    <w:rsid w:val="163E5799"/>
    <w:rsid w:val="1641414E"/>
    <w:rsid w:val="1643197E"/>
    <w:rsid w:val="16465703"/>
    <w:rsid w:val="1647C4B1"/>
    <w:rsid w:val="1649D60C"/>
    <w:rsid w:val="164C895F"/>
    <w:rsid w:val="164F2C31"/>
    <w:rsid w:val="164F87E3"/>
    <w:rsid w:val="164F9F9E"/>
    <w:rsid w:val="16506F38"/>
    <w:rsid w:val="1651AD96"/>
    <w:rsid w:val="1651F956"/>
    <w:rsid w:val="1659479C"/>
    <w:rsid w:val="165C8FA5"/>
    <w:rsid w:val="16665CF2"/>
    <w:rsid w:val="16678CA7"/>
    <w:rsid w:val="1667F66B"/>
    <w:rsid w:val="1669B419"/>
    <w:rsid w:val="166AA926"/>
    <w:rsid w:val="166AD49B"/>
    <w:rsid w:val="166EC0FE"/>
    <w:rsid w:val="1670BC0C"/>
    <w:rsid w:val="1675E369"/>
    <w:rsid w:val="167928F2"/>
    <w:rsid w:val="16847ED5"/>
    <w:rsid w:val="1687A899"/>
    <w:rsid w:val="1687EB47"/>
    <w:rsid w:val="168E6C74"/>
    <w:rsid w:val="16908899"/>
    <w:rsid w:val="1699A9F3"/>
    <w:rsid w:val="169A5BFF"/>
    <w:rsid w:val="169D8946"/>
    <w:rsid w:val="169FA177"/>
    <w:rsid w:val="16A4E043"/>
    <w:rsid w:val="16A59096"/>
    <w:rsid w:val="16A9355B"/>
    <w:rsid w:val="16B58ACB"/>
    <w:rsid w:val="16B6960A"/>
    <w:rsid w:val="16BE331B"/>
    <w:rsid w:val="16C030BE"/>
    <w:rsid w:val="16C3B200"/>
    <w:rsid w:val="16C60A56"/>
    <w:rsid w:val="16CBAACA"/>
    <w:rsid w:val="16CED657"/>
    <w:rsid w:val="16D11BCD"/>
    <w:rsid w:val="16D228A8"/>
    <w:rsid w:val="16D66F37"/>
    <w:rsid w:val="16DB78B9"/>
    <w:rsid w:val="16DB7987"/>
    <w:rsid w:val="16DE290B"/>
    <w:rsid w:val="16DF5F02"/>
    <w:rsid w:val="16E03E48"/>
    <w:rsid w:val="16E37E87"/>
    <w:rsid w:val="16EAFC2F"/>
    <w:rsid w:val="16EEF32C"/>
    <w:rsid w:val="16F076A2"/>
    <w:rsid w:val="16F2855D"/>
    <w:rsid w:val="16F3A96F"/>
    <w:rsid w:val="16F4AAB5"/>
    <w:rsid w:val="16FA9888"/>
    <w:rsid w:val="16FAABD1"/>
    <w:rsid w:val="16FCA91B"/>
    <w:rsid w:val="16FCB09D"/>
    <w:rsid w:val="16FF4C4A"/>
    <w:rsid w:val="1701331C"/>
    <w:rsid w:val="17064A9A"/>
    <w:rsid w:val="17099EC0"/>
    <w:rsid w:val="170E5D2F"/>
    <w:rsid w:val="1711D3A1"/>
    <w:rsid w:val="1712A726"/>
    <w:rsid w:val="171420DD"/>
    <w:rsid w:val="171BF3A0"/>
    <w:rsid w:val="171FA69D"/>
    <w:rsid w:val="172016FC"/>
    <w:rsid w:val="1721D128"/>
    <w:rsid w:val="1729CA36"/>
    <w:rsid w:val="172B2305"/>
    <w:rsid w:val="172E6A83"/>
    <w:rsid w:val="17312A00"/>
    <w:rsid w:val="173514E6"/>
    <w:rsid w:val="17377B07"/>
    <w:rsid w:val="173C721F"/>
    <w:rsid w:val="173EA43E"/>
    <w:rsid w:val="173ECE71"/>
    <w:rsid w:val="1742E2E3"/>
    <w:rsid w:val="17467ABE"/>
    <w:rsid w:val="1746D6B5"/>
    <w:rsid w:val="1749216E"/>
    <w:rsid w:val="174ACB5D"/>
    <w:rsid w:val="17518C34"/>
    <w:rsid w:val="1752B8F4"/>
    <w:rsid w:val="1753AE73"/>
    <w:rsid w:val="17540BB5"/>
    <w:rsid w:val="17542076"/>
    <w:rsid w:val="17546531"/>
    <w:rsid w:val="1758A4C2"/>
    <w:rsid w:val="1764C838"/>
    <w:rsid w:val="1766C423"/>
    <w:rsid w:val="1767EE0A"/>
    <w:rsid w:val="1769D17D"/>
    <w:rsid w:val="176A08D4"/>
    <w:rsid w:val="176A2A67"/>
    <w:rsid w:val="176AD632"/>
    <w:rsid w:val="17717F0E"/>
    <w:rsid w:val="17738996"/>
    <w:rsid w:val="1776DD4A"/>
    <w:rsid w:val="1779E5E6"/>
    <w:rsid w:val="177A84FB"/>
    <w:rsid w:val="177D553E"/>
    <w:rsid w:val="1787B161"/>
    <w:rsid w:val="17883CAA"/>
    <w:rsid w:val="178A0D4B"/>
    <w:rsid w:val="178B3A2B"/>
    <w:rsid w:val="178D1092"/>
    <w:rsid w:val="178F9454"/>
    <w:rsid w:val="178F9CCA"/>
    <w:rsid w:val="17901B8B"/>
    <w:rsid w:val="1790C8C7"/>
    <w:rsid w:val="17984ACE"/>
    <w:rsid w:val="179A3C9B"/>
    <w:rsid w:val="179B0BB2"/>
    <w:rsid w:val="179B1381"/>
    <w:rsid w:val="179CD9C8"/>
    <w:rsid w:val="179CF4CF"/>
    <w:rsid w:val="179D9882"/>
    <w:rsid w:val="179DDBAF"/>
    <w:rsid w:val="179F5B84"/>
    <w:rsid w:val="179FC33E"/>
    <w:rsid w:val="17A16F22"/>
    <w:rsid w:val="17A49297"/>
    <w:rsid w:val="17A53D28"/>
    <w:rsid w:val="17A5B435"/>
    <w:rsid w:val="17AE6A51"/>
    <w:rsid w:val="17AFB4F3"/>
    <w:rsid w:val="17B01CAE"/>
    <w:rsid w:val="17B040EA"/>
    <w:rsid w:val="17B13CBA"/>
    <w:rsid w:val="17B2B025"/>
    <w:rsid w:val="17B3FBE5"/>
    <w:rsid w:val="17B6015C"/>
    <w:rsid w:val="17B968AD"/>
    <w:rsid w:val="17BA0025"/>
    <w:rsid w:val="17BB23E1"/>
    <w:rsid w:val="17BB9F7C"/>
    <w:rsid w:val="17BFCC98"/>
    <w:rsid w:val="17C0C847"/>
    <w:rsid w:val="17C244A4"/>
    <w:rsid w:val="17C52212"/>
    <w:rsid w:val="17C8144E"/>
    <w:rsid w:val="17C95A25"/>
    <w:rsid w:val="17CCAA69"/>
    <w:rsid w:val="17CDF751"/>
    <w:rsid w:val="17CE9056"/>
    <w:rsid w:val="17D248C3"/>
    <w:rsid w:val="17D61920"/>
    <w:rsid w:val="17D7ADE8"/>
    <w:rsid w:val="17D9FBAC"/>
    <w:rsid w:val="17DCBB1C"/>
    <w:rsid w:val="17E74A23"/>
    <w:rsid w:val="17ECDABD"/>
    <w:rsid w:val="17ED2D66"/>
    <w:rsid w:val="17F1D71B"/>
    <w:rsid w:val="17F25780"/>
    <w:rsid w:val="17F86403"/>
    <w:rsid w:val="17F9896D"/>
    <w:rsid w:val="180083F7"/>
    <w:rsid w:val="18050430"/>
    <w:rsid w:val="1805D7F9"/>
    <w:rsid w:val="18077B4E"/>
    <w:rsid w:val="180E0244"/>
    <w:rsid w:val="1819805B"/>
    <w:rsid w:val="181EBEC4"/>
    <w:rsid w:val="181F66DA"/>
    <w:rsid w:val="18239C46"/>
    <w:rsid w:val="18245A2C"/>
    <w:rsid w:val="182A83A1"/>
    <w:rsid w:val="182D5641"/>
    <w:rsid w:val="182D577F"/>
    <w:rsid w:val="182F506E"/>
    <w:rsid w:val="18302EF7"/>
    <w:rsid w:val="1831A141"/>
    <w:rsid w:val="18352ED8"/>
    <w:rsid w:val="18371174"/>
    <w:rsid w:val="1838A6DD"/>
    <w:rsid w:val="1838C684"/>
    <w:rsid w:val="184040F9"/>
    <w:rsid w:val="18408BE7"/>
    <w:rsid w:val="1840D6F8"/>
    <w:rsid w:val="1840F2EB"/>
    <w:rsid w:val="18434B00"/>
    <w:rsid w:val="184494E7"/>
    <w:rsid w:val="18457532"/>
    <w:rsid w:val="1845E2ED"/>
    <w:rsid w:val="1849261B"/>
    <w:rsid w:val="1849BB8D"/>
    <w:rsid w:val="184F4D89"/>
    <w:rsid w:val="18585E81"/>
    <w:rsid w:val="1859DDF7"/>
    <w:rsid w:val="185AFFE5"/>
    <w:rsid w:val="185C7F5E"/>
    <w:rsid w:val="1866A57A"/>
    <w:rsid w:val="186C1C24"/>
    <w:rsid w:val="186F19AE"/>
    <w:rsid w:val="1870EAA7"/>
    <w:rsid w:val="18782049"/>
    <w:rsid w:val="1878C6E7"/>
    <w:rsid w:val="187B700D"/>
    <w:rsid w:val="187C056B"/>
    <w:rsid w:val="187C0A35"/>
    <w:rsid w:val="187CA634"/>
    <w:rsid w:val="187EF3BD"/>
    <w:rsid w:val="1885D3FF"/>
    <w:rsid w:val="188CF76D"/>
    <w:rsid w:val="188FCB4B"/>
    <w:rsid w:val="189411EA"/>
    <w:rsid w:val="1897C9CC"/>
    <w:rsid w:val="189921F2"/>
    <w:rsid w:val="18998F3F"/>
    <w:rsid w:val="189BE449"/>
    <w:rsid w:val="18A06120"/>
    <w:rsid w:val="18A9679E"/>
    <w:rsid w:val="18AA1277"/>
    <w:rsid w:val="18AA9D93"/>
    <w:rsid w:val="18AAAC65"/>
    <w:rsid w:val="18AB29FE"/>
    <w:rsid w:val="18B8B130"/>
    <w:rsid w:val="18BAE7AE"/>
    <w:rsid w:val="18BC42F1"/>
    <w:rsid w:val="18BFD259"/>
    <w:rsid w:val="18C6AD26"/>
    <w:rsid w:val="18C7B8C9"/>
    <w:rsid w:val="18C9D7C1"/>
    <w:rsid w:val="18CC2727"/>
    <w:rsid w:val="18D23104"/>
    <w:rsid w:val="18D8146B"/>
    <w:rsid w:val="18DE98E9"/>
    <w:rsid w:val="18DEDBD0"/>
    <w:rsid w:val="18E115E4"/>
    <w:rsid w:val="18E8F6E7"/>
    <w:rsid w:val="18F4ADA0"/>
    <w:rsid w:val="18FA5656"/>
    <w:rsid w:val="18FD94E7"/>
    <w:rsid w:val="1901A120"/>
    <w:rsid w:val="19071129"/>
    <w:rsid w:val="190B5BD1"/>
    <w:rsid w:val="1915FEEB"/>
    <w:rsid w:val="191635C7"/>
    <w:rsid w:val="19173FDD"/>
    <w:rsid w:val="1919C8B3"/>
    <w:rsid w:val="1919D7A8"/>
    <w:rsid w:val="1921BE4B"/>
    <w:rsid w:val="1921FA99"/>
    <w:rsid w:val="1924D1F4"/>
    <w:rsid w:val="1926E4C2"/>
    <w:rsid w:val="192A1D82"/>
    <w:rsid w:val="19329260"/>
    <w:rsid w:val="1935DB69"/>
    <w:rsid w:val="1938028E"/>
    <w:rsid w:val="1938877D"/>
    <w:rsid w:val="193BAEAB"/>
    <w:rsid w:val="193BCF51"/>
    <w:rsid w:val="193DE81B"/>
    <w:rsid w:val="19414FDB"/>
    <w:rsid w:val="1941DAF2"/>
    <w:rsid w:val="1942BF43"/>
    <w:rsid w:val="19438017"/>
    <w:rsid w:val="19438361"/>
    <w:rsid w:val="1943BFF7"/>
    <w:rsid w:val="1945337F"/>
    <w:rsid w:val="19463FA7"/>
    <w:rsid w:val="1949015C"/>
    <w:rsid w:val="19490DDF"/>
    <w:rsid w:val="195DDBBA"/>
    <w:rsid w:val="195F599B"/>
    <w:rsid w:val="1962F225"/>
    <w:rsid w:val="19650FA8"/>
    <w:rsid w:val="1967E44A"/>
    <w:rsid w:val="197106B0"/>
    <w:rsid w:val="1976E952"/>
    <w:rsid w:val="197909FF"/>
    <w:rsid w:val="1982B90C"/>
    <w:rsid w:val="1983DE8A"/>
    <w:rsid w:val="1985A976"/>
    <w:rsid w:val="1986FC4C"/>
    <w:rsid w:val="198BDF50"/>
    <w:rsid w:val="198EBC11"/>
    <w:rsid w:val="1992D9EF"/>
    <w:rsid w:val="1994612F"/>
    <w:rsid w:val="19A75603"/>
    <w:rsid w:val="19AA577E"/>
    <w:rsid w:val="19AB753A"/>
    <w:rsid w:val="19AD225C"/>
    <w:rsid w:val="19AD52CA"/>
    <w:rsid w:val="19B6BC55"/>
    <w:rsid w:val="19B856CA"/>
    <w:rsid w:val="19BD1E01"/>
    <w:rsid w:val="19BE1095"/>
    <w:rsid w:val="19C2756C"/>
    <w:rsid w:val="19D385D5"/>
    <w:rsid w:val="19D8B7FD"/>
    <w:rsid w:val="19DB20DF"/>
    <w:rsid w:val="19DD7E08"/>
    <w:rsid w:val="19DEE860"/>
    <w:rsid w:val="19E18E2F"/>
    <w:rsid w:val="19E24E5A"/>
    <w:rsid w:val="19E2DE48"/>
    <w:rsid w:val="19E79295"/>
    <w:rsid w:val="19E8E073"/>
    <w:rsid w:val="19E9D9D2"/>
    <w:rsid w:val="19EB3FA5"/>
    <w:rsid w:val="19EC5F66"/>
    <w:rsid w:val="19ECBD92"/>
    <w:rsid w:val="19EE3707"/>
    <w:rsid w:val="19EFF88E"/>
    <w:rsid w:val="19F95914"/>
    <w:rsid w:val="19FC2283"/>
    <w:rsid w:val="19FE3B17"/>
    <w:rsid w:val="1A010581"/>
    <w:rsid w:val="1A01199D"/>
    <w:rsid w:val="1A019B69"/>
    <w:rsid w:val="1A025EFC"/>
    <w:rsid w:val="1A031CEA"/>
    <w:rsid w:val="1A03A06B"/>
    <w:rsid w:val="1A0626FB"/>
    <w:rsid w:val="1A081875"/>
    <w:rsid w:val="1A099411"/>
    <w:rsid w:val="1A136403"/>
    <w:rsid w:val="1A13723F"/>
    <w:rsid w:val="1A1553B9"/>
    <w:rsid w:val="1A163C3F"/>
    <w:rsid w:val="1A194721"/>
    <w:rsid w:val="1A19E11C"/>
    <w:rsid w:val="1A2285DC"/>
    <w:rsid w:val="1A278225"/>
    <w:rsid w:val="1A287A8C"/>
    <w:rsid w:val="1A2A1D40"/>
    <w:rsid w:val="1A31700B"/>
    <w:rsid w:val="1A342ABC"/>
    <w:rsid w:val="1A355FA0"/>
    <w:rsid w:val="1A357E05"/>
    <w:rsid w:val="1A36AA3B"/>
    <w:rsid w:val="1A3BC9FF"/>
    <w:rsid w:val="1A41D1C0"/>
    <w:rsid w:val="1A42B229"/>
    <w:rsid w:val="1A48734B"/>
    <w:rsid w:val="1A4A0344"/>
    <w:rsid w:val="1A4A7C51"/>
    <w:rsid w:val="1A4BAB41"/>
    <w:rsid w:val="1A536678"/>
    <w:rsid w:val="1A55741A"/>
    <w:rsid w:val="1A58F0B1"/>
    <w:rsid w:val="1A5B4675"/>
    <w:rsid w:val="1A5FE00D"/>
    <w:rsid w:val="1A651F53"/>
    <w:rsid w:val="1A6F9E44"/>
    <w:rsid w:val="1A710155"/>
    <w:rsid w:val="1A727F09"/>
    <w:rsid w:val="1A73C5A6"/>
    <w:rsid w:val="1A749C0E"/>
    <w:rsid w:val="1A766BBA"/>
    <w:rsid w:val="1A78D239"/>
    <w:rsid w:val="1A7A17D3"/>
    <w:rsid w:val="1A7AFCA8"/>
    <w:rsid w:val="1A7B9DFF"/>
    <w:rsid w:val="1A851442"/>
    <w:rsid w:val="1A855E2D"/>
    <w:rsid w:val="1A881EBA"/>
    <w:rsid w:val="1A8ADFB7"/>
    <w:rsid w:val="1A8B6E73"/>
    <w:rsid w:val="1A8E7393"/>
    <w:rsid w:val="1A8FF6EE"/>
    <w:rsid w:val="1A910437"/>
    <w:rsid w:val="1A92A007"/>
    <w:rsid w:val="1A935F78"/>
    <w:rsid w:val="1A963DAA"/>
    <w:rsid w:val="1A965D61"/>
    <w:rsid w:val="1A996B93"/>
    <w:rsid w:val="1AA07F9B"/>
    <w:rsid w:val="1AA3EF7A"/>
    <w:rsid w:val="1AA4CEFD"/>
    <w:rsid w:val="1AA78009"/>
    <w:rsid w:val="1AA784E0"/>
    <w:rsid w:val="1AAB902A"/>
    <w:rsid w:val="1AC3142E"/>
    <w:rsid w:val="1AC3E14F"/>
    <w:rsid w:val="1AC89ED4"/>
    <w:rsid w:val="1AC96B63"/>
    <w:rsid w:val="1ACB3422"/>
    <w:rsid w:val="1ACDFEEA"/>
    <w:rsid w:val="1AD39F67"/>
    <w:rsid w:val="1AD670B2"/>
    <w:rsid w:val="1AD99D3B"/>
    <w:rsid w:val="1ADA1485"/>
    <w:rsid w:val="1ADAE22A"/>
    <w:rsid w:val="1ADC4594"/>
    <w:rsid w:val="1ADD3A39"/>
    <w:rsid w:val="1ADE3A14"/>
    <w:rsid w:val="1AE293C0"/>
    <w:rsid w:val="1AE3AA10"/>
    <w:rsid w:val="1AEA0A09"/>
    <w:rsid w:val="1AEB8870"/>
    <w:rsid w:val="1AEBAF16"/>
    <w:rsid w:val="1AF15F28"/>
    <w:rsid w:val="1AF74DCF"/>
    <w:rsid w:val="1AF84CC6"/>
    <w:rsid w:val="1AF873A4"/>
    <w:rsid w:val="1AF9E566"/>
    <w:rsid w:val="1AFAFBC3"/>
    <w:rsid w:val="1AFFCAE8"/>
    <w:rsid w:val="1B02E075"/>
    <w:rsid w:val="1B032398"/>
    <w:rsid w:val="1B04AF5F"/>
    <w:rsid w:val="1B04E98B"/>
    <w:rsid w:val="1B09BE02"/>
    <w:rsid w:val="1B0A60DE"/>
    <w:rsid w:val="1B0CFD9F"/>
    <w:rsid w:val="1B0FB80C"/>
    <w:rsid w:val="1B169D23"/>
    <w:rsid w:val="1B1C8029"/>
    <w:rsid w:val="1B1EDB1C"/>
    <w:rsid w:val="1B1F1F4B"/>
    <w:rsid w:val="1B21A0CA"/>
    <w:rsid w:val="1B224828"/>
    <w:rsid w:val="1B282E31"/>
    <w:rsid w:val="1B303BFB"/>
    <w:rsid w:val="1B3541D5"/>
    <w:rsid w:val="1B35969E"/>
    <w:rsid w:val="1B36B2E2"/>
    <w:rsid w:val="1B3A567C"/>
    <w:rsid w:val="1B3E6714"/>
    <w:rsid w:val="1B400D28"/>
    <w:rsid w:val="1B451324"/>
    <w:rsid w:val="1B4E7FAA"/>
    <w:rsid w:val="1B50D3EA"/>
    <w:rsid w:val="1B5208A0"/>
    <w:rsid w:val="1B52827E"/>
    <w:rsid w:val="1B52CE63"/>
    <w:rsid w:val="1B52ECFC"/>
    <w:rsid w:val="1B539B3A"/>
    <w:rsid w:val="1B558B0D"/>
    <w:rsid w:val="1B5DC8A7"/>
    <w:rsid w:val="1B62A6E5"/>
    <w:rsid w:val="1B64F703"/>
    <w:rsid w:val="1B64FBC9"/>
    <w:rsid w:val="1B69EF2D"/>
    <w:rsid w:val="1B7125F5"/>
    <w:rsid w:val="1B7815BD"/>
    <w:rsid w:val="1B7971C8"/>
    <w:rsid w:val="1B7BEB12"/>
    <w:rsid w:val="1B7C9134"/>
    <w:rsid w:val="1B7DD218"/>
    <w:rsid w:val="1B7E6074"/>
    <w:rsid w:val="1B7E6153"/>
    <w:rsid w:val="1B7EC32C"/>
    <w:rsid w:val="1B8384E2"/>
    <w:rsid w:val="1B83FE5A"/>
    <w:rsid w:val="1B86EE4B"/>
    <w:rsid w:val="1B8AAE94"/>
    <w:rsid w:val="1B8E671A"/>
    <w:rsid w:val="1B91B57D"/>
    <w:rsid w:val="1B95E6DF"/>
    <w:rsid w:val="1B99ECB1"/>
    <w:rsid w:val="1BA1A708"/>
    <w:rsid w:val="1BA7D742"/>
    <w:rsid w:val="1BA817FF"/>
    <w:rsid w:val="1BAA3D6D"/>
    <w:rsid w:val="1BAFE1B9"/>
    <w:rsid w:val="1BB2A06F"/>
    <w:rsid w:val="1BB4ED7C"/>
    <w:rsid w:val="1BB62C47"/>
    <w:rsid w:val="1BB9362A"/>
    <w:rsid w:val="1BBC2192"/>
    <w:rsid w:val="1BBF9303"/>
    <w:rsid w:val="1BC1B3B0"/>
    <w:rsid w:val="1BC29DFE"/>
    <w:rsid w:val="1BC5C0D5"/>
    <w:rsid w:val="1BC8F025"/>
    <w:rsid w:val="1BCAB8E3"/>
    <w:rsid w:val="1BD0D1A5"/>
    <w:rsid w:val="1BD3A7F6"/>
    <w:rsid w:val="1BD53268"/>
    <w:rsid w:val="1BD993FF"/>
    <w:rsid w:val="1BDBB22A"/>
    <w:rsid w:val="1BDDBBAB"/>
    <w:rsid w:val="1BE4ACDE"/>
    <w:rsid w:val="1BE6BE05"/>
    <w:rsid w:val="1BEA75F4"/>
    <w:rsid w:val="1BEC7E98"/>
    <w:rsid w:val="1BF20306"/>
    <w:rsid w:val="1BF4B51B"/>
    <w:rsid w:val="1BFAB374"/>
    <w:rsid w:val="1BFF5585"/>
    <w:rsid w:val="1C03A4D6"/>
    <w:rsid w:val="1C093FD7"/>
    <w:rsid w:val="1C0B5E4C"/>
    <w:rsid w:val="1C0BA4CA"/>
    <w:rsid w:val="1C11D664"/>
    <w:rsid w:val="1C13BA9E"/>
    <w:rsid w:val="1C140A57"/>
    <w:rsid w:val="1C1C5228"/>
    <w:rsid w:val="1C225284"/>
    <w:rsid w:val="1C23C1FE"/>
    <w:rsid w:val="1C258FCF"/>
    <w:rsid w:val="1C27CCB9"/>
    <w:rsid w:val="1C280CDC"/>
    <w:rsid w:val="1C2C842C"/>
    <w:rsid w:val="1C33F685"/>
    <w:rsid w:val="1C343974"/>
    <w:rsid w:val="1C36E0C3"/>
    <w:rsid w:val="1C36F9F1"/>
    <w:rsid w:val="1C3B7A36"/>
    <w:rsid w:val="1C3BED75"/>
    <w:rsid w:val="1C3D0E45"/>
    <w:rsid w:val="1C4492C3"/>
    <w:rsid w:val="1C47967A"/>
    <w:rsid w:val="1C47FBDD"/>
    <w:rsid w:val="1C48EBDF"/>
    <w:rsid w:val="1C4D8295"/>
    <w:rsid w:val="1C502E9D"/>
    <w:rsid w:val="1C5BB173"/>
    <w:rsid w:val="1C5D5207"/>
    <w:rsid w:val="1C5D7A4D"/>
    <w:rsid w:val="1C5EED98"/>
    <w:rsid w:val="1C5F443A"/>
    <w:rsid w:val="1C5FCB68"/>
    <w:rsid w:val="1C631A19"/>
    <w:rsid w:val="1C64BE65"/>
    <w:rsid w:val="1C65261C"/>
    <w:rsid w:val="1C6FAEBC"/>
    <w:rsid w:val="1C7ED19E"/>
    <w:rsid w:val="1C8595A8"/>
    <w:rsid w:val="1C8B6C59"/>
    <w:rsid w:val="1C8BD0BE"/>
    <w:rsid w:val="1C8FB5E5"/>
    <w:rsid w:val="1C90CB47"/>
    <w:rsid w:val="1C921F5A"/>
    <w:rsid w:val="1C952663"/>
    <w:rsid w:val="1C95B5C7"/>
    <w:rsid w:val="1C97BD2E"/>
    <w:rsid w:val="1C9B0703"/>
    <w:rsid w:val="1C9BC42F"/>
    <w:rsid w:val="1C9CE8A2"/>
    <w:rsid w:val="1C9DCB9A"/>
    <w:rsid w:val="1C9E4643"/>
    <w:rsid w:val="1CA4A1D0"/>
    <w:rsid w:val="1CA54A2A"/>
    <w:rsid w:val="1CA5529D"/>
    <w:rsid w:val="1CA58A0B"/>
    <w:rsid w:val="1CA797C4"/>
    <w:rsid w:val="1CA7A5CB"/>
    <w:rsid w:val="1CB31FC3"/>
    <w:rsid w:val="1CB81754"/>
    <w:rsid w:val="1CBDB083"/>
    <w:rsid w:val="1CBE0946"/>
    <w:rsid w:val="1CBE46AF"/>
    <w:rsid w:val="1CBF81C3"/>
    <w:rsid w:val="1CC1916B"/>
    <w:rsid w:val="1CC3151B"/>
    <w:rsid w:val="1CC3F332"/>
    <w:rsid w:val="1CCA9016"/>
    <w:rsid w:val="1CCF29B2"/>
    <w:rsid w:val="1CD0115F"/>
    <w:rsid w:val="1CD06D24"/>
    <w:rsid w:val="1CD2C437"/>
    <w:rsid w:val="1CD57E7F"/>
    <w:rsid w:val="1CD9FA8C"/>
    <w:rsid w:val="1CE52D96"/>
    <w:rsid w:val="1CE5FE8D"/>
    <w:rsid w:val="1CE8E44A"/>
    <w:rsid w:val="1CEAC415"/>
    <w:rsid w:val="1CEBED19"/>
    <w:rsid w:val="1CEBED5A"/>
    <w:rsid w:val="1CED2621"/>
    <w:rsid w:val="1CEF4C8A"/>
    <w:rsid w:val="1CEFA09A"/>
    <w:rsid w:val="1CF06A12"/>
    <w:rsid w:val="1CF235F7"/>
    <w:rsid w:val="1CF4067C"/>
    <w:rsid w:val="1CF4C16F"/>
    <w:rsid w:val="1CFDF0E6"/>
    <w:rsid w:val="1D00A4B3"/>
    <w:rsid w:val="1D00C764"/>
    <w:rsid w:val="1D01EE06"/>
    <w:rsid w:val="1D02AD1D"/>
    <w:rsid w:val="1D09BC53"/>
    <w:rsid w:val="1D0AF5F3"/>
    <w:rsid w:val="1D0B1D5E"/>
    <w:rsid w:val="1D10C0CE"/>
    <w:rsid w:val="1D188DC9"/>
    <w:rsid w:val="1D1A89E9"/>
    <w:rsid w:val="1D1EC916"/>
    <w:rsid w:val="1D25ED95"/>
    <w:rsid w:val="1D2699A8"/>
    <w:rsid w:val="1D2C7464"/>
    <w:rsid w:val="1D2C885E"/>
    <w:rsid w:val="1D2CE20E"/>
    <w:rsid w:val="1D2DC152"/>
    <w:rsid w:val="1D2F279B"/>
    <w:rsid w:val="1D2F9884"/>
    <w:rsid w:val="1D3213D1"/>
    <w:rsid w:val="1D334F93"/>
    <w:rsid w:val="1D33FD6E"/>
    <w:rsid w:val="1D357A15"/>
    <w:rsid w:val="1D35DBD9"/>
    <w:rsid w:val="1D3656AB"/>
    <w:rsid w:val="1D373F7A"/>
    <w:rsid w:val="1D389CC6"/>
    <w:rsid w:val="1D3F3A84"/>
    <w:rsid w:val="1D4716D7"/>
    <w:rsid w:val="1D476D03"/>
    <w:rsid w:val="1D47E152"/>
    <w:rsid w:val="1D48DDD6"/>
    <w:rsid w:val="1D4D05AB"/>
    <w:rsid w:val="1D4DA5DB"/>
    <w:rsid w:val="1D4EB7A5"/>
    <w:rsid w:val="1D4FADCA"/>
    <w:rsid w:val="1D509B5C"/>
    <w:rsid w:val="1D57248C"/>
    <w:rsid w:val="1D591B55"/>
    <w:rsid w:val="1D5AE9BC"/>
    <w:rsid w:val="1D5B13DE"/>
    <w:rsid w:val="1D633F96"/>
    <w:rsid w:val="1D672604"/>
    <w:rsid w:val="1D683115"/>
    <w:rsid w:val="1D7672A1"/>
    <w:rsid w:val="1D79F9C7"/>
    <w:rsid w:val="1D7B46C7"/>
    <w:rsid w:val="1D84BF04"/>
    <w:rsid w:val="1D855289"/>
    <w:rsid w:val="1D89E8FA"/>
    <w:rsid w:val="1D8B5BDC"/>
    <w:rsid w:val="1D8D9023"/>
    <w:rsid w:val="1D92B707"/>
    <w:rsid w:val="1D938CDD"/>
    <w:rsid w:val="1D947C09"/>
    <w:rsid w:val="1D94CD93"/>
    <w:rsid w:val="1D970188"/>
    <w:rsid w:val="1D978A10"/>
    <w:rsid w:val="1D9E895B"/>
    <w:rsid w:val="1DA1EDF3"/>
    <w:rsid w:val="1DA2C1B9"/>
    <w:rsid w:val="1DA484B5"/>
    <w:rsid w:val="1DA5EF83"/>
    <w:rsid w:val="1DAF1A41"/>
    <w:rsid w:val="1DAF5D4C"/>
    <w:rsid w:val="1DB2ABAA"/>
    <w:rsid w:val="1DB5324C"/>
    <w:rsid w:val="1DB7E974"/>
    <w:rsid w:val="1DB87D62"/>
    <w:rsid w:val="1DBA6824"/>
    <w:rsid w:val="1DBDEFD3"/>
    <w:rsid w:val="1DBFC50C"/>
    <w:rsid w:val="1DC055F0"/>
    <w:rsid w:val="1DC06947"/>
    <w:rsid w:val="1DC09AE8"/>
    <w:rsid w:val="1DC19533"/>
    <w:rsid w:val="1DC3DD3D"/>
    <w:rsid w:val="1DD102B6"/>
    <w:rsid w:val="1DD236C2"/>
    <w:rsid w:val="1DD4BE35"/>
    <w:rsid w:val="1DD629BF"/>
    <w:rsid w:val="1DD77608"/>
    <w:rsid w:val="1DD8221C"/>
    <w:rsid w:val="1DDF3F0B"/>
    <w:rsid w:val="1DE545BF"/>
    <w:rsid w:val="1DE6F52B"/>
    <w:rsid w:val="1DF30464"/>
    <w:rsid w:val="1DF51D40"/>
    <w:rsid w:val="1DF5420C"/>
    <w:rsid w:val="1DF6A7E4"/>
    <w:rsid w:val="1DF90709"/>
    <w:rsid w:val="1DFAB090"/>
    <w:rsid w:val="1DFF0BAB"/>
    <w:rsid w:val="1E004DFD"/>
    <w:rsid w:val="1E049DBC"/>
    <w:rsid w:val="1E0924AA"/>
    <w:rsid w:val="1E0C95C8"/>
    <w:rsid w:val="1E0CD85F"/>
    <w:rsid w:val="1E0F32E8"/>
    <w:rsid w:val="1E126E7D"/>
    <w:rsid w:val="1E13E656"/>
    <w:rsid w:val="1E18E53A"/>
    <w:rsid w:val="1E1A8A5F"/>
    <w:rsid w:val="1E1CA455"/>
    <w:rsid w:val="1E20B475"/>
    <w:rsid w:val="1E224DA4"/>
    <w:rsid w:val="1E252647"/>
    <w:rsid w:val="1E280D2F"/>
    <w:rsid w:val="1E2832D2"/>
    <w:rsid w:val="1E2C6E36"/>
    <w:rsid w:val="1E2DEFBB"/>
    <w:rsid w:val="1E2EB634"/>
    <w:rsid w:val="1E35CE8A"/>
    <w:rsid w:val="1E3633F4"/>
    <w:rsid w:val="1E3D7C13"/>
    <w:rsid w:val="1E3E64AA"/>
    <w:rsid w:val="1E4215F5"/>
    <w:rsid w:val="1E46720E"/>
    <w:rsid w:val="1E48C78A"/>
    <w:rsid w:val="1E4CB6C3"/>
    <w:rsid w:val="1E52881B"/>
    <w:rsid w:val="1E568277"/>
    <w:rsid w:val="1E570672"/>
    <w:rsid w:val="1E57B930"/>
    <w:rsid w:val="1E5B1EBA"/>
    <w:rsid w:val="1E5BBE30"/>
    <w:rsid w:val="1E60596A"/>
    <w:rsid w:val="1E62590E"/>
    <w:rsid w:val="1E63D04C"/>
    <w:rsid w:val="1E649071"/>
    <w:rsid w:val="1E69F6CA"/>
    <w:rsid w:val="1E6AAB07"/>
    <w:rsid w:val="1E6AB104"/>
    <w:rsid w:val="1E6B377B"/>
    <w:rsid w:val="1E6C1FA0"/>
    <w:rsid w:val="1E6CA801"/>
    <w:rsid w:val="1E7057CF"/>
    <w:rsid w:val="1E75CAED"/>
    <w:rsid w:val="1E78F715"/>
    <w:rsid w:val="1E7CFD9D"/>
    <w:rsid w:val="1E7D59B5"/>
    <w:rsid w:val="1E839788"/>
    <w:rsid w:val="1E857765"/>
    <w:rsid w:val="1E877FBC"/>
    <w:rsid w:val="1E878CC3"/>
    <w:rsid w:val="1E896C7B"/>
    <w:rsid w:val="1E923E55"/>
    <w:rsid w:val="1E95BFB3"/>
    <w:rsid w:val="1E98F603"/>
    <w:rsid w:val="1E9CF29B"/>
    <w:rsid w:val="1E9DCA2E"/>
    <w:rsid w:val="1EA26703"/>
    <w:rsid w:val="1EA2FF9B"/>
    <w:rsid w:val="1EA49EF1"/>
    <w:rsid w:val="1EA4A753"/>
    <w:rsid w:val="1EA849E7"/>
    <w:rsid w:val="1EACA3C2"/>
    <w:rsid w:val="1EB16A4D"/>
    <w:rsid w:val="1EB722BE"/>
    <w:rsid w:val="1EBB9820"/>
    <w:rsid w:val="1EBDE7EC"/>
    <w:rsid w:val="1EC191FC"/>
    <w:rsid w:val="1EC36E3F"/>
    <w:rsid w:val="1EC41CE2"/>
    <w:rsid w:val="1EC74B74"/>
    <w:rsid w:val="1ECFC531"/>
    <w:rsid w:val="1ED15615"/>
    <w:rsid w:val="1ED1AC3A"/>
    <w:rsid w:val="1ED587F3"/>
    <w:rsid w:val="1ED6DC9A"/>
    <w:rsid w:val="1ED7F107"/>
    <w:rsid w:val="1EDAD1A7"/>
    <w:rsid w:val="1EDE557F"/>
    <w:rsid w:val="1EE811A5"/>
    <w:rsid w:val="1EE82531"/>
    <w:rsid w:val="1EEA8D04"/>
    <w:rsid w:val="1EEDE2F3"/>
    <w:rsid w:val="1EF0858D"/>
    <w:rsid w:val="1EF456F1"/>
    <w:rsid w:val="1EF6757F"/>
    <w:rsid w:val="1EF8DCFB"/>
    <w:rsid w:val="1EFF8A5E"/>
    <w:rsid w:val="1F012495"/>
    <w:rsid w:val="1F013E80"/>
    <w:rsid w:val="1F048CBC"/>
    <w:rsid w:val="1F05EF3F"/>
    <w:rsid w:val="1F0A49FE"/>
    <w:rsid w:val="1F19B74F"/>
    <w:rsid w:val="1F1A4FC1"/>
    <w:rsid w:val="1F1CC0E5"/>
    <w:rsid w:val="1F1E975A"/>
    <w:rsid w:val="1F263116"/>
    <w:rsid w:val="1F28CB86"/>
    <w:rsid w:val="1F2992D9"/>
    <w:rsid w:val="1F2ADE5B"/>
    <w:rsid w:val="1F2B796B"/>
    <w:rsid w:val="1F2CFEC9"/>
    <w:rsid w:val="1F32E6F1"/>
    <w:rsid w:val="1F355502"/>
    <w:rsid w:val="1F36D96A"/>
    <w:rsid w:val="1F37396D"/>
    <w:rsid w:val="1F39CD25"/>
    <w:rsid w:val="1F3C22D9"/>
    <w:rsid w:val="1F4026CB"/>
    <w:rsid w:val="1F4031AE"/>
    <w:rsid w:val="1F410A1B"/>
    <w:rsid w:val="1F4E53D4"/>
    <w:rsid w:val="1F500DE6"/>
    <w:rsid w:val="1F51F4FC"/>
    <w:rsid w:val="1F544070"/>
    <w:rsid w:val="1F56E26D"/>
    <w:rsid w:val="1F58A6D5"/>
    <w:rsid w:val="1F58E335"/>
    <w:rsid w:val="1F5935CD"/>
    <w:rsid w:val="1F627002"/>
    <w:rsid w:val="1F6544B8"/>
    <w:rsid w:val="1F66112A"/>
    <w:rsid w:val="1F71B077"/>
    <w:rsid w:val="1F74D5A0"/>
    <w:rsid w:val="1F75D351"/>
    <w:rsid w:val="1F766BC0"/>
    <w:rsid w:val="1F771A23"/>
    <w:rsid w:val="1F85E776"/>
    <w:rsid w:val="1F85F4E6"/>
    <w:rsid w:val="1F8ACF5C"/>
    <w:rsid w:val="1F8C22F9"/>
    <w:rsid w:val="1F8C3B8D"/>
    <w:rsid w:val="1F8CE820"/>
    <w:rsid w:val="1F8FCB6C"/>
    <w:rsid w:val="1F911B9D"/>
    <w:rsid w:val="1F9135F6"/>
    <w:rsid w:val="1F92FD15"/>
    <w:rsid w:val="1F95ED12"/>
    <w:rsid w:val="1FA4D0FB"/>
    <w:rsid w:val="1FAB5644"/>
    <w:rsid w:val="1FAD0ABE"/>
    <w:rsid w:val="1FAE69F9"/>
    <w:rsid w:val="1FB1A14E"/>
    <w:rsid w:val="1FB23D9C"/>
    <w:rsid w:val="1FB9D50C"/>
    <w:rsid w:val="1FBB034C"/>
    <w:rsid w:val="1FBB9E6F"/>
    <w:rsid w:val="1FBBFA79"/>
    <w:rsid w:val="1FBDF6D0"/>
    <w:rsid w:val="1FC0064A"/>
    <w:rsid w:val="1FC0C21C"/>
    <w:rsid w:val="1FC9E25E"/>
    <w:rsid w:val="1FCA0432"/>
    <w:rsid w:val="1FCAD367"/>
    <w:rsid w:val="1FCBE4C7"/>
    <w:rsid w:val="1FD00487"/>
    <w:rsid w:val="1FD00B54"/>
    <w:rsid w:val="1FD00E69"/>
    <w:rsid w:val="1FD5AA29"/>
    <w:rsid w:val="1FD70079"/>
    <w:rsid w:val="1FDAC391"/>
    <w:rsid w:val="1FDCF547"/>
    <w:rsid w:val="1FDD3BDF"/>
    <w:rsid w:val="1FDE6EF5"/>
    <w:rsid w:val="1FE0E8AC"/>
    <w:rsid w:val="1FE3E1F4"/>
    <w:rsid w:val="1FE43251"/>
    <w:rsid w:val="1FE4534B"/>
    <w:rsid w:val="1FE4912E"/>
    <w:rsid w:val="1FE640A9"/>
    <w:rsid w:val="1FE713E7"/>
    <w:rsid w:val="1FE7F435"/>
    <w:rsid w:val="1FE88F6A"/>
    <w:rsid w:val="1FEB1F20"/>
    <w:rsid w:val="1FF0ADF6"/>
    <w:rsid w:val="1FF2C0B0"/>
    <w:rsid w:val="1FF6B684"/>
    <w:rsid w:val="1FFBF112"/>
    <w:rsid w:val="1FFC6BF5"/>
    <w:rsid w:val="20065413"/>
    <w:rsid w:val="20066CDC"/>
    <w:rsid w:val="2007F019"/>
    <w:rsid w:val="20093F0F"/>
    <w:rsid w:val="200AAAFD"/>
    <w:rsid w:val="200AED36"/>
    <w:rsid w:val="200C2E10"/>
    <w:rsid w:val="200CC352"/>
    <w:rsid w:val="200D82D7"/>
    <w:rsid w:val="20104982"/>
    <w:rsid w:val="20128886"/>
    <w:rsid w:val="2013B287"/>
    <w:rsid w:val="20157277"/>
    <w:rsid w:val="2016F143"/>
    <w:rsid w:val="2018A214"/>
    <w:rsid w:val="20195725"/>
    <w:rsid w:val="201AC161"/>
    <w:rsid w:val="2025AB61"/>
    <w:rsid w:val="2027460C"/>
    <w:rsid w:val="202AF3B7"/>
    <w:rsid w:val="202D8533"/>
    <w:rsid w:val="20303FDD"/>
    <w:rsid w:val="203463EC"/>
    <w:rsid w:val="20374723"/>
    <w:rsid w:val="2037BD32"/>
    <w:rsid w:val="203C3F26"/>
    <w:rsid w:val="203E39BF"/>
    <w:rsid w:val="2040068C"/>
    <w:rsid w:val="204037DF"/>
    <w:rsid w:val="2042BB6F"/>
    <w:rsid w:val="204B34A3"/>
    <w:rsid w:val="20508E83"/>
    <w:rsid w:val="2050D685"/>
    <w:rsid w:val="20540FBB"/>
    <w:rsid w:val="20565394"/>
    <w:rsid w:val="2057B620"/>
    <w:rsid w:val="205B0F4C"/>
    <w:rsid w:val="205C29B4"/>
    <w:rsid w:val="205D93D2"/>
    <w:rsid w:val="205EECE7"/>
    <w:rsid w:val="20647BD6"/>
    <w:rsid w:val="2069BDCA"/>
    <w:rsid w:val="206B824F"/>
    <w:rsid w:val="206C33FF"/>
    <w:rsid w:val="206D7C9B"/>
    <w:rsid w:val="20739A57"/>
    <w:rsid w:val="2077B5F3"/>
    <w:rsid w:val="20807054"/>
    <w:rsid w:val="2080AA77"/>
    <w:rsid w:val="20849056"/>
    <w:rsid w:val="20870F40"/>
    <w:rsid w:val="2087908F"/>
    <w:rsid w:val="2088E4C4"/>
    <w:rsid w:val="2089B354"/>
    <w:rsid w:val="208AE0CB"/>
    <w:rsid w:val="208DC293"/>
    <w:rsid w:val="208E4552"/>
    <w:rsid w:val="208EF121"/>
    <w:rsid w:val="2093B864"/>
    <w:rsid w:val="20950C35"/>
    <w:rsid w:val="209FF368"/>
    <w:rsid w:val="20A7E7C4"/>
    <w:rsid w:val="20A87ADB"/>
    <w:rsid w:val="20A8918B"/>
    <w:rsid w:val="20A93357"/>
    <w:rsid w:val="20AAC4C1"/>
    <w:rsid w:val="20AEC577"/>
    <w:rsid w:val="20AF570F"/>
    <w:rsid w:val="20AFB982"/>
    <w:rsid w:val="20AFE92A"/>
    <w:rsid w:val="20B6F411"/>
    <w:rsid w:val="20B6FDAF"/>
    <w:rsid w:val="20B7DF82"/>
    <w:rsid w:val="20BDD12D"/>
    <w:rsid w:val="20C442AF"/>
    <w:rsid w:val="20C506C0"/>
    <w:rsid w:val="20C77164"/>
    <w:rsid w:val="20C8A879"/>
    <w:rsid w:val="20CA8322"/>
    <w:rsid w:val="20CCFF5F"/>
    <w:rsid w:val="20CDD95F"/>
    <w:rsid w:val="20CF77A0"/>
    <w:rsid w:val="20D06B18"/>
    <w:rsid w:val="20D0734F"/>
    <w:rsid w:val="20D39D2F"/>
    <w:rsid w:val="20D66DAC"/>
    <w:rsid w:val="20E02947"/>
    <w:rsid w:val="20E37584"/>
    <w:rsid w:val="20E5B9E7"/>
    <w:rsid w:val="20E986B5"/>
    <w:rsid w:val="20E9F50F"/>
    <w:rsid w:val="20EABE0E"/>
    <w:rsid w:val="20EB8230"/>
    <w:rsid w:val="20EC2314"/>
    <w:rsid w:val="20EC35E4"/>
    <w:rsid w:val="20ECDA9B"/>
    <w:rsid w:val="20EF5EBC"/>
    <w:rsid w:val="20F026E6"/>
    <w:rsid w:val="20F0A390"/>
    <w:rsid w:val="20F0FEC4"/>
    <w:rsid w:val="20F2D1F3"/>
    <w:rsid w:val="20F754BC"/>
    <w:rsid w:val="20FB7DFF"/>
    <w:rsid w:val="20FD988D"/>
    <w:rsid w:val="20FE09FE"/>
    <w:rsid w:val="20FE5E38"/>
    <w:rsid w:val="20FE6F16"/>
    <w:rsid w:val="210383D7"/>
    <w:rsid w:val="2108329A"/>
    <w:rsid w:val="211330FE"/>
    <w:rsid w:val="2116242C"/>
    <w:rsid w:val="21171386"/>
    <w:rsid w:val="2118C098"/>
    <w:rsid w:val="2119F7AD"/>
    <w:rsid w:val="211A97CC"/>
    <w:rsid w:val="211B9E3C"/>
    <w:rsid w:val="211C9181"/>
    <w:rsid w:val="211EB908"/>
    <w:rsid w:val="2123319C"/>
    <w:rsid w:val="212359CE"/>
    <w:rsid w:val="212381DF"/>
    <w:rsid w:val="2124EC65"/>
    <w:rsid w:val="2129FFAE"/>
    <w:rsid w:val="212DD88A"/>
    <w:rsid w:val="2131BE3E"/>
    <w:rsid w:val="21325EBB"/>
    <w:rsid w:val="2133CD01"/>
    <w:rsid w:val="213FCA68"/>
    <w:rsid w:val="2143F0ED"/>
    <w:rsid w:val="2145F970"/>
    <w:rsid w:val="2149C79B"/>
    <w:rsid w:val="214D32A9"/>
    <w:rsid w:val="2152ED75"/>
    <w:rsid w:val="2153CF1E"/>
    <w:rsid w:val="215C1D0E"/>
    <w:rsid w:val="21602422"/>
    <w:rsid w:val="2161F7C9"/>
    <w:rsid w:val="2166997A"/>
    <w:rsid w:val="2167F261"/>
    <w:rsid w:val="216B3DC5"/>
    <w:rsid w:val="2176A7E4"/>
    <w:rsid w:val="217BAEF5"/>
    <w:rsid w:val="21815D82"/>
    <w:rsid w:val="21894D3F"/>
    <w:rsid w:val="219121A6"/>
    <w:rsid w:val="219340E0"/>
    <w:rsid w:val="2194F942"/>
    <w:rsid w:val="2196A46D"/>
    <w:rsid w:val="219A7613"/>
    <w:rsid w:val="219DEE80"/>
    <w:rsid w:val="219E9332"/>
    <w:rsid w:val="219FE249"/>
    <w:rsid w:val="21A2848E"/>
    <w:rsid w:val="21A8CF07"/>
    <w:rsid w:val="21A8EF88"/>
    <w:rsid w:val="21ACC710"/>
    <w:rsid w:val="21AF0281"/>
    <w:rsid w:val="21B2F653"/>
    <w:rsid w:val="21B366A1"/>
    <w:rsid w:val="21B5DDA8"/>
    <w:rsid w:val="21B6A952"/>
    <w:rsid w:val="21B6F6EF"/>
    <w:rsid w:val="21B754E2"/>
    <w:rsid w:val="21C1905A"/>
    <w:rsid w:val="21C4FEEC"/>
    <w:rsid w:val="21CFACED"/>
    <w:rsid w:val="21D20464"/>
    <w:rsid w:val="21D3C11F"/>
    <w:rsid w:val="21D5B41E"/>
    <w:rsid w:val="21DC3FB3"/>
    <w:rsid w:val="21DE3067"/>
    <w:rsid w:val="21E1B564"/>
    <w:rsid w:val="21E27FBF"/>
    <w:rsid w:val="21E32340"/>
    <w:rsid w:val="21EC4A4E"/>
    <w:rsid w:val="21F030CD"/>
    <w:rsid w:val="21F0BA28"/>
    <w:rsid w:val="21F12283"/>
    <w:rsid w:val="21F498A0"/>
    <w:rsid w:val="21F8F163"/>
    <w:rsid w:val="21FAFF13"/>
    <w:rsid w:val="21FB7D5A"/>
    <w:rsid w:val="220276EA"/>
    <w:rsid w:val="2203A826"/>
    <w:rsid w:val="2203ADDD"/>
    <w:rsid w:val="2206C7DA"/>
    <w:rsid w:val="220DDCE6"/>
    <w:rsid w:val="220F8A45"/>
    <w:rsid w:val="2212BC58"/>
    <w:rsid w:val="221702F3"/>
    <w:rsid w:val="221A1B35"/>
    <w:rsid w:val="221A3AD3"/>
    <w:rsid w:val="221FED11"/>
    <w:rsid w:val="22205728"/>
    <w:rsid w:val="22215E29"/>
    <w:rsid w:val="222289AA"/>
    <w:rsid w:val="222D0135"/>
    <w:rsid w:val="222F967C"/>
    <w:rsid w:val="22348072"/>
    <w:rsid w:val="223DF4DA"/>
    <w:rsid w:val="2241E81F"/>
    <w:rsid w:val="2243DDFF"/>
    <w:rsid w:val="2243DF00"/>
    <w:rsid w:val="2249E55E"/>
    <w:rsid w:val="224B11C6"/>
    <w:rsid w:val="224D34E1"/>
    <w:rsid w:val="224DECD6"/>
    <w:rsid w:val="22501345"/>
    <w:rsid w:val="22543339"/>
    <w:rsid w:val="2259AB38"/>
    <w:rsid w:val="225BB190"/>
    <w:rsid w:val="225EFFD0"/>
    <w:rsid w:val="225FAB20"/>
    <w:rsid w:val="2263FD50"/>
    <w:rsid w:val="2264585E"/>
    <w:rsid w:val="2264F1FD"/>
    <w:rsid w:val="22654F27"/>
    <w:rsid w:val="2265827D"/>
    <w:rsid w:val="22684F8D"/>
    <w:rsid w:val="2269B235"/>
    <w:rsid w:val="226A9CC5"/>
    <w:rsid w:val="226DB626"/>
    <w:rsid w:val="226EA105"/>
    <w:rsid w:val="22715DF2"/>
    <w:rsid w:val="2272F29E"/>
    <w:rsid w:val="2273506A"/>
    <w:rsid w:val="22744027"/>
    <w:rsid w:val="227650C3"/>
    <w:rsid w:val="227B22E7"/>
    <w:rsid w:val="227BA301"/>
    <w:rsid w:val="227CEF33"/>
    <w:rsid w:val="227F1AD7"/>
    <w:rsid w:val="229F4A4D"/>
    <w:rsid w:val="22A74A57"/>
    <w:rsid w:val="22A929FB"/>
    <w:rsid w:val="22A9F26B"/>
    <w:rsid w:val="22AB0A46"/>
    <w:rsid w:val="22B2B4AA"/>
    <w:rsid w:val="22B2E4A4"/>
    <w:rsid w:val="22B39E48"/>
    <w:rsid w:val="22B55259"/>
    <w:rsid w:val="22BAECD1"/>
    <w:rsid w:val="22C22954"/>
    <w:rsid w:val="22C7365A"/>
    <w:rsid w:val="22C9813A"/>
    <w:rsid w:val="22CF7022"/>
    <w:rsid w:val="22CFA421"/>
    <w:rsid w:val="22D25F80"/>
    <w:rsid w:val="22D5C798"/>
    <w:rsid w:val="22D91846"/>
    <w:rsid w:val="22E03442"/>
    <w:rsid w:val="22E03A9D"/>
    <w:rsid w:val="22E60DCC"/>
    <w:rsid w:val="22E6E7F9"/>
    <w:rsid w:val="22E7B675"/>
    <w:rsid w:val="22E8DCAC"/>
    <w:rsid w:val="22EEFAFE"/>
    <w:rsid w:val="22F24FCC"/>
    <w:rsid w:val="22F5F436"/>
    <w:rsid w:val="22FB1C12"/>
    <w:rsid w:val="22FBAEAB"/>
    <w:rsid w:val="22FBBD5E"/>
    <w:rsid w:val="23029A4D"/>
    <w:rsid w:val="2304E21B"/>
    <w:rsid w:val="2309738E"/>
    <w:rsid w:val="2309ABEE"/>
    <w:rsid w:val="230A53AB"/>
    <w:rsid w:val="230AA608"/>
    <w:rsid w:val="230E526D"/>
    <w:rsid w:val="231197F2"/>
    <w:rsid w:val="2312A21A"/>
    <w:rsid w:val="2313D225"/>
    <w:rsid w:val="2315BD1B"/>
    <w:rsid w:val="23171D28"/>
    <w:rsid w:val="2318281D"/>
    <w:rsid w:val="2319026B"/>
    <w:rsid w:val="231A6766"/>
    <w:rsid w:val="231ECECA"/>
    <w:rsid w:val="231F18ED"/>
    <w:rsid w:val="232D0FE8"/>
    <w:rsid w:val="23318442"/>
    <w:rsid w:val="23344AB0"/>
    <w:rsid w:val="233720DB"/>
    <w:rsid w:val="23390B89"/>
    <w:rsid w:val="23393D1F"/>
    <w:rsid w:val="2340AAB3"/>
    <w:rsid w:val="23430D5C"/>
    <w:rsid w:val="2344194A"/>
    <w:rsid w:val="23451AA5"/>
    <w:rsid w:val="234A5FF3"/>
    <w:rsid w:val="234A73F0"/>
    <w:rsid w:val="234C3F3B"/>
    <w:rsid w:val="234C62F1"/>
    <w:rsid w:val="234FA943"/>
    <w:rsid w:val="23500879"/>
    <w:rsid w:val="23586928"/>
    <w:rsid w:val="235CAFEB"/>
    <w:rsid w:val="235F515D"/>
    <w:rsid w:val="2363EC98"/>
    <w:rsid w:val="23667F64"/>
    <w:rsid w:val="23673AF3"/>
    <w:rsid w:val="23675726"/>
    <w:rsid w:val="2369704F"/>
    <w:rsid w:val="236C3C61"/>
    <w:rsid w:val="23718303"/>
    <w:rsid w:val="2371D4D6"/>
    <w:rsid w:val="2377BC4F"/>
    <w:rsid w:val="2377F1DF"/>
    <w:rsid w:val="2379BFDD"/>
    <w:rsid w:val="237E255B"/>
    <w:rsid w:val="237E91EF"/>
    <w:rsid w:val="23800E95"/>
    <w:rsid w:val="23805991"/>
    <w:rsid w:val="23838D73"/>
    <w:rsid w:val="2384B6FB"/>
    <w:rsid w:val="2387DD46"/>
    <w:rsid w:val="238E8D35"/>
    <w:rsid w:val="239065C1"/>
    <w:rsid w:val="23947869"/>
    <w:rsid w:val="2396208D"/>
    <w:rsid w:val="239849B6"/>
    <w:rsid w:val="2399C632"/>
    <w:rsid w:val="239BBAC9"/>
    <w:rsid w:val="239D0585"/>
    <w:rsid w:val="23A0A001"/>
    <w:rsid w:val="23A51D5D"/>
    <w:rsid w:val="23A67CDD"/>
    <w:rsid w:val="23A6AFB1"/>
    <w:rsid w:val="23A7D9EE"/>
    <w:rsid w:val="23A96814"/>
    <w:rsid w:val="23AA896D"/>
    <w:rsid w:val="23B4D1D7"/>
    <w:rsid w:val="23B5A61B"/>
    <w:rsid w:val="23B73808"/>
    <w:rsid w:val="23B8082E"/>
    <w:rsid w:val="23B83F5F"/>
    <w:rsid w:val="23BA59B7"/>
    <w:rsid w:val="23C0F77F"/>
    <w:rsid w:val="23C22A3D"/>
    <w:rsid w:val="23C687FD"/>
    <w:rsid w:val="23C7519E"/>
    <w:rsid w:val="23C93239"/>
    <w:rsid w:val="23CB5907"/>
    <w:rsid w:val="23CC9D99"/>
    <w:rsid w:val="23D00638"/>
    <w:rsid w:val="23D6C3F3"/>
    <w:rsid w:val="23D94B53"/>
    <w:rsid w:val="23DA4D19"/>
    <w:rsid w:val="23DDD900"/>
    <w:rsid w:val="23DDDAB3"/>
    <w:rsid w:val="23E8907C"/>
    <w:rsid w:val="23E8E1A3"/>
    <w:rsid w:val="23EDB29C"/>
    <w:rsid w:val="23EDD426"/>
    <w:rsid w:val="23F3B62C"/>
    <w:rsid w:val="23F3EC95"/>
    <w:rsid w:val="23F61D13"/>
    <w:rsid w:val="23F9569B"/>
    <w:rsid w:val="23FA58E4"/>
    <w:rsid w:val="240105D7"/>
    <w:rsid w:val="240AEE86"/>
    <w:rsid w:val="240C2832"/>
    <w:rsid w:val="240C486E"/>
    <w:rsid w:val="240CB071"/>
    <w:rsid w:val="240E903D"/>
    <w:rsid w:val="24108806"/>
    <w:rsid w:val="2412EB9A"/>
    <w:rsid w:val="241310ED"/>
    <w:rsid w:val="2417878B"/>
    <w:rsid w:val="24181F36"/>
    <w:rsid w:val="241C568B"/>
    <w:rsid w:val="241CE6C0"/>
    <w:rsid w:val="2420D4FB"/>
    <w:rsid w:val="24245929"/>
    <w:rsid w:val="24286BC5"/>
    <w:rsid w:val="242B4A10"/>
    <w:rsid w:val="242D44A1"/>
    <w:rsid w:val="24382046"/>
    <w:rsid w:val="243B0648"/>
    <w:rsid w:val="243C2A49"/>
    <w:rsid w:val="243FD892"/>
    <w:rsid w:val="2443B974"/>
    <w:rsid w:val="2443FFB9"/>
    <w:rsid w:val="244CEBDB"/>
    <w:rsid w:val="244D0F20"/>
    <w:rsid w:val="244D6B91"/>
    <w:rsid w:val="244E619E"/>
    <w:rsid w:val="24527AE4"/>
    <w:rsid w:val="24583379"/>
    <w:rsid w:val="24617340"/>
    <w:rsid w:val="24653D9A"/>
    <w:rsid w:val="246C3662"/>
    <w:rsid w:val="246D0EDC"/>
    <w:rsid w:val="24725448"/>
    <w:rsid w:val="2476A69D"/>
    <w:rsid w:val="24778980"/>
    <w:rsid w:val="2478B49C"/>
    <w:rsid w:val="24795720"/>
    <w:rsid w:val="247A5FA4"/>
    <w:rsid w:val="247BBD5E"/>
    <w:rsid w:val="247C2DAF"/>
    <w:rsid w:val="247DF96E"/>
    <w:rsid w:val="248783BE"/>
    <w:rsid w:val="248B46D7"/>
    <w:rsid w:val="248E3574"/>
    <w:rsid w:val="249056E6"/>
    <w:rsid w:val="24914E4E"/>
    <w:rsid w:val="24965ACF"/>
    <w:rsid w:val="2499904E"/>
    <w:rsid w:val="249BCD61"/>
    <w:rsid w:val="24A0B27C"/>
    <w:rsid w:val="24A0EF81"/>
    <w:rsid w:val="24A1F0F4"/>
    <w:rsid w:val="24A93D00"/>
    <w:rsid w:val="24ACF231"/>
    <w:rsid w:val="24AD602C"/>
    <w:rsid w:val="24ADE39C"/>
    <w:rsid w:val="24B1FB6D"/>
    <w:rsid w:val="24B3D831"/>
    <w:rsid w:val="24B62C33"/>
    <w:rsid w:val="24B68D07"/>
    <w:rsid w:val="24B9D1B5"/>
    <w:rsid w:val="24C8CAC5"/>
    <w:rsid w:val="24CAAC77"/>
    <w:rsid w:val="24CB0D43"/>
    <w:rsid w:val="24D39263"/>
    <w:rsid w:val="24D49409"/>
    <w:rsid w:val="24D5AB9A"/>
    <w:rsid w:val="24DE6BA2"/>
    <w:rsid w:val="24E3AEB3"/>
    <w:rsid w:val="24E3C1E7"/>
    <w:rsid w:val="24E6846E"/>
    <w:rsid w:val="24E7EDAE"/>
    <w:rsid w:val="24EA5B6C"/>
    <w:rsid w:val="24F5595B"/>
    <w:rsid w:val="24F6D8B0"/>
    <w:rsid w:val="24F83817"/>
    <w:rsid w:val="24FAEBF8"/>
    <w:rsid w:val="24FC7521"/>
    <w:rsid w:val="24FC7C3F"/>
    <w:rsid w:val="24FD9146"/>
    <w:rsid w:val="250C3D6A"/>
    <w:rsid w:val="25132DC3"/>
    <w:rsid w:val="25153128"/>
    <w:rsid w:val="25156DA5"/>
    <w:rsid w:val="251751BF"/>
    <w:rsid w:val="251F5E9D"/>
    <w:rsid w:val="2525A840"/>
    <w:rsid w:val="2527F55B"/>
    <w:rsid w:val="2528B95F"/>
    <w:rsid w:val="252A6128"/>
    <w:rsid w:val="2534619B"/>
    <w:rsid w:val="25353B37"/>
    <w:rsid w:val="2538D04F"/>
    <w:rsid w:val="253F3D7D"/>
    <w:rsid w:val="254556DD"/>
    <w:rsid w:val="2546D0B5"/>
    <w:rsid w:val="254C7104"/>
    <w:rsid w:val="254FA063"/>
    <w:rsid w:val="2550A875"/>
    <w:rsid w:val="2552E9EB"/>
    <w:rsid w:val="2555E186"/>
    <w:rsid w:val="25562C87"/>
    <w:rsid w:val="2561EB4D"/>
    <w:rsid w:val="2565282B"/>
    <w:rsid w:val="25661732"/>
    <w:rsid w:val="256B671D"/>
    <w:rsid w:val="25709B09"/>
    <w:rsid w:val="2571A193"/>
    <w:rsid w:val="257B2F24"/>
    <w:rsid w:val="257B792B"/>
    <w:rsid w:val="257C06D0"/>
    <w:rsid w:val="257C6F99"/>
    <w:rsid w:val="257D44F9"/>
    <w:rsid w:val="257DDDD7"/>
    <w:rsid w:val="2583CEED"/>
    <w:rsid w:val="258857BD"/>
    <w:rsid w:val="258BD37B"/>
    <w:rsid w:val="258C8F52"/>
    <w:rsid w:val="258E8C04"/>
    <w:rsid w:val="2591AB3E"/>
    <w:rsid w:val="2592AA2D"/>
    <w:rsid w:val="2594DCF1"/>
    <w:rsid w:val="259509CE"/>
    <w:rsid w:val="259584A5"/>
    <w:rsid w:val="259ABD04"/>
    <w:rsid w:val="25A1FA3E"/>
    <w:rsid w:val="25A3D268"/>
    <w:rsid w:val="25A68FBF"/>
    <w:rsid w:val="25A7026D"/>
    <w:rsid w:val="25A7FD3A"/>
    <w:rsid w:val="25A96C8E"/>
    <w:rsid w:val="25A9CEE9"/>
    <w:rsid w:val="25A9D4D6"/>
    <w:rsid w:val="25ACFE0D"/>
    <w:rsid w:val="25B086B0"/>
    <w:rsid w:val="25B0F54B"/>
    <w:rsid w:val="25B29C64"/>
    <w:rsid w:val="25B3F0C9"/>
    <w:rsid w:val="25B61F96"/>
    <w:rsid w:val="25B6A14F"/>
    <w:rsid w:val="25B82C19"/>
    <w:rsid w:val="25B8AECB"/>
    <w:rsid w:val="25BCFD33"/>
    <w:rsid w:val="25C2325A"/>
    <w:rsid w:val="25C54A3E"/>
    <w:rsid w:val="25C5D1BE"/>
    <w:rsid w:val="25CE8412"/>
    <w:rsid w:val="25D12B82"/>
    <w:rsid w:val="25D3BCAD"/>
    <w:rsid w:val="25D49672"/>
    <w:rsid w:val="25D52004"/>
    <w:rsid w:val="25D70060"/>
    <w:rsid w:val="25DAE1E4"/>
    <w:rsid w:val="25DB2CCF"/>
    <w:rsid w:val="25DE8DC0"/>
    <w:rsid w:val="25E1F8A7"/>
    <w:rsid w:val="25E46757"/>
    <w:rsid w:val="25E53C7E"/>
    <w:rsid w:val="25E5ACC0"/>
    <w:rsid w:val="25E64FCE"/>
    <w:rsid w:val="25F19745"/>
    <w:rsid w:val="25F3DAE9"/>
    <w:rsid w:val="25F4B103"/>
    <w:rsid w:val="25F661FD"/>
    <w:rsid w:val="25F8846B"/>
    <w:rsid w:val="25FCF964"/>
    <w:rsid w:val="25FD9769"/>
    <w:rsid w:val="26028245"/>
    <w:rsid w:val="2603F7CC"/>
    <w:rsid w:val="260464C3"/>
    <w:rsid w:val="260D6846"/>
    <w:rsid w:val="260DBDAC"/>
    <w:rsid w:val="260EFDC3"/>
    <w:rsid w:val="260F5BB2"/>
    <w:rsid w:val="260F6855"/>
    <w:rsid w:val="26123FFF"/>
    <w:rsid w:val="26124E14"/>
    <w:rsid w:val="2613123F"/>
    <w:rsid w:val="2615706C"/>
    <w:rsid w:val="261744B4"/>
    <w:rsid w:val="2618D61F"/>
    <w:rsid w:val="261EE8CB"/>
    <w:rsid w:val="261F32A4"/>
    <w:rsid w:val="262199B0"/>
    <w:rsid w:val="26233E0A"/>
    <w:rsid w:val="2626AA4E"/>
    <w:rsid w:val="2629CBBA"/>
    <w:rsid w:val="262D80C5"/>
    <w:rsid w:val="262DC50B"/>
    <w:rsid w:val="262E4CE9"/>
    <w:rsid w:val="262F7936"/>
    <w:rsid w:val="2632F837"/>
    <w:rsid w:val="2635C2FB"/>
    <w:rsid w:val="263BF87A"/>
    <w:rsid w:val="263CE617"/>
    <w:rsid w:val="263F7706"/>
    <w:rsid w:val="2640D641"/>
    <w:rsid w:val="26410DD7"/>
    <w:rsid w:val="2641F2C2"/>
    <w:rsid w:val="26447E9A"/>
    <w:rsid w:val="26453F74"/>
    <w:rsid w:val="2646C2E7"/>
    <w:rsid w:val="264A94E6"/>
    <w:rsid w:val="264C2F36"/>
    <w:rsid w:val="264F48E6"/>
    <w:rsid w:val="265261C6"/>
    <w:rsid w:val="26567243"/>
    <w:rsid w:val="2656E81F"/>
    <w:rsid w:val="26573EAE"/>
    <w:rsid w:val="26590706"/>
    <w:rsid w:val="2659BE94"/>
    <w:rsid w:val="265ADADA"/>
    <w:rsid w:val="265F81EB"/>
    <w:rsid w:val="26616739"/>
    <w:rsid w:val="266391A7"/>
    <w:rsid w:val="26659ABB"/>
    <w:rsid w:val="26663A93"/>
    <w:rsid w:val="266E011A"/>
    <w:rsid w:val="26705547"/>
    <w:rsid w:val="26716C4A"/>
    <w:rsid w:val="26717BFB"/>
    <w:rsid w:val="2674C5B3"/>
    <w:rsid w:val="2678C30C"/>
    <w:rsid w:val="2679CEF3"/>
    <w:rsid w:val="267DF10C"/>
    <w:rsid w:val="26819AA3"/>
    <w:rsid w:val="26862E98"/>
    <w:rsid w:val="2686ED76"/>
    <w:rsid w:val="2686F340"/>
    <w:rsid w:val="2688936E"/>
    <w:rsid w:val="268F0F2E"/>
    <w:rsid w:val="26900F73"/>
    <w:rsid w:val="2690CFDD"/>
    <w:rsid w:val="26968879"/>
    <w:rsid w:val="26982440"/>
    <w:rsid w:val="26993DAE"/>
    <w:rsid w:val="269AF45A"/>
    <w:rsid w:val="269F13F0"/>
    <w:rsid w:val="26A7849B"/>
    <w:rsid w:val="26AC7590"/>
    <w:rsid w:val="26AD7656"/>
    <w:rsid w:val="26B189F4"/>
    <w:rsid w:val="26B1AB45"/>
    <w:rsid w:val="26B2EB6E"/>
    <w:rsid w:val="26C1CEED"/>
    <w:rsid w:val="26C25F9C"/>
    <w:rsid w:val="26C44433"/>
    <w:rsid w:val="26C7AFCA"/>
    <w:rsid w:val="26C7B50B"/>
    <w:rsid w:val="26CDF5E5"/>
    <w:rsid w:val="26CEFC3B"/>
    <w:rsid w:val="26CF4F50"/>
    <w:rsid w:val="26D10F14"/>
    <w:rsid w:val="26D20C28"/>
    <w:rsid w:val="26D2B4CB"/>
    <w:rsid w:val="26D54963"/>
    <w:rsid w:val="26D96F40"/>
    <w:rsid w:val="26DB8077"/>
    <w:rsid w:val="26DBAE06"/>
    <w:rsid w:val="26E0D46B"/>
    <w:rsid w:val="26EEE402"/>
    <w:rsid w:val="26F25B9A"/>
    <w:rsid w:val="26F2FAAB"/>
    <w:rsid w:val="26F78979"/>
    <w:rsid w:val="26F92E6D"/>
    <w:rsid w:val="26FDFE54"/>
    <w:rsid w:val="2705193B"/>
    <w:rsid w:val="27057EA4"/>
    <w:rsid w:val="2706CFAD"/>
    <w:rsid w:val="270702AE"/>
    <w:rsid w:val="2708BD38"/>
    <w:rsid w:val="270A01FC"/>
    <w:rsid w:val="270E626C"/>
    <w:rsid w:val="270ED580"/>
    <w:rsid w:val="2712203F"/>
    <w:rsid w:val="2713DBE7"/>
    <w:rsid w:val="27149708"/>
    <w:rsid w:val="271579C2"/>
    <w:rsid w:val="27168867"/>
    <w:rsid w:val="27170159"/>
    <w:rsid w:val="2719C916"/>
    <w:rsid w:val="271BD02E"/>
    <w:rsid w:val="271F4876"/>
    <w:rsid w:val="271FD7AD"/>
    <w:rsid w:val="27259C4D"/>
    <w:rsid w:val="2727280E"/>
    <w:rsid w:val="272AFE89"/>
    <w:rsid w:val="272F3257"/>
    <w:rsid w:val="2732606F"/>
    <w:rsid w:val="27347F5C"/>
    <w:rsid w:val="273A0D36"/>
    <w:rsid w:val="273E0B1B"/>
    <w:rsid w:val="27445CFA"/>
    <w:rsid w:val="27447A30"/>
    <w:rsid w:val="27456BA1"/>
    <w:rsid w:val="27466829"/>
    <w:rsid w:val="274A7B49"/>
    <w:rsid w:val="274E99C9"/>
    <w:rsid w:val="274F0EB4"/>
    <w:rsid w:val="27590840"/>
    <w:rsid w:val="275A31B3"/>
    <w:rsid w:val="275BC66A"/>
    <w:rsid w:val="2760C5C7"/>
    <w:rsid w:val="276176D9"/>
    <w:rsid w:val="2763350D"/>
    <w:rsid w:val="2765BD70"/>
    <w:rsid w:val="27680295"/>
    <w:rsid w:val="276ACD8D"/>
    <w:rsid w:val="2770EAD5"/>
    <w:rsid w:val="2773BA6B"/>
    <w:rsid w:val="27741697"/>
    <w:rsid w:val="27741F87"/>
    <w:rsid w:val="277648E1"/>
    <w:rsid w:val="277834B2"/>
    <w:rsid w:val="27786322"/>
    <w:rsid w:val="2779BFB7"/>
    <w:rsid w:val="277A24FA"/>
    <w:rsid w:val="277E8A76"/>
    <w:rsid w:val="2781691B"/>
    <w:rsid w:val="2785D6E6"/>
    <w:rsid w:val="27884368"/>
    <w:rsid w:val="2788B8D1"/>
    <w:rsid w:val="2789C800"/>
    <w:rsid w:val="278A26D5"/>
    <w:rsid w:val="278A3CA1"/>
    <w:rsid w:val="278A6578"/>
    <w:rsid w:val="278A702D"/>
    <w:rsid w:val="278C028F"/>
    <w:rsid w:val="278E04B2"/>
    <w:rsid w:val="278FE1BD"/>
    <w:rsid w:val="27921CC2"/>
    <w:rsid w:val="27930A9E"/>
    <w:rsid w:val="2794487B"/>
    <w:rsid w:val="27963DAB"/>
    <w:rsid w:val="279783CA"/>
    <w:rsid w:val="279906DA"/>
    <w:rsid w:val="279AA15C"/>
    <w:rsid w:val="279AE7ED"/>
    <w:rsid w:val="27A09552"/>
    <w:rsid w:val="27A1A03F"/>
    <w:rsid w:val="27A5E385"/>
    <w:rsid w:val="27AE1B46"/>
    <w:rsid w:val="27AF5B2C"/>
    <w:rsid w:val="27B0A386"/>
    <w:rsid w:val="27B12177"/>
    <w:rsid w:val="27B2023A"/>
    <w:rsid w:val="27B2E03C"/>
    <w:rsid w:val="27B41B73"/>
    <w:rsid w:val="27B5DB49"/>
    <w:rsid w:val="27B7DD42"/>
    <w:rsid w:val="27B82179"/>
    <w:rsid w:val="27BC1E46"/>
    <w:rsid w:val="27CF54E4"/>
    <w:rsid w:val="27CF7349"/>
    <w:rsid w:val="27CF7B60"/>
    <w:rsid w:val="27D0E567"/>
    <w:rsid w:val="27D52126"/>
    <w:rsid w:val="27D54E95"/>
    <w:rsid w:val="27D8533E"/>
    <w:rsid w:val="27D9D4A4"/>
    <w:rsid w:val="27DC7232"/>
    <w:rsid w:val="27E0C642"/>
    <w:rsid w:val="27E4039B"/>
    <w:rsid w:val="27E5596E"/>
    <w:rsid w:val="27EB9D31"/>
    <w:rsid w:val="27EC29EE"/>
    <w:rsid w:val="27ED1A3C"/>
    <w:rsid w:val="27EF13D6"/>
    <w:rsid w:val="27F2E729"/>
    <w:rsid w:val="27FBF60B"/>
    <w:rsid w:val="2804F19C"/>
    <w:rsid w:val="2809D9C3"/>
    <w:rsid w:val="2810C366"/>
    <w:rsid w:val="28124996"/>
    <w:rsid w:val="2812A17B"/>
    <w:rsid w:val="28151ACA"/>
    <w:rsid w:val="2817CE75"/>
    <w:rsid w:val="281B51A4"/>
    <w:rsid w:val="28249229"/>
    <w:rsid w:val="282AF23B"/>
    <w:rsid w:val="282FFC2F"/>
    <w:rsid w:val="28327EE4"/>
    <w:rsid w:val="28347D3A"/>
    <w:rsid w:val="28364BCA"/>
    <w:rsid w:val="283AA528"/>
    <w:rsid w:val="2844768D"/>
    <w:rsid w:val="28456754"/>
    <w:rsid w:val="2846C96C"/>
    <w:rsid w:val="2846E00D"/>
    <w:rsid w:val="2847C4CE"/>
    <w:rsid w:val="28485375"/>
    <w:rsid w:val="284A892E"/>
    <w:rsid w:val="284AD583"/>
    <w:rsid w:val="2850F5B6"/>
    <w:rsid w:val="285423D8"/>
    <w:rsid w:val="2856F84B"/>
    <w:rsid w:val="285928C6"/>
    <w:rsid w:val="285B1162"/>
    <w:rsid w:val="285C7D09"/>
    <w:rsid w:val="285CB06C"/>
    <w:rsid w:val="2861FB4E"/>
    <w:rsid w:val="2862AF97"/>
    <w:rsid w:val="2865492D"/>
    <w:rsid w:val="286B67E1"/>
    <w:rsid w:val="286DD590"/>
    <w:rsid w:val="286F8360"/>
    <w:rsid w:val="2872C085"/>
    <w:rsid w:val="2877B204"/>
    <w:rsid w:val="287D57AC"/>
    <w:rsid w:val="28839F95"/>
    <w:rsid w:val="2883D25E"/>
    <w:rsid w:val="28873083"/>
    <w:rsid w:val="288C4D6D"/>
    <w:rsid w:val="288E1052"/>
    <w:rsid w:val="2891AB2C"/>
    <w:rsid w:val="28935871"/>
    <w:rsid w:val="289A261D"/>
    <w:rsid w:val="289C8F5E"/>
    <w:rsid w:val="289D5113"/>
    <w:rsid w:val="289EB2CA"/>
    <w:rsid w:val="28A48352"/>
    <w:rsid w:val="28AF9D07"/>
    <w:rsid w:val="28B165E4"/>
    <w:rsid w:val="28B3B136"/>
    <w:rsid w:val="28B92C3D"/>
    <w:rsid w:val="28C29884"/>
    <w:rsid w:val="28C37DC6"/>
    <w:rsid w:val="28C429BD"/>
    <w:rsid w:val="28C8833B"/>
    <w:rsid w:val="28C92EB2"/>
    <w:rsid w:val="28CC9180"/>
    <w:rsid w:val="28D019B1"/>
    <w:rsid w:val="28D1737C"/>
    <w:rsid w:val="28D3F8D7"/>
    <w:rsid w:val="28D4968F"/>
    <w:rsid w:val="28DBB3C3"/>
    <w:rsid w:val="28E57078"/>
    <w:rsid w:val="28EF2D7B"/>
    <w:rsid w:val="28F58F52"/>
    <w:rsid w:val="28F5AF9D"/>
    <w:rsid w:val="28F747C9"/>
    <w:rsid w:val="28F8A8ED"/>
    <w:rsid w:val="28F8CE58"/>
    <w:rsid w:val="28F92104"/>
    <w:rsid w:val="28FD31A5"/>
    <w:rsid w:val="28FFBB3F"/>
    <w:rsid w:val="29020525"/>
    <w:rsid w:val="2902926E"/>
    <w:rsid w:val="290A88BD"/>
    <w:rsid w:val="290C247E"/>
    <w:rsid w:val="290DB4A4"/>
    <w:rsid w:val="2910978B"/>
    <w:rsid w:val="291B4591"/>
    <w:rsid w:val="291BACB7"/>
    <w:rsid w:val="291F2181"/>
    <w:rsid w:val="291FD8C0"/>
    <w:rsid w:val="291FDDD4"/>
    <w:rsid w:val="292096C6"/>
    <w:rsid w:val="29241742"/>
    <w:rsid w:val="29252258"/>
    <w:rsid w:val="2929D927"/>
    <w:rsid w:val="292CA0DF"/>
    <w:rsid w:val="292E9A37"/>
    <w:rsid w:val="2930FC64"/>
    <w:rsid w:val="29369773"/>
    <w:rsid w:val="2936AB93"/>
    <w:rsid w:val="29400BE9"/>
    <w:rsid w:val="2942F505"/>
    <w:rsid w:val="2946EDCA"/>
    <w:rsid w:val="294B7B7C"/>
    <w:rsid w:val="294F0822"/>
    <w:rsid w:val="294F36B5"/>
    <w:rsid w:val="294F37DA"/>
    <w:rsid w:val="29516F78"/>
    <w:rsid w:val="295AC305"/>
    <w:rsid w:val="295B4F7B"/>
    <w:rsid w:val="295E66E3"/>
    <w:rsid w:val="2963F22B"/>
    <w:rsid w:val="2967DE5B"/>
    <w:rsid w:val="296C07E0"/>
    <w:rsid w:val="2974239F"/>
    <w:rsid w:val="29753E9E"/>
    <w:rsid w:val="297E10D7"/>
    <w:rsid w:val="297F0548"/>
    <w:rsid w:val="29806DAF"/>
    <w:rsid w:val="2980984A"/>
    <w:rsid w:val="2980C421"/>
    <w:rsid w:val="2983F733"/>
    <w:rsid w:val="29846E17"/>
    <w:rsid w:val="298A51A1"/>
    <w:rsid w:val="298CAB4A"/>
    <w:rsid w:val="298EB78A"/>
    <w:rsid w:val="2990DD6D"/>
    <w:rsid w:val="2999B299"/>
    <w:rsid w:val="2999B91E"/>
    <w:rsid w:val="299AE8D1"/>
    <w:rsid w:val="299EBF0E"/>
    <w:rsid w:val="29A32726"/>
    <w:rsid w:val="29A3A6EA"/>
    <w:rsid w:val="29A43F5E"/>
    <w:rsid w:val="29A4AE8D"/>
    <w:rsid w:val="29A7E61C"/>
    <w:rsid w:val="29A80F0A"/>
    <w:rsid w:val="29A8AF83"/>
    <w:rsid w:val="29ADB466"/>
    <w:rsid w:val="29B0F1EA"/>
    <w:rsid w:val="29B29E50"/>
    <w:rsid w:val="29B781BD"/>
    <w:rsid w:val="29B7AD19"/>
    <w:rsid w:val="29C1A3A7"/>
    <w:rsid w:val="29C5F092"/>
    <w:rsid w:val="29CCE40B"/>
    <w:rsid w:val="29CE32E9"/>
    <w:rsid w:val="29D0AD0D"/>
    <w:rsid w:val="29D4FBA0"/>
    <w:rsid w:val="29D9197B"/>
    <w:rsid w:val="29DA0984"/>
    <w:rsid w:val="29DB1F72"/>
    <w:rsid w:val="29DC7A75"/>
    <w:rsid w:val="29DD474C"/>
    <w:rsid w:val="29DD7ED2"/>
    <w:rsid w:val="29E492B3"/>
    <w:rsid w:val="29F98E05"/>
    <w:rsid w:val="2A0004BF"/>
    <w:rsid w:val="2A011C19"/>
    <w:rsid w:val="2A030D58"/>
    <w:rsid w:val="2A048300"/>
    <w:rsid w:val="2A048D4F"/>
    <w:rsid w:val="2A051993"/>
    <w:rsid w:val="2A08B5C0"/>
    <w:rsid w:val="2A09121E"/>
    <w:rsid w:val="2A12C081"/>
    <w:rsid w:val="2A141C49"/>
    <w:rsid w:val="2A172F98"/>
    <w:rsid w:val="2A189BCD"/>
    <w:rsid w:val="2A1C5D93"/>
    <w:rsid w:val="2A1DC6D9"/>
    <w:rsid w:val="2A220706"/>
    <w:rsid w:val="2A2392C2"/>
    <w:rsid w:val="2A267D6D"/>
    <w:rsid w:val="2A2B8CAA"/>
    <w:rsid w:val="2A2C6D0B"/>
    <w:rsid w:val="2A3136E1"/>
    <w:rsid w:val="2A353CD8"/>
    <w:rsid w:val="2A388805"/>
    <w:rsid w:val="2A3A521A"/>
    <w:rsid w:val="2A3F23B4"/>
    <w:rsid w:val="2A40FA37"/>
    <w:rsid w:val="2A4311AF"/>
    <w:rsid w:val="2A45AD66"/>
    <w:rsid w:val="2A489826"/>
    <w:rsid w:val="2A49BDF7"/>
    <w:rsid w:val="2A4DDAC7"/>
    <w:rsid w:val="2A4E2151"/>
    <w:rsid w:val="2A4EC201"/>
    <w:rsid w:val="2A5417C4"/>
    <w:rsid w:val="2A57DDB0"/>
    <w:rsid w:val="2A5E8302"/>
    <w:rsid w:val="2A6568AC"/>
    <w:rsid w:val="2A660F8A"/>
    <w:rsid w:val="2A6828A6"/>
    <w:rsid w:val="2A684F58"/>
    <w:rsid w:val="2A74C718"/>
    <w:rsid w:val="2A765AAF"/>
    <w:rsid w:val="2A77E934"/>
    <w:rsid w:val="2A7A8CF7"/>
    <w:rsid w:val="2A7E24C1"/>
    <w:rsid w:val="2A7EE81D"/>
    <w:rsid w:val="2A806689"/>
    <w:rsid w:val="2A8872E2"/>
    <w:rsid w:val="2A8A59E0"/>
    <w:rsid w:val="2A8BB933"/>
    <w:rsid w:val="2A949BDE"/>
    <w:rsid w:val="2A95E978"/>
    <w:rsid w:val="2A9BF557"/>
    <w:rsid w:val="2AA41DB1"/>
    <w:rsid w:val="2AA52B7A"/>
    <w:rsid w:val="2AA88B97"/>
    <w:rsid w:val="2AA8C3D1"/>
    <w:rsid w:val="2AA9A9F1"/>
    <w:rsid w:val="2AB018ED"/>
    <w:rsid w:val="2AB6D6E2"/>
    <w:rsid w:val="2AB99730"/>
    <w:rsid w:val="2ABA13F3"/>
    <w:rsid w:val="2ABA57FA"/>
    <w:rsid w:val="2ABA8A3C"/>
    <w:rsid w:val="2AC7BA8B"/>
    <w:rsid w:val="2AC7BE9C"/>
    <w:rsid w:val="2AC8DDA9"/>
    <w:rsid w:val="2AC9BE2E"/>
    <w:rsid w:val="2ACBF676"/>
    <w:rsid w:val="2ACF683C"/>
    <w:rsid w:val="2ACFEEA3"/>
    <w:rsid w:val="2AD0DAB0"/>
    <w:rsid w:val="2AD18AE6"/>
    <w:rsid w:val="2AD6760A"/>
    <w:rsid w:val="2ADEDC3A"/>
    <w:rsid w:val="2AE12E87"/>
    <w:rsid w:val="2AE370B1"/>
    <w:rsid w:val="2AE431DA"/>
    <w:rsid w:val="2AE5E0E1"/>
    <w:rsid w:val="2AF2842C"/>
    <w:rsid w:val="2AF3E1AD"/>
    <w:rsid w:val="2AF6D936"/>
    <w:rsid w:val="2AF7D031"/>
    <w:rsid w:val="2AF9FEE7"/>
    <w:rsid w:val="2AFF4BD0"/>
    <w:rsid w:val="2B00842C"/>
    <w:rsid w:val="2B008B18"/>
    <w:rsid w:val="2B039732"/>
    <w:rsid w:val="2B047010"/>
    <w:rsid w:val="2B0646B8"/>
    <w:rsid w:val="2B0C8CAF"/>
    <w:rsid w:val="2B1078A2"/>
    <w:rsid w:val="2B1120A9"/>
    <w:rsid w:val="2B16C858"/>
    <w:rsid w:val="2B180314"/>
    <w:rsid w:val="2B1BD77F"/>
    <w:rsid w:val="2B1CC925"/>
    <w:rsid w:val="2B1EB35F"/>
    <w:rsid w:val="2B1F3C9C"/>
    <w:rsid w:val="2B2074BC"/>
    <w:rsid w:val="2B236332"/>
    <w:rsid w:val="2B25289F"/>
    <w:rsid w:val="2B26F7B3"/>
    <w:rsid w:val="2B2DAC2F"/>
    <w:rsid w:val="2B2E4515"/>
    <w:rsid w:val="2B2EC5C5"/>
    <w:rsid w:val="2B2F3818"/>
    <w:rsid w:val="2B3415BC"/>
    <w:rsid w:val="2B36A34E"/>
    <w:rsid w:val="2B37CBA1"/>
    <w:rsid w:val="2B3D1C10"/>
    <w:rsid w:val="2B3FD5D0"/>
    <w:rsid w:val="2B41E4B4"/>
    <w:rsid w:val="2B42CC35"/>
    <w:rsid w:val="2B43ADD1"/>
    <w:rsid w:val="2B4816DA"/>
    <w:rsid w:val="2B4A4D23"/>
    <w:rsid w:val="2B547FA5"/>
    <w:rsid w:val="2B56CE49"/>
    <w:rsid w:val="2B5D5F65"/>
    <w:rsid w:val="2B5EF333"/>
    <w:rsid w:val="2B680696"/>
    <w:rsid w:val="2B6B69E0"/>
    <w:rsid w:val="2B6DD402"/>
    <w:rsid w:val="2B716B0C"/>
    <w:rsid w:val="2B72AD30"/>
    <w:rsid w:val="2B7876EB"/>
    <w:rsid w:val="2B7C5D6A"/>
    <w:rsid w:val="2B7D14B3"/>
    <w:rsid w:val="2B7DA17A"/>
    <w:rsid w:val="2B7ED2E9"/>
    <w:rsid w:val="2B7FA59B"/>
    <w:rsid w:val="2B86B57D"/>
    <w:rsid w:val="2B8B7D9F"/>
    <w:rsid w:val="2B8F9277"/>
    <w:rsid w:val="2B906C2F"/>
    <w:rsid w:val="2B967520"/>
    <w:rsid w:val="2B98A2FB"/>
    <w:rsid w:val="2B9939D7"/>
    <w:rsid w:val="2B9A994D"/>
    <w:rsid w:val="2B9B0D15"/>
    <w:rsid w:val="2BA2F62C"/>
    <w:rsid w:val="2BA3B79D"/>
    <w:rsid w:val="2BA8D1A6"/>
    <w:rsid w:val="2BAE418F"/>
    <w:rsid w:val="2BB0FFDD"/>
    <w:rsid w:val="2BB49861"/>
    <w:rsid w:val="2BC4AA08"/>
    <w:rsid w:val="2BCA1D91"/>
    <w:rsid w:val="2BCA725D"/>
    <w:rsid w:val="2BD312AE"/>
    <w:rsid w:val="2BD37252"/>
    <w:rsid w:val="2BD7FD91"/>
    <w:rsid w:val="2BD93934"/>
    <w:rsid w:val="2BE0FE2F"/>
    <w:rsid w:val="2BE19A59"/>
    <w:rsid w:val="2BE4D706"/>
    <w:rsid w:val="2BEB813C"/>
    <w:rsid w:val="2BECDBB0"/>
    <w:rsid w:val="2BF07591"/>
    <w:rsid w:val="2BFA4D10"/>
    <w:rsid w:val="2BFE008D"/>
    <w:rsid w:val="2C00743F"/>
    <w:rsid w:val="2C014920"/>
    <w:rsid w:val="2C0441C4"/>
    <w:rsid w:val="2C08E5F6"/>
    <w:rsid w:val="2C16986D"/>
    <w:rsid w:val="2C177C84"/>
    <w:rsid w:val="2C22634D"/>
    <w:rsid w:val="2C23A287"/>
    <w:rsid w:val="2C275B8D"/>
    <w:rsid w:val="2C2D1248"/>
    <w:rsid w:val="2C2FE2A7"/>
    <w:rsid w:val="2C316A26"/>
    <w:rsid w:val="2C37B652"/>
    <w:rsid w:val="2C3D684F"/>
    <w:rsid w:val="2C3DD9E5"/>
    <w:rsid w:val="2C3F3A6B"/>
    <w:rsid w:val="2C43F49F"/>
    <w:rsid w:val="2C4836EE"/>
    <w:rsid w:val="2C4900C4"/>
    <w:rsid w:val="2C4DD66A"/>
    <w:rsid w:val="2C543D4A"/>
    <w:rsid w:val="2C55F5F6"/>
    <w:rsid w:val="2C5A381A"/>
    <w:rsid w:val="2C5A714D"/>
    <w:rsid w:val="2C5BF1AB"/>
    <w:rsid w:val="2C5DADFF"/>
    <w:rsid w:val="2C5DD12B"/>
    <w:rsid w:val="2C616DE3"/>
    <w:rsid w:val="2C63A551"/>
    <w:rsid w:val="2C6A0C00"/>
    <w:rsid w:val="2C708BEF"/>
    <w:rsid w:val="2C75DD31"/>
    <w:rsid w:val="2C776F12"/>
    <w:rsid w:val="2C77C368"/>
    <w:rsid w:val="2C780E8A"/>
    <w:rsid w:val="2C79D14E"/>
    <w:rsid w:val="2C7C3719"/>
    <w:rsid w:val="2C7CFEE8"/>
    <w:rsid w:val="2C822047"/>
    <w:rsid w:val="2C83E599"/>
    <w:rsid w:val="2C862956"/>
    <w:rsid w:val="2C86F9FE"/>
    <w:rsid w:val="2C89B4E7"/>
    <w:rsid w:val="2C8C95F7"/>
    <w:rsid w:val="2C968C50"/>
    <w:rsid w:val="2C9A9EBA"/>
    <w:rsid w:val="2C9C51B1"/>
    <w:rsid w:val="2C9C6EB6"/>
    <w:rsid w:val="2C9CBDE5"/>
    <w:rsid w:val="2C9D28D7"/>
    <w:rsid w:val="2C9D37A7"/>
    <w:rsid w:val="2C9F4BC3"/>
    <w:rsid w:val="2CA405F4"/>
    <w:rsid w:val="2CAC082F"/>
    <w:rsid w:val="2CAE5526"/>
    <w:rsid w:val="2CB18C1C"/>
    <w:rsid w:val="2CB303E3"/>
    <w:rsid w:val="2CB5237F"/>
    <w:rsid w:val="2CB91CC9"/>
    <w:rsid w:val="2CB996E9"/>
    <w:rsid w:val="2CBA78CE"/>
    <w:rsid w:val="2CBE2F8F"/>
    <w:rsid w:val="2CC4FECA"/>
    <w:rsid w:val="2CC703D9"/>
    <w:rsid w:val="2CD296EB"/>
    <w:rsid w:val="2CD48B66"/>
    <w:rsid w:val="2CDF8F15"/>
    <w:rsid w:val="2CE5DEF8"/>
    <w:rsid w:val="2CE80235"/>
    <w:rsid w:val="2CEE8098"/>
    <w:rsid w:val="2CEEF7FA"/>
    <w:rsid w:val="2CF4E7E9"/>
    <w:rsid w:val="2CF7B55B"/>
    <w:rsid w:val="2CF8694C"/>
    <w:rsid w:val="2CFC2679"/>
    <w:rsid w:val="2D0864A7"/>
    <w:rsid w:val="2D08EE0F"/>
    <w:rsid w:val="2D0B48A4"/>
    <w:rsid w:val="2D0B981B"/>
    <w:rsid w:val="2D0BBD00"/>
    <w:rsid w:val="2D0CF7D2"/>
    <w:rsid w:val="2D0FE04B"/>
    <w:rsid w:val="2D114D24"/>
    <w:rsid w:val="2D13730D"/>
    <w:rsid w:val="2D16815D"/>
    <w:rsid w:val="2D17FD9A"/>
    <w:rsid w:val="2D1AF68A"/>
    <w:rsid w:val="2D1B3A0F"/>
    <w:rsid w:val="2D1C3D81"/>
    <w:rsid w:val="2D1D6D02"/>
    <w:rsid w:val="2D1DE23A"/>
    <w:rsid w:val="2D231C0C"/>
    <w:rsid w:val="2D2ACE11"/>
    <w:rsid w:val="2D2C11D3"/>
    <w:rsid w:val="2D37B1F1"/>
    <w:rsid w:val="2D392AB3"/>
    <w:rsid w:val="2D3A416A"/>
    <w:rsid w:val="2D446DD1"/>
    <w:rsid w:val="2D448161"/>
    <w:rsid w:val="2D4A479C"/>
    <w:rsid w:val="2D4A6C2D"/>
    <w:rsid w:val="2D4A8BF4"/>
    <w:rsid w:val="2D5068C2"/>
    <w:rsid w:val="2D51EA98"/>
    <w:rsid w:val="2D52AC12"/>
    <w:rsid w:val="2D5D51C3"/>
    <w:rsid w:val="2D61228F"/>
    <w:rsid w:val="2D65A0D6"/>
    <w:rsid w:val="2D68365C"/>
    <w:rsid w:val="2D68F7A7"/>
    <w:rsid w:val="2D69903A"/>
    <w:rsid w:val="2D6D43B4"/>
    <w:rsid w:val="2D6FC832"/>
    <w:rsid w:val="2D703453"/>
    <w:rsid w:val="2D74CB79"/>
    <w:rsid w:val="2D761131"/>
    <w:rsid w:val="2D7B2958"/>
    <w:rsid w:val="2D7BC4FE"/>
    <w:rsid w:val="2D7D2B04"/>
    <w:rsid w:val="2D7ED8C1"/>
    <w:rsid w:val="2D7F68EF"/>
    <w:rsid w:val="2D8260C3"/>
    <w:rsid w:val="2D85561A"/>
    <w:rsid w:val="2D885A7D"/>
    <w:rsid w:val="2D8BD556"/>
    <w:rsid w:val="2D8DCE2C"/>
    <w:rsid w:val="2D90C7DC"/>
    <w:rsid w:val="2D9E47A9"/>
    <w:rsid w:val="2D9E6D1E"/>
    <w:rsid w:val="2D9F487B"/>
    <w:rsid w:val="2DA3D77B"/>
    <w:rsid w:val="2DA61472"/>
    <w:rsid w:val="2DA7CFF5"/>
    <w:rsid w:val="2DAB4D60"/>
    <w:rsid w:val="2DAF4997"/>
    <w:rsid w:val="2DAFAB9F"/>
    <w:rsid w:val="2DB3FCA9"/>
    <w:rsid w:val="2DB444BD"/>
    <w:rsid w:val="2DB4AD25"/>
    <w:rsid w:val="2DB64448"/>
    <w:rsid w:val="2DB70759"/>
    <w:rsid w:val="2DB846C1"/>
    <w:rsid w:val="2DB96FFA"/>
    <w:rsid w:val="2DBDE2C5"/>
    <w:rsid w:val="2DC85437"/>
    <w:rsid w:val="2DD1B0DD"/>
    <w:rsid w:val="2DD1C15B"/>
    <w:rsid w:val="2DDAC4E9"/>
    <w:rsid w:val="2DDE2308"/>
    <w:rsid w:val="2DDE7095"/>
    <w:rsid w:val="2DE5B3AC"/>
    <w:rsid w:val="2DE639DB"/>
    <w:rsid w:val="2DEDF969"/>
    <w:rsid w:val="2DEF59F3"/>
    <w:rsid w:val="2DF13977"/>
    <w:rsid w:val="2DF723D9"/>
    <w:rsid w:val="2DF7F703"/>
    <w:rsid w:val="2DF9A18C"/>
    <w:rsid w:val="2DFCF7C1"/>
    <w:rsid w:val="2DFF916D"/>
    <w:rsid w:val="2E019FB8"/>
    <w:rsid w:val="2E01F668"/>
    <w:rsid w:val="2E03BE94"/>
    <w:rsid w:val="2E05B495"/>
    <w:rsid w:val="2E06BFD4"/>
    <w:rsid w:val="2E0B18FF"/>
    <w:rsid w:val="2E12BBAA"/>
    <w:rsid w:val="2E13B508"/>
    <w:rsid w:val="2E15971D"/>
    <w:rsid w:val="2E18CF49"/>
    <w:rsid w:val="2E1A72F6"/>
    <w:rsid w:val="2E1BB7C5"/>
    <w:rsid w:val="2E21E449"/>
    <w:rsid w:val="2E238FB1"/>
    <w:rsid w:val="2E23CC60"/>
    <w:rsid w:val="2E2D20CF"/>
    <w:rsid w:val="2E2D9659"/>
    <w:rsid w:val="2E2E9E9F"/>
    <w:rsid w:val="2E2EA404"/>
    <w:rsid w:val="2E2F746D"/>
    <w:rsid w:val="2E333076"/>
    <w:rsid w:val="2E3605F4"/>
    <w:rsid w:val="2E3609AD"/>
    <w:rsid w:val="2E366F1B"/>
    <w:rsid w:val="2E3A21DD"/>
    <w:rsid w:val="2E3B6316"/>
    <w:rsid w:val="2E3C36A2"/>
    <w:rsid w:val="2E428025"/>
    <w:rsid w:val="2E440C60"/>
    <w:rsid w:val="2E4500D9"/>
    <w:rsid w:val="2E460E19"/>
    <w:rsid w:val="2E47ACCD"/>
    <w:rsid w:val="2E482483"/>
    <w:rsid w:val="2E4B7A96"/>
    <w:rsid w:val="2E4C1AF7"/>
    <w:rsid w:val="2E4C7DD5"/>
    <w:rsid w:val="2E4CF04B"/>
    <w:rsid w:val="2E4DDDC3"/>
    <w:rsid w:val="2E574627"/>
    <w:rsid w:val="2E5B2B32"/>
    <w:rsid w:val="2E5CE888"/>
    <w:rsid w:val="2E676A5D"/>
    <w:rsid w:val="2E6D41E1"/>
    <w:rsid w:val="2E6E935C"/>
    <w:rsid w:val="2E778304"/>
    <w:rsid w:val="2E7D9970"/>
    <w:rsid w:val="2E81163E"/>
    <w:rsid w:val="2E8544F3"/>
    <w:rsid w:val="2E88C358"/>
    <w:rsid w:val="2E8ACAE5"/>
    <w:rsid w:val="2E8B5948"/>
    <w:rsid w:val="2E8C9000"/>
    <w:rsid w:val="2E8D0E1D"/>
    <w:rsid w:val="2E93179A"/>
    <w:rsid w:val="2E93ACA7"/>
    <w:rsid w:val="2E9734C0"/>
    <w:rsid w:val="2E9B342C"/>
    <w:rsid w:val="2E9F040C"/>
    <w:rsid w:val="2E9FB7BC"/>
    <w:rsid w:val="2EA19A5E"/>
    <w:rsid w:val="2EA54567"/>
    <w:rsid w:val="2EADBBA5"/>
    <w:rsid w:val="2EAE13AA"/>
    <w:rsid w:val="2EB0BA2C"/>
    <w:rsid w:val="2EB4AEF6"/>
    <w:rsid w:val="2EBBF945"/>
    <w:rsid w:val="2EBF1E6A"/>
    <w:rsid w:val="2EC13DF1"/>
    <w:rsid w:val="2EC21013"/>
    <w:rsid w:val="2EC5EDB1"/>
    <w:rsid w:val="2ECC882B"/>
    <w:rsid w:val="2ECD5EC7"/>
    <w:rsid w:val="2ECE6015"/>
    <w:rsid w:val="2ED02A0A"/>
    <w:rsid w:val="2EDD500C"/>
    <w:rsid w:val="2EE0043C"/>
    <w:rsid w:val="2EE344B7"/>
    <w:rsid w:val="2EE815B2"/>
    <w:rsid w:val="2EEB3BFB"/>
    <w:rsid w:val="2EEEF360"/>
    <w:rsid w:val="2EEFAD1E"/>
    <w:rsid w:val="2EF115FD"/>
    <w:rsid w:val="2EF4A3AA"/>
    <w:rsid w:val="2EF8EDCE"/>
    <w:rsid w:val="2EF98824"/>
    <w:rsid w:val="2EFCE863"/>
    <w:rsid w:val="2EFE830F"/>
    <w:rsid w:val="2EFF3BFE"/>
    <w:rsid w:val="2F00D8C2"/>
    <w:rsid w:val="2F02B48C"/>
    <w:rsid w:val="2F04D51C"/>
    <w:rsid w:val="2F092142"/>
    <w:rsid w:val="2F0A0BBD"/>
    <w:rsid w:val="2F0B5FDF"/>
    <w:rsid w:val="2F0C9EDB"/>
    <w:rsid w:val="2F0CF543"/>
    <w:rsid w:val="2F0DF0CD"/>
    <w:rsid w:val="2F0E7A7E"/>
    <w:rsid w:val="2F0E7DEA"/>
    <w:rsid w:val="2F118421"/>
    <w:rsid w:val="2F157627"/>
    <w:rsid w:val="2F192F50"/>
    <w:rsid w:val="2F1FACCB"/>
    <w:rsid w:val="2F2116BF"/>
    <w:rsid w:val="2F2463B3"/>
    <w:rsid w:val="2F24E23B"/>
    <w:rsid w:val="2F25F4BE"/>
    <w:rsid w:val="2F26F930"/>
    <w:rsid w:val="2F27ED97"/>
    <w:rsid w:val="2F2BD4E7"/>
    <w:rsid w:val="2F2C4C43"/>
    <w:rsid w:val="2F35FE40"/>
    <w:rsid w:val="2F3B60A8"/>
    <w:rsid w:val="2F4189DC"/>
    <w:rsid w:val="2F4A6515"/>
    <w:rsid w:val="2F4CD9C6"/>
    <w:rsid w:val="2F4F4C97"/>
    <w:rsid w:val="2F507D86"/>
    <w:rsid w:val="2F50B2B8"/>
    <w:rsid w:val="2F5105AF"/>
    <w:rsid w:val="2F569252"/>
    <w:rsid w:val="2F56A30E"/>
    <w:rsid w:val="2F5A319B"/>
    <w:rsid w:val="2F5E9EEB"/>
    <w:rsid w:val="2F6188E9"/>
    <w:rsid w:val="2F62F705"/>
    <w:rsid w:val="2F66398B"/>
    <w:rsid w:val="2F66894D"/>
    <w:rsid w:val="2F69D8D0"/>
    <w:rsid w:val="2F69D90A"/>
    <w:rsid w:val="2F7866BA"/>
    <w:rsid w:val="2F7C34F4"/>
    <w:rsid w:val="2F7EE777"/>
    <w:rsid w:val="2F830CF0"/>
    <w:rsid w:val="2F87F47A"/>
    <w:rsid w:val="2F88447B"/>
    <w:rsid w:val="2F8B3177"/>
    <w:rsid w:val="2F8EEE41"/>
    <w:rsid w:val="2F8EFEB5"/>
    <w:rsid w:val="2F8F9C34"/>
    <w:rsid w:val="2F9312F8"/>
    <w:rsid w:val="2F9DEBD0"/>
    <w:rsid w:val="2F9F6412"/>
    <w:rsid w:val="2FA06C5A"/>
    <w:rsid w:val="2FA094E3"/>
    <w:rsid w:val="2FA4C9BE"/>
    <w:rsid w:val="2FA54994"/>
    <w:rsid w:val="2FAB262E"/>
    <w:rsid w:val="2FAEBEEB"/>
    <w:rsid w:val="2FAED7B8"/>
    <w:rsid w:val="2FAF2B7C"/>
    <w:rsid w:val="2FB34AF2"/>
    <w:rsid w:val="2FB80556"/>
    <w:rsid w:val="2FB99B22"/>
    <w:rsid w:val="2FC1D7CA"/>
    <w:rsid w:val="2FC2E56C"/>
    <w:rsid w:val="2FC3CA4C"/>
    <w:rsid w:val="2FC6B5D6"/>
    <w:rsid w:val="2FC9377A"/>
    <w:rsid w:val="2FCD7CF0"/>
    <w:rsid w:val="2FCD8742"/>
    <w:rsid w:val="2FD988AB"/>
    <w:rsid w:val="2FDC028E"/>
    <w:rsid w:val="2FE5AA9F"/>
    <w:rsid w:val="2FE5CB85"/>
    <w:rsid w:val="2FE68A26"/>
    <w:rsid w:val="2FEADE14"/>
    <w:rsid w:val="2FEBF1C1"/>
    <w:rsid w:val="2FEC7B65"/>
    <w:rsid w:val="2FEF2A8D"/>
    <w:rsid w:val="2FF01F64"/>
    <w:rsid w:val="2FF4B8F1"/>
    <w:rsid w:val="2FF4FA85"/>
    <w:rsid w:val="2FF7B919"/>
    <w:rsid w:val="2FF8A40C"/>
    <w:rsid w:val="2FF9C502"/>
    <w:rsid w:val="2FFAA567"/>
    <w:rsid w:val="2FFC5475"/>
    <w:rsid w:val="30021C42"/>
    <w:rsid w:val="30038104"/>
    <w:rsid w:val="300495CE"/>
    <w:rsid w:val="301033C9"/>
    <w:rsid w:val="3011BA1E"/>
    <w:rsid w:val="3013454E"/>
    <w:rsid w:val="30140181"/>
    <w:rsid w:val="30181E86"/>
    <w:rsid w:val="301867C3"/>
    <w:rsid w:val="301ADEB8"/>
    <w:rsid w:val="301CE91C"/>
    <w:rsid w:val="301F1634"/>
    <w:rsid w:val="301FF71F"/>
    <w:rsid w:val="30218251"/>
    <w:rsid w:val="30224AA5"/>
    <w:rsid w:val="3022CA34"/>
    <w:rsid w:val="3023D432"/>
    <w:rsid w:val="30249D80"/>
    <w:rsid w:val="30250198"/>
    <w:rsid w:val="302A4F17"/>
    <w:rsid w:val="302C5B27"/>
    <w:rsid w:val="302CB05C"/>
    <w:rsid w:val="302DFA54"/>
    <w:rsid w:val="302E52EE"/>
    <w:rsid w:val="302FC792"/>
    <w:rsid w:val="3031DD32"/>
    <w:rsid w:val="303394BF"/>
    <w:rsid w:val="303EABE3"/>
    <w:rsid w:val="3048AF28"/>
    <w:rsid w:val="304AF49E"/>
    <w:rsid w:val="304E9461"/>
    <w:rsid w:val="3056FCC6"/>
    <w:rsid w:val="305774DD"/>
    <w:rsid w:val="305DC226"/>
    <w:rsid w:val="3061A8EB"/>
    <w:rsid w:val="3063A5EE"/>
    <w:rsid w:val="30652E1B"/>
    <w:rsid w:val="306885AF"/>
    <w:rsid w:val="306AC3DE"/>
    <w:rsid w:val="306B5D83"/>
    <w:rsid w:val="30716583"/>
    <w:rsid w:val="3071E8C8"/>
    <w:rsid w:val="30729D18"/>
    <w:rsid w:val="3073E739"/>
    <w:rsid w:val="307562B4"/>
    <w:rsid w:val="307695BB"/>
    <w:rsid w:val="307F4964"/>
    <w:rsid w:val="308148F2"/>
    <w:rsid w:val="30828EAC"/>
    <w:rsid w:val="3086B942"/>
    <w:rsid w:val="30894F50"/>
    <w:rsid w:val="30895329"/>
    <w:rsid w:val="30899388"/>
    <w:rsid w:val="308D13D1"/>
    <w:rsid w:val="308EB044"/>
    <w:rsid w:val="308F148C"/>
    <w:rsid w:val="30947CF7"/>
    <w:rsid w:val="309A930C"/>
    <w:rsid w:val="309CB6B4"/>
    <w:rsid w:val="30A0CFE5"/>
    <w:rsid w:val="30A0D815"/>
    <w:rsid w:val="30A1430A"/>
    <w:rsid w:val="30A50A29"/>
    <w:rsid w:val="30A535CE"/>
    <w:rsid w:val="30A6A632"/>
    <w:rsid w:val="30A6C888"/>
    <w:rsid w:val="30A95A88"/>
    <w:rsid w:val="30AA82D3"/>
    <w:rsid w:val="30ADBC05"/>
    <w:rsid w:val="30B04F6B"/>
    <w:rsid w:val="30B100BC"/>
    <w:rsid w:val="30B1ABFA"/>
    <w:rsid w:val="30B1AFBE"/>
    <w:rsid w:val="30B3BB81"/>
    <w:rsid w:val="30B530E8"/>
    <w:rsid w:val="30B75A30"/>
    <w:rsid w:val="30BC5C08"/>
    <w:rsid w:val="30BEBE19"/>
    <w:rsid w:val="30C6276F"/>
    <w:rsid w:val="30C79CB1"/>
    <w:rsid w:val="30CEBF1E"/>
    <w:rsid w:val="30CFD736"/>
    <w:rsid w:val="30D04E90"/>
    <w:rsid w:val="30D0A692"/>
    <w:rsid w:val="30D24518"/>
    <w:rsid w:val="30D30282"/>
    <w:rsid w:val="30D5586E"/>
    <w:rsid w:val="30D8ABBA"/>
    <w:rsid w:val="30DA569C"/>
    <w:rsid w:val="30DC5719"/>
    <w:rsid w:val="30E28940"/>
    <w:rsid w:val="30E548B6"/>
    <w:rsid w:val="30E7CB89"/>
    <w:rsid w:val="30EC3F4A"/>
    <w:rsid w:val="30EC4DE7"/>
    <w:rsid w:val="30ED3003"/>
    <w:rsid w:val="30EEBA95"/>
    <w:rsid w:val="30EF36B3"/>
    <w:rsid w:val="30F3283E"/>
    <w:rsid w:val="30F45E6C"/>
    <w:rsid w:val="3103D1AB"/>
    <w:rsid w:val="3103E8E2"/>
    <w:rsid w:val="3105B5D1"/>
    <w:rsid w:val="31072264"/>
    <w:rsid w:val="3107FD1C"/>
    <w:rsid w:val="310DA707"/>
    <w:rsid w:val="31104507"/>
    <w:rsid w:val="31108B1F"/>
    <w:rsid w:val="3110A981"/>
    <w:rsid w:val="3110E417"/>
    <w:rsid w:val="3111FE9F"/>
    <w:rsid w:val="31124BB6"/>
    <w:rsid w:val="3112E388"/>
    <w:rsid w:val="311659D4"/>
    <w:rsid w:val="311A5BA8"/>
    <w:rsid w:val="311F1C96"/>
    <w:rsid w:val="3126A6FA"/>
    <w:rsid w:val="3127AF62"/>
    <w:rsid w:val="313C88D1"/>
    <w:rsid w:val="31416C7A"/>
    <w:rsid w:val="31449B7C"/>
    <w:rsid w:val="3144EAED"/>
    <w:rsid w:val="3148FF64"/>
    <w:rsid w:val="31493DDB"/>
    <w:rsid w:val="314980F8"/>
    <w:rsid w:val="3149C2B8"/>
    <w:rsid w:val="314DBB25"/>
    <w:rsid w:val="3151BA2F"/>
    <w:rsid w:val="3151C6EA"/>
    <w:rsid w:val="315295A4"/>
    <w:rsid w:val="316DB848"/>
    <w:rsid w:val="316E0FDD"/>
    <w:rsid w:val="31783DEA"/>
    <w:rsid w:val="317A6240"/>
    <w:rsid w:val="317C9D21"/>
    <w:rsid w:val="317D78B2"/>
    <w:rsid w:val="317ED8C3"/>
    <w:rsid w:val="317F1BF0"/>
    <w:rsid w:val="318011E6"/>
    <w:rsid w:val="31859B41"/>
    <w:rsid w:val="318979C6"/>
    <w:rsid w:val="3189B09E"/>
    <w:rsid w:val="318ECCA3"/>
    <w:rsid w:val="3191C12E"/>
    <w:rsid w:val="3193F979"/>
    <w:rsid w:val="3196246B"/>
    <w:rsid w:val="31997A54"/>
    <w:rsid w:val="319C4D4A"/>
    <w:rsid w:val="319D53C8"/>
    <w:rsid w:val="31A1E61E"/>
    <w:rsid w:val="31A25C53"/>
    <w:rsid w:val="31A2F320"/>
    <w:rsid w:val="31A376C6"/>
    <w:rsid w:val="31A5E0D3"/>
    <w:rsid w:val="31AC7CBA"/>
    <w:rsid w:val="31B16613"/>
    <w:rsid w:val="31B16CA1"/>
    <w:rsid w:val="31B611BC"/>
    <w:rsid w:val="31B6E0CC"/>
    <w:rsid w:val="31C2209B"/>
    <w:rsid w:val="31C498E3"/>
    <w:rsid w:val="31C65C56"/>
    <w:rsid w:val="31CA1CDB"/>
    <w:rsid w:val="31CE36D4"/>
    <w:rsid w:val="31CED603"/>
    <w:rsid w:val="31D291FA"/>
    <w:rsid w:val="31D504E1"/>
    <w:rsid w:val="31D523B7"/>
    <w:rsid w:val="31D6B81D"/>
    <w:rsid w:val="31E15930"/>
    <w:rsid w:val="31E3516E"/>
    <w:rsid w:val="31EAE073"/>
    <w:rsid w:val="31F0AA27"/>
    <w:rsid w:val="31F18654"/>
    <w:rsid w:val="31F32AC8"/>
    <w:rsid w:val="31F5E738"/>
    <w:rsid w:val="31FAA0D2"/>
    <w:rsid w:val="31FD7509"/>
    <w:rsid w:val="31FF66F7"/>
    <w:rsid w:val="320490F1"/>
    <w:rsid w:val="320E82BF"/>
    <w:rsid w:val="3213CF51"/>
    <w:rsid w:val="3217B327"/>
    <w:rsid w:val="321BAE59"/>
    <w:rsid w:val="321E1AEE"/>
    <w:rsid w:val="32205822"/>
    <w:rsid w:val="3220B231"/>
    <w:rsid w:val="3220DD4C"/>
    <w:rsid w:val="32224182"/>
    <w:rsid w:val="322336D0"/>
    <w:rsid w:val="32242300"/>
    <w:rsid w:val="322AAD6C"/>
    <w:rsid w:val="322C9A45"/>
    <w:rsid w:val="322CC2A5"/>
    <w:rsid w:val="322D0A72"/>
    <w:rsid w:val="32327326"/>
    <w:rsid w:val="3233A7B9"/>
    <w:rsid w:val="3237DF3F"/>
    <w:rsid w:val="323BA77F"/>
    <w:rsid w:val="32426D02"/>
    <w:rsid w:val="32480972"/>
    <w:rsid w:val="3249CBD5"/>
    <w:rsid w:val="324A2B9E"/>
    <w:rsid w:val="32509873"/>
    <w:rsid w:val="3254D603"/>
    <w:rsid w:val="3255E483"/>
    <w:rsid w:val="325E82D5"/>
    <w:rsid w:val="3262C5DC"/>
    <w:rsid w:val="32650381"/>
    <w:rsid w:val="32669BBD"/>
    <w:rsid w:val="32694ED0"/>
    <w:rsid w:val="326BD4AD"/>
    <w:rsid w:val="326D79CE"/>
    <w:rsid w:val="326F69B6"/>
    <w:rsid w:val="326FD54D"/>
    <w:rsid w:val="327DF5CC"/>
    <w:rsid w:val="327EA0EE"/>
    <w:rsid w:val="32857CC7"/>
    <w:rsid w:val="3288574E"/>
    <w:rsid w:val="328A57B2"/>
    <w:rsid w:val="328EB39C"/>
    <w:rsid w:val="3291E79B"/>
    <w:rsid w:val="3292DC83"/>
    <w:rsid w:val="32932B61"/>
    <w:rsid w:val="3293DCFD"/>
    <w:rsid w:val="3294E8B9"/>
    <w:rsid w:val="3295CDD0"/>
    <w:rsid w:val="3296EB69"/>
    <w:rsid w:val="3297D9C6"/>
    <w:rsid w:val="32991D40"/>
    <w:rsid w:val="329A3236"/>
    <w:rsid w:val="329E060C"/>
    <w:rsid w:val="329E231A"/>
    <w:rsid w:val="32A152AA"/>
    <w:rsid w:val="32A2266F"/>
    <w:rsid w:val="32A3256F"/>
    <w:rsid w:val="32A4F9CE"/>
    <w:rsid w:val="32A7AE67"/>
    <w:rsid w:val="32A87742"/>
    <w:rsid w:val="32AD6A2A"/>
    <w:rsid w:val="32AEC90B"/>
    <w:rsid w:val="32B04E9E"/>
    <w:rsid w:val="32B05DA0"/>
    <w:rsid w:val="32B0A5F6"/>
    <w:rsid w:val="32B576FB"/>
    <w:rsid w:val="32B8D4CB"/>
    <w:rsid w:val="32BF35C6"/>
    <w:rsid w:val="32C26B5E"/>
    <w:rsid w:val="32C4AFD8"/>
    <w:rsid w:val="32CA27D3"/>
    <w:rsid w:val="32CBD050"/>
    <w:rsid w:val="32CBFA87"/>
    <w:rsid w:val="32CD88AC"/>
    <w:rsid w:val="32CDC5D2"/>
    <w:rsid w:val="32CE81DB"/>
    <w:rsid w:val="32CEAA1A"/>
    <w:rsid w:val="32D0DB8E"/>
    <w:rsid w:val="32D8197F"/>
    <w:rsid w:val="32E1568F"/>
    <w:rsid w:val="32E395A1"/>
    <w:rsid w:val="32E7E80C"/>
    <w:rsid w:val="32E89FF5"/>
    <w:rsid w:val="32E9A38B"/>
    <w:rsid w:val="32EA2038"/>
    <w:rsid w:val="32EB5230"/>
    <w:rsid w:val="32F5C4E0"/>
    <w:rsid w:val="32F7E2F4"/>
    <w:rsid w:val="32F9DF2B"/>
    <w:rsid w:val="32FADA43"/>
    <w:rsid w:val="32FE2642"/>
    <w:rsid w:val="3309E03E"/>
    <w:rsid w:val="330A35AD"/>
    <w:rsid w:val="330E245B"/>
    <w:rsid w:val="3311EBE5"/>
    <w:rsid w:val="33126672"/>
    <w:rsid w:val="3314F92C"/>
    <w:rsid w:val="331532E5"/>
    <w:rsid w:val="3315EDED"/>
    <w:rsid w:val="33184465"/>
    <w:rsid w:val="331952A2"/>
    <w:rsid w:val="331E254A"/>
    <w:rsid w:val="3323089B"/>
    <w:rsid w:val="3323B1AB"/>
    <w:rsid w:val="3323EE05"/>
    <w:rsid w:val="3324C6A4"/>
    <w:rsid w:val="332B00C2"/>
    <w:rsid w:val="333112BC"/>
    <w:rsid w:val="3332192C"/>
    <w:rsid w:val="333322D7"/>
    <w:rsid w:val="3334A382"/>
    <w:rsid w:val="33382808"/>
    <w:rsid w:val="333CA252"/>
    <w:rsid w:val="333D4DEE"/>
    <w:rsid w:val="333F3CEB"/>
    <w:rsid w:val="33405903"/>
    <w:rsid w:val="33447579"/>
    <w:rsid w:val="3346D545"/>
    <w:rsid w:val="3347D9E2"/>
    <w:rsid w:val="334A638A"/>
    <w:rsid w:val="334AE9A1"/>
    <w:rsid w:val="334C6205"/>
    <w:rsid w:val="33537767"/>
    <w:rsid w:val="33539F07"/>
    <w:rsid w:val="3353FBF4"/>
    <w:rsid w:val="33550AFE"/>
    <w:rsid w:val="33568F98"/>
    <w:rsid w:val="33592A09"/>
    <w:rsid w:val="335AECF5"/>
    <w:rsid w:val="335B2BF8"/>
    <w:rsid w:val="335C1D55"/>
    <w:rsid w:val="335D8A96"/>
    <w:rsid w:val="335DB3AE"/>
    <w:rsid w:val="335F1C15"/>
    <w:rsid w:val="3360347E"/>
    <w:rsid w:val="3360D91A"/>
    <w:rsid w:val="3363A112"/>
    <w:rsid w:val="33678229"/>
    <w:rsid w:val="336885ED"/>
    <w:rsid w:val="33689BD6"/>
    <w:rsid w:val="3369CA57"/>
    <w:rsid w:val="336B964A"/>
    <w:rsid w:val="3370A86C"/>
    <w:rsid w:val="33748B3C"/>
    <w:rsid w:val="3376509A"/>
    <w:rsid w:val="3378B68A"/>
    <w:rsid w:val="337BF009"/>
    <w:rsid w:val="337CF907"/>
    <w:rsid w:val="337E4C7B"/>
    <w:rsid w:val="33807740"/>
    <w:rsid w:val="3380CCA4"/>
    <w:rsid w:val="3381512A"/>
    <w:rsid w:val="3385286B"/>
    <w:rsid w:val="33887E6C"/>
    <w:rsid w:val="338A7B9D"/>
    <w:rsid w:val="338B2F79"/>
    <w:rsid w:val="3391A48C"/>
    <w:rsid w:val="3395DD49"/>
    <w:rsid w:val="3397AD55"/>
    <w:rsid w:val="339882C3"/>
    <w:rsid w:val="339BB41E"/>
    <w:rsid w:val="339BEA10"/>
    <w:rsid w:val="339EEEF7"/>
    <w:rsid w:val="33A13932"/>
    <w:rsid w:val="33A15887"/>
    <w:rsid w:val="33A4282E"/>
    <w:rsid w:val="33A7A9C0"/>
    <w:rsid w:val="33A85433"/>
    <w:rsid w:val="33A88534"/>
    <w:rsid w:val="33AE67F9"/>
    <w:rsid w:val="33B2B098"/>
    <w:rsid w:val="33B77EE2"/>
    <w:rsid w:val="33BFAA46"/>
    <w:rsid w:val="33C142C7"/>
    <w:rsid w:val="33C1A8CC"/>
    <w:rsid w:val="33C51228"/>
    <w:rsid w:val="33CC8580"/>
    <w:rsid w:val="33CE87D7"/>
    <w:rsid w:val="33CFDF0D"/>
    <w:rsid w:val="33D26170"/>
    <w:rsid w:val="33D34277"/>
    <w:rsid w:val="33D618D2"/>
    <w:rsid w:val="33D999C8"/>
    <w:rsid w:val="33DB6DF4"/>
    <w:rsid w:val="33DD2299"/>
    <w:rsid w:val="33DD2337"/>
    <w:rsid w:val="33DDBD37"/>
    <w:rsid w:val="33DDDB58"/>
    <w:rsid w:val="33DFD0D8"/>
    <w:rsid w:val="33E08C73"/>
    <w:rsid w:val="33E23949"/>
    <w:rsid w:val="33E2CE75"/>
    <w:rsid w:val="33EC8F05"/>
    <w:rsid w:val="33ED1B5B"/>
    <w:rsid w:val="33EDD632"/>
    <w:rsid w:val="33EE3E16"/>
    <w:rsid w:val="33EF7EB3"/>
    <w:rsid w:val="33F1DCD9"/>
    <w:rsid w:val="33F3FDA2"/>
    <w:rsid w:val="33F73FB9"/>
    <w:rsid w:val="33FA9391"/>
    <w:rsid w:val="33FDCEE5"/>
    <w:rsid w:val="340027E5"/>
    <w:rsid w:val="34011EF6"/>
    <w:rsid w:val="34025762"/>
    <w:rsid w:val="340620AF"/>
    <w:rsid w:val="3407ED57"/>
    <w:rsid w:val="341124F9"/>
    <w:rsid w:val="3411683E"/>
    <w:rsid w:val="34119C59"/>
    <w:rsid w:val="3415207E"/>
    <w:rsid w:val="34189D3C"/>
    <w:rsid w:val="3420AB61"/>
    <w:rsid w:val="3421A092"/>
    <w:rsid w:val="3426A159"/>
    <w:rsid w:val="3426B157"/>
    <w:rsid w:val="34278E9F"/>
    <w:rsid w:val="3428A246"/>
    <w:rsid w:val="3428B17E"/>
    <w:rsid w:val="342A422F"/>
    <w:rsid w:val="3432F783"/>
    <w:rsid w:val="3433CDFA"/>
    <w:rsid w:val="34364F43"/>
    <w:rsid w:val="3439FEA6"/>
    <w:rsid w:val="344232DC"/>
    <w:rsid w:val="34428B41"/>
    <w:rsid w:val="3443E129"/>
    <w:rsid w:val="344ECFEA"/>
    <w:rsid w:val="3452CB82"/>
    <w:rsid w:val="345C1DD8"/>
    <w:rsid w:val="345D12B4"/>
    <w:rsid w:val="3464EC54"/>
    <w:rsid w:val="34651C40"/>
    <w:rsid w:val="34668FBB"/>
    <w:rsid w:val="3469161E"/>
    <w:rsid w:val="3470E147"/>
    <w:rsid w:val="34711A16"/>
    <w:rsid w:val="34712A9A"/>
    <w:rsid w:val="34712C03"/>
    <w:rsid w:val="347B82FB"/>
    <w:rsid w:val="347D7A86"/>
    <w:rsid w:val="34806653"/>
    <w:rsid w:val="34809B9D"/>
    <w:rsid w:val="3481443F"/>
    <w:rsid w:val="3487E5A7"/>
    <w:rsid w:val="34895AD9"/>
    <w:rsid w:val="348CFC7C"/>
    <w:rsid w:val="348D540A"/>
    <w:rsid w:val="3493F9AA"/>
    <w:rsid w:val="3495D091"/>
    <w:rsid w:val="34964961"/>
    <w:rsid w:val="3498A883"/>
    <w:rsid w:val="349EBE72"/>
    <w:rsid w:val="349F467F"/>
    <w:rsid w:val="34A00F11"/>
    <w:rsid w:val="34A14FF4"/>
    <w:rsid w:val="34A343C2"/>
    <w:rsid w:val="34A493C8"/>
    <w:rsid w:val="34A547C5"/>
    <w:rsid w:val="34A6C798"/>
    <w:rsid w:val="34A8A641"/>
    <w:rsid w:val="34AC85F3"/>
    <w:rsid w:val="34AD8CD3"/>
    <w:rsid w:val="34AFB635"/>
    <w:rsid w:val="34B00806"/>
    <w:rsid w:val="34B550E8"/>
    <w:rsid w:val="34B79CA5"/>
    <w:rsid w:val="34BE6E6D"/>
    <w:rsid w:val="34BF5E1D"/>
    <w:rsid w:val="34C57B50"/>
    <w:rsid w:val="34C68F98"/>
    <w:rsid w:val="34CB4137"/>
    <w:rsid w:val="34CD1D33"/>
    <w:rsid w:val="34CE2848"/>
    <w:rsid w:val="34CE94CA"/>
    <w:rsid w:val="34D0B839"/>
    <w:rsid w:val="34D16DE7"/>
    <w:rsid w:val="34D1C28E"/>
    <w:rsid w:val="34D250C5"/>
    <w:rsid w:val="34D4813C"/>
    <w:rsid w:val="34D7930A"/>
    <w:rsid w:val="34D9F303"/>
    <w:rsid w:val="34DA7FBE"/>
    <w:rsid w:val="34E22FB9"/>
    <w:rsid w:val="34E292F9"/>
    <w:rsid w:val="34E4B11B"/>
    <w:rsid w:val="34E5DB42"/>
    <w:rsid w:val="34EA00C3"/>
    <w:rsid w:val="34EC3E24"/>
    <w:rsid w:val="34EC4A03"/>
    <w:rsid w:val="34F44EA5"/>
    <w:rsid w:val="34F46734"/>
    <w:rsid w:val="34F4E3F0"/>
    <w:rsid w:val="34FEAF09"/>
    <w:rsid w:val="3500363A"/>
    <w:rsid w:val="3504564E"/>
    <w:rsid w:val="3507C3E8"/>
    <w:rsid w:val="350C7507"/>
    <w:rsid w:val="350C8531"/>
    <w:rsid w:val="350D4CE9"/>
    <w:rsid w:val="350EE048"/>
    <w:rsid w:val="3510A8AA"/>
    <w:rsid w:val="3511862C"/>
    <w:rsid w:val="351508C5"/>
    <w:rsid w:val="35159FF3"/>
    <w:rsid w:val="35166E5C"/>
    <w:rsid w:val="3516FFB7"/>
    <w:rsid w:val="351C3551"/>
    <w:rsid w:val="351D9191"/>
    <w:rsid w:val="3525958D"/>
    <w:rsid w:val="35282FDE"/>
    <w:rsid w:val="352B59ED"/>
    <w:rsid w:val="35369C71"/>
    <w:rsid w:val="353812EC"/>
    <w:rsid w:val="353C7BAA"/>
    <w:rsid w:val="353E8F39"/>
    <w:rsid w:val="353FB6A6"/>
    <w:rsid w:val="35403C37"/>
    <w:rsid w:val="354251C4"/>
    <w:rsid w:val="3546818D"/>
    <w:rsid w:val="354E45C3"/>
    <w:rsid w:val="35534DC8"/>
    <w:rsid w:val="35552F75"/>
    <w:rsid w:val="3556BDBF"/>
    <w:rsid w:val="3562C423"/>
    <w:rsid w:val="3563323E"/>
    <w:rsid w:val="3564AF77"/>
    <w:rsid w:val="3565871E"/>
    <w:rsid w:val="3567AC80"/>
    <w:rsid w:val="356D9D0A"/>
    <w:rsid w:val="35760B3E"/>
    <w:rsid w:val="35788567"/>
    <w:rsid w:val="35791153"/>
    <w:rsid w:val="357D9622"/>
    <w:rsid w:val="3580D924"/>
    <w:rsid w:val="35858856"/>
    <w:rsid w:val="35859FA2"/>
    <w:rsid w:val="35866497"/>
    <w:rsid w:val="3587551D"/>
    <w:rsid w:val="35893A8F"/>
    <w:rsid w:val="358A516E"/>
    <w:rsid w:val="35926B4B"/>
    <w:rsid w:val="3599294A"/>
    <w:rsid w:val="359C2DC5"/>
    <w:rsid w:val="359C2E80"/>
    <w:rsid w:val="35A1FE26"/>
    <w:rsid w:val="35A4415C"/>
    <w:rsid w:val="35A5E0B9"/>
    <w:rsid w:val="35B275D1"/>
    <w:rsid w:val="35B46D24"/>
    <w:rsid w:val="35B6829B"/>
    <w:rsid w:val="35B69861"/>
    <w:rsid w:val="35B6E252"/>
    <w:rsid w:val="35B70095"/>
    <w:rsid w:val="35BB1B7C"/>
    <w:rsid w:val="35BC0B48"/>
    <w:rsid w:val="35BC523D"/>
    <w:rsid w:val="35BE1C93"/>
    <w:rsid w:val="35BF2B51"/>
    <w:rsid w:val="35C7C772"/>
    <w:rsid w:val="35CABD44"/>
    <w:rsid w:val="35CD3B9F"/>
    <w:rsid w:val="35CED535"/>
    <w:rsid w:val="35CED76E"/>
    <w:rsid w:val="35D4E067"/>
    <w:rsid w:val="35D742CE"/>
    <w:rsid w:val="35D7629E"/>
    <w:rsid w:val="35DC0EBC"/>
    <w:rsid w:val="35DE0333"/>
    <w:rsid w:val="35DF405E"/>
    <w:rsid w:val="35E6924B"/>
    <w:rsid w:val="35E93F85"/>
    <w:rsid w:val="35EB4B07"/>
    <w:rsid w:val="35EF768D"/>
    <w:rsid w:val="35F2BD82"/>
    <w:rsid w:val="35F3C716"/>
    <w:rsid w:val="35F3CAD0"/>
    <w:rsid w:val="35F57482"/>
    <w:rsid w:val="35FBDBF5"/>
    <w:rsid w:val="35FC40C4"/>
    <w:rsid w:val="3605F18F"/>
    <w:rsid w:val="360DCD19"/>
    <w:rsid w:val="3612179E"/>
    <w:rsid w:val="36150C2B"/>
    <w:rsid w:val="3615E120"/>
    <w:rsid w:val="3615FCB7"/>
    <w:rsid w:val="36187A63"/>
    <w:rsid w:val="361BAE2E"/>
    <w:rsid w:val="361D82CB"/>
    <w:rsid w:val="362328F5"/>
    <w:rsid w:val="36243FE6"/>
    <w:rsid w:val="362A5728"/>
    <w:rsid w:val="362B1670"/>
    <w:rsid w:val="362B5AAE"/>
    <w:rsid w:val="362BC04D"/>
    <w:rsid w:val="36310C93"/>
    <w:rsid w:val="3631683A"/>
    <w:rsid w:val="3631CF6D"/>
    <w:rsid w:val="363E6701"/>
    <w:rsid w:val="363FE14E"/>
    <w:rsid w:val="3645AAE8"/>
    <w:rsid w:val="36466C40"/>
    <w:rsid w:val="364796F2"/>
    <w:rsid w:val="364AF6C0"/>
    <w:rsid w:val="364B55DE"/>
    <w:rsid w:val="364B580D"/>
    <w:rsid w:val="364BB0AB"/>
    <w:rsid w:val="364F85DE"/>
    <w:rsid w:val="36523F0E"/>
    <w:rsid w:val="36534E48"/>
    <w:rsid w:val="36544377"/>
    <w:rsid w:val="3657093F"/>
    <w:rsid w:val="36577C1E"/>
    <w:rsid w:val="3657D444"/>
    <w:rsid w:val="36593E13"/>
    <w:rsid w:val="365AF952"/>
    <w:rsid w:val="365D248C"/>
    <w:rsid w:val="365D8E26"/>
    <w:rsid w:val="365FF7AB"/>
    <w:rsid w:val="36611938"/>
    <w:rsid w:val="366141D5"/>
    <w:rsid w:val="3665CD57"/>
    <w:rsid w:val="3666C095"/>
    <w:rsid w:val="36688AF5"/>
    <w:rsid w:val="366A7530"/>
    <w:rsid w:val="366D3A92"/>
    <w:rsid w:val="3671477C"/>
    <w:rsid w:val="3672C124"/>
    <w:rsid w:val="3673F020"/>
    <w:rsid w:val="3673F057"/>
    <w:rsid w:val="367D4B48"/>
    <w:rsid w:val="36805B10"/>
    <w:rsid w:val="3681EF87"/>
    <w:rsid w:val="3684B6B6"/>
    <w:rsid w:val="36879B62"/>
    <w:rsid w:val="36986774"/>
    <w:rsid w:val="3699C383"/>
    <w:rsid w:val="369AC2D1"/>
    <w:rsid w:val="36A1D613"/>
    <w:rsid w:val="36A6CB45"/>
    <w:rsid w:val="36A74966"/>
    <w:rsid w:val="36AA7FF5"/>
    <w:rsid w:val="36AD0F81"/>
    <w:rsid w:val="36AD3B66"/>
    <w:rsid w:val="36AF5F36"/>
    <w:rsid w:val="36B1EEBB"/>
    <w:rsid w:val="36B256D0"/>
    <w:rsid w:val="36B6780A"/>
    <w:rsid w:val="36B8D7D5"/>
    <w:rsid w:val="36B9251D"/>
    <w:rsid w:val="36C1E4A6"/>
    <w:rsid w:val="36C237CC"/>
    <w:rsid w:val="36D70E2B"/>
    <w:rsid w:val="36D9E217"/>
    <w:rsid w:val="36DD3371"/>
    <w:rsid w:val="36E1D0C7"/>
    <w:rsid w:val="36E4BEF6"/>
    <w:rsid w:val="36E77C04"/>
    <w:rsid w:val="36E9B27A"/>
    <w:rsid w:val="36EFAF83"/>
    <w:rsid w:val="36F3AE0C"/>
    <w:rsid w:val="36F3E631"/>
    <w:rsid w:val="36F7B9F2"/>
    <w:rsid w:val="36F80343"/>
    <w:rsid w:val="36FBD52F"/>
    <w:rsid w:val="36FEAED8"/>
    <w:rsid w:val="36FEE418"/>
    <w:rsid w:val="37000B68"/>
    <w:rsid w:val="3704B0A0"/>
    <w:rsid w:val="3704C920"/>
    <w:rsid w:val="370737A1"/>
    <w:rsid w:val="37099590"/>
    <w:rsid w:val="370B4A2C"/>
    <w:rsid w:val="370BFF01"/>
    <w:rsid w:val="370DB17D"/>
    <w:rsid w:val="370E7019"/>
    <w:rsid w:val="370F7E20"/>
    <w:rsid w:val="370FE70A"/>
    <w:rsid w:val="37135B33"/>
    <w:rsid w:val="3717DC21"/>
    <w:rsid w:val="371B2192"/>
    <w:rsid w:val="371C12F5"/>
    <w:rsid w:val="371C147A"/>
    <w:rsid w:val="371F23EE"/>
    <w:rsid w:val="372B11FB"/>
    <w:rsid w:val="372F0BE2"/>
    <w:rsid w:val="372F2049"/>
    <w:rsid w:val="3733BD0F"/>
    <w:rsid w:val="3734F444"/>
    <w:rsid w:val="3735A311"/>
    <w:rsid w:val="3735BA0B"/>
    <w:rsid w:val="373753DB"/>
    <w:rsid w:val="37377436"/>
    <w:rsid w:val="373A4BA2"/>
    <w:rsid w:val="373B608D"/>
    <w:rsid w:val="373E7594"/>
    <w:rsid w:val="37404DC5"/>
    <w:rsid w:val="37406E12"/>
    <w:rsid w:val="3741D51A"/>
    <w:rsid w:val="3746DDD8"/>
    <w:rsid w:val="374A526A"/>
    <w:rsid w:val="374B097B"/>
    <w:rsid w:val="374CD225"/>
    <w:rsid w:val="37541C22"/>
    <w:rsid w:val="3760DA49"/>
    <w:rsid w:val="376275DB"/>
    <w:rsid w:val="376B4023"/>
    <w:rsid w:val="3772F1E6"/>
    <w:rsid w:val="3773132F"/>
    <w:rsid w:val="377463EF"/>
    <w:rsid w:val="3781986E"/>
    <w:rsid w:val="37837C4F"/>
    <w:rsid w:val="3783D2AE"/>
    <w:rsid w:val="378E3D3D"/>
    <w:rsid w:val="378F53D4"/>
    <w:rsid w:val="37905BA8"/>
    <w:rsid w:val="379372C5"/>
    <w:rsid w:val="3795373A"/>
    <w:rsid w:val="379550C2"/>
    <w:rsid w:val="37981770"/>
    <w:rsid w:val="379886AF"/>
    <w:rsid w:val="37989803"/>
    <w:rsid w:val="379DC538"/>
    <w:rsid w:val="37A083D2"/>
    <w:rsid w:val="37A2180B"/>
    <w:rsid w:val="37A502D8"/>
    <w:rsid w:val="37A52EE5"/>
    <w:rsid w:val="37AC9873"/>
    <w:rsid w:val="37B48997"/>
    <w:rsid w:val="37B53D4E"/>
    <w:rsid w:val="37B78297"/>
    <w:rsid w:val="37B88C66"/>
    <w:rsid w:val="37BF3DE8"/>
    <w:rsid w:val="37CB72AB"/>
    <w:rsid w:val="37CBBDFA"/>
    <w:rsid w:val="37CC553E"/>
    <w:rsid w:val="37CFC014"/>
    <w:rsid w:val="37D1B751"/>
    <w:rsid w:val="37D37845"/>
    <w:rsid w:val="37DA6C58"/>
    <w:rsid w:val="37DB15A7"/>
    <w:rsid w:val="37DDD65A"/>
    <w:rsid w:val="37E0B6BB"/>
    <w:rsid w:val="37E379FE"/>
    <w:rsid w:val="37E51A04"/>
    <w:rsid w:val="37E90AF2"/>
    <w:rsid w:val="37E9ADEB"/>
    <w:rsid w:val="37EC31A5"/>
    <w:rsid w:val="37EEC55D"/>
    <w:rsid w:val="37EF56C0"/>
    <w:rsid w:val="37F36D03"/>
    <w:rsid w:val="37F40ADC"/>
    <w:rsid w:val="37F44831"/>
    <w:rsid w:val="37F5D9E8"/>
    <w:rsid w:val="37F6ED55"/>
    <w:rsid w:val="37F7C50C"/>
    <w:rsid w:val="37F91627"/>
    <w:rsid w:val="37FBED89"/>
    <w:rsid w:val="3800032C"/>
    <w:rsid w:val="38003D40"/>
    <w:rsid w:val="3809E3A8"/>
    <w:rsid w:val="380D5A46"/>
    <w:rsid w:val="380FFC85"/>
    <w:rsid w:val="38120245"/>
    <w:rsid w:val="3812CF76"/>
    <w:rsid w:val="3814FC02"/>
    <w:rsid w:val="3815F744"/>
    <w:rsid w:val="381CFA4A"/>
    <w:rsid w:val="381F6347"/>
    <w:rsid w:val="381FC12E"/>
    <w:rsid w:val="38231BAF"/>
    <w:rsid w:val="3823B9F4"/>
    <w:rsid w:val="3823DBC7"/>
    <w:rsid w:val="382C4ACE"/>
    <w:rsid w:val="382E3D93"/>
    <w:rsid w:val="383606F9"/>
    <w:rsid w:val="383A706D"/>
    <w:rsid w:val="3842B112"/>
    <w:rsid w:val="3844E3F0"/>
    <w:rsid w:val="3846A09E"/>
    <w:rsid w:val="38485315"/>
    <w:rsid w:val="384BE44E"/>
    <w:rsid w:val="384C5D8C"/>
    <w:rsid w:val="3851788D"/>
    <w:rsid w:val="3852CE06"/>
    <w:rsid w:val="385793CC"/>
    <w:rsid w:val="3859312B"/>
    <w:rsid w:val="385A9490"/>
    <w:rsid w:val="385D6701"/>
    <w:rsid w:val="385F8EDC"/>
    <w:rsid w:val="3860A4D8"/>
    <w:rsid w:val="3860AD36"/>
    <w:rsid w:val="386146F3"/>
    <w:rsid w:val="3862C05F"/>
    <w:rsid w:val="38647432"/>
    <w:rsid w:val="386AFF78"/>
    <w:rsid w:val="386D903E"/>
    <w:rsid w:val="386FB048"/>
    <w:rsid w:val="3873C6CB"/>
    <w:rsid w:val="38757709"/>
    <w:rsid w:val="38765BFC"/>
    <w:rsid w:val="38791E41"/>
    <w:rsid w:val="387FA621"/>
    <w:rsid w:val="38841963"/>
    <w:rsid w:val="38887F8B"/>
    <w:rsid w:val="388D1551"/>
    <w:rsid w:val="388E604F"/>
    <w:rsid w:val="388FA34F"/>
    <w:rsid w:val="38910655"/>
    <w:rsid w:val="38939D09"/>
    <w:rsid w:val="38A3BD12"/>
    <w:rsid w:val="38A4646C"/>
    <w:rsid w:val="38A52B64"/>
    <w:rsid w:val="38A74F99"/>
    <w:rsid w:val="38AAEC7C"/>
    <w:rsid w:val="38AB6536"/>
    <w:rsid w:val="38ACCC0E"/>
    <w:rsid w:val="38AFDD31"/>
    <w:rsid w:val="38B715CA"/>
    <w:rsid w:val="38B78220"/>
    <w:rsid w:val="38BB7233"/>
    <w:rsid w:val="38BEEAA1"/>
    <w:rsid w:val="38BFC851"/>
    <w:rsid w:val="38C297D1"/>
    <w:rsid w:val="38C3FF0C"/>
    <w:rsid w:val="38C59061"/>
    <w:rsid w:val="38CD539E"/>
    <w:rsid w:val="38D10861"/>
    <w:rsid w:val="38D1B444"/>
    <w:rsid w:val="38D30FB4"/>
    <w:rsid w:val="38D3C9FC"/>
    <w:rsid w:val="38D42360"/>
    <w:rsid w:val="38DE1AB2"/>
    <w:rsid w:val="38E66B2E"/>
    <w:rsid w:val="38E6722C"/>
    <w:rsid w:val="38E6E8B5"/>
    <w:rsid w:val="38ECA4CA"/>
    <w:rsid w:val="38ED5421"/>
    <w:rsid w:val="38F0F7F2"/>
    <w:rsid w:val="38F81380"/>
    <w:rsid w:val="38FCCDE6"/>
    <w:rsid w:val="39009803"/>
    <w:rsid w:val="390682D8"/>
    <w:rsid w:val="3908EA07"/>
    <w:rsid w:val="3909116E"/>
    <w:rsid w:val="390D1815"/>
    <w:rsid w:val="390D7CBC"/>
    <w:rsid w:val="39178BFD"/>
    <w:rsid w:val="3918A7E6"/>
    <w:rsid w:val="3919C291"/>
    <w:rsid w:val="391AEE55"/>
    <w:rsid w:val="391C9DF7"/>
    <w:rsid w:val="391FA742"/>
    <w:rsid w:val="39236FFD"/>
    <w:rsid w:val="3923FA59"/>
    <w:rsid w:val="39255FB1"/>
    <w:rsid w:val="392E81EA"/>
    <w:rsid w:val="39309E5E"/>
    <w:rsid w:val="393105C0"/>
    <w:rsid w:val="3932B296"/>
    <w:rsid w:val="3933E6C9"/>
    <w:rsid w:val="393A7A3E"/>
    <w:rsid w:val="393AF67B"/>
    <w:rsid w:val="393C7CEA"/>
    <w:rsid w:val="393D55DE"/>
    <w:rsid w:val="393DCF55"/>
    <w:rsid w:val="393FA951"/>
    <w:rsid w:val="3942663D"/>
    <w:rsid w:val="3945F9FE"/>
    <w:rsid w:val="39473826"/>
    <w:rsid w:val="39477D8E"/>
    <w:rsid w:val="394DF462"/>
    <w:rsid w:val="3952ACC4"/>
    <w:rsid w:val="3952B166"/>
    <w:rsid w:val="39555980"/>
    <w:rsid w:val="3959FBAB"/>
    <w:rsid w:val="395A9846"/>
    <w:rsid w:val="395CB770"/>
    <w:rsid w:val="395F72CC"/>
    <w:rsid w:val="3964D5E9"/>
    <w:rsid w:val="3965A465"/>
    <w:rsid w:val="396877CF"/>
    <w:rsid w:val="396B03D0"/>
    <w:rsid w:val="396FC113"/>
    <w:rsid w:val="397165F5"/>
    <w:rsid w:val="39737769"/>
    <w:rsid w:val="39778B48"/>
    <w:rsid w:val="3979D8C8"/>
    <w:rsid w:val="397D20FB"/>
    <w:rsid w:val="397E03EE"/>
    <w:rsid w:val="397E952E"/>
    <w:rsid w:val="397FC977"/>
    <w:rsid w:val="39811897"/>
    <w:rsid w:val="3986BB9D"/>
    <w:rsid w:val="39874FE6"/>
    <w:rsid w:val="399222C4"/>
    <w:rsid w:val="3992F024"/>
    <w:rsid w:val="3999DEB6"/>
    <w:rsid w:val="39A08462"/>
    <w:rsid w:val="39AC7AFB"/>
    <w:rsid w:val="39AD90AC"/>
    <w:rsid w:val="39B34885"/>
    <w:rsid w:val="39B9149F"/>
    <w:rsid w:val="39BFA4D3"/>
    <w:rsid w:val="39CA0EF9"/>
    <w:rsid w:val="39CBDF4A"/>
    <w:rsid w:val="39CCF270"/>
    <w:rsid w:val="39CD5CF0"/>
    <w:rsid w:val="39CF54B9"/>
    <w:rsid w:val="39CF84E0"/>
    <w:rsid w:val="39D1488E"/>
    <w:rsid w:val="39D2F7E5"/>
    <w:rsid w:val="39D39879"/>
    <w:rsid w:val="39D5F064"/>
    <w:rsid w:val="39DC1F85"/>
    <w:rsid w:val="39E34502"/>
    <w:rsid w:val="39E5863B"/>
    <w:rsid w:val="39E7BCA7"/>
    <w:rsid w:val="39E84970"/>
    <w:rsid w:val="39E8A1D7"/>
    <w:rsid w:val="39E92C54"/>
    <w:rsid w:val="39E97170"/>
    <w:rsid w:val="39EB25AC"/>
    <w:rsid w:val="39F44C95"/>
    <w:rsid w:val="39F70BDF"/>
    <w:rsid w:val="39FF7219"/>
    <w:rsid w:val="3A034560"/>
    <w:rsid w:val="3A045C33"/>
    <w:rsid w:val="3A08C9DC"/>
    <w:rsid w:val="3A0A1114"/>
    <w:rsid w:val="3A0CB9A3"/>
    <w:rsid w:val="3A0DC54B"/>
    <w:rsid w:val="3A17EEBF"/>
    <w:rsid w:val="3A1819CE"/>
    <w:rsid w:val="3A1E1B8F"/>
    <w:rsid w:val="3A1F34DA"/>
    <w:rsid w:val="3A2088B1"/>
    <w:rsid w:val="3A235679"/>
    <w:rsid w:val="3A291B30"/>
    <w:rsid w:val="3A2A30BF"/>
    <w:rsid w:val="3A2C688C"/>
    <w:rsid w:val="3A2CC291"/>
    <w:rsid w:val="3A3207E4"/>
    <w:rsid w:val="3A327031"/>
    <w:rsid w:val="3A339887"/>
    <w:rsid w:val="3A3534A6"/>
    <w:rsid w:val="3A35E6D6"/>
    <w:rsid w:val="3A36E9D7"/>
    <w:rsid w:val="3A3783EF"/>
    <w:rsid w:val="3A37D48A"/>
    <w:rsid w:val="3A3A3461"/>
    <w:rsid w:val="3A3C4E85"/>
    <w:rsid w:val="3A3C9363"/>
    <w:rsid w:val="3A4090B9"/>
    <w:rsid w:val="3A44573D"/>
    <w:rsid w:val="3A4687BC"/>
    <w:rsid w:val="3A473062"/>
    <w:rsid w:val="3A480D9D"/>
    <w:rsid w:val="3A575285"/>
    <w:rsid w:val="3A57C000"/>
    <w:rsid w:val="3A5ABB9E"/>
    <w:rsid w:val="3A6084FC"/>
    <w:rsid w:val="3A642CF6"/>
    <w:rsid w:val="3A6AA259"/>
    <w:rsid w:val="3A6BC687"/>
    <w:rsid w:val="3A72BC72"/>
    <w:rsid w:val="3A78F169"/>
    <w:rsid w:val="3A7969C7"/>
    <w:rsid w:val="3A7AB5CF"/>
    <w:rsid w:val="3A7C538D"/>
    <w:rsid w:val="3A7E1A4B"/>
    <w:rsid w:val="3A808B46"/>
    <w:rsid w:val="3A80BF61"/>
    <w:rsid w:val="3A815F90"/>
    <w:rsid w:val="3A83BE53"/>
    <w:rsid w:val="3A83C1F3"/>
    <w:rsid w:val="3A84E46A"/>
    <w:rsid w:val="3A90DF2F"/>
    <w:rsid w:val="3A95AF57"/>
    <w:rsid w:val="3A989E47"/>
    <w:rsid w:val="3A9B025C"/>
    <w:rsid w:val="3A9B8B62"/>
    <w:rsid w:val="3A9C6D74"/>
    <w:rsid w:val="3A9D84C6"/>
    <w:rsid w:val="3A9F577F"/>
    <w:rsid w:val="3AA19658"/>
    <w:rsid w:val="3AA26742"/>
    <w:rsid w:val="3AA464C8"/>
    <w:rsid w:val="3AA48D16"/>
    <w:rsid w:val="3AA621BC"/>
    <w:rsid w:val="3AA8E4AD"/>
    <w:rsid w:val="3AA93BF4"/>
    <w:rsid w:val="3AAADDC8"/>
    <w:rsid w:val="3AAC992E"/>
    <w:rsid w:val="3AAD3586"/>
    <w:rsid w:val="3AB0E864"/>
    <w:rsid w:val="3AB175CF"/>
    <w:rsid w:val="3AB8B072"/>
    <w:rsid w:val="3AB9B65A"/>
    <w:rsid w:val="3ABAE335"/>
    <w:rsid w:val="3ABB53A0"/>
    <w:rsid w:val="3ABE869E"/>
    <w:rsid w:val="3AC436E9"/>
    <w:rsid w:val="3AC4CEC7"/>
    <w:rsid w:val="3AC722FE"/>
    <w:rsid w:val="3AC730F9"/>
    <w:rsid w:val="3AC74D4E"/>
    <w:rsid w:val="3AC85924"/>
    <w:rsid w:val="3AC9BC4B"/>
    <w:rsid w:val="3ACBE73B"/>
    <w:rsid w:val="3AD0F1B1"/>
    <w:rsid w:val="3AD471C4"/>
    <w:rsid w:val="3AD752A9"/>
    <w:rsid w:val="3AD7F1C3"/>
    <w:rsid w:val="3AD8CF47"/>
    <w:rsid w:val="3ADA961B"/>
    <w:rsid w:val="3ADAAEB6"/>
    <w:rsid w:val="3ADD83A8"/>
    <w:rsid w:val="3AE43B07"/>
    <w:rsid w:val="3AE593CF"/>
    <w:rsid w:val="3AE882CB"/>
    <w:rsid w:val="3AECDBA3"/>
    <w:rsid w:val="3AED2290"/>
    <w:rsid w:val="3AEE1258"/>
    <w:rsid w:val="3AEF9B4A"/>
    <w:rsid w:val="3AFA684C"/>
    <w:rsid w:val="3AFBFE7F"/>
    <w:rsid w:val="3B0C897A"/>
    <w:rsid w:val="3B0DFD84"/>
    <w:rsid w:val="3B122304"/>
    <w:rsid w:val="3B127DC7"/>
    <w:rsid w:val="3B1414D6"/>
    <w:rsid w:val="3B147630"/>
    <w:rsid w:val="3B14BF72"/>
    <w:rsid w:val="3B16007A"/>
    <w:rsid w:val="3B1A5CA6"/>
    <w:rsid w:val="3B1A7240"/>
    <w:rsid w:val="3B20674B"/>
    <w:rsid w:val="3B28538A"/>
    <w:rsid w:val="3B28E8ED"/>
    <w:rsid w:val="3B2B7D4B"/>
    <w:rsid w:val="3B2D9E62"/>
    <w:rsid w:val="3B2EA702"/>
    <w:rsid w:val="3B3682F2"/>
    <w:rsid w:val="3B3724FC"/>
    <w:rsid w:val="3B3A5B6A"/>
    <w:rsid w:val="3B3AD4F2"/>
    <w:rsid w:val="3B3B1CEE"/>
    <w:rsid w:val="3B3B2DD7"/>
    <w:rsid w:val="3B430A84"/>
    <w:rsid w:val="3B43D84F"/>
    <w:rsid w:val="3B45E4B4"/>
    <w:rsid w:val="3B4751D8"/>
    <w:rsid w:val="3B4A1EBA"/>
    <w:rsid w:val="3B4AE1F2"/>
    <w:rsid w:val="3B4B4B03"/>
    <w:rsid w:val="3B4B63E3"/>
    <w:rsid w:val="3B4BAFE9"/>
    <w:rsid w:val="3B4CD62D"/>
    <w:rsid w:val="3B4DE901"/>
    <w:rsid w:val="3B4E4B6C"/>
    <w:rsid w:val="3B4EAE02"/>
    <w:rsid w:val="3B567A5F"/>
    <w:rsid w:val="3B58023C"/>
    <w:rsid w:val="3B5F926A"/>
    <w:rsid w:val="3B5FC629"/>
    <w:rsid w:val="3B60BFB7"/>
    <w:rsid w:val="3B60C79E"/>
    <w:rsid w:val="3B6102EF"/>
    <w:rsid w:val="3B65EA45"/>
    <w:rsid w:val="3B67937F"/>
    <w:rsid w:val="3B68D98C"/>
    <w:rsid w:val="3B69846E"/>
    <w:rsid w:val="3B69E915"/>
    <w:rsid w:val="3B6C554C"/>
    <w:rsid w:val="3B75B849"/>
    <w:rsid w:val="3B773AA4"/>
    <w:rsid w:val="3B774011"/>
    <w:rsid w:val="3B774C66"/>
    <w:rsid w:val="3B7B8558"/>
    <w:rsid w:val="3B7E43C2"/>
    <w:rsid w:val="3B807D66"/>
    <w:rsid w:val="3B80B220"/>
    <w:rsid w:val="3B80ECBE"/>
    <w:rsid w:val="3B82F15D"/>
    <w:rsid w:val="3B8378B2"/>
    <w:rsid w:val="3B8CA3E4"/>
    <w:rsid w:val="3B8F541B"/>
    <w:rsid w:val="3B931EA5"/>
    <w:rsid w:val="3B94266B"/>
    <w:rsid w:val="3B995511"/>
    <w:rsid w:val="3B9B5647"/>
    <w:rsid w:val="3B9D6EB7"/>
    <w:rsid w:val="3B9D9216"/>
    <w:rsid w:val="3B9D997C"/>
    <w:rsid w:val="3B9DDE59"/>
    <w:rsid w:val="3BA0CB84"/>
    <w:rsid w:val="3BA14A8B"/>
    <w:rsid w:val="3BA37F22"/>
    <w:rsid w:val="3BA3C86D"/>
    <w:rsid w:val="3BA531F7"/>
    <w:rsid w:val="3BA5B13C"/>
    <w:rsid w:val="3BA6554F"/>
    <w:rsid w:val="3BA99A9D"/>
    <w:rsid w:val="3BAAFD33"/>
    <w:rsid w:val="3BAED1E7"/>
    <w:rsid w:val="3BAEE8C4"/>
    <w:rsid w:val="3BB4566B"/>
    <w:rsid w:val="3BB4A890"/>
    <w:rsid w:val="3BBE51BE"/>
    <w:rsid w:val="3BC1AFA5"/>
    <w:rsid w:val="3BC3B1F6"/>
    <w:rsid w:val="3BC7BA8F"/>
    <w:rsid w:val="3BCC0C24"/>
    <w:rsid w:val="3BCDBF30"/>
    <w:rsid w:val="3BCF9E46"/>
    <w:rsid w:val="3BD37C8B"/>
    <w:rsid w:val="3BD88539"/>
    <w:rsid w:val="3BD8D708"/>
    <w:rsid w:val="3BDD3999"/>
    <w:rsid w:val="3BDF3264"/>
    <w:rsid w:val="3BDFED88"/>
    <w:rsid w:val="3BE11D62"/>
    <w:rsid w:val="3BE26230"/>
    <w:rsid w:val="3BE48769"/>
    <w:rsid w:val="3BE75B24"/>
    <w:rsid w:val="3BEBCC52"/>
    <w:rsid w:val="3BECAC5B"/>
    <w:rsid w:val="3BF14F19"/>
    <w:rsid w:val="3BF1C576"/>
    <w:rsid w:val="3BF27F76"/>
    <w:rsid w:val="3BF38AE3"/>
    <w:rsid w:val="3BFB7274"/>
    <w:rsid w:val="3BFFA84C"/>
    <w:rsid w:val="3C042297"/>
    <w:rsid w:val="3C08625B"/>
    <w:rsid w:val="3C0A7180"/>
    <w:rsid w:val="3C0C0F29"/>
    <w:rsid w:val="3C14158C"/>
    <w:rsid w:val="3C174C85"/>
    <w:rsid w:val="3C190081"/>
    <w:rsid w:val="3C1A3148"/>
    <w:rsid w:val="3C26D4DC"/>
    <w:rsid w:val="3C2A0348"/>
    <w:rsid w:val="3C2A8CA4"/>
    <w:rsid w:val="3C38DBC1"/>
    <w:rsid w:val="3C39C0C9"/>
    <w:rsid w:val="3C3D8073"/>
    <w:rsid w:val="3C3F2F96"/>
    <w:rsid w:val="3C40A817"/>
    <w:rsid w:val="3C42DBB8"/>
    <w:rsid w:val="3C43DD14"/>
    <w:rsid w:val="3C441281"/>
    <w:rsid w:val="3C450C55"/>
    <w:rsid w:val="3C49DB3B"/>
    <w:rsid w:val="3C4BF2AF"/>
    <w:rsid w:val="3C4EE2E2"/>
    <w:rsid w:val="3C562074"/>
    <w:rsid w:val="3C580495"/>
    <w:rsid w:val="3C5CD97A"/>
    <w:rsid w:val="3C5F8C0F"/>
    <w:rsid w:val="3C600425"/>
    <w:rsid w:val="3C62A582"/>
    <w:rsid w:val="3C6B8C3A"/>
    <w:rsid w:val="3C6E71CD"/>
    <w:rsid w:val="3C737CC1"/>
    <w:rsid w:val="3C75A197"/>
    <w:rsid w:val="3C77D024"/>
    <w:rsid w:val="3C83124A"/>
    <w:rsid w:val="3C847E74"/>
    <w:rsid w:val="3C86A2E3"/>
    <w:rsid w:val="3C88C0ED"/>
    <w:rsid w:val="3C89764D"/>
    <w:rsid w:val="3C8A6150"/>
    <w:rsid w:val="3C8BDCB8"/>
    <w:rsid w:val="3C8C2315"/>
    <w:rsid w:val="3C9144C7"/>
    <w:rsid w:val="3C97FDBF"/>
    <w:rsid w:val="3C9E4F34"/>
    <w:rsid w:val="3CA32B7C"/>
    <w:rsid w:val="3CA3BC00"/>
    <w:rsid w:val="3CA491E0"/>
    <w:rsid w:val="3CA8BE18"/>
    <w:rsid w:val="3CACC5E6"/>
    <w:rsid w:val="3CAF2F1D"/>
    <w:rsid w:val="3CB0EEC1"/>
    <w:rsid w:val="3CB207BE"/>
    <w:rsid w:val="3CB243A6"/>
    <w:rsid w:val="3CB2B429"/>
    <w:rsid w:val="3CB4097A"/>
    <w:rsid w:val="3CBA8C3E"/>
    <w:rsid w:val="3CBA8FD1"/>
    <w:rsid w:val="3CBE079F"/>
    <w:rsid w:val="3CBEC8BD"/>
    <w:rsid w:val="3CBF2FA8"/>
    <w:rsid w:val="3CC88FA8"/>
    <w:rsid w:val="3CD2EAC1"/>
    <w:rsid w:val="3CD38B39"/>
    <w:rsid w:val="3CD6EF94"/>
    <w:rsid w:val="3CD9598F"/>
    <w:rsid w:val="3CE3F3DD"/>
    <w:rsid w:val="3CE6EA0C"/>
    <w:rsid w:val="3CE73094"/>
    <w:rsid w:val="3CE83BEB"/>
    <w:rsid w:val="3CE90AE4"/>
    <w:rsid w:val="3CEB5D26"/>
    <w:rsid w:val="3CEBEAE9"/>
    <w:rsid w:val="3CEF5907"/>
    <w:rsid w:val="3CEFA507"/>
    <w:rsid w:val="3CF0597A"/>
    <w:rsid w:val="3CF3B89D"/>
    <w:rsid w:val="3CF70CBB"/>
    <w:rsid w:val="3CFA0E96"/>
    <w:rsid w:val="3D02B69F"/>
    <w:rsid w:val="3D052F3E"/>
    <w:rsid w:val="3D06531D"/>
    <w:rsid w:val="3D07C14B"/>
    <w:rsid w:val="3D08B38C"/>
    <w:rsid w:val="3D098919"/>
    <w:rsid w:val="3D0B4635"/>
    <w:rsid w:val="3D0E7635"/>
    <w:rsid w:val="3D0E782B"/>
    <w:rsid w:val="3D0F9578"/>
    <w:rsid w:val="3D111722"/>
    <w:rsid w:val="3D16CCAA"/>
    <w:rsid w:val="3D17DF64"/>
    <w:rsid w:val="3D19DD9F"/>
    <w:rsid w:val="3D1AA1D3"/>
    <w:rsid w:val="3D1AFF9B"/>
    <w:rsid w:val="3D1B1066"/>
    <w:rsid w:val="3D1C11CD"/>
    <w:rsid w:val="3D1F1D64"/>
    <w:rsid w:val="3D23DB4D"/>
    <w:rsid w:val="3D26A1FA"/>
    <w:rsid w:val="3D2CB813"/>
    <w:rsid w:val="3D2EF7A2"/>
    <w:rsid w:val="3D33D683"/>
    <w:rsid w:val="3D33E238"/>
    <w:rsid w:val="3D356EC5"/>
    <w:rsid w:val="3D37C6ED"/>
    <w:rsid w:val="3D3C15F8"/>
    <w:rsid w:val="3D3CB272"/>
    <w:rsid w:val="3D3D61B7"/>
    <w:rsid w:val="3D3E8F02"/>
    <w:rsid w:val="3D438FD3"/>
    <w:rsid w:val="3D45E239"/>
    <w:rsid w:val="3D46A715"/>
    <w:rsid w:val="3D46BD8C"/>
    <w:rsid w:val="3D57EC75"/>
    <w:rsid w:val="3D59BF0A"/>
    <w:rsid w:val="3D5F9C20"/>
    <w:rsid w:val="3D607EC3"/>
    <w:rsid w:val="3D623FEA"/>
    <w:rsid w:val="3D6BF723"/>
    <w:rsid w:val="3D6CBDBC"/>
    <w:rsid w:val="3D6DD738"/>
    <w:rsid w:val="3D6EE3E2"/>
    <w:rsid w:val="3D762B19"/>
    <w:rsid w:val="3D7AE992"/>
    <w:rsid w:val="3D7E6E11"/>
    <w:rsid w:val="3D807EA4"/>
    <w:rsid w:val="3D80A3E6"/>
    <w:rsid w:val="3D8253BD"/>
    <w:rsid w:val="3D86E47A"/>
    <w:rsid w:val="3D8AE922"/>
    <w:rsid w:val="3D8E5F25"/>
    <w:rsid w:val="3D94993A"/>
    <w:rsid w:val="3D95703D"/>
    <w:rsid w:val="3D990184"/>
    <w:rsid w:val="3D9C191E"/>
    <w:rsid w:val="3D9E9AF3"/>
    <w:rsid w:val="3D9F1BF0"/>
    <w:rsid w:val="3DA1C47D"/>
    <w:rsid w:val="3DA2E374"/>
    <w:rsid w:val="3DA5FDE7"/>
    <w:rsid w:val="3DA601DC"/>
    <w:rsid w:val="3DA6E127"/>
    <w:rsid w:val="3DAD9039"/>
    <w:rsid w:val="3DB0E6CC"/>
    <w:rsid w:val="3DB25B16"/>
    <w:rsid w:val="3DB46B0F"/>
    <w:rsid w:val="3DB7497D"/>
    <w:rsid w:val="3DBE2612"/>
    <w:rsid w:val="3DC03A9C"/>
    <w:rsid w:val="3DC14C40"/>
    <w:rsid w:val="3DC3CA46"/>
    <w:rsid w:val="3DD2F9B0"/>
    <w:rsid w:val="3DD329C4"/>
    <w:rsid w:val="3DDD98EB"/>
    <w:rsid w:val="3DE04790"/>
    <w:rsid w:val="3DE24CB3"/>
    <w:rsid w:val="3DE3FC94"/>
    <w:rsid w:val="3DE6113B"/>
    <w:rsid w:val="3DE6B154"/>
    <w:rsid w:val="3DE77D8C"/>
    <w:rsid w:val="3DE7F0D2"/>
    <w:rsid w:val="3DEBEEBE"/>
    <w:rsid w:val="3DEEA431"/>
    <w:rsid w:val="3DEEB332"/>
    <w:rsid w:val="3DF2F220"/>
    <w:rsid w:val="3DF56086"/>
    <w:rsid w:val="3DF882A5"/>
    <w:rsid w:val="3DFB6F0E"/>
    <w:rsid w:val="3DFE3DA9"/>
    <w:rsid w:val="3E022AA2"/>
    <w:rsid w:val="3E07CB44"/>
    <w:rsid w:val="3E0ADACE"/>
    <w:rsid w:val="3E151726"/>
    <w:rsid w:val="3E1B295A"/>
    <w:rsid w:val="3E1B29DB"/>
    <w:rsid w:val="3E1F23DD"/>
    <w:rsid w:val="3E20AA84"/>
    <w:rsid w:val="3E20E1C6"/>
    <w:rsid w:val="3E22FAD4"/>
    <w:rsid w:val="3E240B5F"/>
    <w:rsid w:val="3E262912"/>
    <w:rsid w:val="3E295128"/>
    <w:rsid w:val="3E2B482B"/>
    <w:rsid w:val="3E2BCDC8"/>
    <w:rsid w:val="3E2DCEFE"/>
    <w:rsid w:val="3E2FF2AF"/>
    <w:rsid w:val="3E359C61"/>
    <w:rsid w:val="3E37E98F"/>
    <w:rsid w:val="3E3A9B73"/>
    <w:rsid w:val="3E3B517A"/>
    <w:rsid w:val="3E3BFABE"/>
    <w:rsid w:val="3E3DAABF"/>
    <w:rsid w:val="3E3ED627"/>
    <w:rsid w:val="3E446CBE"/>
    <w:rsid w:val="3E486BAB"/>
    <w:rsid w:val="3E4AD7C6"/>
    <w:rsid w:val="3E4B2123"/>
    <w:rsid w:val="3E4F4F7E"/>
    <w:rsid w:val="3E51DF63"/>
    <w:rsid w:val="3E53AFA7"/>
    <w:rsid w:val="3E541E27"/>
    <w:rsid w:val="3E553AB6"/>
    <w:rsid w:val="3E55AE65"/>
    <w:rsid w:val="3E587032"/>
    <w:rsid w:val="3E6523EF"/>
    <w:rsid w:val="3E6577E6"/>
    <w:rsid w:val="3E679238"/>
    <w:rsid w:val="3E69D95C"/>
    <w:rsid w:val="3E70C998"/>
    <w:rsid w:val="3E7BD012"/>
    <w:rsid w:val="3E7D465A"/>
    <w:rsid w:val="3E7FD92A"/>
    <w:rsid w:val="3E819508"/>
    <w:rsid w:val="3E83B5AF"/>
    <w:rsid w:val="3E851027"/>
    <w:rsid w:val="3E86BF7F"/>
    <w:rsid w:val="3E88CCE1"/>
    <w:rsid w:val="3E8A5651"/>
    <w:rsid w:val="3E8D6A2C"/>
    <w:rsid w:val="3E8EBA20"/>
    <w:rsid w:val="3E9102D9"/>
    <w:rsid w:val="3E94378E"/>
    <w:rsid w:val="3E9A9F30"/>
    <w:rsid w:val="3E9CD0D4"/>
    <w:rsid w:val="3E9D6EC8"/>
    <w:rsid w:val="3E9EFBD2"/>
    <w:rsid w:val="3EA39C1E"/>
    <w:rsid w:val="3EA3B30E"/>
    <w:rsid w:val="3EA40AB3"/>
    <w:rsid w:val="3EA56B85"/>
    <w:rsid w:val="3EABF77E"/>
    <w:rsid w:val="3EAC96EF"/>
    <w:rsid w:val="3EACA0F9"/>
    <w:rsid w:val="3EADFF51"/>
    <w:rsid w:val="3EB4513D"/>
    <w:rsid w:val="3EB4EB9D"/>
    <w:rsid w:val="3EB8F9C6"/>
    <w:rsid w:val="3EBBD7EB"/>
    <w:rsid w:val="3EBBFCCF"/>
    <w:rsid w:val="3EBD322B"/>
    <w:rsid w:val="3EBFD520"/>
    <w:rsid w:val="3EC3A71E"/>
    <w:rsid w:val="3EC6363A"/>
    <w:rsid w:val="3ECCD19D"/>
    <w:rsid w:val="3ECE7687"/>
    <w:rsid w:val="3ECEF14F"/>
    <w:rsid w:val="3ECF1232"/>
    <w:rsid w:val="3ED0F265"/>
    <w:rsid w:val="3ED86975"/>
    <w:rsid w:val="3EDA9311"/>
    <w:rsid w:val="3EE06462"/>
    <w:rsid w:val="3EE06478"/>
    <w:rsid w:val="3EE694B3"/>
    <w:rsid w:val="3EEA4919"/>
    <w:rsid w:val="3EEBC73E"/>
    <w:rsid w:val="3EEC46B5"/>
    <w:rsid w:val="3EF0DDF4"/>
    <w:rsid w:val="3EF3E934"/>
    <w:rsid w:val="3EF6B4F9"/>
    <w:rsid w:val="3F0489F3"/>
    <w:rsid w:val="3F052C58"/>
    <w:rsid w:val="3F074976"/>
    <w:rsid w:val="3F08CD5E"/>
    <w:rsid w:val="3F0D02A6"/>
    <w:rsid w:val="3F11CDFE"/>
    <w:rsid w:val="3F136B15"/>
    <w:rsid w:val="3F1618F5"/>
    <w:rsid w:val="3F18EA17"/>
    <w:rsid w:val="3F19457D"/>
    <w:rsid w:val="3F1F582A"/>
    <w:rsid w:val="3F25BEF9"/>
    <w:rsid w:val="3F2C4D30"/>
    <w:rsid w:val="3F2CA2F5"/>
    <w:rsid w:val="3F2D3484"/>
    <w:rsid w:val="3F2E95AB"/>
    <w:rsid w:val="3F2FD693"/>
    <w:rsid w:val="3F339329"/>
    <w:rsid w:val="3F342A71"/>
    <w:rsid w:val="3F34823F"/>
    <w:rsid w:val="3F348C7A"/>
    <w:rsid w:val="3F361DCB"/>
    <w:rsid w:val="3F36ED60"/>
    <w:rsid w:val="3F378357"/>
    <w:rsid w:val="3F3803C0"/>
    <w:rsid w:val="3F38AE12"/>
    <w:rsid w:val="3F3D89C8"/>
    <w:rsid w:val="3F3DC1C4"/>
    <w:rsid w:val="3F3E5F91"/>
    <w:rsid w:val="3F400792"/>
    <w:rsid w:val="3F41C3B0"/>
    <w:rsid w:val="3F4246E3"/>
    <w:rsid w:val="3F43AEC8"/>
    <w:rsid w:val="3F445F9C"/>
    <w:rsid w:val="3F446826"/>
    <w:rsid w:val="3F447627"/>
    <w:rsid w:val="3F4BBC91"/>
    <w:rsid w:val="3F4D98D2"/>
    <w:rsid w:val="3F50D9F6"/>
    <w:rsid w:val="3F547EC8"/>
    <w:rsid w:val="3F558C1F"/>
    <w:rsid w:val="3F57FE74"/>
    <w:rsid w:val="3F58EC4D"/>
    <w:rsid w:val="3F5B9B35"/>
    <w:rsid w:val="3F5CFA53"/>
    <w:rsid w:val="3F601A05"/>
    <w:rsid w:val="3F693CC0"/>
    <w:rsid w:val="3F70EAF8"/>
    <w:rsid w:val="3F7424F7"/>
    <w:rsid w:val="3F754A2E"/>
    <w:rsid w:val="3F7CAD17"/>
    <w:rsid w:val="3F83B201"/>
    <w:rsid w:val="3F845E10"/>
    <w:rsid w:val="3F85D2FD"/>
    <w:rsid w:val="3F86FECA"/>
    <w:rsid w:val="3F871C38"/>
    <w:rsid w:val="3F90C547"/>
    <w:rsid w:val="3F9239BE"/>
    <w:rsid w:val="3F93D0DB"/>
    <w:rsid w:val="3F94060F"/>
    <w:rsid w:val="3F95BD58"/>
    <w:rsid w:val="3F962D35"/>
    <w:rsid w:val="3F9B3863"/>
    <w:rsid w:val="3F9C7007"/>
    <w:rsid w:val="3F9DD249"/>
    <w:rsid w:val="3F9E06BE"/>
    <w:rsid w:val="3FA8F285"/>
    <w:rsid w:val="3FAB594A"/>
    <w:rsid w:val="3FAEB2B5"/>
    <w:rsid w:val="3FB2D2F6"/>
    <w:rsid w:val="3FB480FF"/>
    <w:rsid w:val="3FB7164B"/>
    <w:rsid w:val="3FB7A1AE"/>
    <w:rsid w:val="3FB9EFE2"/>
    <w:rsid w:val="3FBAD668"/>
    <w:rsid w:val="3FBFD2EB"/>
    <w:rsid w:val="3FC5D666"/>
    <w:rsid w:val="3FC6A136"/>
    <w:rsid w:val="3FCBBA0D"/>
    <w:rsid w:val="3FD22F2F"/>
    <w:rsid w:val="3FD28653"/>
    <w:rsid w:val="3FD42958"/>
    <w:rsid w:val="3FD5502B"/>
    <w:rsid w:val="3FD69000"/>
    <w:rsid w:val="3FDD8E75"/>
    <w:rsid w:val="3FDDB543"/>
    <w:rsid w:val="3FDF2549"/>
    <w:rsid w:val="3FDFAEC4"/>
    <w:rsid w:val="3FE15C6C"/>
    <w:rsid w:val="3FE1658A"/>
    <w:rsid w:val="3FE68F9D"/>
    <w:rsid w:val="3FF3B34A"/>
    <w:rsid w:val="3FFAD618"/>
    <w:rsid w:val="3FFAF2FF"/>
    <w:rsid w:val="3FFBA7A4"/>
    <w:rsid w:val="3FFBB6D6"/>
    <w:rsid w:val="3FFC2D46"/>
    <w:rsid w:val="3FFD2B01"/>
    <w:rsid w:val="3FFEAB21"/>
    <w:rsid w:val="400287FE"/>
    <w:rsid w:val="4003C365"/>
    <w:rsid w:val="4003E1E0"/>
    <w:rsid w:val="40063B06"/>
    <w:rsid w:val="40076E28"/>
    <w:rsid w:val="40082AA6"/>
    <w:rsid w:val="40085AD5"/>
    <w:rsid w:val="40089685"/>
    <w:rsid w:val="400B717B"/>
    <w:rsid w:val="400BFE5D"/>
    <w:rsid w:val="400F0A56"/>
    <w:rsid w:val="4012C016"/>
    <w:rsid w:val="4015B5DB"/>
    <w:rsid w:val="4018DC8F"/>
    <w:rsid w:val="40272866"/>
    <w:rsid w:val="402D99BB"/>
    <w:rsid w:val="40343F38"/>
    <w:rsid w:val="4034FD6D"/>
    <w:rsid w:val="40385F23"/>
    <w:rsid w:val="403AFF5E"/>
    <w:rsid w:val="403E69E1"/>
    <w:rsid w:val="4045532D"/>
    <w:rsid w:val="404B94AC"/>
    <w:rsid w:val="404DEEC7"/>
    <w:rsid w:val="404E2592"/>
    <w:rsid w:val="4051FF35"/>
    <w:rsid w:val="405318B7"/>
    <w:rsid w:val="405469B6"/>
    <w:rsid w:val="405D171A"/>
    <w:rsid w:val="40662F25"/>
    <w:rsid w:val="4066584A"/>
    <w:rsid w:val="406890B3"/>
    <w:rsid w:val="4068EB61"/>
    <w:rsid w:val="406C0E8E"/>
    <w:rsid w:val="406D4A49"/>
    <w:rsid w:val="406F5FFB"/>
    <w:rsid w:val="407C8FFC"/>
    <w:rsid w:val="407DC2C8"/>
    <w:rsid w:val="407E63AC"/>
    <w:rsid w:val="407E762D"/>
    <w:rsid w:val="407F9BF1"/>
    <w:rsid w:val="40823880"/>
    <w:rsid w:val="40892838"/>
    <w:rsid w:val="40895D0B"/>
    <w:rsid w:val="40899A9F"/>
    <w:rsid w:val="408DF262"/>
    <w:rsid w:val="408E5F8A"/>
    <w:rsid w:val="408EECB8"/>
    <w:rsid w:val="40914D5C"/>
    <w:rsid w:val="409403E9"/>
    <w:rsid w:val="4095CF93"/>
    <w:rsid w:val="409A184B"/>
    <w:rsid w:val="409AA16B"/>
    <w:rsid w:val="40A16F1D"/>
    <w:rsid w:val="40A38278"/>
    <w:rsid w:val="40A3E770"/>
    <w:rsid w:val="40A6F1C0"/>
    <w:rsid w:val="40A88201"/>
    <w:rsid w:val="40A9BA6E"/>
    <w:rsid w:val="40AE4684"/>
    <w:rsid w:val="40B5A228"/>
    <w:rsid w:val="40B68680"/>
    <w:rsid w:val="40B9A51F"/>
    <w:rsid w:val="40BF3831"/>
    <w:rsid w:val="40BFC000"/>
    <w:rsid w:val="40C5FFE7"/>
    <w:rsid w:val="40C67E19"/>
    <w:rsid w:val="40C76BD9"/>
    <w:rsid w:val="40CB6DB2"/>
    <w:rsid w:val="40CC0EF0"/>
    <w:rsid w:val="40D17A83"/>
    <w:rsid w:val="40DDACF1"/>
    <w:rsid w:val="40E8BD85"/>
    <w:rsid w:val="40F91172"/>
    <w:rsid w:val="40FF801C"/>
    <w:rsid w:val="41049911"/>
    <w:rsid w:val="4104992C"/>
    <w:rsid w:val="4105820A"/>
    <w:rsid w:val="410608BF"/>
    <w:rsid w:val="410746D7"/>
    <w:rsid w:val="410CC3C6"/>
    <w:rsid w:val="410D0016"/>
    <w:rsid w:val="410F2B07"/>
    <w:rsid w:val="4114D6A3"/>
    <w:rsid w:val="4116F310"/>
    <w:rsid w:val="41185398"/>
    <w:rsid w:val="411899F1"/>
    <w:rsid w:val="411AB210"/>
    <w:rsid w:val="411BD094"/>
    <w:rsid w:val="411CBBD3"/>
    <w:rsid w:val="411E5B52"/>
    <w:rsid w:val="411FBA20"/>
    <w:rsid w:val="4123B527"/>
    <w:rsid w:val="4127F56F"/>
    <w:rsid w:val="41280078"/>
    <w:rsid w:val="412D0EC8"/>
    <w:rsid w:val="412D27FD"/>
    <w:rsid w:val="412D905B"/>
    <w:rsid w:val="412F4138"/>
    <w:rsid w:val="412FC418"/>
    <w:rsid w:val="4132A4BA"/>
    <w:rsid w:val="413616A5"/>
    <w:rsid w:val="413F3D96"/>
    <w:rsid w:val="4140B1D1"/>
    <w:rsid w:val="41422DDD"/>
    <w:rsid w:val="41424A6A"/>
    <w:rsid w:val="414344A4"/>
    <w:rsid w:val="41465CA3"/>
    <w:rsid w:val="4148A45B"/>
    <w:rsid w:val="414F55B1"/>
    <w:rsid w:val="4157D86B"/>
    <w:rsid w:val="4161F1EA"/>
    <w:rsid w:val="4166330B"/>
    <w:rsid w:val="4167C19A"/>
    <w:rsid w:val="416895DC"/>
    <w:rsid w:val="416B8FE8"/>
    <w:rsid w:val="416D4A52"/>
    <w:rsid w:val="416FB223"/>
    <w:rsid w:val="4171B79D"/>
    <w:rsid w:val="41764309"/>
    <w:rsid w:val="4176B9D1"/>
    <w:rsid w:val="417A0A8D"/>
    <w:rsid w:val="4186F1FB"/>
    <w:rsid w:val="41885803"/>
    <w:rsid w:val="418DB71B"/>
    <w:rsid w:val="418DDD97"/>
    <w:rsid w:val="4197D0CD"/>
    <w:rsid w:val="41983261"/>
    <w:rsid w:val="41985FF9"/>
    <w:rsid w:val="419A4877"/>
    <w:rsid w:val="419E5530"/>
    <w:rsid w:val="419EB3EC"/>
    <w:rsid w:val="419F4B2B"/>
    <w:rsid w:val="41A3556B"/>
    <w:rsid w:val="41A4C416"/>
    <w:rsid w:val="41A9CF37"/>
    <w:rsid w:val="41AA2526"/>
    <w:rsid w:val="41AB358B"/>
    <w:rsid w:val="41B02042"/>
    <w:rsid w:val="41B030D7"/>
    <w:rsid w:val="41B101A5"/>
    <w:rsid w:val="41B43DF5"/>
    <w:rsid w:val="41B4F565"/>
    <w:rsid w:val="41B880A3"/>
    <w:rsid w:val="41BD6BC6"/>
    <w:rsid w:val="41BE8532"/>
    <w:rsid w:val="41C06DA3"/>
    <w:rsid w:val="41C74D9C"/>
    <w:rsid w:val="41C828E3"/>
    <w:rsid w:val="41C82C5C"/>
    <w:rsid w:val="41C9AA0A"/>
    <w:rsid w:val="41C9F069"/>
    <w:rsid w:val="41CA8517"/>
    <w:rsid w:val="41CF80AE"/>
    <w:rsid w:val="41D65C6E"/>
    <w:rsid w:val="41DB83B6"/>
    <w:rsid w:val="41DC0241"/>
    <w:rsid w:val="41DC5299"/>
    <w:rsid w:val="41E07AB7"/>
    <w:rsid w:val="41E1651C"/>
    <w:rsid w:val="41EBEFFD"/>
    <w:rsid w:val="41F335D6"/>
    <w:rsid w:val="41FA9202"/>
    <w:rsid w:val="42009038"/>
    <w:rsid w:val="4202B089"/>
    <w:rsid w:val="42071573"/>
    <w:rsid w:val="42078010"/>
    <w:rsid w:val="421185D2"/>
    <w:rsid w:val="4211FCD1"/>
    <w:rsid w:val="4218E255"/>
    <w:rsid w:val="421D3CF4"/>
    <w:rsid w:val="421E1444"/>
    <w:rsid w:val="421ED197"/>
    <w:rsid w:val="4220A936"/>
    <w:rsid w:val="4220BDE8"/>
    <w:rsid w:val="4222EE34"/>
    <w:rsid w:val="4224F9DD"/>
    <w:rsid w:val="422A3CB0"/>
    <w:rsid w:val="422B3F4E"/>
    <w:rsid w:val="422BCC81"/>
    <w:rsid w:val="422DE8A6"/>
    <w:rsid w:val="422E0A25"/>
    <w:rsid w:val="422FE224"/>
    <w:rsid w:val="42319461"/>
    <w:rsid w:val="4232BA61"/>
    <w:rsid w:val="4233583E"/>
    <w:rsid w:val="42355958"/>
    <w:rsid w:val="423A45A1"/>
    <w:rsid w:val="423B1F41"/>
    <w:rsid w:val="423BC86F"/>
    <w:rsid w:val="423C8E25"/>
    <w:rsid w:val="424248BE"/>
    <w:rsid w:val="4245A160"/>
    <w:rsid w:val="42462A69"/>
    <w:rsid w:val="42483EFA"/>
    <w:rsid w:val="424E904A"/>
    <w:rsid w:val="424FE317"/>
    <w:rsid w:val="425394C5"/>
    <w:rsid w:val="4253A9C4"/>
    <w:rsid w:val="42556174"/>
    <w:rsid w:val="42586310"/>
    <w:rsid w:val="425D297A"/>
    <w:rsid w:val="425F1407"/>
    <w:rsid w:val="425FD764"/>
    <w:rsid w:val="42649EF1"/>
    <w:rsid w:val="42679DA4"/>
    <w:rsid w:val="426DC79E"/>
    <w:rsid w:val="426FD99A"/>
    <w:rsid w:val="4273C5A8"/>
    <w:rsid w:val="4274D8A8"/>
    <w:rsid w:val="4276AAA3"/>
    <w:rsid w:val="42779EA6"/>
    <w:rsid w:val="42781D4B"/>
    <w:rsid w:val="42800EC4"/>
    <w:rsid w:val="42879451"/>
    <w:rsid w:val="428FB5EC"/>
    <w:rsid w:val="4290A497"/>
    <w:rsid w:val="42926222"/>
    <w:rsid w:val="42928082"/>
    <w:rsid w:val="4293142F"/>
    <w:rsid w:val="429B7555"/>
    <w:rsid w:val="42A184F3"/>
    <w:rsid w:val="42A2B2E2"/>
    <w:rsid w:val="42A449FB"/>
    <w:rsid w:val="42A5E021"/>
    <w:rsid w:val="42A62EDE"/>
    <w:rsid w:val="42A84932"/>
    <w:rsid w:val="42A882D4"/>
    <w:rsid w:val="42AD4545"/>
    <w:rsid w:val="42AD9E11"/>
    <w:rsid w:val="42B202E1"/>
    <w:rsid w:val="42B32DB7"/>
    <w:rsid w:val="42B7D0D7"/>
    <w:rsid w:val="42BA0B08"/>
    <w:rsid w:val="42C0F244"/>
    <w:rsid w:val="42C38FE3"/>
    <w:rsid w:val="42C7ABF6"/>
    <w:rsid w:val="42C90B0F"/>
    <w:rsid w:val="42CB5301"/>
    <w:rsid w:val="42D1E815"/>
    <w:rsid w:val="42D2268A"/>
    <w:rsid w:val="42D36012"/>
    <w:rsid w:val="42DCD778"/>
    <w:rsid w:val="42E0C50C"/>
    <w:rsid w:val="42E3435E"/>
    <w:rsid w:val="42E595FF"/>
    <w:rsid w:val="42E5F8FA"/>
    <w:rsid w:val="42F58921"/>
    <w:rsid w:val="42FE412C"/>
    <w:rsid w:val="42FEEAAC"/>
    <w:rsid w:val="4303A20D"/>
    <w:rsid w:val="4307346E"/>
    <w:rsid w:val="430A225A"/>
    <w:rsid w:val="43118F6A"/>
    <w:rsid w:val="43149845"/>
    <w:rsid w:val="431A6D49"/>
    <w:rsid w:val="431F78AB"/>
    <w:rsid w:val="43231E81"/>
    <w:rsid w:val="4325CD09"/>
    <w:rsid w:val="4327A60E"/>
    <w:rsid w:val="43294C89"/>
    <w:rsid w:val="432A0176"/>
    <w:rsid w:val="432B3F19"/>
    <w:rsid w:val="432FAEAF"/>
    <w:rsid w:val="4330869B"/>
    <w:rsid w:val="43326367"/>
    <w:rsid w:val="43342834"/>
    <w:rsid w:val="433DB4E1"/>
    <w:rsid w:val="433E6C6C"/>
    <w:rsid w:val="4341DEC0"/>
    <w:rsid w:val="43477262"/>
    <w:rsid w:val="4349D910"/>
    <w:rsid w:val="434EE034"/>
    <w:rsid w:val="4352F7B6"/>
    <w:rsid w:val="4356ACD6"/>
    <w:rsid w:val="43578740"/>
    <w:rsid w:val="435AE896"/>
    <w:rsid w:val="435DF13A"/>
    <w:rsid w:val="4365C10D"/>
    <w:rsid w:val="4368511D"/>
    <w:rsid w:val="4368D924"/>
    <w:rsid w:val="4369A973"/>
    <w:rsid w:val="436E6F35"/>
    <w:rsid w:val="4375D43F"/>
    <w:rsid w:val="43760AA3"/>
    <w:rsid w:val="43765590"/>
    <w:rsid w:val="437AF3BB"/>
    <w:rsid w:val="437C4502"/>
    <w:rsid w:val="437C7A9C"/>
    <w:rsid w:val="437E1AB3"/>
    <w:rsid w:val="43859217"/>
    <w:rsid w:val="43888A9D"/>
    <w:rsid w:val="43903A96"/>
    <w:rsid w:val="43913F62"/>
    <w:rsid w:val="43943789"/>
    <w:rsid w:val="439451DD"/>
    <w:rsid w:val="4396CE22"/>
    <w:rsid w:val="439C31A5"/>
    <w:rsid w:val="439D4CAB"/>
    <w:rsid w:val="439E2338"/>
    <w:rsid w:val="43A31D7B"/>
    <w:rsid w:val="43A59018"/>
    <w:rsid w:val="43A7F017"/>
    <w:rsid w:val="43A816C5"/>
    <w:rsid w:val="43AAF717"/>
    <w:rsid w:val="43AD7FA0"/>
    <w:rsid w:val="43AFFCC6"/>
    <w:rsid w:val="43B56B36"/>
    <w:rsid w:val="43BCE646"/>
    <w:rsid w:val="43BD6ED3"/>
    <w:rsid w:val="43C72305"/>
    <w:rsid w:val="43D33435"/>
    <w:rsid w:val="43D60C8E"/>
    <w:rsid w:val="43D6904A"/>
    <w:rsid w:val="43D7A8BA"/>
    <w:rsid w:val="43D83CA3"/>
    <w:rsid w:val="43D84662"/>
    <w:rsid w:val="43DAFB54"/>
    <w:rsid w:val="43DE1F58"/>
    <w:rsid w:val="43E3CD99"/>
    <w:rsid w:val="43E5AC09"/>
    <w:rsid w:val="43E9A65F"/>
    <w:rsid w:val="43EE1A7A"/>
    <w:rsid w:val="43F567BB"/>
    <w:rsid w:val="43F83970"/>
    <w:rsid w:val="43F9836B"/>
    <w:rsid w:val="4400543E"/>
    <w:rsid w:val="440121CD"/>
    <w:rsid w:val="4405647C"/>
    <w:rsid w:val="4407EB14"/>
    <w:rsid w:val="440B1F81"/>
    <w:rsid w:val="44134453"/>
    <w:rsid w:val="441A93E2"/>
    <w:rsid w:val="4420D845"/>
    <w:rsid w:val="442342D7"/>
    <w:rsid w:val="44240A13"/>
    <w:rsid w:val="442595D6"/>
    <w:rsid w:val="44282F56"/>
    <w:rsid w:val="442CE8EE"/>
    <w:rsid w:val="44307637"/>
    <w:rsid w:val="443168FC"/>
    <w:rsid w:val="443936C7"/>
    <w:rsid w:val="4439D938"/>
    <w:rsid w:val="443A783C"/>
    <w:rsid w:val="443D2800"/>
    <w:rsid w:val="443DEB51"/>
    <w:rsid w:val="4440BA43"/>
    <w:rsid w:val="444705B6"/>
    <w:rsid w:val="444934C7"/>
    <w:rsid w:val="44495B82"/>
    <w:rsid w:val="4450AB51"/>
    <w:rsid w:val="44586E19"/>
    <w:rsid w:val="44587F35"/>
    <w:rsid w:val="445C6E5B"/>
    <w:rsid w:val="445D35DA"/>
    <w:rsid w:val="445FEE68"/>
    <w:rsid w:val="44609AA4"/>
    <w:rsid w:val="4465C9E1"/>
    <w:rsid w:val="446EF643"/>
    <w:rsid w:val="4470C4D1"/>
    <w:rsid w:val="4470CAD1"/>
    <w:rsid w:val="4473EBEC"/>
    <w:rsid w:val="4477D5AE"/>
    <w:rsid w:val="447A472F"/>
    <w:rsid w:val="447DBF21"/>
    <w:rsid w:val="447F3C5A"/>
    <w:rsid w:val="4480AAAA"/>
    <w:rsid w:val="4486217D"/>
    <w:rsid w:val="44866B57"/>
    <w:rsid w:val="448EED51"/>
    <w:rsid w:val="44927DA3"/>
    <w:rsid w:val="44941A12"/>
    <w:rsid w:val="4496969B"/>
    <w:rsid w:val="4498BDA0"/>
    <w:rsid w:val="4499B3B9"/>
    <w:rsid w:val="449CA842"/>
    <w:rsid w:val="449CAE3A"/>
    <w:rsid w:val="449D5D18"/>
    <w:rsid w:val="44A28788"/>
    <w:rsid w:val="44AB3E1C"/>
    <w:rsid w:val="44ACA92E"/>
    <w:rsid w:val="44AD44A2"/>
    <w:rsid w:val="44B2624B"/>
    <w:rsid w:val="44B80796"/>
    <w:rsid w:val="44BA62A7"/>
    <w:rsid w:val="44BC456B"/>
    <w:rsid w:val="44BD3584"/>
    <w:rsid w:val="44BD5162"/>
    <w:rsid w:val="44BD93B7"/>
    <w:rsid w:val="44C0B574"/>
    <w:rsid w:val="44C37A4F"/>
    <w:rsid w:val="44C3FEDE"/>
    <w:rsid w:val="44C46B77"/>
    <w:rsid w:val="44C9B4AF"/>
    <w:rsid w:val="44D0234B"/>
    <w:rsid w:val="44D09C11"/>
    <w:rsid w:val="44D1E939"/>
    <w:rsid w:val="44D2AFD9"/>
    <w:rsid w:val="44D7BE49"/>
    <w:rsid w:val="44DB6D64"/>
    <w:rsid w:val="44E049C6"/>
    <w:rsid w:val="44E14A14"/>
    <w:rsid w:val="44E4508D"/>
    <w:rsid w:val="44E630BF"/>
    <w:rsid w:val="44E79D62"/>
    <w:rsid w:val="44EDDC77"/>
    <w:rsid w:val="44F27722"/>
    <w:rsid w:val="45074BA3"/>
    <w:rsid w:val="4509E0B4"/>
    <w:rsid w:val="450A224E"/>
    <w:rsid w:val="4510C9DB"/>
    <w:rsid w:val="451C151D"/>
    <w:rsid w:val="451C9A8F"/>
    <w:rsid w:val="451EC85D"/>
    <w:rsid w:val="4521DBAB"/>
    <w:rsid w:val="45237BE9"/>
    <w:rsid w:val="45242904"/>
    <w:rsid w:val="45257AED"/>
    <w:rsid w:val="4525AFCD"/>
    <w:rsid w:val="4527EBBE"/>
    <w:rsid w:val="453873A5"/>
    <w:rsid w:val="4538A29D"/>
    <w:rsid w:val="4538D43E"/>
    <w:rsid w:val="4539B280"/>
    <w:rsid w:val="453A9430"/>
    <w:rsid w:val="453B5D23"/>
    <w:rsid w:val="453B6E0D"/>
    <w:rsid w:val="453DB781"/>
    <w:rsid w:val="453F756A"/>
    <w:rsid w:val="4547A1A3"/>
    <w:rsid w:val="454F173E"/>
    <w:rsid w:val="455396FC"/>
    <w:rsid w:val="4554310E"/>
    <w:rsid w:val="4556B37A"/>
    <w:rsid w:val="4557C254"/>
    <w:rsid w:val="4559FF29"/>
    <w:rsid w:val="455A3F33"/>
    <w:rsid w:val="455C2EC8"/>
    <w:rsid w:val="45616021"/>
    <w:rsid w:val="4562059D"/>
    <w:rsid w:val="4563ABE7"/>
    <w:rsid w:val="4566D303"/>
    <w:rsid w:val="45673091"/>
    <w:rsid w:val="4567D1D2"/>
    <w:rsid w:val="456EC2E7"/>
    <w:rsid w:val="4579824B"/>
    <w:rsid w:val="457B15F6"/>
    <w:rsid w:val="457DFF3D"/>
    <w:rsid w:val="4581943A"/>
    <w:rsid w:val="4586ED6E"/>
    <w:rsid w:val="45870743"/>
    <w:rsid w:val="45875E1B"/>
    <w:rsid w:val="458A7A81"/>
    <w:rsid w:val="458D3102"/>
    <w:rsid w:val="458F72AF"/>
    <w:rsid w:val="45993A6A"/>
    <w:rsid w:val="4599DD23"/>
    <w:rsid w:val="459E81B8"/>
    <w:rsid w:val="45ACD505"/>
    <w:rsid w:val="45B1DC94"/>
    <w:rsid w:val="45B4205F"/>
    <w:rsid w:val="45B5A871"/>
    <w:rsid w:val="45BC2062"/>
    <w:rsid w:val="45C176BD"/>
    <w:rsid w:val="45C3A647"/>
    <w:rsid w:val="45C6CB13"/>
    <w:rsid w:val="45C9D1F9"/>
    <w:rsid w:val="45D17040"/>
    <w:rsid w:val="45D19E87"/>
    <w:rsid w:val="45D7520C"/>
    <w:rsid w:val="45D7C34C"/>
    <w:rsid w:val="45D9F801"/>
    <w:rsid w:val="45DE5949"/>
    <w:rsid w:val="45DFA486"/>
    <w:rsid w:val="45E1B0FF"/>
    <w:rsid w:val="45E62F0C"/>
    <w:rsid w:val="45EA0C8A"/>
    <w:rsid w:val="45EB1428"/>
    <w:rsid w:val="45F077B1"/>
    <w:rsid w:val="45F0CE90"/>
    <w:rsid w:val="45F25CA8"/>
    <w:rsid w:val="45F3B8D0"/>
    <w:rsid w:val="45F463EC"/>
    <w:rsid w:val="45F51249"/>
    <w:rsid w:val="45F55D80"/>
    <w:rsid w:val="45FA8279"/>
    <w:rsid w:val="46007E20"/>
    <w:rsid w:val="46032084"/>
    <w:rsid w:val="46054D8C"/>
    <w:rsid w:val="46072C82"/>
    <w:rsid w:val="46082393"/>
    <w:rsid w:val="460B4F01"/>
    <w:rsid w:val="4623888D"/>
    <w:rsid w:val="462AB3D4"/>
    <w:rsid w:val="46330959"/>
    <w:rsid w:val="463BFD79"/>
    <w:rsid w:val="463ED453"/>
    <w:rsid w:val="463FC6AB"/>
    <w:rsid w:val="4642B201"/>
    <w:rsid w:val="4645864D"/>
    <w:rsid w:val="464586AE"/>
    <w:rsid w:val="4647A529"/>
    <w:rsid w:val="464B2A9C"/>
    <w:rsid w:val="464B76C8"/>
    <w:rsid w:val="464EC4B2"/>
    <w:rsid w:val="465125B8"/>
    <w:rsid w:val="46572C38"/>
    <w:rsid w:val="46595318"/>
    <w:rsid w:val="465A8315"/>
    <w:rsid w:val="465B6EC2"/>
    <w:rsid w:val="465CE8AE"/>
    <w:rsid w:val="465F4139"/>
    <w:rsid w:val="46601CEC"/>
    <w:rsid w:val="4664025A"/>
    <w:rsid w:val="466588AE"/>
    <w:rsid w:val="46672B8E"/>
    <w:rsid w:val="4667632E"/>
    <w:rsid w:val="466C8F7C"/>
    <w:rsid w:val="46708E72"/>
    <w:rsid w:val="46725A2A"/>
    <w:rsid w:val="4676E66F"/>
    <w:rsid w:val="46791F68"/>
    <w:rsid w:val="46794479"/>
    <w:rsid w:val="4679842B"/>
    <w:rsid w:val="467BDA2E"/>
    <w:rsid w:val="467F447C"/>
    <w:rsid w:val="468514A1"/>
    <w:rsid w:val="4692DB0A"/>
    <w:rsid w:val="4694155C"/>
    <w:rsid w:val="469778FD"/>
    <w:rsid w:val="46990F74"/>
    <w:rsid w:val="46A0672E"/>
    <w:rsid w:val="46A0DFCE"/>
    <w:rsid w:val="46A139DB"/>
    <w:rsid w:val="46A2DCC3"/>
    <w:rsid w:val="46A412C5"/>
    <w:rsid w:val="46A56461"/>
    <w:rsid w:val="46A59730"/>
    <w:rsid w:val="46A96A84"/>
    <w:rsid w:val="46ABF06B"/>
    <w:rsid w:val="46AC4C5E"/>
    <w:rsid w:val="46B08152"/>
    <w:rsid w:val="46B1C9AF"/>
    <w:rsid w:val="46B214E6"/>
    <w:rsid w:val="46B2B5BD"/>
    <w:rsid w:val="46B9BDD3"/>
    <w:rsid w:val="46BDEF75"/>
    <w:rsid w:val="46BE37FF"/>
    <w:rsid w:val="46C39BDF"/>
    <w:rsid w:val="46C43942"/>
    <w:rsid w:val="46C5C32E"/>
    <w:rsid w:val="46C783EE"/>
    <w:rsid w:val="46CD21EC"/>
    <w:rsid w:val="46CE76B7"/>
    <w:rsid w:val="46D04452"/>
    <w:rsid w:val="46D52066"/>
    <w:rsid w:val="46D7176D"/>
    <w:rsid w:val="46D7EE0B"/>
    <w:rsid w:val="46D9E505"/>
    <w:rsid w:val="46E3402B"/>
    <w:rsid w:val="46E50A21"/>
    <w:rsid w:val="46EAE9F6"/>
    <w:rsid w:val="46EBC92C"/>
    <w:rsid w:val="46EC506A"/>
    <w:rsid w:val="46EECD33"/>
    <w:rsid w:val="46EEE035"/>
    <w:rsid w:val="46EFB374"/>
    <w:rsid w:val="46F3EC21"/>
    <w:rsid w:val="46F48F24"/>
    <w:rsid w:val="46F4D9F0"/>
    <w:rsid w:val="46F4E11D"/>
    <w:rsid w:val="46F78F00"/>
    <w:rsid w:val="46FD4EBF"/>
    <w:rsid w:val="46FF35A7"/>
    <w:rsid w:val="47064BAB"/>
    <w:rsid w:val="470880FD"/>
    <w:rsid w:val="470EE929"/>
    <w:rsid w:val="47115CEE"/>
    <w:rsid w:val="471567CB"/>
    <w:rsid w:val="4715A204"/>
    <w:rsid w:val="471C7E1C"/>
    <w:rsid w:val="4720176E"/>
    <w:rsid w:val="4721E511"/>
    <w:rsid w:val="4722B83F"/>
    <w:rsid w:val="47278CA0"/>
    <w:rsid w:val="472B0A5E"/>
    <w:rsid w:val="472C5A3A"/>
    <w:rsid w:val="472C9D96"/>
    <w:rsid w:val="472E7B70"/>
    <w:rsid w:val="47302163"/>
    <w:rsid w:val="47309996"/>
    <w:rsid w:val="4735D086"/>
    <w:rsid w:val="4737E3A6"/>
    <w:rsid w:val="47386B72"/>
    <w:rsid w:val="474148D9"/>
    <w:rsid w:val="47414E73"/>
    <w:rsid w:val="47435B22"/>
    <w:rsid w:val="4743A6E5"/>
    <w:rsid w:val="47469F3C"/>
    <w:rsid w:val="4747CED9"/>
    <w:rsid w:val="474D0866"/>
    <w:rsid w:val="474DAA5D"/>
    <w:rsid w:val="47510B2D"/>
    <w:rsid w:val="47518E57"/>
    <w:rsid w:val="475519FF"/>
    <w:rsid w:val="4759869D"/>
    <w:rsid w:val="4762A91F"/>
    <w:rsid w:val="476821ED"/>
    <w:rsid w:val="4769219B"/>
    <w:rsid w:val="476B346A"/>
    <w:rsid w:val="476F61D1"/>
    <w:rsid w:val="47724BCF"/>
    <w:rsid w:val="4774E61D"/>
    <w:rsid w:val="47777085"/>
    <w:rsid w:val="477832AC"/>
    <w:rsid w:val="477D7700"/>
    <w:rsid w:val="477E25D4"/>
    <w:rsid w:val="477E669E"/>
    <w:rsid w:val="477F91FE"/>
    <w:rsid w:val="478162B3"/>
    <w:rsid w:val="47820C4E"/>
    <w:rsid w:val="4783C098"/>
    <w:rsid w:val="4787360F"/>
    <w:rsid w:val="47881A67"/>
    <w:rsid w:val="478DD9D5"/>
    <w:rsid w:val="478E8E23"/>
    <w:rsid w:val="479E4FA1"/>
    <w:rsid w:val="47A3DA23"/>
    <w:rsid w:val="47A429C6"/>
    <w:rsid w:val="47A55829"/>
    <w:rsid w:val="47A6348B"/>
    <w:rsid w:val="47A8F95F"/>
    <w:rsid w:val="47AA04CF"/>
    <w:rsid w:val="47ADC475"/>
    <w:rsid w:val="47AF6AC3"/>
    <w:rsid w:val="47B041B0"/>
    <w:rsid w:val="47B1C0C4"/>
    <w:rsid w:val="47B5582C"/>
    <w:rsid w:val="47B77388"/>
    <w:rsid w:val="47B8D9B2"/>
    <w:rsid w:val="47B96DCF"/>
    <w:rsid w:val="47C4D316"/>
    <w:rsid w:val="47C61C00"/>
    <w:rsid w:val="47C64506"/>
    <w:rsid w:val="47CAE571"/>
    <w:rsid w:val="47D8BD33"/>
    <w:rsid w:val="47DF2244"/>
    <w:rsid w:val="47E1749E"/>
    <w:rsid w:val="47E1AF24"/>
    <w:rsid w:val="47EBEAA5"/>
    <w:rsid w:val="47F642C9"/>
    <w:rsid w:val="47F6C896"/>
    <w:rsid w:val="47FD66CC"/>
    <w:rsid w:val="47FF8400"/>
    <w:rsid w:val="480099C7"/>
    <w:rsid w:val="480532C1"/>
    <w:rsid w:val="48067D27"/>
    <w:rsid w:val="4807B95B"/>
    <w:rsid w:val="48091019"/>
    <w:rsid w:val="480989FB"/>
    <w:rsid w:val="480B98D3"/>
    <w:rsid w:val="4815548C"/>
    <w:rsid w:val="481564B2"/>
    <w:rsid w:val="48159C3F"/>
    <w:rsid w:val="4816E15F"/>
    <w:rsid w:val="481A7E60"/>
    <w:rsid w:val="481C4D71"/>
    <w:rsid w:val="481F2B76"/>
    <w:rsid w:val="482383C3"/>
    <w:rsid w:val="4824C399"/>
    <w:rsid w:val="482AF467"/>
    <w:rsid w:val="482EE8F0"/>
    <w:rsid w:val="482FEE74"/>
    <w:rsid w:val="4830802F"/>
    <w:rsid w:val="4838315C"/>
    <w:rsid w:val="483C9C1E"/>
    <w:rsid w:val="4844BE81"/>
    <w:rsid w:val="48466F11"/>
    <w:rsid w:val="4847067A"/>
    <w:rsid w:val="48481711"/>
    <w:rsid w:val="4849D118"/>
    <w:rsid w:val="484A1524"/>
    <w:rsid w:val="484C7A9F"/>
    <w:rsid w:val="484D01FF"/>
    <w:rsid w:val="48504DB2"/>
    <w:rsid w:val="4852F1FA"/>
    <w:rsid w:val="4853349B"/>
    <w:rsid w:val="4853CC9E"/>
    <w:rsid w:val="48540438"/>
    <w:rsid w:val="48550525"/>
    <w:rsid w:val="4858F4D4"/>
    <w:rsid w:val="485A5C66"/>
    <w:rsid w:val="485C81B4"/>
    <w:rsid w:val="485FB11C"/>
    <w:rsid w:val="4860B523"/>
    <w:rsid w:val="48729CC4"/>
    <w:rsid w:val="4875BA13"/>
    <w:rsid w:val="4876AA10"/>
    <w:rsid w:val="487B168A"/>
    <w:rsid w:val="487B6F7C"/>
    <w:rsid w:val="487C901B"/>
    <w:rsid w:val="487CB06A"/>
    <w:rsid w:val="487CB41A"/>
    <w:rsid w:val="4883833B"/>
    <w:rsid w:val="4886B800"/>
    <w:rsid w:val="488743F0"/>
    <w:rsid w:val="48883227"/>
    <w:rsid w:val="488A04FC"/>
    <w:rsid w:val="488AE769"/>
    <w:rsid w:val="48904055"/>
    <w:rsid w:val="4894E058"/>
    <w:rsid w:val="489642FC"/>
    <w:rsid w:val="48980C4D"/>
    <w:rsid w:val="48998982"/>
    <w:rsid w:val="48A12D99"/>
    <w:rsid w:val="48A4B65A"/>
    <w:rsid w:val="48A7C3F6"/>
    <w:rsid w:val="48A7DD88"/>
    <w:rsid w:val="48A8428E"/>
    <w:rsid w:val="48AA4699"/>
    <w:rsid w:val="48AB50C6"/>
    <w:rsid w:val="48AB5986"/>
    <w:rsid w:val="48AC0134"/>
    <w:rsid w:val="48AE8A62"/>
    <w:rsid w:val="48B06FEF"/>
    <w:rsid w:val="48B312ED"/>
    <w:rsid w:val="48B450C1"/>
    <w:rsid w:val="48B493C4"/>
    <w:rsid w:val="48B88F8E"/>
    <w:rsid w:val="48BAA39E"/>
    <w:rsid w:val="48BB281D"/>
    <w:rsid w:val="48BBF425"/>
    <w:rsid w:val="48BD5B36"/>
    <w:rsid w:val="48C19CC1"/>
    <w:rsid w:val="48C3CE6E"/>
    <w:rsid w:val="48C40263"/>
    <w:rsid w:val="48C8322F"/>
    <w:rsid w:val="48CF07F5"/>
    <w:rsid w:val="48D45008"/>
    <w:rsid w:val="48D7EC5B"/>
    <w:rsid w:val="48DA4135"/>
    <w:rsid w:val="48DC9EEC"/>
    <w:rsid w:val="48DCB159"/>
    <w:rsid w:val="48DD37F3"/>
    <w:rsid w:val="48DE5C27"/>
    <w:rsid w:val="48E3B380"/>
    <w:rsid w:val="48E7B280"/>
    <w:rsid w:val="48E94806"/>
    <w:rsid w:val="48EBAE3F"/>
    <w:rsid w:val="48ED141D"/>
    <w:rsid w:val="48F1066B"/>
    <w:rsid w:val="48F63975"/>
    <w:rsid w:val="48F8A0F1"/>
    <w:rsid w:val="48FA398A"/>
    <w:rsid w:val="48FB97D8"/>
    <w:rsid w:val="48FE7980"/>
    <w:rsid w:val="4903B3C7"/>
    <w:rsid w:val="49068EFC"/>
    <w:rsid w:val="490F32DA"/>
    <w:rsid w:val="4913B69B"/>
    <w:rsid w:val="4915E030"/>
    <w:rsid w:val="491B6104"/>
    <w:rsid w:val="49228512"/>
    <w:rsid w:val="4928C72D"/>
    <w:rsid w:val="4937676C"/>
    <w:rsid w:val="493895B6"/>
    <w:rsid w:val="49389F7C"/>
    <w:rsid w:val="4941288A"/>
    <w:rsid w:val="4944C7E0"/>
    <w:rsid w:val="4945A7CB"/>
    <w:rsid w:val="49462D42"/>
    <w:rsid w:val="494A3F95"/>
    <w:rsid w:val="495AD7D0"/>
    <w:rsid w:val="4965BBF5"/>
    <w:rsid w:val="496F7255"/>
    <w:rsid w:val="4973E608"/>
    <w:rsid w:val="4979C559"/>
    <w:rsid w:val="49823CAE"/>
    <w:rsid w:val="49825CD9"/>
    <w:rsid w:val="49875E30"/>
    <w:rsid w:val="4988FC4A"/>
    <w:rsid w:val="498AA965"/>
    <w:rsid w:val="498AACCE"/>
    <w:rsid w:val="498C353F"/>
    <w:rsid w:val="498C9A29"/>
    <w:rsid w:val="498D5876"/>
    <w:rsid w:val="498EE796"/>
    <w:rsid w:val="499059DB"/>
    <w:rsid w:val="49965EFF"/>
    <w:rsid w:val="499EB62C"/>
    <w:rsid w:val="49A049FE"/>
    <w:rsid w:val="49A20AEC"/>
    <w:rsid w:val="49A2D3FC"/>
    <w:rsid w:val="49A31128"/>
    <w:rsid w:val="49A368DC"/>
    <w:rsid w:val="49A50FA2"/>
    <w:rsid w:val="49B0DA3A"/>
    <w:rsid w:val="49B32491"/>
    <w:rsid w:val="49B63326"/>
    <w:rsid w:val="49BA4164"/>
    <w:rsid w:val="49C318DE"/>
    <w:rsid w:val="49C3F6A2"/>
    <w:rsid w:val="49C79746"/>
    <w:rsid w:val="49C79A18"/>
    <w:rsid w:val="49C7C04D"/>
    <w:rsid w:val="49D05E21"/>
    <w:rsid w:val="49D4E089"/>
    <w:rsid w:val="49D6E355"/>
    <w:rsid w:val="49D82F3A"/>
    <w:rsid w:val="49DBB87B"/>
    <w:rsid w:val="49E41B8B"/>
    <w:rsid w:val="49E70BF0"/>
    <w:rsid w:val="49EB3686"/>
    <w:rsid w:val="49EBDB25"/>
    <w:rsid w:val="49F10803"/>
    <w:rsid w:val="49F3140C"/>
    <w:rsid w:val="49F316D3"/>
    <w:rsid w:val="49F32B28"/>
    <w:rsid w:val="49F82B00"/>
    <w:rsid w:val="49F91611"/>
    <w:rsid w:val="49F9655F"/>
    <w:rsid w:val="49F99AA2"/>
    <w:rsid w:val="4A0069B2"/>
    <w:rsid w:val="4A0598EC"/>
    <w:rsid w:val="4A061779"/>
    <w:rsid w:val="4A0AE147"/>
    <w:rsid w:val="4A0D3C6D"/>
    <w:rsid w:val="4A0E9287"/>
    <w:rsid w:val="4A10616F"/>
    <w:rsid w:val="4A165102"/>
    <w:rsid w:val="4A16F67C"/>
    <w:rsid w:val="4A1708F2"/>
    <w:rsid w:val="4A1B0991"/>
    <w:rsid w:val="4A1C3B92"/>
    <w:rsid w:val="4A1CCC44"/>
    <w:rsid w:val="4A21EDF0"/>
    <w:rsid w:val="4A2319A8"/>
    <w:rsid w:val="4A249C61"/>
    <w:rsid w:val="4A2A9338"/>
    <w:rsid w:val="4A2BEB26"/>
    <w:rsid w:val="4A2BF3E2"/>
    <w:rsid w:val="4A2C6626"/>
    <w:rsid w:val="4A301D55"/>
    <w:rsid w:val="4A33ED99"/>
    <w:rsid w:val="4A3BE35A"/>
    <w:rsid w:val="4A3D5985"/>
    <w:rsid w:val="4A3E2F65"/>
    <w:rsid w:val="4A40FA09"/>
    <w:rsid w:val="4A464B4F"/>
    <w:rsid w:val="4A4777FA"/>
    <w:rsid w:val="4A4A8906"/>
    <w:rsid w:val="4A4B4054"/>
    <w:rsid w:val="4A4CC722"/>
    <w:rsid w:val="4A4EA269"/>
    <w:rsid w:val="4A5ADAC9"/>
    <w:rsid w:val="4A5B6677"/>
    <w:rsid w:val="4A5C5481"/>
    <w:rsid w:val="4A651A88"/>
    <w:rsid w:val="4A677F12"/>
    <w:rsid w:val="4A686E60"/>
    <w:rsid w:val="4A687221"/>
    <w:rsid w:val="4A68A449"/>
    <w:rsid w:val="4A6A9CAF"/>
    <w:rsid w:val="4A6BCD5E"/>
    <w:rsid w:val="4A6C7314"/>
    <w:rsid w:val="4A6D47C5"/>
    <w:rsid w:val="4A6F82EE"/>
    <w:rsid w:val="4A70095B"/>
    <w:rsid w:val="4A71C0D7"/>
    <w:rsid w:val="4A72E521"/>
    <w:rsid w:val="4A7367EA"/>
    <w:rsid w:val="4A752DE1"/>
    <w:rsid w:val="4A75AE90"/>
    <w:rsid w:val="4A76B8C0"/>
    <w:rsid w:val="4A7868C1"/>
    <w:rsid w:val="4A88CC30"/>
    <w:rsid w:val="4A88F66A"/>
    <w:rsid w:val="4A8A4463"/>
    <w:rsid w:val="4A8A7B9B"/>
    <w:rsid w:val="4A8E1914"/>
    <w:rsid w:val="4A8EA41C"/>
    <w:rsid w:val="4A9168E5"/>
    <w:rsid w:val="4A921FB2"/>
    <w:rsid w:val="4A926904"/>
    <w:rsid w:val="4A979BC6"/>
    <w:rsid w:val="4A986E5F"/>
    <w:rsid w:val="4A9CE4EE"/>
    <w:rsid w:val="4AA1EDF5"/>
    <w:rsid w:val="4AAAC486"/>
    <w:rsid w:val="4AAC4B5D"/>
    <w:rsid w:val="4AACA01B"/>
    <w:rsid w:val="4AADB7FB"/>
    <w:rsid w:val="4AADEC48"/>
    <w:rsid w:val="4AAE2644"/>
    <w:rsid w:val="4AAF9328"/>
    <w:rsid w:val="4AB302B5"/>
    <w:rsid w:val="4AB5BB99"/>
    <w:rsid w:val="4ABB2D4D"/>
    <w:rsid w:val="4ABE9523"/>
    <w:rsid w:val="4ABED6D1"/>
    <w:rsid w:val="4AC2B098"/>
    <w:rsid w:val="4ACB746E"/>
    <w:rsid w:val="4ACBBAF0"/>
    <w:rsid w:val="4ADB0F8E"/>
    <w:rsid w:val="4AE39C21"/>
    <w:rsid w:val="4AE92148"/>
    <w:rsid w:val="4AECC00C"/>
    <w:rsid w:val="4AED3657"/>
    <w:rsid w:val="4AEE8C85"/>
    <w:rsid w:val="4AF0F9A6"/>
    <w:rsid w:val="4AF3E0C1"/>
    <w:rsid w:val="4AF853CB"/>
    <w:rsid w:val="4AFD626E"/>
    <w:rsid w:val="4AFDDE28"/>
    <w:rsid w:val="4AFE7B08"/>
    <w:rsid w:val="4B011C46"/>
    <w:rsid w:val="4B04BF8A"/>
    <w:rsid w:val="4B062AAD"/>
    <w:rsid w:val="4B0CBBE0"/>
    <w:rsid w:val="4B0FD7BF"/>
    <w:rsid w:val="4B1281C3"/>
    <w:rsid w:val="4B141437"/>
    <w:rsid w:val="4B1422BD"/>
    <w:rsid w:val="4B14D298"/>
    <w:rsid w:val="4B15ABB3"/>
    <w:rsid w:val="4B1AA3DE"/>
    <w:rsid w:val="4B1F4570"/>
    <w:rsid w:val="4B242B54"/>
    <w:rsid w:val="4B2566C4"/>
    <w:rsid w:val="4B28393A"/>
    <w:rsid w:val="4B29A379"/>
    <w:rsid w:val="4B2C745F"/>
    <w:rsid w:val="4B2E6CC8"/>
    <w:rsid w:val="4B30E9AB"/>
    <w:rsid w:val="4B3247AD"/>
    <w:rsid w:val="4B3589B1"/>
    <w:rsid w:val="4B3815BD"/>
    <w:rsid w:val="4B3A76C4"/>
    <w:rsid w:val="4B3F2EA5"/>
    <w:rsid w:val="4B3F757A"/>
    <w:rsid w:val="4B3FAD6D"/>
    <w:rsid w:val="4B44C791"/>
    <w:rsid w:val="4B45BB09"/>
    <w:rsid w:val="4B497FF8"/>
    <w:rsid w:val="4B524A38"/>
    <w:rsid w:val="4B525022"/>
    <w:rsid w:val="4B527BC7"/>
    <w:rsid w:val="4B53C714"/>
    <w:rsid w:val="4B57726E"/>
    <w:rsid w:val="4B59575D"/>
    <w:rsid w:val="4B597F1E"/>
    <w:rsid w:val="4B6893C3"/>
    <w:rsid w:val="4B6F0374"/>
    <w:rsid w:val="4B7196EB"/>
    <w:rsid w:val="4B72B3B6"/>
    <w:rsid w:val="4B732408"/>
    <w:rsid w:val="4B73CFFE"/>
    <w:rsid w:val="4B77C93C"/>
    <w:rsid w:val="4B7B41C5"/>
    <w:rsid w:val="4B7E090E"/>
    <w:rsid w:val="4B7E5BFF"/>
    <w:rsid w:val="4B875985"/>
    <w:rsid w:val="4B87A103"/>
    <w:rsid w:val="4B89E09D"/>
    <w:rsid w:val="4B90ABB3"/>
    <w:rsid w:val="4B91A922"/>
    <w:rsid w:val="4B954720"/>
    <w:rsid w:val="4B978866"/>
    <w:rsid w:val="4BA1E7DA"/>
    <w:rsid w:val="4BA1EF45"/>
    <w:rsid w:val="4BA2124D"/>
    <w:rsid w:val="4BA2F927"/>
    <w:rsid w:val="4BAD5FAC"/>
    <w:rsid w:val="4BAD8B93"/>
    <w:rsid w:val="4BB0A7A6"/>
    <w:rsid w:val="4BB101E0"/>
    <w:rsid w:val="4BB328D0"/>
    <w:rsid w:val="4BB6CC72"/>
    <w:rsid w:val="4BB7DBD4"/>
    <w:rsid w:val="4BBB186F"/>
    <w:rsid w:val="4BBE2C97"/>
    <w:rsid w:val="4BC3B7EF"/>
    <w:rsid w:val="4BC5FEE7"/>
    <w:rsid w:val="4BC6FEF2"/>
    <w:rsid w:val="4BC8E2F4"/>
    <w:rsid w:val="4BC9BC38"/>
    <w:rsid w:val="4BCC50A4"/>
    <w:rsid w:val="4BCD5A29"/>
    <w:rsid w:val="4BD1B100"/>
    <w:rsid w:val="4BD24296"/>
    <w:rsid w:val="4BD755B2"/>
    <w:rsid w:val="4BD7CA29"/>
    <w:rsid w:val="4BD91DCE"/>
    <w:rsid w:val="4BDA825E"/>
    <w:rsid w:val="4BDC0021"/>
    <w:rsid w:val="4BDD03AD"/>
    <w:rsid w:val="4BDF5578"/>
    <w:rsid w:val="4BE20D15"/>
    <w:rsid w:val="4BE38CE8"/>
    <w:rsid w:val="4BE58CB9"/>
    <w:rsid w:val="4BE5A809"/>
    <w:rsid w:val="4BE772B8"/>
    <w:rsid w:val="4BE99B23"/>
    <w:rsid w:val="4BEC1569"/>
    <w:rsid w:val="4BEE5562"/>
    <w:rsid w:val="4BEF2491"/>
    <w:rsid w:val="4BEFFBCA"/>
    <w:rsid w:val="4BF1CDEE"/>
    <w:rsid w:val="4BF2437C"/>
    <w:rsid w:val="4BF36E76"/>
    <w:rsid w:val="4BF9115C"/>
    <w:rsid w:val="4BF918FA"/>
    <w:rsid w:val="4BFCC9F4"/>
    <w:rsid w:val="4BFD37D4"/>
    <w:rsid w:val="4C040155"/>
    <w:rsid w:val="4C05234A"/>
    <w:rsid w:val="4C05234E"/>
    <w:rsid w:val="4C05B902"/>
    <w:rsid w:val="4C066355"/>
    <w:rsid w:val="4C0A5EDA"/>
    <w:rsid w:val="4C0A72B2"/>
    <w:rsid w:val="4C15D5D8"/>
    <w:rsid w:val="4C1647FE"/>
    <w:rsid w:val="4C1BC95C"/>
    <w:rsid w:val="4C1E050E"/>
    <w:rsid w:val="4C2186C8"/>
    <w:rsid w:val="4C21E143"/>
    <w:rsid w:val="4C2427F9"/>
    <w:rsid w:val="4C3089DD"/>
    <w:rsid w:val="4C315094"/>
    <w:rsid w:val="4C31D316"/>
    <w:rsid w:val="4C342B20"/>
    <w:rsid w:val="4C3458DC"/>
    <w:rsid w:val="4C3E4930"/>
    <w:rsid w:val="4C41186E"/>
    <w:rsid w:val="4C411CCC"/>
    <w:rsid w:val="4C42CA7E"/>
    <w:rsid w:val="4C43109A"/>
    <w:rsid w:val="4C46DB10"/>
    <w:rsid w:val="4C47A559"/>
    <w:rsid w:val="4C4D8553"/>
    <w:rsid w:val="4C504C74"/>
    <w:rsid w:val="4C506CBB"/>
    <w:rsid w:val="4C55D9E6"/>
    <w:rsid w:val="4C579059"/>
    <w:rsid w:val="4C57AAB8"/>
    <w:rsid w:val="4C581885"/>
    <w:rsid w:val="4C58E198"/>
    <w:rsid w:val="4C597395"/>
    <w:rsid w:val="4C5AA732"/>
    <w:rsid w:val="4C5BB2E4"/>
    <w:rsid w:val="4C613EDF"/>
    <w:rsid w:val="4C637FE1"/>
    <w:rsid w:val="4C6465D6"/>
    <w:rsid w:val="4C6D5B98"/>
    <w:rsid w:val="4C736D60"/>
    <w:rsid w:val="4C757B42"/>
    <w:rsid w:val="4C7D01C9"/>
    <w:rsid w:val="4C7D7F49"/>
    <w:rsid w:val="4C8056C5"/>
    <w:rsid w:val="4C8234FD"/>
    <w:rsid w:val="4C84685C"/>
    <w:rsid w:val="4C88F98A"/>
    <w:rsid w:val="4C89922A"/>
    <w:rsid w:val="4C90F7A0"/>
    <w:rsid w:val="4C94B57D"/>
    <w:rsid w:val="4C988172"/>
    <w:rsid w:val="4C98A241"/>
    <w:rsid w:val="4C9A78BC"/>
    <w:rsid w:val="4CA17BFC"/>
    <w:rsid w:val="4CA3CDFA"/>
    <w:rsid w:val="4CA8E99C"/>
    <w:rsid w:val="4CAC546E"/>
    <w:rsid w:val="4CACD221"/>
    <w:rsid w:val="4CAD33A9"/>
    <w:rsid w:val="4CB78261"/>
    <w:rsid w:val="4CBF6B1D"/>
    <w:rsid w:val="4CC040FD"/>
    <w:rsid w:val="4CC1F809"/>
    <w:rsid w:val="4CC63F27"/>
    <w:rsid w:val="4CCA4999"/>
    <w:rsid w:val="4CCEC8A8"/>
    <w:rsid w:val="4CD45915"/>
    <w:rsid w:val="4CD59F07"/>
    <w:rsid w:val="4CD806F9"/>
    <w:rsid w:val="4CD8AE02"/>
    <w:rsid w:val="4CDBDA32"/>
    <w:rsid w:val="4CE22CDB"/>
    <w:rsid w:val="4CE67C74"/>
    <w:rsid w:val="4CEA262C"/>
    <w:rsid w:val="4CEB4EAD"/>
    <w:rsid w:val="4CEB7665"/>
    <w:rsid w:val="4CF3949D"/>
    <w:rsid w:val="4CF478EF"/>
    <w:rsid w:val="4CF88FCA"/>
    <w:rsid w:val="4D01F876"/>
    <w:rsid w:val="4D03C48C"/>
    <w:rsid w:val="4D045FF1"/>
    <w:rsid w:val="4D08DF1B"/>
    <w:rsid w:val="4D0F385F"/>
    <w:rsid w:val="4D133BAC"/>
    <w:rsid w:val="4D153835"/>
    <w:rsid w:val="4D1A5CBC"/>
    <w:rsid w:val="4D1B1B60"/>
    <w:rsid w:val="4D1CB9D0"/>
    <w:rsid w:val="4D2039A2"/>
    <w:rsid w:val="4D21DF77"/>
    <w:rsid w:val="4D237169"/>
    <w:rsid w:val="4D261517"/>
    <w:rsid w:val="4D2AB3B6"/>
    <w:rsid w:val="4D2F1F08"/>
    <w:rsid w:val="4D310080"/>
    <w:rsid w:val="4D31468E"/>
    <w:rsid w:val="4D32846C"/>
    <w:rsid w:val="4D34EF0C"/>
    <w:rsid w:val="4D36485E"/>
    <w:rsid w:val="4D36581B"/>
    <w:rsid w:val="4D366401"/>
    <w:rsid w:val="4D3742B2"/>
    <w:rsid w:val="4D3BE4CB"/>
    <w:rsid w:val="4D3CD414"/>
    <w:rsid w:val="4D410539"/>
    <w:rsid w:val="4D42BE29"/>
    <w:rsid w:val="4D44095F"/>
    <w:rsid w:val="4D4765C8"/>
    <w:rsid w:val="4D506257"/>
    <w:rsid w:val="4D524CD1"/>
    <w:rsid w:val="4D57AF7C"/>
    <w:rsid w:val="4D59314B"/>
    <w:rsid w:val="4D593EE4"/>
    <w:rsid w:val="4D5F24DB"/>
    <w:rsid w:val="4D6028FF"/>
    <w:rsid w:val="4D60AD9E"/>
    <w:rsid w:val="4D6169AF"/>
    <w:rsid w:val="4D6D296F"/>
    <w:rsid w:val="4D7098D1"/>
    <w:rsid w:val="4D70B1BA"/>
    <w:rsid w:val="4D7D78E1"/>
    <w:rsid w:val="4D833462"/>
    <w:rsid w:val="4D84DFC6"/>
    <w:rsid w:val="4D928E84"/>
    <w:rsid w:val="4D93C32B"/>
    <w:rsid w:val="4D95A5BB"/>
    <w:rsid w:val="4D97A730"/>
    <w:rsid w:val="4D9CA33D"/>
    <w:rsid w:val="4D9F3CAE"/>
    <w:rsid w:val="4DA180E4"/>
    <w:rsid w:val="4DA4E0D5"/>
    <w:rsid w:val="4DA596B9"/>
    <w:rsid w:val="4DA69E27"/>
    <w:rsid w:val="4DAD758A"/>
    <w:rsid w:val="4DAFB448"/>
    <w:rsid w:val="4DB3500F"/>
    <w:rsid w:val="4DB4AC7D"/>
    <w:rsid w:val="4DB691E8"/>
    <w:rsid w:val="4DBBC42F"/>
    <w:rsid w:val="4DBC7F27"/>
    <w:rsid w:val="4DBF463F"/>
    <w:rsid w:val="4DC11BC6"/>
    <w:rsid w:val="4DC75AD8"/>
    <w:rsid w:val="4DD0837F"/>
    <w:rsid w:val="4DD12150"/>
    <w:rsid w:val="4DD80294"/>
    <w:rsid w:val="4DDDF54F"/>
    <w:rsid w:val="4DE2071B"/>
    <w:rsid w:val="4DE2A3FD"/>
    <w:rsid w:val="4DE73DA6"/>
    <w:rsid w:val="4DEEE4B5"/>
    <w:rsid w:val="4DEF74A9"/>
    <w:rsid w:val="4DF03850"/>
    <w:rsid w:val="4DF0D9BE"/>
    <w:rsid w:val="4DF33F8F"/>
    <w:rsid w:val="4DF825C0"/>
    <w:rsid w:val="4DF9FB6E"/>
    <w:rsid w:val="4DFA29B1"/>
    <w:rsid w:val="4DFDBBDE"/>
    <w:rsid w:val="4E05EC56"/>
    <w:rsid w:val="4E0D0327"/>
    <w:rsid w:val="4E1158A1"/>
    <w:rsid w:val="4E125A4B"/>
    <w:rsid w:val="4E1367AD"/>
    <w:rsid w:val="4E1713FA"/>
    <w:rsid w:val="4E186CC5"/>
    <w:rsid w:val="4E1DF488"/>
    <w:rsid w:val="4E23E858"/>
    <w:rsid w:val="4E23F2E3"/>
    <w:rsid w:val="4E2564D7"/>
    <w:rsid w:val="4E2705A7"/>
    <w:rsid w:val="4E2B0B64"/>
    <w:rsid w:val="4E2BC7AB"/>
    <w:rsid w:val="4E310279"/>
    <w:rsid w:val="4E3DBA26"/>
    <w:rsid w:val="4E3FD868"/>
    <w:rsid w:val="4E4208AF"/>
    <w:rsid w:val="4E479DF2"/>
    <w:rsid w:val="4E4869FA"/>
    <w:rsid w:val="4E48CA1B"/>
    <w:rsid w:val="4E49FCDD"/>
    <w:rsid w:val="4E4D1ECC"/>
    <w:rsid w:val="4E50F77D"/>
    <w:rsid w:val="4E6207C0"/>
    <w:rsid w:val="4E635C73"/>
    <w:rsid w:val="4E64D443"/>
    <w:rsid w:val="4E65C063"/>
    <w:rsid w:val="4E66FA50"/>
    <w:rsid w:val="4E66FF59"/>
    <w:rsid w:val="4E694542"/>
    <w:rsid w:val="4E6BE36D"/>
    <w:rsid w:val="4E6EDF2C"/>
    <w:rsid w:val="4E6F85BB"/>
    <w:rsid w:val="4E73DBDF"/>
    <w:rsid w:val="4E7767B9"/>
    <w:rsid w:val="4E796A0C"/>
    <w:rsid w:val="4E797FC0"/>
    <w:rsid w:val="4E7A35FB"/>
    <w:rsid w:val="4E7F08EB"/>
    <w:rsid w:val="4E8455C6"/>
    <w:rsid w:val="4E850C02"/>
    <w:rsid w:val="4E858B6B"/>
    <w:rsid w:val="4E89222B"/>
    <w:rsid w:val="4E8C613A"/>
    <w:rsid w:val="4E8C6744"/>
    <w:rsid w:val="4E8E93B5"/>
    <w:rsid w:val="4E8EE886"/>
    <w:rsid w:val="4E906AB3"/>
    <w:rsid w:val="4E916B05"/>
    <w:rsid w:val="4E94AE44"/>
    <w:rsid w:val="4E9E3B80"/>
    <w:rsid w:val="4EA06D4B"/>
    <w:rsid w:val="4EA3A3D8"/>
    <w:rsid w:val="4EA3E9F5"/>
    <w:rsid w:val="4EA807D8"/>
    <w:rsid w:val="4EAA5478"/>
    <w:rsid w:val="4EAFDBEE"/>
    <w:rsid w:val="4EB0D4C0"/>
    <w:rsid w:val="4EB39433"/>
    <w:rsid w:val="4EB438C1"/>
    <w:rsid w:val="4EB7F968"/>
    <w:rsid w:val="4EBAA3F1"/>
    <w:rsid w:val="4EBBF846"/>
    <w:rsid w:val="4EBC1700"/>
    <w:rsid w:val="4EBF7184"/>
    <w:rsid w:val="4EC48843"/>
    <w:rsid w:val="4ECB0FAB"/>
    <w:rsid w:val="4ECB9947"/>
    <w:rsid w:val="4ECF12CB"/>
    <w:rsid w:val="4ECF58C9"/>
    <w:rsid w:val="4ED0EBC8"/>
    <w:rsid w:val="4ED23EAD"/>
    <w:rsid w:val="4ED41195"/>
    <w:rsid w:val="4EDA1507"/>
    <w:rsid w:val="4EDBF277"/>
    <w:rsid w:val="4EDF67E0"/>
    <w:rsid w:val="4EE15F44"/>
    <w:rsid w:val="4EE1F330"/>
    <w:rsid w:val="4EE8499B"/>
    <w:rsid w:val="4EEA3D24"/>
    <w:rsid w:val="4EEE914E"/>
    <w:rsid w:val="4EF1BA4B"/>
    <w:rsid w:val="4EF9B1AF"/>
    <w:rsid w:val="4F01D352"/>
    <w:rsid w:val="4F0681E3"/>
    <w:rsid w:val="4F072B10"/>
    <w:rsid w:val="4F11CD35"/>
    <w:rsid w:val="4F11FC43"/>
    <w:rsid w:val="4F15E86F"/>
    <w:rsid w:val="4F16D503"/>
    <w:rsid w:val="4F1DAB30"/>
    <w:rsid w:val="4F1F441E"/>
    <w:rsid w:val="4F20D6FD"/>
    <w:rsid w:val="4F230903"/>
    <w:rsid w:val="4F24126C"/>
    <w:rsid w:val="4F24D749"/>
    <w:rsid w:val="4F27E401"/>
    <w:rsid w:val="4F284AEB"/>
    <w:rsid w:val="4F292E9D"/>
    <w:rsid w:val="4F298F28"/>
    <w:rsid w:val="4F29A2E6"/>
    <w:rsid w:val="4F2BFE52"/>
    <w:rsid w:val="4F2E209D"/>
    <w:rsid w:val="4F343197"/>
    <w:rsid w:val="4F34FC36"/>
    <w:rsid w:val="4F357E18"/>
    <w:rsid w:val="4F36EB11"/>
    <w:rsid w:val="4F3BDF83"/>
    <w:rsid w:val="4F3C75A0"/>
    <w:rsid w:val="4F3FBACC"/>
    <w:rsid w:val="4F40C8F9"/>
    <w:rsid w:val="4F41E706"/>
    <w:rsid w:val="4F433550"/>
    <w:rsid w:val="4F478800"/>
    <w:rsid w:val="4F4A7E1C"/>
    <w:rsid w:val="4F4CEE0C"/>
    <w:rsid w:val="4F512980"/>
    <w:rsid w:val="4F528A2D"/>
    <w:rsid w:val="4F533CB9"/>
    <w:rsid w:val="4F53EB6B"/>
    <w:rsid w:val="4F57702F"/>
    <w:rsid w:val="4F5D380B"/>
    <w:rsid w:val="4F5D3D67"/>
    <w:rsid w:val="4F64A229"/>
    <w:rsid w:val="4F681899"/>
    <w:rsid w:val="4F699ADC"/>
    <w:rsid w:val="4F69EE91"/>
    <w:rsid w:val="4F6C157D"/>
    <w:rsid w:val="4F7253F7"/>
    <w:rsid w:val="4F793FF0"/>
    <w:rsid w:val="4F7D1AD7"/>
    <w:rsid w:val="4F7D8F8A"/>
    <w:rsid w:val="4F7E7F91"/>
    <w:rsid w:val="4F7F05B2"/>
    <w:rsid w:val="4F841F27"/>
    <w:rsid w:val="4F85B192"/>
    <w:rsid w:val="4F8F4941"/>
    <w:rsid w:val="4F901F87"/>
    <w:rsid w:val="4F94BF8A"/>
    <w:rsid w:val="4F9B9F04"/>
    <w:rsid w:val="4F9E176B"/>
    <w:rsid w:val="4FA09388"/>
    <w:rsid w:val="4FA1E8D9"/>
    <w:rsid w:val="4FA64581"/>
    <w:rsid w:val="4FA68413"/>
    <w:rsid w:val="4FAA296F"/>
    <w:rsid w:val="4FAB53A5"/>
    <w:rsid w:val="4FABAB45"/>
    <w:rsid w:val="4FABAEBC"/>
    <w:rsid w:val="4FB06A0E"/>
    <w:rsid w:val="4FB38C40"/>
    <w:rsid w:val="4FB7F0A6"/>
    <w:rsid w:val="4FB92E58"/>
    <w:rsid w:val="4FBA4D8B"/>
    <w:rsid w:val="4FBB5CD9"/>
    <w:rsid w:val="4FBF19AC"/>
    <w:rsid w:val="4FBF9079"/>
    <w:rsid w:val="4FC35C98"/>
    <w:rsid w:val="4FC3CF03"/>
    <w:rsid w:val="4FC55A5F"/>
    <w:rsid w:val="4FC727AC"/>
    <w:rsid w:val="4FCF1532"/>
    <w:rsid w:val="4FD1EF1A"/>
    <w:rsid w:val="4FD316CB"/>
    <w:rsid w:val="4FFBB5FB"/>
    <w:rsid w:val="4FFCE795"/>
    <w:rsid w:val="50070C3E"/>
    <w:rsid w:val="50094F77"/>
    <w:rsid w:val="500E4574"/>
    <w:rsid w:val="501484A7"/>
    <w:rsid w:val="5016739E"/>
    <w:rsid w:val="50197769"/>
    <w:rsid w:val="502054BA"/>
    <w:rsid w:val="5020EBD6"/>
    <w:rsid w:val="502198AF"/>
    <w:rsid w:val="502DF9BD"/>
    <w:rsid w:val="50308C95"/>
    <w:rsid w:val="50314EFF"/>
    <w:rsid w:val="5033D250"/>
    <w:rsid w:val="50370AA0"/>
    <w:rsid w:val="503727E4"/>
    <w:rsid w:val="503BBC30"/>
    <w:rsid w:val="503C7052"/>
    <w:rsid w:val="503E7AF7"/>
    <w:rsid w:val="5046376E"/>
    <w:rsid w:val="504813F2"/>
    <w:rsid w:val="504B0E64"/>
    <w:rsid w:val="504B6CC0"/>
    <w:rsid w:val="504F39F3"/>
    <w:rsid w:val="504F8397"/>
    <w:rsid w:val="504FAC07"/>
    <w:rsid w:val="505C2285"/>
    <w:rsid w:val="505C8F3A"/>
    <w:rsid w:val="505D7C01"/>
    <w:rsid w:val="5062204F"/>
    <w:rsid w:val="506632D2"/>
    <w:rsid w:val="506A26F9"/>
    <w:rsid w:val="5072FA62"/>
    <w:rsid w:val="50730C46"/>
    <w:rsid w:val="50744777"/>
    <w:rsid w:val="5078E04C"/>
    <w:rsid w:val="507A13B5"/>
    <w:rsid w:val="507FA6A3"/>
    <w:rsid w:val="50821F54"/>
    <w:rsid w:val="50863562"/>
    <w:rsid w:val="5087A3BA"/>
    <w:rsid w:val="508B0076"/>
    <w:rsid w:val="508C3B93"/>
    <w:rsid w:val="508DD41D"/>
    <w:rsid w:val="50917251"/>
    <w:rsid w:val="5091D120"/>
    <w:rsid w:val="50936720"/>
    <w:rsid w:val="50937D28"/>
    <w:rsid w:val="5093915C"/>
    <w:rsid w:val="509474AF"/>
    <w:rsid w:val="509E7C6A"/>
    <w:rsid w:val="50A2BD75"/>
    <w:rsid w:val="50AC0B16"/>
    <w:rsid w:val="50B1C0DC"/>
    <w:rsid w:val="50B7314C"/>
    <w:rsid w:val="50BB81D4"/>
    <w:rsid w:val="50BC3E5C"/>
    <w:rsid w:val="50BE455B"/>
    <w:rsid w:val="50BEC5BE"/>
    <w:rsid w:val="50BFE885"/>
    <w:rsid w:val="50C230C1"/>
    <w:rsid w:val="50C43B46"/>
    <w:rsid w:val="50C8E68A"/>
    <w:rsid w:val="50CC6501"/>
    <w:rsid w:val="50CF8FFF"/>
    <w:rsid w:val="50D92D75"/>
    <w:rsid w:val="50DA493C"/>
    <w:rsid w:val="50DF598D"/>
    <w:rsid w:val="50E256AF"/>
    <w:rsid w:val="50E2EF80"/>
    <w:rsid w:val="50E45A74"/>
    <w:rsid w:val="50E538DE"/>
    <w:rsid w:val="50E62D1C"/>
    <w:rsid w:val="50E6BB8C"/>
    <w:rsid w:val="50E8F22E"/>
    <w:rsid w:val="50EB9CD2"/>
    <w:rsid w:val="50EDC61E"/>
    <w:rsid w:val="50EE42F9"/>
    <w:rsid w:val="50F22E0D"/>
    <w:rsid w:val="50F53BF6"/>
    <w:rsid w:val="50FE9C3D"/>
    <w:rsid w:val="5104DC93"/>
    <w:rsid w:val="510519E8"/>
    <w:rsid w:val="51083616"/>
    <w:rsid w:val="51092C7E"/>
    <w:rsid w:val="51099D73"/>
    <w:rsid w:val="51119FBF"/>
    <w:rsid w:val="511681E6"/>
    <w:rsid w:val="511991B0"/>
    <w:rsid w:val="511A44BF"/>
    <w:rsid w:val="51272DF1"/>
    <w:rsid w:val="512AB879"/>
    <w:rsid w:val="512ADE5D"/>
    <w:rsid w:val="512D1A7B"/>
    <w:rsid w:val="512F2841"/>
    <w:rsid w:val="513435CE"/>
    <w:rsid w:val="51357750"/>
    <w:rsid w:val="5135C747"/>
    <w:rsid w:val="51374B5D"/>
    <w:rsid w:val="51388C9C"/>
    <w:rsid w:val="5138AAE1"/>
    <w:rsid w:val="513A3B84"/>
    <w:rsid w:val="513B25DA"/>
    <w:rsid w:val="513FB4DB"/>
    <w:rsid w:val="51483464"/>
    <w:rsid w:val="51502162"/>
    <w:rsid w:val="5152413A"/>
    <w:rsid w:val="51551735"/>
    <w:rsid w:val="5156B680"/>
    <w:rsid w:val="51577EA2"/>
    <w:rsid w:val="515E5707"/>
    <w:rsid w:val="515F1857"/>
    <w:rsid w:val="516037D3"/>
    <w:rsid w:val="51614F46"/>
    <w:rsid w:val="5162A685"/>
    <w:rsid w:val="5165B6CA"/>
    <w:rsid w:val="5165DA28"/>
    <w:rsid w:val="516CEF7B"/>
    <w:rsid w:val="516CF8A1"/>
    <w:rsid w:val="5170A6D5"/>
    <w:rsid w:val="51734338"/>
    <w:rsid w:val="5173C216"/>
    <w:rsid w:val="517B32D5"/>
    <w:rsid w:val="517CE032"/>
    <w:rsid w:val="51864801"/>
    <w:rsid w:val="51888FE3"/>
    <w:rsid w:val="518BBE95"/>
    <w:rsid w:val="5190CA2D"/>
    <w:rsid w:val="519CBAEA"/>
    <w:rsid w:val="51A2BF73"/>
    <w:rsid w:val="51A450B7"/>
    <w:rsid w:val="51AAB8A8"/>
    <w:rsid w:val="51AAED14"/>
    <w:rsid w:val="51ABAFFD"/>
    <w:rsid w:val="51AD3645"/>
    <w:rsid w:val="51B54C9B"/>
    <w:rsid w:val="51B76F95"/>
    <w:rsid w:val="51B7992F"/>
    <w:rsid w:val="51BC6318"/>
    <w:rsid w:val="51C4176D"/>
    <w:rsid w:val="51C43773"/>
    <w:rsid w:val="51C72772"/>
    <w:rsid w:val="51C8F16A"/>
    <w:rsid w:val="51C97ABC"/>
    <w:rsid w:val="51CC6CD8"/>
    <w:rsid w:val="51D104C2"/>
    <w:rsid w:val="51D2C917"/>
    <w:rsid w:val="51D2EDA0"/>
    <w:rsid w:val="51D84CB2"/>
    <w:rsid w:val="51DBE610"/>
    <w:rsid w:val="51DD3C1D"/>
    <w:rsid w:val="51DE0A40"/>
    <w:rsid w:val="51DFB1EF"/>
    <w:rsid w:val="51E54DC0"/>
    <w:rsid w:val="51E6E74A"/>
    <w:rsid w:val="51EC61A7"/>
    <w:rsid w:val="51EE35E0"/>
    <w:rsid w:val="51F30BDA"/>
    <w:rsid w:val="51F3BB5E"/>
    <w:rsid w:val="51F96AED"/>
    <w:rsid w:val="51FC6064"/>
    <w:rsid w:val="51FD4B49"/>
    <w:rsid w:val="51FD8267"/>
    <w:rsid w:val="51FE683C"/>
    <w:rsid w:val="520066F2"/>
    <w:rsid w:val="520328E1"/>
    <w:rsid w:val="52043C63"/>
    <w:rsid w:val="52093BD8"/>
    <w:rsid w:val="520B0A42"/>
    <w:rsid w:val="520BE308"/>
    <w:rsid w:val="520E542E"/>
    <w:rsid w:val="520EE306"/>
    <w:rsid w:val="52102561"/>
    <w:rsid w:val="5211295E"/>
    <w:rsid w:val="5212A3C2"/>
    <w:rsid w:val="5213F9B8"/>
    <w:rsid w:val="5215F15B"/>
    <w:rsid w:val="5218024E"/>
    <w:rsid w:val="521F407B"/>
    <w:rsid w:val="5221462F"/>
    <w:rsid w:val="5228C155"/>
    <w:rsid w:val="52293719"/>
    <w:rsid w:val="522ABF7C"/>
    <w:rsid w:val="522C174F"/>
    <w:rsid w:val="522F4D24"/>
    <w:rsid w:val="52300667"/>
    <w:rsid w:val="52349A49"/>
    <w:rsid w:val="5239454C"/>
    <w:rsid w:val="5241C5EA"/>
    <w:rsid w:val="524A234C"/>
    <w:rsid w:val="5250BD6B"/>
    <w:rsid w:val="5250E926"/>
    <w:rsid w:val="5251EA1F"/>
    <w:rsid w:val="5253479E"/>
    <w:rsid w:val="5258DF68"/>
    <w:rsid w:val="52599E7C"/>
    <w:rsid w:val="525CF785"/>
    <w:rsid w:val="525D9DED"/>
    <w:rsid w:val="52639521"/>
    <w:rsid w:val="526641E0"/>
    <w:rsid w:val="5268B69C"/>
    <w:rsid w:val="5268F678"/>
    <w:rsid w:val="526C3D45"/>
    <w:rsid w:val="52794B26"/>
    <w:rsid w:val="527D6704"/>
    <w:rsid w:val="527D7887"/>
    <w:rsid w:val="527F2BD4"/>
    <w:rsid w:val="528285E1"/>
    <w:rsid w:val="5286840F"/>
    <w:rsid w:val="528F7FD0"/>
    <w:rsid w:val="528FE892"/>
    <w:rsid w:val="52954DB8"/>
    <w:rsid w:val="529780D4"/>
    <w:rsid w:val="529B5356"/>
    <w:rsid w:val="529BCBAC"/>
    <w:rsid w:val="529F7FBD"/>
    <w:rsid w:val="52A191A4"/>
    <w:rsid w:val="52A1BB7D"/>
    <w:rsid w:val="52A2D432"/>
    <w:rsid w:val="52A693ED"/>
    <w:rsid w:val="52ADBFCF"/>
    <w:rsid w:val="52AF8656"/>
    <w:rsid w:val="52AFC824"/>
    <w:rsid w:val="52B77F02"/>
    <w:rsid w:val="52B80C12"/>
    <w:rsid w:val="52B96EAC"/>
    <w:rsid w:val="52BA586C"/>
    <w:rsid w:val="52C1D36C"/>
    <w:rsid w:val="52C45C1F"/>
    <w:rsid w:val="52C8F4F1"/>
    <w:rsid w:val="52C9B58E"/>
    <w:rsid w:val="52CA7CC1"/>
    <w:rsid w:val="52CF08D3"/>
    <w:rsid w:val="52CF7600"/>
    <w:rsid w:val="52D1B350"/>
    <w:rsid w:val="52D79977"/>
    <w:rsid w:val="52D975EE"/>
    <w:rsid w:val="52DBB7AB"/>
    <w:rsid w:val="52DE8EB2"/>
    <w:rsid w:val="52DEBD93"/>
    <w:rsid w:val="52E247EA"/>
    <w:rsid w:val="52E35E39"/>
    <w:rsid w:val="52E538B5"/>
    <w:rsid w:val="52E6A58E"/>
    <w:rsid w:val="52E80AD0"/>
    <w:rsid w:val="52E8296B"/>
    <w:rsid w:val="52EC5695"/>
    <w:rsid w:val="52EC7ED0"/>
    <w:rsid w:val="52F5651F"/>
    <w:rsid w:val="52F68F93"/>
    <w:rsid w:val="52F6E2D0"/>
    <w:rsid w:val="52F9FCA2"/>
    <w:rsid w:val="52FC0815"/>
    <w:rsid w:val="52FF1621"/>
    <w:rsid w:val="530130E6"/>
    <w:rsid w:val="5304A51B"/>
    <w:rsid w:val="530AC2FD"/>
    <w:rsid w:val="530CA062"/>
    <w:rsid w:val="53124261"/>
    <w:rsid w:val="53176126"/>
    <w:rsid w:val="53183576"/>
    <w:rsid w:val="53187D00"/>
    <w:rsid w:val="531E3C13"/>
    <w:rsid w:val="531F5C61"/>
    <w:rsid w:val="53203CFC"/>
    <w:rsid w:val="532720EE"/>
    <w:rsid w:val="532BC93A"/>
    <w:rsid w:val="532DB87F"/>
    <w:rsid w:val="532F03E5"/>
    <w:rsid w:val="532FC985"/>
    <w:rsid w:val="53303B82"/>
    <w:rsid w:val="5330CF1D"/>
    <w:rsid w:val="53373C21"/>
    <w:rsid w:val="53384849"/>
    <w:rsid w:val="53385BCE"/>
    <w:rsid w:val="533966AA"/>
    <w:rsid w:val="533DF4C4"/>
    <w:rsid w:val="533FE939"/>
    <w:rsid w:val="53423E55"/>
    <w:rsid w:val="534264E2"/>
    <w:rsid w:val="5342C66A"/>
    <w:rsid w:val="53509BFF"/>
    <w:rsid w:val="53537DF3"/>
    <w:rsid w:val="535430E6"/>
    <w:rsid w:val="53564685"/>
    <w:rsid w:val="535C210B"/>
    <w:rsid w:val="535CA694"/>
    <w:rsid w:val="535D3107"/>
    <w:rsid w:val="535EB988"/>
    <w:rsid w:val="535F1D61"/>
    <w:rsid w:val="535FF841"/>
    <w:rsid w:val="53619E1B"/>
    <w:rsid w:val="5362C11F"/>
    <w:rsid w:val="53638D08"/>
    <w:rsid w:val="536851D2"/>
    <w:rsid w:val="53685ED7"/>
    <w:rsid w:val="5369625A"/>
    <w:rsid w:val="53696E23"/>
    <w:rsid w:val="536C2A53"/>
    <w:rsid w:val="536ECE76"/>
    <w:rsid w:val="5370CACD"/>
    <w:rsid w:val="5376D75B"/>
    <w:rsid w:val="53785A0B"/>
    <w:rsid w:val="53834010"/>
    <w:rsid w:val="5387656F"/>
    <w:rsid w:val="538A7EC8"/>
    <w:rsid w:val="538F8E5C"/>
    <w:rsid w:val="5392D047"/>
    <w:rsid w:val="5394C97A"/>
    <w:rsid w:val="5397943E"/>
    <w:rsid w:val="5397E688"/>
    <w:rsid w:val="5398A8B2"/>
    <w:rsid w:val="539D9A96"/>
    <w:rsid w:val="539E6B92"/>
    <w:rsid w:val="539EA29A"/>
    <w:rsid w:val="53A16BBE"/>
    <w:rsid w:val="53A3D78D"/>
    <w:rsid w:val="53A4C0F2"/>
    <w:rsid w:val="53A723C4"/>
    <w:rsid w:val="53ACF9BF"/>
    <w:rsid w:val="53ADC260"/>
    <w:rsid w:val="53AEA40D"/>
    <w:rsid w:val="53B149BC"/>
    <w:rsid w:val="53B29FE4"/>
    <w:rsid w:val="53B40B14"/>
    <w:rsid w:val="53B57DAF"/>
    <w:rsid w:val="53B67CA9"/>
    <w:rsid w:val="53B78B0C"/>
    <w:rsid w:val="53BE4B15"/>
    <w:rsid w:val="53C0C7DE"/>
    <w:rsid w:val="53C109D8"/>
    <w:rsid w:val="53CA3DAF"/>
    <w:rsid w:val="53CB112A"/>
    <w:rsid w:val="53CD728F"/>
    <w:rsid w:val="53CF874B"/>
    <w:rsid w:val="53DCE884"/>
    <w:rsid w:val="53DF5522"/>
    <w:rsid w:val="53E21F11"/>
    <w:rsid w:val="53E2AE9B"/>
    <w:rsid w:val="53E3E7DF"/>
    <w:rsid w:val="53E707C7"/>
    <w:rsid w:val="53E7AE2A"/>
    <w:rsid w:val="53EB0E15"/>
    <w:rsid w:val="53EF77F8"/>
    <w:rsid w:val="53F29EEF"/>
    <w:rsid w:val="53F54D7D"/>
    <w:rsid w:val="53F605C6"/>
    <w:rsid w:val="53F9421B"/>
    <w:rsid w:val="53FB010B"/>
    <w:rsid w:val="53FB7116"/>
    <w:rsid w:val="53FE9884"/>
    <w:rsid w:val="5400E4FF"/>
    <w:rsid w:val="540D2BEA"/>
    <w:rsid w:val="540D3FBE"/>
    <w:rsid w:val="540EF8D0"/>
    <w:rsid w:val="5416A733"/>
    <w:rsid w:val="5417492B"/>
    <w:rsid w:val="5417C908"/>
    <w:rsid w:val="541F64C7"/>
    <w:rsid w:val="54273F62"/>
    <w:rsid w:val="54287903"/>
    <w:rsid w:val="542CBC77"/>
    <w:rsid w:val="542CF67C"/>
    <w:rsid w:val="542DA531"/>
    <w:rsid w:val="542E8F09"/>
    <w:rsid w:val="54305AEB"/>
    <w:rsid w:val="54315D6B"/>
    <w:rsid w:val="5432BCF3"/>
    <w:rsid w:val="5436203D"/>
    <w:rsid w:val="54380481"/>
    <w:rsid w:val="543DF90B"/>
    <w:rsid w:val="543EB798"/>
    <w:rsid w:val="543EE526"/>
    <w:rsid w:val="544018A5"/>
    <w:rsid w:val="54427E2B"/>
    <w:rsid w:val="5444E439"/>
    <w:rsid w:val="54463194"/>
    <w:rsid w:val="544DF909"/>
    <w:rsid w:val="544ED59E"/>
    <w:rsid w:val="544EF94E"/>
    <w:rsid w:val="544F219B"/>
    <w:rsid w:val="545077DC"/>
    <w:rsid w:val="5450C5B8"/>
    <w:rsid w:val="545748BB"/>
    <w:rsid w:val="54584B99"/>
    <w:rsid w:val="545B8C08"/>
    <w:rsid w:val="545D9C59"/>
    <w:rsid w:val="546230C8"/>
    <w:rsid w:val="54625176"/>
    <w:rsid w:val="5463DF2A"/>
    <w:rsid w:val="54642FA5"/>
    <w:rsid w:val="5465882B"/>
    <w:rsid w:val="5466FC27"/>
    <w:rsid w:val="54696FDF"/>
    <w:rsid w:val="54698922"/>
    <w:rsid w:val="546AFD4F"/>
    <w:rsid w:val="546D979D"/>
    <w:rsid w:val="547757FB"/>
    <w:rsid w:val="547870B7"/>
    <w:rsid w:val="547D44B2"/>
    <w:rsid w:val="547E942B"/>
    <w:rsid w:val="547EE553"/>
    <w:rsid w:val="547FE0FB"/>
    <w:rsid w:val="54808B1E"/>
    <w:rsid w:val="5482A7B3"/>
    <w:rsid w:val="54837EA6"/>
    <w:rsid w:val="5486DCB9"/>
    <w:rsid w:val="54880A44"/>
    <w:rsid w:val="5488215C"/>
    <w:rsid w:val="5491543E"/>
    <w:rsid w:val="549B89DD"/>
    <w:rsid w:val="549C328B"/>
    <w:rsid w:val="54A19473"/>
    <w:rsid w:val="54A4099D"/>
    <w:rsid w:val="54A4A2BD"/>
    <w:rsid w:val="54A5F3AC"/>
    <w:rsid w:val="54A606EC"/>
    <w:rsid w:val="54A6DC8A"/>
    <w:rsid w:val="54A7E262"/>
    <w:rsid w:val="54AA244A"/>
    <w:rsid w:val="54B077D4"/>
    <w:rsid w:val="54B1E726"/>
    <w:rsid w:val="54B251BF"/>
    <w:rsid w:val="54B33A17"/>
    <w:rsid w:val="54B6387F"/>
    <w:rsid w:val="54B84CCA"/>
    <w:rsid w:val="54BA978B"/>
    <w:rsid w:val="54C1F35F"/>
    <w:rsid w:val="54C69BD5"/>
    <w:rsid w:val="54CF7E18"/>
    <w:rsid w:val="54DA1439"/>
    <w:rsid w:val="54DA4F1D"/>
    <w:rsid w:val="54DE6183"/>
    <w:rsid w:val="54DE8908"/>
    <w:rsid w:val="54E24938"/>
    <w:rsid w:val="54E379BA"/>
    <w:rsid w:val="54E37E21"/>
    <w:rsid w:val="54E58666"/>
    <w:rsid w:val="54E64790"/>
    <w:rsid w:val="54E68717"/>
    <w:rsid w:val="54E6E45E"/>
    <w:rsid w:val="54E8DFE3"/>
    <w:rsid w:val="54ED5C1A"/>
    <w:rsid w:val="54EE737F"/>
    <w:rsid w:val="54EF69CF"/>
    <w:rsid w:val="54FA2379"/>
    <w:rsid w:val="54FB811A"/>
    <w:rsid w:val="54FE7467"/>
    <w:rsid w:val="54FECABD"/>
    <w:rsid w:val="55041C39"/>
    <w:rsid w:val="5505055C"/>
    <w:rsid w:val="55074082"/>
    <w:rsid w:val="550B9144"/>
    <w:rsid w:val="550F956D"/>
    <w:rsid w:val="551318DF"/>
    <w:rsid w:val="5513D38A"/>
    <w:rsid w:val="551408B6"/>
    <w:rsid w:val="5514ABCF"/>
    <w:rsid w:val="55155679"/>
    <w:rsid w:val="551574F0"/>
    <w:rsid w:val="5519EB4E"/>
    <w:rsid w:val="551DEB29"/>
    <w:rsid w:val="55229680"/>
    <w:rsid w:val="5524B2F7"/>
    <w:rsid w:val="5524FED1"/>
    <w:rsid w:val="552712B3"/>
    <w:rsid w:val="5529EE6B"/>
    <w:rsid w:val="552A8104"/>
    <w:rsid w:val="552E90C8"/>
    <w:rsid w:val="552F6890"/>
    <w:rsid w:val="552FBE16"/>
    <w:rsid w:val="55303EED"/>
    <w:rsid w:val="55304CE1"/>
    <w:rsid w:val="5532CF3A"/>
    <w:rsid w:val="5534FF1E"/>
    <w:rsid w:val="5537609E"/>
    <w:rsid w:val="55391FD3"/>
    <w:rsid w:val="553921FB"/>
    <w:rsid w:val="5546F342"/>
    <w:rsid w:val="5548CA20"/>
    <w:rsid w:val="554B5D11"/>
    <w:rsid w:val="554D63F1"/>
    <w:rsid w:val="5553BE9D"/>
    <w:rsid w:val="55568AD6"/>
    <w:rsid w:val="55569CDD"/>
    <w:rsid w:val="555D52AC"/>
    <w:rsid w:val="5562D0E4"/>
    <w:rsid w:val="55645FDA"/>
    <w:rsid w:val="5564CCD2"/>
    <w:rsid w:val="5568A50B"/>
    <w:rsid w:val="55691AD1"/>
    <w:rsid w:val="556B7567"/>
    <w:rsid w:val="55723D30"/>
    <w:rsid w:val="55755489"/>
    <w:rsid w:val="55758F3F"/>
    <w:rsid w:val="557B4F78"/>
    <w:rsid w:val="557C5D93"/>
    <w:rsid w:val="557D7E25"/>
    <w:rsid w:val="5583EC60"/>
    <w:rsid w:val="5583F275"/>
    <w:rsid w:val="5587545B"/>
    <w:rsid w:val="558A5AEA"/>
    <w:rsid w:val="558BF500"/>
    <w:rsid w:val="558D1DFE"/>
    <w:rsid w:val="5593EE02"/>
    <w:rsid w:val="55A27C3E"/>
    <w:rsid w:val="55A532C8"/>
    <w:rsid w:val="55A79130"/>
    <w:rsid w:val="55A85A97"/>
    <w:rsid w:val="55B54014"/>
    <w:rsid w:val="55B5BA5E"/>
    <w:rsid w:val="55B5C92B"/>
    <w:rsid w:val="55B6D715"/>
    <w:rsid w:val="55BB6E6B"/>
    <w:rsid w:val="55BE6C2A"/>
    <w:rsid w:val="55BFE91B"/>
    <w:rsid w:val="55C092CF"/>
    <w:rsid w:val="55C38404"/>
    <w:rsid w:val="55C7DFBE"/>
    <w:rsid w:val="55C9FFAA"/>
    <w:rsid w:val="55CAC01F"/>
    <w:rsid w:val="55CECC53"/>
    <w:rsid w:val="55D0524E"/>
    <w:rsid w:val="55D2EF3A"/>
    <w:rsid w:val="55DB622A"/>
    <w:rsid w:val="55DE01CB"/>
    <w:rsid w:val="55E09106"/>
    <w:rsid w:val="55E437F1"/>
    <w:rsid w:val="55E90CDB"/>
    <w:rsid w:val="55E9C23B"/>
    <w:rsid w:val="55EA058B"/>
    <w:rsid w:val="55EA158C"/>
    <w:rsid w:val="55F24F19"/>
    <w:rsid w:val="55F34150"/>
    <w:rsid w:val="55F60352"/>
    <w:rsid w:val="55F66B91"/>
    <w:rsid w:val="55F6C064"/>
    <w:rsid w:val="55F85EC8"/>
    <w:rsid w:val="55F9F73F"/>
    <w:rsid w:val="55FA9F14"/>
    <w:rsid w:val="55FAE2AA"/>
    <w:rsid w:val="55FB51FA"/>
    <w:rsid w:val="55FB87A4"/>
    <w:rsid w:val="55FD888E"/>
    <w:rsid w:val="55FD9656"/>
    <w:rsid w:val="56050B26"/>
    <w:rsid w:val="560627E8"/>
    <w:rsid w:val="5607FB08"/>
    <w:rsid w:val="560D7122"/>
    <w:rsid w:val="56149AEF"/>
    <w:rsid w:val="561B856E"/>
    <w:rsid w:val="561B9C55"/>
    <w:rsid w:val="561F841D"/>
    <w:rsid w:val="5622DA50"/>
    <w:rsid w:val="5623CDAC"/>
    <w:rsid w:val="5624B5EF"/>
    <w:rsid w:val="5625136F"/>
    <w:rsid w:val="5626467D"/>
    <w:rsid w:val="562871C3"/>
    <w:rsid w:val="562ABDDF"/>
    <w:rsid w:val="562D1105"/>
    <w:rsid w:val="5632C323"/>
    <w:rsid w:val="5634EE13"/>
    <w:rsid w:val="563D23A6"/>
    <w:rsid w:val="563E3550"/>
    <w:rsid w:val="5641CBFB"/>
    <w:rsid w:val="5644BA42"/>
    <w:rsid w:val="56485738"/>
    <w:rsid w:val="564A0586"/>
    <w:rsid w:val="564BF08D"/>
    <w:rsid w:val="564E5E92"/>
    <w:rsid w:val="565688E8"/>
    <w:rsid w:val="566856A3"/>
    <w:rsid w:val="566A4A57"/>
    <w:rsid w:val="566AEE59"/>
    <w:rsid w:val="566B5A55"/>
    <w:rsid w:val="566C61FA"/>
    <w:rsid w:val="566CAABA"/>
    <w:rsid w:val="566D0CDA"/>
    <w:rsid w:val="56712A91"/>
    <w:rsid w:val="56721A78"/>
    <w:rsid w:val="5672D0CD"/>
    <w:rsid w:val="56773CD2"/>
    <w:rsid w:val="567778CF"/>
    <w:rsid w:val="567B2336"/>
    <w:rsid w:val="567D86F8"/>
    <w:rsid w:val="567FCE59"/>
    <w:rsid w:val="568FE09E"/>
    <w:rsid w:val="5693410D"/>
    <w:rsid w:val="569539F6"/>
    <w:rsid w:val="56959FA1"/>
    <w:rsid w:val="56984F7C"/>
    <w:rsid w:val="569E8009"/>
    <w:rsid w:val="56A115DA"/>
    <w:rsid w:val="56A25125"/>
    <w:rsid w:val="56A26957"/>
    <w:rsid w:val="56A70EA1"/>
    <w:rsid w:val="56AB2CB3"/>
    <w:rsid w:val="56AD5A49"/>
    <w:rsid w:val="56AF0529"/>
    <w:rsid w:val="56B3751F"/>
    <w:rsid w:val="56B686E3"/>
    <w:rsid w:val="56B76AD3"/>
    <w:rsid w:val="56B8F14E"/>
    <w:rsid w:val="56B9065E"/>
    <w:rsid w:val="56BAF865"/>
    <w:rsid w:val="56C0AD6D"/>
    <w:rsid w:val="56C33FA8"/>
    <w:rsid w:val="56CDC834"/>
    <w:rsid w:val="56D32E5D"/>
    <w:rsid w:val="56D3DAD0"/>
    <w:rsid w:val="56DC597D"/>
    <w:rsid w:val="56DE887C"/>
    <w:rsid w:val="56DFA963"/>
    <w:rsid w:val="56DFEDBF"/>
    <w:rsid w:val="56E06DFF"/>
    <w:rsid w:val="56E4C49A"/>
    <w:rsid w:val="56E51CCB"/>
    <w:rsid w:val="56E5C254"/>
    <w:rsid w:val="56E88320"/>
    <w:rsid w:val="56EE3A1E"/>
    <w:rsid w:val="56F0B640"/>
    <w:rsid w:val="56F46666"/>
    <w:rsid w:val="56F504A9"/>
    <w:rsid w:val="56FA4628"/>
    <w:rsid w:val="56FD0CD9"/>
    <w:rsid w:val="5701CC90"/>
    <w:rsid w:val="570628E1"/>
    <w:rsid w:val="570784B2"/>
    <w:rsid w:val="57086E7D"/>
    <w:rsid w:val="570CFA0B"/>
    <w:rsid w:val="570E16F7"/>
    <w:rsid w:val="570EAC15"/>
    <w:rsid w:val="570F5A6F"/>
    <w:rsid w:val="570FB8EE"/>
    <w:rsid w:val="57160679"/>
    <w:rsid w:val="571769F5"/>
    <w:rsid w:val="5718CC69"/>
    <w:rsid w:val="571D057A"/>
    <w:rsid w:val="571DAC11"/>
    <w:rsid w:val="5720B18C"/>
    <w:rsid w:val="5726C5DE"/>
    <w:rsid w:val="5726D64C"/>
    <w:rsid w:val="5727606A"/>
    <w:rsid w:val="57284E30"/>
    <w:rsid w:val="572B232C"/>
    <w:rsid w:val="572C3B7E"/>
    <w:rsid w:val="572CCC43"/>
    <w:rsid w:val="572F7CEE"/>
    <w:rsid w:val="57304C7D"/>
    <w:rsid w:val="57331D9F"/>
    <w:rsid w:val="57344F50"/>
    <w:rsid w:val="57361016"/>
    <w:rsid w:val="573773EA"/>
    <w:rsid w:val="573AD180"/>
    <w:rsid w:val="5744EF8E"/>
    <w:rsid w:val="5747D8E3"/>
    <w:rsid w:val="574A1EDE"/>
    <w:rsid w:val="574A2278"/>
    <w:rsid w:val="574EB1D6"/>
    <w:rsid w:val="5750F307"/>
    <w:rsid w:val="575783C5"/>
    <w:rsid w:val="5757C49C"/>
    <w:rsid w:val="575CD012"/>
    <w:rsid w:val="575E95D7"/>
    <w:rsid w:val="57695EDF"/>
    <w:rsid w:val="57717213"/>
    <w:rsid w:val="5772207A"/>
    <w:rsid w:val="57766616"/>
    <w:rsid w:val="5778DC85"/>
    <w:rsid w:val="577B4928"/>
    <w:rsid w:val="577D479E"/>
    <w:rsid w:val="577E78EF"/>
    <w:rsid w:val="577F08B1"/>
    <w:rsid w:val="577F8241"/>
    <w:rsid w:val="57806E8A"/>
    <w:rsid w:val="578234CF"/>
    <w:rsid w:val="5783A562"/>
    <w:rsid w:val="578518BB"/>
    <w:rsid w:val="57852673"/>
    <w:rsid w:val="578A7583"/>
    <w:rsid w:val="578D34EA"/>
    <w:rsid w:val="578D9EF3"/>
    <w:rsid w:val="578EF858"/>
    <w:rsid w:val="578F3E36"/>
    <w:rsid w:val="5794B027"/>
    <w:rsid w:val="5794D4F7"/>
    <w:rsid w:val="579940B1"/>
    <w:rsid w:val="579CD05B"/>
    <w:rsid w:val="579D254E"/>
    <w:rsid w:val="579FF6E1"/>
    <w:rsid w:val="57A0AA7F"/>
    <w:rsid w:val="57A9702E"/>
    <w:rsid w:val="57AA2F0E"/>
    <w:rsid w:val="57B1DFF6"/>
    <w:rsid w:val="57B3E079"/>
    <w:rsid w:val="57B6682E"/>
    <w:rsid w:val="57BC2B15"/>
    <w:rsid w:val="57BF3546"/>
    <w:rsid w:val="57C63F11"/>
    <w:rsid w:val="57CEE40E"/>
    <w:rsid w:val="57D10B9C"/>
    <w:rsid w:val="57D2DC9C"/>
    <w:rsid w:val="57D513E7"/>
    <w:rsid w:val="57D5DBEF"/>
    <w:rsid w:val="57D5DF42"/>
    <w:rsid w:val="57DD0DB8"/>
    <w:rsid w:val="57DF1603"/>
    <w:rsid w:val="57E0CD26"/>
    <w:rsid w:val="57E2E466"/>
    <w:rsid w:val="57E5DB15"/>
    <w:rsid w:val="57E997D6"/>
    <w:rsid w:val="57EBF2BE"/>
    <w:rsid w:val="57EDB3EA"/>
    <w:rsid w:val="57EE00C9"/>
    <w:rsid w:val="57FB4673"/>
    <w:rsid w:val="57FBAE2C"/>
    <w:rsid w:val="57FF357E"/>
    <w:rsid w:val="5801B199"/>
    <w:rsid w:val="58051D15"/>
    <w:rsid w:val="5806ED92"/>
    <w:rsid w:val="5809D250"/>
    <w:rsid w:val="580C5770"/>
    <w:rsid w:val="580E46B2"/>
    <w:rsid w:val="58100C93"/>
    <w:rsid w:val="58103298"/>
    <w:rsid w:val="5810D705"/>
    <w:rsid w:val="58137B95"/>
    <w:rsid w:val="58140115"/>
    <w:rsid w:val="5814D39B"/>
    <w:rsid w:val="581548D8"/>
    <w:rsid w:val="5816BE5E"/>
    <w:rsid w:val="581B0365"/>
    <w:rsid w:val="581E1C92"/>
    <w:rsid w:val="5820EF06"/>
    <w:rsid w:val="5822426B"/>
    <w:rsid w:val="5826CB26"/>
    <w:rsid w:val="582821B3"/>
    <w:rsid w:val="582A8C1C"/>
    <w:rsid w:val="5830A22A"/>
    <w:rsid w:val="5830D9D3"/>
    <w:rsid w:val="58321275"/>
    <w:rsid w:val="58328B9D"/>
    <w:rsid w:val="5832A875"/>
    <w:rsid w:val="583769C3"/>
    <w:rsid w:val="583B4644"/>
    <w:rsid w:val="583C0F51"/>
    <w:rsid w:val="583F21D5"/>
    <w:rsid w:val="58436621"/>
    <w:rsid w:val="58443ACC"/>
    <w:rsid w:val="5844C7D5"/>
    <w:rsid w:val="5847B581"/>
    <w:rsid w:val="5848AC5A"/>
    <w:rsid w:val="584B7F79"/>
    <w:rsid w:val="585136BE"/>
    <w:rsid w:val="58514242"/>
    <w:rsid w:val="58537EE3"/>
    <w:rsid w:val="585C4B99"/>
    <w:rsid w:val="585CC793"/>
    <w:rsid w:val="585FAF42"/>
    <w:rsid w:val="58679754"/>
    <w:rsid w:val="5867CC83"/>
    <w:rsid w:val="586B5345"/>
    <w:rsid w:val="586C830B"/>
    <w:rsid w:val="586F6735"/>
    <w:rsid w:val="5873F99E"/>
    <w:rsid w:val="58768AA0"/>
    <w:rsid w:val="58769444"/>
    <w:rsid w:val="587883ED"/>
    <w:rsid w:val="587BA05F"/>
    <w:rsid w:val="587D9DD7"/>
    <w:rsid w:val="587FC96E"/>
    <w:rsid w:val="58806AE2"/>
    <w:rsid w:val="58811678"/>
    <w:rsid w:val="58821329"/>
    <w:rsid w:val="588231A2"/>
    <w:rsid w:val="588387A0"/>
    <w:rsid w:val="5883BB0A"/>
    <w:rsid w:val="5884B382"/>
    <w:rsid w:val="5884C11E"/>
    <w:rsid w:val="588822C1"/>
    <w:rsid w:val="58922D3D"/>
    <w:rsid w:val="58947EFC"/>
    <w:rsid w:val="589679A1"/>
    <w:rsid w:val="58A1EBF6"/>
    <w:rsid w:val="58A2FE1B"/>
    <w:rsid w:val="58A5615A"/>
    <w:rsid w:val="58A737BA"/>
    <w:rsid w:val="58A8A642"/>
    <w:rsid w:val="58AAC0EA"/>
    <w:rsid w:val="58AB2484"/>
    <w:rsid w:val="58B42010"/>
    <w:rsid w:val="58B63EF5"/>
    <w:rsid w:val="58B78153"/>
    <w:rsid w:val="58B94B93"/>
    <w:rsid w:val="58BB9EA2"/>
    <w:rsid w:val="58BE701C"/>
    <w:rsid w:val="58C03B12"/>
    <w:rsid w:val="58C1277B"/>
    <w:rsid w:val="58C25770"/>
    <w:rsid w:val="58C342A9"/>
    <w:rsid w:val="58CCB6FA"/>
    <w:rsid w:val="58CD671F"/>
    <w:rsid w:val="58DCA3CB"/>
    <w:rsid w:val="58DE13C3"/>
    <w:rsid w:val="58DF64AE"/>
    <w:rsid w:val="58E3C104"/>
    <w:rsid w:val="58E44FB5"/>
    <w:rsid w:val="58E5F2D9"/>
    <w:rsid w:val="58E862AD"/>
    <w:rsid w:val="58EC0AD8"/>
    <w:rsid w:val="58EFCF62"/>
    <w:rsid w:val="58F38250"/>
    <w:rsid w:val="58F70BBF"/>
    <w:rsid w:val="58F993B9"/>
    <w:rsid w:val="5900F6B2"/>
    <w:rsid w:val="59073953"/>
    <w:rsid w:val="5907A0F9"/>
    <w:rsid w:val="5908AF9C"/>
    <w:rsid w:val="5911BCA1"/>
    <w:rsid w:val="59179F84"/>
    <w:rsid w:val="5917D40C"/>
    <w:rsid w:val="5918EE86"/>
    <w:rsid w:val="591CE60F"/>
    <w:rsid w:val="59203168"/>
    <w:rsid w:val="5922A9D2"/>
    <w:rsid w:val="5924CDED"/>
    <w:rsid w:val="59251AFE"/>
    <w:rsid w:val="592BFF94"/>
    <w:rsid w:val="593017E7"/>
    <w:rsid w:val="59307AD3"/>
    <w:rsid w:val="59400E63"/>
    <w:rsid w:val="59405FED"/>
    <w:rsid w:val="594117C0"/>
    <w:rsid w:val="5945D9D1"/>
    <w:rsid w:val="594A5A55"/>
    <w:rsid w:val="594B9024"/>
    <w:rsid w:val="594C0DA1"/>
    <w:rsid w:val="594D1DF9"/>
    <w:rsid w:val="595113A3"/>
    <w:rsid w:val="5955724F"/>
    <w:rsid w:val="595A3409"/>
    <w:rsid w:val="595A9EFC"/>
    <w:rsid w:val="595DB0A3"/>
    <w:rsid w:val="595E4F1F"/>
    <w:rsid w:val="5962D077"/>
    <w:rsid w:val="5962E1A2"/>
    <w:rsid w:val="59630845"/>
    <w:rsid w:val="59695DD9"/>
    <w:rsid w:val="5969CD66"/>
    <w:rsid w:val="596AFDD6"/>
    <w:rsid w:val="596E71EF"/>
    <w:rsid w:val="59702755"/>
    <w:rsid w:val="59718833"/>
    <w:rsid w:val="5975081F"/>
    <w:rsid w:val="5975433D"/>
    <w:rsid w:val="59776AB3"/>
    <w:rsid w:val="59782D43"/>
    <w:rsid w:val="597B217C"/>
    <w:rsid w:val="597B2F08"/>
    <w:rsid w:val="597C82BF"/>
    <w:rsid w:val="597ED276"/>
    <w:rsid w:val="59835E78"/>
    <w:rsid w:val="59838C9F"/>
    <w:rsid w:val="59844124"/>
    <w:rsid w:val="5988B7FF"/>
    <w:rsid w:val="598A2BD4"/>
    <w:rsid w:val="598B9D9D"/>
    <w:rsid w:val="5995AE26"/>
    <w:rsid w:val="599B0367"/>
    <w:rsid w:val="599C2A08"/>
    <w:rsid w:val="59A37079"/>
    <w:rsid w:val="59A563BD"/>
    <w:rsid w:val="59A673B4"/>
    <w:rsid w:val="59A67DA5"/>
    <w:rsid w:val="59A752C9"/>
    <w:rsid w:val="59A90263"/>
    <w:rsid w:val="59AAA379"/>
    <w:rsid w:val="59ACBCA4"/>
    <w:rsid w:val="59B0CF5B"/>
    <w:rsid w:val="59B52884"/>
    <w:rsid w:val="59B97F77"/>
    <w:rsid w:val="59BB5D2A"/>
    <w:rsid w:val="59C2655A"/>
    <w:rsid w:val="59C31616"/>
    <w:rsid w:val="59C5A984"/>
    <w:rsid w:val="59C71BBE"/>
    <w:rsid w:val="59CA983B"/>
    <w:rsid w:val="59CBCD5D"/>
    <w:rsid w:val="59D01AA3"/>
    <w:rsid w:val="59D15E36"/>
    <w:rsid w:val="59D3F665"/>
    <w:rsid w:val="59D6A50C"/>
    <w:rsid w:val="59DC89D7"/>
    <w:rsid w:val="59DDD0AA"/>
    <w:rsid w:val="59E05981"/>
    <w:rsid w:val="59E2B33E"/>
    <w:rsid w:val="59E3CBFF"/>
    <w:rsid w:val="59E8EEF6"/>
    <w:rsid w:val="59E9B25F"/>
    <w:rsid w:val="59EA7F22"/>
    <w:rsid w:val="59EDB4C5"/>
    <w:rsid w:val="59F162CD"/>
    <w:rsid w:val="59F17B5C"/>
    <w:rsid w:val="59F1E9B3"/>
    <w:rsid w:val="59F4D525"/>
    <w:rsid w:val="59F82DA5"/>
    <w:rsid w:val="59F987AA"/>
    <w:rsid w:val="59FA5796"/>
    <w:rsid w:val="59FEB3AC"/>
    <w:rsid w:val="5A04B0FE"/>
    <w:rsid w:val="5A05D9A3"/>
    <w:rsid w:val="5A0A697A"/>
    <w:rsid w:val="5A0B8CD7"/>
    <w:rsid w:val="5A0BD6B0"/>
    <w:rsid w:val="5A1101BD"/>
    <w:rsid w:val="5A11FAEB"/>
    <w:rsid w:val="5A128A38"/>
    <w:rsid w:val="5A1351F4"/>
    <w:rsid w:val="5A13C4D0"/>
    <w:rsid w:val="5A13F717"/>
    <w:rsid w:val="5A14C055"/>
    <w:rsid w:val="5A1718A0"/>
    <w:rsid w:val="5A1ADA2D"/>
    <w:rsid w:val="5A1BE3A4"/>
    <w:rsid w:val="5A1DE559"/>
    <w:rsid w:val="5A1E2666"/>
    <w:rsid w:val="5A2254E4"/>
    <w:rsid w:val="5A2A8211"/>
    <w:rsid w:val="5A2DBA82"/>
    <w:rsid w:val="5A2DFF77"/>
    <w:rsid w:val="5A30A083"/>
    <w:rsid w:val="5A32D5C4"/>
    <w:rsid w:val="5A382576"/>
    <w:rsid w:val="5A41CF06"/>
    <w:rsid w:val="5A43081B"/>
    <w:rsid w:val="5A43F7D4"/>
    <w:rsid w:val="5A45F905"/>
    <w:rsid w:val="5A464D27"/>
    <w:rsid w:val="5A465AA5"/>
    <w:rsid w:val="5A47451D"/>
    <w:rsid w:val="5A50A793"/>
    <w:rsid w:val="5A52DF78"/>
    <w:rsid w:val="5A543833"/>
    <w:rsid w:val="5A588A69"/>
    <w:rsid w:val="5A605946"/>
    <w:rsid w:val="5A6668A4"/>
    <w:rsid w:val="5A66EB89"/>
    <w:rsid w:val="5A679637"/>
    <w:rsid w:val="5A69D1F0"/>
    <w:rsid w:val="5A6AAE34"/>
    <w:rsid w:val="5A6C5F7C"/>
    <w:rsid w:val="5A6CE1C5"/>
    <w:rsid w:val="5A74EEBB"/>
    <w:rsid w:val="5A75DE22"/>
    <w:rsid w:val="5A778C2C"/>
    <w:rsid w:val="5A77AAB8"/>
    <w:rsid w:val="5A7CDED9"/>
    <w:rsid w:val="5A8115D2"/>
    <w:rsid w:val="5A81C477"/>
    <w:rsid w:val="5A838E45"/>
    <w:rsid w:val="5A84C9D1"/>
    <w:rsid w:val="5A86A40A"/>
    <w:rsid w:val="5A8974F9"/>
    <w:rsid w:val="5A8C3274"/>
    <w:rsid w:val="5A8D7407"/>
    <w:rsid w:val="5A98A2AC"/>
    <w:rsid w:val="5A98FCE9"/>
    <w:rsid w:val="5A9A1E8B"/>
    <w:rsid w:val="5A9A4B73"/>
    <w:rsid w:val="5A9DAAB4"/>
    <w:rsid w:val="5AA3A786"/>
    <w:rsid w:val="5AA5078E"/>
    <w:rsid w:val="5AA8CAE2"/>
    <w:rsid w:val="5AAB9297"/>
    <w:rsid w:val="5AADB6B7"/>
    <w:rsid w:val="5AAFDF55"/>
    <w:rsid w:val="5AB030C4"/>
    <w:rsid w:val="5AB22357"/>
    <w:rsid w:val="5AB3FA92"/>
    <w:rsid w:val="5AB69D6D"/>
    <w:rsid w:val="5AB8A754"/>
    <w:rsid w:val="5AB96D70"/>
    <w:rsid w:val="5ABA5AFB"/>
    <w:rsid w:val="5ABA61A8"/>
    <w:rsid w:val="5AC009A0"/>
    <w:rsid w:val="5AC16FB6"/>
    <w:rsid w:val="5AC2EFED"/>
    <w:rsid w:val="5AC5BEC7"/>
    <w:rsid w:val="5AC5CB53"/>
    <w:rsid w:val="5AC6040C"/>
    <w:rsid w:val="5ACD6641"/>
    <w:rsid w:val="5ACE879F"/>
    <w:rsid w:val="5ACF6BEA"/>
    <w:rsid w:val="5AD50E14"/>
    <w:rsid w:val="5AD6DB31"/>
    <w:rsid w:val="5ADA97DF"/>
    <w:rsid w:val="5ADBB905"/>
    <w:rsid w:val="5ADFC55C"/>
    <w:rsid w:val="5AE0BF6E"/>
    <w:rsid w:val="5AE10208"/>
    <w:rsid w:val="5AE73110"/>
    <w:rsid w:val="5AEDE464"/>
    <w:rsid w:val="5AF0A014"/>
    <w:rsid w:val="5AF18F83"/>
    <w:rsid w:val="5AF26CAE"/>
    <w:rsid w:val="5AFD2E25"/>
    <w:rsid w:val="5AFFDC4B"/>
    <w:rsid w:val="5B00F518"/>
    <w:rsid w:val="5B037DCD"/>
    <w:rsid w:val="5B05B41F"/>
    <w:rsid w:val="5B085077"/>
    <w:rsid w:val="5B0A8E41"/>
    <w:rsid w:val="5B0BA345"/>
    <w:rsid w:val="5B0FCCB4"/>
    <w:rsid w:val="5B15035A"/>
    <w:rsid w:val="5B17CD84"/>
    <w:rsid w:val="5B1A2A35"/>
    <w:rsid w:val="5B1B2DCC"/>
    <w:rsid w:val="5B1F8F19"/>
    <w:rsid w:val="5B26F7F7"/>
    <w:rsid w:val="5B28332D"/>
    <w:rsid w:val="5B2C6887"/>
    <w:rsid w:val="5B2D263B"/>
    <w:rsid w:val="5B2D49CB"/>
    <w:rsid w:val="5B302749"/>
    <w:rsid w:val="5B314BBA"/>
    <w:rsid w:val="5B31CE4B"/>
    <w:rsid w:val="5B338BE0"/>
    <w:rsid w:val="5B39701F"/>
    <w:rsid w:val="5B3A3F85"/>
    <w:rsid w:val="5B3C0420"/>
    <w:rsid w:val="5B3E1220"/>
    <w:rsid w:val="5B4057B5"/>
    <w:rsid w:val="5B419983"/>
    <w:rsid w:val="5B446DAC"/>
    <w:rsid w:val="5B487ED4"/>
    <w:rsid w:val="5B4FCFBC"/>
    <w:rsid w:val="5B54230C"/>
    <w:rsid w:val="5B561A29"/>
    <w:rsid w:val="5B5B757E"/>
    <w:rsid w:val="5B5F76FC"/>
    <w:rsid w:val="5B660F38"/>
    <w:rsid w:val="5B674345"/>
    <w:rsid w:val="5B6C817B"/>
    <w:rsid w:val="5B71BE40"/>
    <w:rsid w:val="5B7285D5"/>
    <w:rsid w:val="5B74C66E"/>
    <w:rsid w:val="5B75E60A"/>
    <w:rsid w:val="5B78DED3"/>
    <w:rsid w:val="5B794559"/>
    <w:rsid w:val="5B7E4FD7"/>
    <w:rsid w:val="5B7EC41C"/>
    <w:rsid w:val="5B7FB901"/>
    <w:rsid w:val="5B7FC437"/>
    <w:rsid w:val="5B878E5B"/>
    <w:rsid w:val="5B881D00"/>
    <w:rsid w:val="5B884699"/>
    <w:rsid w:val="5B88E0DE"/>
    <w:rsid w:val="5B8F458A"/>
    <w:rsid w:val="5B902EB2"/>
    <w:rsid w:val="5B941439"/>
    <w:rsid w:val="5B95D4AA"/>
    <w:rsid w:val="5B96B29E"/>
    <w:rsid w:val="5B997454"/>
    <w:rsid w:val="5B9F37DF"/>
    <w:rsid w:val="5BA30F44"/>
    <w:rsid w:val="5BA5E738"/>
    <w:rsid w:val="5BA7AA4B"/>
    <w:rsid w:val="5BA83F7D"/>
    <w:rsid w:val="5BA8DDE8"/>
    <w:rsid w:val="5BADA104"/>
    <w:rsid w:val="5BB14458"/>
    <w:rsid w:val="5BBCE168"/>
    <w:rsid w:val="5BC02D07"/>
    <w:rsid w:val="5BCD9228"/>
    <w:rsid w:val="5BD0E5ED"/>
    <w:rsid w:val="5BD6A30D"/>
    <w:rsid w:val="5BD799CF"/>
    <w:rsid w:val="5BDED87C"/>
    <w:rsid w:val="5BE27B1E"/>
    <w:rsid w:val="5BE56392"/>
    <w:rsid w:val="5BE5BB53"/>
    <w:rsid w:val="5BE5C133"/>
    <w:rsid w:val="5BE89BF1"/>
    <w:rsid w:val="5BEBBFBB"/>
    <w:rsid w:val="5BECC096"/>
    <w:rsid w:val="5BEEDF5E"/>
    <w:rsid w:val="5BF11D5D"/>
    <w:rsid w:val="5BF15A9D"/>
    <w:rsid w:val="5BF63D38"/>
    <w:rsid w:val="5BFD9311"/>
    <w:rsid w:val="5C000ACF"/>
    <w:rsid w:val="5C08642B"/>
    <w:rsid w:val="5C08EF3D"/>
    <w:rsid w:val="5C0B6FD6"/>
    <w:rsid w:val="5C10B096"/>
    <w:rsid w:val="5C144F5D"/>
    <w:rsid w:val="5C172864"/>
    <w:rsid w:val="5C179ECC"/>
    <w:rsid w:val="5C18860C"/>
    <w:rsid w:val="5C1BE15F"/>
    <w:rsid w:val="5C1EDEFF"/>
    <w:rsid w:val="5C204CCE"/>
    <w:rsid w:val="5C295C9C"/>
    <w:rsid w:val="5C29FDF6"/>
    <w:rsid w:val="5C2B73E9"/>
    <w:rsid w:val="5C2BBA35"/>
    <w:rsid w:val="5C349AD8"/>
    <w:rsid w:val="5C37ECA3"/>
    <w:rsid w:val="5C3950E4"/>
    <w:rsid w:val="5C3B48C3"/>
    <w:rsid w:val="5C3BC488"/>
    <w:rsid w:val="5C422668"/>
    <w:rsid w:val="5C45290D"/>
    <w:rsid w:val="5C4C0E0F"/>
    <w:rsid w:val="5C4F5D7D"/>
    <w:rsid w:val="5C5136DD"/>
    <w:rsid w:val="5C55F220"/>
    <w:rsid w:val="5C59C679"/>
    <w:rsid w:val="5C63B85A"/>
    <w:rsid w:val="5C6447CA"/>
    <w:rsid w:val="5C651576"/>
    <w:rsid w:val="5C65474C"/>
    <w:rsid w:val="5C6BF076"/>
    <w:rsid w:val="5C6E07D5"/>
    <w:rsid w:val="5C717F46"/>
    <w:rsid w:val="5C77D727"/>
    <w:rsid w:val="5C7D991C"/>
    <w:rsid w:val="5C7D9AC8"/>
    <w:rsid w:val="5C7EA4DA"/>
    <w:rsid w:val="5C8267F8"/>
    <w:rsid w:val="5C837F51"/>
    <w:rsid w:val="5C87C055"/>
    <w:rsid w:val="5C87CAE8"/>
    <w:rsid w:val="5C944ABC"/>
    <w:rsid w:val="5C9454F4"/>
    <w:rsid w:val="5C9D771F"/>
    <w:rsid w:val="5C9E192C"/>
    <w:rsid w:val="5C9FD4E7"/>
    <w:rsid w:val="5CA273A9"/>
    <w:rsid w:val="5CA53158"/>
    <w:rsid w:val="5CAA48D3"/>
    <w:rsid w:val="5CAF8358"/>
    <w:rsid w:val="5CB2A939"/>
    <w:rsid w:val="5CB30723"/>
    <w:rsid w:val="5CB61FEB"/>
    <w:rsid w:val="5CB85C9C"/>
    <w:rsid w:val="5CBA1A4B"/>
    <w:rsid w:val="5CBA3B3D"/>
    <w:rsid w:val="5CBCB5E3"/>
    <w:rsid w:val="5CBD08F9"/>
    <w:rsid w:val="5CC81FEF"/>
    <w:rsid w:val="5CCFC8F4"/>
    <w:rsid w:val="5CD4D01E"/>
    <w:rsid w:val="5CD56F42"/>
    <w:rsid w:val="5CE18B41"/>
    <w:rsid w:val="5CE1BDD0"/>
    <w:rsid w:val="5CE1D729"/>
    <w:rsid w:val="5CE2D879"/>
    <w:rsid w:val="5CE60BED"/>
    <w:rsid w:val="5CE8E6B4"/>
    <w:rsid w:val="5CEB40FE"/>
    <w:rsid w:val="5CEBA77D"/>
    <w:rsid w:val="5CED4A5D"/>
    <w:rsid w:val="5CEE6E0E"/>
    <w:rsid w:val="5CF16C05"/>
    <w:rsid w:val="5CF38AC8"/>
    <w:rsid w:val="5CFA6AC0"/>
    <w:rsid w:val="5D02A676"/>
    <w:rsid w:val="5D035E29"/>
    <w:rsid w:val="5D08C77C"/>
    <w:rsid w:val="5D08E806"/>
    <w:rsid w:val="5D08FF06"/>
    <w:rsid w:val="5D090002"/>
    <w:rsid w:val="5D0E5767"/>
    <w:rsid w:val="5D13AEA9"/>
    <w:rsid w:val="5D179D6C"/>
    <w:rsid w:val="5D19BF5E"/>
    <w:rsid w:val="5D1B558D"/>
    <w:rsid w:val="5D1DBC3A"/>
    <w:rsid w:val="5D1E7CF1"/>
    <w:rsid w:val="5D1EC6C2"/>
    <w:rsid w:val="5D219A0D"/>
    <w:rsid w:val="5D21C324"/>
    <w:rsid w:val="5D24AE72"/>
    <w:rsid w:val="5D265A89"/>
    <w:rsid w:val="5D271D4F"/>
    <w:rsid w:val="5D296677"/>
    <w:rsid w:val="5D2CCBE4"/>
    <w:rsid w:val="5D2D48A0"/>
    <w:rsid w:val="5D2ED462"/>
    <w:rsid w:val="5D309544"/>
    <w:rsid w:val="5D340B29"/>
    <w:rsid w:val="5D365728"/>
    <w:rsid w:val="5D429313"/>
    <w:rsid w:val="5D4B6C20"/>
    <w:rsid w:val="5D5273E2"/>
    <w:rsid w:val="5D60470E"/>
    <w:rsid w:val="5D641DF8"/>
    <w:rsid w:val="5D6B8A86"/>
    <w:rsid w:val="5D6BC07F"/>
    <w:rsid w:val="5D6C7ABD"/>
    <w:rsid w:val="5D6D4156"/>
    <w:rsid w:val="5D7590A3"/>
    <w:rsid w:val="5D77A164"/>
    <w:rsid w:val="5D78EE70"/>
    <w:rsid w:val="5D79B799"/>
    <w:rsid w:val="5D7B616E"/>
    <w:rsid w:val="5D81CB35"/>
    <w:rsid w:val="5D830B8D"/>
    <w:rsid w:val="5D84B90E"/>
    <w:rsid w:val="5D878500"/>
    <w:rsid w:val="5D89AB3D"/>
    <w:rsid w:val="5D8D2AFE"/>
    <w:rsid w:val="5D922A11"/>
    <w:rsid w:val="5D9740AA"/>
    <w:rsid w:val="5D9DDC6E"/>
    <w:rsid w:val="5D9F2177"/>
    <w:rsid w:val="5DA2B843"/>
    <w:rsid w:val="5DA59307"/>
    <w:rsid w:val="5DB077EA"/>
    <w:rsid w:val="5DB11509"/>
    <w:rsid w:val="5DB5EFF9"/>
    <w:rsid w:val="5DB7DCDB"/>
    <w:rsid w:val="5DBAF06E"/>
    <w:rsid w:val="5DBDC799"/>
    <w:rsid w:val="5DC09B65"/>
    <w:rsid w:val="5DC1E331"/>
    <w:rsid w:val="5DC546E4"/>
    <w:rsid w:val="5DC57FED"/>
    <w:rsid w:val="5DCC15D1"/>
    <w:rsid w:val="5DD251CC"/>
    <w:rsid w:val="5DD49F57"/>
    <w:rsid w:val="5DD50981"/>
    <w:rsid w:val="5DD545ED"/>
    <w:rsid w:val="5DD98C16"/>
    <w:rsid w:val="5DDAC8F9"/>
    <w:rsid w:val="5DE428A9"/>
    <w:rsid w:val="5DE4BD8A"/>
    <w:rsid w:val="5DE5AC05"/>
    <w:rsid w:val="5DEDF9C2"/>
    <w:rsid w:val="5DEE07A0"/>
    <w:rsid w:val="5DF23D0E"/>
    <w:rsid w:val="5DF3DB47"/>
    <w:rsid w:val="5DF4EE31"/>
    <w:rsid w:val="5DF507D5"/>
    <w:rsid w:val="5DFAD4E4"/>
    <w:rsid w:val="5DFE3667"/>
    <w:rsid w:val="5DFF82FF"/>
    <w:rsid w:val="5E0339A4"/>
    <w:rsid w:val="5E0A919D"/>
    <w:rsid w:val="5E0C8155"/>
    <w:rsid w:val="5E1143E4"/>
    <w:rsid w:val="5E13D197"/>
    <w:rsid w:val="5E17EC4F"/>
    <w:rsid w:val="5E1B7FDD"/>
    <w:rsid w:val="5E1C2050"/>
    <w:rsid w:val="5E1C7398"/>
    <w:rsid w:val="5E1C8859"/>
    <w:rsid w:val="5E1E2E59"/>
    <w:rsid w:val="5E208F12"/>
    <w:rsid w:val="5E23B326"/>
    <w:rsid w:val="5E25DA47"/>
    <w:rsid w:val="5E26A9F1"/>
    <w:rsid w:val="5E26FEB8"/>
    <w:rsid w:val="5E283625"/>
    <w:rsid w:val="5E28CE9B"/>
    <w:rsid w:val="5E292C90"/>
    <w:rsid w:val="5E2973FC"/>
    <w:rsid w:val="5E2EA6D0"/>
    <w:rsid w:val="5E3540AD"/>
    <w:rsid w:val="5E364C6C"/>
    <w:rsid w:val="5E3685ED"/>
    <w:rsid w:val="5E3C15E9"/>
    <w:rsid w:val="5E3F19C5"/>
    <w:rsid w:val="5E3F7176"/>
    <w:rsid w:val="5E41DDB8"/>
    <w:rsid w:val="5E43C0D4"/>
    <w:rsid w:val="5E4937CF"/>
    <w:rsid w:val="5E4958B4"/>
    <w:rsid w:val="5E498C29"/>
    <w:rsid w:val="5E4BB428"/>
    <w:rsid w:val="5E4CC4FF"/>
    <w:rsid w:val="5E510831"/>
    <w:rsid w:val="5E54E2A6"/>
    <w:rsid w:val="5E5DB4BB"/>
    <w:rsid w:val="5E5EC3AB"/>
    <w:rsid w:val="5E5FE87D"/>
    <w:rsid w:val="5E60138B"/>
    <w:rsid w:val="5E6493CE"/>
    <w:rsid w:val="5E660469"/>
    <w:rsid w:val="5E66A994"/>
    <w:rsid w:val="5E6BAC82"/>
    <w:rsid w:val="5E6FE1B7"/>
    <w:rsid w:val="5E711F85"/>
    <w:rsid w:val="5E7994FC"/>
    <w:rsid w:val="5E87EFA1"/>
    <w:rsid w:val="5E88FCD3"/>
    <w:rsid w:val="5E8D6351"/>
    <w:rsid w:val="5E8D7364"/>
    <w:rsid w:val="5E8D7A9F"/>
    <w:rsid w:val="5E8DB04A"/>
    <w:rsid w:val="5E903A08"/>
    <w:rsid w:val="5E951D25"/>
    <w:rsid w:val="5E99B4E2"/>
    <w:rsid w:val="5EA013A1"/>
    <w:rsid w:val="5EA3CF46"/>
    <w:rsid w:val="5EA562B1"/>
    <w:rsid w:val="5EA5C3F7"/>
    <w:rsid w:val="5EA5CC17"/>
    <w:rsid w:val="5EA83545"/>
    <w:rsid w:val="5EAB6669"/>
    <w:rsid w:val="5EAF7C17"/>
    <w:rsid w:val="5EB19B72"/>
    <w:rsid w:val="5EB1A418"/>
    <w:rsid w:val="5EB34995"/>
    <w:rsid w:val="5EB91822"/>
    <w:rsid w:val="5EBC57E9"/>
    <w:rsid w:val="5EC31E3C"/>
    <w:rsid w:val="5EC4820C"/>
    <w:rsid w:val="5EC5792D"/>
    <w:rsid w:val="5EC769A9"/>
    <w:rsid w:val="5ECC3FEF"/>
    <w:rsid w:val="5ECD5AA5"/>
    <w:rsid w:val="5ECD90E9"/>
    <w:rsid w:val="5ECE217A"/>
    <w:rsid w:val="5EDB9469"/>
    <w:rsid w:val="5EDD1404"/>
    <w:rsid w:val="5EDF9513"/>
    <w:rsid w:val="5EE0EDD1"/>
    <w:rsid w:val="5EE3EAA4"/>
    <w:rsid w:val="5EE40E7A"/>
    <w:rsid w:val="5EE79494"/>
    <w:rsid w:val="5EE92F6F"/>
    <w:rsid w:val="5EEF7C5D"/>
    <w:rsid w:val="5EEFAC66"/>
    <w:rsid w:val="5EF1567C"/>
    <w:rsid w:val="5EF165B2"/>
    <w:rsid w:val="5EFDE5CD"/>
    <w:rsid w:val="5EFEC5BE"/>
    <w:rsid w:val="5EFEC91A"/>
    <w:rsid w:val="5F023BD2"/>
    <w:rsid w:val="5F024949"/>
    <w:rsid w:val="5F027C4F"/>
    <w:rsid w:val="5F038E81"/>
    <w:rsid w:val="5F091567"/>
    <w:rsid w:val="5F0B06B5"/>
    <w:rsid w:val="5F0DA8AB"/>
    <w:rsid w:val="5F0E7B23"/>
    <w:rsid w:val="5F11E34E"/>
    <w:rsid w:val="5F15E0F3"/>
    <w:rsid w:val="5F1B7F2E"/>
    <w:rsid w:val="5F1E783B"/>
    <w:rsid w:val="5F241DF1"/>
    <w:rsid w:val="5F244A3F"/>
    <w:rsid w:val="5F265198"/>
    <w:rsid w:val="5F2875D6"/>
    <w:rsid w:val="5F29D3B4"/>
    <w:rsid w:val="5F2E11DE"/>
    <w:rsid w:val="5F2F5CFF"/>
    <w:rsid w:val="5F36A889"/>
    <w:rsid w:val="5F36ECF3"/>
    <w:rsid w:val="5F3950A1"/>
    <w:rsid w:val="5F3A7F20"/>
    <w:rsid w:val="5F3DEF55"/>
    <w:rsid w:val="5F3F503F"/>
    <w:rsid w:val="5F3FA651"/>
    <w:rsid w:val="5F438F1A"/>
    <w:rsid w:val="5F47C2C3"/>
    <w:rsid w:val="5F486DED"/>
    <w:rsid w:val="5F4FD7BA"/>
    <w:rsid w:val="5F574B5F"/>
    <w:rsid w:val="5F5952E0"/>
    <w:rsid w:val="5F5AA95A"/>
    <w:rsid w:val="5F5EA99B"/>
    <w:rsid w:val="5F629FBE"/>
    <w:rsid w:val="5F637771"/>
    <w:rsid w:val="5F6402BA"/>
    <w:rsid w:val="5F686E58"/>
    <w:rsid w:val="5F6D58FE"/>
    <w:rsid w:val="5F6EC5BF"/>
    <w:rsid w:val="5F6F94F8"/>
    <w:rsid w:val="5F72DED8"/>
    <w:rsid w:val="5F76CECE"/>
    <w:rsid w:val="5F779975"/>
    <w:rsid w:val="5F7F8960"/>
    <w:rsid w:val="5F82A355"/>
    <w:rsid w:val="5F89DADA"/>
    <w:rsid w:val="5F8BD1C0"/>
    <w:rsid w:val="5F8EC35D"/>
    <w:rsid w:val="5F9113B7"/>
    <w:rsid w:val="5F93402F"/>
    <w:rsid w:val="5F93411F"/>
    <w:rsid w:val="5F939FC9"/>
    <w:rsid w:val="5F96B857"/>
    <w:rsid w:val="5F9D0A94"/>
    <w:rsid w:val="5F9E9D54"/>
    <w:rsid w:val="5F9FAEE7"/>
    <w:rsid w:val="5F9FB3D2"/>
    <w:rsid w:val="5FA1A6B9"/>
    <w:rsid w:val="5FA6130F"/>
    <w:rsid w:val="5FA629C0"/>
    <w:rsid w:val="5FAB214A"/>
    <w:rsid w:val="5FB179FD"/>
    <w:rsid w:val="5FB591E9"/>
    <w:rsid w:val="5FB82AD9"/>
    <w:rsid w:val="5FBBBE01"/>
    <w:rsid w:val="5FBC73F7"/>
    <w:rsid w:val="5FC439D8"/>
    <w:rsid w:val="5FC7FF93"/>
    <w:rsid w:val="5FCC8504"/>
    <w:rsid w:val="5FCF6794"/>
    <w:rsid w:val="5FD1DE3D"/>
    <w:rsid w:val="5FD276BD"/>
    <w:rsid w:val="5FD7C37A"/>
    <w:rsid w:val="5FD8AD8D"/>
    <w:rsid w:val="5FD96C9C"/>
    <w:rsid w:val="5FDB21F1"/>
    <w:rsid w:val="5FDBC19A"/>
    <w:rsid w:val="5FDF0396"/>
    <w:rsid w:val="5FE0C99F"/>
    <w:rsid w:val="5FE3BC86"/>
    <w:rsid w:val="5FE56745"/>
    <w:rsid w:val="5FEC9404"/>
    <w:rsid w:val="5FED95A0"/>
    <w:rsid w:val="5FEDAD02"/>
    <w:rsid w:val="5FEEC1E5"/>
    <w:rsid w:val="5FF1C817"/>
    <w:rsid w:val="5FF37E08"/>
    <w:rsid w:val="5FF62DA8"/>
    <w:rsid w:val="5FF8B412"/>
    <w:rsid w:val="5FFB7CE4"/>
    <w:rsid w:val="5FFDAC8A"/>
    <w:rsid w:val="600386DC"/>
    <w:rsid w:val="60053CDC"/>
    <w:rsid w:val="6007267D"/>
    <w:rsid w:val="600A08DA"/>
    <w:rsid w:val="60124761"/>
    <w:rsid w:val="60168BB7"/>
    <w:rsid w:val="6017FA70"/>
    <w:rsid w:val="6020BCBC"/>
    <w:rsid w:val="60220CA0"/>
    <w:rsid w:val="6023F3B8"/>
    <w:rsid w:val="60306FAE"/>
    <w:rsid w:val="6036A1B5"/>
    <w:rsid w:val="6036BCF0"/>
    <w:rsid w:val="603B5099"/>
    <w:rsid w:val="603D705D"/>
    <w:rsid w:val="60407CCE"/>
    <w:rsid w:val="6041FF9F"/>
    <w:rsid w:val="6043A195"/>
    <w:rsid w:val="604480AA"/>
    <w:rsid w:val="60456DB9"/>
    <w:rsid w:val="60529973"/>
    <w:rsid w:val="6056451F"/>
    <w:rsid w:val="605660B8"/>
    <w:rsid w:val="605670E7"/>
    <w:rsid w:val="6061A0B0"/>
    <w:rsid w:val="60623DB1"/>
    <w:rsid w:val="606240CF"/>
    <w:rsid w:val="60629821"/>
    <w:rsid w:val="606730CC"/>
    <w:rsid w:val="606A766B"/>
    <w:rsid w:val="606ED6A7"/>
    <w:rsid w:val="606FECBA"/>
    <w:rsid w:val="607022F9"/>
    <w:rsid w:val="607371FB"/>
    <w:rsid w:val="607A6BD5"/>
    <w:rsid w:val="60801C6F"/>
    <w:rsid w:val="6080F82E"/>
    <w:rsid w:val="6082C2B3"/>
    <w:rsid w:val="60842AEF"/>
    <w:rsid w:val="6089EE99"/>
    <w:rsid w:val="608B7CC7"/>
    <w:rsid w:val="608E3A9E"/>
    <w:rsid w:val="608F76FF"/>
    <w:rsid w:val="6091B0D5"/>
    <w:rsid w:val="6092608B"/>
    <w:rsid w:val="609859F3"/>
    <w:rsid w:val="6099329D"/>
    <w:rsid w:val="609A5BBB"/>
    <w:rsid w:val="609CCAD2"/>
    <w:rsid w:val="60A0325A"/>
    <w:rsid w:val="60A0D173"/>
    <w:rsid w:val="60A0E04B"/>
    <w:rsid w:val="60B07774"/>
    <w:rsid w:val="60B294CA"/>
    <w:rsid w:val="60B814BD"/>
    <w:rsid w:val="60BCAEAB"/>
    <w:rsid w:val="60BCC10B"/>
    <w:rsid w:val="60BF57F7"/>
    <w:rsid w:val="60C200C2"/>
    <w:rsid w:val="60C237FC"/>
    <w:rsid w:val="60C43057"/>
    <w:rsid w:val="60C832B2"/>
    <w:rsid w:val="60C85E6A"/>
    <w:rsid w:val="60CE9E71"/>
    <w:rsid w:val="60CEBD80"/>
    <w:rsid w:val="60E4697E"/>
    <w:rsid w:val="60F08172"/>
    <w:rsid w:val="60F1A600"/>
    <w:rsid w:val="60F44305"/>
    <w:rsid w:val="60F69521"/>
    <w:rsid w:val="60F7D721"/>
    <w:rsid w:val="60F88600"/>
    <w:rsid w:val="60F893FC"/>
    <w:rsid w:val="6100F4BC"/>
    <w:rsid w:val="6102C87E"/>
    <w:rsid w:val="61066BB2"/>
    <w:rsid w:val="610787C0"/>
    <w:rsid w:val="6109E63D"/>
    <w:rsid w:val="610BFCCB"/>
    <w:rsid w:val="610C036A"/>
    <w:rsid w:val="610E91DC"/>
    <w:rsid w:val="611564C2"/>
    <w:rsid w:val="61164323"/>
    <w:rsid w:val="61164723"/>
    <w:rsid w:val="6118C966"/>
    <w:rsid w:val="6119C659"/>
    <w:rsid w:val="612041AE"/>
    <w:rsid w:val="6123197E"/>
    <w:rsid w:val="612C82FE"/>
    <w:rsid w:val="61306C8D"/>
    <w:rsid w:val="61310B64"/>
    <w:rsid w:val="6135AB9F"/>
    <w:rsid w:val="61370B6D"/>
    <w:rsid w:val="613CB048"/>
    <w:rsid w:val="614043FA"/>
    <w:rsid w:val="6143A02B"/>
    <w:rsid w:val="614637FE"/>
    <w:rsid w:val="61469E20"/>
    <w:rsid w:val="614B0495"/>
    <w:rsid w:val="614B06DC"/>
    <w:rsid w:val="614C47A9"/>
    <w:rsid w:val="6154C0C8"/>
    <w:rsid w:val="61557C07"/>
    <w:rsid w:val="615D08D8"/>
    <w:rsid w:val="615EAC99"/>
    <w:rsid w:val="615F5CFD"/>
    <w:rsid w:val="6163DC1E"/>
    <w:rsid w:val="61698512"/>
    <w:rsid w:val="616A3965"/>
    <w:rsid w:val="616C0620"/>
    <w:rsid w:val="616D102B"/>
    <w:rsid w:val="616F106B"/>
    <w:rsid w:val="6175CE38"/>
    <w:rsid w:val="61793CBC"/>
    <w:rsid w:val="6179ECE2"/>
    <w:rsid w:val="617BC380"/>
    <w:rsid w:val="617BEE79"/>
    <w:rsid w:val="617ECFA7"/>
    <w:rsid w:val="61835B7F"/>
    <w:rsid w:val="61837797"/>
    <w:rsid w:val="61859B39"/>
    <w:rsid w:val="61867715"/>
    <w:rsid w:val="6187E1A4"/>
    <w:rsid w:val="618D7AC8"/>
    <w:rsid w:val="61905D3E"/>
    <w:rsid w:val="6190EEC6"/>
    <w:rsid w:val="61947C97"/>
    <w:rsid w:val="61954E79"/>
    <w:rsid w:val="619A7AD1"/>
    <w:rsid w:val="619B8E26"/>
    <w:rsid w:val="619E83C9"/>
    <w:rsid w:val="619F950A"/>
    <w:rsid w:val="61A428F3"/>
    <w:rsid w:val="61A6EDF7"/>
    <w:rsid w:val="61AE30B6"/>
    <w:rsid w:val="61B023D2"/>
    <w:rsid w:val="61B06089"/>
    <w:rsid w:val="61B5BD5E"/>
    <w:rsid w:val="61B6DDE9"/>
    <w:rsid w:val="61BCCF2C"/>
    <w:rsid w:val="61C14DD1"/>
    <w:rsid w:val="61C4A6ED"/>
    <w:rsid w:val="61C82725"/>
    <w:rsid w:val="61C8BED5"/>
    <w:rsid w:val="61C96099"/>
    <w:rsid w:val="61DADD23"/>
    <w:rsid w:val="61DC3B84"/>
    <w:rsid w:val="61E28A4F"/>
    <w:rsid w:val="61E657FA"/>
    <w:rsid w:val="61E74F95"/>
    <w:rsid w:val="61E888F0"/>
    <w:rsid w:val="61EA1951"/>
    <w:rsid w:val="61EAB613"/>
    <w:rsid w:val="61EB86A4"/>
    <w:rsid w:val="61F04E8B"/>
    <w:rsid w:val="61F35314"/>
    <w:rsid w:val="61F56646"/>
    <w:rsid w:val="61F706C9"/>
    <w:rsid w:val="61F81904"/>
    <w:rsid w:val="6200068A"/>
    <w:rsid w:val="6201EAC8"/>
    <w:rsid w:val="6206233E"/>
    <w:rsid w:val="6215B26B"/>
    <w:rsid w:val="6215D7B0"/>
    <w:rsid w:val="62182180"/>
    <w:rsid w:val="621A8F44"/>
    <w:rsid w:val="621D0F1D"/>
    <w:rsid w:val="621E074F"/>
    <w:rsid w:val="62202B3A"/>
    <w:rsid w:val="6220C933"/>
    <w:rsid w:val="6223F4D2"/>
    <w:rsid w:val="62261138"/>
    <w:rsid w:val="62275B3D"/>
    <w:rsid w:val="622B12F2"/>
    <w:rsid w:val="622C6CBB"/>
    <w:rsid w:val="622C7B68"/>
    <w:rsid w:val="622D72D4"/>
    <w:rsid w:val="62328339"/>
    <w:rsid w:val="623351DE"/>
    <w:rsid w:val="6233CC70"/>
    <w:rsid w:val="62345C5F"/>
    <w:rsid w:val="6238D291"/>
    <w:rsid w:val="623F1B1A"/>
    <w:rsid w:val="624406F0"/>
    <w:rsid w:val="6247FD92"/>
    <w:rsid w:val="62494D82"/>
    <w:rsid w:val="624A768B"/>
    <w:rsid w:val="624AB5CB"/>
    <w:rsid w:val="624D00D9"/>
    <w:rsid w:val="624DA1E0"/>
    <w:rsid w:val="624EB1B7"/>
    <w:rsid w:val="624FFA4C"/>
    <w:rsid w:val="6250A207"/>
    <w:rsid w:val="625343BB"/>
    <w:rsid w:val="6256ABC5"/>
    <w:rsid w:val="625AE365"/>
    <w:rsid w:val="625F5752"/>
    <w:rsid w:val="62697683"/>
    <w:rsid w:val="6270B1C3"/>
    <w:rsid w:val="627236BB"/>
    <w:rsid w:val="62759E5E"/>
    <w:rsid w:val="6277A5A4"/>
    <w:rsid w:val="6277EB22"/>
    <w:rsid w:val="627B928C"/>
    <w:rsid w:val="6283361D"/>
    <w:rsid w:val="6285E5C1"/>
    <w:rsid w:val="628BFAC9"/>
    <w:rsid w:val="628CE13B"/>
    <w:rsid w:val="628F600B"/>
    <w:rsid w:val="62919195"/>
    <w:rsid w:val="6291CCD5"/>
    <w:rsid w:val="6294E52D"/>
    <w:rsid w:val="6299E0B5"/>
    <w:rsid w:val="629EEABA"/>
    <w:rsid w:val="62A1D272"/>
    <w:rsid w:val="62A1DCE8"/>
    <w:rsid w:val="62A6381D"/>
    <w:rsid w:val="62AB8E28"/>
    <w:rsid w:val="62AD2E6D"/>
    <w:rsid w:val="62B2B052"/>
    <w:rsid w:val="62B32D3A"/>
    <w:rsid w:val="62B3B37E"/>
    <w:rsid w:val="62B4D884"/>
    <w:rsid w:val="62BB616E"/>
    <w:rsid w:val="62BF34B6"/>
    <w:rsid w:val="62C0B599"/>
    <w:rsid w:val="62C47C79"/>
    <w:rsid w:val="62C61AF7"/>
    <w:rsid w:val="62CBD789"/>
    <w:rsid w:val="62D00291"/>
    <w:rsid w:val="62D0FCFB"/>
    <w:rsid w:val="62D1F042"/>
    <w:rsid w:val="62D4212A"/>
    <w:rsid w:val="62D51811"/>
    <w:rsid w:val="62D5EDDD"/>
    <w:rsid w:val="62D6316F"/>
    <w:rsid w:val="62D6DCE9"/>
    <w:rsid w:val="62E1C484"/>
    <w:rsid w:val="62E36F65"/>
    <w:rsid w:val="62E4C639"/>
    <w:rsid w:val="62E7E387"/>
    <w:rsid w:val="62E7F69D"/>
    <w:rsid w:val="62E97487"/>
    <w:rsid w:val="62F67ED9"/>
    <w:rsid w:val="62F81FEF"/>
    <w:rsid w:val="62F98B7F"/>
    <w:rsid w:val="62FAFA4E"/>
    <w:rsid w:val="62FBC791"/>
    <w:rsid w:val="62FD0CBC"/>
    <w:rsid w:val="62FDF6E7"/>
    <w:rsid w:val="62FF9194"/>
    <w:rsid w:val="6303CD9C"/>
    <w:rsid w:val="6304833F"/>
    <w:rsid w:val="630619D9"/>
    <w:rsid w:val="63077D84"/>
    <w:rsid w:val="630C4ED8"/>
    <w:rsid w:val="630DBF8C"/>
    <w:rsid w:val="6311C655"/>
    <w:rsid w:val="6316E7F4"/>
    <w:rsid w:val="631EC79E"/>
    <w:rsid w:val="632067B5"/>
    <w:rsid w:val="6323692A"/>
    <w:rsid w:val="6323E491"/>
    <w:rsid w:val="63267793"/>
    <w:rsid w:val="6329C832"/>
    <w:rsid w:val="632B7159"/>
    <w:rsid w:val="63403BC0"/>
    <w:rsid w:val="634829D5"/>
    <w:rsid w:val="63495C06"/>
    <w:rsid w:val="634A87EE"/>
    <w:rsid w:val="634BCC1C"/>
    <w:rsid w:val="634D33A5"/>
    <w:rsid w:val="6352BF77"/>
    <w:rsid w:val="63531008"/>
    <w:rsid w:val="635A90A3"/>
    <w:rsid w:val="635AA568"/>
    <w:rsid w:val="635ADF46"/>
    <w:rsid w:val="635C2524"/>
    <w:rsid w:val="63623EBA"/>
    <w:rsid w:val="6362CF24"/>
    <w:rsid w:val="636A4DF2"/>
    <w:rsid w:val="636B2339"/>
    <w:rsid w:val="636BC4BC"/>
    <w:rsid w:val="636D861E"/>
    <w:rsid w:val="636DCCC5"/>
    <w:rsid w:val="636E7FE0"/>
    <w:rsid w:val="63710E71"/>
    <w:rsid w:val="6373A557"/>
    <w:rsid w:val="637BBF4C"/>
    <w:rsid w:val="637F44CB"/>
    <w:rsid w:val="637FBC5E"/>
    <w:rsid w:val="637FF0A8"/>
    <w:rsid w:val="63802F5C"/>
    <w:rsid w:val="638B6EE3"/>
    <w:rsid w:val="638BCF8B"/>
    <w:rsid w:val="6393E965"/>
    <w:rsid w:val="639B77D3"/>
    <w:rsid w:val="639D611B"/>
    <w:rsid w:val="63A48D4A"/>
    <w:rsid w:val="63A53512"/>
    <w:rsid w:val="63ABD949"/>
    <w:rsid w:val="63AD535F"/>
    <w:rsid w:val="63B61D8D"/>
    <w:rsid w:val="63BB0168"/>
    <w:rsid w:val="63BF823E"/>
    <w:rsid w:val="63C05479"/>
    <w:rsid w:val="63C05B37"/>
    <w:rsid w:val="63C1DC9B"/>
    <w:rsid w:val="63C3F5C2"/>
    <w:rsid w:val="63C527F7"/>
    <w:rsid w:val="63C5B2C8"/>
    <w:rsid w:val="63C85BA1"/>
    <w:rsid w:val="63C98401"/>
    <w:rsid w:val="63D2094E"/>
    <w:rsid w:val="63D3FE73"/>
    <w:rsid w:val="63D879C6"/>
    <w:rsid w:val="63D8C930"/>
    <w:rsid w:val="63D8DDCC"/>
    <w:rsid w:val="63D96368"/>
    <w:rsid w:val="63DC2A38"/>
    <w:rsid w:val="63DCC4A0"/>
    <w:rsid w:val="63E0EB44"/>
    <w:rsid w:val="63E4DA53"/>
    <w:rsid w:val="63EF27D1"/>
    <w:rsid w:val="63F14EBD"/>
    <w:rsid w:val="63F2452B"/>
    <w:rsid w:val="63F886C2"/>
    <w:rsid w:val="63FFCF4D"/>
    <w:rsid w:val="64011CA1"/>
    <w:rsid w:val="64048271"/>
    <w:rsid w:val="6406DBEE"/>
    <w:rsid w:val="64073739"/>
    <w:rsid w:val="640AA6FA"/>
    <w:rsid w:val="640C20B5"/>
    <w:rsid w:val="6414E31C"/>
    <w:rsid w:val="6417DEFA"/>
    <w:rsid w:val="64194A5D"/>
    <w:rsid w:val="641BF501"/>
    <w:rsid w:val="641F3706"/>
    <w:rsid w:val="642448AE"/>
    <w:rsid w:val="642A796F"/>
    <w:rsid w:val="6434922B"/>
    <w:rsid w:val="64375521"/>
    <w:rsid w:val="643759F0"/>
    <w:rsid w:val="643838BC"/>
    <w:rsid w:val="643C27E8"/>
    <w:rsid w:val="643C7D6F"/>
    <w:rsid w:val="643F10D6"/>
    <w:rsid w:val="643F75C5"/>
    <w:rsid w:val="64461245"/>
    <w:rsid w:val="644CDBD1"/>
    <w:rsid w:val="645058D3"/>
    <w:rsid w:val="6453773C"/>
    <w:rsid w:val="6455D425"/>
    <w:rsid w:val="645647E7"/>
    <w:rsid w:val="6458523E"/>
    <w:rsid w:val="645A16E6"/>
    <w:rsid w:val="645CE00B"/>
    <w:rsid w:val="64623C18"/>
    <w:rsid w:val="64642D89"/>
    <w:rsid w:val="6465491C"/>
    <w:rsid w:val="646679F8"/>
    <w:rsid w:val="646755D6"/>
    <w:rsid w:val="646DFC78"/>
    <w:rsid w:val="646E502B"/>
    <w:rsid w:val="646EAECB"/>
    <w:rsid w:val="647266A3"/>
    <w:rsid w:val="64728EDD"/>
    <w:rsid w:val="6473B7A1"/>
    <w:rsid w:val="64760AA8"/>
    <w:rsid w:val="6479F59E"/>
    <w:rsid w:val="647D8215"/>
    <w:rsid w:val="6486746A"/>
    <w:rsid w:val="64869281"/>
    <w:rsid w:val="6488975F"/>
    <w:rsid w:val="648E72B4"/>
    <w:rsid w:val="64912276"/>
    <w:rsid w:val="64962E66"/>
    <w:rsid w:val="649B8A05"/>
    <w:rsid w:val="649BB9D0"/>
    <w:rsid w:val="649BF5ED"/>
    <w:rsid w:val="64A0A124"/>
    <w:rsid w:val="64A32434"/>
    <w:rsid w:val="64A61E6A"/>
    <w:rsid w:val="64A7084B"/>
    <w:rsid w:val="64ABF625"/>
    <w:rsid w:val="64AECF99"/>
    <w:rsid w:val="64AF1B56"/>
    <w:rsid w:val="64B21EBF"/>
    <w:rsid w:val="64B497F0"/>
    <w:rsid w:val="64BC9771"/>
    <w:rsid w:val="64BCD804"/>
    <w:rsid w:val="64BF2DF3"/>
    <w:rsid w:val="64C23846"/>
    <w:rsid w:val="64C733E7"/>
    <w:rsid w:val="64C9BA2D"/>
    <w:rsid w:val="64C9C190"/>
    <w:rsid w:val="64CA45EA"/>
    <w:rsid w:val="64CF732E"/>
    <w:rsid w:val="64D575F8"/>
    <w:rsid w:val="64D5A36B"/>
    <w:rsid w:val="64D61759"/>
    <w:rsid w:val="64DA3BCD"/>
    <w:rsid w:val="64DC2452"/>
    <w:rsid w:val="64E35F5B"/>
    <w:rsid w:val="64E3BDBE"/>
    <w:rsid w:val="64E75C0C"/>
    <w:rsid w:val="64E7E821"/>
    <w:rsid w:val="64ECA19F"/>
    <w:rsid w:val="64EF5777"/>
    <w:rsid w:val="64F044E0"/>
    <w:rsid w:val="64F1C2EE"/>
    <w:rsid w:val="64F86768"/>
    <w:rsid w:val="64FA91E9"/>
    <w:rsid w:val="64FB1E3F"/>
    <w:rsid w:val="64FF58CF"/>
    <w:rsid w:val="65047967"/>
    <w:rsid w:val="6508DA78"/>
    <w:rsid w:val="650DC1F3"/>
    <w:rsid w:val="6510448E"/>
    <w:rsid w:val="6511445D"/>
    <w:rsid w:val="6511D16F"/>
    <w:rsid w:val="65125FB2"/>
    <w:rsid w:val="6514F28C"/>
    <w:rsid w:val="651701B9"/>
    <w:rsid w:val="65175359"/>
    <w:rsid w:val="65184DFD"/>
    <w:rsid w:val="6519AE2D"/>
    <w:rsid w:val="651C29DA"/>
    <w:rsid w:val="65203615"/>
    <w:rsid w:val="6521B4D7"/>
    <w:rsid w:val="65246DD7"/>
    <w:rsid w:val="652ED2C0"/>
    <w:rsid w:val="652F2EB3"/>
    <w:rsid w:val="6531FF36"/>
    <w:rsid w:val="6532D0C3"/>
    <w:rsid w:val="65348571"/>
    <w:rsid w:val="6539301E"/>
    <w:rsid w:val="653A7335"/>
    <w:rsid w:val="653FE00E"/>
    <w:rsid w:val="65442335"/>
    <w:rsid w:val="6545F08E"/>
    <w:rsid w:val="654684C9"/>
    <w:rsid w:val="65503747"/>
    <w:rsid w:val="655421AB"/>
    <w:rsid w:val="65547DA4"/>
    <w:rsid w:val="65572CE5"/>
    <w:rsid w:val="655BBBAF"/>
    <w:rsid w:val="65633997"/>
    <w:rsid w:val="65690855"/>
    <w:rsid w:val="656948F6"/>
    <w:rsid w:val="656A95B3"/>
    <w:rsid w:val="656D271C"/>
    <w:rsid w:val="656D4C64"/>
    <w:rsid w:val="656EFD4F"/>
    <w:rsid w:val="6570CE26"/>
    <w:rsid w:val="65710EEA"/>
    <w:rsid w:val="6571525F"/>
    <w:rsid w:val="6572B678"/>
    <w:rsid w:val="657494DB"/>
    <w:rsid w:val="6579AF61"/>
    <w:rsid w:val="657A4323"/>
    <w:rsid w:val="657C457B"/>
    <w:rsid w:val="657F5A34"/>
    <w:rsid w:val="6580DA44"/>
    <w:rsid w:val="65818F34"/>
    <w:rsid w:val="65839675"/>
    <w:rsid w:val="6583C096"/>
    <w:rsid w:val="65891127"/>
    <w:rsid w:val="658BD91D"/>
    <w:rsid w:val="658DA398"/>
    <w:rsid w:val="658F24A5"/>
    <w:rsid w:val="659184A5"/>
    <w:rsid w:val="659772C3"/>
    <w:rsid w:val="659C1B51"/>
    <w:rsid w:val="659C4122"/>
    <w:rsid w:val="65A1ADF3"/>
    <w:rsid w:val="65A318AC"/>
    <w:rsid w:val="65A31D58"/>
    <w:rsid w:val="65A40F25"/>
    <w:rsid w:val="65A63CB5"/>
    <w:rsid w:val="65AA2EBA"/>
    <w:rsid w:val="65AA63D5"/>
    <w:rsid w:val="65ACD475"/>
    <w:rsid w:val="65AFF8DC"/>
    <w:rsid w:val="65B0B7E8"/>
    <w:rsid w:val="65B20578"/>
    <w:rsid w:val="65B2F2D3"/>
    <w:rsid w:val="65B37264"/>
    <w:rsid w:val="65B735BD"/>
    <w:rsid w:val="65B822DB"/>
    <w:rsid w:val="65B9ED02"/>
    <w:rsid w:val="65BAD201"/>
    <w:rsid w:val="65BC2066"/>
    <w:rsid w:val="65BEC65D"/>
    <w:rsid w:val="65C15E31"/>
    <w:rsid w:val="65C7A02F"/>
    <w:rsid w:val="65C9ADDE"/>
    <w:rsid w:val="65CE3B9A"/>
    <w:rsid w:val="65D00745"/>
    <w:rsid w:val="65D122FF"/>
    <w:rsid w:val="65D1A197"/>
    <w:rsid w:val="65D66986"/>
    <w:rsid w:val="65DF40BA"/>
    <w:rsid w:val="65E11223"/>
    <w:rsid w:val="65F08230"/>
    <w:rsid w:val="65F209D2"/>
    <w:rsid w:val="65F377CA"/>
    <w:rsid w:val="65F756B6"/>
    <w:rsid w:val="65F79EA9"/>
    <w:rsid w:val="65F7F31D"/>
    <w:rsid w:val="65F84ECB"/>
    <w:rsid w:val="65FD2462"/>
    <w:rsid w:val="6600B9E5"/>
    <w:rsid w:val="6600F447"/>
    <w:rsid w:val="66032CB0"/>
    <w:rsid w:val="660607E4"/>
    <w:rsid w:val="66112CB5"/>
    <w:rsid w:val="66116DD2"/>
    <w:rsid w:val="6613A1B3"/>
    <w:rsid w:val="66194187"/>
    <w:rsid w:val="6619EC88"/>
    <w:rsid w:val="661D9A32"/>
    <w:rsid w:val="661F6643"/>
    <w:rsid w:val="6623B388"/>
    <w:rsid w:val="66246068"/>
    <w:rsid w:val="66249485"/>
    <w:rsid w:val="6625BD68"/>
    <w:rsid w:val="662EAD31"/>
    <w:rsid w:val="66312ED4"/>
    <w:rsid w:val="6631F58F"/>
    <w:rsid w:val="6633E39E"/>
    <w:rsid w:val="66372768"/>
    <w:rsid w:val="66395E59"/>
    <w:rsid w:val="663AEFD7"/>
    <w:rsid w:val="663F65E7"/>
    <w:rsid w:val="664188A5"/>
    <w:rsid w:val="6644138F"/>
    <w:rsid w:val="6644C499"/>
    <w:rsid w:val="6645B46B"/>
    <w:rsid w:val="664AD9EE"/>
    <w:rsid w:val="664D1191"/>
    <w:rsid w:val="66552D18"/>
    <w:rsid w:val="6656AD29"/>
    <w:rsid w:val="665A3196"/>
    <w:rsid w:val="665AC813"/>
    <w:rsid w:val="665D158B"/>
    <w:rsid w:val="6660DBA5"/>
    <w:rsid w:val="66628B55"/>
    <w:rsid w:val="6667AFF0"/>
    <w:rsid w:val="666AB46D"/>
    <w:rsid w:val="666CB77E"/>
    <w:rsid w:val="667714DC"/>
    <w:rsid w:val="6677672A"/>
    <w:rsid w:val="6683D232"/>
    <w:rsid w:val="6685B8F2"/>
    <w:rsid w:val="668735B6"/>
    <w:rsid w:val="6687C9D9"/>
    <w:rsid w:val="66892E81"/>
    <w:rsid w:val="6689E649"/>
    <w:rsid w:val="668A0C62"/>
    <w:rsid w:val="668BA1C3"/>
    <w:rsid w:val="668C1DCB"/>
    <w:rsid w:val="668CF2AF"/>
    <w:rsid w:val="6690B0C2"/>
    <w:rsid w:val="66935BFB"/>
    <w:rsid w:val="6694C39D"/>
    <w:rsid w:val="6699138E"/>
    <w:rsid w:val="669A69E6"/>
    <w:rsid w:val="669AB6F9"/>
    <w:rsid w:val="66A0C6C5"/>
    <w:rsid w:val="66A0DEAD"/>
    <w:rsid w:val="66A32AB0"/>
    <w:rsid w:val="66A58AC5"/>
    <w:rsid w:val="66A6D8F1"/>
    <w:rsid w:val="66ACE838"/>
    <w:rsid w:val="66AF65BA"/>
    <w:rsid w:val="66B28395"/>
    <w:rsid w:val="66B489A8"/>
    <w:rsid w:val="66BDD0A8"/>
    <w:rsid w:val="66BFF734"/>
    <w:rsid w:val="66C10D69"/>
    <w:rsid w:val="66C140DE"/>
    <w:rsid w:val="66C2EB34"/>
    <w:rsid w:val="66C4541D"/>
    <w:rsid w:val="66C92261"/>
    <w:rsid w:val="66CC3594"/>
    <w:rsid w:val="66CDE1A5"/>
    <w:rsid w:val="66CE683D"/>
    <w:rsid w:val="66D18C65"/>
    <w:rsid w:val="66D48D32"/>
    <w:rsid w:val="66D6EE7A"/>
    <w:rsid w:val="66DC7C30"/>
    <w:rsid w:val="66E3B5C0"/>
    <w:rsid w:val="66E3C02D"/>
    <w:rsid w:val="66EB599C"/>
    <w:rsid w:val="66EDE6EB"/>
    <w:rsid w:val="66F0334C"/>
    <w:rsid w:val="66F78C10"/>
    <w:rsid w:val="66FC6970"/>
    <w:rsid w:val="66FE947F"/>
    <w:rsid w:val="66FF2F1B"/>
    <w:rsid w:val="6700C723"/>
    <w:rsid w:val="6706A63E"/>
    <w:rsid w:val="670C4EEA"/>
    <w:rsid w:val="670ED12D"/>
    <w:rsid w:val="670EFC4D"/>
    <w:rsid w:val="671069F2"/>
    <w:rsid w:val="671395E5"/>
    <w:rsid w:val="6713A966"/>
    <w:rsid w:val="6715711D"/>
    <w:rsid w:val="6719041F"/>
    <w:rsid w:val="671D835D"/>
    <w:rsid w:val="671DB92D"/>
    <w:rsid w:val="671F786E"/>
    <w:rsid w:val="671FC9D1"/>
    <w:rsid w:val="6729741A"/>
    <w:rsid w:val="6729F5AA"/>
    <w:rsid w:val="672A7F55"/>
    <w:rsid w:val="672C81B0"/>
    <w:rsid w:val="672DFEED"/>
    <w:rsid w:val="67379919"/>
    <w:rsid w:val="673DBD50"/>
    <w:rsid w:val="6742B45D"/>
    <w:rsid w:val="6743E241"/>
    <w:rsid w:val="674557D3"/>
    <w:rsid w:val="6745B33D"/>
    <w:rsid w:val="67479CCF"/>
    <w:rsid w:val="674A231A"/>
    <w:rsid w:val="674D82EE"/>
    <w:rsid w:val="674EC742"/>
    <w:rsid w:val="674EF7FF"/>
    <w:rsid w:val="675080F9"/>
    <w:rsid w:val="675A6460"/>
    <w:rsid w:val="675B1FC5"/>
    <w:rsid w:val="675EDFB7"/>
    <w:rsid w:val="67615C6A"/>
    <w:rsid w:val="67618877"/>
    <w:rsid w:val="67649B75"/>
    <w:rsid w:val="6766F0FB"/>
    <w:rsid w:val="67681833"/>
    <w:rsid w:val="676A4D0C"/>
    <w:rsid w:val="676BB996"/>
    <w:rsid w:val="676D26B4"/>
    <w:rsid w:val="67713EE6"/>
    <w:rsid w:val="6772CF69"/>
    <w:rsid w:val="6773BA48"/>
    <w:rsid w:val="6774A37D"/>
    <w:rsid w:val="677724EB"/>
    <w:rsid w:val="6777EB2E"/>
    <w:rsid w:val="677AF98A"/>
    <w:rsid w:val="677BEF74"/>
    <w:rsid w:val="677E02AC"/>
    <w:rsid w:val="6781854F"/>
    <w:rsid w:val="67819893"/>
    <w:rsid w:val="6789835A"/>
    <w:rsid w:val="678DC1FF"/>
    <w:rsid w:val="678F648D"/>
    <w:rsid w:val="678FD776"/>
    <w:rsid w:val="67993EF2"/>
    <w:rsid w:val="679CEA02"/>
    <w:rsid w:val="67A1EF63"/>
    <w:rsid w:val="67A3EFE4"/>
    <w:rsid w:val="67A45EBD"/>
    <w:rsid w:val="67A5C8D4"/>
    <w:rsid w:val="67A8CAB7"/>
    <w:rsid w:val="67A9AA30"/>
    <w:rsid w:val="67ABBC9F"/>
    <w:rsid w:val="67ABF1CC"/>
    <w:rsid w:val="67AC3510"/>
    <w:rsid w:val="67AC8C54"/>
    <w:rsid w:val="67ACB713"/>
    <w:rsid w:val="67B19DD0"/>
    <w:rsid w:val="67B45993"/>
    <w:rsid w:val="67B47823"/>
    <w:rsid w:val="67B4AC3C"/>
    <w:rsid w:val="67B4D064"/>
    <w:rsid w:val="67B603B1"/>
    <w:rsid w:val="67B8CF72"/>
    <w:rsid w:val="67BAECEA"/>
    <w:rsid w:val="67BB514A"/>
    <w:rsid w:val="67BBF47A"/>
    <w:rsid w:val="67BC34BA"/>
    <w:rsid w:val="67BEE251"/>
    <w:rsid w:val="67BFEB23"/>
    <w:rsid w:val="67C091B4"/>
    <w:rsid w:val="67C27FCA"/>
    <w:rsid w:val="67C98B1C"/>
    <w:rsid w:val="67CF6508"/>
    <w:rsid w:val="67D173C2"/>
    <w:rsid w:val="67DE7A90"/>
    <w:rsid w:val="67DF2A1C"/>
    <w:rsid w:val="67E09626"/>
    <w:rsid w:val="67E41CE0"/>
    <w:rsid w:val="67E460CE"/>
    <w:rsid w:val="67E5DB56"/>
    <w:rsid w:val="67EBAFD7"/>
    <w:rsid w:val="67EBCA34"/>
    <w:rsid w:val="67EFB5EA"/>
    <w:rsid w:val="67F0D3CD"/>
    <w:rsid w:val="67F178D6"/>
    <w:rsid w:val="67F2B35D"/>
    <w:rsid w:val="67F4141F"/>
    <w:rsid w:val="67F73F7A"/>
    <w:rsid w:val="67F9C043"/>
    <w:rsid w:val="67FC8293"/>
    <w:rsid w:val="6801B7C8"/>
    <w:rsid w:val="6802A601"/>
    <w:rsid w:val="68033740"/>
    <w:rsid w:val="6803BDBE"/>
    <w:rsid w:val="6805E89E"/>
    <w:rsid w:val="6807B012"/>
    <w:rsid w:val="680BE263"/>
    <w:rsid w:val="6814857E"/>
    <w:rsid w:val="68174A61"/>
    <w:rsid w:val="681AE3BF"/>
    <w:rsid w:val="681B04E2"/>
    <w:rsid w:val="681C17BF"/>
    <w:rsid w:val="681CF6BD"/>
    <w:rsid w:val="681EA4F4"/>
    <w:rsid w:val="6823A7D2"/>
    <w:rsid w:val="6824DFC7"/>
    <w:rsid w:val="682629A4"/>
    <w:rsid w:val="682C55D4"/>
    <w:rsid w:val="683112F0"/>
    <w:rsid w:val="68324E41"/>
    <w:rsid w:val="6833E2F7"/>
    <w:rsid w:val="6833EBA2"/>
    <w:rsid w:val="68390037"/>
    <w:rsid w:val="683C1452"/>
    <w:rsid w:val="683E87BA"/>
    <w:rsid w:val="68471D1D"/>
    <w:rsid w:val="68478077"/>
    <w:rsid w:val="6849EBD6"/>
    <w:rsid w:val="6850BF43"/>
    <w:rsid w:val="6850E81A"/>
    <w:rsid w:val="6851AAF9"/>
    <w:rsid w:val="68532AF2"/>
    <w:rsid w:val="6854D2B8"/>
    <w:rsid w:val="6857E92F"/>
    <w:rsid w:val="686299DA"/>
    <w:rsid w:val="6868C168"/>
    <w:rsid w:val="6868DF30"/>
    <w:rsid w:val="686C38AB"/>
    <w:rsid w:val="686F2DB2"/>
    <w:rsid w:val="6872178F"/>
    <w:rsid w:val="6872C77A"/>
    <w:rsid w:val="6874DA7C"/>
    <w:rsid w:val="687ABAB7"/>
    <w:rsid w:val="687DB71C"/>
    <w:rsid w:val="687DD187"/>
    <w:rsid w:val="687EDE4C"/>
    <w:rsid w:val="68897EB7"/>
    <w:rsid w:val="68961F94"/>
    <w:rsid w:val="68971EC0"/>
    <w:rsid w:val="68973187"/>
    <w:rsid w:val="689AA28F"/>
    <w:rsid w:val="689B0425"/>
    <w:rsid w:val="689BD678"/>
    <w:rsid w:val="68A051D8"/>
    <w:rsid w:val="68A1976F"/>
    <w:rsid w:val="68A449D7"/>
    <w:rsid w:val="68A575DC"/>
    <w:rsid w:val="68A96C2E"/>
    <w:rsid w:val="68AA4EBC"/>
    <w:rsid w:val="68AD3298"/>
    <w:rsid w:val="68ADFF6F"/>
    <w:rsid w:val="68AEEDF9"/>
    <w:rsid w:val="68C0A208"/>
    <w:rsid w:val="68C1127F"/>
    <w:rsid w:val="68C1AF5F"/>
    <w:rsid w:val="68C2AC0A"/>
    <w:rsid w:val="68C4661A"/>
    <w:rsid w:val="68CA2AC8"/>
    <w:rsid w:val="68CC1180"/>
    <w:rsid w:val="68CC6980"/>
    <w:rsid w:val="68CC7FCE"/>
    <w:rsid w:val="68CE7640"/>
    <w:rsid w:val="68D74D41"/>
    <w:rsid w:val="68DA0140"/>
    <w:rsid w:val="68DF60A2"/>
    <w:rsid w:val="68E1BD46"/>
    <w:rsid w:val="68E3F99E"/>
    <w:rsid w:val="68E4E2CE"/>
    <w:rsid w:val="68E58572"/>
    <w:rsid w:val="68EF0A7C"/>
    <w:rsid w:val="68EFF66E"/>
    <w:rsid w:val="68F19B8F"/>
    <w:rsid w:val="68F4FCB3"/>
    <w:rsid w:val="68F7545E"/>
    <w:rsid w:val="68F817C9"/>
    <w:rsid w:val="68FBF89A"/>
    <w:rsid w:val="68FBFF99"/>
    <w:rsid w:val="68FF5FC7"/>
    <w:rsid w:val="68FFB464"/>
    <w:rsid w:val="68FFBCF5"/>
    <w:rsid w:val="6901FBBF"/>
    <w:rsid w:val="6902FF00"/>
    <w:rsid w:val="6904E9BA"/>
    <w:rsid w:val="6909E19D"/>
    <w:rsid w:val="690CA93F"/>
    <w:rsid w:val="691018D9"/>
    <w:rsid w:val="6913CD77"/>
    <w:rsid w:val="6917174A"/>
    <w:rsid w:val="691D177E"/>
    <w:rsid w:val="6920272C"/>
    <w:rsid w:val="692152CE"/>
    <w:rsid w:val="69216BD8"/>
    <w:rsid w:val="69227A56"/>
    <w:rsid w:val="6925567F"/>
    <w:rsid w:val="69280E4D"/>
    <w:rsid w:val="692C1EF9"/>
    <w:rsid w:val="6932E1D9"/>
    <w:rsid w:val="69336CC8"/>
    <w:rsid w:val="693A8492"/>
    <w:rsid w:val="693F79BA"/>
    <w:rsid w:val="694414ED"/>
    <w:rsid w:val="69457A91"/>
    <w:rsid w:val="6945822B"/>
    <w:rsid w:val="6946C108"/>
    <w:rsid w:val="694966ED"/>
    <w:rsid w:val="694BAE86"/>
    <w:rsid w:val="6951822A"/>
    <w:rsid w:val="69522605"/>
    <w:rsid w:val="69556E5F"/>
    <w:rsid w:val="69570C53"/>
    <w:rsid w:val="6957A466"/>
    <w:rsid w:val="69584139"/>
    <w:rsid w:val="695A63AF"/>
    <w:rsid w:val="695D31AF"/>
    <w:rsid w:val="695D661E"/>
    <w:rsid w:val="695FF1A6"/>
    <w:rsid w:val="69629474"/>
    <w:rsid w:val="696639FD"/>
    <w:rsid w:val="69678E0A"/>
    <w:rsid w:val="69716399"/>
    <w:rsid w:val="6973176E"/>
    <w:rsid w:val="69759713"/>
    <w:rsid w:val="6977A607"/>
    <w:rsid w:val="697BA781"/>
    <w:rsid w:val="6980D54B"/>
    <w:rsid w:val="6981DB6F"/>
    <w:rsid w:val="6984CD17"/>
    <w:rsid w:val="698CEAC8"/>
    <w:rsid w:val="698FE400"/>
    <w:rsid w:val="698FFEE4"/>
    <w:rsid w:val="6991C980"/>
    <w:rsid w:val="699714B0"/>
    <w:rsid w:val="699D43AA"/>
    <w:rsid w:val="69A0C76B"/>
    <w:rsid w:val="69A30098"/>
    <w:rsid w:val="69A52F91"/>
    <w:rsid w:val="69B05CA0"/>
    <w:rsid w:val="69BA75F7"/>
    <w:rsid w:val="69BC4C00"/>
    <w:rsid w:val="69BF4A7A"/>
    <w:rsid w:val="69BFB6AB"/>
    <w:rsid w:val="69C116A6"/>
    <w:rsid w:val="69C48EF5"/>
    <w:rsid w:val="69C499B4"/>
    <w:rsid w:val="69C6D505"/>
    <w:rsid w:val="69C95C08"/>
    <w:rsid w:val="69D15B7E"/>
    <w:rsid w:val="69D331E1"/>
    <w:rsid w:val="69D4267F"/>
    <w:rsid w:val="69D6B975"/>
    <w:rsid w:val="69DB676C"/>
    <w:rsid w:val="69DD83FB"/>
    <w:rsid w:val="69DEBC2E"/>
    <w:rsid w:val="69E0AB29"/>
    <w:rsid w:val="69E2BC47"/>
    <w:rsid w:val="69E3F5CF"/>
    <w:rsid w:val="69EA83DB"/>
    <w:rsid w:val="69EE43EA"/>
    <w:rsid w:val="69F22E01"/>
    <w:rsid w:val="69F44171"/>
    <w:rsid w:val="69F5EB50"/>
    <w:rsid w:val="69F783EE"/>
    <w:rsid w:val="69F8E52A"/>
    <w:rsid w:val="69F93367"/>
    <w:rsid w:val="69F996A4"/>
    <w:rsid w:val="69FB4DA3"/>
    <w:rsid w:val="69FC3E67"/>
    <w:rsid w:val="69FD50E0"/>
    <w:rsid w:val="69FE944E"/>
    <w:rsid w:val="6A034072"/>
    <w:rsid w:val="6A04D0A9"/>
    <w:rsid w:val="6A066489"/>
    <w:rsid w:val="6A084E0E"/>
    <w:rsid w:val="6A0A1649"/>
    <w:rsid w:val="6A0A4AA8"/>
    <w:rsid w:val="6A0D1BCE"/>
    <w:rsid w:val="6A0D3771"/>
    <w:rsid w:val="6A105506"/>
    <w:rsid w:val="6A12DE42"/>
    <w:rsid w:val="6A1670E2"/>
    <w:rsid w:val="6A16DD1C"/>
    <w:rsid w:val="6A1E313C"/>
    <w:rsid w:val="6A1EE624"/>
    <w:rsid w:val="6A26846F"/>
    <w:rsid w:val="6A294A9F"/>
    <w:rsid w:val="6A307D5E"/>
    <w:rsid w:val="6A33C440"/>
    <w:rsid w:val="6A346C2A"/>
    <w:rsid w:val="6A3592D5"/>
    <w:rsid w:val="6A3796A0"/>
    <w:rsid w:val="6A37CA5E"/>
    <w:rsid w:val="6A386744"/>
    <w:rsid w:val="6A3BA803"/>
    <w:rsid w:val="6A3D1579"/>
    <w:rsid w:val="6A404EB3"/>
    <w:rsid w:val="6A43BCD8"/>
    <w:rsid w:val="6A444106"/>
    <w:rsid w:val="6A4555DB"/>
    <w:rsid w:val="6A480AB4"/>
    <w:rsid w:val="6A4894D1"/>
    <w:rsid w:val="6A48FDE2"/>
    <w:rsid w:val="6A49A109"/>
    <w:rsid w:val="6A4AF94D"/>
    <w:rsid w:val="6A505F25"/>
    <w:rsid w:val="6A5127EC"/>
    <w:rsid w:val="6A513772"/>
    <w:rsid w:val="6A559493"/>
    <w:rsid w:val="6A57D0DF"/>
    <w:rsid w:val="6A57F82B"/>
    <w:rsid w:val="6A598949"/>
    <w:rsid w:val="6A603469"/>
    <w:rsid w:val="6A65535A"/>
    <w:rsid w:val="6A6651DB"/>
    <w:rsid w:val="6A6683D1"/>
    <w:rsid w:val="6A6A5B63"/>
    <w:rsid w:val="6A6AA721"/>
    <w:rsid w:val="6A6B10AE"/>
    <w:rsid w:val="6A6C0EC8"/>
    <w:rsid w:val="6A6CA1E8"/>
    <w:rsid w:val="6A6E6F1F"/>
    <w:rsid w:val="6A725F1D"/>
    <w:rsid w:val="6A778468"/>
    <w:rsid w:val="6A7A34C2"/>
    <w:rsid w:val="6A834FBF"/>
    <w:rsid w:val="6A87CA01"/>
    <w:rsid w:val="6A8EDF56"/>
    <w:rsid w:val="6A8F8407"/>
    <w:rsid w:val="6A92A979"/>
    <w:rsid w:val="6A95F49C"/>
    <w:rsid w:val="6A97D7A2"/>
    <w:rsid w:val="6A97FB30"/>
    <w:rsid w:val="6A989249"/>
    <w:rsid w:val="6A98F6F0"/>
    <w:rsid w:val="6A99051E"/>
    <w:rsid w:val="6A9951DD"/>
    <w:rsid w:val="6A9B8541"/>
    <w:rsid w:val="6A9CA37A"/>
    <w:rsid w:val="6A9E3BD8"/>
    <w:rsid w:val="6AA264C6"/>
    <w:rsid w:val="6AA4490D"/>
    <w:rsid w:val="6AA4F010"/>
    <w:rsid w:val="6AA5C16D"/>
    <w:rsid w:val="6AA5CDFA"/>
    <w:rsid w:val="6AAF2E2A"/>
    <w:rsid w:val="6AB0B042"/>
    <w:rsid w:val="6AB408CC"/>
    <w:rsid w:val="6AB421AD"/>
    <w:rsid w:val="6AB58DAA"/>
    <w:rsid w:val="6AB8F913"/>
    <w:rsid w:val="6AB94CFB"/>
    <w:rsid w:val="6AB94D22"/>
    <w:rsid w:val="6ABF76E1"/>
    <w:rsid w:val="6ABFF6C8"/>
    <w:rsid w:val="6AC1EB76"/>
    <w:rsid w:val="6AC21F90"/>
    <w:rsid w:val="6AC6846A"/>
    <w:rsid w:val="6AC86A0F"/>
    <w:rsid w:val="6ACAC87B"/>
    <w:rsid w:val="6ACB7A5F"/>
    <w:rsid w:val="6ACD180E"/>
    <w:rsid w:val="6ACD2E3F"/>
    <w:rsid w:val="6ACFDCD4"/>
    <w:rsid w:val="6AD3A258"/>
    <w:rsid w:val="6AD72424"/>
    <w:rsid w:val="6AD7728F"/>
    <w:rsid w:val="6ADAD67E"/>
    <w:rsid w:val="6ADDC57F"/>
    <w:rsid w:val="6ADEC72D"/>
    <w:rsid w:val="6AE490AA"/>
    <w:rsid w:val="6AEA5CC8"/>
    <w:rsid w:val="6AEB7B8F"/>
    <w:rsid w:val="6AEF45DF"/>
    <w:rsid w:val="6AF0D557"/>
    <w:rsid w:val="6AF1BBF6"/>
    <w:rsid w:val="6AF2527E"/>
    <w:rsid w:val="6AF41BD7"/>
    <w:rsid w:val="6AF92345"/>
    <w:rsid w:val="6AFAD3B8"/>
    <w:rsid w:val="6AFC804A"/>
    <w:rsid w:val="6AFD12DA"/>
    <w:rsid w:val="6B00BBFF"/>
    <w:rsid w:val="6B00DB62"/>
    <w:rsid w:val="6B074404"/>
    <w:rsid w:val="6B0A4AE7"/>
    <w:rsid w:val="6B0C8359"/>
    <w:rsid w:val="6B0D9D93"/>
    <w:rsid w:val="6B0EED45"/>
    <w:rsid w:val="6B12C244"/>
    <w:rsid w:val="6B175927"/>
    <w:rsid w:val="6B179CCC"/>
    <w:rsid w:val="6B185C79"/>
    <w:rsid w:val="6B1AF60A"/>
    <w:rsid w:val="6B1C354F"/>
    <w:rsid w:val="6B1D2098"/>
    <w:rsid w:val="6B230862"/>
    <w:rsid w:val="6B253CA6"/>
    <w:rsid w:val="6B2BEF37"/>
    <w:rsid w:val="6B2E37C6"/>
    <w:rsid w:val="6B39C8A7"/>
    <w:rsid w:val="6B3DC05D"/>
    <w:rsid w:val="6B3E1A72"/>
    <w:rsid w:val="6B41868B"/>
    <w:rsid w:val="6B4826E0"/>
    <w:rsid w:val="6B488583"/>
    <w:rsid w:val="6B5862CB"/>
    <w:rsid w:val="6B58F18E"/>
    <w:rsid w:val="6B5C83F4"/>
    <w:rsid w:val="6B5C9FA4"/>
    <w:rsid w:val="6B610F28"/>
    <w:rsid w:val="6B612159"/>
    <w:rsid w:val="6B61B4E9"/>
    <w:rsid w:val="6B671ABC"/>
    <w:rsid w:val="6B685551"/>
    <w:rsid w:val="6B6B2E57"/>
    <w:rsid w:val="6B6F1CDE"/>
    <w:rsid w:val="6B721A4D"/>
    <w:rsid w:val="6B7595B6"/>
    <w:rsid w:val="6B784C44"/>
    <w:rsid w:val="6B7C3790"/>
    <w:rsid w:val="6B7D3607"/>
    <w:rsid w:val="6B80B7F3"/>
    <w:rsid w:val="6B80D668"/>
    <w:rsid w:val="6B812730"/>
    <w:rsid w:val="6B81983B"/>
    <w:rsid w:val="6B82B56B"/>
    <w:rsid w:val="6B8540A6"/>
    <w:rsid w:val="6B86B4FD"/>
    <w:rsid w:val="6B86EBC8"/>
    <w:rsid w:val="6B8A21DD"/>
    <w:rsid w:val="6B8AA271"/>
    <w:rsid w:val="6B8AD734"/>
    <w:rsid w:val="6B8B0A05"/>
    <w:rsid w:val="6B9674FB"/>
    <w:rsid w:val="6B9B723D"/>
    <w:rsid w:val="6B9FF693"/>
    <w:rsid w:val="6BA41ADB"/>
    <w:rsid w:val="6BA5E134"/>
    <w:rsid w:val="6BA9E517"/>
    <w:rsid w:val="6BAE172B"/>
    <w:rsid w:val="6BB01DB1"/>
    <w:rsid w:val="6BB10ECC"/>
    <w:rsid w:val="6BB5F0E2"/>
    <w:rsid w:val="6BBAA3E7"/>
    <w:rsid w:val="6BBE4AEC"/>
    <w:rsid w:val="6BC1B8FD"/>
    <w:rsid w:val="6BC8C5E7"/>
    <w:rsid w:val="6BCA1898"/>
    <w:rsid w:val="6BCC22A3"/>
    <w:rsid w:val="6BCCE96D"/>
    <w:rsid w:val="6BCD9163"/>
    <w:rsid w:val="6BCEAED0"/>
    <w:rsid w:val="6BD2EE19"/>
    <w:rsid w:val="6BD53D06"/>
    <w:rsid w:val="6BD5C620"/>
    <w:rsid w:val="6BD75581"/>
    <w:rsid w:val="6BD7F0B2"/>
    <w:rsid w:val="6BD9B9C3"/>
    <w:rsid w:val="6BE15AB2"/>
    <w:rsid w:val="6BE26696"/>
    <w:rsid w:val="6BE29C91"/>
    <w:rsid w:val="6BEA7A0A"/>
    <w:rsid w:val="6BF10B5D"/>
    <w:rsid w:val="6BF24DCC"/>
    <w:rsid w:val="6BF43A51"/>
    <w:rsid w:val="6BF69EBB"/>
    <w:rsid w:val="6BF9CE5B"/>
    <w:rsid w:val="6BFDEFA3"/>
    <w:rsid w:val="6C07F060"/>
    <w:rsid w:val="6C085AD9"/>
    <w:rsid w:val="6C0A80ED"/>
    <w:rsid w:val="6C0E0A2C"/>
    <w:rsid w:val="6C0F5F7C"/>
    <w:rsid w:val="6C17F4BD"/>
    <w:rsid w:val="6C197793"/>
    <w:rsid w:val="6C282C80"/>
    <w:rsid w:val="6C28C4DE"/>
    <w:rsid w:val="6C29669A"/>
    <w:rsid w:val="6C2D1C4D"/>
    <w:rsid w:val="6C2F9C12"/>
    <w:rsid w:val="6C319BED"/>
    <w:rsid w:val="6C346E1E"/>
    <w:rsid w:val="6C3B40A5"/>
    <w:rsid w:val="6C3CAB7F"/>
    <w:rsid w:val="6C47C27F"/>
    <w:rsid w:val="6C4E0CEA"/>
    <w:rsid w:val="6C52A586"/>
    <w:rsid w:val="6C5379EC"/>
    <w:rsid w:val="6C5832CA"/>
    <w:rsid w:val="6C5C7632"/>
    <w:rsid w:val="6C5DED1A"/>
    <w:rsid w:val="6C6001DD"/>
    <w:rsid w:val="6C63EF0F"/>
    <w:rsid w:val="6C65961D"/>
    <w:rsid w:val="6C695D39"/>
    <w:rsid w:val="6C6E0D7C"/>
    <w:rsid w:val="6C704A2B"/>
    <w:rsid w:val="6C704D3B"/>
    <w:rsid w:val="6C723473"/>
    <w:rsid w:val="6C749635"/>
    <w:rsid w:val="6C7995E0"/>
    <w:rsid w:val="6C7ECCAE"/>
    <w:rsid w:val="6C801311"/>
    <w:rsid w:val="6C80F2EB"/>
    <w:rsid w:val="6C818366"/>
    <w:rsid w:val="6C837FEA"/>
    <w:rsid w:val="6C838235"/>
    <w:rsid w:val="6C868060"/>
    <w:rsid w:val="6C897113"/>
    <w:rsid w:val="6C8AF8E6"/>
    <w:rsid w:val="6C8EAA6A"/>
    <w:rsid w:val="6C8FA1A7"/>
    <w:rsid w:val="6C90C8C7"/>
    <w:rsid w:val="6C972FBD"/>
    <w:rsid w:val="6C975F08"/>
    <w:rsid w:val="6C980BAB"/>
    <w:rsid w:val="6CA0ABF7"/>
    <w:rsid w:val="6CA118FF"/>
    <w:rsid w:val="6CA4D966"/>
    <w:rsid w:val="6CA83DED"/>
    <w:rsid w:val="6CAA929A"/>
    <w:rsid w:val="6CABEBCC"/>
    <w:rsid w:val="6CAC055B"/>
    <w:rsid w:val="6CAF03BF"/>
    <w:rsid w:val="6CB079AC"/>
    <w:rsid w:val="6CB61BE6"/>
    <w:rsid w:val="6CB65AF8"/>
    <w:rsid w:val="6CB69BD0"/>
    <w:rsid w:val="6CBA17F4"/>
    <w:rsid w:val="6CBAD44F"/>
    <w:rsid w:val="6CBAE6E1"/>
    <w:rsid w:val="6CBC03BB"/>
    <w:rsid w:val="6CBE5E34"/>
    <w:rsid w:val="6CBE68F7"/>
    <w:rsid w:val="6CBE89FA"/>
    <w:rsid w:val="6CC10D07"/>
    <w:rsid w:val="6CC9F551"/>
    <w:rsid w:val="6CCA4EB1"/>
    <w:rsid w:val="6CCA6047"/>
    <w:rsid w:val="6CCBDB60"/>
    <w:rsid w:val="6CCC95F6"/>
    <w:rsid w:val="6CCE56D9"/>
    <w:rsid w:val="6CCEA614"/>
    <w:rsid w:val="6CD344C6"/>
    <w:rsid w:val="6CDBD139"/>
    <w:rsid w:val="6CDD07D4"/>
    <w:rsid w:val="6CDD2E7D"/>
    <w:rsid w:val="6CDF43A1"/>
    <w:rsid w:val="6CE106F3"/>
    <w:rsid w:val="6CE1E705"/>
    <w:rsid w:val="6CE33255"/>
    <w:rsid w:val="6CE354E0"/>
    <w:rsid w:val="6CE56455"/>
    <w:rsid w:val="6CE817E1"/>
    <w:rsid w:val="6CEAFC80"/>
    <w:rsid w:val="6CEB2F15"/>
    <w:rsid w:val="6CEB6C63"/>
    <w:rsid w:val="6CF7F583"/>
    <w:rsid w:val="6CFC2FB7"/>
    <w:rsid w:val="6CFF689A"/>
    <w:rsid w:val="6D044230"/>
    <w:rsid w:val="6D14D079"/>
    <w:rsid w:val="6D14DC04"/>
    <w:rsid w:val="6D1A6751"/>
    <w:rsid w:val="6D1B50B3"/>
    <w:rsid w:val="6D1CB250"/>
    <w:rsid w:val="6D1D9225"/>
    <w:rsid w:val="6D1DB56A"/>
    <w:rsid w:val="6D1E669E"/>
    <w:rsid w:val="6D2E34A5"/>
    <w:rsid w:val="6D30A951"/>
    <w:rsid w:val="6D319EA7"/>
    <w:rsid w:val="6D32D54B"/>
    <w:rsid w:val="6D346939"/>
    <w:rsid w:val="6D363192"/>
    <w:rsid w:val="6D3CA0E1"/>
    <w:rsid w:val="6D3CC19A"/>
    <w:rsid w:val="6D3FD8F2"/>
    <w:rsid w:val="6D406C96"/>
    <w:rsid w:val="6D4083B0"/>
    <w:rsid w:val="6D40C689"/>
    <w:rsid w:val="6D4128BE"/>
    <w:rsid w:val="6D438D17"/>
    <w:rsid w:val="6D444CCB"/>
    <w:rsid w:val="6D46476E"/>
    <w:rsid w:val="6D4DB5C6"/>
    <w:rsid w:val="6D529EBA"/>
    <w:rsid w:val="6D593789"/>
    <w:rsid w:val="6D5FA1AD"/>
    <w:rsid w:val="6D63602E"/>
    <w:rsid w:val="6D63DC61"/>
    <w:rsid w:val="6D640B0D"/>
    <w:rsid w:val="6D6807C8"/>
    <w:rsid w:val="6D69CD4A"/>
    <w:rsid w:val="6D6A70B8"/>
    <w:rsid w:val="6D6B4B1C"/>
    <w:rsid w:val="6D6BA87F"/>
    <w:rsid w:val="6D6D8572"/>
    <w:rsid w:val="6D6E2351"/>
    <w:rsid w:val="6D6F3454"/>
    <w:rsid w:val="6D792E0C"/>
    <w:rsid w:val="6D7D7D24"/>
    <w:rsid w:val="6D7FC012"/>
    <w:rsid w:val="6D8239D8"/>
    <w:rsid w:val="6D83D390"/>
    <w:rsid w:val="6D8719A1"/>
    <w:rsid w:val="6D87798E"/>
    <w:rsid w:val="6D882BDD"/>
    <w:rsid w:val="6D882E2D"/>
    <w:rsid w:val="6D90154A"/>
    <w:rsid w:val="6D92377F"/>
    <w:rsid w:val="6D924AF1"/>
    <w:rsid w:val="6D947D9C"/>
    <w:rsid w:val="6D94C917"/>
    <w:rsid w:val="6D966C58"/>
    <w:rsid w:val="6D968E39"/>
    <w:rsid w:val="6D9802D4"/>
    <w:rsid w:val="6DA20864"/>
    <w:rsid w:val="6DA713E9"/>
    <w:rsid w:val="6DACAA07"/>
    <w:rsid w:val="6DB34877"/>
    <w:rsid w:val="6DB4C963"/>
    <w:rsid w:val="6DB4F1EF"/>
    <w:rsid w:val="6DB73754"/>
    <w:rsid w:val="6DB79DC1"/>
    <w:rsid w:val="6DBB9E94"/>
    <w:rsid w:val="6DBCA146"/>
    <w:rsid w:val="6DBCCA36"/>
    <w:rsid w:val="6DBF5B45"/>
    <w:rsid w:val="6DC06153"/>
    <w:rsid w:val="6DC30003"/>
    <w:rsid w:val="6DC3402F"/>
    <w:rsid w:val="6DC37D7A"/>
    <w:rsid w:val="6DD130F6"/>
    <w:rsid w:val="6DD1C8AE"/>
    <w:rsid w:val="6DD2DE5B"/>
    <w:rsid w:val="6DD42375"/>
    <w:rsid w:val="6DD4E0C6"/>
    <w:rsid w:val="6DDCC1C4"/>
    <w:rsid w:val="6DE2B12F"/>
    <w:rsid w:val="6DE612EF"/>
    <w:rsid w:val="6DECB8E1"/>
    <w:rsid w:val="6DF22A80"/>
    <w:rsid w:val="6DF4E52B"/>
    <w:rsid w:val="6DF64E6A"/>
    <w:rsid w:val="6DF8CDE8"/>
    <w:rsid w:val="6DF9B6EB"/>
    <w:rsid w:val="6DFB6F22"/>
    <w:rsid w:val="6E00C716"/>
    <w:rsid w:val="6E08EFA9"/>
    <w:rsid w:val="6E08F7F7"/>
    <w:rsid w:val="6E0C8B02"/>
    <w:rsid w:val="6E1319A6"/>
    <w:rsid w:val="6E1B0985"/>
    <w:rsid w:val="6E1D53C7"/>
    <w:rsid w:val="6E1F3AF3"/>
    <w:rsid w:val="6E24D50A"/>
    <w:rsid w:val="6E2C71A5"/>
    <w:rsid w:val="6E2C7D55"/>
    <w:rsid w:val="6E316133"/>
    <w:rsid w:val="6E365C8E"/>
    <w:rsid w:val="6E37CDD8"/>
    <w:rsid w:val="6E3AEBED"/>
    <w:rsid w:val="6E3E4E67"/>
    <w:rsid w:val="6E406F48"/>
    <w:rsid w:val="6E40C97E"/>
    <w:rsid w:val="6E4179D9"/>
    <w:rsid w:val="6E447083"/>
    <w:rsid w:val="6E4887B8"/>
    <w:rsid w:val="6E4B8301"/>
    <w:rsid w:val="6E4C7DE1"/>
    <w:rsid w:val="6E4D417D"/>
    <w:rsid w:val="6E4DAEB9"/>
    <w:rsid w:val="6E56C898"/>
    <w:rsid w:val="6E579552"/>
    <w:rsid w:val="6E57BE03"/>
    <w:rsid w:val="6E5CBF9E"/>
    <w:rsid w:val="6E630231"/>
    <w:rsid w:val="6E68F083"/>
    <w:rsid w:val="6E6DE85C"/>
    <w:rsid w:val="6E6EA6C5"/>
    <w:rsid w:val="6E70E36D"/>
    <w:rsid w:val="6E726825"/>
    <w:rsid w:val="6E75860C"/>
    <w:rsid w:val="6E7615C9"/>
    <w:rsid w:val="6E788C62"/>
    <w:rsid w:val="6E7C4D8A"/>
    <w:rsid w:val="6E80857B"/>
    <w:rsid w:val="6E819B57"/>
    <w:rsid w:val="6E8C7C25"/>
    <w:rsid w:val="6E8DF7D7"/>
    <w:rsid w:val="6E9028C3"/>
    <w:rsid w:val="6E932D00"/>
    <w:rsid w:val="6E9C01C8"/>
    <w:rsid w:val="6EA08422"/>
    <w:rsid w:val="6EA0BBCF"/>
    <w:rsid w:val="6EA4B061"/>
    <w:rsid w:val="6EA5C53E"/>
    <w:rsid w:val="6EA88A95"/>
    <w:rsid w:val="6EA8C4BA"/>
    <w:rsid w:val="6EAF6AC8"/>
    <w:rsid w:val="6EB0404F"/>
    <w:rsid w:val="6EB0636D"/>
    <w:rsid w:val="6EB7B999"/>
    <w:rsid w:val="6EB820A8"/>
    <w:rsid w:val="6EBED933"/>
    <w:rsid w:val="6EC33A5C"/>
    <w:rsid w:val="6EC3A548"/>
    <w:rsid w:val="6EC88514"/>
    <w:rsid w:val="6ECE2037"/>
    <w:rsid w:val="6ED46E05"/>
    <w:rsid w:val="6ED55E63"/>
    <w:rsid w:val="6ED8D848"/>
    <w:rsid w:val="6EDBAD11"/>
    <w:rsid w:val="6EDFA64E"/>
    <w:rsid w:val="6EE04956"/>
    <w:rsid w:val="6EE365FA"/>
    <w:rsid w:val="6EE81882"/>
    <w:rsid w:val="6EE98627"/>
    <w:rsid w:val="6EEC3B5C"/>
    <w:rsid w:val="6EECBDC9"/>
    <w:rsid w:val="6EEEDE00"/>
    <w:rsid w:val="6EEF20AD"/>
    <w:rsid w:val="6EF21148"/>
    <w:rsid w:val="6EF34380"/>
    <w:rsid w:val="6EF38D22"/>
    <w:rsid w:val="6F032BD9"/>
    <w:rsid w:val="6F05802B"/>
    <w:rsid w:val="6F063313"/>
    <w:rsid w:val="6F069DB4"/>
    <w:rsid w:val="6F0DE799"/>
    <w:rsid w:val="6F104FAD"/>
    <w:rsid w:val="6F110B3F"/>
    <w:rsid w:val="6F117BE7"/>
    <w:rsid w:val="6F128AB3"/>
    <w:rsid w:val="6F13051B"/>
    <w:rsid w:val="6F15CA31"/>
    <w:rsid w:val="6F1617C6"/>
    <w:rsid w:val="6F16B605"/>
    <w:rsid w:val="6F16D3BC"/>
    <w:rsid w:val="6F1E81C0"/>
    <w:rsid w:val="6F1FD10A"/>
    <w:rsid w:val="6F20238F"/>
    <w:rsid w:val="6F22CEF5"/>
    <w:rsid w:val="6F239E4B"/>
    <w:rsid w:val="6F283789"/>
    <w:rsid w:val="6F2B679D"/>
    <w:rsid w:val="6F2B8168"/>
    <w:rsid w:val="6F3551BD"/>
    <w:rsid w:val="6F36862C"/>
    <w:rsid w:val="6F3739D2"/>
    <w:rsid w:val="6F3AE08F"/>
    <w:rsid w:val="6F3BC2D8"/>
    <w:rsid w:val="6F429F00"/>
    <w:rsid w:val="6F4301DF"/>
    <w:rsid w:val="6F43FB00"/>
    <w:rsid w:val="6F440DDF"/>
    <w:rsid w:val="6F466D7F"/>
    <w:rsid w:val="6F47DCCB"/>
    <w:rsid w:val="6F49D4A2"/>
    <w:rsid w:val="6F4F11C7"/>
    <w:rsid w:val="6F5107DB"/>
    <w:rsid w:val="6F51D8D1"/>
    <w:rsid w:val="6F5334DA"/>
    <w:rsid w:val="6F5BC599"/>
    <w:rsid w:val="6F5DDFEC"/>
    <w:rsid w:val="6F5FEEF2"/>
    <w:rsid w:val="6F62FB6B"/>
    <w:rsid w:val="6F649117"/>
    <w:rsid w:val="6F69DC71"/>
    <w:rsid w:val="6F6C7595"/>
    <w:rsid w:val="6F7059E4"/>
    <w:rsid w:val="6F7239FE"/>
    <w:rsid w:val="6F725E91"/>
    <w:rsid w:val="6F72F6B7"/>
    <w:rsid w:val="6F7345AD"/>
    <w:rsid w:val="6F7501AC"/>
    <w:rsid w:val="6F75A76F"/>
    <w:rsid w:val="6F7926AE"/>
    <w:rsid w:val="6F7A5450"/>
    <w:rsid w:val="6F7AD4FE"/>
    <w:rsid w:val="6F7DE836"/>
    <w:rsid w:val="6F7E54C8"/>
    <w:rsid w:val="6F84338F"/>
    <w:rsid w:val="6F8572B5"/>
    <w:rsid w:val="6F8A7951"/>
    <w:rsid w:val="6F9403AB"/>
    <w:rsid w:val="6F97487D"/>
    <w:rsid w:val="6F979B8E"/>
    <w:rsid w:val="6F99664C"/>
    <w:rsid w:val="6F9CEA0B"/>
    <w:rsid w:val="6F9FD9F6"/>
    <w:rsid w:val="6FA2DD60"/>
    <w:rsid w:val="6FA57737"/>
    <w:rsid w:val="6FB4561E"/>
    <w:rsid w:val="6FB66668"/>
    <w:rsid w:val="6FBA3C08"/>
    <w:rsid w:val="6FBA93BC"/>
    <w:rsid w:val="6FBE10D9"/>
    <w:rsid w:val="6FC1EF0D"/>
    <w:rsid w:val="6FC41475"/>
    <w:rsid w:val="6FC49103"/>
    <w:rsid w:val="6FC4DDB4"/>
    <w:rsid w:val="6FC501EF"/>
    <w:rsid w:val="6FC939E9"/>
    <w:rsid w:val="6FD0AE7D"/>
    <w:rsid w:val="6FD1CBFB"/>
    <w:rsid w:val="6FD24C10"/>
    <w:rsid w:val="6FD5568A"/>
    <w:rsid w:val="6FDAE8CC"/>
    <w:rsid w:val="6FDEFBD8"/>
    <w:rsid w:val="6FE683C3"/>
    <w:rsid w:val="6FEEDF07"/>
    <w:rsid w:val="6FF01355"/>
    <w:rsid w:val="6FF52810"/>
    <w:rsid w:val="6FF70728"/>
    <w:rsid w:val="6FFC3A83"/>
    <w:rsid w:val="6FFCB6F8"/>
    <w:rsid w:val="6FFEF63B"/>
    <w:rsid w:val="6FFF41C1"/>
    <w:rsid w:val="7000A13A"/>
    <w:rsid w:val="70057F76"/>
    <w:rsid w:val="70064187"/>
    <w:rsid w:val="70066A7F"/>
    <w:rsid w:val="700948A7"/>
    <w:rsid w:val="700E5A55"/>
    <w:rsid w:val="700F95E0"/>
    <w:rsid w:val="701035ED"/>
    <w:rsid w:val="7010DB88"/>
    <w:rsid w:val="7016686C"/>
    <w:rsid w:val="701ABDF1"/>
    <w:rsid w:val="7020E631"/>
    <w:rsid w:val="7021237C"/>
    <w:rsid w:val="70218A7C"/>
    <w:rsid w:val="7022F522"/>
    <w:rsid w:val="7025BE76"/>
    <w:rsid w:val="702756F2"/>
    <w:rsid w:val="70288D17"/>
    <w:rsid w:val="702A2B48"/>
    <w:rsid w:val="702E917B"/>
    <w:rsid w:val="702EBD82"/>
    <w:rsid w:val="703084B7"/>
    <w:rsid w:val="70370569"/>
    <w:rsid w:val="70376369"/>
    <w:rsid w:val="70395722"/>
    <w:rsid w:val="703ACE47"/>
    <w:rsid w:val="7040123D"/>
    <w:rsid w:val="7040FEEC"/>
    <w:rsid w:val="7044E641"/>
    <w:rsid w:val="704805B4"/>
    <w:rsid w:val="704A5B27"/>
    <w:rsid w:val="70502656"/>
    <w:rsid w:val="7053B169"/>
    <w:rsid w:val="7053CE71"/>
    <w:rsid w:val="7056B96E"/>
    <w:rsid w:val="70584981"/>
    <w:rsid w:val="705AA6CF"/>
    <w:rsid w:val="705B8DA7"/>
    <w:rsid w:val="705F4883"/>
    <w:rsid w:val="7064FF1F"/>
    <w:rsid w:val="7066BBBF"/>
    <w:rsid w:val="70687094"/>
    <w:rsid w:val="7068A514"/>
    <w:rsid w:val="706C4728"/>
    <w:rsid w:val="706C5FB0"/>
    <w:rsid w:val="706FE362"/>
    <w:rsid w:val="70786EAD"/>
    <w:rsid w:val="7078BE51"/>
    <w:rsid w:val="707A1E9B"/>
    <w:rsid w:val="707A3DA4"/>
    <w:rsid w:val="707A74D5"/>
    <w:rsid w:val="707E6DF9"/>
    <w:rsid w:val="7083FC27"/>
    <w:rsid w:val="708426BF"/>
    <w:rsid w:val="708C98F9"/>
    <w:rsid w:val="708DB9B2"/>
    <w:rsid w:val="708F6F29"/>
    <w:rsid w:val="70914C34"/>
    <w:rsid w:val="7092162E"/>
    <w:rsid w:val="7093ECE7"/>
    <w:rsid w:val="7094C47D"/>
    <w:rsid w:val="709C7EC1"/>
    <w:rsid w:val="709E6ECB"/>
    <w:rsid w:val="70A117A4"/>
    <w:rsid w:val="70A12645"/>
    <w:rsid w:val="70A385E6"/>
    <w:rsid w:val="70A606B0"/>
    <w:rsid w:val="70AACADA"/>
    <w:rsid w:val="70AF1AFC"/>
    <w:rsid w:val="70B75881"/>
    <w:rsid w:val="70B8A417"/>
    <w:rsid w:val="70BBE208"/>
    <w:rsid w:val="70C27AE2"/>
    <w:rsid w:val="70C864D0"/>
    <w:rsid w:val="70CA9FAE"/>
    <w:rsid w:val="70CEA14E"/>
    <w:rsid w:val="70CF5D4F"/>
    <w:rsid w:val="70D1DB40"/>
    <w:rsid w:val="70D535BF"/>
    <w:rsid w:val="70D5B70C"/>
    <w:rsid w:val="70D6E9E6"/>
    <w:rsid w:val="70D9F419"/>
    <w:rsid w:val="70DB65C1"/>
    <w:rsid w:val="70DBCD83"/>
    <w:rsid w:val="70DFF00F"/>
    <w:rsid w:val="70E18C4B"/>
    <w:rsid w:val="70E3F6AF"/>
    <w:rsid w:val="70E9C4E9"/>
    <w:rsid w:val="70EB85DA"/>
    <w:rsid w:val="70EC6B14"/>
    <w:rsid w:val="70F648C9"/>
    <w:rsid w:val="70FB12B5"/>
    <w:rsid w:val="70FFB67F"/>
    <w:rsid w:val="71058AF3"/>
    <w:rsid w:val="7107066A"/>
    <w:rsid w:val="7109130A"/>
    <w:rsid w:val="711147DB"/>
    <w:rsid w:val="7112464F"/>
    <w:rsid w:val="7114E451"/>
    <w:rsid w:val="711AF228"/>
    <w:rsid w:val="712104BD"/>
    <w:rsid w:val="71236B90"/>
    <w:rsid w:val="712B379B"/>
    <w:rsid w:val="712DCA27"/>
    <w:rsid w:val="7132AE2B"/>
    <w:rsid w:val="71355637"/>
    <w:rsid w:val="713C2AB8"/>
    <w:rsid w:val="713FA533"/>
    <w:rsid w:val="7140F2C9"/>
    <w:rsid w:val="71413427"/>
    <w:rsid w:val="71472AF0"/>
    <w:rsid w:val="71495A81"/>
    <w:rsid w:val="71495E71"/>
    <w:rsid w:val="714D8138"/>
    <w:rsid w:val="714E12EB"/>
    <w:rsid w:val="71528D33"/>
    <w:rsid w:val="715FB047"/>
    <w:rsid w:val="7160EBF1"/>
    <w:rsid w:val="71639958"/>
    <w:rsid w:val="71674D9F"/>
    <w:rsid w:val="71737B40"/>
    <w:rsid w:val="7174F157"/>
    <w:rsid w:val="717603B8"/>
    <w:rsid w:val="7177AFDC"/>
    <w:rsid w:val="717EC1F8"/>
    <w:rsid w:val="7181D671"/>
    <w:rsid w:val="7182FF94"/>
    <w:rsid w:val="71833EDC"/>
    <w:rsid w:val="7183DFA3"/>
    <w:rsid w:val="718423FE"/>
    <w:rsid w:val="718C29D7"/>
    <w:rsid w:val="718C5837"/>
    <w:rsid w:val="718D8A08"/>
    <w:rsid w:val="7192AA86"/>
    <w:rsid w:val="7192CC65"/>
    <w:rsid w:val="719BFC3F"/>
    <w:rsid w:val="719BFD1C"/>
    <w:rsid w:val="71A06DCB"/>
    <w:rsid w:val="71A09995"/>
    <w:rsid w:val="71A48EE3"/>
    <w:rsid w:val="71A769FF"/>
    <w:rsid w:val="71B3B493"/>
    <w:rsid w:val="71BF211F"/>
    <w:rsid w:val="71C18248"/>
    <w:rsid w:val="71C265E9"/>
    <w:rsid w:val="71C352B4"/>
    <w:rsid w:val="71C3FB2C"/>
    <w:rsid w:val="71C5ED61"/>
    <w:rsid w:val="71CC7DEF"/>
    <w:rsid w:val="71D6E2C7"/>
    <w:rsid w:val="71DF089D"/>
    <w:rsid w:val="71E0ECF7"/>
    <w:rsid w:val="71E94BCF"/>
    <w:rsid w:val="71EBB002"/>
    <w:rsid w:val="71EC9B1C"/>
    <w:rsid w:val="71F10738"/>
    <w:rsid w:val="71F2953F"/>
    <w:rsid w:val="71F31B86"/>
    <w:rsid w:val="71F60EA9"/>
    <w:rsid w:val="71FD3F76"/>
    <w:rsid w:val="71FDFE9C"/>
    <w:rsid w:val="720DB69B"/>
    <w:rsid w:val="72100B82"/>
    <w:rsid w:val="72106C1F"/>
    <w:rsid w:val="721243FB"/>
    <w:rsid w:val="7212A8A2"/>
    <w:rsid w:val="7214EAB3"/>
    <w:rsid w:val="72182EAF"/>
    <w:rsid w:val="721AE5EF"/>
    <w:rsid w:val="72210C96"/>
    <w:rsid w:val="7222ADA6"/>
    <w:rsid w:val="7225C092"/>
    <w:rsid w:val="722A61A1"/>
    <w:rsid w:val="722B9BA1"/>
    <w:rsid w:val="722C8989"/>
    <w:rsid w:val="72313424"/>
    <w:rsid w:val="72332E8D"/>
    <w:rsid w:val="72388C88"/>
    <w:rsid w:val="723AE057"/>
    <w:rsid w:val="72480F8B"/>
    <w:rsid w:val="7250BAAC"/>
    <w:rsid w:val="72580944"/>
    <w:rsid w:val="72595A68"/>
    <w:rsid w:val="7260E570"/>
    <w:rsid w:val="72621235"/>
    <w:rsid w:val="72652734"/>
    <w:rsid w:val="72660B87"/>
    <w:rsid w:val="72666D60"/>
    <w:rsid w:val="726B1DED"/>
    <w:rsid w:val="726FCF7F"/>
    <w:rsid w:val="72717E69"/>
    <w:rsid w:val="727269CD"/>
    <w:rsid w:val="727558F9"/>
    <w:rsid w:val="727576B0"/>
    <w:rsid w:val="7275932B"/>
    <w:rsid w:val="72773A12"/>
    <w:rsid w:val="727A850C"/>
    <w:rsid w:val="727C14A3"/>
    <w:rsid w:val="727E9E2E"/>
    <w:rsid w:val="727FC239"/>
    <w:rsid w:val="7280A834"/>
    <w:rsid w:val="728171FC"/>
    <w:rsid w:val="72819935"/>
    <w:rsid w:val="72864DEC"/>
    <w:rsid w:val="728F2AC5"/>
    <w:rsid w:val="729686E6"/>
    <w:rsid w:val="72983215"/>
    <w:rsid w:val="72985CC1"/>
    <w:rsid w:val="729A1A38"/>
    <w:rsid w:val="729FFC3C"/>
    <w:rsid w:val="72A00813"/>
    <w:rsid w:val="72A03198"/>
    <w:rsid w:val="72A2264D"/>
    <w:rsid w:val="72A58028"/>
    <w:rsid w:val="72A64218"/>
    <w:rsid w:val="72AE080A"/>
    <w:rsid w:val="72B4EA47"/>
    <w:rsid w:val="72B5CCFC"/>
    <w:rsid w:val="72B6BFDF"/>
    <w:rsid w:val="72BB5F26"/>
    <w:rsid w:val="72BD43BC"/>
    <w:rsid w:val="72BD5320"/>
    <w:rsid w:val="72C0D6F9"/>
    <w:rsid w:val="72C1BAE4"/>
    <w:rsid w:val="72C2F6E7"/>
    <w:rsid w:val="72C4DE39"/>
    <w:rsid w:val="72C54A14"/>
    <w:rsid w:val="72CA0E82"/>
    <w:rsid w:val="72D412E9"/>
    <w:rsid w:val="72D41749"/>
    <w:rsid w:val="72D9A335"/>
    <w:rsid w:val="72DAC4DD"/>
    <w:rsid w:val="72DC8BDB"/>
    <w:rsid w:val="72DDF9D7"/>
    <w:rsid w:val="72E2190F"/>
    <w:rsid w:val="72E6BA46"/>
    <w:rsid w:val="72E84ED9"/>
    <w:rsid w:val="72E8D764"/>
    <w:rsid w:val="72EAAC9A"/>
    <w:rsid w:val="72EBB94E"/>
    <w:rsid w:val="72ECBA53"/>
    <w:rsid w:val="72EFA328"/>
    <w:rsid w:val="72F0C4EA"/>
    <w:rsid w:val="72F25BA7"/>
    <w:rsid w:val="72F375F7"/>
    <w:rsid w:val="72F4026F"/>
    <w:rsid w:val="72F4F692"/>
    <w:rsid w:val="72F5CC31"/>
    <w:rsid w:val="72F6E981"/>
    <w:rsid w:val="72F92215"/>
    <w:rsid w:val="72FBFCC8"/>
    <w:rsid w:val="72FF2DBC"/>
    <w:rsid w:val="72FF4170"/>
    <w:rsid w:val="7300F111"/>
    <w:rsid w:val="7300F181"/>
    <w:rsid w:val="7302E396"/>
    <w:rsid w:val="73055109"/>
    <w:rsid w:val="7306703D"/>
    <w:rsid w:val="73154B5F"/>
    <w:rsid w:val="73225375"/>
    <w:rsid w:val="73231F37"/>
    <w:rsid w:val="732465AB"/>
    <w:rsid w:val="732E1A47"/>
    <w:rsid w:val="73320158"/>
    <w:rsid w:val="73345F7B"/>
    <w:rsid w:val="73347517"/>
    <w:rsid w:val="733D2552"/>
    <w:rsid w:val="7340075D"/>
    <w:rsid w:val="7340C564"/>
    <w:rsid w:val="7341C923"/>
    <w:rsid w:val="7344F504"/>
    <w:rsid w:val="73473580"/>
    <w:rsid w:val="73477EEE"/>
    <w:rsid w:val="7350221D"/>
    <w:rsid w:val="73504D3F"/>
    <w:rsid w:val="73551507"/>
    <w:rsid w:val="73551640"/>
    <w:rsid w:val="735F9089"/>
    <w:rsid w:val="7364E31C"/>
    <w:rsid w:val="73652808"/>
    <w:rsid w:val="736583EC"/>
    <w:rsid w:val="73683B24"/>
    <w:rsid w:val="736889A5"/>
    <w:rsid w:val="736BE7C9"/>
    <w:rsid w:val="736C2835"/>
    <w:rsid w:val="7370E24D"/>
    <w:rsid w:val="7373FEE0"/>
    <w:rsid w:val="73749EE7"/>
    <w:rsid w:val="7374B6B5"/>
    <w:rsid w:val="73765239"/>
    <w:rsid w:val="7379FD2F"/>
    <w:rsid w:val="737C5BA6"/>
    <w:rsid w:val="73826085"/>
    <w:rsid w:val="73830A2F"/>
    <w:rsid w:val="7383ADCC"/>
    <w:rsid w:val="738BC98D"/>
    <w:rsid w:val="738C6114"/>
    <w:rsid w:val="738CC1B4"/>
    <w:rsid w:val="738D434C"/>
    <w:rsid w:val="738E018A"/>
    <w:rsid w:val="738E3F77"/>
    <w:rsid w:val="7391A0C5"/>
    <w:rsid w:val="73934904"/>
    <w:rsid w:val="7398B76B"/>
    <w:rsid w:val="739CB5CE"/>
    <w:rsid w:val="73A3C522"/>
    <w:rsid w:val="73A43912"/>
    <w:rsid w:val="73A8C811"/>
    <w:rsid w:val="73AE6824"/>
    <w:rsid w:val="73AE84CC"/>
    <w:rsid w:val="73B3992D"/>
    <w:rsid w:val="73B7760A"/>
    <w:rsid w:val="73B92880"/>
    <w:rsid w:val="73BAA1BC"/>
    <w:rsid w:val="73BB0571"/>
    <w:rsid w:val="73BBFCAB"/>
    <w:rsid w:val="73BC6732"/>
    <w:rsid w:val="73BE3A05"/>
    <w:rsid w:val="73C5E11F"/>
    <w:rsid w:val="73C73484"/>
    <w:rsid w:val="73CE82BC"/>
    <w:rsid w:val="73D16398"/>
    <w:rsid w:val="73D904D3"/>
    <w:rsid w:val="73DCCFF0"/>
    <w:rsid w:val="73DF1197"/>
    <w:rsid w:val="73E1D16D"/>
    <w:rsid w:val="73E56DE7"/>
    <w:rsid w:val="73E5EF34"/>
    <w:rsid w:val="73E6CC2E"/>
    <w:rsid w:val="73E9EB4C"/>
    <w:rsid w:val="73EB80DD"/>
    <w:rsid w:val="73EFE5F5"/>
    <w:rsid w:val="73F43A3B"/>
    <w:rsid w:val="73F9617E"/>
    <w:rsid w:val="73F9E8ED"/>
    <w:rsid w:val="73FA0922"/>
    <w:rsid w:val="73FD7788"/>
    <w:rsid w:val="73FDECBE"/>
    <w:rsid w:val="74061CB6"/>
    <w:rsid w:val="740749AA"/>
    <w:rsid w:val="7408B067"/>
    <w:rsid w:val="74096DB2"/>
    <w:rsid w:val="740CFD70"/>
    <w:rsid w:val="740D9EEF"/>
    <w:rsid w:val="740F1E1A"/>
    <w:rsid w:val="7410358B"/>
    <w:rsid w:val="741A13B4"/>
    <w:rsid w:val="741D1820"/>
    <w:rsid w:val="741DA392"/>
    <w:rsid w:val="741FF6F8"/>
    <w:rsid w:val="7421051E"/>
    <w:rsid w:val="7424C471"/>
    <w:rsid w:val="742749AA"/>
    <w:rsid w:val="7427AA6E"/>
    <w:rsid w:val="742CDF8A"/>
    <w:rsid w:val="742DB015"/>
    <w:rsid w:val="7437128B"/>
    <w:rsid w:val="74381408"/>
    <w:rsid w:val="7438CEF5"/>
    <w:rsid w:val="743AD34D"/>
    <w:rsid w:val="743B86F4"/>
    <w:rsid w:val="743D0C9D"/>
    <w:rsid w:val="74422A4A"/>
    <w:rsid w:val="744231A1"/>
    <w:rsid w:val="7443A873"/>
    <w:rsid w:val="7444A73D"/>
    <w:rsid w:val="7447DA88"/>
    <w:rsid w:val="7449B720"/>
    <w:rsid w:val="744B9F6E"/>
    <w:rsid w:val="744FFB48"/>
    <w:rsid w:val="745066FF"/>
    <w:rsid w:val="7451BFAF"/>
    <w:rsid w:val="7455ECE2"/>
    <w:rsid w:val="745A733D"/>
    <w:rsid w:val="745B0C52"/>
    <w:rsid w:val="745B483C"/>
    <w:rsid w:val="74629519"/>
    <w:rsid w:val="74646F00"/>
    <w:rsid w:val="74675002"/>
    <w:rsid w:val="746771B4"/>
    <w:rsid w:val="746AEDBC"/>
    <w:rsid w:val="746BD62E"/>
    <w:rsid w:val="746DC733"/>
    <w:rsid w:val="746ECD85"/>
    <w:rsid w:val="746FD20C"/>
    <w:rsid w:val="74718EFB"/>
    <w:rsid w:val="74772F1F"/>
    <w:rsid w:val="747DAF78"/>
    <w:rsid w:val="747E4F57"/>
    <w:rsid w:val="74821EFD"/>
    <w:rsid w:val="7482CA8E"/>
    <w:rsid w:val="7484A7C5"/>
    <w:rsid w:val="7491B246"/>
    <w:rsid w:val="7491D7D8"/>
    <w:rsid w:val="74968DD4"/>
    <w:rsid w:val="7497562F"/>
    <w:rsid w:val="7497D2A3"/>
    <w:rsid w:val="749AB412"/>
    <w:rsid w:val="749B50B6"/>
    <w:rsid w:val="749BE7F8"/>
    <w:rsid w:val="74A19E79"/>
    <w:rsid w:val="74A78E5F"/>
    <w:rsid w:val="74A9F48D"/>
    <w:rsid w:val="74AAFC39"/>
    <w:rsid w:val="74AD0F20"/>
    <w:rsid w:val="74B3278A"/>
    <w:rsid w:val="74B3DBE9"/>
    <w:rsid w:val="74B9C107"/>
    <w:rsid w:val="74BB1D8A"/>
    <w:rsid w:val="74BC4234"/>
    <w:rsid w:val="74BD3BC4"/>
    <w:rsid w:val="74BF863A"/>
    <w:rsid w:val="74CA019B"/>
    <w:rsid w:val="74CA379A"/>
    <w:rsid w:val="74CA6532"/>
    <w:rsid w:val="74CCAD72"/>
    <w:rsid w:val="74CCBB52"/>
    <w:rsid w:val="74CCC8EA"/>
    <w:rsid w:val="74D51730"/>
    <w:rsid w:val="74D88337"/>
    <w:rsid w:val="74ED7400"/>
    <w:rsid w:val="74EF36BA"/>
    <w:rsid w:val="74F0FAB4"/>
    <w:rsid w:val="74F17AF9"/>
    <w:rsid w:val="74F24EFB"/>
    <w:rsid w:val="74F572E6"/>
    <w:rsid w:val="74F5DDBD"/>
    <w:rsid w:val="74F7199E"/>
    <w:rsid w:val="74F8AA88"/>
    <w:rsid w:val="74FE6C04"/>
    <w:rsid w:val="74FF8C06"/>
    <w:rsid w:val="7500CE31"/>
    <w:rsid w:val="7504E223"/>
    <w:rsid w:val="75053B66"/>
    <w:rsid w:val="75062172"/>
    <w:rsid w:val="75071BE5"/>
    <w:rsid w:val="750D0350"/>
    <w:rsid w:val="750D836F"/>
    <w:rsid w:val="750F6AB8"/>
    <w:rsid w:val="75100D86"/>
    <w:rsid w:val="75120D70"/>
    <w:rsid w:val="751873DA"/>
    <w:rsid w:val="751A6AA4"/>
    <w:rsid w:val="751B80A0"/>
    <w:rsid w:val="751DCE2D"/>
    <w:rsid w:val="751E1298"/>
    <w:rsid w:val="75220B05"/>
    <w:rsid w:val="75221EAA"/>
    <w:rsid w:val="7522A490"/>
    <w:rsid w:val="7525961C"/>
    <w:rsid w:val="752C2A9D"/>
    <w:rsid w:val="752D69ED"/>
    <w:rsid w:val="752F5D72"/>
    <w:rsid w:val="7534A370"/>
    <w:rsid w:val="753EEABD"/>
    <w:rsid w:val="753FC4CD"/>
    <w:rsid w:val="7544A3B2"/>
    <w:rsid w:val="75468E7A"/>
    <w:rsid w:val="754AFE5D"/>
    <w:rsid w:val="754D6B44"/>
    <w:rsid w:val="754DBCA9"/>
    <w:rsid w:val="7554BC7D"/>
    <w:rsid w:val="75551EEC"/>
    <w:rsid w:val="755FA029"/>
    <w:rsid w:val="75622917"/>
    <w:rsid w:val="7562EC92"/>
    <w:rsid w:val="756ACCFA"/>
    <w:rsid w:val="756E8508"/>
    <w:rsid w:val="756F9873"/>
    <w:rsid w:val="7570B694"/>
    <w:rsid w:val="7572B575"/>
    <w:rsid w:val="7579A568"/>
    <w:rsid w:val="757DD1F2"/>
    <w:rsid w:val="75853812"/>
    <w:rsid w:val="758A5B48"/>
    <w:rsid w:val="758C740D"/>
    <w:rsid w:val="75959F5A"/>
    <w:rsid w:val="759F73D4"/>
    <w:rsid w:val="75A37B1A"/>
    <w:rsid w:val="75A5E563"/>
    <w:rsid w:val="75A82ABB"/>
    <w:rsid w:val="75AD1083"/>
    <w:rsid w:val="75B25DC1"/>
    <w:rsid w:val="75B95373"/>
    <w:rsid w:val="75BDF9A5"/>
    <w:rsid w:val="75C1A768"/>
    <w:rsid w:val="75C766DA"/>
    <w:rsid w:val="75C7FDFC"/>
    <w:rsid w:val="75CED0A2"/>
    <w:rsid w:val="75D0F8AB"/>
    <w:rsid w:val="75D55C20"/>
    <w:rsid w:val="75D7EBEC"/>
    <w:rsid w:val="75D9014E"/>
    <w:rsid w:val="75DA48D1"/>
    <w:rsid w:val="75DB5229"/>
    <w:rsid w:val="75E0040E"/>
    <w:rsid w:val="75E30367"/>
    <w:rsid w:val="75E33241"/>
    <w:rsid w:val="75E81A87"/>
    <w:rsid w:val="75E8DDCE"/>
    <w:rsid w:val="75EC8A04"/>
    <w:rsid w:val="75EDA67D"/>
    <w:rsid w:val="75EF7102"/>
    <w:rsid w:val="75F044BB"/>
    <w:rsid w:val="75F1D402"/>
    <w:rsid w:val="75F2E769"/>
    <w:rsid w:val="75F78922"/>
    <w:rsid w:val="75F970F7"/>
    <w:rsid w:val="75FAE9B0"/>
    <w:rsid w:val="75FC7EFB"/>
    <w:rsid w:val="76047AD7"/>
    <w:rsid w:val="76055F12"/>
    <w:rsid w:val="7607531E"/>
    <w:rsid w:val="76083B5D"/>
    <w:rsid w:val="760E6990"/>
    <w:rsid w:val="76110A06"/>
    <w:rsid w:val="761490AE"/>
    <w:rsid w:val="76150A5E"/>
    <w:rsid w:val="76152826"/>
    <w:rsid w:val="761F9490"/>
    <w:rsid w:val="76204196"/>
    <w:rsid w:val="762494BE"/>
    <w:rsid w:val="762865AC"/>
    <w:rsid w:val="7632E4F2"/>
    <w:rsid w:val="76366A2B"/>
    <w:rsid w:val="76368823"/>
    <w:rsid w:val="76370970"/>
    <w:rsid w:val="76384766"/>
    <w:rsid w:val="763A834E"/>
    <w:rsid w:val="763D8746"/>
    <w:rsid w:val="76400493"/>
    <w:rsid w:val="76431B50"/>
    <w:rsid w:val="764F1582"/>
    <w:rsid w:val="764F798F"/>
    <w:rsid w:val="764F7A36"/>
    <w:rsid w:val="76548D6A"/>
    <w:rsid w:val="76566A94"/>
    <w:rsid w:val="7658B022"/>
    <w:rsid w:val="765B1D8B"/>
    <w:rsid w:val="765CE56D"/>
    <w:rsid w:val="765FD225"/>
    <w:rsid w:val="7668004F"/>
    <w:rsid w:val="766D6E38"/>
    <w:rsid w:val="766DA88F"/>
    <w:rsid w:val="76702827"/>
    <w:rsid w:val="76755E3F"/>
    <w:rsid w:val="7675F1C7"/>
    <w:rsid w:val="767B9E8B"/>
    <w:rsid w:val="767F480D"/>
    <w:rsid w:val="76801A0D"/>
    <w:rsid w:val="768BD7AC"/>
    <w:rsid w:val="768CF305"/>
    <w:rsid w:val="76908746"/>
    <w:rsid w:val="7691B302"/>
    <w:rsid w:val="769B0636"/>
    <w:rsid w:val="76A05279"/>
    <w:rsid w:val="76A19C5B"/>
    <w:rsid w:val="76AA70B2"/>
    <w:rsid w:val="76AA8C18"/>
    <w:rsid w:val="76AEFF1D"/>
    <w:rsid w:val="76B016E9"/>
    <w:rsid w:val="76B0405B"/>
    <w:rsid w:val="76B15237"/>
    <w:rsid w:val="76B1D3A0"/>
    <w:rsid w:val="76B4116C"/>
    <w:rsid w:val="76B93C35"/>
    <w:rsid w:val="76BEBD1A"/>
    <w:rsid w:val="76C39273"/>
    <w:rsid w:val="76C5AA2C"/>
    <w:rsid w:val="76C887FB"/>
    <w:rsid w:val="76D65F94"/>
    <w:rsid w:val="76D71F7F"/>
    <w:rsid w:val="76DB6FAF"/>
    <w:rsid w:val="76DCF820"/>
    <w:rsid w:val="76E038E3"/>
    <w:rsid w:val="76E8E1B1"/>
    <w:rsid w:val="76E8FD5A"/>
    <w:rsid w:val="76F1B052"/>
    <w:rsid w:val="76F23102"/>
    <w:rsid w:val="76F47ACE"/>
    <w:rsid w:val="76F74893"/>
    <w:rsid w:val="76FA7DCD"/>
    <w:rsid w:val="76FC060D"/>
    <w:rsid w:val="76FFC46F"/>
    <w:rsid w:val="7700E404"/>
    <w:rsid w:val="77021A6A"/>
    <w:rsid w:val="7703B17C"/>
    <w:rsid w:val="77041331"/>
    <w:rsid w:val="7707FF01"/>
    <w:rsid w:val="770820D0"/>
    <w:rsid w:val="770DB868"/>
    <w:rsid w:val="770DE090"/>
    <w:rsid w:val="770EB086"/>
    <w:rsid w:val="770F37CA"/>
    <w:rsid w:val="7718C38E"/>
    <w:rsid w:val="7719B077"/>
    <w:rsid w:val="7719BBA1"/>
    <w:rsid w:val="771EC723"/>
    <w:rsid w:val="7720639D"/>
    <w:rsid w:val="772387D9"/>
    <w:rsid w:val="7726466E"/>
    <w:rsid w:val="77290D2A"/>
    <w:rsid w:val="77297908"/>
    <w:rsid w:val="772DED9C"/>
    <w:rsid w:val="772F03C6"/>
    <w:rsid w:val="7732F3B0"/>
    <w:rsid w:val="77343DCD"/>
    <w:rsid w:val="77344408"/>
    <w:rsid w:val="7742D01E"/>
    <w:rsid w:val="7745769F"/>
    <w:rsid w:val="7746162D"/>
    <w:rsid w:val="774F258C"/>
    <w:rsid w:val="77523694"/>
    <w:rsid w:val="775657F1"/>
    <w:rsid w:val="775A6B25"/>
    <w:rsid w:val="775F35AC"/>
    <w:rsid w:val="775FE38D"/>
    <w:rsid w:val="7760BA75"/>
    <w:rsid w:val="7761C4D9"/>
    <w:rsid w:val="7761E8B0"/>
    <w:rsid w:val="77650D4C"/>
    <w:rsid w:val="7765A1AC"/>
    <w:rsid w:val="77679FB2"/>
    <w:rsid w:val="7767EE4D"/>
    <w:rsid w:val="776BB742"/>
    <w:rsid w:val="777046E4"/>
    <w:rsid w:val="77733615"/>
    <w:rsid w:val="7777CEC8"/>
    <w:rsid w:val="7784D2FA"/>
    <w:rsid w:val="7787E7F8"/>
    <w:rsid w:val="778B4712"/>
    <w:rsid w:val="778C6BBB"/>
    <w:rsid w:val="778E9705"/>
    <w:rsid w:val="778EC356"/>
    <w:rsid w:val="779646C2"/>
    <w:rsid w:val="77983679"/>
    <w:rsid w:val="77993228"/>
    <w:rsid w:val="779CDAE8"/>
    <w:rsid w:val="77A0AB43"/>
    <w:rsid w:val="77A28DE3"/>
    <w:rsid w:val="77A5E432"/>
    <w:rsid w:val="77AB3157"/>
    <w:rsid w:val="77B05E01"/>
    <w:rsid w:val="77B193F9"/>
    <w:rsid w:val="77B1CACC"/>
    <w:rsid w:val="77B4FE67"/>
    <w:rsid w:val="77B4FE92"/>
    <w:rsid w:val="77B566E9"/>
    <w:rsid w:val="77BA12F6"/>
    <w:rsid w:val="77BB1279"/>
    <w:rsid w:val="77BB1FB2"/>
    <w:rsid w:val="77C119B4"/>
    <w:rsid w:val="77C4F5E5"/>
    <w:rsid w:val="77CA0B29"/>
    <w:rsid w:val="77CD7687"/>
    <w:rsid w:val="77CED3B8"/>
    <w:rsid w:val="77D07DC8"/>
    <w:rsid w:val="77D3EC65"/>
    <w:rsid w:val="77D4E908"/>
    <w:rsid w:val="77D8A66D"/>
    <w:rsid w:val="77DFF645"/>
    <w:rsid w:val="77E391FF"/>
    <w:rsid w:val="77E74F67"/>
    <w:rsid w:val="77EB337B"/>
    <w:rsid w:val="77EF1221"/>
    <w:rsid w:val="77EFB6EB"/>
    <w:rsid w:val="77F10EAF"/>
    <w:rsid w:val="77FA3722"/>
    <w:rsid w:val="77FB894E"/>
    <w:rsid w:val="77FC524D"/>
    <w:rsid w:val="77FF5256"/>
    <w:rsid w:val="7802C997"/>
    <w:rsid w:val="7802FFD5"/>
    <w:rsid w:val="7803F832"/>
    <w:rsid w:val="78045DD6"/>
    <w:rsid w:val="7804A48A"/>
    <w:rsid w:val="7808BC44"/>
    <w:rsid w:val="780A9B60"/>
    <w:rsid w:val="7814C87D"/>
    <w:rsid w:val="7815326A"/>
    <w:rsid w:val="78176E81"/>
    <w:rsid w:val="781D0080"/>
    <w:rsid w:val="781F0F18"/>
    <w:rsid w:val="7821320D"/>
    <w:rsid w:val="7824F53D"/>
    <w:rsid w:val="7828D68F"/>
    <w:rsid w:val="782DDBD1"/>
    <w:rsid w:val="782EDEF1"/>
    <w:rsid w:val="782F80E3"/>
    <w:rsid w:val="783401BC"/>
    <w:rsid w:val="7834E146"/>
    <w:rsid w:val="78375995"/>
    <w:rsid w:val="783A8DBD"/>
    <w:rsid w:val="783BE567"/>
    <w:rsid w:val="783D02AE"/>
    <w:rsid w:val="78469196"/>
    <w:rsid w:val="7848BBB5"/>
    <w:rsid w:val="78498C83"/>
    <w:rsid w:val="784EC681"/>
    <w:rsid w:val="784F2577"/>
    <w:rsid w:val="784F3024"/>
    <w:rsid w:val="784F5147"/>
    <w:rsid w:val="7853EEF3"/>
    <w:rsid w:val="785415F7"/>
    <w:rsid w:val="785427FA"/>
    <w:rsid w:val="785700DC"/>
    <w:rsid w:val="7858E72A"/>
    <w:rsid w:val="785F81B2"/>
    <w:rsid w:val="7860F1D5"/>
    <w:rsid w:val="7864974A"/>
    <w:rsid w:val="786B30B0"/>
    <w:rsid w:val="786DEBCE"/>
    <w:rsid w:val="786F9453"/>
    <w:rsid w:val="78700586"/>
    <w:rsid w:val="7872AB1C"/>
    <w:rsid w:val="7875BD70"/>
    <w:rsid w:val="7877C268"/>
    <w:rsid w:val="7877F1AB"/>
    <w:rsid w:val="78792DFE"/>
    <w:rsid w:val="787CD4B5"/>
    <w:rsid w:val="78879C99"/>
    <w:rsid w:val="7888135E"/>
    <w:rsid w:val="788BAEB7"/>
    <w:rsid w:val="789340AC"/>
    <w:rsid w:val="789511C3"/>
    <w:rsid w:val="78954610"/>
    <w:rsid w:val="789A2707"/>
    <w:rsid w:val="789B1A44"/>
    <w:rsid w:val="789BD610"/>
    <w:rsid w:val="78A0CEF3"/>
    <w:rsid w:val="78A4A77B"/>
    <w:rsid w:val="78ACF1A3"/>
    <w:rsid w:val="78AFB6E3"/>
    <w:rsid w:val="78B1C24B"/>
    <w:rsid w:val="78BB22DD"/>
    <w:rsid w:val="78C53B09"/>
    <w:rsid w:val="78C7D8A7"/>
    <w:rsid w:val="78D6F964"/>
    <w:rsid w:val="78D7CDF9"/>
    <w:rsid w:val="78DFAF16"/>
    <w:rsid w:val="78E07C61"/>
    <w:rsid w:val="78E1EB4E"/>
    <w:rsid w:val="78E31295"/>
    <w:rsid w:val="78E3EF82"/>
    <w:rsid w:val="78EC00B2"/>
    <w:rsid w:val="78EE7A67"/>
    <w:rsid w:val="78F0411F"/>
    <w:rsid w:val="78F185AF"/>
    <w:rsid w:val="78F3D485"/>
    <w:rsid w:val="78F60D56"/>
    <w:rsid w:val="78F7AC3D"/>
    <w:rsid w:val="78FCFE23"/>
    <w:rsid w:val="79060B91"/>
    <w:rsid w:val="790ABF9A"/>
    <w:rsid w:val="790FCC08"/>
    <w:rsid w:val="791041D3"/>
    <w:rsid w:val="791408FE"/>
    <w:rsid w:val="7916EED6"/>
    <w:rsid w:val="7918888E"/>
    <w:rsid w:val="791ADD34"/>
    <w:rsid w:val="791B9638"/>
    <w:rsid w:val="792391B4"/>
    <w:rsid w:val="7924862B"/>
    <w:rsid w:val="7929C687"/>
    <w:rsid w:val="792CB802"/>
    <w:rsid w:val="792F1AE2"/>
    <w:rsid w:val="792FB77E"/>
    <w:rsid w:val="79323F67"/>
    <w:rsid w:val="79328ADA"/>
    <w:rsid w:val="79341FBD"/>
    <w:rsid w:val="7934B5E9"/>
    <w:rsid w:val="793581AE"/>
    <w:rsid w:val="7935CB9A"/>
    <w:rsid w:val="793B7A44"/>
    <w:rsid w:val="793DAB64"/>
    <w:rsid w:val="7941E705"/>
    <w:rsid w:val="79440020"/>
    <w:rsid w:val="7948CBC6"/>
    <w:rsid w:val="794A6664"/>
    <w:rsid w:val="7950DE0B"/>
    <w:rsid w:val="7956F611"/>
    <w:rsid w:val="7957E16B"/>
    <w:rsid w:val="795C40EA"/>
    <w:rsid w:val="795F469A"/>
    <w:rsid w:val="79618DA7"/>
    <w:rsid w:val="7966EB28"/>
    <w:rsid w:val="79689C43"/>
    <w:rsid w:val="796BB1E4"/>
    <w:rsid w:val="796F71B7"/>
    <w:rsid w:val="79722062"/>
    <w:rsid w:val="7973E984"/>
    <w:rsid w:val="7975688A"/>
    <w:rsid w:val="7979F9AB"/>
    <w:rsid w:val="797A7EE1"/>
    <w:rsid w:val="7980ECC4"/>
    <w:rsid w:val="79817166"/>
    <w:rsid w:val="798205FD"/>
    <w:rsid w:val="79838709"/>
    <w:rsid w:val="79847B71"/>
    <w:rsid w:val="79935D6A"/>
    <w:rsid w:val="799CE4C5"/>
    <w:rsid w:val="79A4E639"/>
    <w:rsid w:val="79A6F6BD"/>
    <w:rsid w:val="79A93A99"/>
    <w:rsid w:val="79AB5A14"/>
    <w:rsid w:val="79AEEA30"/>
    <w:rsid w:val="79B08E46"/>
    <w:rsid w:val="79B82E20"/>
    <w:rsid w:val="79B8BD21"/>
    <w:rsid w:val="79BA0A90"/>
    <w:rsid w:val="79BA370B"/>
    <w:rsid w:val="79BBC801"/>
    <w:rsid w:val="79BE2374"/>
    <w:rsid w:val="79BF6D15"/>
    <w:rsid w:val="79C16F0E"/>
    <w:rsid w:val="79C28CDF"/>
    <w:rsid w:val="79C39A04"/>
    <w:rsid w:val="79C7742D"/>
    <w:rsid w:val="79C7AB15"/>
    <w:rsid w:val="79CA1F00"/>
    <w:rsid w:val="79CA2E4D"/>
    <w:rsid w:val="79D071B6"/>
    <w:rsid w:val="79D389D4"/>
    <w:rsid w:val="79D71813"/>
    <w:rsid w:val="79DC77A6"/>
    <w:rsid w:val="79DFD61A"/>
    <w:rsid w:val="79E4C5A0"/>
    <w:rsid w:val="79E86B8F"/>
    <w:rsid w:val="79E947F6"/>
    <w:rsid w:val="79EBCE3F"/>
    <w:rsid w:val="79EBEEA6"/>
    <w:rsid w:val="79F68179"/>
    <w:rsid w:val="79F87FD1"/>
    <w:rsid w:val="79FB3A76"/>
    <w:rsid w:val="7A09BFEA"/>
    <w:rsid w:val="7A0A4061"/>
    <w:rsid w:val="7A0DB96E"/>
    <w:rsid w:val="7A0DC586"/>
    <w:rsid w:val="7A11ED4A"/>
    <w:rsid w:val="7A170BD4"/>
    <w:rsid w:val="7A1F9582"/>
    <w:rsid w:val="7A212D85"/>
    <w:rsid w:val="7A217B1D"/>
    <w:rsid w:val="7A252E42"/>
    <w:rsid w:val="7A26DCF5"/>
    <w:rsid w:val="7A2C9777"/>
    <w:rsid w:val="7A2F5BC9"/>
    <w:rsid w:val="7A3086C4"/>
    <w:rsid w:val="7A31B6B8"/>
    <w:rsid w:val="7A31FB27"/>
    <w:rsid w:val="7A33B9B2"/>
    <w:rsid w:val="7A39337F"/>
    <w:rsid w:val="7A3A6C0A"/>
    <w:rsid w:val="7A3F2187"/>
    <w:rsid w:val="7A3FCCB9"/>
    <w:rsid w:val="7A458610"/>
    <w:rsid w:val="7A45AC25"/>
    <w:rsid w:val="7A47DCF8"/>
    <w:rsid w:val="7A4EC532"/>
    <w:rsid w:val="7A51E7FA"/>
    <w:rsid w:val="7A51FD22"/>
    <w:rsid w:val="7A56A115"/>
    <w:rsid w:val="7A58B37A"/>
    <w:rsid w:val="7A59A644"/>
    <w:rsid w:val="7A5AD78C"/>
    <w:rsid w:val="7A5AE8FD"/>
    <w:rsid w:val="7A61EE02"/>
    <w:rsid w:val="7A633B45"/>
    <w:rsid w:val="7A65465E"/>
    <w:rsid w:val="7A6A7F71"/>
    <w:rsid w:val="7A76450D"/>
    <w:rsid w:val="7A79A250"/>
    <w:rsid w:val="7A7EA31C"/>
    <w:rsid w:val="7A820C52"/>
    <w:rsid w:val="7A823FB3"/>
    <w:rsid w:val="7A826197"/>
    <w:rsid w:val="7A89F088"/>
    <w:rsid w:val="7A9374FC"/>
    <w:rsid w:val="7A966C0B"/>
    <w:rsid w:val="7A979B57"/>
    <w:rsid w:val="7A9AC75C"/>
    <w:rsid w:val="7A9FE923"/>
    <w:rsid w:val="7AA07DCD"/>
    <w:rsid w:val="7AA189FF"/>
    <w:rsid w:val="7AA6CC5D"/>
    <w:rsid w:val="7AA971C7"/>
    <w:rsid w:val="7AAE6B99"/>
    <w:rsid w:val="7AB1CFF9"/>
    <w:rsid w:val="7AB28F62"/>
    <w:rsid w:val="7AB5430D"/>
    <w:rsid w:val="7AB54D55"/>
    <w:rsid w:val="7AB5EBC2"/>
    <w:rsid w:val="7ABAEEF2"/>
    <w:rsid w:val="7AC09ADD"/>
    <w:rsid w:val="7AC3E13D"/>
    <w:rsid w:val="7AC69F97"/>
    <w:rsid w:val="7AC8CDA8"/>
    <w:rsid w:val="7ACA4DD6"/>
    <w:rsid w:val="7ACC8142"/>
    <w:rsid w:val="7ACE77E6"/>
    <w:rsid w:val="7ACF2B20"/>
    <w:rsid w:val="7AD83667"/>
    <w:rsid w:val="7AD90C15"/>
    <w:rsid w:val="7AD912E8"/>
    <w:rsid w:val="7ADB049B"/>
    <w:rsid w:val="7ADCC9C1"/>
    <w:rsid w:val="7ADD5A6E"/>
    <w:rsid w:val="7AE0A965"/>
    <w:rsid w:val="7AE1E5AA"/>
    <w:rsid w:val="7AE298C8"/>
    <w:rsid w:val="7AE2C6FB"/>
    <w:rsid w:val="7AE47A12"/>
    <w:rsid w:val="7AE95191"/>
    <w:rsid w:val="7AE97FDC"/>
    <w:rsid w:val="7AED7869"/>
    <w:rsid w:val="7AF36BEF"/>
    <w:rsid w:val="7B02DC54"/>
    <w:rsid w:val="7B04BFFF"/>
    <w:rsid w:val="7B08D6F6"/>
    <w:rsid w:val="7B093548"/>
    <w:rsid w:val="7B0A7489"/>
    <w:rsid w:val="7B0D90AE"/>
    <w:rsid w:val="7B1143DA"/>
    <w:rsid w:val="7B181E62"/>
    <w:rsid w:val="7B184E54"/>
    <w:rsid w:val="7B1DCF90"/>
    <w:rsid w:val="7B21ED2F"/>
    <w:rsid w:val="7B264B2C"/>
    <w:rsid w:val="7B271876"/>
    <w:rsid w:val="7B274D0E"/>
    <w:rsid w:val="7B28275B"/>
    <w:rsid w:val="7B28AC2E"/>
    <w:rsid w:val="7B2F8C17"/>
    <w:rsid w:val="7B30B445"/>
    <w:rsid w:val="7B31C4AC"/>
    <w:rsid w:val="7B31DD19"/>
    <w:rsid w:val="7B326A44"/>
    <w:rsid w:val="7B387D10"/>
    <w:rsid w:val="7B3A96CC"/>
    <w:rsid w:val="7B3C0D3A"/>
    <w:rsid w:val="7B3C7A68"/>
    <w:rsid w:val="7B3C8839"/>
    <w:rsid w:val="7B3D8935"/>
    <w:rsid w:val="7B42F8F4"/>
    <w:rsid w:val="7B442CD3"/>
    <w:rsid w:val="7B47FBB0"/>
    <w:rsid w:val="7B483F8D"/>
    <w:rsid w:val="7B516741"/>
    <w:rsid w:val="7B53BE34"/>
    <w:rsid w:val="7B56AE9B"/>
    <w:rsid w:val="7B58698F"/>
    <w:rsid w:val="7B5E8D12"/>
    <w:rsid w:val="7B603068"/>
    <w:rsid w:val="7B667E38"/>
    <w:rsid w:val="7B66F6E4"/>
    <w:rsid w:val="7B697E2B"/>
    <w:rsid w:val="7B7133CA"/>
    <w:rsid w:val="7B73050D"/>
    <w:rsid w:val="7B744011"/>
    <w:rsid w:val="7B7B4B34"/>
    <w:rsid w:val="7B7C28E0"/>
    <w:rsid w:val="7B7FA3BD"/>
    <w:rsid w:val="7B81574E"/>
    <w:rsid w:val="7B8298E7"/>
    <w:rsid w:val="7B87DCA3"/>
    <w:rsid w:val="7B8A6607"/>
    <w:rsid w:val="7B90F6BC"/>
    <w:rsid w:val="7B92645C"/>
    <w:rsid w:val="7BA2A08E"/>
    <w:rsid w:val="7BA2A123"/>
    <w:rsid w:val="7BA36795"/>
    <w:rsid w:val="7BA64955"/>
    <w:rsid w:val="7BABE091"/>
    <w:rsid w:val="7BB6C99F"/>
    <w:rsid w:val="7BBAD305"/>
    <w:rsid w:val="7BBDBBA0"/>
    <w:rsid w:val="7BC50229"/>
    <w:rsid w:val="7BC72686"/>
    <w:rsid w:val="7BC812B6"/>
    <w:rsid w:val="7BD03788"/>
    <w:rsid w:val="7BD53868"/>
    <w:rsid w:val="7BD74610"/>
    <w:rsid w:val="7BDE3CF4"/>
    <w:rsid w:val="7BE062D8"/>
    <w:rsid w:val="7BE0CC49"/>
    <w:rsid w:val="7BE3D8B7"/>
    <w:rsid w:val="7BE42DDD"/>
    <w:rsid w:val="7BE4447C"/>
    <w:rsid w:val="7BE47C89"/>
    <w:rsid w:val="7BE5A2E1"/>
    <w:rsid w:val="7BE83A73"/>
    <w:rsid w:val="7BEC1AB0"/>
    <w:rsid w:val="7BEC6EB0"/>
    <w:rsid w:val="7BECDABC"/>
    <w:rsid w:val="7BEFA40E"/>
    <w:rsid w:val="7BF0DF80"/>
    <w:rsid w:val="7BF242DE"/>
    <w:rsid w:val="7BFA3CA1"/>
    <w:rsid w:val="7C0136A5"/>
    <w:rsid w:val="7C05925B"/>
    <w:rsid w:val="7C0642A0"/>
    <w:rsid w:val="7C0C105F"/>
    <w:rsid w:val="7C0D0C59"/>
    <w:rsid w:val="7C1055EA"/>
    <w:rsid w:val="7C1067F9"/>
    <w:rsid w:val="7C11C932"/>
    <w:rsid w:val="7C1667DC"/>
    <w:rsid w:val="7C1CD925"/>
    <w:rsid w:val="7C1FCA98"/>
    <w:rsid w:val="7C1FCEE9"/>
    <w:rsid w:val="7C1FE084"/>
    <w:rsid w:val="7C27D555"/>
    <w:rsid w:val="7C2B4AE5"/>
    <w:rsid w:val="7C2C8E4A"/>
    <w:rsid w:val="7C2EDCB3"/>
    <w:rsid w:val="7C2FA46A"/>
    <w:rsid w:val="7C37C7BD"/>
    <w:rsid w:val="7C39DC29"/>
    <w:rsid w:val="7C39F372"/>
    <w:rsid w:val="7C3AA290"/>
    <w:rsid w:val="7C454091"/>
    <w:rsid w:val="7C4FD874"/>
    <w:rsid w:val="7C504298"/>
    <w:rsid w:val="7C50FE75"/>
    <w:rsid w:val="7C51BFC9"/>
    <w:rsid w:val="7C51EC89"/>
    <w:rsid w:val="7C557071"/>
    <w:rsid w:val="7C56E4B7"/>
    <w:rsid w:val="7C587A92"/>
    <w:rsid w:val="7C5A9791"/>
    <w:rsid w:val="7C5D04C4"/>
    <w:rsid w:val="7C5EF2DC"/>
    <w:rsid w:val="7C6060AE"/>
    <w:rsid w:val="7C65737D"/>
    <w:rsid w:val="7C66229E"/>
    <w:rsid w:val="7C66A842"/>
    <w:rsid w:val="7C66F0F8"/>
    <w:rsid w:val="7C680E9A"/>
    <w:rsid w:val="7C6B7F15"/>
    <w:rsid w:val="7C6CE21D"/>
    <w:rsid w:val="7C72744E"/>
    <w:rsid w:val="7C7E1E91"/>
    <w:rsid w:val="7C7E9ACF"/>
    <w:rsid w:val="7C80C028"/>
    <w:rsid w:val="7C824D04"/>
    <w:rsid w:val="7C8452F9"/>
    <w:rsid w:val="7C84E5B8"/>
    <w:rsid w:val="7C85E3AF"/>
    <w:rsid w:val="7C895330"/>
    <w:rsid w:val="7C8E55F1"/>
    <w:rsid w:val="7C9154F4"/>
    <w:rsid w:val="7C926CCD"/>
    <w:rsid w:val="7C9770F9"/>
    <w:rsid w:val="7C9DDD1C"/>
    <w:rsid w:val="7C9E21ED"/>
    <w:rsid w:val="7C9EA819"/>
    <w:rsid w:val="7CA10FF9"/>
    <w:rsid w:val="7CA351D5"/>
    <w:rsid w:val="7CA48261"/>
    <w:rsid w:val="7CA5D2FC"/>
    <w:rsid w:val="7CA96A3B"/>
    <w:rsid w:val="7CAC947D"/>
    <w:rsid w:val="7CACBF0D"/>
    <w:rsid w:val="7CADA886"/>
    <w:rsid w:val="7CAE697A"/>
    <w:rsid w:val="7CAE9D5C"/>
    <w:rsid w:val="7CB049CD"/>
    <w:rsid w:val="7CB17FA7"/>
    <w:rsid w:val="7CB190A3"/>
    <w:rsid w:val="7CB3E39B"/>
    <w:rsid w:val="7CB568C4"/>
    <w:rsid w:val="7CB621F1"/>
    <w:rsid w:val="7CBBC83D"/>
    <w:rsid w:val="7CBE8579"/>
    <w:rsid w:val="7CC0DBFA"/>
    <w:rsid w:val="7CC16C02"/>
    <w:rsid w:val="7CC6857D"/>
    <w:rsid w:val="7CC8AF8F"/>
    <w:rsid w:val="7CCC49BA"/>
    <w:rsid w:val="7CCC978A"/>
    <w:rsid w:val="7CCD553B"/>
    <w:rsid w:val="7CD4C332"/>
    <w:rsid w:val="7CD7DEF7"/>
    <w:rsid w:val="7CDC86FB"/>
    <w:rsid w:val="7CDED7FC"/>
    <w:rsid w:val="7CE02B16"/>
    <w:rsid w:val="7CE1FD39"/>
    <w:rsid w:val="7CE4F227"/>
    <w:rsid w:val="7CEA5154"/>
    <w:rsid w:val="7CEC979F"/>
    <w:rsid w:val="7CEE8991"/>
    <w:rsid w:val="7CEECE8C"/>
    <w:rsid w:val="7CEF63F3"/>
    <w:rsid w:val="7CEFECE1"/>
    <w:rsid w:val="7CF040FB"/>
    <w:rsid w:val="7CF2840B"/>
    <w:rsid w:val="7CF37700"/>
    <w:rsid w:val="7CF4D144"/>
    <w:rsid w:val="7CF64489"/>
    <w:rsid w:val="7CF8BD69"/>
    <w:rsid w:val="7CFB2F3F"/>
    <w:rsid w:val="7CFB3F12"/>
    <w:rsid w:val="7CFEFB5D"/>
    <w:rsid w:val="7CFF1F45"/>
    <w:rsid w:val="7D032C49"/>
    <w:rsid w:val="7D046875"/>
    <w:rsid w:val="7D0761B9"/>
    <w:rsid w:val="7D0CBAF7"/>
    <w:rsid w:val="7D0EB984"/>
    <w:rsid w:val="7D100FDB"/>
    <w:rsid w:val="7D10FE3F"/>
    <w:rsid w:val="7D15447C"/>
    <w:rsid w:val="7D17BE18"/>
    <w:rsid w:val="7D1936BB"/>
    <w:rsid w:val="7D24B1AE"/>
    <w:rsid w:val="7D28EDE4"/>
    <w:rsid w:val="7D2AE6D1"/>
    <w:rsid w:val="7D2C3B75"/>
    <w:rsid w:val="7D2CFDAA"/>
    <w:rsid w:val="7D2D06B6"/>
    <w:rsid w:val="7D2E256A"/>
    <w:rsid w:val="7D369824"/>
    <w:rsid w:val="7D3F582F"/>
    <w:rsid w:val="7D404FF3"/>
    <w:rsid w:val="7D414957"/>
    <w:rsid w:val="7D41B5AE"/>
    <w:rsid w:val="7D442423"/>
    <w:rsid w:val="7D44E1FC"/>
    <w:rsid w:val="7D4D2E2E"/>
    <w:rsid w:val="7D4F6213"/>
    <w:rsid w:val="7D507A8B"/>
    <w:rsid w:val="7D535DAB"/>
    <w:rsid w:val="7D5494D5"/>
    <w:rsid w:val="7D5891BA"/>
    <w:rsid w:val="7D613739"/>
    <w:rsid w:val="7D686BCB"/>
    <w:rsid w:val="7D7098DC"/>
    <w:rsid w:val="7D70CE62"/>
    <w:rsid w:val="7D716A5D"/>
    <w:rsid w:val="7D7618F5"/>
    <w:rsid w:val="7D7BE55F"/>
    <w:rsid w:val="7D7D0961"/>
    <w:rsid w:val="7D8BD3C6"/>
    <w:rsid w:val="7D8CCB85"/>
    <w:rsid w:val="7D985E61"/>
    <w:rsid w:val="7DA2B508"/>
    <w:rsid w:val="7DA741A3"/>
    <w:rsid w:val="7DA89672"/>
    <w:rsid w:val="7DA89C62"/>
    <w:rsid w:val="7DA8D527"/>
    <w:rsid w:val="7DAB2FC3"/>
    <w:rsid w:val="7DB015FE"/>
    <w:rsid w:val="7DB1BDEC"/>
    <w:rsid w:val="7DB67DFE"/>
    <w:rsid w:val="7DB6D070"/>
    <w:rsid w:val="7DBC5995"/>
    <w:rsid w:val="7DC02176"/>
    <w:rsid w:val="7DC15E23"/>
    <w:rsid w:val="7DC293D0"/>
    <w:rsid w:val="7DC5E69E"/>
    <w:rsid w:val="7DCBB51B"/>
    <w:rsid w:val="7DCC289A"/>
    <w:rsid w:val="7DCD8ADC"/>
    <w:rsid w:val="7DCE3689"/>
    <w:rsid w:val="7DCF937A"/>
    <w:rsid w:val="7DCFE019"/>
    <w:rsid w:val="7DD4356E"/>
    <w:rsid w:val="7DD50B18"/>
    <w:rsid w:val="7DD6DF28"/>
    <w:rsid w:val="7DD6F150"/>
    <w:rsid w:val="7DDAFD5F"/>
    <w:rsid w:val="7DDCB11B"/>
    <w:rsid w:val="7DDFB13B"/>
    <w:rsid w:val="7DE20B96"/>
    <w:rsid w:val="7DE2DEB8"/>
    <w:rsid w:val="7DE5BC07"/>
    <w:rsid w:val="7DE63C66"/>
    <w:rsid w:val="7DE645EF"/>
    <w:rsid w:val="7DE973EE"/>
    <w:rsid w:val="7DEC6461"/>
    <w:rsid w:val="7DECEE17"/>
    <w:rsid w:val="7DEFAFB9"/>
    <w:rsid w:val="7DF212D8"/>
    <w:rsid w:val="7DFB0809"/>
    <w:rsid w:val="7DFBBC7E"/>
    <w:rsid w:val="7E00FB46"/>
    <w:rsid w:val="7E012286"/>
    <w:rsid w:val="7E0BCB37"/>
    <w:rsid w:val="7E1116FC"/>
    <w:rsid w:val="7E13A234"/>
    <w:rsid w:val="7E13B687"/>
    <w:rsid w:val="7E190611"/>
    <w:rsid w:val="7E1B67E8"/>
    <w:rsid w:val="7E1D24CF"/>
    <w:rsid w:val="7E26D931"/>
    <w:rsid w:val="7E2B4159"/>
    <w:rsid w:val="7E32E65A"/>
    <w:rsid w:val="7E3460BE"/>
    <w:rsid w:val="7E3584DA"/>
    <w:rsid w:val="7E4137E2"/>
    <w:rsid w:val="7E430DCF"/>
    <w:rsid w:val="7E430E12"/>
    <w:rsid w:val="7E44B83E"/>
    <w:rsid w:val="7E5243CE"/>
    <w:rsid w:val="7E52ED67"/>
    <w:rsid w:val="7E54379D"/>
    <w:rsid w:val="7E573F50"/>
    <w:rsid w:val="7E5D6AB9"/>
    <w:rsid w:val="7E5F5F59"/>
    <w:rsid w:val="7E5FA99E"/>
    <w:rsid w:val="7E62E3C6"/>
    <w:rsid w:val="7E635C3A"/>
    <w:rsid w:val="7E63E442"/>
    <w:rsid w:val="7E650607"/>
    <w:rsid w:val="7E695E29"/>
    <w:rsid w:val="7E7D3158"/>
    <w:rsid w:val="7E81A19B"/>
    <w:rsid w:val="7E8A59F2"/>
    <w:rsid w:val="7E8B0A69"/>
    <w:rsid w:val="7E8CDA6B"/>
    <w:rsid w:val="7E91CC6E"/>
    <w:rsid w:val="7E92A3CE"/>
    <w:rsid w:val="7E92F54B"/>
    <w:rsid w:val="7E946992"/>
    <w:rsid w:val="7E9564FE"/>
    <w:rsid w:val="7E97A1E5"/>
    <w:rsid w:val="7E98F368"/>
    <w:rsid w:val="7E990EF0"/>
    <w:rsid w:val="7E9A3446"/>
    <w:rsid w:val="7E9BC847"/>
    <w:rsid w:val="7E9EF749"/>
    <w:rsid w:val="7EA1578E"/>
    <w:rsid w:val="7EA1997D"/>
    <w:rsid w:val="7EA326AB"/>
    <w:rsid w:val="7EA3FE5E"/>
    <w:rsid w:val="7EA6DC00"/>
    <w:rsid w:val="7EA7BB5C"/>
    <w:rsid w:val="7EAB678A"/>
    <w:rsid w:val="7EABA016"/>
    <w:rsid w:val="7EACAF6C"/>
    <w:rsid w:val="7EAE7095"/>
    <w:rsid w:val="7EB6C419"/>
    <w:rsid w:val="7EB6F483"/>
    <w:rsid w:val="7EBCB307"/>
    <w:rsid w:val="7EC2609A"/>
    <w:rsid w:val="7EC5029C"/>
    <w:rsid w:val="7EC7F2D9"/>
    <w:rsid w:val="7EC7FC11"/>
    <w:rsid w:val="7ECD3638"/>
    <w:rsid w:val="7ECDCBEB"/>
    <w:rsid w:val="7ED21944"/>
    <w:rsid w:val="7ED69160"/>
    <w:rsid w:val="7ED8B557"/>
    <w:rsid w:val="7ED8CC66"/>
    <w:rsid w:val="7EDC8B62"/>
    <w:rsid w:val="7EDE9C7D"/>
    <w:rsid w:val="7EE0B037"/>
    <w:rsid w:val="7EE1316B"/>
    <w:rsid w:val="7EE688BA"/>
    <w:rsid w:val="7EEDBD0D"/>
    <w:rsid w:val="7EF4798B"/>
    <w:rsid w:val="7EF502FC"/>
    <w:rsid w:val="7EF6C5A2"/>
    <w:rsid w:val="7EF89B05"/>
    <w:rsid w:val="7F002E5F"/>
    <w:rsid w:val="7F03D1B0"/>
    <w:rsid w:val="7F07302D"/>
    <w:rsid w:val="7F0903E4"/>
    <w:rsid w:val="7F0E1F76"/>
    <w:rsid w:val="7F0F454D"/>
    <w:rsid w:val="7F16877D"/>
    <w:rsid w:val="7F171481"/>
    <w:rsid w:val="7F18FFF1"/>
    <w:rsid w:val="7F192AB6"/>
    <w:rsid w:val="7F1D2913"/>
    <w:rsid w:val="7F1D7E81"/>
    <w:rsid w:val="7F205C4C"/>
    <w:rsid w:val="7F242AAB"/>
    <w:rsid w:val="7F26B326"/>
    <w:rsid w:val="7F2822FD"/>
    <w:rsid w:val="7F292BAF"/>
    <w:rsid w:val="7F2C88BD"/>
    <w:rsid w:val="7F305585"/>
    <w:rsid w:val="7F3738CA"/>
    <w:rsid w:val="7F382C95"/>
    <w:rsid w:val="7F39FB6E"/>
    <w:rsid w:val="7F3C0536"/>
    <w:rsid w:val="7F3F2FD0"/>
    <w:rsid w:val="7F3FFB08"/>
    <w:rsid w:val="7F426CDB"/>
    <w:rsid w:val="7F4356A3"/>
    <w:rsid w:val="7F43E234"/>
    <w:rsid w:val="7F44C354"/>
    <w:rsid w:val="7F4581EE"/>
    <w:rsid w:val="7F46CCA2"/>
    <w:rsid w:val="7F4A2FF1"/>
    <w:rsid w:val="7F4D6D72"/>
    <w:rsid w:val="7F4EA004"/>
    <w:rsid w:val="7F51B986"/>
    <w:rsid w:val="7F54516C"/>
    <w:rsid w:val="7F55CC23"/>
    <w:rsid w:val="7F58EB43"/>
    <w:rsid w:val="7F5A7613"/>
    <w:rsid w:val="7F5CAF40"/>
    <w:rsid w:val="7F5DEB20"/>
    <w:rsid w:val="7F5F7006"/>
    <w:rsid w:val="7F617A98"/>
    <w:rsid w:val="7F62C40D"/>
    <w:rsid w:val="7F62D619"/>
    <w:rsid w:val="7F63E93F"/>
    <w:rsid w:val="7F64858C"/>
    <w:rsid w:val="7F65621E"/>
    <w:rsid w:val="7F67EA23"/>
    <w:rsid w:val="7F6A76F2"/>
    <w:rsid w:val="7F6C2702"/>
    <w:rsid w:val="7F6C5728"/>
    <w:rsid w:val="7F6DA7B8"/>
    <w:rsid w:val="7F723A78"/>
    <w:rsid w:val="7F72C34C"/>
    <w:rsid w:val="7F73C37F"/>
    <w:rsid w:val="7F743EAD"/>
    <w:rsid w:val="7F773AB0"/>
    <w:rsid w:val="7F782D0B"/>
    <w:rsid w:val="7F7D3A85"/>
    <w:rsid w:val="7F7E8AC3"/>
    <w:rsid w:val="7F911438"/>
    <w:rsid w:val="7F926860"/>
    <w:rsid w:val="7F95CD2A"/>
    <w:rsid w:val="7F965052"/>
    <w:rsid w:val="7F97688D"/>
    <w:rsid w:val="7F99BBFC"/>
    <w:rsid w:val="7F9A9E89"/>
    <w:rsid w:val="7F9CFABF"/>
    <w:rsid w:val="7F9D602F"/>
    <w:rsid w:val="7FA126F4"/>
    <w:rsid w:val="7FA625AC"/>
    <w:rsid w:val="7FA72D03"/>
    <w:rsid w:val="7FABE6A8"/>
    <w:rsid w:val="7FAF075C"/>
    <w:rsid w:val="7FB2894F"/>
    <w:rsid w:val="7FB326D5"/>
    <w:rsid w:val="7FB3E94C"/>
    <w:rsid w:val="7FB9F9CE"/>
    <w:rsid w:val="7FBACEF9"/>
    <w:rsid w:val="7FBD68BF"/>
    <w:rsid w:val="7FBE0CA3"/>
    <w:rsid w:val="7FBE1A75"/>
    <w:rsid w:val="7FBF5C33"/>
    <w:rsid w:val="7FC6910A"/>
    <w:rsid w:val="7FC7AEBF"/>
    <w:rsid w:val="7FC7B392"/>
    <w:rsid w:val="7FC95F6E"/>
    <w:rsid w:val="7FCD0BCF"/>
    <w:rsid w:val="7FCD7E88"/>
    <w:rsid w:val="7FD5A392"/>
    <w:rsid w:val="7FD6E301"/>
    <w:rsid w:val="7FE1800A"/>
    <w:rsid w:val="7FEABF01"/>
    <w:rsid w:val="7FEC94EA"/>
    <w:rsid w:val="7FECE692"/>
    <w:rsid w:val="7FF0E470"/>
    <w:rsid w:val="7FF33B53"/>
    <w:rsid w:val="7FF6C663"/>
    <w:rsid w:val="7FF7CDCA"/>
    <w:rsid w:val="7FFCA26B"/>
    <w:rsid w:val="7FFCF242"/>
    <w:rsid w:val="7FFEEFF9"/>
    <w:rsid w:val="7FFFF0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439B4"/>
  <w15:docId w15:val="{37CC3131-AA69-4B0E-99EA-DF58E875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1F2"/>
    <w:pPr>
      <w:spacing w:before="120" w:after="120" w:line="276" w:lineRule="auto"/>
    </w:pPr>
    <w:rPr>
      <w:rFonts w:ascii="Arial" w:eastAsia="Century Gothic" w:hAnsi="Arial"/>
      <w:color w:val="000000" w:themeColor="text1"/>
      <w:sz w:val="22"/>
      <w:szCs w:val="24"/>
      <w:lang w:eastAsia="en-US"/>
    </w:rPr>
  </w:style>
  <w:style w:type="paragraph" w:styleId="Heading1">
    <w:name w:val="heading 1"/>
    <w:next w:val="Normal"/>
    <w:link w:val="Heading1Char"/>
    <w:uiPriority w:val="9"/>
    <w:qFormat/>
    <w:rsid w:val="00F837DE"/>
    <w:pPr>
      <w:keepNext/>
      <w:numPr>
        <w:numId w:val="79"/>
      </w:numPr>
      <w:spacing w:before="240" w:after="60"/>
      <w:outlineLvl w:val="0"/>
    </w:pPr>
    <w:rPr>
      <w:rFonts w:ascii="Arial" w:hAnsi="Arial" w:cs="Arial"/>
      <w:b/>
      <w:bCs/>
      <w:color w:val="076DA0"/>
      <w:kern w:val="28"/>
      <w:sz w:val="44"/>
      <w:szCs w:val="36"/>
      <w:lang w:eastAsia="en-US"/>
    </w:rPr>
  </w:style>
  <w:style w:type="paragraph" w:styleId="Heading2">
    <w:name w:val="heading 2"/>
    <w:next w:val="Normal"/>
    <w:link w:val="Heading2Char"/>
    <w:uiPriority w:val="9"/>
    <w:qFormat/>
    <w:rsid w:val="00204347"/>
    <w:pPr>
      <w:keepNext/>
      <w:numPr>
        <w:ilvl w:val="1"/>
        <w:numId w:val="79"/>
      </w:numPr>
      <w:spacing w:before="240" w:after="60"/>
      <w:ind w:left="851" w:hanging="851"/>
      <w:outlineLvl w:val="1"/>
    </w:pPr>
    <w:rPr>
      <w:rFonts w:ascii="Arial" w:eastAsia="Arial" w:hAnsi="Arial" w:cs="Arial"/>
      <w:b/>
      <w:bCs/>
      <w:iCs/>
      <w:color w:val="076DA0" w:themeColor="accent2"/>
      <w:sz w:val="36"/>
      <w:szCs w:val="28"/>
      <w:lang w:eastAsia="en-US"/>
    </w:rPr>
  </w:style>
  <w:style w:type="paragraph" w:styleId="Heading3">
    <w:name w:val="heading 3"/>
    <w:next w:val="Normal"/>
    <w:link w:val="Heading3Char"/>
    <w:uiPriority w:val="9"/>
    <w:qFormat/>
    <w:rsid w:val="00204347"/>
    <w:pPr>
      <w:keepNext/>
      <w:numPr>
        <w:ilvl w:val="2"/>
        <w:numId w:val="79"/>
      </w:numPr>
      <w:spacing w:before="180" w:after="60"/>
      <w:ind w:left="851" w:hanging="851"/>
      <w:outlineLvl w:val="2"/>
    </w:pPr>
    <w:rPr>
      <w:rFonts w:ascii="Arial" w:eastAsia="Arial" w:hAnsi="Arial" w:cs="Arial"/>
      <w:b/>
      <w:bCs/>
      <w:i/>
      <w:color w:val="009DBB"/>
      <w:sz w:val="28"/>
      <w:szCs w:val="26"/>
      <w:lang w:eastAsia="en-US"/>
    </w:rPr>
  </w:style>
  <w:style w:type="paragraph" w:styleId="Heading4">
    <w:name w:val="heading 4"/>
    <w:next w:val="Normal"/>
    <w:link w:val="Heading4Char"/>
    <w:uiPriority w:val="9"/>
    <w:qFormat/>
    <w:rsid w:val="009B504E"/>
    <w:pPr>
      <w:keepNext/>
      <w:spacing w:before="240" w:after="60"/>
      <w:outlineLvl w:val="3"/>
    </w:pPr>
    <w:rPr>
      <w:rFonts w:ascii="Arial" w:eastAsia="Century Gothic" w:hAnsi="Arial"/>
      <w:b/>
      <w:bCs/>
      <w:color w:val="076DA0" w:themeColor="accent2"/>
      <w:sz w:val="24"/>
      <w:szCs w:val="28"/>
      <w:lang w:eastAsia="en-US"/>
    </w:rPr>
  </w:style>
  <w:style w:type="paragraph" w:styleId="Heading5">
    <w:name w:val="heading 5"/>
    <w:next w:val="Normal"/>
    <w:link w:val="Heading5Char"/>
    <w:uiPriority w:val="9"/>
    <w:qFormat/>
    <w:rsid w:val="007B3CAF"/>
    <w:pPr>
      <w:keepNext/>
      <w:spacing w:before="240" w:after="60"/>
      <w:outlineLvl w:val="4"/>
    </w:pPr>
    <w:rPr>
      <w:rFonts w:ascii="Arial" w:eastAsia="Century Gothic" w:hAnsi="Arial"/>
      <w:bCs/>
      <w:iCs/>
      <w:color w:val="076DA0" w:themeColor="accent2"/>
      <w:sz w:val="22"/>
      <w:szCs w:val="26"/>
      <w:lang w:eastAsia="en-US"/>
    </w:rPr>
  </w:style>
  <w:style w:type="paragraph" w:styleId="Heading6">
    <w:name w:val="heading 6"/>
    <w:next w:val="Normal"/>
    <w:rsid w:val="00337AD1"/>
    <w:pPr>
      <w:keepNext/>
      <w:numPr>
        <w:ilvl w:val="5"/>
        <w:numId w:val="79"/>
      </w:numPr>
      <w:spacing w:before="240" w:after="60"/>
      <w:outlineLvl w:val="5"/>
    </w:pPr>
    <w:rPr>
      <w:rFonts w:ascii="Arial" w:hAnsi="Arial"/>
      <w:bCs/>
      <w:i/>
      <w:color w:val="00758C" w:themeColor="accent1" w:themeShade="BF"/>
      <w:sz w:val="22"/>
      <w:szCs w:val="22"/>
      <w:lang w:eastAsia="en-US"/>
    </w:rPr>
  </w:style>
  <w:style w:type="paragraph" w:styleId="Heading7">
    <w:name w:val="heading 7"/>
    <w:next w:val="Normal"/>
    <w:link w:val="Heading7Char"/>
    <w:semiHidden/>
    <w:unhideWhenUsed/>
    <w:rsid w:val="00207793"/>
    <w:pPr>
      <w:keepNext/>
      <w:keepLines/>
      <w:numPr>
        <w:ilvl w:val="6"/>
        <w:numId w:val="79"/>
      </w:numPr>
      <w:spacing w:before="40"/>
      <w:outlineLvl w:val="6"/>
    </w:pPr>
    <w:rPr>
      <w:rFonts w:ascii="Arial" w:eastAsiaTheme="majorEastAsia" w:hAnsi="Arial" w:cstheme="majorBidi"/>
      <w:b/>
      <w:i/>
      <w:iCs/>
      <w:color w:val="004E5D" w:themeColor="accent1" w:themeShade="7F"/>
      <w:sz w:val="22"/>
      <w:szCs w:val="24"/>
      <w:lang w:eastAsia="en-US"/>
    </w:rPr>
  </w:style>
  <w:style w:type="paragraph" w:styleId="Heading8">
    <w:name w:val="heading 8"/>
    <w:basedOn w:val="Normal"/>
    <w:next w:val="Normal"/>
    <w:link w:val="Heading8Char"/>
    <w:semiHidden/>
    <w:unhideWhenUsed/>
    <w:qFormat/>
    <w:rsid w:val="00824144"/>
    <w:pPr>
      <w:keepNext/>
      <w:keepLines/>
      <w:numPr>
        <w:ilvl w:val="7"/>
        <w:numId w:val="7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24144"/>
    <w:pPr>
      <w:keepNext/>
      <w:keepLines/>
      <w:numPr>
        <w:ilvl w:val="8"/>
        <w:numId w:val="7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DE6E03"/>
    <w:rPr>
      <w:rFonts w:eastAsia="Century Gothic"/>
      <w:i/>
      <w:iCs/>
    </w:rPr>
  </w:style>
  <w:style w:type="character" w:styleId="Strong">
    <w:name w:val="Strong"/>
    <w:basedOn w:val="DefaultParagraphFont"/>
    <w:qFormat/>
    <w:rsid w:val="00A705AF"/>
    <w:rPr>
      <w:b/>
      <w:bCs/>
    </w:rPr>
  </w:style>
  <w:style w:type="paragraph" w:styleId="Subtitle">
    <w:name w:val="Subtitle"/>
    <w:next w:val="Normal"/>
    <w:link w:val="SubtitleChar"/>
    <w:qFormat/>
    <w:rsid w:val="00B364F0"/>
    <w:pPr>
      <w:numPr>
        <w:ilvl w:val="1"/>
      </w:numPr>
      <w:spacing w:before="120" w:after="120" w:line="276" w:lineRule="auto"/>
    </w:pPr>
    <w:rPr>
      <w:rFonts w:ascii="Arial" w:eastAsiaTheme="majorEastAsia" w:hAnsi="Arial" w:cstheme="majorBidi"/>
      <w:iCs/>
      <w:color w:val="009DBB"/>
      <w:spacing w:val="15"/>
      <w:sz w:val="40"/>
      <w:szCs w:val="24"/>
      <w:lang w:eastAsia="en-US"/>
    </w:rPr>
  </w:style>
  <w:style w:type="character" w:customStyle="1" w:styleId="SubtitleChar">
    <w:name w:val="Subtitle Char"/>
    <w:basedOn w:val="DefaultParagraphFont"/>
    <w:link w:val="Subtitle"/>
    <w:rsid w:val="00B364F0"/>
    <w:rPr>
      <w:rFonts w:ascii="Arial" w:eastAsiaTheme="majorEastAsia" w:hAnsi="Arial" w:cstheme="majorBidi"/>
      <w:iCs/>
      <w:color w:val="009DBB"/>
      <w:spacing w:val="15"/>
      <w:sz w:val="40"/>
      <w:szCs w:val="24"/>
      <w:lang w:eastAsia="en-US"/>
    </w:rPr>
  </w:style>
  <w:style w:type="paragraph" w:styleId="Title">
    <w:name w:val="Title"/>
    <w:next w:val="Normal"/>
    <w:link w:val="TitleChar"/>
    <w:qFormat/>
    <w:rsid w:val="00B364F0"/>
    <w:pPr>
      <w:spacing w:before="2160" w:after="480"/>
      <w:contextualSpacing/>
    </w:pPr>
    <w:rPr>
      <w:rFonts w:ascii="Arial" w:eastAsiaTheme="majorEastAsia" w:hAnsi="Arial" w:cstheme="majorBidi"/>
      <w:b/>
      <w:color w:val="076DA0"/>
      <w:kern w:val="28"/>
      <w:sz w:val="48"/>
      <w:szCs w:val="52"/>
      <w:lang w:eastAsia="en-US"/>
    </w:rPr>
  </w:style>
  <w:style w:type="character" w:customStyle="1" w:styleId="TitleChar">
    <w:name w:val="Title Char"/>
    <w:basedOn w:val="DefaultParagraphFont"/>
    <w:link w:val="Title"/>
    <w:rsid w:val="00B364F0"/>
    <w:rPr>
      <w:rFonts w:ascii="Arial" w:eastAsiaTheme="majorEastAsia" w:hAnsi="Arial" w:cstheme="majorBidi"/>
      <w:b/>
      <w:color w:val="076DA0"/>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9DBB" w:themeColor="accent1"/>
    </w:rPr>
  </w:style>
  <w:style w:type="paragraph" w:styleId="Quote">
    <w:name w:val="Quote"/>
    <w:next w:val="Normal"/>
    <w:link w:val="QuoteChar"/>
    <w:uiPriority w:val="29"/>
    <w:qFormat/>
    <w:rsid w:val="00B364F0"/>
    <w:pPr>
      <w:spacing w:after="120"/>
      <w:ind w:left="720"/>
    </w:pPr>
    <w:rPr>
      <w:rFonts w:ascii="Arial" w:eastAsia="Century Gothic" w:hAnsi="Arial"/>
      <w:i/>
      <w:iCs/>
      <w:color w:val="000000" w:themeColor="text1"/>
      <w:sz w:val="22"/>
      <w:szCs w:val="24"/>
      <w:lang w:eastAsia="en-US"/>
    </w:rPr>
  </w:style>
  <w:style w:type="character" w:customStyle="1" w:styleId="QuoteChar">
    <w:name w:val="Quote Char"/>
    <w:basedOn w:val="DefaultParagraphFont"/>
    <w:link w:val="Quote"/>
    <w:uiPriority w:val="29"/>
    <w:rsid w:val="00B364F0"/>
    <w:rPr>
      <w:rFonts w:ascii="Arial" w:eastAsia="Century Gothic"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009DBB" w:themeColor="accent1"/>
      </w:pBdr>
      <w:spacing w:before="200" w:after="280"/>
      <w:ind w:left="936" w:right="936"/>
    </w:pPr>
    <w:rPr>
      <w:rFonts w:ascii="Arial" w:hAnsi="Arial"/>
      <w:b/>
      <w:bCs/>
      <w:i/>
      <w:iCs/>
      <w:color w:val="009DBB"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009DBB" w:themeColor="accent1"/>
      <w:sz w:val="22"/>
      <w:szCs w:val="24"/>
      <w:lang w:eastAsia="en-US"/>
    </w:rPr>
  </w:style>
  <w:style w:type="character" w:styleId="SubtleReference">
    <w:name w:val="Subtle Reference"/>
    <w:basedOn w:val="DefaultParagraphFont"/>
    <w:uiPriority w:val="31"/>
    <w:rsid w:val="00A4512D"/>
    <w:rPr>
      <w:smallCaps/>
      <w:color w:val="076DA0" w:themeColor="accent2"/>
      <w:u w:val="single"/>
    </w:rPr>
  </w:style>
  <w:style w:type="character" w:styleId="IntenseReference">
    <w:name w:val="Intense Reference"/>
    <w:basedOn w:val="DefaultParagraphFont"/>
    <w:uiPriority w:val="32"/>
    <w:rsid w:val="00A4512D"/>
    <w:rPr>
      <w:b/>
      <w:bCs/>
      <w:i/>
      <w:smallCaps/>
      <w:color w:val="076DA0" w:themeColor="accent2"/>
      <w:spacing w:val="5"/>
      <w:u w:val="none"/>
    </w:rPr>
  </w:style>
  <w:style w:type="paragraph" w:styleId="ListBullet2">
    <w:name w:val="List Bullet 2"/>
    <w:basedOn w:val="ListNumber2"/>
    <w:rsid w:val="00211840"/>
    <w:pPr>
      <w:numPr>
        <w:numId w:val="8"/>
      </w:numPr>
      <w:ind w:left="568" w:hanging="284"/>
    </w:pPr>
  </w:style>
  <w:style w:type="paragraph" w:styleId="ListNumber2">
    <w:name w:val="List Number 2"/>
    <w:basedOn w:val="ListBullet"/>
    <w:qFormat/>
    <w:rsid w:val="00DE6E03"/>
    <w:pPr>
      <w:numPr>
        <w:numId w:val="37"/>
      </w:numPr>
    </w:pPr>
  </w:style>
  <w:style w:type="paragraph" w:styleId="ListBullet">
    <w:name w:val="List Bullet"/>
    <w:basedOn w:val="Normal"/>
    <w:qFormat/>
    <w:rsid w:val="00DE6E03"/>
    <w:pPr>
      <w:numPr>
        <w:numId w:val="9"/>
      </w:numPr>
      <w:tabs>
        <w:tab w:val="left" w:pos="340"/>
        <w:tab w:val="left" w:pos="680"/>
      </w:tabs>
      <w:spacing w:before="60" w:after="60"/>
      <w:ind w:left="340" w:hanging="340"/>
    </w:pPr>
  </w:style>
  <w:style w:type="paragraph" w:styleId="ListNumber">
    <w:name w:val="List Number"/>
    <w:basedOn w:val="Normal"/>
    <w:rsid w:val="009B61F2"/>
    <w:pPr>
      <w:numPr>
        <w:numId w:val="78"/>
      </w:numPr>
      <w:contextualSpacing/>
    </w:pPr>
  </w:style>
  <w:style w:type="paragraph" w:styleId="ListNumber3">
    <w:name w:val="List Number 3"/>
    <w:aliases w:val="List Third Level"/>
    <w:basedOn w:val="ListNumber2"/>
    <w:rsid w:val="00BA56B7"/>
    <w:pPr>
      <w:numPr>
        <w:numId w:val="5"/>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uiPriority w:val="99"/>
    <w:rsid w:val="000B067A"/>
    <w:rPr>
      <w:rFonts w:ascii="Tahoma" w:hAnsi="Tahoma" w:cs="Tahoma"/>
      <w:sz w:val="16"/>
      <w:szCs w:val="16"/>
    </w:rPr>
  </w:style>
  <w:style w:type="character" w:customStyle="1" w:styleId="BalloonTextChar">
    <w:name w:val="Balloon Text Char"/>
    <w:basedOn w:val="DefaultParagraphFont"/>
    <w:link w:val="BalloonText"/>
    <w:uiPriority w:val="99"/>
    <w:rsid w:val="000B067A"/>
    <w:rPr>
      <w:rFonts w:ascii="Tahoma" w:hAnsi="Tahoma" w:cs="Tahoma"/>
      <w:sz w:val="16"/>
      <w:szCs w:val="16"/>
      <w:lang w:eastAsia="en-US"/>
    </w:rPr>
  </w:style>
  <w:style w:type="table" w:styleId="TableGrid">
    <w:name w:val="Table Grid"/>
    <w:basedOn w:val="TableNormal"/>
    <w:uiPriority w:val="39"/>
    <w:locked/>
    <w:rsid w:val="006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pPr>
        <w:jc w:val="right"/>
      </w:pPr>
      <w:rPr>
        <w:b/>
      </w:rPr>
    </w:tblStylePr>
    <w:tblStylePr w:type="firstCol">
      <w:rPr>
        <w:b/>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F837DE"/>
    <w:pPr>
      <w:spacing w:before="80" w:after="80"/>
    </w:pPr>
    <w:rPr>
      <w:rFonts w:eastAsia="Cambria"/>
      <w:b/>
      <w:color w:val="076DA0"/>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Date">
    <w:name w:val="Date"/>
    <w:basedOn w:val="Normal"/>
    <w:next w:val="Normal"/>
    <w:link w:val="DateChar"/>
    <w:rsid w:val="009B61F2"/>
    <w:rPr>
      <w:b/>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6D6D70"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6"/>
      </w:numPr>
      <w:ind w:left="284" w:hanging="284"/>
    </w:pPr>
    <w:rPr>
      <w:szCs w:val="20"/>
    </w:rPr>
  </w:style>
  <w:style w:type="paragraph" w:customStyle="1" w:styleId="Tablelistnumber">
    <w:name w:val="Table list number"/>
    <w:basedOn w:val="Tabletextleft"/>
    <w:qFormat/>
    <w:rsid w:val="00DD2061"/>
    <w:pPr>
      <w:numPr>
        <w:numId w:val="7"/>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720A9F"/>
    <w:pPr>
      <w:keepNext/>
      <w:spacing w:after="200"/>
    </w:pPr>
    <w:rPr>
      <w:b/>
      <w:bCs/>
      <w:color w:val="auto"/>
      <w:sz w:val="18"/>
      <w:szCs w:val="18"/>
    </w:rPr>
  </w:style>
  <w:style w:type="paragraph" w:customStyle="1" w:styleId="VisionBox">
    <w:name w:val="VisionBox"/>
    <w:basedOn w:val="Normal"/>
    <w:qFormat/>
    <w:rsid w:val="00E17F85"/>
    <w:pPr>
      <w:pBdr>
        <w:top w:val="single" w:sz="4" w:space="15" w:color="D8BB82"/>
        <w:bottom w:val="single" w:sz="4" w:space="10" w:color="D8BB82"/>
      </w:pBdr>
      <w:spacing w:before="240" w:after="240" w:line="340" w:lineRule="exact"/>
    </w:pPr>
    <w:rPr>
      <w:rFonts w:eastAsiaTheme="minorHAnsi"/>
      <w:color w:val="076DA0"/>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Taskforce">
    <w:name w:val="Taskforce"/>
    <w:basedOn w:val="TableNormal"/>
    <w:uiPriority w:val="99"/>
    <w:rsid w:val="00F837DE"/>
    <w:rPr>
      <w:rFonts w:ascii="Arial" w:hAnsi="Arial"/>
      <w:color w:val="076DA0"/>
      <w:sz w:val="21"/>
    </w:rPr>
    <w:tblPr>
      <w:tblStyleRowBandSize w:val="1"/>
      <w:tblBorders>
        <w:top w:val="single" w:sz="4" w:space="0" w:color="auto"/>
        <w:bottom w:val="single" w:sz="4" w:space="0" w:color="auto"/>
        <w:insideH w:val="single" w:sz="4" w:space="0" w:color="auto"/>
      </w:tblBorders>
    </w:tblPr>
    <w:tcPr>
      <w:shd w:val="clear" w:color="auto" w:fill="D8BB82"/>
    </w:tcPr>
    <w:tblStylePr w:type="firstRow">
      <w:tblPr/>
      <w:tcPr>
        <w:shd w:val="clear" w:color="auto" w:fill="D8BB82"/>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F837DE"/>
    <w:pPr>
      <w:spacing w:before="480" w:line="400" w:lineRule="exact"/>
    </w:pPr>
    <w:rPr>
      <w:color w:val="076DA0"/>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F837DE"/>
    <w:pPr>
      <w:spacing w:before="240"/>
    </w:pPr>
    <w:rPr>
      <w:rFonts w:cs="Times New Roman"/>
      <w:b/>
      <w:bCs/>
      <w:caps/>
      <w:color w:val="076DA0"/>
      <w:szCs w:val="20"/>
    </w:rPr>
  </w:style>
  <w:style w:type="paragraph" w:customStyle="1" w:styleId="Boxtype">
    <w:name w:val="Box type"/>
    <w:next w:val="Normal"/>
    <w:qFormat/>
    <w:rsid w:val="00F837DE"/>
    <w:pPr>
      <w:pBdr>
        <w:top w:val="single" w:sz="6" w:space="20" w:color="009DBB"/>
        <w:left w:val="single" w:sz="6" w:space="10" w:color="009DBB"/>
        <w:bottom w:val="single" w:sz="6" w:space="10" w:color="009DBB"/>
        <w:right w:val="single" w:sz="6" w:space="10" w:color="009DBB"/>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nhideWhenUsed/>
    <w:qFormat/>
    <w:rsid w:val="00B94828"/>
  </w:style>
  <w:style w:type="character" w:customStyle="1" w:styleId="BodyTextChar">
    <w:name w:val="Body Text Char"/>
    <w:basedOn w:val="DefaultParagraphFont"/>
    <w:link w:val="BodyText"/>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004E5D" w:themeColor="accent1" w:themeShade="7F"/>
      <w:sz w:val="22"/>
      <w:szCs w:val="24"/>
      <w:lang w:eastAsia="en-US"/>
    </w:rPr>
  </w:style>
  <w:style w:type="character" w:customStyle="1" w:styleId="DateChar">
    <w:name w:val="Date Char"/>
    <w:basedOn w:val="DefaultParagraphFont"/>
    <w:link w:val="Date"/>
    <w:rsid w:val="009B61F2"/>
    <w:rPr>
      <w:rFonts w:ascii="Arial" w:hAnsi="Arial"/>
      <w:b/>
      <w:color w:val="000000" w:themeColor="text1"/>
      <w:sz w:val="22"/>
      <w:szCs w:val="24"/>
      <w:lang w:eastAsia="en-US"/>
    </w:rPr>
  </w:style>
  <w:style w:type="character" w:customStyle="1" w:styleId="Heading1Char">
    <w:name w:val="Heading 1 Char"/>
    <w:basedOn w:val="DefaultParagraphFont"/>
    <w:link w:val="Heading1"/>
    <w:uiPriority w:val="9"/>
    <w:rsid w:val="004C5FD0"/>
    <w:rPr>
      <w:rFonts w:ascii="Arial" w:hAnsi="Arial" w:cs="Arial"/>
      <w:b/>
      <w:bCs/>
      <w:color w:val="076DA0"/>
      <w:kern w:val="28"/>
      <w:sz w:val="44"/>
      <w:szCs w:val="36"/>
      <w:lang w:eastAsia="en-US"/>
    </w:rPr>
  </w:style>
  <w:style w:type="character" w:customStyle="1" w:styleId="Heading2Char">
    <w:name w:val="Heading 2 Char"/>
    <w:basedOn w:val="DefaultParagraphFont"/>
    <w:link w:val="Heading2"/>
    <w:uiPriority w:val="9"/>
    <w:rsid w:val="00204347"/>
    <w:rPr>
      <w:rFonts w:ascii="Arial" w:eastAsia="Arial" w:hAnsi="Arial" w:cs="Arial"/>
      <w:b/>
      <w:bCs/>
      <w:iCs/>
      <w:color w:val="076DA0" w:themeColor="accent2"/>
      <w:sz w:val="36"/>
      <w:szCs w:val="28"/>
      <w:lang w:eastAsia="en-US"/>
    </w:rPr>
  </w:style>
  <w:style w:type="character" w:customStyle="1" w:styleId="Heading3Char">
    <w:name w:val="Heading 3 Char"/>
    <w:basedOn w:val="DefaultParagraphFont"/>
    <w:link w:val="Heading3"/>
    <w:uiPriority w:val="9"/>
    <w:rsid w:val="00204347"/>
    <w:rPr>
      <w:rFonts w:ascii="Arial" w:eastAsia="Arial" w:hAnsi="Arial" w:cs="Arial"/>
      <w:b/>
      <w:bCs/>
      <w:i/>
      <w:color w:val="009DBB"/>
      <w:sz w:val="28"/>
      <w:szCs w:val="26"/>
      <w:lang w:eastAsia="en-US"/>
    </w:rPr>
  </w:style>
  <w:style w:type="character" w:customStyle="1" w:styleId="Heading4Char">
    <w:name w:val="Heading 4 Char"/>
    <w:basedOn w:val="DefaultParagraphFont"/>
    <w:link w:val="Heading4"/>
    <w:uiPriority w:val="9"/>
    <w:rsid w:val="009B504E"/>
    <w:rPr>
      <w:rFonts w:ascii="Arial" w:eastAsia="Century Gothic" w:hAnsi="Arial"/>
      <w:b/>
      <w:bCs/>
      <w:color w:val="076DA0" w:themeColor="accent2"/>
      <w:sz w:val="24"/>
      <w:szCs w:val="28"/>
      <w:lang w:eastAsia="en-US"/>
    </w:rPr>
  </w:style>
  <w:style w:type="character" w:customStyle="1" w:styleId="Heading5Char">
    <w:name w:val="Heading 5 Char"/>
    <w:basedOn w:val="DefaultParagraphFont"/>
    <w:link w:val="Heading5"/>
    <w:uiPriority w:val="9"/>
    <w:rsid w:val="007B3CAF"/>
    <w:rPr>
      <w:rFonts w:ascii="Arial" w:eastAsia="Century Gothic" w:hAnsi="Arial"/>
      <w:bCs/>
      <w:iCs/>
      <w:color w:val="076DA0" w:themeColor="accent2"/>
      <w:sz w:val="22"/>
      <w:szCs w:val="26"/>
      <w:lang w:eastAsia="en-US"/>
    </w:rPr>
  </w:style>
  <w:style w:type="character" w:styleId="CommentReference">
    <w:name w:val="annotation reference"/>
    <w:basedOn w:val="DefaultParagraphFont"/>
    <w:uiPriority w:val="99"/>
    <w:semiHidden/>
    <w:unhideWhenUsed/>
    <w:rsid w:val="004C5FD0"/>
    <w:rPr>
      <w:sz w:val="16"/>
      <w:szCs w:val="16"/>
    </w:rPr>
  </w:style>
  <w:style w:type="paragraph" w:styleId="CommentText">
    <w:name w:val="annotation text"/>
    <w:basedOn w:val="Normal"/>
    <w:link w:val="CommentTextChar"/>
    <w:uiPriority w:val="99"/>
    <w:unhideWhenUsed/>
    <w:rsid w:val="004C5FD0"/>
    <w:pPr>
      <w:spacing w:before="0" w:line="240" w:lineRule="auto"/>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4C5FD0"/>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4C5FD0"/>
    <w:rPr>
      <w:b/>
      <w:bCs/>
    </w:rPr>
  </w:style>
  <w:style w:type="character" w:customStyle="1" w:styleId="CommentSubjectChar">
    <w:name w:val="Comment Subject Char"/>
    <w:basedOn w:val="CommentTextChar"/>
    <w:link w:val="CommentSubject"/>
    <w:uiPriority w:val="99"/>
    <w:semiHidden/>
    <w:rsid w:val="004C5FD0"/>
    <w:rPr>
      <w:rFonts w:ascii="Arial" w:eastAsiaTheme="minorHAnsi" w:hAnsi="Arial" w:cstheme="minorBidi"/>
      <w:b/>
      <w:bCs/>
      <w:lang w:eastAsia="en-US"/>
    </w:rPr>
  </w:style>
  <w:style w:type="table" w:styleId="GridTable4">
    <w:name w:val="Grid Table 4"/>
    <w:basedOn w:val="TableNormal"/>
    <w:uiPriority w:val="49"/>
    <w:rsid w:val="004C5FD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C5FD0"/>
    <w:rPr>
      <w:rFonts w:asciiTheme="minorHAnsi" w:eastAsiaTheme="minorHAnsi" w:hAnsiTheme="minorHAnsi" w:cstheme="minorBidi"/>
      <w:sz w:val="22"/>
      <w:szCs w:val="22"/>
      <w:lang w:eastAsia="en-US"/>
    </w:rPr>
    <w:tblPr>
      <w:tblStyleRowBandSize w:val="1"/>
      <w:tblStyleColBandSize w:val="1"/>
      <w:tblBorders>
        <w:top w:val="single" w:sz="4" w:space="0" w:color="3DDFFF" w:themeColor="accent1" w:themeTint="99"/>
        <w:left w:val="single" w:sz="4" w:space="0" w:color="3DDFFF" w:themeColor="accent1" w:themeTint="99"/>
        <w:bottom w:val="single" w:sz="4" w:space="0" w:color="3DDFFF" w:themeColor="accent1" w:themeTint="99"/>
        <w:right w:val="single" w:sz="4" w:space="0" w:color="3DDFFF" w:themeColor="accent1" w:themeTint="99"/>
        <w:insideH w:val="single" w:sz="4" w:space="0" w:color="3DDFFF" w:themeColor="accent1" w:themeTint="99"/>
        <w:insideV w:val="single" w:sz="4" w:space="0" w:color="3DDFFF" w:themeColor="accent1" w:themeTint="99"/>
      </w:tblBorders>
    </w:tblPr>
    <w:tblStylePr w:type="firstRow">
      <w:rPr>
        <w:b/>
        <w:bCs/>
        <w:color w:val="FFFFFF" w:themeColor="background1"/>
      </w:rPr>
      <w:tblPr/>
      <w:tcPr>
        <w:tcBorders>
          <w:top w:val="single" w:sz="4" w:space="0" w:color="009DBB" w:themeColor="accent1"/>
          <w:left w:val="single" w:sz="4" w:space="0" w:color="009DBB" w:themeColor="accent1"/>
          <w:bottom w:val="single" w:sz="4" w:space="0" w:color="009DBB" w:themeColor="accent1"/>
          <w:right w:val="single" w:sz="4" w:space="0" w:color="009DBB" w:themeColor="accent1"/>
          <w:insideH w:val="nil"/>
          <w:insideV w:val="nil"/>
        </w:tcBorders>
        <w:shd w:val="clear" w:color="auto" w:fill="009DBB" w:themeFill="accent1"/>
      </w:tcPr>
    </w:tblStylePr>
    <w:tblStylePr w:type="lastRow">
      <w:rPr>
        <w:b/>
        <w:bCs/>
      </w:rPr>
      <w:tblPr/>
      <w:tcPr>
        <w:tcBorders>
          <w:top w:val="double" w:sz="4" w:space="0" w:color="009DBB" w:themeColor="accent1"/>
        </w:tcBorders>
      </w:tcPr>
    </w:tblStylePr>
    <w:tblStylePr w:type="firstCol">
      <w:rPr>
        <w:b/>
        <w:bCs/>
      </w:rPr>
    </w:tblStylePr>
    <w:tblStylePr w:type="lastCol">
      <w:rPr>
        <w:b/>
        <w:bCs/>
      </w:rPr>
    </w:tblStylePr>
    <w:tblStylePr w:type="band1Vert">
      <w:tblPr/>
      <w:tcPr>
        <w:shd w:val="clear" w:color="auto" w:fill="BEF4FF" w:themeFill="accent1" w:themeFillTint="33"/>
      </w:tcPr>
    </w:tblStylePr>
    <w:tblStylePr w:type="band1Horz">
      <w:tblPr/>
      <w:tcPr>
        <w:shd w:val="clear" w:color="auto" w:fill="BEF4FF" w:themeFill="accent1" w:themeFillTint="33"/>
      </w:tcPr>
    </w:tblStylePr>
  </w:style>
  <w:style w:type="table" w:styleId="PlainTable1">
    <w:name w:val="Plain Table 1"/>
    <w:basedOn w:val="TableNormal"/>
    <w:uiPriority w:val="41"/>
    <w:rsid w:val="004C5FD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C5FD0"/>
    <w:rPr>
      <w:rFonts w:asciiTheme="minorHAnsi" w:eastAsiaTheme="minorHAnsi" w:hAnsiTheme="minorHAnsi" w:cstheme="minorBidi"/>
      <w:sz w:val="22"/>
      <w:szCs w:val="22"/>
      <w:lang w:eastAsia="en-US"/>
    </w:rPr>
  </w:style>
  <w:style w:type="table" w:styleId="ListTable2-Accent3">
    <w:name w:val="List Table 2 Accent 3"/>
    <w:basedOn w:val="TableNormal"/>
    <w:uiPriority w:val="47"/>
    <w:rsid w:val="004C5FD0"/>
    <w:rPr>
      <w:rFonts w:asciiTheme="minorHAnsi" w:eastAsiaTheme="minorHAnsi" w:hAnsiTheme="minorHAnsi" w:cstheme="minorBidi"/>
      <w:sz w:val="22"/>
      <w:szCs w:val="22"/>
      <w:lang w:eastAsia="en-US"/>
    </w:rPr>
    <w:tblPr>
      <w:tblStyleRowBandSize w:val="1"/>
      <w:tblStyleColBandSize w:val="1"/>
      <w:tblBorders>
        <w:top w:val="single" w:sz="4" w:space="0" w:color="E7D6B3" w:themeColor="accent3" w:themeTint="99"/>
        <w:bottom w:val="single" w:sz="4" w:space="0" w:color="E7D6B3" w:themeColor="accent3" w:themeTint="99"/>
        <w:insideH w:val="single" w:sz="4" w:space="0" w:color="E7D6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1E5" w:themeFill="accent3" w:themeFillTint="33"/>
      </w:tcPr>
    </w:tblStylePr>
    <w:tblStylePr w:type="band1Horz">
      <w:tblPr/>
      <w:tcPr>
        <w:shd w:val="clear" w:color="auto" w:fill="F7F1E5" w:themeFill="accent3" w:themeFillTint="33"/>
      </w:tcPr>
    </w:tblStylePr>
  </w:style>
  <w:style w:type="paragraph" w:customStyle="1" w:styleId="Default">
    <w:name w:val="Default"/>
    <w:rsid w:val="004C5FD0"/>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4C5FD0"/>
    <w:rPr>
      <w:color w:val="6D6D70" w:themeColor="followedHyperlink"/>
      <w:u w:val="single"/>
    </w:rPr>
  </w:style>
  <w:style w:type="character" w:styleId="UnresolvedMention">
    <w:name w:val="Unresolved Mention"/>
    <w:basedOn w:val="DefaultParagraphFont"/>
    <w:uiPriority w:val="99"/>
    <w:semiHidden/>
    <w:unhideWhenUsed/>
    <w:rsid w:val="004C5FD0"/>
    <w:rPr>
      <w:color w:val="605E5C"/>
      <w:shd w:val="clear" w:color="auto" w:fill="E1DFDD"/>
    </w:rPr>
  </w:style>
  <w:style w:type="character" w:customStyle="1" w:styleId="xcontentpasted1">
    <w:name w:val="x_contentpasted1"/>
    <w:basedOn w:val="DefaultParagraphFont"/>
    <w:rsid w:val="004C5FD0"/>
  </w:style>
  <w:style w:type="paragraph" w:styleId="TOCHeading">
    <w:name w:val="TOC Heading"/>
    <w:next w:val="Normal"/>
    <w:uiPriority w:val="39"/>
    <w:unhideWhenUsed/>
    <w:qFormat/>
    <w:rsid w:val="00F60FA5"/>
    <w:pPr>
      <w:keepLines/>
      <w:spacing w:line="259" w:lineRule="auto"/>
    </w:pPr>
    <w:rPr>
      <w:rFonts w:ascii="Arial" w:eastAsiaTheme="majorEastAsia" w:hAnsi="Arial" w:cstheme="majorBidi"/>
      <w:b/>
      <w:color w:val="00758C" w:themeColor="accent1" w:themeShade="BF"/>
      <w:sz w:val="32"/>
      <w:szCs w:val="32"/>
      <w:lang w:val="en-US" w:eastAsia="en-US"/>
    </w:rPr>
  </w:style>
  <w:style w:type="paragraph" w:styleId="TOC1">
    <w:name w:val="toc 1"/>
    <w:basedOn w:val="Normal"/>
    <w:next w:val="Normal"/>
    <w:autoRedefine/>
    <w:uiPriority w:val="39"/>
    <w:unhideWhenUsed/>
    <w:rsid w:val="004C5FD0"/>
    <w:pPr>
      <w:spacing w:before="0" w:after="100" w:line="259" w:lineRule="auto"/>
    </w:pPr>
    <w:rPr>
      <w:rFonts w:eastAsiaTheme="minorHAnsi" w:cstheme="minorBidi"/>
      <w:color w:val="auto"/>
      <w:szCs w:val="22"/>
    </w:rPr>
  </w:style>
  <w:style w:type="paragraph" w:styleId="TOC2">
    <w:name w:val="toc 2"/>
    <w:basedOn w:val="Normal"/>
    <w:next w:val="Normal"/>
    <w:autoRedefine/>
    <w:uiPriority w:val="39"/>
    <w:unhideWhenUsed/>
    <w:rsid w:val="00AC363A"/>
    <w:pPr>
      <w:tabs>
        <w:tab w:val="right" w:leader="dot" w:pos="9060"/>
      </w:tabs>
      <w:spacing w:before="0" w:after="100" w:line="259" w:lineRule="auto"/>
      <w:ind w:left="220"/>
    </w:pPr>
    <w:rPr>
      <w:rFonts w:eastAsiaTheme="minorHAnsi" w:cstheme="minorBidi"/>
      <w:color w:val="auto"/>
      <w:szCs w:val="22"/>
    </w:rPr>
  </w:style>
  <w:style w:type="paragraph" w:styleId="EndnoteText">
    <w:name w:val="endnote text"/>
    <w:basedOn w:val="Normal"/>
    <w:link w:val="EndnoteTextChar"/>
    <w:semiHidden/>
    <w:unhideWhenUsed/>
    <w:rsid w:val="004C5FD0"/>
    <w:pPr>
      <w:spacing w:before="0" w:after="0" w:line="240" w:lineRule="auto"/>
    </w:pPr>
    <w:rPr>
      <w:sz w:val="20"/>
      <w:szCs w:val="20"/>
    </w:rPr>
  </w:style>
  <w:style w:type="character" w:customStyle="1" w:styleId="EndnoteTextChar">
    <w:name w:val="Endnote Text Char"/>
    <w:basedOn w:val="DefaultParagraphFont"/>
    <w:link w:val="EndnoteText"/>
    <w:semiHidden/>
    <w:rsid w:val="004C5FD0"/>
    <w:rPr>
      <w:rFonts w:ascii="Arial" w:hAnsi="Arial"/>
      <w:color w:val="000000" w:themeColor="text1"/>
      <w:lang w:eastAsia="en-US"/>
    </w:rPr>
  </w:style>
  <w:style w:type="character" w:styleId="EndnoteReference">
    <w:name w:val="endnote reference"/>
    <w:basedOn w:val="DefaultParagraphFont"/>
    <w:semiHidden/>
    <w:unhideWhenUsed/>
    <w:rsid w:val="004C5FD0"/>
    <w:rPr>
      <w:vertAlign w:val="superscript"/>
    </w:rPr>
  </w:style>
  <w:style w:type="character" w:styleId="FootnoteReference">
    <w:name w:val="footnote reference"/>
    <w:basedOn w:val="DefaultParagraphFont"/>
    <w:uiPriority w:val="99"/>
    <w:semiHidden/>
    <w:unhideWhenUsed/>
    <w:rsid w:val="004C5FD0"/>
    <w:rPr>
      <w:vertAlign w:val="superscript"/>
    </w:rPr>
  </w:style>
  <w:style w:type="paragraph" w:styleId="TOC3">
    <w:name w:val="toc 3"/>
    <w:basedOn w:val="Normal"/>
    <w:next w:val="Normal"/>
    <w:autoRedefine/>
    <w:uiPriority w:val="39"/>
    <w:unhideWhenUsed/>
    <w:rsid w:val="00775141"/>
    <w:pPr>
      <w:spacing w:after="100"/>
      <w:ind w:left="440"/>
    </w:pPr>
  </w:style>
  <w:style w:type="character" w:customStyle="1" w:styleId="StyleFootnoteReferenceAsianCalibri">
    <w:name w:val="Style Footnote Reference + (Asian) Calibri"/>
    <w:basedOn w:val="FootnoteReference"/>
    <w:rsid w:val="009B61F2"/>
    <w:rPr>
      <w:rFonts w:ascii="Arial" w:eastAsia="Calibri" w:hAnsi="Arial"/>
      <w:vertAlign w:val="superscript"/>
    </w:rPr>
  </w:style>
  <w:style w:type="character" w:customStyle="1" w:styleId="Heading8Char">
    <w:name w:val="Heading 8 Char"/>
    <w:basedOn w:val="DefaultParagraphFont"/>
    <w:link w:val="Heading8"/>
    <w:semiHidden/>
    <w:rsid w:val="0082414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824144"/>
    <w:rPr>
      <w:rFonts w:asciiTheme="majorHAnsi" w:eastAsiaTheme="majorEastAsia" w:hAnsiTheme="majorHAnsi" w:cstheme="majorBidi"/>
      <w:i/>
      <w:iCs/>
      <w:color w:val="272727" w:themeColor="text1" w:themeTint="D8"/>
      <w:sz w:val="21"/>
      <w:szCs w:val="21"/>
      <w:lang w:eastAsia="en-US"/>
    </w:rPr>
  </w:style>
  <w:style w:type="character" w:customStyle="1" w:styleId="ui-provider">
    <w:name w:val="ui-provider"/>
    <w:basedOn w:val="DefaultParagraphFont"/>
    <w:rsid w:val="00C31EF2"/>
  </w:style>
  <w:style w:type="paragraph" w:customStyle="1" w:styleId="Tableheader0">
    <w:name w:val="Table header"/>
    <w:qFormat/>
    <w:rsid w:val="00722620"/>
    <w:pPr>
      <w:spacing w:before="60" w:after="60"/>
    </w:pPr>
    <w:rPr>
      <w:rFonts w:ascii="Arial" w:hAnsi="Arial" w:cs="Arial"/>
      <w:b/>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36383">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720"/>
          <w:marRight w:val="0"/>
          <w:marTop w:val="0"/>
          <w:marBottom w:val="120"/>
          <w:divBdr>
            <w:top w:val="none" w:sz="0" w:space="0" w:color="auto"/>
            <w:left w:val="none" w:sz="0" w:space="0" w:color="auto"/>
            <w:bottom w:val="none" w:sz="0" w:space="0" w:color="auto"/>
            <w:right w:val="none" w:sz="0" w:space="0" w:color="auto"/>
          </w:divBdr>
        </w:div>
        <w:div w:id="602224622">
          <w:marLeft w:val="720"/>
          <w:marRight w:val="0"/>
          <w:marTop w:val="120"/>
          <w:marBottom w:val="120"/>
          <w:divBdr>
            <w:top w:val="none" w:sz="0" w:space="0" w:color="auto"/>
            <w:left w:val="none" w:sz="0" w:space="0" w:color="auto"/>
            <w:bottom w:val="none" w:sz="0" w:space="0" w:color="auto"/>
            <w:right w:val="none" w:sz="0" w:space="0" w:color="auto"/>
          </w:divBdr>
        </w:div>
        <w:div w:id="1370690985">
          <w:marLeft w:val="720"/>
          <w:marRight w:val="0"/>
          <w:marTop w:val="0"/>
          <w:marBottom w:val="120"/>
          <w:divBdr>
            <w:top w:val="none" w:sz="0" w:space="0" w:color="auto"/>
            <w:left w:val="none" w:sz="0" w:space="0" w:color="auto"/>
            <w:bottom w:val="none" w:sz="0" w:space="0" w:color="auto"/>
            <w:right w:val="none" w:sz="0" w:space="0" w:color="auto"/>
          </w:divBdr>
        </w:div>
        <w:div w:id="1713111314">
          <w:marLeft w:val="720"/>
          <w:marRight w:val="0"/>
          <w:marTop w:val="120"/>
          <w:marBottom w:val="120"/>
          <w:divBdr>
            <w:top w:val="none" w:sz="0" w:space="0" w:color="auto"/>
            <w:left w:val="none" w:sz="0" w:space="0" w:color="auto"/>
            <w:bottom w:val="none" w:sz="0" w:space="0" w:color="auto"/>
            <w:right w:val="none" w:sz="0" w:space="0" w:color="auto"/>
          </w:divBdr>
        </w:div>
      </w:divsChild>
    </w:div>
    <w:div w:id="157039559">
      <w:bodyDiv w:val="1"/>
      <w:marLeft w:val="0"/>
      <w:marRight w:val="0"/>
      <w:marTop w:val="0"/>
      <w:marBottom w:val="0"/>
      <w:divBdr>
        <w:top w:val="none" w:sz="0" w:space="0" w:color="auto"/>
        <w:left w:val="none" w:sz="0" w:space="0" w:color="auto"/>
        <w:bottom w:val="none" w:sz="0" w:space="0" w:color="auto"/>
        <w:right w:val="none" w:sz="0" w:space="0" w:color="auto"/>
      </w:divBdr>
    </w:div>
    <w:div w:id="258292747">
      <w:bodyDiv w:val="1"/>
      <w:marLeft w:val="0"/>
      <w:marRight w:val="0"/>
      <w:marTop w:val="0"/>
      <w:marBottom w:val="0"/>
      <w:divBdr>
        <w:top w:val="none" w:sz="0" w:space="0" w:color="auto"/>
        <w:left w:val="none" w:sz="0" w:space="0" w:color="auto"/>
        <w:bottom w:val="none" w:sz="0" w:space="0" w:color="auto"/>
        <w:right w:val="none" w:sz="0" w:space="0" w:color="auto"/>
      </w:divBdr>
    </w:div>
    <w:div w:id="31425894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779888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5949428">
      <w:bodyDiv w:val="1"/>
      <w:marLeft w:val="0"/>
      <w:marRight w:val="0"/>
      <w:marTop w:val="0"/>
      <w:marBottom w:val="0"/>
      <w:divBdr>
        <w:top w:val="none" w:sz="0" w:space="0" w:color="auto"/>
        <w:left w:val="none" w:sz="0" w:space="0" w:color="auto"/>
        <w:bottom w:val="none" w:sz="0" w:space="0" w:color="auto"/>
        <w:right w:val="none" w:sz="0" w:space="0" w:color="auto"/>
      </w:divBdr>
    </w:div>
    <w:div w:id="51927369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1812993">
      <w:bodyDiv w:val="1"/>
      <w:marLeft w:val="0"/>
      <w:marRight w:val="0"/>
      <w:marTop w:val="0"/>
      <w:marBottom w:val="0"/>
      <w:divBdr>
        <w:top w:val="none" w:sz="0" w:space="0" w:color="auto"/>
        <w:left w:val="none" w:sz="0" w:space="0" w:color="auto"/>
        <w:bottom w:val="none" w:sz="0" w:space="0" w:color="auto"/>
        <w:right w:val="none" w:sz="0" w:space="0" w:color="auto"/>
      </w:divBdr>
    </w:div>
    <w:div w:id="70903994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9356172">
      <w:bodyDiv w:val="1"/>
      <w:marLeft w:val="0"/>
      <w:marRight w:val="0"/>
      <w:marTop w:val="0"/>
      <w:marBottom w:val="0"/>
      <w:divBdr>
        <w:top w:val="none" w:sz="0" w:space="0" w:color="auto"/>
        <w:left w:val="none" w:sz="0" w:space="0" w:color="auto"/>
        <w:bottom w:val="none" w:sz="0" w:space="0" w:color="auto"/>
        <w:right w:val="none" w:sz="0" w:space="0" w:color="auto"/>
      </w:divBdr>
    </w:div>
    <w:div w:id="769399051">
      <w:bodyDiv w:val="1"/>
      <w:marLeft w:val="0"/>
      <w:marRight w:val="0"/>
      <w:marTop w:val="0"/>
      <w:marBottom w:val="0"/>
      <w:divBdr>
        <w:top w:val="none" w:sz="0" w:space="0" w:color="auto"/>
        <w:left w:val="none" w:sz="0" w:space="0" w:color="auto"/>
        <w:bottom w:val="none" w:sz="0" w:space="0" w:color="auto"/>
        <w:right w:val="none" w:sz="0" w:space="0" w:color="auto"/>
      </w:divBdr>
      <w:divsChild>
        <w:div w:id="268972000">
          <w:marLeft w:val="720"/>
          <w:marRight w:val="0"/>
          <w:marTop w:val="120"/>
          <w:marBottom w:val="120"/>
          <w:divBdr>
            <w:top w:val="none" w:sz="0" w:space="0" w:color="auto"/>
            <w:left w:val="none" w:sz="0" w:space="0" w:color="auto"/>
            <w:bottom w:val="none" w:sz="0" w:space="0" w:color="auto"/>
            <w:right w:val="none" w:sz="0" w:space="0" w:color="auto"/>
          </w:divBdr>
        </w:div>
        <w:div w:id="337197582">
          <w:marLeft w:val="720"/>
          <w:marRight w:val="0"/>
          <w:marTop w:val="120"/>
          <w:marBottom w:val="120"/>
          <w:divBdr>
            <w:top w:val="none" w:sz="0" w:space="0" w:color="auto"/>
            <w:left w:val="none" w:sz="0" w:space="0" w:color="auto"/>
            <w:bottom w:val="none" w:sz="0" w:space="0" w:color="auto"/>
            <w:right w:val="none" w:sz="0" w:space="0" w:color="auto"/>
          </w:divBdr>
        </w:div>
        <w:div w:id="586813282">
          <w:marLeft w:val="720"/>
          <w:marRight w:val="0"/>
          <w:marTop w:val="120"/>
          <w:marBottom w:val="120"/>
          <w:divBdr>
            <w:top w:val="none" w:sz="0" w:space="0" w:color="auto"/>
            <w:left w:val="none" w:sz="0" w:space="0" w:color="auto"/>
            <w:bottom w:val="none" w:sz="0" w:space="0" w:color="auto"/>
            <w:right w:val="none" w:sz="0" w:space="0" w:color="auto"/>
          </w:divBdr>
        </w:div>
      </w:divsChild>
    </w:div>
    <w:div w:id="847477746">
      <w:bodyDiv w:val="1"/>
      <w:marLeft w:val="0"/>
      <w:marRight w:val="0"/>
      <w:marTop w:val="0"/>
      <w:marBottom w:val="0"/>
      <w:divBdr>
        <w:top w:val="none" w:sz="0" w:space="0" w:color="auto"/>
        <w:left w:val="none" w:sz="0" w:space="0" w:color="auto"/>
        <w:bottom w:val="none" w:sz="0" w:space="0" w:color="auto"/>
        <w:right w:val="none" w:sz="0" w:space="0" w:color="auto"/>
      </w:divBdr>
    </w:div>
    <w:div w:id="938560494">
      <w:bodyDiv w:val="1"/>
      <w:marLeft w:val="0"/>
      <w:marRight w:val="0"/>
      <w:marTop w:val="0"/>
      <w:marBottom w:val="0"/>
      <w:divBdr>
        <w:top w:val="none" w:sz="0" w:space="0" w:color="auto"/>
        <w:left w:val="none" w:sz="0" w:space="0" w:color="auto"/>
        <w:bottom w:val="none" w:sz="0" w:space="0" w:color="auto"/>
        <w:right w:val="none" w:sz="0" w:space="0" w:color="auto"/>
      </w:divBdr>
    </w:div>
    <w:div w:id="941571086">
      <w:bodyDiv w:val="1"/>
      <w:marLeft w:val="0"/>
      <w:marRight w:val="0"/>
      <w:marTop w:val="0"/>
      <w:marBottom w:val="0"/>
      <w:divBdr>
        <w:top w:val="none" w:sz="0" w:space="0" w:color="auto"/>
        <w:left w:val="none" w:sz="0" w:space="0" w:color="auto"/>
        <w:bottom w:val="none" w:sz="0" w:space="0" w:color="auto"/>
        <w:right w:val="none" w:sz="0" w:space="0" w:color="auto"/>
      </w:divBdr>
    </w:div>
    <w:div w:id="101346102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1911793">
      <w:bodyDiv w:val="1"/>
      <w:marLeft w:val="0"/>
      <w:marRight w:val="0"/>
      <w:marTop w:val="0"/>
      <w:marBottom w:val="0"/>
      <w:divBdr>
        <w:top w:val="none" w:sz="0" w:space="0" w:color="auto"/>
        <w:left w:val="none" w:sz="0" w:space="0" w:color="auto"/>
        <w:bottom w:val="none" w:sz="0" w:space="0" w:color="auto"/>
        <w:right w:val="none" w:sz="0" w:space="0" w:color="auto"/>
      </w:divBdr>
    </w:div>
    <w:div w:id="1246264668">
      <w:bodyDiv w:val="1"/>
      <w:marLeft w:val="0"/>
      <w:marRight w:val="0"/>
      <w:marTop w:val="0"/>
      <w:marBottom w:val="0"/>
      <w:divBdr>
        <w:top w:val="none" w:sz="0" w:space="0" w:color="auto"/>
        <w:left w:val="none" w:sz="0" w:space="0" w:color="auto"/>
        <w:bottom w:val="none" w:sz="0" w:space="0" w:color="auto"/>
        <w:right w:val="none" w:sz="0" w:space="0" w:color="auto"/>
      </w:divBdr>
    </w:div>
    <w:div w:id="1343162750">
      <w:bodyDiv w:val="1"/>
      <w:marLeft w:val="0"/>
      <w:marRight w:val="0"/>
      <w:marTop w:val="0"/>
      <w:marBottom w:val="0"/>
      <w:divBdr>
        <w:top w:val="none" w:sz="0" w:space="0" w:color="auto"/>
        <w:left w:val="none" w:sz="0" w:space="0" w:color="auto"/>
        <w:bottom w:val="none" w:sz="0" w:space="0" w:color="auto"/>
        <w:right w:val="none" w:sz="0" w:space="0" w:color="auto"/>
      </w:divBdr>
    </w:div>
    <w:div w:id="1402295002">
      <w:bodyDiv w:val="1"/>
      <w:marLeft w:val="0"/>
      <w:marRight w:val="0"/>
      <w:marTop w:val="0"/>
      <w:marBottom w:val="0"/>
      <w:divBdr>
        <w:top w:val="none" w:sz="0" w:space="0" w:color="auto"/>
        <w:left w:val="none" w:sz="0" w:space="0" w:color="auto"/>
        <w:bottom w:val="none" w:sz="0" w:space="0" w:color="auto"/>
        <w:right w:val="none" w:sz="0" w:space="0" w:color="auto"/>
      </w:divBdr>
    </w:div>
    <w:div w:id="1471628358">
      <w:bodyDiv w:val="1"/>
      <w:marLeft w:val="0"/>
      <w:marRight w:val="0"/>
      <w:marTop w:val="0"/>
      <w:marBottom w:val="0"/>
      <w:divBdr>
        <w:top w:val="none" w:sz="0" w:space="0" w:color="auto"/>
        <w:left w:val="none" w:sz="0" w:space="0" w:color="auto"/>
        <w:bottom w:val="none" w:sz="0" w:space="0" w:color="auto"/>
        <w:right w:val="none" w:sz="0" w:space="0" w:color="auto"/>
      </w:divBdr>
    </w:div>
    <w:div w:id="1596742751">
      <w:bodyDiv w:val="1"/>
      <w:marLeft w:val="0"/>
      <w:marRight w:val="0"/>
      <w:marTop w:val="0"/>
      <w:marBottom w:val="0"/>
      <w:divBdr>
        <w:top w:val="none" w:sz="0" w:space="0" w:color="auto"/>
        <w:left w:val="none" w:sz="0" w:space="0" w:color="auto"/>
        <w:bottom w:val="none" w:sz="0" w:space="0" w:color="auto"/>
        <w:right w:val="none" w:sz="0" w:space="0" w:color="auto"/>
      </w:divBdr>
    </w:div>
    <w:div w:id="1766460018">
      <w:bodyDiv w:val="1"/>
      <w:marLeft w:val="0"/>
      <w:marRight w:val="0"/>
      <w:marTop w:val="0"/>
      <w:marBottom w:val="0"/>
      <w:divBdr>
        <w:top w:val="none" w:sz="0" w:space="0" w:color="auto"/>
        <w:left w:val="none" w:sz="0" w:space="0" w:color="auto"/>
        <w:bottom w:val="none" w:sz="0" w:space="0" w:color="auto"/>
        <w:right w:val="none" w:sz="0" w:space="0" w:color="auto"/>
      </w:divBdr>
    </w:div>
    <w:div w:id="1767995309">
      <w:bodyDiv w:val="1"/>
      <w:marLeft w:val="0"/>
      <w:marRight w:val="0"/>
      <w:marTop w:val="0"/>
      <w:marBottom w:val="0"/>
      <w:divBdr>
        <w:top w:val="none" w:sz="0" w:space="0" w:color="auto"/>
        <w:left w:val="none" w:sz="0" w:space="0" w:color="auto"/>
        <w:bottom w:val="none" w:sz="0" w:space="0" w:color="auto"/>
        <w:right w:val="none" w:sz="0" w:space="0" w:color="auto"/>
      </w:divBdr>
    </w:div>
    <w:div w:id="1811289767">
      <w:bodyDiv w:val="1"/>
      <w:marLeft w:val="0"/>
      <w:marRight w:val="0"/>
      <w:marTop w:val="0"/>
      <w:marBottom w:val="0"/>
      <w:divBdr>
        <w:top w:val="none" w:sz="0" w:space="0" w:color="auto"/>
        <w:left w:val="none" w:sz="0" w:space="0" w:color="auto"/>
        <w:bottom w:val="none" w:sz="0" w:space="0" w:color="auto"/>
        <w:right w:val="none" w:sz="0" w:space="0" w:color="auto"/>
      </w:divBdr>
      <w:divsChild>
        <w:div w:id="253631978">
          <w:marLeft w:val="1267"/>
          <w:marRight w:val="0"/>
          <w:marTop w:val="0"/>
          <w:marBottom w:val="120"/>
          <w:divBdr>
            <w:top w:val="none" w:sz="0" w:space="0" w:color="auto"/>
            <w:left w:val="none" w:sz="0" w:space="0" w:color="auto"/>
            <w:bottom w:val="none" w:sz="0" w:space="0" w:color="auto"/>
            <w:right w:val="none" w:sz="0" w:space="0" w:color="auto"/>
          </w:divBdr>
        </w:div>
        <w:div w:id="1380012716">
          <w:marLeft w:val="1267"/>
          <w:marRight w:val="0"/>
          <w:marTop w:val="0"/>
          <w:marBottom w:val="120"/>
          <w:divBdr>
            <w:top w:val="none" w:sz="0" w:space="0" w:color="auto"/>
            <w:left w:val="none" w:sz="0" w:space="0" w:color="auto"/>
            <w:bottom w:val="none" w:sz="0" w:space="0" w:color="auto"/>
            <w:right w:val="none" w:sz="0" w:space="0" w:color="auto"/>
          </w:divBdr>
        </w:div>
        <w:div w:id="1793279856">
          <w:marLeft w:val="547"/>
          <w:marRight w:val="0"/>
          <w:marTop w:val="0"/>
          <w:marBottom w:val="120"/>
          <w:divBdr>
            <w:top w:val="none" w:sz="0" w:space="0" w:color="auto"/>
            <w:left w:val="none" w:sz="0" w:space="0" w:color="auto"/>
            <w:bottom w:val="none" w:sz="0" w:space="0" w:color="auto"/>
            <w:right w:val="none" w:sz="0" w:space="0" w:color="auto"/>
          </w:divBdr>
        </w:div>
        <w:div w:id="2013095789">
          <w:marLeft w:val="1267"/>
          <w:marRight w:val="0"/>
          <w:marTop w:val="0"/>
          <w:marBottom w:val="120"/>
          <w:divBdr>
            <w:top w:val="none" w:sz="0" w:space="0" w:color="auto"/>
            <w:left w:val="none" w:sz="0" w:space="0" w:color="auto"/>
            <w:bottom w:val="none" w:sz="0" w:space="0" w:color="auto"/>
            <w:right w:val="none" w:sz="0" w:space="0" w:color="auto"/>
          </w:divBdr>
        </w:div>
      </w:divsChild>
    </w:div>
    <w:div w:id="1824854016">
      <w:bodyDiv w:val="1"/>
      <w:marLeft w:val="0"/>
      <w:marRight w:val="0"/>
      <w:marTop w:val="0"/>
      <w:marBottom w:val="0"/>
      <w:divBdr>
        <w:top w:val="none" w:sz="0" w:space="0" w:color="auto"/>
        <w:left w:val="none" w:sz="0" w:space="0" w:color="auto"/>
        <w:bottom w:val="none" w:sz="0" w:space="0" w:color="auto"/>
        <w:right w:val="none" w:sz="0" w:space="0" w:color="auto"/>
      </w:divBdr>
    </w:div>
    <w:div w:id="1978686125">
      <w:bodyDiv w:val="1"/>
      <w:marLeft w:val="0"/>
      <w:marRight w:val="0"/>
      <w:marTop w:val="0"/>
      <w:marBottom w:val="0"/>
      <w:divBdr>
        <w:top w:val="none" w:sz="0" w:space="0" w:color="auto"/>
        <w:left w:val="none" w:sz="0" w:space="0" w:color="auto"/>
        <w:bottom w:val="none" w:sz="0" w:space="0" w:color="auto"/>
        <w:right w:val="none" w:sz="0" w:space="0" w:color="auto"/>
      </w:divBdr>
      <w:divsChild>
        <w:div w:id="657223457">
          <w:marLeft w:val="720"/>
          <w:marRight w:val="0"/>
          <w:marTop w:val="120"/>
          <w:marBottom w:val="120"/>
          <w:divBdr>
            <w:top w:val="none" w:sz="0" w:space="0" w:color="auto"/>
            <w:left w:val="none" w:sz="0" w:space="0" w:color="auto"/>
            <w:bottom w:val="none" w:sz="0" w:space="0" w:color="auto"/>
            <w:right w:val="none" w:sz="0" w:space="0" w:color="auto"/>
          </w:divBdr>
        </w:div>
        <w:div w:id="739913023">
          <w:marLeft w:val="720"/>
          <w:marRight w:val="0"/>
          <w:marTop w:val="120"/>
          <w:marBottom w:val="120"/>
          <w:divBdr>
            <w:top w:val="none" w:sz="0" w:space="0" w:color="auto"/>
            <w:left w:val="none" w:sz="0" w:space="0" w:color="auto"/>
            <w:bottom w:val="none" w:sz="0" w:space="0" w:color="auto"/>
            <w:right w:val="none" w:sz="0" w:space="0" w:color="auto"/>
          </w:divBdr>
        </w:div>
        <w:div w:id="1186212648">
          <w:marLeft w:val="720"/>
          <w:marRight w:val="0"/>
          <w:marTop w:val="120"/>
          <w:marBottom w:val="120"/>
          <w:divBdr>
            <w:top w:val="none" w:sz="0" w:space="0" w:color="auto"/>
            <w:left w:val="none" w:sz="0" w:space="0" w:color="auto"/>
            <w:bottom w:val="none" w:sz="0" w:space="0" w:color="auto"/>
            <w:right w:val="none" w:sz="0" w:space="0" w:color="auto"/>
          </w:divBdr>
        </w:div>
        <w:div w:id="1322854072">
          <w:marLeft w:val="720"/>
          <w:marRight w:val="0"/>
          <w:marTop w:val="120"/>
          <w:marBottom w:val="120"/>
          <w:divBdr>
            <w:top w:val="none" w:sz="0" w:space="0" w:color="auto"/>
            <w:left w:val="none" w:sz="0" w:space="0" w:color="auto"/>
            <w:bottom w:val="none" w:sz="0" w:space="0" w:color="auto"/>
            <w:right w:val="none" w:sz="0" w:space="0" w:color="auto"/>
          </w:divBdr>
        </w:div>
      </w:divsChild>
    </w:div>
    <w:div w:id="2006322831">
      <w:bodyDiv w:val="1"/>
      <w:marLeft w:val="0"/>
      <w:marRight w:val="0"/>
      <w:marTop w:val="0"/>
      <w:marBottom w:val="0"/>
      <w:divBdr>
        <w:top w:val="none" w:sz="0" w:space="0" w:color="auto"/>
        <w:left w:val="none" w:sz="0" w:space="0" w:color="auto"/>
        <w:bottom w:val="none" w:sz="0" w:space="0" w:color="auto"/>
        <w:right w:val="none" w:sz="0" w:space="0" w:color="auto"/>
      </w:divBdr>
    </w:div>
    <w:div w:id="2073963576">
      <w:bodyDiv w:val="1"/>
      <w:marLeft w:val="0"/>
      <w:marRight w:val="0"/>
      <w:marTop w:val="0"/>
      <w:marBottom w:val="0"/>
      <w:divBdr>
        <w:top w:val="none" w:sz="0" w:space="0" w:color="auto"/>
        <w:left w:val="none" w:sz="0" w:space="0" w:color="auto"/>
        <w:bottom w:val="none" w:sz="0" w:space="0" w:color="auto"/>
        <w:right w:val="none" w:sz="0" w:space="0" w:color="auto"/>
      </w:divBdr>
      <w:divsChild>
        <w:div w:id="589583075">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www.sahealth.sa.gov.au/wps/wcm/connect/a5daef9d-f13e-4776-a4f1-acedff8e46ea/ASHO+Allied+Health+Advanced+Clinical+Practice+Statewide+Framework.pdf?MOD=AJPERES&amp;amp;CACHEID=ROOTWORKSPACE-a5daef9d-f13e-4776-a4f1-acedff8e46ea-oNn20Nq" TargetMode="External"/><Relationship Id="rId2" Type="http://schemas.openxmlformats.org/officeDocument/2006/relationships/hyperlink" Target="https://treasury.gov.au/policy-topics/measuring-what-matters" TargetMode="External"/><Relationship Id="rId1" Type="http://schemas.openxmlformats.org/officeDocument/2006/relationships/hyperlink" Target="https://www.health.gov.au/sites/default/files/2023-02/strengthening-medicare-taskforce-report_0.pdf" TargetMode="External"/><Relationship Id="rId5" Type="http://schemas.openxmlformats.org/officeDocument/2006/relationships/hyperlink" Target="https://treasury.gov.au/policy-topics/measuring-what-matters" TargetMode="External"/><Relationship Id="rId4" Type="http://schemas.openxmlformats.org/officeDocument/2006/relationships/hyperlink" Target="https://www.health.gov.au/sites/default/files/documents/2020/10/national-strategic-framework-for-rural-and-remote-healt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xinger\OneDrive%20-%20KPMG\Documents\projects\scope%20of%20practice%20review\stakeholder%20insights%20report%201\Report%20template.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6D6E71"/>
      </a:dk2>
      <a:lt2>
        <a:srgbClr val="E7E6E6"/>
      </a:lt2>
      <a:accent1>
        <a:srgbClr val="009DBB"/>
      </a:accent1>
      <a:accent2>
        <a:srgbClr val="076DA0"/>
      </a:accent2>
      <a:accent3>
        <a:srgbClr val="D8BB82"/>
      </a:accent3>
      <a:accent4>
        <a:srgbClr val="05557D"/>
      </a:accent4>
      <a:accent5>
        <a:srgbClr val="033854"/>
      </a:accent5>
      <a:accent6>
        <a:srgbClr val="0AA8F7"/>
      </a:accent6>
      <a:hlink>
        <a:srgbClr val="6D6D70"/>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abArchives xmlns:xsi="http://www.w3.org/2001/XMLSchema-instance" xmlns:xsd="http://www.w3.org/2001/XMLSchema">
  <BaseUri>https://au-mynotebook.labarchives.com</BaseUri>
  <eid>MjkxLjJ8MTg2MjEzLzIyNC9FbnRyeVBhcnQvMjUyMzU4MjU3N3w3MzkuMTk5OTk5OTk5OTk5OQ==</eid>
  <version>1</version>
  <updated-at>2023-11-27T06:19:30Z</updated-at>
</LabArchiv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873E0F9-1747-4A9A-B243-F3FD4B2BC6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C8BB4461CF2642B5F56E9ECD75E788" ma:contentTypeVersion="" ma:contentTypeDescription="PDMS Document Site Content Type" ma:contentTypeScope="" ma:versionID="a53791bdf03cdfe13c51377e7d2abee2">
  <xsd:schema xmlns:xsd="http://www.w3.org/2001/XMLSchema" xmlns:xs="http://www.w3.org/2001/XMLSchema" xmlns:p="http://schemas.microsoft.com/office/2006/metadata/properties" xmlns:ns2="9873E0F9-1747-4A9A-B243-F3FD4B2BC6D0" targetNamespace="http://schemas.microsoft.com/office/2006/metadata/properties" ma:root="true" ma:fieldsID="5ee267b49fdf7b6b50c90865d02f1027" ns2:_="">
    <xsd:import namespace="9873E0F9-1747-4A9A-B243-F3FD4B2BC6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3E0F9-1747-4A9A-B243-F3FD4B2BC6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0114-09E4-470D-8BCB-98A0FABA9802}">
  <ds:schemaRefs>
    <ds:schemaRef ds:uri="http://www.w3.org/2001/XMLSchema"/>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873E0F9-1747-4A9A-B243-F3FD4B2BC6D0"/>
  </ds:schemaRefs>
</ds:datastoreItem>
</file>

<file path=customXml/itemProps3.xml><?xml version="1.0" encoding="utf-8"?>
<ds:datastoreItem xmlns:ds="http://schemas.openxmlformats.org/officeDocument/2006/customXml" ds:itemID="{86D89E4D-6868-4D44-B49A-3AD0054A7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3E0F9-1747-4A9A-B243-F3FD4B2B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Report template.dotx</Template>
  <TotalTime>1277</TotalTime>
  <Pages>59</Pages>
  <Words>20956</Words>
  <Characters>127817</Characters>
  <Application>Microsoft Office Word</Application>
  <DocSecurity>0</DocSecurity>
  <Lines>2458</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Unleashing the Potential of our Health Workforce – Scope of Practice Review – Stakeholder Engagement Report 2</dc:title>
  <dc:subject>Health Workforce</dc:subject>
  <dc:creator>Australian Government Department of Health, Disability and Ageing</dc:creator>
  <cp:keywords/>
  <cp:lastModifiedBy>MASCHKE, Elvia</cp:lastModifiedBy>
  <cp:revision>151</cp:revision>
  <cp:lastPrinted>2024-01-13T19:24:00Z</cp:lastPrinted>
  <dcterms:created xsi:type="dcterms:W3CDTF">2024-08-29T14:44:00Z</dcterms:created>
  <dcterms:modified xsi:type="dcterms:W3CDTF">2025-06-19T02:48:00Z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0x010100266966F133664895A6EE3632470D45F500F5C8BB4461CF2642B5F56E9ECD75E788</vt:lpwstr>
  </property>
  <property fmtid="{D5CDD505-2E9C-101B-9397-08002B2CF9AE}" pid="5" name="Section">
    <vt:lpwstr>7;#PCPD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MSIP_Label_0f488380-630a-4f55-a077-a19445e3f360_Enabled">
    <vt:lpwstr>true</vt:lpwstr>
  </property>
  <property fmtid="{D5CDD505-2E9C-101B-9397-08002B2CF9AE}" pid="13" name="MSIP_Label_0f488380-630a-4f55-a077-a19445e3f360_SetDate">
    <vt:lpwstr>2023-11-27T03:47:16Z</vt:lpwstr>
  </property>
  <property fmtid="{D5CDD505-2E9C-101B-9397-08002B2CF9AE}" pid="14" name="MSIP_Label_0f488380-630a-4f55-a077-a19445e3f360_Method">
    <vt:lpwstr>Standard</vt:lpwstr>
  </property>
  <property fmtid="{D5CDD505-2E9C-101B-9397-08002B2CF9AE}" pid="15" name="MSIP_Label_0f488380-630a-4f55-a077-a19445e3f360_Name">
    <vt:lpwstr>OFFICIAL - INTERNAL</vt:lpwstr>
  </property>
  <property fmtid="{D5CDD505-2E9C-101B-9397-08002B2CF9AE}" pid="16" name="MSIP_Label_0f488380-630a-4f55-a077-a19445e3f360_SiteId">
    <vt:lpwstr>b6e377cf-9db3-46cb-91a2-fad9605bb15c</vt:lpwstr>
  </property>
  <property fmtid="{D5CDD505-2E9C-101B-9397-08002B2CF9AE}" pid="17" name="MSIP_Label_0f488380-630a-4f55-a077-a19445e3f360_ActionId">
    <vt:lpwstr>60f27340-7cf9-4480-b74f-04bcb2ceff52</vt:lpwstr>
  </property>
  <property fmtid="{D5CDD505-2E9C-101B-9397-08002B2CF9AE}" pid="18" name="MSIP_Label_0f488380-630a-4f55-a077-a19445e3f360_ContentBits">
    <vt:lpwstr>0</vt:lpwstr>
  </property>
  <property fmtid="{D5CDD505-2E9C-101B-9397-08002B2CF9AE}" pid="19" name="mfb9edab7134471d8c78133ba7b278810">
    <vt:lpwstr>PCPD CC Corporate Communication SN|73cff0d0-7b20-43e0-ad96-75a3b55de641</vt:lpwstr>
  </property>
  <property fmtid="{D5CDD505-2E9C-101B-9397-08002B2CF9AE}" pid="20" name="TaxCatchAll">
    <vt:lpwstr>7;#PCPD CC Corporate Communication SN|73cff0d0-7b20-43e0-ad96-75a3b55de641</vt:lpwstr>
  </property>
</Properties>
</file>