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4DEB6" w14:textId="3CD04389" w:rsidR="00135C7F" w:rsidRPr="006249DC" w:rsidRDefault="00C3058F" w:rsidP="00E76497">
      <w:pPr>
        <w:pStyle w:val="Title"/>
      </w:pPr>
      <w:r>
        <w:t>W</w:t>
      </w:r>
      <w:r w:rsidR="00135C7F">
        <w:t>ebinar Q&amp;As – Reform Readiness for NATSIFAC Pr</w:t>
      </w:r>
      <w:r w:rsidR="00135C7F" w:rsidRPr="00C3058F">
        <w:rPr>
          <w:rFonts w:ascii="Arial Bold" w:hAnsi="Arial Bold"/>
        </w:rPr>
        <w:t>o</w:t>
      </w:r>
      <w:r w:rsidR="00135C7F">
        <w:t>viders</w:t>
      </w:r>
    </w:p>
    <w:p w14:paraId="3AC0D086" w14:textId="77777777" w:rsidR="00135C7F" w:rsidRPr="00C3058F" w:rsidRDefault="00135C7F" w:rsidP="00C3058F">
      <w:pPr>
        <w:pStyle w:val="IntroPara"/>
      </w:pPr>
      <w:r w:rsidRPr="00C3058F">
        <w:t>Thank</w:t>
      </w:r>
      <w:r w:rsidR="0021250D" w:rsidRPr="00C3058F">
        <w:t xml:space="preserve"> </w:t>
      </w:r>
      <w:r w:rsidRPr="00C3058F">
        <w:t xml:space="preserve">you to everyone who attended our webinar on 20 March 2025 and submitted questions. This document provides answers to those questions.  </w:t>
      </w:r>
      <w:r w:rsidRPr="00C3058F">
        <w:br w:type="page"/>
      </w:r>
    </w:p>
    <w:p w14:paraId="120C6772" w14:textId="77777777" w:rsidR="00135C7F" w:rsidRPr="00B51086" w:rsidRDefault="00135C7F" w:rsidP="00B51086">
      <w:pPr>
        <w:rPr>
          <w:rFonts w:eastAsiaTheme="majorEastAsia"/>
        </w:rPr>
      </w:pPr>
      <w:r w:rsidRPr="00B51086">
        <w:lastRenderedPageBreak/>
        <w:drawing>
          <wp:anchor distT="0" distB="0" distL="114300" distR="114300" simplePos="0" relativeHeight="251659264" behindDoc="1" locked="0" layoutInCell="1" allowOverlap="1" wp14:anchorId="6C41A3A0" wp14:editId="2D2F111C">
            <wp:simplePos x="0" y="0"/>
            <wp:positionH relativeFrom="page">
              <wp:align>right</wp:align>
            </wp:positionH>
            <wp:positionV relativeFrom="page">
              <wp:align>top</wp:align>
            </wp:positionV>
            <wp:extent cx="7562632" cy="10687685"/>
            <wp:effectExtent l="0" t="0" r="63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632" cy="10687685"/>
                    </a:xfrm>
                    <a:prstGeom prst="rect">
                      <a:avLst/>
                    </a:prstGeom>
                  </pic:spPr>
                </pic:pic>
              </a:graphicData>
            </a:graphic>
            <wp14:sizeRelH relativeFrom="margin">
              <wp14:pctWidth>0</wp14:pctWidth>
            </wp14:sizeRelH>
            <wp14:sizeRelV relativeFrom="margin">
              <wp14:pctHeight>0</wp14:pctHeight>
            </wp14:sizeRelV>
          </wp:anchor>
        </w:drawing>
      </w:r>
    </w:p>
    <w:p w14:paraId="00E92DD3" w14:textId="77777777" w:rsidR="00135C7F" w:rsidRPr="00135C7F" w:rsidRDefault="00135C7F" w:rsidP="00135C7F">
      <w:pPr>
        <w:tabs>
          <w:tab w:val="left" w:pos="6465"/>
        </w:tabs>
        <w:sectPr w:rsidR="00135C7F" w:rsidRPr="00135C7F" w:rsidSect="002F733B">
          <w:footerReference w:type="even" r:id="rId12"/>
          <w:footerReference w:type="default" r:id="rId13"/>
          <w:headerReference w:type="first" r:id="rId14"/>
          <w:footerReference w:type="first" r:id="rId15"/>
          <w:type w:val="continuous"/>
          <w:pgSz w:w="11906" w:h="16838"/>
          <w:pgMar w:top="9835" w:right="1418" w:bottom="1418" w:left="1418" w:header="850" w:footer="709" w:gutter="0"/>
          <w:cols w:space="708"/>
          <w:titlePg/>
          <w:docGrid w:linePitch="360"/>
        </w:sectPr>
      </w:pPr>
      <w:r>
        <w:tab/>
      </w:r>
    </w:p>
    <w:bookmarkStart w:id="0" w:name="_Toc200639622" w:displacedByCustomXml="next"/>
    <w:bookmarkStart w:id="1" w:name="_Toc120544943" w:displacedByCustomXml="next"/>
    <w:bookmarkStart w:id="2" w:name="_Toc120543880" w:displacedByCustomXml="next"/>
    <w:sdt>
      <w:sdtPr>
        <w:id w:val="-628008357"/>
        <w:docPartObj>
          <w:docPartGallery w:val="Table of Contents"/>
          <w:docPartUnique/>
        </w:docPartObj>
      </w:sdtPr>
      <w:sdtEndPr>
        <w:rPr>
          <w:rFonts w:eastAsia="Times New Roman" w:cs="Times New Roman"/>
          <w:bCs/>
          <w:noProof/>
          <w:color w:val="171919" w:themeColor="background1" w:themeShade="1A"/>
          <w:sz w:val="24"/>
          <w:szCs w:val="24"/>
          <w:lang w:val="en-AU"/>
        </w:rPr>
      </w:sdtEndPr>
      <w:sdtContent>
        <w:p w14:paraId="2178D922" w14:textId="3C933CA8" w:rsidR="00FA35FB" w:rsidRDefault="00FA35FB">
          <w:pPr>
            <w:pStyle w:val="TOCHeading"/>
          </w:pPr>
          <w:r>
            <w:t>Contents</w:t>
          </w:r>
        </w:p>
        <w:p w14:paraId="30A51E7F" w14:textId="7124AC3C" w:rsidR="00FA35FB" w:rsidRDefault="00FA35FB">
          <w:pPr>
            <w:pStyle w:val="TOC1"/>
            <w:rPr>
              <w:rFonts w:asciiTheme="minorHAnsi" w:eastAsiaTheme="minorEastAsia" w:hAnsiTheme="minorHAnsi" w:cstheme="minorBidi"/>
              <w:b/>
              <w:bCs w:val="0"/>
              <w:noProof/>
              <w:color w:val="auto"/>
              <w:kern w:val="2"/>
              <w:szCs w:val="24"/>
              <w:lang w:eastAsia="ja-JP"/>
              <w14:ligatures w14:val="standardContextual"/>
            </w:rPr>
          </w:pPr>
          <w:r>
            <w:rPr>
              <w:b/>
              <w:bCs w:val="0"/>
            </w:rPr>
            <w:fldChar w:fldCharType="begin"/>
          </w:r>
          <w:r>
            <w:rPr>
              <w:b/>
              <w:bCs w:val="0"/>
            </w:rPr>
            <w:instrText xml:space="preserve"> TOC \o "1-1" \h \z \u </w:instrText>
          </w:r>
          <w:r>
            <w:rPr>
              <w:b/>
              <w:bCs w:val="0"/>
            </w:rPr>
            <w:fldChar w:fldCharType="separate"/>
          </w:r>
          <w:hyperlink w:anchor="_Toc201753917" w:history="1">
            <w:r w:rsidRPr="003E44C2">
              <w:rPr>
                <w:rStyle w:val="Hyperlink"/>
                <w:noProof/>
              </w:rPr>
              <w:t>Introduction</w:t>
            </w:r>
            <w:r>
              <w:rPr>
                <w:noProof/>
                <w:webHidden/>
              </w:rPr>
              <w:tab/>
            </w:r>
            <w:r>
              <w:rPr>
                <w:noProof/>
                <w:webHidden/>
              </w:rPr>
              <w:fldChar w:fldCharType="begin"/>
            </w:r>
            <w:r>
              <w:rPr>
                <w:noProof/>
                <w:webHidden/>
              </w:rPr>
              <w:instrText xml:space="preserve"> PAGEREF _Toc201753917 \h </w:instrText>
            </w:r>
            <w:r>
              <w:rPr>
                <w:noProof/>
                <w:webHidden/>
              </w:rPr>
            </w:r>
            <w:r>
              <w:rPr>
                <w:noProof/>
                <w:webHidden/>
              </w:rPr>
              <w:fldChar w:fldCharType="separate"/>
            </w:r>
            <w:r>
              <w:rPr>
                <w:noProof/>
                <w:webHidden/>
              </w:rPr>
              <w:t>4</w:t>
            </w:r>
            <w:r>
              <w:rPr>
                <w:noProof/>
                <w:webHidden/>
              </w:rPr>
              <w:fldChar w:fldCharType="end"/>
            </w:r>
          </w:hyperlink>
        </w:p>
        <w:p w14:paraId="498FCC79" w14:textId="3FFA06A2" w:rsidR="00FA35FB" w:rsidRDefault="00FA35FB">
          <w:pPr>
            <w:pStyle w:val="TOC1"/>
            <w:rPr>
              <w:rFonts w:asciiTheme="minorHAnsi" w:eastAsiaTheme="minorEastAsia" w:hAnsiTheme="minorHAnsi" w:cstheme="minorBidi"/>
              <w:b/>
              <w:bCs w:val="0"/>
              <w:noProof/>
              <w:color w:val="auto"/>
              <w:kern w:val="2"/>
              <w:szCs w:val="24"/>
              <w:lang w:eastAsia="ja-JP"/>
              <w14:ligatures w14:val="standardContextual"/>
            </w:rPr>
          </w:pPr>
          <w:hyperlink w:anchor="_Toc201753918" w:history="1">
            <w:r w:rsidRPr="003E44C2">
              <w:rPr>
                <w:rStyle w:val="Hyperlink"/>
                <w:noProof/>
              </w:rPr>
              <w:t>Document History</w:t>
            </w:r>
            <w:r>
              <w:rPr>
                <w:noProof/>
                <w:webHidden/>
              </w:rPr>
              <w:tab/>
            </w:r>
            <w:r>
              <w:rPr>
                <w:noProof/>
                <w:webHidden/>
              </w:rPr>
              <w:fldChar w:fldCharType="begin"/>
            </w:r>
            <w:r>
              <w:rPr>
                <w:noProof/>
                <w:webHidden/>
              </w:rPr>
              <w:instrText xml:space="preserve"> PAGEREF _Toc201753918 \h </w:instrText>
            </w:r>
            <w:r>
              <w:rPr>
                <w:noProof/>
                <w:webHidden/>
              </w:rPr>
            </w:r>
            <w:r>
              <w:rPr>
                <w:noProof/>
                <w:webHidden/>
              </w:rPr>
              <w:fldChar w:fldCharType="separate"/>
            </w:r>
            <w:r>
              <w:rPr>
                <w:noProof/>
                <w:webHidden/>
              </w:rPr>
              <w:t>4</w:t>
            </w:r>
            <w:r>
              <w:rPr>
                <w:noProof/>
                <w:webHidden/>
              </w:rPr>
              <w:fldChar w:fldCharType="end"/>
            </w:r>
          </w:hyperlink>
        </w:p>
        <w:p w14:paraId="2CA40BBC" w14:textId="04A3B88F" w:rsidR="00FA35FB" w:rsidRDefault="00FA35FB">
          <w:pPr>
            <w:pStyle w:val="TOC1"/>
            <w:rPr>
              <w:rFonts w:asciiTheme="minorHAnsi" w:eastAsiaTheme="minorEastAsia" w:hAnsiTheme="minorHAnsi" w:cstheme="minorBidi"/>
              <w:b/>
              <w:bCs w:val="0"/>
              <w:noProof/>
              <w:color w:val="auto"/>
              <w:kern w:val="2"/>
              <w:szCs w:val="24"/>
              <w:lang w:eastAsia="ja-JP"/>
              <w14:ligatures w14:val="standardContextual"/>
            </w:rPr>
          </w:pPr>
          <w:hyperlink w:anchor="_Toc201753919" w:history="1">
            <w:r w:rsidRPr="003E44C2">
              <w:rPr>
                <w:rStyle w:val="Hyperlink"/>
                <w:noProof/>
              </w:rPr>
              <w:t>Acronyms</w:t>
            </w:r>
            <w:r>
              <w:rPr>
                <w:noProof/>
                <w:webHidden/>
              </w:rPr>
              <w:tab/>
            </w:r>
            <w:r>
              <w:rPr>
                <w:noProof/>
                <w:webHidden/>
              </w:rPr>
              <w:fldChar w:fldCharType="begin"/>
            </w:r>
            <w:r>
              <w:rPr>
                <w:noProof/>
                <w:webHidden/>
              </w:rPr>
              <w:instrText xml:space="preserve"> PAGEREF _Toc201753919 \h </w:instrText>
            </w:r>
            <w:r>
              <w:rPr>
                <w:noProof/>
                <w:webHidden/>
              </w:rPr>
            </w:r>
            <w:r>
              <w:rPr>
                <w:noProof/>
                <w:webHidden/>
              </w:rPr>
              <w:fldChar w:fldCharType="separate"/>
            </w:r>
            <w:r>
              <w:rPr>
                <w:noProof/>
                <w:webHidden/>
              </w:rPr>
              <w:t>5</w:t>
            </w:r>
            <w:r>
              <w:rPr>
                <w:noProof/>
                <w:webHidden/>
              </w:rPr>
              <w:fldChar w:fldCharType="end"/>
            </w:r>
          </w:hyperlink>
        </w:p>
        <w:p w14:paraId="2C62F39B" w14:textId="636602DF" w:rsidR="00FA35FB" w:rsidRDefault="00FA35FB">
          <w:pPr>
            <w:pStyle w:val="TOC1"/>
            <w:rPr>
              <w:rFonts w:asciiTheme="minorHAnsi" w:eastAsiaTheme="minorEastAsia" w:hAnsiTheme="minorHAnsi" w:cstheme="minorBidi"/>
              <w:b/>
              <w:bCs w:val="0"/>
              <w:noProof/>
              <w:color w:val="auto"/>
              <w:kern w:val="2"/>
              <w:szCs w:val="24"/>
              <w:lang w:eastAsia="ja-JP"/>
              <w14:ligatures w14:val="standardContextual"/>
            </w:rPr>
          </w:pPr>
          <w:hyperlink w:anchor="_Toc201753920" w:history="1">
            <w:r w:rsidRPr="003E44C2">
              <w:rPr>
                <w:rStyle w:val="Hyperlink"/>
                <w:noProof/>
              </w:rPr>
              <w:t>NATSIFAC and the new regulatory model</w:t>
            </w:r>
            <w:r>
              <w:rPr>
                <w:noProof/>
                <w:webHidden/>
              </w:rPr>
              <w:tab/>
            </w:r>
            <w:r>
              <w:rPr>
                <w:noProof/>
                <w:webHidden/>
              </w:rPr>
              <w:fldChar w:fldCharType="begin"/>
            </w:r>
            <w:r>
              <w:rPr>
                <w:noProof/>
                <w:webHidden/>
              </w:rPr>
              <w:instrText xml:space="preserve"> PAGEREF _Toc201753920 \h </w:instrText>
            </w:r>
            <w:r>
              <w:rPr>
                <w:noProof/>
                <w:webHidden/>
              </w:rPr>
            </w:r>
            <w:r>
              <w:rPr>
                <w:noProof/>
                <w:webHidden/>
              </w:rPr>
              <w:fldChar w:fldCharType="separate"/>
            </w:r>
            <w:r>
              <w:rPr>
                <w:noProof/>
                <w:webHidden/>
              </w:rPr>
              <w:t>6</w:t>
            </w:r>
            <w:r>
              <w:rPr>
                <w:noProof/>
                <w:webHidden/>
              </w:rPr>
              <w:fldChar w:fldCharType="end"/>
            </w:r>
          </w:hyperlink>
        </w:p>
        <w:p w14:paraId="6B283FA6" w14:textId="3C51CB1F" w:rsidR="00FA35FB" w:rsidRDefault="00FA35FB">
          <w:pPr>
            <w:pStyle w:val="TOC1"/>
            <w:rPr>
              <w:rFonts w:asciiTheme="minorHAnsi" w:eastAsiaTheme="minorEastAsia" w:hAnsiTheme="minorHAnsi" w:cstheme="minorBidi"/>
              <w:b/>
              <w:bCs w:val="0"/>
              <w:noProof/>
              <w:color w:val="auto"/>
              <w:kern w:val="2"/>
              <w:szCs w:val="24"/>
              <w:lang w:eastAsia="ja-JP"/>
              <w14:ligatures w14:val="standardContextual"/>
            </w:rPr>
          </w:pPr>
          <w:hyperlink w:anchor="_Toc201753921" w:history="1">
            <w:r w:rsidRPr="003E44C2">
              <w:rPr>
                <w:rStyle w:val="Hyperlink"/>
                <w:noProof/>
              </w:rPr>
              <w:t>Aged care worker screening</w:t>
            </w:r>
            <w:r>
              <w:rPr>
                <w:noProof/>
                <w:webHidden/>
              </w:rPr>
              <w:tab/>
            </w:r>
            <w:r>
              <w:rPr>
                <w:noProof/>
                <w:webHidden/>
              </w:rPr>
              <w:fldChar w:fldCharType="begin"/>
            </w:r>
            <w:r>
              <w:rPr>
                <w:noProof/>
                <w:webHidden/>
              </w:rPr>
              <w:instrText xml:space="preserve"> PAGEREF _Toc201753921 \h </w:instrText>
            </w:r>
            <w:r>
              <w:rPr>
                <w:noProof/>
                <w:webHidden/>
              </w:rPr>
            </w:r>
            <w:r>
              <w:rPr>
                <w:noProof/>
                <w:webHidden/>
              </w:rPr>
              <w:fldChar w:fldCharType="separate"/>
            </w:r>
            <w:r>
              <w:rPr>
                <w:noProof/>
                <w:webHidden/>
              </w:rPr>
              <w:t>7</w:t>
            </w:r>
            <w:r>
              <w:rPr>
                <w:noProof/>
                <w:webHidden/>
              </w:rPr>
              <w:fldChar w:fldCharType="end"/>
            </w:r>
          </w:hyperlink>
        </w:p>
        <w:p w14:paraId="021EA1F1" w14:textId="29DA7B8B" w:rsidR="00FA35FB" w:rsidRDefault="00FA35FB">
          <w:pPr>
            <w:pStyle w:val="TOC1"/>
            <w:rPr>
              <w:rFonts w:asciiTheme="minorHAnsi" w:eastAsiaTheme="minorEastAsia" w:hAnsiTheme="minorHAnsi" w:cstheme="minorBidi"/>
              <w:b/>
              <w:bCs w:val="0"/>
              <w:noProof/>
              <w:color w:val="auto"/>
              <w:kern w:val="2"/>
              <w:szCs w:val="24"/>
              <w:lang w:eastAsia="ja-JP"/>
              <w14:ligatures w14:val="standardContextual"/>
            </w:rPr>
          </w:pPr>
          <w:hyperlink w:anchor="_Toc201753922" w:history="1">
            <w:r w:rsidRPr="003E44C2">
              <w:rPr>
                <w:rStyle w:val="Hyperlink"/>
                <w:noProof/>
              </w:rPr>
              <w:t>Single Assessment System Update</w:t>
            </w:r>
            <w:r>
              <w:rPr>
                <w:noProof/>
                <w:webHidden/>
              </w:rPr>
              <w:tab/>
            </w:r>
            <w:r>
              <w:rPr>
                <w:noProof/>
                <w:webHidden/>
              </w:rPr>
              <w:fldChar w:fldCharType="begin"/>
            </w:r>
            <w:r>
              <w:rPr>
                <w:noProof/>
                <w:webHidden/>
              </w:rPr>
              <w:instrText xml:space="preserve"> PAGEREF _Toc201753922 \h </w:instrText>
            </w:r>
            <w:r>
              <w:rPr>
                <w:noProof/>
                <w:webHidden/>
              </w:rPr>
            </w:r>
            <w:r>
              <w:rPr>
                <w:noProof/>
                <w:webHidden/>
              </w:rPr>
              <w:fldChar w:fldCharType="separate"/>
            </w:r>
            <w:r>
              <w:rPr>
                <w:noProof/>
                <w:webHidden/>
              </w:rPr>
              <w:t>11</w:t>
            </w:r>
            <w:r>
              <w:rPr>
                <w:noProof/>
                <w:webHidden/>
              </w:rPr>
              <w:fldChar w:fldCharType="end"/>
            </w:r>
          </w:hyperlink>
        </w:p>
        <w:p w14:paraId="6C375DE9" w14:textId="25A771AD" w:rsidR="00FA35FB" w:rsidRDefault="00FA35FB">
          <w:pPr>
            <w:pStyle w:val="TOC1"/>
            <w:rPr>
              <w:rFonts w:asciiTheme="minorHAnsi" w:eastAsiaTheme="minorEastAsia" w:hAnsiTheme="minorHAnsi" w:cstheme="minorBidi"/>
              <w:b/>
              <w:bCs w:val="0"/>
              <w:noProof/>
              <w:color w:val="auto"/>
              <w:kern w:val="2"/>
              <w:szCs w:val="24"/>
              <w:lang w:eastAsia="ja-JP"/>
              <w14:ligatures w14:val="standardContextual"/>
            </w:rPr>
          </w:pPr>
          <w:hyperlink w:anchor="_Toc201753923" w:history="1">
            <w:r w:rsidRPr="003E44C2">
              <w:rPr>
                <w:rStyle w:val="Hyperlink"/>
                <w:noProof/>
              </w:rPr>
              <w:t>NATSIFAC provider assessments</w:t>
            </w:r>
            <w:r>
              <w:rPr>
                <w:noProof/>
                <w:webHidden/>
              </w:rPr>
              <w:tab/>
            </w:r>
            <w:r>
              <w:rPr>
                <w:noProof/>
                <w:webHidden/>
              </w:rPr>
              <w:fldChar w:fldCharType="begin"/>
            </w:r>
            <w:r>
              <w:rPr>
                <w:noProof/>
                <w:webHidden/>
              </w:rPr>
              <w:instrText xml:space="preserve"> PAGEREF _Toc201753923 \h </w:instrText>
            </w:r>
            <w:r>
              <w:rPr>
                <w:noProof/>
                <w:webHidden/>
              </w:rPr>
            </w:r>
            <w:r>
              <w:rPr>
                <w:noProof/>
                <w:webHidden/>
              </w:rPr>
              <w:fldChar w:fldCharType="separate"/>
            </w:r>
            <w:r>
              <w:rPr>
                <w:noProof/>
                <w:webHidden/>
              </w:rPr>
              <w:t>14</w:t>
            </w:r>
            <w:r>
              <w:rPr>
                <w:noProof/>
                <w:webHidden/>
              </w:rPr>
              <w:fldChar w:fldCharType="end"/>
            </w:r>
          </w:hyperlink>
        </w:p>
        <w:p w14:paraId="231A98CD" w14:textId="77BEF46A" w:rsidR="00FA35FB" w:rsidRDefault="00FA35FB">
          <w:pPr>
            <w:pStyle w:val="TOC1"/>
            <w:rPr>
              <w:rFonts w:asciiTheme="minorHAnsi" w:eastAsiaTheme="minorEastAsia" w:hAnsiTheme="minorHAnsi" w:cstheme="minorBidi"/>
              <w:b/>
              <w:bCs w:val="0"/>
              <w:noProof/>
              <w:color w:val="auto"/>
              <w:kern w:val="2"/>
              <w:szCs w:val="24"/>
              <w:lang w:eastAsia="ja-JP"/>
              <w14:ligatures w14:val="standardContextual"/>
            </w:rPr>
          </w:pPr>
          <w:hyperlink w:anchor="_Toc201753924" w:history="1">
            <w:r w:rsidRPr="003E44C2">
              <w:rPr>
                <w:rStyle w:val="Hyperlink"/>
                <w:noProof/>
              </w:rPr>
              <w:t>NATSIFAC Costing Study</w:t>
            </w:r>
            <w:r>
              <w:rPr>
                <w:noProof/>
                <w:webHidden/>
              </w:rPr>
              <w:tab/>
            </w:r>
            <w:r>
              <w:rPr>
                <w:noProof/>
                <w:webHidden/>
              </w:rPr>
              <w:fldChar w:fldCharType="begin"/>
            </w:r>
            <w:r>
              <w:rPr>
                <w:noProof/>
                <w:webHidden/>
              </w:rPr>
              <w:instrText xml:space="preserve"> PAGEREF _Toc201753924 \h </w:instrText>
            </w:r>
            <w:r>
              <w:rPr>
                <w:noProof/>
                <w:webHidden/>
              </w:rPr>
            </w:r>
            <w:r>
              <w:rPr>
                <w:noProof/>
                <w:webHidden/>
              </w:rPr>
              <w:fldChar w:fldCharType="separate"/>
            </w:r>
            <w:r>
              <w:rPr>
                <w:noProof/>
                <w:webHidden/>
              </w:rPr>
              <w:t>16</w:t>
            </w:r>
            <w:r>
              <w:rPr>
                <w:noProof/>
                <w:webHidden/>
              </w:rPr>
              <w:fldChar w:fldCharType="end"/>
            </w:r>
          </w:hyperlink>
        </w:p>
        <w:p w14:paraId="4E64C345" w14:textId="2ED48676" w:rsidR="00FA35FB" w:rsidRDefault="00FA35FB">
          <w:pPr>
            <w:pStyle w:val="TOC1"/>
            <w:rPr>
              <w:rFonts w:asciiTheme="minorHAnsi" w:eastAsiaTheme="minorEastAsia" w:hAnsiTheme="minorHAnsi" w:cstheme="minorBidi"/>
              <w:b/>
              <w:bCs w:val="0"/>
              <w:noProof/>
              <w:color w:val="auto"/>
              <w:kern w:val="2"/>
              <w:szCs w:val="24"/>
              <w:lang w:eastAsia="ja-JP"/>
              <w14:ligatures w14:val="standardContextual"/>
            </w:rPr>
          </w:pPr>
          <w:hyperlink w:anchor="_Toc201753925" w:history="1">
            <w:r w:rsidRPr="003E44C2">
              <w:rPr>
                <w:rStyle w:val="Hyperlink"/>
                <w:noProof/>
              </w:rPr>
              <w:t>General</w:t>
            </w:r>
            <w:r>
              <w:rPr>
                <w:noProof/>
                <w:webHidden/>
              </w:rPr>
              <w:tab/>
            </w:r>
            <w:r>
              <w:rPr>
                <w:noProof/>
                <w:webHidden/>
              </w:rPr>
              <w:fldChar w:fldCharType="begin"/>
            </w:r>
            <w:r>
              <w:rPr>
                <w:noProof/>
                <w:webHidden/>
              </w:rPr>
              <w:instrText xml:space="preserve"> PAGEREF _Toc201753925 \h </w:instrText>
            </w:r>
            <w:r>
              <w:rPr>
                <w:noProof/>
                <w:webHidden/>
              </w:rPr>
            </w:r>
            <w:r>
              <w:rPr>
                <w:noProof/>
                <w:webHidden/>
              </w:rPr>
              <w:fldChar w:fldCharType="separate"/>
            </w:r>
            <w:r>
              <w:rPr>
                <w:noProof/>
                <w:webHidden/>
              </w:rPr>
              <w:t>17</w:t>
            </w:r>
            <w:r>
              <w:rPr>
                <w:noProof/>
                <w:webHidden/>
              </w:rPr>
              <w:fldChar w:fldCharType="end"/>
            </w:r>
          </w:hyperlink>
        </w:p>
        <w:p w14:paraId="086C739F" w14:textId="0AA3FCE5" w:rsidR="00B51086" w:rsidRDefault="00FA35FB" w:rsidP="00FA35FB">
          <w:r>
            <w:rPr>
              <w:b/>
              <w:bCs/>
              <w:szCs w:val="20"/>
            </w:rPr>
            <w:fldChar w:fldCharType="end"/>
          </w:r>
        </w:p>
      </w:sdtContent>
    </w:sdt>
    <w:p w14:paraId="5CE59DAD" w14:textId="6FDEEEDB" w:rsidR="00B51086" w:rsidRPr="004D3114" w:rsidRDefault="00B51086" w:rsidP="004D3114">
      <w:r w:rsidRPr="004D3114">
        <w:br w:type="page"/>
      </w:r>
    </w:p>
    <w:p w14:paraId="1A8A08B1" w14:textId="6565AB60" w:rsidR="006D7107" w:rsidRDefault="006D7107" w:rsidP="00C3058F">
      <w:pPr>
        <w:pStyle w:val="Heading1"/>
      </w:pPr>
      <w:bookmarkStart w:id="3" w:name="_Toc201753917"/>
      <w:r>
        <w:lastRenderedPageBreak/>
        <w:t>Introduction</w:t>
      </w:r>
      <w:bookmarkEnd w:id="0"/>
      <w:bookmarkEnd w:id="3"/>
    </w:p>
    <w:p w14:paraId="3C7C399B" w14:textId="2F21BA91" w:rsidR="009A1EFD" w:rsidRPr="009A1EFD" w:rsidRDefault="009A1EFD" w:rsidP="009A1EFD">
      <w:r w:rsidRPr="009A1EFD">
        <w:t xml:space="preserve">On </w:t>
      </w:r>
      <w:r>
        <w:t>20 March 2025</w:t>
      </w:r>
      <w:r w:rsidRPr="009A1EFD">
        <w:t>, the Department of Health</w:t>
      </w:r>
      <w:r w:rsidR="008A65BF">
        <w:t>, Disability and Ageing</w:t>
      </w:r>
      <w:r w:rsidRPr="009A1EFD">
        <w:t xml:space="preserve"> (the </w:t>
      </w:r>
      <w:r w:rsidR="002672FA">
        <w:t>d</w:t>
      </w:r>
      <w:r w:rsidRPr="009A1EFD">
        <w:t>epartment</w:t>
      </w:r>
      <w:r w:rsidR="004A174A">
        <w:t>, we, us</w:t>
      </w:r>
      <w:r w:rsidRPr="009A1EFD">
        <w:t xml:space="preserve">) hosted a webinar for </w:t>
      </w:r>
      <w:r>
        <w:t>NATSIFAC</w:t>
      </w:r>
      <w:r w:rsidRPr="009A1EFD">
        <w:t xml:space="preserve"> providers</w:t>
      </w:r>
      <w:r w:rsidR="002D36C4">
        <w:t xml:space="preserve"> </w:t>
      </w:r>
      <w:r w:rsidR="002D36C4" w:rsidRPr="002D36C4">
        <w:t>(you)</w:t>
      </w:r>
      <w:r w:rsidRPr="009A1EFD">
        <w:t xml:space="preserve">, to explain how aged care reforms will impact the </w:t>
      </w:r>
      <w:r>
        <w:t xml:space="preserve">NATSIFAC </w:t>
      </w:r>
      <w:r w:rsidRPr="009A1EFD">
        <w:t xml:space="preserve">program and its providers. </w:t>
      </w:r>
      <w:r w:rsidR="00F233B0">
        <w:t xml:space="preserve">We thank </w:t>
      </w:r>
      <w:r w:rsidR="00407739">
        <w:t>everyone who joined the webinar</w:t>
      </w:r>
      <w:r w:rsidRPr="009A1EFD">
        <w:t>.</w:t>
      </w:r>
    </w:p>
    <w:p w14:paraId="04BAB7D8" w14:textId="7150E9D9" w:rsidR="009A1EFD" w:rsidRPr="009A1EFD" w:rsidRDefault="009A1EFD" w:rsidP="009A1EFD">
      <w:r w:rsidRPr="009A1EFD">
        <w:t xml:space="preserve">The webinar </w:t>
      </w:r>
      <w:r w:rsidR="00407739">
        <w:t>was a way</w:t>
      </w:r>
      <w:r>
        <w:t xml:space="preserve"> </w:t>
      </w:r>
      <w:r w:rsidR="002672FA">
        <w:t xml:space="preserve">for </w:t>
      </w:r>
      <w:r w:rsidR="00FB7084">
        <w:t>us</w:t>
      </w:r>
      <w:r w:rsidR="002672FA">
        <w:t xml:space="preserve"> </w:t>
      </w:r>
      <w:r>
        <w:t>to</w:t>
      </w:r>
      <w:r w:rsidRPr="009A1EFD">
        <w:t xml:space="preserve"> shar</w:t>
      </w:r>
      <w:r>
        <w:t>e</w:t>
      </w:r>
      <w:r w:rsidRPr="009A1EFD">
        <w:t xml:space="preserve"> information</w:t>
      </w:r>
      <w:r>
        <w:t xml:space="preserve"> with </w:t>
      </w:r>
      <w:r w:rsidR="00947F7C">
        <w:t>you</w:t>
      </w:r>
      <w:r w:rsidRPr="009A1EFD">
        <w:t xml:space="preserve">, </w:t>
      </w:r>
      <w:r w:rsidR="00947F7C">
        <w:t xml:space="preserve">to </w:t>
      </w:r>
      <w:r w:rsidRPr="009A1EFD">
        <w:t xml:space="preserve">answer questions, and </w:t>
      </w:r>
      <w:r w:rsidR="00407739">
        <w:t>hear</w:t>
      </w:r>
      <w:r>
        <w:t xml:space="preserve"> </w:t>
      </w:r>
      <w:r w:rsidR="00407739">
        <w:t xml:space="preserve">your </w:t>
      </w:r>
      <w:r>
        <w:t>comment</w:t>
      </w:r>
      <w:r w:rsidR="00407739">
        <w:t>s</w:t>
      </w:r>
      <w:r w:rsidRPr="009A1EFD">
        <w:t xml:space="preserve"> </w:t>
      </w:r>
      <w:r>
        <w:t>on the</w:t>
      </w:r>
      <w:r w:rsidRPr="009A1EFD">
        <w:t xml:space="preserve"> reforms</w:t>
      </w:r>
      <w:r>
        <w:t xml:space="preserve"> that will directly impact </w:t>
      </w:r>
      <w:r w:rsidR="00C24E82">
        <w:t>you</w:t>
      </w:r>
      <w:r w:rsidRPr="009A1EFD">
        <w:t xml:space="preserve">. </w:t>
      </w:r>
      <w:r>
        <w:t xml:space="preserve"> </w:t>
      </w:r>
    </w:p>
    <w:p w14:paraId="0A2B865B" w14:textId="77777777" w:rsidR="009A1EFD" w:rsidRDefault="009A1EFD" w:rsidP="009A1EFD">
      <w:r w:rsidRPr="009A1EFD">
        <w:t>The webinar included the following topics:</w:t>
      </w:r>
    </w:p>
    <w:p w14:paraId="42CDFCF7" w14:textId="77777777" w:rsidR="009A1EFD" w:rsidRDefault="009A1EFD" w:rsidP="009E1C7D">
      <w:pPr>
        <w:pStyle w:val="ListBullet"/>
      </w:pPr>
      <w:r>
        <w:t>NATSIFAC and the new regulatory model</w:t>
      </w:r>
    </w:p>
    <w:p w14:paraId="736E7A80" w14:textId="77777777" w:rsidR="009A1EFD" w:rsidRDefault="009A1EFD" w:rsidP="009E1C7D">
      <w:pPr>
        <w:pStyle w:val="ListBullet"/>
      </w:pPr>
      <w:r>
        <w:t>Aged care worker screening</w:t>
      </w:r>
    </w:p>
    <w:p w14:paraId="705E7A7B" w14:textId="77777777" w:rsidR="009A1EFD" w:rsidRDefault="009A1EFD" w:rsidP="009E1C7D">
      <w:pPr>
        <w:pStyle w:val="ListBullet"/>
      </w:pPr>
      <w:r>
        <w:t xml:space="preserve">Single Assessment System update </w:t>
      </w:r>
    </w:p>
    <w:p w14:paraId="738DB5CB" w14:textId="77777777" w:rsidR="009A1EFD" w:rsidRPr="009A1EFD" w:rsidRDefault="009A1EFD" w:rsidP="009E1C7D">
      <w:pPr>
        <w:pStyle w:val="ListBullet"/>
      </w:pPr>
      <w:r>
        <w:t>The NATSIFAC Costing Stud</w:t>
      </w:r>
      <w:r w:rsidR="002672FA">
        <w:t>y</w:t>
      </w:r>
    </w:p>
    <w:p w14:paraId="1E84295B" w14:textId="77777777" w:rsidR="009A1EFD" w:rsidRPr="009A1EFD" w:rsidRDefault="009A1EFD" w:rsidP="009A1EFD">
      <w:r w:rsidRPr="009A1EFD">
        <w:t>This document is a summary of key questions and answers from the webinar.</w:t>
      </w:r>
    </w:p>
    <w:p w14:paraId="2B730E05" w14:textId="1B9DA307" w:rsidR="000243B8" w:rsidRDefault="002C13AA" w:rsidP="009A1EFD">
      <w:r>
        <w:t xml:space="preserve">We have based </w:t>
      </w:r>
      <w:r w:rsidR="009A1EFD" w:rsidRPr="009A1EFD">
        <w:t xml:space="preserve">answers below </w:t>
      </w:r>
      <w:r w:rsidR="00407739">
        <w:t>on spoken</w:t>
      </w:r>
      <w:r w:rsidR="009A1EFD" w:rsidRPr="009A1EFD">
        <w:t xml:space="preserve"> responses from the </w:t>
      </w:r>
      <w:r w:rsidR="002672FA">
        <w:t>d</w:t>
      </w:r>
      <w:r w:rsidR="009A1EFD" w:rsidRPr="009A1EFD">
        <w:t xml:space="preserve">epartment’s </w:t>
      </w:r>
      <w:r w:rsidR="00407739">
        <w:t>presenters</w:t>
      </w:r>
      <w:r w:rsidR="00407739" w:rsidRPr="009A1EFD">
        <w:t xml:space="preserve"> </w:t>
      </w:r>
      <w:r w:rsidR="009A1EFD" w:rsidRPr="009A1EFD">
        <w:t xml:space="preserve">during the </w:t>
      </w:r>
      <w:r w:rsidR="000243B8" w:rsidRPr="009A1EFD">
        <w:t>webinar</w:t>
      </w:r>
      <w:r w:rsidR="000243B8">
        <w:t xml:space="preserve"> and </w:t>
      </w:r>
      <w:r w:rsidR="002374CA">
        <w:t xml:space="preserve">have added information </w:t>
      </w:r>
      <w:r w:rsidR="00407739">
        <w:t>where needed</w:t>
      </w:r>
      <w:r w:rsidR="000243B8">
        <w:t xml:space="preserve">. </w:t>
      </w:r>
    </w:p>
    <w:p w14:paraId="0BA74D33" w14:textId="6A27D9E9" w:rsidR="000243B8" w:rsidRDefault="000243B8" w:rsidP="009A1EFD">
      <w:r>
        <w:t xml:space="preserve">We have also </w:t>
      </w:r>
      <w:r w:rsidR="00407739">
        <w:t xml:space="preserve">answered </w:t>
      </w:r>
      <w:r w:rsidR="009A1EFD" w:rsidRPr="009A1EFD">
        <w:t xml:space="preserve">questions that </w:t>
      </w:r>
      <w:r w:rsidR="00407739">
        <w:t>we didn’t have time to answer</w:t>
      </w:r>
      <w:r w:rsidR="009A1EFD" w:rsidRPr="009A1EFD">
        <w:t xml:space="preserve"> during the </w:t>
      </w:r>
      <w:r w:rsidR="00407739">
        <w:t>webinar</w:t>
      </w:r>
      <w:r w:rsidR="009A1EFD" w:rsidRPr="009A1EFD">
        <w:t>.</w:t>
      </w:r>
    </w:p>
    <w:p w14:paraId="4F333E3B" w14:textId="15DFB7AF" w:rsidR="006D7107" w:rsidRPr="009A1EFD" w:rsidRDefault="00407739" w:rsidP="009A1EFD">
      <w:r>
        <w:t>Answers</w:t>
      </w:r>
      <w:r w:rsidRPr="009A1EFD">
        <w:t xml:space="preserve"> </w:t>
      </w:r>
      <w:r w:rsidR="002672FA">
        <w:t>are</w:t>
      </w:r>
      <w:r w:rsidR="009A1EFD" w:rsidRPr="009A1EFD">
        <w:t xml:space="preserve"> correct at the time of</w:t>
      </w:r>
      <w:r w:rsidR="009A1EFD">
        <w:t xml:space="preserve"> publication.</w:t>
      </w:r>
    </w:p>
    <w:p w14:paraId="7BE743C8" w14:textId="77777777" w:rsidR="00F8191A" w:rsidRDefault="00F8191A" w:rsidP="00C3058F">
      <w:pPr>
        <w:pStyle w:val="Heading1"/>
      </w:pPr>
      <w:bookmarkStart w:id="4" w:name="_Toc200639623"/>
      <w:bookmarkStart w:id="5" w:name="_Toc201753918"/>
      <w:r>
        <w:t>Document History</w:t>
      </w:r>
      <w:bookmarkEnd w:id="4"/>
      <w:bookmarkEnd w:id="5"/>
    </w:p>
    <w:tbl>
      <w:tblPr>
        <w:tblStyle w:val="DepartmentofHealthtable"/>
        <w:tblW w:w="0" w:type="auto"/>
        <w:tblLook w:val="0420" w:firstRow="1" w:lastRow="0" w:firstColumn="0" w:lastColumn="0" w:noHBand="0" w:noVBand="1"/>
      </w:tblPr>
      <w:tblGrid>
        <w:gridCol w:w="1560"/>
        <w:gridCol w:w="1701"/>
        <w:gridCol w:w="1984"/>
        <w:gridCol w:w="3815"/>
      </w:tblGrid>
      <w:tr w:rsidR="00F8191A" w:rsidRPr="00006676" w14:paraId="62DDE847" w14:textId="77777777" w:rsidTr="00457C04">
        <w:trPr>
          <w:cnfStyle w:val="100000000000" w:firstRow="1" w:lastRow="0" w:firstColumn="0" w:lastColumn="0" w:oddVBand="0" w:evenVBand="0" w:oddHBand="0" w:evenHBand="0" w:firstRowFirstColumn="0" w:firstRowLastColumn="0" w:lastRowFirstColumn="0" w:lastRowLastColumn="0"/>
          <w:tblHeader/>
        </w:trPr>
        <w:tc>
          <w:tcPr>
            <w:tcW w:w="1560" w:type="dxa"/>
          </w:tcPr>
          <w:p w14:paraId="72205480" w14:textId="77777777" w:rsidR="00F8191A" w:rsidRPr="00A35762" w:rsidRDefault="00F8191A" w:rsidP="009E1C7D">
            <w:pPr>
              <w:pStyle w:val="TableHeaderWhite"/>
            </w:pPr>
            <w:r>
              <w:t>Version</w:t>
            </w:r>
          </w:p>
        </w:tc>
        <w:tc>
          <w:tcPr>
            <w:tcW w:w="1701" w:type="dxa"/>
          </w:tcPr>
          <w:p w14:paraId="5D56B4A6" w14:textId="77777777" w:rsidR="00F8191A" w:rsidRPr="00A35762" w:rsidRDefault="00F8191A" w:rsidP="009E1C7D">
            <w:pPr>
              <w:pStyle w:val="TableHeaderWhite"/>
            </w:pPr>
            <w:r>
              <w:t>Date</w:t>
            </w:r>
          </w:p>
        </w:tc>
        <w:tc>
          <w:tcPr>
            <w:tcW w:w="1984" w:type="dxa"/>
          </w:tcPr>
          <w:p w14:paraId="625D31C6" w14:textId="77777777" w:rsidR="00F8191A" w:rsidRPr="00A35762" w:rsidRDefault="00F8191A" w:rsidP="009E1C7D">
            <w:pPr>
              <w:pStyle w:val="TableHeaderWhite"/>
            </w:pPr>
            <w:r>
              <w:t>Q&amp;As added</w:t>
            </w:r>
          </w:p>
        </w:tc>
        <w:tc>
          <w:tcPr>
            <w:tcW w:w="3815" w:type="dxa"/>
          </w:tcPr>
          <w:p w14:paraId="2C4B613B" w14:textId="77777777" w:rsidR="00F8191A" w:rsidRPr="00A35762" w:rsidRDefault="00F8191A" w:rsidP="009E1C7D">
            <w:pPr>
              <w:pStyle w:val="TableHeaderWhite"/>
              <w:rPr>
                <w:bCs/>
              </w:rPr>
            </w:pPr>
            <w:r>
              <w:t>Changes</w:t>
            </w:r>
          </w:p>
        </w:tc>
      </w:tr>
      <w:tr w:rsidR="00F8191A" w14:paraId="67B5550E" w14:textId="77777777" w:rsidTr="009E1C7D">
        <w:tc>
          <w:tcPr>
            <w:tcW w:w="1560" w:type="dxa"/>
          </w:tcPr>
          <w:p w14:paraId="7624CF72" w14:textId="77777777" w:rsidR="00F8191A" w:rsidRPr="009E1C7D" w:rsidRDefault="00F8191A" w:rsidP="009E1C7D">
            <w:pPr>
              <w:pStyle w:val="Tabletext"/>
            </w:pPr>
            <w:r w:rsidRPr="009E1C7D">
              <w:t>1.1</w:t>
            </w:r>
          </w:p>
        </w:tc>
        <w:tc>
          <w:tcPr>
            <w:tcW w:w="1701" w:type="dxa"/>
          </w:tcPr>
          <w:p w14:paraId="7D373894" w14:textId="77777777" w:rsidR="00F8191A" w:rsidRPr="009E1C7D" w:rsidRDefault="00F8191A" w:rsidP="009E1C7D">
            <w:pPr>
              <w:pStyle w:val="Tabletext"/>
            </w:pPr>
            <w:r w:rsidRPr="009E1C7D">
              <w:t>April 2025</w:t>
            </w:r>
          </w:p>
        </w:tc>
        <w:tc>
          <w:tcPr>
            <w:tcW w:w="1984" w:type="dxa"/>
          </w:tcPr>
          <w:p w14:paraId="4A8282D2" w14:textId="77777777" w:rsidR="00F8191A" w:rsidRPr="009E1C7D" w:rsidRDefault="00F8191A" w:rsidP="009E1C7D">
            <w:pPr>
              <w:pStyle w:val="Tabletext"/>
            </w:pPr>
            <w:r w:rsidRPr="009E1C7D">
              <w:t>All</w:t>
            </w:r>
          </w:p>
        </w:tc>
        <w:tc>
          <w:tcPr>
            <w:tcW w:w="3815" w:type="dxa"/>
          </w:tcPr>
          <w:p w14:paraId="0BE19247" w14:textId="77777777" w:rsidR="00F8191A" w:rsidRPr="009E1C7D" w:rsidRDefault="00F8191A" w:rsidP="009E1C7D">
            <w:pPr>
              <w:pStyle w:val="Tabletext"/>
            </w:pPr>
            <w:r w:rsidRPr="009E1C7D">
              <w:t>None</w:t>
            </w:r>
          </w:p>
        </w:tc>
      </w:tr>
      <w:tr w:rsidR="00B51BC8" w14:paraId="1C7F1423" w14:textId="77777777" w:rsidTr="009E1C7D">
        <w:tc>
          <w:tcPr>
            <w:tcW w:w="1560" w:type="dxa"/>
          </w:tcPr>
          <w:p w14:paraId="328CDAD2" w14:textId="77777777" w:rsidR="00B51BC8" w:rsidRPr="009E1C7D" w:rsidRDefault="00B51BC8" w:rsidP="009E1C7D">
            <w:pPr>
              <w:pStyle w:val="Tabletext"/>
            </w:pPr>
            <w:r w:rsidRPr="009E1C7D">
              <w:t>1.2</w:t>
            </w:r>
          </w:p>
        </w:tc>
        <w:tc>
          <w:tcPr>
            <w:tcW w:w="1701" w:type="dxa"/>
          </w:tcPr>
          <w:p w14:paraId="60B370DF" w14:textId="77777777" w:rsidR="00B51BC8" w:rsidRPr="009E1C7D" w:rsidRDefault="00B51BC8" w:rsidP="009E1C7D">
            <w:pPr>
              <w:pStyle w:val="Tabletext"/>
            </w:pPr>
            <w:r w:rsidRPr="009E1C7D">
              <w:t>June 2025</w:t>
            </w:r>
          </w:p>
        </w:tc>
        <w:tc>
          <w:tcPr>
            <w:tcW w:w="1984" w:type="dxa"/>
          </w:tcPr>
          <w:p w14:paraId="5EFDF8E5" w14:textId="45F97BF9" w:rsidR="00B51BC8" w:rsidRPr="009E1C7D" w:rsidRDefault="00B51BC8" w:rsidP="009E1C7D">
            <w:pPr>
              <w:pStyle w:val="Tabletext"/>
            </w:pPr>
            <w:r w:rsidRPr="009E1C7D">
              <w:t>None</w:t>
            </w:r>
          </w:p>
        </w:tc>
        <w:tc>
          <w:tcPr>
            <w:tcW w:w="3815" w:type="dxa"/>
          </w:tcPr>
          <w:p w14:paraId="504259E2" w14:textId="77777777" w:rsidR="00B51BC8" w:rsidRPr="009E1C7D" w:rsidRDefault="00B51BC8" w:rsidP="009E1C7D">
            <w:pPr>
              <w:pStyle w:val="Tabletext"/>
            </w:pPr>
            <w:r w:rsidRPr="009E1C7D">
              <w:t>Responses for questions relating to Single Assessment System</w:t>
            </w:r>
          </w:p>
        </w:tc>
      </w:tr>
    </w:tbl>
    <w:p w14:paraId="395A589A" w14:textId="77777777" w:rsidR="00307A5F" w:rsidRPr="00C3058F" w:rsidRDefault="00307A5F" w:rsidP="00C3058F">
      <w:r>
        <w:br w:type="page"/>
      </w:r>
    </w:p>
    <w:p w14:paraId="5A05D7C5" w14:textId="77777777" w:rsidR="00307A5F" w:rsidRDefault="00307A5F" w:rsidP="00C3058F">
      <w:pPr>
        <w:pStyle w:val="Heading1"/>
      </w:pPr>
      <w:bookmarkStart w:id="6" w:name="_Toc200639624"/>
      <w:bookmarkStart w:id="7" w:name="_Toc201753919"/>
      <w:r>
        <w:lastRenderedPageBreak/>
        <w:t>Acronyms</w:t>
      </w:r>
      <w:bookmarkEnd w:id="6"/>
      <w:bookmarkEnd w:id="7"/>
    </w:p>
    <w:tbl>
      <w:tblPr>
        <w:tblStyle w:val="DepartmentofHealthtable"/>
        <w:tblW w:w="9072" w:type="dxa"/>
        <w:tblLook w:val="0420" w:firstRow="1" w:lastRow="0" w:firstColumn="0" w:lastColumn="0" w:noHBand="0" w:noVBand="1"/>
      </w:tblPr>
      <w:tblGrid>
        <w:gridCol w:w="1843"/>
        <w:gridCol w:w="7229"/>
      </w:tblGrid>
      <w:tr w:rsidR="00307A5F" w:rsidRPr="00006676" w14:paraId="1BBC2A9C" w14:textId="77777777" w:rsidTr="004B0172">
        <w:trPr>
          <w:cnfStyle w:val="100000000000" w:firstRow="1" w:lastRow="0" w:firstColumn="0" w:lastColumn="0" w:oddVBand="0" w:evenVBand="0" w:oddHBand="0" w:evenHBand="0" w:firstRowFirstColumn="0" w:firstRowLastColumn="0" w:lastRowFirstColumn="0" w:lastRowLastColumn="0"/>
          <w:tblHeader/>
        </w:trPr>
        <w:tc>
          <w:tcPr>
            <w:tcW w:w="1843" w:type="dxa"/>
          </w:tcPr>
          <w:p w14:paraId="2D3399E0" w14:textId="77777777" w:rsidR="00307A5F" w:rsidRPr="002672FA" w:rsidRDefault="00307A5F" w:rsidP="004B0172">
            <w:pPr>
              <w:pStyle w:val="TableHeaderWhite"/>
            </w:pPr>
            <w:r w:rsidRPr="002672FA">
              <w:t>Acronym</w:t>
            </w:r>
          </w:p>
        </w:tc>
        <w:tc>
          <w:tcPr>
            <w:tcW w:w="7229" w:type="dxa"/>
          </w:tcPr>
          <w:p w14:paraId="2FA30323" w14:textId="77777777" w:rsidR="00307A5F" w:rsidRPr="002672FA" w:rsidRDefault="00307A5F" w:rsidP="004B0172">
            <w:pPr>
              <w:pStyle w:val="TableHeaderWhite"/>
            </w:pPr>
            <w:r w:rsidRPr="002672FA">
              <w:t xml:space="preserve"> </w:t>
            </w:r>
          </w:p>
        </w:tc>
      </w:tr>
      <w:tr w:rsidR="00704500" w14:paraId="665E6BFD" w14:textId="77777777" w:rsidTr="004B0172">
        <w:tc>
          <w:tcPr>
            <w:tcW w:w="1843" w:type="dxa"/>
          </w:tcPr>
          <w:p w14:paraId="1CBB74CC" w14:textId="77777777" w:rsidR="00704500" w:rsidRPr="003D43C2" w:rsidRDefault="00704500" w:rsidP="003D43C2">
            <w:pPr>
              <w:pStyle w:val="Tabletext"/>
            </w:pPr>
            <w:r w:rsidRPr="003D43C2">
              <w:t>ACAT</w:t>
            </w:r>
          </w:p>
        </w:tc>
        <w:tc>
          <w:tcPr>
            <w:tcW w:w="7229" w:type="dxa"/>
          </w:tcPr>
          <w:p w14:paraId="5E7C6C95" w14:textId="77777777" w:rsidR="00704500" w:rsidRPr="003D43C2" w:rsidRDefault="00C4687D" w:rsidP="003D43C2">
            <w:pPr>
              <w:pStyle w:val="Tabletext"/>
            </w:pPr>
            <w:r w:rsidRPr="003D43C2">
              <w:t xml:space="preserve">Aged Care </w:t>
            </w:r>
            <w:r w:rsidR="00704500" w:rsidRPr="003D43C2">
              <w:t>Assessment Team</w:t>
            </w:r>
          </w:p>
        </w:tc>
      </w:tr>
      <w:tr w:rsidR="00704500" w14:paraId="694382EB" w14:textId="77777777" w:rsidTr="004B0172">
        <w:tc>
          <w:tcPr>
            <w:tcW w:w="1843" w:type="dxa"/>
          </w:tcPr>
          <w:p w14:paraId="4F61BD46" w14:textId="77777777" w:rsidR="00704500" w:rsidRPr="003D43C2" w:rsidRDefault="00704500" w:rsidP="003D43C2">
            <w:pPr>
              <w:pStyle w:val="Tabletext"/>
            </w:pPr>
            <w:r w:rsidRPr="003D43C2">
              <w:t>ACQSC</w:t>
            </w:r>
          </w:p>
        </w:tc>
        <w:tc>
          <w:tcPr>
            <w:tcW w:w="7229" w:type="dxa"/>
          </w:tcPr>
          <w:p w14:paraId="73A703A3" w14:textId="77777777" w:rsidR="00704500" w:rsidRPr="003D43C2" w:rsidRDefault="00C4687D" w:rsidP="003D43C2">
            <w:pPr>
              <w:pStyle w:val="Tabletext"/>
            </w:pPr>
            <w:r w:rsidRPr="003D43C2">
              <w:t>Aged Care Quality and Safety Commission</w:t>
            </w:r>
          </w:p>
        </w:tc>
      </w:tr>
      <w:tr w:rsidR="00307A5F" w14:paraId="78738F86" w14:textId="77777777" w:rsidTr="004B0172">
        <w:tc>
          <w:tcPr>
            <w:tcW w:w="1843" w:type="dxa"/>
          </w:tcPr>
          <w:p w14:paraId="5E025134" w14:textId="77777777" w:rsidR="00307A5F" w:rsidRPr="003D43C2" w:rsidRDefault="00307A5F" w:rsidP="003D43C2">
            <w:pPr>
              <w:pStyle w:val="Tabletext"/>
            </w:pPr>
            <w:proofErr w:type="spellStart"/>
            <w:r w:rsidRPr="003D43C2">
              <w:t>Ahpra</w:t>
            </w:r>
            <w:proofErr w:type="spellEnd"/>
          </w:p>
        </w:tc>
        <w:tc>
          <w:tcPr>
            <w:tcW w:w="7229" w:type="dxa"/>
          </w:tcPr>
          <w:p w14:paraId="19F21DF2" w14:textId="77777777" w:rsidR="00307A5F" w:rsidRPr="003D43C2" w:rsidRDefault="00307A5F" w:rsidP="003D43C2">
            <w:pPr>
              <w:pStyle w:val="Tabletext"/>
            </w:pPr>
            <w:r w:rsidRPr="003D43C2">
              <w:t>Australian Health Practitioner Regulation Agency</w:t>
            </w:r>
          </w:p>
        </w:tc>
      </w:tr>
      <w:tr w:rsidR="00704500" w14:paraId="09602684" w14:textId="77777777" w:rsidTr="004B0172">
        <w:tc>
          <w:tcPr>
            <w:tcW w:w="1843" w:type="dxa"/>
          </w:tcPr>
          <w:p w14:paraId="0455F3E1" w14:textId="77777777" w:rsidR="00704500" w:rsidRPr="003D43C2" w:rsidRDefault="00704500" w:rsidP="003D43C2">
            <w:pPr>
              <w:pStyle w:val="Tabletext"/>
            </w:pPr>
            <w:r w:rsidRPr="003D43C2">
              <w:t>AN-ACC</w:t>
            </w:r>
          </w:p>
        </w:tc>
        <w:tc>
          <w:tcPr>
            <w:tcW w:w="7229" w:type="dxa"/>
          </w:tcPr>
          <w:p w14:paraId="7079BD4D" w14:textId="77777777" w:rsidR="00704500" w:rsidRPr="003D43C2" w:rsidRDefault="00704500" w:rsidP="003D43C2">
            <w:pPr>
              <w:pStyle w:val="Tabletext"/>
            </w:pPr>
            <w:r w:rsidRPr="003D43C2">
              <w:t>Australian National Aged Care Classification </w:t>
            </w:r>
          </w:p>
        </w:tc>
      </w:tr>
      <w:tr w:rsidR="00307A5F" w14:paraId="264C44FF" w14:textId="77777777" w:rsidTr="004B0172">
        <w:tc>
          <w:tcPr>
            <w:tcW w:w="1843" w:type="dxa"/>
          </w:tcPr>
          <w:p w14:paraId="48B24D06" w14:textId="77777777" w:rsidR="00307A5F" w:rsidRPr="003D43C2" w:rsidRDefault="00307A5F" w:rsidP="003D43C2">
            <w:pPr>
              <w:pStyle w:val="Tabletext"/>
            </w:pPr>
            <w:r w:rsidRPr="003D43C2">
              <w:t>CHSP</w:t>
            </w:r>
          </w:p>
        </w:tc>
        <w:tc>
          <w:tcPr>
            <w:tcW w:w="7229" w:type="dxa"/>
          </w:tcPr>
          <w:p w14:paraId="7B41CC6C" w14:textId="77777777" w:rsidR="00307A5F" w:rsidRPr="003D43C2" w:rsidRDefault="00307A5F" w:rsidP="003D43C2">
            <w:pPr>
              <w:pStyle w:val="Tabletext"/>
            </w:pPr>
            <w:r w:rsidRPr="003D43C2">
              <w:t>Commonwealth Home Support Programme </w:t>
            </w:r>
          </w:p>
        </w:tc>
      </w:tr>
      <w:tr w:rsidR="00704500" w14:paraId="708DAD3D" w14:textId="77777777" w:rsidTr="004B0172">
        <w:tc>
          <w:tcPr>
            <w:tcW w:w="1843" w:type="dxa"/>
          </w:tcPr>
          <w:p w14:paraId="56FFA48E" w14:textId="77777777" w:rsidR="00704500" w:rsidRPr="003D43C2" w:rsidRDefault="00704500" w:rsidP="003D43C2">
            <w:pPr>
              <w:pStyle w:val="Tabletext"/>
            </w:pPr>
            <w:r w:rsidRPr="003D43C2">
              <w:t>ECS</w:t>
            </w:r>
          </w:p>
        </w:tc>
        <w:tc>
          <w:tcPr>
            <w:tcW w:w="7229" w:type="dxa"/>
          </w:tcPr>
          <w:p w14:paraId="2858C516" w14:textId="77777777" w:rsidR="00704500" w:rsidRPr="003D43C2" w:rsidRDefault="00704500" w:rsidP="003D43C2">
            <w:pPr>
              <w:pStyle w:val="Tabletext"/>
            </w:pPr>
            <w:r w:rsidRPr="003D43C2">
              <w:t>Elder Care Support Program (formerly Trusted Indigenous Facilitators/TIF)</w:t>
            </w:r>
          </w:p>
        </w:tc>
      </w:tr>
      <w:tr w:rsidR="00704500" w14:paraId="4734DB8C" w14:textId="77777777" w:rsidTr="004B0172">
        <w:tc>
          <w:tcPr>
            <w:tcW w:w="1843" w:type="dxa"/>
          </w:tcPr>
          <w:p w14:paraId="063BEB9C" w14:textId="77777777" w:rsidR="00704500" w:rsidRPr="003D43C2" w:rsidRDefault="00704500" w:rsidP="003D43C2">
            <w:pPr>
              <w:pStyle w:val="Tabletext"/>
            </w:pPr>
            <w:r w:rsidRPr="003D43C2">
              <w:t>HCP</w:t>
            </w:r>
          </w:p>
        </w:tc>
        <w:tc>
          <w:tcPr>
            <w:tcW w:w="7229" w:type="dxa"/>
          </w:tcPr>
          <w:p w14:paraId="43CA6942" w14:textId="77777777" w:rsidR="00704500" w:rsidRPr="003D43C2" w:rsidRDefault="00704500" w:rsidP="003D43C2">
            <w:pPr>
              <w:pStyle w:val="Tabletext"/>
            </w:pPr>
            <w:r w:rsidRPr="003D43C2">
              <w:t>Home Care Package</w:t>
            </w:r>
          </w:p>
        </w:tc>
      </w:tr>
      <w:tr w:rsidR="00704500" w14:paraId="09C18E04" w14:textId="77777777" w:rsidTr="004B0172">
        <w:tc>
          <w:tcPr>
            <w:tcW w:w="1843" w:type="dxa"/>
          </w:tcPr>
          <w:p w14:paraId="51D76A24" w14:textId="77777777" w:rsidR="00704500" w:rsidRPr="003D43C2" w:rsidRDefault="00704500" w:rsidP="003D43C2">
            <w:pPr>
              <w:pStyle w:val="Tabletext"/>
            </w:pPr>
            <w:r w:rsidRPr="003D43C2">
              <w:t>IAT</w:t>
            </w:r>
          </w:p>
        </w:tc>
        <w:tc>
          <w:tcPr>
            <w:tcW w:w="7229" w:type="dxa"/>
          </w:tcPr>
          <w:p w14:paraId="500FD094" w14:textId="77777777" w:rsidR="00704500" w:rsidRPr="003D43C2" w:rsidRDefault="00704500" w:rsidP="003D43C2">
            <w:pPr>
              <w:pStyle w:val="Tabletext"/>
            </w:pPr>
            <w:r w:rsidRPr="003D43C2">
              <w:t>Integrated Assessment Tool</w:t>
            </w:r>
          </w:p>
        </w:tc>
      </w:tr>
      <w:tr w:rsidR="00307A5F" w14:paraId="57FF2FAC" w14:textId="77777777" w:rsidTr="004B0172">
        <w:tc>
          <w:tcPr>
            <w:tcW w:w="1843" w:type="dxa"/>
          </w:tcPr>
          <w:p w14:paraId="6171F788" w14:textId="77777777" w:rsidR="00307A5F" w:rsidRPr="003D43C2" w:rsidRDefault="00307A5F" w:rsidP="003D43C2">
            <w:pPr>
              <w:pStyle w:val="Tabletext"/>
            </w:pPr>
            <w:r w:rsidRPr="003D43C2">
              <w:t>IHACPA</w:t>
            </w:r>
          </w:p>
        </w:tc>
        <w:tc>
          <w:tcPr>
            <w:tcW w:w="7229" w:type="dxa"/>
          </w:tcPr>
          <w:p w14:paraId="6C321291" w14:textId="77777777" w:rsidR="00307A5F" w:rsidRPr="003D43C2" w:rsidRDefault="00307A5F" w:rsidP="003D43C2">
            <w:pPr>
              <w:pStyle w:val="Tabletext"/>
            </w:pPr>
            <w:r w:rsidRPr="003D43C2">
              <w:t>Independent Health and Aged Care Pricing Authority</w:t>
            </w:r>
          </w:p>
        </w:tc>
      </w:tr>
      <w:tr w:rsidR="00307A5F" w14:paraId="280FB2C3" w14:textId="77777777" w:rsidTr="004B0172">
        <w:tc>
          <w:tcPr>
            <w:tcW w:w="1843" w:type="dxa"/>
          </w:tcPr>
          <w:p w14:paraId="73D4C202" w14:textId="77777777" w:rsidR="00307A5F" w:rsidRPr="003D43C2" w:rsidRDefault="00307A5F" w:rsidP="003D43C2">
            <w:pPr>
              <w:pStyle w:val="Tabletext"/>
            </w:pPr>
            <w:r w:rsidRPr="003D43C2">
              <w:t>NATSIFAC</w:t>
            </w:r>
          </w:p>
        </w:tc>
        <w:tc>
          <w:tcPr>
            <w:tcW w:w="7229" w:type="dxa"/>
          </w:tcPr>
          <w:p w14:paraId="4423AF7A" w14:textId="77777777" w:rsidR="00307A5F" w:rsidRPr="003D43C2" w:rsidRDefault="00307A5F" w:rsidP="003D43C2">
            <w:pPr>
              <w:pStyle w:val="Tabletext"/>
            </w:pPr>
            <w:r w:rsidRPr="003D43C2">
              <w:t>National Aboriginal and Torres Strait Islander Flexible Aged Care Program</w:t>
            </w:r>
          </w:p>
        </w:tc>
      </w:tr>
      <w:tr w:rsidR="00307A5F" w14:paraId="3744C6FD" w14:textId="77777777" w:rsidTr="004B0172">
        <w:tc>
          <w:tcPr>
            <w:tcW w:w="1843" w:type="dxa"/>
          </w:tcPr>
          <w:p w14:paraId="7D49BBB4" w14:textId="77777777" w:rsidR="00307A5F" w:rsidRPr="003D43C2" w:rsidRDefault="00307A5F" w:rsidP="003D43C2">
            <w:pPr>
              <w:pStyle w:val="Tabletext"/>
            </w:pPr>
            <w:r w:rsidRPr="003D43C2">
              <w:t>NDIS</w:t>
            </w:r>
          </w:p>
        </w:tc>
        <w:tc>
          <w:tcPr>
            <w:tcW w:w="7229" w:type="dxa"/>
          </w:tcPr>
          <w:p w14:paraId="10B2D291" w14:textId="77777777" w:rsidR="00307A5F" w:rsidRPr="003D43C2" w:rsidRDefault="00307A5F" w:rsidP="003D43C2">
            <w:pPr>
              <w:pStyle w:val="Tabletext"/>
            </w:pPr>
            <w:r w:rsidRPr="003D43C2">
              <w:t>National Disability Insurance Scheme</w:t>
            </w:r>
          </w:p>
        </w:tc>
      </w:tr>
      <w:tr w:rsidR="00307A5F" w14:paraId="438E5482" w14:textId="77777777" w:rsidTr="004B0172">
        <w:tc>
          <w:tcPr>
            <w:tcW w:w="1843" w:type="dxa"/>
          </w:tcPr>
          <w:p w14:paraId="6492A83B" w14:textId="77777777" w:rsidR="00307A5F" w:rsidRPr="003D43C2" w:rsidRDefault="00307A5F" w:rsidP="003D43C2">
            <w:pPr>
              <w:pStyle w:val="Tabletext"/>
            </w:pPr>
            <w:r w:rsidRPr="003D43C2">
              <w:t>NPC</w:t>
            </w:r>
          </w:p>
        </w:tc>
        <w:tc>
          <w:tcPr>
            <w:tcW w:w="7229" w:type="dxa"/>
          </w:tcPr>
          <w:p w14:paraId="694CD4D8" w14:textId="77777777" w:rsidR="00307A5F" w:rsidRPr="003D43C2" w:rsidRDefault="00307A5F" w:rsidP="003D43C2">
            <w:pPr>
              <w:pStyle w:val="Tabletext"/>
            </w:pPr>
            <w:r w:rsidRPr="003D43C2">
              <w:t>National Police Certificate </w:t>
            </w:r>
          </w:p>
        </w:tc>
      </w:tr>
      <w:tr w:rsidR="00704500" w14:paraId="597852A3" w14:textId="77777777" w:rsidTr="004B0172">
        <w:tc>
          <w:tcPr>
            <w:tcW w:w="1843" w:type="dxa"/>
          </w:tcPr>
          <w:p w14:paraId="464CEA99" w14:textId="77777777" w:rsidR="00704500" w:rsidRPr="003D43C2" w:rsidRDefault="00704500" w:rsidP="003D43C2">
            <w:pPr>
              <w:pStyle w:val="Tabletext"/>
            </w:pPr>
            <w:r w:rsidRPr="003D43C2">
              <w:t>RAS</w:t>
            </w:r>
          </w:p>
        </w:tc>
        <w:tc>
          <w:tcPr>
            <w:tcW w:w="7229" w:type="dxa"/>
          </w:tcPr>
          <w:p w14:paraId="0FD0D497" w14:textId="77777777" w:rsidR="00704500" w:rsidRPr="003D43C2" w:rsidRDefault="00704500" w:rsidP="003D43C2">
            <w:pPr>
              <w:pStyle w:val="Tabletext"/>
            </w:pPr>
            <w:r w:rsidRPr="003D43C2">
              <w:t>Regional Assessment Service</w:t>
            </w:r>
          </w:p>
        </w:tc>
      </w:tr>
    </w:tbl>
    <w:p w14:paraId="69F08DEC" w14:textId="77777777" w:rsidR="00F8191A" w:rsidRPr="00C3058F" w:rsidRDefault="00F8191A" w:rsidP="00C3058F">
      <w:r w:rsidRPr="00C3058F">
        <w:br w:type="page"/>
      </w:r>
    </w:p>
    <w:p w14:paraId="4C818EEB" w14:textId="77777777" w:rsidR="00135C7F" w:rsidRDefault="00135C7F" w:rsidP="00C3058F">
      <w:pPr>
        <w:pStyle w:val="Heading1"/>
      </w:pPr>
      <w:bookmarkStart w:id="8" w:name="_Toc200639625"/>
      <w:bookmarkStart w:id="9" w:name="_Toc201753920"/>
      <w:r w:rsidRPr="0098784A">
        <w:lastRenderedPageBreak/>
        <w:t>NATSIFAC and the new regulatory model</w:t>
      </w:r>
      <w:bookmarkEnd w:id="8"/>
      <w:bookmarkEnd w:id="9"/>
    </w:p>
    <w:p w14:paraId="2154B4B3" w14:textId="77777777" w:rsidR="00135C7F" w:rsidRDefault="00135C7F" w:rsidP="00C3058F">
      <w:pPr>
        <w:rPr>
          <w:b/>
          <w:bCs/>
        </w:rPr>
      </w:pPr>
      <w:r w:rsidRPr="00C3058F">
        <w:rPr>
          <w:rStyle w:val="Strong"/>
        </w:rPr>
        <w:t>Presented by</w:t>
      </w:r>
      <w:r>
        <w:t xml:space="preserve">: </w:t>
      </w:r>
      <w:r w:rsidRPr="0098784A">
        <w:t>Robert Day, Assistant Secretary, Harmonisation and Regulatory Strategy Branch</w:t>
      </w:r>
      <w:r>
        <w:t>, Department of Health</w:t>
      </w:r>
      <w:r w:rsidR="00A6076B">
        <w:t>, Disability</w:t>
      </w:r>
      <w:r>
        <w:t xml:space="preserve"> and Age</w:t>
      </w:r>
      <w:r w:rsidR="00A6076B">
        <w:t>ing</w:t>
      </w:r>
    </w:p>
    <w:p w14:paraId="49A4FD03" w14:textId="77777777" w:rsidR="00135C7F" w:rsidRDefault="00135C7F" w:rsidP="003D43C2">
      <w:pPr>
        <w:pStyle w:val="Heading2"/>
      </w:pPr>
      <w:r>
        <w:t>QUESTION</w:t>
      </w:r>
    </w:p>
    <w:p w14:paraId="598B2897" w14:textId="77777777" w:rsidR="00135C7F" w:rsidRPr="004E2A4A" w:rsidRDefault="006D7107" w:rsidP="004E2A4A">
      <w:pPr>
        <w:pStyle w:val="ListParagraph"/>
        <w:numPr>
          <w:ilvl w:val="0"/>
          <w:numId w:val="13"/>
        </w:numPr>
        <w:ind w:left="426" w:hanging="426"/>
        <w:rPr>
          <w:b/>
          <w:bCs/>
        </w:rPr>
      </w:pPr>
      <w:r w:rsidRPr="004E2A4A">
        <w:rPr>
          <w:b/>
          <w:bCs/>
        </w:rPr>
        <w:t>Will there be a 'hotline' or 1300 number where providers can call and talk to a policy person given sometimes these changes are difficult to understand and just need to be talked through?</w:t>
      </w:r>
    </w:p>
    <w:p w14:paraId="208EFA35" w14:textId="751725CB" w:rsidR="00135C7F" w:rsidRDefault="006D7107" w:rsidP="00C3058F">
      <w:r w:rsidRPr="00C3058F">
        <w:t>There will not be a hotline</w:t>
      </w:r>
      <w:r w:rsidR="00407739" w:rsidRPr="00C3058F">
        <w:t>. If</w:t>
      </w:r>
      <w:r w:rsidR="000243B8" w:rsidRPr="00C3058F">
        <w:t xml:space="preserve"> </w:t>
      </w:r>
      <w:r w:rsidRPr="00C3058F">
        <w:t xml:space="preserve">you have any questions on the new aged care regulatory model, you can contact </w:t>
      </w:r>
      <w:r w:rsidR="0072282E" w:rsidRPr="00C3058F">
        <w:t>us</w:t>
      </w:r>
      <w:r w:rsidRPr="00C3058F">
        <w:t xml:space="preserve"> at </w:t>
      </w:r>
      <w:hyperlink r:id="rId16" w:tgtFrame="_blank" w:history="1">
        <w:r w:rsidRPr="00C3058F">
          <w:rPr>
            <w:rStyle w:val="Hyperlink"/>
          </w:rPr>
          <w:t>AgedCareRegModel@Health.gov.au</w:t>
        </w:r>
      </w:hyperlink>
      <w:r w:rsidRPr="00C3058F">
        <w:t> </w:t>
      </w:r>
    </w:p>
    <w:p w14:paraId="28217528" w14:textId="77777777" w:rsidR="00C4687D" w:rsidRDefault="00C4687D" w:rsidP="003D43C2">
      <w:pPr>
        <w:pStyle w:val="Heading2"/>
      </w:pPr>
      <w:r>
        <w:t>MORE INFORMATION</w:t>
      </w:r>
    </w:p>
    <w:p w14:paraId="26985853" w14:textId="77777777" w:rsidR="00C4687D" w:rsidRPr="00C4687D" w:rsidRDefault="00C4687D" w:rsidP="00A91373">
      <w:pPr>
        <w:pStyle w:val="ListBullet"/>
      </w:pPr>
      <w:r w:rsidRPr="00C4687D">
        <w:t xml:space="preserve">Department’s website: </w:t>
      </w:r>
      <w:r>
        <w:t xml:space="preserve"> </w:t>
      </w:r>
      <w:hyperlink r:id="rId17" w:history="1">
        <w:r w:rsidRPr="00C4687D">
          <w:rPr>
            <w:rStyle w:val="Hyperlink"/>
          </w:rPr>
          <w:t>www.health.gov.au/regulatory-model</w:t>
        </w:r>
      </w:hyperlink>
      <w:r w:rsidRPr="00C4687D">
        <w:t xml:space="preserve">   </w:t>
      </w:r>
    </w:p>
    <w:p w14:paraId="3D8124FF" w14:textId="77777777" w:rsidR="00C4687D" w:rsidRPr="00C4687D" w:rsidRDefault="00C4687D" w:rsidP="00A91373">
      <w:pPr>
        <w:pStyle w:val="ListBullet"/>
      </w:pPr>
      <w:r>
        <w:t xml:space="preserve">A </w:t>
      </w:r>
      <w:r w:rsidRPr="00C4687D">
        <w:t>Provider guidance</w:t>
      </w:r>
      <w:r>
        <w:t xml:space="preserve"> booklet</w:t>
      </w:r>
      <w:r w:rsidRPr="00C4687D">
        <w:t xml:space="preserve"> – </w:t>
      </w:r>
      <w:r w:rsidRPr="00C4687D">
        <w:rPr>
          <w:i/>
          <w:iCs/>
        </w:rPr>
        <w:t>Regulatory changes for NATSIFAC providers</w:t>
      </w:r>
      <w:r w:rsidRPr="00C4687D">
        <w:t xml:space="preserve"> </w:t>
      </w:r>
      <w:r>
        <w:t>– is coming soon.</w:t>
      </w:r>
    </w:p>
    <w:p w14:paraId="553EB717" w14:textId="5883D738" w:rsidR="00135C7F" w:rsidRDefault="00C4687D" w:rsidP="00A91373">
      <w:pPr>
        <w:pStyle w:val="ListBullet"/>
      </w:pPr>
      <w:r w:rsidRPr="00C4687D">
        <w:t xml:space="preserve">Aged Care Quality and Safety Commission’s website: </w:t>
      </w:r>
      <w:hyperlink r:id="rId18" w:history="1">
        <w:r w:rsidRPr="00C4687D">
          <w:rPr>
            <w:rStyle w:val="Hyperlink"/>
          </w:rPr>
          <w:t>www.agedcarequality.gov.au</w:t>
        </w:r>
      </w:hyperlink>
    </w:p>
    <w:p w14:paraId="6202CD43" w14:textId="77777777" w:rsidR="00135C7F" w:rsidRPr="00C3058F" w:rsidRDefault="00135C7F" w:rsidP="00C3058F">
      <w:r w:rsidRPr="00C3058F">
        <w:br w:type="page"/>
      </w:r>
    </w:p>
    <w:p w14:paraId="2089705D" w14:textId="3354E8D8" w:rsidR="00135C7F" w:rsidRDefault="00135C7F" w:rsidP="00C3058F">
      <w:pPr>
        <w:pStyle w:val="Heading1"/>
      </w:pPr>
      <w:bookmarkStart w:id="10" w:name="_Toc200639626"/>
      <w:bookmarkStart w:id="11" w:name="_Toc201753921"/>
      <w:r w:rsidRPr="0098784A">
        <w:lastRenderedPageBreak/>
        <w:t>Aged care worker screening</w:t>
      </w:r>
      <w:bookmarkEnd w:id="10"/>
      <w:bookmarkEnd w:id="11"/>
    </w:p>
    <w:p w14:paraId="53A85E46" w14:textId="77777777" w:rsidR="00A6076B" w:rsidRPr="00A6076B" w:rsidRDefault="00135C7F" w:rsidP="00A6076B">
      <w:r w:rsidRPr="00A91373">
        <w:rPr>
          <w:rStyle w:val="Strong"/>
        </w:rPr>
        <w:t>Presented by</w:t>
      </w:r>
      <w:r>
        <w:t xml:space="preserve">: </w:t>
      </w:r>
      <w:r w:rsidRPr="0098784A">
        <w:t>Imran Church, Director, Worker Regulation Section</w:t>
      </w:r>
      <w:r>
        <w:t xml:space="preserve">, </w:t>
      </w:r>
      <w:r w:rsidR="00A6076B">
        <w:t>Department of Health</w:t>
      </w:r>
      <w:r w:rsidR="00A6076B">
        <w:rPr>
          <w:b/>
          <w:bCs/>
        </w:rPr>
        <w:t xml:space="preserve">, </w:t>
      </w:r>
      <w:r w:rsidR="00A6076B" w:rsidRPr="00A6076B">
        <w:t>Disability and Ageing</w:t>
      </w:r>
      <w:r w:rsidR="00A6076B" w:rsidDel="00A6076B">
        <w:rPr>
          <w:b/>
          <w:bCs/>
        </w:rPr>
        <w:t xml:space="preserve"> </w:t>
      </w:r>
    </w:p>
    <w:p w14:paraId="7D358FFF" w14:textId="77777777" w:rsidR="00135C7F" w:rsidRDefault="00135C7F" w:rsidP="003D43C2">
      <w:pPr>
        <w:pStyle w:val="Heading2"/>
      </w:pPr>
      <w:r w:rsidRPr="004A0E92">
        <w:t>QUESTIONS</w:t>
      </w:r>
    </w:p>
    <w:p w14:paraId="0AE23169" w14:textId="18FDF091" w:rsidR="00135C7F" w:rsidRPr="00C3058F" w:rsidRDefault="004A0E92" w:rsidP="003D43C2">
      <w:pPr>
        <w:pStyle w:val="Heading3"/>
      </w:pPr>
      <w:r w:rsidRPr="00C3058F">
        <w:t>Topic: Obtaining a worker screening check</w:t>
      </w:r>
    </w:p>
    <w:p w14:paraId="467BE8A4" w14:textId="2AA51F11" w:rsidR="0021250D" w:rsidRPr="00C3058F" w:rsidRDefault="004A0E92" w:rsidP="00C3058F">
      <w:pPr>
        <w:pStyle w:val="ListParagraph"/>
        <w:numPr>
          <w:ilvl w:val="0"/>
          <w:numId w:val="13"/>
        </w:numPr>
        <w:ind w:left="426" w:hanging="426"/>
        <w:rPr>
          <w:b/>
          <w:bCs/>
        </w:rPr>
      </w:pPr>
      <w:r w:rsidRPr="3E6473E1">
        <w:rPr>
          <w:b/>
          <w:bCs/>
        </w:rPr>
        <w:t xml:space="preserve">Given the very remote Indigenous context NPC and NDIS Worker Screening checks can be sometimes difficult to obtain as Indigenous people often have different versions of their name on their IDs. Sometimes they don't have </w:t>
      </w:r>
      <w:proofErr w:type="gramStart"/>
      <w:r w:rsidRPr="3E6473E1">
        <w:rPr>
          <w:b/>
          <w:bCs/>
        </w:rPr>
        <w:t>sufficient number of</w:t>
      </w:r>
      <w:proofErr w:type="gramEnd"/>
      <w:r w:rsidRPr="3E6473E1">
        <w:rPr>
          <w:b/>
          <w:bCs/>
        </w:rPr>
        <w:t xml:space="preserve"> IDs. Considering NATSIFAC Program flexibility are there any exceptional circumstances for those situations?</w:t>
      </w:r>
    </w:p>
    <w:p w14:paraId="6DA2F07E" w14:textId="1FCBBB21" w:rsidR="0021250D" w:rsidRPr="00C3058F" w:rsidRDefault="004A0E92" w:rsidP="003D43C2">
      <w:pPr>
        <w:pStyle w:val="Indenttext"/>
        <w:rPr>
          <w:rStyle w:val="Strong"/>
        </w:rPr>
      </w:pPr>
      <w:r w:rsidRPr="00C3058F">
        <w:rPr>
          <w:rStyle w:val="Strong"/>
        </w:rPr>
        <w:t>and</w:t>
      </w:r>
    </w:p>
    <w:p w14:paraId="1EF0FA9A" w14:textId="77777777" w:rsidR="004A0E92" w:rsidRDefault="004A0E92" w:rsidP="004A0E92">
      <w:pPr>
        <w:pStyle w:val="ListParagraph"/>
        <w:numPr>
          <w:ilvl w:val="0"/>
          <w:numId w:val="13"/>
        </w:numPr>
        <w:ind w:left="426" w:hanging="426"/>
        <w:rPr>
          <w:b/>
          <w:bCs/>
        </w:rPr>
      </w:pPr>
      <w:r w:rsidRPr="07601168">
        <w:rPr>
          <w:b/>
          <w:bCs/>
        </w:rPr>
        <w:t xml:space="preserve">How do Indigenous staff meet the requirements for a worker screening check if they are affected by not having the required identity documents? </w:t>
      </w:r>
    </w:p>
    <w:p w14:paraId="1DCA9DEB" w14:textId="3B8ADBCB" w:rsidR="004A0E92" w:rsidRPr="00C3058F" w:rsidRDefault="00AC1C65" w:rsidP="00C3058F">
      <w:r w:rsidRPr="00C3058F">
        <w:t xml:space="preserve">We </w:t>
      </w:r>
      <w:r w:rsidR="004A0E92" w:rsidRPr="00C3058F">
        <w:t>understand there can be challenges in obtaining identity documents.</w:t>
      </w:r>
    </w:p>
    <w:p w14:paraId="01190E27" w14:textId="6F916ECE" w:rsidR="004A0E92" w:rsidRPr="00C3058F" w:rsidRDefault="004A0E92" w:rsidP="00C3058F">
      <w:r w:rsidRPr="00C3058F">
        <w:t xml:space="preserve">State and territory units that administer police checks may have information or support available to assist </w:t>
      </w:r>
      <w:r w:rsidR="00AC1C65" w:rsidRPr="00C3058F">
        <w:t xml:space="preserve">people </w:t>
      </w:r>
      <w:r w:rsidR="00407739" w:rsidRPr="00C3058F">
        <w:t>who don’t</w:t>
      </w:r>
      <w:r w:rsidRPr="00C3058F">
        <w:t xml:space="preserve"> have the required identity documentation.</w:t>
      </w:r>
    </w:p>
    <w:p w14:paraId="3940901C" w14:textId="52D746F1" w:rsidR="004A0E92" w:rsidRPr="00C3058F" w:rsidRDefault="00AC1C65" w:rsidP="00C3058F">
      <w:r w:rsidRPr="00C3058F">
        <w:t>We are</w:t>
      </w:r>
      <w:r w:rsidR="004A0E92" w:rsidRPr="00C3058F">
        <w:t xml:space="preserve"> considering what other steps or supports </w:t>
      </w:r>
      <w:r w:rsidR="00727CA8" w:rsidRPr="00C3058F">
        <w:t xml:space="preserve">we </w:t>
      </w:r>
      <w:r w:rsidR="004A0E92" w:rsidRPr="00C3058F">
        <w:t xml:space="preserve">can put in place to </w:t>
      </w:r>
      <w:r w:rsidR="00407739" w:rsidRPr="00C3058F">
        <w:t xml:space="preserve">help </w:t>
      </w:r>
      <w:r w:rsidR="00F9231E" w:rsidRPr="00C3058F">
        <w:t xml:space="preserve">Aboriginal and Torres Strait Islander </w:t>
      </w:r>
      <w:r w:rsidR="004A0E92" w:rsidRPr="00C3058F">
        <w:t xml:space="preserve">aged care workers to meet the requirements of the NDIS and Aged Care Worker Screening </w:t>
      </w:r>
      <w:r w:rsidR="00E76497" w:rsidRPr="00C3058F">
        <w:t>check and</w:t>
      </w:r>
      <w:r w:rsidR="004A0E92" w:rsidRPr="00C3058F">
        <w:t xml:space="preserve"> will engage with NATSIFAC providers on this work.</w:t>
      </w:r>
    </w:p>
    <w:p w14:paraId="7CE566E0" w14:textId="2244899B" w:rsidR="004A0E92" w:rsidRPr="00C3058F" w:rsidRDefault="004A0E92" w:rsidP="00C3058F">
      <w:r w:rsidRPr="00C3058F">
        <w:t xml:space="preserve">Worker screening of all workers and responsible persons </w:t>
      </w:r>
      <w:r w:rsidR="00407739" w:rsidRPr="00C3058F">
        <w:t>is</w:t>
      </w:r>
      <w:r w:rsidRPr="00C3058F">
        <w:t xml:space="preserve"> a condition of registration for all registered providers under the new Aged Care Act 2024. The Aged Care Quality and Safety Commission will be responsible for </w:t>
      </w:r>
      <w:r w:rsidR="00407739" w:rsidRPr="00C3058F">
        <w:t>making sure that providers meet</w:t>
      </w:r>
      <w:r w:rsidRPr="00C3058F">
        <w:t xml:space="preserve"> the conditions of registration.</w:t>
      </w:r>
    </w:p>
    <w:p w14:paraId="07A8897A" w14:textId="77777777" w:rsidR="004A0E92" w:rsidRDefault="004A0E92" w:rsidP="004A0E92">
      <w:pPr>
        <w:pStyle w:val="ListParagraph"/>
        <w:numPr>
          <w:ilvl w:val="0"/>
          <w:numId w:val="13"/>
        </w:numPr>
        <w:ind w:left="426" w:hanging="426"/>
        <w:rPr>
          <w:b/>
          <w:bCs/>
        </w:rPr>
      </w:pPr>
      <w:r w:rsidRPr="00D94D10">
        <w:rPr>
          <w:b/>
          <w:bCs/>
        </w:rPr>
        <w:t>What funding will be provided to support Aboriginal and Torres Strait Islander staff to obtain the required ID documentation for the worker screening</w:t>
      </w:r>
      <w:r>
        <w:rPr>
          <w:b/>
          <w:bCs/>
        </w:rPr>
        <w:t xml:space="preserve"> checks</w:t>
      </w:r>
      <w:r w:rsidRPr="00D94D10">
        <w:rPr>
          <w:b/>
          <w:bCs/>
        </w:rPr>
        <w:t>? The current NDIS screening has proven to be a major barrier to employment.</w:t>
      </w:r>
    </w:p>
    <w:p w14:paraId="00E9D2D8" w14:textId="5870B2D5" w:rsidR="006344CB" w:rsidRPr="00C3058F" w:rsidRDefault="00407739" w:rsidP="00C3058F">
      <w:r w:rsidRPr="00C3058F">
        <w:t xml:space="preserve">There is </w:t>
      </w:r>
      <w:r w:rsidR="006344CB" w:rsidRPr="00C3058F">
        <w:t xml:space="preserve">currently </w:t>
      </w:r>
      <w:r w:rsidRPr="00C3058F">
        <w:t>no f</w:t>
      </w:r>
      <w:r w:rsidR="00B56A4B" w:rsidRPr="00C3058F">
        <w:t>unding to support Aboriginal and Torres Strait Islander staff to obtain the required ID documentation. This remains the responsibility of the individual.</w:t>
      </w:r>
    </w:p>
    <w:p w14:paraId="325AF4AC" w14:textId="24EA03ED" w:rsidR="004A0E92" w:rsidRPr="00C3058F" w:rsidRDefault="004A0E92" w:rsidP="003D43C2">
      <w:pPr>
        <w:pStyle w:val="Heading3"/>
      </w:pPr>
      <w:r w:rsidRPr="00C3058F">
        <w:t>Topic: Checks required for working in Aged Care</w:t>
      </w:r>
    </w:p>
    <w:p w14:paraId="25205FE1" w14:textId="7BF51BAF" w:rsidR="000463BA" w:rsidRPr="00E76497" w:rsidRDefault="000463BA" w:rsidP="00E76497">
      <w:pPr>
        <w:pStyle w:val="ListParagraph"/>
        <w:numPr>
          <w:ilvl w:val="0"/>
          <w:numId w:val="13"/>
        </w:numPr>
        <w:ind w:left="426" w:hanging="426"/>
        <w:rPr>
          <w:b/>
          <w:bCs/>
        </w:rPr>
      </w:pPr>
      <w:r>
        <w:rPr>
          <w:b/>
          <w:bCs/>
        </w:rPr>
        <w:t xml:space="preserve">When will the new aged care worker screening arrangements commence? </w:t>
      </w:r>
    </w:p>
    <w:p w14:paraId="7B68F6B5" w14:textId="0071303B" w:rsidR="000463BA" w:rsidRPr="00C3058F" w:rsidRDefault="000463BA" w:rsidP="00C3058F">
      <w:r w:rsidRPr="00C3058F">
        <w:t>The new screening arrangements will not commence before 2026.</w:t>
      </w:r>
    </w:p>
    <w:p w14:paraId="6669479E" w14:textId="6EBAACD3" w:rsidR="004A0E92" w:rsidRDefault="004A0E92" w:rsidP="004A0E92">
      <w:pPr>
        <w:pStyle w:val="ListParagraph"/>
        <w:numPr>
          <w:ilvl w:val="0"/>
          <w:numId w:val="13"/>
        </w:numPr>
        <w:ind w:left="426" w:hanging="426"/>
        <w:rPr>
          <w:b/>
          <w:bCs/>
        </w:rPr>
      </w:pPr>
      <w:r w:rsidRPr="004A0E92">
        <w:rPr>
          <w:b/>
          <w:bCs/>
        </w:rPr>
        <w:t>Will the NDIS check be mandatory for all aged care workers?</w:t>
      </w:r>
    </w:p>
    <w:p w14:paraId="5E412A9F" w14:textId="09FB53EA" w:rsidR="004A0E92" w:rsidRPr="00C3058F" w:rsidRDefault="0027470E" w:rsidP="00C3058F">
      <w:r w:rsidRPr="00C3058F">
        <w:lastRenderedPageBreak/>
        <w:t>When t</w:t>
      </w:r>
      <w:r w:rsidR="004A0E92" w:rsidRPr="00C3058F">
        <w:t xml:space="preserve">he new screening arrangements </w:t>
      </w:r>
      <w:r w:rsidR="00407739" w:rsidRPr="00C3058F">
        <w:t>commence</w:t>
      </w:r>
      <w:r w:rsidR="000463BA" w:rsidRPr="00C3058F">
        <w:t xml:space="preserve">, </w:t>
      </w:r>
      <w:r w:rsidR="004A0E92" w:rsidRPr="00C3058F">
        <w:t xml:space="preserve">any responsible person or aged care worker in a risk assessed role </w:t>
      </w:r>
      <w:r w:rsidR="000463BA" w:rsidRPr="00C3058F">
        <w:t>will need o</w:t>
      </w:r>
      <w:r w:rsidR="004A0E92" w:rsidRPr="00C3058F">
        <w:t xml:space="preserve">ne of the following:   </w:t>
      </w:r>
    </w:p>
    <w:p w14:paraId="050CF3A7" w14:textId="77777777" w:rsidR="004A0E92" w:rsidRPr="009B31C8" w:rsidRDefault="00407739" w:rsidP="004A0E92">
      <w:pPr>
        <w:pStyle w:val="ListParagraph"/>
        <w:numPr>
          <w:ilvl w:val="0"/>
          <w:numId w:val="19"/>
        </w:numPr>
      </w:pPr>
      <w:proofErr w:type="gramStart"/>
      <w:r>
        <w:t>a</w:t>
      </w:r>
      <w:r w:rsidR="004A0E92">
        <w:t>n</w:t>
      </w:r>
      <w:proofErr w:type="gramEnd"/>
      <w:r w:rsidR="004A0E92">
        <w:t xml:space="preserve"> NDIS or Aged Care worker screening clearance </w:t>
      </w:r>
    </w:p>
    <w:p w14:paraId="5CEBF1A2" w14:textId="77777777" w:rsidR="004A0E92" w:rsidRPr="009B31C8" w:rsidRDefault="004A0E92" w:rsidP="004A0E92">
      <w:pPr>
        <w:pStyle w:val="ListParagraph"/>
        <w:numPr>
          <w:ilvl w:val="0"/>
          <w:numId w:val="19"/>
        </w:numPr>
      </w:pPr>
      <w:r>
        <w:t xml:space="preserve">Ahpra </w:t>
      </w:r>
      <w:r w:rsidRPr="004A0E92">
        <w:t>(Australian Health Practitioner Regulation Agency)</w:t>
      </w:r>
      <w:r>
        <w:t xml:space="preserve"> registration </w:t>
      </w:r>
    </w:p>
    <w:p w14:paraId="62A1B4E2" w14:textId="77777777" w:rsidR="004A0E92" w:rsidRDefault="00407739" w:rsidP="004A0E92">
      <w:pPr>
        <w:pStyle w:val="ListParagraph"/>
        <w:numPr>
          <w:ilvl w:val="0"/>
          <w:numId w:val="19"/>
        </w:numPr>
      </w:pPr>
      <w:r>
        <w:t>p</w:t>
      </w:r>
      <w:r w:rsidR="004A0E92">
        <w:t xml:space="preserve">olice certificate (issued before the transitional period commences). </w:t>
      </w:r>
    </w:p>
    <w:p w14:paraId="70A5248E" w14:textId="77777777" w:rsidR="004A0E92" w:rsidRPr="00C3058F" w:rsidRDefault="004A0E92" w:rsidP="00C3058F">
      <w:r w:rsidRPr="00C3058F">
        <w:t>Aged care workers in non-risk assessed roles will still require a police certificate that does not record certain offences.</w:t>
      </w:r>
    </w:p>
    <w:p w14:paraId="6991FCC1" w14:textId="5929FE20" w:rsidR="000463BA" w:rsidRPr="00C3058F" w:rsidRDefault="000463BA" w:rsidP="00C3058F">
      <w:r w:rsidRPr="00C3058F">
        <w:t>Under the new arrangements, it will be your responsibility</w:t>
      </w:r>
      <w:r w:rsidR="009850F3" w:rsidRPr="00C3058F">
        <w:t xml:space="preserve"> as a registered provider</w:t>
      </w:r>
      <w:r w:rsidRPr="00C3058F">
        <w:t xml:space="preserve"> to ensure that all responsible </w:t>
      </w:r>
      <w:r w:rsidR="009850F3" w:rsidRPr="00C3058F">
        <w:t xml:space="preserve">people and aged care workers in risk assessed roles are one of the required </w:t>
      </w:r>
      <w:r w:rsidR="008A3F56" w:rsidRPr="00C3058F">
        <w:t>clearances.</w:t>
      </w:r>
    </w:p>
    <w:p w14:paraId="4488FB99" w14:textId="77777777" w:rsidR="004A0E92" w:rsidRPr="004A0E92" w:rsidRDefault="004A0E92" w:rsidP="004A0E92">
      <w:pPr>
        <w:pStyle w:val="ListParagraph"/>
        <w:numPr>
          <w:ilvl w:val="0"/>
          <w:numId w:val="13"/>
        </w:numPr>
        <w:ind w:left="426" w:hanging="426"/>
        <w:rPr>
          <w:b/>
          <w:bCs/>
        </w:rPr>
      </w:pPr>
      <w:r w:rsidRPr="004A0E92">
        <w:rPr>
          <w:b/>
          <w:bCs/>
        </w:rPr>
        <w:t>The NDIS Worker Screening Check is the only check an aged care worker will need? There won't be separate NDIS and Aged Care checks?</w:t>
      </w:r>
    </w:p>
    <w:p w14:paraId="5628F67F" w14:textId="734C8C4C" w:rsidR="004A0E92" w:rsidRPr="00C3058F" w:rsidRDefault="004A0E92" w:rsidP="00C3058F">
      <w:r w:rsidRPr="00C3058F">
        <w:t>When the new worker screening arrangements commence</w:t>
      </w:r>
      <w:r w:rsidR="00407739" w:rsidRPr="00C3058F">
        <w:t>,</w:t>
      </w:r>
      <w:r w:rsidRPr="00C3058F">
        <w:t xml:space="preserve"> there will be one process for </w:t>
      </w:r>
      <w:r w:rsidR="00407739" w:rsidRPr="00C3058F">
        <w:t xml:space="preserve">all </w:t>
      </w:r>
      <w:r w:rsidRPr="00C3058F">
        <w:t xml:space="preserve">aged care or NDIS worker screening checks. </w:t>
      </w:r>
    </w:p>
    <w:p w14:paraId="7C853EC6" w14:textId="69C772C6" w:rsidR="004A0E92" w:rsidRPr="00C3058F" w:rsidRDefault="004A0E92" w:rsidP="00C3058F">
      <w:r w:rsidRPr="00C3058F">
        <w:t>This will make it easier for workers to move between employers in the NDIS and aged care sectors, or to work in both sectors.</w:t>
      </w:r>
    </w:p>
    <w:p w14:paraId="1EC62D90" w14:textId="77777777" w:rsidR="004A0E92" w:rsidRPr="004A0E92" w:rsidRDefault="004A0E92" w:rsidP="004A0E92">
      <w:pPr>
        <w:pStyle w:val="ListParagraph"/>
        <w:numPr>
          <w:ilvl w:val="0"/>
          <w:numId w:val="13"/>
        </w:numPr>
        <w:ind w:left="426" w:hanging="426"/>
        <w:rPr>
          <w:b/>
          <w:bCs/>
        </w:rPr>
      </w:pPr>
      <w:r w:rsidRPr="004A0E92">
        <w:rPr>
          <w:b/>
          <w:bCs/>
        </w:rPr>
        <w:t xml:space="preserve">Do all nurses in Aged Care require two checks, their Ahpra registration and NDIS check? </w:t>
      </w:r>
    </w:p>
    <w:p w14:paraId="33CEBC10" w14:textId="77777777" w:rsidR="004A0E92" w:rsidRPr="00C3058F" w:rsidRDefault="004A0E92" w:rsidP="00C3058F">
      <w:r w:rsidRPr="00C3058F">
        <w:t xml:space="preserve">From 1 </w:t>
      </w:r>
      <w:r w:rsidR="008A65BF" w:rsidRPr="00C3058F">
        <w:t xml:space="preserve">November </w:t>
      </w:r>
      <w:r w:rsidRPr="00C3058F">
        <w:t xml:space="preserve">2025, a person who has a valid </w:t>
      </w:r>
      <w:proofErr w:type="spellStart"/>
      <w:r w:rsidRPr="00C3058F">
        <w:t>Ahpra</w:t>
      </w:r>
      <w:proofErr w:type="spellEnd"/>
      <w:r w:rsidRPr="00C3058F">
        <w:t xml:space="preserve"> registration (such as a nurse) will still require a police certificate or a NDIS worker screening clearance. </w:t>
      </w:r>
    </w:p>
    <w:p w14:paraId="75D43959" w14:textId="2F8DB973" w:rsidR="004A0E92" w:rsidRPr="00C3058F" w:rsidRDefault="004A0E92" w:rsidP="00C3058F">
      <w:r w:rsidRPr="00C3058F">
        <w:t>When the new worker screening arrangements commence</w:t>
      </w:r>
      <w:r w:rsidR="00B37B9A" w:rsidRPr="00C3058F">
        <w:t xml:space="preserve">, </w:t>
      </w:r>
      <w:r w:rsidRPr="00C3058F">
        <w:t xml:space="preserve">an </w:t>
      </w:r>
      <w:proofErr w:type="spellStart"/>
      <w:r w:rsidRPr="00C3058F">
        <w:t>Ahpra</w:t>
      </w:r>
      <w:proofErr w:type="spellEnd"/>
      <w:r w:rsidRPr="00C3058F">
        <w:t xml:space="preserve"> registered practitioner </w:t>
      </w:r>
      <w:r w:rsidR="00407739" w:rsidRPr="00C3058F">
        <w:t>working in aged care w</w:t>
      </w:r>
      <w:r w:rsidR="00E92FEC" w:rsidRPr="00C3058F">
        <w:t>ill not</w:t>
      </w:r>
      <w:r w:rsidR="00407739" w:rsidRPr="00C3058F">
        <w:t xml:space="preserve"> need </w:t>
      </w:r>
      <w:proofErr w:type="gramStart"/>
      <w:r w:rsidR="00E92FEC" w:rsidRPr="00C3058F">
        <w:t>an</w:t>
      </w:r>
      <w:proofErr w:type="gramEnd"/>
      <w:r w:rsidR="00E92FEC" w:rsidRPr="00C3058F">
        <w:t xml:space="preserve"> </w:t>
      </w:r>
      <w:r w:rsidRPr="00C3058F">
        <w:t xml:space="preserve">NDIS or aged care worker screening clearance or a police certificate. </w:t>
      </w:r>
    </w:p>
    <w:p w14:paraId="69A913ED" w14:textId="77777777" w:rsidR="004A0E92" w:rsidRPr="004A0E92" w:rsidRDefault="004A0E92" w:rsidP="004A0E92">
      <w:pPr>
        <w:pStyle w:val="ListParagraph"/>
        <w:numPr>
          <w:ilvl w:val="0"/>
          <w:numId w:val="13"/>
        </w:numPr>
        <w:ind w:left="426" w:hanging="426"/>
        <w:rPr>
          <w:b/>
          <w:bCs/>
        </w:rPr>
      </w:pPr>
      <w:r w:rsidRPr="004A0E92">
        <w:rPr>
          <w:b/>
          <w:bCs/>
        </w:rPr>
        <w:t xml:space="preserve">Can you please explain more about Ahpra registration? Who is required </w:t>
      </w:r>
      <w:r w:rsidR="002672FA">
        <w:rPr>
          <w:b/>
          <w:bCs/>
        </w:rPr>
        <w:t xml:space="preserve">to </w:t>
      </w:r>
      <w:r w:rsidRPr="004A0E92">
        <w:rPr>
          <w:b/>
          <w:bCs/>
        </w:rPr>
        <w:t>have Ahpra registration?</w:t>
      </w:r>
    </w:p>
    <w:p w14:paraId="166E4A09" w14:textId="6E28D660" w:rsidR="004A0E92" w:rsidRPr="00C3058F" w:rsidRDefault="004A0E92" w:rsidP="00C3058F">
      <w:r w:rsidRPr="00C3058F">
        <w:t>The Australian Health Practitioner Regulation Agency (</w:t>
      </w:r>
      <w:proofErr w:type="spellStart"/>
      <w:r w:rsidRPr="00C3058F">
        <w:t>Ahpra</w:t>
      </w:r>
      <w:proofErr w:type="spellEnd"/>
      <w:r w:rsidRPr="00C3058F">
        <w:t>) works in partnership with 15 National Boards to regulate certain health professions.</w:t>
      </w:r>
    </w:p>
    <w:p w14:paraId="201AF411" w14:textId="63546BC0" w:rsidR="00407739" w:rsidRPr="00C3058F" w:rsidRDefault="004A0E92" w:rsidP="00C3058F">
      <w:r w:rsidRPr="00C3058F">
        <w:t>These health professions include, but are not limited to</w:t>
      </w:r>
      <w:r w:rsidR="00407739" w:rsidRPr="00C3058F">
        <w:t>:</w:t>
      </w:r>
    </w:p>
    <w:p w14:paraId="4511FDE0" w14:textId="4E573D1A" w:rsidR="00407739" w:rsidRDefault="00407739" w:rsidP="003D43C2">
      <w:pPr>
        <w:pStyle w:val="ListBullet"/>
      </w:pPr>
      <w:r>
        <w:t>n</w:t>
      </w:r>
      <w:r w:rsidR="004A0E92">
        <w:t>urses</w:t>
      </w:r>
    </w:p>
    <w:p w14:paraId="5E456213" w14:textId="03CFFEA8" w:rsidR="00407739" w:rsidRDefault="004A0E92" w:rsidP="003D43C2">
      <w:pPr>
        <w:pStyle w:val="ListBullet"/>
      </w:pPr>
      <w:r>
        <w:t>dental practitioners</w:t>
      </w:r>
    </w:p>
    <w:p w14:paraId="26D05BBB" w14:textId="5D69138C" w:rsidR="00407739" w:rsidRDefault="004A0E92" w:rsidP="003D43C2">
      <w:pPr>
        <w:pStyle w:val="ListBullet"/>
      </w:pPr>
      <w:r>
        <w:t>occupational therapists</w:t>
      </w:r>
    </w:p>
    <w:p w14:paraId="225BCCD5" w14:textId="231FDB9F" w:rsidR="00407739" w:rsidRDefault="004A0E92" w:rsidP="003D43C2">
      <w:pPr>
        <w:pStyle w:val="ListBullet"/>
      </w:pPr>
      <w:r>
        <w:t>pharmacists</w:t>
      </w:r>
    </w:p>
    <w:p w14:paraId="36CDCE30" w14:textId="18391C9C" w:rsidR="00407739" w:rsidRDefault="004A0E92" w:rsidP="003D43C2">
      <w:pPr>
        <w:pStyle w:val="ListBullet"/>
      </w:pPr>
      <w:r>
        <w:t xml:space="preserve">physiotherapists and </w:t>
      </w:r>
    </w:p>
    <w:p w14:paraId="106BD3DE" w14:textId="77777777" w:rsidR="004A0E92" w:rsidRDefault="004A0E92" w:rsidP="003D43C2">
      <w:pPr>
        <w:pStyle w:val="ListBullet"/>
      </w:pPr>
      <w:r>
        <w:t xml:space="preserve">psychologists. </w:t>
      </w:r>
    </w:p>
    <w:p w14:paraId="13ABA99E" w14:textId="7B9B18F2" w:rsidR="004A0E92" w:rsidRPr="00C3058F" w:rsidRDefault="004A0E92" w:rsidP="00C3058F">
      <w:proofErr w:type="spellStart"/>
      <w:r w:rsidRPr="00C3058F">
        <w:t>Ahpra</w:t>
      </w:r>
      <w:proofErr w:type="spellEnd"/>
      <w:r w:rsidRPr="00C3058F">
        <w:t xml:space="preserve"> </w:t>
      </w:r>
      <w:r w:rsidR="00407739" w:rsidRPr="00C3058F">
        <w:t xml:space="preserve">keeps </w:t>
      </w:r>
      <w:r w:rsidRPr="00C3058F">
        <w:t>a public</w:t>
      </w:r>
      <w:r w:rsidR="00407739" w:rsidRPr="00C3058F">
        <w:t xml:space="preserve">, </w:t>
      </w:r>
      <w:r w:rsidRPr="00C3058F">
        <w:t xml:space="preserve">national register of all registered health practitioners. </w:t>
      </w:r>
      <w:r w:rsidR="00407739" w:rsidRPr="00C3058F">
        <w:t xml:space="preserve">You can use the </w:t>
      </w:r>
      <w:r w:rsidR="00B44EA0" w:rsidRPr="00C3058F">
        <w:t xml:space="preserve">register </w:t>
      </w:r>
      <w:r w:rsidRPr="00C3058F">
        <w:t>to check if a person</w:t>
      </w:r>
      <w:r w:rsidR="00C75BFA" w:rsidRPr="00C3058F">
        <w:t xml:space="preserve">’s </w:t>
      </w:r>
      <w:proofErr w:type="spellStart"/>
      <w:r w:rsidR="00C75BFA" w:rsidRPr="00C3058F">
        <w:t>Ahpra</w:t>
      </w:r>
      <w:proofErr w:type="spellEnd"/>
      <w:r w:rsidR="00C75BFA" w:rsidRPr="00C3058F">
        <w:t xml:space="preserve"> registration is</w:t>
      </w:r>
      <w:r w:rsidR="00C41F8E" w:rsidRPr="00C3058F">
        <w:t xml:space="preserve"> current, or</w:t>
      </w:r>
      <w:r w:rsidRPr="00C3058F">
        <w:t xml:space="preserve"> has </w:t>
      </w:r>
      <w:r w:rsidR="00C41F8E" w:rsidRPr="00C3058F">
        <w:t>been</w:t>
      </w:r>
      <w:r w:rsidRPr="00C3058F">
        <w:t xml:space="preserve"> cancelled, disqualified or otherwise prohibited. </w:t>
      </w:r>
    </w:p>
    <w:p w14:paraId="7E7A0F72" w14:textId="77777777" w:rsidR="002D1477" w:rsidRPr="00C3058F" w:rsidRDefault="004A0E92" w:rsidP="00C3058F">
      <w:r>
        <w:lastRenderedPageBreak/>
        <w:t xml:space="preserve">When the new national worker screening arrangements </w:t>
      </w:r>
      <w:r w:rsidR="00407739">
        <w:t>start</w:t>
      </w:r>
      <w:r w:rsidR="00C41F8E">
        <w:t xml:space="preserve">, </w:t>
      </w:r>
      <w:r>
        <w:t>a person who has a valid Ahpra registration and is working in a risk-assessed role</w:t>
      </w:r>
      <w:r w:rsidR="00407739">
        <w:t xml:space="preserve"> in aged care</w:t>
      </w:r>
      <w:r>
        <w:t xml:space="preserve"> </w:t>
      </w:r>
      <w:r w:rsidR="00E5639A">
        <w:t xml:space="preserve">won’t </w:t>
      </w:r>
      <w:r w:rsidR="00407739">
        <w:t>need</w:t>
      </w:r>
      <w:r>
        <w:t xml:space="preserve"> </w:t>
      </w:r>
      <w:r w:rsidRPr="00C3058F">
        <w:t xml:space="preserve">to also obtain a worker screening check. </w:t>
      </w:r>
    </w:p>
    <w:p w14:paraId="237105B2" w14:textId="4F0391C2" w:rsidR="004A0E92" w:rsidRPr="00C3058F" w:rsidRDefault="00407739" w:rsidP="00C3058F">
      <w:pPr>
        <w:rPr>
          <w:b/>
          <w:bCs/>
        </w:rPr>
      </w:pPr>
      <w:r w:rsidRPr="00C3058F">
        <w:t>I</w:t>
      </w:r>
      <w:r w:rsidR="004A0E92" w:rsidRPr="00C3058F">
        <w:t xml:space="preserve">f the health practitioner also works with NDIS </w:t>
      </w:r>
      <w:proofErr w:type="gramStart"/>
      <w:r w:rsidR="004A0E92" w:rsidRPr="00C3058F">
        <w:t>participants</w:t>
      </w:r>
      <w:proofErr w:type="gramEnd"/>
      <w:r w:rsidR="004A0E92" w:rsidRPr="00C3058F">
        <w:t xml:space="preserve"> they must comply with the NDIS worker</w:t>
      </w:r>
      <w:r w:rsidR="004A0E92">
        <w:t xml:space="preserve"> screening requirements.</w:t>
      </w:r>
    </w:p>
    <w:p w14:paraId="41F4339D" w14:textId="1B100048" w:rsidR="004A0E92" w:rsidRPr="00C3058F" w:rsidRDefault="004A0E92" w:rsidP="00FF31FB">
      <w:pPr>
        <w:pStyle w:val="Heading3"/>
      </w:pPr>
      <w:r w:rsidRPr="00C3058F">
        <w:t>Topic: Precluding offences</w:t>
      </w:r>
    </w:p>
    <w:p w14:paraId="506CDF7B" w14:textId="77777777" w:rsidR="00307A5F" w:rsidRDefault="00307A5F" w:rsidP="00307A5F">
      <w:pPr>
        <w:pStyle w:val="ListParagraph"/>
        <w:numPr>
          <w:ilvl w:val="0"/>
          <w:numId w:val="13"/>
        </w:numPr>
        <w:ind w:left="426" w:hanging="426"/>
        <w:rPr>
          <w:b/>
          <w:bCs/>
          <w:color w:val="1E1545" w:themeColor="text1"/>
        </w:rPr>
      </w:pPr>
      <w:r w:rsidRPr="3E6473E1">
        <w:rPr>
          <w:b/>
          <w:bCs/>
        </w:rPr>
        <w:t>Why is there a different treatment of some criminal offences between CHSP/NATSIFACP (National Aboriginal and Torres Strait Islander Flexible Aged Care Program) workers and residential care or Support at Home Workers?</w:t>
      </w:r>
    </w:p>
    <w:p w14:paraId="7BC65C87" w14:textId="28C0DA50" w:rsidR="00307A5F" w:rsidRPr="00C3058F" w:rsidRDefault="00307A5F" w:rsidP="00C3058F">
      <w:r>
        <w:t>All Gov</w:t>
      </w:r>
      <w:r w:rsidRPr="00C3058F">
        <w:t xml:space="preserve">ernment funded aged care providers currently </w:t>
      </w:r>
      <w:r w:rsidR="00AC1C65" w:rsidRPr="00C3058F">
        <w:t>have</w:t>
      </w:r>
      <w:r w:rsidRPr="00C3058F">
        <w:t xml:space="preserve"> worker screening requirements.</w:t>
      </w:r>
    </w:p>
    <w:p w14:paraId="7BDD86D0" w14:textId="4D6AFF8E" w:rsidR="00AC1C65" w:rsidRDefault="00407739" w:rsidP="00C3058F">
      <w:r w:rsidRPr="00C3058F">
        <w:t>T</w:t>
      </w:r>
      <w:r w:rsidR="00307A5F" w:rsidRPr="00C3058F">
        <w:t>hese</w:t>
      </w:r>
      <w:r w:rsidR="00307A5F">
        <w:t xml:space="preserve"> requirements differ depending on whether</w:t>
      </w:r>
      <w:r w:rsidR="00AC1C65">
        <w:t xml:space="preserve"> the provider is:</w:t>
      </w:r>
    </w:p>
    <w:p w14:paraId="072CC533" w14:textId="3E9E3DFE" w:rsidR="00AC1C65" w:rsidRPr="003D43C2" w:rsidRDefault="00307A5F" w:rsidP="003D43C2">
      <w:pPr>
        <w:pStyle w:val="ListBullet"/>
      </w:pPr>
      <w:r w:rsidRPr="003D43C2">
        <w:t>approved</w:t>
      </w:r>
      <w:r w:rsidR="00AC1C65" w:rsidRPr="003D43C2">
        <w:t xml:space="preserve"> and</w:t>
      </w:r>
      <w:r w:rsidRPr="003D43C2">
        <w:t xml:space="preserve"> </w:t>
      </w:r>
      <w:r w:rsidR="003E5EED" w:rsidRPr="003D43C2">
        <w:t>obligated to</w:t>
      </w:r>
      <w:r w:rsidRPr="003D43C2">
        <w:t xml:space="preserve"> comply with the Aged Care Act 1997 and Accountability Principles 2014</w:t>
      </w:r>
      <w:r w:rsidR="00AC1C65" w:rsidRPr="003D43C2">
        <w:t>,</w:t>
      </w:r>
      <w:r w:rsidRPr="003D43C2">
        <w:t xml:space="preserve"> or </w:t>
      </w:r>
    </w:p>
    <w:p w14:paraId="775E8503" w14:textId="5CEE9F21" w:rsidR="00AC1C65" w:rsidRPr="003D43C2" w:rsidRDefault="00307A5F" w:rsidP="003D43C2">
      <w:pPr>
        <w:pStyle w:val="ListBullet"/>
      </w:pPr>
      <w:r w:rsidRPr="003D43C2">
        <w:t>funded under a grant agreement</w:t>
      </w:r>
      <w:r w:rsidR="00AC1C65" w:rsidRPr="003D43C2">
        <w:t>,</w:t>
      </w:r>
      <w:r w:rsidR="00C33423" w:rsidRPr="003D43C2">
        <w:t xml:space="preserve"> </w:t>
      </w:r>
      <w:r w:rsidRPr="003D43C2">
        <w:t xml:space="preserve">which is the case for NATSIFACP and CHSP providers. </w:t>
      </w:r>
    </w:p>
    <w:p w14:paraId="03D8A800" w14:textId="04351557" w:rsidR="00307A5F" w:rsidRPr="00C3058F" w:rsidRDefault="00307A5F" w:rsidP="00C3058F">
      <w:r w:rsidRPr="00C3058F">
        <w:t>Th</w:t>
      </w:r>
      <w:r w:rsidR="00A900AE" w:rsidRPr="00C3058F">
        <w:t xml:space="preserve">e current arrangements </w:t>
      </w:r>
      <w:r w:rsidRPr="00C3058F">
        <w:t xml:space="preserve">led to inconsistencies in worker screening requirements between the different types of providers. </w:t>
      </w:r>
    </w:p>
    <w:p w14:paraId="202D631E" w14:textId="6AE033BD" w:rsidR="00307A5F" w:rsidRPr="00C3058F" w:rsidRDefault="00307A5F" w:rsidP="00C3058F">
      <w:r w:rsidRPr="00C3058F">
        <w:t>To minimise the risk of workforce disruption from 1 </w:t>
      </w:r>
      <w:r w:rsidR="008A65BF" w:rsidRPr="00C3058F">
        <w:t xml:space="preserve">November </w:t>
      </w:r>
      <w:r w:rsidRPr="00C3058F">
        <w:t>2025, the same current offences for approved providers and NATSIFAC providers will continue to apply</w:t>
      </w:r>
      <w:r w:rsidR="00E76497" w:rsidRPr="00C3058F">
        <w:t xml:space="preserve"> and CHSP</w:t>
      </w:r>
      <w:r w:rsidRPr="00C3058F">
        <w:t xml:space="preserve"> providers will align with NATSIFAC provider requirements</w:t>
      </w:r>
      <w:r w:rsidR="00E76497" w:rsidRPr="00C3058F">
        <w:t>.</w:t>
      </w:r>
    </w:p>
    <w:p w14:paraId="084043C1" w14:textId="2A797C1A" w:rsidR="004A0E92" w:rsidRPr="00C3058F" w:rsidRDefault="00307A5F" w:rsidP="00C3058F">
      <w:r w:rsidRPr="00C3058F">
        <w:t>These arrangements will remain in place until the new national worker screening arrangements commence</w:t>
      </w:r>
      <w:r w:rsidR="00E76497" w:rsidRPr="00C3058F">
        <w:t xml:space="preserve"> in</w:t>
      </w:r>
      <w:r w:rsidRPr="00C3058F">
        <w:t xml:space="preserve"> 2026. </w:t>
      </w:r>
    </w:p>
    <w:p w14:paraId="2473EC07" w14:textId="77777777" w:rsidR="00135C7F" w:rsidRDefault="00A965DC" w:rsidP="003D43C2">
      <w:pPr>
        <w:pStyle w:val="Heading2"/>
      </w:pPr>
      <w:r>
        <w:t>MORE INFORMATION</w:t>
      </w:r>
    </w:p>
    <w:p w14:paraId="0E3282C4" w14:textId="77777777" w:rsidR="00A965DC" w:rsidRDefault="00A965DC" w:rsidP="00A965DC">
      <w:r>
        <w:t xml:space="preserve">For further information on the Worker Screening </w:t>
      </w:r>
      <w:proofErr w:type="gramStart"/>
      <w:r>
        <w:t>requirements</w:t>
      </w:r>
      <w:proofErr w:type="gramEnd"/>
      <w:r>
        <w:t xml:space="preserve"> you can visit:</w:t>
      </w:r>
    </w:p>
    <w:p w14:paraId="2683D7F6" w14:textId="17AFDC85" w:rsidR="00135C7F" w:rsidRDefault="00B34E63" w:rsidP="003D43C2">
      <w:hyperlink r:id="rId19" w:history="1">
        <w:r>
          <w:rPr>
            <w:rStyle w:val="Hyperlink"/>
          </w:rPr>
          <w:t>https://www.health.gov.au/topics/aged-care-workforce/screening-requirements</w:t>
        </w:r>
      </w:hyperlink>
    </w:p>
    <w:p w14:paraId="2B00C1F3" w14:textId="77777777" w:rsidR="009A7666" w:rsidRPr="00C3058F" w:rsidRDefault="00135C7F" w:rsidP="00C3058F">
      <w:r w:rsidRPr="00C3058F">
        <w:br w:type="page"/>
      </w:r>
      <w:bookmarkStart w:id="12" w:name="_Toc194487030"/>
      <w:r w:rsidR="00387FF7" w:rsidRPr="00C3058F">
        <w:lastRenderedPageBreak/>
        <w:drawing>
          <wp:anchor distT="0" distB="0" distL="114300" distR="114300" simplePos="0" relativeHeight="251660288" behindDoc="1" locked="0" layoutInCell="1" allowOverlap="1" wp14:anchorId="01B02CE0" wp14:editId="569AFA94">
            <wp:simplePos x="0" y="0"/>
            <wp:positionH relativeFrom="page">
              <wp:posOffset>-1882620</wp:posOffset>
            </wp:positionH>
            <wp:positionV relativeFrom="paragraph">
              <wp:posOffset>281426</wp:posOffset>
            </wp:positionV>
            <wp:extent cx="11151870" cy="7780491"/>
            <wp:effectExtent l="9525" t="0" r="1905" b="1905"/>
            <wp:wrapNone/>
            <wp:docPr id="1367014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1409"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1153862" cy="7781881"/>
                    </a:xfrm>
                    <a:prstGeom prst="rect">
                      <a:avLst/>
                    </a:prstGeom>
                  </pic:spPr>
                </pic:pic>
              </a:graphicData>
            </a:graphic>
            <wp14:sizeRelH relativeFrom="margin">
              <wp14:pctWidth>0</wp14:pctWidth>
            </wp14:sizeRelH>
            <wp14:sizeRelV relativeFrom="margin">
              <wp14:pctHeight>0</wp14:pctHeight>
            </wp14:sizeRelV>
          </wp:anchor>
        </w:drawing>
      </w:r>
      <w:bookmarkEnd w:id="12"/>
      <w:r w:rsidR="009A7666" w:rsidRPr="00C3058F">
        <w:br w:type="page"/>
      </w:r>
    </w:p>
    <w:p w14:paraId="571D48FD" w14:textId="77777777" w:rsidR="00135C7F" w:rsidRDefault="00135C7F" w:rsidP="00C3058F">
      <w:pPr>
        <w:pStyle w:val="Heading1"/>
      </w:pPr>
      <w:bookmarkStart w:id="13" w:name="_Toc200639627"/>
      <w:bookmarkStart w:id="14" w:name="_Toc201753922"/>
      <w:r w:rsidRPr="0098784A">
        <w:lastRenderedPageBreak/>
        <w:t>Single Assessment System Update</w:t>
      </w:r>
      <w:bookmarkEnd w:id="13"/>
      <w:bookmarkEnd w:id="14"/>
    </w:p>
    <w:p w14:paraId="1985F737" w14:textId="77777777" w:rsidR="00A6076B" w:rsidRPr="00A6076B" w:rsidRDefault="00135C7F" w:rsidP="00A6076B">
      <w:r>
        <w:t xml:space="preserve">Presented by: </w:t>
      </w:r>
      <w:r w:rsidRPr="0098784A">
        <w:t>James Cole, A/g Director, Single Assessment System Branch</w:t>
      </w:r>
      <w:r>
        <w:t xml:space="preserve">, </w:t>
      </w:r>
      <w:r w:rsidR="00A6076B">
        <w:t>Department of Health</w:t>
      </w:r>
      <w:r w:rsidR="00A6076B">
        <w:rPr>
          <w:b/>
          <w:bCs/>
        </w:rPr>
        <w:t xml:space="preserve">, </w:t>
      </w:r>
      <w:r w:rsidR="00A6076B" w:rsidRPr="00A6076B">
        <w:t>Disability and Ageing</w:t>
      </w:r>
      <w:r w:rsidR="00A6076B" w:rsidDel="00A6076B">
        <w:rPr>
          <w:b/>
          <w:bCs/>
        </w:rPr>
        <w:t xml:space="preserve"> </w:t>
      </w:r>
    </w:p>
    <w:p w14:paraId="4369C2A3" w14:textId="77777777" w:rsidR="00135C7F" w:rsidRDefault="00135C7F" w:rsidP="003D43C2">
      <w:pPr>
        <w:pStyle w:val="Heading2"/>
      </w:pPr>
      <w:r w:rsidRPr="00C3058F">
        <w:t>QUESTIONS</w:t>
      </w:r>
    </w:p>
    <w:p w14:paraId="4B5CAFE5" w14:textId="39E90E24" w:rsidR="00285007" w:rsidRPr="00C3058F" w:rsidRDefault="00285007" w:rsidP="003D43C2">
      <w:pPr>
        <w:pStyle w:val="Heading3"/>
      </w:pPr>
      <w:r w:rsidRPr="00C3058F">
        <w:t xml:space="preserve">Topic: </w:t>
      </w:r>
      <w:r w:rsidR="00E44C50" w:rsidRPr="00C3058F">
        <w:t>Community controlled organisations</w:t>
      </w:r>
    </w:p>
    <w:p w14:paraId="3DD4C560" w14:textId="77777777" w:rsidR="00B51BC8" w:rsidRPr="00B51BC8" w:rsidRDefault="00B51BC8" w:rsidP="00C3058F">
      <w:pPr>
        <w:pStyle w:val="ListNumber"/>
        <w:rPr>
          <w:b w:val="0"/>
        </w:rPr>
      </w:pPr>
      <w:r w:rsidRPr="00B51BC8">
        <w:t xml:space="preserve">How much work is being put into supporting community-controlled organisations to undertake their own assessments under the Indigenous age care assessment framework? </w:t>
      </w:r>
    </w:p>
    <w:p w14:paraId="50EF4AD5" w14:textId="53EAF236" w:rsidR="00AC1C65" w:rsidRPr="00C3058F" w:rsidRDefault="00B51BC8" w:rsidP="00C3058F">
      <w:r w:rsidRPr="00C3058F">
        <w:t xml:space="preserve">The department has been working closely with key </w:t>
      </w:r>
      <w:r w:rsidR="00647EBE" w:rsidRPr="00C3058F">
        <w:t>Aboriginal and Torres Strait Islander</w:t>
      </w:r>
      <w:r w:rsidRPr="00C3058F">
        <w:t xml:space="preserve"> partners. From July 2025, </w:t>
      </w:r>
      <w:r w:rsidR="00AC1C65" w:rsidRPr="00C3058F">
        <w:t xml:space="preserve">we </w:t>
      </w:r>
      <w:r w:rsidRPr="00C3058F">
        <w:t xml:space="preserve">will be progressively introducing </w:t>
      </w:r>
      <w:r w:rsidR="00C534B3" w:rsidRPr="00C3058F">
        <w:t>Aboriginal and Torres Strait Islander</w:t>
      </w:r>
      <w:r w:rsidRPr="00C3058F">
        <w:t xml:space="preserve"> assessment organisations</w:t>
      </w:r>
      <w:r w:rsidR="003B00A5" w:rsidRPr="00C3058F">
        <w:t xml:space="preserve">. The new assessment organisations will </w:t>
      </w:r>
      <w:r w:rsidR="00FC377C" w:rsidRPr="00C3058F">
        <w:t>provide a</w:t>
      </w:r>
      <w:r w:rsidRPr="00C3058F">
        <w:t xml:space="preserve"> more culturally safe assessment pathway for Aboriginal and Torres Strait Islander older people. </w:t>
      </w:r>
    </w:p>
    <w:p w14:paraId="44E5FC29" w14:textId="775AE558" w:rsidR="00AC1C65" w:rsidRPr="00C3058F" w:rsidRDefault="00AC1C65" w:rsidP="00C3058F">
      <w:r w:rsidRPr="00C3058F">
        <w:t xml:space="preserve">We </w:t>
      </w:r>
      <w:r w:rsidR="00B51BC8" w:rsidRPr="00C3058F">
        <w:t>also regularly engage with Aboriginal and Torres Strait Islander voices through</w:t>
      </w:r>
      <w:r w:rsidRPr="00C3058F">
        <w:t>:</w:t>
      </w:r>
    </w:p>
    <w:p w14:paraId="44220240" w14:textId="77777777" w:rsidR="00AC1C65" w:rsidRDefault="00B51BC8" w:rsidP="00BE2ECA">
      <w:pPr>
        <w:pStyle w:val="ListParagraph"/>
        <w:numPr>
          <w:ilvl w:val="0"/>
          <w:numId w:val="32"/>
        </w:numPr>
      </w:pPr>
      <w:r w:rsidRPr="00B51BC8">
        <w:t>the appointed Interim First Nations Aged Care Commissioner</w:t>
      </w:r>
    </w:p>
    <w:p w14:paraId="7A0E07BA" w14:textId="77777777" w:rsidR="00AC1C65" w:rsidRDefault="00B51BC8" w:rsidP="00BE2ECA">
      <w:pPr>
        <w:pStyle w:val="ListParagraph"/>
        <w:numPr>
          <w:ilvl w:val="0"/>
          <w:numId w:val="32"/>
        </w:numPr>
      </w:pPr>
      <w:r w:rsidRPr="00B51BC8">
        <w:t>existing governance groups</w:t>
      </w:r>
    </w:p>
    <w:p w14:paraId="383DF303" w14:textId="77777777" w:rsidR="00AC1C65" w:rsidRDefault="00B51BC8" w:rsidP="00BE2ECA">
      <w:pPr>
        <w:pStyle w:val="ListParagraph"/>
        <w:numPr>
          <w:ilvl w:val="0"/>
          <w:numId w:val="32"/>
        </w:numPr>
      </w:pPr>
      <w:r w:rsidRPr="00B51BC8">
        <w:t xml:space="preserve">peak bodies and organisations. </w:t>
      </w:r>
    </w:p>
    <w:p w14:paraId="19163271" w14:textId="39C697AD" w:rsidR="00285007" w:rsidRPr="00C3058F" w:rsidRDefault="00AC1C65" w:rsidP="00C3058F">
      <w:r w:rsidRPr="00C3058F">
        <w:t xml:space="preserve">We </w:t>
      </w:r>
      <w:r w:rsidR="00BE2ECA" w:rsidRPr="00C3058F">
        <w:t xml:space="preserve">will </w:t>
      </w:r>
      <w:r w:rsidRPr="00C3058F">
        <w:t>genuinely consider t</w:t>
      </w:r>
      <w:r w:rsidR="00B51BC8" w:rsidRPr="00C3058F">
        <w:t xml:space="preserve">hese stakeholders’ perspectives as we work to implement this </w:t>
      </w:r>
      <w:r w:rsidR="00EE696E" w:rsidRPr="00C3058F">
        <w:t>initiative and</w:t>
      </w:r>
      <w:r w:rsidR="00BE2ECA" w:rsidRPr="00C3058F">
        <w:t xml:space="preserve"> will </w:t>
      </w:r>
      <w:r w:rsidRPr="00C3058F">
        <w:t>plan another</w:t>
      </w:r>
      <w:r w:rsidR="00B51BC8" w:rsidRPr="00C3058F">
        <w:t xml:space="preserve"> program of outcome</w:t>
      </w:r>
      <w:r w:rsidRPr="00C3058F">
        <w:t>-</w:t>
      </w:r>
      <w:r w:rsidR="00B51BC8" w:rsidRPr="00C3058F">
        <w:t xml:space="preserve">focused communication and engagement with Aboriginal and Torres Strait Islander organisations and key stakeholders. </w:t>
      </w:r>
    </w:p>
    <w:p w14:paraId="0399E5A2" w14:textId="5BD23C93" w:rsidR="00285007" w:rsidRPr="00C3058F" w:rsidRDefault="00285007" w:rsidP="003D43C2">
      <w:pPr>
        <w:pStyle w:val="Heading3"/>
      </w:pPr>
      <w:r w:rsidRPr="00C3058F">
        <w:t xml:space="preserve">Topic: Method of assessments </w:t>
      </w:r>
    </w:p>
    <w:p w14:paraId="420B1D64" w14:textId="77777777" w:rsidR="00B51BC8" w:rsidRPr="00B51BC8" w:rsidRDefault="00B51BC8" w:rsidP="00C3058F">
      <w:pPr>
        <w:pStyle w:val="ListNumber"/>
        <w:rPr>
          <w:b w:val="0"/>
        </w:rPr>
      </w:pPr>
      <w:r w:rsidRPr="00B51BC8">
        <w:t>On the principle of pro-choice for the client, how can tele-health be the alternative because they are remote, wasn't this the purpose of the recommendation from the Royal Commission that their needs where better assessed?</w:t>
      </w:r>
    </w:p>
    <w:p w14:paraId="3F735F3E" w14:textId="4C1E3C45" w:rsidR="00B51BC8" w:rsidRPr="00C3058F" w:rsidRDefault="00B51BC8" w:rsidP="00C3058F">
      <w:r w:rsidRPr="00C3058F">
        <w:t xml:space="preserve">While face to face assessments </w:t>
      </w:r>
      <w:proofErr w:type="gramStart"/>
      <w:r w:rsidRPr="00C3058F">
        <w:t>are</w:t>
      </w:r>
      <w:proofErr w:type="gramEnd"/>
      <w:r w:rsidRPr="00C3058F">
        <w:t xml:space="preserve"> best practice, we </w:t>
      </w:r>
      <w:r w:rsidR="003A6E49" w:rsidRPr="00C3058F">
        <w:t xml:space="preserve">know </w:t>
      </w:r>
      <w:r w:rsidRPr="00C3058F">
        <w:t>there may be logistical difficulties or other sensitivities that act as a barrier to an in-person assessment. In</w:t>
      </w:r>
      <w:r w:rsidR="00ED206E" w:rsidRPr="00C3058F">
        <w:t xml:space="preserve"> these cases</w:t>
      </w:r>
      <w:r w:rsidRPr="00C3058F">
        <w:t>, a telehealth assessment might be appropriate</w:t>
      </w:r>
      <w:r w:rsidR="00ED206E" w:rsidRPr="00C3058F">
        <w:t xml:space="preserve"> for an older person</w:t>
      </w:r>
      <w:r w:rsidRPr="00C3058F">
        <w:t>, with a NATSIFAC staff member present if needed.</w:t>
      </w:r>
    </w:p>
    <w:p w14:paraId="4819A62A" w14:textId="232396B5" w:rsidR="00B51BC8" w:rsidRPr="00C3058F" w:rsidRDefault="00CF2F5F" w:rsidP="00C3058F">
      <w:r w:rsidRPr="00C3058F">
        <w:t>If you have an older person’s consent, y</w:t>
      </w:r>
      <w:r w:rsidR="00A17DC1" w:rsidRPr="00C3058F">
        <w:t xml:space="preserve">ou can share </w:t>
      </w:r>
      <w:r w:rsidR="00B51BC8" w:rsidRPr="00C3058F">
        <w:t xml:space="preserve">information that </w:t>
      </w:r>
      <w:r w:rsidRPr="00C3058F">
        <w:t>they have</w:t>
      </w:r>
      <w:r w:rsidR="00B51BC8" w:rsidRPr="00C3058F">
        <w:t xml:space="preserve"> already provided to </w:t>
      </w:r>
      <w:r w:rsidR="00FE4B71" w:rsidRPr="00C3058F">
        <w:t xml:space="preserve">you </w:t>
      </w:r>
      <w:r w:rsidR="00B51BC8" w:rsidRPr="00C3058F">
        <w:t>with the assessment organisation</w:t>
      </w:r>
      <w:r w:rsidR="006C61E1" w:rsidRPr="00C3058F">
        <w:t>. This</w:t>
      </w:r>
      <w:r w:rsidR="00B51BC8" w:rsidRPr="00C3058F">
        <w:t xml:space="preserve"> will save the older person from having to retell their story</w:t>
      </w:r>
      <w:r w:rsidR="003C3C05" w:rsidRPr="00C3058F">
        <w:t>.</w:t>
      </w:r>
      <w:r w:rsidR="00EA2B6D" w:rsidRPr="00C3058F">
        <w:t xml:space="preserve"> </w:t>
      </w:r>
      <w:r w:rsidR="000459A1" w:rsidRPr="00C3058F">
        <w:t xml:space="preserve">You </w:t>
      </w:r>
      <w:r w:rsidR="008D781B" w:rsidRPr="00C3058F">
        <w:t xml:space="preserve">will </w:t>
      </w:r>
      <w:r w:rsidR="000459A1" w:rsidRPr="00C3058F">
        <w:t>also</w:t>
      </w:r>
      <w:r w:rsidR="003C3C05" w:rsidRPr="00C3058F">
        <w:t xml:space="preserve"> need </w:t>
      </w:r>
      <w:r w:rsidR="00F72F54" w:rsidRPr="00C3058F">
        <w:t>to</w:t>
      </w:r>
      <w:r w:rsidR="00B51BC8" w:rsidRPr="00C3058F">
        <w:t xml:space="preserve"> ensure th</w:t>
      </w:r>
      <w:r w:rsidRPr="00C3058F">
        <w:t>at th</w:t>
      </w:r>
      <w:r w:rsidR="00B51BC8" w:rsidRPr="00C3058F">
        <w:t>e assessment is comprehensive and accurate.</w:t>
      </w:r>
    </w:p>
    <w:p w14:paraId="1B086E87" w14:textId="4071550E" w:rsidR="00E4598B" w:rsidRPr="00C3058F" w:rsidRDefault="00FC00B1" w:rsidP="00C3058F">
      <w:r w:rsidRPr="00C3058F">
        <w:t>T</w:t>
      </w:r>
      <w:r w:rsidR="00E4598B" w:rsidRPr="00C3058F">
        <w:t xml:space="preserve">he Elder Care Support workforce can </w:t>
      </w:r>
      <w:r w:rsidR="00AB6834" w:rsidRPr="00C3058F">
        <w:t xml:space="preserve">also </w:t>
      </w:r>
      <w:r w:rsidR="00E4598B" w:rsidRPr="00C3058F">
        <w:t>assist older Aboriginal and Torres Strait Islander people in navigating and accessing aged care services which includes the assessment process, either face to face or via telehealth.</w:t>
      </w:r>
    </w:p>
    <w:p w14:paraId="2D84FFA5" w14:textId="77777777" w:rsidR="00B51BC8" w:rsidRPr="00B51BC8" w:rsidRDefault="00B51BC8" w:rsidP="00C3058F">
      <w:pPr>
        <w:pStyle w:val="ListNumber"/>
        <w:rPr>
          <w:b w:val="0"/>
        </w:rPr>
      </w:pPr>
      <w:r w:rsidRPr="00B51BC8">
        <w:lastRenderedPageBreak/>
        <w:t>How can telehealth be deemed the alternate for remote and very remote regions, considering the lack of phone and internet availability in most of these locations?</w:t>
      </w:r>
    </w:p>
    <w:p w14:paraId="5903241E" w14:textId="5265EDE7" w:rsidR="009E73BC" w:rsidRPr="00C3058F" w:rsidRDefault="00A00DD2" w:rsidP="00C3058F">
      <w:r w:rsidRPr="00C3058F">
        <w:t xml:space="preserve">One of the key performance indicators </w:t>
      </w:r>
      <w:r w:rsidR="005749DE" w:rsidRPr="00C3058F">
        <w:t>that</w:t>
      </w:r>
      <w:r w:rsidRPr="00C3058F">
        <w:t xml:space="preserve"> a</w:t>
      </w:r>
      <w:r w:rsidR="00B51BC8" w:rsidRPr="00C3058F">
        <w:t>ssessment organisations</w:t>
      </w:r>
      <w:r w:rsidR="00310EF0" w:rsidRPr="00C3058F">
        <w:t xml:space="preserve"> need </w:t>
      </w:r>
      <w:r w:rsidRPr="00C3058F">
        <w:t>to meet, is</w:t>
      </w:r>
      <w:r w:rsidR="00B51BC8" w:rsidRPr="00C3058F">
        <w:t xml:space="preserve"> that a minimum of 50% of all Aged Care Needs Assessments for a</w:t>
      </w:r>
      <w:r w:rsidR="00D368AA" w:rsidRPr="00C3058F">
        <w:t>n older person</w:t>
      </w:r>
      <w:r w:rsidR="00B51BC8" w:rsidRPr="00C3058F">
        <w:t xml:space="preserve"> in a remote location (MMM6-7) are conducted face to face. </w:t>
      </w:r>
    </w:p>
    <w:p w14:paraId="24C1CBD1" w14:textId="27C37469" w:rsidR="004810B7" w:rsidRPr="00C3058F" w:rsidRDefault="004810B7" w:rsidP="00C3058F">
      <w:r w:rsidRPr="00C3058F">
        <w:t xml:space="preserve">Assessments may also be conducted by telehealth in remote areas, to help address the logistical and travel barriers. </w:t>
      </w:r>
    </w:p>
    <w:p w14:paraId="6250252C" w14:textId="1F808A9E" w:rsidR="00B51BC8" w:rsidRPr="00C3058F" w:rsidRDefault="00A7504D" w:rsidP="00C3058F">
      <w:r w:rsidRPr="00C3058F">
        <w:t>A</w:t>
      </w:r>
      <w:r w:rsidR="00B51BC8" w:rsidRPr="00C3058F">
        <w:t>s the question notes</w:t>
      </w:r>
      <w:r w:rsidRPr="00C3058F">
        <w:t>,</w:t>
      </w:r>
      <w:r w:rsidR="00CF2F5F" w:rsidRPr="00C3058F">
        <w:t xml:space="preserve"> however,</w:t>
      </w:r>
      <w:r w:rsidRPr="00C3058F">
        <w:t xml:space="preserve"> Telehealth</w:t>
      </w:r>
      <w:r w:rsidR="00B51BC8" w:rsidRPr="00C3058F">
        <w:t xml:space="preserve"> isn’t always possible. </w:t>
      </w:r>
    </w:p>
    <w:p w14:paraId="37AEE6B8" w14:textId="77777777" w:rsidR="00E61619" w:rsidRPr="00B51BC8" w:rsidRDefault="00E61619" w:rsidP="00C3058F">
      <w:pPr>
        <w:pStyle w:val="ListNumber"/>
        <w:rPr>
          <w:b w:val="0"/>
        </w:rPr>
      </w:pPr>
      <w:r w:rsidRPr="00B51BC8">
        <w:t>Some assessors in our area are not completing F2F assessments, only offer phone assessment, and are completely unaware of NATSIFAC funding. I am aware of older people currently trying to be assessed and they are met with resistance and lack of understanding of their locations and social situations/barriers. I am concerned when single assessment is the only option, we will see a rise in these issues and even less engagement. How can the dep</w:t>
      </w:r>
      <w:r>
        <w:t>artment</w:t>
      </w:r>
      <w:r w:rsidRPr="00B51BC8">
        <w:t xml:space="preserve"> ensure people are not disadvantaged by the change to single assessment?</w:t>
      </w:r>
    </w:p>
    <w:p w14:paraId="7119EED6" w14:textId="20759688" w:rsidR="009155B5" w:rsidRPr="00C3058F" w:rsidRDefault="009155B5" w:rsidP="00C3058F">
      <w:r w:rsidRPr="00C3058F">
        <w:t>The Single Assessment System creates a single assessment pathway for older people, supporting them to not have to repeat their story multiple times</w:t>
      </w:r>
      <w:r w:rsidR="008172E3" w:rsidRPr="00C3058F">
        <w:t>. It</w:t>
      </w:r>
      <w:r w:rsidRPr="00C3058F">
        <w:t xml:space="preserve"> ensures access to assessments in regional, remote and rural areas.</w:t>
      </w:r>
      <w:r w:rsidR="006D4587" w:rsidRPr="00C3058F">
        <w:t xml:space="preserve"> Assessors will be trained in all service offerings under the new Act, including NATSIFAC.</w:t>
      </w:r>
    </w:p>
    <w:p w14:paraId="3539F726" w14:textId="7BBA6BCD" w:rsidR="000D163D" w:rsidRPr="00C3058F" w:rsidRDefault="00E61619" w:rsidP="00C3058F">
      <w:r w:rsidRPr="00C3058F">
        <w:t xml:space="preserve">While the Single Assessment System aims to streamline and simplify the assessment pathway, we recognise the </w:t>
      </w:r>
      <w:r w:rsidR="00407739" w:rsidRPr="00C3058F">
        <w:t>need</w:t>
      </w:r>
      <w:r w:rsidRPr="00C3058F">
        <w:t xml:space="preserve"> for flexibility to address barriers in aged care assessments. </w:t>
      </w:r>
      <w:r w:rsidR="0081376E" w:rsidRPr="00C3058F">
        <w:t>We are</w:t>
      </w:r>
      <w:r w:rsidRPr="00C3058F">
        <w:t xml:space="preserve"> implementing a culturally safe pathway for older Aboriginal and Torres Strait Islander people to access the aged care services in phases from July 2025.</w:t>
      </w:r>
    </w:p>
    <w:p w14:paraId="5D90A675" w14:textId="3D9C6D15" w:rsidR="00BA48B9" w:rsidRPr="00C3058F" w:rsidRDefault="007F44E5" w:rsidP="00C3058F">
      <w:r w:rsidRPr="00C3058F">
        <w:t>We</w:t>
      </w:r>
      <w:r w:rsidR="00E61619" w:rsidRPr="00C3058F">
        <w:t xml:space="preserve"> expect th</w:t>
      </w:r>
      <w:r w:rsidR="000D163D" w:rsidRPr="00C3058F">
        <w:t>e organisations</w:t>
      </w:r>
      <w:r w:rsidR="00E61619" w:rsidRPr="00C3058F">
        <w:t xml:space="preserve"> </w:t>
      </w:r>
      <w:r w:rsidR="000D163D" w:rsidRPr="00C3058F">
        <w:t>undertaking assessments</w:t>
      </w:r>
      <w:r w:rsidR="00BA48B9" w:rsidRPr="00C3058F">
        <w:t xml:space="preserve"> to </w:t>
      </w:r>
      <w:r w:rsidR="000D163D" w:rsidRPr="00C3058F">
        <w:t>have</w:t>
      </w:r>
      <w:r w:rsidR="002F5092" w:rsidRPr="00C3058F">
        <w:t xml:space="preserve"> a deep understanding of older Aboriginal and Torres Strait Islander people</w:t>
      </w:r>
      <w:r w:rsidR="000D163D" w:rsidRPr="00C3058F">
        <w:t xml:space="preserve"> and the capacity </w:t>
      </w:r>
      <w:r w:rsidR="00E61619" w:rsidRPr="00C3058F">
        <w:t xml:space="preserve">to deliver a more culturally safe, trauma aware and healing informed assessment process. </w:t>
      </w:r>
    </w:p>
    <w:p w14:paraId="1135CC45" w14:textId="77777777" w:rsidR="00E61619" w:rsidRPr="00B51BC8" w:rsidRDefault="00E61619" w:rsidP="00C3058F">
      <w:pPr>
        <w:pStyle w:val="ListNumber"/>
        <w:rPr>
          <w:b w:val="0"/>
        </w:rPr>
      </w:pPr>
      <w:r w:rsidRPr="00B51BC8">
        <w:t xml:space="preserve">Is there a threshold period </w:t>
      </w:r>
      <w:r>
        <w:t>(eg</w:t>
      </w:r>
      <w:r w:rsidRPr="00B51BC8">
        <w:t xml:space="preserve"> 12 months</w:t>
      </w:r>
      <w:r>
        <w:t>)</w:t>
      </w:r>
      <w:r w:rsidRPr="00B51BC8">
        <w:t xml:space="preserve"> where telehealth assessment will suffice but after 12 months </w:t>
      </w:r>
      <w:r>
        <w:t>an F2F</w:t>
      </w:r>
      <w:r w:rsidRPr="00B51BC8">
        <w:t xml:space="preserve"> assessment is done for people in very remote </w:t>
      </w:r>
      <w:proofErr w:type="gramStart"/>
      <w:r w:rsidRPr="00B51BC8">
        <w:t>areas</w:t>
      </w:r>
      <w:proofErr w:type="gramEnd"/>
      <w:r w:rsidRPr="00B51BC8">
        <w:t xml:space="preserve"> so distance is not a prohibitor</w:t>
      </w:r>
      <w:r>
        <w:t>?</w:t>
      </w:r>
      <w:r w:rsidRPr="00B51BC8">
        <w:t xml:space="preserve"> </w:t>
      </w:r>
    </w:p>
    <w:p w14:paraId="57EA2125" w14:textId="77777777" w:rsidR="00E61619" w:rsidRPr="00C3058F" w:rsidRDefault="00E61619" w:rsidP="00C3058F">
      <w:r w:rsidRPr="00C3058F">
        <w:t>There is no transition period for this as such. However, the Department's KPI for assessment organisations states that at a minimum, 50% of assessments in regional and remote areas need to be conducted face to face.</w:t>
      </w:r>
    </w:p>
    <w:p w14:paraId="3008A6E2" w14:textId="6FE19EF7" w:rsidR="00E61619" w:rsidRPr="00C3058F" w:rsidRDefault="00FC5C9F" w:rsidP="00C3058F">
      <w:r w:rsidRPr="00C3058F">
        <w:t>A</w:t>
      </w:r>
      <w:r w:rsidR="00E61619" w:rsidRPr="00C3058F">
        <w:t xml:space="preserve">lternative entry processes can be applied to </w:t>
      </w:r>
      <w:r w:rsidR="00FB7BC1" w:rsidRPr="00C3058F">
        <w:t xml:space="preserve">meet </w:t>
      </w:r>
      <w:r w:rsidR="00E61619" w:rsidRPr="00C3058F">
        <w:t>a person’s needs before an aged care needs assessment can occur.</w:t>
      </w:r>
    </w:p>
    <w:p w14:paraId="56F705B7" w14:textId="108C428C" w:rsidR="00E61619" w:rsidRPr="00C3058F" w:rsidRDefault="00E61619" w:rsidP="003D43C2">
      <w:pPr>
        <w:pStyle w:val="Heading3"/>
      </w:pPr>
      <w:r w:rsidRPr="00C3058F">
        <w:t>Topic: Culturally safe assessments</w:t>
      </w:r>
    </w:p>
    <w:p w14:paraId="5DA3209C" w14:textId="77777777" w:rsidR="00B51BC8" w:rsidRPr="00B51BC8" w:rsidRDefault="00B51BC8" w:rsidP="00C3058F">
      <w:pPr>
        <w:pStyle w:val="ListNumber"/>
        <w:rPr>
          <w:b w:val="0"/>
        </w:rPr>
      </w:pPr>
      <w:r w:rsidRPr="00B51BC8">
        <w:lastRenderedPageBreak/>
        <w:t xml:space="preserve">As a remote, closed Aboriginal Community Aged Care and Community Service provider, our observational, experiential assessment system performed once they are admitted is far more appropriate and trauma aware. We often cannot even complete a KIKA as too many questions are triggering for them. </w:t>
      </w:r>
      <w:proofErr w:type="gramStart"/>
      <w:r w:rsidRPr="00B51BC8">
        <w:t>Also</w:t>
      </w:r>
      <w:proofErr w:type="gramEnd"/>
      <w:r w:rsidRPr="00B51BC8">
        <w:t xml:space="preserve"> their needs are drastically different to those in municipal </w:t>
      </w:r>
      <w:proofErr w:type="gramStart"/>
      <w:r w:rsidRPr="00B51BC8">
        <w:t>environments</w:t>
      </w:r>
      <w:proofErr w:type="gramEnd"/>
      <w:r w:rsidRPr="00B51BC8">
        <w:t xml:space="preserve"> and they are suspicious of any stranger regardless of race asking a lot of questions.</w:t>
      </w:r>
    </w:p>
    <w:p w14:paraId="6419ABBE" w14:textId="64CA3764" w:rsidR="00901138" w:rsidRPr="00C3058F" w:rsidRDefault="00F62FAD" w:rsidP="00C3058F">
      <w:r w:rsidRPr="00C3058F">
        <w:t>We are</w:t>
      </w:r>
      <w:r w:rsidR="00B51BC8" w:rsidRPr="00C3058F">
        <w:t xml:space="preserve"> committed to delivering aged care assessment</w:t>
      </w:r>
      <w:r w:rsidR="00BC1278" w:rsidRPr="00C3058F">
        <w:t>s</w:t>
      </w:r>
      <w:r w:rsidR="00B51BC8" w:rsidRPr="00C3058F">
        <w:t xml:space="preserve"> </w:t>
      </w:r>
      <w:r w:rsidR="00CC00CA" w:rsidRPr="00C3058F">
        <w:t>for</w:t>
      </w:r>
      <w:r w:rsidR="00B51BC8" w:rsidRPr="00C3058F">
        <w:t xml:space="preserve"> older Aboriginal and Torres Strait Islander people in a </w:t>
      </w:r>
      <w:r w:rsidR="00842FA1" w:rsidRPr="00C3058F">
        <w:t xml:space="preserve">way </w:t>
      </w:r>
      <w:r w:rsidR="00B51BC8" w:rsidRPr="00C3058F">
        <w:t xml:space="preserve">that respects their experiences and cultural context. </w:t>
      </w:r>
    </w:p>
    <w:p w14:paraId="1BA852B3" w14:textId="5B26390F" w:rsidR="0096412A" w:rsidRPr="00C3058F" w:rsidRDefault="00495863" w:rsidP="00C3058F">
      <w:r w:rsidRPr="00C3058F">
        <w:t>T</w:t>
      </w:r>
      <w:r w:rsidR="00B51BC8" w:rsidRPr="00C3058F">
        <w:t>he Integrated Assessment Tool (IAT) uses the Kimberley Indigenous Cognitive Assessment (KICA) and the Good Spirit, Good Life</w:t>
      </w:r>
      <w:r w:rsidR="003A6AD4" w:rsidRPr="00C3058F">
        <w:t>. B</w:t>
      </w:r>
      <w:r w:rsidR="00B51BC8" w:rsidRPr="00C3058F">
        <w:t xml:space="preserve">oth </w:t>
      </w:r>
      <w:r w:rsidR="00B841C1" w:rsidRPr="00C3058F">
        <w:t>frameworks</w:t>
      </w:r>
      <w:r w:rsidR="00B51BC8" w:rsidRPr="00C3058F">
        <w:t xml:space="preserve"> have been validated as the most appropriate and reliable instruments for assessing the needs of Aboriginal and Torres Strait Islander people. </w:t>
      </w:r>
    </w:p>
    <w:p w14:paraId="5626E66C" w14:textId="1C7355F0" w:rsidR="00B51BC8" w:rsidRPr="00C3058F" w:rsidRDefault="00B51BC8" w:rsidP="00C3058F">
      <w:r w:rsidRPr="00C3058F">
        <w:t xml:space="preserve">Assessments should be a respectful conversation </w:t>
      </w:r>
      <w:r w:rsidR="004E5157" w:rsidRPr="00C3058F">
        <w:t>that takes</w:t>
      </w:r>
      <w:r w:rsidRPr="00C3058F">
        <w:t xml:space="preserve"> place somewhere where the older person feels at ease. Assessors are trained and guided to be respectful of an older person's culture and experiences and will try to make the assessment as comfortable as possible for them.</w:t>
      </w:r>
    </w:p>
    <w:p w14:paraId="32D4C6A2" w14:textId="585715AE" w:rsidR="00742F60" w:rsidRPr="00C3058F" w:rsidRDefault="00FA3439" w:rsidP="00C3058F">
      <w:r w:rsidRPr="00C3058F">
        <w:t>I</w:t>
      </w:r>
      <w:r w:rsidR="00B51BC8" w:rsidRPr="00C3058F">
        <w:t xml:space="preserve">ntegrating </w:t>
      </w:r>
      <w:hyperlink r:id="rId21" w:history="1">
        <w:r w:rsidR="00B51BC8" w:rsidRPr="00C3058F">
          <w:rPr>
            <w:rStyle w:val="Hyperlink"/>
          </w:rPr>
          <w:t>Elder Care Support</w:t>
        </w:r>
      </w:hyperlink>
      <w:r w:rsidR="00B51BC8" w:rsidRPr="00C3058F">
        <w:t xml:space="preserve"> (ECS), or a trusted support person plays a vital role in ensuring culturally safe aged care assessment as </w:t>
      </w:r>
      <w:r w:rsidR="00A002BF" w:rsidRPr="00C3058F">
        <w:t xml:space="preserve">older people </w:t>
      </w:r>
      <w:r w:rsidR="00B51BC8" w:rsidRPr="00C3058F">
        <w:t>navigate the aged care system. The phased implementation of Aboriginal and Torres Strait Islander assessment organisations from July 2025 will improve the support and services available to older Aboriginal and Torres Strait Islander people who need aged care assessments.</w:t>
      </w:r>
    </w:p>
    <w:p w14:paraId="3E219958" w14:textId="77777777" w:rsidR="00B51BC8" w:rsidRPr="00B51BC8" w:rsidRDefault="00B51BC8" w:rsidP="00C3058F">
      <w:pPr>
        <w:pStyle w:val="ListNumber"/>
        <w:rPr>
          <w:b w:val="0"/>
        </w:rPr>
      </w:pPr>
      <w:r w:rsidRPr="00B51BC8">
        <w:t xml:space="preserve">What's happened with the proposal of the TIFs/Elder Support Coordinator proposals with the Single Assessment Service. I know of two Elder Care Support services in Kempsey NSW but nothing else in the MNC </w:t>
      </w:r>
      <w:proofErr w:type="gramStart"/>
      <w:r w:rsidRPr="00B51BC8">
        <w:t>at this time</w:t>
      </w:r>
      <w:proofErr w:type="gramEnd"/>
      <w:r w:rsidRPr="00B51BC8">
        <w:t xml:space="preserve">. </w:t>
      </w:r>
    </w:p>
    <w:p w14:paraId="2A04A866" w14:textId="4127D7E1" w:rsidR="00B51BC8" w:rsidRPr="00C3058F" w:rsidRDefault="00080D80" w:rsidP="00C3058F">
      <w:r w:rsidRPr="00C3058F">
        <w:t xml:space="preserve">A list of organisations delivering Elder Care Support services is available at </w:t>
      </w:r>
      <w:hyperlink r:id="rId22" w:history="1">
        <w:r w:rsidRPr="00C3058F">
          <w:rPr>
            <w:rStyle w:val="Hyperlink"/>
          </w:rPr>
          <w:t>Elder Care Support.</w:t>
        </w:r>
      </w:hyperlink>
    </w:p>
    <w:p w14:paraId="3E744313" w14:textId="13E78835" w:rsidR="00544EFD" w:rsidRPr="00C3058F" w:rsidRDefault="004855F5" w:rsidP="00C3058F">
      <w:r w:rsidRPr="00C3058F">
        <w:t>More support will be available as</w:t>
      </w:r>
      <w:r w:rsidR="00544EFD" w:rsidRPr="00C3058F">
        <w:t xml:space="preserve"> </w:t>
      </w:r>
      <w:r w:rsidR="007F541C" w:rsidRPr="00C3058F">
        <w:t>Aboriginal and Torres Strait Islander</w:t>
      </w:r>
      <w:r w:rsidR="00544EFD" w:rsidRPr="00C3058F">
        <w:t xml:space="preserve"> Assessment Organisation</w:t>
      </w:r>
      <w:r w:rsidR="0073065A" w:rsidRPr="00C3058F">
        <w:t>s</w:t>
      </w:r>
      <w:r w:rsidR="00544EFD" w:rsidRPr="00C3058F">
        <w:t xml:space="preserve"> come online.</w:t>
      </w:r>
    </w:p>
    <w:p w14:paraId="675A0267" w14:textId="52D50090" w:rsidR="00285007" w:rsidRPr="00C3058F" w:rsidRDefault="00285007" w:rsidP="003D43C2">
      <w:pPr>
        <w:pStyle w:val="Heading3"/>
      </w:pPr>
      <w:r w:rsidRPr="00C3058F">
        <w:t>Topic: Single Assessment System workforce</w:t>
      </w:r>
    </w:p>
    <w:p w14:paraId="031B279A" w14:textId="77777777" w:rsidR="00285007" w:rsidRPr="00B51BC8" w:rsidRDefault="00285007" w:rsidP="00C3058F">
      <w:pPr>
        <w:pStyle w:val="ListNumber"/>
        <w:rPr>
          <w:b w:val="0"/>
        </w:rPr>
      </w:pPr>
      <w:r w:rsidRPr="00B51BC8">
        <w:t>Currently aged care refers to ACAT/ACAS. with the Single Assessment System, will this become SAS?</w:t>
      </w:r>
    </w:p>
    <w:p w14:paraId="43CAEDED" w14:textId="77777777" w:rsidR="00285007" w:rsidRPr="00C3058F" w:rsidRDefault="00285007" w:rsidP="00C3058F">
      <w:r w:rsidRPr="00C3058F">
        <w:t xml:space="preserve">Prior to 9 December 2024, Regional Assessment Service (RAS) workforces completed home support assessments for CHSP, while Aged Care Assessment Teams (ACATs) completed comprehensive assessments for HCP, flexible aged care programs, residential respite and entry into residential care. </w:t>
      </w:r>
    </w:p>
    <w:p w14:paraId="0739E53D" w14:textId="24331FD1" w:rsidR="00285007" w:rsidRPr="00C3058F" w:rsidRDefault="00285007" w:rsidP="00C3058F">
      <w:r w:rsidRPr="00C3058F">
        <w:lastRenderedPageBreak/>
        <w:t>The Single Assessment System workforce brings these workforces together. We now have a mix of for profit, not for profit and state and territory governments delivering home support (RAS) and comprehensive (ACAT) aged care assessments, with some also undertaking AN-ACC assessments.</w:t>
      </w:r>
    </w:p>
    <w:p w14:paraId="531C03D7" w14:textId="535929FA" w:rsidR="00285007" w:rsidRPr="00C3058F" w:rsidRDefault="00285007" w:rsidP="003D43C2">
      <w:pPr>
        <w:pStyle w:val="Heading3"/>
      </w:pPr>
      <w:r w:rsidRPr="00C3058F">
        <w:t xml:space="preserve">Topic: Assessments for </w:t>
      </w:r>
      <w:r w:rsidR="00E61619" w:rsidRPr="00C3058F">
        <w:t>existing aged care recipients</w:t>
      </w:r>
    </w:p>
    <w:p w14:paraId="74CC2F29" w14:textId="77777777" w:rsidR="00E61619" w:rsidRPr="00B51BC8" w:rsidRDefault="00E61619" w:rsidP="00C3058F">
      <w:pPr>
        <w:pStyle w:val="ListNumber"/>
        <w:rPr>
          <w:b w:val="0"/>
        </w:rPr>
      </w:pPr>
      <w:r w:rsidRPr="00B51BC8">
        <w:t xml:space="preserve">Advice on assessment is incorrect and contradictory to what assessment and service providers have been provided - CHSP clients accessing services without an assessment need to be assessed by </w:t>
      </w:r>
      <w:r w:rsidR="00B56A4B">
        <w:t>31 October 2025</w:t>
      </w:r>
      <w:r w:rsidRPr="00B51BC8">
        <w:t xml:space="preserve"> to continue accessing services as directed by the Act</w:t>
      </w:r>
    </w:p>
    <w:p w14:paraId="0881C632" w14:textId="77777777" w:rsidR="004F1731" w:rsidRPr="00C3058F" w:rsidRDefault="00E61619" w:rsidP="00C3058F">
      <w:r w:rsidRPr="00C3058F">
        <w:t xml:space="preserve">To align with the new Act, all </w:t>
      </w:r>
      <w:r w:rsidR="00774BE2" w:rsidRPr="00C3058F">
        <w:t xml:space="preserve">older people </w:t>
      </w:r>
      <w:r w:rsidRPr="00C3058F">
        <w:t xml:space="preserve">currently receiving CHSP services who have not had an assessment </w:t>
      </w:r>
      <w:r w:rsidR="002E6068" w:rsidRPr="00C3058F">
        <w:t>need to</w:t>
      </w:r>
      <w:r w:rsidR="00CC64F0" w:rsidRPr="00C3058F">
        <w:t xml:space="preserve"> start</w:t>
      </w:r>
      <w:r w:rsidRPr="00C3058F">
        <w:t xml:space="preserve"> an assessment </w:t>
      </w:r>
      <w:r w:rsidR="004066E3" w:rsidRPr="00C3058F">
        <w:t>before</w:t>
      </w:r>
      <w:r w:rsidR="001B40F4" w:rsidRPr="00C3058F">
        <w:t xml:space="preserve"> </w:t>
      </w:r>
      <w:r w:rsidR="00B56A4B" w:rsidRPr="00C3058F">
        <w:t>31 October 2025</w:t>
      </w:r>
      <w:r w:rsidRPr="00C3058F">
        <w:t xml:space="preserve"> to </w:t>
      </w:r>
      <w:r w:rsidR="00CC64F0" w:rsidRPr="00C3058F">
        <w:t>still be eligible to receive</w:t>
      </w:r>
      <w:r w:rsidRPr="00C3058F">
        <w:t xml:space="preserve"> CHSP services. </w:t>
      </w:r>
    </w:p>
    <w:p w14:paraId="583A32DA" w14:textId="115BC42E" w:rsidR="00E61619" w:rsidRPr="00C3058F" w:rsidRDefault="001B40F4" w:rsidP="00C3058F">
      <w:r w:rsidRPr="00C3058F">
        <w:t>T</w:t>
      </w:r>
      <w:r w:rsidR="00E61619" w:rsidRPr="00C3058F">
        <w:t xml:space="preserve">he process for </w:t>
      </w:r>
      <w:r w:rsidRPr="00C3058F">
        <w:t>older people</w:t>
      </w:r>
      <w:r w:rsidR="00E61619" w:rsidRPr="00C3058F">
        <w:t xml:space="preserve"> who have received NATSIFAC services are below.</w:t>
      </w:r>
    </w:p>
    <w:p w14:paraId="320767B2" w14:textId="4AD24CA3" w:rsidR="00A62D15" w:rsidRPr="00E76497" w:rsidRDefault="00B51BC8" w:rsidP="00C3058F">
      <w:pPr>
        <w:pStyle w:val="ListNumber"/>
        <w:rPr>
          <w:b w:val="0"/>
        </w:rPr>
      </w:pPr>
      <w:r w:rsidRPr="00B51BC8">
        <w:t>Will current NATSIFAC clients need to a have a needs assessment after 1</w:t>
      </w:r>
      <w:r w:rsidR="00E76497">
        <w:t xml:space="preserve"> November from the new assessors?</w:t>
      </w:r>
    </w:p>
    <w:p w14:paraId="475DF907" w14:textId="5FBDFA2E" w:rsidR="00B51BC8" w:rsidRPr="00C3058F" w:rsidRDefault="00B51BC8" w:rsidP="00C3058F">
      <w:r w:rsidRPr="00C3058F">
        <w:t>People who have received any NATSIFAC services in the 12</w:t>
      </w:r>
      <w:r w:rsidR="004F1731" w:rsidRPr="00C3058F">
        <w:t xml:space="preserve"> </w:t>
      </w:r>
      <w:r w:rsidRPr="00C3058F">
        <w:t xml:space="preserve">months before the start of the new Act on 1 </w:t>
      </w:r>
      <w:r w:rsidR="007015C4" w:rsidRPr="00C3058F">
        <w:t xml:space="preserve">November </w:t>
      </w:r>
      <w:r w:rsidRPr="00C3058F">
        <w:t>2025 will be deemed across to the new Act. This means these c</w:t>
      </w:r>
      <w:r w:rsidR="00EE56AD" w:rsidRPr="00C3058F">
        <w:t>are recipients</w:t>
      </w:r>
      <w:r w:rsidRPr="00C3058F">
        <w:t xml:space="preserve"> </w:t>
      </w:r>
      <w:r w:rsidR="00673609" w:rsidRPr="00C3058F">
        <w:t>won’t</w:t>
      </w:r>
      <w:r w:rsidRPr="00C3058F">
        <w:t xml:space="preserve"> have to undertake an aged care means assessment if they wish to continue receiving NATSIFAC services</w:t>
      </w:r>
      <w:r w:rsidR="00E76497" w:rsidRPr="00C3058F">
        <w:t>.</w:t>
      </w:r>
    </w:p>
    <w:p w14:paraId="60FD4CE4" w14:textId="7769CC9A" w:rsidR="00AE563F" w:rsidRPr="00C3058F" w:rsidRDefault="00E76497" w:rsidP="00C3058F">
      <w:r w:rsidRPr="00C3058F">
        <w:t>To</w:t>
      </w:r>
      <w:r w:rsidR="005D1D40" w:rsidRPr="00C3058F">
        <w:t xml:space="preserve"> deem care recipients </w:t>
      </w:r>
      <w:r w:rsidR="00B52BA2" w:rsidRPr="00C3058F">
        <w:t xml:space="preserve">without </w:t>
      </w:r>
      <w:r w:rsidR="00EF70DD" w:rsidRPr="00C3058F">
        <w:t>a needs assessment</w:t>
      </w:r>
      <w:r w:rsidR="005D1D40" w:rsidRPr="00C3058F">
        <w:t xml:space="preserve">, we need </w:t>
      </w:r>
      <w:r w:rsidR="002B2D12" w:rsidRPr="00C3058F">
        <w:t xml:space="preserve">certain identifying </w:t>
      </w:r>
      <w:r w:rsidR="00B52BA2" w:rsidRPr="00C3058F">
        <w:t>information. P</w:t>
      </w:r>
      <w:r w:rsidR="00B51BC8" w:rsidRPr="00C3058F">
        <w:t>roviders</w:t>
      </w:r>
      <w:r w:rsidR="00EE56AD" w:rsidRPr="00C3058F">
        <w:t xml:space="preserve"> </w:t>
      </w:r>
      <w:r w:rsidR="00B51BC8" w:rsidRPr="00C3058F">
        <w:t>are</w:t>
      </w:r>
      <w:r w:rsidR="003F7907" w:rsidRPr="00C3058F">
        <w:t xml:space="preserve"> currently</w:t>
      </w:r>
      <w:r w:rsidR="00B51BC8" w:rsidRPr="00C3058F">
        <w:t xml:space="preserve"> </w:t>
      </w:r>
      <w:r w:rsidR="0043466A" w:rsidRPr="00C3058F">
        <w:t xml:space="preserve">seeking </w:t>
      </w:r>
      <w:r w:rsidR="00B51BC8" w:rsidRPr="00C3058F">
        <w:t>consent from</w:t>
      </w:r>
      <w:r w:rsidR="002B2D12" w:rsidRPr="00C3058F">
        <w:t xml:space="preserve"> their</w:t>
      </w:r>
      <w:r w:rsidR="00CA785A" w:rsidRPr="00C3058F">
        <w:t xml:space="preserve"> care recipients</w:t>
      </w:r>
      <w:r w:rsidR="00B51BC8" w:rsidRPr="00C3058F">
        <w:t xml:space="preserve"> </w:t>
      </w:r>
      <w:r w:rsidR="00AE563F" w:rsidRPr="00C3058F">
        <w:t xml:space="preserve">to share </w:t>
      </w:r>
      <w:r w:rsidR="00B51BC8" w:rsidRPr="00C3058F">
        <w:t>th</w:t>
      </w:r>
      <w:r w:rsidR="00EF70DD" w:rsidRPr="00C3058F">
        <w:t>eir</w:t>
      </w:r>
      <w:r w:rsidR="00B51BC8" w:rsidRPr="00C3058F">
        <w:t xml:space="preserve"> information </w:t>
      </w:r>
      <w:r w:rsidR="00EF70DD" w:rsidRPr="00C3058F">
        <w:t>with us</w:t>
      </w:r>
      <w:r w:rsidR="00CA785A" w:rsidRPr="00C3058F">
        <w:t xml:space="preserve">. </w:t>
      </w:r>
    </w:p>
    <w:p w14:paraId="0CA3FF6F" w14:textId="1D68F6D9" w:rsidR="002B2D12" w:rsidRPr="00C3058F" w:rsidRDefault="00AE563F" w:rsidP="00C3058F">
      <w:r w:rsidRPr="00C3058F">
        <w:t xml:space="preserve">When </w:t>
      </w:r>
      <w:r w:rsidR="00EE56AD" w:rsidRPr="00C3058F">
        <w:t xml:space="preserve">we receive this </w:t>
      </w:r>
      <w:r w:rsidRPr="00C3058F">
        <w:t xml:space="preserve">consent, </w:t>
      </w:r>
      <w:r w:rsidR="00EE56AD" w:rsidRPr="00C3058F">
        <w:t xml:space="preserve">we </w:t>
      </w:r>
      <w:r w:rsidR="00B51BC8" w:rsidRPr="00C3058F">
        <w:t xml:space="preserve">will enter </w:t>
      </w:r>
      <w:r w:rsidR="00E76497" w:rsidRPr="00C3058F">
        <w:t>client</w:t>
      </w:r>
      <w:r w:rsidR="00B51BC8" w:rsidRPr="00C3058F">
        <w:t xml:space="preserve"> information into the system to show </w:t>
      </w:r>
      <w:r w:rsidR="00EE56AD" w:rsidRPr="00C3058F">
        <w:t xml:space="preserve">that these people </w:t>
      </w:r>
      <w:r w:rsidR="00E76497" w:rsidRPr="00C3058F">
        <w:t>can continue to receive aged care services.</w:t>
      </w:r>
      <w:r w:rsidR="00B51BC8" w:rsidRPr="00C3058F">
        <w:t xml:space="preserve"> </w:t>
      </w:r>
    </w:p>
    <w:p w14:paraId="7B2757C8" w14:textId="428936B3" w:rsidR="00B51BC8" w:rsidRPr="00C3058F" w:rsidRDefault="002B2D12" w:rsidP="00C3058F">
      <w:r w:rsidRPr="00C3058F">
        <w:t>I</w:t>
      </w:r>
      <w:r w:rsidR="00B51BC8" w:rsidRPr="00C3058F">
        <w:t xml:space="preserve">f these </w:t>
      </w:r>
      <w:r w:rsidR="00016999" w:rsidRPr="00C3058F">
        <w:t xml:space="preserve">older people </w:t>
      </w:r>
      <w:r w:rsidR="00B51BC8" w:rsidRPr="00C3058F">
        <w:t xml:space="preserve">move to a different provider or a different location where NATSIFAC services are not available, they may require an aged care needs assessment. It will depend on the service types they require and the range of programs available at their new location. </w:t>
      </w:r>
    </w:p>
    <w:p w14:paraId="2F5F967B" w14:textId="77777777" w:rsidR="00B51BC8" w:rsidRPr="00C3058F" w:rsidRDefault="00B51BC8" w:rsidP="00FF31FB">
      <w:pPr>
        <w:pStyle w:val="Heading1"/>
      </w:pPr>
      <w:bookmarkStart w:id="15" w:name="_Toc201753923"/>
      <w:r w:rsidRPr="00C3058F">
        <w:t>NATSIFAC provider assessments</w:t>
      </w:r>
      <w:bookmarkEnd w:id="15"/>
    </w:p>
    <w:p w14:paraId="011CCC39" w14:textId="77777777" w:rsidR="00B51BC8" w:rsidRPr="00C3058F" w:rsidRDefault="00B51BC8" w:rsidP="00C3058F">
      <w:r w:rsidRPr="00C3058F">
        <w:t xml:space="preserve">From 1 </w:t>
      </w:r>
      <w:r w:rsidR="008A65BF" w:rsidRPr="00C3058F">
        <w:t xml:space="preserve">November </w:t>
      </w:r>
      <w:r w:rsidRPr="00C3058F">
        <w:t>2025, all aged care services become Act-based services. This means anyone in receipt of NATISFAC or CHSP aged care services will require an aged care needs assessment under the Aged Care Act 2024.</w:t>
      </w:r>
    </w:p>
    <w:p w14:paraId="6F655F85" w14:textId="27D15ABE" w:rsidR="008772A1" w:rsidRPr="00C3058F" w:rsidRDefault="00B51BC8" w:rsidP="00C3058F">
      <w:r w:rsidRPr="00C3058F">
        <w:t xml:space="preserve">Currently, NATSIFAC providers undertake an assessment to </w:t>
      </w:r>
      <w:r w:rsidR="00A859B8" w:rsidRPr="00C3058F">
        <w:t>learn</w:t>
      </w:r>
      <w:r w:rsidRPr="00C3058F">
        <w:t xml:space="preserve"> someone’s needs when they present to your service</w:t>
      </w:r>
      <w:r w:rsidR="008772A1" w:rsidRPr="00C3058F">
        <w:t xml:space="preserve"> (it is referred to as a ‘comprehensive assessment’ in the NATSIFAC manual)</w:t>
      </w:r>
      <w:r w:rsidRPr="00C3058F">
        <w:t xml:space="preserve">. </w:t>
      </w:r>
    </w:p>
    <w:p w14:paraId="48D34A86" w14:textId="33FFCC02" w:rsidR="00B51BC8" w:rsidRPr="00C3058F" w:rsidRDefault="00B51BC8" w:rsidP="00C3058F">
      <w:r w:rsidRPr="00C3058F">
        <w:t>NATSIFAC providers will still be the first port of call for many older people in remote communities</w:t>
      </w:r>
      <w:r w:rsidR="0068384E" w:rsidRPr="00C3058F">
        <w:t>. U</w:t>
      </w:r>
      <w:r w:rsidRPr="00C3058F">
        <w:t xml:space="preserve">nder the alternate entry process, </w:t>
      </w:r>
      <w:r w:rsidR="00E63E12" w:rsidRPr="00C3058F">
        <w:t xml:space="preserve">you </w:t>
      </w:r>
      <w:r w:rsidRPr="00C3058F">
        <w:t xml:space="preserve">will be able to </w:t>
      </w:r>
      <w:r w:rsidR="00E63E12" w:rsidRPr="00C3058F">
        <w:t xml:space="preserve">make </w:t>
      </w:r>
      <w:r w:rsidRPr="00C3058F">
        <w:t xml:space="preserve">an initial </w:t>
      </w:r>
      <w:r w:rsidRPr="00C3058F">
        <w:lastRenderedPageBreak/>
        <w:t xml:space="preserve">assessment and </w:t>
      </w:r>
      <w:r w:rsidR="00E63E12" w:rsidRPr="00C3058F">
        <w:t>start providing</w:t>
      </w:r>
      <w:r w:rsidRPr="00C3058F">
        <w:t xml:space="preserve"> services before an aged care needs assessment has occurred.</w:t>
      </w:r>
    </w:p>
    <w:p w14:paraId="6CDEC9C6" w14:textId="3382D599" w:rsidR="00B51BC8" w:rsidRPr="00C3058F" w:rsidRDefault="00B51BC8" w:rsidP="00B51086">
      <w:pPr>
        <w:pStyle w:val="Heading2"/>
      </w:pPr>
      <w:r w:rsidRPr="00C3058F">
        <w:t xml:space="preserve">New NATSIFAC clients after 1 </w:t>
      </w:r>
      <w:r w:rsidR="00E76497" w:rsidRPr="00C3058F">
        <w:t>November</w:t>
      </w:r>
      <w:r w:rsidRPr="00C3058F">
        <w:t xml:space="preserve"> 2025</w:t>
      </w:r>
    </w:p>
    <w:p w14:paraId="39EFA718" w14:textId="4334FA15" w:rsidR="00B51BC8" w:rsidRPr="00C3058F" w:rsidRDefault="00B51BC8" w:rsidP="00C3058F">
      <w:r w:rsidRPr="00C3058F">
        <w:t xml:space="preserve">If the alternative entry process is used, the person NATSIFAC providers have assessed to receive services immediately will have up to 30 days to </w:t>
      </w:r>
      <w:r w:rsidR="00877E53" w:rsidRPr="00C3058F">
        <w:t>apply for an aged care needs assessment</w:t>
      </w:r>
      <w:r w:rsidRPr="00C3058F">
        <w:t xml:space="preserve">. You can </w:t>
      </w:r>
      <w:r w:rsidR="00B64D97" w:rsidRPr="00C3058F">
        <w:t>apply</w:t>
      </w:r>
      <w:r w:rsidRPr="00C3058F">
        <w:t xml:space="preserve"> </w:t>
      </w:r>
      <w:r w:rsidR="00A62D15" w:rsidRPr="00C3058F">
        <w:t xml:space="preserve">for this assessment </w:t>
      </w:r>
      <w:r w:rsidRPr="00C3058F">
        <w:t>on their behalf, either by phone or online.</w:t>
      </w:r>
    </w:p>
    <w:p w14:paraId="39EA086E" w14:textId="65347A55" w:rsidR="00B51BC8" w:rsidRPr="00C3058F" w:rsidRDefault="00B51BC8" w:rsidP="00C3058F">
      <w:r w:rsidRPr="00C3058F">
        <w:t xml:space="preserve">Once </w:t>
      </w:r>
      <w:r w:rsidR="00A62D15" w:rsidRPr="00C3058F">
        <w:t>an</w:t>
      </w:r>
      <w:r w:rsidRPr="00C3058F">
        <w:t xml:space="preserve"> assessment referral has been created, </w:t>
      </w:r>
      <w:r w:rsidR="009C32F3" w:rsidRPr="00C3058F">
        <w:t>an</w:t>
      </w:r>
      <w:r w:rsidRPr="00C3058F">
        <w:t xml:space="preserve"> assessment organisation operating in the service area will </w:t>
      </w:r>
      <w:r w:rsidR="00DA2673" w:rsidRPr="00C3058F">
        <w:t xml:space="preserve">make </w:t>
      </w:r>
      <w:r w:rsidRPr="00C3058F">
        <w:t xml:space="preserve">an aged care needs assessment. This may include </w:t>
      </w:r>
      <w:r w:rsidR="00C87ED2" w:rsidRPr="00C3058F">
        <w:t>Aboriginal and Torres Strait Isla</w:t>
      </w:r>
      <w:r w:rsidR="000F56FD" w:rsidRPr="00C3058F">
        <w:t>nder</w:t>
      </w:r>
      <w:r w:rsidRPr="00C3058F">
        <w:t xml:space="preserve"> Assessment Organisations in future.</w:t>
      </w:r>
    </w:p>
    <w:p w14:paraId="28E696FE" w14:textId="2B6CDAF8" w:rsidR="009F790F" w:rsidRPr="00C3058F" w:rsidRDefault="00B51BC8" w:rsidP="00C3058F">
      <w:r w:rsidRPr="00C3058F">
        <w:t xml:space="preserve">With consent from the care recipient, the information the NATSIFAC provider has gathered will help inform the assessment and can be used to avoid older </w:t>
      </w:r>
      <w:r w:rsidR="00E76497" w:rsidRPr="00C3058F">
        <w:t xml:space="preserve">Aboriginal and Torres Strait Islander </w:t>
      </w:r>
      <w:r w:rsidRPr="00C3058F">
        <w:t>people having to tell their story multiple times.</w:t>
      </w:r>
    </w:p>
    <w:p w14:paraId="46E7BC7D" w14:textId="7E0CA233" w:rsidR="0009063C" w:rsidRPr="00E76497" w:rsidRDefault="00B51BC8" w:rsidP="00C3058F">
      <w:pPr>
        <w:pStyle w:val="ListNumber"/>
        <w:rPr>
          <w:b w:val="0"/>
        </w:rPr>
      </w:pPr>
      <w:r w:rsidRPr="00B51BC8">
        <w:t>Commencing services prior to approval by assessment team</w:t>
      </w:r>
      <w:r w:rsidR="00A62D15">
        <w:t xml:space="preserve">. </w:t>
      </w:r>
      <w:r w:rsidRPr="00B51BC8">
        <w:t xml:space="preserve">If a service is started while </w:t>
      </w:r>
      <w:r w:rsidR="003057F9" w:rsidRPr="00B51BC8">
        <w:t>waiting</w:t>
      </w:r>
      <w:r w:rsidRPr="00B51BC8">
        <w:t xml:space="preserve"> for assessment: What will happen if the client turns out to be approved for CHSP service</w:t>
      </w:r>
      <w:r w:rsidR="00A62D15">
        <w:t>?</w:t>
      </w:r>
      <w:r w:rsidRPr="00B51BC8">
        <w:t xml:space="preserve"> Will the provider still be able to claim for the services already provided? Is there a possibility that this could occur? Will the same rule apply for CHSP providers - on providing emergency support if the person is registered to receive an assessment?</w:t>
      </w:r>
    </w:p>
    <w:p w14:paraId="751BC4CC" w14:textId="3984819B" w:rsidR="00E44C50" w:rsidRPr="00C3058F" w:rsidRDefault="00EC16E5" w:rsidP="00C3058F">
      <w:r w:rsidRPr="00C3058F">
        <w:t xml:space="preserve">Delivery of care to individuals who are later </w:t>
      </w:r>
      <w:r w:rsidR="004A22DE" w:rsidRPr="00C3058F">
        <w:t>approved for CHSP services is an eligible expense for NATISFAC Providers</w:t>
      </w:r>
      <w:r w:rsidR="00E76497" w:rsidRPr="00C3058F">
        <w:t xml:space="preserve"> and funding can be used to support these services up to the date of transition to the alternate program</w:t>
      </w:r>
      <w:r w:rsidR="004A22DE" w:rsidRPr="00C3058F">
        <w:t xml:space="preserve">. Details of the individual </w:t>
      </w:r>
      <w:r w:rsidR="00A2480C" w:rsidRPr="00C3058F">
        <w:t xml:space="preserve">and care provided (including the timeframe of care) </w:t>
      </w:r>
      <w:r w:rsidR="004A22DE" w:rsidRPr="00C3058F">
        <w:t>must be reported</w:t>
      </w:r>
      <w:r w:rsidR="00A2480C" w:rsidRPr="00C3058F">
        <w:t>, as with other care recipients, in the Service Activity Report</w:t>
      </w:r>
      <w:r w:rsidR="00E76497" w:rsidRPr="00C3058F">
        <w:t>.</w:t>
      </w:r>
    </w:p>
    <w:p w14:paraId="4559C975" w14:textId="6790B9B8" w:rsidR="00135C7F" w:rsidRDefault="00C94335" w:rsidP="003D43C2">
      <w:pPr>
        <w:pStyle w:val="Heading2"/>
      </w:pPr>
      <w:r>
        <w:t>MORE INFORMATION</w:t>
      </w:r>
    </w:p>
    <w:p w14:paraId="20927761" w14:textId="77777777" w:rsidR="00C94335" w:rsidRDefault="00C94335" w:rsidP="00C94335">
      <w:r>
        <w:t>For further information on the Single Assessment System and the assessment process you can visit:</w:t>
      </w:r>
    </w:p>
    <w:p w14:paraId="2DFA90F7" w14:textId="77777777" w:rsidR="00C94335" w:rsidRPr="00C94335" w:rsidRDefault="00C94335" w:rsidP="00C94335">
      <w:pPr>
        <w:numPr>
          <w:ilvl w:val="0"/>
          <w:numId w:val="6"/>
        </w:numPr>
        <w:tabs>
          <w:tab w:val="num" w:pos="720"/>
        </w:tabs>
      </w:pPr>
      <w:r>
        <w:t>T</w:t>
      </w:r>
      <w:r w:rsidRPr="00C94335">
        <w:t xml:space="preserve">he </w:t>
      </w:r>
      <w:hyperlink r:id="rId23" w:history="1">
        <w:r w:rsidRPr="00C94335">
          <w:rPr>
            <w:rStyle w:val="Hyperlink"/>
          </w:rPr>
          <w:t xml:space="preserve">Single Assessment System for aged care </w:t>
        </w:r>
      </w:hyperlink>
      <w:r w:rsidRPr="00C94335">
        <w:t>page on the Department of Health</w:t>
      </w:r>
      <w:r w:rsidR="0099788C">
        <w:t>, Disability</w:t>
      </w:r>
      <w:r w:rsidRPr="00C94335">
        <w:t xml:space="preserve"> and Age</w:t>
      </w:r>
      <w:r w:rsidR="0099788C">
        <w:t>ing</w:t>
      </w:r>
      <w:r w:rsidRPr="00C94335">
        <w:t xml:space="preserve"> website. </w:t>
      </w:r>
    </w:p>
    <w:p w14:paraId="00982D93" w14:textId="77777777" w:rsidR="00C94335" w:rsidRPr="00C94335" w:rsidRDefault="00C94335" w:rsidP="00C94335">
      <w:pPr>
        <w:numPr>
          <w:ilvl w:val="0"/>
          <w:numId w:val="6"/>
        </w:numPr>
        <w:tabs>
          <w:tab w:val="num" w:pos="720"/>
        </w:tabs>
      </w:pPr>
      <w:r>
        <w:t>T</w:t>
      </w:r>
      <w:r w:rsidRPr="00C94335">
        <w:t xml:space="preserve">he </w:t>
      </w:r>
      <w:hyperlink r:id="rId24" w:history="1">
        <w:r w:rsidRPr="00C94335">
          <w:rPr>
            <w:rStyle w:val="Hyperlink"/>
          </w:rPr>
          <w:t xml:space="preserve">My Aged Care </w:t>
        </w:r>
      </w:hyperlink>
      <w:hyperlink r:id="rId25" w:history="1">
        <w:r w:rsidRPr="00C94335">
          <w:rPr>
            <w:rStyle w:val="Hyperlink"/>
          </w:rPr>
          <w:t>websit</w:t>
        </w:r>
      </w:hyperlink>
      <w:hyperlink r:id="rId26" w:history="1">
        <w:r w:rsidRPr="00C94335">
          <w:rPr>
            <w:rStyle w:val="Hyperlink"/>
          </w:rPr>
          <w:t>e</w:t>
        </w:r>
      </w:hyperlink>
      <w:r w:rsidRPr="00C94335">
        <w:t xml:space="preserve"> to learn more about the assessment process. </w:t>
      </w:r>
    </w:p>
    <w:p w14:paraId="03DF0D1D" w14:textId="43F8C403" w:rsidR="00135C7F" w:rsidRDefault="00C94335" w:rsidP="00C3058F">
      <w:pPr>
        <w:numPr>
          <w:ilvl w:val="0"/>
          <w:numId w:val="6"/>
        </w:numPr>
        <w:tabs>
          <w:tab w:val="num" w:pos="720"/>
        </w:tabs>
      </w:pPr>
      <w:r>
        <w:t>T</w:t>
      </w:r>
      <w:r w:rsidRPr="00C94335">
        <w:t xml:space="preserve">he </w:t>
      </w:r>
      <w:hyperlink r:id="rId27" w:history="1">
        <w:r w:rsidRPr="00C94335">
          <w:rPr>
            <w:rStyle w:val="Hyperlink"/>
          </w:rPr>
          <w:t xml:space="preserve">First Nations Aged Care Assessments </w:t>
        </w:r>
      </w:hyperlink>
      <w:r w:rsidRPr="00C94335">
        <w:t xml:space="preserve">page on the </w:t>
      </w:r>
      <w:r w:rsidR="0099788C" w:rsidRPr="00C94335">
        <w:t>Department of Health</w:t>
      </w:r>
      <w:r w:rsidR="0099788C">
        <w:t>, Disability</w:t>
      </w:r>
      <w:r w:rsidR="0099788C" w:rsidRPr="00C94335">
        <w:t xml:space="preserve"> and Age</w:t>
      </w:r>
      <w:r w:rsidR="0099788C">
        <w:t>ing</w:t>
      </w:r>
      <w:r w:rsidR="0099788C" w:rsidRPr="00C94335">
        <w:t xml:space="preserve"> website.</w:t>
      </w:r>
    </w:p>
    <w:p w14:paraId="1F06B1F2" w14:textId="77777777" w:rsidR="00135C7F" w:rsidRPr="00B51086" w:rsidRDefault="00135C7F" w:rsidP="00B51086">
      <w:r w:rsidRPr="00B51086">
        <w:br w:type="page"/>
      </w:r>
    </w:p>
    <w:p w14:paraId="5EE546AC" w14:textId="77777777" w:rsidR="00135C7F" w:rsidRDefault="00135C7F" w:rsidP="00C3058F">
      <w:pPr>
        <w:pStyle w:val="Heading1"/>
      </w:pPr>
      <w:bookmarkStart w:id="16" w:name="_Toc200639628"/>
      <w:bookmarkStart w:id="17" w:name="_Toc201753924"/>
      <w:r w:rsidRPr="0098784A">
        <w:lastRenderedPageBreak/>
        <w:t>NATSIFAC Costing Study</w:t>
      </w:r>
      <w:bookmarkEnd w:id="16"/>
      <w:bookmarkEnd w:id="17"/>
    </w:p>
    <w:p w14:paraId="3954B118" w14:textId="65F62D3A" w:rsidR="00135C7F" w:rsidRDefault="00135C7F" w:rsidP="00C3058F">
      <w:r w:rsidRPr="00C3058F">
        <w:rPr>
          <w:rStyle w:val="Strong"/>
        </w:rPr>
        <w:t>Presented by</w:t>
      </w:r>
      <w:r>
        <w:t xml:space="preserve">: </w:t>
      </w:r>
      <w:r w:rsidRPr="00CC4A6B">
        <w:t>James Chen, Director, Independent Health and Aged Care Pricing Authority (IHACPA)</w:t>
      </w:r>
      <w:r w:rsidRPr="0098784A">
        <w:t xml:space="preserve"> </w:t>
      </w:r>
    </w:p>
    <w:p w14:paraId="011AAFAD" w14:textId="77777777" w:rsidR="00135C7F" w:rsidRDefault="00135C7F" w:rsidP="003D43C2">
      <w:pPr>
        <w:pStyle w:val="Heading2"/>
      </w:pPr>
      <w:r>
        <w:t>QUESTIONS</w:t>
      </w:r>
    </w:p>
    <w:p w14:paraId="70286D2B" w14:textId="56B7D86A" w:rsidR="00135C7F" w:rsidRDefault="004E2A4A" w:rsidP="00C3058F">
      <w:r>
        <w:t xml:space="preserve">No questions were submitted in relation to the NATSIFAC Costing Study. </w:t>
      </w:r>
    </w:p>
    <w:p w14:paraId="59F10547" w14:textId="77777777" w:rsidR="00135C7F" w:rsidRDefault="00135C7F" w:rsidP="00C3058F">
      <w:pPr>
        <w:pStyle w:val="Heading1"/>
      </w:pPr>
      <w:r>
        <w:br w:type="page"/>
      </w:r>
      <w:bookmarkStart w:id="18" w:name="_Toc200639629"/>
      <w:bookmarkStart w:id="19" w:name="_Toc201753925"/>
      <w:r>
        <w:lastRenderedPageBreak/>
        <w:t>General</w:t>
      </w:r>
      <w:bookmarkEnd w:id="18"/>
      <w:bookmarkEnd w:id="19"/>
    </w:p>
    <w:p w14:paraId="0E645BF9" w14:textId="77777777" w:rsidR="00135C7F" w:rsidRDefault="00135C7F" w:rsidP="003D43C2">
      <w:pPr>
        <w:pStyle w:val="Heading2"/>
      </w:pPr>
      <w:r>
        <w:t>QUESTIONS</w:t>
      </w:r>
    </w:p>
    <w:p w14:paraId="3B291781" w14:textId="76A3E18F" w:rsidR="00746B00" w:rsidRPr="00C3058F" w:rsidRDefault="00746B00" w:rsidP="00FF31FB">
      <w:pPr>
        <w:pStyle w:val="Heading3"/>
      </w:pPr>
      <w:r w:rsidRPr="00C3058F">
        <w:t xml:space="preserve">Topic: Provider support </w:t>
      </w:r>
    </w:p>
    <w:p w14:paraId="544D3152" w14:textId="08111AF9" w:rsidR="000D40EA" w:rsidRPr="00C3058F" w:rsidRDefault="00BE3B1F" w:rsidP="00C3058F">
      <w:pPr>
        <w:pStyle w:val="ListNumber"/>
      </w:pPr>
      <w:r w:rsidRPr="00BE3B1F">
        <w:t>What additional compliance support will be provided to NATSIFAC providers?</w:t>
      </w:r>
    </w:p>
    <w:p w14:paraId="6C57F59D" w14:textId="15E7A18D" w:rsidR="000D40EA" w:rsidRPr="00C3058F" w:rsidRDefault="000D40EA" w:rsidP="00C3058F">
      <w:r w:rsidRPr="00C3058F">
        <w:t xml:space="preserve">The Department has engaged Ninti One to provide tailored support to NATSIFAC service providers to meet the new aged care regulations. Ninti One has extensive experience in developing and delivering culturally safe training to Aboriginal and Torres Strait Islander communities in rural and remote areas. Ninti One will be engaged to provide these supports through till June 2027. </w:t>
      </w:r>
    </w:p>
    <w:p w14:paraId="542B21D1" w14:textId="77777777" w:rsidR="000D40EA" w:rsidRPr="00C3058F" w:rsidRDefault="000D40EA" w:rsidP="00C3058F">
      <w:r w:rsidRPr="00C3058F">
        <w:t xml:space="preserve">As part of the support and training services, Ninti One will: </w:t>
      </w:r>
    </w:p>
    <w:p w14:paraId="15BD3F8C" w14:textId="2CDA1A90" w:rsidR="000D40EA" w:rsidRDefault="000D40EA" w:rsidP="000D40EA">
      <w:pPr>
        <w:pStyle w:val="ListParagraph"/>
        <w:numPr>
          <w:ilvl w:val="0"/>
          <w:numId w:val="33"/>
        </w:numPr>
      </w:pPr>
      <w:r>
        <w:t>Develop a range of training resources tailored specifically to NATSIFAC service providers. These will summarise and clarify the upcoming changes to the NATSIFAC Program as it moves under the Aged Care Act 2024.</w:t>
      </w:r>
    </w:p>
    <w:p w14:paraId="183B9190" w14:textId="35E023C3" w:rsidR="000D40EA" w:rsidRDefault="000D40EA" w:rsidP="000D40EA">
      <w:pPr>
        <w:pStyle w:val="ListParagraph"/>
        <w:numPr>
          <w:ilvl w:val="0"/>
          <w:numId w:val="33"/>
        </w:numPr>
      </w:pPr>
      <w:r>
        <w:t xml:space="preserve">Bring together key staff from NATSIFAC service providers to deliver face-to-face training workshops in 5 locations around Australia. </w:t>
      </w:r>
    </w:p>
    <w:p w14:paraId="404C0187" w14:textId="1B94CDE5" w:rsidR="000D40EA" w:rsidRDefault="000D40EA" w:rsidP="000D40EA">
      <w:pPr>
        <w:pStyle w:val="ListParagraph"/>
        <w:numPr>
          <w:ilvl w:val="0"/>
          <w:numId w:val="33"/>
        </w:numPr>
      </w:pPr>
      <w:r>
        <w:t>Work with each NATSIFAC service provider to complete individual service support plans to prepare them to meet the new regulations.</w:t>
      </w:r>
    </w:p>
    <w:p w14:paraId="3EE36512" w14:textId="6DD84595" w:rsidR="000D40EA" w:rsidRDefault="000D40EA" w:rsidP="000D40EA">
      <w:pPr>
        <w:pStyle w:val="ListParagraph"/>
        <w:numPr>
          <w:ilvl w:val="0"/>
          <w:numId w:val="33"/>
        </w:numPr>
      </w:pPr>
      <w:r>
        <w:t xml:space="preserve">Visit each NATSIFAC Service to provide individualised support and training. </w:t>
      </w:r>
    </w:p>
    <w:p w14:paraId="5A121604" w14:textId="114DBA9A" w:rsidR="000D40EA" w:rsidRDefault="000D40EA" w:rsidP="00C3058F">
      <w:pPr>
        <w:pStyle w:val="ListParagraph"/>
        <w:numPr>
          <w:ilvl w:val="0"/>
          <w:numId w:val="33"/>
        </w:numPr>
      </w:pPr>
      <w:r>
        <w:t>Provide ongoing telephone, video conferencing and email support to NATSIFAC Service Providers from 1 July 2025 to 30 June 2027.</w:t>
      </w:r>
    </w:p>
    <w:p w14:paraId="37C5DFFF" w14:textId="402B2BE7" w:rsidR="000D40EA" w:rsidRPr="00C3058F" w:rsidRDefault="000D40EA" w:rsidP="00C3058F">
      <w:r w:rsidRPr="00C3058F">
        <w:t xml:space="preserve">This support will ensure that providers have the capability and capacity to meet the requirements of the new regulations, allow service providers to revise existing governance structures and </w:t>
      </w:r>
      <w:proofErr w:type="gramStart"/>
      <w:r w:rsidRPr="00C3058F">
        <w:t>make arrangements</w:t>
      </w:r>
      <w:proofErr w:type="gramEnd"/>
      <w:r w:rsidRPr="00C3058F">
        <w:t xml:space="preserve"> to respond the Government’s reform agenda as it relates to NATSIFAC providers.</w:t>
      </w:r>
    </w:p>
    <w:p w14:paraId="514A867C" w14:textId="7C4F194D" w:rsidR="000D40EA" w:rsidRPr="00C3058F" w:rsidRDefault="00746B00" w:rsidP="00C3058F">
      <w:pPr>
        <w:pStyle w:val="ListNumber"/>
      </w:pPr>
      <w:r w:rsidRPr="00BE3B1F">
        <w:t>Will there be considerations given to costs specifically required for remote and very remote locations such as staff housing and transport, travel costs for allied health providers, freight costs, etc? There is a lot of out-of-pocket costs to organisations and costs that need to be funded by other programs to ensure the client receives what they are fully entitled to.</w:t>
      </w:r>
    </w:p>
    <w:p w14:paraId="1F13167A" w14:textId="363A0084" w:rsidR="00746B00" w:rsidRPr="00C3058F" w:rsidRDefault="00BE3B1F" w:rsidP="00C3058F">
      <w:pPr>
        <w:pStyle w:val="ListNumber"/>
      </w:pPr>
      <w:r w:rsidRPr="00BE3B1F">
        <w:t>Will there be an increase in financial reporting for NATSIFAC?</w:t>
      </w:r>
    </w:p>
    <w:p w14:paraId="3A521440" w14:textId="77777777" w:rsidR="0092109E" w:rsidRPr="00C3058F" w:rsidRDefault="005D6D1D" w:rsidP="00C3058F">
      <w:r w:rsidRPr="00C3058F">
        <w:t xml:space="preserve">Moving under the Aged Care Act is a major transition for many of our providers. It means that </w:t>
      </w:r>
      <w:proofErr w:type="gramStart"/>
      <w:r w:rsidRPr="00C3058F">
        <w:t>the majority of</w:t>
      </w:r>
      <w:proofErr w:type="gramEnd"/>
      <w:r w:rsidRPr="00C3058F">
        <w:t xml:space="preserve"> your obligations, conditions and reporting requirements are outlined in the Act rather than in your funding agreement.</w:t>
      </w:r>
    </w:p>
    <w:p w14:paraId="79DFA221" w14:textId="2AB47135" w:rsidR="005D6D1D" w:rsidRPr="00C3058F" w:rsidRDefault="005D6D1D" w:rsidP="00C3058F">
      <w:r w:rsidRPr="00C3058F">
        <w:t xml:space="preserve">Under the Act, NATSIFAC providers will </w:t>
      </w:r>
      <w:r w:rsidR="0097784C" w:rsidRPr="00C3058F">
        <w:t>have</w:t>
      </w:r>
      <w:r w:rsidRPr="00C3058F">
        <w:t xml:space="preserve"> to report information on their organisation and delivery of care according to their registration categories. </w:t>
      </w:r>
    </w:p>
    <w:p w14:paraId="42BE10AB" w14:textId="0C4002A3" w:rsidR="0092109E" w:rsidRPr="00C3058F" w:rsidRDefault="0092109E" w:rsidP="00C3058F">
      <w:r w:rsidRPr="00C3058F">
        <w:lastRenderedPageBreak/>
        <w:t xml:space="preserve">NATSIFAC providers will continue to report through existing channels until system upgrades are completed and access to the Government Provider Management System </w:t>
      </w:r>
      <w:hyperlink r:id="rId28" w:tgtFrame="_blank" w:history="1">
        <w:r w:rsidRPr="00C3058F">
          <w:rPr>
            <w:rStyle w:val="Hyperlink"/>
          </w:rPr>
          <w:t>GPMS</w:t>
        </w:r>
      </w:hyperlink>
      <w:r w:rsidRPr="00C3058F">
        <w:t xml:space="preserve"> is available</w:t>
      </w:r>
      <w:r w:rsidR="00D64C2C" w:rsidRPr="00C3058F">
        <w:t xml:space="preserve"> (</w:t>
      </w:r>
      <w:r w:rsidR="00FA055E" w:rsidRPr="00C3058F">
        <w:t xml:space="preserve">expected in </w:t>
      </w:r>
      <w:r w:rsidR="00D64C2C" w:rsidRPr="00C3058F">
        <w:t>late 2025.</w:t>
      </w:r>
    </w:p>
    <w:p w14:paraId="109259A0" w14:textId="77777777" w:rsidR="00D64C2C" w:rsidRPr="00C3058F" w:rsidRDefault="00D64C2C" w:rsidP="00C3058F">
      <w:r w:rsidRPr="00C3058F">
        <w:t>Until further notice, providers will continue to submit:</w:t>
      </w:r>
    </w:p>
    <w:p w14:paraId="5984F902" w14:textId="77777777" w:rsidR="00D64C2C" w:rsidRPr="00D64C2C" w:rsidRDefault="00D64C2C" w:rsidP="00D64C2C">
      <w:pPr>
        <w:pStyle w:val="ListParagraph"/>
        <w:numPr>
          <w:ilvl w:val="0"/>
          <w:numId w:val="6"/>
        </w:numPr>
        <w:contextualSpacing w:val="0"/>
        <w:rPr>
          <w:lang w:val="en-US"/>
        </w:rPr>
      </w:pPr>
      <w:r>
        <w:t>B</w:t>
      </w:r>
      <w:r w:rsidRPr="00D64C2C">
        <w:t>iannual Service Activity Reports (SARs</w:t>
      </w:r>
      <w:r>
        <w:t>, also known as Performance Reports) to the department</w:t>
      </w:r>
    </w:p>
    <w:p w14:paraId="5D51B02B" w14:textId="77777777" w:rsidR="00D64C2C" w:rsidRPr="00D64C2C" w:rsidRDefault="00D64C2C" w:rsidP="00D64C2C">
      <w:pPr>
        <w:pStyle w:val="ListParagraph"/>
        <w:numPr>
          <w:ilvl w:val="0"/>
          <w:numId w:val="6"/>
        </w:numPr>
        <w:contextualSpacing w:val="0"/>
        <w:rPr>
          <w:lang w:val="en-US"/>
        </w:rPr>
      </w:pPr>
      <w:r>
        <w:t>G</w:t>
      </w:r>
      <w:r w:rsidRPr="00D64C2C">
        <w:t xml:space="preserve">rant related reporting </w:t>
      </w:r>
      <w:r>
        <w:t>(including annual financial acquittals) to the Department of Social Services Community Grants Hub, and</w:t>
      </w:r>
    </w:p>
    <w:p w14:paraId="21E057C9" w14:textId="77777777" w:rsidR="00D64C2C" w:rsidRDefault="00D64C2C" w:rsidP="00D64C2C">
      <w:pPr>
        <w:pStyle w:val="ListParagraph"/>
        <w:numPr>
          <w:ilvl w:val="0"/>
          <w:numId w:val="6"/>
        </w:numPr>
        <w:contextualSpacing w:val="0"/>
        <w:rPr>
          <w:lang w:val="en-US"/>
        </w:rPr>
      </w:pPr>
      <w:r>
        <w:t>Other mandatory aged care provider reporting through alternative channels</w:t>
      </w:r>
      <w:r w:rsidRPr="00D64C2C">
        <w:t>. </w:t>
      </w:r>
    </w:p>
    <w:p w14:paraId="16F3018E" w14:textId="2A50A020" w:rsidR="00BE3B1F" w:rsidRPr="00C3058F" w:rsidRDefault="0092109E" w:rsidP="00C3058F">
      <w:r w:rsidRPr="00C3058F">
        <w:t xml:space="preserve">Read more about the </w:t>
      </w:r>
      <w:hyperlink r:id="rId29" w:history="1">
        <w:r w:rsidRPr="00C3058F">
          <w:rPr>
            <w:rStyle w:val="Hyperlink"/>
          </w:rPr>
          <w:t>digital changes under the Act</w:t>
        </w:r>
      </w:hyperlink>
      <w:r w:rsidRPr="00C3058F">
        <w:t>.</w:t>
      </w:r>
    </w:p>
    <w:p w14:paraId="2CD633A0" w14:textId="122DF812" w:rsidR="00BE3B1F" w:rsidRPr="00C3058F" w:rsidRDefault="00E44C50" w:rsidP="00FF31FB">
      <w:pPr>
        <w:pStyle w:val="Heading3"/>
      </w:pPr>
      <w:r w:rsidRPr="00C3058F">
        <w:t>Topic: General</w:t>
      </w:r>
    </w:p>
    <w:p w14:paraId="308744F0" w14:textId="77777777" w:rsidR="00BE3B1F" w:rsidRDefault="00BE3B1F" w:rsidP="00BE3B1F">
      <w:pPr>
        <w:pStyle w:val="ListParagraph"/>
        <w:numPr>
          <w:ilvl w:val="0"/>
          <w:numId w:val="13"/>
        </w:numPr>
        <w:ind w:left="426" w:hanging="426"/>
        <w:rPr>
          <w:b/>
          <w:bCs/>
        </w:rPr>
      </w:pPr>
      <w:r w:rsidRPr="00BE3B1F">
        <w:rPr>
          <w:b/>
          <w:bCs/>
        </w:rPr>
        <w:t>Does NATSI</w:t>
      </w:r>
      <w:r w:rsidR="00E44C50">
        <w:rPr>
          <w:b/>
          <w:bCs/>
        </w:rPr>
        <w:t>FAC</w:t>
      </w:r>
      <w:r w:rsidRPr="00BE3B1F">
        <w:rPr>
          <w:b/>
          <w:bCs/>
        </w:rPr>
        <w:t xml:space="preserve"> require brokerage agreements when brokering services to other providers. Eg, when older people go to another community or for a </w:t>
      </w:r>
      <w:proofErr w:type="gramStart"/>
      <w:r w:rsidRPr="00BE3B1F">
        <w:rPr>
          <w:b/>
          <w:bCs/>
        </w:rPr>
        <w:t>service</w:t>
      </w:r>
      <w:proofErr w:type="gramEnd"/>
      <w:r w:rsidRPr="00BE3B1F">
        <w:rPr>
          <w:b/>
          <w:bCs/>
        </w:rPr>
        <w:t xml:space="preserve"> we do not provide such as meals.</w:t>
      </w:r>
    </w:p>
    <w:p w14:paraId="506C6D6C" w14:textId="2953089A" w:rsidR="00B56A4B" w:rsidRPr="00C3058F" w:rsidRDefault="00227549" w:rsidP="00C3058F">
      <w:r w:rsidRPr="00C3058F">
        <w:t>E</w:t>
      </w:r>
      <w:r w:rsidR="005D6D1D" w:rsidRPr="00C3058F">
        <w:t>ngag</w:t>
      </w:r>
      <w:r w:rsidRPr="00C3058F">
        <w:t>ing</w:t>
      </w:r>
      <w:r w:rsidR="005D6D1D" w:rsidRPr="00C3058F">
        <w:t xml:space="preserve"> a</w:t>
      </w:r>
      <w:r w:rsidR="00B56A4B" w:rsidRPr="00C3058F">
        <w:t xml:space="preserve">nother entity </w:t>
      </w:r>
      <w:r w:rsidR="005D6D1D" w:rsidRPr="00C3058F">
        <w:t xml:space="preserve">to deliver a service is defined in the grant agreement as </w:t>
      </w:r>
      <w:r w:rsidR="003E3E23" w:rsidRPr="00C3058F">
        <w:t>s</w:t>
      </w:r>
      <w:r w:rsidR="005D6D1D" w:rsidRPr="00C3058F">
        <w:t>ub</w:t>
      </w:r>
      <w:r w:rsidR="003E3E23" w:rsidRPr="00C3058F">
        <w:t>-</w:t>
      </w:r>
      <w:r w:rsidR="005D6D1D" w:rsidRPr="00C3058F">
        <w:t>contracting.</w:t>
      </w:r>
    </w:p>
    <w:p w14:paraId="23547B8B" w14:textId="77777777" w:rsidR="00374A76" w:rsidRPr="00C3058F" w:rsidRDefault="00963230" w:rsidP="00C3058F">
      <w:r w:rsidRPr="00C3058F">
        <w:t>NATSIFAC Providers must</w:t>
      </w:r>
      <w:r w:rsidR="00374A76" w:rsidRPr="00C3058F">
        <w:t>:</w:t>
      </w:r>
    </w:p>
    <w:p w14:paraId="025255C5" w14:textId="09DCF82F" w:rsidR="00374A76" w:rsidRDefault="00F645C1" w:rsidP="00374A76">
      <w:pPr>
        <w:pStyle w:val="ListParagraph"/>
        <w:numPr>
          <w:ilvl w:val="0"/>
          <w:numId w:val="6"/>
        </w:numPr>
        <w:contextualSpacing w:val="0"/>
      </w:pPr>
      <w:r w:rsidRPr="00F645C1">
        <w:t xml:space="preserve">request written consent from the department before an agreement is entered into </w:t>
      </w:r>
      <w:r w:rsidR="0049336E">
        <w:t xml:space="preserve">with a </w:t>
      </w:r>
      <w:r w:rsidRPr="00F645C1">
        <w:t>subcontractor or secondary subcontractor</w:t>
      </w:r>
      <w:r w:rsidR="00374A76">
        <w:t xml:space="preserve">, and </w:t>
      </w:r>
    </w:p>
    <w:p w14:paraId="5DE19FE7" w14:textId="29B43C2F" w:rsidR="004E5825" w:rsidRDefault="00374A76" w:rsidP="00374A76">
      <w:pPr>
        <w:pStyle w:val="ListParagraph"/>
        <w:numPr>
          <w:ilvl w:val="0"/>
          <w:numId w:val="6"/>
        </w:numPr>
        <w:contextualSpacing w:val="0"/>
      </w:pPr>
      <w:r>
        <w:t>b</w:t>
      </w:r>
      <w:r w:rsidR="00F645C1" w:rsidRPr="00F645C1">
        <w:t xml:space="preserve">e able to demonstrate that they have agreements in place with any associated provider delivering funded aged care services on their behalf. </w:t>
      </w:r>
    </w:p>
    <w:p w14:paraId="4BD3DED0" w14:textId="77777777" w:rsidR="00B56A4B" w:rsidRPr="00C3058F" w:rsidRDefault="00B56A4B" w:rsidP="00C3058F">
      <w:r w:rsidRPr="00C3058F">
        <w:t xml:space="preserve">Regardless of how subcontracted services are delivered, the registered provider remains responsible for service quality and meeting all regulatory responsibilities. </w:t>
      </w:r>
    </w:p>
    <w:p w14:paraId="16E9B92F" w14:textId="77777777" w:rsidR="00135C7F" w:rsidRPr="00C3058F" w:rsidRDefault="005D6D1D" w:rsidP="00C3058F">
      <w:r w:rsidRPr="00C3058F">
        <w:t xml:space="preserve">Further information about subcontracting </w:t>
      </w:r>
      <w:r w:rsidR="00B56A4B" w:rsidRPr="00C3058F">
        <w:t>will be in</w:t>
      </w:r>
      <w:r w:rsidRPr="00C3058F">
        <w:t xml:space="preserve"> the </w:t>
      </w:r>
      <w:r w:rsidR="00B56A4B" w:rsidRPr="00C3058F">
        <w:t>registered</w:t>
      </w:r>
      <w:r w:rsidRPr="00C3058F">
        <w:t xml:space="preserve"> providers grant agreement.</w:t>
      </w:r>
    </w:p>
    <w:p w14:paraId="1F71ECF5" w14:textId="77777777" w:rsidR="00135C7F" w:rsidRDefault="00135C7F" w:rsidP="003D43C2">
      <w:pPr>
        <w:pStyle w:val="Heading2"/>
      </w:pPr>
      <w:r>
        <w:t>CONTACT</w:t>
      </w:r>
    </w:p>
    <w:p w14:paraId="709C4546" w14:textId="77777777" w:rsidR="004E2A4A" w:rsidRPr="004E2A4A" w:rsidRDefault="004E2A4A" w:rsidP="004E2A4A">
      <w:r w:rsidRPr="004E2A4A">
        <w:t xml:space="preserve">Email: </w:t>
      </w:r>
      <w:hyperlink r:id="rId30" w:history="1">
        <w:r w:rsidRPr="004E2A4A">
          <w:rPr>
            <w:rStyle w:val="Hyperlink"/>
          </w:rPr>
          <w:t>NATSIFACP@health.gov.au</w:t>
        </w:r>
      </w:hyperlink>
    </w:p>
    <w:p w14:paraId="0AAB64AB" w14:textId="41D04518" w:rsidR="00135C7F" w:rsidRPr="00B51086" w:rsidRDefault="004B3E45" w:rsidP="00B51086">
      <w:r w:rsidRPr="00C3058F">
        <w:br w:type="page"/>
      </w:r>
      <w:r>
        <w:rPr>
          <w:noProof/>
        </w:rPr>
        <w:lastRenderedPageBreak/>
        <w:drawing>
          <wp:anchor distT="0" distB="0" distL="114300" distR="114300" simplePos="0" relativeHeight="251661312" behindDoc="1" locked="0" layoutInCell="1" allowOverlap="1" wp14:anchorId="12F684F3" wp14:editId="128BE17A">
            <wp:simplePos x="0" y="0"/>
            <wp:positionH relativeFrom="page">
              <wp:align>left</wp:align>
            </wp:positionH>
            <wp:positionV relativeFrom="paragraph">
              <wp:posOffset>-1073150</wp:posOffset>
            </wp:positionV>
            <wp:extent cx="7656195" cy="10937850"/>
            <wp:effectExtent l="0" t="0" r="1905" b="0"/>
            <wp:wrapNone/>
            <wp:docPr id="10415562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56241" name="Picture 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56195" cy="10937850"/>
                    </a:xfrm>
                    <a:prstGeom prst="rect">
                      <a:avLst/>
                    </a:prstGeom>
                  </pic:spPr>
                </pic:pic>
              </a:graphicData>
            </a:graphic>
            <wp14:sizeRelH relativeFrom="margin">
              <wp14:pctWidth>0</wp14:pctWidth>
            </wp14:sizeRelH>
            <wp14:sizeRelV relativeFrom="margin">
              <wp14:pctHeight>0</wp14:pctHeight>
            </wp14:sizeRelV>
          </wp:anchor>
        </w:drawing>
      </w:r>
      <w:bookmarkEnd w:id="2"/>
      <w:bookmarkEnd w:id="1"/>
    </w:p>
    <w:sectPr w:rsidR="00135C7F" w:rsidRPr="00B51086" w:rsidSect="0021250D">
      <w:headerReference w:type="even" r:id="rId32"/>
      <w:footerReference w:type="even" r:id="rId33"/>
      <w:pgSz w:w="11906" w:h="16838"/>
      <w:pgMar w:top="1701" w:right="1418" w:bottom="1276" w:left="1418" w:header="709" w:footer="7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7F87C" w14:textId="77777777" w:rsidR="001A5E84" w:rsidRDefault="001A5E84" w:rsidP="00934368">
      <w:r>
        <w:separator/>
      </w:r>
    </w:p>
    <w:p w14:paraId="50A4702F" w14:textId="77777777" w:rsidR="001A5E84" w:rsidRDefault="001A5E84" w:rsidP="00934368"/>
  </w:endnote>
  <w:endnote w:type="continuationSeparator" w:id="0">
    <w:p w14:paraId="2B9DB73C" w14:textId="77777777" w:rsidR="001A5E84" w:rsidRDefault="001A5E84" w:rsidP="00934368">
      <w:r>
        <w:continuationSeparator/>
      </w:r>
    </w:p>
    <w:p w14:paraId="5C8B4898" w14:textId="77777777" w:rsidR="001A5E84" w:rsidRDefault="001A5E84" w:rsidP="00934368"/>
  </w:endnote>
  <w:endnote w:type="continuationNotice" w:id="1">
    <w:p w14:paraId="78FC5881" w14:textId="77777777" w:rsidR="001A5E84" w:rsidRDefault="001A5E8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D812C" w14:textId="77777777" w:rsidR="00627385" w:rsidRPr="003D72F4" w:rsidRDefault="006D7107" w:rsidP="003D72F4">
    <w:pPr>
      <w:tabs>
        <w:tab w:val="right" w:pos="9072"/>
      </w:tabs>
      <w:rPr>
        <w:color w:val="228375"/>
      </w:rPr>
    </w:pPr>
    <w:r w:rsidRPr="006D7107">
      <w:rPr>
        <w:noProof/>
        <w:color w:val="228375"/>
      </w:rPr>
      <w:drawing>
        <wp:anchor distT="0" distB="0" distL="114300" distR="114300" simplePos="0" relativeHeight="251662336" behindDoc="0" locked="0" layoutInCell="1" allowOverlap="1" wp14:anchorId="17F9B6EB" wp14:editId="591ED003">
          <wp:simplePos x="0" y="0"/>
          <wp:positionH relativeFrom="page">
            <wp:align>left</wp:align>
          </wp:positionH>
          <wp:positionV relativeFrom="paragraph">
            <wp:posOffset>342265</wp:posOffset>
          </wp:positionV>
          <wp:extent cx="7553325" cy="601980"/>
          <wp:effectExtent l="0" t="0" r="9525" b="7620"/>
          <wp:wrapSquare wrapText="bothSides"/>
          <wp:docPr id="2083862104" name="Picture 2">
            <a:extLst xmlns:a="http://schemas.openxmlformats.org/drawingml/2006/main">
              <a:ext uri="{FF2B5EF4-FFF2-40B4-BE49-F238E27FC236}">
                <a16:creationId xmlns:a16="http://schemas.microsoft.com/office/drawing/2014/main" id="{287B6120-5F10-F89C-6307-65B65FAB476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2104" name="Picture 2">
                    <a:extLst>
                      <a:ext uri="{FF2B5EF4-FFF2-40B4-BE49-F238E27FC236}">
                        <a16:creationId xmlns:a16="http://schemas.microsoft.com/office/drawing/2014/main" id="{287B6120-5F10-F89C-6307-65B65FAB4768}"/>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b="30162"/>
                  <a:stretch/>
                </pic:blipFill>
                <pic:spPr>
                  <a:xfrm rot="10800000">
                    <a:off x="0" y="0"/>
                    <a:ext cx="7553325" cy="601980"/>
                  </a:xfrm>
                  <a:prstGeom prst="rect">
                    <a:avLst/>
                  </a:prstGeom>
                </pic:spPr>
              </pic:pic>
            </a:graphicData>
          </a:graphic>
          <wp14:sizeRelH relativeFrom="margin">
            <wp14:pctWidth>0</wp14:pctWidth>
          </wp14:sizeRelH>
          <wp14:sizeRelV relativeFrom="margin">
            <wp14:pctHeight>0</wp14:pctHeight>
          </wp14:sizeRelV>
        </wp:anchor>
      </w:drawing>
    </w:r>
    <w:r w:rsidR="00386805" w:rsidRPr="003D72F4">
      <w:rPr>
        <w:b/>
        <w:bCs/>
        <w:color w:val="228375"/>
        <w:sz w:val="21"/>
        <w:szCs w:val="21"/>
      </w:rPr>
      <w:fldChar w:fldCharType="begin"/>
    </w:r>
    <w:r w:rsidR="00386805" w:rsidRPr="003D72F4">
      <w:rPr>
        <w:b/>
        <w:bCs/>
        <w:color w:val="228375"/>
        <w:sz w:val="21"/>
        <w:szCs w:val="21"/>
      </w:rPr>
      <w:instrText xml:space="preserve"> PAGE   \* MERGEFORMAT </w:instrText>
    </w:r>
    <w:r w:rsidR="00386805" w:rsidRPr="003D72F4">
      <w:rPr>
        <w:b/>
        <w:bCs/>
        <w:color w:val="228375"/>
        <w:sz w:val="21"/>
        <w:szCs w:val="21"/>
      </w:rPr>
      <w:fldChar w:fldCharType="separate"/>
    </w:r>
    <w:r w:rsidR="00386805" w:rsidRPr="003D72F4">
      <w:rPr>
        <w:b/>
        <w:bCs/>
        <w:color w:val="228375"/>
        <w:sz w:val="21"/>
        <w:szCs w:val="21"/>
      </w:rPr>
      <w:t>2</w:t>
    </w:r>
    <w:r w:rsidR="00386805" w:rsidRPr="003D72F4">
      <w:rPr>
        <w:b/>
        <w:bCs/>
        <w:noProof/>
        <w:color w:val="228375"/>
        <w:sz w:val="21"/>
        <w:szCs w:val="21"/>
      </w:rPr>
      <w:fldChar w:fldCharType="end"/>
    </w:r>
    <w:r w:rsidR="00386805">
      <w:rPr>
        <w:b/>
        <w:bCs/>
        <w:noProof/>
        <w:sz w:val="21"/>
        <w:szCs w:val="21"/>
      </w:rPr>
      <w:t xml:space="preserve">  </w:t>
    </w:r>
    <w:r w:rsidR="009A1EFD">
      <w:rPr>
        <w:color w:val="228375"/>
      </w:rPr>
      <w:t>NATSIFAC Reform Readiness Webinar Q&amp;A’s</w:t>
    </w:r>
    <w:r w:rsidR="003D72F4" w:rsidRPr="00D719DE">
      <w:rPr>
        <w:color w:val="228375"/>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42A5" w14:textId="77777777" w:rsidR="00A1128A" w:rsidRDefault="00A1128A">
    <w:pPr>
      <w:pStyle w:val="Footer"/>
    </w:pPr>
    <w:r w:rsidRPr="00A1128A">
      <w:rPr>
        <w:noProof/>
      </w:rPr>
      <w:drawing>
        <wp:anchor distT="0" distB="0" distL="114300" distR="114300" simplePos="0" relativeHeight="251663360" behindDoc="1" locked="0" layoutInCell="1" allowOverlap="1" wp14:anchorId="107481DF" wp14:editId="0E1EF80E">
          <wp:simplePos x="0" y="0"/>
          <wp:positionH relativeFrom="page">
            <wp:align>right</wp:align>
          </wp:positionH>
          <wp:positionV relativeFrom="paragraph">
            <wp:posOffset>-9614</wp:posOffset>
          </wp:positionV>
          <wp:extent cx="7898524" cy="696595"/>
          <wp:effectExtent l="0" t="0" r="7620" b="8255"/>
          <wp:wrapNone/>
          <wp:docPr id="16" name="Picture 15">
            <a:extLst xmlns:a="http://schemas.openxmlformats.org/drawingml/2006/main">
              <a:ext uri="{FF2B5EF4-FFF2-40B4-BE49-F238E27FC236}">
                <a16:creationId xmlns:a16="http://schemas.microsoft.com/office/drawing/2014/main" id="{9E07081D-5A8A-56C9-B81B-91FF6FFEF2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E07081D-5A8A-56C9-B81B-91FF6FFEF24C}"/>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t="44976"/>
                  <a:stretch/>
                </pic:blipFill>
                <pic:spPr>
                  <a:xfrm rot="10800000">
                    <a:off x="0" y="0"/>
                    <a:ext cx="7898524" cy="6965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C906" w14:textId="77777777" w:rsidR="00627385" w:rsidRPr="00D719DE" w:rsidRDefault="00D26C9B" w:rsidP="00A32906">
    <w:pPr>
      <w:tabs>
        <w:tab w:val="right" w:pos="9072"/>
      </w:tabs>
      <w:spacing w:after="240"/>
      <w:rPr>
        <w:color w:val="228375"/>
      </w:rPr>
    </w:pPr>
    <w:r>
      <w:rPr>
        <w:noProof/>
      </w:rPr>
      <w:drawing>
        <wp:anchor distT="0" distB="0" distL="114300" distR="114300" simplePos="0" relativeHeight="251670528" behindDoc="1" locked="0" layoutInCell="1" allowOverlap="1" wp14:anchorId="608DB668" wp14:editId="204F762A">
          <wp:simplePos x="0" y="0"/>
          <wp:positionH relativeFrom="page">
            <wp:align>right</wp:align>
          </wp:positionH>
          <wp:positionV relativeFrom="paragraph">
            <wp:posOffset>141605</wp:posOffset>
          </wp:positionV>
          <wp:extent cx="7548922" cy="723265"/>
          <wp:effectExtent l="0" t="0" r="0" b="635"/>
          <wp:wrapNone/>
          <wp:docPr id="18643781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7814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922" cy="723265"/>
                  </a:xfrm>
                  <a:prstGeom prst="rect">
                    <a:avLst/>
                  </a:prstGeom>
                </pic:spPr>
              </pic:pic>
            </a:graphicData>
          </a:graphic>
          <wp14:sizeRelH relativeFrom="page">
            <wp14:pctWidth>0</wp14:pctWidth>
          </wp14:sizeRelH>
          <wp14:sizeRelV relativeFrom="page">
            <wp14:pctHeight>0</wp14:pctHeight>
          </wp14:sizeRelV>
        </wp:anchor>
      </w:drawing>
    </w:r>
    <w:r w:rsidR="009A1EFD">
      <w:rPr>
        <w:color w:val="228375"/>
      </w:rPr>
      <w:t xml:space="preserve">NATSIFAC Reform Readiness Webinar Q&amp;A’s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8CE54" w14:textId="77777777" w:rsidR="00D0690C" w:rsidRPr="00D60261" w:rsidRDefault="00A1128A" w:rsidP="00D60261">
    <w:pPr>
      <w:pStyle w:val="Footer"/>
      <w:jc w:val="left"/>
    </w:pPr>
    <w:r w:rsidRPr="00A1128A">
      <w:rPr>
        <w:noProof/>
      </w:rPr>
      <w:drawing>
        <wp:anchor distT="0" distB="0" distL="114300" distR="114300" simplePos="0" relativeHeight="251665408" behindDoc="1" locked="0" layoutInCell="1" allowOverlap="1" wp14:anchorId="6621B818" wp14:editId="2374E5A7">
          <wp:simplePos x="0" y="0"/>
          <wp:positionH relativeFrom="page">
            <wp:align>left</wp:align>
          </wp:positionH>
          <wp:positionV relativeFrom="paragraph">
            <wp:posOffset>-9525</wp:posOffset>
          </wp:positionV>
          <wp:extent cx="7821295" cy="696595"/>
          <wp:effectExtent l="0" t="0" r="8255" b="8255"/>
          <wp:wrapNone/>
          <wp:docPr id="63529940" name="Picture 15">
            <a:extLst xmlns:a="http://schemas.openxmlformats.org/drawingml/2006/main">
              <a:ext uri="{FF2B5EF4-FFF2-40B4-BE49-F238E27FC236}">
                <a16:creationId xmlns:a16="http://schemas.microsoft.com/office/drawing/2014/main" id="{9E07081D-5A8A-56C9-B81B-91FF6FFEF24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940" name="Picture 15">
                    <a:extLst>
                      <a:ext uri="{FF2B5EF4-FFF2-40B4-BE49-F238E27FC236}">
                        <a16:creationId xmlns:a16="http://schemas.microsoft.com/office/drawing/2014/main" id="{9E07081D-5A8A-56C9-B81B-91FF6FFEF24C}"/>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t="44976"/>
                  <a:stretch/>
                </pic:blipFill>
                <pic:spPr>
                  <a:xfrm rot="10800000">
                    <a:off x="0" y="0"/>
                    <a:ext cx="7821295" cy="6965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F9D71" w14:textId="77777777" w:rsidR="001A5E84" w:rsidRDefault="001A5E84" w:rsidP="00934368">
      <w:r>
        <w:separator/>
      </w:r>
    </w:p>
    <w:p w14:paraId="3D57DD94" w14:textId="77777777" w:rsidR="001A5E84" w:rsidRDefault="001A5E84" w:rsidP="00934368"/>
  </w:footnote>
  <w:footnote w:type="continuationSeparator" w:id="0">
    <w:p w14:paraId="15C233D6" w14:textId="77777777" w:rsidR="001A5E84" w:rsidRDefault="001A5E84" w:rsidP="00934368">
      <w:r>
        <w:continuationSeparator/>
      </w:r>
    </w:p>
    <w:p w14:paraId="564B54C2" w14:textId="77777777" w:rsidR="001A5E84" w:rsidRDefault="001A5E84" w:rsidP="00934368"/>
  </w:footnote>
  <w:footnote w:type="continuationNotice" w:id="1">
    <w:p w14:paraId="3F5BE461" w14:textId="77777777" w:rsidR="001A5E84" w:rsidRDefault="001A5E8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0150" w14:textId="77777777" w:rsidR="003B1273" w:rsidRDefault="00D26C9B" w:rsidP="006249DC">
    <w:pPr>
      <w:pStyle w:val="Header"/>
      <w:ind w:firstLine="720"/>
      <w:rPr>
        <w:noProof/>
        <w:lang w:eastAsia="en-AU"/>
      </w:rPr>
    </w:pPr>
    <w:r>
      <w:rPr>
        <w:noProof/>
      </w:rPr>
      <w:drawing>
        <wp:anchor distT="0" distB="0" distL="114300" distR="114300" simplePos="0" relativeHeight="251669504" behindDoc="1" locked="1" layoutInCell="1" allowOverlap="1" wp14:anchorId="7FC8CA90" wp14:editId="551EF951">
          <wp:simplePos x="0" y="0"/>
          <wp:positionH relativeFrom="page">
            <wp:align>left</wp:align>
          </wp:positionH>
          <wp:positionV relativeFrom="page">
            <wp:posOffset>9525</wp:posOffset>
          </wp:positionV>
          <wp:extent cx="7591425" cy="4578350"/>
          <wp:effectExtent l="0" t="0" r="0" b="0"/>
          <wp:wrapNone/>
          <wp:docPr id="16722776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6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4211" cy="4580655"/>
                  </a:xfrm>
                  <a:prstGeom prst="rect">
                    <a:avLst/>
                  </a:prstGeom>
                </pic:spPr>
              </pic:pic>
            </a:graphicData>
          </a:graphic>
          <wp14:sizeRelH relativeFrom="page">
            <wp14:pctWidth>0</wp14:pctWidth>
          </wp14:sizeRelH>
          <wp14:sizeRelV relativeFrom="page">
            <wp14:pctHeight>0</wp14:pctHeight>
          </wp14:sizeRelV>
        </wp:anchor>
      </w:drawing>
    </w:r>
  </w:p>
  <w:p w14:paraId="0BD45027" w14:textId="77777777" w:rsidR="00751A23" w:rsidRDefault="00751A23" w:rsidP="00934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78938" w14:textId="77777777"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3B082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A6F74"/>
    <w:multiLevelType w:val="hybridMultilevel"/>
    <w:tmpl w:val="1E006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5C61EE9"/>
    <w:multiLevelType w:val="hybridMultilevel"/>
    <w:tmpl w:val="2E44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FB1E7C"/>
    <w:multiLevelType w:val="hybridMultilevel"/>
    <w:tmpl w:val="45B80562"/>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A2A265D"/>
    <w:multiLevelType w:val="hybridMultilevel"/>
    <w:tmpl w:val="E15ACE5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0B492B59"/>
    <w:multiLevelType w:val="hybridMultilevel"/>
    <w:tmpl w:val="6FD6C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954566"/>
    <w:multiLevelType w:val="hybridMultilevel"/>
    <w:tmpl w:val="321A984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21351DB1"/>
    <w:multiLevelType w:val="hybridMultilevel"/>
    <w:tmpl w:val="9A24E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170FD9"/>
    <w:multiLevelType w:val="hybridMultilevel"/>
    <w:tmpl w:val="39142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B0397A"/>
    <w:multiLevelType w:val="hybridMultilevel"/>
    <w:tmpl w:val="794A6E76"/>
    <w:lvl w:ilvl="0" w:tplc="1F9C24C0">
      <w:start w:val="1"/>
      <w:numFmt w:val="bullet"/>
      <w:lvlText w:val="•"/>
      <w:lvlJc w:val="left"/>
      <w:pPr>
        <w:tabs>
          <w:tab w:val="num" w:pos="720"/>
        </w:tabs>
        <w:ind w:left="720" w:hanging="360"/>
      </w:pPr>
      <w:rPr>
        <w:rFonts w:ascii="Arial" w:hAnsi="Arial" w:hint="default"/>
      </w:rPr>
    </w:lvl>
    <w:lvl w:ilvl="1" w:tplc="5936092C" w:tentative="1">
      <w:start w:val="1"/>
      <w:numFmt w:val="bullet"/>
      <w:lvlText w:val="•"/>
      <w:lvlJc w:val="left"/>
      <w:pPr>
        <w:tabs>
          <w:tab w:val="num" w:pos="1440"/>
        </w:tabs>
        <w:ind w:left="1440" w:hanging="360"/>
      </w:pPr>
      <w:rPr>
        <w:rFonts w:ascii="Arial" w:hAnsi="Arial" w:hint="default"/>
      </w:rPr>
    </w:lvl>
    <w:lvl w:ilvl="2" w:tplc="40206030" w:tentative="1">
      <w:start w:val="1"/>
      <w:numFmt w:val="bullet"/>
      <w:lvlText w:val="•"/>
      <w:lvlJc w:val="left"/>
      <w:pPr>
        <w:tabs>
          <w:tab w:val="num" w:pos="2160"/>
        </w:tabs>
        <w:ind w:left="2160" w:hanging="360"/>
      </w:pPr>
      <w:rPr>
        <w:rFonts w:ascii="Arial" w:hAnsi="Arial" w:hint="default"/>
      </w:rPr>
    </w:lvl>
    <w:lvl w:ilvl="3" w:tplc="7C7058D0" w:tentative="1">
      <w:start w:val="1"/>
      <w:numFmt w:val="bullet"/>
      <w:lvlText w:val="•"/>
      <w:lvlJc w:val="left"/>
      <w:pPr>
        <w:tabs>
          <w:tab w:val="num" w:pos="2880"/>
        </w:tabs>
        <w:ind w:left="2880" w:hanging="360"/>
      </w:pPr>
      <w:rPr>
        <w:rFonts w:ascii="Arial" w:hAnsi="Arial" w:hint="default"/>
      </w:rPr>
    </w:lvl>
    <w:lvl w:ilvl="4" w:tplc="A7C84094" w:tentative="1">
      <w:start w:val="1"/>
      <w:numFmt w:val="bullet"/>
      <w:lvlText w:val="•"/>
      <w:lvlJc w:val="left"/>
      <w:pPr>
        <w:tabs>
          <w:tab w:val="num" w:pos="3600"/>
        </w:tabs>
        <w:ind w:left="3600" w:hanging="360"/>
      </w:pPr>
      <w:rPr>
        <w:rFonts w:ascii="Arial" w:hAnsi="Arial" w:hint="default"/>
      </w:rPr>
    </w:lvl>
    <w:lvl w:ilvl="5" w:tplc="D9622116" w:tentative="1">
      <w:start w:val="1"/>
      <w:numFmt w:val="bullet"/>
      <w:lvlText w:val="•"/>
      <w:lvlJc w:val="left"/>
      <w:pPr>
        <w:tabs>
          <w:tab w:val="num" w:pos="4320"/>
        </w:tabs>
        <w:ind w:left="4320" w:hanging="360"/>
      </w:pPr>
      <w:rPr>
        <w:rFonts w:ascii="Arial" w:hAnsi="Arial" w:hint="default"/>
      </w:rPr>
    </w:lvl>
    <w:lvl w:ilvl="6" w:tplc="AE684568" w:tentative="1">
      <w:start w:val="1"/>
      <w:numFmt w:val="bullet"/>
      <w:lvlText w:val="•"/>
      <w:lvlJc w:val="left"/>
      <w:pPr>
        <w:tabs>
          <w:tab w:val="num" w:pos="5040"/>
        </w:tabs>
        <w:ind w:left="5040" w:hanging="360"/>
      </w:pPr>
      <w:rPr>
        <w:rFonts w:ascii="Arial" w:hAnsi="Arial" w:hint="default"/>
      </w:rPr>
    </w:lvl>
    <w:lvl w:ilvl="7" w:tplc="00A648B6" w:tentative="1">
      <w:start w:val="1"/>
      <w:numFmt w:val="bullet"/>
      <w:lvlText w:val="•"/>
      <w:lvlJc w:val="left"/>
      <w:pPr>
        <w:tabs>
          <w:tab w:val="num" w:pos="5760"/>
        </w:tabs>
        <w:ind w:left="5760" w:hanging="360"/>
      </w:pPr>
      <w:rPr>
        <w:rFonts w:ascii="Arial" w:hAnsi="Arial" w:hint="default"/>
      </w:rPr>
    </w:lvl>
    <w:lvl w:ilvl="8" w:tplc="D422B0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BA115"/>
    <w:multiLevelType w:val="hybridMultilevel"/>
    <w:tmpl w:val="6808954C"/>
    <w:lvl w:ilvl="0" w:tplc="FB20C550">
      <w:start w:val="1"/>
      <w:numFmt w:val="bullet"/>
      <w:lvlText w:val=""/>
      <w:lvlJc w:val="left"/>
      <w:pPr>
        <w:ind w:left="720" w:hanging="360"/>
      </w:pPr>
      <w:rPr>
        <w:rFonts w:ascii="Symbol" w:hAnsi="Symbol" w:hint="default"/>
      </w:rPr>
    </w:lvl>
    <w:lvl w:ilvl="1" w:tplc="0C322FF6">
      <w:start w:val="1"/>
      <w:numFmt w:val="bullet"/>
      <w:lvlText w:val="o"/>
      <w:lvlJc w:val="left"/>
      <w:pPr>
        <w:ind w:left="1440" w:hanging="360"/>
      </w:pPr>
      <w:rPr>
        <w:rFonts w:ascii="Courier New" w:hAnsi="Courier New" w:hint="default"/>
      </w:rPr>
    </w:lvl>
    <w:lvl w:ilvl="2" w:tplc="37948474">
      <w:start w:val="1"/>
      <w:numFmt w:val="bullet"/>
      <w:lvlText w:val=""/>
      <w:lvlJc w:val="left"/>
      <w:pPr>
        <w:ind w:left="2160" w:hanging="360"/>
      </w:pPr>
      <w:rPr>
        <w:rFonts w:ascii="Wingdings" w:hAnsi="Wingdings" w:hint="default"/>
      </w:rPr>
    </w:lvl>
    <w:lvl w:ilvl="3" w:tplc="B950C504">
      <w:start w:val="1"/>
      <w:numFmt w:val="bullet"/>
      <w:lvlText w:val=""/>
      <w:lvlJc w:val="left"/>
      <w:pPr>
        <w:ind w:left="2880" w:hanging="360"/>
      </w:pPr>
      <w:rPr>
        <w:rFonts w:ascii="Symbol" w:hAnsi="Symbol" w:hint="default"/>
      </w:rPr>
    </w:lvl>
    <w:lvl w:ilvl="4" w:tplc="E758B110">
      <w:start w:val="1"/>
      <w:numFmt w:val="bullet"/>
      <w:lvlText w:val="o"/>
      <w:lvlJc w:val="left"/>
      <w:pPr>
        <w:ind w:left="3600" w:hanging="360"/>
      </w:pPr>
      <w:rPr>
        <w:rFonts w:ascii="Courier New" w:hAnsi="Courier New" w:hint="default"/>
      </w:rPr>
    </w:lvl>
    <w:lvl w:ilvl="5" w:tplc="3DC86CCC">
      <w:start w:val="1"/>
      <w:numFmt w:val="bullet"/>
      <w:lvlText w:val=""/>
      <w:lvlJc w:val="left"/>
      <w:pPr>
        <w:ind w:left="4320" w:hanging="360"/>
      </w:pPr>
      <w:rPr>
        <w:rFonts w:ascii="Wingdings" w:hAnsi="Wingdings" w:hint="default"/>
      </w:rPr>
    </w:lvl>
    <w:lvl w:ilvl="6" w:tplc="3642054C">
      <w:start w:val="1"/>
      <w:numFmt w:val="bullet"/>
      <w:lvlText w:val=""/>
      <w:lvlJc w:val="left"/>
      <w:pPr>
        <w:ind w:left="5040" w:hanging="360"/>
      </w:pPr>
      <w:rPr>
        <w:rFonts w:ascii="Symbol" w:hAnsi="Symbol" w:hint="default"/>
      </w:rPr>
    </w:lvl>
    <w:lvl w:ilvl="7" w:tplc="AFBC2AE6">
      <w:start w:val="1"/>
      <w:numFmt w:val="bullet"/>
      <w:lvlText w:val="o"/>
      <w:lvlJc w:val="left"/>
      <w:pPr>
        <w:ind w:left="5760" w:hanging="360"/>
      </w:pPr>
      <w:rPr>
        <w:rFonts w:ascii="Courier New" w:hAnsi="Courier New" w:hint="default"/>
      </w:rPr>
    </w:lvl>
    <w:lvl w:ilvl="8" w:tplc="287A4E0A">
      <w:start w:val="1"/>
      <w:numFmt w:val="bullet"/>
      <w:lvlText w:val=""/>
      <w:lvlJc w:val="left"/>
      <w:pPr>
        <w:ind w:left="6480" w:hanging="360"/>
      </w:pPr>
      <w:rPr>
        <w:rFonts w:ascii="Wingdings" w:hAnsi="Wingdings" w:hint="default"/>
      </w:rPr>
    </w:lvl>
  </w:abstractNum>
  <w:abstractNum w:abstractNumId="13" w15:restartNumberingAfterBreak="0">
    <w:nsid w:val="2A5406FF"/>
    <w:multiLevelType w:val="hybridMultilevel"/>
    <w:tmpl w:val="0DD2A5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E1D5CCA"/>
    <w:multiLevelType w:val="hybridMultilevel"/>
    <w:tmpl w:val="2F960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F011C4"/>
    <w:multiLevelType w:val="hybridMultilevel"/>
    <w:tmpl w:val="6EEE3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923427A"/>
    <w:multiLevelType w:val="hybridMultilevel"/>
    <w:tmpl w:val="2146CE2E"/>
    <w:lvl w:ilvl="0" w:tplc="0C09000F">
      <w:start w:val="1"/>
      <w:numFmt w:val="decimal"/>
      <w:lvlText w:val="%1."/>
      <w:lvlJc w:val="left"/>
      <w:pPr>
        <w:ind w:left="360" w:hanging="360"/>
      </w:pPr>
    </w:lvl>
    <w:lvl w:ilvl="1" w:tplc="0C090001">
      <w:start w:val="1"/>
      <w:numFmt w:val="bullet"/>
      <w:lvlText w:val=""/>
      <w:lvlJc w:val="left"/>
      <w:pPr>
        <w:ind w:left="1146"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10B0649"/>
    <w:multiLevelType w:val="hybridMultilevel"/>
    <w:tmpl w:val="A532229E"/>
    <w:lvl w:ilvl="0" w:tplc="91308868">
      <w:start w:val="1"/>
      <w:numFmt w:val="bullet"/>
      <w:lvlText w:val=""/>
      <w:lvlJc w:val="left"/>
      <w:pPr>
        <w:tabs>
          <w:tab w:val="num" w:pos="720"/>
        </w:tabs>
        <w:ind w:left="720" w:hanging="360"/>
      </w:pPr>
      <w:rPr>
        <w:rFonts w:ascii="Symbol" w:hAnsi="Symbol" w:hint="default"/>
      </w:rPr>
    </w:lvl>
    <w:lvl w:ilvl="1" w:tplc="65529B74" w:tentative="1">
      <w:start w:val="1"/>
      <w:numFmt w:val="bullet"/>
      <w:lvlText w:val=""/>
      <w:lvlJc w:val="left"/>
      <w:pPr>
        <w:tabs>
          <w:tab w:val="num" w:pos="1440"/>
        </w:tabs>
        <w:ind w:left="1440" w:hanging="360"/>
      </w:pPr>
      <w:rPr>
        <w:rFonts w:ascii="Symbol" w:hAnsi="Symbol" w:hint="default"/>
      </w:rPr>
    </w:lvl>
    <w:lvl w:ilvl="2" w:tplc="502288CE" w:tentative="1">
      <w:start w:val="1"/>
      <w:numFmt w:val="bullet"/>
      <w:lvlText w:val=""/>
      <w:lvlJc w:val="left"/>
      <w:pPr>
        <w:tabs>
          <w:tab w:val="num" w:pos="2160"/>
        </w:tabs>
        <w:ind w:left="2160" w:hanging="360"/>
      </w:pPr>
      <w:rPr>
        <w:rFonts w:ascii="Symbol" w:hAnsi="Symbol" w:hint="default"/>
      </w:rPr>
    </w:lvl>
    <w:lvl w:ilvl="3" w:tplc="EBF0E238" w:tentative="1">
      <w:start w:val="1"/>
      <w:numFmt w:val="bullet"/>
      <w:lvlText w:val=""/>
      <w:lvlJc w:val="left"/>
      <w:pPr>
        <w:tabs>
          <w:tab w:val="num" w:pos="2880"/>
        </w:tabs>
        <w:ind w:left="2880" w:hanging="360"/>
      </w:pPr>
      <w:rPr>
        <w:rFonts w:ascii="Symbol" w:hAnsi="Symbol" w:hint="default"/>
      </w:rPr>
    </w:lvl>
    <w:lvl w:ilvl="4" w:tplc="26A00D54" w:tentative="1">
      <w:start w:val="1"/>
      <w:numFmt w:val="bullet"/>
      <w:lvlText w:val=""/>
      <w:lvlJc w:val="left"/>
      <w:pPr>
        <w:tabs>
          <w:tab w:val="num" w:pos="3600"/>
        </w:tabs>
        <w:ind w:left="3600" w:hanging="360"/>
      </w:pPr>
      <w:rPr>
        <w:rFonts w:ascii="Symbol" w:hAnsi="Symbol" w:hint="default"/>
      </w:rPr>
    </w:lvl>
    <w:lvl w:ilvl="5" w:tplc="A09CE924" w:tentative="1">
      <w:start w:val="1"/>
      <w:numFmt w:val="bullet"/>
      <w:lvlText w:val=""/>
      <w:lvlJc w:val="left"/>
      <w:pPr>
        <w:tabs>
          <w:tab w:val="num" w:pos="4320"/>
        </w:tabs>
        <w:ind w:left="4320" w:hanging="360"/>
      </w:pPr>
      <w:rPr>
        <w:rFonts w:ascii="Symbol" w:hAnsi="Symbol" w:hint="default"/>
      </w:rPr>
    </w:lvl>
    <w:lvl w:ilvl="6" w:tplc="C9905800" w:tentative="1">
      <w:start w:val="1"/>
      <w:numFmt w:val="bullet"/>
      <w:lvlText w:val=""/>
      <w:lvlJc w:val="left"/>
      <w:pPr>
        <w:tabs>
          <w:tab w:val="num" w:pos="5040"/>
        </w:tabs>
        <w:ind w:left="5040" w:hanging="360"/>
      </w:pPr>
      <w:rPr>
        <w:rFonts w:ascii="Symbol" w:hAnsi="Symbol" w:hint="default"/>
      </w:rPr>
    </w:lvl>
    <w:lvl w:ilvl="7" w:tplc="90E07C56" w:tentative="1">
      <w:start w:val="1"/>
      <w:numFmt w:val="bullet"/>
      <w:lvlText w:val=""/>
      <w:lvlJc w:val="left"/>
      <w:pPr>
        <w:tabs>
          <w:tab w:val="num" w:pos="5760"/>
        </w:tabs>
        <w:ind w:left="5760" w:hanging="360"/>
      </w:pPr>
      <w:rPr>
        <w:rFonts w:ascii="Symbol" w:hAnsi="Symbol" w:hint="default"/>
      </w:rPr>
    </w:lvl>
    <w:lvl w:ilvl="8" w:tplc="5BD20D0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5DF3004"/>
    <w:multiLevelType w:val="hybridMultilevel"/>
    <w:tmpl w:val="10BEA4FA"/>
    <w:lvl w:ilvl="0" w:tplc="A77CDB3C">
      <w:start w:val="1"/>
      <w:numFmt w:val="decimal"/>
      <w:pStyle w:val="ListNumber"/>
      <w:lvlText w:val="%1."/>
      <w:lvlJc w:val="left"/>
      <w:pPr>
        <w:ind w:left="720" w:hanging="360"/>
      </w:pPr>
      <w:rPr>
        <w:rFonts w:cs="Arial Bold" w:hint="default"/>
        <w:b/>
        <w:bCs/>
        <w:i w:val="0"/>
        <w:iCs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2" w15:restartNumberingAfterBreak="0">
    <w:nsid w:val="4BBA7514"/>
    <w:multiLevelType w:val="hybridMultilevel"/>
    <w:tmpl w:val="908A7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 w15:restartNumberingAfterBreak="0">
    <w:nsid w:val="50533F49"/>
    <w:multiLevelType w:val="hybridMultilevel"/>
    <w:tmpl w:val="11AC36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1629BA"/>
    <w:multiLevelType w:val="multilevel"/>
    <w:tmpl w:val="F57AE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225231"/>
    <w:multiLevelType w:val="hybridMultilevel"/>
    <w:tmpl w:val="D2B2AE9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F6749EE"/>
    <w:multiLevelType w:val="hybridMultilevel"/>
    <w:tmpl w:val="030C4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F85EF6"/>
    <w:multiLevelType w:val="hybridMultilevel"/>
    <w:tmpl w:val="830CDB9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15:restartNumberingAfterBreak="0">
    <w:nsid w:val="6D226181"/>
    <w:multiLevelType w:val="hybridMultilevel"/>
    <w:tmpl w:val="C08EA6E2"/>
    <w:lvl w:ilvl="0" w:tplc="2A5C6A34">
      <w:start w:val="1"/>
      <w:numFmt w:val="bullet"/>
      <w:lvlText w:val=""/>
      <w:lvlJc w:val="left"/>
      <w:pPr>
        <w:ind w:left="720" w:hanging="360"/>
      </w:pPr>
      <w:rPr>
        <w:rFonts w:ascii="Symbol" w:hAnsi="Symbol" w:hint="default"/>
      </w:rPr>
    </w:lvl>
    <w:lvl w:ilvl="1" w:tplc="A886A9EC">
      <w:start w:val="1"/>
      <w:numFmt w:val="bullet"/>
      <w:lvlText w:val="o"/>
      <w:lvlJc w:val="left"/>
      <w:pPr>
        <w:ind w:left="1440" w:hanging="360"/>
      </w:pPr>
      <w:rPr>
        <w:rFonts w:ascii="Courier New" w:hAnsi="Courier New" w:hint="default"/>
      </w:rPr>
    </w:lvl>
    <w:lvl w:ilvl="2" w:tplc="3026A3FC">
      <w:start w:val="1"/>
      <w:numFmt w:val="bullet"/>
      <w:lvlText w:val=""/>
      <w:lvlJc w:val="left"/>
      <w:pPr>
        <w:ind w:left="2160" w:hanging="360"/>
      </w:pPr>
      <w:rPr>
        <w:rFonts w:ascii="Wingdings" w:hAnsi="Wingdings" w:hint="default"/>
      </w:rPr>
    </w:lvl>
    <w:lvl w:ilvl="3" w:tplc="989034E2">
      <w:start w:val="1"/>
      <w:numFmt w:val="bullet"/>
      <w:lvlText w:val=""/>
      <w:lvlJc w:val="left"/>
      <w:pPr>
        <w:ind w:left="2880" w:hanging="360"/>
      </w:pPr>
      <w:rPr>
        <w:rFonts w:ascii="Symbol" w:hAnsi="Symbol" w:hint="default"/>
      </w:rPr>
    </w:lvl>
    <w:lvl w:ilvl="4" w:tplc="0C72AF64">
      <w:start w:val="1"/>
      <w:numFmt w:val="bullet"/>
      <w:lvlText w:val="o"/>
      <w:lvlJc w:val="left"/>
      <w:pPr>
        <w:ind w:left="3600" w:hanging="360"/>
      </w:pPr>
      <w:rPr>
        <w:rFonts w:ascii="Courier New" w:hAnsi="Courier New" w:hint="default"/>
      </w:rPr>
    </w:lvl>
    <w:lvl w:ilvl="5" w:tplc="2F6E159E">
      <w:start w:val="1"/>
      <w:numFmt w:val="bullet"/>
      <w:lvlText w:val=""/>
      <w:lvlJc w:val="left"/>
      <w:pPr>
        <w:ind w:left="4320" w:hanging="360"/>
      </w:pPr>
      <w:rPr>
        <w:rFonts w:ascii="Wingdings" w:hAnsi="Wingdings" w:hint="default"/>
      </w:rPr>
    </w:lvl>
    <w:lvl w:ilvl="6" w:tplc="97644CBA">
      <w:start w:val="1"/>
      <w:numFmt w:val="bullet"/>
      <w:lvlText w:val=""/>
      <w:lvlJc w:val="left"/>
      <w:pPr>
        <w:ind w:left="5040" w:hanging="360"/>
      </w:pPr>
      <w:rPr>
        <w:rFonts w:ascii="Symbol" w:hAnsi="Symbol" w:hint="default"/>
      </w:rPr>
    </w:lvl>
    <w:lvl w:ilvl="7" w:tplc="1034FECE">
      <w:start w:val="1"/>
      <w:numFmt w:val="bullet"/>
      <w:lvlText w:val="o"/>
      <w:lvlJc w:val="left"/>
      <w:pPr>
        <w:ind w:left="5760" w:hanging="360"/>
      </w:pPr>
      <w:rPr>
        <w:rFonts w:ascii="Courier New" w:hAnsi="Courier New" w:hint="default"/>
      </w:rPr>
    </w:lvl>
    <w:lvl w:ilvl="8" w:tplc="BDD05974">
      <w:start w:val="1"/>
      <w:numFmt w:val="bullet"/>
      <w:lvlText w:val=""/>
      <w:lvlJc w:val="left"/>
      <w:pPr>
        <w:ind w:left="6480" w:hanging="360"/>
      </w:pPr>
      <w:rPr>
        <w:rFonts w:ascii="Wingdings" w:hAnsi="Wingdings" w:hint="default"/>
      </w:rPr>
    </w:lvl>
  </w:abstractNum>
  <w:abstractNum w:abstractNumId="33" w15:restartNumberingAfterBreak="0">
    <w:nsid w:val="76DF1D01"/>
    <w:multiLevelType w:val="hybridMultilevel"/>
    <w:tmpl w:val="B256228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927494923">
    <w:abstractNumId w:val="17"/>
  </w:num>
  <w:num w:numId="2" w16cid:durableId="1543249278">
    <w:abstractNumId w:val="34"/>
  </w:num>
  <w:num w:numId="3" w16cid:durableId="1147865107">
    <w:abstractNumId w:val="25"/>
  </w:num>
  <w:num w:numId="4" w16cid:durableId="1791387969">
    <w:abstractNumId w:val="31"/>
  </w:num>
  <w:num w:numId="5" w16cid:durableId="900750256">
    <w:abstractNumId w:val="2"/>
  </w:num>
  <w:num w:numId="6" w16cid:durableId="1102187003">
    <w:abstractNumId w:val="23"/>
  </w:num>
  <w:num w:numId="7" w16cid:durableId="401492604">
    <w:abstractNumId w:val="21"/>
  </w:num>
  <w:num w:numId="8" w16cid:durableId="1531339677">
    <w:abstractNumId w:val="28"/>
  </w:num>
  <w:num w:numId="9" w16cid:durableId="1111243564">
    <w:abstractNumId w:val="5"/>
  </w:num>
  <w:num w:numId="10" w16cid:durableId="917327518">
    <w:abstractNumId w:val="16"/>
  </w:num>
  <w:num w:numId="11" w16cid:durableId="912082518">
    <w:abstractNumId w:val="4"/>
  </w:num>
  <w:num w:numId="12" w16cid:durableId="261231289">
    <w:abstractNumId w:val="3"/>
  </w:num>
  <w:num w:numId="13" w16cid:durableId="1385983194">
    <w:abstractNumId w:val="18"/>
  </w:num>
  <w:num w:numId="14" w16cid:durableId="186530193">
    <w:abstractNumId w:val="11"/>
  </w:num>
  <w:num w:numId="15" w16cid:durableId="310791722">
    <w:abstractNumId w:val="26"/>
  </w:num>
  <w:num w:numId="16" w16cid:durableId="1934704347">
    <w:abstractNumId w:val="12"/>
  </w:num>
  <w:num w:numId="17" w16cid:durableId="1531796674">
    <w:abstractNumId w:val="22"/>
  </w:num>
  <w:num w:numId="18" w16cid:durableId="1857038936">
    <w:abstractNumId w:val="14"/>
  </w:num>
  <w:num w:numId="19" w16cid:durableId="1767187473">
    <w:abstractNumId w:val="30"/>
  </w:num>
  <w:num w:numId="20" w16cid:durableId="1903716245">
    <w:abstractNumId w:val="8"/>
  </w:num>
  <w:num w:numId="21" w16cid:durableId="74326774">
    <w:abstractNumId w:val="29"/>
  </w:num>
  <w:num w:numId="22" w16cid:durableId="336201822">
    <w:abstractNumId w:val="9"/>
  </w:num>
  <w:num w:numId="23" w16cid:durableId="263541292">
    <w:abstractNumId w:val="10"/>
  </w:num>
  <w:num w:numId="24" w16cid:durableId="2033336161">
    <w:abstractNumId w:val="15"/>
  </w:num>
  <w:num w:numId="25" w16cid:durableId="785274732">
    <w:abstractNumId w:val="7"/>
  </w:num>
  <w:num w:numId="26" w16cid:durableId="449518525">
    <w:abstractNumId w:val="27"/>
  </w:num>
  <w:num w:numId="27" w16cid:durableId="976029322">
    <w:abstractNumId w:val="32"/>
  </w:num>
  <w:num w:numId="28" w16cid:durableId="715197887">
    <w:abstractNumId w:val="19"/>
  </w:num>
  <w:num w:numId="29" w16cid:durableId="1223057743">
    <w:abstractNumId w:val="24"/>
  </w:num>
  <w:num w:numId="30" w16cid:durableId="114100908">
    <w:abstractNumId w:val="6"/>
  </w:num>
  <w:num w:numId="31" w16cid:durableId="172032609">
    <w:abstractNumId w:val="1"/>
  </w:num>
  <w:num w:numId="32" w16cid:durableId="318582257">
    <w:abstractNumId w:val="13"/>
  </w:num>
  <w:num w:numId="33" w16cid:durableId="182981689">
    <w:abstractNumId w:val="33"/>
  </w:num>
  <w:num w:numId="34" w16cid:durableId="2051805729">
    <w:abstractNumId w:val="0"/>
  </w:num>
  <w:num w:numId="35" w16cid:durableId="77740697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65"/>
    <w:rsid w:val="0000176D"/>
    <w:rsid w:val="00001F41"/>
    <w:rsid w:val="00003743"/>
    <w:rsid w:val="00003E86"/>
    <w:rsid w:val="000047B4"/>
    <w:rsid w:val="00005712"/>
    <w:rsid w:val="00006676"/>
    <w:rsid w:val="00007FD8"/>
    <w:rsid w:val="000117F8"/>
    <w:rsid w:val="00016999"/>
    <w:rsid w:val="000243B8"/>
    <w:rsid w:val="00026139"/>
    <w:rsid w:val="00027071"/>
    <w:rsid w:val="00027601"/>
    <w:rsid w:val="00033321"/>
    <w:rsid w:val="000338E5"/>
    <w:rsid w:val="00033D6C"/>
    <w:rsid w:val="00033ECC"/>
    <w:rsid w:val="0003422F"/>
    <w:rsid w:val="000359E9"/>
    <w:rsid w:val="000369A5"/>
    <w:rsid w:val="0004071B"/>
    <w:rsid w:val="00040B94"/>
    <w:rsid w:val="00040E88"/>
    <w:rsid w:val="00040F96"/>
    <w:rsid w:val="000459A1"/>
    <w:rsid w:val="000463BA"/>
    <w:rsid w:val="00046FF0"/>
    <w:rsid w:val="00050176"/>
    <w:rsid w:val="00062B65"/>
    <w:rsid w:val="0006333D"/>
    <w:rsid w:val="00067456"/>
    <w:rsid w:val="00071506"/>
    <w:rsid w:val="0007154F"/>
    <w:rsid w:val="0007614F"/>
    <w:rsid w:val="00080D80"/>
    <w:rsid w:val="00081AB1"/>
    <w:rsid w:val="00090316"/>
    <w:rsid w:val="0009063C"/>
    <w:rsid w:val="00093981"/>
    <w:rsid w:val="00093CD9"/>
    <w:rsid w:val="000A0F5A"/>
    <w:rsid w:val="000A7002"/>
    <w:rsid w:val="000B0275"/>
    <w:rsid w:val="000B067A"/>
    <w:rsid w:val="000B1540"/>
    <w:rsid w:val="000B33FD"/>
    <w:rsid w:val="000B4ABA"/>
    <w:rsid w:val="000C1370"/>
    <w:rsid w:val="000C4B16"/>
    <w:rsid w:val="000C50C3"/>
    <w:rsid w:val="000D163D"/>
    <w:rsid w:val="000D21F6"/>
    <w:rsid w:val="000D40EA"/>
    <w:rsid w:val="000D42C3"/>
    <w:rsid w:val="000D4500"/>
    <w:rsid w:val="000D6EC9"/>
    <w:rsid w:val="000D7AEA"/>
    <w:rsid w:val="000E01A9"/>
    <w:rsid w:val="000E2C66"/>
    <w:rsid w:val="000E64AC"/>
    <w:rsid w:val="000E6E7D"/>
    <w:rsid w:val="000F123C"/>
    <w:rsid w:val="000F2FED"/>
    <w:rsid w:val="000F56FD"/>
    <w:rsid w:val="00101599"/>
    <w:rsid w:val="00102008"/>
    <w:rsid w:val="00105C99"/>
    <w:rsid w:val="0010616D"/>
    <w:rsid w:val="001071A6"/>
    <w:rsid w:val="00110478"/>
    <w:rsid w:val="00111FAC"/>
    <w:rsid w:val="0011711B"/>
    <w:rsid w:val="00117F8A"/>
    <w:rsid w:val="001201DA"/>
    <w:rsid w:val="00120448"/>
    <w:rsid w:val="00121B9B"/>
    <w:rsid w:val="00122ADC"/>
    <w:rsid w:val="00130F59"/>
    <w:rsid w:val="00133EC0"/>
    <w:rsid w:val="00135C7F"/>
    <w:rsid w:val="00141935"/>
    <w:rsid w:val="00141CE5"/>
    <w:rsid w:val="00144908"/>
    <w:rsid w:val="001571C7"/>
    <w:rsid w:val="00161094"/>
    <w:rsid w:val="001634A7"/>
    <w:rsid w:val="00172A55"/>
    <w:rsid w:val="001758CD"/>
    <w:rsid w:val="0017665C"/>
    <w:rsid w:val="00177AD2"/>
    <w:rsid w:val="001815A8"/>
    <w:rsid w:val="001840FA"/>
    <w:rsid w:val="0018426F"/>
    <w:rsid w:val="00190079"/>
    <w:rsid w:val="0019298E"/>
    <w:rsid w:val="0019622E"/>
    <w:rsid w:val="001966A7"/>
    <w:rsid w:val="001A319D"/>
    <w:rsid w:val="001A4627"/>
    <w:rsid w:val="001A4979"/>
    <w:rsid w:val="001A5E84"/>
    <w:rsid w:val="001B15D3"/>
    <w:rsid w:val="001B3443"/>
    <w:rsid w:val="001B40F4"/>
    <w:rsid w:val="001B444A"/>
    <w:rsid w:val="001C0326"/>
    <w:rsid w:val="001C192F"/>
    <w:rsid w:val="001C3C42"/>
    <w:rsid w:val="001D1BCD"/>
    <w:rsid w:val="001D7869"/>
    <w:rsid w:val="001E2F37"/>
    <w:rsid w:val="001F2F78"/>
    <w:rsid w:val="001F3611"/>
    <w:rsid w:val="001F6B78"/>
    <w:rsid w:val="002026CD"/>
    <w:rsid w:val="002033FC"/>
    <w:rsid w:val="002044BB"/>
    <w:rsid w:val="00210B09"/>
    <w:rsid w:val="00210C9E"/>
    <w:rsid w:val="00211840"/>
    <w:rsid w:val="0021250D"/>
    <w:rsid w:val="002127EE"/>
    <w:rsid w:val="002135DD"/>
    <w:rsid w:val="00213D02"/>
    <w:rsid w:val="00220E5F"/>
    <w:rsid w:val="002212B5"/>
    <w:rsid w:val="00225F45"/>
    <w:rsid w:val="00226668"/>
    <w:rsid w:val="00227549"/>
    <w:rsid w:val="00233809"/>
    <w:rsid w:val="002374CA"/>
    <w:rsid w:val="00240046"/>
    <w:rsid w:val="002444FD"/>
    <w:rsid w:val="002459B2"/>
    <w:rsid w:val="0024797F"/>
    <w:rsid w:val="00247B00"/>
    <w:rsid w:val="0025119E"/>
    <w:rsid w:val="00251269"/>
    <w:rsid w:val="002535C0"/>
    <w:rsid w:val="00253F58"/>
    <w:rsid w:val="00255650"/>
    <w:rsid w:val="002579FE"/>
    <w:rsid w:val="0026311C"/>
    <w:rsid w:val="0026668C"/>
    <w:rsid w:val="00266AC1"/>
    <w:rsid w:val="002672FA"/>
    <w:rsid w:val="0027178C"/>
    <w:rsid w:val="002719FA"/>
    <w:rsid w:val="00272668"/>
    <w:rsid w:val="0027330B"/>
    <w:rsid w:val="0027470E"/>
    <w:rsid w:val="002803AD"/>
    <w:rsid w:val="00282052"/>
    <w:rsid w:val="00285007"/>
    <w:rsid w:val="0028519E"/>
    <w:rsid w:val="002856A5"/>
    <w:rsid w:val="002872ED"/>
    <w:rsid w:val="002905C2"/>
    <w:rsid w:val="00294DBC"/>
    <w:rsid w:val="0029594A"/>
    <w:rsid w:val="002959D0"/>
    <w:rsid w:val="00295AF2"/>
    <w:rsid w:val="00295C91"/>
    <w:rsid w:val="00297151"/>
    <w:rsid w:val="0029727B"/>
    <w:rsid w:val="002A0165"/>
    <w:rsid w:val="002A0910"/>
    <w:rsid w:val="002B20E6"/>
    <w:rsid w:val="002B2D12"/>
    <w:rsid w:val="002B42A3"/>
    <w:rsid w:val="002B6C1A"/>
    <w:rsid w:val="002C0CDD"/>
    <w:rsid w:val="002C13AA"/>
    <w:rsid w:val="002C5E61"/>
    <w:rsid w:val="002D1477"/>
    <w:rsid w:val="002D36C4"/>
    <w:rsid w:val="002E1A1D"/>
    <w:rsid w:val="002E4081"/>
    <w:rsid w:val="002E5B78"/>
    <w:rsid w:val="002E6068"/>
    <w:rsid w:val="002F3AE3"/>
    <w:rsid w:val="002F5092"/>
    <w:rsid w:val="002F733B"/>
    <w:rsid w:val="00303AE3"/>
    <w:rsid w:val="0030464B"/>
    <w:rsid w:val="003057F9"/>
    <w:rsid w:val="0030786C"/>
    <w:rsid w:val="00307A5F"/>
    <w:rsid w:val="00310EF0"/>
    <w:rsid w:val="00312749"/>
    <w:rsid w:val="00313B82"/>
    <w:rsid w:val="0032034A"/>
    <w:rsid w:val="003233DE"/>
    <w:rsid w:val="0032466B"/>
    <w:rsid w:val="00327B44"/>
    <w:rsid w:val="003330EB"/>
    <w:rsid w:val="00333235"/>
    <w:rsid w:val="003339CE"/>
    <w:rsid w:val="00333B64"/>
    <w:rsid w:val="00336605"/>
    <w:rsid w:val="003415FD"/>
    <w:rsid w:val="003429F0"/>
    <w:rsid w:val="00346974"/>
    <w:rsid w:val="0034753F"/>
    <w:rsid w:val="0035097A"/>
    <w:rsid w:val="003540A4"/>
    <w:rsid w:val="00360E4E"/>
    <w:rsid w:val="00363E49"/>
    <w:rsid w:val="003665EE"/>
    <w:rsid w:val="00370AAA"/>
    <w:rsid w:val="00374A76"/>
    <w:rsid w:val="00375F77"/>
    <w:rsid w:val="00377A78"/>
    <w:rsid w:val="0038052C"/>
    <w:rsid w:val="00381BBE"/>
    <w:rsid w:val="00382903"/>
    <w:rsid w:val="003846FF"/>
    <w:rsid w:val="00385AD4"/>
    <w:rsid w:val="00386805"/>
    <w:rsid w:val="00387924"/>
    <w:rsid w:val="00387FF7"/>
    <w:rsid w:val="0039384D"/>
    <w:rsid w:val="00394EC8"/>
    <w:rsid w:val="00395C23"/>
    <w:rsid w:val="003A2E4F"/>
    <w:rsid w:val="003A4438"/>
    <w:rsid w:val="003A5013"/>
    <w:rsid w:val="003A5078"/>
    <w:rsid w:val="003A62DD"/>
    <w:rsid w:val="003A6AD4"/>
    <w:rsid w:val="003A6E49"/>
    <w:rsid w:val="003A775A"/>
    <w:rsid w:val="003B0087"/>
    <w:rsid w:val="003B00A5"/>
    <w:rsid w:val="003B0DAB"/>
    <w:rsid w:val="003B1273"/>
    <w:rsid w:val="003B213A"/>
    <w:rsid w:val="003B2BD8"/>
    <w:rsid w:val="003B43AD"/>
    <w:rsid w:val="003C0FEC"/>
    <w:rsid w:val="003C15B8"/>
    <w:rsid w:val="003C2AC8"/>
    <w:rsid w:val="003C3C05"/>
    <w:rsid w:val="003C46A6"/>
    <w:rsid w:val="003D17F9"/>
    <w:rsid w:val="003D2D88"/>
    <w:rsid w:val="003D41EA"/>
    <w:rsid w:val="003D43C2"/>
    <w:rsid w:val="003D4850"/>
    <w:rsid w:val="003D535A"/>
    <w:rsid w:val="003D5556"/>
    <w:rsid w:val="003D72F4"/>
    <w:rsid w:val="003E2A91"/>
    <w:rsid w:val="003E3E23"/>
    <w:rsid w:val="003E5265"/>
    <w:rsid w:val="003E5900"/>
    <w:rsid w:val="003E5EED"/>
    <w:rsid w:val="003F0955"/>
    <w:rsid w:val="003F3E10"/>
    <w:rsid w:val="003F6FE1"/>
    <w:rsid w:val="003F7907"/>
    <w:rsid w:val="00400F00"/>
    <w:rsid w:val="00404F8B"/>
    <w:rsid w:val="00405256"/>
    <w:rsid w:val="004066E3"/>
    <w:rsid w:val="00407739"/>
    <w:rsid w:val="00410031"/>
    <w:rsid w:val="004115A2"/>
    <w:rsid w:val="00415C81"/>
    <w:rsid w:val="00416731"/>
    <w:rsid w:val="00432378"/>
    <w:rsid w:val="00432B81"/>
    <w:rsid w:val="0043466A"/>
    <w:rsid w:val="00440D65"/>
    <w:rsid w:val="004435E6"/>
    <w:rsid w:val="00446F13"/>
    <w:rsid w:val="00447E31"/>
    <w:rsid w:val="00450B89"/>
    <w:rsid w:val="00452B4A"/>
    <w:rsid w:val="00453923"/>
    <w:rsid w:val="00454B9B"/>
    <w:rsid w:val="00457858"/>
    <w:rsid w:val="00457C04"/>
    <w:rsid w:val="00460B0B"/>
    <w:rsid w:val="00461023"/>
    <w:rsid w:val="00462BC9"/>
    <w:rsid w:val="00462FAC"/>
    <w:rsid w:val="00464631"/>
    <w:rsid w:val="00464B79"/>
    <w:rsid w:val="00467BBF"/>
    <w:rsid w:val="004810B7"/>
    <w:rsid w:val="004855F5"/>
    <w:rsid w:val="004867E2"/>
    <w:rsid w:val="0049130E"/>
    <w:rsid w:val="004929A9"/>
    <w:rsid w:val="0049336E"/>
    <w:rsid w:val="00495863"/>
    <w:rsid w:val="00495F52"/>
    <w:rsid w:val="004A0E92"/>
    <w:rsid w:val="004A174A"/>
    <w:rsid w:val="004A22DE"/>
    <w:rsid w:val="004A785E"/>
    <w:rsid w:val="004B0172"/>
    <w:rsid w:val="004B3E45"/>
    <w:rsid w:val="004B4DEC"/>
    <w:rsid w:val="004C2FEC"/>
    <w:rsid w:val="004C6BCF"/>
    <w:rsid w:val="004D04EA"/>
    <w:rsid w:val="004D3114"/>
    <w:rsid w:val="004D58BF"/>
    <w:rsid w:val="004E2A4A"/>
    <w:rsid w:val="004E3542"/>
    <w:rsid w:val="004E4335"/>
    <w:rsid w:val="004E5157"/>
    <w:rsid w:val="004E5825"/>
    <w:rsid w:val="004E5ACF"/>
    <w:rsid w:val="004F075D"/>
    <w:rsid w:val="004F13EE"/>
    <w:rsid w:val="004F1731"/>
    <w:rsid w:val="004F1C5D"/>
    <w:rsid w:val="004F2022"/>
    <w:rsid w:val="004F7C05"/>
    <w:rsid w:val="00501C94"/>
    <w:rsid w:val="00504C0C"/>
    <w:rsid w:val="00506432"/>
    <w:rsid w:val="0051242B"/>
    <w:rsid w:val="00512BC4"/>
    <w:rsid w:val="005168AD"/>
    <w:rsid w:val="00517F55"/>
    <w:rsid w:val="0052051D"/>
    <w:rsid w:val="00530A5C"/>
    <w:rsid w:val="0053629F"/>
    <w:rsid w:val="00540002"/>
    <w:rsid w:val="00540E07"/>
    <w:rsid w:val="00544EFD"/>
    <w:rsid w:val="00545297"/>
    <w:rsid w:val="00545EE6"/>
    <w:rsid w:val="00550890"/>
    <w:rsid w:val="00550B83"/>
    <w:rsid w:val="00551C6D"/>
    <w:rsid w:val="005550E7"/>
    <w:rsid w:val="005564FB"/>
    <w:rsid w:val="005572C7"/>
    <w:rsid w:val="0055799D"/>
    <w:rsid w:val="00563A3E"/>
    <w:rsid w:val="005650ED"/>
    <w:rsid w:val="00571AD8"/>
    <w:rsid w:val="005749DE"/>
    <w:rsid w:val="00575754"/>
    <w:rsid w:val="005827DE"/>
    <w:rsid w:val="00591850"/>
    <w:rsid w:val="00591E20"/>
    <w:rsid w:val="00595408"/>
    <w:rsid w:val="00595E84"/>
    <w:rsid w:val="00597564"/>
    <w:rsid w:val="00597D79"/>
    <w:rsid w:val="005A0C59"/>
    <w:rsid w:val="005A48EB"/>
    <w:rsid w:val="005A6CFB"/>
    <w:rsid w:val="005C5AEB"/>
    <w:rsid w:val="005D1D40"/>
    <w:rsid w:val="005D4A3F"/>
    <w:rsid w:val="005D6D1D"/>
    <w:rsid w:val="005E0A3F"/>
    <w:rsid w:val="005E4524"/>
    <w:rsid w:val="005E5CE0"/>
    <w:rsid w:val="005E6883"/>
    <w:rsid w:val="005E772F"/>
    <w:rsid w:val="005F4ECA"/>
    <w:rsid w:val="005F5098"/>
    <w:rsid w:val="006041BE"/>
    <w:rsid w:val="006043C7"/>
    <w:rsid w:val="006249DC"/>
    <w:rsid w:val="00624B52"/>
    <w:rsid w:val="00627385"/>
    <w:rsid w:val="00631DF4"/>
    <w:rsid w:val="00634175"/>
    <w:rsid w:val="006344CB"/>
    <w:rsid w:val="006408AC"/>
    <w:rsid w:val="006478C9"/>
    <w:rsid w:val="00647EBE"/>
    <w:rsid w:val="006511B6"/>
    <w:rsid w:val="00652742"/>
    <w:rsid w:val="00657FF8"/>
    <w:rsid w:val="0066276F"/>
    <w:rsid w:val="00664581"/>
    <w:rsid w:val="00670D99"/>
    <w:rsid w:val="00670E2B"/>
    <w:rsid w:val="00671674"/>
    <w:rsid w:val="00672743"/>
    <w:rsid w:val="006734BB"/>
    <w:rsid w:val="00673609"/>
    <w:rsid w:val="006813F6"/>
    <w:rsid w:val="00681A34"/>
    <w:rsid w:val="006821EB"/>
    <w:rsid w:val="0068384E"/>
    <w:rsid w:val="00690D77"/>
    <w:rsid w:val="006B2286"/>
    <w:rsid w:val="006B3E81"/>
    <w:rsid w:val="006B56BB"/>
    <w:rsid w:val="006B7558"/>
    <w:rsid w:val="006C0B6E"/>
    <w:rsid w:val="006C4E9C"/>
    <w:rsid w:val="006C61E1"/>
    <w:rsid w:val="006C77A8"/>
    <w:rsid w:val="006D4098"/>
    <w:rsid w:val="006D4587"/>
    <w:rsid w:val="006D7107"/>
    <w:rsid w:val="006D7681"/>
    <w:rsid w:val="006D7B2E"/>
    <w:rsid w:val="006E02EA"/>
    <w:rsid w:val="006E0968"/>
    <w:rsid w:val="006E28DC"/>
    <w:rsid w:val="006E2AF6"/>
    <w:rsid w:val="006F385F"/>
    <w:rsid w:val="006F5A38"/>
    <w:rsid w:val="00701275"/>
    <w:rsid w:val="007015C4"/>
    <w:rsid w:val="00703B8C"/>
    <w:rsid w:val="00704500"/>
    <w:rsid w:val="00707F56"/>
    <w:rsid w:val="00713558"/>
    <w:rsid w:val="00713FFA"/>
    <w:rsid w:val="00715B3D"/>
    <w:rsid w:val="00720D08"/>
    <w:rsid w:val="0072282E"/>
    <w:rsid w:val="007263B9"/>
    <w:rsid w:val="00727CA8"/>
    <w:rsid w:val="0073065A"/>
    <w:rsid w:val="007334F8"/>
    <w:rsid w:val="007339CD"/>
    <w:rsid w:val="007359D8"/>
    <w:rsid w:val="007362D4"/>
    <w:rsid w:val="00742F60"/>
    <w:rsid w:val="007459E5"/>
    <w:rsid w:val="00746B00"/>
    <w:rsid w:val="00751A23"/>
    <w:rsid w:val="00756261"/>
    <w:rsid w:val="00761C30"/>
    <w:rsid w:val="0076504B"/>
    <w:rsid w:val="00766244"/>
    <w:rsid w:val="0076672A"/>
    <w:rsid w:val="00774BE2"/>
    <w:rsid w:val="00775E45"/>
    <w:rsid w:val="00775EF7"/>
    <w:rsid w:val="00776E74"/>
    <w:rsid w:val="00783D76"/>
    <w:rsid w:val="00785169"/>
    <w:rsid w:val="007954AB"/>
    <w:rsid w:val="007A14C5"/>
    <w:rsid w:val="007A2C09"/>
    <w:rsid w:val="007A3E38"/>
    <w:rsid w:val="007A4A10"/>
    <w:rsid w:val="007B1760"/>
    <w:rsid w:val="007B3D03"/>
    <w:rsid w:val="007C6D9C"/>
    <w:rsid w:val="007C7DDB"/>
    <w:rsid w:val="007D2CC7"/>
    <w:rsid w:val="007D673D"/>
    <w:rsid w:val="007F1D8C"/>
    <w:rsid w:val="007F2220"/>
    <w:rsid w:val="007F44E5"/>
    <w:rsid w:val="007F4B3E"/>
    <w:rsid w:val="007F541C"/>
    <w:rsid w:val="007F588A"/>
    <w:rsid w:val="00800A9C"/>
    <w:rsid w:val="00804833"/>
    <w:rsid w:val="00812177"/>
    <w:rsid w:val="008121D6"/>
    <w:rsid w:val="008127AF"/>
    <w:rsid w:val="00812B46"/>
    <w:rsid w:val="0081376E"/>
    <w:rsid w:val="00815700"/>
    <w:rsid w:val="008172E3"/>
    <w:rsid w:val="00817B70"/>
    <w:rsid w:val="008264EB"/>
    <w:rsid w:val="00826B8F"/>
    <w:rsid w:val="00831E8A"/>
    <w:rsid w:val="008356C9"/>
    <w:rsid w:val="00835C76"/>
    <w:rsid w:val="00842FA1"/>
    <w:rsid w:val="00843049"/>
    <w:rsid w:val="00847CC5"/>
    <w:rsid w:val="008503A0"/>
    <w:rsid w:val="0085209B"/>
    <w:rsid w:val="00852B51"/>
    <w:rsid w:val="00856B66"/>
    <w:rsid w:val="00861A5F"/>
    <w:rsid w:val="008644AD"/>
    <w:rsid w:val="00865735"/>
    <w:rsid w:val="00865DDB"/>
    <w:rsid w:val="00867538"/>
    <w:rsid w:val="00873D90"/>
    <w:rsid w:val="00873FC8"/>
    <w:rsid w:val="008755DF"/>
    <w:rsid w:val="008772A1"/>
    <w:rsid w:val="00877E53"/>
    <w:rsid w:val="0088469C"/>
    <w:rsid w:val="00884C63"/>
    <w:rsid w:val="00885908"/>
    <w:rsid w:val="008864B7"/>
    <w:rsid w:val="0089677E"/>
    <w:rsid w:val="00896E8C"/>
    <w:rsid w:val="008A1063"/>
    <w:rsid w:val="008A24A9"/>
    <w:rsid w:val="008A3F56"/>
    <w:rsid w:val="008A65BF"/>
    <w:rsid w:val="008A7438"/>
    <w:rsid w:val="008B1334"/>
    <w:rsid w:val="008B2CD9"/>
    <w:rsid w:val="008B5433"/>
    <w:rsid w:val="008C0278"/>
    <w:rsid w:val="008C24E9"/>
    <w:rsid w:val="008D0533"/>
    <w:rsid w:val="008D42CB"/>
    <w:rsid w:val="008D48C9"/>
    <w:rsid w:val="008D5B79"/>
    <w:rsid w:val="008D6381"/>
    <w:rsid w:val="008D781B"/>
    <w:rsid w:val="008E0C77"/>
    <w:rsid w:val="008E1F87"/>
    <w:rsid w:val="008E625F"/>
    <w:rsid w:val="008E6354"/>
    <w:rsid w:val="008E6A05"/>
    <w:rsid w:val="008F1D73"/>
    <w:rsid w:val="008F264D"/>
    <w:rsid w:val="00901138"/>
    <w:rsid w:val="009074E1"/>
    <w:rsid w:val="009112F7"/>
    <w:rsid w:val="009122AF"/>
    <w:rsid w:val="009127BC"/>
    <w:rsid w:val="00912D54"/>
    <w:rsid w:val="0091389F"/>
    <w:rsid w:val="009151CA"/>
    <w:rsid w:val="009155B5"/>
    <w:rsid w:val="009208F7"/>
    <w:rsid w:val="0092109E"/>
    <w:rsid w:val="00922517"/>
    <w:rsid w:val="00922722"/>
    <w:rsid w:val="009261E6"/>
    <w:rsid w:val="009268E1"/>
    <w:rsid w:val="00930FD8"/>
    <w:rsid w:val="009311E5"/>
    <w:rsid w:val="00931AB0"/>
    <w:rsid w:val="00934368"/>
    <w:rsid w:val="00945E7F"/>
    <w:rsid w:val="00947F7C"/>
    <w:rsid w:val="00951BB7"/>
    <w:rsid w:val="009543B1"/>
    <w:rsid w:val="009557C1"/>
    <w:rsid w:val="00960D6E"/>
    <w:rsid w:val="00963230"/>
    <w:rsid w:val="0096412A"/>
    <w:rsid w:val="0097243A"/>
    <w:rsid w:val="00972BC1"/>
    <w:rsid w:val="00974B59"/>
    <w:rsid w:val="00976437"/>
    <w:rsid w:val="0097784C"/>
    <w:rsid w:val="0098340B"/>
    <w:rsid w:val="009850F3"/>
    <w:rsid w:val="00986830"/>
    <w:rsid w:val="00990618"/>
    <w:rsid w:val="00991297"/>
    <w:rsid w:val="009924C3"/>
    <w:rsid w:val="00993102"/>
    <w:rsid w:val="00994C5F"/>
    <w:rsid w:val="00996BB5"/>
    <w:rsid w:val="0099788C"/>
    <w:rsid w:val="009A1EFD"/>
    <w:rsid w:val="009A3380"/>
    <w:rsid w:val="009A3E05"/>
    <w:rsid w:val="009A6A25"/>
    <w:rsid w:val="009A7666"/>
    <w:rsid w:val="009B29AA"/>
    <w:rsid w:val="009B5601"/>
    <w:rsid w:val="009C18D0"/>
    <w:rsid w:val="009C32F3"/>
    <w:rsid w:val="009C4A39"/>
    <w:rsid w:val="009C6F10"/>
    <w:rsid w:val="009D148F"/>
    <w:rsid w:val="009D3D70"/>
    <w:rsid w:val="009E1C7D"/>
    <w:rsid w:val="009E5E30"/>
    <w:rsid w:val="009E6C29"/>
    <w:rsid w:val="009E6F7E"/>
    <w:rsid w:val="009E73BC"/>
    <w:rsid w:val="009E7A57"/>
    <w:rsid w:val="009F4F6A"/>
    <w:rsid w:val="009F790F"/>
    <w:rsid w:val="00A002BF"/>
    <w:rsid w:val="00A00DD2"/>
    <w:rsid w:val="00A01EE4"/>
    <w:rsid w:val="00A04084"/>
    <w:rsid w:val="00A0453B"/>
    <w:rsid w:val="00A1128A"/>
    <w:rsid w:val="00A13EA7"/>
    <w:rsid w:val="00A16E36"/>
    <w:rsid w:val="00A17DC1"/>
    <w:rsid w:val="00A238EE"/>
    <w:rsid w:val="00A2480C"/>
    <w:rsid w:val="00A24961"/>
    <w:rsid w:val="00A24B10"/>
    <w:rsid w:val="00A30E9B"/>
    <w:rsid w:val="00A32906"/>
    <w:rsid w:val="00A329A1"/>
    <w:rsid w:val="00A35762"/>
    <w:rsid w:val="00A4512D"/>
    <w:rsid w:val="00A50244"/>
    <w:rsid w:val="00A56F17"/>
    <w:rsid w:val="00A6076B"/>
    <w:rsid w:val="00A627D7"/>
    <w:rsid w:val="00A62D15"/>
    <w:rsid w:val="00A656C7"/>
    <w:rsid w:val="00A700B1"/>
    <w:rsid w:val="00A705AF"/>
    <w:rsid w:val="00A72454"/>
    <w:rsid w:val="00A74345"/>
    <w:rsid w:val="00A7504D"/>
    <w:rsid w:val="00A77696"/>
    <w:rsid w:val="00A80557"/>
    <w:rsid w:val="00A81D33"/>
    <w:rsid w:val="00A859B8"/>
    <w:rsid w:val="00A86D0E"/>
    <w:rsid w:val="00A86E33"/>
    <w:rsid w:val="00A900AE"/>
    <w:rsid w:val="00A91373"/>
    <w:rsid w:val="00A930AE"/>
    <w:rsid w:val="00A93982"/>
    <w:rsid w:val="00A965DC"/>
    <w:rsid w:val="00AA1A95"/>
    <w:rsid w:val="00AA260F"/>
    <w:rsid w:val="00AA723B"/>
    <w:rsid w:val="00AB1EE7"/>
    <w:rsid w:val="00AB4B37"/>
    <w:rsid w:val="00AB5762"/>
    <w:rsid w:val="00AB6834"/>
    <w:rsid w:val="00AC1C65"/>
    <w:rsid w:val="00AC2679"/>
    <w:rsid w:val="00AC4BE4"/>
    <w:rsid w:val="00AC6BF9"/>
    <w:rsid w:val="00AD05E6"/>
    <w:rsid w:val="00AD0D3F"/>
    <w:rsid w:val="00AD1C5A"/>
    <w:rsid w:val="00AE1024"/>
    <w:rsid w:val="00AE1D7D"/>
    <w:rsid w:val="00AE2A8B"/>
    <w:rsid w:val="00AE3F64"/>
    <w:rsid w:val="00AE563F"/>
    <w:rsid w:val="00AF7386"/>
    <w:rsid w:val="00AF7934"/>
    <w:rsid w:val="00B00B81"/>
    <w:rsid w:val="00B04580"/>
    <w:rsid w:val="00B04B09"/>
    <w:rsid w:val="00B16A51"/>
    <w:rsid w:val="00B25440"/>
    <w:rsid w:val="00B279BA"/>
    <w:rsid w:val="00B32222"/>
    <w:rsid w:val="00B34E63"/>
    <w:rsid w:val="00B3618D"/>
    <w:rsid w:val="00B36233"/>
    <w:rsid w:val="00B37B9A"/>
    <w:rsid w:val="00B42851"/>
    <w:rsid w:val="00B44EA0"/>
    <w:rsid w:val="00B45AC7"/>
    <w:rsid w:val="00B46FC3"/>
    <w:rsid w:val="00B4780B"/>
    <w:rsid w:val="00B51086"/>
    <w:rsid w:val="00B51BC8"/>
    <w:rsid w:val="00B52BA2"/>
    <w:rsid w:val="00B5372F"/>
    <w:rsid w:val="00B56A4B"/>
    <w:rsid w:val="00B603C1"/>
    <w:rsid w:val="00B61129"/>
    <w:rsid w:val="00B64D97"/>
    <w:rsid w:val="00B67E7F"/>
    <w:rsid w:val="00B74B69"/>
    <w:rsid w:val="00B75A04"/>
    <w:rsid w:val="00B81F1B"/>
    <w:rsid w:val="00B8224D"/>
    <w:rsid w:val="00B839B2"/>
    <w:rsid w:val="00B841C1"/>
    <w:rsid w:val="00B84593"/>
    <w:rsid w:val="00B845D2"/>
    <w:rsid w:val="00B87988"/>
    <w:rsid w:val="00B87C86"/>
    <w:rsid w:val="00B94252"/>
    <w:rsid w:val="00B96007"/>
    <w:rsid w:val="00B969C8"/>
    <w:rsid w:val="00B96BE6"/>
    <w:rsid w:val="00B9715A"/>
    <w:rsid w:val="00BA14BE"/>
    <w:rsid w:val="00BA2732"/>
    <w:rsid w:val="00BA293D"/>
    <w:rsid w:val="00BA48B9"/>
    <w:rsid w:val="00BA49BC"/>
    <w:rsid w:val="00BA56B7"/>
    <w:rsid w:val="00BA7A1E"/>
    <w:rsid w:val="00BA7CA9"/>
    <w:rsid w:val="00BB2F6C"/>
    <w:rsid w:val="00BB3875"/>
    <w:rsid w:val="00BB393E"/>
    <w:rsid w:val="00BB5860"/>
    <w:rsid w:val="00BB6AAD"/>
    <w:rsid w:val="00BC1278"/>
    <w:rsid w:val="00BC3B21"/>
    <w:rsid w:val="00BC4A19"/>
    <w:rsid w:val="00BC4E6D"/>
    <w:rsid w:val="00BD0617"/>
    <w:rsid w:val="00BD2E9B"/>
    <w:rsid w:val="00BE2ECA"/>
    <w:rsid w:val="00BE3B1F"/>
    <w:rsid w:val="00BE788E"/>
    <w:rsid w:val="00BF4E1D"/>
    <w:rsid w:val="00BF6629"/>
    <w:rsid w:val="00BF7AD7"/>
    <w:rsid w:val="00C00930"/>
    <w:rsid w:val="00C060AD"/>
    <w:rsid w:val="00C0670D"/>
    <w:rsid w:val="00C07FC3"/>
    <w:rsid w:val="00C113BF"/>
    <w:rsid w:val="00C1176B"/>
    <w:rsid w:val="00C17830"/>
    <w:rsid w:val="00C2176E"/>
    <w:rsid w:val="00C23430"/>
    <w:rsid w:val="00C24E82"/>
    <w:rsid w:val="00C27D67"/>
    <w:rsid w:val="00C3058F"/>
    <w:rsid w:val="00C30D44"/>
    <w:rsid w:val="00C33423"/>
    <w:rsid w:val="00C41F8E"/>
    <w:rsid w:val="00C442E9"/>
    <w:rsid w:val="00C4631F"/>
    <w:rsid w:val="00C4687D"/>
    <w:rsid w:val="00C50E16"/>
    <w:rsid w:val="00C534B3"/>
    <w:rsid w:val="00C55258"/>
    <w:rsid w:val="00C56389"/>
    <w:rsid w:val="00C75BFA"/>
    <w:rsid w:val="00C82EEB"/>
    <w:rsid w:val="00C87ED2"/>
    <w:rsid w:val="00C92BE1"/>
    <w:rsid w:val="00C94335"/>
    <w:rsid w:val="00C971DC"/>
    <w:rsid w:val="00CA16B7"/>
    <w:rsid w:val="00CA4BE3"/>
    <w:rsid w:val="00CA62AE"/>
    <w:rsid w:val="00CA785A"/>
    <w:rsid w:val="00CB5B1A"/>
    <w:rsid w:val="00CC00CA"/>
    <w:rsid w:val="00CC09BC"/>
    <w:rsid w:val="00CC220B"/>
    <w:rsid w:val="00CC5C43"/>
    <w:rsid w:val="00CC64F0"/>
    <w:rsid w:val="00CD02AE"/>
    <w:rsid w:val="00CD2A4F"/>
    <w:rsid w:val="00CE03CA"/>
    <w:rsid w:val="00CE22F1"/>
    <w:rsid w:val="00CE50F2"/>
    <w:rsid w:val="00CE6502"/>
    <w:rsid w:val="00CE7213"/>
    <w:rsid w:val="00CF2F5F"/>
    <w:rsid w:val="00CF7D3C"/>
    <w:rsid w:val="00D03933"/>
    <w:rsid w:val="00D0690C"/>
    <w:rsid w:val="00D13879"/>
    <w:rsid w:val="00D147EB"/>
    <w:rsid w:val="00D23FD6"/>
    <w:rsid w:val="00D26C9B"/>
    <w:rsid w:val="00D3354D"/>
    <w:rsid w:val="00D34667"/>
    <w:rsid w:val="00D368AA"/>
    <w:rsid w:val="00D401E1"/>
    <w:rsid w:val="00D408B4"/>
    <w:rsid w:val="00D423B1"/>
    <w:rsid w:val="00D45D94"/>
    <w:rsid w:val="00D524C8"/>
    <w:rsid w:val="00D5423C"/>
    <w:rsid w:val="00D60261"/>
    <w:rsid w:val="00D60E25"/>
    <w:rsid w:val="00D62630"/>
    <w:rsid w:val="00D64C2C"/>
    <w:rsid w:val="00D70E24"/>
    <w:rsid w:val="00D719DE"/>
    <w:rsid w:val="00D72B61"/>
    <w:rsid w:val="00D759FC"/>
    <w:rsid w:val="00D86B6B"/>
    <w:rsid w:val="00D9460F"/>
    <w:rsid w:val="00DA2673"/>
    <w:rsid w:val="00DA3D1D"/>
    <w:rsid w:val="00DB0138"/>
    <w:rsid w:val="00DB3673"/>
    <w:rsid w:val="00DB6286"/>
    <w:rsid w:val="00DB645F"/>
    <w:rsid w:val="00DB76E9"/>
    <w:rsid w:val="00DC0A67"/>
    <w:rsid w:val="00DC1D5E"/>
    <w:rsid w:val="00DC2313"/>
    <w:rsid w:val="00DC5220"/>
    <w:rsid w:val="00DC7910"/>
    <w:rsid w:val="00DD1421"/>
    <w:rsid w:val="00DD2061"/>
    <w:rsid w:val="00DD46C5"/>
    <w:rsid w:val="00DD6906"/>
    <w:rsid w:val="00DD7DAB"/>
    <w:rsid w:val="00DE3355"/>
    <w:rsid w:val="00DF28AB"/>
    <w:rsid w:val="00DF486F"/>
    <w:rsid w:val="00DF5B5B"/>
    <w:rsid w:val="00DF7619"/>
    <w:rsid w:val="00E042D8"/>
    <w:rsid w:val="00E07EE7"/>
    <w:rsid w:val="00E1103B"/>
    <w:rsid w:val="00E169D8"/>
    <w:rsid w:val="00E17B44"/>
    <w:rsid w:val="00E21DCB"/>
    <w:rsid w:val="00E27FEA"/>
    <w:rsid w:val="00E30F95"/>
    <w:rsid w:val="00E37590"/>
    <w:rsid w:val="00E37ED5"/>
    <w:rsid w:val="00E4086F"/>
    <w:rsid w:val="00E43B3C"/>
    <w:rsid w:val="00E4499D"/>
    <w:rsid w:val="00E44C50"/>
    <w:rsid w:val="00E44D6C"/>
    <w:rsid w:val="00E4598B"/>
    <w:rsid w:val="00E50188"/>
    <w:rsid w:val="00E515CB"/>
    <w:rsid w:val="00E52260"/>
    <w:rsid w:val="00E549F8"/>
    <w:rsid w:val="00E5639A"/>
    <w:rsid w:val="00E61619"/>
    <w:rsid w:val="00E639B6"/>
    <w:rsid w:val="00E63E12"/>
    <w:rsid w:val="00E6434B"/>
    <w:rsid w:val="00E6463D"/>
    <w:rsid w:val="00E67D16"/>
    <w:rsid w:val="00E72E9B"/>
    <w:rsid w:val="00E76497"/>
    <w:rsid w:val="00E849DA"/>
    <w:rsid w:val="00E92FEC"/>
    <w:rsid w:val="00E9462E"/>
    <w:rsid w:val="00EA0A08"/>
    <w:rsid w:val="00EA2B6D"/>
    <w:rsid w:val="00EA470E"/>
    <w:rsid w:val="00EA47A7"/>
    <w:rsid w:val="00EA57EB"/>
    <w:rsid w:val="00EA6118"/>
    <w:rsid w:val="00EB3226"/>
    <w:rsid w:val="00EC16E5"/>
    <w:rsid w:val="00EC213A"/>
    <w:rsid w:val="00EC6603"/>
    <w:rsid w:val="00EC7382"/>
    <w:rsid w:val="00EC7744"/>
    <w:rsid w:val="00ED0DAD"/>
    <w:rsid w:val="00ED0F46"/>
    <w:rsid w:val="00ED206E"/>
    <w:rsid w:val="00ED2373"/>
    <w:rsid w:val="00ED7E79"/>
    <w:rsid w:val="00EE13E7"/>
    <w:rsid w:val="00EE3E8A"/>
    <w:rsid w:val="00EE56AD"/>
    <w:rsid w:val="00EE696E"/>
    <w:rsid w:val="00EF6ECA"/>
    <w:rsid w:val="00EF70DD"/>
    <w:rsid w:val="00EF7C59"/>
    <w:rsid w:val="00F024E1"/>
    <w:rsid w:val="00F049F6"/>
    <w:rsid w:val="00F06C10"/>
    <w:rsid w:val="00F1096F"/>
    <w:rsid w:val="00F12589"/>
    <w:rsid w:val="00F12595"/>
    <w:rsid w:val="00F134D9"/>
    <w:rsid w:val="00F1403D"/>
    <w:rsid w:val="00F1463F"/>
    <w:rsid w:val="00F21302"/>
    <w:rsid w:val="00F233B0"/>
    <w:rsid w:val="00F308E7"/>
    <w:rsid w:val="00F321DE"/>
    <w:rsid w:val="00F33777"/>
    <w:rsid w:val="00F40648"/>
    <w:rsid w:val="00F47DA2"/>
    <w:rsid w:val="00F519FC"/>
    <w:rsid w:val="00F6239D"/>
    <w:rsid w:val="00F62FAD"/>
    <w:rsid w:val="00F645C1"/>
    <w:rsid w:val="00F6768A"/>
    <w:rsid w:val="00F715D2"/>
    <w:rsid w:val="00F7274F"/>
    <w:rsid w:val="00F72F54"/>
    <w:rsid w:val="00F76FA8"/>
    <w:rsid w:val="00F80711"/>
    <w:rsid w:val="00F8191A"/>
    <w:rsid w:val="00F90105"/>
    <w:rsid w:val="00F9231E"/>
    <w:rsid w:val="00F93F08"/>
    <w:rsid w:val="00F94CED"/>
    <w:rsid w:val="00FA055E"/>
    <w:rsid w:val="00FA2CEE"/>
    <w:rsid w:val="00FA2EEC"/>
    <w:rsid w:val="00FA318C"/>
    <w:rsid w:val="00FA3439"/>
    <w:rsid w:val="00FA35FB"/>
    <w:rsid w:val="00FB34AE"/>
    <w:rsid w:val="00FB6F92"/>
    <w:rsid w:val="00FB7084"/>
    <w:rsid w:val="00FB7BC1"/>
    <w:rsid w:val="00FC00B1"/>
    <w:rsid w:val="00FC026E"/>
    <w:rsid w:val="00FC377C"/>
    <w:rsid w:val="00FC5124"/>
    <w:rsid w:val="00FC5C9F"/>
    <w:rsid w:val="00FD4731"/>
    <w:rsid w:val="00FE21CA"/>
    <w:rsid w:val="00FE2987"/>
    <w:rsid w:val="00FE4B71"/>
    <w:rsid w:val="00FE4B83"/>
    <w:rsid w:val="00FF0AB0"/>
    <w:rsid w:val="00FF28AC"/>
    <w:rsid w:val="00FF31FB"/>
    <w:rsid w:val="00FF32C1"/>
    <w:rsid w:val="00FF3B98"/>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71F96"/>
  <w15:docId w15:val="{E1BEC170-FD8B-4E11-B95A-E48A6AA0C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D43C2"/>
    <w:pPr>
      <w:spacing w:before="120" w:after="120" w:line="276" w:lineRule="auto"/>
    </w:pPr>
    <w:rPr>
      <w:rFonts w:ascii="Arial" w:hAnsi="Arial"/>
      <w:color w:val="171919" w:themeColor="background1" w:themeShade="1A"/>
      <w:sz w:val="24"/>
      <w:szCs w:val="24"/>
      <w:lang w:eastAsia="en-US"/>
    </w:rPr>
  </w:style>
  <w:style w:type="paragraph" w:styleId="Heading1">
    <w:name w:val="heading 1"/>
    <w:next w:val="Normal"/>
    <w:qFormat/>
    <w:rsid w:val="00A91373"/>
    <w:pPr>
      <w:keepNext/>
      <w:spacing w:before="240" w:after="240"/>
      <w:outlineLvl w:val="0"/>
    </w:pPr>
    <w:rPr>
      <w:rFonts w:ascii="Arial" w:hAnsi="Arial" w:cs="Arial"/>
      <w:b/>
      <w:bCs/>
      <w:color w:val="228375"/>
      <w:kern w:val="28"/>
      <w:sz w:val="36"/>
      <w:szCs w:val="36"/>
      <w:lang w:eastAsia="en-US"/>
    </w:rPr>
  </w:style>
  <w:style w:type="paragraph" w:styleId="Heading2">
    <w:name w:val="heading 2"/>
    <w:basedOn w:val="Heading1"/>
    <w:next w:val="Normal"/>
    <w:qFormat/>
    <w:rsid w:val="000C1370"/>
    <w:pPr>
      <w:outlineLvl w:val="1"/>
    </w:pPr>
    <w:rPr>
      <w:color w:val="AD3F26"/>
      <w:sz w:val="28"/>
    </w:rPr>
  </w:style>
  <w:style w:type="paragraph" w:styleId="Heading3">
    <w:name w:val="heading 3"/>
    <w:next w:val="Normal"/>
    <w:qFormat/>
    <w:rsid w:val="00B51086"/>
    <w:pPr>
      <w:shd w:val="clear" w:color="auto" w:fill="FCE1D4" w:themeFill="accent5" w:themeFillTint="33"/>
      <w:outlineLvl w:val="2"/>
    </w:pPr>
    <w:rPr>
      <w:rFonts w:ascii="Arial" w:hAnsi="Arial"/>
      <w:b/>
      <w:bCs/>
      <w:iCs/>
      <w:color w:val="171919" w:themeColor="background1" w:themeShade="1A"/>
      <w:sz w:val="24"/>
      <w:szCs w:val="24"/>
      <w:lang w:eastAsia="en-US"/>
    </w:rPr>
  </w:style>
  <w:style w:type="paragraph" w:styleId="Heading4">
    <w:name w:val="heading 4"/>
    <w:next w:val="Normal"/>
    <w:qFormat/>
    <w:rsid w:val="00B51086"/>
    <w:pPr>
      <w:keepNext/>
      <w:spacing w:before="120" w:after="120" w:line="276" w:lineRule="auto"/>
      <w:outlineLvl w:val="3"/>
    </w:pPr>
    <w:rPr>
      <w:rFonts w:ascii="Arial" w:hAnsi="Arial"/>
      <w:b/>
      <w:bCs/>
      <w:iCs/>
      <w:color w:val="171919" w:themeColor="background1" w:themeShade="1A"/>
      <w:sz w:val="24"/>
      <w:szCs w:val="24"/>
      <w:lang w:eastAsia="en-US"/>
    </w:rPr>
  </w:style>
  <w:style w:type="paragraph" w:styleId="Heading5">
    <w:name w:val="heading 5"/>
    <w:aliases w:val="Body"/>
    <w:next w:val="Normal"/>
    <w:autoRedefine/>
    <w:rsid w:val="006813F6"/>
    <w:pPr>
      <w:keepNext/>
      <w:spacing w:before="120" w:line="276" w:lineRule="auto"/>
      <w:outlineLvl w:val="4"/>
    </w:pPr>
    <w:rPr>
      <w:rFonts w:ascii="Arial" w:hAnsi="Arial"/>
      <w:bCs/>
      <w:iCs/>
      <w:color w:val="171919" w:themeColor="background1" w:themeShade="1A"/>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BF7AD7"/>
    <w:rPr>
      <w:b/>
      <w:bCs/>
    </w:rPr>
  </w:style>
  <w:style w:type="paragraph" w:styleId="Subtitle">
    <w:name w:val="Subtitle"/>
    <w:next w:val="Normal"/>
    <w:link w:val="SubtitleChar"/>
    <w:autoRedefine/>
    <w:qFormat/>
    <w:rsid w:val="00990618"/>
    <w:pPr>
      <w:numPr>
        <w:ilvl w:val="1"/>
      </w:numPr>
      <w:spacing w:before="120" w:after="60"/>
    </w:pPr>
    <w:rPr>
      <w:rFonts w:ascii="Arial" w:eastAsiaTheme="majorEastAsia" w:hAnsi="Arial" w:cstheme="majorBidi"/>
      <w:iCs/>
      <w:color w:val="228375"/>
      <w:spacing w:val="15"/>
      <w:sz w:val="56"/>
      <w:szCs w:val="56"/>
      <w:lang w:eastAsia="en-US"/>
    </w:rPr>
  </w:style>
  <w:style w:type="character" w:customStyle="1" w:styleId="SubtitleChar">
    <w:name w:val="Subtitle Char"/>
    <w:basedOn w:val="DefaultParagraphFont"/>
    <w:link w:val="Subtitle"/>
    <w:rsid w:val="00990618"/>
    <w:rPr>
      <w:rFonts w:ascii="Arial" w:eastAsiaTheme="majorEastAsia" w:hAnsi="Arial" w:cstheme="majorBidi"/>
      <w:iCs/>
      <w:color w:val="228375"/>
      <w:spacing w:val="15"/>
      <w:sz w:val="56"/>
      <w:szCs w:val="56"/>
      <w:lang w:eastAsia="en-US"/>
    </w:rPr>
  </w:style>
  <w:style w:type="paragraph" w:styleId="Title">
    <w:name w:val="Title"/>
    <w:next w:val="Normal"/>
    <w:link w:val="TitleChar"/>
    <w:autoRedefine/>
    <w:qFormat/>
    <w:rsid w:val="00E76497"/>
    <w:pPr>
      <w:spacing w:after="120"/>
      <w:contextualSpacing/>
    </w:pPr>
    <w:rPr>
      <w:rFonts w:ascii="Arial" w:eastAsiaTheme="majorEastAsia" w:hAnsi="Arial" w:cstheme="majorBidi"/>
      <w:b/>
      <w:color w:val="228375"/>
      <w:kern w:val="28"/>
      <w:sz w:val="80"/>
      <w:szCs w:val="80"/>
      <w:lang w:eastAsia="en-US"/>
    </w:rPr>
  </w:style>
  <w:style w:type="character" w:customStyle="1" w:styleId="TitleChar">
    <w:name w:val="Title Char"/>
    <w:basedOn w:val="DefaultParagraphFont"/>
    <w:link w:val="Title"/>
    <w:rsid w:val="00E76497"/>
    <w:rPr>
      <w:rFonts w:ascii="Arial" w:eastAsiaTheme="majorEastAsia" w:hAnsi="Arial" w:cstheme="majorBidi"/>
      <w:b/>
      <w:color w:val="2283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Indenttext">
    <w:name w:val="Indent text"/>
    <w:basedOn w:val="Normal"/>
    <w:link w:val="IndenttextChar"/>
    <w:qFormat/>
    <w:rsid w:val="003D43C2"/>
    <w:pPr>
      <w:ind w:left="426"/>
    </w:p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autoRedefine/>
    <w:rsid w:val="00D60261"/>
    <w:pPr>
      <w:pBdr>
        <w:bottom w:val="single" w:sz="24" w:space="6" w:color="2AB1BB" w:themeColor="accent1"/>
      </w:pBdr>
      <w:shd w:val="clear" w:color="auto" w:fill="228375"/>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autoRedefine/>
    <w:qFormat/>
    <w:rsid w:val="00D60261"/>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9E1C7D"/>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val="0"/>
        <w:color w:val="F1F2F2" w:themeColor="background2"/>
        <w:sz w:val="24"/>
      </w:rPr>
      <w:tblPr/>
      <w:tcPr>
        <w:shd w:val="clear" w:color="auto" w:fill="228375"/>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C3058F"/>
    <w:rPr>
      <w:color w:val="228375"/>
      <w:sz w:val="44"/>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C3058F"/>
    <w:pPr>
      <w:numPr>
        <w:numId w:val="35"/>
      </w:numPr>
      <w:ind w:left="624" w:hanging="624"/>
    </w:pPr>
    <w:rPr>
      <w:b/>
    </w:r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FA35FB"/>
    <w:pPr>
      <w:keepLines/>
      <w:spacing w:after="0" w:line="259" w:lineRule="auto"/>
      <w:outlineLvl w:val="9"/>
    </w:pPr>
    <w:rPr>
      <w:rFonts w:eastAsiaTheme="majorEastAsia" w:cstheme="majorBidi"/>
      <w:bCs w:val="0"/>
      <w:color w:val="1F848B" w:themeColor="accent1" w:themeShade="BF"/>
      <w:kern w:val="0"/>
      <w:sz w:val="56"/>
      <w:szCs w:val="32"/>
      <w:lang w:val="en-US"/>
    </w:rPr>
  </w:style>
  <w:style w:type="paragraph" w:styleId="TOC1">
    <w:name w:val="toc 1"/>
    <w:basedOn w:val="Normal"/>
    <w:next w:val="Normal"/>
    <w:autoRedefine/>
    <w:uiPriority w:val="39"/>
    <w:unhideWhenUsed/>
    <w:qFormat/>
    <w:rsid w:val="00FA35FB"/>
    <w:pPr>
      <w:pBdr>
        <w:top w:val="single" w:sz="6" w:space="1" w:color="2AB1BB" w:themeColor="accent1"/>
        <w:bottom w:val="single" w:sz="6" w:space="1" w:color="2AB1BB" w:themeColor="accent1"/>
        <w:between w:val="single" w:sz="6" w:space="1" w:color="2AB1BB" w:themeColor="accent1"/>
      </w:pBdr>
      <w:tabs>
        <w:tab w:val="right" w:pos="9061"/>
      </w:tabs>
    </w:pPr>
    <w:rPr>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autoRedefine/>
    <w:rsid w:val="006813F6"/>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IndenttextChar">
    <w:name w:val="Indent text Char"/>
    <w:basedOn w:val="DefaultParagraphFont"/>
    <w:link w:val="Indenttext"/>
    <w:rsid w:val="003D43C2"/>
    <w:rPr>
      <w:rFonts w:ascii="Arial" w:hAnsi="Arial"/>
      <w:color w:val="171919" w:themeColor="background1" w:themeShade="1A"/>
      <w:sz w:val="24"/>
      <w:szCs w:val="24"/>
      <w:lang w:eastAsia="en-US"/>
    </w:rPr>
  </w:style>
  <w:style w:type="paragraph" w:customStyle="1" w:styleId="Contents">
    <w:name w:val="Contents"/>
    <w:basedOn w:val="Normal"/>
    <w:autoRedefine/>
    <w:rsid w:val="00D60261"/>
    <w:pPr>
      <w:pBdr>
        <w:top w:val="single" w:sz="6" w:space="1" w:color="228375"/>
        <w:bottom w:val="single" w:sz="6" w:space="1" w:color="228375"/>
      </w:pBdr>
    </w:pPr>
  </w:style>
  <w:style w:type="character" w:styleId="UnresolvedMention">
    <w:name w:val="Unresolved Mention"/>
    <w:basedOn w:val="DefaultParagraphFont"/>
    <w:uiPriority w:val="99"/>
    <w:semiHidden/>
    <w:unhideWhenUsed/>
    <w:rsid w:val="006D7107"/>
    <w:rPr>
      <w:color w:val="605E5C"/>
      <w:shd w:val="clear" w:color="auto" w:fill="E1DFDD"/>
    </w:rPr>
  </w:style>
  <w:style w:type="character" w:styleId="CommentReference">
    <w:name w:val="annotation reference"/>
    <w:basedOn w:val="DefaultParagraphFont"/>
    <w:semiHidden/>
    <w:unhideWhenUsed/>
    <w:rsid w:val="005D6D1D"/>
    <w:rPr>
      <w:sz w:val="16"/>
      <w:szCs w:val="16"/>
    </w:rPr>
  </w:style>
  <w:style w:type="paragraph" w:styleId="CommentText">
    <w:name w:val="annotation text"/>
    <w:basedOn w:val="Normal"/>
    <w:link w:val="CommentTextChar"/>
    <w:unhideWhenUsed/>
    <w:rsid w:val="005D6D1D"/>
    <w:pPr>
      <w:spacing w:line="240" w:lineRule="auto"/>
    </w:pPr>
    <w:rPr>
      <w:sz w:val="20"/>
      <w:szCs w:val="20"/>
    </w:rPr>
  </w:style>
  <w:style w:type="character" w:customStyle="1" w:styleId="CommentTextChar">
    <w:name w:val="Comment Text Char"/>
    <w:basedOn w:val="DefaultParagraphFont"/>
    <w:link w:val="CommentText"/>
    <w:rsid w:val="005D6D1D"/>
    <w:rPr>
      <w:rFonts w:ascii="Arial" w:hAnsi="Arial"/>
      <w:color w:val="171919" w:themeColor="background1" w:themeShade="1A"/>
      <w:lang w:eastAsia="en-US"/>
    </w:rPr>
  </w:style>
  <w:style w:type="paragraph" w:styleId="CommentSubject">
    <w:name w:val="annotation subject"/>
    <w:basedOn w:val="CommentText"/>
    <w:next w:val="CommentText"/>
    <w:link w:val="CommentSubjectChar"/>
    <w:semiHidden/>
    <w:unhideWhenUsed/>
    <w:rsid w:val="005D6D1D"/>
    <w:rPr>
      <w:b/>
      <w:bCs/>
    </w:rPr>
  </w:style>
  <w:style w:type="character" w:customStyle="1" w:styleId="CommentSubjectChar">
    <w:name w:val="Comment Subject Char"/>
    <w:basedOn w:val="CommentTextChar"/>
    <w:link w:val="CommentSubject"/>
    <w:semiHidden/>
    <w:rsid w:val="005D6D1D"/>
    <w:rPr>
      <w:rFonts w:ascii="Arial" w:hAnsi="Arial"/>
      <w:b/>
      <w:bCs/>
      <w:color w:val="171919" w:themeColor="background1" w:themeShade="1A"/>
      <w:lang w:eastAsia="en-US"/>
    </w:rPr>
  </w:style>
  <w:style w:type="paragraph" w:styleId="Revision">
    <w:name w:val="Revision"/>
    <w:hidden/>
    <w:uiPriority w:val="99"/>
    <w:semiHidden/>
    <w:rsid w:val="00B51BC8"/>
    <w:rPr>
      <w:rFonts w:ascii="Arial" w:hAnsi="Arial"/>
      <w:color w:val="171919" w:themeColor="background1" w:themeShade="1A"/>
      <w:sz w:val="24"/>
      <w:szCs w:val="24"/>
      <w:lang w:eastAsia="en-US"/>
    </w:rPr>
  </w:style>
  <w:style w:type="paragraph" w:styleId="ListBullet">
    <w:name w:val="List Bullet"/>
    <w:basedOn w:val="Normal"/>
    <w:uiPriority w:val="99"/>
    <w:unhideWhenUsed/>
    <w:qFormat/>
    <w:rsid w:val="009E1C7D"/>
    <w:pPr>
      <w:numPr>
        <w:numId w:val="34"/>
      </w:numPr>
      <w:tabs>
        <w:tab w:val="clear" w:pos="360"/>
      </w:tabs>
      <w:spacing w:before="60" w:after="60"/>
      <w:ind w:left="58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06369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0030163">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8300712">
      <w:bodyDiv w:val="1"/>
      <w:marLeft w:val="0"/>
      <w:marRight w:val="0"/>
      <w:marTop w:val="0"/>
      <w:marBottom w:val="0"/>
      <w:divBdr>
        <w:top w:val="none" w:sz="0" w:space="0" w:color="auto"/>
        <w:left w:val="none" w:sz="0" w:space="0" w:color="auto"/>
        <w:bottom w:val="none" w:sz="0" w:space="0" w:color="auto"/>
        <w:right w:val="none" w:sz="0" w:space="0" w:color="auto"/>
      </w:divBdr>
      <w:divsChild>
        <w:div w:id="381447031">
          <w:marLeft w:val="547"/>
          <w:marRight w:val="0"/>
          <w:marTop w:val="120"/>
          <w:marBottom w:val="120"/>
          <w:divBdr>
            <w:top w:val="none" w:sz="0" w:space="0" w:color="auto"/>
            <w:left w:val="none" w:sz="0" w:space="0" w:color="auto"/>
            <w:bottom w:val="none" w:sz="0" w:space="0" w:color="auto"/>
            <w:right w:val="none" w:sz="0" w:space="0" w:color="auto"/>
          </w:divBdr>
        </w:div>
        <w:div w:id="975645096">
          <w:marLeft w:val="547"/>
          <w:marRight w:val="0"/>
          <w:marTop w:val="120"/>
          <w:marBottom w:val="12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99281715">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83755788">
      <w:bodyDiv w:val="1"/>
      <w:marLeft w:val="0"/>
      <w:marRight w:val="0"/>
      <w:marTop w:val="0"/>
      <w:marBottom w:val="0"/>
      <w:divBdr>
        <w:top w:val="none" w:sz="0" w:space="0" w:color="auto"/>
        <w:left w:val="none" w:sz="0" w:space="0" w:color="auto"/>
        <w:bottom w:val="none" w:sz="0" w:space="0" w:color="auto"/>
        <w:right w:val="none" w:sz="0" w:space="0" w:color="auto"/>
      </w:divBdr>
      <w:divsChild>
        <w:div w:id="574630116">
          <w:marLeft w:val="547"/>
          <w:marRight w:val="0"/>
          <w:marTop w:val="0"/>
          <w:marBottom w:val="0"/>
          <w:divBdr>
            <w:top w:val="none" w:sz="0" w:space="0" w:color="auto"/>
            <w:left w:val="none" w:sz="0" w:space="0" w:color="auto"/>
            <w:bottom w:val="none" w:sz="0" w:space="0" w:color="auto"/>
            <w:right w:val="none" w:sz="0" w:space="0" w:color="auto"/>
          </w:divBdr>
        </w:div>
      </w:divsChild>
    </w:div>
    <w:div w:id="885531794">
      <w:bodyDiv w:val="1"/>
      <w:marLeft w:val="0"/>
      <w:marRight w:val="0"/>
      <w:marTop w:val="0"/>
      <w:marBottom w:val="0"/>
      <w:divBdr>
        <w:top w:val="none" w:sz="0" w:space="0" w:color="auto"/>
        <w:left w:val="none" w:sz="0" w:space="0" w:color="auto"/>
        <w:bottom w:val="none" w:sz="0" w:space="0" w:color="auto"/>
        <w:right w:val="none" w:sz="0" w:space="0" w:color="auto"/>
      </w:divBdr>
      <w:divsChild>
        <w:div w:id="947470131">
          <w:marLeft w:val="0"/>
          <w:marRight w:val="0"/>
          <w:marTop w:val="0"/>
          <w:marBottom w:val="0"/>
          <w:divBdr>
            <w:top w:val="none" w:sz="0" w:space="0" w:color="auto"/>
            <w:left w:val="none" w:sz="0" w:space="0" w:color="auto"/>
            <w:bottom w:val="none" w:sz="0" w:space="0" w:color="auto"/>
            <w:right w:val="none" w:sz="0" w:space="0" w:color="auto"/>
          </w:divBdr>
        </w:div>
        <w:div w:id="484246235">
          <w:marLeft w:val="0"/>
          <w:marRight w:val="0"/>
          <w:marTop w:val="0"/>
          <w:marBottom w:val="0"/>
          <w:divBdr>
            <w:top w:val="none" w:sz="0" w:space="0" w:color="auto"/>
            <w:left w:val="none" w:sz="0" w:space="0" w:color="auto"/>
            <w:bottom w:val="none" w:sz="0" w:space="0" w:color="auto"/>
            <w:right w:val="none" w:sz="0" w:space="0" w:color="auto"/>
          </w:divBdr>
        </w:div>
        <w:div w:id="1432704754">
          <w:marLeft w:val="0"/>
          <w:marRight w:val="0"/>
          <w:marTop w:val="0"/>
          <w:marBottom w:val="0"/>
          <w:divBdr>
            <w:top w:val="none" w:sz="0" w:space="0" w:color="auto"/>
            <w:left w:val="none" w:sz="0" w:space="0" w:color="auto"/>
            <w:bottom w:val="none" w:sz="0" w:space="0" w:color="auto"/>
            <w:right w:val="none" w:sz="0" w:space="0" w:color="auto"/>
          </w:divBdr>
        </w:div>
        <w:div w:id="441581943">
          <w:marLeft w:val="0"/>
          <w:marRight w:val="0"/>
          <w:marTop w:val="0"/>
          <w:marBottom w:val="0"/>
          <w:divBdr>
            <w:top w:val="none" w:sz="0" w:space="0" w:color="auto"/>
            <w:left w:val="none" w:sz="0" w:space="0" w:color="auto"/>
            <w:bottom w:val="none" w:sz="0" w:space="0" w:color="auto"/>
            <w:right w:val="none" w:sz="0" w:space="0" w:color="auto"/>
          </w:divBdr>
        </w:div>
        <w:div w:id="1268805781">
          <w:marLeft w:val="0"/>
          <w:marRight w:val="0"/>
          <w:marTop w:val="0"/>
          <w:marBottom w:val="0"/>
          <w:divBdr>
            <w:top w:val="none" w:sz="0" w:space="0" w:color="auto"/>
            <w:left w:val="none" w:sz="0" w:space="0" w:color="auto"/>
            <w:bottom w:val="none" w:sz="0" w:space="0" w:color="auto"/>
            <w:right w:val="none" w:sz="0" w:space="0" w:color="auto"/>
          </w:divBdr>
        </w:div>
        <w:div w:id="948973308">
          <w:marLeft w:val="0"/>
          <w:marRight w:val="0"/>
          <w:marTop w:val="0"/>
          <w:marBottom w:val="0"/>
          <w:divBdr>
            <w:top w:val="none" w:sz="0" w:space="0" w:color="auto"/>
            <w:left w:val="none" w:sz="0" w:space="0" w:color="auto"/>
            <w:bottom w:val="none" w:sz="0" w:space="0" w:color="auto"/>
            <w:right w:val="none" w:sz="0" w:space="0" w:color="auto"/>
          </w:divBdr>
        </w:div>
        <w:div w:id="967975865">
          <w:marLeft w:val="0"/>
          <w:marRight w:val="0"/>
          <w:marTop w:val="0"/>
          <w:marBottom w:val="0"/>
          <w:divBdr>
            <w:top w:val="none" w:sz="0" w:space="0" w:color="auto"/>
            <w:left w:val="none" w:sz="0" w:space="0" w:color="auto"/>
            <w:bottom w:val="none" w:sz="0" w:space="0" w:color="auto"/>
            <w:right w:val="none" w:sz="0" w:space="0" w:color="auto"/>
          </w:divBdr>
        </w:div>
        <w:div w:id="254678317">
          <w:marLeft w:val="0"/>
          <w:marRight w:val="0"/>
          <w:marTop w:val="0"/>
          <w:marBottom w:val="0"/>
          <w:divBdr>
            <w:top w:val="none" w:sz="0" w:space="0" w:color="auto"/>
            <w:left w:val="none" w:sz="0" w:space="0" w:color="auto"/>
            <w:bottom w:val="none" w:sz="0" w:space="0" w:color="auto"/>
            <w:right w:val="none" w:sz="0" w:space="0" w:color="auto"/>
          </w:divBdr>
        </w:div>
        <w:div w:id="1981105803">
          <w:marLeft w:val="0"/>
          <w:marRight w:val="0"/>
          <w:marTop w:val="0"/>
          <w:marBottom w:val="0"/>
          <w:divBdr>
            <w:top w:val="none" w:sz="0" w:space="0" w:color="auto"/>
            <w:left w:val="none" w:sz="0" w:space="0" w:color="auto"/>
            <w:bottom w:val="none" w:sz="0" w:space="0" w:color="auto"/>
            <w:right w:val="none" w:sz="0" w:space="0" w:color="auto"/>
          </w:divBdr>
        </w:div>
        <w:div w:id="1822964180">
          <w:marLeft w:val="0"/>
          <w:marRight w:val="0"/>
          <w:marTop w:val="0"/>
          <w:marBottom w:val="0"/>
          <w:divBdr>
            <w:top w:val="none" w:sz="0" w:space="0" w:color="auto"/>
            <w:left w:val="none" w:sz="0" w:space="0" w:color="auto"/>
            <w:bottom w:val="none" w:sz="0" w:space="0" w:color="auto"/>
            <w:right w:val="none" w:sz="0" w:space="0" w:color="auto"/>
          </w:divBdr>
        </w:div>
        <w:div w:id="221447900">
          <w:marLeft w:val="0"/>
          <w:marRight w:val="0"/>
          <w:marTop w:val="0"/>
          <w:marBottom w:val="0"/>
          <w:divBdr>
            <w:top w:val="none" w:sz="0" w:space="0" w:color="auto"/>
            <w:left w:val="none" w:sz="0" w:space="0" w:color="auto"/>
            <w:bottom w:val="none" w:sz="0" w:space="0" w:color="auto"/>
            <w:right w:val="none" w:sz="0" w:space="0" w:color="auto"/>
          </w:divBdr>
        </w:div>
        <w:div w:id="1767454401">
          <w:marLeft w:val="0"/>
          <w:marRight w:val="0"/>
          <w:marTop w:val="0"/>
          <w:marBottom w:val="0"/>
          <w:divBdr>
            <w:top w:val="none" w:sz="0" w:space="0" w:color="auto"/>
            <w:left w:val="none" w:sz="0" w:space="0" w:color="auto"/>
            <w:bottom w:val="none" w:sz="0" w:space="0" w:color="auto"/>
            <w:right w:val="none" w:sz="0" w:space="0" w:color="auto"/>
          </w:divBdr>
        </w:div>
        <w:div w:id="342324865">
          <w:marLeft w:val="0"/>
          <w:marRight w:val="0"/>
          <w:marTop w:val="0"/>
          <w:marBottom w:val="0"/>
          <w:divBdr>
            <w:top w:val="none" w:sz="0" w:space="0" w:color="auto"/>
            <w:left w:val="none" w:sz="0" w:space="0" w:color="auto"/>
            <w:bottom w:val="none" w:sz="0" w:space="0" w:color="auto"/>
            <w:right w:val="none" w:sz="0" w:space="0" w:color="auto"/>
          </w:divBdr>
        </w:div>
        <w:div w:id="1769082560">
          <w:marLeft w:val="0"/>
          <w:marRight w:val="0"/>
          <w:marTop w:val="0"/>
          <w:marBottom w:val="0"/>
          <w:divBdr>
            <w:top w:val="none" w:sz="0" w:space="0" w:color="auto"/>
            <w:left w:val="none" w:sz="0" w:space="0" w:color="auto"/>
            <w:bottom w:val="none" w:sz="0" w:space="0" w:color="auto"/>
            <w:right w:val="none" w:sz="0" w:space="0" w:color="auto"/>
          </w:divBdr>
        </w:div>
        <w:div w:id="2048337685">
          <w:marLeft w:val="0"/>
          <w:marRight w:val="0"/>
          <w:marTop w:val="0"/>
          <w:marBottom w:val="0"/>
          <w:divBdr>
            <w:top w:val="none" w:sz="0" w:space="0" w:color="auto"/>
            <w:left w:val="none" w:sz="0" w:space="0" w:color="auto"/>
            <w:bottom w:val="none" w:sz="0" w:space="0" w:color="auto"/>
            <w:right w:val="none" w:sz="0" w:space="0" w:color="auto"/>
          </w:divBdr>
        </w:div>
        <w:div w:id="1388263201">
          <w:marLeft w:val="0"/>
          <w:marRight w:val="0"/>
          <w:marTop w:val="0"/>
          <w:marBottom w:val="0"/>
          <w:divBdr>
            <w:top w:val="none" w:sz="0" w:space="0" w:color="auto"/>
            <w:left w:val="none" w:sz="0" w:space="0" w:color="auto"/>
            <w:bottom w:val="none" w:sz="0" w:space="0" w:color="auto"/>
            <w:right w:val="none" w:sz="0" w:space="0" w:color="auto"/>
          </w:divBdr>
        </w:div>
        <w:div w:id="161243014">
          <w:marLeft w:val="0"/>
          <w:marRight w:val="0"/>
          <w:marTop w:val="0"/>
          <w:marBottom w:val="0"/>
          <w:divBdr>
            <w:top w:val="none" w:sz="0" w:space="0" w:color="auto"/>
            <w:left w:val="none" w:sz="0" w:space="0" w:color="auto"/>
            <w:bottom w:val="none" w:sz="0" w:space="0" w:color="auto"/>
            <w:right w:val="none" w:sz="0" w:space="0" w:color="auto"/>
          </w:divBdr>
        </w:div>
        <w:div w:id="1081606818">
          <w:marLeft w:val="0"/>
          <w:marRight w:val="0"/>
          <w:marTop w:val="0"/>
          <w:marBottom w:val="0"/>
          <w:divBdr>
            <w:top w:val="none" w:sz="0" w:space="0" w:color="auto"/>
            <w:left w:val="none" w:sz="0" w:space="0" w:color="auto"/>
            <w:bottom w:val="none" w:sz="0" w:space="0" w:color="auto"/>
            <w:right w:val="none" w:sz="0" w:space="0" w:color="auto"/>
          </w:divBdr>
        </w:div>
        <w:div w:id="869686092">
          <w:marLeft w:val="0"/>
          <w:marRight w:val="0"/>
          <w:marTop w:val="0"/>
          <w:marBottom w:val="0"/>
          <w:divBdr>
            <w:top w:val="none" w:sz="0" w:space="0" w:color="auto"/>
            <w:left w:val="none" w:sz="0" w:space="0" w:color="auto"/>
            <w:bottom w:val="none" w:sz="0" w:space="0" w:color="auto"/>
            <w:right w:val="none" w:sz="0" w:space="0" w:color="auto"/>
          </w:divBdr>
        </w:div>
        <w:div w:id="605231796">
          <w:marLeft w:val="0"/>
          <w:marRight w:val="0"/>
          <w:marTop w:val="0"/>
          <w:marBottom w:val="0"/>
          <w:divBdr>
            <w:top w:val="none" w:sz="0" w:space="0" w:color="auto"/>
            <w:left w:val="none" w:sz="0" w:space="0" w:color="auto"/>
            <w:bottom w:val="none" w:sz="0" w:space="0" w:color="auto"/>
            <w:right w:val="none" w:sz="0" w:space="0" w:color="auto"/>
          </w:divBdr>
        </w:div>
        <w:div w:id="76636667">
          <w:marLeft w:val="0"/>
          <w:marRight w:val="0"/>
          <w:marTop w:val="0"/>
          <w:marBottom w:val="0"/>
          <w:divBdr>
            <w:top w:val="none" w:sz="0" w:space="0" w:color="auto"/>
            <w:left w:val="none" w:sz="0" w:space="0" w:color="auto"/>
            <w:bottom w:val="none" w:sz="0" w:space="0" w:color="auto"/>
            <w:right w:val="none" w:sz="0" w:space="0" w:color="auto"/>
          </w:divBdr>
        </w:div>
        <w:div w:id="2068913608">
          <w:marLeft w:val="0"/>
          <w:marRight w:val="0"/>
          <w:marTop w:val="0"/>
          <w:marBottom w:val="0"/>
          <w:divBdr>
            <w:top w:val="none" w:sz="0" w:space="0" w:color="auto"/>
            <w:left w:val="none" w:sz="0" w:space="0" w:color="auto"/>
            <w:bottom w:val="none" w:sz="0" w:space="0" w:color="auto"/>
            <w:right w:val="none" w:sz="0" w:space="0" w:color="auto"/>
          </w:divBdr>
        </w:div>
        <w:div w:id="362483524">
          <w:marLeft w:val="0"/>
          <w:marRight w:val="0"/>
          <w:marTop w:val="0"/>
          <w:marBottom w:val="0"/>
          <w:divBdr>
            <w:top w:val="none" w:sz="0" w:space="0" w:color="auto"/>
            <w:left w:val="none" w:sz="0" w:space="0" w:color="auto"/>
            <w:bottom w:val="none" w:sz="0" w:space="0" w:color="auto"/>
            <w:right w:val="none" w:sz="0" w:space="0" w:color="auto"/>
          </w:divBdr>
        </w:div>
        <w:div w:id="957416554">
          <w:marLeft w:val="0"/>
          <w:marRight w:val="0"/>
          <w:marTop w:val="0"/>
          <w:marBottom w:val="0"/>
          <w:divBdr>
            <w:top w:val="none" w:sz="0" w:space="0" w:color="auto"/>
            <w:left w:val="none" w:sz="0" w:space="0" w:color="auto"/>
            <w:bottom w:val="none" w:sz="0" w:space="0" w:color="auto"/>
            <w:right w:val="none" w:sz="0" w:space="0" w:color="auto"/>
          </w:divBdr>
        </w:div>
        <w:div w:id="1328555426">
          <w:marLeft w:val="0"/>
          <w:marRight w:val="0"/>
          <w:marTop w:val="0"/>
          <w:marBottom w:val="0"/>
          <w:divBdr>
            <w:top w:val="none" w:sz="0" w:space="0" w:color="auto"/>
            <w:left w:val="none" w:sz="0" w:space="0" w:color="auto"/>
            <w:bottom w:val="none" w:sz="0" w:space="0" w:color="auto"/>
            <w:right w:val="none" w:sz="0" w:space="0" w:color="auto"/>
          </w:divBdr>
        </w:div>
        <w:div w:id="1345474602">
          <w:marLeft w:val="0"/>
          <w:marRight w:val="0"/>
          <w:marTop w:val="0"/>
          <w:marBottom w:val="0"/>
          <w:divBdr>
            <w:top w:val="none" w:sz="0" w:space="0" w:color="auto"/>
            <w:left w:val="none" w:sz="0" w:space="0" w:color="auto"/>
            <w:bottom w:val="none" w:sz="0" w:space="0" w:color="auto"/>
            <w:right w:val="none" w:sz="0" w:space="0" w:color="auto"/>
          </w:divBdr>
        </w:div>
        <w:div w:id="1808012596">
          <w:marLeft w:val="0"/>
          <w:marRight w:val="0"/>
          <w:marTop w:val="0"/>
          <w:marBottom w:val="0"/>
          <w:divBdr>
            <w:top w:val="none" w:sz="0" w:space="0" w:color="auto"/>
            <w:left w:val="none" w:sz="0" w:space="0" w:color="auto"/>
            <w:bottom w:val="none" w:sz="0" w:space="0" w:color="auto"/>
            <w:right w:val="none" w:sz="0" w:space="0" w:color="auto"/>
          </w:divBdr>
        </w:div>
        <w:div w:id="417601088">
          <w:marLeft w:val="0"/>
          <w:marRight w:val="0"/>
          <w:marTop w:val="0"/>
          <w:marBottom w:val="0"/>
          <w:divBdr>
            <w:top w:val="none" w:sz="0" w:space="0" w:color="auto"/>
            <w:left w:val="none" w:sz="0" w:space="0" w:color="auto"/>
            <w:bottom w:val="none" w:sz="0" w:space="0" w:color="auto"/>
            <w:right w:val="none" w:sz="0" w:space="0" w:color="auto"/>
          </w:divBdr>
        </w:div>
        <w:div w:id="885873415">
          <w:marLeft w:val="0"/>
          <w:marRight w:val="0"/>
          <w:marTop w:val="0"/>
          <w:marBottom w:val="0"/>
          <w:divBdr>
            <w:top w:val="none" w:sz="0" w:space="0" w:color="auto"/>
            <w:left w:val="none" w:sz="0" w:space="0" w:color="auto"/>
            <w:bottom w:val="none" w:sz="0" w:space="0" w:color="auto"/>
            <w:right w:val="none" w:sz="0" w:space="0" w:color="auto"/>
          </w:divBdr>
        </w:div>
        <w:div w:id="1105004443">
          <w:marLeft w:val="0"/>
          <w:marRight w:val="0"/>
          <w:marTop w:val="0"/>
          <w:marBottom w:val="0"/>
          <w:divBdr>
            <w:top w:val="none" w:sz="0" w:space="0" w:color="auto"/>
            <w:left w:val="none" w:sz="0" w:space="0" w:color="auto"/>
            <w:bottom w:val="none" w:sz="0" w:space="0" w:color="auto"/>
            <w:right w:val="none" w:sz="0" w:space="0" w:color="auto"/>
          </w:divBdr>
        </w:div>
        <w:div w:id="129132311">
          <w:marLeft w:val="0"/>
          <w:marRight w:val="0"/>
          <w:marTop w:val="0"/>
          <w:marBottom w:val="0"/>
          <w:divBdr>
            <w:top w:val="none" w:sz="0" w:space="0" w:color="auto"/>
            <w:left w:val="none" w:sz="0" w:space="0" w:color="auto"/>
            <w:bottom w:val="none" w:sz="0" w:space="0" w:color="auto"/>
            <w:right w:val="none" w:sz="0" w:space="0" w:color="auto"/>
          </w:divBdr>
        </w:div>
        <w:div w:id="196243477">
          <w:marLeft w:val="0"/>
          <w:marRight w:val="0"/>
          <w:marTop w:val="0"/>
          <w:marBottom w:val="0"/>
          <w:divBdr>
            <w:top w:val="none" w:sz="0" w:space="0" w:color="auto"/>
            <w:left w:val="none" w:sz="0" w:space="0" w:color="auto"/>
            <w:bottom w:val="none" w:sz="0" w:space="0" w:color="auto"/>
            <w:right w:val="none" w:sz="0" w:space="0" w:color="auto"/>
          </w:divBdr>
        </w:div>
        <w:div w:id="1914118888">
          <w:marLeft w:val="0"/>
          <w:marRight w:val="0"/>
          <w:marTop w:val="0"/>
          <w:marBottom w:val="0"/>
          <w:divBdr>
            <w:top w:val="none" w:sz="0" w:space="0" w:color="auto"/>
            <w:left w:val="none" w:sz="0" w:space="0" w:color="auto"/>
            <w:bottom w:val="none" w:sz="0" w:space="0" w:color="auto"/>
            <w:right w:val="none" w:sz="0" w:space="0" w:color="auto"/>
          </w:divBdr>
        </w:div>
        <w:div w:id="93743378">
          <w:marLeft w:val="0"/>
          <w:marRight w:val="0"/>
          <w:marTop w:val="0"/>
          <w:marBottom w:val="0"/>
          <w:divBdr>
            <w:top w:val="none" w:sz="0" w:space="0" w:color="auto"/>
            <w:left w:val="none" w:sz="0" w:space="0" w:color="auto"/>
            <w:bottom w:val="none" w:sz="0" w:space="0" w:color="auto"/>
            <w:right w:val="none" w:sz="0" w:space="0" w:color="auto"/>
          </w:divBdr>
        </w:div>
        <w:div w:id="1848247868">
          <w:marLeft w:val="0"/>
          <w:marRight w:val="0"/>
          <w:marTop w:val="0"/>
          <w:marBottom w:val="0"/>
          <w:divBdr>
            <w:top w:val="none" w:sz="0" w:space="0" w:color="auto"/>
            <w:left w:val="none" w:sz="0" w:space="0" w:color="auto"/>
            <w:bottom w:val="none" w:sz="0" w:space="0" w:color="auto"/>
            <w:right w:val="none" w:sz="0" w:space="0" w:color="auto"/>
          </w:divBdr>
        </w:div>
        <w:div w:id="625818255">
          <w:marLeft w:val="0"/>
          <w:marRight w:val="0"/>
          <w:marTop w:val="0"/>
          <w:marBottom w:val="0"/>
          <w:divBdr>
            <w:top w:val="none" w:sz="0" w:space="0" w:color="auto"/>
            <w:left w:val="none" w:sz="0" w:space="0" w:color="auto"/>
            <w:bottom w:val="none" w:sz="0" w:space="0" w:color="auto"/>
            <w:right w:val="none" w:sz="0" w:space="0" w:color="auto"/>
          </w:divBdr>
        </w:div>
        <w:div w:id="329872750">
          <w:marLeft w:val="0"/>
          <w:marRight w:val="0"/>
          <w:marTop w:val="0"/>
          <w:marBottom w:val="0"/>
          <w:divBdr>
            <w:top w:val="none" w:sz="0" w:space="0" w:color="auto"/>
            <w:left w:val="none" w:sz="0" w:space="0" w:color="auto"/>
            <w:bottom w:val="none" w:sz="0" w:space="0" w:color="auto"/>
            <w:right w:val="none" w:sz="0" w:space="0" w:color="auto"/>
          </w:divBdr>
        </w:div>
        <w:div w:id="1360736668">
          <w:marLeft w:val="0"/>
          <w:marRight w:val="0"/>
          <w:marTop w:val="0"/>
          <w:marBottom w:val="0"/>
          <w:divBdr>
            <w:top w:val="none" w:sz="0" w:space="0" w:color="auto"/>
            <w:left w:val="none" w:sz="0" w:space="0" w:color="auto"/>
            <w:bottom w:val="none" w:sz="0" w:space="0" w:color="auto"/>
            <w:right w:val="none" w:sz="0" w:space="0" w:color="auto"/>
          </w:divBdr>
        </w:div>
      </w:divsChild>
    </w:div>
    <w:div w:id="975990749">
      <w:bodyDiv w:val="1"/>
      <w:marLeft w:val="0"/>
      <w:marRight w:val="0"/>
      <w:marTop w:val="0"/>
      <w:marBottom w:val="0"/>
      <w:divBdr>
        <w:top w:val="none" w:sz="0" w:space="0" w:color="auto"/>
        <w:left w:val="none" w:sz="0" w:space="0" w:color="auto"/>
        <w:bottom w:val="none" w:sz="0" w:space="0" w:color="auto"/>
        <w:right w:val="none" w:sz="0" w:space="0" w:color="auto"/>
      </w:divBdr>
    </w:div>
    <w:div w:id="982543712">
      <w:bodyDiv w:val="1"/>
      <w:marLeft w:val="0"/>
      <w:marRight w:val="0"/>
      <w:marTop w:val="0"/>
      <w:marBottom w:val="0"/>
      <w:divBdr>
        <w:top w:val="none" w:sz="0" w:space="0" w:color="auto"/>
        <w:left w:val="none" w:sz="0" w:space="0" w:color="auto"/>
        <w:bottom w:val="none" w:sz="0" w:space="0" w:color="auto"/>
        <w:right w:val="none" w:sz="0" w:space="0" w:color="auto"/>
      </w:divBdr>
    </w:div>
    <w:div w:id="1010793851">
      <w:bodyDiv w:val="1"/>
      <w:marLeft w:val="0"/>
      <w:marRight w:val="0"/>
      <w:marTop w:val="0"/>
      <w:marBottom w:val="0"/>
      <w:divBdr>
        <w:top w:val="none" w:sz="0" w:space="0" w:color="auto"/>
        <w:left w:val="none" w:sz="0" w:space="0" w:color="auto"/>
        <w:bottom w:val="none" w:sz="0" w:space="0" w:color="auto"/>
        <w:right w:val="none" w:sz="0" w:space="0" w:color="auto"/>
      </w:divBdr>
      <w:divsChild>
        <w:div w:id="1243567155">
          <w:marLeft w:val="0"/>
          <w:marRight w:val="0"/>
          <w:marTop w:val="0"/>
          <w:marBottom w:val="0"/>
          <w:divBdr>
            <w:top w:val="none" w:sz="0" w:space="0" w:color="auto"/>
            <w:left w:val="none" w:sz="0" w:space="0" w:color="auto"/>
            <w:bottom w:val="none" w:sz="0" w:space="0" w:color="auto"/>
            <w:right w:val="none" w:sz="0" w:space="0" w:color="auto"/>
          </w:divBdr>
        </w:div>
        <w:div w:id="1018896676">
          <w:marLeft w:val="0"/>
          <w:marRight w:val="0"/>
          <w:marTop w:val="0"/>
          <w:marBottom w:val="0"/>
          <w:divBdr>
            <w:top w:val="none" w:sz="0" w:space="0" w:color="auto"/>
            <w:left w:val="none" w:sz="0" w:space="0" w:color="auto"/>
            <w:bottom w:val="none" w:sz="0" w:space="0" w:color="auto"/>
            <w:right w:val="none" w:sz="0" w:space="0" w:color="auto"/>
          </w:divBdr>
        </w:div>
        <w:div w:id="856890483">
          <w:marLeft w:val="0"/>
          <w:marRight w:val="0"/>
          <w:marTop w:val="0"/>
          <w:marBottom w:val="0"/>
          <w:divBdr>
            <w:top w:val="none" w:sz="0" w:space="0" w:color="auto"/>
            <w:left w:val="none" w:sz="0" w:space="0" w:color="auto"/>
            <w:bottom w:val="none" w:sz="0" w:space="0" w:color="auto"/>
            <w:right w:val="none" w:sz="0" w:space="0" w:color="auto"/>
          </w:divBdr>
        </w:div>
        <w:div w:id="2045978986">
          <w:marLeft w:val="0"/>
          <w:marRight w:val="0"/>
          <w:marTop w:val="0"/>
          <w:marBottom w:val="0"/>
          <w:divBdr>
            <w:top w:val="none" w:sz="0" w:space="0" w:color="auto"/>
            <w:left w:val="none" w:sz="0" w:space="0" w:color="auto"/>
            <w:bottom w:val="none" w:sz="0" w:space="0" w:color="auto"/>
            <w:right w:val="none" w:sz="0" w:space="0" w:color="auto"/>
          </w:divBdr>
        </w:div>
        <w:div w:id="1401369155">
          <w:marLeft w:val="0"/>
          <w:marRight w:val="0"/>
          <w:marTop w:val="0"/>
          <w:marBottom w:val="0"/>
          <w:divBdr>
            <w:top w:val="none" w:sz="0" w:space="0" w:color="auto"/>
            <w:left w:val="none" w:sz="0" w:space="0" w:color="auto"/>
            <w:bottom w:val="none" w:sz="0" w:space="0" w:color="auto"/>
            <w:right w:val="none" w:sz="0" w:space="0" w:color="auto"/>
          </w:divBdr>
        </w:div>
        <w:div w:id="1353803603">
          <w:marLeft w:val="0"/>
          <w:marRight w:val="0"/>
          <w:marTop w:val="0"/>
          <w:marBottom w:val="0"/>
          <w:divBdr>
            <w:top w:val="none" w:sz="0" w:space="0" w:color="auto"/>
            <w:left w:val="none" w:sz="0" w:space="0" w:color="auto"/>
            <w:bottom w:val="none" w:sz="0" w:space="0" w:color="auto"/>
            <w:right w:val="none" w:sz="0" w:space="0" w:color="auto"/>
          </w:divBdr>
        </w:div>
        <w:div w:id="97910907">
          <w:marLeft w:val="0"/>
          <w:marRight w:val="0"/>
          <w:marTop w:val="0"/>
          <w:marBottom w:val="0"/>
          <w:divBdr>
            <w:top w:val="none" w:sz="0" w:space="0" w:color="auto"/>
            <w:left w:val="none" w:sz="0" w:space="0" w:color="auto"/>
            <w:bottom w:val="none" w:sz="0" w:space="0" w:color="auto"/>
            <w:right w:val="none" w:sz="0" w:space="0" w:color="auto"/>
          </w:divBdr>
        </w:div>
        <w:div w:id="1832332533">
          <w:marLeft w:val="0"/>
          <w:marRight w:val="0"/>
          <w:marTop w:val="0"/>
          <w:marBottom w:val="0"/>
          <w:divBdr>
            <w:top w:val="none" w:sz="0" w:space="0" w:color="auto"/>
            <w:left w:val="none" w:sz="0" w:space="0" w:color="auto"/>
            <w:bottom w:val="none" w:sz="0" w:space="0" w:color="auto"/>
            <w:right w:val="none" w:sz="0" w:space="0" w:color="auto"/>
          </w:divBdr>
        </w:div>
        <w:div w:id="2036886022">
          <w:marLeft w:val="0"/>
          <w:marRight w:val="0"/>
          <w:marTop w:val="0"/>
          <w:marBottom w:val="0"/>
          <w:divBdr>
            <w:top w:val="none" w:sz="0" w:space="0" w:color="auto"/>
            <w:left w:val="none" w:sz="0" w:space="0" w:color="auto"/>
            <w:bottom w:val="none" w:sz="0" w:space="0" w:color="auto"/>
            <w:right w:val="none" w:sz="0" w:space="0" w:color="auto"/>
          </w:divBdr>
        </w:div>
        <w:div w:id="2101831760">
          <w:marLeft w:val="0"/>
          <w:marRight w:val="0"/>
          <w:marTop w:val="0"/>
          <w:marBottom w:val="0"/>
          <w:divBdr>
            <w:top w:val="none" w:sz="0" w:space="0" w:color="auto"/>
            <w:left w:val="none" w:sz="0" w:space="0" w:color="auto"/>
            <w:bottom w:val="none" w:sz="0" w:space="0" w:color="auto"/>
            <w:right w:val="none" w:sz="0" w:space="0" w:color="auto"/>
          </w:divBdr>
        </w:div>
        <w:div w:id="1695614421">
          <w:marLeft w:val="0"/>
          <w:marRight w:val="0"/>
          <w:marTop w:val="0"/>
          <w:marBottom w:val="0"/>
          <w:divBdr>
            <w:top w:val="none" w:sz="0" w:space="0" w:color="auto"/>
            <w:left w:val="none" w:sz="0" w:space="0" w:color="auto"/>
            <w:bottom w:val="none" w:sz="0" w:space="0" w:color="auto"/>
            <w:right w:val="none" w:sz="0" w:space="0" w:color="auto"/>
          </w:divBdr>
        </w:div>
        <w:div w:id="1468011964">
          <w:marLeft w:val="0"/>
          <w:marRight w:val="0"/>
          <w:marTop w:val="0"/>
          <w:marBottom w:val="0"/>
          <w:divBdr>
            <w:top w:val="none" w:sz="0" w:space="0" w:color="auto"/>
            <w:left w:val="none" w:sz="0" w:space="0" w:color="auto"/>
            <w:bottom w:val="none" w:sz="0" w:space="0" w:color="auto"/>
            <w:right w:val="none" w:sz="0" w:space="0" w:color="auto"/>
          </w:divBdr>
        </w:div>
        <w:div w:id="1377513083">
          <w:marLeft w:val="0"/>
          <w:marRight w:val="0"/>
          <w:marTop w:val="0"/>
          <w:marBottom w:val="0"/>
          <w:divBdr>
            <w:top w:val="none" w:sz="0" w:space="0" w:color="auto"/>
            <w:left w:val="none" w:sz="0" w:space="0" w:color="auto"/>
            <w:bottom w:val="none" w:sz="0" w:space="0" w:color="auto"/>
            <w:right w:val="none" w:sz="0" w:space="0" w:color="auto"/>
          </w:divBdr>
        </w:div>
        <w:div w:id="1113591943">
          <w:marLeft w:val="0"/>
          <w:marRight w:val="0"/>
          <w:marTop w:val="0"/>
          <w:marBottom w:val="0"/>
          <w:divBdr>
            <w:top w:val="none" w:sz="0" w:space="0" w:color="auto"/>
            <w:left w:val="none" w:sz="0" w:space="0" w:color="auto"/>
            <w:bottom w:val="none" w:sz="0" w:space="0" w:color="auto"/>
            <w:right w:val="none" w:sz="0" w:space="0" w:color="auto"/>
          </w:divBdr>
        </w:div>
        <w:div w:id="98566653">
          <w:marLeft w:val="0"/>
          <w:marRight w:val="0"/>
          <w:marTop w:val="0"/>
          <w:marBottom w:val="0"/>
          <w:divBdr>
            <w:top w:val="none" w:sz="0" w:space="0" w:color="auto"/>
            <w:left w:val="none" w:sz="0" w:space="0" w:color="auto"/>
            <w:bottom w:val="none" w:sz="0" w:space="0" w:color="auto"/>
            <w:right w:val="none" w:sz="0" w:space="0" w:color="auto"/>
          </w:divBdr>
        </w:div>
        <w:div w:id="1590038585">
          <w:marLeft w:val="0"/>
          <w:marRight w:val="0"/>
          <w:marTop w:val="0"/>
          <w:marBottom w:val="0"/>
          <w:divBdr>
            <w:top w:val="none" w:sz="0" w:space="0" w:color="auto"/>
            <w:left w:val="none" w:sz="0" w:space="0" w:color="auto"/>
            <w:bottom w:val="none" w:sz="0" w:space="0" w:color="auto"/>
            <w:right w:val="none" w:sz="0" w:space="0" w:color="auto"/>
          </w:divBdr>
        </w:div>
        <w:div w:id="638072761">
          <w:marLeft w:val="0"/>
          <w:marRight w:val="0"/>
          <w:marTop w:val="0"/>
          <w:marBottom w:val="0"/>
          <w:divBdr>
            <w:top w:val="none" w:sz="0" w:space="0" w:color="auto"/>
            <w:left w:val="none" w:sz="0" w:space="0" w:color="auto"/>
            <w:bottom w:val="none" w:sz="0" w:space="0" w:color="auto"/>
            <w:right w:val="none" w:sz="0" w:space="0" w:color="auto"/>
          </w:divBdr>
        </w:div>
        <w:div w:id="1082410389">
          <w:marLeft w:val="0"/>
          <w:marRight w:val="0"/>
          <w:marTop w:val="0"/>
          <w:marBottom w:val="0"/>
          <w:divBdr>
            <w:top w:val="none" w:sz="0" w:space="0" w:color="auto"/>
            <w:left w:val="none" w:sz="0" w:space="0" w:color="auto"/>
            <w:bottom w:val="none" w:sz="0" w:space="0" w:color="auto"/>
            <w:right w:val="none" w:sz="0" w:space="0" w:color="auto"/>
          </w:divBdr>
        </w:div>
        <w:div w:id="1086731640">
          <w:marLeft w:val="0"/>
          <w:marRight w:val="0"/>
          <w:marTop w:val="0"/>
          <w:marBottom w:val="0"/>
          <w:divBdr>
            <w:top w:val="none" w:sz="0" w:space="0" w:color="auto"/>
            <w:left w:val="none" w:sz="0" w:space="0" w:color="auto"/>
            <w:bottom w:val="none" w:sz="0" w:space="0" w:color="auto"/>
            <w:right w:val="none" w:sz="0" w:space="0" w:color="auto"/>
          </w:divBdr>
        </w:div>
        <w:div w:id="1567951493">
          <w:marLeft w:val="0"/>
          <w:marRight w:val="0"/>
          <w:marTop w:val="0"/>
          <w:marBottom w:val="0"/>
          <w:divBdr>
            <w:top w:val="none" w:sz="0" w:space="0" w:color="auto"/>
            <w:left w:val="none" w:sz="0" w:space="0" w:color="auto"/>
            <w:bottom w:val="none" w:sz="0" w:space="0" w:color="auto"/>
            <w:right w:val="none" w:sz="0" w:space="0" w:color="auto"/>
          </w:divBdr>
        </w:div>
        <w:div w:id="130902395">
          <w:marLeft w:val="0"/>
          <w:marRight w:val="0"/>
          <w:marTop w:val="0"/>
          <w:marBottom w:val="0"/>
          <w:divBdr>
            <w:top w:val="none" w:sz="0" w:space="0" w:color="auto"/>
            <w:left w:val="none" w:sz="0" w:space="0" w:color="auto"/>
            <w:bottom w:val="none" w:sz="0" w:space="0" w:color="auto"/>
            <w:right w:val="none" w:sz="0" w:space="0" w:color="auto"/>
          </w:divBdr>
        </w:div>
        <w:div w:id="1108961838">
          <w:marLeft w:val="0"/>
          <w:marRight w:val="0"/>
          <w:marTop w:val="0"/>
          <w:marBottom w:val="0"/>
          <w:divBdr>
            <w:top w:val="none" w:sz="0" w:space="0" w:color="auto"/>
            <w:left w:val="none" w:sz="0" w:space="0" w:color="auto"/>
            <w:bottom w:val="none" w:sz="0" w:space="0" w:color="auto"/>
            <w:right w:val="none" w:sz="0" w:space="0" w:color="auto"/>
          </w:divBdr>
        </w:div>
        <w:div w:id="503937510">
          <w:marLeft w:val="0"/>
          <w:marRight w:val="0"/>
          <w:marTop w:val="0"/>
          <w:marBottom w:val="0"/>
          <w:divBdr>
            <w:top w:val="none" w:sz="0" w:space="0" w:color="auto"/>
            <w:left w:val="none" w:sz="0" w:space="0" w:color="auto"/>
            <w:bottom w:val="none" w:sz="0" w:space="0" w:color="auto"/>
            <w:right w:val="none" w:sz="0" w:space="0" w:color="auto"/>
          </w:divBdr>
        </w:div>
        <w:div w:id="168177419">
          <w:marLeft w:val="0"/>
          <w:marRight w:val="0"/>
          <w:marTop w:val="0"/>
          <w:marBottom w:val="0"/>
          <w:divBdr>
            <w:top w:val="none" w:sz="0" w:space="0" w:color="auto"/>
            <w:left w:val="none" w:sz="0" w:space="0" w:color="auto"/>
            <w:bottom w:val="none" w:sz="0" w:space="0" w:color="auto"/>
            <w:right w:val="none" w:sz="0" w:space="0" w:color="auto"/>
          </w:divBdr>
        </w:div>
        <w:div w:id="1452019948">
          <w:marLeft w:val="0"/>
          <w:marRight w:val="0"/>
          <w:marTop w:val="0"/>
          <w:marBottom w:val="0"/>
          <w:divBdr>
            <w:top w:val="none" w:sz="0" w:space="0" w:color="auto"/>
            <w:left w:val="none" w:sz="0" w:space="0" w:color="auto"/>
            <w:bottom w:val="none" w:sz="0" w:space="0" w:color="auto"/>
            <w:right w:val="none" w:sz="0" w:space="0" w:color="auto"/>
          </w:divBdr>
        </w:div>
        <w:div w:id="806626148">
          <w:marLeft w:val="0"/>
          <w:marRight w:val="0"/>
          <w:marTop w:val="0"/>
          <w:marBottom w:val="0"/>
          <w:divBdr>
            <w:top w:val="none" w:sz="0" w:space="0" w:color="auto"/>
            <w:left w:val="none" w:sz="0" w:space="0" w:color="auto"/>
            <w:bottom w:val="none" w:sz="0" w:space="0" w:color="auto"/>
            <w:right w:val="none" w:sz="0" w:space="0" w:color="auto"/>
          </w:divBdr>
        </w:div>
        <w:div w:id="851721925">
          <w:marLeft w:val="0"/>
          <w:marRight w:val="0"/>
          <w:marTop w:val="0"/>
          <w:marBottom w:val="0"/>
          <w:divBdr>
            <w:top w:val="none" w:sz="0" w:space="0" w:color="auto"/>
            <w:left w:val="none" w:sz="0" w:space="0" w:color="auto"/>
            <w:bottom w:val="none" w:sz="0" w:space="0" w:color="auto"/>
            <w:right w:val="none" w:sz="0" w:space="0" w:color="auto"/>
          </w:divBdr>
        </w:div>
        <w:div w:id="1237205828">
          <w:marLeft w:val="0"/>
          <w:marRight w:val="0"/>
          <w:marTop w:val="0"/>
          <w:marBottom w:val="0"/>
          <w:divBdr>
            <w:top w:val="none" w:sz="0" w:space="0" w:color="auto"/>
            <w:left w:val="none" w:sz="0" w:space="0" w:color="auto"/>
            <w:bottom w:val="none" w:sz="0" w:space="0" w:color="auto"/>
            <w:right w:val="none" w:sz="0" w:space="0" w:color="auto"/>
          </w:divBdr>
        </w:div>
        <w:div w:id="610625373">
          <w:marLeft w:val="0"/>
          <w:marRight w:val="0"/>
          <w:marTop w:val="0"/>
          <w:marBottom w:val="0"/>
          <w:divBdr>
            <w:top w:val="none" w:sz="0" w:space="0" w:color="auto"/>
            <w:left w:val="none" w:sz="0" w:space="0" w:color="auto"/>
            <w:bottom w:val="none" w:sz="0" w:space="0" w:color="auto"/>
            <w:right w:val="none" w:sz="0" w:space="0" w:color="auto"/>
          </w:divBdr>
        </w:div>
        <w:div w:id="1878471843">
          <w:marLeft w:val="0"/>
          <w:marRight w:val="0"/>
          <w:marTop w:val="0"/>
          <w:marBottom w:val="0"/>
          <w:divBdr>
            <w:top w:val="none" w:sz="0" w:space="0" w:color="auto"/>
            <w:left w:val="none" w:sz="0" w:space="0" w:color="auto"/>
            <w:bottom w:val="none" w:sz="0" w:space="0" w:color="auto"/>
            <w:right w:val="none" w:sz="0" w:space="0" w:color="auto"/>
          </w:divBdr>
        </w:div>
        <w:div w:id="1366101032">
          <w:marLeft w:val="0"/>
          <w:marRight w:val="0"/>
          <w:marTop w:val="0"/>
          <w:marBottom w:val="0"/>
          <w:divBdr>
            <w:top w:val="none" w:sz="0" w:space="0" w:color="auto"/>
            <w:left w:val="none" w:sz="0" w:space="0" w:color="auto"/>
            <w:bottom w:val="none" w:sz="0" w:space="0" w:color="auto"/>
            <w:right w:val="none" w:sz="0" w:space="0" w:color="auto"/>
          </w:divBdr>
        </w:div>
        <w:div w:id="1579636294">
          <w:marLeft w:val="0"/>
          <w:marRight w:val="0"/>
          <w:marTop w:val="0"/>
          <w:marBottom w:val="0"/>
          <w:divBdr>
            <w:top w:val="none" w:sz="0" w:space="0" w:color="auto"/>
            <w:left w:val="none" w:sz="0" w:space="0" w:color="auto"/>
            <w:bottom w:val="none" w:sz="0" w:space="0" w:color="auto"/>
            <w:right w:val="none" w:sz="0" w:space="0" w:color="auto"/>
          </w:divBdr>
        </w:div>
        <w:div w:id="1538277756">
          <w:marLeft w:val="0"/>
          <w:marRight w:val="0"/>
          <w:marTop w:val="0"/>
          <w:marBottom w:val="0"/>
          <w:divBdr>
            <w:top w:val="none" w:sz="0" w:space="0" w:color="auto"/>
            <w:left w:val="none" w:sz="0" w:space="0" w:color="auto"/>
            <w:bottom w:val="none" w:sz="0" w:space="0" w:color="auto"/>
            <w:right w:val="none" w:sz="0" w:space="0" w:color="auto"/>
          </w:divBdr>
        </w:div>
        <w:div w:id="560017471">
          <w:marLeft w:val="0"/>
          <w:marRight w:val="0"/>
          <w:marTop w:val="0"/>
          <w:marBottom w:val="0"/>
          <w:divBdr>
            <w:top w:val="none" w:sz="0" w:space="0" w:color="auto"/>
            <w:left w:val="none" w:sz="0" w:space="0" w:color="auto"/>
            <w:bottom w:val="none" w:sz="0" w:space="0" w:color="auto"/>
            <w:right w:val="none" w:sz="0" w:space="0" w:color="auto"/>
          </w:divBdr>
        </w:div>
        <w:div w:id="41254523">
          <w:marLeft w:val="0"/>
          <w:marRight w:val="0"/>
          <w:marTop w:val="0"/>
          <w:marBottom w:val="0"/>
          <w:divBdr>
            <w:top w:val="none" w:sz="0" w:space="0" w:color="auto"/>
            <w:left w:val="none" w:sz="0" w:space="0" w:color="auto"/>
            <w:bottom w:val="none" w:sz="0" w:space="0" w:color="auto"/>
            <w:right w:val="none" w:sz="0" w:space="0" w:color="auto"/>
          </w:divBdr>
        </w:div>
        <w:div w:id="733745136">
          <w:marLeft w:val="0"/>
          <w:marRight w:val="0"/>
          <w:marTop w:val="0"/>
          <w:marBottom w:val="0"/>
          <w:divBdr>
            <w:top w:val="none" w:sz="0" w:space="0" w:color="auto"/>
            <w:left w:val="none" w:sz="0" w:space="0" w:color="auto"/>
            <w:bottom w:val="none" w:sz="0" w:space="0" w:color="auto"/>
            <w:right w:val="none" w:sz="0" w:space="0" w:color="auto"/>
          </w:divBdr>
        </w:div>
        <w:div w:id="1840996423">
          <w:marLeft w:val="0"/>
          <w:marRight w:val="0"/>
          <w:marTop w:val="0"/>
          <w:marBottom w:val="0"/>
          <w:divBdr>
            <w:top w:val="none" w:sz="0" w:space="0" w:color="auto"/>
            <w:left w:val="none" w:sz="0" w:space="0" w:color="auto"/>
            <w:bottom w:val="none" w:sz="0" w:space="0" w:color="auto"/>
            <w:right w:val="none" w:sz="0" w:space="0" w:color="auto"/>
          </w:divBdr>
        </w:div>
        <w:div w:id="764426602">
          <w:marLeft w:val="0"/>
          <w:marRight w:val="0"/>
          <w:marTop w:val="0"/>
          <w:marBottom w:val="0"/>
          <w:divBdr>
            <w:top w:val="none" w:sz="0" w:space="0" w:color="auto"/>
            <w:left w:val="none" w:sz="0" w:space="0" w:color="auto"/>
            <w:bottom w:val="none" w:sz="0" w:space="0" w:color="auto"/>
            <w:right w:val="none" w:sz="0" w:space="0" w:color="auto"/>
          </w:divBdr>
        </w:div>
      </w:divsChild>
    </w:div>
    <w:div w:id="105744045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04649029">
      <w:bodyDiv w:val="1"/>
      <w:marLeft w:val="0"/>
      <w:marRight w:val="0"/>
      <w:marTop w:val="0"/>
      <w:marBottom w:val="0"/>
      <w:divBdr>
        <w:top w:val="none" w:sz="0" w:space="0" w:color="auto"/>
        <w:left w:val="none" w:sz="0" w:space="0" w:color="auto"/>
        <w:bottom w:val="none" w:sz="0" w:space="0" w:color="auto"/>
        <w:right w:val="none" w:sz="0" w:space="0" w:color="auto"/>
      </w:divBdr>
    </w:div>
    <w:div w:id="1739665368">
      <w:bodyDiv w:val="1"/>
      <w:marLeft w:val="0"/>
      <w:marRight w:val="0"/>
      <w:marTop w:val="0"/>
      <w:marBottom w:val="0"/>
      <w:divBdr>
        <w:top w:val="none" w:sz="0" w:space="0" w:color="auto"/>
        <w:left w:val="none" w:sz="0" w:space="0" w:color="auto"/>
        <w:bottom w:val="none" w:sz="0" w:space="0" w:color="auto"/>
        <w:right w:val="none" w:sz="0" w:space="0" w:color="auto"/>
      </w:divBdr>
    </w:div>
    <w:div w:id="1774351531">
      <w:bodyDiv w:val="1"/>
      <w:marLeft w:val="0"/>
      <w:marRight w:val="0"/>
      <w:marTop w:val="0"/>
      <w:marBottom w:val="0"/>
      <w:divBdr>
        <w:top w:val="none" w:sz="0" w:space="0" w:color="auto"/>
        <w:left w:val="none" w:sz="0" w:space="0" w:color="auto"/>
        <w:bottom w:val="none" w:sz="0" w:space="0" w:color="auto"/>
        <w:right w:val="none" w:sz="0" w:space="0" w:color="auto"/>
      </w:divBdr>
    </w:div>
    <w:div w:id="1858032493">
      <w:bodyDiv w:val="1"/>
      <w:marLeft w:val="0"/>
      <w:marRight w:val="0"/>
      <w:marTop w:val="0"/>
      <w:marBottom w:val="0"/>
      <w:divBdr>
        <w:top w:val="none" w:sz="0" w:space="0" w:color="auto"/>
        <w:left w:val="none" w:sz="0" w:space="0" w:color="auto"/>
        <w:bottom w:val="none" w:sz="0" w:space="0" w:color="auto"/>
        <w:right w:val="none" w:sz="0" w:space="0" w:color="auto"/>
      </w:divBdr>
    </w:div>
    <w:div w:id="1886747757">
      <w:bodyDiv w:val="1"/>
      <w:marLeft w:val="0"/>
      <w:marRight w:val="0"/>
      <w:marTop w:val="0"/>
      <w:marBottom w:val="0"/>
      <w:divBdr>
        <w:top w:val="none" w:sz="0" w:space="0" w:color="auto"/>
        <w:left w:val="none" w:sz="0" w:space="0" w:color="auto"/>
        <w:bottom w:val="none" w:sz="0" w:space="0" w:color="auto"/>
        <w:right w:val="none" w:sz="0" w:space="0" w:color="auto"/>
      </w:divBdr>
    </w:div>
    <w:div w:id="1934361162">
      <w:bodyDiv w:val="1"/>
      <w:marLeft w:val="0"/>
      <w:marRight w:val="0"/>
      <w:marTop w:val="0"/>
      <w:marBottom w:val="0"/>
      <w:divBdr>
        <w:top w:val="none" w:sz="0" w:space="0" w:color="auto"/>
        <w:left w:val="none" w:sz="0" w:space="0" w:color="auto"/>
        <w:bottom w:val="none" w:sz="0" w:space="0" w:color="auto"/>
        <w:right w:val="none" w:sz="0" w:space="0" w:color="auto"/>
      </w:divBdr>
      <w:divsChild>
        <w:div w:id="1880362584">
          <w:marLeft w:val="446"/>
          <w:marRight w:val="0"/>
          <w:marTop w:val="0"/>
          <w:marBottom w:val="0"/>
          <w:divBdr>
            <w:top w:val="none" w:sz="0" w:space="0" w:color="auto"/>
            <w:left w:val="none" w:sz="0" w:space="0" w:color="auto"/>
            <w:bottom w:val="none" w:sz="0" w:space="0" w:color="auto"/>
            <w:right w:val="none" w:sz="0" w:space="0" w:color="auto"/>
          </w:divBdr>
        </w:div>
        <w:div w:id="711731924">
          <w:marLeft w:val="446"/>
          <w:marRight w:val="0"/>
          <w:marTop w:val="0"/>
          <w:marBottom w:val="0"/>
          <w:divBdr>
            <w:top w:val="none" w:sz="0" w:space="0" w:color="auto"/>
            <w:left w:val="none" w:sz="0" w:space="0" w:color="auto"/>
            <w:bottom w:val="none" w:sz="0" w:space="0" w:color="auto"/>
            <w:right w:val="none" w:sz="0" w:space="0" w:color="auto"/>
          </w:divBdr>
        </w:div>
        <w:div w:id="85074506">
          <w:marLeft w:val="446"/>
          <w:marRight w:val="0"/>
          <w:marTop w:val="0"/>
          <w:marBottom w:val="0"/>
          <w:divBdr>
            <w:top w:val="none" w:sz="0" w:space="0" w:color="auto"/>
            <w:left w:val="none" w:sz="0" w:space="0" w:color="auto"/>
            <w:bottom w:val="none" w:sz="0" w:space="0" w:color="auto"/>
            <w:right w:val="none" w:sz="0" w:space="0" w:color="auto"/>
          </w:divBdr>
        </w:div>
        <w:div w:id="1939632823">
          <w:marLeft w:val="446"/>
          <w:marRight w:val="0"/>
          <w:marTop w:val="0"/>
          <w:marBottom w:val="0"/>
          <w:divBdr>
            <w:top w:val="none" w:sz="0" w:space="0" w:color="auto"/>
            <w:left w:val="none" w:sz="0" w:space="0" w:color="auto"/>
            <w:bottom w:val="none" w:sz="0" w:space="0" w:color="auto"/>
            <w:right w:val="none" w:sz="0" w:space="0" w:color="auto"/>
          </w:divBdr>
        </w:div>
      </w:divsChild>
    </w:div>
    <w:div w:id="1944609613">
      <w:bodyDiv w:val="1"/>
      <w:marLeft w:val="0"/>
      <w:marRight w:val="0"/>
      <w:marTop w:val="0"/>
      <w:marBottom w:val="0"/>
      <w:divBdr>
        <w:top w:val="none" w:sz="0" w:space="0" w:color="auto"/>
        <w:left w:val="none" w:sz="0" w:space="0" w:color="auto"/>
        <w:bottom w:val="none" w:sz="0" w:space="0" w:color="auto"/>
        <w:right w:val="none" w:sz="0" w:space="0" w:color="auto"/>
      </w:divBdr>
      <w:divsChild>
        <w:div w:id="401485085">
          <w:marLeft w:val="547"/>
          <w:marRight w:val="0"/>
          <w:marTop w:val="120"/>
          <w:marBottom w:val="120"/>
          <w:divBdr>
            <w:top w:val="none" w:sz="0" w:space="0" w:color="auto"/>
            <w:left w:val="none" w:sz="0" w:space="0" w:color="auto"/>
            <w:bottom w:val="none" w:sz="0" w:space="0" w:color="auto"/>
            <w:right w:val="none" w:sz="0" w:space="0" w:color="auto"/>
          </w:divBdr>
        </w:div>
        <w:div w:id="1463159519">
          <w:marLeft w:val="547"/>
          <w:marRight w:val="0"/>
          <w:marTop w:val="120"/>
          <w:marBottom w:val="120"/>
          <w:divBdr>
            <w:top w:val="none" w:sz="0" w:space="0" w:color="auto"/>
            <w:left w:val="none" w:sz="0" w:space="0" w:color="auto"/>
            <w:bottom w:val="none" w:sz="0" w:space="0" w:color="auto"/>
            <w:right w:val="none" w:sz="0" w:space="0" w:color="auto"/>
          </w:divBdr>
        </w:div>
        <w:div w:id="1903759357">
          <w:marLeft w:val="547"/>
          <w:marRight w:val="0"/>
          <w:marTop w:val="120"/>
          <w:marBottom w:val="120"/>
          <w:divBdr>
            <w:top w:val="none" w:sz="0" w:space="0" w:color="auto"/>
            <w:left w:val="none" w:sz="0" w:space="0" w:color="auto"/>
            <w:bottom w:val="none" w:sz="0" w:space="0" w:color="auto"/>
            <w:right w:val="none" w:sz="0" w:space="0" w:color="auto"/>
          </w:divBdr>
        </w:div>
      </w:divsChild>
    </w:div>
    <w:div w:id="2128348247">
      <w:bodyDiv w:val="1"/>
      <w:marLeft w:val="0"/>
      <w:marRight w:val="0"/>
      <w:marTop w:val="0"/>
      <w:marBottom w:val="0"/>
      <w:divBdr>
        <w:top w:val="none" w:sz="0" w:space="0" w:color="auto"/>
        <w:left w:val="none" w:sz="0" w:space="0" w:color="auto"/>
        <w:bottom w:val="none" w:sz="0" w:space="0" w:color="auto"/>
        <w:right w:val="none" w:sz="0" w:space="0" w:color="auto"/>
      </w:divBdr>
      <w:divsChild>
        <w:div w:id="476840957">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agedcarequality.gov.au/" TargetMode="External"/><Relationship Id="rId26" Type="http://schemas.openxmlformats.org/officeDocument/2006/relationships/hyperlink" Target="https://www.myagedcare.gov.au/assessment" TargetMode="External"/><Relationship Id="rId3" Type="http://schemas.openxmlformats.org/officeDocument/2006/relationships/customXml" Target="../customXml/item3.xml"/><Relationship Id="rId21" Type="http://schemas.openxmlformats.org/officeDocument/2006/relationships/hyperlink" Target="https://www.health.gov.au/our-work/elder-care-suppor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ealth.gov.au/regulatory-model" TargetMode="External"/><Relationship Id="rId25" Type="http://schemas.openxmlformats.org/officeDocument/2006/relationships/hyperlink" Target="https://www.myagedcare.gov.au/assessment"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gedCareRegModel@Health.gov.au" TargetMode="External"/><Relationship Id="rId20" Type="http://schemas.openxmlformats.org/officeDocument/2006/relationships/image" Target="media/image6.jpeg"/><Relationship Id="rId29" Type="http://schemas.openxmlformats.org/officeDocument/2006/relationships/hyperlink" Target="file:///C:\Users\IRWIAL\AppData\Local\Microsoft\Windows\INetCache\Content.Outlook\2G07M6WS\New%20aged%20care%20Act:%20A%20Guide%20to%20digital%20changes%20for%20provi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yagedcare.gov.au/assessment"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our-work/single-assessment-system-for-aged-care/workforce" TargetMode="External"/><Relationship Id="rId28" Type="http://schemas.openxmlformats.org/officeDocument/2006/relationships/hyperlink" Target="https://www.health.gov.au/resources/apps-and-tools/government-provider-management-system" TargetMode="External"/><Relationship Id="rId10" Type="http://schemas.openxmlformats.org/officeDocument/2006/relationships/endnotes" Target="endnotes.xml"/><Relationship Id="rId19" Type="http://schemas.openxmlformats.org/officeDocument/2006/relationships/hyperlink" Target="https://www.health.gov.au/topics/aged-care-workforce/screening-requirements"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health.gov.au/our-work/elder-care-support" TargetMode="External"/><Relationship Id="rId27" Type="http://schemas.openxmlformats.org/officeDocument/2006/relationships/hyperlink" Target="https://www.health.gov.au/our-work/single-assessment-system/needs/first-nations-aged-care-assessments" TargetMode="External"/><Relationship Id="rId30" Type="http://schemas.openxmlformats.org/officeDocument/2006/relationships/hyperlink" Target="mailto:NATSIFACP@health.gov.au"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kes\OneDrive%20-%20Department%20of%20Health\Desktop\SP%20edit%20-%20Webinar%20QA%20-NATSIFAC%20Reform%20Readiness%20-%2012%20June%202025.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F22E431BBE12409AFF64C86A6197B7" ma:contentTypeVersion="18" ma:contentTypeDescription="Create a new document." ma:contentTypeScope="" ma:versionID="f1817db987623f0e680f1989d2a1bf15">
  <xsd:schema xmlns:xsd="http://www.w3.org/2001/XMLSchema" xmlns:xs="http://www.w3.org/2001/XMLSchema" xmlns:p="http://schemas.microsoft.com/office/2006/metadata/properties" xmlns:ns2="d48bfc06-5762-4cfb-85f8-969387ebc8ab" xmlns:ns3="0ebf5690-dfa9-46aa-9761-8b851342f711" targetNamespace="http://schemas.microsoft.com/office/2006/metadata/properties" ma:root="true" ma:fieldsID="1ef83228ec7b435040e6675fa177d4c4" ns2:_="" ns3:_="">
    <xsd:import namespace="d48bfc06-5762-4cfb-85f8-969387ebc8ab"/>
    <xsd:import namespace="0ebf5690-dfa9-46aa-9761-8b851342f7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_Flow_SignoffStatus" minOccurs="0"/>
                <xsd:element ref="ns3:MediaServiceObjectDetectorVersion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eb2903b-6115-4e3d-8b16-1eafa88ca504}"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bf5690-dfa9-46aa-9761-8b851342f7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48bfc06-5762-4cfb-85f8-969387ebc8ab">
      <Value>7</Value>
    </TaxCatchAll>
    <lcf76f155ced4ddcb4097134ff3c332f xmlns="0ebf5690-dfa9-46aa-9761-8b851342f711">
      <Terms xmlns="http://schemas.microsoft.com/office/infopath/2007/PartnerControls"/>
    </lcf76f155ced4ddcb4097134ff3c332f>
    <_Flow_SignoffStatus xmlns="0ebf5690-dfa9-46aa-9761-8b851342f711" xsi:nil="true"/>
    <SharedWithUsers xmlns="d48bfc06-5762-4cfb-85f8-969387ebc8ab">
      <UserInfo>
        <DisplayName>Andrew Glenn</DisplayName>
        <AccountId>3338</AccountId>
        <AccountType/>
      </UserInfo>
    </SharedWithUsers>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86B16593-DF34-47DC-A678-62FBBE9DA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8bfc06-5762-4cfb-85f8-969387ebc8ab"/>
    <ds:schemaRef ds:uri="0ebf5690-dfa9-46aa-9761-8b851342f7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48bfc06-5762-4cfb-85f8-969387ebc8ab"/>
    <ds:schemaRef ds:uri="0ebf5690-dfa9-46aa-9761-8b851342f711"/>
  </ds:schemaRefs>
</ds:datastoreItem>
</file>

<file path=docProps/app.xml><?xml version="1.0" encoding="utf-8"?>
<Properties xmlns="http://schemas.openxmlformats.org/officeDocument/2006/extended-properties" xmlns:vt="http://schemas.openxmlformats.org/officeDocument/2006/docPropsVTypes">
  <Template>SP edit - Webinar QA -NATSIFAC Reform Readiness - 12 June 2025.dotx</Template>
  <TotalTime>35</TotalTime>
  <Pages>19</Pages>
  <Words>3941</Words>
  <Characters>22467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Aged Care visual identity A4 report template (teal)</vt:lpstr>
    </vt:vector>
  </TitlesOfParts>
  <Manager/>
  <Company/>
  <LinksUpToDate>false</LinksUpToDate>
  <CharactersWithSpaces>26356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Q&amp;As – Reform Readiness for NATSIFAC Providers</dc:title>
  <dc:subject>Aged Care</dc:subject>
  <dc:creator>Australian Government Department of Health, Disability and Ageing</dc:creator>
  <cp:keywords>Aged Care, Senior Australians; </cp:keywords>
  <dc:description/>
  <cp:lastModifiedBy>MASCHKE, Elvia</cp:lastModifiedBy>
  <cp:revision>14</cp:revision>
  <cp:lastPrinted>2022-06-22T22:44:00Z</cp:lastPrinted>
  <dcterms:created xsi:type="dcterms:W3CDTF">2025-06-24T22:37:00Z</dcterms:created>
  <dcterms:modified xsi:type="dcterms:W3CDTF">2025-06-25T04:30:00Z</dcterms:modified>
  <cp:category>Aged Care</cp:category>
</cp:coreProperties>
</file>