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BB746" w14:textId="7F537594" w:rsidR="00072544" w:rsidRPr="00697A90" w:rsidRDefault="00410939" w:rsidP="00F20044">
      <w:pPr>
        <w:pStyle w:val="Heading1"/>
      </w:pPr>
      <w:bookmarkStart w:id="0" w:name="_Toc394504362"/>
      <w:r w:rsidRPr="00697A90">
        <w:t>Play Our Way</w:t>
      </w:r>
      <w:r w:rsidRPr="00697A90">
        <w:rPr>
          <w:color w:val="auto"/>
        </w:rPr>
        <w:t xml:space="preserve"> </w:t>
      </w:r>
      <w:r w:rsidR="003275E4" w:rsidRPr="00697A90">
        <w:t>Program</w:t>
      </w:r>
      <w:bookmarkEnd w:id="0"/>
      <w:r w:rsidR="00F20044">
        <w:rPr>
          <w:color w:val="0070C0"/>
        </w:rPr>
        <w:t xml:space="preserve"> </w:t>
      </w:r>
      <w:r w:rsidR="003275E4" w:rsidRPr="00697A90">
        <w:t>Grant Opportunity Guidelines</w:t>
      </w:r>
      <w:r w:rsidR="00F20044">
        <w:t xml:space="preserve"> </w:t>
      </w:r>
      <w:r w:rsidR="00B16784" w:rsidRPr="00697A90">
        <w:t>GO</w:t>
      </w:r>
      <w:r w:rsidR="00B16784" w:rsidRPr="00F518F4">
        <w:t>6763</w:t>
      </w:r>
    </w:p>
    <w:tbl>
      <w:tblPr>
        <w:tblStyle w:val="PlainTable1"/>
        <w:tblW w:w="5000" w:type="pct"/>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510"/>
        <w:gridCol w:w="5561"/>
      </w:tblGrid>
      <w:tr w:rsidR="00B1460B" w:rsidRPr="00697A90" w14:paraId="6A3DF53B" w14:textId="77777777" w:rsidTr="00D95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5" w:type="pct"/>
          </w:tcPr>
          <w:p w14:paraId="51428EBA" w14:textId="77777777" w:rsidR="00B1460B" w:rsidRPr="00697A90" w:rsidRDefault="00B1460B" w:rsidP="006E3142">
            <w:pPr>
              <w:spacing w:before="80" w:after="80"/>
              <w:rPr>
                <w:rFonts w:cs="Arial"/>
                <w:color w:val="264F90"/>
                <w:szCs w:val="22"/>
              </w:rPr>
            </w:pPr>
            <w:r w:rsidRPr="00697A90">
              <w:rPr>
                <w:rFonts w:cs="Arial"/>
                <w:color w:val="264F90"/>
                <w:szCs w:val="22"/>
              </w:rPr>
              <w:t>Opening date:</w:t>
            </w:r>
          </w:p>
        </w:tc>
        <w:tc>
          <w:tcPr>
            <w:tcW w:w="3065" w:type="pct"/>
          </w:tcPr>
          <w:p w14:paraId="016A68AA" w14:textId="5AAAD9D8" w:rsidR="00B1460B" w:rsidRPr="00420667" w:rsidRDefault="65EE55BB" w:rsidP="006E3142">
            <w:pPr>
              <w:spacing w:before="80" w:after="80"/>
              <w:cnfStyle w:val="100000000000" w:firstRow="1" w:lastRow="0" w:firstColumn="0" w:lastColumn="0" w:oddVBand="0" w:evenVBand="0" w:oddHBand="0" w:evenHBand="0" w:firstRowFirstColumn="0" w:firstRowLastColumn="0" w:lastRowFirstColumn="0" w:lastRowLastColumn="0"/>
              <w:rPr>
                <w:rFonts w:cs="Arial"/>
              </w:rPr>
            </w:pPr>
            <w:r w:rsidRPr="00420667">
              <w:rPr>
                <w:rFonts w:cs="Arial"/>
              </w:rPr>
              <w:t>18</w:t>
            </w:r>
            <w:r w:rsidR="727BBC8F" w:rsidRPr="00420667">
              <w:rPr>
                <w:rFonts w:cs="Arial"/>
              </w:rPr>
              <w:t xml:space="preserve"> </w:t>
            </w:r>
            <w:r w:rsidR="2CA40923" w:rsidRPr="00420667">
              <w:rPr>
                <w:rFonts w:cs="Arial"/>
              </w:rPr>
              <w:t>March</w:t>
            </w:r>
            <w:r w:rsidR="727BBC8F" w:rsidRPr="00420667">
              <w:rPr>
                <w:rFonts w:cs="Arial"/>
              </w:rPr>
              <w:t xml:space="preserve"> </w:t>
            </w:r>
            <w:r w:rsidR="46D97CFD" w:rsidRPr="00420667">
              <w:rPr>
                <w:rFonts w:cs="Arial"/>
              </w:rPr>
              <w:t>2024</w:t>
            </w:r>
          </w:p>
        </w:tc>
      </w:tr>
      <w:tr w:rsidR="00B1460B" w:rsidRPr="00697A90" w14:paraId="4325B1FC" w14:textId="77777777" w:rsidTr="00D95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5" w:type="pct"/>
            <w:shd w:val="clear" w:color="auto" w:fill="auto"/>
          </w:tcPr>
          <w:p w14:paraId="65F5D078" w14:textId="77777777" w:rsidR="00B1460B" w:rsidRPr="00697A90" w:rsidRDefault="00B1460B" w:rsidP="006E3142">
            <w:pPr>
              <w:spacing w:before="80" w:after="80"/>
              <w:rPr>
                <w:rFonts w:cs="Arial"/>
                <w:color w:val="264F90"/>
                <w:szCs w:val="22"/>
              </w:rPr>
            </w:pPr>
            <w:r w:rsidRPr="00697A90">
              <w:rPr>
                <w:rFonts w:cs="Arial"/>
                <w:color w:val="264F90"/>
                <w:szCs w:val="22"/>
              </w:rPr>
              <w:t>Closing date and time:</w:t>
            </w:r>
          </w:p>
        </w:tc>
        <w:tc>
          <w:tcPr>
            <w:tcW w:w="3065" w:type="pct"/>
            <w:shd w:val="clear" w:color="auto" w:fill="auto"/>
          </w:tcPr>
          <w:p w14:paraId="224B7073" w14:textId="226AF2F8" w:rsidR="00B1460B" w:rsidRPr="00697A90" w:rsidRDefault="006D3C56" w:rsidP="006E3142">
            <w:pPr>
              <w:spacing w:before="80" w:after="80"/>
              <w:cnfStyle w:val="100000000000" w:firstRow="1" w:lastRow="0" w:firstColumn="0" w:lastColumn="0" w:oddVBand="0" w:evenVBand="0" w:oddHBand="0" w:evenHBand="0" w:firstRowFirstColumn="0" w:firstRowLastColumn="0" w:lastRowFirstColumn="0" w:lastRowLastColumn="0"/>
              <w:rPr>
                <w:rFonts w:cs="Arial"/>
              </w:rPr>
            </w:pPr>
            <w:r w:rsidRPr="27A1E6F0">
              <w:rPr>
                <w:rFonts w:cs="Arial"/>
                <w:b w:val="0"/>
                <w:bCs w:val="0"/>
                <w:color w:val="000000" w:themeColor="text1"/>
              </w:rPr>
              <w:t>2:00pm</w:t>
            </w:r>
            <w:r w:rsidR="00944D4D" w:rsidRPr="27A1E6F0">
              <w:rPr>
                <w:rFonts w:cs="Arial"/>
                <w:b w:val="0"/>
                <w:bCs w:val="0"/>
                <w:color w:val="000000" w:themeColor="text1"/>
              </w:rPr>
              <w:t xml:space="preserve"> (Canberra time)</w:t>
            </w:r>
            <w:r w:rsidR="00B1460B" w:rsidRPr="27A1E6F0">
              <w:rPr>
                <w:rFonts w:cs="Arial"/>
                <w:b w:val="0"/>
                <w:bCs w:val="0"/>
                <w:color w:val="000000" w:themeColor="text1"/>
              </w:rPr>
              <w:t xml:space="preserve"> on </w:t>
            </w:r>
            <w:r w:rsidR="3DE8757E" w:rsidRPr="1CED0445">
              <w:rPr>
                <w:rFonts w:cs="Arial"/>
              </w:rPr>
              <w:t>29</w:t>
            </w:r>
            <w:r w:rsidR="7EDF34D4" w:rsidRPr="1CED0445">
              <w:rPr>
                <w:rFonts w:cs="Arial"/>
              </w:rPr>
              <w:t xml:space="preserve"> </w:t>
            </w:r>
            <w:r w:rsidR="6D1DFEC8" w:rsidRPr="1CED0445">
              <w:rPr>
                <w:rFonts w:cs="Arial"/>
              </w:rPr>
              <w:t>April</w:t>
            </w:r>
            <w:r w:rsidR="7EDF34D4" w:rsidRPr="1CED0445">
              <w:rPr>
                <w:rFonts w:cs="Arial"/>
              </w:rPr>
              <w:t xml:space="preserve"> </w:t>
            </w:r>
            <w:r w:rsidR="3500BD1C" w:rsidRPr="1CED0445">
              <w:rPr>
                <w:rFonts w:cs="Arial"/>
              </w:rPr>
              <w:t>2024</w:t>
            </w:r>
          </w:p>
        </w:tc>
      </w:tr>
      <w:tr w:rsidR="00B1460B" w:rsidRPr="00697A90" w14:paraId="116D7290" w14:textId="77777777" w:rsidTr="00D95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5" w:type="pct"/>
            <w:shd w:val="clear" w:color="auto" w:fill="auto"/>
          </w:tcPr>
          <w:p w14:paraId="1829F1F5" w14:textId="77777777" w:rsidR="00B1460B" w:rsidRPr="00697A90" w:rsidRDefault="00B1460B" w:rsidP="006E3142">
            <w:pPr>
              <w:spacing w:before="80" w:after="80"/>
              <w:rPr>
                <w:rFonts w:cs="Arial"/>
                <w:color w:val="264F90"/>
                <w:szCs w:val="22"/>
              </w:rPr>
            </w:pPr>
            <w:r w:rsidRPr="00697A90">
              <w:rPr>
                <w:rFonts w:cs="Arial"/>
                <w:color w:val="264F90"/>
                <w:szCs w:val="22"/>
              </w:rPr>
              <w:t>Commonwealth policy entity:</w:t>
            </w:r>
          </w:p>
        </w:tc>
        <w:tc>
          <w:tcPr>
            <w:tcW w:w="3065" w:type="pct"/>
            <w:shd w:val="clear" w:color="auto" w:fill="auto"/>
          </w:tcPr>
          <w:p w14:paraId="1C33FC94" w14:textId="77777777" w:rsidR="00B1460B" w:rsidRPr="00697A90" w:rsidRDefault="00602B63" w:rsidP="006E3142">
            <w:pPr>
              <w:spacing w:before="80" w:after="80"/>
              <w:cnfStyle w:val="100000000000" w:firstRow="1" w:lastRow="0" w:firstColumn="0" w:lastColumn="0" w:oddVBand="0" w:evenVBand="0" w:oddHBand="0" w:evenHBand="0" w:firstRowFirstColumn="0" w:firstRowLastColumn="0" w:lastRowFirstColumn="0" w:lastRowLastColumn="0"/>
              <w:rPr>
                <w:rFonts w:cs="Arial"/>
                <w:szCs w:val="22"/>
              </w:rPr>
            </w:pPr>
            <w:r w:rsidRPr="00697A90">
              <w:rPr>
                <w:rFonts w:cs="Arial"/>
                <w:b w:val="0"/>
                <w:szCs w:val="22"/>
              </w:rPr>
              <w:t>Department of Health and Aged Care</w:t>
            </w:r>
            <w:r w:rsidR="00D07F50" w:rsidRPr="00697A90">
              <w:rPr>
                <w:rFonts w:cs="Arial"/>
                <w:b w:val="0"/>
                <w:szCs w:val="22"/>
              </w:rPr>
              <w:t xml:space="preserve"> (department)</w:t>
            </w:r>
          </w:p>
        </w:tc>
      </w:tr>
      <w:tr w:rsidR="0077121A" w:rsidRPr="00697A90" w14:paraId="06ED0C36" w14:textId="77777777" w:rsidTr="00D95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5" w:type="pct"/>
            <w:shd w:val="clear" w:color="auto" w:fill="auto"/>
          </w:tcPr>
          <w:p w14:paraId="2ED0CC04" w14:textId="77777777" w:rsidR="0077121A" w:rsidRPr="00697A90" w:rsidRDefault="0077121A" w:rsidP="006E3142">
            <w:pPr>
              <w:spacing w:before="80" w:after="80"/>
              <w:rPr>
                <w:rFonts w:cs="Arial"/>
                <w:color w:val="264F90"/>
                <w:szCs w:val="22"/>
              </w:rPr>
            </w:pPr>
            <w:r w:rsidRPr="00697A90">
              <w:rPr>
                <w:rFonts w:cs="Arial"/>
                <w:color w:val="264F90"/>
                <w:szCs w:val="22"/>
              </w:rPr>
              <w:t>Administering entit</w:t>
            </w:r>
            <w:r w:rsidR="00743D77" w:rsidRPr="00697A90">
              <w:rPr>
                <w:rFonts w:cs="Arial"/>
                <w:color w:val="264F90"/>
                <w:szCs w:val="22"/>
              </w:rPr>
              <w:t>y:</w:t>
            </w:r>
          </w:p>
        </w:tc>
        <w:tc>
          <w:tcPr>
            <w:tcW w:w="3065" w:type="pct"/>
            <w:shd w:val="clear" w:color="auto" w:fill="auto"/>
          </w:tcPr>
          <w:p w14:paraId="1B2F76CB" w14:textId="77777777" w:rsidR="0077121A" w:rsidRPr="00697A90" w:rsidRDefault="00782AD7" w:rsidP="006E3142">
            <w:pPr>
              <w:spacing w:before="80" w:after="80"/>
              <w:cnfStyle w:val="100000000000" w:firstRow="1" w:lastRow="0" w:firstColumn="0" w:lastColumn="0" w:oddVBand="0" w:evenVBand="0" w:oddHBand="0" w:evenHBand="0" w:firstRowFirstColumn="0" w:firstRowLastColumn="0" w:lastRowFirstColumn="0" w:lastRowLastColumn="0"/>
              <w:rPr>
                <w:rFonts w:cs="Arial"/>
                <w:szCs w:val="22"/>
              </w:rPr>
            </w:pPr>
            <w:r w:rsidRPr="00697A90">
              <w:rPr>
                <w:rFonts w:cs="Arial"/>
                <w:b w:val="0"/>
                <w:szCs w:val="22"/>
              </w:rPr>
              <w:t>Community Grants Hub</w:t>
            </w:r>
          </w:p>
        </w:tc>
      </w:tr>
      <w:tr w:rsidR="0077121A" w:rsidRPr="00697A90" w14:paraId="6AF93B08" w14:textId="77777777" w:rsidTr="00D95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5" w:type="pct"/>
            <w:shd w:val="clear" w:color="auto" w:fill="auto"/>
          </w:tcPr>
          <w:p w14:paraId="4EFA2B83" w14:textId="77777777" w:rsidR="0077121A" w:rsidRPr="00697A90" w:rsidRDefault="0077121A" w:rsidP="006E3142">
            <w:pPr>
              <w:spacing w:before="80" w:after="80"/>
              <w:rPr>
                <w:rFonts w:cs="Arial"/>
                <w:color w:val="264F90"/>
                <w:szCs w:val="22"/>
              </w:rPr>
            </w:pPr>
            <w:r w:rsidRPr="00697A90">
              <w:rPr>
                <w:rFonts w:cs="Arial"/>
                <w:color w:val="264F90"/>
                <w:szCs w:val="22"/>
              </w:rPr>
              <w:t>Enquiries:</w:t>
            </w:r>
          </w:p>
        </w:tc>
        <w:tc>
          <w:tcPr>
            <w:tcW w:w="3065" w:type="pct"/>
            <w:shd w:val="clear" w:color="auto" w:fill="auto"/>
          </w:tcPr>
          <w:p w14:paraId="6E642DC2" w14:textId="77777777" w:rsidR="00856908" w:rsidRPr="00697A90" w:rsidRDefault="0077121A" w:rsidP="00B644C1">
            <w:pPr>
              <w:spacing w:before="80" w:after="80"/>
              <w:cnfStyle w:val="100000000000" w:firstRow="1" w:lastRow="0" w:firstColumn="0" w:lastColumn="0" w:oddVBand="0" w:evenVBand="0" w:oddHBand="0" w:evenHBand="0" w:firstRowFirstColumn="0" w:firstRowLastColumn="0" w:lastRowFirstColumn="0" w:lastRowLastColumn="0"/>
            </w:pPr>
            <w:r w:rsidRPr="00697A90">
              <w:rPr>
                <w:rFonts w:cs="Arial"/>
                <w:b w:val="0"/>
                <w:szCs w:val="22"/>
              </w:rPr>
              <w:t xml:space="preserve">If you have any questions, contact </w:t>
            </w:r>
            <w:r w:rsidR="00873ABC" w:rsidRPr="00697A90">
              <w:rPr>
                <w:rFonts w:cs="Arial"/>
                <w:b w:val="0"/>
                <w:szCs w:val="22"/>
              </w:rPr>
              <w:t>the department</w:t>
            </w:r>
            <w:r w:rsidR="001500FD" w:rsidRPr="00697A90">
              <w:rPr>
                <w:rFonts w:cs="Arial"/>
                <w:b w:val="0"/>
                <w:szCs w:val="22"/>
              </w:rPr>
              <w:t xml:space="preserve"> via</w:t>
            </w:r>
            <w:r w:rsidR="00B644C1" w:rsidRPr="00697A90">
              <w:rPr>
                <w:rFonts w:cs="Arial"/>
                <w:szCs w:val="22"/>
              </w:rPr>
              <w:t xml:space="preserve"> </w:t>
            </w:r>
            <w:r w:rsidR="00B644C1" w:rsidRPr="00697A90">
              <w:rPr>
                <w:b w:val="0"/>
                <w:bCs w:val="0"/>
              </w:rPr>
              <w:t>e</w:t>
            </w:r>
            <w:r w:rsidR="00856908" w:rsidRPr="00697A90">
              <w:rPr>
                <w:b w:val="0"/>
                <w:bCs w:val="0"/>
              </w:rPr>
              <w:t>mail:</w:t>
            </w:r>
            <w:r w:rsidR="00873ABC" w:rsidRPr="00697A90">
              <w:t xml:space="preserve"> </w:t>
            </w:r>
            <w:hyperlink r:id="rId12" w:history="1">
              <w:r w:rsidR="00602B63" w:rsidRPr="00697A90">
                <w:rPr>
                  <w:rStyle w:val="Hyperlink"/>
                  <w:b w:val="0"/>
                </w:rPr>
                <w:t>G</w:t>
              </w:r>
              <w:r w:rsidR="00602B63" w:rsidRPr="00697A90">
                <w:rPr>
                  <w:rStyle w:val="Hyperlink"/>
                  <w:rFonts w:cs="Arial"/>
                  <w:b w:val="0"/>
                  <w:szCs w:val="22"/>
                </w:rPr>
                <w:t>rant.ATM@health.gov.au</w:t>
              </w:r>
            </w:hyperlink>
          </w:p>
          <w:p w14:paraId="143C5E45" w14:textId="77777777" w:rsidR="0077121A" w:rsidRPr="00697A90" w:rsidRDefault="0077121A" w:rsidP="006E3142">
            <w:pPr>
              <w:spacing w:before="80" w:after="80"/>
              <w:cnfStyle w:val="100000000000" w:firstRow="1" w:lastRow="0" w:firstColumn="0" w:lastColumn="0" w:oddVBand="0" w:evenVBand="0" w:oddHBand="0" w:evenHBand="0" w:firstRowFirstColumn="0" w:firstRowLastColumn="0" w:lastRowFirstColumn="0" w:lastRowLastColumn="0"/>
              <w:rPr>
                <w:rFonts w:cs="Arial"/>
                <w:bCs w:val="0"/>
                <w:szCs w:val="22"/>
              </w:rPr>
            </w:pPr>
            <w:r w:rsidRPr="00697A90">
              <w:rPr>
                <w:rFonts w:cs="Arial"/>
                <w:bCs w:val="0"/>
                <w:szCs w:val="22"/>
              </w:rPr>
              <w:t xml:space="preserve">Questions should be sent no later than </w:t>
            </w:r>
            <w:r w:rsidR="006D588F" w:rsidRPr="00697A90">
              <w:rPr>
                <w:rFonts w:cs="Arial"/>
                <w:bCs w:val="0"/>
                <w:szCs w:val="22"/>
              </w:rPr>
              <w:t xml:space="preserve">5:00pm (Canberra time) </w:t>
            </w:r>
            <w:r w:rsidR="002C10A3" w:rsidRPr="00697A90">
              <w:rPr>
                <w:rFonts w:cs="Arial"/>
                <w:bCs w:val="0"/>
                <w:szCs w:val="22"/>
              </w:rPr>
              <w:t>5 business days before the close date</w:t>
            </w:r>
            <w:r w:rsidR="00F902C9" w:rsidRPr="00697A90">
              <w:rPr>
                <w:rFonts w:cs="Arial"/>
                <w:bCs w:val="0"/>
                <w:szCs w:val="22"/>
              </w:rPr>
              <w:t>.</w:t>
            </w:r>
            <w:r w:rsidR="002C10A3" w:rsidRPr="00697A90">
              <w:rPr>
                <w:rFonts w:cs="Arial"/>
                <w:bCs w:val="0"/>
                <w:szCs w:val="22"/>
              </w:rPr>
              <w:t xml:space="preserve"> </w:t>
            </w:r>
          </w:p>
        </w:tc>
      </w:tr>
      <w:tr w:rsidR="0077121A" w:rsidRPr="00697A90" w14:paraId="6F4A6284" w14:textId="77777777" w:rsidTr="00D95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5" w:type="pct"/>
            <w:shd w:val="clear" w:color="auto" w:fill="auto"/>
          </w:tcPr>
          <w:p w14:paraId="765A840F" w14:textId="77777777" w:rsidR="0077121A" w:rsidRPr="00697A90" w:rsidRDefault="0077121A" w:rsidP="006E3142">
            <w:pPr>
              <w:spacing w:before="80" w:after="80"/>
              <w:rPr>
                <w:rFonts w:cs="Arial"/>
                <w:color w:val="264F90"/>
                <w:szCs w:val="22"/>
              </w:rPr>
            </w:pPr>
            <w:r w:rsidRPr="00697A90">
              <w:rPr>
                <w:rFonts w:cs="Arial"/>
                <w:color w:val="264F90"/>
                <w:szCs w:val="22"/>
              </w:rPr>
              <w:t>Type of grant opportunity:</w:t>
            </w:r>
          </w:p>
        </w:tc>
        <w:tc>
          <w:tcPr>
            <w:tcW w:w="3065" w:type="pct"/>
            <w:shd w:val="clear" w:color="auto" w:fill="auto"/>
          </w:tcPr>
          <w:p w14:paraId="098931DB" w14:textId="77777777" w:rsidR="0077121A" w:rsidRPr="00697A90" w:rsidRDefault="00EE5930" w:rsidP="006E3142">
            <w:pPr>
              <w:spacing w:before="80" w:after="80"/>
              <w:cnfStyle w:val="100000000000" w:firstRow="1" w:lastRow="0" w:firstColumn="0" w:lastColumn="0" w:oddVBand="0" w:evenVBand="0" w:oddHBand="0" w:evenHBand="0" w:firstRowFirstColumn="0" w:firstRowLastColumn="0" w:lastRowFirstColumn="0" w:lastRowLastColumn="0"/>
              <w:rPr>
                <w:rFonts w:cs="Arial"/>
                <w:b w:val="0"/>
                <w:bCs w:val="0"/>
                <w:szCs w:val="22"/>
              </w:rPr>
            </w:pPr>
            <w:r w:rsidRPr="00697A90">
              <w:rPr>
                <w:b w:val="0"/>
                <w:bCs w:val="0"/>
                <w:szCs w:val="22"/>
              </w:rPr>
              <w:t xml:space="preserve">Open </w:t>
            </w:r>
            <w:r w:rsidR="006C20B5" w:rsidRPr="00697A90">
              <w:rPr>
                <w:b w:val="0"/>
                <w:bCs w:val="0"/>
                <w:szCs w:val="22"/>
              </w:rPr>
              <w:t>C</w:t>
            </w:r>
            <w:r w:rsidRPr="00697A90">
              <w:rPr>
                <w:b w:val="0"/>
                <w:bCs w:val="0"/>
                <w:szCs w:val="22"/>
              </w:rPr>
              <w:t>ompetitive</w:t>
            </w:r>
            <w:r w:rsidR="006A2F21" w:rsidRPr="00697A90">
              <w:rPr>
                <w:b w:val="0"/>
                <w:bCs w:val="0"/>
                <w:szCs w:val="22"/>
              </w:rPr>
              <w:t xml:space="preserve"> </w:t>
            </w:r>
          </w:p>
        </w:tc>
      </w:tr>
    </w:tbl>
    <w:p w14:paraId="0A830BB8" w14:textId="67F4C698" w:rsidR="00122399" w:rsidRPr="00697A90" w:rsidRDefault="00122399" w:rsidP="006E3142">
      <w:pPr>
        <w:spacing w:before="80" w:after="80"/>
        <w:sectPr w:rsidR="00122399" w:rsidRPr="00697A90" w:rsidSect="001B1575">
          <w:headerReference w:type="default" r:id="rId13"/>
          <w:footerReference w:type="default" r:id="rId14"/>
          <w:headerReference w:type="first" r:id="rId15"/>
          <w:footerReference w:type="first" r:id="rId16"/>
          <w:type w:val="continuous"/>
          <w:pgSz w:w="11907" w:h="16840" w:code="9"/>
          <w:pgMar w:top="720" w:right="1418" w:bottom="720" w:left="1418" w:header="454" w:footer="907" w:gutter="0"/>
          <w:cols w:space="708"/>
          <w:vAlign w:val="center"/>
          <w:titlePg/>
          <w:docGrid w:linePitch="360"/>
        </w:sectPr>
      </w:pPr>
    </w:p>
    <w:p w14:paraId="1B6142A6" w14:textId="7066DA2B" w:rsidR="00EF1492" w:rsidRDefault="00F85B5B">
      <w:pPr>
        <w:pStyle w:val="TOC2"/>
        <w:rPr>
          <w:rFonts w:asciiTheme="minorHAnsi" w:eastAsiaTheme="minorEastAsia" w:hAnsiTheme="minorHAnsi" w:cstheme="minorBidi"/>
          <w:b w:val="0"/>
          <w:noProof/>
          <w:kern w:val="2"/>
          <w:sz w:val="24"/>
          <w:szCs w:val="24"/>
          <w:lang w:val="en-AU" w:eastAsia="en-AU"/>
          <w14:ligatures w14:val="standardContextual"/>
        </w:rPr>
      </w:pPr>
      <w:r w:rsidRPr="00697A90">
        <w:rPr>
          <w:rFonts w:cs="Arial"/>
          <w:sz w:val="24"/>
          <w:szCs w:val="24"/>
        </w:rPr>
        <w:lastRenderedPageBreak/>
        <w:fldChar w:fldCharType="begin"/>
      </w:r>
      <w:r w:rsidR="7DE3E438" w:rsidRPr="7DE3E438">
        <w:rPr>
          <w:rFonts w:cs="Arial"/>
          <w:sz w:val="24"/>
          <w:szCs w:val="24"/>
        </w:rPr>
        <w:instrText xml:space="preserve"> TOC \o "2-4" \t "Heading 6,6,Heading 7,7,Heading 8,8,Heading 9,9" </w:instrText>
      </w:r>
      <w:r w:rsidRPr="00697A90">
        <w:rPr>
          <w:rFonts w:cs="Arial"/>
          <w:sz w:val="24"/>
          <w:szCs w:val="24"/>
        </w:rPr>
        <w:fldChar w:fldCharType="separate"/>
      </w:r>
      <w:bookmarkStart w:id="1" w:name="_Toc458420391"/>
      <w:bookmarkStart w:id="2" w:name="_Toc462824846"/>
      <w:r w:rsidR="00EF1492">
        <w:rPr>
          <w:noProof/>
        </w:rPr>
        <w:t>1.</w:t>
      </w:r>
      <w:r w:rsidR="00EF1492">
        <w:rPr>
          <w:rFonts w:asciiTheme="minorHAnsi" w:eastAsiaTheme="minorEastAsia" w:hAnsiTheme="minorHAnsi" w:cstheme="minorBidi"/>
          <w:b w:val="0"/>
          <w:noProof/>
          <w:kern w:val="2"/>
          <w:sz w:val="24"/>
          <w:szCs w:val="24"/>
          <w:lang w:val="en-AU" w:eastAsia="en-AU"/>
          <w14:ligatures w14:val="standardContextual"/>
        </w:rPr>
        <w:tab/>
      </w:r>
      <w:r w:rsidR="00EF1492">
        <w:rPr>
          <w:noProof/>
        </w:rPr>
        <w:t>Play Our Way program grant opportunity processes</w:t>
      </w:r>
      <w:r w:rsidR="00EF1492">
        <w:rPr>
          <w:noProof/>
        </w:rPr>
        <w:tab/>
      </w:r>
      <w:r w:rsidR="00EF1492">
        <w:rPr>
          <w:noProof/>
        </w:rPr>
        <w:fldChar w:fldCharType="begin"/>
      </w:r>
      <w:r w:rsidR="00EF1492">
        <w:rPr>
          <w:noProof/>
        </w:rPr>
        <w:instrText xml:space="preserve"> PAGEREF _Toc200470251 \h </w:instrText>
      </w:r>
      <w:r w:rsidR="00EF1492">
        <w:rPr>
          <w:noProof/>
        </w:rPr>
      </w:r>
      <w:r w:rsidR="00EF1492">
        <w:rPr>
          <w:noProof/>
        </w:rPr>
        <w:fldChar w:fldCharType="separate"/>
      </w:r>
      <w:r w:rsidR="00EF1492">
        <w:rPr>
          <w:noProof/>
        </w:rPr>
        <w:t>5</w:t>
      </w:r>
      <w:r w:rsidR="00EF1492">
        <w:rPr>
          <w:noProof/>
        </w:rPr>
        <w:fldChar w:fldCharType="end"/>
      </w:r>
    </w:p>
    <w:p w14:paraId="7D469E30" w14:textId="62E85871"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1.1 Introduction</w:t>
      </w:r>
      <w:r>
        <w:rPr>
          <w:noProof/>
        </w:rPr>
        <w:tab/>
      </w:r>
      <w:r>
        <w:rPr>
          <w:noProof/>
        </w:rPr>
        <w:fldChar w:fldCharType="begin"/>
      </w:r>
      <w:r>
        <w:rPr>
          <w:noProof/>
        </w:rPr>
        <w:instrText xml:space="preserve"> PAGEREF _Toc200470252 \h </w:instrText>
      </w:r>
      <w:r>
        <w:rPr>
          <w:noProof/>
        </w:rPr>
      </w:r>
      <w:r>
        <w:rPr>
          <w:noProof/>
        </w:rPr>
        <w:fldChar w:fldCharType="separate"/>
      </w:r>
      <w:r>
        <w:rPr>
          <w:noProof/>
        </w:rPr>
        <w:t>6</w:t>
      </w:r>
      <w:r>
        <w:rPr>
          <w:noProof/>
        </w:rPr>
        <w:fldChar w:fldCharType="end"/>
      </w:r>
    </w:p>
    <w:p w14:paraId="192F8702" w14:textId="4D610BBC"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_Toc200470253 \h </w:instrText>
      </w:r>
      <w:r>
        <w:rPr>
          <w:noProof/>
        </w:rPr>
      </w:r>
      <w:r>
        <w:rPr>
          <w:noProof/>
        </w:rPr>
        <w:fldChar w:fldCharType="separate"/>
      </w:r>
      <w:r>
        <w:rPr>
          <w:noProof/>
        </w:rPr>
        <w:t>6</w:t>
      </w:r>
      <w:r>
        <w:rPr>
          <w:noProof/>
        </w:rPr>
        <w:fldChar w:fldCharType="end"/>
      </w:r>
    </w:p>
    <w:p w14:paraId="4F5B1D09" w14:textId="2DCCE687"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2.1 About the grant opportunity</w:t>
      </w:r>
      <w:r>
        <w:rPr>
          <w:noProof/>
        </w:rPr>
        <w:tab/>
      </w:r>
      <w:r>
        <w:rPr>
          <w:noProof/>
        </w:rPr>
        <w:fldChar w:fldCharType="begin"/>
      </w:r>
      <w:r>
        <w:rPr>
          <w:noProof/>
        </w:rPr>
        <w:instrText xml:space="preserve"> PAGEREF _Toc200470254 \h </w:instrText>
      </w:r>
      <w:r>
        <w:rPr>
          <w:noProof/>
        </w:rPr>
      </w:r>
      <w:r>
        <w:rPr>
          <w:noProof/>
        </w:rPr>
        <w:fldChar w:fldCharType="separate"/>
      </w:r>
      <w:r>
        <w:rPr>
          <w:noProof/>
        </w:rPr>
        <w:t>8</w:t>
      </w:r>
      <w:r>
        <w:rPr>
          <w:noProof/>
        </w:rPr>
        <w:fldChar w:fldCharType="end"/>
      </w:r>
    </w:p>
    <w:p w14:paraId="7575BCC8" w14:textId="36079022" w:rsidR="00EF1492" w:rsidRDefault="00EF1492">
      <w:pPr>
        <w:pStyle w:val="TOC4"/>
        <w:rPr>
          <w:rFonts w:asciiTheme="minorHAnsi" w:eastAsiaTheme="minorEastAsia" w:hAnsiTheme="minorHAnsi" w:cstheme="minorBidi"/>
          <w:kern w:val="2"/>
          <w:sz w:val="24"/>
          <w:szCs w:val="24"/>
          <w:lang w:eastAsia="en-AU"/>
          <w14:ligatures w14:val="standardContextual"/>
        </w:rPr>
      </w:pPr>
      <w:r>
        <w:t>2.1.1 Stream 1: Facilities</w:t>
      </w:r>
      <w:r>
        <w:tab/>
      </w:r>
      <w:r>
        <w:fldChar w:fldCharType="begin"/>
      </w:r>
      <w:r>
        <w:instrText xml:space="preserve"> PAGEREF _Toc200470255 \h </w:instrText>
      </w:r>
      <w:r>
        <w:fldChar w:fldCharType="separate"/>
      </w:r>
      <w:r>
        <w:t>8</w:t>
      </w:r>
      <w:r>
        <w:fldChar w:fldCharType="end"/>
      </w:r>
    </w:p>
    <w:p w14:paraId="40D82EAE" w14:textId="73CDF25B" w:rsidR="00EF1492" w:rsidRDefault="00EF1492">
      <w:pPr>
        <w:pStyle w:val="TOC4"/>
        <w:rPr>
          <w:rFonts w:asciiTheme="minorHAnsi" w:eastAsiaTheme="minorEastAsia" w:hAnsiTheme="minorHAnsi" w:cstheme="minorBidi"/>
          <w:kern w:val="2"/>
          <w:sz w:val="24"/>
          <w:szCs w:val="24"/>
          <w:lang w:eastAsia="en-AU"/>
          <w14:ligatures w14:val="standardContextual"/>
        </w:rPr>
      </w:pPr>
      <w:r>
        <w:t>2.1.2 Stream 2: Participation and Equipment</w:t>
      </w:r>
      <w:r>
        <w:tab/>
      </w:r>
      <w:r>
        <w:fldChar w:fldCharType="begin"/>
      </w:r>
      <w:r>
        <w:instrText xml:space="preserve"> PAGEREF _Toc200470256 \h </w:instrText>
      </w:r>
      <w:r>
        <w:fldChar w:fldCharType="separate"/>
      </w:r>
      <w:r>
        <w:t>9</w:t>
      </w:r>
      <w:r>
        <w:fldChar w:fldCharType="end"/>
      </w:r>
    </w:p>
    <w:p w14:paraId="4083A3F3" w14:textId="56EAB862"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_Toc200470257 \h </w:instrText>
      </w:r>
      <w:r>
        <w:rPr>
          <w:noProof/>
        </w:rPr>
      </w:r>
      <w:r>
        <w:rPr>
          <w:noProof/>
        </w:rPr>
        <w:fldChar w:fldCharType="separate"/>
      </w:r>
      <w:r>
        <w:rPr>
          <w:noProof/>
        </w:rPr>
        <w:t>11</w:t>
      </w:r>
      <w:r>
        <w:rPr>
          <w:noProof/>
        </w:rPr>
        <w:fldChar w:fldCharType="end"/>
      </w:r>
    </w:p>
    <w:p w14:paraId="153579D8" w14:textId="149335BB"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3.1 Grants available</w:t>
      </w:r>
      <w:r>
        <w:rPr>
          <w:noProof/>
        </w:rPr>
        <w:tab/>
      </w:r>
      <w:r>
        <w:rPr>
          <w:noProof/>
        </w:rPr>
        <w:fldChar w:fldCharType="begin"/>
      </w:r>
      <w:r>
        <w:rPr>
          <w:noProof/>
        </w:rPr>
        <w:instrText xml:space="preserve"> PAGEREF _Toc200470258 \h </w:instrText>
      </w:r>
      <w:r>
        <w:rPr>
          <w:noProof/>
        </w:rPr>
      </w:r>
      <w:r>
        <w:rPr>
          <w:noProof/>
        </w:rPr>
        <w:fldChar w:fldCharType="separate"/>
      </w:r>
      <w:r>
        <w:rPr>
          <w:noProof/>
        </w:rPr>
        <w:t>11</w:t>
      </w:r>
      <w:r>
        <w:rPr>
          <w:noProof/>
        </w:rPr>
        <w:fldChar w:fldCharType="end"/>
      </w:r>
    </w:p>
    <w:p w14:paraId="3F9021C5" w14:textId="24E76BFC" w:rsidR="00EF1492" w:rsidRDefault="00EF1492">
      <w:pPr>
        <w:pStyle w:val="TOC4"/>
        <w:rPr>
          <w:rFonts w:asciiTheme="minorHAnsi" w:eastAsiaTheme="minorEastAsia" w:hAnsiTheme="minorHAnsi" w:cstheme="minorBidi"/>
          <w:kern w:val="2"/>
          <w:sz w:val="24"/>
          <w:szCs w:val="24"/>
          <w:lang w:eastAsia="en-AU"/>
          <w14:ligatures w14:val="standardContextual"/>
        </w:rPr>
      </w:pPr>
      <w:r>
        <w:t>3.1.1 Stream 1: Facilities</w:t>
      </w:r>
      <w:r>
        <w:tab/>
      </w:r>
      <w:r>
        <w:fldChar w:fldCharType="begin"/>
      </w:r>
      <w:r>
        <w:instrText xml:space="preserve"> PAGEREF _Toc200470259 \h </w:instrText>
      </w:r>
      <w:r>
        <w:fldChar w:fldCharType="separate"/>
      </w:r>
      <w:r>
        <w:t>11</w:t>
      </w:r>
      <w:r>
        <w:fldChar w:fldCharType="end"/>
      </w:r>
    </w:p>
    <w:p w14:paraId="176C554A" w14:textId="6F583C42" w:rsidR="00EF1492" w:rsidRDefault="00EF1492">
      <w:pPr>
        <w:pStyle w:val="TOC4"/>
        <w:rPr>
          <w:rFonts w:asciiTheme="minorHAnsi" w:eastAsiaTheme="minorEastAsia" w:hAnsiTheme="minorHAnsi" w:cstheme="minorBidi"/>
          <w:kern w:val="2"/>
          <w:sz w:val="24"/>
          <w:szCs w:val="24"/>
          <w:lang w:eastAsia="en-AU"/>
          <w14:ligatures w14:val="standardContextual"/>
        </w:rPr>
      </w:pPr>
      <w:r>
        <w:t>3.1.2 Stream 2: Participation and Equipment</w:t>
      </w:r>
      <w:r>
        <w:tab/>
      </w:r>
      <w:r>
        <w:fldChar w:fldCharType="begin"/>
      </w:r>
      <w:r>
        <w:instrText xml:space="preserve"> PAGEREF _Toc200470260 \h </w:instrText>
      </w:r>
      <w:r>
        <w:fldChar w:fldCharType="separate"/>
      </w:r>
      <w:r>
        <w:t>11</w:t>
      </w:r>
      <w:r>
        <w:fldChar w:fldCharType="end"/>
      </w:r>
    </w:p>
    <w:p w14:paraId="3210BFBD" w14:textId="31E0632A"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3.2 Project period</w:t>
      </w:r>
      <w:r>
        <w:rPr>
          <w:noProof/>
        </w:rPr>
        <w:tab/>
      </w:r>
      <w:r>
        <w:rPr>
          <w:noProof/>
        </w:rPr>
        <w:fldChar w:fldCharType="begin"/>
      </w:r>
      <w:r>
        <w:rPr>
          <w:noProof/>
        </w:rPr>
        <w:instrText xml:space="preserve"> PAGEREF _Toc200470261 \h </w:instrText>
      </w:r>
      <w:r>
        <w:rPr>
          <w:noProof/>
        </w:rPr>
      </w:r>
      <w:r>
        <w:rPr>
          <w:noProof/>
        </w:rPr>
        <w:fldChar w:fldCharType="separate"/>
      </w:r>
      <w:r>
        <w:rPr>
          <w:noProof/>
        </w:rPr>
        <w:t>11</w:t>
      </w:r>
      <w:r>
        <w:rPr>
          <w:noProof/>
        </w:rPr>
        <w:fldChar w:fldCharType="end"/>
      </w:r>
    </w:p>
    <w:p w14:paraId="479896EB" w14:textId="64C2EA05"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_Toc200470262 \h </w:instrText>
      </w:r>
      <w:r>
        <w:rPr>
          <w:noProof/>
        </w:rPr>
      </w:r>
      <w:r>
        <w:rPr>
          <w:noProof/>
        </w:rPr>
        <w:fldChar w:fldCharType="separate"/>
      </w:r>
      <w:r>
        <w:rPr>
          <w:noProof/>
        </w:rPr>
        <w:t>12</w:t>
      </w:r>
      <w:r>
        <w:rPr>
          <w:noProof/>
        </w:rPr>
        <w:fldChar w:fldCharType="end"/>
      </w:r>
    </w:p>
    <w:p w14:paraId="43E2865E" w14:textId="2486734A"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4.1 Who is eligible to apply for a grant?</w:t>
      </w:r>
      <w:r>
        <w:rPr>
          <w:noProof/>
        </w:rPr>
        <w:tab/>
      </w:r>
      <w:r>
        <w:rPr>
          <w:noProof/>
        </w:rPr>
        <w:fldChar w:fldCharType="begin"/>
      </w:r>
      <w:r>
        <w:rPr>
          <w:noProof/>
        </w:rPr>
        <w:instrText xml:space="preserve"> PAGEREF _Toc200470263 \h </w:instrText>
      </w:r>
      <w:r>
        <w:rPr>
          <w:noProof/>
        </w:rPr>
      </w:r>
      <w:r>
        <w:rPr>
          <w:noProof/>
        </w:rPr>
        <w:fldChar w:fldCharType="separate"/>
      </w:r>
      <w:r>
        <w:rPr>
          <w:noProof/>
        </w:rPr>
        <w:t>12</w:t>
      </w:r>
      <w:r>
        <w:rPr>
          <w:noProof/>
        </w:rPr>
        <w:fldChar w:fldCharType="end"/>
      </w:r>
    </w:p>
    <w:p w14:paraId="6449AB8C" w14:textId="1E9DFA95"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4.2 Who is not eligible to apply for a grant?</w:t>
      </w:r>
      <w:r>
        <w:rPr>
          <w:noProof/>
        </w:rPr>
        <w:tab/>
      </w:r>
      <w:r>
        <w:rPr>
          <w:noProof/>
        </w:rPr>
        <w:fldChar w:fldCharType="begin"/>
      </w:r>
      <w:r>
        <w:rPr>
          <w:noProof/>
        </w:rPr>
        <w:instrText xml:space="preserve"> PAGEREF _Toc200470264 \h </w:instrText>
      </w:r>
      <w:r>
        <w:rPr>
          <w:noProof/>
        </w:rPr>
      </w:r>
      <w:r>
        <w:rPr>
          <w:noProof/>
        </w:rPr>
        <w:fldChar w:fldCharType="separate"/>
      </w:r>
      <w:r>
        <w:rPr>
          <w:noProof/>
        </w:rPr>
        <w:t>12</w:t>
      </w:r>
      <w:r>
        <w:rPr>
          <w:noProof/>
        </w:rPr>
        <w:fldChar w:fldCharType="end"/>
      </w:r>
    </w:p>
    <w:p w14:paraId="79470D2C" w14:textId="7C0B7BCA" w:rsidR="00EF1492" w:rsidRDefault="00EF1492">
      <w:pPr>
        <w:pStyle w:val="TOC4"/>
        <w:rPr>
          <w:rFonts w:asciiTheme="minorHAnsi" w:eastAsiaTheme="minorEastAsia" w:hAnsiTheme="minorHAnsi" w:cstheme="minorBidi"/>
          <w:kern w:val="2"/>
          <w:sz w:val="24"/>
          <w:szCs w:val="24"/>
          <w:lang w:eastAsia="en-AU"/>
          <w14:ligatures w14:val="standardContextual"/>
        </w:rPr>
      </w:pPr>
      <w:r>
        <w:t>4.2.1 Unincorporated Associations</w:t>
      </w:r>
      <w:r>
        <w:tab/>
      </w:r>
      <w:r>
        <w:fldChar w:fldCharType="begin"/>
      </w:r>
      <w:r>
        <w:instrText xml:space="preserve"> PAGEREF _Toc200470265 \h </w:instrText>
      </w:r>
      <w:r>
        <w:fldChar w:fldCharType="separate"/>
      </w:r>
      <w:r>
        <w:t>13</w:t>
      </w:r>
      <w:r>
        <w:fldChar w:fldCharType="end"/>
      </w:r>
    </w:p>
    <w:p w14:paraId="35D13FBB" w14:textId="00113172"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4.3 What qualifications, skills or checks are required?</w:t>
      </w:r>
      <w:r>
        <w:rPr>
          <w:noProof/>
        </w:rPr>
        <w:tab/>
      </w:r>
      <w:r>
        <w:rPr>
          <w:noProof/>
        </w:rPr>
        <w:fldChar w:fldCharType="begin"/>
      </w:r>
      <w:r>
        <w:rPr>
          <w:noProof/>
        </w:rPr>
        <w:instrText xml:space="preserve"> PAGEREF _Toc200470266 \h </w:instrText>
      </w:r>
      <w:r>
        <w:rPr>
          <w:noProof/>
        </w:rPr>
      </w:r>
      <w:r>
        <w:rPr>
          <w:noProof/>
        </w:rPr>
        <w:fldChar w:fldCharType="separate"/>
      </w:r>
      <w:r>
        <w:rPr>
          <w:noProof/>
        </w:rPr>
        <w:t>13</w:t>
      </w:r>
      <w:r>
        <w:rPr>
          <w:noProof/>
        </w:rPr>
        <w:fldChar w:fldCharType="end"/>
      </w:r>
    </w:p>
    <w:p w14:paraId="3786AE65" w14:textId="68B4CABE" w:rsidR="00EF1492" w:rsidRDefault="00EF1492">
      <w:pPr>
        <w:pStyle w:val="TOC4"/>
        <w:rPr>
          <w:rFonts w:asciiTheme="minorHAnsi" w:eastAsiaTheme="minorEastAsia" w:hAnsiTheme="minorHAnsi" w:cstheme="minorBidi"/>
          <w:kern w:val="2"/>
          <w:sz w:val="24"/>
          <w:szCs w:val="24"/>
          <w:lang w:eastAsia="en-AU"/>
          <w14:ligatures w14:val="standardContextual"/>
        </w:rPr>
      </w:pPr>
      <w:r>
        <w:t>4.3.1 Stream 1: Facilities</w:t>
      </w:r>
      <w:r>
        <w:tab/>
      </w:r>
      <w:r>
        <w:fldChar w:fldCharType="begin"/>
      </w:r>
      <w:r>
        <w:instrText xml:space="preserve"> PAGEREF _Toc200470267 \h </w:instrText>
      </w:r>
      <w:r>
        <w:fldChar w:fldCharType="separate"/>
      </w:r>
      <w:r>
        <w:t>13</w:t>
      </w:r>
      <w:r>
        <w:fldChar w:fldCharType="end"/>
      </w:r>
    </w:p>
    <w:p w14:paraId="44DD1AC7" w14:textId="7C60A83F"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_Toc200470268 \h </w:instrText>
      </w:r>
      <w:r>
        <w:rPr>
          <w:noProof/>
        </w:rPr>
      </w:r>
      <w:r>
        <w:rPr>
          <w:noProof/>
        </w:rPr>
        <w:fldChar w:fldCharType="separate"/>
      </w:r>
      <w:r>
        <w:rPr>
          <w:noProof/>
        </w:rPr>
        <w:t>14</w:t>
      </w:r>
      <w:r>
        <w:rPr>
          <w:noProof/>
        </w:rPr>
        <w:fldChar w:fldCharType="end"/>
      </w:r>
    </w:p>
    <w:p w14:paraId="71592612" w14:textId="7C604945"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5.1 Eligible grant activities</w:t>
      </w:r>
      <w:r>
        <w:rPr>
          <w:noProof/>
        </w:rPr>
        <w:tab/>
      </w:r>
      <w:r>
        <w:rPr>
          <w:noProof/>
        </w:rPr>
        <w:fldChar w:fldCharType="begin"/>
      </w:r>
      <w:r>
        <w:rPr>
          <w:noProof/>
        </w:rPr>
        <w:instrText xml:space="preserve"> PAGEREF _Toc200470269 \h </w:instrText>
      </w:r>
      <w:r>
        <w:rPr>
          <w:noProof/>
        </w:rPr>
      </w:r>
      <w:r>
        <w:rPr>
          <w:noProof/>
        </w:rPr>
        <w:fldChar w:fldCharType="separate"/>
      </w:r>
      <w:r>
        <w:rPr>
          <w:noProof/>
        </w:rPr>
        <w:t>14</w:t>
      </w:r>
      <w:r>
        <w:rPr>
          <w:noProof/>
        </w:rPr>
        <w:fldChar w:fldCharType="end"/>
      </w:r>
    </w:p>
    <w:p w14:paraId="04168252" w14:textId="0225B3F6" w:rsidR="00EF1492" w:rsidRDefault="00EF1492">
      <w:pPr>
        <w:pStyle w:val="TOC4"/>
        <w:rPr>
          <w:rFonts w:asciiTheme="minorHAnsi" w:eastAsiaTheme="minorEastAsia" w:hAnsiTheme="minorHAnsi" w:cstheme="minorBidi"/>
          <w:kern w:val="2"/>
          <w:sz w:val="24"/>
          <w:szCs w:val="24"/>
          <w:lang w:eastAsia="en-AU"/>
          <w14:ligatures w14:val="standardContextual"/>
        </w:rPr>
      </w:pPr>
      <w:r>
        <w:t>5.1.1 Stream 1: Facilities</w:t>
      </w:r>
      <w:r>
        <w:tab/>
      </w:r>
      <w:r>
        <w:fldChar w:fldCharType="begin"/>
      </w:r>
      <w:r>
        <w:instrText xml:space="preserve"> PAGEREF _Toc200470270 \h </w:instrText>
      </w:r>
      <w:r>
        <w:fldChar w:fldCharType="separate"/>
      </w:r>
      <w:r>
        <w:t>14</w:t>
      </w:r>
      <w:r>
        <w:fldChar w:fldCharType="end"/>
      </w:r>
    </w:p>
    <w:p w14:paraId="6E9227FA" w14:textId="0A9EA3AD" w:rsidR="00EF1492" w:rsidRDefault="00EF1492">
      <w:pPr>
        <w:pStyle w:val="TOC4"/>
        <w:rPr>
          <w:rFonts w:asciiTheme="minorHAnsi" w:eastAsiaTheme="minorEastAsia" w:hAnsiTheme="minorHAnsi" w:cstheme="minorBidi"/>
          <w:kern w:val="2"/>
          <w:sz w:val="24"/>
          <w:szCs w:val="24"/>
          <w:lang w:eastAsia="en-AU"/>
          <w14:ligatures w14:val="standardContextual"/>
        </w:rPr>
      </w:pPr>
      <w:r>
        <w:t>5.1.2 Stream 2: Participation and Equipment</w:t>
      </w:r>
      <w:r>
        <w:tab/>
      </w:r>
      <w:r>
        <w:fldChar w:fldCharType="begin"/>
      </w:r>
      <w:r>
        <w:instrText xml:space="preserve"> PAGEREF _Toc200470271 \h </w:instrText>
      </w:r>
      <w:r>
        <w:fldChar w:fldCharType="separate"/>
      </w:r>
      <w:r>
        <w:t>14</w:t>
      </w:r>
      <w:r>
        <w:fldChar w:fldCharType="end"/>
      </w:r>
    </w:p>
    <w:p w14:paraId="781497C1" w14:textId="4C8EBDAE"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5.2 Eligible expenditure</w:t>
      </w:r>
      <w:r>
        <w:rPr>
          <w:noProof/>
        </w:rPr>
        <w:tab/>
      </w:r>
      <w:r>
        <w:rPr>
          <w:noProof/>
        </w:rPr>
        <w:fldChar w:fldCharType="begin"/>
      </w:r>
      <w:r>
        <w:rPr>
          <w:noProof/>
        </w:rPr>
        <w:instrText xml:space="preserve"> PAGEREF _Toc200470272 \h </w:instrText>
      </w:r>
      <w:r>
        <w:rPr>
          <w:noProof/>
        </w:rPr>
      </w:r>
      <w:r>
        <w:rPr>
          <w:noProof/>
        </w:rPr>
        <w:fldChar w:fldCharType="separate"/>
      </w:r>
      <w:r>
        <w:rPr>
          <w:noProof/>
        </w:rPr>
        <w:t>14</w:t>
      </w:r>
      <w:r>
        <w:rPr>
          <w:noProof/>
        </w:rPr>
        <w:fldChar w:fldCharType="end"/>
      </w:r>
    </w:p>
    <w:p w14:paraId="490EC3B8" w14:textId="5384DDA8" w:rsidR="00EF1492" w:rsidRDefault="00EF1492">
      <w:pPr>
        <w:pStyle w:val="TOC4"/>
        <w:rPr>
          <w:rFonts w:asciiTheme="minorHAnsi" w:eastAsiaTheme="minorEastAsia" w:hAnsiTheme="minorHAnsi" w:cstheme="minorBidi"/>
          <w:kern w:val="2"/>
          <w:sz w:val="24"/>
          <w:szCs w:val="24"/>
          <w:lang w:eastAsia="en-AU"/>
          <w14:ligatures w14:val="standardContextual"/>
        </w:rPr>
      </w:pPr>
      <w:r>
        <w:t>5.2.1 Stream 1: Facilities</w:t>
      </w:r>
      <w:r>
        <w:tab/>
      </w:r>
      <w:r>
        <w:fldChar w:fldCharType="begin"/>
      </w:r>
      <w:r>
        <w:instrText xml:space="preserve"> PAGEREF _Toc200470273 \h </w:instrText>
      </w:r>
      <w:r>
        <w:fldChar w:fldCharType="separate"/>
      </w:r>
      <w:r>
        <w:t>14</w:t>
      </w:r>
      <w:r>
        <w:fldChar w:fldCharType="end"/>
      </w:r>
    </w:p>
    <w:p w14:paraId="56774661" w14:textId="3A7216D0" w:rsidR="00EF1492" w:rsidRDefault="00EF1492">
      <w:pPr>
        <w:pStyle w:val="TOC4"/>
        <w:rPr>
          <w:rFonts w:asciiTheme="minorHAnsi" w:eastAsiaTheme="minorEastAsia" w:hAnsiTheme="minorHAnsi" w:cstheme="minorBidi"/>
          <w:kern w:val="2"/>
          <w:sz w:val="24"/>
          <w:szCs w:val="24"/>
          <w:lang w:eastAsia="en-AU"/>
          <w14:ligatures w14:val="standardContextual"/>
        </w:rPr>
      </w:pPr>
      <w:r>
        <w:t>5.2.2 Stream 2: Participation and Equipment</w:t>
      </w:r>
      <w:r>
        <w:tab/>
      </w:r>
      <w:r>
        <w:fldChar w:fldCharType="begin"/>
      </w:r>
      <w:r>
        <w:instrText xml:space="preserve"> PAGEREF _Toc200470274 \h </w:instrText>
      </w:r>
      <w:r>
        <w:fldChar w:fldCharType="separate"/>
      </w:r>
      <w:r>
        <w:t>14</w:t>
      </w:r>
      <w:r>
        <w:fldChar w:fldCharType="end"/>
      </w:r>
    </w:p>
    <w:p w14:paraId="38D3DD97" w14:textId="7C7652E8"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5.3 What the grant money cannot be used for</w:t>
      </w:r>
      <w:r>
        <w:rPr>
          <w:noProof/>
        </w:rPr>
        <w:tab/>
      </w:r>
      <w:r>
        <w:rPr>
          <w:noProof/>
        </w:rPr>
        <w:fldChar w:fldCharType="begin"/>
      </w:r>
      <w:r>
        <w:rPr>
          <w:noProof/>
        </w:rPr>
        <w:instrText xml:space="preserve"> PAGEREF _Toc200470275 \h </w:instrText>
      </w:r>
      <w:r>
        <w:rPr>
          <w:noProof/>
        </w:rPr>
      </w:r>
      <w:r>
        <w:rPr>
          <w:noProof/>
        </w:rPr>
        <w:fldChar w:fldCharType="separate"/>
      </w:r>
      <w:r>
        <w:rPr>
          <w:noProof/>
        </w:rPr>
        <w:t>15</w:t>
      </w:r>
      <w:r>
        <w:rPr>
          <w:noProof/>
        </w:rPr>
        <w:fldChar w:fldCharType="end"/>
      </w:r>
    </w:p>
    <w:p w14:paraId="32E8C857" w14:textId="1A6696EC" w:rsidR="00EF1492" w:rsidRDefault="00EF1492">
      <w:pPr>
        <w:pStyle w:val="TOC4"/>
        <w:rPr>
          <w:rFonts w:asciiTheme="minorHAnsi" w:eastAsiaTheme="minorEastAsia" w:hAnsiTheme="minorHAnsi" w:cstheme="minorBidi"/>
          <w:kern w:val="2"/>
          <w:sz w:val="24"/>
          <w:szCs w:val="24"/>
          <w:lang w:eastAsia="en-AU"/>
          <w14:ligatures w14:val="standardContextual"/>
        </w:rPr>
      </w:pPr>
      <w:r>
        <w:t>5.3.1 Stream 1: Facilities</w:t>
      </w:r>
      <w:r>
        <w:tab/>
      </w:r>
      <w:r>
        <w:fldChar w:fldCharType="begin"/>
      </w:r>
      <w:r>
        <w:instrText xml:space="preserve"> PAGEREF _Toc200470276 \h </w:instrText>
      </w:r>
      <w:r>
        <w:fldChar w:fldCharType="separate"/>
      </w:r>
      <w:r>
        <w:t>15</w:t>
      </w:r>
      <w:r>
        <w:fldChar w:fldCharType="end"/>
      </w:r>
    </w:p>
    <w:p w14:paraId="275A8D52" w14:textId="5184B950" w:rsidR="00EF1492" w:rsidRDefault="00EF1492">
      <w:pPr>
        <w:pStyle w:val="TOC4"/>
        <w:rPr>
          <w:rFonts w:asciiTheme="minorHAnsi" w:eastAsiaTheme="minorEastAsia" w:hAnsiTheme="minorHAnsi" w:cstheme="minorBidi"/>
          <w:kern w:val="2"/>
          <w:sz w:val="24"/>
          <w:szCs w:val="24"/>
          <w:lang w:eastAsia="en-AU"/>
          <w14:ligatures w14:val="standardContextual"/>
        </w:rPr>
      </w:pPr>
      <w:r>
        <w:t>5.3.2 Stream 2: Participation and Equipment</w:t>
      </w:r>
      <w:r>
        <w:tab/>
      </w:r>
      <w:r>
        <w:fldChar w:fldCharType="begin"/>
      </w:r>
      <w:r>
        <w:instrText xml:space="preserve"> PAGEREF _Toc200470277 \h </w:instrText>
      </w:r>
      <w:r>
        <w:fldChar w:fldCharType="separate"/>
      </w:r>
      <w:r>
        <w:t>15</w:t>
      </w:r>
      <w:r>
        <w:fldChar w:fldCharType="end"/>
      </w:r>
    </w:p>
    <w:p w14:paraId="57EC42DA" w14:textId="016D8CA7"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_Toc200470278 \h </w:instrText>
      </w:r>
      <w:r>
        <w:rPr>
          <w:noProof/>
        </w:rPr>
      </w:r>
      <w:r>
        <w:rPr>
          <w:noProof/>
        </w:rPr>
        <w:fldChar w:fldCharType="separate"/>
      </w:r>
      <w:r>
        <w:rPr>
          <w:noProof/>
        </w:rPr>
        <w:t>16</w:t>
      </w:r>
      <w:r>
        <w:rPr>
          <w:noProof/>
        </w:rPr>
        <w:fldChar w:fldCharType="end"/>
      </w:r>
    </w:p>
    <w:p w14:paraId="1DCD8AA7" w14:textId="49CF38AD"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6.1 Stream 1: Facilities: Stage One – Expression of Interest</w:t>
      </w:r>
      <w:r>
        <w:rPr>
          <w:noProof/>
        </w:rPr>
        <w:tab/>
      </w:r>
      <w:r>
        <w:rPr>
          <w:noProof/>
        </w:rPr>
        <w:fldChar w:fldCharType="begin"/>
      </w:r>
      <w:r>
        <w:rPr>
          <w:noProof/>
        </w:rPr>
        <w:instrText xml:space="preserve"> PAGEREF _Toc200470279 \h </w:instrText>
      </w:r>
      <w:r>
        <w:rPr>
          <w:noProof/>
        </w:rPr>
      </w:r>
      <w:r>
        <w:rPr>
          <w:noProof/>
        </w:rPr>
        <w:fldChar w:fldCharType="separate"/>
      </w:r>
      <w:r>
        <w:rPr>
          <w:noProof/>
        </w:rPr>
        <w:t>16</w:t>
      </w:r>
      <w:r>
        <w:rPr>
          <w:noProof/>
        </w:rPr>
        <w:fldChar w:fldCharType="end"/>
      </w:r>
    </w:p>
    <w:p w14:paraId="714CD9E5" w14:textId="2342776A"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6.2 Stream 1: Facilities: Stage Two – Grant Application</w:t>
      </w:r>
      <w:r>
        <w:rPr>
          <w:noProof/>
        </w:rPr>
        <w:tab/>
      </w:r>
      <w:r>
        <w:rPr>
          <w:noProof/>
        </w:rPr>
        <w:fldChar w:fldCharType="begin"/>
      </w:r>
      <w:r>
        <w:rPr>
          <w:noProof/>
        </w:rPr>
        <w:instrText xml:space="preserve"> PAGEREF _Toc200470280 \h </w:instrText>
      </w:r>
      <w:r>
        <w:rPr>
          <w:noProof/>
        </w:rPr>
      </w:r>
      <w:r>
        <w:rPr>
          <w:noProof/>
        </w:rPr>
        <w:fldChar w:fldCharType="separate"/>
      </w:r>
      <w:r>
        <w:rPr>
          <w:noProof/>
        </w:rPr>
        <w:t>18</w:t>
      </w:r>
      <w:r>
        <w:rPr>
          <w:noProof/>
        </w:rPr>
        <w:fldChar w:fldCharType="end"/>
      </w:r>
    </w:p>
    <w:p w14:paraId="2C500CFF" w14:textId="6097BCAC"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6.3 Stream 2: Participation and Equipment</w:t>
      </w:r>
      <w:r>
        <w:rPr>
          <w:noProof/>
        </w:rPr>
        <w:tab/>
      </w:r>
      <w:r>
        <w:rPr>
          <w:noProof/>
        </w:rPr>
        <w:fldChar w:fldCharType="begin"/>
      </w:r>
      <w:r>
        <w:rPr>
          <w:noProof/>
        </w:rPr>
        <w:instrText xml:space="preserve"> PAGEREF _Toc200470281 \h </w:instrText>
      </w:r>
      <w:r>
        <w:rPr>
          <w:noProof/>
        </w:rPr>
      </w:r>
      <w:r>
        <w:rPr>
          <w:noProof/>
        </w:rPr>
        <w:fldChar w:fldCharType="separate"/>
      </w:r>
      <w:r>
        <w:rPr>
          <w:noProof/>
        </w:rPr>
        <w:t>20</w:t>
      </w:r>
      <w:r>
        <w:rPr>
          <w:noProof/>
        </w:rPr>
        <w:fldChar w:fldCharType="end"/>
      </w:r>
    </w:p>
    <w:p w14:paraId="160F4E35" w14:textId="2C2D89B2"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_Toc200470282 \h </w:instrText>
      </w:r>
      <w:r>
        <w:rPr>
          <w:noProof/>
        </w:rPr>
      </w:r>
      <w:r>
        <w:rPr>
          <w:noProof/>
        </w:rPr>
        <w:fldChar w:fldCharType="separate"/>
      </w:r>
      <w:r>
        <w:rPr>
          <w:noProof/>
        </w:rPr>
        <w:t>22</w:t>
      </w:r>
      <w:r>
        <w:rPr>
          <w:noProof/>
        </w:rPr>
        <w:fldChar w:fldCharType="end"/>
      </w:r>
    </w:p>
    <w:p w14:paraId="64380A3D" w14:textId="0EAC6850" w:rsidR="00EF1492" w:rsidRDefault="00EF1492">
      <w:pPr>
        <w:pStyle w:val="TOC4"/>
        <w:rPr>
          <w:rFonts w:asciiTheme="minorHAnsi" w:eastAsiaTheme="minorEastAsia" w:hAnsiTheme="minorHAnsi" w:cstheme="minorBidi"/>
          <w:kern w:val="2"/>
          <w:sz w:val="24"/>
          <w:szCs w:val="24"/>
          <w:lang w:eastAsia="en-AU"/>
          <w14:ligatures w14:val="standardContextual"/>
        </w:rPr>
      </w:pPr>
      <w:r>
        <w:t>7.1.1 Stream 1: Facilities</w:t>
      </w:r>
      <w:r>
        <w:tab/>
      </w:r>
      <w:r>
        <w:fldChar w:fldCharType="begin"/>
      </w:r>
      <w:r>
        <w:instrText xml:space="preserve"> PAGEREF _Toc200470283 \h </w:instrText>
      </w:r>
      <w:r>
        <w:fldChar w:fldCharType="separate"/>
      </w:r>
      <w:r>
        <w:t>23</w:t>
      </w:r>
      <w:r>
        <w:fldChar w:fldCharType="end"/>
      </w:r>
    </w:p>
    <w:p w14:paraId="54EDAED6" w14:textId="3EDB34F6" w:rsidR="00EF1492" w:rsidRDefault="00EF1492">
      <w:pPr>
        <w:pStyle w:val="TOC4"/>
        <w:rPr>
          <w:rFonts w:asciiTheme="minorHAnsi" w:eastAsiaTheme="minorEastAsia" w:hAnsiTheme="minorHAnsi" w:cstheme="minorBidi"/>
          <w:kern w:val="2"/>
          <w:sz w:val="24"/>
          <w:szCs w:val="24"/>
          <w:lang w:eastAsia="en-AU"/>
          <w14:ligatures w14:val="standardContextual"/>
        </w:rPr>
      </w:pPr>
      <w:r>
        <w:t>7.1.2 Stream 2: Participation and Equipment</w:t>
      </w:r>
      <w:r>
        <w:tab/>
      </w:r>
      <w:r>
        <w:fldChar w:fldCharType="begin"/>
      </w:r>
      <w:r>
        <w:instrText xml:space="preserve"> PAGEREF _Toc200470284 \h </w:instrText>
      </w:r>
      <w:r>
        <w:fldChar w:fldCharType="separate"/>
      </w:r>
      <w:r>
        <w:t>23</w:t>
      </w:r>
      <w:r>
        <w:fldChar w:fldCharType="end"/>
      </w:r>
    </w:p>
    <w:p w14:paraId="3D591811" w14:textId="2F931644"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7.2 Attachments to the application</w:t>
      </w:r>
      <w:r>
        <w:rPr>
          <w:noProof/>
        </w:rPr>
        <w:tab/>
      </w:r>
      <w:r>
        <w:rPr>
          <w:noProof/>
        </w:rPr>
        <w:fldChar w:fldCharType="begin"/>
      </w:r>
      <w:r>
        <w:rPr>
          <w:noProof/>
        </w:rPr>
        <w:instrText xml:space="preserve"> PAGEREF _Toc200470285 \h </w:instrText>
      </w:r>
      <w:r>
        <w:rPr>
          <w:noProof/>
        </w:rPr>
      </w:r>
      <w:r>
        <w:rPr>
          <w:noProof/>
        </w:rPr>
        <w:fldChar w:fldCharType="separate"/>
      </w:r>
      <w:r>
        <w:rPr>
          <w:noProof/>
        </w:rPr>
        <w:t>23</w:t>
      </w:r>
      <w:r>
        <w:rPr>
          <w:noProof/>
        </w:rPr>
        <w:fldChar w:fldCharType="end"/>
      </w:r>
    </w:p>
    <w:p w14:paraId="1DFD133A" w14:textId="202EA5BD" w:rsidR="00EF1492" w:rsidRDefault="00EF1492">
      <w:pPr>
        <w:pStyle w:val="TOC4"/>
        <w:rPr>
          <w:rFonts w:asciiTheme="minorHAnsi" w:eastAsiaTheme="minorEastAsia" w:hAnsiTheme="minorHAnsi" w:cstheme="minorBidi"/>
          <w:kern w:val="2"/>
          <w:sz w:val="24"/>
          <w:szCs w:val="24"/>
          <w:lang w:eastAsia="en-AU"/>
          <w14:ligatures w14:val="standardContextual"/>
        </w:rPr>
      </w:pPr>
      <w:r>
        <w:t>7.2.1 Stream 1: Stage One: EOI attachments</w:t>
      </w:r>
      <w:r>
        <w:tab/>
      </w:r>
      <w:r>
        <w:fldChar w:fldCharType="begin"/>
      </w:r>
      <w:r>
        <w:instrText xml:space="preserve"> PAGEREF _Toc200470286 \h </w:instrText>
      </w:r>
      <w:r>
        <w:fldChar w:fldCharType="separate"/>
      </w:r>
      <w:r>
        <w:t>23</w:t>
      </w:r>
      <w:r>
        <w:fldChar w:fldCharType="end"/>
      </w:r>
    </w:p>
    <w:p w14:paraId="10D763C0" w14:textId="6FE680FA" w:rsidR="00EF1492" w:rsidRDefault="00EF1492">
      <w:pPr>
        <w:pStyle w:val="TOC4"/>
        <w:rPr>
          <w:rFonts w:asciiTheme="minorHAnsi" w:eastAsiaTheme="minorEastAsia" w:hAnsiTheme="minorHAnsi" w:cstheme="minorBidi"/>
          <w:kern w:val="2"/>
          <w:sz w:val="24"/>
          <w:szCs w:val="24"/>
          <w:lang w:eastAsia="en-AU"/>
          <w14:ligatures w14:val="standardContextual"/>
        </w:rPr>
      </w:pPr>
      <w:r>
        <w:t>7.2.2 Stream 1: Stage Two: Grant Application attachments</w:t>
      </w:r>
      <w:r>
        <w:tab/>
      </w:r>
      <w:r>
        <w:fldChar w:fldCharType="begin"/>
      </w:r>
      <w:r>
        <w:instrText xml:space="preserve"> PAGEREF _Toc200470287 \h </w:instrText>
      </w:r>
      <w:r>
        <w:fldChar w:fldCharType="separate"/>
      </w:r>
      <w:r>
        <w:t>24</w:t>
      </w:r>
      <w:r>
        <w:fldChar w:fldCharType="end"/>
      </w:r>
    </w:p>
    <w:p w14:paraId="321A81C3" w14:textId="2BAA2EBB" w:rsidR="00EF1492" w:rsidRDefault="00EF1492">
      <w:pPr>
        <w:pStyle w:val="TOC4"/>
        <w:rPr>
          <w:rFonts w:asciiTheme="minorHAnsi" w:eastAsiaTheme="minorEastAsia" w:hAnsiTheme="minorHAnsi" w:cstheme="minorBidi"/>
          <w:kern w:val="2"/>
          <w:sz w:val="24"/>
          <w:szCs w:val="24"/>
          <w:lang w:eastAsia="en-AU"/>
          <w14:ligatures w14:val="standardContextual"/>
        </w:rPr>
      </w:pPr>
      <w:r>
        <w:t>7.2.3 Stream 2: Application attachments</w:t>
      </w:r>
      <w:r>
        <w:tab/>
      </w:r>
      <w:r>
        <w:fldChar w:fldCharType="begin"/>
      </w:r>
      <w:r>
        <w:instrText xml:space="preserve"> PAGEREF _Toc200470288 \h </w:instrText>
      </w:r>
      <w:r>
        <w:fldChar w:fldCharType="separate"/>
      </w:r>
      <w:r>
        <w:t>24</w:t>
      </w:r>
      <w:r>
        <w:fldChar w:fldCharType="end"/>
      </w:r>
    </w:p>
    <w:p w14:paraId="3DF0D47B" w14:textId="67CBE861"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7.3 Joint (consortium) applications</w:t>
      </w:r>
      <w:r>
        <w:rPr>
          <w:noProof/>
        </w:rPr>
        <w:tab/>
      </w:r>
      <w:r>
        <w:rPr>
          <w:noProof/>
        </w:rPr>
        <w:fldChar w:fldCharType="begin"/>
      </w:r>
      <w:r>
        <w:rPr>
          <w:noProof/>
        </w:rPr>
        <w:instrText xml:space="preserve"> PAGEREF _Toc200470289 \h </w:instrText>
      </w:r>
      <w:r>
        <w:rPr>
          <w:noProof/>
        </w:rPr>
      </w:r>
      <w:r>
        <w:rPr>
          <w:noProof/>
        </w:rPr>
        <w:fldChar w:fldCharType="separate"/>
      </w:r>
      <w:r>
        <w:rPr>
          <w:noProof/>
        </w:rPr>
        <w:t>25</w:t>
      </w:r>
      <w:r>
        <w:rPr>
          <w:noProof/>
        </w:rPr>
        <w:fldChar w:fldCharType="end"/>
      </w:r>
    </w:p>
    <w:p w14:paraId="5B1446D4" w14:textId="4F8757DB"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7.4 Timing of grant opportunity processes</w:t>
      </w:r>
      <w:r>
        <w:rPr>
          <w:noProof/>
        </w:rPr>
        <w:tab/>
      </w:r>
      <w:r>
        <w:rPr>
          <w:noProof/>
        </w:rPr>
        <w:fldChar w:fldCharType="begin"/>
      </w:r>
      <w:r>
        <w:rPr>
          <w:noProof/>
        </w:rPr>
        <w:instrText xml:space="preserve"> PAGEREF _Toc200470290 \h </w:instrText>
      </w:r>
      <w:r>
        <w:rPr>
          <w:noProof/>
        </w:rPr>
      </w:r>
      <w:r>
        <w:rPr>
          <w:noProof/>
        </w:rPr>
        <w:fldChar w:fldCharType="separate"/>
      </w:r>
      <w:r>
        <w:rPr>
          <w:noProof/>
        </w:rPr>
        <w:t>26</w:t>
      </w:r>
      <w:r>
        <w:rPr>
          <w:noProof/>
        </w:rPr>
        <w:fldChar w:fldCharType="end"/>
      </w:r>
    </w:p>
    <w:p w14:paraId="33EE0C2E" w14:textId="674B313E" w:rsidR="00EF1492" w:rsidRDefault="00EF1492">
      <w:pPr>
        <w:pStyle w:val="TOC4"/>
        <w:rPr>
          <w:rFonts w:asciiTheme="minorHAnsi" w:eastAsiaTheme="minorEastAsia" w:hAnsiTheme="minorHAnsi" w:cstheme="minorBidi"/>
          <w:kern w:val="2"/>
          <w:sz w:val="24"/>
          <w:szCs w:val="24"/>
          <w:lang w:eastAsia="en-AU"/>
          <w14:ligatures w14:val="standardContextual"/>
        </w:rPr>
      </w:pPr>
      <w:r>
        <w:lastRenderedPageBreak/>
        <w:t>7.4.1 Stream 1: Facilities</w:t>
      </w:r>
      <w:r>
        <w:tab/>
      </w:r>
      <w:r>
        <w:fldChar w:fldCharType="begin"/>
      </w:r>
      <w:r>
        <w:instrText xml:space="preserve"> PAGEREF _Toc200470291 \h </w:instrText>
      </w:r>
      <w:r>
        <w:fldChar w:fldCharType="separate"/>
      </w:r>
      <w:r>
        <w:t>26</w:t>
      </w:r>
      <w:r>
        <w:fldChar w:fldCharType="end"/>
      </w:r>
    </w:p>
    <w:p w14:paraId="4E562065" w14:textId="0152EC42" w:rsidR="00EF1492" w:rsidRDefault="00EF1492">
      <w:pPr>
        <w:pStyle w:val="TOC4"/>
        <w:rPr>
          <w:rFonts w:asciiTheme="minorHAnsi" w:eastAsiaTheme="minorEastAsia" w:hAnsiTheme="minorHAnsi" w:cstheme="minorBidi"/>
          <w:kern w:val="2"/>
          <w:sz w:val="24"/>
          <w:szCs w:val="24"/>
          <w:lang w:eastAsia="en-AU"/>
          <w14:ligatures w14:val="standardContextual"/>
        </w:rPr>
      </w:pPr>
      <w:r>
        <w:t>7.4.2 Stream 2: Participation and Equipment</w:t>
      </w:r>
      <w:r>
        <w:tab/>
      </w:r>
      <w:r>
        <w:fldChar w:fldCharType="begin"/>
      </w:r>
      <w:r>
        <w:instrText xml:space="preserve"> PAGEREF _Toc200470292 \h </w:instrText>
      </w:r>
      <w:r>
        <w:fldChar w:fldCharType="separate"/>
      </w:r>
      <w:r>
        <w:t>26</w:t>
      </w:r>
      <w:r>
        <w:fldChar w:fldCharType="end"/>
      </w:r>
    </w:p>
    <w:p w14:paraId="59259ACE" w14:textId="68EBAB29" w:rsidR="00EF1492" w:rsidRDefault="00EF1492">
      <w:pPr>
        <w:pStyle w:val="TOC4"/>
        <w:rPr>
          <w:rFonts w:asciiTheme="minorHAnsi" w:eastAsiaTheme="minorEastAsia" w:hAnsiTheme="minorHAnsi" w:cstheme="minorBidi"/>
          <w:kern w:val="2"/>
          <w:sz w:val="24"/>
          <w:szCs w:val="24"/>
          <w:lang w:eastAsia="en-AU"/>
          <w14:ligatures w14:val="standardContextual"/>
        </w:rPr>
      </w:pPr>
      <w:r>
        <w:t>7.4.3 Late applications</w:t>
      </w:r>
      <w:r>
        <w:tab/>
      </w:r>
      <w:r>
        <w:fldChar w:fldCharType="begin"/>
      </w:r>
      <w:r>
        <w:instrText xml:space="preserve"> PAGEREF _Toc200470293 \h </w:instrText>
      </w:r>
      <w:r>
        <w:fldChar w:fldCharType="separate"/>
      </w:r>
      <w:r>
        <w:t>27</w:t>
      </w:r>
      <w:r>
        <w:fldChar w:fldCharType="end"/>
      </w:r>
    </w:p>
    <w:p w14:paraId="12B0C20E" w14:textId="62D76DE7"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7.5 Questions during the application process</w:t>
      </w:r>
      <w:r>
        <w:rPr>
          <w:noProof/>
        </w:rPr>
        <w:tab/>
      </w:r>
      <w:r>
        <w:rPr>
          <w:noProof/>
        </w:rPr>
        <w:fldChar w:fldCharType="begin"/>
      </w:r>
      <w:r>
        <w:rPr>
          <w:noProof/>
        </w:rPr>
        <w:instrText xml:space="preserve"> PAGEREF _Toc200470294 \h </w:instrText>
      </w:r>
      <w:r>
        <w:rPr>
          <w:noProof/>
        </w:rPr>
      </w:r>
      <w:r>
        <w:rPr>
          <w:noProof/>
        </w:rPr>
        <w:fldChar w:fldCharType="separate"/>
      </w:r>
      <w:r>
        <w:rPr>
          <w:noProof/>
        </w:rPr>
        <w:t>27</w:t>
      </w:r>
      <w:r>
        <w:rPr>
          <w:noProof/>
        </w:rPr>
        <w:fldChar w:fldCharType="end"/>
      </w:r>
    </w:p>
    <w:p w14:paraId="2211582C" w14:textId="325A2842"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_Toc200470295 \h </w:instrText>
      </w:r>
      <w:r>
        <w:rPr>
          <w:noProof/>
        </w:rPr>
      </w:r>
      <w:r>
        <w:rPr>
          <w:noProof/>
        </w:rPr>
        <w:fldChar w:fldCharType="separate"/>
      </w:r>
      <w:r>
        <w:rPr>
          <w:noProof/>
        </w:rPr>
        <w:t>27</w:t>
      </w:r>
      <w:r>
        <w:rPr>
          <w:noProof/>
        </w:rPr>
        <w:fldChar w:fldCharType="end"/>
      </w:r>
    </w:p>
    <w:p w14:paraId="0E705599" w14:textId="0AFDD2FA"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8.1 Assessment priorities</w:t>
      </w:r>
      <w:r>
        <w:rPr>
          <w:noProof/>
        </w:rPr>
        <w:tab/>
      </w:r>
      <w:r>
        <w:rPr>
          <w:noProof/>
        </w:rPr>
        <w:fldChar w:fldCharType="begin"/>
      </w:r>
      <w:r>
        <w:rPr>
          <w:noProof/>
        </w:rPr>
        <w:instrText xml:space="preserve"> PAGEREF _Toc200470296 \h </w:instrText>
      </w:r>
      <w:r>
        <w:rPr>
          <w:noProof/>
        </w:rPr>
      </w:r>
      <w:r>
        <w:rPr>
          <w:noProof/>
        </w:rPr>
        <w:fldChar w:fldCharType="separate"/>
      </w:r>
      <w:r>
        <w:rPr>
          <w:noProof/>
        </w:rPr>
        <w:t>27</w:t>
      </w:r>
      <w:r>
        <w:rPr>
          <w:noProof/>
        </w:rPr>
        <w:fldChar w:fldCharType="end"/>
      </w:r>
    </w:p>
    <w:p w14:paraId="0690783F" w14:textId="1070D6D0"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8.2 Assessment of grant applications</w:t>
      </w:r>
      <w:r>
        <w:rPr>
          <w:noProof/>
        </w:rPr>
        <w:tab/>
      </w:r>
      <w:r>
        <w:rPr>
          <w:noProof/>
        </w:rPr>
        <w:fldChar w:fldCharType="begin"/>
      </w:r>
      <w:r>
        <w:rPr>
          <w:noProof/>
        </w:rPr>
        <w:instrText xml:space="preserve"> PAGEREF _Toc200470297 \h </w:instrText>
      </w:r>
      <w:r>
        <w:rPr>
          <w:noProof/>
        </w:rPr>
      </w:r>
      <w:r>
        <w:rPr>
          <w:noProof/>
        </w:rPr>
        <w:fldChar w:fldCharType="separate"/>
      </w:r>
      <w:r>
        <w:rPr>
          <w:noProof/>
        </w:rPr>
        <w:t>28</w:t>
      </w:r>
      <w:r>
        <w:rPr>
          <w:noProof/>
        </w:rPr>
        <w:fldChar w:fldCharType="end"/>
      </w:r>
    </w:p>
    <w:p w14:paraId="6F61BC0F" w14:textId="4D5A3E03" w:rsidR="00EF1492" w:rsidRDefault="00EF1492">
      <w:pPr>
        <w:pStyle w:val="TOC4"/>
        <w:rPr>
          <w:rFonts w:asciiTheme="minorHAnsi" w:eastAsiaTheme="minorEastAsia" w:hAnsiTheme="minorHAnsi" w:cstheme="minorBidi"/>
          <w:kern w:val="2"/>
          <w:sz w:val="24"/>
          <w:szCs w:val="24"/>
          <w:lang w:eastAsia="en-AU"/>
          <w14:ligatures w14:val="standardContextual"/>
        </w:rPr>
      </w:pPr>
      <w:r>
        <w:t>8.2.1 Stream 1: Facilities: Stage One – EOI</w:t>
      </w:r>
      <w:r>
        <w:tab/>
      </w:r>
      <w:r>
        <w:fldChar w:fldCharType="begin"/>
      </w:r>
      <w:r>
        <w:instrText xml:space="preserve"> PAGEREF _Toc200470298 \h </w:instrText>
      </w:r>
      <w:r>
        <w:fldChar w:fldCharType="separate"/>
      </w:r>
      <w:r>
        <w:t>28</w:t>
      </w:r>
      <w:r>
        <w:fldChar w:fldCharType="end"/>
      </w:r>
    </w:p>
    <w:p w14:paraId="13788DFA" w14:textId="272C061C" w:rsidR="00EF1492" w:rsidRDefault="00EF1492">
      <w:pPr>
        <w:pStyle w:val="TOC4"/>
        <w:rPr>
          <w:rFonts w:asciiTheme="minorHAnsi" w:eastAsiaTheme="minorEastAsia" w:hAnsiTheme="minorHAnsi" w:cstheme="minorBidi"/>
          <w:kern w:val="2"/>
          <w:sz w:val="24"/>
          <w:szCs w:val="24"/>
          <w:lang w:eastAsia="en-AU"/>
          <w14:ligatures w14:val="standardContextual"/>
        </w:rPr>
      </w:pPr>
      <w:r>
        <w:t>8.2.2 Stream 1: Facilities: Stage Two – Grant Application</w:t>
      </w:r>
      <w:r>
        <w:tab/>
      </w:r>
      <w:r>
        <w:fldChar w:fldCharType="begin"/>
      </w:r>
      <w:r>
        <w:instrText xml:space="preserve"> PAGEREF _Toc200470299 \h </w:instrText>
      </w:r>
      <w:r>
        <w:fldChar w:fldCharType="separate"/>
      </w:r>
      <w:r>
        <w:t>29</w:t>
      </w:r>
      <w:r>
        <w:fldChar w:fldCharType="end"/>
      </w:r>
    </w:p>
    <w:p w14:paraId="12EB737C" w14:textId="6C3E62F6" w:rsidR="00EF1492" w:rsidRDefault="00EF1492">
      <w:pPr>
        <w:pStyle w:val="TOC4"/>
        <w:rPr>
          <w:rFonts w:asciiTheme="minorHAnsi" w:eastAsiaTheme="minorEastAsia" w:hAnsiTheme="minorHAnsi" w:cstheme="minorBidi"/>
          <w:kern w:val="2"/>
          <w:sz w:val="24"/>
          <w:szCs w:val="24"/>
          <w:lang w:eastAsia="en-AU"/>
          <w14:ligatures w14:val="standardContextual"/>
        </w:rPr>
      </w:pPr>
      <w:r>
        <w:t>8.2.3 Stream 2: Participation and Equipment</w:t>
      </w:r>
      <w:r>
        <w:tab/>
      </w:r>
      <w:r>
        <w:fldChar w:fldCharType="begin"/>
      </w:r>
      <w:r>
        <w:instrText xml:space="preserve"> PAGEREF _Toc200470300 \h </w:instrText>
      </w:r>
      <w:r>
        <w:fldChar w:fldCharType="separate"/>
      </w:r>
      <w:r>
        <w:t>29</w:t>
      </w:r>
      <w:r>
        <w:fldChar w:fldCharType="end"/>
      </w:r>
    </w:p>
    <w:p w14:paraId="6DBA1058" w14:textId="5AD39931"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8.3 Who will assess applications?</w:t>
      </w:r>
      <w:r>
        <w:rPr>
          <w:noProof/>
        </w:rPr>
        <w:tab/>
      </w:r>
      <w:r>
        <w:rPr>
          <w:noProof/>
        </w:rPr>
        <w:fldChar w:fldCharType="begin"/>
      </w:r>
      <w:r>
        <w:rPr>
          <w:noProof/>
        </w:rPr>
        <w:instrText xml:space="preserve"> PAGEREF _Toc200470301 \h </w:instrText>
      </w:r>
      <w:r>
        <w:rPr>
          <w:noProof/>
        </w:rPr>
      </w:r>
      <w:r>
        <w:rPr>
          <w:noProof/>
        </w:rPr>
        <w:fldChar w:fldCharType="separate"/>
      </w:r>
      <w:r>
        <w:rPr>
          <w:noProof/>
        </w:rPr>
        <w:t>30</w:t>
      </w:r>
      <w:r>
        <w:rPr>
          <w:noProof/>
        </w:rPr>
        <w:fldChar w:fldCharType="end"/>
      </w:r>
    </w:p>
    <w:p w14:paraId="1611F7EF" w14:textId="3D9F461F"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8.4 Who will approve grants?</w:t>
      </w:r>
      <w:r>
        <w:rPr>
          <w:noProof/>
        </w:rPr>
        <w:tab/>
      </w:r>
      <w:r>
        <w:rPr>
          <w:noProof/>
        </w:rPr>
        <w:fldChar w:fldCharType="begin"/>
      </w:r>
      <w:r>
        <w:rPr>
          <w:noProof/>
        </w:rPr>
        <w:instrText xml:space="preserve"> PAGEREF _Toc200470302 \h </w:instrText>
      </w:r>
      <w:r>
        <w:rPr>
          <w:noProof/>
        </w:rPr>
      </w:r>
      <w:r>
        <w:rPr>
          <w:noProof/>
        </w:rPr>
        <w:fldChar w:fldCharType="separate"/>
      </w:r>
      <w:r>
        <w:rPr>
          <w:noProof/>
        </w:rPr>
        <w:t>30</w:t>
      </w:r>
      <w:r>
        <w:rPr>
          <w:noProof/>
        </w:rPr>
        <w:fldChar w:fldCharType="end"/>
      </w:r>
    </w:p>
    <w:p w14:paraId="4A6137F5" w14:textId="073FD802"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_Toc200470303 \h </w:instrText>
      </w:r>
      <w:r>
        <w:rPr>
          <w:noProof/>
        </w:rPr>
      </w:r>
      <w:r>
        <w:rPr>
          <w:noProof/>
        </w:rPr>
        <w:fldChar w:fldCharType="separate"/>
      </w:r>
      <w:r>
        <w:rPr>
          <w:noProof/>
        </w:rPr>
        <w:t>31</w:t>
      </w:r>
      <w:r>
        <w:rPr>
          <w:noProof/>
        </w:rPr>
        <w:fldChar w:fldCharType="end"/>
      </w:r>
    </w:p>
    <w:p w14:paraId="0EAC8B52" w14:textId="716AAB41"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_Toc200470304 \h </w:instrText>
      </w:r>
      <w:r>
        <w:rPr>
          <w:noProof/>
        </w:rPr>
      </w:r>
      <w:r>
        <w:rPr>
          <w:noProof/>
        </w:rPr>
        <w:fldChar w:fldCharType="separate"/>
      </w:r>
      <w:r>
        <w:rPr>
          <w:noProof/>
        </w:rPr>
        <w:t>31</w:t>
      </w:r>
      <w:r>
        <w:rPr>
          <w:noProof/>
        </w:rPr>
        <w:fldChar w:fldCharType="end"/>
      </w:r>
    </w:p>
    <w:p w14:paraId="0C69900D" w14:textId="7B552C84"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10.1 The grant agreement</w:t>
      </w:r>
      <w:r>
        <w:rPr>
          <w:noProof/>
        </w:rPr>
        <w:tab/>
      </w:r>
      <w:r>
        <w:rPr>
          <w:noProof/>
        </w:rPr>
        <w:fldChar w:fldCharType="begin"/>
      </w:r>
      <w:r>
        <w:rPr>
          <w:noProof/>
        </w:rPr>
        <w:instrText xml:space="preserve"> PAGEREF _Toc200470305 \h </w:instrText>
      </w:r>
      <w:r>
        <w:rPr>
          <w:noProof/>
        </w:rPr>
      </w:r>
      <w:r>
        <w:rPr>
          <w:noProof/>
        </w:rPr>
        <w:fldChar w:fldCharType="separate"/>
      </w:r>
      <w:r>
        <w:rPr>
          <w:noProof/>
        </w:rPr>
        <w:t>31</w:t>
      </w:r>
      <w:r>
        <w:rPr>
          <w:noProof/>
        </w:rPr>
        <w:fldChar w:fldCharType="end"/>
      </w:r>
    </w:p>
    <w:p w14:paraId="48C7EC3C" w14:textId="5463D08F"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10.2 Specific legislation, policies and industry standards</w:t>
      </w:r>
      <w:r>
        <w:rPr>
          <w:noProof/>
        </w:rPr>
        <w:tab/>
      </w:r>
      <w:r>
        <w:rPr>
          <w:noProof/>
        </w:rPr>
        <w:fldChar w:fldCharType="begin"/>
      </w:r>
      <w:r>
        <w:rPr>
          <w:noProof/>
        </w:rPr>
        <w:instrText xml:space="preserve"> PAGEREF _Toc200470306 \h </w:instrText>
      </w:r>
      <w:r>
        <w:rPr>
          <w:noProof/>
        </w:rPr>
      </w:r>
      <w:r>
        <w:rPr>
          <w:noProof/>
        </w:rPr>
        <w:fldChar w:fldCharType="separate"/>
      </w:r>
      <w:r>
        <w:rPr>
          <w:noProof/>
        </w:rPr>
        <w:t>31</w:t>
      </w:r>
      <w:r>
        <w:rPr>
          <w:noProof/>
        </w:rPr>
        <w:fldChar w:fldCharType="end"/>
      </w:r>
    </w:p>
    <w:p w14:paraId="38BE8566" w14:textId="5CEC797C" w:rsidR="00EF1492" w:rsidRDefault="00EF1492">
      <w:pPr>
        <w:pStyle w:val="TOC4"/>
        <w:rPr>
          <w:rFonts w:asciiTheme="minorHAnsi" w:eastAsiaTheme="minorEastAsia" w:hAnsiTheme="minorHAnsi" w:cstheme="minorBidi"/>
          <w:kern w:val="2"/>
          <w:sz w:val="24"/>
          <w:szCs w:val="24"/>
          <w:lang w:eastAsia="en-AU"/>
          <w14:ligatures w14:val="standardContextual"/>
        </w:rPr>
      </w:pPr>
      <w:r>
        <w:t>10.2.1 Stream 1: Facilities</w:t>
      </w:r>
      <w:r>
        <w:tab/>
      </w:r>
      <w:r>
        <w:fldChar w:fldCharType="begin"/>
      </w:r>
      <w:r>
        <w:instrText xml:space="preserve"> PAGEREF _Toc200470307 \h </w:instrText>
      </w:r>
      <w:r>
        <w:fldChar w:fldCharType="separate"/>
      </w:r>
      <w:r>
        <w:t>31</w:t>
      </w:r>
      <w:r>
        <w:fldChar w:fldCharType="end"/>
      </w:r>
    </w:p>
    <w:p w14:paraId="00107E76" w14:textId="24AFB527" w:rsidR="00EF1492" w:rsidRDefault="00EF1492">
      <w:pPr>
        <w:pStyle w:val="TOC4"/>
        <w:rPr>
          <w:rFonts w:asciiTheme="minorHAnsi" w:eastAsiaTheme="minorEastAsia" w:hAnsiTheme="minorHAnsi" w:cstheme="minorBidi"/>
          <w:kern w:val="2"/>
          <w:sz w:val="24"/>
          <w:szCs w:val="24"/>
          <w:lang w:eastAsia="en-AU"/>
          <w14:ligatures w14:val="standardContextual"/>
        </w:rPr>
      </w:pPr>
      <w:r>
        <w:t>10.2.2 Stream 2: Participation and Equipment</w:t>
      </w:r>
      <w:r>
        <w:tab/>
      </w:r>
      <w:r>
        <w:fldChar w:fldCharType="begin"/>
      </w:r>
      <w:r>
        <w:instrText xml:space="preserve"> PAGEREF _Toc200470308 \h </w:instrText>
      </w:r>
      <w:r>
        <w:fldChar w:fldCharType="separate"/>
      </w:r>
      <w:r>
        <w:t>32</w:t>
      </w:r>
      <w:r>
        <w:fldChar w:fldCharType="end"/>
      </w:r>
    </w:p>
    <w:p w14:paraId="13D037A2" w14:textId="2454E3DD" w:rsidR="00EF1492" w:rsidRDefault="00EF1492">
      <w:pPr>
        <w:pStyle w:val="TOC4"/>
        <w:rPr>
          <w:rFonts w:asciiTheme="minorHAnsi" w:eastAsiaTheme="minorEastAsia" w:hAnsiTheme="minorHAnsi" w:cstheme="minorBidi"/>
          <w:kern w:val="2"/>
          <w:sz w:val="24"/>
          <w:szCs w:val="24"/>
          <w:lang w:eastAsia="en-AU"/>
          <w14:ligatures w14:val="standardContextual"/>
        </w:rPr>
      </w:pPr>
      <w:r>
        <w:t>10.2.3 The Multicultural Access and Equity Policy</w:t>
      </w:r>
      <w:r>
        <w:tab/>
      </w:r>
      <w:r>
        <w:fldChar w:fldCharType="begin"/>
      </w:r>
      <w:r>
        <w:instrText xml:space="preserve"> PAGEREF _Toc200470309 \h </w:instrText>
      </w:r>
      <w:r>
        <w:fldChar w:fldCharType="separate"/>
      </w:r>
      <w:r>
        <w:t>32</w:t>
      </w:r>
      <w:r>
        <w:fldChar w:fldCharType="end"/>
      </w:r>
    </w:p>
    <w:p w14:paraId="35F2EF43" w14:textId="1ADA0A23" w:rsidR="00EF1492" w:rsidRDefault="00EF1492">
      <w:pPr>
        <w:pStyle w:val="TOC4"/>
        <w:rPr>
          <w:rFonts w:asciiTheme="minorHAnsi" w:eastAsiaTheme="minorEastAsia" w:hAnsiTheme="minorHAnsi" w:cstheme="minorBidi"/>
          <w:kern w:val="2"/>
          <w:sz w:val="24"/>
          <w:szCs w:val="24"/>
          <w:lang w:eastAsia="en-AU"/>
          <w14:ligatures w14:val="standardContextual"/>
        </w:rPr>
      </w:pPr>
      <w:r>
        <w:t>10.2.4 Commonwealth Child Safe Framework</w:t>
      </w:r>
      <w:r>
        <w:tab/>
      </w:r>
      <w:r>
        <w:fldChar w:fldCharType="begin"/>
      </w:r>
      <w:r>
        <w:instrText xml:space="preserve"> PAGEREF _Toc200470310 \h </w:instrText>
      </w:r>
      <w:r>
        <w:fldChar w:fldCharType="separate"/>
      </w:r>
      <w:r>
        <w:t>32</w:t>
      </w:r>
      <w:r>
        <w:fldChar w:fldCharType="end"/>
      </w:r>
    </w:p>
    <w:p w14:paraId="43D1A152" w14:textId="04B49902" w:rsidR="00EF1492" w:rsidRDefault="00EF1492">
      <w:pPr>
        <w:pStyle w:val="TOC4"/>
        <w:rPr>
          <w:rFonts w:asciiTheme="minorHAnsi" w:eastAsiaTheme="minorEastAsia" w:hAnsiTheme="minorHAnsi" w:cstheme="minorBidi"/>
          <w:kern w:val="2"/>
          <w:sz w:val="24"/>
          <w:szCs w:val="24"/>
          <w:lang w:eastAsia="en-AU"/>
          <w14:ligatures w14:val="standardContextual"/>
        </w:rPr>
      </w:pPr>
      <w:r>
        <w:t>10.2.5 National Redress Scheme</w:t>
      </w:r>
      <w:r>
        <w:tab/>
      </w:r>
      <w:r>
        <w:fldChar w:fldCharType="begin"/>
      </w:r>
      <w:r>
        <w:instrText xml:space="preserve"> PAGEREF _Toc200470311 \h </w:instrText>
      </w:r>
      <w:r>
        <w:fldChar w:fldCharType="separate"/>
      </w:r>
      <w:r>
        <w:t>33</w:t>
      </w:r>
      <w:r>
        <w:fldChar w:fldCharType="end"/>
      </w:r>
    </w:p>
    <w:p w14:paraId="5C268F18" w14:textId="702890ED" w:rsidR="00EF1492" w:rsidRDefault="00EF1492">
      <w:pPr>
        <w:pStyle w:val="TOC4"/>
        <w:rPr>
          <w:rFonts w:asciiTheme="minorHAnsi" w:eastAsiaTheme="minorEastAsia" w:hAnsiTheme="minorHAnsi" w:cstheme="minorBidi"/>
          <w:kern w:val="2"/>
          <w:sz w:val="24"/>
          <w:szCs w:val="24"/>
          <w:lang w:eastAsia="en-AU"/>
          <w14:ligatures w14:val="standardContextual"/>
        </w:rPr>
      </w:pPr>
      <w:r>
        <w:t>10.2.6 Workplace Gender Equality Act 2012</w:t>
      </w:r>
      <w:r>
        <w:tab/>
      </w:r>
      <w:r>
        <w:fldChar w:fldCharType="begin"/>
      </w:r>
      <w:r>
        <w:instrText xml:space="preserve"> PAGEREF _Toc200470312 \h </w:instrText>
      </w:r>
      <w:r>
        <w:fldChar w:fldCharType="separate"/>
      </w:r>
      <w:r>
        <w:t>33</w:t>
      </w:r>
      <w:r>
        <w:fldChar w:fldCharType="end"/>
      </w:r>
    </w:p>
    <w:p w14:paraId="4E4C706C" w14:textId="28F2CC53"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10.3 How we pay the grant</w:t>
      </w:r>
      <w:r>
        <w:rPr>
          <w:noProof/>
        </w:rPr>
        <w:tab/>
      </w:r>
      <w:r>
        <w:rPr>
          <w:noProof/>
        </w:rPr>
        <w:fldChar w:fldCharType="begin"/>
      </w:r>
      <w:r>
        <w:rPr>
          <w:noProof/>
        </w:rPr>
        <w:instrText xml:space="preserve"> PAGEREF _Toc200470313 \h </w:instrText>
      </w:r>
      <w:r>
        <w:rPr>
          <w:noProof/>
        </w:rPr>
      </w:r>
      <w:r>
        <w:rPr>
          <w:noProof/>
        </w:rPr>
        <w:fldChar w:fldCharType="separate"/>
      </w:r>
      <w:r>
        <w:rPr>
          <w:noProof/>
        </w:rPr>
        <w:t>33</w:t>
      </w:r>
      <w:r>
        <w:rPr>
          <w:noProof/>
        </w:rPr>
        <w:fldChar w:fldCharType="end"/>
      </w:r>
    </w:p>
    <w:p w14:paraId="6581BDDE" w14:textId="0CFD40E7"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10.4 Grants Payments and GST</w:t>
      </w:r>
      <w:r>
        <w:rPr>
          <w:noProof/>
        </w:rPr>
        <w:tab/>
      </w:r>
      <w:r>
        <w:rPr>
          <w:noProof/>
        </w:rPr>
        <w:fldChar w:fldCharType="begin"/>
      </w:r>
      <w:r>
        <w:rPr>
          <w:noProof/>
        </w:rPr>
        <w:instrText xml:space="preserve"> PAGEREF _Toc200470314 \h </w:instrText>
      </w:r>
      <w:r>
        <w:rPr>
          <w:noProof/>
        </w:rPr>
      </w:r>
      <w:r>
        <w:rPr>
          <w:noProof/>
        </w:rPr>
        <w:fldChar w:fldCharType="separate"/>
      </w:r>
      <w:r>
        <w:rPr>
          <w:noProof/>
        </w:rPr>
        <w:t>34</w:t>
      </w:r>
      <w:r>
        <w:rPr>
          <w:noProof/>
        </w:rPr>
        <w:fldChar w:fldCharType="end"/>
      </w:r>
    </w:p>
    <w:p w14:paraId="3D5DD74C" w14:textId="48FFA918"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_Toc200470315 \h </w:instrText>
      </w:r>
      <w:r>
        <w:rPr>
          <w:noProof/>
        </w:rPr>
      </w:r>
      <w:r>
        <w:rPr>
          <w:noProof/>
        </w:rPr>
        <w:fldChar w:fldCharType="separate"/>
      </w:r>
      <w:r>
        <w:rPr>
          <w:noProof/>
        </w:rPr>
        <w:t>34</w:t>
      </w:r>
      <w:r>
        <w:rPr>
          <w:noProof/>
        </w:rPr>
        <w:fldChar w:fldCharType="end"/>
      </w:r>
    </w:p>
    <w:p w14:paraId="54195CCB" w14:textId="4E57F8B8"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_Toc200470316 \h </w:instrText>
      </w:r>
      <w:r>
        <w:rPr>
          <w:noProof/>
        </w:rPr>
      </w:r>
      <w:r>
        <w:rPr>
          <w:noProof/>
        </w:rPr>
        <w:fldChar w:fldCharType="separate"/>
      </w:r>
      <w:r>
        <w:rPr>
          <w:noProof/>
        </w:rPr>
        <w:t>34</w:t>
      </w:r>
      <w:r>
        <w:rPr>
          <w:noProof/>
        </w:rPr>
        <w:fldChar w:fldCharType="end"/>
      </w:r>
    </w:p>
    <w:p w14:paraId="6C09BDF2" w14:textId="27EB080B"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12.1 Keeping us informed</w:t>
      </w:r>
      <w:r>
        <w:rPr>
          <w:noProof/>
        </w:rPr>
        <w:tab/>
      </w:r>
      <w:r>
        <w:rPr>
          <w:noProof/>
        </w:rPr>
        <w:fldChar w:fldCharType="begin"/>
      </w:r>
      <w:r>
        <w:rPr>
          <w:noProof/>
        </w:rPr>
        <w:instrText xml:space="preserve"> PAGEREF _Toc200470317 \h </w:instrText>
      </w:r>
      <w:r>
        <w:rPr>
          <w:noProof/>
        </w:rPr>
      </w:r>
      <w:r>
        <w:rPr>
          <w:noProof/>
        </w:rPr>
        <w:fldChar w:fldCharType="separate"/>
      </w:r>
      <w:r>
        <w:rPr>
          <w:noProof/>
        </w:rPr>
        <w:t>34</w:t>
      </w:r>
      <w:r>
        <w:rPr>
          <w:noProof/>
        </w:rPr>
        <w:fldChar w:fldCharType="end"/>
      </w:r>
    </w:p>
    <w:p w14:paraId="4CC8E3D3" w14:textId="59634E9A" w:rsidR="00EF1492" w:rsidRDefault="00EF1492">
      <w:pPr>
        <w:pStyle w:val="TOC4"/>
        <w:rPr>
          <w:rFonts w:asciiTheme="minorHAnsi" w:eastAsiaTheme="minorEastAsia" w:hAnsiTheme="minorHAnsi" w:cstheme="minorBidi"/>
          <w:kern w:val="2"/>
          <w:sz w:val="24"/>
          <w:szCs w:val="24"/>
          <w:lang w:eastAsia="en-AU"/>
          <w14:ligatures w14:val="standardContextual"/>
        </w:rPr>
      </w:pPr>
      <w:r>
        <w:t>12.1.1 COVID-19</w:t>
      </w:r>
      <w:r>
        <w:tab/>
      </w:r>
      <w:r>
        <w:fldChar w:fldCharType="begin"/>
      </w:r>
      <w:r>
        <w:instrText xml:space="preserve"> PAGEREF _Toc200470318 \h </w:instrText>
      </w:r>
      <w:r>
        <w:fldChar w:fldCharType="separate"/>
      </w:r>
      <w:r>
        <w:t>34</w:t>
      </w:r>
      <w:r>
        <w:fldChar w:fldCharType="end"/>
      </w:r>
    </w:p>
    <w:p w14:paraId="51D8F9AE" w14:textId="2910BC1E"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12.2 Reporting</w:t>
      </w:r>
      <w:r>
        <w:rPr>
          <w:noProof/>
        </w:rPr>
        <w:tab/>
      </w:r>
      <w:r>
        <w:rPr>
          <w:noProof/>
        </w:rPr>
        <w:fldChar w:fldCharType="begin"/>
      </w:r>
      <w:r>
        <w:rPr>
          <w:noProof/>
        </w:rPr>
        <w:instrText xml:space="preserve"> PAGEREF _Toc200470319 \h </w:instrText>
      </w:r>
      <w:r>
        <w:rPr>
          <w:noProof/>
        </w:rPr>
      </w:r>
      <w:r>
        <w:rPr>
          <w:noProof/>
        </w:rPr>
        <w:fldChar w:fldCharType="separate"/>
      </w:r>
      <w:r>
        <w:rPr>
          <w:noProof/>
        </w:rPr>
        <w:t>34</w:t>
      </w:r>
      <w:r>
        <w:rPr>
          <w:noProof/>
        </w:rPr>
        <w:fldChar w:fldCharType="end"/>
      </w:r>
    </w:p>
    <w:p w14:paraId="0BEF74DC" w14:textId="7DDF6054" w:rsidR="00EF1492" w:rsidRDefault="00EF1492">
      <w:pPr>
        <w:pStyle w:val="TOC4"/>
        <w:rPr>
          <w:rFonts w:asciiTheme="minorHAnsi" w:eastAsiaTheme="minorEastAsia" w:hAnsiTheme="minorHAnsi" w:cstheme="minorBidi"/>
          <w:kern w:val="2"/>
          <w:sz w:val="24"/>
          <w:szCs w:val="24"/>
          <w:lang w:eastAsia="en-AU"/>
          <w14:ligatures w14:val="standardContextual"/>
        </w:rPr>
      </w:pPr>
      <w:r>
        <w:t>12.2.1 Stream 1: Facilities</w:t>
      </w:r>
      <w:r>
        <w:tab/>
      </w:r>
      <w:r>
        <w:fldChar w:fldCharType="begin"/>
      </w:r>
      <w:r>
        <w:instrText xml:space="preserve"> PAGEREF _Toc200470320 \h </w:instrText>
      </w:r>
      <w:r>
        <w:fldChar w:fldCharType="separate"/>
      </w:r>
      <w:r>
        <w:t>35</w:t>
      </w:r>
      <w:r>
        <w:fldChar w:fldCharType="end"/>
      </w:r>
    </w:p>
    <w:p w14:paraId="7C62DDEE" w14:textId="782214F6"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12.3 Financial reporting</w:t>
      </w:r>
      <w:r>
        <w:rPr>
          <w:noProof/>
        </w:rPr>
        <w:tab/>
      </w:r>
      <w:r>
        <w:rPr>
          <w:noProof/>
        </w:rPr>
        <w:fldChar w:fldCharType="begin"/>
      </w:r>
      <w:r>
        <w:rPr>
          <w:noProof/>
        </w:rPr>
        <w:instrText xml:space="preserve"> PAGEREF _Toc200470321 \h </w:instrText>
      </w:r>
      <w:r>
        <w:rPr>
          <w:noProof/>
        </w:rPr>
      </w:r>
      <w:r>
        <w:rPr>
          <w:noProof/>
        </w:rPr>
        <w:fldChar w:fldCharType="separate"/>
      </w:r>
      <w:r>
        <w:rPr>
          <w:noProof/>
        </w:rPr>
        <w:t>35</w:t>
      </w:r>
      <w:r>
        <w:rPr>
          <w:noProof/>
        </w:rPr>
        <w:fldChar w:fldCharType="end"/>
      </w:r>
    </w:p>
    <w:p w14:paraId="77E8F4A2" w14:textId="7F866579"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12.4 Grant agreement variations</w:t>
      </w:r>
      <w:r>
        <w:rPr>
          <w:noProof/>
        </w:rPr>
        <w:tab/>
      </w:r>
      <w:r>
        <w:rPr>
          <w:noProof/>
        </w:rPr>
        <w:fldChar w:fldCharType="begin"/>
      </w:r>
      <w:r>
        <w:rPr>
          <w:noProof/>
        </w:rPr>
        <w:instrText xml:space="preserve"> PAGEREF _Toc200470322 \h </w:instrText>
      </w:r>
      <w:r>
        <w:rPr>
          <w:noProof/>
        </w:rPr>
      </w:r>
      <w:r>
        <w:rPr>
          <w:noProof/>
        </w:rPr>
        <w:fldChar w:fldCharType="separate"/>
      </w:r>
      <w:r>
        <w:rPr>
          <w:noProof/>
        </w:rPr>
        <w:t>35</w:t>
      </w:r>
      <w:r>
        <w:rPr>
          <w:noProof/>
        </w:rPr>
        <w:fldChar w:fldCharType="end"/>
      </w:r>
    </w:p>
    <w:p w14:paraId="3EFDF0C0" w14:textId="78FC3018"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12.5 Compliance visits</w:t>
      </w:r>
      <w:r>
        <w:rPr>
          <w:noProof/>
        </w:rPr>
        <w:tab/>
      </w:r>
      <w:r>
        <w:rPr>
          <w:noProof/>
        </w:rPr>
        <w:fldChar w:fldCharType="begin"/>
      </w:r>
      <w:r>
        <w:rPr>
          <w:noProof/>
        </w:rPr>
        <w:instrText xml:space="preserve"> PAGEREF _Toc200470323 \h </w:instrText>
      </w:r>
      <w:r>
        <w:rPr>
          <w:noProof/>
        </w:rPr>
      </w:r>
      <w:r>
        <w:rPr>
          <w:noProof/>
        </w:rPr>
        <w:fldChar w:fldCharType="separate"/>
      </w:r>
      <w:r>
        <w:rPr>
          <w:noProof/>
        </w:rPr>
        <w:t>35</w:t>
      </w:r>
      <w:r>
        <w:rPr>
          <w:noProof/>
        </w:rPr>
        <w:fldChar w:fldCharType="end"/>
      </w:r>
    </w:p>
    <w:p w14:paraId="2F09C001" w14:textId="2A7A84DF"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12.6 Record keeping</w:t>
      </w:r>
      <w:r>
        <w:rPr>
          <w:noProof/>
        </w:rPr>
        <w:tab/>
      </w:r>
      <w:r>
        <w:rPr>
          <w:noProof/>
        </w:rPr>
        <w:fldChar w:fldCharType="begin"/>
      </w:r>
      <w:r>
        <w:rPr>
          <w:noProof/>
        </w:rPr>
        <w:instrText xml:space="preserve"> PAGEREF _Toc200470324 \h </w:instrText>
      </w:r>
      <w:r>
        <w:rPr>
          <w:noProof/>
        </w:rPr>
      </w:r>
      <w:r>
        <w:rPr>
          <w:noProof/>
        </w:rPr>
        <w:fldChar w:fldCharType="separate"/>
      </w:r>
      <w:r>
        <w:rPr>
          <w:noProof/>
        </w:rPr>
        <w:t>35</w:t>
      </w:r>
      <w:r>
        <w:rPr>
          <w:noProof/>
        </w:rPr>
        <w:fldChar w:fldCharType="end"/>
      </w:r>
    </w:p>
    <w:p w14:paraId="2417C06E" w14:textId="3D293A92"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12.7 Evaluation</w:t>
      </w:r>
      <w:r>
        <w:rPr>
          <w:noProof/>
        </w:rPr>
        <w:tab/>
      </w:r>
      <w:r>
        <w:rPr>
          <w:noProof/>
        </w:rPr>
        <w:fldChar w:fldCharType="begin"/>
      </w:r>
      <w:r>
        <w:rPr>
          <w:noProof/>
        </w:rPr>
        <w:instrText xml:space="preserve"> PAGEREF _Toc200470325 \h </w:instrText>
      </w:r>
      <w:r>
        <w:rPr>
          <w:noProof/>
        </w:rPr>
      </w:r>
      <w:r>
        <w:rPr>
          <w:noProof/>
        </w:rPr>
        <w:fldChar w:fldCharType="separate"/>
      </w:r>
      <w:r>
        <w:rPr>
          <w:noProof/>
        </w:rPr>
        <w:t>35</w:t>
      </w:r>
      <w:r>
        <w:rPr>
          <w:noProof/>
        </w:rPr>
        <w:fldChar w:fldCharType="end"/>
      </w:r>
    </w:p>
    <w:p w14:paraId="3E3DFC2D" w14:textId="69C1045E"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12.8 Acknowledgement</w:t>
      </w:r>
      <w:r>
        <w:rPr>
          <w:noProof/>
        </w:rPr>
        <w:tab/>
      </w:r>
      <w:r>
        <w:rPr>
          <w:noProof/>
        </w:rPr>
        <w:fldChar w:fldCharType="begin"/>
      </w:r>
      <w:r>
        <w:rPr>
          <w:noProof/>
        </w:rPr>
        <w:instrText xml:space="preserve"> PAGEREF _Toc200470326 \h </w:instrText>
      </w:r>
      <w:r>
        <w:rPr>
          <w:noProof/>
        </w:rPr>
      </w:r>
      <w:r>
        <w:rPr>
          <w:noProof/>
        </w:rPr>
        <w:fldChar w:fldCharType="separate"/>
      </w:r>
      <w:r>
        <w:rPr>
          <w:noProof/>
        </w:rPr>
        <w:t>35</w:t>
      </w:r>
      <w:r>
        <w:rPr>
          <w:noProof/>
        </w:rPr>
        <w:fldChar w:fldCharType="end"/>
      </w:r>
    </w:p>
    <w:p w14:paraId="6B00175F" w14:textId="0FA7E694"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_Toc200470327 \h </w:instrText>
      </w:r>
      <w:r>
        <w:rPr>
          <w:noProof/>
        </w:rPr>
      </w:r>
      <w:r>
        <w:rPr>
          <w:noProof/>
        </w:rPr>
        <w:fldChar w:fldCharType="separate"/>
      </w:r>
      <w:r>
        <w:rPr>
          <w:noProof/>
        </w:rPr>
        <w:t>36</w:t>
      </w:r>
      <w:r>
        <w:rPr>
          <w:noProof/>
        </w:rPr>
        <w:fldChar w:fldCharType="end"/>
      </w:r>
    </w:p>
    <w:p w14:paraId="7D8D8D38" w14:textId="5CA548C0"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13.1 Enquiries and feedback</w:t>
      </w:r>
      <w:r>
        <w:rPr>
          <w:noProof/>
        </w:rPr>
        <w:tab/>
      </w:r>
      <w:r>
        <w:rPr>
          <w:noProof/>
        </w:rPr>
        <w:fldChar w:fldCharType="begin"/>
      </w:r>
      <w:r>
        <w:rPr>
          <w:noProof/>
        </w:rPr>
        <w:instrText xml:space="preserve"> PAGEREF _Toc200470328 \h </w:instrText>
      </w:r>
      <w:r>
        <w:rPr>
          <w:noProof/>
        </w:rPr>
      </w:r>
      <w:r>
        <w:rPr>
          <w:noProof/>
        </w:rPr>
        <w:fldChar w:fldCharType="separate"/>
      </w:r>
      <w:r>
        <w:rPr>
          <w:noProof/>
        </w:rPr>
        <w:t>36</w:t>
      </w:r>
      <w:r>
        <w:rPr>
          <w:noProof/>
        </w:rPr>
        <w:fldChar w:fldCharType="end"/>
      </w:r>
    </w:p>
    <w:p w14:paraId="3A6FAB55" w14:textId="2076F38A"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13.2 Conflicts of interest</w:t>
      </w:r>
      <w:r>
        <w:rPr>
          <w:noProof/>
        </w:rPr>
        <w:tab/>
      </w:r>
      <w:r>
        <w:rPr>
          <w:noProof/>
        </w:rPr>
        <w:fldChar w:fldCharType="begin"/>
      </w:r>
      <w:r>
        <w:rPr>
          <w:noProof/>
        </w:rPr>
        <w:instrText xml:space="preserve"> PAGEREF _Toc200470329 \h </w:instrText>
      </w:r>
      <w:r>
        <w:rPr>
          <w:noProof/>
        </w:rPr>
      </w:r>
      <w:r>
        <w:rPr>
          <w:noProof/>
        </w:rPr>
        <w:fldChar w:fldCharType="separate"/>
      </w:r>
      <w:r>
        <w:rPr>
          <w:noProof/>
        </w:rPr>
        <w:t>36</w:t>
      </w:r>
      <w:r>
        <w:rPr>
          <w:noProof/>
        </w:rPr>
        <w:fldChar w:fldCharType="end"/>
      </w:r>
    </w:p>
    <w:p w14:paraId="690CBDCF" w14:textId="60E49A29"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13.3 Privacy</w:t>
      </w:r>
      <w:r>
        <w:rPr>
          <w:noProof/>
        </w:rPr>
        <w:tab/>
      </w:r>
      <w:r>
        <w:rPr>
          <w:noProof/>
        </w:rPr>
        <w:fldChar w:fldCharType="begin"/>
      </w:r>
      <w:r>
        <w:rPr>
          <w:noProof/>
        </w:rPr>
        <w:instrText xml:space="preserve"> PAGEREF _Toc200470330 \h </w:instrText>
      </w:r>
      <w:r>
        <w:rPr>
          <w:noProof/>
        </w:rPr>
      </w:r>
      <w:r>
        <w:rPr>
          <w:noProof/>
        </w:rPr>
        <w:fldChar w:fldCharType="separate"/>
      </w:r>
      <w:r>
        <w:rPr>
          <w:noProof/>
        </w:rPr>
        <w:t>37</w:t>
      </w:r>
      <w:r>
        <w:rPr>
          <w:noProof/>
        </w:rPr>
        <w:fldChar w:fldCharType="end"/>
      </w:r>
    </w:p>
    <w:p w14:paraId="28DA978D" w14:textId="528DF16C"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lastRenderedPageBreak/>
        <w:t>13.4 Confidential Information</w:t>
      </w:r>
      <w:r>
        <w:rPr>
          <w:noProof/>
        </w:rPr>
        <w:tab/>
      </w:r>
      <w:r>
        <w:rPr>
          <w:noProof/>
        </w:rPr>
        <w:fldChar w:fldCharType="begin"/>
      </w:r>
      <w:r>
        <w:rPr>
          <w:noProof/>
        </w:rPr>
        <w:instrText xml:space="preserve"> PAGEREF _Toc200470331 \h </w:instrText>
      </w:r>
      <w:r>
        <w:rPr>
          <w:noProof/>
        </w:rPr>
      </w:r>
      <w:r>
        <w:rPr>
          <w:noProof/>
        </w:rPr>
        <w:fldChar w:fldCharType="separate"/>
      </w:r>
      <w:r>
        <w:rPr>
          <w:noProof/>
        </w:rPr>
        <w:t>37</w:t>
      </w:r>
      <w:r>
        <w:rPr>
          <w:noProof/>
        </w:rPr>
        <w:fldChar w:fldCharType="end"/>
      </w:r>
    </w:p>
    <w:p w14:paraId="64F4BE88" w14:textId="64E0ACBA" w:rsidR="00EF1492" w:rsidRDefault="00EF1492">
      <w:pPr>
        <w:pStyle w:val="TOC3"/>
        <w:rPr>
          <w:rFonts w:asciiTheme="minorHAnsi" w:eastAsiaTheme="minorEastAsia" w:hAnsiTheme="minorHAnsi" w:cstheme="minorBidi"/>
          <w:noProof/>
          <w:kern w:val="2"/>
          <w:sz w:val="24"/>
          <w:szCs w:val="24"/>
          <w:lang w:val="en-AU" w:eastAsia="en-AU"/>
          <w14:ligatures w14:val="standardContextual"/>
        </w:rPr>
      </w:pPr>
      <w:r>
        <w:rPr>
          <w:noProof/>
        </w:rPr>
        <w:t>13.5 Freedom of information</w:t>
      </w:r>
      <w:r>
        <w:rPr>
          <w:noProof/>
        </w:rPr>
        <w:tab/>
      </w:r>
      <w:r>
        <w:rPr>
          <w:noProof/>
        </w:rPr>
        <w:fldChar w:fldCharType="begin"/>
      </w:r>
      <w:r>
        <w:rPr>
          <w:noProof/>
        </w:rPr>
        <w:instrText xml:space="preserve"> PAGEREF _Toc200470332 \h </w:instrText>
      </w:r>
      <w:r>
        <w:rPr>
          <w:noProof/>
        </w:rPr>
      </w:r>
      <w:r>
        <w:rPr>
          <w:noProof/>
        </w:rPr>
        <w:fldChar w:fldCharType="separate"/>
      </w:r>
      <w:r>
        <w:rPr>
          <w:noProof/>
        </w:rPr>
        <w:t>38</w:t>
      </w:r>
      <w:r>
        <w:rPr>
          <w:noProof/>
        </w:rPr>
        <w:fldChar w:fldCharType="end"/>
      </w:r>
    </w:p>
    <w:p w14:paraId="1C3E5E18" w14:textId="15623348"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Consultation</w:t>
      </w:r>
      <w:r>
        <w:rPr>
          <w:noProof/>
        </w:rPr>
        <w:tab/>
      </w:r>
      <w:r>
        <w:rPr>
          <w:noProof/>
        </w:rPr>
        <w:fldChar w:fldCharType="begin"/>
      </w:r>
      <w:r>
        <w:rPr>
          <w:noProof/>
        </w:rPr>
        <w:instrText xml:space="preserve"> PAGEREF _Toc200470333 \h </w:instrText>
      </w:r>
      <w:r>
        <w:rPr>
          <w:noProof/>
        </w:rPr>
      </w:r>
      <w:r>
        <w:rPr>
          <w:noProof/>
        </w:rPr>
        <w:fldChar w:fldCharType="separate"/>
      </w:r>
      <w:r>
        <w:rPr>
          <w:noProof/>
        </w:rPr>
        <w:t>38</w:t>
      </w:r>
      <w:r>
        <w:rPr>
          <w:noProof/>
        </w:rPr>
        <w:fldChar w:fldCharType="end"/>
      </w:r>
    </w:p>
    <w:p w14:paraId="1FAC8DC5" w14:textId="13DEEABC" w:rsidR="00EF1492" w:rsidRDefault="00EF1492">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15.</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_Toc200470334 \h </w:instrText>
      </w:r>
      <w:r>
        <w:rPr>
          <w:noProof/>
        </w:rPr>
      </w:r>
      <w:r>
        <w:rPr>
          <w:noProof/>
        </w:rPr>
        <w:fldChar w:fldCharType="separate"/>
      </w:r>
      <w:r>
        <w:rPr>
          <w:noProof/>
        </w:rPr>
        <w:t>39</w:t>
      </w:r>
      <w:r>
        <w:rPr>
          <w:noProof/>
        </w:rPr>
        <w:fldChar w:fldCharType="end"/>
      </w:r>
    </w:p>
    <w:p w14:paraId="544DA545" w14:textId="39C78A3F" w:rsidR="003D74FA" w:rsidRPr="00697A90" w:rsidRDefault="00F85B5B" w:rsidP="006E3142">
      <w:pPr>
        <w:spacing w:before="80" w:after="80"/>
        <w:rPr>
          <w:rFonts w:eastAsia="Calibri" w:cs="Arial"/>
          <w:szCs w:val="22"/>
          <w:lang w:val="en-US"/>
        </w:rPr>
      </w:pPr>
      <w:r w:rsidRPr="00697A90">
        <w:rPr>
          <w:rFonts w:eastAsia="Calibri" w:cs="Arial"/>
          <w:b/>
          <w:sz w:val="24"/>
          <w:szCs w:val="24"/>
          <w:lang w:val="en-US"/>
        </w:rPr>
        <w:fldChar w:fldCharType="end"/>
      </w:r>
    </w:p>
    <w:p w14:paraId="41CA2FEB" w14:textId="77777777" w:rsidR="0011377A" w:rsidRPr="00697A90" w:rsidRDefault="0011377A" w:rsidP="006E3142">
      <w:pPr>
        <w:spacing w:before="80" w:after="80" w:line="240" w:lineRule="auto"/>
        <w:rPr>
          <w:rFonts w:eastAsia="Calibri" w:cs="Arial"/>
          <w:szCs w:val="22"/>
          <w:lang w:val="en-US"/>
        </w:rPr>
      </w:pPr>
    </w:p>
    <w:p w14:paraId="049D1AC6" w14:textId="77777777" w:rsidR="0011377A" w:rsidRPr="00697A90" w:rsidRDefault="0011377A" w:rsidP="006E3142">
      <w:pPr>
        <w:spacing w:before="80" w:after="80" w:line="240" w:lineRule="auto"/>
        <w:rPr>
          <w:rFonts w:eastAsia="Calibri" w:cs="Arial"/>
          <w:szCs w:val="22"/>
          <w:lang w:val="en-US"/>
        </w:rPr>
      </w:pPr>
    </w:p>
    <w:p w14:paraId="1A18CD96" w14:textId="77777777" w:rsidR="0011377A" w:rsidRPr="00697A90" w:rsidRDefault="0011377A" w:rsidP="006E3142">
      <w:pPr>
        <w:spacing w:before="80" w:after="80" w:line="240" w:lineRule="auto"/>
        <w:rPr>
          <w:rFonts w:eastAsia="Calibri" w:cs="Arial"/>
          <w:szCs w:val="22"/>
          <w:lang w:val="en-US"/>
        </w:rPr>
      </w:pPr>
    </w:p>
    <w:p w14:paraId="4493BB0C" w14:textId="77777777" w:rsidR="0011377A" w:rsidRPr="00697A90" w:rsidRDefault="0011377A" w:rsidP="006E3142">
      <w:pPr>
        <w:spacing w:before="80" w:after="80" w:line="240" w:lineRule="auto"/>
        <w:rPr>
          <w:rFonts w:eastAsia="Calibri" w:cs="Arial"/>
          <w:szCs w:val="22"/>
          <w:lang w:val="en-US"/>
        </w:rPr>
      </w:pPr>
    </w:p>
    <w:p w14:paraId="727BA71A" w14:textId="77777777" w:rsidR="0011377A" w:rsidRPr="00697A90" w:rsidRDefault="0011377A" w:rsidP="006E3142">
      <w:pPr>
        <w:spacing w:before="80" w:after="80" w:line="240" w:lineRule="auto"/>
        <w:rPr>
          <w:rFonts w:eastAsia="Calibri" w:cs="Arial"/>
          <w:szCs w:val="22"/>
          <w:lang w:val="en-US"/>
        </w:rPr>
      </w:pPr>
    </w:p>
    <w:p w14:paraId="0CC6984B" w14:textId="77777777" w:rsidR="0011377A" w:rsidRPr="00697A90" w:rsidRDefault="0011377A" w:rsidP="006E3142">
      <w:pPr>
        <w:spacing w:before="80" w:after="80" w:line="240" w:lineRule="auto"/>
        <w:rPr>
          <w:rFonts w:eastAsia="Calibri" w:cs="Arial"/>
          <w:szCs w:val="22"/>
          <w:lang w:val="en-US"/>
        </w:rPr>
      </w:pPr>
    </w:p>
    <w:p w14:paraId="39CD34DC" w14:textId="77777777" w:rsidR="0011377A" w:rsidRPr="00697A90" w:rsidRDefault="0011377A" w:rsidP="006E3142">
      <w:pPr>
        <w:spacing w:before="80" w:after="80" w:line="240" w:lineRule="auto"/>
        <w:rPr>
          <w:rFonts w:eastAsia="Calibri" w:cs="Arial"/>
          <w:szCs w:val="22"/>
          <w:lang w:val="en-US"/>
        </w:rPr>
      </w:pPr>
    </w:p>
    <w:p w14:paraId="1071BDEE" w14:textId="77777777" w:rsidR="00B43E16" w:rsidRPr="00697A90" w:rsidRDefault="00B43E16">
      <w:pPr>
        <w:spacing w:before="0" w:after="0" w:line="240" w:lineRule="auto"/>
        <w:rPr>
          <w:rFonts w:cstheme="minorHAnsi"/>
          <w:bCs/>
          <w:iCs/>
          <w:color w:val="264F90"/>
          <w:sz w:val="32"/>
          <w:szCs w:val="32"/>
        </w:rPr>
      </w:pPr>
      <w:r w:rsidRPr="00697A90">
        <w:br w:type="page"/>
      </w:r>
    </w:p>
    <w:p w14:paraId="76901D6A" w14:textId="77777777" w:rsidR="00D00456" w:rsidRPr="005B48E7" w:rsidRDefault="008B64BB" w:rsidP="00550B20">
      <w:pPr>
        <w:pStyle w:val="Heading2"/>
      </w:pPr>
      <w:bookmarkStart w:id="3" w:name="_Toc161244870"/>
      <w:bookmarkStart w:id="4" w:name="_Toc200470251"/>
      <w:r w:rsidRPr="005B48E7">
        <w:lastRenderedPageBreak/>
        <w:t xml:space="preserve">Play Our Way program </w:t>
      </w:r>
      <w:r w:rsidR="006F22B8" w:rsidRPr="005B48E7">
        <w:t xml:space="preserve">grant opportunity </w:t>
      </w:r>
      <w:r w:rsidR="005447D1" w:rsidRPr="005B48E7">
        <w:t>p</w:t>
      </w:r>
      <w:r w:rsidR="00D00456" w:rsidRPr="005B48E7">
        <w:t>rocess</w:t>
      </w:r>
      <w:r w:rsidR="009F2B71" w:rsidRPr="005B48E7">
        <w:t>es</w:t>
      </w:r>
      <w:bookmarkEnd w:id="3"/>
      <w:bookmarkEnd w:id="4"/>
    </w:p>
    <w:p w14:paraId="11C55011" w14:textId="77777777" w:rsidR="00B51990" w:rsidRPr="00697A90" w:rsidRDefault="00CE6D9D" w:rsidP="00C074C0">
      <w:pPr>
        <w:pBdr>
          <w:top w:val="single" w:sz="4" w:space="1" w:color="auto"/>
          <w:left w:val="single" w:sz="4" w:space="4" w:color="auto"/>
          <w:bottom w:val="single" w:sz="4" w:space="1" w:color="auto"/>
          <w:right w:val="single" w:sz="4" w:space="4" w:color="auto"/>
        </w:pBdr>
        <w:spacing w:before="20" w:after="20"/>
        <w:jc w:val="center"/>
        <w:rPr>
          <w:rFonts w:cs="Arial"/>
          <w:b/>
          <w:szCs w:val="22"/>
        </w:rPr>
      </w:pPr>
      <w:bookmarkStart w:id="5" w:name="_Toc164844257"/>
      <w:bookmarkEnd w:id="1"/>
      <w:bookmarkEnd w:id="2"/>
      <w:r w:rsidRPr="00697A90">
        <w:rPr>
          <w:rFonts w:cs="Arial"/>
          <w:b/>
          <w:szCs w:val="22"/>
        </w:rPr>
        <w:t xml:space="preserve">The </w:t>
      </w:r>
      <w:r w:rsidR="00BF6D42" w:rsidRPr="00697A90">
        <w:rPr>
          <w:rFonts w:cs="Arial"/>
          <w:b/>
          <w:szCs w:val="22"/>
        </w:rPr>
        <w:t xml:space="preserve">Play Our Way program </w:t>
      </w:r>
      <w:r w:rsidRPr="00697A90">
        <w:rPr>
          <w:rFonts w:cs="Arial"/>
          <w:b/>
          <w:szCs w:val="22"/>
        </w:rPr>
        <w:t>is</w:t>
      </w:r>
      <w:r w:rsidR="00181A24" w:rsidRPr="00697A90">
        <w:rPr>
          <w:rFonts w:cs="Arial"/>
          <w:b/>
          <w:szCs w:val="22"/>
        </w:rPr>
        <w:t xml:space="preserve"> </w:t>
      </w:r>
      <w:r w:rsidRPr="00697A90">
        <w:rPr>
          <w:rFonts w:cs="Arial"/>
          <w:b/>
          <w:szCs w:val="22"/>
        </w:rPr>
        <w:t>designed to achieve Australian Government objectives</w:t>
      </w:r>
    </w:p>
    <w:p w14:paraId="599D46A9" w14:textId="77777777" w:rsidR="00FA5A51" w:rsidRPr="00697A90" w:rsidRDefault="00E52373" w:rsidP="00B51990">
      <w:pPr>
        <w:pBdr>
          <w:top w:val="single" w:sz="4" w:space="1" w:color="auto"/>
          <w:left w:val="single" w:sz="4" w:space="4" w:color="auto"/>
          <w:bottom w:val="single" w:sz="4" w:space="1" w:color="auto"/>
          <w:right w:val="single" w:sz="4" w:space="4" w:color="auto"/>
        </w:pBdr>
        <w:spacing w:before="20" w:after="20"/>
        <w:jc w:val="center"/>
        <w:rPr>
          <w:rFonts w:cs="Arial"/>
          <w:szCs w:val="22"/>
        </w:rPr>
      </w:pPr>
      <w:r w:rsidRPr="00697A90">
        <w:rPr>
          <w:rFonts w:cs="Arial"/>
          <w:szCs w:val="22"/>
        </w:rPr>
        <w:t xml:space="preserve">This grant opportunity is part of the above </w:t>
      </w:r>
      <w:r w:rsidR="00D164B1" w:rsidRPr="00697A90">
        <w:rPr>
          <w:rFonts w:cs="Arial"/>
          <w:szCs w:val="22"/>
        </w:rPr>
        <w:t>g</w:t>
      </w:r>
      <w:r w:rsidRPr="00697A90">
        <w:rPr>
          <w:rFonts w:cs="Arial"/>
          <w:szCs w:val="22"/>
        </w:rPr>
        <w:t xml:space="preserve">rant </w:t>
      </w:r>
      <w:r w:rsidR="00D164B1" w:rsidRPr="00697A90">
        <w:rPr>
          <w:rFonts w:cs="Arial"/>
          <w:szCs w:val="22"/>
        </w:rPr>
        <w:t>p</w:t>
      </w:r>
      <w:r w:rsidRPr="00697A90">
        <w:rPr>
          <w:rFonts w:cs="Arial"/>
          <w:szCs w:val="22"/>
        </w:rPr>
        <w:t xml:space="preserve">rogram which contributes to </w:t>
      </w:r>
      <w:r w:rsidR="004663A0" w:rsidRPr="00697A90">
        <w:rPr>
          <w:rFonts w:cs="Arial"/>
          <w:szCs w:val="22"/>
        </w:rPr>
        <w:t xml:space="preserve">the </w:t>
      </w:r>
      <w:r w:rsidR="00B51990" w:rsidRPr="00697A90">
        <w:rPr>
          <w:rFonts w:cs="Arial"/>
          <w:szCs w:val="22"/>
        </w:rPr>
        <w:t>department’s</w:t>
      </w:r>
      <w:r w:rsidRPr="00697A90">
        <w:rPr>
          <w:rFonts w:cs="Arial"/>
          <w:szCs w:val="22"/>
        </w:rPr>
        <w:t xml:space="preserve"> Outcome</w:t>
      </w:r>
      <w:r w:rsidRPr="008201D4">
        <w:rPr>
          <w:rFonts w:cs="Arial"/>
          <w:szCs w:val="22"/>
        </w:rPr>
        <w:t xml:space="preserve"> </w:t>
      </w:r>
      <w:r w:rsidR="00BF6D42" w:rsidRPr="008201D4">
        <w:rPr>
          <w:rFonts w:cs="Arial"/>
          <w:szCs w:val="22"/>
        </w:rPr>
        <w:t>4</w:t>
      </w:r>
      <w:r w:rsidRPr="008201D4">
        <w:rPr>
          <w:rFonts w:cs="Arial"/>
          <w:szCs w:val="22"/>
        </w:rPr>
        <w:t xml:space="preserve">. </w:t>
      </w:r>
      <w:r w:rsidRPr="00697A90">
        <w:rPr>
          <w:rFonts w:cs="Arial"/>
          <w:szCs w:val="22"/>
        </w:rPr>
        <w:t xml:space="preserve">The </w:t>
      </w:r>
      <w:r w:rsidR="00B51990" w:rsidRPr="00697A90">
        <w:rPr>
          <w:rFonts w:cs="Arial"/>
          <w:szCs w:val="22"/>
        </w:rPr>
        <w:t>department</w:t>
      </w:r>
      <w:r w:rsidRPr="00697A90">
        <w:rPr>
          <w:rFonts w:cs="Arial"/>
          <w:szCs w:val="22"/>
        </w:rPr>
        <w:t xml:space="preserve"> works with stakeholders to plan and design the grant program according to the</w:t>
      </w:r>
      <w:r w:rsidR="00FA5A51" w:rsidRPr="00697A90">
        <w:rPr>
          <w:rFonts w:cs="Arial"/>
          <w:iCs/>
          <w:szCs w:val="22"/>
        </w:rPr>
        <w:t xml:space="preserve"> </w:t>
      </w:r>
      <w:hyperlink r:id="rId17" w:history="1">
        <w:r w:rsidR="006F145A" w:rsidRPr="00697A90">
          <w:rPr>
            <w:rStyle w:val="Hyperlink"/>
            <w:rFonts w:cs="Arial"/>
            <w:iCs/>
            <w:szCs w:val="22"/>
          </w:rPr>
          <w:t>Commonwealth Grants Rules and Guidelines</w:t>
        </w:r>
      </w:hyperlink>
      <w:r w:rsidR="006F145A" w:rsidRPr="00697A90">
        <w:rPr>
          <w:rFonts w:cs="Arial"/>
          <w:iCs/>
          <w:szCs w:val="22"/>
        </w:rPr>
        <w:t xml:space="preserve"> (CGRGs)</w:t>
      </w:r>
      <w:r w:rsidR="00254E3D" w:rsidRPr="00697A90">
        <w:rPr>
          <w:rFonts w:cs="Arial"/>
          <w:iCs/>
          <w:szCs w:val="22"/>
        </w:rPr>
        <w:t>.</w:t>
      </w:r>
    </w:p>
    <w:p w14:paraId="01AC9ADD" w14:textId="77777777" w:rsidR="00ED370D" w:rsidRPr="00697A90" w:rsidRDefault="00ED370D" w:rsidP="00C074C0">
      <w:pPr>
        <w:spacing w:before="20" w:after="20"/>
        <w:jc w:val="center"/>
        <w:rPr>
          <w:rFonts w:ascii="Wingdings" w:hAnsi="Wingdings"/>
          <w:szCs w:val="22"/>
        </w:rPr>
      </w:pPr>
      <w:r w:rsidRPr="00697A90">
        <w:rPr>
          <w:rFonts w:ascii="Wingdings" w:hAnsi="Wingdings"/>
          <w:szCs w:val="22"/>
        </w:rPr>
        <w:t></w:t>
      </w:r>
    </w:p>
    <w:p w14:paraId="55BDBF1D" w14:textId="77777777" w:rsidR="00CE6D9D" w:rsidRPr="00697A90" w:rsidRDefault="00CE6D9D" w:rsidP="00C074C0">
      <w:pPr>
        <w:pBdr>
          <w:top w:val="single" w:sz="2" w:space="1" w:color="auto"/>
          <w:left w:val="single" w:sz="2" w:space="4" w:color="auto"/>
          <w:bottom w:val="single" w:sz="2" w:space="0" w:color="auto"/>
          <w:right w:val="single" w:sz="2" w:space="4" w:color="auto"/>
        </w:pBdr>
        <w:spacing w:before="20" w:after="20"/>
        <w:jc w:val="center"/>
        <w:rPr>
          <w:b/>
          <w:szCs w:val="22"/>
        </w:rPr>
      </w:pPr>
      <w:r w:rsidRPr="00697A90">
        <w:rPr>
          <w:b/>
          <w:szCs w:val="22"/>
        </w:rPr>
        <w:t>The grant opportunity opens</w:t>
      </w:r>
    </w:p>
    <w:p w14:paraId="6B59A988" w14:textId="77777777" w:rsidR="00C70C37" w:rsidRPr="00697A90" w:rsidRDefault="00C70C37" w:rsidP="00C074C0">
      <w:pPr>
        <w:pBdr>
          <w:top w:val="single" w:sz="2" w:space="1" w:color="auto"/>
          <w:left w:val="single" w:sz="2" w:space="4" w:color="auto"/>
          <w:bottom w:val="single" w:sz="2" w:space="0" w:color="auto"/>
          <w:right w:val="single" w:sz="2" w:space="4" w:color="auto"/>
        </w:pBdr>
        <w:spacing w:before="20" w:after="20"/>
        <w:jc w:val="center"/>
        <w:rPr>
          <w:b/>
          <w:szCs w:val="22"/>
        </w:rPr>
      </w:pPr>
      <w:r w:rsidRPr="00697A90">
        <w:rPr>
          <w:szCs w:val="22"/>
        </w:rPr>
        <w:t xml:space="preserve">We publish the grant </w:t>
      </w:r>
      <w:r w:rsidR="00254E3D" w:rsidRPr="00697A90">
        <w:rPr>
          <w:szCs w:val="22"/>
        </w:rPr>
        <w:t xml:space="preserve">opportunity </w:t>
      </w:r>
      <w:r w:rsidRPr="00697A90">
        <w:rPr>
          <w:szCs w:val="22"/>
        </w:rPr>
        <w:t xml:space="preserve">guidelines on </w:t>
      </w:r>
      <w:hyperlink r:id="rId18" w:history="1">
        <w:r w:rsidR="008D123A" w:rsidRPr="00697A90">
          <w:rPr>
            <w:rStyle w:val="Hyperlink"/>
            <w:szCs w:val="22"/>
          </w:rPr>
          <w:t>GrantConnect</w:t>
        </w:r>
      </w:hyperlink>
      <w:r w:rsidR="00254E3D" w:rsidRPr="00697A90">
        <w:rPr>
          <w:color w:val="0000FF"/>
          <w:szCs w:val="22"/>
        </w:rPr>
        <w:t>.</w:t>
      </w:r>
    </w:p>
    <w:p w14:paraId="69C9A9C2"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1EE3B366" w14:textId="77777777" w:rsidR="00E638D6" w:rsidRDefault="009E108A" w:rsidP="009E108A">
      <w:pPr>
        <w:spacing w:after="0"/>
        <w:jc w:val="center"/>
        <w:rPr>
          <w:rFonts w:cs="Arial"/>
          <w:color w:val="244061"/>
          <w:sz w:val="28"/>
          <w:szCs w:val="28"/>
        </w:rPr>
      </w:pPr>
      <w:r w:rsidRPr="00697A90">
        <w:rPr>
          <w:rFonts w:cs="Arial"/>
          <w:color w:val="244061"/>
          <w:sz w:val="28"/>
          <w:szCs w:val="28"/>
        </w:rPr>
        <w:t xml:space="preserve">Stage One - Expression of Interest (EOI) </w:t>
      </w:r>
    </w:p>
    <w:p w14:paraId="78827248" w14:textId="38769062" w:rsidR="009E108A" w:rsidRPr="00697A90" w:rsidRDefault="00065619" w:rsidP="009E108A">
      <w:pPr>
        <w:spacing w:after="0"/>
        <w:jc w:val="center"/>
        <w:rPr>
          <w:rFonts w:cs="Arial"/>
          <w:color w:val="244061"/>
          <w:sz w:val="28"/>
          <w:szCs w:val="28"/>
        </w:rPr>
      </w:pPr>
      <w:r w:rsidRPr="00697A90">
        <w:rPr>
          <w:rFonts w:cs="Arial"/>
          <w:color w:val="244061"/>
          <w:sz w:val="28"/>
          <w:szCs w:val="28"/>
        </w:rPr>
        <w:t>Stream 1</w:t>
      </w:r>
      <w:r w:rsidR="00A25A47" w:rsidRPr="00697A90">
        <w:rPr>
          <w:rFonts w:cs="Arial"/>
          <w:color w:val="244061"/>
          <w:sz w:val="28"/>
          <w:szCs w:val="28"/>
        </w:rPr>
        <w:t>:</w:t>
      </w:r>
      <w:r w:rsidR="00647E59" w:rsidRPr="00697A90">
        <w:rPr>
          <w:rFonts w:cs="Arial"/>
          <w:color w:val="244061"/>
          <w:sz w:val="28"/>
          <w:szCs w:val="28"/>
        </w:rPr>
        <w:t xml:space="preserve"> Facilities</w:t>
      </w:r>
      <w:r w:rsidR="009E108A" w:rsidRPr="00697A90">
        <w:rPr>
          <w:rFonts w:cs="Arial"/>
          <w:color w:val="244061"/>
          <w:sz w:val="28"/>
          <w:szCs w:val="28"/>
        </w:rPr>
        <w:t xml:space="preserve"> </w:t>
      </w:r>
    </w:p>
    <w:p w14:paraId="3F672932" w14:textId="77777777" w:rsidR="009E108A" w:rsidRPr="00697A90" w:rsidRDefault="009E108A" w:rsidP="009E10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97A90">
        <w:rPr>
          <w:b/>
          <w:bCs/>
        </w:rPr>
        <w:t>You complete and submit an EOI</w:t>
      </w:r>
    </w:p>
    <w:p w14:paraId="73A43283" w14:textId="77777777" w:rsidR="009E108A" w:rsidRPr="00697A90" w:rsidRDefault="009E108A" w:rsidP="009E10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97A90">
        <w:rPr>
          <w:bCs/>
        </w:rPr>
        <w:t>You complete the EOI form, addressing all Stage One eligibility and assessment criteria in order for your application to be considered.</w:t>
      </w:r>
    </w:p>
    <w:p w14:paraId="7D32B323" w14:textId="77777777" w:rsidR="009E108A" w:rsidRPr="00697A90" w:rsidRDefault="009E108A" w:rsidP="009E108A">
      <w:pPr>
        <w:spacing w:after="0"/>
        <w:jc w:val="center"/>
        <w:rPr>
          <w:rFonts w:ascii="Wingdings" w:hAnsi="Wingdings"/>
        </w:rPr>
      </w:pPr>
      <w:r w:rsidRPr="00697A90">
        <w:rPr>
          <w:rFonts w:ascii="Wingdings" w:hAnsi="Wingdings"/>
        </w:rPr>
        <w:t></w:t>
      </w:r>
    </w:p>
    <w:p w14:paraId="1D0F471E" w14:textId="77777777" w:rsidR="009E108A" w:rsidRPr="00697A90" w:rsidRDefault="009E108A" w:rsidP="009E10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697A90">
        <w:rPr>
          <w:b/>
          <w:bCs/>
        </w:rPr>
        <w:t>We assess all EOIs</w:t>
      </w:r>
    </w:p>
    <w:p w14:paraId="6E28180C" w14:textId="77777777" w:rsidR="009E108A" w:rsidRPr="00697A90" w:rsidRDefault="009E108A" w:rsidP="009E10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97A90">
        <w:t xml:space="preserve">We assess all EOIs against eligibility criteria. An Assessment Committee will assess applications against the EOI assessment criteria and recommend to the </w:t>
      </w:r>
      <w:r w:rsidR="00546137">
        <w:t>Decision Maker</w:t>
      </w:r>
      <w:r w:rsidRPr="00697A90">
        <w:t xml:space="preserve"> which EOIs should be invited to submit a Stage Two grant application. The </w:t>
      </w:r>
      <w:r w:rsidR="00546137">
        <w:t>Decision Maker</w:t>
      </w:r>
      <w:r w:rsidRPr="00697A90">
        <w:t xml:space="preserve"> then makes a decision on which projects can progress to Stage Two. </w:t>
      </w:r>
    </w:p>
    <w:p w14:paraId="132F6F83" w14:textId="77777777" w:rsidR="009E108A" w:rsidRPr="00697A90" w:rsidRDefault="009E108A" w:rsidP="009E108A">
      <w:pPr>
        <w:spacing w:after="0"/>
        <w:jc w:val="center"/>
        <w:rPr>
          <w:rFonts w:ascii="Wingdings" w:hAnsi="Wingdings"/>
        </w:rPr>
      </w:pPr>
      <w:r w:rsidRPr="00697A90">
        <w:rPr>
          <w:rFonts w:ascii="Wingdings" w:hAnsi="Wingdings"/>
        </w:rPr>
        <w:t></w:t>
      </w:r>
    </w:p>
    <w:p w14:paraId="1DD59E7A" w14:textId="77777777" w:rsidR="009E108A" w:rsidRPr="00697A90" w:rsidRDefault="009E108A" w:rsidP="009E10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697A90">
        <w:rPr>
          <w:b/>
          <w:bCs/>
        </w:rPr>
        <w:t>We notify you of the outcome</w:t>
      </w:r>
    </w:p>
    <w:p w14:paraId="272D7667" w14:textId="77777777" w:rsidR="009E108A" w:rsidRPr="00697A90" w:rsidRDefault="009E108A" w:rsidP="009E108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97A90">
        <w:t>We advise you of the outcome of your EOI.</w:t>
      </w:r>
    </w:p>
    <w:p w14:paraId="16241D38" w14:textId="77777777" w:rsidR="009E108A" w:rsidRDefault="009E108A" w:rsidP="009E108A">
      <w:pPr>
        <w:spacing w:after="0"/>
        <w:jc w:val="center"/>
        <w:rPr>
          <w:rFonts w:ascii="Wingdings" w:hAnsi="Wingdings"/>
        </w:rPr>
      </w:pPr>
      <w:r w:rsidRPr="00697A90">
        <w:rPr>
          <w:rFonts w:ascii="Wingdings" w:hAnsi="Wingdings"/>
        </w:rPr>
        <w:t></w:t>
      </w:r>
    </w:p>
    <w:p w14:paraId="7821420F" w14:textId="570D9E73" w:rsidR="004A636B" w:rsidRDefault="002167B2" w:rsidP="002167B2">
      <w:pPr>
        <w:spacing w:after="0"/>
        <w:jc w:val="center"/>
        <w:rPr>
          <w:rFonts w:cs="Arial"/>
          <w:color w:val="244061"/>
          <w:sz w:val="28"/>
          <w:szCs w:val="28"/>
        </w:rPr>
      </w:pPr>
      <w:r w:rsidRPr="00697A90">
        <w:rPr>
          <w:rFonts w:cs="Arial"/>
          <w:color w:val="244061"/>
          <w:sz w:val="28"/>
          <w:szCs w:val="28"/>
        </w:rPr>
        <w:t xml:space="preserve">Stage </w:t>
      </w:r>
      <w:r>
        <w:rPr>
          <w:rFonts w:cs="Arial"/>
          <w:color w:val="244061"/>
          <w:sz w:val="28"/>
          <w:szCs w:val="28"/>
        </w:rPr>
        <w:t>Two</w:t>
      </w:r>
      <w:r w:rsidRPr="00697A90">
        <w:rPr>
          <w:rFonts w:cs="Arial"/>
          <w:color w:val="244061"/>
          <w:sz w:val="28"/>
          <w:szCs w:val="28"/>
        </w:rPr>
        <w:t xml:space="preserve"> </w:t>
      </w:r>
      <w:r>
        <w:rPr>
          <w:rFonts w:cs="Arial"/>
          <w:color w:val="244061"/>
          <w:sz w:val="28"/>
          <w:szCs w:val="28"/>
        </w:rPr>
        <w:t>–</w:t>
      </w:r>
      <w:r w:rsidRPr="00697A90">
        <w:rPr>
          <w:rFonts w:cs="Arial"/>
          <w:color w:val="244061"/>
          <w:sz w:val="28"/>
          <w:szCs w:val="28"/>
        </w:rPr>
        <w:t xml:space="preserve"> </w:t>
      </w:r>
      <w:r>
        <w:rPr>
          <w:rFonts w:cs="Arial"/>
          <w:color w:val="244061"/>
          <w:sz w:val="28"/>
          <w:szCs w:val="28"/>
        </w:rPr>
        <w:t>Grant Application</w:t>
      </w:r>
    </w:p>
    <w:p w14:paraId="0281B1FB" w14:textId="6C0C0381" w:rsidR="002167B2" w:rsidRPr="00697A90" w:rsidRDefault="00AE4452" w:rsidP="00913F7F">
      <w:pPr>
        <w:spacing w:after="0"/>
        <w:ind w:right="-285" w:hanging="284"/>
        <w:jc w:val="center"/>
        <w:rPr>
          <w:rFonts w:cs="Arial"/>
          <w:color w:val="244061"/>
          <w:sz w:val="28"/>
          <w:szCs w:val="28"/>
        </w:rPr>
      </w:pPr>
      <w:r>
        <w:rPr>
          <w:rFonts w:cs="Arial"/>
          <w:color w:val="244061"/>
          <w:sz w:val="28"/>
          <w:szCs w:val="28"/>
        </w:rPr>
        <w:t xml:space="preserve">Stream </w:t>
      </w:r>
      <w:r w:rsidR="004A636B">
        <w:rPr>
          <w:rFonts w:cs="Arial"/>
          <w:color w:val="244061"/>
          <w:sz w:val="28"/>
          <w:szCs w:val="28"/>
        </w:rPr>
        <w:t>2</w:t>
      </w:r>
      <w:r w:rsidR="003A7A9C">
        <w:rPr>
          <w:rFonts w:cs="Arial"/>
          <w:color w:val="244061"/>
          <w:sz w:val="28"/>
          <w:szCs w:val="28"/>
        </w:rPr>
        <w:t>: Participation and Equipment</w:t>
      </w:r>
      <w:r>
        <w:rPr>
          <w:rFonts w:cs="Arial"/>
          <w:color w:val="244061"/>
          <w:sz w:val="28"/>
          <w:szCs w:val="28"/>
        </w:rPr>
        <w:t xml:space="preserve"> and </w:t>
      </w:r>
      <w:r w:rsidR="003A7A9C">
        <w:rPr>
          <w:rFonts w:cs="Arial"/>
          <w:color w:val="244061"/>
          <w:sz w:val="28"/>
          <w:szCs w:val="28"/>
        </w:rPr>
        <w:t>S</w:t>
      </w:r>
      <w:r>
        <w:rPr>
          <w:rFonts w:cs="Arial"/>
          <w:color w:val="244061"/>
          <w:sz w:val="28"/>
          <w:szCs w:val="28"/>
        </w:rPr>
        <w:t>uccessful</w:t>
      </w:r>
      <w:r w:rsidR="002167B2" w:rsidRPr="00697A90">
        <w:rPr>
          <w:rFonts w:cs="Arial"/>
          <w:color w:val="244061"/>
          <w:sz w:val="28"/>
          <w:szCs w:val="28"/>
        </w:rPr>
        <w:t xml:space="preserve"> EOI</w:t>
      </w:r>
      <w:r w:rsidR="003A7A9C">
        <w:rPr>
          <w:rFonts w:cs="Arial"/>
          <w:color w:val="244061"/>
          <w:sz w:val="28"/>
          <w:szCs w:val="28"/>
        </w:rPr>
        <w:t>s</w:t>
      </w:r>
      <w:r w:rsidR="002167B2" w:rsidRPr="00697A90">
        <w:rPr>
          <w:rFonts w:cs="Arial"/>
          <w:color w:val="244061"/>
          <w:sz w:val="28"/>
          <w:szCs w:val="28"/>
        </w:rPr>
        <w:t xml:space="preserve"> </w:t>
      </w:r>
      <w:r w:rsidR="003A7A9C">
        <w:rPr>
          <w:rFonts w:cs="Arial"/>
          <w:color w:val="244061"/>
          <w:sz w:val="28"/>
          <w:szCs w:val="28"/>
        </w:rPr>
        <w:t xml:space="preserve">from </w:t>
      </w:r>
      <w:r w:rsidR="002167B2" w:rsidRPr="00697A90">
        <w:rPr>
          <w:rFonts w:cs="Arial"/>
          <w:color w:val="244061"/>
          <w:sz w:val="28"/>
          <w:szCs w:val="28"/>
        </w:rPr>
        <w:t xml:space="preserve">Stream </w:t>
      </w:r>
      <w:r w:rsidR="00A04821">
        <w:rPr>
          <w:rFonts w:cs="Arial"/>
          <w:color w:val="244061"/>
          <w:sz w:val="28"/>
          <w:szCs w:val="28"/>
        </w:rPr>
        <w:t>1</w:t>
      </w:r>
    </w:p>
    <w:p w14:paraId="4495AC58" w14:textId="77777777" w:rsidR="00C70C37"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szCs w:val="22"/>
        </w:rPr>
      </w:pPr>
      <w:r w:rsidRPr="00697A90">
        <w:rPr>
          <w:b/>
          <w:szCs w:val="22"/>
        </w:rPr>
        <w:t>You complete and submit a grant application</w:t>
      </w:r>
    </w:p>
    <w:p w14:paraId="3D0194B9" w14:textId="77777777" w:rsidR="00CE6D9D" w:rsidRPr="00697A90" w:rsidRDefault="00AA6A7A" w:rsidP="00C074C0">
      <w:pPr>
        <w:pBdr>
          <w:top w:val="single" w:sz="2" w:space="1" w:color="auto"/>
          <w:left w:val="single" w:sz="2" w:space="4" w:color="auto"/>
          <w:bottom w:val="single" w:sz="2" w:space="1" w:color="auto"/>
          <w:right w:val="single" w:sz="2" w:space="4" w:color="auto"/>
        </w:pBdr>
        <w:spacing w:before="20" w:after="20"/>
        <w:jc w:val="center"/>
        <w:rPr>
          <w:szCs w:val="22"/>
        </w:rPr>
      </w:pPr>
      <w:r w:rsidRPr="00697A90">
        <w:rPr>
          <w:szCs w:val="22"/>
        </w:rPr>
        <w:t>You complete the Application F</w:t>
      </w:r>
      <w:r w:rsidR="00C70C37" w:rsidRPr="00697A90">
        <w:rPr>
          <w:szCs w:val="22"/>
        </w:rPr>
        <w:t>orm and address all of the eligibility and assessment criteria to be considered for a grant.</w:t>
      </w:r>
      <w:r w:rsidR="00E96FB9" w:rsidRPr="00697A90">
        <w:rPr>
          <w:szCs w:val="22"/>
        </w:rPr>
        <w:t xml:space="preserve"> </w:t>
      </w:r>
    </w:p>
    <w:p w14:paraId="00B34524"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787037F0"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Cs/>
          <w:szCs w:val="22"/>
        </w:rPr>
      </w:pPr>
      <w:r w:rsidRPr="00697A90">
        <w:rPr>
          <w:b/>
          <w:szCs w:val="22"/>
        </w:rPr>
        <w:t>We assess all grant application</w:t>
      </w:r>
      <w:r w:rsidR="00DA43F0" w:rsidRPr="00697A90">
        <w:rPr>
          <w:b/>
          <w:szCs w:val="22"/>
        </w:rPr>
        <w:t>s</w:t>
      </w:r>
    </w:p>
    <w:p w14:paraId="041EE56F" w14:textId="77777777" w:rsidR="00E52373" w:rsidRPr="00697A90" w:rsidRDefault="00E52373" w:rsidP="00C074C0">
      <w:pPr>
        <w:pBdr>
          <w:top w:val="single" w:sz="2" w:space="1" w:color="auto"/>
          <w:left w:val="single" w:sz="2" w:space="4" w:color="auto"/>
          <w:bottom w:val="single" w:sz="2" w:space="1" w:color="auto"/>
          <w:right w:val="single" w:sz="2" w:space="4" w:color="auto"/>
        </w:pBdr>
        <w:spacing w:before="20" w:after="20"/>
        <w:jc w:val="center"/>
        <w:rPr>
          <w:szCs w:val="22"/>
        </w:rPr>
      </w:pPr>
      <w:r w:rsidRPr="00697A90">
        <w:rPr>
          <w:szCs w:val="22"/>
        </w:rPr>
        <w:t>We assess the applications against eligibility criteria</w:t>
      </w:r>
      <w:r w:rsidR="00B106E9" w:rsidRPr="00697A90">
        <w:rPr>
          <w:szCs w:val="22"/>
        </w:rPr>
        <w:t>.</w:t>
      </w:r>
      <w:r w:rsidRPr="00697A90">
        <w:rPr>
          <w:szCs w:val="22"/>
        </w:rPr>
        <w:t xml:space="preserve"> </w:t>
      </w:r>
      <w:r w:rsidR="004E7D99">
        <w:rPr>
          <w:szCs w:val="22"/>
        </w:rPr>
        <w:t>An Assessment Committee will</w:t>
      </w:r>
      <w:r w:rsidR="004E7D99" w:rsidRPr="00697A90">
        <w:rPr>
          <w:szCs w:val="22"/>
        </w:rPr>
        <w:t xml:space="preserve"> </w:t>
      </w:r>
      <w:r w:rsidRPr="00697A90">
        <w:rPr>
          <w:szCs w:val="22"/>
        </w:rPr>
        <w:t xml:space="preserve">assess your </w:t>
      </w:r>
      <w:r w:rsidR="00BC0AC9" w:rsidRPr="00697A90">
        <w:rPr>
          <w:szCs w:val="22"/>
        </w:rPr>
        <w:t xml:space="preserve">eligible </w:t>
      </w:r>
      <w:r w:rsidRPr="00697A90">
        <w:rPr>
          <w:szCs w:val="22"/>
        </w:rPr>
        <w:t xml:space="preserve">application against the assessment criteria including an overall consideration of value </w:t>
      </w:r>
      <w:r w:rsidR="00886F58" w:rsidRPr="00697A90">
        <w:rPr>
          <w:szCs w:val="22"/>
        </w:rPr>
        <w:t>with</w:t>
      </w:r>
      <w:r w:rsidRPr="00697A90">
        <w:rPr>
          <w:szCs w:val="22"/>
        </w:rPr>
        <w:t xml:space="preserve"> money</w:t>
      </w:r>
      <w:r w:rsidR="0069259C" w:rsidRPr="00697A90">
        <w:rPr>
          <w:szCs w:val="22"/>
        </w:rPr>
        <w:t xml:space="preserve"> </w:t>
      </w:r>
      <w:r w:rsidR="0087265C" w:rsidRPr="00697A90">
        <w:rPr>
          <w:szCs w:val="22"/>
        </w:rPr>
        <w:t xml:space="preserve">and </w:t>
      </w:r>
      <w:r w:rsidRPr="00697A90">
        <w:rPr>
          <w:szCs w:val="22"/>
        </w:rPr>
        <w:t>compare it to other applications</w:t>
      </w:r>
      <w:r w:rsidR="00D973D4" w:rsidRPr="00697A90">
        <w:rPr>
          <w:szCs w:val="22"/>
        </w:rPr>
        <w:t>.</w:t>
      </w:r>
    </w:p>
    <w:p w14:paraId="305479EA"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33D5CE64"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szCs w:val="22"/>
        </w:rPr>
      </w:pPr>
      <w:r w:rsidRPr="00697A90">
        <w:rPr>
          <w:b/>
          <w:szCs w:val="22"/>
        </w:rPr>
        <w:t>We make grant recommendations</w:t>
      </w:r>
    </w:p>
    <w:p w14:paraId="2C5B97A3" w14:textId="77777777" w:rsidR="00CE6D9D" w:rsidRPr="00697A90" w:rsidRDefault="000710EF" w:rsidP="00C074C0">
      <w:pPr>
        <w:pBdr>
          <w:top w:val="single" w:sz="2" w:space="1" w:color="auto"/>
          <w:left w:val="single" w:sz="2" w:space="4" w:color="auto"/>
          <w:bottom w:val="single" w:sz="2" w:space="1" w:color="auto"/>
          <w:right w:val="single" w:sz="2" w:space="4" w:color="auto"/>
        </w:pBdr>
        <w:spacing w:before="20" w:after="20"/>
        <w:jc w:val="center"/>
        <w:rPr>
          <w:szCs w:val="22"/>
        </w:rPr>
      </w:pPr>
      <w:r>
        <w:rPr>
          <w:szCs w:val="22"/>
        </w:rPr>
        <w:t>The Assessment Committee</w:t>
      </w:r>
      <w:r w:rsidRPr="00697A90">
        <w:rPr>
          <w:szCs w:val="22"/>
        </w:rPr>
        <w:t xml:space="preserve"> </w:t>
      </w:r>
      <w:r w:rsidR="00CE6D9D" w:rsidRPr="00697A90">
        <w:rPr>
          <w:szCs w:val="22"/>
        </w:rPr>
        <w:t>provide</w:t>
      </w:r>
      <w:r>
        <w:rPr>
          <w:szCs w:val="22"/>
        </w:rPr>
        <w:t>s</w:t>
      </w:r>
      <w:r w:rsidR="00CE6D9D" w:rsidRPr="00697A90">
        <w:rPr>
          <w:szCs w:val="22"/>
        </w:rPr>
        <w:t xml:space="preserve"> </w:t>
      </w:r>
      <w:r w:rsidR="00AB5503" w:rsidRPr="00697A90">
        <w:rPr>
          <w:szCs w:val="22"/>
        </w:rPr>
        <w:t xml:space="preserve">recommendations </w:t>
      </w:r>
      <w:r w:rsidR="00CE6D9D" w:rsidRPr="00697A90">
        <w:rPr>
          <w:szCs w:val="22"/>
        </w:rPr>
        <w:t xml:space="preserve">to the </w:t>
      </w:r>
      <w:r w:rsidR="00954009" w:rsidRPr="00697A90">
        <w:rPr>
          <w:szCs w:val="22"/>
        </w:rPr>
        <w:t>D</w:t>
      </w:r>
      <w:r w:rsidR="00CE6D9D" w:rsidRPr="00697A90">
        <w:rPr>
          <w:szCs w:val="22"/>
        </w:rPr>
        <w:t xml:space="preserve">ecision </w:t>
      </w:r>
      <w:r w:rsidR="00954009" w:rsidRPr="00697A90">
        <w:rPr>
          <w:szCs w:val="22"/>
        </w:rPr>
        <w:t>M</w:t>
      </w:r>
      <w:r w:rsidR="00CE6D9D" w:rsidRPr="00697A90">
        <w:rPr>
          <w:szCs w:val="22"/>
        </w:rPr>
        <w:t xml:space="preserve">aker on the merits of each application. </w:t>
      </w:r>
    </w:p>
    <w:p w14:paraId="50D522BA"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1BA22399"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szCs w:val="22"/>
        </w:rPr>
      </w:pPr>
      <w:r w:rsidRPr="00697A90">
        <w:rPr>
          <w:b/>
          <w:szCs w:val="22"/>
        </w:rPr>
        <w:t xml:space="preserve">Grant </w:t>
      </w:r>
      <w:r w:rsidR="007B4CC0" w:rsidRPr="00697A90">
        <w:rPr>
          <w:b/>
          <w:szCs w:val="22"/>
        </w:rPr>
        <w:t>d</w:t>
      </w:r>
      <w:r w:rsidRPr="00697A90">
        <w:rPr>
          <w:b/>
          <w:szCs w:val="22"/>
        </w:rPr>
        <w:t>ecisions are made</w:t>
      </w:r>
    </w:p>
    <w:p w14:paraId="363C58E2"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szCs w:val="22"/>
        </w:rPr>
      </w:pPr>
      <w:r w:rsidRPr="00697A90">
        <w:rPr>
          <w:szCs w:val="22"/>
        </w:rPr>
        <w:t xml:space="preserve">The </w:t>
      </w:r>
      <w:r w:rsidR="00954009" w:rsidRPr="00697A90">
        <w:rPr>
          <w:szCs w:val="22"/>
        </w:rPr>
        <w:t>D</w:t>
      </w:r>
      <w:r w:rsidRPr="00697A90">
        <w:rPr>
          <w:szCs w:val="22"/>
        </w:rPr>
        <w:t xml:space="preserve">ecision </w:t>
      </w:r>
      <w:r w:rsidR="00954009" w:rsidRPr="00697A90">
        <w:rPr>
          <w:szCs w:val="22"/>
        </w:rPr>
        <w:t>M</w:t>
      </w:r>
      <w:r w:rsidRPr="00697A90">
        <w:rPr>
          <w:szCs w:val="22"/>
        </w:rPr>
        <w:t>aker</w:t>
      </w:r>
      <w:r w:rsidR="00DA43F0" w:rsidRPr="00697A90">
        <w:rPr>
          <w:szCs w:val="22"/>
        </w:rPr>
        <w:t xml:space="preserve"> </w:t>
      </w:r>
      <w:r w:rsidRPr="00697A90">
        <w:rPr>
          <w:szCs w:val="22"/>
        </w:rPr>
        <w:t>decides which applications are successful.</w:t>
      </w:r>
    </w:p>
    <w:p w14:paraId="442AA7B3" w14:textId="745C9595" w:rsidR="00CE6D9D" w:rsidRDefault="795908FE" w:rsidP="7DE3E438">
      <w:pPr>
        <w:spacing w:before="20" w:after="20"/>
        <w:jc w:val="center"/>
        <w:rPr>
          <w:rFonts w:ascii="Wingdings" w:hAnsi="Wingdings"/>
        </w:rPr>
      </w:pPr>
      <w:r w:rsidRPr="7DE3E438">
        <w:rPr>
          <w:rFonts w:ascii="Wingdings" w:hAnsi="Wingdings"/>
        </w:rPr>
        <w:t></w:t>
      </w:r>
    </w:p>
    <w:p w14:paraId="24628153" w14:textId="77777777" w:rsidR="00DA2D36" w:rsidRDefault="00DA2D36" w:rsidP="7DE3E438">
      <w:pPr>
        <w:spacing w:before="20" w:after="20"/>
        <w:jc w:val="center"/>
        <w:rPr>
          <w:rFonts w:ascii="Wingdings" w:hAnsi="Wingdings"/>
        </w:rPr>
      </w:pPr>
    </w:p>
    <w:p w14:paraId="3D4E35A3" w14:textId="77777777" w:rsidR="00DA2D36" w:rsidRDefault="00DA2D36" w:rsidP="7DE3E438">
      <w:pPr>
        <w:spacing w:before="20" w:after="20"/>
        <w:jc w:val="center"/>
        <w:rPr>
          <w:rFonts w:ascii="Wingdings" w:hAnsi="Wingdings"/>
        </w:rPr>
      </w:pPr>
    </w:p>
    <w:p w14:paraId="33705073"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szCs w:val="22"/>
        </w:rPr>
      </w:pPr>
      <w:r w:rsidRPr="00697A90">
        <w:rPr>
          <w:b/>
          <w:szCs w:val="22"/>
        </w:rPr>
        <w:lastRenderedPageBreak/>
        <w:t>We notify you of the outcome</w:t>
      </w:r>
    </w:p>
    <w:p w14:paraId="76CB1E1F"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szCs w:val="22"/>
        </w:rPr>
      </w:pPr>
      <w:r w:rsidRPr="00697A90">
        <w:rPr>
          <w:szCs w:val="22"/>
        </w:rPr>
        <w:t>We advise you of the outcome of your application. We may not notify unsuccessful applicants until grant agreements have been executed with successful applicants.</w:t>
      </w:r>
    </w:p>
    <w:p w14:paraId="694F7D00"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7CF8D326"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szCs w:val="22"/>
        </w:rPr>
      </w:pPr>
      <w:r w:rsidRPr="00697A90">
        <w:rPr>
          <w:b/>
          <w:szCs w:val="22"/>
        </w:rPr>
        <w:t>We enter into a grant agreement</w:t>
      </w:r>
    </w:p>
    <w:p w14:paraId="70C94992"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bCs/>
          <w:szCs w:val="22"/>
        </w:rPr>
      </w:pPr>
      <w:r w:rsidRPr="00697A90">
        <w:rPr>
          <w:szCs w:val="22"/>
        </w:rPr>
        <w:t>We enter into a grant agreement with</w:t>
      </w:r>
      <w:r w:rsidR="00D676ED" w:rsidRPr="00697A90">
        <w:rPr>
          <w:szCs w:val="22"/>
        </w:rPr>
        <w:t xml:space="preserve"> you if successful.</w:t>
      </w:r>
      <w:r w:rsidRPr="00697A90">
        <w:rPr>
          <w:szCs w:val="22"/>
        </w:rPr>
        <w:t xml:space="preserve"> The type of grant agreement is based on the nature </w:t>
      </w:r>
      <w:r w:rsidR="001033A8" w:rsidRPr="00697A90">
        <w:rPr>
          <w:szCs w:val="22"/>
        </w:rPr>
        <w:t xml:space="preserve">or complexity </w:t>
      </w:r>
      <w:r w:rsidRPr="00697A90">
        <w:rPr>
          <w:szCs w:val="22"/>
        </w:rPr>
        <w:t>of the grant and</w:t>
      </w:r>
      <w:r w:rsidR="001B4EAA" w:rsidRPr="00697A90">
        <w:rPr>
          <w:szCs w:val="22"/>
        </w:rPr>
        <w:t xml:space="preserve"> will be</w:t>
      </w:r>
      <w:r w:rsidRPr="00697A90">
        <w:rPr>
          <w:szCs w:val="22"/>
        </w:rPr>
        <w:t xml:space="preserve"> proportional to the risks involved.</w:t>
      </w:r>
    </w:p>
    <w:p w14:paraId="75184E1D"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407993EA"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bCs/>
          <w:szCs w:val="22"/>
        </w:rPr>
      </w:pPr>
      <w:r w:rsidRPr="00697A90">
        <w:rPr>
          <w:b/>
          <w:szCs w:val="22"/>
        </w:rPr>
        <w:t>Delivery of grant</w:t>
      </w:r>
    </w:p>
    <w:p w14:paraId="132C48B5"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Cs/>
          <w:szCs w:val="22"/>
        </w:rPr>
      </w:pPr>
      <w:r w:rsidRPr="00697A90">
        <w:rPr>
          <w:bCs/>
          <w:szCs w:val="22"/>
        </w:rPr>
        <w:t xml:space="preserve">You undertake the grant activity as set </w:t>
      </w:r>
      <w:r w:rsidR="00B106E9" w:rsidRPr="00697A90">
        <w:rPr>
          <w:bCs/>
          <w:szCs w:val="22"/>
        </w:rPr>
        <w:t xml:space="preserve">out in your grant agreement. The Community Grants Hub </w:t>
      </w:r>
      <w:r w:rsidRPr="00697A90">
        <w:rPr>
          <w:bCs/>
          <w:szCs w:val="22"/>
        </w:rPr>
        <w:t>manage the grant by working with you, monitoring your progress and making payments.</w:t>
      </w:r>
    </w:p>
    <w:p w14:paraId="24EE1349" w14:textId="77777777" w:rsidR="00CE6D9D" w:rsidRPr="00697A90" w:rsidRDefault="00CE6D9D" w:rsidP="00C074C0">
      <w:pPr>
        <w:spacing w:before="20" w:after="20"/>
        <w:jc w:val="center"/>
        <w:rPr>
          <w:rFonts w:ascii="Wingdings" w:hAnsi="Wingdings"/>
          <w:szCs w:val="22"/>
        </w:rPr>
      </w:pPr>
      <w:r w:rsidRPr="00697A90">
        <w:rPr>
          <w:rFonts w:ascii="Wingdings" w:hAnsi="Wingdings"/>
          <w:szCs w:val="22"/>
        </w:rPr>
        <w:t></w:t>
      </w:r>
    </w:p>
    <w:p w14:paraId="5C668E97"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b/>
          <w:szCs w:val="22"/>
        </w:rPr>
      </w:pPr>
      <w:r w:rsidRPr="00697A90">
        <w:rPr>
          <w:b/>
          <w:szCs w:val="22"/>
        </w:rPr>
        <w:t>Evaluation of the grant opportunity</w:t>
      </w:r>
    </w:p>
    <w:p w14:paraId="65792419" w14:textId="77777777" w:rsidR="00CE6D9D" w:rsidRPr="00697A90" w:rsidRDefault="00CE6D9D" w:rsidP="00C074C0">
      <w:pPr>
        <w:pBdr>
          <w:top w:val="single" w:sz="2" w:space="1" w:color="auto"/>
          <w:left w:val="single" w:sz="2" w:space="4" w:color="auto"/>
          <w:bottom w:val="single" w:sz="2" w:space="1" w:color="auto"/>
          <w:right w:val="single" w:sz="2" w:space="4" w:color="auto"/>
        </w:pBdr>
        <w:spacing w:before="20" w:after="20"/>
        <w:jc w:val="center"/>
        <w:rPr>
          <w:szCs w:val="22"/>
        </w:rPr>
      </w:pPr>
      <w:r w:rsidRPr="00697A90">
        <w:rPr>
          <w:szCs w:val="22"/>
        </w:rPr>
        <w:t xml:space="preserve">We evaluate </w:t>
      </w:r>
      <w:r w:rsidR="001B4EAA" w:rsidRPr="00697A90">
        <w:rPr>
          <w:szCs w:val="22"/>
        </w:rPr>
        <w:t xml:space="preserve">your </w:t>
      </w:r>
      <w:r w:rsidRPr="00697A90">
        <w:rPr>
          <w:szCs w:val="22"/>
        </w:rPr>
        <w:t xml:space="preserve">specific grant activity and </w:t>
      </w:r>
      <w:r w:rsidR="001B4EAA" w:rsidRPr="00697A90">
        <w:rPr>
          <w:szCs w:val="22"/>
        </w:rPr>
        <w:t xml:space="preserve">the </w:t>
      </w:r>
      <w:r w:rsidRPr="00697A90">
        <w:rPr>
          <w:szCs w:val="22"/>
        </w:rPr>
        <w:t xml:space="preserve">grant opportunity as a whole. We base this on information you provide to us and that we collect from various sources. </w:t>
      </w:r>
    </w:p>
    <w:p w14:paraId="63413450" w14:textId="55E0EEAD" w:rsidR="00E00BAF" w:rsidRPr="00697A90" w:rsidRDefault="00182353" w:rsidP="00550B20">
      <w:pPr>
        <w:pStyle w:val="Heading3"/>
        <w:numPr>
          <w:ilvl w:val="0"/>
          <w:numId w:val="0"/>
        </w:numPr>
      </w:pPr>
      <w:bookmarkStart w:id="6" w:name="_Toc161244871"/>
      <w:bookmarkStart w:id="7" w:name="_Toc200470252"/>
      <w:r>
        <w:t xml:space="preserve">1.1 </w:t>
      </w:r>
      <w:r w:rsidR="00E00BAF" w:rsidRPr="00697A90">
        <w:t>Introduction</w:t>
      </w:r>
      <w:bookmarkEnd w:id="6"/>
      <w:bookmarkEnd w:id="7"/>
    </w:p>
    <w:p w14:paraId="5780C398" w14:textId="77777777" w:rsidR="00D3694B" w:rsidRPr="00697A90" w:rsidRDefault="00D3694B" w:rsidP="00860E88">
      <w:r w:rsidRPr="00697A90">
        <w:t>These guidelines contain information for the</w:t>
      </w:r>
      <w:r w:rsidR="00AB7A77" w:rsidRPr="00697A90">
        <w:t xml:space="preserve"> </w:t>
      </w:r>
      <w:r w:rsidR="00AB7A77" w:rsidRPr="00697A90">
        <w:rPr>
          <w:i/>
          <w:iCs/>
        </w:rPr>
        <w:t xml:space="preserve">Play Our Way </w:t>
      </w:r>
      <w:r w:rsidR="000A1197" w:rsidRPr="00697A90">
        <w:t>grant opportunity</w:t>
      </w:r>
      <w:r w:rsidRPr="00697A90">
        <w:t xml:space="preserve">. </w:t>
      </w:r>
    </w:p>
    <w:p w14:paraId="01DC7298" w14:textId="77777777" w:rsidR="00D3694B" w:rsidRPr="00697A90" w:rsidRDefault="00D3694B" w:rsidP="00860E88">
      <w:pPr>
        <w:rPr>
          <w:rFonts w:cs="Arial"/>
          <w:szCs w:val="22"/>
        </w:rPr>
      </w:pPr>
      <w:r w:rsidRPr="00697A90">
        <w:rPr>
          <w:rFonts w:cs="Arial"/>
          <w:szCs w:val="22"/>
        </w:rPr>
        <w:t xml:space="preserve">You must read these guidelines before filling out an application. </w:t>
      </w:r>
    </w:p>
    <w:p w14:paraId="0124D291" w14:textId="77777777" w:rsidR="00E00BAF" w:rsidRPr="00697A90" w:rsidRDefault="00E00BAF" w:rsidP="00860E88">
      <w:pPr>
        <w:rPr>
          <w:rFonts w:cs="Arial"/>
          <w:szCs w:val="22"/>
        </w:rPr>
      </w:pPr>
      <w:r w:rsidRPr="00697A90">
        <w:rPr>
          <w:rFonts w:cs="Arial"/>
          <w:szCs w:val="22"/>
        </w:rPr>
        <w:t>This document sets out:</w:t>
      </w:r>
    </w:p>
    <w:p w14:paraId="7CAEB1A2" w14:textId="77777777" w:rsidR="00E00BAF" w:rsidRPr="00870857" w:rsidRDefault="00E00BAF" w:rsidP="00870857">
      <w:pPr>
        <w:rPr>
          <w:rFonts w:eastAsiaTheme="minorHAnsi"/>
        </w:rPr>
      </w:pPr>
      <w:r w:rsidRPr="00870857">
        <w:rPr>
          <w:rFonts w:eastAsiaTheme="minorHAnsi"/>
        </w:rPr>
        <w:t>the purpose of the grant program/grant opportunity</w:t>
      </w:r>
    </w:p>
    <w:p w14:paraId="54E18416" w14:textId="77777777" w:rsidR="00E00BAF" w:rsidRPr="00870857" w:rsidRDefault="00E00BAF" w:rsidP="00870857">
      <w:pPr>
        <w:rPr>
          <w:rFonts w:eastAsiaTheme="minorHAnsi"/>
        </w:rPr>
      </w:pPr>
      <w:r w:rsidRPr="00870857">
        <w:rPr>
          <w:rFonts w:eastAsiaTheme="minorHAnsi"/>
        </w:rPr>
        <w:t>the eligibility and assessment criteria</w:t>
      </w:r>
    </w:p>
    <w:p w14:paraId="6A9530E8" w14:textId="77777777" w:rsidR="00E00BAF" w:rsidRPr="00870857" w:rsidRDefault="00E00BAF" w:rsidP="00870857">
      <w:pPr>
        <w:rPr>
          <w:rFonts w:eastAsiaTheme="minorHAnsi"/>
        </w:rPr>
      </w:pPr>
      <w:r w:rsidRPr="00870857">
        <w:rPr>
          <w:rFonts w:eastAsiaTheme="minorHAnsi"/>
        </w:rPr>
        <w:t>how grant applications are considered and selected</w:t>
      </w:r>
    </w:p>
    <w:p w14:paraId="78822A37" w14:textId="77777777" w:rsidR="00E00BAF" w:rsidRPr="00870857" w:rsidRDefault="00E00BAF" w:rsidP="00870857">
      <w:pPr>
        <w:rPr>
          <w:rFonts w:eastAsiaTheme="minorHAnsi"/>
        </w:rPr>
      </w:pPr>
      <w:r w:rsidRPr="00870857">
        <w:rPr>
          <w:rFonts w:eastAsiaTheme="minorHAnsi"/>
        </w:rPr>
        <w:t>how grantee</w:t>
      </w:r>
      <w:r w:rsidR="007114A2" w:rsidRPr="00870857">
        <w:rPr>
          <w:rFonts w:eastAsiaTheme="minorHAnsi"/>
        </w:rPr>
        <w:t>s</w:t>
      </w:r>
      <w:r w:rsidRPr="00870857">
        <w:rPr>
          <w:rFonts w:eastAsiaTheme="minorHAnsi"/>
        </w:rPr>
        <w:t xml:space="preserve"> are notified and receive grant payments</w:t>
      </w:r>
    </w:p>
    <w:p w14:paraId="349A7C70" w14:textId="77777777" w:rsidR="00E00BAF" w:rsidRPr="00870857" w:rsidRDefault="00E00BAF" w:rsidP="00870857">
      <w:pPr>
        <w:rPr>
          <w:rFonts w:eastAsiaTheme="minorHAnsi"/>
        </w:rPr>
      </w:pPr>
      <w:r w:rsidRPr="00870857">
        <w:rPr>
          <w:rFonts w:eastAsiaTheme="minorHAnsi"/>
        </w:rPr>
        <w:t>how grantees will be monitored and evaluated</w:t>
      </w:r>
      <w:r w:rsidR="00990368" w:rsidRPr="00870857">
        <w:rPr>
          <w:rFonts w:eastAsiaTheme="minorHAnsi"/>
        </w:rPr>
        <w:t>, and</w:t>
      </w:r>
    </w:p>
    <w:p w14:paraId="25A4A34A" w14:textId="77777777" w:rsidR="0050188C" w:rsidRPr="00870857" w:rsidRDefault="00E00BAF" w:rsidP="00870857">
      <w:pPr>
        <w:rPr>
          <w:rFonts w:eastAsiaTheme="minorHAnsi"/>
        </w:rPr>
      </w:pPr>
      <w:r w:rsidRPr="00870857">
        <w:rPr>
          <w:rFonts w:eastAsiaTheme="minorHAnsi"/>
        </w:rPr>
        <w:t>responsibilities and expectations in relation to the opportunity</w:t>
      </w:r>
      <w:r w:rsidR="0068107F" w:rsidRPr="00870857">
        <w:rPr>
          <w:rFonts w:eastAsiaTheme="minorHAnsi"/>
        </w:rPr>
        <w:t>.</w:t>
      </w:r>
      <w:r w:rsidRPr="00870857">
        <w:rPr>
          <w:rFonts w:eastAsiaTheme="minorHAnsi"/>
        </w:rPr>
        <w:t xml:space="preserve"> </w:t>
      </w:r>
    </w:p>
    <w:p w14:paraId="35723445" w14:textId="30D0E561" w:rsidR="00907078" w:rsidRPr="005B48E7" w:rsidRDefault="005C7B4A" w:rsidP="00550B20">
      <w:pPr>
        <w:pStyle w:val="Heading2"/>
      </w:pPr>
      <w:bookmarkStart w:id="8" w:name="_Toc161244872"/>
      <w:bookmarkStart w:id="9" w:name="_Toc200470253"/>
      <w:r w:rsidRPr="005B48E7">
        <w:t xml:space="preserve">About the </w:t>
      </w:r>
      <w:r w:rsidR="00FE6C6F" w:rsidRPr="005B48E7">
        <w:t>g</w:t>
      </w:r>
      <w:r w:rsidRPr="005B48E7">
        <w:t xml:space="preserve">rant </w:t>
      </w:r>
      <w:r w:rsidR="00FE6C6F" w:rsidRPr="005B48E7">
        <w:t>p</w:t>
      </w:r>
      <w:r w:rsidR="00EB5DA7" w:rsidRPr="005B48E7">
        <w:t>rogram</w:t>
      </w:r>
      <w:bookmarkEnd w:id="8"/>
      <w:bookmarkEnd w:id="9"/>
    </w:p>
    <w:p w14:paraId="794C1DD2" w14:textId="287189DC" w:rsidR="00A25A47" w:rsidRPr="00697A90" w:rsidRDefault="00161545" w:rsidP="00860E88">
      <w:pPr>
        <w:rPr>
          <w:shd w:val="clear" w:color="auto" w:fill="FFFFFF"/>
        </w:rPr>
      </w:pPr>
      <w:r w:rsidRPr="00697A90">
        <w:t>On 19 August 2023, the Prime Minister</w:t>
      </w:r>
      <w:r w:rsidR="006A650D">
        <w:t>; Minister for Finance, Women and the Public Service; and Minister for Aged Care and Sport</w:t>
      </w:r>
      <w:r w:rsidRPr="00697A90">
        <w:t xml:space="preserve"> announced the $200 million</w:t>
      </w:r>
      <w:r w:rsidR="009D2902" w:rsidRPr="00697A90">
        <w:rPr>
          <w:rStyle w:val="FootnoteReference"/>
          <w:shd w:val="clear" w:color="auto" w:fill="FFFFFF"/>
        </w:rPr>
        <w:footnoteReference w:id="2"/>
      </w:r>
      <w:r w:rsidRPr="00697A90">
        <w:t xml:space="preserve"> </w:t>
      </w:r>
      <w:r w:rsidRPr="00697A90">
        <w:rPr>
          <w:i/>
          <w:iCs/>
        </w:rPr>
        <w:t>Play Our Way</w:t>
      </w:r>
      <w:r w:rsidRPr="00697A90">
        <w:t xml:space="preserve"> program</w:t>
      </w:r>
      <w:r w:rsidR="009D2902">
        <w:t xml:space="preserve"> (the program)</w:t>
      </w:r>
      <w:r w:rsidRPr="00697A90">
        <w:t xml:space="preserve"> to </w:t>
      </w:r>
      <w:r w:rsidRPr="00697A90">
        <w:rPr>
          <w:shd w:val="clear" w:color="auto" w:fill="FFFFFF"/>
        </w:rPr>
        <w:t>promote equ</w:t>
      </w:r>
      <w:r w:rsidR="00215B07" w:rsidRPr="00697A90">
        <w:rPr>
          <w:shd w:val="clear" w:color="auto" w:fill="FFFFFF"/>
        </w:rPr>
        <w:t>ita</w:t>
      </w:r>
      <w:r w:rsidR="007F62DE" w:rsidRPr="00697A90">
        <w:rPr>
          <w:shd w:val="clear" w:color="auto" w:fill="FFFFFF"/>
        </w:rPr>
        <w:t>ble</w:t>
      </w:r>
      <w:r w:rsidRPr="00697A90">
        <w:rPr>
          <w:shd w:val="clear" w:color="auto" w:fill="FFFFFF"/>
        </w:rPr>
        <w:t xml:space="preserve"> access, build more suitable facilities, and support grassroots initiatives to </w:t>
      </w:r>
      <w:r w:rsidR="00313CFD" w:rsidRPr="00697A90">
        <w:rPr>
          <w:shd w:val="clear" w:color="auto" w:fill="FFFFFF"/>
        </w:rPr>
        <w:t xml:space="preserve">engage </w:t>
      </w:r>
      <w:r w:rsidRPr="00697A90">
        <w:rPr>
          <w:shd w:val="clear" w:color="auto" w:fill="FFFFFF"/>
        </w:rPr>
        <w:t>women and girls</w:t>
      </w:r>
      <w:r w:rsidR="00502598">
        <w:rPr>
          <w:rStyle w:val="FootnoteReference"/>
          <w:shd w:val="clear" w:color="auto" w:fill="FFFFFF"/>
        </w:rPr>
        <w:footnoteReference w:id="3"/>
      </w:r>
      <w:r w:rsidRPr="00697A90">
        <w:rPr>
          <w:shd w:val="clear" w:color="auto" w:fill="FFFFFF"/>
        </w:rPr>
        <w:t xml:space="preserve"> in sport</w:t>
      </w:r>
      <w:r w:rsidR="00BD538E" w:rsidRPr="00697A90">
        <w:rPr>
          <w:shd w:val="clear" w:color="auto" w:fill="FFFFFF"/>
        </w:rPr>
        <w:t xml:space="preserve"> and physical activity</w:t>
      </w:r>
      <w:r w:rsidRPr="00697A90">
        <w:rPr>
          <w:shd w:val="clear" w:color="auto" w:fill="FFFFFF"/>
        </w:rPr>
        <w:t xml:space="preserve"> throughout their lives. </w:t>
      </w:r>
    </w:p>
    <w:p w14:paraId="17E81EC7" w14:textId="1C68E634" w:rsidR="00973627" w:rsidRPr="00697A90" w:rsidRDefault="00B371FD" w:rsidP="00860E88">
      <w:pPr>
        <w:rPr>
          <w:shd w:val="clear" w:color="auto" w:fill="FFFFFF"/>
        </w:rPr>
      </w:pPr>
      <w:r w:rsidRPr="00697A90">
        <w:rPr>
          <w:shd w:val="clear" w:color="auto" w:fill="FFFFFF"/>
        </w:rPr>
        <w:t xml:space="preserve">The design of the </w:t>
      </w:r>
      <w:r w:rsidRPr="00697A90">
        <w:rPr>
          <w:i/>
          <w:iCs/>
          <w:shd w:val="clear" w:color="auto" w:fill="FFFFFF"/>
        </w:rPr>
        <w:t xml:space="preserve">Play Our Way </w:t>
      </w:r>
      <w:r w:rsidRPr="00697A90">
        <w:rPr>
          <w:shd w:val="clear" w:color="auto" w:fill="FFFFFF"/>
        </w:rPr>
        <w:t>program</w:t>
      </w:r>
      <w:r w:rsidR="009D2902">
        <w:rPr>
          <w:shd w:val="clear" w:color="auto" w:fill="FFFFFF"/>
        </w:rPr>
        <w:t xml:space="preserve"> </w:t>
      </w:r>
      <w:r w:rsidRPr="00697A90">
        <w:rPr>
          <w:shd w:val="clear" w:color="auto" w:fill="FFFFFF"/>
        </w:rPr>
        <w:t xml:space="preserve">has been assisted by experts across sport and government, inclusive of an Advisory Panel who have lived experience navigating community sport through to professional sport, supporting </w:t>
      </w:r>
      <w:r w:rsidRPr="00697A90">
        <w:rPr>
          <w:i/>
          <w:iCs/>
          <w:shd w:val="clear" w:color="auto" w:fill="FFFFFF"/>
        </w:rPr>
        <w:t xml:space="preserve">Play Our </w:t>
      </w:r>
      <w:r w:rsidRPr="00697A90">
        <w:rPr>
          <w:shd w:val="clear" w:color="auto" w:fill="FFFFFF"/>
        </w:rPr>
        <w:t xml:space="preserve">Way to </w:t>
      </w:r>
      <w:r w:rsidR="00582849">
        <w:rPr>
          <w:shd w:val="clear" w:color="auto" w:fill="FFFFFF"/>
        </w:rPr>
        <w:t>address discrimination and</w:t>
      </w:r>
      <w:r w:rsidR="004E1FD6">
        <w:rPr>
          <w:shd w:val="clear" w:color="auto" w:fill="FFFFFF"/>
        </w:rPr>
        <w:t xml:space="preserve"> inequality</w:t>
      </w:r>
      <w:r w:rsidR="00196B62">
        <w:rPr>
          <w:shd w:val="clear" w:color="auto" w:fill="FFFFFF"/>
        </w:rPr>
        <w:t xml:space="preserve"> and</w:t>
      </w:r>
      <w:r w:rsidR="00582849">
        <w:rPr>
          <w:shd w:val="clear" w:color="auto" w:fill="FFFFFF"/>
        </w:rPr>
        <w:t xml:space="preserve"> </w:t>
      </w:r>
      <w:r w:rsidRPr="00697A90">
        <w:rPr>
          <w:shd w:val="clear" w:color="auto" w:fill="FFFFFF"/>
        </w:rPr>
        <w:t xml:space="preserve">invest in the most needed facilities and programs in the most needed areas. </w:t>
      </w:r>
    </w:p>
    <w:p w14:paraId="3EF183BF" w14:textId="6868491F" w:rsidR="00161545" w:rsidRDefault="00161545" w:rsidP="00860E88">
      <w:pPr>
        <w:rPr>
          <w:rFonts w:cs="Arial"/>
          <w:szCs w:val="22"/>
        </w:rPr>
      </w:pPr>
      <w:r w:rsidRPr="00697A90">
        <w:rPr>
          <w:rFonts w:cs="Arial"/>
          <w:szCs w:val="22"/>
        </w:rPr>
        <w:t xml:space="preserve">The media release is </w:t>
      </w:r>
      <w:r w:rsidR="00D136E9" w:rsidRPr="00697A90">
        <w:rPr>
          <w:rFonts w:cs="Arial"/>
          <w:szCs w:val="22"/>
        </w:rPr>
        <w:t>available at</w:t>
      </w:r>
      <w:r w:rsidRPr="00697A90">
        <w:rPr>
          <w:rFonts w:asciiTheme="minorHAnsi" w:hAnsiTheme="minorHAnsi" w:cstheme="minorHAnsi"/>
          <w:sz w:val="24"/>
          <w:szCs w:val="24"/>
        </w:rPr>
        <w:t xml:space="preserve"> </w:t>
      </w:r>
      <w:hyperlink r:id="rId19" w:history="1">
        <w:r w:rsidR="00D136E9" w:rsidRPr="00697A90">
          <w:rPr>
            <w:rStyle w:val="Hyperlink"/>
            <w:rFonts w:cs="Arial"/>
            <w:szCs w:val="22"/>
          </w:rPr>
          <w:t>https://www.health.gov.au/ministers/the-hon-anika-wells-mp/media/securing-a-sporting-legacy-for-women-and-girls</w:t>
        </w:r>
      </w:hyperlink>
      <w:r w:rsidR="00D136E9" w:rsidRPr="00697A90">
        <w:rPr>
          <w:rFonts w:cs="Arial"/>
          <w:szCs w:val="22"/>
        </w:rPr>
        <w:t>.</w:t>
      </w:r>
      <w:r w:rsidRPr="00697A90">
        <w:rPr>
          <w:rFonts w:cs="Arial"/>
          <w:szCs w:val="22"/>
        </w:rPr>
        <w:t xml:space="preserve"> </w:t>
      </w:r>
    </w:p>
    <w:p w14:paraId="52580CDA" w14:textId="77777777" w:rsidR="000919DE" w:rsidRDefault="000919DE" w:rsidP="00860E88">
      <w:pPr>
        <w:rPr>
          <w:rFonts w:cs="Arial"/>
          <w:szCs w:val="22"/>
        </w:rPr>
      </w:pPr>
      <w:r w:rsidRPr="00836078">
        <w:rPr>
          <w:rFonts w:cs="Arial"/>
          <w:szCs w:val="22"/>
        </w:rPr>
        <w:lastRenderedPageBreak/>
        <w:t xml:space="preserve">The program contributes to the Department of Health and Aged Care’s Outcome 4: Sport and Physical Activity, Program </w:t>
      </w:r>
      <w:r w:rsidRPr="00836078">
        <w:t>4.1: Sport and Physical Activity.</w:t>
      </w:r>
    </w:p>
    <w:p w14:paraId="5BD97F55" w14:textId="77777777" w:rsidR="00FB35EA" w:rsidRPr="00697A90" w:rsidRDefault="00022A7F" w:rsidP="00860E88">
      <w:pPr>
        <w:rPr>
          <w:rFonts w:cs="Arial"/>
          <w:b/>
          <w:szCs w:val="22"/>
        </w:rPr>
      </w:pPr>
      <w:r w:rsidRPr="00697A90">
        <w:rPr>
          <w:rFonts w:cs="Arial"/>
          <w:szCs w:val="22"/>
        </w:rPr>
        <w:t xml:space="preserve">The </w:t>
      </w:r>
      <w:r w:rsidR="009637E3" w:rsidRPr="00836078">
        <w:rPr>
          <w:rFonts w:cs="Arial"/>
          <w:i/>
          <w:iCs/>
          <w:szCs w:val="22"/>
        </w:rPr>
        <w:t>Play Our Way</w:t>
      </w:r>
      <w:r w:rsidR="009637E3" w:rsidRPr="00697A90">
        <w:rPr>
          <w:rFonts w:cs="Arial"/>
          <w:szCs w:val="22"/>
        </w:rPr>
        <w:t xml:space="preserve"> program</w:t>
      </w:r>
      <w:r w:rsidRPr="00697A90">
        <w:rPr>
          <w:rFonts w:cs="Arial"/>
          <w:color w:val="00B0F0"/>
          <w:szCs w:val="22"/>
        </w:rPr>
        <w:t xml:space="preserve"> </w:t>
      </w:r>
      <w:r w:rsidRPr="00697A90">
        <w:rPr>
          <w:rFonts w:cs="Arial"/>
          <w:szCs w:val="22"/>
        </w:rPr>
        <w:t xml:space="preserve">will run over </w:t>
      </w:r>
      <w:r w:rsidR="009637E3" w:rsidRPr="00870857">
        <w:rPr>
          <w:rFonts w:eastAsiaTheme="minorHAnsi"/>
        </w:rPr>
        <w:t>three</w:t>
      </w:r>
      <w:r w:rsidRPr="00697A90">
        <w:rPr>
          <w:rFonts w:cs="Arial"/>
          <w:szCs w:val="22"/>
        </w:rPr>
        <w:t xml:space="preserve"> years from </w:t>
      </w:r>
      <w:r w:rsidR="009637E3" w:rsidRPr="00697A90">
        <w:rPr>
          <w:rFonts w:cs="Arial"/>
          <w:szCs w:val="22"/>
        </w:rPr>
        <w:t>2024-25 to 2026-27</w:t>
      </w:r>
      <w:r w:rsidRPr="00697A90">
        <w:rPr>
          <w:rFonts w:cs="Arial"/>
          <w:b/>
          <w:szCs w:val="22"/>
        </w:rPr>
        <w:t>.</w:t>
      </w:r>
      <w:r w:rsidRPr="00697A90">
        <w:rPr>
          <w:rFonts w:cs="Arial"/>
          <w:szCs w:val="22"/>
        </w:rPr>
        <w:t xml:space="preserve"> </w:t>
      </w:r>
    </w:p>
    <w:p w14:paraId="41F6C39C" w14:textId="77777777" w:rsidR="005A02A4" w:rsidRPr="008201D4" w:rsidRDefault="00022A7F" w:rsidP="00860E88">
      <w:pPr>
        <w:rPr>
          <w:rFonts w:cs="Arial"/>
          <w:szCs w:val="22"/>
        </w:rPr>
      </w:pPr>
      <w:r w:rsidRPr="00697A90">
        <w:rPr>
          <w:rFonts w:cs="Arial"/>
          <w:szCs w:val="22"/>
        </w:rPr>
        <w:t xml:space="preserve">The </w:t>
      </w:r>
      <w:r w:rsidRPr="008201D4">
        <w:rPr>
          <w:rFonts w:cs="Arial"/>
          <w:szCs w:val="22"/>
        </w:rPr>
        <w:t xml:space="preserve">objectives of the </w:t>
      </w:r>
      <w:r w:rsidR="007B4CC0" w:rsidRPr="008201D4">
        <w:rPr>
          <w:rFonts w:cs="Arial"/>
          <w:szCs w:val="22"/>
        </w:rPr>
        <w:t>p</w:t>
      </w:r>
      <w:r w:rsidRPr="008201D4">
        <w:rPr>
          <w:rFonts w:cs="Arial"/>
          <w:szCs w:val="22"/>
        </w:rPr>
        <w:t>rogram are</w:t>
      </w:r>
      <w:r w:rsidR="005706F1" w:rsidRPr="008201D4">
        <w:rPr>
          <w:rFonts w:cs="Arial"/>
          <w:szCs w:val="22"/>
        </w:rPr>
        <w:t xml:space="preserve"> to</w:t>
      </w:r>
      <w:r w:rsidR="004149EB" w:rsidRPr="008201D4">
        <w:rPr>
          <w:rFonts w:cs="Arial"/>
          <w:szCs w:val="22"/>
        </w:rPr>
        <w:t>:</w:t>
      </w:r>
      <w:r w:rsidRPr="008201D4">
        <w:rPr>
          <w:rFonts w:cs="Arial"/>
          <w:szCs w:val="22"/>
        </w:rPr>
        <w:t xml:space="preserve"> </w:t>
      </w:r>
    </w:p>
    <w:p w14:paraId="32BB0872" w14:textId="11259EDD" w:rsidR="00B8204E" w:rsidRPr="00870857" w:rsidRDefault="008F3D7E" w:rsidP="00870857">
      <w:pPr>
        <w:rPr>
          <w:rFonts w:eastAsiaTheme="minorHAnsi"/>
        </w:rPr>
      </w:pPr>
      <w:r w:rsidRPr="00870857">
        <w:rPr>
          <w:rFonts w:eastAsiaTheme="minorHAnsi"/>
        </w:rPr>
        <w:t>b</w:t>
      </w:r>
      <w:r w:rsidR="00B8204E" w:rsidRPr="00870857">
        <w:rPr>
          <w:rFonts w:eastAsiaTheme="minorHAnsi"/>
        </w:rPr>
        <w:t xml:space="preserve">uild and upgrade </w:t>
      </w:r>
      <w:r w:rsidR="00485F16" w:rsidRPr="00870857">
        <w:rPr>
          <w:rFonts w:eastAsiaTheme="minorHAnsi"/>
        </w:rPr>
        <w:t>sport</w:t>
      </w:r>
      <w:r w:rsidR="00F35D3E" w:rsidRPr="00870857">
        <w:rPr>
          <w:rFonts w:eastAsiaTheme="minorHAnsi"/>
        </w:rPr>
        <w:t xml:space="preserve"> and physical activity</w:t>
      </w:r>
      <w:r w:rsidR="00485F16" w:rsidRPr="00870857">
        <w:rPr>
          <w:rFonts w:eastAsiaTheme="minorHAnsi"/>
        </w:rPr>
        <w:t xml:space="preserve"> </w:t>
      </w:r>
      <w:r w:rsidR="00B46795" w:rsidRPr="00870857">
        <w:rPr>
          <w:rFonts w:eastAsiaTheme="minorHAnsi"/>
        </w:rPr>
        <w:t xml:space="preserve">facilities </w:t>
      </w:r>
      <w:r w:rsidR="00085290" w:rsidRPr="00870857">
        <w:rPr>
          <w:rFonts w:eastAsiaTheme="minorHAnsi"/>
        </w:rPr>
        <w:t>to better meet the needs of women and girls</w:t>
      </w:r>
      <w:r w:rsidR="00A25A47" w:rsidRPr="00870857">
        <w:rPr>
          <w:rFonts w:eastAsiaTheme="minorHAnsi"/>
        </w:rPr>
        <w:t>,</w:t>
      </w:r>
      <w:r w:rsidR="00A20BA7" w:rsidRPr="00870857">
        <w:rPr>
          <w:rFonts w:eastAsiaTheme="minorHAnsi"/>
        </w:rPr>
        <w:t xml:space="preserve"> and </w:t>
      </w:r>
      <w:r w:rsidR="00B46795" w:rsidRPr="00870857">
        <w:rPr>
          <w:rFonts w:eastAsiaTheme="minorHAnsi"/>
        </w:rPr>
        <w:t>prioritise</w:t>
      </w:r>
      <w:r w:rsidR="00A20BA7" w:rsidRPr="00870857">
        <w:rPr>
          <w:rFonts w:eastAsiaTheme="minorHAnsi"/>
        </w:rPr>
        <w:t xml:space="preserve"> </w:t>
      </w:r>
      <w:r w:rsidR="00F45145" w:rsidRPr="00870857">
        <w:rPr>
          <w:rFonts w:eastAsiaTheme="minorHAnsi"/>
        </w:rPr>
        <w:t xml:space="preserve">equitable </w:t>
      </w:r>
      <w:r w:rsidR="00F0096F" w:rsidRPr="00870857">
        <w:rPr>
          <w:rFonts w:eastAsiaTheme="minorHAnsi"/>
        </w:rPr>
        <w:t xml:space="preserve">and enduring </w:t>
      </w:r>
      <w:r w:rsidR="00905846" w:rsidRPr="00870857">
        <w:rPr>
          <w:rFonts w:eastAsiaTheme="minorHAnsi"/>
        </w:rPr>
        <w:t xml:space="preserve">access and use </w:t>
      </w:r>
      <w:r w:rsidR="00F0096F" w:rsidRPr="00870857">
        <w:rPr>
          <w:rFonts w:eastAsiaTheme="minorHAnsi"/>
        </w:rPr>
        <w:t xml:space="preserve">of </w:t>
      </w:r>
      <w:r w:rsidR="00F45145" w:rsidRPr="00870857">
        <w:rPr>
          <w:rFonts w:eastAsiaTheme="minorHAnsi"/>
        </w:rPr>
        <w:t>these facilities</w:t>
      </w:r>
      <w:r w:rsidR="00264C70" w:rsidRPr="00870857">
        <w:rPr>
          <w:rFonts w:eastAsiaTheme="minorHAnsi"/>
        </w:rPr>
        <w:t xml:space="preserve"> </w:t>
      </w:r>
      <w:r w:rsidR="00F0096F" w:rsidRPr="00870857">
        <w:rPr>
          <w:rFonts w:eastAsiaTheme="minorHAnsi"/>
        </w:rPr>
        <w:t>for the purposes of women and girls</w:t>
      </w:r>
      <w:r w:rsidR="7EF13BCF" w:rsidRPr="00870857">
        <w:rPr>
          <w:rFonts w:eastAsiaTheme="minorHAnsi"/>
        </w:rPr>
        <w:t>’</w:t>
      </w:r>
      <w:r w:rsidR="00F0096F" w:rsidRPr="00870857">
        <w:rPr>
          <w:rFonts w:eastAsiaTheme="minorHAnsi"/>
        </w:rPr>
        <w:t xml:space="preserve"> participation</w:t>
      </w:r>
      <w:r w:rsidR="00264C70" w:rsidRPr="00870857">
        <w:rPr>
          <w:rFonts w:eastAsiaTheme="minorHAnsi"/>
        </w:rPr>
        <w:t xml:space="preserve"> in sport and physical activity</w:t>
      </w:r>
    </w:p>
    <w:p w14:paraId="4C3FCFE9" w14:textId="6F5D7D00" w:rsidR="00CA5002" w:rsidRPr="00870857" w:rsidRDefault="008F3D7E" w:rsidP="00870857">
      <w:pPr>
        <w:rPr>
          <w:rFonts w:eastAsiaTheme="minorHAnsi"/>
        </w:rPr>
      </w:pPr>
      <w:r w:rsidRPr="00870857">
        <w:rPr>
          <w:rFonts w:eastAsiaTheme="minorHAnsi"/>
        </w:rPr>
        <w:t>f</w:t>
      </w:r>
      <w:r w:rsidR="00CA5002" w:rsidRPr="00870857">
        <w:rPr>
          <w:rFonts w:eastAsiaTheme="minorHAnsi"/>
        </w:rPr>
        <w:t>oster positive experiences for women and girls through</w:t>
      </w:r>
      <w:r w:rsidR="0036232A" w:rsidRPr="00870857">
        <w:rPr>
          <w:rFonts w:eastAsiaTheme="minorHAnsi"/>
        </w:rPr>
        <w:t xml:space="preserve"> </w:t>
      </w:r>
      <w:r w:rsidR="00A84516" w:rsidRPr="00870857">
        <w:rPr>
          <w:rFonts w:eastAsiaTheme="minorHAnsi"/>
        </w:rPr>
        <w:t xml:space="preserve">quality </w:t>
      </w:r>
      <w:r w:rsidR="00CA5002" w:rsidRPr="00870857">
        <w:rPr>
          <w:rFonts w:eastAsiaTheme="minorHAnsi"/>
        </w:rPr>
        <w:t>sport</w:t>
      </w:r>
      <w:r w:rsidR="00F35D3E" w:rsidRPr="00870857">
        <w:rPr>
          <w:rFonts w:eastAsiaTheme="minorHAnsi"/>
        </w:rPr>
        <w:t xml:space="preserve"> and physical activity</w:t>
      </w:r>
      <w:r w:rsidR="00CA5002" w:rsidRPr="00870857">
        <w:rPr>
          <w:rFonts w:eastAsiaTheme="minorHAnsi"/>
        </w:rPr>
        <w:t xml:space="preserve"> </w:t>
      </w:r>
      <w:r w:rsidR="00592774" w:rsidRPr="00870857">
        <w:rPr>
          <w:rFonts w:eastAsiaTheme="minorHAnsi"/>
        </w:rPr>
        <w:t>participation</w:t>
      </w:r>
      <w:r w:rsidR="00CA5002" w:rsidRPr="00870857">
        <w:rPr>
          <w:rFonts w:eastAsiaTheme="minorHAnsi"/>
        </w:rPr>
        <w:t xml:space="preserve"> initiatives</w:t>
      </w:r>
      <w:r w:rsidR="00B46795" w:rsidRPr="00870857">
        <w:rPr>
          <w:rFonts w:eastAsiaTheme="minorHAnsi"/>
        </w:rPr>
        <w:t>,</w:t>
      </w:r>
      <w:r w:rsidR="00CA5002" w:rsidRPr="00870857">
        <w:rPr>
          <w:rFonts w:eastAsiaTheme="minorHAnsi"/>
        </w:rPr>
        <w:t xml:space="preserve"> </w:t>
      </w:r>
      <w:r w:rsidR="00A8304B" w:rsidRPr="00870857">
        <w:rPr>
          <w:rFonts w:eastAsiaTheme="minorHAnsi"/>
        </w:rPr>
        <w:t xml:space="preserve">including </w:t>
      </w:r>
      <w:r w:rsidR="00CA5002" w:rsidRPr="00870857">
        <w:rPr>
          <w:rFonts w:eastAsiaTheme="minorHAnsi"/>
        </w:rPr>
        <w:t>equipment</w:t>
      </w:r>
      <w:r w:rsidR="00B46795" w:rsidRPr="00870857">
        <w:rPr>
          <w:rFonts w:eastAsiaTheme="minorHAnsi"/>
        </w:rPr>
        <w:t>,</w:t>
      </w:r>
      <w:r w:rsidR="00CA5002" w:rsidRPr="00870857">
        <w:rPr>
          <w:rFonts w:eastAsiaTheme="minorHAnsi"/>
        </w:rPr>
        <w:t xml:space="preserve"> that </w:t>
      </w:r>
      <w:r w:rsidR="00F35D3E" w:rsidRPr="00870857">
        <w:rPr>
          <w:rFonts w:eastAsiaTheme="minorHAnsi"/>
        </w:rPr>
        <w:t xml:space="preserve">are </w:t>
      </w:r>
      <w:r w:rsidR="00CA5002" w:rsidRPr="00870857">
        <w:rPr>
          <w:rFonts w:eastAsiaTheme="minorHAnsi"/>
        </w:rPr>
        <w:t xml:space="preserve">modern, </w:t>
      </w:r>
      <w:r w:rsidR="00B46795" w:rsidRPr="00870857">
        <w:rPr>
          <w:rFonts w:eastAsiaTheme="minorHAnsi"/>
        </w:rPr>
        <w:t xml:space="preserve">inclusive, welcoming, </w:t>
      </w:r>
      <w:r w:rsidR="00CA5002" w:rsidRPr="00870857">
        <w:rPr>
          <w:rFonts w:eastAsiaTheme="minorHAnsi"/>
        </w:rPr>
        <w:t>safe</w:t>
      </w:r>
      <w:r w:rsidR="00B46795" w:rsidRPr="00870857">
        <w:rPr>
          <w:rFonts w:eastAsiaTheme="minorHAnsi"/>
        </w:rPr>
        <w:footnoteReference w:id="4"/>
      </w:r>
      <w:r w:rsidR="00CA5002" w:rsidRPr="00870857">
        <w:rPr>
          <w:rFonts w:eastAsiaTheme="minorHAnsi"/>
        </w:rPr>
        <w:t xml:space="preserve">, and </w:t>
      </w:r>
      <w:r w:rsidR="00B46795" w:rsidRPr="00870857">
        <w:rPr>
          <w:rFonts w:eastAsiaTheme="minorHAnsi"/>
        </w:rPr>
        <w:t>tailored to the needs of women and girls</w:t>
      </w:r>
      <w:r w:rsidR="0072134E" w:rsidRPr="00870857">
        <w:rPr>
          <w:rFonts w:eastAsiaTheme="minorHAnsi"/>
        </w:rPr>
        <w:t>, including those experiencing intersectional disadvantage</w:t>
      </w:r>
      <w:r w:rsidR="00CA0EF0" w:rsidRPr="00870857">
        <w:rPr>
          <w:rFonts w:eastAsiaTheme="minorHAnsi"/>
        </w:rPr>
        <w:footnoteReference w:id="5"/>
      </w:r>
    </w:p>
    <w:p w14:paraId="66F383FF" w14:textId="115071C0" w:rsidR="004A7805" w:rsidRPr="00870857" w:rsidRDefault="008F3D7E" w:rsidP="00870857">
      <w:pPr>
        <w:rPr>
          <w:rFonts w:eastAsiaTheme="minorHAnsi"/>
        </w:rPr>
      </w:pPr>
      <w:r w:rsidRPr="00870857">
        <w:rPr>
          <w:rFonts w:eastAsiaTheme="minorHAnsi"/>
        </w:rPr>
        <w:t>p</w:t>
      </w:r>
      <w:r w:rsidR="00F52690" w:rsidRPr="00870857">
        <w:rPr>
          <w:rFonts w:eastAsiaTheme="minorHAnsi"/>
        </w:rPr>
        <w:t xml:space="preserve">rovide </w:t>
      </w:r>
      <w:r w:rsidR="00592774" w:rsidRPr="00870857">
        <w:rPr>
          <w:rFonts w:eastAsiaTheme="minorHAnsi"/>
        </w:rPr>
        <w:t>enduring</w:t>
      </w:r>
      <w:r w:rsidR="004A7805" w:rsidRPr="00870857">
        <w:rPr>
          <w:rFonts w:eastAsiaTheme="minorHAnsi"/>
        </w:rPr>
        <w:t xml:space="preserve"> programs and initiatives that address barriers </w:t>
      </w:r>
      <w:r w:rsidR="00F52690" w:rsidRPr="00870857">
        <w:rPr>
          <w:rFonts w:eastAsiaTheme="minorHAnsi"/>
        </w:rPr>
        <w:t xml:space="preserve">for women and girls </w:t>
      </w:r>
      <w:r w:rsidR="00F35D3E" w:rsidRPr="00870857">
        <w:rPr>
          <w:rFonts w:eastAsiaTheme="minorHAnsi"/>
        </w:rPr>
        <w:t xml:space="preserve">to participate in sport and physical activity </w:t>
      </w:r>
      <w:r w:rsidR="004A7805" w:rsidRPr="00870857">
        <w:rPr>
          <w:rFonts w:eastAsiaTheme="minorHAnsi"/>
        </w:rPr>
        <w:t xml:space="preserve">and </w:t>
      </w:r>
      <w:r w:rsidR="00F35D3E" w:rsidRPr="00870857">
        <w:rPr>
          <w:rFonts w:eastAsiaTheme="minorHAnsi"/>
        </w:rPr>
        <w:t>build</w:t>
      </w:r>
      <w:r w:rsidR="00F52690" w:rsidRPr="00870857">
        <w:rPr>
          <w:rFonts w:eastAsiaTheme="minorHAnsi"/>
        </w:rPr>
        <w:t xml:space="preserve"> a </w:t>
      </w:r>
      <w:r w:rsidR="00FF1416" w:rsidRPr="00870857">
        <w:rPr>
          <w:rFonts w:eastAsiaTheme="minorHAnsi"/>
        </w:rPr>
        <w:t xml:space="preserve">culture </w:t>
      </w:r>
      <w:r w:rsidR="00F52690" w:rsidRPr="00870857">
        <w:rPr>
          <w:rFonts w:eastAsiaTheme="minorHAnsi"/>
        </w:rPr>
        <w:t xml:space="preserve">of </w:t>
      </w:r>
      <w:r w:rsidR="00F35D3E" w:rsidRPr="00870857">
        <w:rPr>
          <w:rFonts w:eastAsiaTheme="minorHAnsi"/>
        </w:rPr>
        <w:t>equality</w:t>
      </w:r>
      <w:r w:rsidR="008B297C" w:rsidRPr="00870857">
        <w:rPr>
          <w:rFonts w:eastAsiaTheme="minorHAnsi"/>
        </w:rPr>
        <w:t xml:space="preserve">, </w:t>
      </w:r>
      <w:r w:rsidR="00F35D3E" w:rsidRPr="00870857">
        <w:rPr>
          <w:rFonts w:eastAsiaTheme="minorHAnsi"/>
        </w:rPr>
        <w:t>respect</w:t>
      </w:r>
      <w:r w:rsidR="00BD538E" w:rsidRPr="00870857">
        <w:rPr>
          <w:rFonts w:eastAsiaTheme="minorHAnsi"/>
        </w:rPr>
        <w:t xml:space="preserve"> </w:t>
      </w:r>
      <w:r w:rsidR="00F4671B" w:rsidRPr="00870857">
        <w:rPr>
          <w:rFonts w:eastAsiaTheme="minorHAnsi"/>
        </w:rPr>
        <w:t>and inclusion</w:t>
      </w:r>
      <w:r w:rsidR="00964ACE" w:rsidRPr="00870857">
        <w:rPr>
          <w:rFonts w:eastAsiaTheme="minorHAnsi"/>
        </w:rPr>
        <w:t xml:space="preserve"> </w:t>
      </w:r>
      <w:r w:rsidR="00FF1416" w:rsidRPr="00870857">
        <w:rPr>
          <w:rFonts w:eastAsiaTheme="minorHAnsi"/>
        </w:rPr>
        <w:t>in sport and physical activity</w:t>
      </w:r>
    </w:p>
    <w:p w14:paraId="271BBFC1" w14:textId="56288B52" w:rsidR="00561718" w:rsidRPr="00870857" w:rsidRDefault="008F3D7E" w:rsidP="00870857">
      <w:pPr>
        <w:rPr>
          <w:rFonts w:eastAsiaTheme="minorHAnsi"/>
        </w:rPr>
      </w:pPr>
      <w:r w:rsidRPr="00870857">
        <w:rPr>
          <w:rFonts w:eastAsiaTheme="minorHAnsi"/>
        </w:rPr>
        <w:t>a</w:t>
      </w:r>
      <w:r w:rsidR="00582849" w:rsidRPr="00870857">
        <w:rPr>
          <w:rFonts w:eastAsiaTheme="minorHAnsi"/>
        </w:rPr>
        <w:t>ddress discrimination</w:t>
      </w:r>
      <w:r w:rsidR="004E1FD6" w:rsidRPr="00870857">
        <w:rPr>
          <w:rFonts w:eastAsiaTheme="minorHAnsi"/>
        </w:rPr>
        <w:t xml:space="preserve"> and inequality</w:t>
      </w:r>
      <w:r w:rsidR="00561718" w:rsidRPr="00870857">
        <w:rPr>
          <w:rFonts w:eastAsiaTheme="minorHAnsi"/>
        </w:rPr>
        <w:t xml:space="preserve"> </w:t>
      </w:r>
      <w:r w:rsidR="00582849" w:rsidRPr="00870857">
        <w:rPr>
          <w:rFonts w:eastAsiaTheme="minorHAnsi"/>
        </w:rPr>
        <w:t>that</w:t>
      </w:r>
      <w:r w:rsidR="006C388E" w:rsidRPr="00870857">
        <w:rPr>
          <w:rFonts w:eastAsiaTheme="minorHAnsi"/>
        </w:rPr>
        <w:t xml:space="preserve"> women and girls </w:t>
      </w:r>
      <w:r w:rsidR="00582849" w:rsidRPr="00870857">
        <w:rPr>
          <w:rFonts w:eastAsiaTheme="minorHAnsi"/>
        </w:rPr>
        <w:t xml:space="preserve">encounter and provide opportunities </w:t>
      </w:r>
      <w:r w:rsidR="00561718" w:rsidRPr="00870857">
        <w:rPr>
          <w:rFonts w:eastAsiaTheme="minorHAnsi"/>
        </w:rPr>
        <w:t>to</w:t>
      </w:r>
      <w:r w:rsidR="006C388E" w:rsidRPr="00870857">
        <w:rPr>
          <w:rFonts w:eastAsiaTheme="minorHAnsi"/>
        </w:rPr>
        <w:t xml:space="preserve"> participate</w:t>
      </w:r>
      <w:r w:rsidR="00485F16" w:rsidRPr="00870857">
        <w:rPr>
          <w:rFonts w:eastAsiaTheme="minorHAnsi"/>
        </w:rPr>
        <w:t xml:space="preserve"> </w:t>
      </w:r>
      <w:r w:rsidR="00D136E9" w:rsidRPr="00870857">
        <w:rPr>
          <w:rFonts w:eastAsiaTheme="minorHAnsi"/>
        </w:rPr>
        <w:t>in</w:t>
      </w:r>
      <w:r w:rsidR="000D67E0" w:rsidRPr="00870857">
        <w:rPr>
          <w:rFonts w:eastAsiaTheme="minorHAnsi"/>
        </w:rPr>
        <w:t>,</w:t>
      </w:r>
      <w:r w:rsidR="00D136E9" w:rsidRPr="00870857">
        <w:rPr>
          <w:rFonts w:eastAsiaTheme="minorHAnsi"/>
        </w:rPr>
        <w:t xml:space="preserve"> </w:t>
      </w:r>
      <w:r w:rsidR="006C388E" w:rsidRPr="00870857">
        <w:rPr>
          <w:rFonts w:eastAsiaTheme="minorHAnsi"/>
        </w:rPr>
        <w:t>contribute to</w:t>
      </w:r>
      <w:r w:rsidR="000D67E0" w:rsidRPr="00870857">
        <w:rPr>
          <w:rFonts w:eastAsiaTheme="minorHAnsi"/>
        </w:rPr>
        <w:t>,</w:t>
      </w:r>
      <w:r w:rsidR="0006479D" w:rsidRPr="00870857">
        <w:rPr>
          <w:rFonts w:eastAsiaTheme="minorHAnsi"/>
        </w:rPr>
        <w:t xml:space="preserve"> and remain involved in,</w:t>
      </w:r>
      <w:r w:rsidR="006C388E" w:rsidRPr="00870857">
        <w:rPr>
          <w:rFonts w:eastAsiaTheme="minorHAnsi"/>
        </w:rPr>
        <w:t xml:space="preserve"> all aspects of </w:t>
      </w:r>
      <w:r w:rsidR="00561718" w:rsidRPr="00870857">
        <w:rPr>
          <w:rFonts w:eastAsiaTheme="minorHAnsi"/>
        </w:rPr>
        <w:t>sport and physical activity</w:t>
      </w:r>
      <w:r w:rsidR="00F35D3E" w:rsidRPr="00870857">
        <w:rPr>
          <w:rFonts w:eastAsiaTheme="minorHAnsi"/>
        </w:rPr>
        <w:t xml:space="preserve"> for life</w:t>
      </w:r>
      <w:r w:rsidR="00561718" w:rsidRPr="00870857">
        <w:rPr>
          <w:rFonts w:eastAsiaTheme="minorHAnsi"/>
        </w:rPr>
        <w:t>.</w:t>
      </w:r>
    </w:p>
    <w:p w14:paraId="6E981B17" w14:textId="09E6FCD5" w:rsidR="00022A7F" w:rsidRPr="00870857" w:rsidRDefault="00022A7F" w:rsidP="00870857">
      <w:pPr>
        <w:rPr>
          <w:rFonts w:eastAsiaTheme="minorHAnsi"/>
        </w:rPr>
      </w:pPr>
      <w:r w:rsidRPr="008201D4">
        <w:t xml:space="preserve">The </w:t>
      </w:r>
      <w:r w:rsidR="00E23548" w:rsidRPr="008201D4">
        <w:t xml:space="preserve">intended </w:t>
      </w:r>
      <w:r w:rsidRPr="008201D4">
        <w:t xml:space="preserve">outcomes of the </w:t>
      </w:r>
      <w:r w:rsidR="007B4CC0" w:rsidRPr="008201D4">
        <w:t>p</w:t>
      </w:r>
      <w:r w:rsidRPr="008201D4">
        <w:t>rogram are</w:t>
      </w:r>
      <w:r w:rsidR="00582849">
        <w:t xml:space="preserve"> to decrease the discrimination </w:t>
      </w:r>
      <w:r w:rsidR="004E1FD6">
        <w:t xml:space="preserve">and inequality </w:t>
      </w:r>
      <w:r w:rsidR="00582849">
        <w:t>women and girls experience through</w:t>
      </w:r>
      <w:r w:rsidR="004149EB" w:rsidRPr="008201D4">
        <w:t>:</w:t>
      </w:r>
    </w:p>
    <w:p w14:paraId="5C54223D" w14:textId="1290DC34" w:rsidR="00FB0262" w:rsidRPr="00870857" w:rsidRDefault="008F3D7E" w:rsidP="00870857">
      <w:pPr>
        <w:rPr>
          <w:rFonts w:eastAsiaTheme="minorHAnsi"/>
        </w:rPr>
      </w:pPr>
      <w:r w:rsidRPr="00870857">
        <w:rPr>
          <w:rFonts w:eastAsiaTheme="minorHAnsi"/>
        </w:rPr>
        <w:t>i</w:t>
      </w:r>
      <w:r w:rsidR="00FB0262" w:rsidRPr="00870857">
        <w:rPr>
          <w:rFonts w:eastAsiaTheme="minorHAnsi"/>
        </w:rPr>
        <w:t xml:space="preserve">mproved </w:t>
      </w:r>
      <w:r w:rsidR="00712A0C" w:rsidRPr="00870857">
        <w:rPr>
          <w:rFonts w:eastAsiaTheme="minorHAnsi"/>
        </w:rPr>
        <w:t xml:space="preserve">sport and physical activity </w:t>
      </w:r>
      <w:r w:rsidR="00FB0262" w:rsidRPr="00870857">
        <w:rPr>
          <w:rFonts w:eastAsiaTheme="minorHAnsi"/>
        </w:rPr>
        <w:t xml:space="preserve">facilities and equipment that are </w:t>
      </w:r>
      <w:r w:rsidR="00CC5CBF" w:rsidRPr="00870857">
        <w:rPr>
          <w:rFonts w:eastAsiaTheme="minorHAnsi"/>
        </w:rPr>
        <w:t>safe</w:t>
      </w:r>
      <w:r w:rsidR="002A4197" w:rsidRPr="00870857">
        <w:rPr>
          <w:rFonts w:eastAsiaTheme="minorHAnsi"/>
        </w:rPr>
        <w:t xml:space="preserve">, </w:t>
      </w:r>
      <w:r w:rsidR="00FB0262" w:rsidRPr="00870857">
        <w:rPr>
          <w:rFonts w:eastAsiaTheme="minorHAnsi"/>
        </w:rPr>
        <w:t>modern</w:t>
      </w:r>
      <w:r w:rsidR="002A4197" w:rsidRPr="00870857">
        <w:rPr>
          <w:rFonts w:eastAsiaTheme="minorHAnsi"/>
        </w:rPr>
        <w:t>, and tailored</w:t>
      </w:r>
      <w:r w:rsidR="008370B8" w:rsidRPr="00870857">
        <w:rPr>
          <w:rFonts w:eastAsiaTheme="minorHAnsi"/>
        </w:rPr>
        <w:t xml:space="preserve"> to </w:t>
      </w:r>
      <w:r w:rsidR="00712A0C" w:rsidRPr="00870857">
        <w:rPr>
          <w:rFonts w:eastAsiaTheme="minorHAnsi"/>
        </w:rPr>
        <w:t xml:space="preserve">meet the needs of </w:t>
      </w:r>
      <w:r w:rsidR="00FB0262" w:rsidRPr="00870857">
        <w:rPr>
          <w:rFonts w:eastAsiaTheme="minorHAnsi"/>
        </w:rPr>
        <w:t>women and girls</w:t>
      </w:r>
      <w:r w:rsidR="00587361" w:rsidRPr="00870857">
        <w:rPr>
          <w:rFonts w:eastAsiaTheme="minorHAnsi"/>
        </w:rPr>
        <w:t xml:space="preserve">, </w:t>
      </w:r>
      <w:r w:rsidR="00D6060A" w:rsidRPr="00870857">
        <w:rPr>
          <w:rFonts w:eastAsiaTheme="minorHAnsi"/>
        </w:rPr>
        <w:t xml:space="preserve">in the areas </w:t>
      </w:r>
      <w:r w:rsidR="00061C47" w:rsidRPr="00870857">
        <w:rPr>
          <w:rFonts w:eastAsiaTheme="minorHAnsi"/>
        </w:rPr>
        <w:t>where the need is greatest</w:t>
      </w:r>
    </w:p>
    <w:p w14:paraId="22B252C2" w14:textId="030A3472" w:rsidR="00742C03" w:rsidRPr="00870857" w:rsidRDefault="008F3D7E" w:rsidP="00870857">
      <w:pPr>
        <w:rPr>
          <w:rFonts w:eastAsiaTheme="minorHAnsi"/>
        </w:rPr>
      </w:pPr>
      <w:r w:rsidRPr="00870857">
        <w:rPr>
          <w:rFonts w:eastAsiaTheme="minorHAnsi"/>
        </w:rPr>
        <w:t>i</w:t>
      </w:r>
      <w:r w:rsidR="008370B8" w:rsidRPr="00870857">
        <w:rPr>
          <w:rFonts w:eastAsiaTheme="minorHAnsi"/>
        </w:rPr>
        <w:t xml:space="preserve">ncreased </w:t>
      </w:r>
      <w:r w:rsidR="00426E7F" w:rsidRPr="00870857">
        <w:rPr>
          <w:rFonts w:eastAsiaTheme="minorHAnsi"/>
        </w:rPr>
        <w:t xml:space="preserve">and </w:t>
      </w:r>
      <w:r w:rsidR="00F35D3E" w:rsidRPr="00870857">
        <w:rPr>
          <w:rFonts w:eastAsiaTheme="minorHAnsi"/>
        </w:rPr>
        <w:t xml:space="preserve">sustained </w:t>
      </w:r>
      <w:r w:rsidR="00426E7F" w:rsidRPr="00870857">
        <w:rPr>
          <w:rFonts w:eastAsiaTheme="minorHAnsi"/>
        </w:rPr>
        <w:t>access</w:t>
      </w:r>
      <w:r w:rsidR="00F35D3E" w:rsidRPr="00870857">
        <w:rPr>
          <w:rFonts w:eastAsiaTheme="minorHAnsi"/>
        </w:rPr>
        <w:t>, satisfaction</w:t>
      </w:r>
      <w:r w:rsidR="00426E7F" w:rsidRPr="00870857">
        <w:rPr>
          <w:rFonts w:eastAsiaTheme="minorHAnsi"/>
        </w:rPr>
        <w:t xml:space="preserve"> </w:t>
      </w:r>
      <w:r w:rsidR="00D844CD" w:rsidRPr="00870857">
        <w:rPr>
          <w:rFonts w:eastAsiaTheme="minorHAnsi"/>
        </w:rPr>
        <w:t>and</w:t>
      </w:r>
      <w:r w:rsidR="008370B8" w:rsidRPr="00870857">
        <w:rPr>
          <w:rFonts w:eastAsiaTheme="minorHAnsi"/>
        </w:rPr>
        <w:t xml:space="preserve"> </w:t>
      </w:r>
      <w:r w:rsidR="00742C03" w:rsidRPr="00870857">
        <w:rPr>
          <w:rFonts w:eastAsiaTheme="minorHAnsi"/>
        </w:rPr>
        <w:t>u</w:t>
      </w:r>
      <w:r w:rsidR="008370B8" w:rsidRPr="00870857">
        <w:rPr>
          <w:rFonts w:eastAsiaTheme="minorHAnsi"/>
        </w:rPr>
        <w:t xml:space="preserve">se </w:t>
      </w:r>
      <w:r w:rsidR="00742C03" w:rsidRPr="00870857">
        <w:rPr>
          <w:rFonts w:eastAsiaTheme="minorHAnsi"/>
        </w:rPr>
        <w:t>of facilities</w:t>
      </w:r>
      <w:r w:rsidR="00F35D3E" w:rsidRPr="00870857">
        <w:rPr>
          <w:rFonts w:eastAsiaTheme="minorHAnsi"/>
        </w:rPr>
        <w:t xml:space="preserve"> for sport and physical activity</w:t>
      </w:r>
      <w:r w:rsidR="004B1DEF" w:rsidRPr="00870857">
        <w:rPr>
          <w:rFonts w:eastAsiaTheme="minorHAnsi"/>
        </w:rPr>
        <w:t xml:space="preserve"> </w:t>
      </w:r>
      <w:r w:rsidR="004451ED" w:rsidRPr="00870857">
        <w:rPr>
          <w:rFonts w:eastAsiaTheme="minorHAnsi"/>
        </w:rPr>
        <w:t>that follow universal design principles</w:t>
      </w:r>
      <w:r w:rsidR="004B1DEF" w:rsidRPr="00870857">
        <w:rPr>
          <w:rFonts w:eastAsiaTheme="minorHAnsi"/>
        </w:rPr>
        <w:t xml:space="preserve"> </w:t>
      </w:r>
      <w:r w:rsidR="009D169B" w:rsidRPr="00870857">
        <w:rPr>
          <w:rFonts w:eastAsiaTheme="minorHAnsi"/>
        </w:rPr>
        <w:t xml:space="preserve">(including </w:t>
      </w:r>
      <w:r w:rsidR="00493C45" w:rsidRPr="00870857">
        <w:rPr>
          <w:rFonts w:eastAsiaTheme="minorHAnsi"/>
        </w:rPr>
        <w:t>inclusiv</w:t>
      </w:r>
      <w:r w:rsidR="009D169B" w:rsidRPr="00870857">
        <w:rPr>
          <w:rFonts w:eastAsiaTheme="minorHAnsi"/>
        </w:rPr>
        <w:t>ity</w:t>
      </w:r>
      <w:r w:rsidR="00493C45" w:rsidRPr="00870857">
        <w:rPr>
          <w:rFonts w:eastAsiaTheme="minorHAnsi"/>
        </w:rPr>
        <w:t xml:space="preserve"> and accessib</w:t>
      </w:r>
      <w:r w:rsidR="009D169B" w:rsidRPr="00870857">
        <w:rPr>
          <w:rFonts w:eastAsiaTheme="minorHAnsi"/>
        </w:rPr>
        <w:t>ility)</w:t>
      </w:r>
      <w:r w:rsidR="004B1DEF" w:rsidRPr="00870857">
        <w:rPr>
          <w:rFonts w:eastAsiaTheme="minorHAnsi"/>
        </w:rPr>
        <w:t xml:space="preserve"> for women and girls</w:t>
      </w:r>
    </w:p>
    <w:p w14:paraId="2E1D92BA" w14:textId="27AFECE2" w:rsidR="0036232A" w:rsidRPr="00870857" w:rsidRDefault="008F3D7E" w:rsidP="00870857">
      <w:pPr>
        <w:rPr>
          <w:rFonts w:eastAsiaTheme="minorHAnsi"/>
        </w:rPr>
      </w:pPr>
      <w:r w:rsidRPr="00870857">
        <w:rPr>
          <w:rFonts w:eastAsiaTheme="minorHAnsi"/>
        </w:rPr>
        <w:t>i</w:t>
      </w:r>
      <w:r w:rsidR="00FB0262" w:rsidRPr="00870857">
        <w:rPr>
          <w:rFonts w:eastAsiaTheme="minorHAnsi"/>
        </w:rPr>
        <w:t xml:space="preserve">ncreased </w:t>
      </w:r>
      <w:r w:rsidR="00F35D3E" w:rsidRPr="00870857">
        <w:rPr>
          <w:rFonts w:eastAsiaTheme="minorHAnsi"/>
        </w:rPr>
        <w:t xml:space="preserve">participation, </w:t>
      </w:r>
      <w:r w:rsidR="006504D1" w:rsidRPr="00870857">
        <w:rPr>
          <w:rFonts w:eastAsiaTheme="minorHAnsi"/>
        </w:rPr>
        <w:t xml:space="preserve">retention, </w:t>
      </w:r>
      <w:r w:rsidR="00F35D3E" w:rsidRPr="00870857">
        <w:rPr>
          <w:rFonts w:eastAsiaTheme="minorHAnsi"/>
        </w:rPr>
        <w:t xml:space="preserve">engagement and </w:t>
      </w:r>
      <w:r w:rsidR="00F324BE" w:rsidRPr="00870857">
        <w:rPr>
          <w:rFonts w:eastAsiaTheme="minorHAnsi"/>
        </w:rPr>
        <w:t xml:space="preserve">sense of belonging </w:t>
      </w:r>
      <w:r w:rsidR="00F35D3E" w:rsidRPr="00870857">
        <w:rPr>
          <w:rFonts w:eastAsiaTheme="minorHAnsi"/>
        </w:rPr>
        <w:t xml:space="preserve">of women and girls in sport and physical activity </w:t>
      </w:r>
      <w:r w:rsidR="00F324BE" w:rsidRPr="00870857">
        <w:rPr>
          <w:rFonts w:eastAsiaTheme="minorHAnsi"/>
        </w:rPr>
        <w:t xml:space="preserve">in the community, </w:t>
      </w:r>
      <w:r w:rsidR="0036232A" w:rsidRPr="00870857">
        <w:rPr>
          <w:rFonts w:eastAsiaTheme="minorHAnsi"/>
        </w:rPr>
        <w:t>with a focus on</w:t>
      </w:r>
      <w:r w:rsidR="00FB0262" w:rsidRPr="00870857">
        <w:rPr>
          <w:rFonts w:eastAsiaTheme="minorHAnsi"/>
        </w:rPr>
        <w:t xml:space="preserve"> priority populations</w:t>
      </w:r>
      <w:r w:rsidR="00E53AB3" w:rsidRPr="00870857">
        <w:rPr>
          <w:rFonts w:eastAsiaTheme="minorHAnsi"/>
        </w:rPr>
        <w:footnoteReference w:id="6"/>
      </w:r>
      <w:r w:rsidR="00051736" w:rsidRPr="00870857">
        <w:rPr>
          <w:rFonts w:eastAsiaTheme="minorHAnsi"/>
        </w:rPr>
        <w:t>,</w:t>
      </w:r>
      <w:r w:rsidR="00FB0262" w:rsidRPr="00870857">
        <w:rPr>
          <w:rFonts w:eastAsiaTheme="minorHAnsi"/>
        </w:rPr>
        <w:t xml:space="preserve"> </w:t>
      </w:r>
      <w:r w:rsidR="00587361" w:rsidRPr="00870857">
        <w:rPr>
          <w:rFonts w:eastAsiaTheme="minorHAnsi"/>
        </w:rPr>
        <w:t xml:space="preserve">and </w:t>
      </w:r>
      <w:r w:rsidR="00F324BE" w:rsidRPr="00870857">
        <w:rPr>
          <w:rFonts w:eastAsiaTheme="minorHAnsi"/>
        </w:rPr>
        <w:t xml:space="preserve">addressing </w:t>
      </w:r>
      <w:r w:rsidR="00587361" w:rsidRPr="00870857">
        <w:rPr>
          <w:rFonts w:eastAsiaTheme="minorHAnsi"/>
        </w:rPr>
        <w:t>intersectional disadvantage</w:t>
      </w:r>
    </w:p>
    <w:p w14:paraId="798B0567" w14:textId="234771D4" w:rsidR="00D83D0B" w:rsidRPr="00870857" w:rsidRDefault="008F3D7E" w:rsidP="00870857">
      <w:pPr>
        <w:rPr>
          <w:rFonts w:eastAsiaTheme="minorHAnsi"/>
        </w:rPr>
      </w:pPr>
      <w:r w:rsidRPr="00870857">
        <w:rPr>
          <w:rFonts w:eastAsiaTheme="minorHAnsi"/>
        </w:rPr>
        <w:t>s</w:t>
      </w:r>
      <w:r w:rsidR="00485F16" w:rsidRPr="00870857">
        <w:rPr>
          <w:rFonts w:eastAsiaTheme="minorHAnsi"/>
        </w:rPr>
        <w:t xml:space="preserve">uccessful delivery </w:t>
      </w:r>
      <w:r w:rsidR="00D83D0B" w:rsidRPr="00870857">
        <w:rPr>
          <w:rFonts w:eastAsiaTheme="minorHAnsi"/>
        </w:rPr>
        <w:t xml:space="preserve">of </w:t>
      </w:r>
      <w:r w:rsidR="00137FE2" w:rsidRPr="00870857">
        <w:rPr>
          <w:rFonts w:eastAsiaTheme="minorHAnsi"/>
        </w:rPr>
        <w:t xml:space="preserve">safe, inclusive, </w:t>
      </w:r>
      <w:r w:rsidR="00D83D0B" w:rsidRPr="00870857">
        <w:rPr>
          <w:rFonts w:eastAsiaTheme="minorHAnsi"/>
        </w:rPr>
        <w:t xml:space="preserve">quality and sustainable programs and initiatives that promote </w:t>
      </w:r>
      <w:r w:rsidR="00F35D3E" w:rsidRPr="00870857">
        <w:rPr>
          <w:rFonts w:eastAsiaTheme="minorHAnsi"/>
        </w:rPr>
        <w:t>the engagement</w:t>
      </w:r>
      <w:r w:rsidR="00051736" w:rsidRPr="00870857">
        <w:rPr>
          <w:rFonts w:eastAsiaTheme="minorHAnsi"/>
        </w:rPr>
        <w:t xml:space="preserve"> of </w:t>
      </w:r>
      <w:r w:rsidR="00D83D0B" w:rsidRPr="00870857">
        <w:rPr>
          <w:rFonts w:eastAsiaTheme="minorHAnsi"/>
        </w:rPr>
        <w:t>women and girls in sport and physical activity</w:t>
      </w:r>
      <w:r w:rsidR="00364DF2" w:rsidRPr="00870857">
        <w:rPr>
          <w:rFonts w:eastAsiaTheme="minorHAnsi"/>
        </w:rPr>
        <w:t>;</w:t>
      </w:r>
      <w:r w:rsidR="00D83D0B" w:rsidRPr="00870857">
        <w:rPr>
          <w:rFonts w:eastAsiaTheme="minorHAnsi"/>
        </w:rPr>
        <w:t xml:space="preserve"> and </w:t>
      </w:r>
      <w:r w:rsidR="00A8304B" w:rsidRPr="00870857">
        <w:rPr>
          <w:rFonts w:eastAsiaTheme="minorHAnsi"/>
        </w:rPr>
        <w:t xml:space="preserve">create </w:t>
      </w:r>
      <w:r w:rsidR="00D83D0B" w:rsidRPr="00870857">
        <w:rPr>
          <w:rFonts w:eastAsiaTheme="minorHAnsi"/>
        </w:rPr>
        <w:t>new</w:t>
      </w:r>
      <w:r w:rsidR="00C40B02" w:rsidRPr="00870857">
        <w:rPr>
          <w:rFonts w:eastAsiaTheme="minorHAnsi"/>
        </w:rPr>
        <w:t xml:space="preserve"> and innovative</w:t>
      </w:r>
      <w:r w:rsidR="00D83D0B" w:rsidRPr="00870857">
        <w:rPr>
          <w:rFonts w:eastAsiaTheme="minorHAnsi"/>
        </w:rPr>
        <w:t xml:space="preserve"> opportunities for</w:t>
      </w:r>
      <w:r w:rsidR="00587361" w:rsidRPr="00870857">
        <w:rPr>
          <w:rFonts w:eastAsiaTheme="minorHAnsi"/>
        </w:rPr>
        <w:t xml:space="preserve"> the</w:t>
      </w:r>
      <w:r w:rsidR="00D83D0B" w:rsidRPr="00870857">
        <w:rPr>
          <w:rFonts w:eastAsiaTheme="minorHAnsi"/>
        </w:rPr>
        <w:t xml:space="preserve"> </w:t>
      </w:r>
      <w:r w:rsidR="00592774" w:rsidRPr="00870857">
        <w:rPr>
          <w:rFonts w:eastAsiaTheme="minorHAnsi"/>
        </w:rPr>
        <w:t xml:space="preserve">community </w:t>
      </w:r>
      <w:r w:rsidR="00D83D0B" w:rsidRPr="00870857">
        <w:rPr>
          <w:rFonts w:eastAsiaTheme="minorHAnsi"/>
        </w:rPr>
        <w:t xml:space="preserve">to come together through </w:t>
      </w:r>
      <w:r w:rsidR="00592774" w:rsidRPr="00870857">
        <w:rPr>
          <w:rFonts w:eastAsiaTheme="minorHAnsi"/>
        </w:rPr>
        <w:t xml:space="preserve">women and girls’ involvement in </w:t>
      </w:r>
      <w:r w:rsidR="00D83D0B" w:rsidRPr="00870857">
        <w:rPr>
          <w:rFonts w:eastAsiaTheme="minorHAnsi"/>
        </w:rPr>
        <w:t>sport</w:t>
      </w:r>
      <w:r w:rsidR="00BD538E" w:rsidRPr="00870857">
        <w:rPr>
          <w:rFonts w:eastAsiaTheme="minorHAnsi"/>
        </w:rPr>
        <w:t xml:space="preserve"> and physical activity</w:t>
      </w:r>
      <w:r w:rsidR="00D83D0B" w:rsidRPr="00870857">
        <w:rPr>
          <w:rFonts w:eastAsiaTheme="minorHAnsi"/>
        </w:rPr>
        <w:t xml:space="preserve">. </w:t>
      </w:r>
    </w:p>
    <w:p w14:paraId="655B42DE" w14:textId="77777777" w:rsidR="005B6283" w:rsidRDefault="005B6283" w:rsidP="00860E88">
      <w:r w:rsidRPr="00697A90">
        <w:t xml:space="preserve">The </w:t>
      </w:r>
      <w:r w:rsidR="00D136E9" w:rsidRPr="00697A90">
        <w:t>p</w:t>
      </w:r>
      <w:r w:rsidRPr="00697A90">
        <w:t xml:space="preserve">rogram will complement and </w:t>
      </w:r>
      <w:r w:rsidR="001007E4" w:rsidRPr="00697A90">
        <w:t xml:space="preserve">strengthen existing </w:t>
      </w:r>
      <w:r w:rsidRPr="00697A90">
        <w:t>state</w:t>
      </w:r>
      <w:r w:rsidR="001007E4" w:rsidRPr="00697A90">
        <w:t xml:space="preserve"> </w:t>
      </w:r>
      <w:r w:rsidRPr="00697A90">
        <w:t>and territor</w:t>
      </w:r>
      <w:r w:rsidR="001007E4" w:rsidRPr="00697A90">
        <w:t xml:space="preserve">y government activities </w:t>
      </w:r>
      <w:r w:rsidRPr="00697A90">
        <w:t xml:space="preserve">to improve </w:t>
      </w:r>
      <w:r w:rsidR="001271B5" w:rsidRPr="00697A90">
        <w:t xml:space="preserve">facilities for </w:t>
      </w:r>
      <w:r w:rsidRPr="00697A90">
        <w:t>sport</w:t>
      </w:r>
      <w:r w:rsidR="001271B5" w:rsidRPr="00697A90">
        <w:t xml:space="preserve"> and physical activity </w:t>
      </w:r>
      <w:r w:rsidRPr="00697A90">
        <w:t xml:space="preserve">and </w:t>
      </w:r>
      <w:r w:rsidR="001271B5" w:rsidRPr="00697A90">
        <w:t xml:space="preserve">increased </w:t>
      </w:r>
      <w:r w:rsidRPr="00697A90">
        <w:t>engage</w:t>
      </w:r>
      <w:r w:rsidR="001271B5" w:rsidRPr="00697A90">
        <w:t>ment of</w:t>
      </w:r>
      <w:r w:rsidRPr="00697A90">
        <w:t xml:space="preserve"> women and girls in sport and physical activity; and will not duplicate </w:t>
      </w:r>
      <w:r w:rsidR="001007E4" w:rsidRPr="00697A90">
        <w:t xml:space="preserve">existing </w:t>
      </w:r>
      <w:r w:rsidRPr="00697A90">
        <w:t xml:space="preserve">Australian Government-led community infrastructure </w:t>
      </w:r>
      <w:r w:rsidR="00E42241" w:rsidRPr="00697A90">
        <w:t xml:space="preserve">and participation </w:t>
      </w:r>
      <w:r w:rsidRPr="00697A90">
        <w:t xml:space="preserve">programs. </w:t>
      </w:r>
    </w:p>
    <w:p w14:paraId="792121A0" w14:textId="77777777" w:rsidR="006F513C" w:rsidRPr="00FC02E9" w:rsidRDefault="00E23548" w:rsidP="00860E88">
      <w:pPr>
        <w:rPr>
          <w:rFonts w:eastAsiaTheme="minorHAnsi"/>
        </w:rPr>
      </w:pPr>
      <w:bookmarkStart w:id="10" w:name="_Hlk152786971"/>
      <w:r w:rsidRPr="00697A90">
        <w:rPr>
          <w:rFonts w:cs="Arial"/>
          <w:szCs w:val="22"/>
        </w:rPr>
        <w:t xml:space="preserve">We administer the program according to </w:t>
      </w:r>
      <w:r w:rsidR="00022A7F" w:rsidRPr="00697A90">
        <w:rPr>
          <w:rFonts w:cs="Arial"/>
          <w:szCs w:val="22"/>
        </w:rPr>
        <w:t>the</w:t>
      </w:r>
      <w:r w:rsidR="00AC5549" w:rsidRPr="00697A90">
        <w:rPr>
          <w:rFonts w:cs="Arial"/>
          <w:szCs w:val="22"/>
        </w:rPr>
        <w:t xml:space="preserve"> </w:t>
      </w:r>
      <w:hyperlink r:id="rId20" w:history="1">
        <w:r w:rsidR="006F145A" w:rsidRPr="00697A90">
          <w:rPr>
            <w:rStyle w:val="Hyperlink"/>
            <w:rFonts w:cs="Arial"/>
            <w:szCs w:val="22"/>
          </w:rPr>
          <w:t>Commonwealth Grants Rules and Guidelines</w:t>
        </w:r>
      </w:hyperlink>
      <w:r w:rsidR="006F145A" w:rsidRPr="00697A90">
        <w:rPr>
          <w:rFonts w:cs="Arial"/>
          <w:color w:val="0000FF"/>
          <w:szCs w:val="22"/>
        </w:rPr>
        <w:t xml:space="preserve"> </w:t>
      </w:r>
      <w:r w:rsidR="006F145A" w:rsidRPr="00697A90">
        <w:rPr>
          <w:rFonts w:cs="Arial"/>
          <w:szCs w:val="22"/>
        </w:rPr>
        <w:t>(CGRGs)</w:t>
      </w:r>
      <w:r w:rsidR="005A02A4" w:rsidRPr="00697A90">
        <w:rPr>
          <w:rFonts w:cs="Arial"/>
          <w:i/>
          <w:szCs w:val="22"/>
        </w:rPr>
        <w:t>.</w:t>
      </w:r>
    </w:p>
    <w:p w14:paraId="0713F54F" w14:textId="5D7F18B3" w:rsidR="00C86CB8" w:rsidRPr="00697A90" w:rsidRDefault="004E5133" w:rsidP="00550B20">
      <w:pPr>
        <w:pStyle w:val="Heading3"/>
        <w:numPr>
          <w:ilvl w:val="0"/>
          <w:numId w:val="0"/>
        </w:numPr>
      </w:pPr>
      <w:bookmarkStart w:id="11" w:name="_Ref485199086"/>
      <w:bookmarkStart w:id="12" w:name="_Ref485200398"/>
      <w:bookmarkStart w:id="13" w:name="_Toc161244873"/>
      <w:bookmarkStart w:id="14" w:name="_Toc200470254"/>
      <w:bookmarkEnd w:id="10"/>
      <w:r>
        <w:t xml:space="preserve">2.1 </w:t>
      </w:r>
      <w:r w:rsidR="00EB5DA7" w:rsidRPr="00697A90">
        <w:t xml:space="preserve">About the </w:t>
      </w:r>
      <w:r w:rsidR="00284561" w:rsidRPr="00697A90">
        <w:t>g</w:t>
      </w:r>
      <w:r w:rsidR="005C7B4A" w:rsidRPr="00697A90">
        <w:t xml:space="preserve">rant </w:t>
      </w:r>
      <w:r w:rsidR="00284561" w:rsidRPr="00697A90">
        <w:t>o</w:t>
      </w:r>
      <w:r w:rsidR="0024525E" w:rsidRPr="00697A90">
        <w:t>pportunity</w:t>
      </w:r>
      <w:bookmarkEnd w:id="11"/>
      <w:bookmarkEnd w:id="12"/>
      <w:bookmarkEnd w:id="13"/>
      <w:bookmarkEnd w:id="14"/>
    </w:p>
    <w:p w14:paraId="23B686AE" w14:textId="77777777" w:rsidR="00A662BE" w:rsidRPr="00697A90" w:rsidRDefault="00645D9D" w:rsidP="00860E88">
      <w:bookmarkStart w:id="15" w:name="_Toc494290488"/>
      <w:bookmarkStart w:id="16" w:name="_Hlk152787284"/>
      <w:bookmarkEnd w:id="5"/>
      <w:bookmarkEnd w:id="15"/>
      <w:r w:rsidRPr="00697A90">
        <w:t>Funding for this grant opportunity will be made available through two Streams</w:t>
      </w:r>
      <w:r w:rsidR="00715CF9" w:rsidRPr="00697A90">
        <w:t>.</w:t>
      </w:r>
    </w:p>
    <w:p w14:paraId="2C5996C8" w14:textId="63ACBC64" w:rsidR="00A662BE" w:rsidRPr="00FC02E9" w:rsidRDefault="004E5133" w:rsidP="00FC02E9">
      <w:pPr>
        <w:pStyle w:val="Heading4"/>
      </w:pPr>
      <w:bookmarkStart w:id="17" w:name="_Toc161244874"/>
      <w:bookmarkStart w:id="18" w:name="_Toc200470255"/>
      <w:r w:rsidRPr="00FC02E9">
        <w:lastRenderedPageBreak/>
        <w:t xml:space="preserve">2.1.1 </w:t>
      </w:r>
      <w:r w:rsidR="0095585C" w:rsidRPr="00FC02E9">
        <w:t xml:space="preserve">Stream 1: </w:t>
      </w:r>
      <w:r w:rsidR="005F4EF6" w:rsidRPr="00FC02E9">
        <w:t>F</w:t>
      </w:r>
      <w:r w:rsidR="00A662BE" w:rsidRPr="00FC02E9">
        <w:t>acilities</w:t>
      </w:r>
      <w:bookmarkEnd w:id="17"/>
      <w:bookmarkEnd w:id="18"/>
    </w:p>
    <w:p w14:paraId="03FA3AC5" w14:textId="77777777" w:rsidR="00E22848" w:rsidRPr="008201D4" w:rsidRDefault="0095585C" w:rsidP="00860E88">
      <w:r w:rsidRPr="008201D4">
        <w:t>Funding to support modif</w:t>
      </w:r>
      <w:r w:rsidR="00BB0F61" w:rsidRPr="008201D4">
        <w:t xml:space="preserve">ying, </w:t>
      </w:r>
      <w:r w:rsidRPr="008201D4">
        <w:t>upgrad</w:t>
      </w:r>
      <w:r w:rsidR="00BB0F61" w:rsidRPr="008201D4">
        <w:t xml:space="preserve">ing </w:t>
      </w:r>
      <w:r w:rsidRPr="008201D4">
        <w:t>or building</w:t>
      </w:r>
      <w:r w:rsidR="001271B5" w:rsidRPr="008201D4">
        <w:t xml:space="preserve"> facilities </w:t>
      </w:r>
      <w:r w:rsidR="00766C56" w:rsidRPr="008201D4">
        <w:t xml:space="preserve">and playing areas or spaces </w:t>
      </w:r>
      <w:r w:rsidR="001271B5" w:rsidRPr="008201D4">
        <w:t>for</w:t>
      </w:r>
      <w:r w:rsidRPr="008201D4">
        <w:t xml:space="preserve"> sport </w:t>
      </w:r>
      <w:r w:rsidR="0063047D" w:rsidRPr="008201D4">
        <w:t xml:space="preserve">and </w:t>
      </w:r>
      <w:r w:rsidR="001271B5" w:rsidRPr="008201D4">
        <w:t>physical activity</w:t>
      </w:r>
      <w:r w:rsidR="00EF21BB" w:rsidRPr="008201D4">
        <w:t>, specifically for women and girls</w:t>
      </w:r>
      <w:r w:rsidR="00E22848" w:rsidRPr="008201D4">
        <w:t xml:space="preserve"> that:</w:t>
      </w:r>
    </w:p>
    <w:p w14:paraId="31AD4F50" w14:textId="77777777" w:rsidR="00E22848" w:rsidRPr="00870857" w:rsidRDefault="00BB0F61" w:rsidP="00FC02E9">
      <w:pPr>
        <w:pStyle w:val="ListBullet"/>
        <w:rPr>
          <w:rFonts w:eastAsiaTheme="minorHAnsi"/>
        </w:rPr>
      </w:pPr>
      <w:r w:rsidRPr="00870857">
        <w:rPr>
          <w:rFonts w:eastAsiaTheme="minorHAnsi"/>
        </w:rPr>
        <w:t xml:space="preserve">are </w:t>
      </w:r>
      <w:r w:rsidR="006240B6" w:rsidRPr="00870857">
        <w:rPr>
          <w:rFonts w:eastAsiaTheme="minorHAnsi"/>
        </w:rPr>
        <w:t xml:space="preserve">located </w:t>
      </w:r>
      <w:r w:rsidR="0095585C" w:rsidRPr="00870857">
        <w:rPr>
          <w:rFonts w:eastAsiaTheme="minorHAnsi"/>
        </w:rPr>
        <w:t>where the need is greatest</w:t>
      </w:r>
      <w:r w:rsidR="00184B9B" w:rsidRPr="00870857">
        <w:rPr>
          <w:rFonts w:eastAsiaTheme="minorHAnsi"/>
        </w:rPr>
        <w:t xml:space="preserve"> and/or addresses unmet need</w:t>
      </w:r>
    </w:p>
    <w:p w14:paraId="60C88F4B" w14:textId="77777777" w:rsidR="00E22848" w:rsidRPr="00870857" w:rsidRDefault="00BB0F61" w:rsidP="00FC02E9">
      <w:pPr>
        <w:pStyle w:val="ListBullet"/>
        <w:rPr>
          <w:rFonts w:eastAsiaTheme="minorHAnsi"/>
        </w:rPr>
      </w:pPr>
      <w:r w:rsidRPr="00870857">
        <w:rPr>
          <w:rFonts w:eastAsiaTheme="minorHAnsi"/>
        </w:rPr>
        <w:t xml:space="preserve">maximises </w:t>
      </w:r>
      <w:r w:rsidR="00BF15E7" w:rsidRPr="00870857">
        <w:rPr>
          <w:rFonts w:eastAsiaTheme="minorHAnsi"/>
        </w:rPr>
        <w:t xml:space="preserve">the opportunity for </w:t>
      </w:r>
      <w:r w:rsidR="0095585C" w:rsidRPr="00870857">
        <w:rPr>
          <w:rFonts w:eastAsiaTheme="minorHAnsi"/>
        </w:rPr>
        <w:t xml:space="preserve">women and girls </w:t>
      </w:r>
      <w:r w:rsidR="00BF15E7" w:rsidRPr="00870857">
        <w:rPr>
          <w:rFonts w:eastAsiaTheme="minorHAnsi"/>
        </w:rPr>
        <w:t xml:space="preserve">to participate in </w:t>
      </w:r>
      <w:r w:rsidR="0095585C" w:rsidRPr="00870857">
        <w:rPr>
          <w:rFonts w:eastAsiaTheme="minorHAnsi"/>
        </w:rPr>
        <w:t xml:space="preserve">sport </w:t>
      </w:r>
      <w:r w:rsidR="00BF15E7" w:rsidRPr="00870857">
        <w:rPr>
          <w:rFonts w:eastAsiaTheme="minorHAnsi"/>
        </w:rPr>
        <w:t>and physical activity</w:t>
      </w:r>
    </w:p>
    <w:p w14:paraId="092E2B48" w14:textId="77777777" w:rsidR="00E22848" w:rsidRPr="00870857" w:rsidRDefault="00BB0F61" w:rsidP="00FC02E9">
      <w:pPr>
        <w:pStyle w:val="ListBullet"/>
        <w:rPr>
          <w:rFonts w:eastAsiaTheme="minorHAnsi"/>
        </w:rPr>
      </w:pPr>
      <w:r w:rsidRPr="00870857">
        <w:rPr>
          <w:rFonts w:eastAsiaTheme="minorHAnsi"/>
        </w:rPr>
        <w:t xml:space="preserve">are </w:t>
      </w:r>
      <w:r w:rsidR="0095585C" w:rsidRPr="00870857">
        <w:rPr>
          <w:rFonts w:eastAsiaTheme="minorHAnsi"/>
        </w:rPr>
        <w:t>inclusive, safe, accessible</w:t>
      </w:r>
      <w:r w:rsidR="007404AB" w:rsidRPr="00870857">
        <w:rPr>
          <w:rFonts w:eastAsiaTheme="minorHAnsi"/>
        </w:rPr>
        <w:t>, innovative</w:t>
      </w:r>
      <w:r w:rsidR="00E22848" w:rsidRPr="00870857">
        <w:rPr>
          <w:rFonts w:eastAsiaTheme="minorHAnsi"/>
        </w:rPr>
        <w:t xml:space="preserve"> and</w:t>
      </w:r>
      <w:r w:rsidR="0095585C" w:rsidRPr="00870857">
        <w:rPr>
          <w:rFonts w:eastAsiaTheme="minorHAnsi"/>
        </w:rPr>
        <w:t xml:space="preserve"> sustainable</w:t>
      </w:r>
      <w:r w:rsidR="00364DF2" w:rsidRPr="00870857">
        <w:rPr>
          <w:rFonts w:eastAsiaTheme="minorHAnsi"/>
        </w:rPr>
        <w:t>,</w:t>
      </w:r>
      <w:r w:rsidR="00863150" w:rsidRPr="00870857">
        <w:rPr>
          <w:rFonts w:eastAsiaTheme="minorHAnsi"/>
        </w:rPr>
        <w:t xml:space="preserve"> and</w:t>
      </w:r>
    </w:p>
    <w:p w14:paraId="4B3F265F" w14:textId="370B36B1" w:rsidR="0095585C" w:rsidRPr="00870857" w:rsidRDefault="00BB0F61" w:rsidP="00FC02E9">
      <w:pPr>
        <w:pStyle w:val="ListBullet"/>
        <w:rPr>
          <w:rFonts w:eastAsiaTheme="minorHAnsi"/>
        </w:rPr>
      </w:pPr>
      <w:r w:rsidRPr="00870857">
        <w:rPr>
          <w:rFonts w:eastAsiaTheme="minorHAnsi"/>
        </w:rPr>
        <w:t xml:space="preserve">support </w:t>
      </w:r>
      <w:r w:rsidR="00BF15E7" w:rsidRPr="00870857">
        <w:rPr>
          <w:rFonts w:eastAsiaTheme="minorHAnsi"/>
        </w:rPr>
        <w:t xml:space="preserve">sustained </w:t>
      </w:r>
      <w:r w:rsidR="0095585C" w:rsidRPr="00870857">
        <w:rPr>
          <w:rFonts w:eastAsiaTheme="minorHAnsi"/>
        </w:rPr>
        <w:t>equitable access</w:t>
      </w:r>
      <w:r w:rsidR="0053186C" w:rsidRPr="00870857">
        <w:rPr>
          <w:rFonts w:eastAsiaTheme="minorHAnsi"/>
        </w:rPr>
        <w:t xml:space="preserve"> (e.g. scheduling</w:t>
      </w:r>
      <w:r w:rsidR="00096315" w:rsidRPr="00870857">
        <w:rPr>
          <w:rFonts w:eastAsiaTheme="minorHAnsi"/>
        </w:rPr>
        <w:t xml:space="preserve"> and priority</w:t>
      </w:r>
      <w:r w:rsidR="0053186C" w:rsidRPr="00870857">
        <w:rPr>
          <w:rFonts w:eastAsiaTheme="minorHAnsi"/>
        </w:rPr>
        <w:t>)</w:t>
      </w:r>
      <w:r w:rsidR="00137391" w:rsidRPr="00870857">
        <w:rPr>
          <w:rFonts w:eastAsiaTheme="minorHAnsi"/>
        </w:rPr>
        <w:t xml:space="preserve"> over the short</w:t>
      </w:r>
      <w:r w:rsidR="00DA555C" w:rsidRPr="00870857">
        <w:rPr>
          <w:rFonts w:eastAsiaTheme="minorHAnsi"/>
        </w:rPr>
        <w:t>, medium</w:t>
      </w:r>
      <w:r w:rsidR="00096315" w:rsidRPr="00870857">
        <w:rPr>
          <w:rFonts w:eastAsiaTheme="minorHAnsi"/>
        </w:rPr>
        <w:t xml:space="preserve"> and</w:t>
      </w:r>
      <w:r w:rsidR="00137391" w:rsidRPr="00870857">
        <w:rPr>
          <w:rFonts w:eastAsiaTheme="minorHAnsi"/>
        </w:rPr>
        <w:t xml:space="preserve"> long term</w:t>
      </w:r>
      <w:r w:rsidR="0095585C" w:rsidRPr="00870857">
        <w:rPr>
          <w:rFonts w:eastAsiaTheme="minorHAnsi"/>
        </w:rPr>
        <w:t xml:space="preserve">. </w:t>
      </w:r>
    </w:p>
    <w:p w14:paraId="50AFF3B6" w14:textId="0D59AD8C" w:rsidR="00A8304B" w:rsidRPr="008201D4" w:rsidRDefault="00364DF2" w:rsidP="00860E88">
      <w:r w:rsidRPr="008201D4">
        <w:t xml:space="preserve">Projects may be funded on a single or multi-year basis. </w:t>
      </w:r>
      <w:r w:rsidR="00350C66" w:rsidRPr="008201D4">
        <w:t>The grant amount will be up to 100 per cent of total project costs</w:t>
      </w:r>
      <w:r w:rsidR="00A43CAD">
        <w:t xml:space="preserve"> (noting that co-</w:t>
      </w:r>
      <w:r w:rsidR="00A43CAD" w:rsidRPr="00885395">
        <w:t>contributions w</w:t>
      </w:r>
      <w:r w:rsidR="002F3F31" w:rsidRPr="00885395">
        <w:t xml:space="preserve">ill provide additional funding to </w:t>
      </w:r>
      <w:r w:rsidR="00A43CAD" w:rsidRPr="00885395">
        <w:t>whole-of-project costs)</w:t>
      </w:r>
      <w:r w:rsidR="00350C66" w:rsidRPr="00885395">
        <w:t>, up to the maximum grant amount and only</w:t>
      </w:r>
      <w:r w:rsidR="00350C66" w:rsidRPr="008201D4">
        <w:t xml:space="preserve"> for eligible expenditure. </w:t>
      </w:r>
      <w:r w:rsidR="00A43CAD">
        <w:t>Whilst n</w:t>
      </w:r>
      <w:r w:rsidR="008B63AF">
        <w:t>o</w:t>
      </w:r>
      <w:r w:rsidR="00A06FB4">
        <w:t xml:space="preserve"> minimum</w:t>
      </w:r>
      <w:r w:rsidR="008B63AF">
        <w:t xml:space="preserve"> co-contribution is required</w:t>
      </w:r>
      <w:r w:rsidR="00A43CAD">
        <w:t xml:space="preserve">, </w:t>
      </w:r>
      <w:r w:rsidR="008B63AF">
        <w:t>c</w:t>
      </w:r>
      <w:r w:rsidR="00B371FD" w:rsidRPr="008201D4">
        <w:t xml:space="preserve">o-contribution and consortium </w:t>
      </w:r>
      <w:r w:rsidR="00AC0223" w:rsidRPr="008201D4">
        <w:t>arrangements</w:t>
      </w:r>
      <w:r w:rsidR="00B371FD" w:rsidRPr="008201D4">
        <w:t xml:space="preserve"> </w:t>
      </w:r>
      <w:r w:rsidRPr="008201D4">
        <w:t>are</w:t>
      </w:r>
      <w:r w:rsidR="00A06FB4">
        <w:t xml:space="preserve"> strongly</w:t>
      </w:r>
      <w:r w:rsidR="00B371FD" w:rsidRPr="008201D4">
        <w:t xml:space="preserve"> encouraged </w:t>
      </w:r>
      <w:r w:rsidR="00380E12">
        <w:t>and, in most instances,</w:t>
      </w:r>
      <w:r w:rsidR="00A43CAD">
        <w:t xml:space="preserve"> required for larger-scale projects, </w:t>
      </w:r>
      <w:r w:rsidR="00B371FD" w:rsidRPr="008201D4">
        <w:t>and will be viewed favourably</w:t>
      </w:r>
      <w:r w:rsidRPr="008201D4">
        <w:t xml:space="preserve"> during the grant </w:t>
      </w:r>
      <w:r w:rsidR="003D3B4E">
        <w:t>assessment</w:t>
      </w:r>
      <w:r w:rsidRPr="008201D4">
        <w:t xml:space="preserve"> process</w:t>
      </w:r>
      <w:r w:rsidR="00420C2A">
        <w:t>.</w:t>
      </w:r>
    </w:p>
    <w:p w14:paraId="092567DC" w14:textId="4EFF6D49" w:rsidR="0095585C" w:rsidRPr="00697A90" w:rsidRDefault="0095585C" w:rsidP="00860E88">
      <w:r w:rsidRPr="4B02C8C2">
        <w:t>The Activity will be measured against the below Performance Indicators</w:t>
      </w:r>
      <w:r w:rsidR="00AC0223" w:rsidRPr="4B02C8C2">
        <w:t xml:space="preserve"> in proportion to grant amount and complexity of the project</w:t>
      </w:r>
      <w:r w:rsidRPr="4B02C8C2">
        <w:t>.</w:t>
      </w:r>
    </w:p>
    <w:p w14:paraId="7B0E151F" w14:textId="7141AA1A" w:rsidR="0095585C" w:rsidRPr="00697A90" w:rsidRDefault="00AA50AF" w:rsidP="00AA50AF">
      <w:pPr>
        <w:pStyle w:val="Caption"/>
      </w:pPr>
      <w:bookmarkStart w:id="19" w:name="_Hlk152589516"/>
      <w:r>
        <w:t xml:space="preserve">Table </w:t>
      </w:r>
      <w:r>
        <w:fldChar w:fldCharType="begin"/>
      </w:r>
      <w:r>
        <w:instrText xml:space="preserve"> SEQ Table \* ARABIC </w:instrText>
      </w:r>
      <w:r>
        <w:fldChar w:fldCharType="separate"/>
      </w:r>
      <w:r w:rsidR="000F2309">
        <w:rPr>
          <w:noProof/>
        </w:rPr>
        <w:t>1</w:t>
      </w:r>
      <w:r>
        <w:fldChar w:fldCharType="end"/>
      </w:r>
      <w:r>
        <w:t xml:space="preserve"> </w:t>
      </w:r>
      <w:r w:rsidR="0095585C" w:rsidRPr="00697A90">
        <w:t>Performance Indicators – Stream 1: Facilities</w:t>
      </w:r>
    </w:p>
    <w:tbl>
      <w:tblPr>
        <w:tblStyle w:val="TableGridLight"/>
        <w:tblW w:w="5000" w:type="pct"/>
        <w:shd w:val="clear" w:color="auto" w:fill="FFFFFF" w:themeFill="background1"/>
        <w:tblLook w:val="0660" w:firstRow="1" w:lastRow="1" w:firstColumn="0" w:lastColumn="0" w:noHBand="1" w:noVBand="1"/>
        <w:tblCaption w:val="Table 1: Performance Indicators"/>
        <w:tblDescription w:val="The Activity will be measured against the following Performance Indicators (PIs)."/>
      </w:tblPr>
      <w:tblGrid>
        <w:gridCol w:w="4381"/>
        <w:gridCol w:w="4964"/>
      </w:tblGrid>
      <w:tr w:rsidR="0095585C" w:rsidRPr="00697A90" w14:paraId="44F6E804" w14:textId="77777777" w:rsidTr="00D136E9">
        <w:trPr>
          <w:cnfStyle w:val="100000000000" w:firstRow="1" w:lastRow="0" w:firstColumn="0" w:lastColumn="0" w:oddVBand="0" w:evenVBand="0" w:oddHBand="0" w:evenHBand="0" w:firstRowFirstColumn="0" w:firstRowLastColumn="0" w:lastRowFirstColumn="0" w:lastRowLastColumn="0"/>
          <w:cantSplit/>
          <w:tblHeader/>
        </w:trPr>
        <w:tc>
          <w:tcPr>
            <w:tcW w:w="2344" w:type="pct"/>
          </w:tcPr>
          <w:p w14:paraId="664D3AEC" w14:textId="77777777" w:rsidR="0095585C" w:rsidRPr="00697A90" w:rsidRDefault="0095585C" w:rsidP="007E7DE4">
            <w:pPr>
              <w:pStyle w:val="TableHeadingNumbered"/>
              <w:spacing w:before="80" w:after="80"/>
              <w:rPr>
                <w:color w:val="auto"/>
              </w:rPr>
            </w:pPr>
            <w:r w:rsidRPr="00697A90">
              <w:rPr>
                <w:color w:val="auto"/>
              </w:rPr>
              <w:t>Performance Indicator</w:t>
            </w:r>
          </w:p>
        </w:tc>
        <w:tc>
          <w:tcPr>
            <w:tcW w:w="2656" w:type="pct"/>
          </w:tcPr>
          <w:p w14:paraId="3BDA68E5" w14:textId="77777777" w:rsidR="0095585C" w:rsidRPr="00697A90" w:rsidRDefault="0095585C" w:rsidP="007E7DE4">
            <w:pPr>
              <w:pStyle w:val="TableHeadingNumbered"/>
              <w:spacing w:before="80" w:after="80"/>
              <w:rPr>
                <w:color w:val="auto"/>
              </w:rPr>
            </w:pPr>
            <w:r w:rsidRPr="00697A90">
              <w:rPr>
                <w:color w:val="auto"/>
              </w:rPr>
              <w:t>Measure</w:t>
            </w:r>
          </w:p>
        </w:tc>
      </w:tr>
      <w:tr w:rsidR="00E42241" w:rsidRPr="00697A90" w14:paraId="6C7D9991" w14:textId="77777777" w:rsidTr="00D136E9">
        <w:trPr>
          <w:cantSplit/>
          <w:trHeight w:val="422"/>
        </w:trPr>
        <w:tc>
          <w:tcPr>
            <w:tcW w:w="2344" w:type="pct"/>
            <w:shd w:val="clear" w:color="auto" w:fill="FFFFFF" w:themeFill="background1"/>
          </w:tcPr>
          <w:p w14:paraId="4F2FBE97" w14:textId="77777777" w:rsidR="00E42241" w:rsidRPr="008201D4" w:rsidRDefault="00AC0223" w:rsidP="00E42241">
            <w:pPr>
              <w:pStyle w:val="TableText"/>
              <w:spacing w:before="80" w:after="80" w:line="240" w:lineRule="auto"/>
            </w:pPr>
            <w:r w:rsidRPr="008201D4">
              <w:rPr>
                <w:lang w:eastAsia="en-AU"/>
              </w:rPr>
              <w:t>Availability of safe, accessible, inclusive, welcoming facilities for sport and physical activity that meet the need of women and girls</w:t>
            </w:r>
          </w:p>
        </w:tc>
        <w:tc>
          <w:tcPr>
            <w:tcW w:w="2656" w:type="pct"/>
            <w:shd w:val="clear" w:color="auto" w:fill="FFFFFF" w:themeFill="background1"/>
          </w:tcPr>
          <w:p w14:paraId="75AF783A" w14:textId="77777777" w:rsidR="006F2677" w:rsidRDefault="008B63AF" w:rsidP="006E53FF">
            <w:pPr>
              <w:pStyle w:val="TableText"/>
              <w:numPr>
                <w:ilvl w:val="0"/>
                <w:numId w:val="47"/>
              </w:numPr>
              <w:spacing w:before="80" w:after="80"/>
              <w:ind w:left="321" w:hanging="321"/>
              <w:rPr>
                <w:lang w:eastAsia="en-AU"/>
              </w:rPr>
            </w:pPr>
            <w:r>
              <w:rPr>
                <w:lang w:eastAsia="en-AU"/>
              </w:rPr>
              <w:t xml:space="preserve">Subjective (e.g. participant surveys) </w:t>
            </w:r>
            <w:r w:rsidR="00AC0223" w:rsidRPr="008201D4">
              <w:rPr>
                <w:lang w:eastAsia="en-AU"/>
              </w:rPr>
              <w:t xml:space="preserve">assessment </w:t>
            </w:r>
            <w:r>
              <w:rPr>
                <w:lang w:eastAsia="en-AU"/>
              </w:rPr>
              <w:t>of</w:t>
            </w:r>
            <w:r w:rsidR="00AC0223" w:rsidRPr="008201D4">
              <w:rPr>
                <w:lang w:eastAsia="en-AU"/>
              </w:rPr>
              <w:t xml:space="preserve"> </w:t>
            </w:r>
            <w:r w:rsidR="00353BF6">
              <w:rPr>
                <w:lang w:eastAsia="en-AU"/>
              </w:rPr>
              <w:t xml:space="preserve">experience and satisfaction with </w:t>
            </w:r>
            <w:r w:rsidR="006F2677">
              <w:rPr>
                <w:lang w:eastAsia="en-AU"/>
              </w:rPr>
              <w:t>facilities</w:t>
            </w:r>
            <w:r w:rsidR="00353BF6">
              <w:rPr>
                <w:lang w:eastAsia="en-AU"/>
              </w:rPr>
              <w:t xml:space="preserve"> </w:t>
            </w:r>
            <w:r>
              <w:rPr>
                <w:lang w:eastAsia="en-AU"/>
              </w:rPr>
              <w:t>such as</w:t>
            </w:r>
            <w:r w:rsidR="00AC0223" w:rsidRPr="008201D4">
              <w:rPr>
                <w:lang w:eastAsia="en-AU"/>
              </w:rPr>
              <w:t xml:space="preserve"> feeling</w:t>
            </w:r>
            <w:r w:rsidR="00420C2A">
              <w:rPr>
                <w:lang w:eastAsia="en-AU"/>
              </w:rPr>
              <w:t>:</w:t>
            </w:r>
            <w:r w:rsidR="00AC0223" w:rsidRPr="008201D4">
              <w:rPr>
                <w:lang w:eastAsia="en-AU"/>
              </w:rPr>
              <w:t xml:space="preserve"> </w:t>
            </w:r>
          </w:p>
          <w:p w14:paraId="67A42CF3" w14:textId="77777777" w:rsidR="006F2677" w:rsidRDefault="00AC0223" w:rsidP="006E53FF">
            <w:pPr>
              <w:pStyle w:val="TableText"/>
              <w:numPr>
                <w:ilvl w:val="1"/>
                <w:numId w:val="47"/>
              </w:numPr>
              <w:spacing w:before="80" w:after="80"/>
              <w:rPr>
                <w:lang w:eastAsia="en-AU"/>
              </w:rPr>
            </w:pPr>
            <w:r w:rsidRPr="008201D4">
              <w:rPr>
                <w:lang w:eastAsia="en-AU"/>
              </w:rPr>
              <w:t>safe</w:t>
            </w:r>
            <w:r w:rsidR="00D4264C">
              <w:rPr>
                <w:lang w:eastAsia="en-AU"/>
              </w:rPr>
              <w:t xml:space="preserve">, </w:t>
            </w:r>
            <w:r w:rsidRPr="008201D4">
              <w:rPr>
                <w:lang w:eastAsia="en-AU"/>
              </w:rPr>
              <w:t>supported</w:t>
            </w:r>
            <w:r w:rsidR="00D4264C">
              <w:rPr>
                <w:lang w:eastAsia="en-AU"/>
              </w:rPr>
              <w:t xml:space="preserve">, </w:t>
            </w:r>
            <w:r w:rsidRPr="008201D4">
              <w:rPr>
                <w:lang w:eastAsia="en-AU"/>
              </w:rPr>
              <w:t>included</w:t>
            </w:r>
            <w:r w:rsidR="00D4264C">
              <w:rPr>
                <w:lang w:eastAsia="en-AU"/>
              </w:rPr>
              <w:t>,</w:t>
            </w:r>
            <w:r w:rsidRPr="008201D4">
              <w:rPr>
                <w:lang w:eastAsia="en-AU"/>
              </w:rPr>
              <w:t xml:space="preserve"> and </w:t>
            </w:r>
            <w:r w:rsidRPr="00D4264C">
              <w:rPr>
                <w:lang w:eastAsia="en-AU"/>
              </w:rPr>
              <w:t>welcome</w:t>
            </w:r>
            <w:r w:rsidR="00D4264C" w:rsidRPr="00D4264C">
              <w:rPr>
                <w:lang w:eastAsia="en-AU"/>
              </w:rPr>
              <w:t xml:space="preserve"> </w:t>
            </w:r>
            <w:r w:rsidRPr="00D4264C">
              <w:rPr>
                <w:lang w:eastAsia="en-AU"/>
              </w:rPr>
              <w:t xml:space="preserve">to participate in sport and physical </w:t>
            </w:r>
            <w:r w:rsidR="00135024" w:rsidRPr="00D4264C">
              <w:rPr>
                <w:lang w:eastAsia="en-AU"/>
              </w:rPr>
              <w:t xml:space="preserve">activity </w:t>
            </w:r>
          </w:p>
          <w:p w14:paraId="205D4510" w14:textId="77777777" w:rsidR="006F2677" w:rsidRDefault="005D3CD7" w:rsidP="006E53FF">
            <w:pPr>
              <w:pStyle w:val="TableText"/>
              <w:numPr>
                <w:ilvl w:val="1"/>
                <w:numId w:val="47"/>
              </w:numPr>
              <w:spacing w:before="80" w:after="80"/>
              <w:rPr>
                <w:lang w:eastAsia="en-AU"/>
              </w:rPr>
            </w:pPr>
            <w:r>
              <w:rPr>
                <w:lang w:eastAsia="en-AU"/>
              </w:rPr>
              <w:t>f</w:t>
            </w:r>
            <w:r w:rsidR="006F2677">
              <w:rPr>
                <w:lang w:eastAsia="en-AU"/>
              </w:rPr>
              <w:t>acilities are appropriate for needs</w:t>
            </w:r>
          </w:p>
          <w:p w14:paraId="352F4809" w14:textId="1D674B1B" w:rsidR="00E42241" w:rsidRPr="008201D4" w:rsidRDefault="0087733A" w:rsidP="00885395">
            <w:pPr>
              <w:pStyle w:val="TableText"/>
              <w:spacing w:before="80" w:after="80"/>
              <w:ind w:left="314"/>
              <w:rPr>
                <w:lang w:eastAsia="en-AU"/>
              </w:rPr>
            </w:pPr>
            <w:r>
              <w:rPr>
                <w:lang w:eastAsia="en-AU"/>
              </w:rPr>
              <w:t>(</w:t>
            </w:r>
            <w:r w:rsidR="00380E12" w:rsidRPr="00D4264C">
              <w:rPr>
                <w:lang w:eastAsia="en-AU"/>
              </w:rPr>
              <w:t>Measured</w:t>
            </w:r>
            <w:r w:rsidR="00AC0223" w:rsidRPr="00D4264C">
              <w:rPr>
                <w:lang w:eastAsia="en-AU"/>
              </w:rPr>
              <w:t xml:space="preserve"> before (baseline), during a</w:t>
            </w:r>
            <w:r w:rsidR="00AC0223" w:rsidRPr="008201D4">
              <w:rPr>
                <w:lang w:eastAsia="en-AU"/>
              </w:rPr>
              <w:t>nd after project, disaggregated by priority populations</w:t>
            </w:r>
            <w:r w:rsidR="009D2902" w:rsidRPr="00697A90">
              <w:rPr>
                <w:rStyle w:val="FootnoteReference"/>
              </w:rPr>
              <w:footnoteReference w:id="7"/>
            </w:r>
            <w:r w:rsidR="00AC0223" w:rsidRPr="008201D4">
              <w:rPr>
                <w:lang w:eastAsia="en-AU"/>
              </w:rPr>
              <w:t xml:space="preserve"> and by whether new/existing participants)</w:t>
            </w:r>
            <w:r w:rsidR="00D4264C">
              <w:rPr>
                <w:lang w:eastAsia="en-AU"/>
              </w:rPr>
              <w:t>.</w:t>
            </w:r>
          </w:p>
        </w:tc>
      </w:tr>
      <w:tr w:rsidR="005763A6" w:rsidRPr="00697A90" w14:paraId="3BB8A4E4" w14:textId="77777777" w:rsidTr="00D136E9">
        <w:trPr>
          <w:cantSplit/>
          <w:trHeight w:val="422"/>
        </w:trPr>
        <w:tc>
          <w:tcPr>
            <w:tcW w:w="2344" w:type="pct"/>
            <w:shd w:val="clear" w:color="auto" w:fill="FFFFFF" w:themeFill="background1"/>
          </w:tcPr>
          <w:p w14:paraId="29793FB2" w14:textId="77777777" w:rsidR="005763A6" w:rsidRPr="008201D4" w:rsidRDefault="00AC0223" w:rsidP="00E42241">
            <w:pPr>
              <w:pStyle w:val="TableText"/>
              <w:spacing w:before="80" w:after="80" w:line="240" w:lineRule="auto"/>
              <w:rPr>
                <w:lang w:eastAsia="en-AU"/>
              </w:rPr>
            </w:pPr>
            <w:r w:rsidRPr="008201D4">
              <w:rPr>
                <w:lang w:eastAsia="en-AU"/>
              </w:rPr>
              <w:t>Availability and use of facilities for women and girls to participate in sport and physical activity</w:t>
            </w:r>
          </w:p>
        </w:tc>
        <w:tc>
          <w:tcPr>
            <w:tcW w:w="2656" w:type="pct"/>
            <w:shd w:val="clear" w:color="auto" w:fill="FFFFFF" w:themeFill="background1"/>
          </w:tcPr>
          <w:p w14:paraId="2B8D586C" w14:textId="77777777" w:rsidR="00AC0223" w:rsidRPr="008201D4" w:rsidRDefault="00AC0223" w:rsidP="006E53FF">
            <w:pPr>
              <w:pStyle w:val="TableText"/>
              <w:numPr>
                <w:ilvl w:val="0"/>
                <w:numId w:val="47"/>
              </w:numPr>
              <w:spacing w:before="80" w:after="80"/>
              <w:ind w:left="321" w:hanging="321"/>
              <w:rPr>
                <w:lang w:eastAsia="en-AU"/>
              </w:rPr>
            </w:pPr>
            <w:r w:rsidRPr="008201D4">
              <w:rPr>
                <w:lang w:eastAsia="en-AU"/>
              </w:rPr>
              <w:t>Increased average number of hours of facility use by women and girls (measured before (baseline), during and after project, disaggregated by priority populations)</w:t>
            </w:r>
          </w:p>
          <w:p w14:paraId="6885E905" w14:textId="77777777" w:rsidR="00AC0223" w:rsidRPr="008201D4" w:rsidRDefault="00AC0223" w:rsidP="006E53FF">
            <w:pPr>
              <w:pStyle w:val="TableText"/>
              <w:numPr>
                <w:ilvl w:val="0"/>
                <w:numId w:val="47"/>
              </w:numPr>
              <w:spacing w:before="80" w:after="80"/>
              <w:ind w:left="321" w:hanging="321"/>
              <w:rPr>
                <w:lang w:eastAsia="en-AU"/>
              </w:rPr>
            </w:pPr>
            <w:r w:rsidRPr="008201D4">
              <w:rPr>
                <w:lang w:eastAsia="en-AU"/>
              </w:rPr>
              <w:t>Increased proportion of space (including prioritised space) used by women and girls (measured before (baseline), during and after project, disaggregated by priority populations)</w:t>
            </w:r>
          </w:p>
          <w:p w14:paraId="74495116" w14:textId="77777777" w:rsidR="007240FF" w:rsidRPr="008201D4" w:rsidRDefault="00AC0223" w:rsidP="006E53FF">
            <w:pPr>
              <w:pStyle w:val="TableText"/>
              <w:numPr>
                <w:ilvl w:val="0"/>
                <w:numId w:val="47"/>
              </w:numPr>
              <w:spacing w:before="80" w:after="80"/>
              <w:ind w:left="321" w:hanging="321"/>
              <w:rPr>
                <w:lang w:eastAsia="en-AU"/>
              </w:rPr>
            </w:pPr>
            <w:r w:rsidRPr="008201D4">
              <w:rPr>
                <w:lang w:eastAsia="en-AU"/>
              </w:rPr>
              <w:t>Increased number of women and girls participating in sport and physical activity (measured before (baseline), during and after project, disaggregated by priority populations and by whether new/existing participants)</w:t>
            </w:r>
            <w:r w:rsidR="00D4264C">
              <w:rPr>
                <w:lang w:eastAsia="en-AU"/>
              </w:rPr>
              <w:t>.</w:t>
            </w:r>
          </w:p>
        </w:tc>
      </w:tr>
    </w:tbl>
    <w:p w14:paraId="359A87E2" w14:textId="18FFCFC7" w:rsidR="00A662BE" w:rsidRPr="00870857" w:rsidRDefault="004E5133" w:rsidP="00FC02E9">
      <w:pPr>
        <w:pStyle w:val="Heading4"/>
      </w:pPr>
      <w:bookmarkStart w:id="20" w:name="_Toc161244875"/>
      <w:bookmarkStart w:id="21" w:name="_Toc200470256"/>
      <w:bookmarkEnd w:id="19"/>
      <w:r w:rsidRPr="00870857">
        <w:lastRenderedPageBreak/>
        <w:t xml:space="preserve">2.1.2 </w:t>
      </w:r>
      <w:r w:rsidR="00A662BE" w:rsidRPr="00870857">
        <w:t xml:space="preserve">Stream 2: Participation and </w:t>
      </w:r>
      <w:r w:rsidR="005F4EF6" w:rsidRPr="00870857">
        <w:t>E</w:t>
      </w:r>
      <w:r w:rsidR="00A662BE" w:rsidRPr="00870857">
        <w:t>quipment</w:t>
      </w:r>
      <w:bookmarkEnd w:id="20"/>
      <w:bookmarkEnd w:id="21"/>
    </w:p>
    <w:p w14:paraId="045BC6C4" w14:textId="7D0ED4B1" w:rsidR="0025753C" w:rsidRPr="008201D4" w:rsidRDefault="0095585C" w:rsidP="00860E88">
      <w:r w:rsidRPr="008201D4">
        <w:t>Funding to support modif</w:t>
      </w:r>
      <w:r w:rsidR="00F51A1F" w:rsidRPr="008201D4">
        <w:t xml:space="preserve">ying </w:t>
      </w:r>
      <w:r w:rsidRPr="008201D4">
        <w:t>and/or develop</w:t>
      </w:r>
      <w:r w:rsidR="00EA5392" w:rsidRPr="008201D4">
        <w:t xml:space="preserve">ing </w:t>
      </w:r>
      <w:r w:rsidRPr="008201D4">
        <w:t>new</w:t>
      </w:r>
      <w:r w:rsidR="00184B9B" w:rsidRPr="008201D4">
        <w:t>, sustainable</w:t>
      </w:r>
      <w:r w:rsidRPr="008201D4">
        <w:t xml:space="preserve"> and enduring </w:t>
      </w:r>
      <w:r w:rsidR="001271B5" w:rsidRPr="008201D4">
        <w:t xml:space="preserve">programs to </w:t>
      </w:r>
      <w:r w:rsidR="0069649C">
        <w:t>reduce discrimination</w:t>
      </w:r>
      <w:r w:rsidR="004E1FD6">
        <w:t xml:space="preserve"> and inequality,</w:t>
      </w:r>
      <w:r w:rsidR="0069649C">
        <w:t xml:space="preserve"> and </w:t>
      </w:r>
      <w:r w:rsidR="001271B5" w:rsidRPr="008201D4">
        <w:t xml:space="preserve">increase women and girls’ participation in </w:t>
      </w:r>
      <w:r w:rsidRPr="008201D4">
        <w:t xml:space="preserve">sport </w:t>
      </w:r>
      <w:r w:rsidR="001271B5" w:rsidRPr="008201D4">
        <w:t>and physical activity</w:t>
      </w:r>
      <w:r w:rsidR="00EA5392" w:rsidRPr="008201D4">
        <w:t>,</w:t>
      </w:r>
      <w:r w:rsidRPr="008201D4">
        <w:t xml:space="preserve"> that</w:t>
      </w:r>
      <w:r w:rsidR="0025753C" w:rsidRPr="008201D4">
        <w:t>:</w:t>
      </w:r>
    </w:p>
    <w:p w14:paraId="4FE502A0" w14:textId="77777777" w:rsidR="0025753C" w:rsidRPr="00870857" w:rsidRDefault="00EA5392" w:rsidP="00FC02E9">
      <w:pPr>
        <w:pStyle w:val="ListBullet"/>
        <w:rPr>
          <w:rFonts w:eastAsiaTheme="minorHAnsi"/>
        </w:rPr>
      </w:pPr>
      <w:r w:rsidRPr="00870857">
        <w:rPr>
          <w:rFonts w:eastAsiaTheme="minorHAnsi"/>
        </w:rPr>
        <w:t xml:space="preserve">deliver </w:t>
      </w:r>
      <w:r w:rsidR="0095585C" w:rsidRPr="00870857">
        <w:rPr>
          <w:rFonts w:eastAsiaTheme="minorHAnsi"/>
        </w:rPr>
        <w:t>quality experiences for women and girls</w:t>
      </w:r>
      <w:r w:rsidRPr="00870857">
        <w:rPr>
          <w:rFonts w:eastAsiaTheme="minorHAnsi"/>
        </w:rPr>
        <w:t>,</w:t>
      </w:r>
      <w:r w:rsidR="0095585C" w:rsidRPr="00870857">
        <w:rPr>
          <w:rFonts w:eastAsiaTheme="minorHAnsi"/>
        </w:rPr>
        <w:t xml:space="preserve"> where the need is greatest</w:t>
      </w:r>
      <w:r w:rsidR="00184B9B" w:rsidRPr="00870857">
        <w:rPr>
          <w:rFonts w:eastAsiaTheme="minorHAnsi"/>
        </w:rPr>
        <w:t xml:space="preserve"> and/or addresses unmet need</w:t>
      </w:r>
      <w:r w:rsidR="003F3EC5" w:rsidRPr="00870857">
        <w:rPr>
          <w:rFonts w:eastAsiaTheme="minorHAnsi"/>
        </w:rPr>
        <w:t xml:space="preserve"> and/or</w:t>
      </w:r>
    </w:p>
    <w:p w14:paraId="1FA2A186" w14:textId="77777777" w:rsidR="0025753C" w:rsidRPr="00870857" w:rsidRDefault="00EA5392" w:rsidP="00FC02E9">
      <w:pPr>
        <w:pStyle w:val="ListBullet"/>
        <w:rPr>
          <w:rFonts w:eastAsiaTheme="minorHAnsi"/>
        </w:rPr>
      </w:pPr>
      <w:r w:rsidRPr="00870857">
        <w:rPr>
          <w:rFonts w:eastAsiaTheme="minorHAnsi"/>
        </w:rPr>
        <w:t xml:space="preserve">promote </w:t>
      </w:r>
      <w:r w:rsidR="00ED6FE5" w:rsidRPr="00870857">
        <w:rPr>
          <w:rFonts w:eastAsiaTheme="minorHAnsi"/>
        </w:rPr>
        <w:t xml:space="preserve">increased </w:t>
      </w:r>
      <w:r w:rsidR="0095585C" w:rsidRPr="00870857">
        <w:rPr>
          <w:rFonts w:eastAsiaTheme="minorHAnsi"/>
        </w:rPr>
        <w:t>women and girls</w:t>
      </w:r>
      <w:r w:rsidRPr="00870857">
        <w:rPr>
          <w:rFonts w:eastAsiaTheme="minorHAnsi"/>
        </w:rPr>
        <w:t xml:space="preserve">’ </w:t>
      </w:r>
      <w:r w:rsidR="0095585C" w:rsidRPr="00870857">
        <w:rPr>
          <w:rFonts w:eastAsiaTheme="minorHAnsi"/>
        </w:rPr>
        <w:t>engage</w:t>
      </w:r>
      <w:r w:rsidRPr="00870857">
        <w:rPr>
          <w:rFonts w:eastAsiaTheme="minorHAnsi"/>
        </w:rPr>
        <w:t>ment</w:t>
      </w:r>
      <w:r w:rsidR="006F5CE0" w:rsidRPr="00870857">
        <w:rPr>
          <w:rFonts w:eastAsiaTheme="minorHAnsi"/>
        </w:rPr>
        <w:t xml:space="preserve"> in various </w:t>
      </w:r>
      <w:r w:rsidR="0095585C" w:rsidRPr="00870857">
        <w:rPr>
          <w:rFonts w:eastAsiaTheme="minorHAnsi"/>
        </w:rPr>
        <w:t>sport roles</w:t>
      </w:r>
      <w:r w:rsidR="0025753C" w:rsidRPr="00870857">
        <w:rPr>
          <w:rFonts w:eastAsiaTheme="minorHAnsi"/>
        </w:rPr>
        <w:t xml:space="preserve"> (</w:t>
      </w:r>
      <w:r w:rsidR="00135024" w:rsidRPr="00870857">
        <w:rPr>
          <w:rFonts w:eastAsiaTheme="minorHAnsi"/>
        </w:rPr>
        <w:t>e.g.</w:t>
      </w:r>
      <w:r w:rsidR="0025753C" w:rsidRPr="00870857">
        <w:rPr>
          <w:rFonts w:eastAsiaTheme="minorHAnsi"/>
        </w:rPr>
        <w:t xml:space="preserve"> coaching and officiating)</w:t>
      </w:r>
      <w:r w:rsidR="003F3EC5" w:rsidRPr="00870857">
        <w:rPr>
          <w:rFonts w:eastAsiaTheme="minorHAnsi"/>
        </w:rPr>
        <w:t xml:space="preserve"> and/or</w:t>
      </w:r>
    </w:p>
    <w:p w14:paraId="3D1B4CA6" w14:textId="77777777" w:rsidR="00E6740D" w:rsidRPr="00870857" w:rsidRDefault="005722CE" w:rsidP="00FC02E9">
      <w:pPr>
        <w:pStyle w:val="ListBullet"/>
        <w:rPr>
          <w:rFonts w:eastAsiaTheme="minorHAnsi"/>
        </w:rPr>
      </w:pPr>
      <w:r w:rsidRPr="00870857">
        <w:rPr>
          <w:rFonts w:eastAsiaTheme="minorHAnsi"/>
        </w:rPr>
        <w:t>contribute to</w:t>
      </w:r>
      <w:r w:rsidR="00864860" w:rsidRPr="00870857">
        <w:rPr>
          <w:rFonts w:eastAsiaTheme="minorHAnsi"/>
        </w:rPr>
        <w:t xml:space="preserve"> address</w:t>
      </w:r>
      <w:r w:rsidRPr="00870857">
        <w:rPr>
          <w:rFonts w:eastAsiaTheme="minorHAnsi"/>
        </w:rPr>
        <w:t>ing</w:t>
      </w:r>
      <w:r w:rsidR="00864860" w:rsidRPr="00870857">
        <w:rPr>
          <w:rFonts w:eastAsiaTheme="minorHAnsi"/>
        </w:rPr>
        <w:t xml:space="preserve"> </w:t>
      </w:r>
      <w:r w:rsidR="0011444E" w:rsidRPr="00870857">
        <w:rPr>
          <w:rFonts w:eastAsiaTheme="minorHAnsi"/>
        </w:rPr>
        <w:t>i</w:t>
      </w:r>
      <w:r w:rsidR="00E6740D" w:rsidRPr="00870857">
        <w:rPr>
          <w:rFonts w:eastAsiaTheme="minorHAnsi"/>
        </w:rPr>
        <w:t>ntersectional</w:t>
      </w:r>
      <w:r w:rsidR="003F3EC5" w:rsidRPr="00870857">
        <w:rPr>
          <w:rFonts w:eastAsiaTheme="minorHAnsi"/>
        </w:rPr>
        <w:t xml:space="preserve"> disadvantage</w:t>
      </w:r>
      <w:r w:rsidR="0098412B" w:rsidRPr="00870857">
        <w:rPr>
          <w:rFonts w:eastAsiaTheme="minorHAnsi"/>
        </w:rPr>
        <w:footnoteReference w:id="8"/>
      </w:r>
      <w:r w:rsidR="00E6740D" w:rsidRPr="00870857">
        <w:rPr>
          <w:rFonts w:eastAsiaTheme="minorHAnsi"/>
        </w:rPr>
        <w:t xml:space="preserve"> (e.g. by tailoring engagement strategies for women and girls </w:t>
      </w:r>
      <w:r w:rsidR="003F3EC5" w:rsidRPr="00870857">
        <w:rPr>
          <w:rFonts w:eastAsiaTheme="minorHAnsi"/>
        </w:rPr>
        <w:t>from priority populations</w:t>
      </w:r>
      <w:r w:rsidR="00E6740D" w:rsidRPr="00870857">
        <w:rPr>
          <w:rFonts w:eastAsiaTheme="minorHAnsi"/>
        </w:rPr>
        <w:t>)</w:t>
      </w:r>
      <w:r w:rsidR="003F3EC5" w:rsidRPr="00870857">
        <w:rPr>
          <w:rFonts w:eastAsiaTheme="minorHAnsi"/>
        </w:rPr>
        <w:t xml:space="preserve"> and/or</w:t>
      </w:r>
    </w:p>
    <w:p w14:paraId="66A5BE58" w14:textId="77777777" w:rsidR="0095585C" w:rsidRPr="00870857" w:rsidRDefault="004F7906" w:rsidP="00FC02E9">
      <w:pPr>
        <w:pStyle w:val="ListBullet"/>
        <w:rPr>
          <w:rFonts w:eastAsiaTheme="minorHAnsi"/>
        </w:rPr>
      </w:pPr>
      <w:r w:rsidRPr="00870857">
        <w:rPr>
          <w:rFonts w:eastAsiaTheme="minorHAnsi"/>
        </w:rPr>
        <w:t>a</w:t>
      </w:r>
      <w:r w:rsidR="00E6740D" w:rsidRPr="00870857">
        <w:rPr>
          <w:rFonts w:eastAsiaTheme="minorHAnsi"/>
        </w:rPr>
        <w:t xml:space="preserve">re innovative and </w:t>
      </w:r>
      <w:r w:rsidRPr="00870857">
        <w:rPr>
          <w:rFonts w:eastAsiaTheme="minorHAnsi"/>
        </w:rPr>
        <w:t xml:space="preserve">overcome </w:t>
      </w:r>
      <w:r w:rsidR="001271B5" w:rsidRPr="00870857">
        <w:rPr>
          <w:rFonts w:eastAsiaTheme="minorHAnsi"/>
        </w:rPr>
        <w:t xml:space="preserve">barriers </w:t>
      </w:r>
      <w:r w:rsidR="003F3EC5" w:rsidRPr="00870857">
        <w:rPr>
          <w:rFonts w:eastAsiaTheme="minorHAnsi"/>
        </w:rPr>
        <w:t xml:space="preserve">to the participation and retention of </w:t>
      </w:r>
      <w:r w:rsidR="001271B5" w:rsidRPr="00870857">
        <w:rPr>
          <w:rFonts w:eastAsiaTheme="minorHAnsi"/>
        </w:rPr>
        <w:t xml:space="preserve">women and girls in </w:t>
      </w:r>
      <w:r w:rsidR="005722CE" w:rsidRPr="00870857">
        <w:rPr>
          <w:rFonts w:eastAsiaTheme="minorHAnsi"/>
        </w:rPr>
        <w:t xml:space="preserve">sport </w:t>
      </w:r>
      <w:r w:rsidR="001271B5" w:rsidRPr="00870857">
        <w:rPr>
          <w:rFonts w:eastAsiaTheme="minorHAnsi"/>
        </w:rPr>
        <w:t>and physical activity</w:t>
      </w:r>
      <w:r w:rsidRPr="00870857">
        <w:rPr>
          <w:rFonts w:eastAsiaTheme="minorHAnsi"/>
        </w:rPr>
        <w:t>.</w:t>
      </w:r>
      <w:r w:rsidR="0011444E" w:rsidRPr="00870857">
        <w:rPr>
          <w:rFonts w:eastAsiaTheme="minorHAnsi"/>
        </w:rPr>
        <w:t xml:space="preserve"> </w:t>
      </w:r>
    </w:p>
    <w:p w14:paraId="7F8429A8" w14:textId="77777777" w:rsidR="0025753C" w:rsidRPr="008201D4" w:rsidRDefault="0095585C" w:rsidP="00860E88">
      <w:r w:rsidRPr="008201D4">
        <w:t>Funding to support new and/or upgraded equipment</w:t>
      </w:r>
      <w:r w:rsidR="008C094B" w:rsidRPr="008201D4">
        <w:t xml:space="preserve"> </w:t>
      </w:r>
      <w:r w:rsidRPr="008201D4">
        <w:t>that</w:t>
      </w:r>
      <w:r w:rsidR="0025753C" w:rsidRPr="008201D4">
        <w:t>:</w:t>
      </w:r>
    </w:p>
    <w:p w14:paraId="0C3EFD42" w14:textId="77777777" w:rsidR="0095585C" w:rsidRPr="00870857" w:rsidRDefault="00735F36" w:rsidP="00FC02E9">
      <w:pPr>
        <w:pStyle w:val="ListBullet"/>
        <w:rPr>
          <w:rFonts w:eastAsiaTheme="minorHAnsi"/>
        </w:rPr>
      </w:pPr>
      <w:r w:rsidRPr="00870857">
        <w:rPr>
          <w:rFonts w:eastAsiaTheme="minorHAnsi"/>
        </w:rPr>
        <w:t xml:space="preserve">enable </w:t>
      </w:r>
      <w:r w:rsidR="0095585C" w:rsidRPr="00870857">
        <w:rPr>
          <w:rFonts w:eastAsiaTheme="minorHAnsi"/>
        </w:rPr>
        <w:t xml:space="preserve">women and girls to participate in sport </w:t>
      </w:r>
      <w:r w:rsidRPr="00870857">
        <w:rPr>
          <w:rFonts w:eastAsiaTheme="minorHAnsi"/>
        </w:rPr>
        <w:t xml:space="preserve">and physical activities </w:t>
      </w:r>
      <w:r w:rsidR="0095585C" w:rsidRPr="00870857">
        <w:rPr>
          <w:rFonts w:eastAsiaTheme="minorHAnsi"/>
        </w:rPr>
        <w:t xml:space="preserve">safely, without fear of judgement, and that are culturally appropriate. </w:t>
      </w:r>
    </w:p>
    <w:p w14:paraId="67867DC1" w14:textId="77777777" w:rsidR="00715CF9" w:rsidRPr="008201D4" w:rsidRDefault="00715CF9" w:rsidP="00860E88">
      <w:r w:rsidRPr="008201D4">
        <w:t xml:space="preserve">Projects may be funded </w:t>
      </w:r>
      <w:r w:rsidR="00883A25" w:rsidRPr="008201D4">
        <w:t xml:space="preserve">from any single financial year. Project delivery may occur over a single or multi-year basis. </w:t>
      </w:r>
      <w:r w:rsidR="00671EB4">
        <w:t xml:space="preserve">Projects can be for both </w:t>
      </w:r>
      <w:r w:rsidR="00420C2A">
        <w:t>Participation</w:t>
      </w:r>
      <w:r w:rsidR="00975488">
        <w:t xml:space="preserve"> and </w:t>
      </w:r>
      <w:r w:rsidR="00420C2A">
        <w:t>E</w:t>
      </w:r>
      <w:r w:rsidR="00975488">
        <w:t>quipment</w:t>
      </w:r>
      <w:r w:rsidR="00420C2A">
        <w:t xml:space="preserve"> initiatives</w:t>
      </w:r>
      <w:r w:rsidR="00975488">
        <w:t>, or on</w:t>
      </w:r>
      <w:r w:rsidR="00F93B21">
        <w:t xml:space="preserve">e </w:t>
      </w:r>
      <w:r w:rsidR="00975488">
        <w:t>component only.</w:t>
      </w:r>
    </w:p>
    <w:p w14:paraId="2D933878" w14:textId="77777777" w:rsidR="00766C5C" w:rsidRDefault="00766C5C" w:rsidP="00860E88">
      <w:pPr>
        <w:rPr>
          <w:iCs/>
        </w:rPr>
      </w:pPr>
      <w:bookmarkStart w:id="22" w:name="_Hlk79937633"/>
      <w:r>
        <w:t>The grant amount will be up to 100 per cent of total project costs, up to the maximum grant amount and only for eligible expenditure.</w:t>
      </w:r>
      <w:r>
        <w:rPr>
          <w:iCs/>
        </w:rPr>
        <w:t xml:space="preserve"> </w:t>
      </w:r>
      <w:r>
        <w:t>No co-contribution is required however co-contribution and consortium arrangements are strongly encouraged and will be viewed favourably during the grant selection process.</w:t>
      </w:r>
    </w:p>
    <w:p w14:paraId="49091691" w14:textId="14F60D0B" w:rsidR="000C3527" w:rsidRPr="00F20044" w:rsidRDefault="007753B4" w:rsidP="00F20044">
      <w:r w:rsidRPr="4B02C8C2">
        <w:t xml:space="preserve">The </w:t>
      </w:r>
      <w:r w:rsidR="003C0591" w:rsidRPr="4B02C8C2">
        <w:t xml:space="preserve">Grant </w:t>
      </w:r>
      <w:r w:rsidRPr="4B02C8C2">
        <w:t>Activity will be measured against the below Performance Indicators</w:t>
      </w:r>
      <w:r w:rsidR="00AC0223" w:rsidRPr="4B02C8C2">
        <w:t xml:space="preserve"> in proportion to grant amount and complexity of the project.</w:t>
      </w:r>
    </w:p>
    <w:p w14:paraId="7CB3901D" w14:textId="6623F02C" w:rsidR="00881A59" w:rsidRPr="00697A90" w:rsidRDefault="00AA50AF" w:rsidP="00AA50AF">
      <w:pPr>
        <w:pStyle w:val="Caption"/>
      </w:pPr>
      <w:bookmarkStart w:id="23" w:name="_Hlk152589545"/>
      <w:bookmarkEnd w:id="22"/>
      <w:r>
        <w:t xml:space="preserve">Table </w:t>
      </w:r>
      <w:r>
        <w:fldChar w:fldCharType="begin"/>
      </w:r>
      <w:r>
        <w:instrText xml:space="preserve"> SEQ Table \* ARABIC </w:instrText>
      </w:r>
      <w:r>
        <w:fldChar w:fldCharType="separate"/>
      </w:r>
      <w:r w:rsidR="000F2309">
        <w:rPr>
          <w:noProof/>
        </w:rPr>
        <w:t>2</w:t>
      </w:r>
      <w:r>
        <w:fldChar w:fldCharType="end"/>
      </w:r>
      <w:r>
        <w:t xml:space="preserve"> </w:t>
      </w:r>
      <w:r w:rsidR="0017379F" w:rsidRPr="00697A90">
        <w:t>Performance Indicators – Stream 2</w:t>
      </w:r>
      <w:r w:rsidR="00221E9B">
        <w:t>:</w:t>
      </w:r>
      <w:r w:rsidR="0017379F" w:rsidRPr="00697A90">
        <w:t xml:space="preserve"> Participation and </w:t>
      </w:r>
      <w:r w:rsidR="005F4EF6" w:rsidRPr="00697A90">
        <w:t>E</w:t>
      </w:r>
      <w:r w:rsidR="0017379F" w:rsidRPr="00697A90">
        <w:t>quipment</w:t>
      </w:r>
    </w:p>
    <w:tbl>
      <w:tblPr>
        <w:tblStyle w:val="TableGridLight"/>
        <w:tblW w:w="5000" w:type="pct"/>
        <w:shd w:val="clear" w:color="auto" w:fill="FFFFFF" w:themeFill="background1"/>
        <w:tblLook w:val="0660" w:firstRow="1" w:lastRow="1" w:firstColumn="0" w:lastColumn="0" w:noHBand="1" w:noVBand="1"/>
        <w:tblCaption w:val="Table 1: Performance Indicators"/>
        <w:tblDescription w:val="The Activity will be measured against the following Performance Indicators (PIs)."/>
      </w:tblPr>
      <w:tblGrid>
        <w:gridCol w:w="4672"/>
        <w:gridCol w:w="4673"/>
      </w:tblGrid>
      <w:tr w:rsidR="0017379F" w:rsidRPr="00697A90" w14:paraId="196DF16F" w14:textId="77777777" w:rsidTr="007E7DE4">
        <w:trPr>
          <w:cnfStyle w:val="100000000000" w:firstRow="1" w:lastRow="0" w:firstColumn="0" w:lastColumn="0" w:oddVBand="0" w:evenVBand="0" w:oddHBand="0" w:evenHBand="0" w:firstRowFirstColumn="0" w:firstRowLastColumn="0" w:lastRowFirstColumn="0" w:lastRowLastColumn="0"/>
          <w:cantSplit/>
          <w:tblHeader/>
        </w:trPr>
        <w:tc>
          <w:tcPr>
            <w:tcW w:w="2500" w:type="pct"/>
          </w:tcPr>
          <w:p w14:paraId="0FACA7C4" w14:textId="77777777" w:rsidR="0017379F" w:rsidRPr="00697A90" w:rsidRDefault="0017379F" w:rsidP="007E7DE4">
            <w:pPr>
              <w:pStyle w:val="TableHeadingNumbered"/>
              <w:spacing w:before="80" w:after="80"/>
              <w:rPr>
                <w:color w:val="auto"/>
              </w:rPr>
            </w:pPr>
            <w:bookmarkStart w:id="24" w:name="_Hlk152943174"/>
            <w:r w:rsidRPr="00697A90">
              <w:rPr>
                <w:color w:val="auto"/>
              </w:rPr>
              <w:t>Performance Indicator</w:t>
            </w:r>
          </w:p>
        </w:tc>
        <w:tc>
          <w:tcPr>
            <w:tcW w:w="2500" w:type="pct"/>
          </w:tcPr>
          <w:p w14:paraId="6DACCE29" w14:textId="77777777" w:rsidR="0017379F" w:rsidRPr="00697A90" w:rsidRDefault="0017379F" w:rsidP="007E7DE4">
            <w:pPr>
              <w:pStyle w:val="TableHeadingNumbered"/>
              <w:spacing w:before="80" w:after="80"/>
              <w:rPr>
                <w:color w:val="auto"/>
              </w:rPr>
            </w:pPr>
            <w:r w:rsidRPr="00697A90">
              <w:rPr>
                <w:color w:val="auto"/>
              </w:rPr>
              <w:t>Measure</w:t>
            </w:r>
          </w:p>
        </w:tc>
      </w:tr>
      <w:tr w:rsidR="003020DE" w:rsidRPr="00697A90" w14:paraId="1135DAB0" w14:textId="77777777" w:rsidTr="007E7DE4">
        <w:trPr>
          <w:cantSplit/>
        </w:trPr>
        <w:tc>
          <w:tcPr>
            <w:tcW w:w="2500" w:type="pct"/>
            <w:shd w:val="clear" w:color="auto" w:fill="FFFFFF" w:themeFill="background1"/>
          </w:tcPr>
          <w:p w14:paraId="42C18C59" w14:textId="6CEBF6A4" w:rsidR="00121FD8" w:rsidRPr="008201D4" w:rsidRDefault="00121FD8" w:rsidP="00F20044">
            <w:pPr>
              <w:pStyle w:val="TableText"/>
              <w:spacing w:before="80" w:after="80" w:line="240" w:lineRule="auto"/>
              <w:rPr>
                <w:lang w:eastAsia="en-AU"/>
              </w:rPr>
            </w:pPr>
            <w:r>
              <w:rPr>
                <w:lang w:eastAsia="en-AU"/>
              </w:rPr>
              <w:t>Improvements in organisational delivery and participant experience of women and girls in sport and / or physical activity</w:t>
            </w:r>
          </w:p>
        </w:tc>
        <w:tc>
          <w:tcPr>
            <w:tcW w:w="2500" w:type="pct"/>
            <w:shd w:val="clear" w:color="auto" w:fill="FFFFFF" w:themeFill="background1"/>
          </w:tcPr>
          <w:p w14:paraId="163214B7" w14:textId="77777777" w:rsidR="00655C35" w:rsidRPr="008201D4" w:rsidRDefault="00655C35" w:rsidP="00F20044">
            <w:pPr>
              <w:pStyle w:val="TableBullets1"/>
              <w:rPr>
                <w:lang w:eastAsia="en-AU"/>
              </w:rPr>
            </w:pPr>
            <w:r w:rsidRPr="008201D4">
              <w:rPr>
                <w:lang w:eastAsia="en-AU"/>
              </w:rPr>
              <w:t>Objective (e.g. organisational reporting) and subjective (e.g. participant surveys) assessments of perceived improvements, experience and satisfaction with</w:t>
            </w:r>
            <w:r w:rsidR="00A06FB4">
              <w:rPr>
                <w:lang w:eastAsia="en-AU"/>
              </w:rPr>
              <w:t>, as examples</w:t>
            </w:r>
            <w:r w:rsidRPr="008201D4">
              <w:rPr>
                <w:lang w:eastAsia="en-AU"/>
              </w:rPr>
              <w:t>:</w:t>
            </w:r>
          </w:p>
          <w:p w14:paraId="1A5176EA" w14:textId="77777777" w:rsidR="00525CB8" w:rsidRDefault="006F2677" w:rsidP="00F20044">
            <w:pPr>
              <w:pStyle w:val="TableBullets2"/>
              <w:rPr>
                <w:lang w:eastAsia="en-AU"/>
              </w:rPr>
            </w:pPr>
            <w:r>
              <w:rPr>
                <w:lang w:eastAsia="en-AU"/>
              </w:rPr>
              <w:t>Culture of equality and respect for women and girls including fair and equitable treatment, and access to participation ou</w:t>
            </w:r>
            <w:r w:rsidR="00A665B8">
              <w:rPr>
                <w:lang w:eastAsia="en-AU"/>
              </w:rPr>
              <w:t>t</w:t>
            </w:r>
            <w:r>
              <w:rPr>
                <w:lang w:eastAsia="en-AU"/>
              </w:rPr>
              <w:t>comes</w:t>
            </w:r>
          </w:p>
          <w:p w14:paraId="424BBEF5" w14:textId="0354A8E3" w:rsidR="006F2677" w:rsidRPr="008201D4" w:rsidRDefault="006F2677" w:rsidP="00F20044">
            <w:pPr>
              <w:pStyle w:val="TableBullets2"/>
              <w:rPr>
                <w:lang w:eastAsia="en-AU"/>
              </w:rPr>
            </w:pPr>
            <w:r>
              <w:rPr>
                <w:lang w:eastAsia="en-AU"/>
              </w:rPr>
              <w:t>Equitable representation of women and girls as participants, and across the organisational leadership and governance</w:t>
            </w:r>
          </w:p>
          <w:p w14:paraId="6EE98F93" w14:textId="203A6D82" w:rsidR="003020DE" w:rsidRPr="008201D4" w:rsidRDefault="0087733A" w:rsidP="00F20044">
            <w:pPr>
              <w:pStyle w:val="TableText"/>
            </w:pPr>
            <w:r>
              <w:rPr>
                <w:lang w:eastAsia="en-AU"/>
              </w:rPr>
              <w:t>(</w:t>
            </w:r>
            <w:r w:rsidR="00380E12">
              <w:rPr>
                <w:lang w:eastAsia="en-AU"/>
              </w:rPr>
              <w:t>Measured</w:t>
            </w:r>
            <w:r w:rsidR="005763A6" w:rsidRPr="008201D4">
              <w:rPr>
                <w:lang w:eastAsia="en-AU"/>
              </w:rPr>
              <w:t xml:space="preserve"> b</w:t>
            </w:r>
            <w:r w:rsidR="003020DE" w:rsidRPr="008201D4">
              <w:rPr>
                <w:lang w:eastAsia="en-AU"/>
              </w:rPr>
              <w:t>efore</w:t>
            </w:r>
            <w:r w:rsidR="00A8304B" w:rsidRPr="008201D4">
              <w:rPr>
                <w:lang w:eastAsia="en-AU"/>
              </w:rPr>
              <w:t xml:space="preserve"> (baseline), </w:t>
            </w:r>
            <w:r w:rsidR="003020DE" w:rsidRPr="008201D4">
              <w:rPr>
                <w:lang w:eastAsia="en-AU"/>
              </w:rPr>
              <w:t>during and after project, disaggregated by gender as well as priority populations</w:t>
            </w:r>
            <w:r>
              <w:rPr>
                <w:lang w:eastAsia="en-AU"/>
              </w:rPr>
              <w:t>)</w:t>
            </w:r>
            <w:r w:rsidR="00D4264C">
              <w:rPr>
                <w:lang w:eastAsia="en-AU"/>
              </w:rPr>
              <w:t>.</w:t>
            </w:r>
            <w:r w:rsidR="003020DE" w:rsidRPr="008201D4">
              <w:rPr>
                <w:lang w:eastAsia="en-AU"/>
              </w:rPr>
              <w:t> </w:t>
            </w:r>
          </w:p>
        </w:tc>
      </w:tr>
      <w:tr w:rsidR="005763A6" w:rsidRPr="00697A90" w14:paraId="1B0E2C24" w14:textId="77777777" w:rsidTr="007E7DE4">
        <w:trPr>
          <w:cantSplit/>
        </w:trPr>
        <w:tc>
          <w:tcPr>
            <w:tcW w:w="2500" w:type="pct"/>
            <w:shd w:val="clear" w:color="auto" w:fill="FFFFFF" w:themeFill="background1"/>
          </w:tcPr>
          <w:p w14:paraId="5A135526" w14:textId="77777777" w:rsidR="005763A6" w:rsidRPr="008201D4" w:rsidRDefault="00655C35" w:rsidP="003020DE">
            <w:pPr>
              <w:pStyle w:val="TableText"/>
              <w:spacing w:before="80" w:after="80" w:line="240" w:lineRule="auto"/>
              <w:rPr>
                <w:i/>
                <w:iCs w:val="0"/>
                <w:lang w:eastAsia="en-AU"/>
              </w:rPr>
            </w:pPr>
            <w:r w:rsidRPr="008201D4">
              <w:rPr>
                <w:iCs w:val="0"/>
                <w:lang w:eastAsia="en-AU"/>
              </w:rPr>
              <w:lastRenderedPageBreak/>
              <w:t xml:space="preserve">Improvement in the quality of </w:t>
            </w:r>
            <w:r w:rsidR="006F2677">
              <w:rPr>
                <w:iCs w:val="0"/>
                <w:lang w:eastAsia="en-AU"/>
              </w:rPr>
              <w:t xml:space="preserve">programs; and quality of </w:t>
            </w:r>
            <w:r w:rsidRPr="008201D4">
              <w:rPr>
                <w:iCs w:val="0"/>
                <w:lang w:eastAsia="en-AU"/>
              </w:rPr>
              <w:t xml:space="preserve">support to access </w:t>
            </w:r>
            <w:r w:rsidR="006F2677">
              <w:rPr>
                <w:iCs w:val="0"/>
                <w:lang w:eastAsia="en-AU"/>
              </w:rPr>
              <w:t>and remain engaged in</w:t>
            </w:r>
            <w:r w:rsidR="008B63AF">
              <w:rPr>
                <w:iCs w:val="0"/>
                <w:lang w:eastAsia="en-AU"/>
              </w:rPr>
              <w:t xml:space="preserve"> </w:t>
            </w:r>
            <w:r w:rsidRPr="008201D4">
              <w:rPr>
                <w:iCs w:val="0"/>
                <w:lang w:eastAsia="en-AU"/>
              </w:rPr>
              <w:t>sport and physical activity</w:t>
            </w:r>
          </w:p>
        </w:tc>
        <w:tc>
          <w:tcPr>
            <w:tcW w:w="2500" w:type="pct"/>
            <w:shd w:val="clear" w:color="auto" w:fill="FFFFFF" w:themeFill="background1"/>
          </w:tcPr>
          <w:p w14:paraId="64431F8D" w14:textId="0929D257" w:rsidR="00D62940" w:rsidRDefault="003800CF" w:rsidP="00F20044">
            <w:pPr>
              <w:pStyle w:val="TableBullets1"/>
              <w:rPr>
                <w:lang w:eastAsia="en-AU"/>
              </w:rPr>
            </w:pPr>
            <w:r>
              <w:rPr>
                <w:lang w:eastAsia="en-AU"/>
              </w:rPr>
              <w:t>S</w:t>
            </w:r>
            <w:r w:rsidR="002D0543" w:rsidRPr="008201D4">
              <w:rPr>
                <w:lang w:eastAsia="en-AU"/>
              </w:rPr>
              <w:t xml:space="preserve">ubjective (e.g. participant surveys) assessments of </w:t>
            </w:r>
            <w:r w:rsidR="0073273A">
              <w:rPr>
                <w:lang w:eastAsia="en-AU"/>
              </w:rPr>
              <w:t xml:space="preserve">the </w:t>
            </w:r>
            <w:r w:rsidR="002D0543" w:rsidRPr="008201D4">
              <w:rPr>
                <w:lang w:eastAsia="en-AU"/>
              </w:rPr>
              <w:t>perceived</w:t>
            </w:r>
            <w:r w:rsidR="00D62940">
              <w:rPr>
                <w:lang w:eastAsia="en-AU"/>
              </w:rPr>
              <w:t xml:space="preserve"> quality, access</w:t>
            </w:r>
            <w:r w:rsidR="00AB34CC">
              <w:rPr>
                <w:lang w:eastAsia="en-AU"/>
              </w:rPr>
              <w:t>/availability of</w:t>
            </w:r>
            <w:r w:rsidR="00D62940">
              <w:rPr>
                <w:lang w:eastAsia="en-AU"/>
              </w:rPr>
              <w:t>, and experience with, as examples</w:t>
            </w:r>
          </w:p>
          <w:p w14:paraId="30C08CCA" w14:textId="4F5B39A9" w:rsidR="00D62940" w:rsidRDefault="00AB34CC" w:rsidP="00F20044">
            <w:pPr>
              <w:pStyle w:val="TableBullets2"/>
              <w:rPr>
                <w:lang w:eastAsia="en-AU"/>
              </w:rPr>
            </w:pPr>
            <w:r>
              <w:rPr>
                <w:lang w:eastAsia="en-AU"/>
              </w:rPr>
              <w:t xml:space="preserve">sport and physical activity </w:t>
            </w:r>
            <w:r w:rsidR="00D62940">
              <w:rPr>
                <w:lang w:eastAsia="en-AU"/>
              </w:rPr>
              <w:t xml:space="preserve">programs </w:t>
            </w:r>
          </w:p>
          <w:p w14:paraId="42E21A5E" w14:textId="6F65ECAA" w:rsidR="00123494" w:rsidRPr="008201D4" w:rsidRDefault="005A254F" w:rsidP="00F20044">
            <w:pPr>
              <w:pStyle w:val="TableBullets2"/>
              <w:rPr>
                <w:lang w:eastAsia="en-AU"/>
              </w:rPr>
            </w:pPr>
            <w:r>
              <w:rPr>
                <w:lang w:eastAsia="en-AU"/>
              </w:rPr>
              <w:t>equipment and other supports</w:t>
            </w:r>
            <w:r w:rsidR="00AB34CC">
              <w:rPr>
                <w:lang w:eastAsia="en-AU"/>
              </w:rPr>
              <w:t xml:space="preserve"> </w:t>
            </w:r>
          </w:p>
          <w:p w14:paraId="32B66A06" w14:textId="6EA413EF" w:rsidR="00655C35" w:rsidRPr="008201D4" w:rsidRDefault="00655C35" w:rsidP="009C7EA0">
            <w:pPr>
              <w:pStyle w:val="TableText"/>
              <w:spacing w:before="80" w:after="80"/>
              <w:ind w:left="316"/>
              <w:rPr>
                <w:lang w:eastAsia="en-AU"/>
              </w:rPr>
            </w:pPr>
            <w:r w:rsidRPr="008201D4">
              <w:rPr>
                <w:lang w:eastAsia="en-AU"/>
              </w:rPr>
              <w:t>(</w:t>
            </w:r>
            <w:r w:rsidR="00380E12" w:rsidRPr="008201D4">
              <w:rPr>
                <w:lang w:eastAsia="en-AU"/>
              </w:rPr>
              <w:t>Measured</w:t>
            </w:r>
            <w:r w:rsidRPr="008201D4">
              <w:rPr>
                <w:lang w:eastAsia="en-AU"/>
              </w:rPr>
              <w:t xml:space="preserve"> before</w:t>
            </w:r>
            <w:r w:rsidR="00F047CD" w:rsidRPr="008201D4">
              <w:rPr>
                <w:lang w:eastAsia="en-AU"/>
              </w:rPr>
              <w:t xml:space="preserve"> (baseline)</w:t>
            </w:r>
            <w:r w:rsidRPr="008201D4">
              <w:rPr>
                <w:lang w:eastAsia="en-AU"/>
              </w:rPr>
              <w:t>, during and after project, disaggregated by priority populations)</w:t>
            </w:r>
            <w:r w:rsidR="00D4264C">
              <w:rPr>
                <w:lang w:eastAsia="en-AU"/>
              </w:rPr>
              <w:t>.</w:t>
            </w:r>
          </w:p>
        </w:tc>
      </w:tr>
      <w:tr w:rsidR="003020DE" w:rsidRPr="00697A90" w14:paraId="71CC6EF3" w14:textId="77777777" w:rsidTr="007E7DE4">
        <w:trPr>
          <w:cantSplit/>
        </w:trPr>
        <w:tc>
          <w:tcPr>
            <w:tcW w:w="2500" w:type="pct"/>
            <w:shd w:val="clear" w:color="auto" w:fill="FFFFFF" w:themeFill="background1"/>
          </w:tcPr>
          <w:p w14:paraId="09C03141" w14:textId="77777777" w:rsidR="003020DE" w:rsidRPr="008201D4" w:rsidRDefault="00B73400" w:rsidP="003020DE">
            <w:pPr>
              <w:pStyle w:val="TableText"/>
              <w:spacing w:before="80" w:after="80" w:line="240" w:lineRule="auto"/>
            </w:pPr>
            <w:r w:rsidRPr="008201D4">
              <w:rPr>
                <w:lang w:eastAsia="en-AU"/>
              </w:rPr>
              <w:t>A</w:t>
            </w:r>
            <w:r w:rsidR="003020DE" w:rsidRPr="008201D4">
              <w:rPr>
                <w:lang w:eastAsia="en-AU"/>
              </w:rPr>
              <w:t>ccess to sport and physical activity</w:t>
            </w:r>
          </w:p>
        </w:tc>
        <w:tc>
          <w:tcPr>
            <w:tcW w:w="2500" w:type="pct"/>
            <w:shd w:val="clear" w:color="auto" w:fill="FFFFFF" w:themeFill="background1"/>
          </w:tcPr>
          <w:p w14:paraId="2D2E4BBA" w14:textId="77777777" w:rsidR="003020DE" w:rsidRPr="008201D4" w:rsidRDefault="005763A6" w:rsidP="00F20044">
            <w:pPr>
              <w:pStyle w:val="TableBullets1"/>
              <w:rPr>
                <w:lang w:eastAsia="en-AU"/>
              </w:rPr>
            </w:pPr>
            <w:r w:rsidRPr="008201D4">
              <w:rPr>
                <w:lang w:eastAsia="en-AU"/>
              </w:rPr>
              <w:t>Increased a</w:t>
            </w:r>
            <w:r w:rsidR="003020DE" w:rsidRPr="008201D4">
              <w:rPr>
                <w:lang w:eastAsia="en-AU"/>
              </w:rPr>
              <w:t xml:space="preserve">verage number of hours </w:t>
            </w:r>
            <w:r w:rsidR="00A33E54" w:rsidRPr="008201D4">
              <w:rPr>
                <w:lang w:eastAsia="en-AU"/>
              </w:rPr>
              <w:t xml:space="preserve">women and girls </w:t>
            </w:r>
            <w:r w:rsidR="003020DE" w:rsidRPr="008201D4">
              <w:rPr>
                <w:lang w:eastAsia="en-AU"/>
              </w:rPr>
              <w:t xml:space="preserve">access sport and physical activity, </w:t>
            </w:r>
            <w:r w:rsidRPr="008201D4">
              <w:rPr>
                <w:lang w:eastAsia="en-AU"/>
              </w:rPr>
              <w:t xml:space="preserve">(measured </w:t>
            </w:r>
            <w:r w:rsidR="003020DE" w:rsidRPr="008201D4">
              <w:rPr>
                <w:lang w:eastAsia="en-AU"/>
              </w:rPr>
              <w:t>before (baseline), during and after project, disaggregated by priority populations</w:t>
            </w:r>
            <w:r w:rsidRPr="008201D4">
              <w:rPr>
                <w:lang w:eastAsia="en-AU"/>
              </w:rPr>
              <w:t>)</w:t>
            </w:r>
          </w:p>
          <w:p w14:paraId="641BF27D" w14:textId="77777777" w:rsidR="003020DE" w:rsidRPr="008201D4" w:rsidRDefault="005763A6" w:rsidP="00F20044">
            <w:pPr>
              <w:pStyle w:val="TableBullets1"/>
            </w:pPr>
            <w:r w:rsidRPr="008201D4">
              <w:rPr>
                <w:lang w:eastAsia="en-AU"/>
              </w:rPr>
              <w:t>Increased p</w:t>
            </w:r>
            <w:r w:rsidR="003020DE" w:rsidRPr="008201D4">
              <w:rPr>
                <w:lang w:eastAsia="en-AU"/>
              </w:rPr>
              <w:t>roportion of space</w:t>
            </w:r>
            <w:r w:rsidR="006F2677">
              <w:rPr>
                <w:lang w:eastAsia="en-AU"/>
              </w:rPr>
              <w:t xml:space="preserve"> (including prioritised space)</w:t>
            </w:r>
            <w:r w:rsidR="003020DE" w:rsidRPr="008201D4">
              <w:rPr>
                <w:lang w:eastAsia="en-AU"/>
              </w:rPr>
              <w:t xml:space="preserve"> used by </w:t>
            </w:r>
            <w:r w:rsidR="00A33E54" w:rsidRPr="008201D4">
              <w:rPr>
                <w:lang w:eastAsia="en-AU"/>
              </w:rPr>
              <w:t xml:space="preserve">women and girls </w:t>
            </w:r>
            <w:r w:rsidRPr="008201D4">
              <w:rPr>
                <w:lang w:eastAsia="en-AU"/>
              </w:rPr>
              <w:t xml:space="preserve">(measured </w:t>
            </w:r>
            <w:r w:rsidR="003020DE" w:rsidRPr="008201D4">
              <w:rPr>
                <w:lang w:eastAsia="en-AU"/>
              </w:rPr>
              <w:t>before</w:t>
            </w:r>
            <w:r w:rsidR="00A33E54" w:rsidRPr="008201D4">
              <w:rPr>
                <w:lang w:eastAsia="en-AU"/>
              </w:rPr>
              <w:t xml:space="preserve"> (baseline)</w:t>
            </w:r>
            <w:r w:rsidR="003020DE" w:rsidRPr="008201D4">
              <w:rPr>
                <w:lang w:eastAsia="en-AU"/>
              </w:rPr>
              <w:t xml:space="preserve">, during and after project </w:t>
            </w:r>
            <w:r w:rsidR="00485349" w:rsidRPr="008201D4">
              <w:rPr>
                <w:lang w:eastAsia="en-AU"/>
              </w:rPr>
              <w:t>(disaggregated</w:t>
            </w:r>
            <w:r w:rsidR="003020DE" w:rsidRPr="008201D4">
              <w:rPr>
                <w:lang w:eastAsia="en-AU"/>
              </w:rPr>
              <w:t xml:space="preserve"> by </w:t>
            </w:r>
            <w:r w:rsidR="00615073" w:rsidRPr="008201D4">
              <w:rPr>
                <w:lang w:eastAsia="en-AU"/>
              </w:rPr>
              <w:t>priority populations</w:t>
            </w:r>
            <w:r w:rsidRPr="008201D4">
              <w:rPr>
                <w:lang w:eastAsia="en-AU"/>
              </w:rPr>
              <w:t>)</w:t>
            </w:r>
          </w:p>
          <w:p w14:paraId="1F329009" w14:textId="77777777" w:rsidR="00AC0223" w:rsidRPr="008201D4" w:rsidRDefault="00AC0223" w:rsidP="00F20044">
            <w:pPr>
              <w:pStyle w:val="TableBullets1"/>
            </w:pPr>
            <w:r w:rsidRPr="008201D4">
              <w:rPr>
                <w:lang w:eastAsia="en-AU"/>
              </w:rPr>
              <w:t>Increased number of women and girls participating in sport and physical activity (measured before (baseline), during and after project, disaggregated by priority populations and by whether new/existing participants)</w:t>
            </w:r>
            <w:r w:rsidR="00D4264C">
              <w:rPr>
                <w:lang w:eastAsia="en-AU"/>
              </w:rPr>
              <w:t>.</w:t>
            </w:r>
          </w:p>
        </w:tc>
      </w:tr>
      <w:tr w:rsidR="003020DE" w:rsidRPr="00697A90" w14:paraId="3E804479" w14:textId="77777777" w:rsidTr="007E7DE4">
        <w:trPr>
          <w:cantSplit/>
        </w:trPr>
        <w:tc>
          <w:tcPr>
            <w:tcW w:w="2500" w:type="pct"/>
            <w:shd w:val="clear" w:color="auto" w:fill="FFFFFF" w:themeFill="background1"/>
          </w:tcPr>
          <w:p w14:paraId="4AC95DA2" w14:textId="77777777" w:rsidR="003020DE" w:rsidRPr="008201D4" w:rsidRDefault="00B73400" w:rsidP="003020DE">
            <w:pPr>
              <w:pStyle w:val="TableText"/>
              <w:spacing w:before="80" w:after="80" w:line="240" w:lineRule="auto"/>
            </w:pPr>
            <w:r w:rsidRPr="008201D4">
              <w:rPr>
                <w:lang w:eastAsia="en-AU"/>
              </w:rPr>
              <w:t>I</w:t>
            </w:r>
            <w:r w:rsidR="003020DE" w:rsidRPr="008201D4">
              <w:rPr>
                <w:lang w:eastAsia="en-AU"/>
              </w:rPr>
              <w:t>nvolvement of</w:t>
            </w:r>
            <w:r w:rsidR="003F3EC5" w:rsidRPr="008201D4">
              <w:rPr>
                <w:lang w:eastAsia="en-AU"/>
              </w:rPr>
              <w:t xml:space="preserve"> women and girls</w:t>
            </w:r>
            <w:r w:rsidR="003020DE" w:rsidRPr="008201D4">
              <w:rPr>
                <w:lang w:eastAsia="en-AU"/>
              </w:rPr>
              <w:t xml:space="preserve"> across all aspects of sport and physical activity </w:t>
            </w:r>
          </w:p>
        </w:tc>
        <w:tc>
          <w:tcPr>
            <w:tcW w:w="2500" w:type="pct"/>
            <w:shd w:val="clear" w:color="auto" w:fill="FFFFFF" w:themeFill="background1"/>
          </w:tcPr>
          <w:p w14:paraId="2A19E559" w14:textId="77777777" w:rsidR="003020DE" w:rsidRPr="008201D4" w:rsidRDefault="005763A6" w:rsidP="00F20044">
            <w:pPr>
              <w:pStyle w:val="TableBullets1"/>
            </w:pPr>
            <w:r w:rsidRPr="008201D4">
              <w:rPr>
                <w:lang w:eastAsia="en-AU"/>
              </w:rPr>
              <w:t>Increased n</w:t>
            </w:r>
            <w:r w:rsidR="003020DE" w:rsidRPr="008201D4">
              <w:rPr>
                <w:lang w:eastAsia="en-AU"/>
              </w:rPr>
              <w:t xml:space="preserve">umber/percentage of </w:t>
            </w:r>
            <w:r w:rsidR="00A33E54" w:rsidRPr="008201D4">
              <w:rPr>
                <w:lang w:eastAsia="en-AU"/>
              </w:rPr>
              <w:t xml:space="preserve">women and girls </w:t>
            </w:r>
            <w:r w:rsidR="003020DE" w:rsidRPr="008201D4">
              <w:rPr>
                <w:lang w:eastAsia="en-AU"/>
              </w:rPr>
              <w:t xml:space="preserve">involved in roles including as Board members, coaches, officials, </w:t>
            </w:r>
            <w:r w:rsidR="006F2677">
              <w:rPr>
                <w:lang w:eastAsia="en-AU"/>
              </w:rPr>
              <w:t xml:space="preserve">administrators, </w:t>
            </w:r>
            <w:r w:rsidR="003020DE" w:rsidRPr="008201D4">
              <w:rPr>
                <w:lang w:eastAsia="en-AU"/>
              </w:rPr>
              <w:t xml:space="preserve">participants </w:t>
            </w:r>
            <w:r w:rsidRPr="008201D4">
              <w:rPr>
                <w:lang w:eastAsia="en-AU"/>
              </w:rPr>
              <w:t xml:space="preserve">(measured </w:t>
            </w:r>
            <w:r w:rsidR="003020DE" w:rsidRPr="008201D4">
              <w:rPr>
                <w:lang w:eastAsia="en-AU"/>
              </w:rPr>
              <w:t xml:space="preserve">before (baseline), during and after project, disaggregated by </w:t>
            </w:r>
            <w:r w:rsidR="00615073" w:rsidRPr="008201D4">
              <w:rPr>
                <w:lang w:eastAsia="en-AU"/>
              </w:rPr>
              <w:t>priority populations</w:t>
            </w:r>
            <w:r w:rsidRPr="008201D4">
              <w:rPr>
                <w:lang w:eastAsia="en-AU"/>
              </w:rPr>
              <w:t>)</w:t>
            </w:r>
            <w:r w:rsidR="00D4264C">
              <w:rPr>
                <w:lang w:eastAsia="en-AU"/>
              </w:rPr>
              <w:t>.</w:t>
            </w:r>
          </w:p>
        </w:tc>
      </w:tr>
    </w:tbl>
    <w:p w14:paraId="10D9E84D" w14:textId="7AD96033" w:rsidR="000E08D0" w:rsidRPr="005B48E7" w:rsidRDefault="000E08D0" w:rsidP="00550B20">
      <w:pPr>
        <w:pStyle w:val="Heading2"/>
      </w:pPr>
      <w:bookmarkStart w:id="25" w:name="_Toc161244876"/>
      <w:bookmarkStart w:id="26" w:name="_Toc200470257"/>
      <w:bookmarkEnd w:id="16"/>
      <w:bookmarkEnd w:id="23"/>
      <w:bookmarkEnd w:id="24"/>
      <w:r w:rsidRPr="005B48E7">
        <w:t>Grant</w:t>
      </w:r>
      <w:r w:rsidR="00B62A3A" w:rsidRPr="005B48E7">
        <w:t xml:space="preserve"> amount</w:t>
      </w:r>
      <w:r w:rsidR="00492E57" w:rsidRPr="005B48E7">
        <w:t xml:space="preserve"> </w:t>
      </w:r>
      <w:r w:rsidR="00D450B6" w:rsidRPr="005B48E7">
        <w:t>and grant period</w:t>
      </w:r>
      <w:bookmarkEnd w:id="25"/>
      <w:bookmarkEnd w:id="26"/>
    </w:p>
    <w:p w14:paraId="12B183CE" w14:textId="7931C3E1" w:rsidR="001E60B8" w:rsidRPr="00697A90" w:rsidRDefault="004E5133" w:rsidP="00550B20">
      <w:pPr>
        <w:pStyle w:val="Heading3"/>
        <w:numPr>
          <w:ilvl w:val="0"/>
          <w:numId w:val="0"/>
        </w:numPr>
      </w:pPr>
      <w:bookmarkStart w:id="27" w:name="_Toc161244877"/>
      <w:bookmarkStart w:id="28" w:name="_Toc200470258"/>
      <w:r>
        <w:t xml:space="preserve">3.1 </w:t>
      </w:r>
      <w:r w:rsidR="001E60B8" w:rsidRPr="00697A90">
        <w:t>Grants available</w:t>
      </w:r>
      <w:bookmarkEnd w:id="27"/>
      <w:bookmarkEnd w:id="28"/>
    </w:p>
    <w:p w14:paraId="3F1A214B" w14:textId="32E89E81" w:rsidR="00C360CA" w:rsidRPr="00697A90" w:rsidRDefault="00E302C1" w:rsidP="00860E88">
      <w:r w:rsidRPr="00697A90">
        <w:t xml:space="preserve">For this grant opportunity </w:t>
      </w:r>
      <w:r w:rsidR="00EF7E84" w:rsidRPr="00697A90">
        <w:t xml:space="preserve">a total of </w:t>
      </w:r>
      <w:r w:rsidRPr="00697A90">
        <w:t>up to $191.8 million is available over three years.</w:t>
      </w:r>
    </w:p>
    <w:p w14:paraId="687C2192" w14:textId="3831C253" w:rsidR="00C360CA" w:rsidRPr="00697A90" w:rsidRDefault="00C360CA" w:rsidP="00860E88">
      <w:r w:rsidRPr="00697A90">
        <w:t xml:space="preserve">The grant opportunity will run from </w:t>
      </w:r>
      <w:r w:rsidR="00762B7E">
        <w:t xml:space="preserve">August 2024 (indicative start date) </w:t>
      </w:r>
      <w:r w:rsidRPr="00697A90">
        <w:t xml:space="preserve">to 30 June 2027. </w:t>
      </w:r>
    </w:p>
    <w:p w14:paraId="7D20CA62" w14:textId="4471CE84" w:rsidR="00715CF9" w:rsidRDefault="00D3148B" w:rsidP="00860E88">
      <w:r w:rsidRPr="00697A90">
        <w:t xml:space="preserve">Funding for this grant opportunity will be </w:t>
      </w:r>
      <w:r w:rsidR="00583DA4">
        <w:t xml:space="preserve">split across the </w:t>
      </w:r>
      <w:r w:rsidRPr="00697A90">
        <w:t xml:space="preserve">two </w:t>
      </w:r>
      <w:r w:rsidR="009442BC" w:rsidRPr="00697A90">
        <w:t>Streams</w:t>
      </w:r>
      <w:r w:rsidR="00583DA4">
        <w:t xml:space="preserve"> as per Table 3 below</w:t>
      </w:r>
      <w:r w:rsidR="00715CF9" w:rsidRPr="00697A90">
        <w:t>.</w:t>
      </w:r>
    </w:p>
    <w:p w14:paraId="33595845" w14:textId="1EA0E3B1" w:rsidR="00583DA4" w:rsidRPr="00697A90" w:rsidRDefault="00AA50AF" w:rsidP="00AA50AF">
      <w:pPr>
        <w:pStyle w:val="Caption"/>
      </w:pPr>
      <w:r>
        <w:lastRenderedPageBreak/>
        <w:t xml:space="preserve">Table </w:t>
      </w:r>
      <w:r>
        <w:fldChar w:fldCharType="begin"/>
      </w:r>
      <w:r>
        <w:instrText xml:space="preserve"> SEQ Table \* ARABIC </w:instrText>
      </w:r>
      <w:r>
        <w:fldChar w:fldCharType="separate"/>
      </w:r>
      <w:r w:rsidR="000F2309">
        <w:rPr>
          <w:noProof/>
        </w:rPr>
        <w:t>3</w:t>
      </w:r>
      <w:r>
        <w:fldChar w:fldCharType="end"/>
      </w:r>
      <w:r>
        <w:t xml:space="preserve"> </w:t>
      </w:r>
      <w:r w:rsidR="00583DA4" w:rsidRPr="00697A90">
        <w:t>Grant Opportunity Funding Available (GST exclusive)</w:t>
      </w:r>
    </w:p>
    <w:tbl>
      <w:tblPr>
        <w:tblStyle w:val="TableGridLight"/>
        <w:tblW w:w="5000" w:type="pct"/>
        <w:tblLook w:val="05A0" w:firstRow="1" w:lastRow="0" w:firstColumn="1" w:lastColumn="1" w:noHBand="0" w:noVBand="1"/>
        <w:tblCaption w:val="Table 2: Grant Opportunity Funding Available"/>
        <w:tblDescription w:val="Grant Opportunity funding available over financial years (GST exclusive)."/>
      </w:tblPr>
      <w:tblGrid>
        <w:gridCol w:w="2920"/>
        <w:gridCol w:w="1606"/>
        <w:gridCol w:w="1607"/>
        <w:gridCol w:w="1605"/>
        <w:gridCol w:w="1607"/>
      </w:tblGrid>
      <w:tr w:rsidR="00583DA4" w:rsidRPr="00697A90" w14:paraId="5F7446B0" w14:textId="77777777" w:rsidTr="00AA50AF">
        <w:trPr>
          <w:cnfStyle w:val="100000000000" w:firstRow="1" w:lastRow="0" w:firstColumn="0" w:lastColumn="0" w:oddVBand="0" w:evenVBand="0" w:oddHBand="0" w:evenHBand="0" w:firstRowFirstColumn="0" w:firstRowLastColumn="0" w:lastRowFirstColumn="0" w:lastRowLastColumn="0"/>
          <w:tblHeader/>
        </w:trPr>
        <w:tc>
          <w:tcPr>
            <w:tcW w:w="1562" w:type="pct"/>
          </w:tcPr>
          <w:p w14:paraId="059C2311" w14:textId="77777777" w:rsidR="00583DA4" w:rsidRPr="00F20044" w:rsidRDefault="00583DA4" w:rsidP="00F20044"/>
        </w:tc>
        <w:tc>
          <w:tcPr>
            <w:tcW w:w="859" w:type="pct"/>
          </w:tcPr>
          <w:p w14:paraId="51F9E80A" w14:textId="77777777" w:rsidR="00583DA4" w:rsidRPr="00697A90" w:rsidRDefault="00583DA4">
            <w:pPr>
              <w:spacing w:before="80" w:after="80"/>
              <w:jc w:val="center"/>
              <w:rPr>
                <w:rFonts w:cs="Arial"/>
                <w:szCs w:val="22"/>
              </w:rPr>
            </w:pPr>
            <w:r w:rsidRPr="00697A90">
              <w:rPr>
                <w:rFonts w:cs="Arial"/>
                <w:szCs w:val="22"/>
              </w:rPr>
              <w:t>2024-25 FY</w:t>
            </w:r>
          </w:p>
          <w:p w14:paraId="7B47AF8E" w14:textId="77777777" w:rsidR="00583DA4" w:rsidRPr="00697A90" w:rsidRDefault="00583DA4">
            <w:pPr>
              <w:spacing w:before="80" w:after="80"/>
              <w:jc w:val="center"/>
              <w:rPr>
                <w:rFonts w:cs="Arial"/>
                <w:color w:val="000000" w:themeColor="text1"/>
                <w:szCs w:val="22"/>
              </w:rPr>
            </w:pPr>
            <w:r w:rsidRPr="00697A90">
              <w:rPr>
                <w:rFonts w:cs="Arial"/>
                <w:szCs w:val="22"/>
              </w:rPr>
              <w:t>$ M</w:t>
            </w:r>
          </w:p>
        </w:tc>
        <w:tc>
          <w:tcPr>
            <w:tcW w:w="860" w:type="pct"/>
          </w:tcPr>
          <w:p w14:paraId="0826D852" w14:textId="77777777" w:rsidR="00583DA4" w:rsidRPr="00697A90" w:rsidRDefault="00583DA4">
            <w:pPr>
              <w:spacing w:before="80" w:after="80"/>
              <w:jc w:val="center"/>
              <w:rPr>
                <w:rFonts w:cs="Arial"/>
                <w:szCs w:val="22"/>
              </w:rPr>
            </w:pPr>
            <w:r w:rsidRPr="00697A90">
              <w:rPr>
                <w:rFonts w:cs="Arial"/>
                <w:szCs w:val="22"/>
              </w:rPr>
              <w:t>2025-26 FY</w:t>
            </w:r>
          </w:p>
          <w:p w14:paraId="55456D79" w14:textId="77777777" w:rsidR="00583DA4" w:rsidRPr="00697A90" w:rsidRDefault="00583DA4">
            <w:pPr>
              <w:spacing w:before="80" w:after="80"/>
              <w:jc w:val="center"/>
              <w:rPr>
                <w:rFonts w:cs="Arial"/>
                <w:color w:val="000000" w:themeColor="text1"/>
                <w:szCs w:val="22"/>
              </w:rPr>
            </w:pPr>
            <w:r w:rsidRPr="00697A90">
              <w:rPr>
                <w:rFonts w:cs="Arial"/>
                <w:szCs w:val="22"/>
              </w:rPr>
              <w:t>$ M</w:t>
            </w:r>
          </w:p>
        </w:tc>
        <w:tc>
          <w:tcPr>
            <w:tcW w:w="859" w:type="pct"/>
          </w:tcPr>
          <w:p w14:paraId="638590D3" w14:textId="77777777" w:rsidR="00583DA4" w:rsidRPr="00697A90" w:rsidRDefault="00583DA4">
            <w:pPr>
              <w:spacing w:before="80" w:after="80"/>
              <w:jc w:val="center"/>
              <w:rPr>
                <w:rFonts w:cs="Arial"/>
                <w:szCs w:val="22"/>
              </w:rPr>
            </w:pPr>
            <w:r w:rsidRPr="00697A90">
              <w:rPr>
                <w:rFonts w:cs="Arial"/>
                <w:szCs w:val="22"/>
              </w:rPr>
              <w:t>2026-27 FY</w:t>
            </w:r>
          </w:p>
          <w:p w14:paraId="1611CEA3" w14:textId="77777777" w:rsidR="00583DA4" w:rsidRPr="00697A90" w:rsidRDefault="00583DA4">
            <w:pPr>
              <w:spacing w:before="80" w:after="80"/>
              <w:jc w:val="center"/>
              <w:rPr>
                <w:rFonts w:cs="Arial"/>
                <w:color w:val="000000" w:themeColor="text1"/>
                <w:szCs w:val="22"/>
              </w:rPr>
            </w:pPr>
            <w:r w:rsidRPr="00697A90">
              <w:rPr>
                <w:rFonts w:cs="Arial"/>
                <w:szCs w:val="22"/>
              </w:rPr>
              <w:t>$ M</w:t>
            </w:r>
          </w:p>
        </w:tc>
        <w:tc>
          <w:tcPr>
            <w:cnfStyle w:val="000100000000" w:firstRow="0" w:lastRow="0" w:firstColumn="0" w:lastColumn="1" w:oddVBand="0" w:evenVBand="0" w:oddHBand="0" w:evenHBand="0" w:firstRowFirstColumn="0" w:firstRowLastColumn="0" w:lastRowFirstColumn="0" w:lastRowLastColumn="0"/>
            <w:tcW w:w="860" w:type="pct"/>
          </w:tcPr>
          <w:p w14:paraId="443110D7" w14:textId="77777777" w:rsidR="00583DA4" w:rsidRPr="00F20044" w:rsidRDefault="00583DA4" w:rsidP="00F20044">
            <w:pPr>
              <w:pStyle w:val="TableText"/>
            </w:pPr>
            <w:r w:rsidRPr="00F20044">
              <w:t>Total</w:t>
            </w:r>
          </w:p>
          <w:p w14:paraId="295FE8D7" w14:textId="77777777" w:rsidR="00583DA4" w:rsidRPr="00F20044" w:rsidRDefault="00583DA4" w:rsidP="00F20044">
            <w:pPr>
              <w:pStyle w:val="TableText"/>
            </w:pPr>
            <w:r w:rsidRPr="00F20044">
              <w:t>$ M</w:t>
            </w:r>
          </w:p>
        </w:tc>
      </w:tr>
      <w:tr w:rsidR="00583DA4" w:rsidRPr="00697A90" w14:paraId="0A298930" w14:textId="77777777" w:rsidTr="00F20044">
        <w:tc>
          <w:tcPr>
            <w:tcW w:w="1562" w:type="pct"/>
          </w:tcPr>
          <w:p w14:paraId="0AC8ABD4" w14:textId="77777777" w:rsidR="00583DA4" w:rsidRPr="00F20044" w:rsidRDefault="00583DA4" w:rsidP="00F20044">
            <w:pPr>
              <w:pStyle w:val="TableText"/>
            </w:pPr>
            <w:r w:rsidRPr="00F20044">
              <w:t xml:space="preserve">Stream 1: Facilities </w:t>
            </w:r>
          </w:p>
        </w:tc>
        <w:tc>
          <w:tcPr>
            <w:tcW w:w="859" w:type="pct"/>
          </w:tcPr>
          <w:p w14:paraId="4F7487FB" w14:textId="77777777" w:rsidR="00583DA4" w:rsidRPr="00F20044" w:rsidRDefault="00583DA4" w:rsidP="00F20044">
            <w:pPr>
              <w:pStyle w:val="TableText"/>
            </w:pPr>
            <w:r w:rsidRPr="00F20044">
              <w:t>60.0</w:t>
            </w:r>
          </w:p>
        </w:tc>
        <w:tc>
          <w:tcPr>
            <w:tcW w:w="860" w:type="pct"/>
          </w:tcPr>
          <w:p w14:paraId="44918937" w14:textId="77777777" w:rsidR="00583DA4" w:rsidRPr="00F20044" w:rsidRDefault="00583DA4" w:rsidP="00F20044">
            <w:pPr>
              <w:pStyle w:val="TableText"/>
            </w:pPr>
            <w:r w:rsidRPr="00F20044">
              <w:t>54.0</w:t>
            </w:r>
          </w:p>
        </w:tc>
        <w:tc>
          <w:tcPr>
            <w:tcW w:w="859" w:type="pct"/>
          </w:tcPr>
          <w:p w14:paraId="1E49E570" w14:textId="77777777" w:rsidR="00583DA4" w:rsidRPr="00F20044" w:rsidRDefault="00583DA4" w:rsidP="00F20044">
            <w:pPr>
              <w:pStyle w:val="TableText"/>
            </w:pPr>
            <w:r w:rsidRPr="00F20044">
              <w:t>22.0</w:t>
            </w:r>
          </w:p>
        </w:tc>
        <w:tc>
          <w:tcPr>
            <w:cnfStyle w:val="000100000000" w:firstRow="0" w:lastRow="0" w:firstColumn="0" w:lastColumn="1" w:oddVBand="0" w:evenVBand="0" w:oddHBand="0" w:evenHBand="0" w:firstRowFirstColumn="0" w:firstRowLastColumn="0" w:lastRowFirstColumn="0" w:lastRowLastColumn="0"/>
            <w:tcW w:w="860" w:type="pct"/>
          </w:tcPr>
          <w:p w14:paraId="13F3C717" w14:textId="77777777" w:rsidR="00583DA4" w:rsidRPr="00F20044" w:rsidRDefault="00583DA4" w:rsidP="00F20044">
            <w:pPr>
              <w:pStyle w:val="TableText"/>
            </w:pPr>
            <w:r w:rsidRPr="00F20044">
              <w:t>136.0</w:t>
            </w:r>
          </w:p>
        </w:tc>
      </w:tr>
      <w:tr w:rsidR="00583DA4" w:rsidRPr="00697A90" w14:paraId="7825AFB9" w14:textId="77777777" w:rsidTr="00F20044">
        <w:tc>
          <w:tcPr>
            <w:tcW w:w="1562" w:type="pct"/>
          </w:tcPr>
          <w:p w14:paraId="7680A304" w14:textId="77777777" w:rsidR="00583DA4" w:rsidRPr="00F20044" w:rsidRDefault="00583DA4" w:rsidP="00F20044">
            <w:pPr>
              <w:pStyle w:val="TableText"/>
            </w:pPr>
            <w:r w:rsidRPr="00F20044">
              <w:t>Stream 2: Participation and Equipment</w:t>
            </w:r>
          </w:p>
        </w:tc>
        <w:tc>
          <w:tcPr>
            <w:tcW w:w="859" w:type="pct"/>
          </w:tcPr>
          <w:p w14:paraId="3FFAD394" w14:textId="77777777" w:rsidR="00583DA4" w:rsidRPr="00F20044" w:rsidRDefault="00583DA4" w:rsidP="00F20044">
            <w:pPr>
              <w:pStyle w:val="TableText"/>
            </w:pPr>
            <w:r w:rsidRPr="00F20044">
              <w:t>30.0</w:t>
            </w:r>
          </w:p>
        </w:tc>
        <w:tc>
          <w:tcPr>
            <w:tcW w:w="860" w:type="pct"/>
          </w:tcPr>
          <w:p w14:paraId="1493A9D0" w14:textId="77777777" w:rsidR="00583DA4" w:rsidRPr="00F20044" w:rsidRDefault="00583DA4" w:rsidP="00F20044">
            <w:pPr>
              <w:pStyle w:val="TableText"/>
            </w:pPr>
            <w:r w:rsidRPr="00F20044">
              <w:t>16.0</w:t>
            </w:r>
          </w:p>
        </w:tc>
        <w:tc>
          <w:tcPr>
            <w:tcW w:w="859" w:type="pct"/>
          </w:tcPr>
          <w:p w14:paraId="7FE64A41" w14:textId="77777777" w:rsidR="00583DA4" w:rsidRPr="00F20044" w:rsidRDefault="00583DA4" w:rsidP="00F20044">
            <w:pPr>
              <w:pStyle w:val="TableText"/>
            </w:pPr>
            <w:r w:rsidRPr="00F20044">
              <w:t>9.8</w:t>
            </w:r>
          </w:p>
        </w:tc>
        <w:tc>
          <w:tcPr>
            <w:cnfStyle w:val="000100000000" w:firstRow="0" w:lastRow="0" w:firstColumn="0" w:lastColumn="1" w:oddVBand="0" w:evenVBand="0" w:oddHBand="0" w:evenHBand="0" w:firstRowFirstColumn="0" w:firstRowLastColumn="0" w:lastRowFirstColumn="0" w:lastRowLastColumn="0"/>
            <w:tcW w:w="860" w:type="pct"/>
          </w:tcPr>
          <w:p w14:paraId="40BB9A92" w14:textId="77777777" w:rsidR="00583DA4" w:rsidRPr="00F20044" w:rsidRDefault="00583DA4" w:rsidP="00F20044">
            <w:pPr>
              <w:pStyle w:val="TableText"/>
            </w:pPr>
            <w:r w:rsidRPr="00F20044">
              <w:t>55.8</w:t>
            </w:r>
          </w:p>
        </w:tc>
      </w:tr>
    </w:tbl>
    <w:p w14:paraId="6E010477" w14:textId="21B592E9" w:rsidR="00577DB7" w:rsidRPr="00697A90" w:rsidRDefault="00711CD5" w:rsidP="00F20044">
      <w:pPr>
        <w:pStyle w:val="Heading4"/>
      </w:pPr>
      <w:bookmarkStart w:id="29" w:name="_Toc161244878"/>
      <w:bookmarkStart w:id="30" w:name="_Toc200470259"/>
      <w:r>
        <w:t xml:space="preserve">3.1.1 </w:t>
      </w:r>
      <w:r w:rsidR="00577DB7" w:rsidRPr="00697A90">
        <w:t>Stream 1: Facilities</w:t>
      </w:r>
      <w:bookmarkEnd w:id="29"/>
      <w:bookmarkEnd w:id="30"/>
    </w:p>
    <w:p w14:paraId="3815349B" w14:textId="7268D84B" w:rsidR="00EF7E84" w:rsidRPr="00AA1084" w:rsidRDefault="00EF7E84" w:rsidP="00AA1084">
      <w:bookmarkStart w:id="31" w:name="_Hlk153202029"/>
      <w:r w:rsidRPr="009D2A23">
        <w:t xml:space="preserve">Applicants will be able to apply for </w:t>
      </w:r>
      <w:r w:rsidR="00C931C9" w:rsidRPr="009D2A23">
        <w:t xml:space="preserve">a minimum of </w:t>
      </w:r>
      <w:r w:rsidRPr="009D2A23">
        <w:t xml:space="preserve">$50,000 </w:t>
      </w:r>
      <w:r w:rsidR="00C931C9" w:rsidRPr="009D2A23">
        <w:t xml:space="preserve">up to a maximum of </w:t>
      </w:r>
      <w:r w:rsidR="001434F9" w:rsidRPr="009D2A23">
        <w:t>$1,</w:t>
      </w:r>
      <w:r w:rsidR="00006BBB" w:rsidRPr="009D2A23">
        <w:t>5</w:t>
      </w:r>
      <w:r w:rsidRPr="009D2A23">
        <w:t xml:space="preserve">00,000 for projects that </w:t>
      </w:r>
      <w:r w:rsidRPr="00AA1084">
        <w:t xml:space="preserve">support new and upgraded </w:t>
      </w:r>
      <w:r w:rsidR="001271B5" w:rsidRPr="00AA1084">
        <w:t>facilities</w:t>
      </w:r>
      <w:r w:rsidR="00E026CF" w:rsidRPr="00AA1084">
        <w:t>, playing areas and spaces</w:t>
      </w:r>
      <w:r w:rsidR="001271B5" w:rsidRPr="00AA1084">
        <w:t xml:space="preserve"> for </w:t>
      </w:r>
      <w:r w:rsidRPr="00AA1084">
        <w:t xml:space="preserve">sport </w:t>
      </w:r>
      <w:r w:rsidR="001271B5" w:rsidRPr="00AA1084">
        <w:t xml:space="preserve">and physical activity </w:t>
      </w:r>
      <w:r w:rsidR="00EF21BB" w:rsidRPr="00AA1084">
        <w:t xml:space="preserve">specifically </w:t>
      </w:r>
      <w:r w:rsidRPr="00AA1084">
        <w:t>for women and girls.</w:t>
      </w:r>
    </w:p>
    <w:p w14:paraId="208FDD07" w14:textId="7105FC10" w:rsidR="00770BE3" w:rsidRPr="00867E00" w:rsidRDefault="00770BE3" w:rsidP="00AA1084">
      <w:bookmarkStart w:id="32" w:name="_Hlk153202060"/>
      <w:r w:rsidRPr="00AA1084">
        <w:t xml:space="preserve">For </w:t>
      </w:r>
      <w:r w:rsidR="00876BD7" w:rsidRPr="00AA1084">
        <w:t xml:space="preserve">Facility </w:t>
      </w:r>
      <w:r w:rsidR="00F06E84" w:rsidRPr="00AA1084">
        <w:t xml:space="preserve">projects in </w:t>
      </w:r>
      <w:r w:rsidR="00C8056D" w:rsidRPr="00AA1084">
        <w:t>s</w:t>
      </w:r>
      <w:r w:rsidR="0064529C" w:rsidRPr="00AA1084">
        <w:t xml:space="preserve">mall rural towns, remote communities or very remote communities as defined by the Modified Monash Model </w:t>
      </w:r>
      <w:r w:rsidR="00D4264C" w:rsidRPr="00AA1084">
        <w:t>(</w:t>
      </w:r>
      <w:hyperlink r:id="rId21" w:history="1">
        <w:r w:rsidR="00856F23" w:rsidRPr="009D2A23">
          <w:rPr>
            <w:rStyle w:val="Hyperlink"/>
            <w:rFonts w:cs="Arial"/>
            <w:color w:val="auto"/>
            <w:szCs w:val="22"/>
            <w:u w:val="none"/>
          </w:rPr>
          <w:t>MMM</w:t>
        </w:r>
        <w:r w:rsidR="00661E89" w:rsidRPr="009D2A23">
          <w:rPr>
            <w:rStyle w:val="Hyperlink"/>
            <w:rFonts w:cs="Arial"/>
            <w:color w:val="auto"/>
            <w:szCs w:val="22"/>
            <w:u w:val="none"/>
          </w:rPr>
          <w:t xml:space="preserve"> </w:t>
        </w:r>
        <w:r w:rsidR="005C0102" w:rsidRPr="009D2A23">
          <w:rPr>
            <w:rStyle w:val="Hyperlink"/>
            <w:rFonts w:cs="Arial"/>
            <w:color w:val="auto"/>
            <w:szCs w:val="22"/>
            <w:u w:val="none"/>
          </w:rPr>
          <w:t>5</w:t>
        </w:r>
        <w:r w:rsidR="00856F23" w:rsidRPr="009D2A23">
          <w:rPr>
            <w:rStyle w:val="Hyperlink"/>
            <w:rFonts w:cs="Arial"/>
            <w:color w:val="auto"/>
            <w:szCs w:val="22"/>
            <w:u w:val="none"/>
          </w:rPr>
          <w:t>-7</w:t>
        </w:r>
      </w:hyperlink>
      <w:r w:rsidR="00661E89" w:rsidRPr="009D2A23">
        <w:rPr>
          <w:rStyle w:val="FootnoteReference"/>
          <w:szCs w:val="22"/>
        </w:rPr>
        <w:footnoteReference w:id="9"/>
      </w:r>
      <w:r w:rsidR="00D4264C" w:rsidRPr="009D2A23">
        <w:rPr>
          <w:rStyle w:val="Hyperlink"/>
          <w:rFonts w:cs="Arial"/>
          <w:color w:val="auto"/>
          <w:szCs w:val="22"/>
          <w:u w:val="none"/>
        </w:rPr>
        <w:t>)</w:t>
      </w:r>
      <w:r w:rsidR="0064529C" w:rsidRPr="009D2A23">
        <w:rPr>
          <w:rStyle w:val="Hyperlink"/>
          <w:rFonts w:cs="Arial"/>
          <w:color w:val="auto"/>
          <w:szCs w:val="22"/>
          <w:u w:val="none"/>
        </w:rPr>
        <w:t>,</w:t>
      </w:r>
      <w:r w:rsidR="001434F9" w:rsidRPr="00AA1084">
        <w:t xml:space="preserve"> the maximum will be $</w:t>
      </w:r>
      <w:r w:rsidR="00006BBB" w:rsidRPr="00AA1084">
        <w:t>2</w:t>
      </w:r>
      <w:r w:rsidR="001434F9" w:rsidRPr="00AA1084">
        <w:t>,</w:t>
      </w:r>
      <w:r w:rsidR="00006BBB" w:rsidRPr="00AA1084">
        <w:t>0</w:t>
      </w:r>
      <w:r w:rsidR="0064529C" w:rsidRPr="00AA1084">
        <w:t xml:space="preserve">00,000 to </w:t>
      </w:r>
      <w:r w:rsidR="00440BFC" w:rsidRPr="00AA1084">
        <w:t xml:space="preserve">reflect </w:t>
      </w:r>
      <w:r w:rsidR="00D4264C" w:rsidRPr="00AA1084">
        <w:t>increased costs in rural and remote areas</w:t>
      </w:r>
      <w:r w:rsidR="00661E89" w:rsidRPr="00AA1084">
        <w:t>.</w:t>
      </w:r>
      <w:r w:rsidR="00661E89" w:rsidRPr="00867E00">
        <w:rPr>
          <w:szCs w:val="22"/>
        </w:rPr>
        <w:t xml:space="preserve"> </w:t>
      </w:r>
      <w:r w:rsidR="00121FD8" w:rsidRPr="00867E00">
        <w:rPr>
          <w:szCs w:val="22"/>
        </w:rPr>
        <w:t>Projects may be assessed and offered a lower amount than applied for.</w:t>
      </w:r>
    </w:p>
    <w:p w14:paraId="23DAB44B" w14:textId="25FED247" w:rsidR="00577DB7" w:rsidRPr="00867E00" w:rsidRDefault="00711CD5" w:rsidP="00F20044">
      <w:pPr>
        <w:pStyle w:val="Heading4"/>
      </w:pPr>
      <w:bookmarkStart w:id="33" w:name="_Toc161244879"/>
      <w:bookmarkStart w:id="34" w:name="_Toc200470260"/>
      <w:bookmarkEnd w:id="31"/>
      <w:bookmarkEnd w:id="32"/>
      <w:r>
        <w:t xml:space="preserve">3.1.2 </w:t>
      </w:r>
      <w:r w:rsidR="00577DB7" w:rsidRPr="00867E00">
        <w:t xml:space="preserve">Stream 2: Participation and </w:t>
      </w:r>
      <w:r w:rsidR="00065619" w:rsidRPr="00867E00">
        <w:t>E</w:t>
      </w:r>
      <w:r w:rsidR="00577DB7" w:rsidRPr="00867E00">
        <w:t>quipment</w:t>
      </w:r>
      <w:bookmarkEnd w:id="33"/>
      <w:bookmarkEnd w:id="34"/>
    </w:p>
    <w:p w14:paraId="18435AF2" w14:textId="77777777" w:rsidR="00EF7E84" w:rsidRDefault="00EF7E84" w:rsidP="00860E88">
      <w:r w:rsidRPr="00AA1084">
        <w:t xml:space="preserve">Applicants will be able to apply for </w:t>
      </w:r>
      <w:r w:rsidR="00C931C9" w:rsidRPr="00AA1084">
        <w:t xml:space="preserve">a minimum of </w:t>
      </w:r>
      <w:r w:rsidRPr="00AA1084">
        <w:t xml:space="preserve">$50,000 </w:t>
      </w:r>
      <w:r w:rsidR="00C931C9" w:rsidRPr="00AA1084">
        <w:t>up to a maximum of</w:t>
      </w:r>
      <w:r w:rsidRPr="00AA1084">
        <w:t xml:space="preserve"> $1,000,000 for projects that support modifying and/or developing sustainable and enduring </w:t>
      </w:r>
      <w:r w:rsidR="001271B5" w:rsidRPr="00AA1084">
        <w:t xml:space="preserve">programs to promote women and </w:t>
      </w:r>
      <w:r w:rsidR="00485349" w:rsidRPr="00AA1084">
        <w:t>girls’</w:t>
      </w:r>
      <w:r w:rsidR="001271B5" w:rsidRPr="00AA1084">
        <w:t xml:space="preserve"> </w:t>
      </w:r>
      <w:r w:rsidRPr="00AA1084">
        <w:t xml:space="preserve">participation </w:t>
      </w:r>
      <w:r w:rsidR="001271B5" w:rsidRPr="00AA1084">
        <w:t>in sport and physical activity</w:t>
      </w:r>
      <w:r w:rsidRPr="00AA1084">
        <w:t>, and/or new or upgraded equipment</w:t>
      </w:r>
      <w:r w:rsidR="00EF21BB" w:rsidRPr="00AA1084">
        <w:t>, specifically</w:t>
      </w:r>
      <w:r w:rsidRPr="00AA1084">
        <w:t xml:space="preserve"> for women and girls.</w:t>
      </w:r>
      <w:r w:rsidR="00121FD8" w:rsidRPr="00AA1084">
        <w:t xml:space="preserve"> </w:t>
      </w:r>
      <w:r w:rsidR="00121FD8" w:rsidRPr="00867E00">
        <w:t>Projects may be assessed and offered a lower amount than applied for</w:t>
      </w:r>
      <w:r w:rsidR="00867E00" w:rsidRPr="00867E00">
        <w:t>.</w:t>
      </w:r>
    </w:p>
    <w:p w14:paraId="637F8CFD" w14:textId="26AAFAFC" w:rsidR="005D5D1D" w:rsidRPr="00697A90" w:rsidRDefault="00A80CDB" w:rsidP="00550B20">
      <w:pPr>
        <w:pStyle w:val="Heading3"/>
        <w:numPr>
          <w:ilvl w:val="0"/>
          <w:numId w:val="0"/>
        </w:numPr>
      </w:pPr>
      <w:bookmarkStart w:id="35" w:name="_Toc161244880"/>
      <w:bookmarkStart w:id="36" w:name="_Toc200470261"/>
      <w:bookmarkStart w:id="37" w:name="_Hlk152787005"/>
      <w:r>
        <w:t xml:space="preserve">3.2 </w:t>
      </w:r>
      <w:r w:rsidR="005D5D1D" w:rsidRPr="00697A90">
        <w:t xml:space="preserve">Project </w:t>
      </w:r>
      <w:r w:rsidR="009F1E2B" w:rsidRPr="00697A90">
        <w:t>period</w:t>
      </w:r>
      <w:bookmarkEnd w:id="35"/>
      <w:bookmarkEnd w:id="36"/>
    </w:p>
    <w:p w14:paraId="2F50B3AE" w14:textId="77777777" w:rsidR="005D5D1D" w:rsidRPr="00697A90" w:rsidRDefault="005D5D1D" w:rsidP="00860E88">
      <w:r w:rsidRPr="00697A90">
        <w:t xml:space="preserve">The maximum grant period is </w:t>
      </w:r>
      <w:r w:rsidR="007101E3" w:rsidRPr="00697A90">
        <w:t>three</w:t>
      </w:r>
      <w:r w:rsidRPr="00697A90">
        <w:t xml:space="preserve"> years.</w:t>
      </w:r>
    </w:p>
    <w:p w14:paraId="5D1DEDD0" w14:textId="209501A8" w:rsidR="00AA50AF" w:rsidRDefault="005D5D1D" w:rsidP="00FD43FD">
      <w:r w:rsidRPr="00697A90">
        <w:t xml:space="preserve">You must complete your </w:t>
      </w:r>
      <w:r w:rsidR="00387218" w:rsidRPr="00697A90">
        <w:t xml:space="preserve">project </w:t>
      </w:r>
      <w:r w:rsidRPr="00697A90">
        <w:t xml:space="preserve">by </w:t>
      </w:r>
      <w:r w:rsidR="005279A9" w:rsidRPr="00697A90">
        <w:t>30 June 2027.</w:t>
      </w:r>
    </w:p>
    <w:p w14:paraId="5819B049" w14:textId="43F62F72" w:rsidR="00285F58" w:rsidRPr="005B48E7" w:rsidRDefault="000E2D44" w:rsidP="00550B20">
      <w:pPr>
        <w:pStyle w:val="Heading2"/>
      </w:pPr>
      <w:bookmarkStart w:id="38" w:name="_Toc161244881"/>
      <w:bookmarkStart w:id="39" w:name="_Toc200470262"/>
      <w:bookmarkEnd w:id="37"/>
      <w:r w:rsidRPr="005B48E7">
        <w:t>E</w:t>
      </w:r>
      <w:r w:rsidR="00285F58" w:rsidRPr="005B48E7">
        <w:t>ligibility criteria</w:t>
      </w:r>
      <w:bookmarkEnd w:id="38"/>
      <w:bookmarkEnd w:id="39"/>
    </w:p>
    <w:p w14:paraId="6C8CC299" w14:textId="77777777" w:rsidR="004C5244" w:rsidRPr="00697A90" w:rsidRDefault="009D33F3" w:rsidP="00860E88">
      <w:bookmarkStart w:id="40" w:name="_Ref437348317"/>
      <w:bookmarkStart w:id="41" w:name="_Ref437348323"/>
      <w:bookmarkStart w:id="42" w:name="_Ref437349175"/>
      <w:r w:rsidRPr="00697A90">
        <w:t xml:space="preserve">We cannot consider your application if you do not satisfy all </w:t>
      </w:r>
      <w:r w:rsidR="00375C2F" w:rsidRPr="00697A90">
        <w:t xml:space="preserve">the </w:t>
      </w:r>
      <w:r w:rsidRPr="00697A90">
        <w:t>eligibility criteria.</w:t>
      </w:r>
    </w:p>
    <w:p w14:paraId="6F125EDE" w14:textId="77777777" w:rsidR="00885395" w:rsidRDefault="00D2318D" w:rsidP="00860E88">
      <w:pPr>
        <w:rPr>
          <w:rFonts w:cs="Arial"/>
          <w:color w:val="000000"/>
          <w:lang w:eastAsia="en-AU"/>
        </w:rPr>
      </w:pPr>
      <w:bookmarkStart w:id="43" w:name="_Hlk153202073"/>
      <w:r w:rsidRPr="00697A90">
        <w:rPr>
          <w:rFonts w:cs="Arial"/>
          <w:color w:val="000000"/>
          <w:lang w:eastAsia="en-AU"/>
        </w:rPr>
        <w:t xml:space="preserve">We cannot provide a grant if you receive funding from another </w:t>
      </w:r>
      <w:r w:rsidR="00722B74">
        <w:rPr>
          <w:rFonts w:cs="Arial"/>
          <w:color w:val="000000"/>
          <w:lang w:eastAsia="en-AU"/>
        </w:rPr>
        <w:t xml:space="preserve">Commonwealth </w:t>
      </w:r>
      <w:r w:rsidRPr="00697A90">
        <w:rPr>
          <w:rFonts w:cs="Arial"/>
          <w:color w:val="000000"/>
          <w:lang w:eastAsia="en-AU"/>
        </w:rPr>
        <w:t xml:space="preserve">government source for the same </w:t>
      </w:r>
      <w:r w:rsidR="002F3F31">
        <w:rPr>
          <w:rFonts w:cs="Arial"/>
          <w:color w:val="000000"/>
          <w:lang w:eastAsia="en-AU"/>
        </w:rPr>
        <w:t>eligible g</w:t>
      </w:r>
      <w:r w:rsidR="00852F02">
        <w:rPr>
          <w:rFonts w:cs="Arial"/>
          <w:color w:val="000000"/>
          <w:lang w:eastAsia="en-AU"/>
        </w:rPr>
        <w:t xml:space="preserve">rant </w:t>
      </w:r>
      <w:r w:rsidR="002F3F31">
        <w:rPr>
          <w:rFonts w:cs="Arial"/>
          <w:color w:val="000000"/>
          <w:lang w:eastAsia="en-AU"/>
        </w:rPr>
        <w:t>a</w:t>
      </w:r>
      <w:r w:rsidR="00852F02">
        <w:rPr>
          <w:rFonts w:cs="Arial"/>
          <w:color w:val="000000"/>
          <w:lang w:eastAsia="en-AU"/>
        </w:rPr>
        <w:t>ctivit</w:t>
      </w:r>
      <w:r w:rsidR="002F3F31">
        <w:rPr>
          <w:rFonts w:cs="Arial"/>
          <w:color w:val="000000"/>
          <w:lang w:eastAsia="en-AU"/>
        </w:rPr>
        <w:t>ies.</w:t>
      </w:r>
      <w:bookmarkStart w:id="44" w:name="_Hlk152365004"/>
      <w:bookmarkEnd w:id="43"/>
    </w:p>
    <w:p w14:paraId="2ECE4B15" w14:textId="610D55E5" w:rsidR="00264DBF" w:rsidRDefault="00B73400" w:rsidP="00860E88">
      <w:r w:rsidRPr="00697A90">
        <w:t>E</w:t>
      </w:r>
      <w:r w:rsidR="00264DBF" w:rsidRPr="00697A90">
        <w:t>ach eligible organisatio</w:t>
      </w:r>
      <w:r w:rsidR="001C6505" w:rsidRPr="00697A90">
        <w:t>n</w:t>
      </w:r>
      <w:r w:rsidRPr="00697A90">
        <w:t xml:space="preserve"> can only submit one application per </w:t>
      </w:r>
      <w:r w:rsidR="005F58E2" w:rsidRPr="00697A90">
        <w:t>S</w:t>
      </w:r>
      <w:r w:rsidRPr="00697A90">
        <w:t>tream</w:t>
      </w:r>
      <w:r w:rsidR="00264DBF" w:rsidRPr="00697A90">
        <w:rPr>
          <w:color w:val="00B0F0"/>
        </w:rPr>
        <w:t xml:space="preserve">. </w:t>
      </w:r>
      <w:bookmarkEnd w:id="44"/>
      <w:r w:rsidR="00264DBF" w:rsidRPr="00697A90">
        <w:t>Where more than one application is received</w:t>
      </w:r>
      <w:r w:rsidRPr="00697A90">
        <w:t xml:space="preserve"> in each </w:t>
      </w:r>
      <w:r w:rsidR="005F58E2" w:rsidRPr="00697A90">
        <w:t>S</w:t>
      </w:r>
      <w:r w:rsidRPr="00697A90">
        <w:t>tream</w:t>
      </w:r>
      <w:r w:rsidR="00264DBF" w:rsidRPr="00697A90">
        <w:t xml:space="preserve">, the latest application received before </w:t>
      </w:r>
      <w:r w:rsidR="000C3527" w:rsidRPr="00697A90">
        <w:t xml:space="preserve">the </w:t>
      </w:r>
      <w:r w:rsidR="00264DBF" w:rsidRPr="00697A90">
        <w:t>closing</w:t>
      </w:r>
      <w:r w:rsidR="000C3527" w:rsidRPr="00697A90">
        <w:t xml:space="preserve"> date and time will be the one </w:t>
      </w:r>
      <w:r w:rsidR="00264DBF" w:rsidRPr="00697A90">
        <w:t>assessed.</w:t>
      </w:r>
      <w:r w:rsidR="00121FD8">
        <w:t xml:space="preserve"> </w:t>
      </w:r>
    </w:p>
    <w:p w14:paraId="57A52A00" w14:textId="0AD3EF47" w:rsidR="005333EF" w:rsidRPr="00F64659" w:rsidRDefault="005333EF" w:rsidP="00860E88">
      <w:r w:rsidRPr="00F64659">
        <w:t>Please note that lead organisations of consortiums cannot submit a separate application.</w:t>
      </w:r>
    </w:p>
    <w:p w14:paraId="3B2335C7" w14:textId="4C929511" w:rsidR="00A35F51" w:rsidRPr="00697A90" w:rsidRDefault="009611B6" w:rsidP="00550B20">
      <w:pPr>
        <w:pStyle w:val="Heading3"/>
        <w:numPr>
          <w:ilvl w:val="0"/>
          <w:numId w:val="0"/>
        </w:numPr>
      </w:pPr>
      <w:bookmarkStart w:id="45" w:name="_Ref485202969"/>
      <w:bookmarkStart w:id="46" w:name="_Toc161244882"/>
      <w:bookmarkStart w:id="47" w:name="_Toc200470263"/>
      <w:r>
        <w:t>4.</w:t>
      </w:r>
      <w:r w:rsidR="00B30628">
        <w:t>1</w:t>
      </w:r>
      <w:r>
        <w:t xml:space="preserve"> </w:t>
      </w:r>
      <w:r w:rsidR="001A6862" w:rsidRPr="00697A90">
        <w:t xml:space="preserve">Who </w:t>
      </w:r>
      <w:r w:rsidR="009F7B46" w:rsidRPr="00697A90">
        <w:t>is eligible</w:t>
      </w:r>
      <w:r w:rsidR="00A60CA0" w:rsidRPr="00697A90">
        <w:t xml:space="preserve"> to apply for a grant</w:t>
      </w:r>
      <w:r w:rsidR="009F7B46" w:rsidRPr="00697A90">
        <w:t>?</w:t>
      </w:r>
      <w:bookmarkEnd w:id="40"/>
      <w:bookmarkEnd w:id="41"/>
      <w:bookmarkEnd w:id="42"/>
      <w:bookmarkEnd w:id="45"/>
      <w:bookmarkEnd w:id="46"/>
      <w:bookmarkEnd w:id="47"/>
    </w:p>
    <w:p w14:paraId="50D2E244" w14:textId="7ACAD3D4" w:rsidR="00B73400" w:rsidRPr="00697A90" w:rsidRDefault="00B73400" w:rsidP="00860E88">
      <w:pPr>
        <w:rPr>
          <w:shd w:val="clear" w:color="auto" w:fill="FFFFFF"/>
        </w:rPr>
      </w:pPr>
      <w:r w:rsidRPr="00697A90">
        <w:rPr>
          <w:shd w:val="clear" w:color="auto" w:fill="FFFFFF"/>
        </w:rPr>
        <w:t xml:space="preserve">Applications are expected from local governments, community organisations, not-for-profits, and sporting organisations. </w:t>
      </w:r>
    </w:p>
    <w:p w14:paraId="453F35C7" w14:textId="77777777" w:rsidR="009F75CC" w:rsidRPr="00870857" w:rsidRDefault="009F75CC" w:rsidP="00860E88">
      <w:pPr>
        <w:rPr>
          <w:rFonts w:eastAsiaTheme="minorHAnsi"/>
        </w:rPr>
      </w:pPr>
      <w:r w:rsidRPr="00870857">
        <w:rPr>
          <w:rFonts w:eastAsiaTheme="minorHAnsi"/>
        </w:rPr>
        <w:t>To be eligible you must</w:t>
      </w:r>
      <w:r w:rsidR="00783802" w:rsidRPr="00697A90">
        <w:t xml:space="preserve"> </w:t>
      </w:r>
      <w:r w:rsidR="00783802" w:rsidRPr="00870857">
        <w:rPr>
          <w:rFonts w:eastAsiaTheme="minorHAnsi"/>
        </w:rPr>
        <w:t>be one of the following entity types</w:t>
      </w:r>
      <w:r w:rsidRPr="00870857">
        <w:rPr>
          <w:rFonts w:eastAsiaTheme="minorHAnsi"/>
        </w:rPr>
        <w:t>:</w:t>
      </w:r>
    </w:p>
    <w:p w14:paraId="24FEDC6D" w14:textId="77777777" w:rsidR="00783802" w:rsidRPr="008201D4" w:rsidRDefault="00783802" w:rsidP="00AA50AF">
      <w:pPr>
        <w:pStyle w:val="ListBullet"/>
        <w:rPr>
          <w:rFonts w:cs="Arial"/>
        </w:rPr>
      </w:pPr>
      <w:r w:rsidRPr="008201D4">
        <w:lastRenderedPageBreak/>
        <w:t>Indigenous Corporation (</w:t>
      </w:r>
      <w:r w:rsidRPr="00870857">
        <w:rPr>
          <w:rFonts w:eastAsiaTheme="minorHAnsi"/>
        </w:rPr>
        <w:t xml:space="preserve">registered under the </w:t>
      </w:r>
      <w:hyperlink r:id="rId22" w:history="1">
        <w:r w:rsidRPr="008201D4">
          <w:rPr>
            <w:rStyle w:val="Hyperlink"/>
            <w:rFonts w:cs="Arial"/>
            <w:i/>
            <w:iCs w:val="0"/>
            <w:color w:val="auto"/>
          </w:rPr>
          <w:t>Corporations (Aboriginal and /or Torres Strait Islander) Act 2006</w:t>
        </w:r>
      </w:hyperlink>
      <w:r w:rsidR="002029C5" w:rsidRPr="008201D4">
        <w:rPr>
          <w:rStyle w:val="Hyperlink"/>
          <w:rFonts w:cs="Arial"/>
          <w:i/>
          <w:iCs w:val="0"/>
          <w:color w:val="auto"/>
          <w:u w:val="none"/>
        </w:rPr>
        <w:t>)</w:t>
      </w:r>
    </w:p>
    <w:p w14:paraId="605AFFDD" w14:textId="78FE3008" w:rsidR="00783802" w:rsidRPr="008201D4" w:rsidRDefault="003A7A9C" w:rsidP="00AA50AF">
      <w:pPr>
        <w:pStyle w:val="ListBullet"/>
      </w:pPr>
      <w:r>
        <w:t>c</w:t>
      </w:r>
      <w:r w:rsidR="00783802" w:rsidRPr="008201D4">
        <w:t xml:space="preserve">ompany </w:t>
      </w:r>
    </w:p>
    <w:p w14:paraId="1E1698F4" w14:textId="0125F9A6" w:rsidR="00783802" w:rsidRPr="008201D4" w:rsidRDefault="003A7A9C" w:rsidP="00AA50AF">
      <w:pPr>
        <w:pStyle w:val="ListBullet"/>
      </w:pPr>
      <w:r>
        <w:t>l</w:t>
      </w:r>
      <w:r w:rsidR="00783802" w:rsidRPr="008201D4">
        <w:t xml:space="preserve">ocal </w:t>
      </w:r>
      <w:r>
        <w:t>g</w:t>
      </w:r>
      <w:r w:rsidR="00783802" w:rsidRPr="008201D4">
        <w:t>overnment</w:t>
      </w:r>
      <w:r w:rsidR="00430151" w:rsidRPr="008201D4">
        <w:t xml:space="preserve"> </w:t>
      </w:r>
    </w:p>
    <w:p w14:paraId="63F6900C" w14:textId="28E70184" w:rsidR="00783802" w:rsidRPr="008201D4" w:rsidRDefault="003A7A9C" w:rsidP="00AA50AF">
      <w:pPr>
        <w:pStyle w:val="ListBullet"/>
      </w:pPr>
      <w:r>
        <w:t>c</w:t>
      </w:r>
      <w:r w:rsidR="00783802" w:rsidRPr="008201D4">
        <w:t>ooperative</w:t>
      </w:r>
    </w:p>
    <w:p w14:paraId="0500FA2C" w14:textId="31400603" w:rsidR="00783802" w:rsidRPr="008201D4" w:rsidRDefault="003A7A9C" w:rsidP="00AA50AF">
      <w:pPr>
        <w:pStyle w:val="ListBullet"/>
      </w:pPr>
      <w:r>
        <w:t>i</w:t>
      </w:r>
      <w:r w:rsidR="00783802" w:rsidRPr="008201D4">
        <w:t xml:space="preserve">ncorporated </w:t>
      </w:r>
      <w:r>
        <w:t>a</w:t>
      </w:r>
      <w:r w:rsidR="00783802" w:rsidRPr="008201D4">
        <w:t>ssociation</w:t>
      </w:r>
    </w:p>
    <w:p w14:paraId="118A2D59" w14:textId="52C06578" w:rsidR="001877BF" w:rsidRPr="008201D4" w:rsidRDefault="003A7A9C" w:rsidP="00AA50AF">
      <w:pPr>
        <w:pStyle w:val="ListBullet"/>
      </w:pPr>
      <w:r>
        <w:t>u</w:t>
      </w:r>
      <w:r w:rsidR="001877BF" w:rsidRPr="008201D4">
        <w:t xml:space="preserve">nincorporated </w:t>
      </w:r>
      <w:r>
        <w:t>a</w:t>
      </w:r>
      <w:r w:rsidR="001877BF" w:rsidRPr="008201D4">
        <w:t>ssociation</w:t>
      </w:r>
      <w:r w:rsidR="00D4264C">
        <w:t>.</w:t>
      </w:r>
    </w:p>
    <w:p w14:paraId="7CFA6E1E" w14:textId="77777777" w:rsidR="00783802" w:rsidRPr="00697A90" w:rsidRDefault="00783802" w:rsidP="00860E88">
      <w:r w:rsidRPr="00697A90">
        <w:t>If you are applying as a Trustee on behalf of a Trust, the Trustee must have an eligible entity type as listed above.</w:t>
      </w:r>
    </w:p>
    <w:p w14:paraId="2E5F7D58" w14:textId="77777777" w:rsidR="00D4264C" w:rsidRDefault="00B86270" w:rsidP="00860E88">
      <w:r w:rsidRPr="00697A90">
        <w:t>Applications from consortia are acceptable</w:t>
      </w:r>
      <w:r w:rsidR="0071509B">
        <w:t xml:space="preserve"> and encouraged</w:t>
      </w:r>
      <w:r w:rsidRPr="00697A90">
        <w:t xml:space="preserve">, </w:t>
      </w:r>
      <w:r w:rsidR="006413EF" w:rsidRPr="00697A90">
        <w:t>providing there is</w:t>
      </w:r>
      <w:r w:rsidRPr="00697A90">
        <w:t xml:space="preserve"> a lead </w:t>
      </w:r>
      <w:r w:rsidR="00026E21" w:rsidRPr="00697A90">
        <w:t>organisation</w:t>
      </w:r>
      <w:r w:rsidRPr="00697A90">
        <w:t xml:space="preserve"> </w:t>
      </w:r>
      <w:r w:rsidR="00026E21" w:rsidRPr="00697A90">
        <w:t>that</w:t>
      </w:r>
      <w:r w:rsidRPr="00697A90">
        <w:t xml:space="preserve"> is solely accountable to the Commonwealth for the delivery of grant activities and is an eligible entity as per the list above</w:t>
      </w:r>
      <w:r w:rsidR="000C3527" w:rsidRPr="00697A90">
        <w:t xml:space="preserve">, </w:t>
      </w:r>
      <w:r w:rsidR="00E3771D" w:rsidRPr="00697A90">
        <w:t>(</w:t>
      </w:r>
      <w:r w:rsidR="000C3527" w:rsidRPr="00697A90">
        <w:t>see Section 7.3 for further details</w:t>
      </w:r>
      <w:r w:rsidR="00E3771D" w:rsidRPr="00697A90">
        <w:t>)</w:t>
      </w:r>
      <w:r w:rsidRPr="00697A90">
        <w:t xml:space="preserve">. </w:t>
      </w:r>
    </w:p>
    <w:p w14:paraId="205869F8" w14:textId="77777777" w:rsidR="00B86270" w:rsidRPr="00697A90" w:rsidRDefault="00026E21" w:rsidP="00860E88">
      <w:pPr>
        <w:rPr>
          <w:iCs/>
        </w:rPr>
      </w:pPr>
      <w:r w:rsidRPr="00697A90">
        <w:t xml:space="preserve">Only the lead organisation can submit the application form and enter into a grant agreement with the Commonwealth. </w:t>
      </w:r>
      <w:r w:rsidR="00B86270" w:rsidRPr="00697A90">
        <w:t xml:space="preserve">Eligible organisations can form a </w:t>
      </w:r>
      <w:r w:rsidR="00F5020C" w:rsidRPr="00697A90">
        <w:t xml:space="preserve">consortium </w:t>
      </w:r>
      <w:r w:rsidR="00B86270" w:rsidRPr="00697A90">
        <w:t>with ineligible organisations</w:t>
      </w:r>
      <w:r w:rsidR="001F2346" w:rsidRPr="00697A90">
        <w:t>, with the exception of those organisations</w:t>
      </w:r>
      <w:r w:rsidR="00AC71A5" w:rsidRPr="00697A90">
        <w:t xml:space="preserve"> deemed ineligible because they are</w:t>
      </w:r>
      <w:r w:rsidR="001F2346" w:rsidRPr="00697A90">
        <w:t xml:space="preserve"> included on the </w:t>
      </w:r>
      <w:hyperlink r:id="rId23" w:history="1">
        <w:r w:rsidR="001F2346" w:rsidRPr="00697A90">
          <w:rPr>
            <w:rStyle w:val="Hyperlink"/>
          </w:rPr>
          <w:t>National Redress Scheme’s website</w:t>
        </w:r>
      </w:hyperlink>
      <w:r w:rsidR="001F2346" w:rsidRPr="00697A90">
        <w:t xml:space="preserve"> on the list of ‘Institutions that have not joined or signified their intent to join the Scheme’</w:t>
      </w:r>
      <w:r w:rsidR="00B86270" w:rsidRPr="00697A90">
        <w:t>.</w:t>
      </w:r>
    </w:p>
    <w:p w14:paraId="7AE61021" w14:textId="0DFB6D8F" w:rsidR="002A0E03" w:rsidRPr="00EB4C86" w:rsidRDefault="009611B6" w:rsidP="00550B20">
      <w:pPr>
        <w:pStyle w:val="Heading3"/>
        <w:numPr>
          <w:ilvl w:val="0"/>
          <w:numId w:val="0"/>
        </w:numPr>
      </w:pPr>
      <w:bookmarkStart w:id="48" w:name="_Toc161244883"/>
      <w:bookmarkStart w:id="49" w:name="_Toc200470264"/>
      <w:r>
        <w:t xml:space="preserve">4.2 </w:t>
      </w:r>
      <w:r w:rsidR="002A0E03" w:rsidRPr="00EB4C86">
        <w:t>Who is not eligible</w:t>
      </w:r>
      <w:r w:rsidR="003271A6" w:rsidRPr="00EB4C86">
        <w:t xml:space="preserve"> to apply for a grant</w:t>
      </w:r>
      <w:r w:rsidR="002A0E03" w:rsidRPr="00EB4C86">
        <w:t>?</w:t>
      </w:r>
      <w:bookmarkEnd w:id="48"/>
      <w:bookmarkEnd w:id="49"/>
    </w:p>
    <w:p w14:paraId="6705B54D" w14:textId="77777777" w:rsidR="00B56882" w:rsidRPr="00697A90" w:rsidRDefault="00B56882" w:rsidP="00860E88">
      <w:r w:rsidRPr="00697A90">
        <w:t xml:space="preserve">You are not eligible to apply </w:t>
      </w:r>
      <w:r w:rsidR="00E302C1" w:rsidRPr="00697A90">
        <w:t xml:space="preserve">for this grant opportunity </w:t>
      </w:r>
      <w:r w:rsidRPr="00697A90">
        <w:t>if you are</w:t>
      </w:r>
      <w:r w:rsidR="00A8304B" w:rsidRPr="00697A90">
        <w:t xml:space="preserve"> an</w:t>
      </w:r>
      <w:r w:rsidRPr="00697A90">
        <w:t>:</w:t>
      </w:r>
    </w:p>
    <w:p w14:paraId="610939CA" w14:textId="5098B257" w:rsidR="00E302C1" w:rsidRPr="00AA50AF" w:rsidRDefault="0087733A" w:rsidP="00AA50AF">
      <w:pPr>
        <w:pStyle w:val="ListBullet"/>
      </w:pPr>
      <w:r>
        <w:t>o</w:t>
      </w:r>
      <w:r w:rsidR="00B56882" w:rsidRPr="00697A90">
        <w:t>rganisation, or your project partner</w:t>
      </w:r>
      <w:r>
        <w:t>(s)</w:t>
      </w:r>
      <w:r w:rsidR="00B56882" w:rsidRPr="00697A90">
        <w:t xml:space="preserve"> is an organisation, included on the </w:t>
      </w:r>
      <w:hyperlink r:id="rId24" w:history="1">
        <w:r w:rsidR="00B56882" w:rsidRPr="00697A90">
          <w:rPr>
            <w:rStyle w:val="Hyperlink"/>
          </w:rPr>
          <w:t>National Redress Scheme’s website</w:t>
        </w:r>
      </w:hyperlink>
      <w:r w:rsidR="00B56882" w:rsidRPr="00697A90">
        <w:t xml:space="preserve"> on the list of ‘Institutions that have not joined or signified their intent to join the Scheme’</w:t>
      </w:r>
    </w:p>
    <w:p w14:paraId="6CC9E16F" w14:textId="3E520610" w:rsidR="00243C0F" w:rsidRPr="00AA50AF" w:rsidRDefault="00243C0F" w:rsidP="00AA50AF">
      <w:pPr>
        <w:pStyle w:val="ListBullet"/>
      </w:pPr>
      <w:r>
        <w:rPr>
          <w:shd w:val="clear" w:color="auto" w:fill="FFFFFF"/>
        </w:rPr>
        <w:t>organisation, or your project partner</w:t>
      </w:r>
      <w:r w:rsidR="0087733A">
        <w:rPr>
          <w:shd w:val="clear" w:color="auto" w:fill="FFFFFF"/>
        </w:rPr>
        <w:t>(s)</w:t>
      </w:r>
      <w:r>
        <w:rPr>
          <w:shd w:val="clear" w:color="auto" w:fill="FFFFFF"/>
        </w:rPr>
        <w:t xml:space="preserve"> is an organisation, included on the </w:t>
      </w:r>
      <w:hyperlink r:id="rId25" w:tgtFrame="_blank" w:history="1">
        <w:r>
          <w:rPr>
            <w:rStyle w:val="Hyperlink"/>
            <w:rFonts w:cs="Arial"/>
            <w:bdr w:val="none" w:sz="0" w:space="0" w:color="auto" w:frame="1"/>
            <w:shd w:val="clear" w:color="auto" w:fill="FFFFFF"/>
          </w:rPr>
          <w:t>Workplace Gender Equality Agency website</w:t>
        </w:r>
      </w:hyperlink>
      <w:r>
        <w:rPr>
          <w:shd w:val="clear" w:color="auto" w:fill="FFFFFF"/>
        </w:rPr>
        <w:t> on the non-compliant organisations list</w:t>
      </w:r>
    </w:p>
    <w:p w14:paraId="6A63D592" w14:textId="281D99B7" w:rsidR="00F560B1" w:rsidRPr="008201D4" w:rsidRDefault="003A7A9C" w:rsidP="00AA1084">
      <w:pPr>
        <w:pStyle w:val="ListBullet2"/>
      </w:pPr>
      <w:r>
        <w:t>i</w:t>
      </w:r>
      <w:r w:rsidR="00F560B1" w:rsidRPr="008201D4">
        <w:t xml:space="preserve">nternational </w:t>
      </w:r>
      <w:r>
        <w:t>e</w:t>
      </w:r>
      <w:r w:rsidR="00F560B1" w:rsidRPr="008201D4">
        <w:t>ntity</w:t>
      </w:r>
    </w:p>
    <w:p w14:paraId="13052C71" w14:textId="32A62D47" w:rsidR="00F9420A" w:rsidRPr="008201D4" w:rsidRDefault="003A7A9C" w:rsidP="00AA1084">
      <w:pPr>
        <w:pStyle w:val="ListBullet2"/>
      </w:pPr>
      <w:r>
        <w:t>c</w:t>
      </w:r>
      <w:r w:rsidR="00F9420A" w:rsidRPr="008201D4">
        <w:t xml:space="preserve">orporate Commonwealth </w:t>
      </w:r>
      <w:r>
        <w:t>e</w:t>
      </w:r>
      <w:r w:rsidR="00F9420A" w:rsidRPr="008201D4">
        <w:t>ntity</w:t>
      </w:r>
    </w:p>
    <w:p w14:paraId="48869BD4" w14:textId="58001921" w:rsidR="00EE1DB1" w:rsidRPr="008201D4" w:rsidRDefault="003A7A9C" w:rsidP="00AA1084">
      <w:pPr>
        <w:pStyle w:val="ListBullet2"/>
      </w:pPr>
      <w:r>
        <w:t>n</w:t>
      </w:r>
      <w:r w:rsidR="00EE1DB1" w:rsidRPr="008201D4">
        <w:t>on-</w:t>
      </w:r>
      <w:r>
        <w:t>c</w:t>
      </w:r>
      <w:r w:rsidR="00EE1DB1" w:rsidRPr="008201D4">
        <w:t xml:space="preserve">orporate Commonwealth </w:t>
      </w:r>
      <w:r>
        <w:t>e</w:t>
      </w:r>
      <w:r w:rsidR="00EE1DB1" w:rsidRPr="008201D4">
        <w:t>ntity</w:t>
      </w:r>
    </w:p>
    <w:p w14:paraId="6F14F75E" w14:textId="5B751712" w:rsidR="00F9420A" w:rsidRPr="008201D4" w:rsidRDefault="003A7A9C" w:rsidP="00AA1084">
      <w:pPr>
        <w:pStyle w:val="ListBullet2"/>
      </w:pPr>
      <w:r>
        <w:t>n</w:t>
      </w:r>
      <w:r w:rsidR="00F9420A" w:rsidRPr="008201D4">
        <w:t>on-</w:t>
      </w:r>
      <w:r>
        <w:t>c</w:t>
      </w:r>
      <w:r w:rsidR="00F9420A" w:rsidRPr="008201D4">
        <w:t xml:space="preserve">orporate Commonwealth </w:t>
      </w:r>
      <w:r>
        <w:t>s</w:t>
      </w:r>
      <w:r w:rsidR="00F9420A" w:rsidRPr="008201D4">
        <w:t xml:space="preserve">tatutory </w:t>
      </w:r>
      <w:r>
        <w:t>a</w:t>
      </w:r>
      <w:r w:rsidR="00F9420A" w:rsidRPr="008201D4">
        <w:t xml:space="preserve">uthority </w:t>
      </w:r>
    </w:p>
    <w:p w14:paraId="1262CBCF" w14:textId="199CF901" w:rsidR="006C42CD" w:rsidRPr="008201D4" w:rsidRDefault="003A7A9C" w:rsidP="00AA1084">
      <w:pPr>
        <w:pStyle w:val="ListBullet2"/>
      </w:pPr>
      <w:r>
        <w:t>c</w:t>
      </w:r>
      <w:r w:rsidR="006C42CD" w:rsidRPr="008201D4">
        <w:t xml:space="preserve">orporate </w:t>
      </w:r>
      <w:r>
        <w:t>s</w:t>
      </w:r>
      <w:r w:rsidR="006C42CD" w:rsidRPr="008201D4">
        <w:t xml:space="preserve">tate or </w:t>
      </w:r>
      <w:r>
        <w:t>t</w:t>
      </w:r>
      <w:r w:rsidR="006C42CD" w:rsidRPr="008201D4">
        <w:t xml:space="preserve">erritory </w:t>
      </w:r>
      <w:r>
        <w:t>e</w:t>
      </w:r>
      <w:r w:rsidR="006C42CD" w:rsidRPr="008201D4">
        <w:t xml:space="preserve">ntity </w:t>
      </w:r>
    </w:p>
    <w:p w14:paraId="73318502" w14:textId="28E2FE1D" w:rsidR="006C42CD" w:rsidRPr="008201D4" w:rsidRDefault="003A7A9C" w:rsidP="00AA1084">
      <w:pPr>
        <w:pStyle w:val="ListBullet2"/>
      </w:pPr>
      <w:r>
        <w:t>n</w:t>
      </w:r>
      <w:r w:rsidR="006C42CD" w:rsidRPr="008201D4">
        <w:t xml:space="preserve">on-corporate </w:t>
      </w:r>
      <w:r>
        <w:t>s</w:t>
      </w:r>
      <w:r w:rsidR="006C42CD" w:rsidRPr="008201D4">
        <w:t xml:space="preserve">tate or </w:t>
      </w:r>
      <w:r>
        <w:t>t</w:t>
      </w:r>
      <w:r w:rsidR="006C42CD" w:rsidRPr="008201D4">
        <w:t xml:space="preserve">erritory </w:t>
      </w:r>
      <w:r>
        <w:t>e</w:t>
      </w:r>
      <w:r w:rsidR="006C42CD" w:rsidRPr="008201D4">
        <w:t xml:space="preserve">ntity </w:t>
      </w:r>
    </w:p>
    <w:p w14:paraId="4DC8A280" w14:textId="00C39509" w:rsidR="006C42CD" w:rsidRPr="008201D4" w:rsidRDefault="003A7A9C" w:rsidP="00AA1084">
      <w:pPr>
        <w:pStyle w:val="ListBullet2"/>
      </w:pPr>
      <w:r>
        <w:t>n</w:t>
      </w:r>
      <w:r w:rsidR="006C42CD" w:rsidRPr="008201D4">
        <w:t xml:space="preserve">on-corporate </w:t>
      </w:r>
      <w:r>
        <w:t>s</w:t>
      </w:r>
      <w:r w:rsidR="006C42CD" w:rsidRPr="008201D4">
        <w:t xml:space="preserve">tate or </w:t>
      </w:r>
      <w:r>
        <w:t>t</w:t>
      </w:r>
      <w:r w:rsidR="006C42CD" w:rsidRPr="008201D4">
        <w:t xml:space="preserve">erritory </w:t>
      </w:r>
      <w:r>
        <w:t>s</w:t>
      </w:r>
      <w:r w:rsidR="006C42CD" w:rsidRPr="008201D4">
        <w:t xml:space="preserve">tatutory </w:t>
      </w:r>
      <w:r>
        <w:t>a</w:t>
      </w:r>
      <w:r w:rsidR="006C42CD" w:rsidRPr="008201D4">
        <w:t>uthority</w:t>
      </w:r>
    </w:p>
    <w:p w14:paraId="250EDD3F" w14:textId="76DE345D" w:rsidR="00F560B1" w:rsidRPr="008201D4" w:rsidRDefault="003A7A9C" w:rsidP="00AA1084">
      <w:pPr>
        <w:pStyle w:val="ListBullet2"/>
      </w:pPr>
      <w:r>
        <w:t>s</w:t>
      </w:r>
      <w:r w:rsidR="00F560B1" w:rsidRPr="008201D4">
        <w:t xml:space="preserve">ole </w:t>
      </w:r>
      <w:r>
        <w:t>t</w:t>
      </w:r>
      <w:r w:rsidR="00F560B1" w:rsidRPr="008201D4">
        <w:t xml:space="preserve">rader </w:t>
      </w:r>
    </w:p>
    <w:p w14:paraId="464A7E12" w14:textId="2AC11CEA" w:rsidR="00F560B1" w:rsidRPr="008201D4" w:rsidRDefault="003A7A9C" w:rsidP="00AA1084">
      <w:pPr>
        <w:pStyle w:val="ListBullet2"/>
      </w:pPr>
      <w:r>
        <w:t>s</w:t>
      </w:r>
      <w:r w:rsidR="00F560B1" w:rsidRPr="008201D4">
        <w:t xml:space="preserve">tatutory </w:t>
      </w:r>
      <w:r>
        <w:t>e</w:t>
      </w:r>
      <w:r w:rsidR="00F560B1" w:rsidRPr="008201D4">
        <w:t xml:space="preserve">ntity </w:t>
      </w:r>
    </w:p>
    <w:p w14:paraId="32D35D9E" w14:textId="315DA305" w:rsidR="00F560B1" w:rsidRPr="008201D4" w:rsidRDefault="003A7A9C" w:rsidP="00AA1084">
      <w:pPr>
        <w:pStyle w:val="ListBullet2"/>
      </w:pPr>
      <w:r>
        <w:t>p</w:t>
      </w:r>
      <w:r w:rsidR="00F560B1" w:rsidRPr="008201D4">
        <w:t>artnership</w:t>
      </w:r>
    </w:p>
    <w:p w14:paraId="71BB5182" w14:textId="5E4FBCC9" w:rsidR="00F560B1" w:rsidRPr="008201D4" w:rsidRDefault="003A7A9C" w:rsidP="00AA1084">
      <w:pPr>
        <w:pStyle w:val="ListBullet2"/>
      </w:pPr>
      <w:r>
        <w:t>p</w:t>
      </w:r>
      <w:r w:rsidR="00503DD9" w:rsidRPr="008201D4">
        <w:t>erson</w:t>
      </w:r>
    </w:p>
    <w:p w14:paraId="3A32E3A2" w14:textId="1798A244" w:rsidR="00DA26F1" w:rsidRPr="008201D4" w:rsidRDefault="003A7A9C" w:rsidP="00AA1084">
      <w:pPr>
        <w:pStyle w:val="ListBullet2"/>
      </w:pPr>
      <w:r>
        <w:t>s</w:t>
      </w:r>
      <w:r w:rsidR="009E31DD" w:rsidRPr="008201D4">
        <w:t xml:space="preserve">chool, TAFE, </w:t>
      </w:r>
      <w:r>
        <w:t>u</w:t>
      </w:r>
      <w:r w:rsidR="009E31DD" w:rsidRPr="008201D4">
        <w:t>niversit</w:t>
      </w:r>
      <w:r>
        <w:t>y</w:t>
      </w:r>
    </w:p>
    <w:p w14:paraId="4D539DFC" w14:textId="49A4EE38" w:rsidR="00101556" w:rsidRPr="008201D4" w:rsidRDefault="003A7A9C" w:rsidP="00AA1084">
      <w:pPr>
        <w:pStyle w:val="ListBullet2"/>
      </w:pPr>
      <w:r>
        <w:t>p</w:t>
      </w:r>
      <w:r w:rsidR="009E31DD" w:rsidRPr="008201D4">
        <w:t xml:space="preserve">arent and </w:t>
      </w:r>
      <w:r>
        <w:t>c</w:t>
      </w:r>
      <w:r w:rsidR="009E31DD" w:rsidRPr="008201D4">
        <w:t xml:space="preserve">ommunity </w:t>
      </w:r>
      <w:r>
        <w:t>c</w:t>
      </w:r>
      <w:r w:rsidR="009E31DD" w:rsidRPr="008201D4">
        <w:t>ouncils</w:t>
      </w:r>
      <w:r w:rsidR="00D4264C">
        <w:t>.</w:t>
      </w:r>
    </w:p>
    <w:p w14:paraId="1BE0A81D" w14:textId="448FD4E6" w:rsidR="00AB673E" w:rsidRPr="00EB4C86" w:rsidRDefault="009611B6" w:rsidP="00F20044">
      <w:pPr>
        <w:pStyle w:val="Heading4"/>
      </w:pPr>
      <w:bookmarkStart w:id="50" w:name="_Toc13143425"/>
      <w:bookmarkStart w:id="51" w:name="_Toc161244884"/>
      <w:bookmarkStart w:id="52" w:name="_Toc200470265"/>
      <w:r>
        <w:t xml:space="preserve">4.2.1 </w:t>
      </w:r>
      <w:r w:rsidR="00AB673E" w:rsidRPr="00EB4C86">
        <w:t>Unincorporated Associations</w:t>
      </w:r>
      <w:bookmarkEnd w:id="50"/>
      <w:bookmarkEnd w:id="51"/>
      <w:bookmarkEnd w:id="52"/>
      <w:r w:rsidR="00AB673E" w:rsidRPr="00EB4C86">
        <w:t xml:space="preserve"> </w:t>
      </w:r>
    </w:p>
    <w:p w14:paraId="149E12AA" w14:textId="75CF4170" w:rsidR="00D07D62" w:rsidRPr="00697A90" w:rsidRDefault="00527B43" w:rsidP="00860E88">
      <w:r w:rsidRPr="00697A90">
        <w:t xml:space="preserve">Non-legal entities such as an Unincorporated Association may be able to receive funding where a legal parent organisation, or a legal entity connected to the Unincorporated Association, can enter into a legally binding agreement on its behalf. </w:t>
      </w:r>
    </w:p>
    <w:p w14:paraId="0F3ECB18" w14:textId="2C7D947B" w:rsidR="00E95B5F" w:rsidRPr="00697A90" w:rsidRDefault="00332CA9" w:rsidP="00550B20">
      <w:pPr>
        <w:pStyle w:val="Heading3"/>
        <w:numPr>
          <w:ilvl w:val="0"/>
          <w:numId w:val="0"/>
        </w:numPr>
      </w:pPr>
      <w:bookmarkStart w:id="53" w:name="_Toc104406620"/>
      <w:bookmarkStart w:id="54" w:name="_Toc104406725"/>
      <w:bookmarkStart w:id="55" w:name="_Toc105060205"/>
      <w:bookmarkStart w:id="56" w:name="_Toc104406621"/>
      <w:bookmarkStart w:id="57" w:name="_Toc104406726"/>
      <w:bookmarkStart w:id="58" w:name="_Toc105060206"/>
      <w:bookmarkStart w:id="59" w:name="_Toc161244885"/>
      <w:bookmarkStart w:id="60" w:name="_Toc200470266"/>
      <w:bookmarkEnd w:id="53"/>
      <w:bookmarkEnd w:id="54"/>
      <w:bookmarkEnd w:id="55"/>
      <w:bookmarkEnd w:id="56"/>
      <w:bookmarkEnd w:id="57"/>
      <w:bookmarkEnd w:id="58"/>
      <w:r>
        <w:lastRenderedPageBreak/>
        <w:t xml:space="preserve">4.3 </w:t>
      </w:r>
      <w:r w:rsidR="00E95B5F" w:rsidRPr="00697A90">
        <w:t>What qualifications, skills or checks are required?</w:t>
      </w:r>
      <w:bookmarkEnd w:id="59"/>
      <w:bookmarkEnd w:id="60"/>
      <w:r w:rsidR="00E95B5F" w:rsidRPr="00697A90">
        <w:t xml:space="preserve"> </w:t>
      </w:r>
    </w:p>
    <w:p w14:paraId="77020832" w14:textId="77777777" w:rsidR="00EF6F42" w:rsidRPr="008201D4" w:rsidRDefault="00EF6F42" w:rsidP="00860E88">
      <w:bookmarkStart w:id="61" w:name="_Toc164844264"/>
      <w:bookmarkStart w:id="62" w:name="_Toc383003257"/>
      <w:r w:rsidRPr="00697A90">
        <w:t xml:space="preserve">If you are </w:t>
      </w:r>
      <w:r w:rsidRPr="008201D4">
        <w:t>successful, relevant</w:t>
      </w:r>
      <w:r w:rsidR="00842D15" w:rsidRPr="008201D4">
        <w:t xml:space="preserve"> </w:t>
      </w:r>
      <w:r w:rsidRPr="008201D4">
        <w:t>personnel working on the grant activity must maintain the following</w:t>
      </w:r>
      <w:r w:rsidR="00D07D62" w:rsidRPr="008201D4">
        <w:t xml:space="preserve"> </w:t>
      </w:r>
      <w:r w:rsidRPr="00870857">
        <w:rPr>
          <w:rFonts w:eastAsiaTheme="minorHAnsi"/>
        </w:rPr>
        <w:t>qualifications/</w:t>
      </w:r>
      <w:r w:rsidR="00D07D62" w:rsidRPr="00870857">
        <w:rPr>
          <w:rFonts w:eastAsiaTheme="minorHAnsi"/>
        </w:rPr>
        <w:t xml:space="preserve"> </w:t>
      </w:r>
      <w:r w:rsidRPr="00870857">
        <w:rPr>
          <w:rFonts w:eastAsiaTheme="minorHAnsi"/>
        </w:rPr>
        <w:t>skills/</w:t>
      </w:r>
      <w:r w:rsidR="00D07D62" w:rsidRPr="00870857">
        <w:rPr>
          <w:rFonts w:eastAsiaTheme="minorHAnsi"/>
        </w:rPr>
        <w:t xml:space="preserve"> </w:t>
      </w:r>
      <w:r w:rsidRPr="00870857">
        <w:rPr>
          <w:rFonts w:eastAsiaTheme="minorHAnsi"/>
        </w:rPr>
        <w:t>accreditation/</w:t>
      </w:r>
      <w:r w:rsidR="00D07D62" w:rsidRPr="00870857">
        <w:rPr>
          <w:rFonts w:eastAsiaTheme="minorHAnsi"/>
        </w:rPr>
        <w:t xml:space="preserve"> </w:t>
      </w:r>
      <w:r w:rsidRPr="00870857">
        <w:rPr>
          <w:rFonts w:eastAsiaTheme="minorHAnsi"/>
        </w:rPr>
        <w:t>registration/checks</w:t>
      </w:r>
      <w:r w:rsidRPr="008201D4">
        <w:t>:</w:t>
      </w:r>
    </w:p>
    <w:p w14:paraId="24015403" w14:textId="77777777" w:rsidR="00EF6F42" w:rsidRPr="008201D4" w:rsidRDefault="00EF6F42" w:rsidP="00AA50AF">
      <w:pPr>
        <w:pStyle w:val="ListBullet"/>
        <w:rPr>
          <w:b/>
        </w:rPr>
      </w:pPr>
      <w:r w:rsidRPr="008201D4">
        <w:t>Working with Vulnerable People registration (or equivalent</w:t>
      </w:r>
      <w:r w:rsidR="00322535" w:rsidRPr="008201D4">
        <w:t>)</w:t>
      </w:r>
    </w:p>
    <w:p w14:paraId="6200B5A7" w14:textId="77777777" w:rsidR="00EF6F42" w:rsidRPr="008201D4" w:rsidRDefault="00EF6F42" w:rsidP="00AA50AF">
      <w:pPr>
        <w:pStyle w:val="ListBullet"/>
        <w:rPr>
          <w:b/>
        </w:rPr>
      </w:pPr>
      <w:r w:rsidRPr="008201D4">
        <w:t>Working with Children check</w:t>
      </w:r>
      <w:r w:rsidR="00D40131" w:rsidRPr="008201D4">
        <w:t>.</w:t>
      </w:r>
    </w:p>
    <w:p w14:paraId="5045BB35" w14:textId="57BFBD81" w:rsidR="00EF6F42" w:rsidRPr="00697A90" w:rsidRDefault="00EF6F42" w:rsidP="00860E88">
      <w:r w:rsidRPr="00697A90">
        <w:t xml:space="preserve">The department recognises the </w:t>
      </w:r>
      <w:r w:rsidR="00632BBC" w:rsidRPr="00697A90">
        <w:t xml:space="preserve">Australian </w:t>
      </w:r>
      <w:r w:rsidRPr="00697A90">
        <w:t xml:space="preserve">Government’s response to the Royal Commission into Institutional Responses to Child Sexual Abuse, and the </w:t>
      </w:r>
      <w:r w:rsidR="003F3473">
        <w:rPr>
          <w:rStyle w:val="Hyperlink"/>
        </w:rPr>
        <w:t xml:space="preserve"> </w:t>
      </w:r>
      <w:hyperlink r:id="rId26" w:history="1">
        <w:r w:rsidR="00EE7E5D" w:rsidRPr="003F3473">
          <w:rPr>
            <w:rStyle w:val="Hyperlink"/>
          </w:rPr>
          <w:t>Commonwealth Child Safe Framework</w:t>
        </w:r>
      </w:hyperlink>
      <w:r w:rsidRPr="00697A90">
        <w:t xml:space="preserve">. </w:t>
      </w:r>
      <w:r w:rsidR="002F54D0" w:rsidRPr="00697A90">
        <w:t>As such, the department expects that all grant recipients comply with all Australian law relating to employing or engaging people who work or volunteer with children. This includes working with children checks and mandatory reporting; and the department may request an annual statement of compliance with this requirement. If successful, these details will be outlined in the grant agreement.</w:t>
      </w:r>
    </w:p>
    <w:p w14:paraId="1E2BBD8B" w14:textId="430E0F61" w:rsidR="00A83AF1" w:rsidRPr="00697A90" w:rsidRDefault="00332CA9" w:rsidP="00F20044">
      <w:pPr>
        <w:pStyle w:val="Heading4"/>
      </w:pPr>
      <w:bookmarkStart w:id="63" w:name="_Toc161244886"/>
      <w:bookmarkStart w:id="64" w:name="_Toc200470267"/>
      <w:r>
        <w:t xml:space="preserve">4.3.1 </w:t>
      </w:r>
      <w:r w:rsidR="00A83AF1" w:rsidRPr="00697A90">
        <w:t>Stream 1: Facilities</w:t>
      </w:r>
      <w:bookmarkEnd w:id="63"/>
      <w:bookmarkEnd w:id="64"/>
    </w:p>
    <w:p w14:paraId="0F133672" w14:textId="77777777" w:rsidR="00A83AF1" w:rsidRPr="008201D4" w:rsidRDefault="001A7705" w:rsidP="00860E88">
      <w:r>
        <w:t>Y</w:t>
      </w:r>
      <w:r w:rsidR="00A83AF1" w:rsidRPr="008201D4">
        <w:t>ou are required to be compliant with all relevant laws and regulations</w:t>
      </w:r>
      <w:r>
        <w:t>. Y</w:t>
      </w:r>
      <w:r w:rsidR="00A83AF1" w:rsidRPr="008201D4">
        <w:t xml:space="preserve">ou may </w:t>
      </w:r>
      <w:r w:rsidR="00A03CDA">
        <w:t>also</w:t>
      </w:r>
      <w:r w:rsidR="00A83AF1" w:rsidRPr="008201D4">
        <w:t xml:space="preserve"> be requested to demonstrate compliance with the following legislation/policies/ industry standards:</w:t>
      </w:r>
    </w:p>
    <w:p w14:paraId="6F1C68AF" w14:textId="77777777" w:rsidR="00A83AF1" w:rsidRPr="008201D4" w:rsidRDefault="00A83AF1" w:rsidP="00AA50AF">
      <w:pPr>
        <w:pStyle w:val="ListBullet"/>
      </w:pPr>
      <w:hyperlink r:id="rId27" w:history="1">
        <w:r w:rsidRPr="00391065">
          <w:rPr>
            <w:rStyle w:val="Hyperlink"/>
          </w:rPr>
          <w:t>Australian Building Code</w:t>
        </w:r>
      </w:hyperlink>
    </w:p>
    <w:p w14:paraId="2FE90766" w14:textId="77777777" w:rsidR="00A83AF1" w:rsidRPr="008201D4" w:rsidRDefault="00A83AF1" w:rsidP="00AA50AF">
      <w:pPr>
        <w:pStyle w:val="ListBullet"/>
      </w:pPr>
      <w:hyperlink r:id="rId28" w:history="1">
        <w:r w:rsidRPr="008A4089">
          <w:rPr>
            <w:rStyle w:val="Hyperlink"/>
          </w:rPr>
          <w:t>National Construction Code</w:t>
        </w:r>
      </w:hyperlink>
      <w:r w:rsidRPr="008201D4">
        <w:t>.</w:t>
      </w:r>
    </w:p>
    <w:p w14:paraId="19CD976B" w14:textId="77777777" w:rsidR="00A83AF1" w:rsidRPr="008201D4" w:rsidRDefault="00A83AF1" w:rsidP="00860E88">
      <w:r w:rsidRPr="008201D4">
        <w:t xml:space="preserve">To be eligible for a grant, you must declare in your application that you </w:t>
      </w:r>
      <w:r w:rsidR="00430151" w:rsidRPr="008201D4">
        <w:t xml:space="preserve">will </w:t>
      </w:r>
      <w:r w:rsidRPr="008201D4">
        <w:t xml:space="preserve">comply with these requirements. You may need to declare you can meet these requirements in your grant agreement with the Commonwealth. </w:t>
      </w:r>
    </w:p>
    <w:p w14:paraId="7F36A2A8" w14:textId="6AB25031" w:rsidR="00AA50AF" w:rsidRDefault="00A83AF1" w:rsidP="00860E88">
      <w:r w:rsidRPr="00AD282B">
        <w:t xml:space="preserve">You must ensure that the work carried out, where appropriate, is undertaken by licensed </w:t>
      </w:r>
      <w:r w:rsidR="00CE51F9" w:rsidRPr="00AD282B">
        <w:t>and/</w:t>
      </w:r>
      <w:r w:rsidRPr="00AD282B">
        <w:t>or properly qualified persons. You must also ensure that works carried out are fit for purpose and comply</w:t>
      </w:r>
      <w:r w:rsidRPr="008201D4">
        <w:t xml:space="preserve"> with the regulatory requirements of the relevant state and territory and local governments.</w:t>
      </w:r>
    </w:p>
    <w:p w14:paraId="55BB4755" w14:textId="77777777" w:rsidR="00AA50AF" w:rsidRDefault="00AA50AF">
      <w:pPr>
        <w:spacing w:before="0" w:after="0" w:line="240" w:lineRule="auto"/>
      </w:pPr>
      <w:r>
        <w:br w:type="page"/>
      </w:r>
    </w:p>
    <w:p w14:paraId="395D8C52" w14:textId="2F3913A7" w:rsidR="009729BD" w:rsidRPr="005B48E7" w:rsidRDefault="00907078" w:rsidP="00550B20">
      <w:pPr>
        <w:pStyle w:val="Heading2"/>
      </w:pPr>
      <w:bookmarkStart w:id="65" w:name="_Toc104406623"/>
      <w:bookmarkStart w:id="66" w:name="_Toc104406728"/>
      <w:bookmarkStart w:id="67" w:name="_Toc105060208"/>
      <w:bookmarkStart w:id="68" w:name="_Toc104406624"/>
      <w:bookmarkStart w:id="69" w:name="_Toc104406729"/>
      <w:bookmarkStart w:id="70" w:name="_Toc105060209"/>
      <w:bookmarkStart w:id="71" w:name="_Toc161244887"/>
      <w:bookmarkStart w:id="72" w:name="_Toc200470268"/>
      <w:bookmarkEnd w:id="61"/>
      <w:bookmarkEnd w:id="62"/>
      <w:bookmarkEnd w:id="65"/>
      <w:bookmarkEnd w:id="66"/>
      <w:bookmarkEnd w:id="67"/>
      <w:bookmarkEnd w:id="68"/>
      <w:bookmarkEnd w:id="69"/>
      <w:bookmarkEnd w:id="70"/>
      <w:r w:rsidRPr="005B48E7">
        <w:lastRenderedPageBreak/>
        <w:t>What the grant money can be used for</w:t>
      </w:r>
      <w:bookmarkEnd w:id="71"/>
      <w:bookmarkEnd w:id="72"/>
    </w:p>
    <w:p w14:paraId="54DCE6E7" w14:textId="285CB3EB" w:rsidR="00387218" w:rsidRPr="00697A90" w:rsidRDefault="00312535" w:rsidP="00550B20">
      <w:pPr>
        <w:pStyle w:val="Heading3"/>
        <w:numPr>
          <w:ilvl w:val="0"/>
          <w:numId w:val="0"/>
        </w:numPr>
      </w:pPr>
      <w:bookmarkStart w:id="73" w:name="_Toc161244888"/>
      <w:bookmarkStart w:id="74" w:name="_Toc200470269"/>
      <w:r>
        <w:t xml:space="preserve">5.1 </w:t>
      </w:r>
      <w:r w:rsidR="007101E7" w:rsidRPr="00697A90">
        <w:t>Eligible</w:t>
      </w:r>
      <w:r w:rsidR="00805843" w:rsidRPr="00697A90">
        <w:t xml:space="preserve"> </w:t>
      </w:r>
      <w:r w:rsidR="0043194E" w:rsidRPr="00697A90">
        <w:t>g</w:t>
      </w:r>
      <w:r w:rsidR="00805843" w:rsidRPr="00697A90">
        <w:t xml:space="preserve">rant </w:t>
      </w:r>
      <w:r w:rsidR="0043194E" w:rsidRPr="00697A90">
        <w:t>a</w:t>
      </w:r>
      <w:r w:rsidR="00805843" w:rsidRPr="00697A90">
        <w:t>ctivities</w:t>
      </w:r>
      <w:bookmarkEnd w:id="73"/>
      <w:bookmarkEnd w:id="74"/>
    </w:p>
    <w:p w14:paraId="3992FFD7" w14:textId="77777777" w:rsidR="00703ECE" w:rsidRPr="00697A90" w:rsidRDefault="00703ECE" w:rsidP="00860E88">
      <w:bookmarkStart w:id="75" w:name="_Ref468355814"/>
      <w:bookmarkStart w:id="76" w:name="_Toc383003258"/>
      <w:bookmarkStart w:id="77" w:name="_Toc164844265"/>
      <w:r w:rsidRPr="00697A90">
        <w:t>To be eligible, your</w:t>
      </w:r>
      <w:r w:rsidR="00FF3FAB" w:rsidRPr="00697A90">
        <w:t xml:space="preserve"> </w:t>
      </w:r>
      <w:r w:rsidR="00595448" w:rsidRPr="00697A90">
        <w:t xml:space="preserve">grant activity </w:t>
      </w:r>
      <w:r w:rsidRPr="00697A90">
        <w:t>must</w:t>
      </w:r>
      <w:r w:rsidR="00613F71" w:rsidRPr="00697A90">
        <w:t xml:space="preserve"> deliver</w:t>
      </w:r>
      <w:r w:rsidR="00530F3F" w:rsidRPr="00697A90">
        <w:t xml:space="preserve"> activities directly related to the grant opportunity</w:t>
      </w:r>
      <w:r w:rsidR="002A18B9" w:rsidRPr="00697A90">
        <w:t>.</w:t>
      </w:r>
    </w:p>
    <w:p w14:paraId="576D9F5D" w14:textId="29221835" w:rsidR="002A18B9" w:rsidRPr="00697A90" w:rsidRDefault="002A18B9" w:rsidP="00860E88">
      <w:r w:rsidRPr="00697A90">
        <w:t xml:space="preserve">Examples of eligible </w:t>
      </w:r>
      <w:r w:rsidR="004E7EDD">
        <w:t>p</w:t>
      </w:r>
      <w:r w:rsidRPr="00697A90">
        <w:t>rojects and activities include, but are not limited to:</w:t>
      </w:r>
    </w:p>
    <w:p w14:paraId="23879ED5" w14:textId="575110D5" w:rsidR="00FF3FAB" w:rsidRPr="00697A90" w:rsidRDefault="00C327B0" w:rsidP="00F20044">
      <w:pPr>
        <w:pStyle w:val="Heading4"/>
      </w:pPr>
      <w:bookmarkStart w:id="78" w:name="_Toc161244889"/>
      <w:bookmarkStart w:id="79" w:name="_Toc200470270"/>
      <w:bookmarkStart w:id="80" w:name="_Hlk152073429"/>
      <w:r>
        <w:t xml:space="preserve">5.1.1 </w:t>
      </w:r>
      <w:r w:rsidR="00FF3FAB" w:rsidRPr="00697A90">
        <w:t>Stream 1: Facilities</w:t>
      </w:r>
      <w:bookmarkEnd w:id="78"/>
      <w:bookmarkEnd w:id="79"/>
      <w:r w:rsidR="00FF3FAB" w:rsidRPr="00697A90">
        <w:t xml:space="preserve"> </w:t>
      </w:r>
    </w:p>
    <w:p w14:paraId="24E5285F" w14:textId="77777777" w:rsidR="00F13BCD" w:rsidRPr="008201D4" w:rsidRDefault="00040324" w:rsidP="00AA50AF">
      <w:pPr>
        <w:pStyle w:val="ListBullet"/>
      </w:pPr>
      <w:bookmarkStart w:id="81" w:name="_Hlk152363916"/>
      <w:bookmarkStart w:id="82" w:name="_Hlk152150318"/>
      <w:r w:rsidRPr="008201D4">
        <w:t xml:space="preserve">Construction of new and/or modified </w:t>
      </w:r>
      <w:r w:rsidR="001271B5" w:rsidRPr="008201D4">
        <w:t xml:space="preserve">facilities, playing areas and spaces for </w:t>
      </w:r>
      <w:r w:rsidR="00273832" w:rsidRPr="008201D4">
        <w:t>sport</w:t>
      </w:r>
      <w:r w:rsidR="00D76391" w:rsidRPr="008201D4">
        <w:t xml:space="preserve"> and </w:t>
      </w:r>
      <w:r w:rsidR="001271B5" w:rsidRPr="008201D4">
        <w:t>physical activity</w:t>
      </w:r>
      <w:r w:rsidR="00D76391" w:rsidRPr="008201D4">
        <w:t xml:space="preserve"> </w:t>
      </w:r>
      <w:r w:rsidR="00437D82" w:rsidRPr="008201D4">
        <w:t xml:space="preserve">to make them </w:t>
      </w:r>
      <w:r w:rsidR="006460E5" w:rsidRPr="008201D4">
        <w:t xml:space="preserve">more </w:t>
      </w:r>
      <w:r w:rsidR="00437D82" w:rsidRPr="008201D4">
        <w:t>inclusive, safe</w:t>
      </w:r>
      <w:r w:rsidR="00354A3C" w:rsidRPr="008201D4">
        <w:t>,</w:t>
      </w:r>
      <w:r w:rsidR="00437D82" w:rsidRPr="008201D4">
        <w:t xml:space="preserve"> and accessible</w:t>
      </w:r>
      <w:r w:rsidR="006460E5" w:rsidRPr="008201D4">
        <w:t>,</w:t>
      </w:r>
      <w:r w:rsidR="0069662F" w:rsidRPr="008201D4">
        <w:t xml:space="preserve"> and </w:t>
      </w:r>
      <w:r w:rsidR="00F13BCD" w:rsidRPr="008201D4">
        <w:t>provid</w:t>
      </w:r>
      <w:r w:rsidR="0069662F" w:rsidRPr="008201D4">
        <w:t xml:space="preserve">e </w:t>
      </w:r>
      <w:r w:rsidRPr="008201D4">
        <w:t xml:space="preserve">equitable and enduring opportunities </w:t>
      </w:r>
      <w:r w:rsidR="00437D82" w:rsidRPr="008201D4">
        <w:t>for women and gi</w:t>
      </w:r>
      <w:r w:rsidR="00F773FB" w:rsidRPr="008201D4">
        <w:t xml:space="preserve">rls </w:t>
      </w:r>
      <w:r w:rsidR="00437D82" w:rsidRPr="008201D4">
        <w:t xml:space="preserve">to </w:t>
      </w:r>
      <w:r w:rsidR="00303CAB" w:rsidRPr="008201D4">
        <w:t>train and compete</w:t>
      </w:r>
      <w:r w:rsidR="00F13BCD" w:rsidRPr="008201D4">
        <w:t xml:space="preserve">. </w:t>
      </w:r>
    </w:p>
    <w:p w14:paraId="064A99EF" w14:textId="77777777" w:rsidR="004159E0" w:rsidRPr="00870857" w:rsidRDefault="001B7F90" w:rsidP="00870857">
      <w:r w:rsidRPr="00870857">
        <w:t>Construction</w:t>
      </w:r>
      <w:r w:rsidR="00592774" w:rsidRPr="00870857">
        <w:t xml:space="preserve"> </w:t>
      </w:r>
      <w:r w:rsidRPr="00870857">
        <w:t xml:space="preserve">of new </w:t>
      </w:r>
      <w:r w:rsidR="00697D28" w:rsidRPr="00870857">
        <w:t>and/</w:t>
      </w:r>
      <w:r w:rsidRPr="00870857">
        <w:t>or upgrade</w:t>
      </w:r>
      <w:r w:rsidR="008C590D" w:rsidRPr="00870857">
        <w:t>d</w:t>
      </w:r>
      <w:r w:rsidRPr="00870857">
        <w:t xml:space="preserve"> </w:t>
      </w:r>
      <w:r w:rsidR="00DA5CF9" w:rsidRPr="00870857">
        <w:t xml:space="preserve">amenities (e.g. change rooms, </w:t>
      </w:r>
      <w:r w:rsidR="00FE5A72" w:rsidRPr="00870857">
        <w:t>shower</w:t>
      </w:r>
      <w:r w:rsidR="00DA5CF9" w:rsidRPr="00870857">
        <w:t>s</w:t>
      </w:r>
      <w:r w:rsidR="00FE5A72" w:rsidRPr="00870857">
        <w:t>, toilets</w:t>
      </w:r>
      <w:r w:rsidR="00DA5CF9" w:rsidRPr="00870857">
        <w:t xml:space="preserve">) at </w:t>
      </w:r>
      <w:r w:rsidR="001271B5" w:rsidRPr="00870857">
        <w:t xml:space="preserve">facilities for </w:t>
      </w:r>
      <w:r w:rsidR="00DA5CF9" w:rsidRPr="00870857">
        <w:t xml:space="preserve">sport </w:t>
      </w:r>
      <w:r w:rsidR="001271B5" w:rsidRPr="00870857">
        <w:t>and physical activity</w:t>
      </w:r>
      <w:r w:rsidR="00DA5CF9" w:rsidRPr="00870857">
        <w:t xml:space="preserve"> that improve access, safety and</w:t>
      </w:r>
      <w:r w:rsidR="00A47F04" w:rsidRPr="00870857">
        <w:t xml:space="preserve"> </w:t>
      </w:r>
      <w:r w:rsidR="00DA5CF9" w:rsidRPr="00870857">
        <w:t>u</w:t>
      </w:r>
      <w:r w:rsidR="00AB280B" w:rsidRPr="00870857">
        <w:t xml:space="preserve">se </w:t>
      </w:r>
      <w:r w:rsidR="00DA5CF9" w:rsidRPr="00870857">
        <w:t>by women and girls</w:t>
      </w:r>
      <w:r w:rsidR="00894B51" w:rsidRPr="00870857">
        <w:t xml:space="preserve"> and are </w:t>
      </w:r>
      <w:r w:rsidR="00A83AF1" w:rsidRPr="00870857">
        <w:t xml:space="preserve">financially </w:t>
      </w:r>
      <w:r w:rsidR="00894B51" w:rsidRPr="00870857">
        <w:t>sustainable</w:t>
      </w:r>
      <w:r w:rsidRPr="00870857">
        <w:t xml:space="preserve">. </w:t>
      </w:r>
      <w:bookmarkStart w:id="83" w:name="_Hlk152074410"/>
      <w:bookmarkEnd w:id="81"/>
    </w:p>
    <w:p w14:paraId="77001BFF" w14:textId="69BDA3F8" w:rsidR="006468E5" w:rsidRPr="008201D4" w:rsidRDefault="00C327B0" w:rsidP="00F20044">
      <w:pPr>
        <w:pStyle w:val="Heading4"/>
      </w:pPr>
      <w:bookmarkStart w:id="84" w:name="_Toc161244890"/>
      <w:bookmarkStart w:id="85" w:name="_Toc200470271"/>
      <w:bookmarkEnd w:id="82"/>
      <w:bookmarkEnd w:id="83"/>
      <w:r>
        <w:t xml:space="preserve">5.1.2 </w:t>
      </w:r>
      <w:r w:rsidR="006468E5" w:rsidRPr="008201D4">
        <w:t>Stream 2: Participation and Equipment</w:t>
      </w:r>
      <w:bookmarkEnd w:id="84"/>
      <w:bookmarkEnd w:id="85"/>
      <w:r w:rsidR="006468E5" w:rsidRPr="008201D4">
        <w:t xml:space="preserve"> </w:t>
      </w:r>
    </w:p>
    <w:p w14:paraId="5C7276E1" w14:textId="5C6E6145" w:rsidR="0036232A" w:rsidRPr="008201D4" w:rsidRDefault="69B66C18" w:rsidP="00AA50AF">
      <w:pPr>
        <w:pStyle w:val="ListBullet"/>
      </w:pPr>
      <w:bookmarkStart w:id="86" w:name="_Hlk152074522"/>
      <w:bookmarkStart w:id="87" w:name="_Hlk152150630"/>
      <w:r w:rsidRPr="7C21D4EB">
        <w:t>Modification of and/or n</w:t>
      </w:r>
      <w:r w:rsidR="1A857E42" w:rsidRPr="7C21D4EB">
        <w:t>ew participation programs that deliver quality sport and physical activity experiences for women and girls</w:t>
      </w:r>
      <w:r w:rsidR="2C092A81" w:rsidRPr="7C21D4EB">
        <w:t xml:space="preserve"> facing </w:t>
      </w:r>
      <w:r w:rsidR="0BCA5D98" w:rsidRPr="7C21D4EB">
        <w:t>barriers to participation</w:t>
      </w:r>
      <w:r w:rsidR="00186DD8">
        <w:t>.</w:t>
      </w:r>
      <w:r w:rsidR="1A857E42" w:rsidRPr="7C21D4EB">
        <w:t xml:space="preserve"> </w:t>
      </w:r>
    </w:p>
    <w:bookmarkEnd w:id="86"/>
    <w:p w14:paraId="2E47823C" w14:textId="77777777" w:rsidR="00A31248" w:rsidRPr="008201D4" w:rsidRDefault="00A31248" w:rsidP="00AA50AF">
      <w:pPr>
        <w:pStyle w:val="ListBullet"/>
      </w:pPr>
      <w:r w:rsidRPr="008201D4">
        <w:t xml:space="preserve">Modification </w:t>
      </w:r>
      <w:r w:rsidR="00184B9B" w:rsidRPr="008201D4">
        <w:t xml:space="preserve">of </w:t>
      </w:r>
      <w:r w:rsidR="006A0E1C" w:rsidRPr="008201D4">
        <w:t>and/</w:t>
      </w:r>
      <w:r w:rsidRPr="008201D4">
        <w:t xml:space="preserve">or new sport and physical activity programs that provide more opportunities for women and girls to engage </w:t>
      </w:r>
      <w:r w:rsidR="00C21DD7" w:rsidRPr="008201D4">
        <w:t>across a variety of sport roles</w:t>
      </w:r>
      <w:r w:rsidR="006A0E1C" w:rsidRPr="008201D4">
        <w:t xml:space="preserve"> </w:t>
      </w:r>
      <w:r w:rsidR="0071738E" w:rsidRPr="008201D4">
        <w:t>(</w:t>
      </w:r>
      <w:r w:rsidR="006A0E1C" w:rsidRPr="008201D4">
        <w:t>e.g. coaching and officiating</w:t>
      </w:r>
      <w:r w:rsidR="0071738E" w:rsidRPr="008201D4">
        <w:t>)</w:t>
      </w:r>
      <w:r w:rsidR="00C21DD7" w:rsidRPr="008201D4">
        <w:t>.</w:t>
      </w:r>
    </w:p>
    <w:p w14:paraId="085C123D" w14:textId="77777777" w:rsidR="00807043" w:rsidRPr="008201D4" w:rsidRDefault="00746238" w:rsidP="00AA50AF">
      <w:pPr>
        <w:pStyle w:val="ListBullet"/>
      </w:pPr>
      <w:r w:rsidRPr="008201D4">
        <w:t>Enduring p</w:t>
      </w:r>
      <w:r w:rsidR="00807043" w:rsidRPr="008201D4">
        <w:t>rograms that consider and overcome the barriers to sport and physical activity participation among women and girls including:</w:t>
      </w:r>
    </w:p>
    <w:p w14:paraId="4F346ADA" w14:textId="77777777" w:rsidR="00807043" w:rsidRPr="00AA50AF" w:rsidRDefault="003A09CB" w:rsidP="00AA1084">
      <w:pPr>
        <w:pStyle w:val="ListBullet2"/>
      </w:pPr>
      <w:r w:rsidRPr="00DC2E30">
        <w:t xml:space="preserve">increasing </w:t>
      </w:r>
      <w:r w:rsidR="00807043" w:rsidRPr="00AA50AF">
        <w:t>equitable access opportunities for participation</w:t>
      </w:r>
    </w:p>
    <w:p w14:paraId="28F40BFB" w14:textId="77777777" w:rsidR="00807043" w:rsidRPr="00AA50AF" w:rsidRDefault="003A09CB" w:rsidP="00AA1084">
      <w:pPr>
        <w:pStyle w:val="ListBullet2"/>
      </w:pPr>
      <w:r w:rsidRPr="00AA50AF">
        <w:t xml:space="preserve">flexible </w:t>
      </w:r>
      <w:r w:rsidR="00807043" w:rsidRPr="00AA50AF">
        <w:t xml:space="preserve">program delivery to </w:t>
      </w:r>
      <w:r w:rsidR="002A18B9" w:rsidRPr="00AA50AF">
        <w:t xml:space="preserve">better </w:t>
      </w:r>
      <w:r w:rsidR="00807043" w:rsidRPr="00AA50AF">
        <w:t>meet the needs of women and girls</w:t>
      </w:r>
    </w:p>
    <w:p w14:paraId="357C6D68" w14:textId="77777777" w:rsidR="00AC5E1A" w:rsidRPr="00AA50AF" w:rsidRDefault="00F327A2" w:rsidP="00AA1084">
      <w:pPr>
        <w:pStyle w:val="ListBullet2"/>
      </w:pPr>
      <w:r w:rsidRPr="00AA50AF">
        <w:t>reducing</w:t>
      </w:r>
      <w:r w:rsidR="00AC5E1A" w:rsidRPr="00AA50AF">
        <w:t xml:space="preserve"> costs associated with sport and physical activity participation</w:t>
      </w:r>
    </w:p>
    <w:p w14:paraId="017E04BA" w14:textId="77777777" w:rsidR="00FB6EA2" w:rsidRPr="00DC2E30" w:rsidRDefault="00BD538E" w:rsidP="00AA1084">
      <w:pPr>
        <w:pStyle w:val="ListBullet2"/>
      </w:pPr>
      <w:r w:rsidRPr="00AA50AF">
        <w:t>building a culture</w:t>
      </w:r>
      <w:r w:rsidRPr="00DC2E30">
        <w:t xml:space="preserve"> of equality</w:t>
      </w:r>
      <w:r w:rsidR="00E30A2E" w:rsidRPr="00DC2E30">
        <w:t xml:space="preserve">, </w:t>
      </w:r>
      <w:r w:rsidR="00AD282B" w:rsidRPr="00DC2E30">
        <w:t>r</w:t>
      </w:r>
      <w:r w:rsidRPr="00DC2E30">
        <w:t xml:space="preserve">espect </w:t>
      </w:r>
      <w:r w:rsidR="00E30A2E" w:rsidRPr="00DC2E30">
        <w:t xml:space="preserve">and inclusion </w:t>
      </w:r>
      <w:r w:rsidR="00FF1416" w:rsidRPr="00DC2E30">
        <w:t>in sport and physical activity</w:t>
      </w:r>
      <w:r w:rsidR="00863150" w:rsidRPr="00DC2E30">
        <w:t>.</w:t>
      </w:r>
    </w:p>
    <w:p w14:paraId="5A881428" w14:textId="77777777" w:rsidR="00FE5A72" w:rsidRPr="00870857" w:rsidRDefault="00C21DD7" w:rsidP="00AA50AF">
      <w:pPr>
        <w:pStyle w:val="ListBullet"/>
      </w:pPr>
      <w:r w:rsidRPr="008201D4">
        <w:t>New and/or upgraded equipment</w:t>
      </w:r>
      <w:r w:rsidR="008C094B" w:rsidRPr="008201D4">
        <w:t xml:space="preserve"> </w:t>
      </w:r>
      <w:r w:rsidRPr="008201D4">
        <w:t xml:space="preserve">that allows women and girls to participate in sport </w:t>
      </w:r>
      <w:r w:rsidR="001271B5" w:rsidRPr="008201D4">
        <w:t xml:space="preserve">and physical activity </w:t>
      </w:r>
      <w:r w:rsidRPr="008201D4">
        <w:t>safely, without fear of judgment, and</w:t>
      </w:r>
      <w:r w:rsidR="00DB1933" w:rsidRPr="008201D4">
        <w:t xml:space="preserve"> </w:t>
      </w:r>
      <w:r w:rsidR="003862A4" w:rsidRPr="008201D4">
        <w:t>is</w:t>
      </w:r>
      <w:r w:rsidR="00424882" w:rsidRPr="008201D4">
        <w:t xml:space="preserve"> </w:t>
      </w:r>
      <w:r w:rsidRPr="008201D4">
        <w:t xml:space="preserve">culturally appropriate. </w:t>
      </w:r>
    </w:p>
    <w:p w14:paraId="317A3267" w14:textId="66E03C33" w:rsidR="00EC04E1" w:rsidRPr="00697A90" w:rsidRDefault="00137FA9" w:rsidP="00550B20">
      <w:pPr>
        <w:pStyle w:val="Heading3"/>
        <w:numPr>
          <w:ilvl w:val="0"/>
          <w:numId w:val="0"/>
        </w:numPr>
      </w:pPr>
      <w:bookmarkStart w:id="88" w:name="_Toc105060212"/>
      <w:bookmarkStart w:id="89" w:name="_Toc105446490"/>
      <w:bookmarkStart w:id="90" w:name="_Toc506537727"/>
      <w:bookmarkStart w:id="91" w:name="_Toc506537728"/>
      <w:bookmarkStart w:id="92" w:name="_Toc506537729"/>
      <w:bookmarkStart w:id="93" w:name="_Toc506537730"/>
      <w:bookmarkStart w:id="94" w:name="_Toc506537731"/>
      <w:bookmarkStart w:id="95" w:name="_Toc506537732"/>
      <w:bookmarkStart w:id="96" w:name="_Toc506537733"/>
      <w:bookmarkStart w:id="97" w:name="_Toc506537734"/>
      <w:bookmarkStart w:id="98" w:name="_Toc506537735"/>
      <w:bookmarkStart w:id="99" w:name="_Toc506537736"/>
      <w:bookmarkStart w:id="100" w:name="_Toc506537737"/>
      <w:bookmarkStart w:id="101" w:name="_Toc506537738"/>
      <w:bookmarkStart w:id="102" w:name="_Toc506537739"/>
      <w:bookmarkStart w:id="103" w:name="_Toc506537740"/>
      <w:bookmarkStart w:id="104" w:name="_Toc506537741"/>
      <w:bookmarkStart w:id="105" w:name="_Toc506537742"/>
      <w:bookmarkStart w:id="106" w:name="_Toc105060214"/>
      <w:bookmarkStart w:id="107" w:name="_Toc161244891"/>
      <w:bookmarkStart w:id="108" w:name="_Toc200470272"/>
      <w:bookmarkEnd w:id="8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5.2 </w:t>
      </w:r>
      <w:r w:rsidR="00EC04E1" w:rsidRPr="00697A90">
        <w:t>Eligible expenditure</w:t>
      </w:r>
      <w:bookmarkEnd w:id="107"/>
      <w:bookmarkEnd w:id="108"/>
    </w:p>
    <w:p w14:paraId="37EC5FA0" w14:textId="77777777" w:rsidR="00EC04E1" w:rsidRPr="008201D4" w:rsidRDefault="00EC04E1" w:rsidP="00FD657C">
      <w:r w:rsidRPr="008201D4">
        <w:t xml:space="preserve">You </w:t>
      </w:r>
      <w:r w:rsidR="00EF7E84" w:rsidRPr="008201D4">
        <w:t>will</w:t>
      </w:r>
      <w:r w:rsidRPr="008201D4">
        <w:t xml:space="preserve"> only </w:t>
      </w:r>
      <w:r w:rsidR="00EF7E84" w:rsidRPr="008201D4">
        <w:t xml:space="preserve">be allowed to </w:t>
      </w:r>
      <w:r w:rsidRPr="008201D4">
        <w:t xml:space="preserve">spend </w:t>
      </w:r>
      <w:r w:rsidR="00E66F1B" w:rsidRPr="008201D4">
        <w:t xml:space="preserve">the </w:t>
      </w:r>
      <w:r w:rsidRPr="008201D4">
        <w:t xml:space="preserve">grant on eligible expenditure you have incurred </w:t>
      </w:r>
      <w:r w:rsidR="009F19EF" w:rsidRPr="008201D4">
        <w:t>for</w:t>
      </w:r>
      <w:r w:rsidR="00A44085" w:rsidRPr="008201D4">
        <w:t xml:space="preserve"> eligible grant activities</w:t>
      </w:r>
      <w:r w:rsidRPr="008201D4">
        <w:t>.</w:t>
      </w:r>
    </w:p>
    <w:p w14:paraId="021D5E89" w14:textId="284F4E7D" w:rsidR="00EC04E1" w:rsidRPr="008201D4" w:rsidRDefault="00EC04E1" w:rsidP="00FD657C">
      <w:r w:rsidRPr="008201D4">
        <w:t>Eligible expenditure items</w:t>
      </w:r>
      <w:r w:rsidR="00EF7E84" w:rsidRPr="008201D4">
        <w:t xml:space="preserve"> must be directed to initiatives supporting women and </w:t>
      </w:r>
      <w:r w:rsidR="00380E12" w:rsidRPr="008201D4">
        <w:t>girls’</w:t>
      </w:r>
      <w:r w:rsidR="00EF7E84" w:rsidRPr="008201D4">
        <w:t xml:space="preserve"> participation in sport</w:t>
      </w:r>
      <w:r w:rsidR="001271B5" w:rsidRPr="008201D4">
        <w:t xml:space="preserve"> and physical activity</w:t>
      </w:r>
      <w:r w:rsidR="00EF7E84" w:rsidRPr="008201D4">
        <w:t xml:space="preserve"> and could</w:t>
      </w:r>
      <w:r w:rsidRPr="008201D4">
        <w:t xml:space="preserve"> </w:t>
      </w:r>
      <w:r w:rsidR="00235520" w:rsidRPr="008201D4">
        <w:t>include</w:t>
      </w:r>
      <w:r w:rsidR="00E42BB1" w:rsidRPr="008201D4">
        <w:t>:</w:t>
      </w:r>
    </w:p>
    <w:p w14:paraId="3BC06657" w14:textId="0F96861A" w:rsidR="00B22FC9" w:rsidRPr="008201D4" w:rsidRDefault="00137FA9" w:rsidP="00F20044">
      <w:pPr>
        <w:pStyle w:val="Heading4"/>
      </w:pPr>
      <w:bookmarkStart w:id="109" w:name="_Toc161244892"/>
      <w:bookmarkStart w:id="110" w:name="_Toc200470273"/>
      <w:r>
        <w:t xml:space="preserve">5.2.1 </w:t>
      </w:r>
      <w:r w:rsidR="00B22FC9" w:rsidRPr="008201D4">
        <w:t>Stream 1: Facilities</w:t>
      </w:r>
      <w:bookmarkEnd w:id="109"/>
      <w:bookmarkEnd w:id="110"/>
    </w:p>
    <w:p w14:paraId="5F22F6C4" w14:textId="77777777" w:rsidR="00DF2D56" w:rsidRPr="008201D4" w:rsidRDefault="00DF2D56" w:rsidP="00AA50AF">
      <w:pPr>
        <w:pStyle w:val="ListBullet"/>
        <w:rPr>
          <w:rFonts w:cs="Arial"/>
        </w:rPr>
      </w:pPr>
      <w:bookmarkStart w:id="111" w:name="_Hlk152364757"/>
      <w:r w:rsidRPr="008201D4">
        <w:rPr>
          <w:rFonts w:cs="Arial"/>
        </w:rPr>
        <w:t>Construction</w:t>
      </w:r>
      <w:r w:rsidR="00430151" w:rsidRPr="008201D4">
        <w:rPr>
          <w:rFonts w:cs="Arial"/>
        </w:rPr>
        <w:t>-related</w:t>
      </w:r>
      <w:r w:rsidRPr="008201D4">
        <w:rPr>
          <w:rFonts w:cs="Arial"/>
        </w:rPr>
        <w:t xml:space="preserve"> activities</w:t>
      </w:r>
      <w:r w:rsidR="00F20092" w:rsidRPr="008201D4">
        <w:rPr>
          <w:rFonts w:cs="Arial"/>
        </w:rPr>
        <w:t xml:space="preserve"> </w:t>
      </w:r>
      <w:r w:rsidR="005645C5" w:rsidRPr="008201D4">
        <w:rPr>
          <w:rFonts w:cs="Arial"/>
        </w:rPr>
        <w:t>(</w:t>
      </w:r>
      <w:r w:rsidR="00EF7E84" w:rsidRPr="008201D4">
        <w:t>for example, final design, project management, construction and fit out costs</w:t>
      </w:r>
      <w:r w:rsidR="005645C5" w:rsidRPr="008201D4">
        <w:t>)</w:t>
      </w:r>
      <w:r w:rsidR="00EF7E84" w:rsidRPr="008201D4">
        <w:t xml:space="preserve"> which occur after the execution of the grant agreement and result in the delivery of the project before 30 June 2027.</w:t>
      </w:r>
    </w:p>
    <w:p w14:paraId="5B61A1E8" w14:textId="24A24882" w:rsidR="00FE69C4" w:rsidRPr="008201D4" w:rsidRDefault="00137FA9" w:rsidP="00F20044">
      <w:pPr>
        <w:pStyle w:val="Heading4"/>
      </w:pPr>
      <w:bookmarkStart w:id="112" w:name="_Toc161244893"/>
      <w:bookmarkStart w:id="113" w:name="_Toc200470274"/>
      <w:bookmarkEnd w:id="111"/>
      <w:r>
        <w:t>5.</w:t>
      </w:r>
      <w:r w:rsidR="0010561E">
        <w:t xml:space="preserve">2.2 </w:t>
      </w:r>
      <w:r w:rsidR="00FE69C4" w:rsidRPr="008201D4">
        <w:t>Stream 2: Participation and Equipment</w:t>
      </w:r>
      <w:bookmarkEnd w:id="112"/>
      <w:bookmarkEnd w:id="113"/>
      <w:r w:rsidR="00FE69C4" w:rsidRPr="008201D4">
        <w:t xml:space="preserve"> </w:t>
      </w:r>
    </w:p>
    <w:p w14:paraId="4B8D1FEA" w14:textId="77777777" w:rsidR="00900EC9" w:rsidRPr="008201D4" w:rsidRDefault="00900EC9" w:rsidP="00AA50AF">
      <w:pPr>
        <w:pStyle w:val="ListBullet"/>
      </w:pPr>
      <w:r w:rsidRPr="008201D4">
        <w:t xml:space="preserve">Materials and other support reasonably required to modify or create new programs to increase participation and deliver quality sport and physical activity experiences for women and girls, particularly those experiencing intersectional disadvantage. </w:t>
      </w:r>
    </w:p>
    <w:p w14:paraId="000E3DA9" w14:textId="77777777" w:rsidR="00647E59" w:rsidRPr="008201D4" w:rsidRDefault="00B62637" w:rsidP="00AA50AF">
      <w:pPr>
        <w:pStyle w:val="ListBullet"/>
      </w:pPr>
      <w:r w:rsidRPr="008201D4">
        <w:t>Equipment</w:t>
      </w:r>
      <w:r w:rsidR="008C094B" w:rsidRPr="008201D4">
        <w:t xml:space="preserve"> </w:t>
      </w:r>
      <w:r w:rsidRPr="008201D4">
        <w:t>that meets the needs of women and girls to safely participate in sport and physical activity</w:t>
      </w:r>
      <w:r w:rsidR="00DB1933" w:rsidRPr="008201D4">
        <w:t>.</w:t>
      </w:r>
    </w:p>
    <w:p w14:paraId="3D603437" w14:textId="77777777" w:rsidR="0084458A" w:rsidRPr="00697A90" w:rsidRDefault="0084458A" w:rsidP="00FD657C">
      <w:r w:rsidRPr="00697A90">
        <w:lastRenderedPageBreak/>
        <w:t>If your application is successful, we may ask you to verify project costs that you provided in your application. You may need to provide evidence such as quotes for major costs.</w:t>
      </w:r>
    </w:p>
    <w:p w14:paraId="2EC0082F" w14:textId="77777777" w:rsidR="00BD7A0B" w:rsidRPr="00697A90" w:rsidRDefault="00BD7A0B" w:rsidP="00FD657C">
      <w:r w:rsidRPr="00697A90">
        <w:t xml:space="preserve">Not all expenditure on your grant activity may be eligible for grant funding. The </w:t>
      </w:r>
      <w:r w:rsidR="00771AE7" w:rsidRPr="00697A90">
        <w:t>Decision Maker</w:t>
      </w:r>
      <w:r w:rsidRPr="00697A90">
        <w:t xml:space="preserve"> makes the final decision on what is eligible expenditure and may give additional guidance on eligible expenditure if required.</w:t>
      </w:r>
    </w:p>
    <w:p w14:paraId="1806D143" w14:textId="77777777" w:rsidR="006935FC" w:rsidRPr="00697A90" w:rsidRDefault="00912D67" w:rsidP="00FD657C">
      <w:r w:rsidRPr="00697A90">
        <w:t xml:space="preserve">You must incur the expenditure </w:t>
      </w:r>
      <w:r w:rsidR="00E3290D" w:rsidRPr="00697A90">
        <w:t xml:space="preserve">on your grant activities </w:t>
      </w:r>
      <w:r w:rsidRPr="00697A90">
        <w:t xml:space="preserve">between the start </w:t>
      </w:r>
      <w:r w:rsidR="008C051B" w:rsidRPr="00697A90">
        <w:t xml:space="preserve">date </w:t>
      </w:r>
      <w:r w:rsidRPr="00697A90">
        <w:t xml:space="preserve">and end </w:t>
      </w:r>
      <w:r w:rsidR="008C3470" w:rsidRPr="00697A90">
        <w:t xml:space="preserve">or completion </w:t>
      </w:r>
      <w:r w:rsidRPr="00697A90">
        <w:t xml:space="preserve">date </w:t>
      </w:r>
      <w:r w:rsidR="003E5D98" w:rsidRPr="00697A90">
        <w:t>of</w:t>
      </w:r>
      <w:r w:rsidRPr="00697A90">
        <w:t xml:space="preserve"> </w:t>
      </w:r>
      <w:r w:rsidR="009E04E9" w:rsidRPr="00697A90">
        <w:t>your grant activity</w:t>
      </w:r>
      <w:r w:rsidR="00DB1933" w:rsidRPr="00697A90">
        <w:t xml:space="preserve"> </w:t>
      </w:r>
      <w:r w:rsidR="009E04E9" w:rsidRPr="00697A90">
        <w:t xml:space="preserve">for </w:t>
      </w:r>
      <w:r w:rsidRPr="00697A90">
        <w:t>it to be eligible.</w:t>
      </w:r>
      <w:r w:rsidR="00C17F5A" w:rsidRPr="00697A90">
        <w:t xml:space="preserve"> </w:t>
      </w:r>
    </w:p>
    <w:p w14:paraId="5896B72D" w14:textId="6A18ED6F" w:rsidR="00E95540" w:rsidRPr="00697A90" w:rsidRDefault="00EA310D" w:rsidP="00550B20">
      <w:pPr>
        <w:pStyle w:val="Heading3"/>
        <w:numPr>
          <w:ilvl w:val="0"/>
          <w:numId w:val="0"/>
        </w:numPr>
      </w:pPr>
      <w:bookmarkStart w:id="114" w:name="_Toc506537745"/>
      <w:bookmarkStart w:id="115" w:name="_Toc506537746"/>
      <w:bookmarkStart w:id="116" w:name="_Toc506537747"/>
      <w:bookmarkStart w:id="117" w:name="_Toc506537748"/>
      <w:bookmarkStart w:id="118" w:name="_Toc506537749"/>
      <w:bookmarkStart w:id="119" w:name="_Toc506537751"/>
      <w:bookmarkStart w:id="120" w:name="_Toc506537752"/>
      <w:bookmarkStart w:id="121" w:name="_Toc506537753"/>
      <w:bookmarkStart w:id="122" w:name="_Toc506537754"/>
      <w:bookmarkStart w:id="123" w:name="_Toc506537755"/>
      <w:bookmarkStart w:id="124" w:name="_Toc506537756"/>
      <w:bookmarkStart w:id="125" w:name="_Toc506537757"/>
      <w:bookmarkStart w:id="126" w:name="_Toc161244894"/>
      <w:bookmarkStart w:id="127" w:name="_Toc200470275"/>
      <w:bookmarkEnd w:id="75"/>
      <w:bookmarkEnd w:id="114"/>
      <w:bookmarkEnd w:id="115"/>
      <w:bookmarkEnd w:id="116"/>
      <w:bookmarkEnd w:id="117"/>
      <w:bookmarkEnd w:id="118"/>
      <w:bookmarkEnd w:id="119"/>
      <w:bookmarkEnd w:id="120"/>
      <w:bookmarkEnd w:id="121"/>
      <w:bookmarkEnd w:id="122"/>
      <w:bookmarkEnd w:id="123"/>
      <w:bookmarkEnd w:id="124"/>
      <w:bookmarkEnd w:id="125"/>
      <w:r>
        <w:t xml:space="preserve">5.3 </w:t>
      </w:r>
      <w:r w:rsidR="00907078" w:rsidRPr="00697A90">
        <w:t>What the grant money cannot be used for</w:t>
      </w:r>
      <w:bookmarkEnd w:id="126"/>
      <w:bookmarkEnd w:id="127"/>
    </w:p>
    <w:p w14:paraId="28FE3043" w14:textId="77777777" w:rsidR="00D04FD6" w:rsidRPr="00697A90" w:rsidRDefault="003848A4" w:rsidP="00FD657C">
      <w:bookmarkStart w:id="128" w:name="_Ref468355804"/>
      <w:r w:rsidRPr="00697A90">
        <w:t>You cannot use the grant for</w:t>
      </w:r>
      <w:r w:rsidR="0086508F" w:rsidRPr="00697A90">
        <w:t>:</w:t>
      </w:r>
    </w:p>
    <w:p w14:paraId="3A8E37EE" w14:textId="1202BE3B" w:rsidR="003630A0" w:rsidRPr="00697A90" w:rsidRDefault="00EA310D" w:rsidP="00F20044">
      <w:pPr>
        <w:pStyle w:val="Heading4"/>
      </w:pPr>
      <w:bookmarkStart w:id="129" w:name="_Toc161244895"/>
      <w:bookmarkStart w:id="130" w:name="_Toc200470276"/>
      <w:r>
        <w:t xml:space="preserve">5.3.1 </w:t>
      </w:r>
      <w:r w:rsidR="003630A0" w:rsidRPr="00697A90">
        <w:t>Stream 1: Facilities</w:t>
      </w:r>
      <w:bookmarkEnd w:id="129"/>
      <w:bookmarkEnd w:id="130"/>
    </w:p>
    <w:p w14:paraId="7D048B23" w14:textId="77777777" w:rsidR="008A79AF" w:rsidRPr="008201D4" w:rsidRDefault="008A79AF" w:rsidP="00AA50AF">
      <w:pPr>
        <w:pStyle w:val="ListBullet"/>
      </w:pPr>
      <w:r w:rsidRPr="008201D4">
        <w:t xml:space="preserve">activities that do not have a </w:t>
      </w:r>
      <w:r w:rsidR="00001107" w:rsidRPr="008201D4">
        <w:t xml:space="preserve">primary </w:t>
      </w:r>
      <w:r w:rsidR="00430151" w:rsidRPr="008201D4">
        <w:t xml:space="preserve">or exclusive </w:t>
      </w:r>
      <w:r w:rsidRPr="008201D4">
        <w:t>focus towards women and girls</w:t>
      </w:r>
    </w:p>
    <w:p w14:paraId="325AAA36" w14:textId="77777777" w:rsidR="00DF020E" w:rsidRPr="008201D4" w:rsidRDefault="00430151" w:rsidP="00AA50AF">
      <w:pPr>
        <w:pStyle w:val="ListBullet"/>
      </w:pPr>
      <w:r w:rsidRPr="008201D4">
        <w:t xml:space="preserve">activities or facilities that are provided on a commercial (for-profit) basis </w:t>
      </w:r>
    </w:p>
    <w:p w14:paraId="5B40B40E" w14:textId="77777777" w:rsidR="002D24FC" w:rsidRPr="008201D4" w:rsidRDefault="002D24FC" w:rsidP="00AA50AF">
      <w:pPr>
        <w:pStyle w:val="ListBullet"/>
      </w:pPr>
      <w:r w:rsidRPr="008201D4">
        <w:t>activities that have already received government funding and are duplicative in nature</w:t>
      </w:r>
    </w:p>
    <w:p w14:paraId="5C486024" w14:textId="77777777" w:rsidR="008A79AF" w:rsidRPr="008201D4" w:rsidRDefault="008A79AF" w:rsidP="00AA50AF">
      <w:pPr>
        <w:pStyle w:val="ListBullet"/>
      </w:pPr>
      <w:r w:rsidRPr="008201D4">
        <w:t>purchase of land</w:t>
      </w:r>
    </w:p>
    <w:p w14:paraId="5F9D23DC" w14:textId="77777777" w:rsidR="008A79AF" w:rsidRPr="008201D4" w:rsidRDefault="008A79AF" w:rsidP="00AA50AF">
      <w:pPr>
        <w:pStyle w:val="ListBullet"/>
      </w:pPr>
      <w:bookmarkStart w:id="131" w:name="_Hlk152785787"/>
      <w:r w:rsidRPr="008201D4">
        <w:t>projects on private land</w:t>
      </w:r>
    </w:p>
    <w:p w14:paraId="2A75A682" w14:textId="77777777" w:rsidR="00430151" w:rsidRPr="008201D4" w:rsidRDefault="00441B74" w:rsidP="00AA50AF">
      <w:pPr>
        <w:pStyle w:val="ListBullet"/>
      </w:pPr>
      <w:bookmarkStart w:id="132" w:name="_Hlk151663250"/>
      <w:bookmarkEnd w:id="131"/>
      <w:r w:rsidRPr="008201D4">
        <w:t>g</w:t>
      </w:r>
      <w:r w:rsidR="008A79AF" w:rsidRPr="008201D4">
        <w:t>eneral maintenance</w:t>
      </w:r>
      <w:r w:rsidR="00C33C15">
        <w:t xml:space="preserve"> of </w:t>
      </w:r>
      <w:r w:rsidR="008A0968">
        <w:t xml:space="preserve">existing facility that is being modified, or future </w:t>
      </w:r>
      <w:r w:rsidR="00AD7D58">
        <w:t xml:space="preserve">maintenance costs of new facility </w:t>
      </w:r>
    </w:p>
    <w:p w14:paraId="7E819F2A" w14:textId="77777777" w:rsidR="008A79AF" w:rsidRPr="008201D4" w:rsidRDefault="008A79AF" w:rsidP="00AA50AF">
      <w:pPr>
        <w:pStyle w:val="ListBullet"/>
      </w:pPr>
      <w:r w:rsidRPr="008201D4">
        <w:t>repair of damage that can be covered by insurance</w:t>
      </w:r>
    </w:p>
    <w:p w14:paraId="4DC41B92" w14:textId="77777777" w:rsidR="008A79AF" w:rsidRPr="008201D4" w:rsidRDefault="00441B74" w:rsidP="00AA50AF">
      <w:pPr>
        <w:pStyle w:val="ListBullet"/>
      </w:pPr>
      <w:r w:rsidRPr="008201D4">
        <w:t>u</w:t>
      </w:r>
      <w:r w:rsidR="008A79AF" w:rsidRPr="008201D4">
        <w:t>pgrading or redeveloping public toilet facil</w:t>
      </w:r>
      <w:r w:rsidR="00C2354A" w:rsidRPr="008201D4">
        <w:t>it</w:t>
      </w:r>
      <w:r w:rsidR="008A79AF" w:rsidRPr="008201D4">
        <w:t>ies or the maintenance or construction of car parks</w:t>
      </w:r>
    </w:p>
    <w:bookmarkEnd w:id="132"/>
    <w:p w14:paraId="7762A00E" w14:textId="77777777" w:rsidR="008A79AF" w:rsidRPr="008201D4" w:rsidRDefault="008A79AF" w:rsidP="00AA50AF">
      <w:pPr>
        <w:pStyle w:val="ListBullet"/>
      </w:pPr>
      <w:r w:rsidRPr="008201D4">
        <w:t xml:space="preserve">retrospective costs </w:t>
      </w:r>
      <w:r w:rsidR="006F5FD1" w:rsidRPr="008201D4">
        <w:t>(</w:t>
      </w:r>
      <w:r w:rsidRPr="008201D4">
        <w:t xml:space="preserve">where projects have </w:t>
      </w:r>
      <w:r w:rsidR="006F5FD1" w:rsidRPr="008201D4">
        <w:t xml:space="preserve">already </w:t>
      </w:r>
      <w:r w:rsidRPr="008201D4">
        <w:t xml:space="preserve">commenced construction or are completed prior to execution of a </w:t>
      </w:r>
      <w:r w:rsidR="00111815" w:rsidRPr="008201D4">
        <w:t xml:space="preserve">grant </w:t>
      </w:r>
      <w:r w:rsidRPr="008201D4">
        <w:t>agreement</w:t>
      </w:r>
      <w:r w:rsidR="006F5FD1" w:rsidRPr="008201D4">
        <w:t>)</w:t>
      </w:r>
    </w:p>
    <w:p w14:paraId="1DA32822" w14:textId="77777777" w:rsidR="008A79AF" w:rsidRPr="008201D4" w:rsidRDefault="008A79AF" w:rsidP="00AA50AF">
      <w:pPr>
        <w:pStyle w:val="ListBullet"/>
      </w:pPr>
      <w:r w:rsidRPr="008201D4">
        <w:t>costs incurred in the preparation of a grant application or related documentation, feasibility studies, business cases and masterplans</w:t>
      </w:r>
    </w:p>
    <w:p w14:paraId="17475B53" w14:textId="77777777" w:rsidR="008A79AF" w:rsidRPr="008201D4" w:rsidRDefault="008A79AF" w:rsidP="00AA50AF">
      <w:pPr>
        <w:pStyle w:val="ListBullet"/>
      </w:pPr>
      <w:r w:rsidRPr="008201D4">
        <w:t>projects that do not meet relevant Australian Standards</w:t>
      </w:r>
    </w:p>
    <w:p w14:paraId="278730C2" w14:textId="77777777" w:rsidR="009B0E8B" w:rsidRPr="008201D4" w:rsidRDefault="008A79AF" w:rsidP="00AA50AF">
      <w:pPr>
        <w:pStyle w:val="ListBullet"/>
      </w:pPr>
      <w:r w:rsidRPr="008201D4">
        <w:t>subsidy of general ongoing administration of an organisation such as electricity, phone and rent</w:t>
      </w:r>
    </w:p>
    <w:p w14:paraId="08663F66" w14:textId="77777777" w:rsidR="00F5395A" w:rsidRPr="008201D4" w:rsidRDefault="00F5395A" w:rsidP="00AA50AF">
      <w:pPr>
        <w:pStyle w:val="ListBullet"/>
      </w:pPr>
      <w:r w:rsidRPr="008201D4">
        <w:t>IT equipment</w:t>
      </w:r>
      <w:r w:rsidR="009B0E8B" w:rsidRPr="008201D4">
        <w:t xml:space="preserve"> including </w:t>
      </w:r>
      <w:r w:rsidR="009B0E8B" w:rsidRPr="008201D4">
        <w:rPr>
          <w:rFonts w:cs="Arial"/>
        </w:rPr>
        <w:t>one-off or ongoing fees for use of computer software</w:t>
      </w:r>
      <w:r w:rsidR="009B0E8B" w:rsidRPr="008201D4">
        <w:t xml:space="preserve"> </w:t>
      </w:r>
    </w:p>
    <w:p w14:paraId="559AD304" w14:textId="77777777" w:rsidR="000B3667" w:rsidRPr="008201D4" w:rsidRDefault="000B3667" w:rsidP="00AA50AF">
      <w:pPr>
        <w:pStyle w:val="ListBullet"/>
      </w:pPr>
      <w:r w:rsidRPr="008201D4">
        <w:rPr>
          <w:rFonts w:cs="Arial"/>
        </w:rPr>
        <w:t>paying ransom for ransomware, cyber-attack or any other type of cybercrime</w:t>
      </w:r>
    </w:p>
    <w:p w14:paraId="2F9E2BAD" w14:textId="77777777" w:rsidR="00F5395A" w:rsidRPr="008201D4" w:rsidRDefault="000B3667" w:rsidP="00AA50AF">
      <w:pPr>
        <w:pStyle w:val="ListBullet"/>
      </w:pPr>
      <w:r w:rsidRPr="008201D4">
        <w:t>wages/salaries</w:t>
      </w:r>
    </w:p>
    <w:p w14:paraId="61FE62EA" w14:textId="77777777" w:rsidR="000B3667" w:rsidRPr="008201D4" w:rsidRDefault="000B3667" w:rsidP="00AA50AF">
      <w:pPr>
        <w:pStyle w:val="ListBullet"/>
      </w:pPr>
      <w:r>
        <w:t>administration costs with the exception of direct external / independent project management costs, limited to 10% of the grant amount requested</w:t>
      </w:r>
    </w:p>
    <w:p w14:paraId="77258764" w14:textId="77777777" w:rsidR="00F5395A" w:rsidRPr="008201D4" w:rsidRDefault="009B0E8B" w:rsidP="00AA50AF">
      <w:pPr>
        <w:pStyle w:val="ListBullet"/>
      </w:pPr>
      <w:r w:rsidRPr="008201D4">
        <w:t xml:space="preserve">purchasing or leasing of motor </w:t>
      </w:r>
      <w:r w:rsidR="00F5395A" w:rsidRPr="008201D4">
        <w:t xml:space="preserve">vehicles </w:t>
      </w:r>
    </w:p>
    <w:p w14:paraId="75C8061B" w14:textId="77777777" w:rsidR="008A79AF" w:rsidRPr="008201D4" w:rsidRDefault="008A79AF" w:rsidP="00AA50AF">
      <w:pPr>
        <w:pStyle w:val="ListBullet"/>
      </w:pPr>
      <w:r w:rsidRPr="008201D4">
        <w:t>travel</w:t>
      </w:r>
      <w:r w:rsidR="009B0E8B" w:rsidRPr="008201D4">
        <w:t xml:space="preserve"> and accommodation</w:t>
      </w:r>
      <w:r w:rsidRPr="008201D4">
        <w:t>, and</w:t>
      </w:r>
    </w:p>
    <w:p w14:paraId="159F208A" w14:textId="77777777" w:rsidR="008A79AF" w:rsidRPr="008201D4" w:rsidRDefault="008A79AF" w:rsidP="00AA50AF">
      <w:pPr>
        <w:pStyle w:val="ListBullet"/>
      </w:pPr>
      <w:r w:rsidRPr="008201D4">
        <w:t>activities for which other Commonwealth, state, territory or local government bodies have primary responsibility.</w:t>
      </w:r>
    </w:p>
    <w:p w14:paraId="14B002CF" w14:textId="302414E7" w:rsidR="003630A0" w:rsidRPr="008201D4" w:rsidRDefault="00EA310D" w:rsidP="00F20044">
      <w:pPr>
        <w:pStyle w:val="Heading4"/>
      </w:pPr>
      <w:bookmarkStart w:id="133" w:name="_Toc161244896"/>
      <w:bookmarkStart w:id="134" w:name="_Toc200470277"/>
      <w:r>
        <w:t xml:space="preserve">5.3.2 </w:t>
      </w:r>
      <w:r w:rsidR="003630A0" w:rsidRPr="008201D4">
        <w:t>Stream 2: Participation and Equipment</w:t>
      </w:r>
      <w:bookmarkEnd w:id="133"/>
      <w:bookmarkEnd w:id="134"/>
    </w:p>
    <w:p w14:paraId="3F688D46" w14:textId="77777777" w:rsidR="00712E7B" w:rsidRPr="008201D4" w:rsidRDefault="00712E7B" w:rsidP="00AA50AF">
      <w:pPr>
        <w:pStyle w:val="ListBullet"/>
      </w:pPr>
      <w:r w:rsidRPr="008201D4">
        <w:t xml:space="preserve">activities that do not have a </w:t>
      </w:r>
      <w:r w:rsidR="006A0E1C" w:rsidRPr="008201D4">
        <w:t xml:space="preserve">primary </w:t>
      </w:r>
      <w:r w:rsidR="0081524C" w:rsidRPr="008201D4">
        <w:t xml:space="preserve">or exclusive </w:t>
      </w:r>
      <w:r w:rsidRPr="008201D4">
        <w:t>focus towards women and girls</w:t>
      </w:r>
    </w:p>
    <w:p w14:paraId="29009A9C" w14:textId="77777777" w:rsidR="00712E7B" w:rsidRPr="008201D4" w:rsidRDefault="00712E7B" w:rsidP="00AA50AF">
      <w:pPr>
        <w:pStyle w:val="ListBullet"/>
      </w:pPr>
      <w:r w:rsidRPr="008201D4">
        <w:t>major capital expenditure, major construction/capital works</w:t>
      </w:r>
    </w:p>
    <w:p w14:paraId="173826E5" w14:textId="77777777" w:rsidR="00F5395A" w:rsidRPr="008201D4" w:rsidRDefault="00F5395A" w:rsidP="00AA50AF">
      <w:pPr>
        <w:pStyle w:val="ListBullet"/>
      </w:pPr>
      <w:r w:rsidRPr="008201D4">
        <w:t>IT equipment</w:t>
      </w:r>
      <w:r w:rsidR="009B0E8B" w:rsidRPr="008201D4">
        <w:t>, including one-off or ongoing fees for use of computer software</w:t>
      </w:r>
      <w:r w:rsidR="00707514">
        <w:t xml:space="preserve"> </w:t>
      </w:r>
      <w:r w:rsidR="00707514" w:rsidRPr="008201D4">
        <w:t>that is not directly related to the delivery of grant activities</w:t>
      </w:r>
    </w:p>
    <w:p w14:paraId="6038D8F6" w14:textId="77777777" w:rsidR="006F5FD1" w:rsidRPr="008201D4" w:rsidRDefault="006F5FD1" w:rsidP="00AA50AF">
      <w:pPr>
        <w:pStyle w:val="ListBullet"/>
      </w:pPr>
      <w:r w:rsidRPr="008201D4">
        <w:lastRenderedPageBreak/>
        <w:t>design and delivery of websites and other marketing</w:t>
      </w:r>
      <w:r w:rsidR="00446D78" w:rsidRPr="008201D4">
        <w:t xml:space="preserve"> that </w:t>
      </w:r>
      <w:r w:rsidR="007D78D0" w:rsidRPr="008201D4">
        <w:t>is not directly related</w:t>
      </w:r>
      <w:r w:rsidR="00446D78" w:rsidRPr="008201D4">
        <w:t xml:space="preserve"> to the delivery of grant activities</w:t>
      </w:r>
    </w:p>
    <w:p w14:paraId="7FE830ED" w14:textId="77777777" w:rsidR="00712E7B" w:rsidRPr="008201D4" w:rsidRDefault="00712E7B" w:rsidP="00AA50AF">
      <w:pPr>
        <w:pStyle w:val="ListBullet"/>
      </w:pPr>
      <w:r w:rsidRPr="008201D4">
        <w:rPr>
          <w:rFonts w:cs="Arial"/>
        </w:rPr>
        <w:t>paying ransom for ransomware, cyber-attack or any other type of cybercrime</w:t>
      </w:r>
    </w:p>
    <w:p w14:paraId="09A9F2F4" w14:textId="77777777" w:rsidR="00712E7B" w:rsidRPr="008201D4" w:rsidRDefault="00712E7B" w:rsidP="00AA50AF">
      <w:pPr>
        <w:pStyle w:val="ListBullet"/>
      </w:pPr>
      <w:r w:rsidRPr="008201D4">
        <w:t>administration costs with the exception of direct external / independent project management costs, limited to 10% of the grant amount requested</w:t>
      </w:r>
    </w:p>
    <w:p w14:paraId="57DA420C" w14:textId="4E09EEA4" w:rsidR="00712E7B" w:rsidRPr="008201D4" w:rsidRDefault="00712E7B" w:rsidP="00AA50AF">
      <w:pPr>
        <w:pStyle w:val="ListBullet"/>
      </w:pPr>
      <w:r>
        <w:t xml:space="preserve">retrospective costs where projects have commenced or are completed prior to execution of a </w:t>
      </w:r>
      <w:r w:rsidR="00111815">
        <w:t xml:space="preserve">grant </w:t>
      </w:r>
      <w:r>
        <w:t>agreement</w:t>
      </w:r>
    </w:p>
    <w:p w14:paraId="6B24A42B" w14:textId="77777777" w:rsidR="00712E7B" w:rsidRPr="008201D4" w:rsidRDefault="00712E7B" w:rsidP="00AA50AF">
      <w:pPr>
        <w:pStyle w:val="ListBullet"/>
      </w:pPr>
      <w:r w:rsidRPr="008201D4">
        <w:t>costs incurred in the preparation of a grant application or related documentation</w:t>
      </w:r>
    </w:p>
    <w:p w14:paraId="77BAEF58" w14:textId="77777777" w:rsidR="00712E7B" w:rsidRPr="008201D4" w:rsidRDefault="00712E7B" w:rsidP="00AA50AF">
      <w:pPr>
        <w:pStyle w:val="ListBullet"/>
      </w:pPr>
      <w:r w:rsidRPr="008201D4">
        <w:t>subsidy of general ongoing administration of an organisation such as electricity, phone and rent</w:t>
      </w:r>
    </w:p>
    <w:p w14:paraId="597CE832" w14:textId="77777777" w:rsidR="0089718A" w:rsidRPr="008201D4" w:rsidRDefault="0089718A" w:rsidP="00AA50AF">
      <w:pPr>
        <w:pStyle w:val="ListBullet"/>
      </w:pPr>
      <w:r w:rsidRPr="008201D4">
        <w:t xml:space="preserve">purchasing of motor vehicles </w:t>
      </w:r>
    </w:p>
    <w:p w14:paraId="27E4AF4A" w14:textId="77777777" w:rsidR="00647E59" w:rsidRPr="008201D4" w:rsidRDefault="00647E59" w:rsidP="00AA50AF">
      <w:pPr>
        <w:pStyle w:val="ListBullet"/>
      </w:pPr>
      <w:r w:rsidRPr="008201D4">
        <w:t xml:space="preserve">international </w:t>
      </w:r>
      <w:r w:rsidR="00712E7B" w:rsidRPr="008201D4">
        <w:t>travel</w:t>
      </w:r>
      <w:r w:rsidR="0089718A" w:rsidRPr="008201D4">
        <w:t xml:space="preserve"> and accommodation</w:t>
      </w:r>
    </w:p>
    <w:p w14:paraId="0B257DA8" w14:textId="77777777" w:rsidR="00712E7B" w:rsidRPr="008201D4" w:rsidRDefault="00707514" w:rsidP="00AA50AF">
      <w:pPr>
        <w:pStyle w:val="ListBullet"/>
      </w:pPr>
      <w:r>
        <w:t>d</w:t>
      </w:r>
      <w:r w:rsidR="00647E59" w:rsidRPr="008201D4">
        <w:t>omestic travel and accommodation that is not directly related to the delivery of the grant activities</w:t>
      </w:r>
      <w:r w:rsidR="00712E7B" w:rsidRPr="008201D4">
        <w:t>, and</w:t>
      </w:r>
    </w:p>
    <w:p w14:paraId="38524C5B" w14:textId="77777777" w:rsidR="00712E7B" w:rsidRDefault="00712E7B" w:rsidP="00AA50AF">
      <w:pPr>
        <w:pStyle w:val="ListBullet"/>
      </w:pPr>
      <w:r w:rsidRPr="008201D4">
        <w:t>activities for which other Commonwealth, state, territory or local government bodies have primary responsibility.</w:t>
      </w:r>
    </w:p>
    <w:p w14:paraId="0F26F5CB" w14:textId="3EC5DA2C" w:rsidR="0039610D" w:rsidRPr="005B48E7" w:rsidRDefault="0036055C" w:rsidP="00550B20">
      <w:pPr>
        <w:pStyle w:val="Heading2"/>
      </w:pPr>
      <w:bookmarkStart w:id="135" w:name="_Toc105060217"/>
      <w:bookmarkStart w:id="136" w:name="_Toc494290504"/>
      <w:bookmarkStart w:id="137" w:name="_Toc494290505"/>
      <w:bookmarkStart w:id="138" w:name="_Toc494290506"/>
      <w:bookmarkStart w:id="139" w:name="_Toc494290507"/>
      <w:bookmarkStart w:id="140" w:name="_Toc494290508"/>
      <w:bookmarkStart w:id="141" w:name="_Toc494290509"/>
      <w:bookmarkStart w:id="142" w:name="_Toc494290510"/>
      <w:bookmarkStart w:id="143" w:name="_Toc494290511"/>
      <w:bookmarkStart w:id="144" w:name="_Ref485221187"/>
      <w:bookmarkStart w:id="145" w:name="_Toc161244897"/>
      <w:bookmarkStart w:id="146" w:name="_Toc200470278"/>
      <w:bookmarkEnd w:id="128"/>
      <w:bookmarkEnd w:id="135"/>
      <w:bookmarkEnd w:id="136"/>
      <w:bookmarkEnd w:id="137"/>
      <w:bookmarkEnd w:id="138"/>
      <w:bookmarkEnd w:id="139"/>
      <w:bookmarkEnd w:id="140"/>
      <w:bookmarkEnd w:id="141"/>
      <w:bookmarkEnd w:id="142"/>
      <w:bookmarkEnd w:id="143"/>
      <w:r w:rsidRPr="005B48E7">
        <w:t xml:space="preserve">The </w:t>
      </w:r>
      <w:r w:rsidR="00B94249" w:rsidRPr="005B48E7">
        <w:t>assessment criteria</w:t>
      </w:r>
      <w:bookmarkEnd w:id="144"/>
      <w:bookmarkEnd w:id="145"/>
      <w:bookmarkEnd w:id="146"/>
    </w:p>
    <w:p w14:paraId="62D49ABD" w14:textId="2E44CEC9" w:rsidR="00467B67" w:rsidRDefault="00467B67" w:rsidP="00FD657C">
      <w:r>
        <w:t>Applica</w:t>
      </w:r>
      <w:r w:rsidR="004D494A">
        <w:t>nts</w:t>
      </w:r>
      <w:r>
        <w:t xml:space="preserve"> should detail how their proposa</w:t>
      </w:r>
      <w:r w:rsidR="00DC6667">
        <w:t>l</w:t>
      </w:r>
      <w:r>
        <w:t xml:space="preserve"> provide</w:t>
      </w:r>
      <w:r w:rsidR="00DC6667">
        <w:t>s</w:t>
      </w:r>
      <w:r>
        <w:t xml:space="preserve"> value for money and will result in enduring change for women and girls facing barriers to participation in sport and physical activity, particularly those </w:t>
      </w:r>
      <w:r w:rsidR="00873438">
        <w:t xml:space="preserve">in </w:t>
      </w:r>
      <w:r>
        <w:t xml:space="preserve">priority populations </w:t>
      </w:r>
      <w:r w:rsidR="006276ED">
        <w:t>who</w:t>
      </w:r>
      <w:r>
        <w:t>:</w:t>
      </w:r>
    </w:p>
    <w:p w14:paraId="11413B80" w14:textId="77777777" w:rsidR="00467B67" w:rsidRPr="008201D4" w:rsidRDefault="00467B67" w:rsidP="00AA50AF">
      <w:pPr>
        <w:pStyle w:val="ListBullet"/>
      </w:pPr>
      <w:r w:rsidRPr="008201D4">
        <w:t>are First Nations peoples</w:t>
      </w:r>
    </w:p>
    <w:p w14:paraId="0E945420" w14:textId="77777777" w:rsidR="00467B67" w:rsidRPr="008201D4" w:rsidRDefault="00467B67" w:rsidP="00AA50AF">
      <w:pPr>
        <w:pStyle w:val="ListBullet"/>
      </w:pPr>
      <w:r w:rsidRPr="008201D4">
        <w:t>are culturally and linguistically diverse</w:t>
      </w:r>
    </w:p>
    <w:p w14:paraId="6B6C130F" w14:textId="77777777" w:rsidR="00467B67" w:rsidRPr="008201D4" w:rsidRDefault="00467B67" w:rsidP="00AA50AF">
      <w:pPr>
        <w:pStyle w:val="ListBullet"/>
      </w:pPr>
      <w:r>
        <w:t>have a</w:t>
      </w:r>
      <w:r w:rsidRPr="008201D4">
        <w:t xml:space="preserve"> disability</w:t>
      </w:r>
    </w:p>
    <w:p w14:paraId="2C241293" w14:textId="77777777" w:rsidR="00467B67" w:rsidRPr="008201D4" w:rsidRDefault="00467B67" w:rsidP="00AA50AF">
      <w:pPr>
        <w:pStyle w:val="ListBullet"/>
      </w:pPr>
      <w:r w:rsidRPr="008201D4">
        <w:t>reside in regional, rural and remote areas (</w:t>
      </w:r>
      <w:hyperlink r:id="rId29" w:history="1">
        <w:r w:rsidRPr="008201D4">
          <w:rPr>
            <w:rStyle w:val="Hyperlink"/>
            <w:rFonts w:cs="Arial"/>
            <w:color w:val="auto"/>
          </w:rPr>
          <w:t>MMM3-7</w:t>
        </w:r>
      </w:hyperlink>
      <w:r w:rsidRPr="008201D4">
        <w:rPr>
          <w:rStyle w:val="FootnoteReference"/>
          <w:u w:val="single"/>
        </w:rPr>
        <w:footnoteReference w:id="10"/>
      </w:r>
      <w:r w:rsidRPr="008201D4">
        <w:t>)</w:t>
      </w:r>
    </w:p>
    <w:p w14:paraId="7EE94912" w14:textId="77777777" w:rsidR="00467B67" w:rsidRPr="008201D4" w:rsidRDefault="00467B67" w:rsidP="00AA50AF">
      <w:pPr>
        <w:pStyle w:val="ListBullet"/>
      </w:pPr>
      <w:r w:rsidRPr="008201D4">
        <w:t>reside in a low socioeconomic area and/or</w:t>
      </w:r>
    </w:p>
    <w:p w14:paraId="56A5362B" w14:textId="77777777" w:rsidR="00467B67" w:rsidRDefault="00467B67" w:rsidP="00AA50AF">
      <w:pPr>
        <w:pStyle w:val="ListBullet"/>
      </w:pPr>
      <w:r w:rsidRPr="06B9E5D3">
        <w:t>identify as belonging to the LGBTIQA+ community.</w:t>
      </w:r>
    </w:p>
    <w:p w14:paraId="38701837" w14:textId="096E1525" w:rsidR="00186DD8" w:rsidRPr="002E0B7F" w:rsidRDefault="00467B67" w:rsidP="00FD657C">
      <w:pPr>
        <w:rPr>
          <w:rFonts w:cs="Arial"/>
        </w:rPr>
      </w:pPr>
      <w:r>
        <w:t>In making recommendations for funding the assessment panel will consider how priority populations are represented</w:t>
      </w:r>
      <w:r w:rsidR="009A4BFC">
        <w:t>, including at a whole-of-program level</w:t>
      </w:r>
      <w:r>
        <w:t>. Sections 6.1 to 6.3 provide further detail on assessment criterion.</w:t>
      </w:r>
    </w:p>
    <w:p w14:paraId="64B022D8" w14:textId="202AA5D0" w:rsidR="00065619" w:rsidRPr="00697A90" w:rsidRDefault="00B50D1C" w:rsidP="00550B20">
      <w:pPr>
        <w:pStyle w:val="Heading3"/>
        <w:numPr>
          <w:ilvl w:val="0"/>
          <w:numId w:val="0"/>
        </w:numPr>
      </w:pPr>
      <w:bookmarkStart w:id="147" w:name="_Toc161244898"/>
      <w:bookmarkStart w:id="148" w:name="_Toc200470279"/>
      <w:r>
        <w:t xml:space="preserve">6.1 </w:t>
      </w:r>
      <w:r w:rsidR="00B57BD4" w:rsidRPr="00697A90">
        <w:t>Stream 1: Facilities</w:t>
      </w:r>
      <w:r w:rsidR="00B57BD4">
        <w:t>:</w:t>
      </w:r>
      <w:r w:rsidR="00885395">
        <w:t xml:space="preserve"> </w:t>
      </w:r>
      <w:r w:rsidR="00580FF2" w:rsidRPr="00697A90">
        <w:t>Stage One – Expression of Interest</w:t>
      </w:r>
      <w:bookmarkEnd w:id="147"/>
      <w:bookmarkEnd w:id="148"/>
    </w:p>
    <w:p w14:paraId="543597DA" w14:textId="77777777" w:rsidR="00580FF2" w:rsidRPr="00697A90" w:rsidRDefault="00580FF2" w:rsidP="00FD657C">
      <w:r w:rsidRPr="00697A90">
        <w:t>The application form to submit an EOI will ask you a series of questions about your organisation and proposal.</w:t>
      </w:r>
    </w:p>
    <w:p w14:paraId="270F68CE" w14:textId="1B0D7095" w:rsidR="00BA28DC" w:rsidRPr="00697A90" w:rsidRDefault="00580FF2" w:rsidP="00FD657C">
      <w:r w:rsidRPr="00697A90">
        <w:t>You must also address the following assessment criteria in your EOI</w:t>
      </w:r>
      <w:r w:rsidR="001D4BF0">
        <w:t>.</w:t>
      </w:r>
      <w:r w:rsidR="00BA28DC">
        <w:t xml:space="preserve"> </w:t>
      </w:r>
      <w:r w:rsidR="001D4BF0">
        <w:t>A</w:t>
      </w:r>
      <w:r w:rsidR="00BA28DC">
        <w:t>ll criteri</w:t>
      </w:r>
      <w:r w:rsidR="00583DA4">
        <w:t>a</w:t>
      </w:r>
      <w:r w:rsidR="00BA28DC">
        <w:t xml:space="preserve"> below are weighted equally. </w:t>
      </w:r>
    </w:p>
    <w:p w14:paraId="15345BD0" w14:textId="77777777" w:rsidR="002071D1" w:rsidRPr="00697A90" w:rsidRDefault="00580FF2" w:rsidP="00FD657C">
      <w:r w:rsidRPr="00697A90">
        <w:t xml:space="preserve">The amount of detail you provide in your EOI should be relative to the project size, complexity and grant amount requested. The application form displays size limits for answers. </w:t>
      </w:r>
    </w:p>
    <w:p w14:paraId="14B2FE27" w14:textId="3A685D35" w:rsidR="00580FF2" w:rsidRDefault="00580FF2" w:rsidP="00FD657C">
      <w:r w:rsidRPr="00697A90">
        <w:lastRenderedPageBreak/>
        <w:t xml:space="preserve">Stage One EOI applications that are assessed as having addressed the assessment criteria and score average or higher for each criterion will be considered for shortlisting </w:t>
      </w:r>
      <w:r w:rsidRPr="00697A90" w:rsidDel="0093078B">
        <w:t xml:space="preserve">to </w:t>
      </w:r>
      <w:r w:rsidR="492E903C">
        <w:t xml:space="preserve">proceed to </w:t>
      </w:r>
      <w:r w:rsidR="00042933">
        <w:t>the Assessment Committee</w:t>
      </w:r>
      <w:r w:rsidR="07A045D7" w:rsidRPr="00DF5A62">
        <w:rPr>
          <w:rFonts w:cs="Arial"/>
        </w:rPr>
        <w:t>.</w:t>
      </w:r>
      <w:r w:rsidR="492E903C" w:rsidRPr="00DF5A62">
        <w:rPr>
          <w:rFonts w:cs="Arial"/>
        </w:rPr>
        <w:t xml:space="preserve"> </w:t>
      </w:r>
      <w:r w:rsidR="0110D808" w:rsidRPr="00DF5A62">
        <w:rPr>
          <w:rFonts w:eastAsia="Arial Nova" w:cs="Arial"/>
          <w:color w:val="333333"/>
          <w:szCs w:val="22"/>
        </w:rPr>
        <w:t xml:space="preserve">The </w:t>
      </w:r>
      <w:r w:rsidR="008B20DC" w:rsidRPr="00DF5A62">
        <w:rPr>
          <w:rFonts w:eastAsia="Arial Nova" w:cs="Arial"/>
          <w:color w:val="333333"/>
          <w:szCs w:val="22"/>
        </w:rPr>
        <w:t xml:space="preserve">Assessment Committee </w:t>
      </w:r>
      <w:r w:rsidR="00B609AC" w:rsidRPr="00DF5A62">
        <w:rPr>
          <w:rFonts w:eastAsia="Arial Nova" w:cs="Arial"/>
          <w:color w:val="333333"/>
          <w:szCs w:val="22"/>
        </w:rPr>
        <w:t>will</w:t>
      </w:r>
      <w:r w:rsidR="0110D808" w:rsidRPr="00DF5A62">
        <w:rPr>
          <w:rFonts w:eastAsia="Arial Nova" w:cs="Arial"/>
          <w:color w:val="333333"/>
          <w:szCs w:val="22"/>
        </w:rPr>
        <w:t xml:space="preserve"> then</w:t>
      </w:r>
      <w:r w:rsidR="00B609AC" w:rsidRPr="00DF5A62">
        <w:rPr>
          <w:rFonts w:eastAsia="Arial Nova" w:cs="Arial"/>
          <w:color w:val="333333"/>
          <w:szCs w:val="22"/>
        </w:rPr>
        <w:t xml:space="preserve"> </w:t>
      </w:r>
      <w:r w:rsidR="00A57680" w:rsidRPr="00DF5A62">
        <w:rPr>
          <w:rFonts w:eastAsia="Arial Nova" w:cs="Arial"/>
          <w:color w:val="333333"/>
          <w:szCs w:val="22"/>
        </w:rPr>
        <w:t>conduct a merit ranking</w:t>
      </w:r>
      <w:r w:rsidR="00DE281B" w:rsidRPr="00DF5A62">
        <w:rPr>
          <w:rFonts w:eastAsia="Arial Nova" w:cs="Arial"/>
          <w:color w:val="333333"/>
          <w:szCs w:val="22"/>
        </w:rPr>
        <w:t xml:space="preserve"> </w:t>
      </w:r>
      <w:r w:rsidR="005B1900" w:rsidRPr="00DF5A62">
        <w:rPr>
          <w:rFonts w:eastAsia="Arial Nova" w:cs="Arial"/>
          <w:color w:val="333333"/>
          <w:szCs w:val="22"/>
        </w:rPr>
        <w:t>to provide a recommendation on who to</w:t>
      </w:r>
      <w:r w:rsidR="00DC334F" w:rsidRPr="00DF5A62">
        <w:rPr>
          <w:rFonts w:eastAsia="Arial Nova" w:cs="Arial"/>
          <w:color w:val="333333"/>
          <w:szCs w:val="22"/>
        </w:rPr>
        <w:t xml:space="preserve"> </w:t>
      </w:r>
      <w:r w:rsidRPr="00DF5A62">
        <w:rPr>
          <w:rFonts w:eastAsia="Arial Nova" w:cs="Arial"/>
          <w:color w:val="333333"/>
          <w:szCs w:val="22"/>
        </w:rPr>
        <w:t>proceed to Sta</w:t>
      </w:r>
      <w:r w:rsidR="005645C5" w:rsidRPr="00DF5A62">
        <w:rPr>
          <w:rFonts w:eastAsia="Arial Nova" w:cs="Arial"/>
          <w:color w:val="333333"/>
          <w:szCs w:val="22"/>
        </w:rPr>
        <w:t>g</w:t>
      </w:r>
      <w:r w:rsidRPr="00DF5A62">
        <w:rPr>
          <w:rFonts w:eastAsia="Arial Nova" w:cs="Arial"/>
          <w:color w:val="333333"/>
          <w:szCs w:val="22"/>
        </w:rPr>
        <w:t>e Two</w:t>
      </w:r>
      <w:r w:rsidRPr="00DF5A62">
        <w:rPr>
          <w:rFonts w:eastAsia="Arial Nova" w:cs="Arial"/>
          <w:szCs w:val="22"/>
        </w:rPr>
        <w:t xml:space="preserve"> </w:t>
      </w:r>
      <w:r w:rsidRPr="00DF5A62">
        <w:rPr>
          <w:rFonts w:cs="Arial"/>
        </w:rPr>
        <w:t xml:space="preserve">(see Section 8 of these guidelines for the </w:t>
      </w:r>
      <w:r w:rsidR="00E74E0C">
        <w:rPr>
          <w:rFonts w:cs="Arial"/>
        </w:rPr>
        <w:t>Grant Selection Process</w:t>
      </w:r>
      <w:r w:rsidRPr="00DF5A62">
        <w:rPr>
          <w:rFonts w:cs="Arial"/>
        </w:rPr>
        <w:t>).</w:t>
      </w:r>
      <w:r w:rsidR="00980E23" w:rsidRPr="00DF5A62">
        <w:rPr>
          <w:rFonts w:cs="Arial"/>
        </w:rPr>
        <w:t xml:space="preserve"> The Decision Maker will </w:t>
      </w:r>
      <w:r w:rsidR="005853BF" w:rsidRPr="00DF5A62">
        <w:rPr>
          <w:rFonts w:cs="Arial"/>
        </w:rPr>
        <w:t>approve</w:t>
      </w:r>
      <w:r w:rsidR="005853BF">
        <w:t xml:space="preserve"> </w:t>
      </w:r>
      <w:r w:rsidR="00707514">
        <w:t>the organisations</w:t>
      </w:r>
      <w:r w:rsidR="005853BF">
        <w:t xml:space="preserve"> invited </w:t>
      </w:r>
      <w:r w:rsidRPr="00697A90">
        <w:t>to submit an application under Stage Two</w:t>
      </w:r>
      <w:r w:rsidR="00A76B38">
        <w:t xml:space="preserve"> where </w:t>
      </w:r>
      <w:r w:rsidR="00784A6B">
        <w:t>you</w:t>
      </w:r>
      <w:r w:rsidR="00EE4002">
        <w:t xml:space="preserve"> </w:t>
      </w:r>
      <w:r w:rsidRPr="00697A90">
        <w:t xml:space="preserve">will be asked to provide more detailed responses and evidence to support your </w:t>
      </w:r>
      <w:r w:rsidR="00784A6B">
        <w:t>Stage One application</w:t>
      </w:r>
      <w:r w:rsidRPr="00697A90">
        <w:t xml:space="preserve">. </w:t>
      </w:r>
    </w:p>
    <w:p w14:paraId="31CCCB80" w14:textId="2A8A98BD" w:rsidR="00026BF8" w:rsidRPr="00FD43FD" w:rsidRDefault="00580FF2" w:rsidP="00026BF8">
      <w:pPr>
        <w:rPr>
          <w:rStyle w:val="Strong"/>
        </w:rPr>
      </w:pPr>
      <w:r w:rsidRPr="00FD43FD">
        <w:rPr>
          <w:rStyle w:val="Strong"/>
        </w:rPr>
        <w:t xml:space="preserve">EOI </w:t>
      </w:r>
      <w:r w:rsidR="00583DA4" w:rsidRPr="00FD43FD">
        <w:rPr>
          <w:rStyle w:val="Strong"/>
        </w:rPr>
        <w:t xml:space="preserve">Assessment </w:t>
      </w:r>
      <w:r w:rsidR="00026BF8" w:rsidRPr="00FD43FD">
        <w:rPr>
          <w:rStyle w:val="Strong"/>
        </w:rPr>
        <w:t>Criterion 1: What is your project purpose</w:t>
      </w:r>
      <w:r w:rsidR="006F5FD1" w:rsidRPr="00FD43FD">
        <w:rPr>
          <w:rStyle w:val="Strong"/>
        </w:rPr>
        <w:t xml:space="preserve"> and how much will it cost</w:t>
      </w:r>
      <w:r w:rsidR="00026BF8" w:rsidRPr="00FD43FD">
        <w:rPr>
          <w:rStyle w:val="Strong"/>
        </w:rPr>
        <w:t>?</w:t>
      </w:r>
      <w:r w:rsidR="00C931C9" w:rsidRPr="00FD43FD">
        <w:rPr>
          <w:rStyle w:val="Strong"/>
        </w:rPr>
        <w:t xml:space="preserve"> [</w:t>
      </w:r>
      <w:r w:rsidR="005333EF" w:rsidRPr="00FD43FD">
        <w:rPr>
          <w:rStyle w:val="Strong"/>
        </w:rPr>
        <w:t xml:space="preserve">3500 character </w:t>
      </w:r>
      <w:r w:rsidR="00380E12" w:rsidRPr="00FD43FD">
        <w:rPr>
          <w:rStyle w:val="Strong"/>
        </w:rPr>
        <w:t>limit]</w:t>
      </w:r>
    </w:p>
    <w:p w14:paraId="18A7C338" w14:textId="77777777" w:rsidR="00026BF8" w:rsidRPr="008201D4" w:rsidRDefault="00026BF8" w:rsidP="00FD657C">
      <w:r w:rsidRPr="008201D4">
        <w:t>Briefly describe the project that is the subject of your EOI application.</w:t>
      </w:r>
    </w:p>
    <w:p w14:paraId="76F90D63" w14:textId="77777777" w:rsidR="00026BF8" w:rsidRPr="008201D4" w:rsidRDefault="00026BF8" w:rsidP="00FD657C">
      <w:r w:rsidRPr="008201D4">
        <w:t>In responding to this criterion, a strong application will provide:</w:t>
      </w:r>
    </w:p>
    <w:p w14:paraId="4B838B32" w14:textId="513B2F79" w:rsidR="00026BF8" w:rsidRPr="008201D4" w:rsidRDefault="003A7A9C" w:rsidP="00AA50AF">
      <w:pPr>
        <w:pStyle w:val="ListBullet"/>
      </w:pPr>
      <w:r>
        <w:t xml:space="preserve">a </w:t>
      </w:r>
      <w:r w:rsidR="00026BF8" w:rsidRPr="008201D4">
        <w:t>description of the proposed works – noting that plans/detailed proposals are not required for this Stage One EOI</w:t>
      </w:r>
    </w:p>
    <w:p w14:paraId="107FDD4D" w14:textId="7B9BC4B4" w:rsidR="00026BF8" w:rsidRPr="008201D4" w:rsidRDefault="003A7A9C" w:rsidP="00AA50AF">
      <w:pPr>
        <w:pStyle w:val="ListBullet"/>
      </w:pPr>
      <w:r>
        <w:t>t</w:t>
      </w:r>
      <w:r w:rsidR="00026BF8" w:rsidRPr="008201D4">
        <w:t>he geographic location and a description of the proposed site</w:t>
      </w:r>
    </w:p>
    <w:p w14:paraId="1459882D" w14:textId="38A53BDA" w:rsidR="00026BF8" w:rsidRPr="008201D4" w:rsidRDefault="003A7A9C" w:rsidP="00AA50AF">
      <w:pPr>
        <w:pStyle w:val="ListBullet"/>
      </w:pPr>
      <w:r>
        <w:t>e</w:t>
      </w:r>
      <w:r w:rsidR="00026BF8" w:rsidRPr="008201D4">
        <w:t>vidence of tenure over the proposed premises/site (where available) or details of the process that will be undertaken to secure tenure</w:t>
      </w:r>
    </w:p>
    <w:p w14:paraId="49C9D879" w14:textId="6D833BA6" w:rsidR="006F5FD1" w:rsidRPr="008201D4" w:rsidRDefault="003A7A9C" w:rsidP="00AA50AF">
      <w:pPr>
        <w:pStyle w:val="ListBullet"/>
      </w:pPr>
      <w:r>
        <w:t>i</w:t>
      </w:r>
      <w:r w:rsidR="00026BF8" w:rsidRPr="008201D4">
        <w:t>f funds are sought for replacement infrastructure, provide details of the existing facility, including when it was buil</w:t>
      </w:r>
      <w:r w:rsidR="000D44D5" w:rsidRPr="008201D4">
        <w:t>t</w:t>
      </w:r>
      <w:r w:rsidR="00026BF8" w:rsidRPr="008201D4">
        <w:t>, and the reasons for seeking its replacement</w:t>
      </w:r>
      <w:r w:rsidR="002071D1" w:rsidRPr="008201D4">
        <w:t>.</w:t>
      </w:r>
    </w:p>
    <w:p w14:paraId="5F8287A7" w14:textId="77777777" w:rsidR="006F5FD1" w:rsidRPr="008201D4" w:rsidRDefault="006F5FD1" w:rsidP="00FD657C">
      <w:pPr>
        <w:rPr>
          <w:rFonts w:cs="Arial"/>
          <w:bCs/>
          <w:szCs w:val="22"/>
        </w:rPr>
      </w:pPr>
      <w:r w:rsidRPr="008201D4">
        <w:t xml:space="preserve">Along with your </w:t>
      </w:r>
      <w:r w:rsidR="00E31E0F" w:rsidRPr="008201D4">
        <w:t>EOI application</w:t>
      </w:r>
      <w:r w:rsidRPr="008201D4">
        <w:t xml:space="preserve"> you must complete the indicative activity budget (template on GrantConnect) outlining the anticipated costs of the project. The indicative activity budget does not count towards the word/character limit for this criterion.</w:t>
      </w:r>
      <w:r w:rsidR="008C3543">
        <w:t xml:space="preserve"> Other required attachments can be found in 7.2.1</w:t>
      </w:r>
      <w:r w:rsidR="001D4BF0">
        <w:t>.</w:t>
      </w:r>
    </w:p>
    <w:p w14:paraId="2D9AE883" w14:textId="088DF94B" w:rsidR="00026BF8" w:rsidRPr="00FD43FD" w:rsidRDefault="00580FF2" w:rsidP="00026BF8">
      <w:pPr>
        <w:rPr>
          <w:rStyle w:val="Strong"/>
        </w:rPr>
      </w:pPr>
      <w:r w:rsidRPr="00FD43FD">
        <w:rPr>
          <w:rStyle w:val="Strong"/>
        </w:rPr>
        <w:t xml:space="preserve">EOI </w:t>
      </w:r>
      <w:r w:rsidR="00583DA4" w:rsidRPr="00FD43FD">
        <w:rPr>
          <w:rStyle w:val="Strong"/>
        </w:rPr>
        <w:t xml:space="preserve">Assessment </w:t>
      </w:r>
      <w:r w:rsidR="00026BF8" w:rsidRPr="00FD43FD">
        <w:rPr>
          <w:rStyle w:val="Strong"/>
        </w:rPr>
        <w:t>Criterion 2: Why is your project needed?</w:t>
      </w:r>
      <w:r w:rsidR="00C931C9" w:rsidRPr="00FD43FD">
        <w:rPr>
          <w:rStyle w:val="Strong"/>
        </w:rPr>
        <w:t xml:space="preserve"> [</w:t>
      </w:r>
      <w:r w:rsidR="00380E12" w:rsidRPr="00FD43FD">
        <w:rPr>
          <w:rStyle w:val="Strong"/>
        </w:rPr>
        <w:t>3500-character</w:t>
      </w:r>
      <w:r w:rsidR="005333EF" w:rsidRPr="00FD43FD">
        <w:rPr>
          <w:rStyle w:val="Strong"/>
        </w:rPr>
        <w:t xml:space="preserve"> limit</w:t>
      </w:r>
      <w:r w:rsidR="00C931C9" w:rsidRPr="00FD43FD">
        <w:rPr>
          <w:rStyle w:val="Strong"/>
        </w:rPr>
        <w:t>]</w:t>
      </w:r>
    </w:p>
    <w:p w14:paraId="2AD6B113" w14:textId="2BEA50BA" w:rsidR="00026BF8" w:rsidRPr="008201D4" w:rsidRDefault="00026BF8" w:rsidP="00FD657C">
      <w:r w:rsidRPr="008201D4">
        <w:t>Demonstrate how your Organisation and the proposed project will improve and sustain equitable access and participation of women and girls in sport and physical activity in your community/communities</w:t>
      </w:r>
      <w:r w:rsidR="002071D1" w:rsidRPr="008201D4">
        <w:t>.</w:t>
      </w:r>
    </w:p>
    <w:p w14:paraId="0953E452" w14:textId="77777777" w:rsidR="00026BF8" w:rsidRPr="008201D4" w:rsidRDefault="00026BF8" w:rsidP="00FD657C">
      <w:r w:rsidRPr="008201D4">
        <w:t>In responding to this criterion, a strong application will detail:</w:t>
      </w:r>
    </w:p>
    <w:p w14:paraId="726ADD07" w14:textId="5127279E" w:rsidR="00026BF8" w:rsidRPr="008201D4" w:rsidRDefault="003A7A9C" w:rsidP="00AA50AF">
      <w:pPr>
        <w:pStyle w:val="ListBullet"/>
      </w:pPr>
      <w:r>
        <w:t>t</w:t>
      </w:r>
      <w:r w:rsidR="00026BF8" w:rsidRPr="008201D4">
        <w:t xml:space="preserve">he population for which services are provided that will benefit from this project (for example, </w:t>
      </w:r>
      <w:r w:rsidR="00D22F50" w:rsidRPr="008201D4">
        <w:t xml:space="preserve">the local population of </w:t>
      </w:r>
      <w:r w:rsidR="003F3EC5" w:rsidRPr="008201D4">
        <w:t xml:space="preserve">women and girls </w:t>
      </w:r>
      <w:r w:rsidR="00D22F50" w:rsidRPr="008201D4">
        <w:t>disaggregated by priority populations)</w:t>
      </w:r>
    </w:p>
    <w:p w14:paraId="08AE3B13" w14:textId="61C4223D" w:rsidR="00D22F50" w:rsidRPr="008201D4" w:rsidRDefault="003A7A9C" w:rsidP="00AA50AF">
      <w:pPr>
        <w:pStyle w:val="ListBullet"/>
      </w:pPr>
      <w:r>
        <w:t>t</w:t>
      </w:r>
      <w:r w:rsidR="00D22F50" w:rsidRPr="008201D4">
        <w:t xml:space="preserve">he current infrastructure related issues </w:t>
      </w:r>
      <w:r w:rsidR="0069649C">
        <w:t>that discriminat</w:t>
      </w:r>
      <w:r w:rsidR="00CE3863">
        <w:t>e</w:t>
      </w:r>
      <w:r w:rsidR="0069649C">
        <w:t xml:space="preserve"> </w:t>
      </w:r>
      <w:r w:rsidR="00D22F50" w:rsidRPr="008201D4">
        <w:t xml:space="preserve">and </w:t>
      </w:r>
      <w:r w:rsidR="00CE3863">
        <w:t xml:space="preserve">create </w:t>
      </w:r>
      <w:r w:rsidR="00D22F50" w:rsidRPr="008201D4">
        <w:t xml:space="preserve">barriers to attracting and retaining </w:t>
      </w:r>
      <w:r w:rsidR="00AC0223" w:rsidRPr="008201D4">
        <w:t>women and girl</w:t>
      </w:r>
      <w:r w:rsidR="00D22F50" w:rsidRPr="008201D4">
        <w:t xml:space="preserve"> participants</w:t>
      </w:r>
    </w:p>
    <w:p w14:paraId="1F1D002D" w14:textId="3F3B16F6" w:rsidR="00D22F50" w:rsidRPr="008201D4" w:rsidRDefault="003A7A9C" w:rsidP="00AA50AF">
      <w:pPr>
        <w:pStyle w:val="ListBullet"/>
      </w:pPr>
      <w:r>
        <w:t>w</w:t>
      </w:r>
      <w:r w:rsidR="00D22F50" w:rsidRPr="008201D4">
        <w:t>hy this project is considered the best option to address local need</w:t>
      </w:r>
      <w:r w:rsidR="00152225">
        <w:t xml:space="preserve"> and how this need has been assessed</w:t>
      </w:r>
      <w:r w:rsidR="002071D1" w:rsidRPr="008201D4">
        <w:t>.</w:t>
      </w:r>
    </w:p>
    <w:p w14:paraId="369C81A2" w14:textId="26606C72" w:rsidR="00D22F50" w:rsidRPr="00FD43FD" w:rsidRDefault="00580FF2" w:rsidP="00067CC2">
      <w:pPr>
        <w:rPr>
          <w:rStyle w:val="Strong"/>
        </w:rPr>
      </w:pPr>
      <w:r w:rsidRPr="00FD43FD">
        <w:rPr>
          <w:rStyle w:val="Strong"/>
        </w:rPr>
        <w:t xml:space="preserve">EOI </w:t>
      </w:r>
      <w:r w:rsidR="00583DA4" w:rsidRPr="00FD43FD">
        <w:rPr>
          <w:rStyle w:val="Strong"/>
        </w:rPr>
        <w:t xml:space="preserve">Assessment </w:t>
      </w:r>
      <w:r w:rsidR="00D22F50" w:rsidRPr="00FD43FD">
        <w:rPr>
          <w:rStyle w:val="Strong"/>
        </w:rPr>
        <w:t xml:space="preserve">Criterion 3: Why </w:t>
      </w:r>
      <w:r w:rsidR="006F5FD1" w:rsidRPr="00FD43FD">
        <w:rPr>
          <w:rStyle w:val="Strong"/>
        </w:rPr>
        <w:t xml:space="preserve">you believe </w:t>
      </w:r>
      <w:r w:rsidR="00D22F50" w:rsidRPr="00FD43FD">
        <w:rPr>
          <w:rStyle w:val="Strong"/>
        </w:rPr>
        <w:t xml:space="preserve">your organisation </w:t>
      </w:r>
      <w:r w:rsidR="006F5FD1" w:rsidRPr="00FD43FD">
        <w:rPr>
          <w:rStyle w:val="Strong"/>
        </w:rPr>
        <w:t xml:space="preserve">should get funded </w:t>
      </w:r>
      <w:r w:rsidR="00D22F50" w:rsidRPr="00FD43FD">
        <w:rPr>
          <w:rStyle w:val="Strong"/>
        </w:rPr>
        <w:t xml:space="preserve">to deliver this project </w:t>
      </w:r>
      <w:r w:rsidR="00C931C9" w:rsidRPr="00FD43FD">
        <w:rPr>
          <w:rStyle w:val="Strong"/>
        </w:rPr>
        <w:t>[</w:t>
      </w:r>
      <w:r w:rsidR="005333EF" w:rsidRPr="00FD43FD">
        <w:rPr>
          <w:rStyle w:val="Strong"/>
        </w:rPr>
        <w:t xml:space="preserve">3500 character </w:t>
      </w:r>
      <w:r w:rsidR="00380E12" w:rsidRPr="00FD43FD">
        <w:rPr>
          <w:rStyle w:val="Strong"/>
        </w:rPr>
        <w:t>limit]</w:t>
      </w:r>
    </w:p>
    <w:p w14:paraId="2D26020A" w14:textId="77777777" w:rsidR="00D22F50" w:rsidRPr="008201D4" w:rsidRDefault="00D22F50" w:rsidP="00FD657C">
      <w:r w:rsidRPr="008201D4">
        <w:t>Demonstrate how the proposed project is an efficient use of grants funds in achieving Grant Opportunity outcomes.</w:t>
      </w:r>
    </w:p>
    <w:p w14:paraId="2628F979" w14:textId="77777777" w:rsidR="00D22F50" w:rsidRPr="008201D4" w:rsidRDefault="00D22F50" w:rsidP="00FD657C">
      <w:r w:rsidRPr="008201D4">
        <w:t xml:space="preserve">In responding to this criterion, a strong application will </w:t>
      </w:r>
      <w:r w:rsidR="002071D1" w:rsidRPr="008201D4">
        <w:t>detail</w:t>
      </w:r>
      <w:r w:rsidRPr="008201D4">
        <w:t>:</w:t>
      </w:r>
    </w:p>
    <w:p w14:paraId="0CF76782" w14:textId="3C256F11" w:rsidR="00D22F50" w:rsidRPr="008201D4" w:rsidRDefault="003A7A9C" w:rsidP="00AA50AF">
      <w:pPr>
        <w:pStyle w:val="ListBullet"/>
      </w:pPr>
      <w:r>
        <w:t>w</w:t>
      </w:r>
      <w:r w:rsidR="00D22F50" w:rsidRPr="008201D4">
        <w:t>hy grant funding is necessary for the project to be delivered</w:t>
      </w:r>
    </w:p>
    <w:p w14:paraId="0A4AA3D2" w14:textId="7C26FABB" w:rsidR="00C75138" w:rsidRPr="008201D4" w:rsidRDefault="003A7A9C" w:rsidP="00AA50AF">
      <w:pPr>
        <w:pStyle w:val="ListBullet"/>
      </w:pPr>
      <w:r>
        <w:t>w</w:t>
      </w:r>
      <w:r w:rsidR="00C75138" w:rsidRPr="008201D4">
        <w:t>hy you are the best-placed organisation to lead this project, including evidence of community support</w:t>
      </w:r>
      <w:r w:rsidR="00B04B10">
        <w:t>, such as endorsement and engagement with local entities,</w:t>
      </w:r>
      <w:r w:rsidR="00C75138" w:rsidRPr="008201D4">
        <w:t xml:space="preserve"> and your connection to fostering </w:t>
      </w:r>
      <w:r w:rsidR="00AC0223" w:rsidRPr="008201D4">
        <w:t xml:space="preserve">women and </w:t>
      </w:r>
      <w:r w:rsidR="00380E12" w:rsidRPr="008201D4">
        <w:t>girls’</w:t>
      </w:r>
      <w:r w:rsidR="00C75138" w:rsidRPr="008201D4">
        <w:t xml:space="preserve"> activity</w:t>
      </w:r>
    </w:p>
    <w:p w14:paraId="6C7B6E9A" w14:textId="51049A3D" w:rsidR="00D22F50" w:rsidRPr="008201D4" w:rsidRDefault="003A7A9C" w:rsidP="00AA50AF">
      <w:pPr>
        <w:pStyle w:val="ListBullet"/>
      </w:pPr>
      <w:r>
        <w:lastRenderedPageBreak/>
        <w:t>a</w:t>
      </w:r>
      <w:r w:rsidR="00D22F50" w:rsidRPr="008201D4">
        <w:t xml:space="preserve">ny co-contributions </w:t>
      </w:r>
      <w:r w:rsidR="00C75138" w:rsidRPr="008201D4">
        <w:t>or cost saving measures you are brin</w:t>
      </w:r>
      <w:r w:rsidR="00E31E0F" w:rsidRPr="008201D4">
        <w:t>g</w:t>
      </w:r>
      <w:r w:rsidR="00C75138" w:rsidRPr="008201D4">
        <w:t xml:space="preserve">ing to the project – whether </w:t>
      </w:r>
      <w:r w:rsidR="00D22F50" w:rsidRPr="008201D4">
        <w:t xml:space="preserve">from reserves or other sources of funding (such as </w:t>
      </w:r>
      <w:r w:rsidR="00C75138" w:rsidRPr="008201D4">
        <w:t xml:space="preserve">other </w:t>
      </w:r>
      <w:r w:rsidR="00D22F50" w:rsidRPr="008201D4">
        <w:t>government grants</w:t>
      </w:r>
      <w:r w:rsidR="00C75138" w:rsidRPr="008201D4">
        <w:t xml:space="preserve"> or sponsorship</w:t>
      </w:r>
      <w:r w:rsidR="00D22F50" w:rsidRPr="008201D4">
        <w:t xml:space="preserve">) </w:t>
      </w:r>
      <w:r w:rsidR="00C75138" w:rsidRPr="008201D4">
        <w:t>or volunteer contributions</w:t>
      </w:r>
    </w:p>
    <w:p w14:paraId="564EF671" w14:textId="0789F66B" w:rsidR="00D22F50" w:rsidRPr="008201D4" w:rsidRDefault="003A7A9C" w:rsidP="00AA50AF">
      <w:pPr>
        <w:pStyle w:val="ListBullet"/>
      </w:pPr>
      <w:r>
        <w:t>h</w:t>
      </w:r>
      <w:r w:rsidR="00D22F50" w:rsidRPr="008201D4">
        <w:t>ow your organisation has sufficient staffing and</w:t>
      </w:r>
      <w:r w:rsidR="00C75138" w:rsidRPr="008201D4">
        <w:t>/or access to</w:t>
      </w:r>
      <w:r w:rsidR="00D22F50" w:rsidRPr="008201D4">
        <w:t xml:space="preserve"> other resources to </w:t>
      </w:r>
      <w:r w:rsidR="0094235E" w:rsidRPr="008201D4">
        <w:t>identify</w:t>
      </w:r>
      <w:r w:rsidR="00C75138" w:rsidRPr="008201D4">
        <w:t xml:space="preserve"> </w:t>
      </w:r>
      <w:r w:rsidR="00337BAB">
        <w:t xml:space="preserve">and manage </w:t>
      </w:r>
      <w:r w:rsidR="00C75138" w:rsidRPr="008201D4">
        <w:t>key risk</w:t>
      </w:r>
      <w:r w:rsidR="00337BAB">
        <w:t>s</w:t>
      </w:r>
      <w:r w:rsidR="00C75138" w:rsidRPr="008201D4">
        <w:t xml:space="preserve">, </w:t>
      </w:r>
      <w:r w:rsidR="00D22F50" w:rsidRPr="008201D4">
        <w:t>undertake the proposed work and deliver this project</w:t>
      </w:r>
      <w:r w:rsidR="00337BAB">
        <w:t xml:space="preserve"> for a sustained benefit</w:t>
      </w:r>
      <w:r w:rsidR="0094235E" w:rsidRPr="008201D4">
        <w:t>.</w:t>
      </w:r>
    </w:p>
    <w:p w14:paraId="2E51277E" w14:textId="0B5DED49" w:rsidR="00D22F50" w:rsidRPr="00697A90" w:rsidRDefault="0069514F" w:rsidP="00550B20">
      <w:pPr>
        <w:pStyle w:val="Heading3"/>
        <w:numPr>
          <w:ilvl w:val="0"/>
          <w:numId w:val="0"/>
        </w:numPr>
      </w:pPr>
      <w:bookmarkStart w:id="149" w:name="_Toc161244899"/>
      <w:bookmarkStart w:id="150" w:name="_Toc200470280"/>
      <w:r>
        <w:t xml:space="preserve">6.2 </w:t>
      </w:r>
      <w:r w:rsidR="00B57BD4" w:rsidRPr="00697A90">
        <w:t>Stream 1: Facilities</w:t>
      </w:r>
      <w:r w:rsidR="00B57BD4">
        <w:t>:</w:t>
      </w:r>
      <w:r w:rsidR="007E7940">
        <w:t xml:space="preserve"> </w:t>
      </w:r>
      <w:r w:rsidR="00D22F50" w:rsidRPr="00697A90">
        <w:t>Stage Two – Grant Application</w:t>
      </w:r>
      <w:bookmarkEnd w:id="149"/>
      <w:bookmarkEnd w:id="150"/>
      <w:r w:rsidR="00580FF2" w:rsidRPr="00697A90">
        <w:t xml:space="preserve"> </w:t>
      </w:r>
    </w:p>
    <w:p w14:paraId="7A64C976" w14:textId="77777777" w:rsidR="007A3882" w:rsidRPr="00697A90" w:rsidRDefault="007A3882" w:rsidP="00FD657C">
      <w:r w:rsidRPr="00697A90">
        <w:t>Applications for Stage Two are by invitation only, b</w:t>
      </w:r>
      <w:r w:rsidR="00D22F50" w:rsidRPr="00697A90">
        <w:t>ased on your Stage One EOI application</w:t>
      </w:r>
      <w:r w:rsidRPr="00697A90">
        <w:t>.</w:t>
      </w:r>
    </w:p>
    <w:p w14:paraId="0791B905" w14:textId="77777777" w:rsidR="007A3882" w:rsidRPr="00697A90" w:rsidRDefault="007A3882" w:rsidP="00FD657C">
      <w:r w:rsidRPr="00697A90">
        <w:t xml:space="preserve">If invited to submit an application under Stage Two, you must address the following assessment criteria in your grant application. These require more detail than provided in your EOI and you will be asked to provide evidence to support your </w:t>
      </w:r>
      <w:r w:rsidRPr="00885395">
        <w:t>answers.</w:t>
      </w:r>
      <w:r w:rsidRPr="00697A90">
        <w:t xml:space="preserve"> </w:t>
      </w:r>
    </w:p>
    <w:p w14:paraId="7C739FBF" w14:textId="77777777" w:rsidR="00CF2674" w:rsidRPr="00697A90" w:rsidRDefault="00CF2674" w:rsidP="00FD657C">
      <w:r w:rsidRPr="00697A90">
        <w:t>Y</w:t>
      </w:r>
      <w:r w:rsidR="00494050" w:rsidRPr="00697A90">
        <w:t xml:space="preserve">ou </w:t>
      </w:r>
      <w:r w:rsidR="003816D7" w:rsidRPr="00697A90">
        <w:t>must</w:t>
      </w:r>
      <w:r w:rsidR="00494050" w:rsidRPr="00697A90">
        <w:t xml:space="preserve"> address all</w:t>
      </w:r>
      <w:r w:rsidR="00832270" w:rsidRPr="00697A90">
        <w:t xml:space="preserve"> of</w:t>
      </w:r>
      <w:r w:rsidR="00494050" w:rsidRPr="00697A90">
        <w:t xml:space="preserve"> the following assessment criteria in </w:t>
      </w:r>
      <w:r w:rsidR="007F7815" w:rsidRPr="00697A90">
        <w:t>the</w:t>
      </w:r>
      <w:r w:rsidR="00494050" w:rsidRPr="00697A90">
        <w:t xml:space="preserve"> application. </w:t>
      </w:r>
      <w:r w:rsidR="002330BB" w:rsidRPr="00697A90">
        <w:t xml:space="preserve">All </w:t>
      </w:r>
      <w:r w:rsidR="001A090C" w:rsidRPr="00697A90">
        <w:t>criteria have</w:t>
      </w:r>
      <w:r w:rsidR="002330BB" w:rsidRPr="00697A90">
        <w:t xml:space="preserve"> equal weighting.</w:t>
      </w:r>
    </w:p>
    <w:p w14:paraId="7AC465A8" w14:textId="77777777" w:rsidR="00EF2BC1" w:rsidRPr="008201D4" w:rsidRDefault="00494050" w:rsidP="00FD657C">
      <w:pPr>
        <w:rPr>
          <w:rFonts w:cs="Arial"/>
          <w:szCs w:val="22"/>
        </w:rPr>
      </w:pPr>
      <w:r w:rsidRPr="00697A90">
        <w:rPr>
          <w:rFonts w:cs="Arial"/>
          <w:szCs w:val="22"/>
        </w:rPr>
        <w:t xml:space="preserve">The amount of detail and supporting evidence you provide in your application should be </w:t>
      </w:r>
      <w:r w:rsidRPr="008201D4">
        <w:rPr>
          <w:rFonts w:cs="Arial"/>
          <w:szCs w:val="22"/>
        </w:rPr>
        <w:t>relative to the size, complexity and grant amount requ</w:t>
      </w:r>
      <w:r w:rsidR="003C6E7E" w:rsidRPr="008201D4">
        <w:rPr>
          <w:rFonts w:cs="Arial"/>
          <w:szCs w:val="22"/>
        </w:rPr>
        <w:t>ested.</w:t>
      </w:r>
    </w:p>
    <w:p w14:paraId="5B7CE739" w14:textId="77777777" w:rsidR="00EF2BC1" w:rsidRPr="008201D4" w:rsidRDefault="009C6DE9" w:rsidP="00FD657C">
      <w:pPr>
        <w:rPr>
          <w:rFonts w:cs="Arial"/>
          <w:szCs w:val="22"/>
        </w:rPr>
      </w:pPr>
      <w:r w:rsidRPr="008201D4">
        <w:rPr>
          <w:rFonts w:cs="Arial"/>
          <w:szCs w:val="22"/>
        </w:rPr>
        <w:t xml:space="preserve">The </w:t>
      </w:r>
      <w:r w:rsidR="00DE1668" w:rsidRPr="008201D4">
        <w:rPr>
          <w:rFonts w:cs="Arial"/>
          <w:szCs w:val="22"/>
        </w:rPr>
        <w:t>application form</w:t>
      </w:r>
      <w:r w:rsidRPr="008201D4">
        <w:rPr>
          <w:rFonts w:cs="Arial"/>
          <w:szCs w:val="22"/>
        </w:rPr>
        <w:t xml:space="preserve"> includes </w:t>
      </w:r>
      <w:r w:rsidR="00184B9B" w:rsidRPr="008201D4">
        <w:rPr>
          <w:rFonts w:cs="Arial"/>
          <w:szCs w:val="22"/>
        </w:rPr>
        <w:t xml:space="preserve">character </w:t>
      </w:r>
      <w:r w:rsidRPr="008201D4">
        <w:rPr>
          <w:rFonts w:cs="Arial"/>
          <w:szCs w:val="22"/>
        </w:rPr>
        <w:t>limits</w:t>
      </w:r>
      <w:r w:rsidR="00836368" w:rsidRPr="008201D4">
        <w:rPr>
          <w:rFonts w:cs="Arial"/>
          <w:szCs w:val="22"/>
        </w:rPr>
        <w:t>.</w:t>
      </w:r>
      <w:r w:rsidRPr="008201D4">
        <w:rPr>
          <w:rFonts w:cs="Arial"/>
          <w:szCs w:val="22"/>
        </w:rPr>
        <w:t xml:space="preserve"> </w:t>
      </w:r>
    </w:p>
    <w:p w14:paraId="61BF6606" w14:textId="42D4DB69" w:rsidR="00EF2BC1" w:rsidRPr="008201D4" w:rsidRDefault="00D562B3" w:rsidP="00FD657C">
      <w:pPr>
        <w:rPr>
          <w:rFonts w:cs="Arial"/>
        </w:rPr>
      </w:pPr>
      <w:r w:rsidRPr="27A1E6F0">
        <w:rPr>
          <w:rFonts w:cs="Arial"/>
        </w:rPr>
        <w:t xml:space="preserve">We will only award funding to applications that score </w:t>
      </w:r>
      <w:r w:rsidR="00D92779" w:rsidRPr="27A1E6F0">
        <w:rPr>
          <w:rFonts w:cs="Arial"/>
        </w:rPr>
        <w:t>Average</w:t>
      </w:r>
      <w:r w:rsidR="00843B26" w:rsidRPr="27A1E6F0">
        <w:rPr>
          <w:rFonts w:cs="Arial"/>
        </w:rPr>
        <w:t>/Good</w:t>
      </w:r>
      <w:r w:rsidR="00836368" w:rsidRPr="27A1E6F0">
        <w:rPr>
          <w:rFonts w:cs="Arial"/>
        </w:rPr>
        <w:t>/Excellent</w:t>
      </w:r>
      <w:r w:rsidRPr="27A1E6F0">
        <w:rPr>
          <w:rFonts w:cs="Arial"/>
        </w:rPr>
        <w:t xml:space="preserve"> against all </w:t>
      </w:r>
      <w:r w:rsidR="003F044F" w:rsidRPr="27A1E6F0">
        <w:rPr>
          <w:rFonts w:cs="Arial"/>
        </w:rPr>
        <w:t>assessment</w:t>
      </w:r>
      <w:r w:rsidRPr="27A1E6F0">
        <w:rPr>
          <w:rFonts w:cs="Arial"/>
        </w:rPr>
        <w:t xml:space="preserve"> criteria</w:t>
      </w:r>
      <w:r w:rsidR="00F525BE">
        <w:rPr>
          <w:rFonts w:cs="Arial"/>
        </w:rPr>
        <w:t>, in the first instance</w:t>
      </w:r>
      <w:r w:rsidR="409C2AFE" w:rsidRPr="27A1E6F0">
        <w:rPr>
          <w:rFonts w:cs="Arial"/>
        </w:rPr>
        <w:t xml:space="preserve"> </w:t>
      </w:r>
      <w:r w:rsidR="00125B6E" w:rsidRPr="27A1E6F0">
        <w:rPr>
          <w:rFonts w:cs="Arial"/>
        </w:rPr>
        <w:t>(see Section 8.2.1)</w:t>
      </w:r>
      <w:r w:rsidR="00254FCC" w:rsidRPr="27A1E6F0">
        <w:rPr>
          <w:rFonts w:cs="Arial"/>
        </w:rPr>
        <w:t>.</w:t>
      </w:r>
    </w:p>
    <w:p w14:paraId="06B9D8BD" w14:textId="68698887" w:rsidR="00685740" w:rsidRPr="00FD43FD" w:rsidRDefault="00685740" w:rsidP="00685740">
      <w:pPr>
        <w:spacing w:before="80" w:after="80"/>
        <w:rPr>
          <w:rStyle w:val="Strong"/>
        </w:rPr>
      </w:pPr>
      <w:bookmarkStart w:id="151" w:name="_Toc104406632"/>
      <w:bookmarkStart w:id="152" w:name="_Toc104406737"/>
      <w:bookmarkStart w:id="153" w:name="_Toc105060220"/>
      <w:bookmarkStart w:id="154" w:name="_Toc104406633"/>
      <w:bookmarkStart w:id="155" w:name="_Toc104406738"/>
      <w:bookmarkStart w:id="156" w:name="_Toc105060221"/>
      <w:bookmarkStart w:id="157" w:name="_Toc104406634"/>
      <w:bookmarkStart w:id="158" w:name="_Toc104406739"/>
      <w:bookmarkStart w:id="159" w:name="_Toc105060222"/>
      <w:bookmarkStart w:id="160" w:name="_Toc104406635"/>
      <w:bookmarkStart w:id="161" w:name="_Toc104406740"/>
      <w:bookmarkStart w:id="162" w:name="_Toc105060223"/>
      <w:bookmarkStart w:id="163" w:name="_Toc164844283"/>
      <w:bookmarkStart w:id="164" w:name="_Toc383003272"/>
      <w:bookmarkEnd w:id="76"/>
      <w:bookmarkEnd w:id="77"/>
      <w:bookmarkEnd w:id="151"/>
      <w:bookmarkEnd w:id="152"/>
      <w:bookmarkEnd w:id="153"/>
      <w:bookmarkEnd w:id="154"/>
      <w:bookmarkEnd w:id="155"/>
      <w:bookmarkEnd w:id="156"/>
      <w:bookmarkEnd w:id="157"/>
      <w:bookmarkEnd w:id="158"/>
      <w:bookmarkEnd w:id="159"/>
      <w:bookmarkEnd w:id="160"/>
      <w:bookmarkEnd w:id="161"/>
      <w:bookmarkEnd w:id="162"/>
      <w:r w:rsidRPr="00FD43FD">
        <w:rPr>
          <w:rStyle w:val="Strong"/>
        </w:rPr>
        <w:t>Assessment Criterion 1</w:t>
      </w:r>
      <w:r w:rsidR="004B00CE" w:rsidRPr="00FD43FD">
        <w:rPr>
          <w:rStyle w:val="Strong"/>
        </w:rPr>
        <w:t xml:space="preserve">: </w:t>
      </w:r>
      <w:r w:rsidR="0094213C" w:rsidRPr="00FD43FD">
        <w:rPr>
          <w:rStyle w:val="Strong"/>
        </w:rPr>
        <w:t xml:space="preserve">Alignment with </w:t>
      </w:r>
      <w:r w:rsidR="007B695C" w:rsidRPr="00FD43FD">
        <w:rPr>
          <w:rStyle w:val="Strong"/>
        </w:rPr>
        <w:t>Grant Opportunity Objectives [</w:t>
      </w:r>
      <w:r w:rsidR="00B01AB6" w:rsidRPr="00FD43FD">
        <w:rPr>
          <w:rStyle w:val="Strong"/>
        </w:rPr>
        <w:t xml:space="preserve">6000 character </w:t>
      </w:r>
      <w:r w:rsidR="00380E12" w:rsidRPr="00FD43FD">
        <w:rPr>
          <w:rStyle w:val="Strong"/>
        </w:rPr>
        <w:t>limit]</w:t>
      </w:r>
    </w:p>
    <w:p w14:paraId="22BC74FF" w14:textId="77777777" w:rsidR="00914B44" w:rsidRPr="008201D4" w:rsidRDefault="009D451F" w:rsidP="00FD657C">
      <w:pPr>
        <w:rPr>
          <w:lang w:val="en-GB"/>
        </w:rPr>
      </w:pPr>
      <w:r w:rsidRPr="008201D4">
        <w:rPr>
          <w:lang w:val="en-GB"/>
        </w:rPr>
        <w:t xml:space="preserve">Describe how the grant activity contributes to the objectives and outcomes of the grant opportunity as described in Section 2 – About the Program. </w:t>
      </w:r>
      <w:r w:rsidR="00914B44" w:rsidRPr="008201D4">
        <w:rPr>
          <w:lang w:val="en-GB"/>
        </w:rPr>
        <w:t>You should demonstrate this through identifying:</w:t>
      </w:r>
    </w:p>
    <w:p w14:paraId="32E1262A" w14:textId="7AED8C30" w:rsidR="00703018" w:rsidRPr="008201D4" w:rsidRDefault="00703018" w:rsidP="00AA50AF">
      <w:pPr>
        <w:pStyle w:val="ListBullet"/>
      </w:pPr>
      <w:r w:rsidRPr="008201D4">
        <w:t xml:space="preserve">how the activities proposed in your application align with the grant opportunity’s objectives and outcomes, supported by available data, such as </w:t>
      </w:r>
      <w:hyperlink r:id="rId30" w:history="1">
        <w:r w:rsidRPr="00AD282B">
          <w:rPr>
            <w:rStyle w:val="Hyperlink"/>
            <w:color w:val="4F81BD" w:themeColor="accent1"/>
          </w:rPr>
          <w:t>AusPlay</w:t>
        </w:r>
      </w:hyperlink>
    </w:p>
    <w:p w14:paraId="0281F6B3" w14:textId="678D96C9" w:rsidR="00703018" w:rsidRPr="008201D4" w:rsidRDefault="00703018" w:rsidP="00AA50AF">
      <w:pPr>
        <w:pStyle w:val="ListBullet"/>
      </w:pPr>
      <w:r w:rsidRPr="008201D4">
        <w:t>your understanding of local women and girls’ unmet need in sport and physical activity</w:t>
      </w:r>
    </w:p>
    <w:p w14:paraId="4EE1D18C" w14:textId="5C8DA4E5" w:rsidR="00703018" w:rsidRPr="008201D4" w:rsidRDefault="00703018" w:rsidP="00AA50AF">
      <w:pPr>
        <w:pStyle w:val="ListBullet"/>
      </w:pPr>
      <w:r w:rsidRPr="008201D4">
        <w:t>your meaningful engagement with local women and girls</w:t>
      </w:r>
    </w:p>
    <w:p w14:paraId="4830BB42" w14:textId="2A69F65F" w:rsidR="00703018" w:rsidRPr="008201D4" w:rsidRDefault="00703018" w:rsidP="00AA50AF">
      <w:pPr>
        <w:pStyle w:val="ListBullet"/>
      </w:pPr>
      <w:r w:rsidRPr="008201D4">
        <w:t xml:space="preserve">how your proposed activities can address </w:t>
      </w:r>
      <w:r w:rsidR="00CE3863">
        <w:t>and reduce discrimination</w:t>
      </w:r>
      <w:r w:rsidR="00196B62">
        <w:t xml:space="preserve">, </w:t>
      </w:r>
      <w:r w:rsidR="004E1FD6">
        <w:t>inequality</w:t>
      </w:r>
      <w:r w:rsidR="00196B62">
        <w:t xml:space="preserve"> and</w:t>
      </w:r>
      <w:r w:rsidRPr="008201D4">
        <w:t xml:space="preserve"> barriers for women and girls to</w:t>
      </w:r>
      <w:r w:rsidR="00337BAB">
        <w:t xml:space="preserve"> access, </w:t>
      </w:r>
      <w:r w:rsidRPr="008201D4">
        <w:t xml:space="preserve">participate </w:t>
      </w:r>
      <w:r w:rsidR="00337BAB">
        <w:t xml:space="preserve">and remain engaged </w:t>
      </w:r>
      <w:r w:rsidRPr="008201D4">
        <w:t>in sport and physical activity at a local level, with a focus on priority populations</w:t>
      </w:r>
    </w:p>
    <w:p w14:paraId="108CA3D4" w14:textId="0D53481C" w:rsidR="00703018" w:rsidRPr="008201D4" w:rsidRDefault="00703018" w:rsidP="00AA50AF">
      <w:pPr>
        <w:pStyle w:val="ListBullet"/>
      </w:pPr>
      <w:r w:rsidRPr="008201D4">
        <w:t>how your proposed activities can promote safe, inclusive</w:t>
      </w:r>
      <w:r w:rsidR="001434F9">
        <w:t>,</w:t>
      </w:r>
      <w:r w:rsidRPr="008201D4">
        <w:t xml:space="preserve"> equitable and sustained access for women and girls to participate in sport and physical activity at a local level, with a focus on priority populations</w:t>
      </w:r>
    </w:p>
    <w:p w14:paraId="7E75AF1D" w14:textId="23842986" w:rsidR="00703018" w:rsidRPr="00885395" w:rsidRDefault="00703018" w:rsidP="00AA50AF">
      <w:pPr>
        <w:pStyle w:val="ListBullet"/>
      </w:pPr>
      <w:r w:rsidRPr="008201D4">
        <w:t>how you have understood women and girls’ requirements and preferences</w:t>
      </w:r>
      <w:r w:rsidR="00BD538E" w:rsidRPr="008201D4">
        <w:t xml:space="preserve"> for sport and physical activity </w:t>
      </w:r>
      <w:r w:rsidR="00BD538E" w:rsidRPr="00885395">
        <w:t>facilities</w:t>
      </w:r>
      <w:r w:rsidRPr="00885395">
        <w:t xml:space="preserve"> and </w:t>
      </w:r>
      <w:r w:rsidR="00852F02" w:rsidRPr="00885395">
        <w:t>good practice approaches</w:t>
      </w:r>
      <w:r w:rsidRPr="00885395">
        <w:t xml:space="preserve"> to </w:t>
      </w:r>
      <w:r w:rsidR="00852F02" w:rsidRPr="00885395">
        <w:t xml:space="preserve">address </w:t>
      </w:r>
      <w:r w:rsidRPr="00885395">
        <w:t>these</w:t>
      </w:r>
    </w:p>
    <w:p w14:paraId="03CBE719" w14:textId="77777777" w:rsidR="00703018" w:rsidRPr="008201D4" w:rsidRDefault="00703018" w:rsidP="00AA50AF">
      <w:pPr>
        <w:pStyle w:val="ListBullet"/>
      </w:pPr>
      <w:r w:rsidRPr="00885395">
        <w:t>how your proposed activities demonstrate value for money</w:t>
      </w:r>
      <w:r w:rsidRPr="008201D4">
        <w:t xml:space="preserve">. </w:t>
      </w:r>
    </w:p>
    <w:p w14:paraId="406D4B6D" w14:textId="6D34AA93" w:rsidR="00685740" w:rsidRPr="008201D4" w:rsidRDefault="00685740" w:rsidP="00FC02E9">
      <w:r w:rsidRPr="00FC02E9">
        <w:rPr>
          <w:rStyle w:val="Strong"/>
        </w:rPr>
        <w:t xml:space="preserve">Assessment Criterion 2: </w:t>
      </w:r>
      <w:r w:rsidR="00EF7E84" w:rsidRPr="00FC02E9">
        <w:rPr>
          <w:rStyle w:val="Strong"/>
        </w:rPr>
        <w:t>Organisational c</w:t>
      </w:r>
      <w:r w:rsidR="004B00CE" w:rsidRPr="00FC02E9">
        <w:rPr>
          <w:rStyle w:val="Strong"/>
        </w:rPr>
        <w:t xml:space="preserve">apacity and </w:t>
      </w:r>
      <w:r w:rsidR="00EF7E84" w:rsidRPr="00FC02E9">
        <w:rPr>
          <w:rStyle w:val="Strong"/>
        </w:rPr>
        <w:t>project v</w:t>
      </w:r>
      <w:r w:rsidR="004B00CE" w:rsidRPr="00FC02E9">
        <w:rPr>
          <w:rStyle w:val="Strong"/>
        </w:rPr>
        <w:t xml:space="preserve">iability </w:t>
      </w:r>
      <w:r w:rsidR="00A835DC" w:rsidRPr="00FC02E9">
        <w:rPr>
          <w:rStyle w:val="Strong"/>
        </w:rPr>
        <w:t>[</w:t>
      </w:r>
      <w:r w:rsidR="00B01AB6" w:rsidRPr="00AA50AF">
        <w:rPr>
          <w:rStyle w:val="Strong"/>
        </w:rPr>
        <w:t xml:space="preserve">6000 character </w:t>
      </w:r>
      <w:r w:rsidR="00380E12" w:rsidRPr="00AA50AF">
        <w:rPr>
          <w:rStyle w:val="Strong"/>
        </w:rPr>
        <w:t>limit</w:t>
      </w:r>
      <w:r w:rsidR="00380E12" w:rsidRPr="00AA50AF" w:rsidDel="00B01AB6">
        <w:rPr>
          <w:rStyle w:val="Strong"/>
        </w:rPr>
        <w:t>]</w:t>
      </w:r>
    </w:p>
    <w:p w14:paraId="3BF367EB" w14:textId="77777777" w:rsidR="004B00CE" w:rsidRPr="008201D4" w:rsidRDefault="004B00CE" w:rsidP="00FD657C">
      <w:pPr>
        <w:rPr>
          <w:lang w:val="en-GB"/>
        </w:rPr>
      </w:pPr>
      <w:r w:rsidRPr="008201D4">
        <w:rPr>
          <w:lang w:val="en-GB"/>
        </w:rPr>
        <w:t>Describe your organisation’s capability to administer the grant activity. You should demonstrate this through identifying:</w:t>
      </w:r>
    </w:p>
    <w:p w14:paraId="03E67B9D" w14:textId="7BABB9F1" w:rsidR="00703018" w:rsidRPr="008201D4" w:rsidRDefault="00703018" w:rsidP="00AA50AF">
      <w:pPr>
        <w:pStyle w:val="ListBullet"/>
      </w:pPr>
      <w:r w:rsidRPr="008201D4">
        <w:t xml:space="preserve">details of your organisation’s relevant experience, skills, adequate infrastructure and resources to successfully implement and manage proposed grant activities. This may </w:t>
      </w:r>
      <w:r w:rsidRPr="008201D4">
        <w:lastRenderedPageBreak/>
        <w:t xml:space="preserve">include reference to organisational capability as identified by the Australian Sports Commission’s </w:t>
      </w:r>
      <w:hyperlink r:id="rId31" w:history="1">
        <w:r w:rsidRPr="007C08F1">
          <w:rPr>
            <w:rStyle w:val="Hyperlink"/>
            <w:rFonts w:cs="Arial"/>
            <w:color w:val="0070C0"/>
          </w:rPr>
          <w:t>Game Plan</w:t>
        </w:r>
      </w:hyperlink>
      <w:r w:rsidRPr="008201D4">
        <w:t xml:space="preserve"> platform</w:t>
      </w:r>
    </w:p>
    <w:p w14:paraId="3C20F653" w14:textId="33E31B47" w:rsidR="00703018" w:rsidRPr="008201D4" w:rsidRDefault="00703018" w:rsidP="00AA50AF">
      <w:pPr>
        <w:pStyle w:val="ListBullet"/>
      </w:pPr>
      <w:r w:rsidRPr="008201D4">
        <w:t xml:space="preserve">the viability of the project in terms of long-term impact and commitment to women and </w:t>
      </w:r>
      <w:r w:rsidR="00380E12" w:rsidRPr="008201D4">
        <w:t>girls’</w:t>
      </w:r>
      <w:r w:rsidRPr="008201D4">
        <w:t xml:space="preserve"> participation in sport and physical activity</w:t>
      </w:r>
    </w:p>
    <w:p w14:paraId="01D78763" w14:textId="37D1D964" w:rsidR="001434F9" w:rsidRPr="008201D4" w:rsidRDefault="001434F9" w:rsidP="00AA50AF">
      <w:pPr>
        <w:pStyle w:val="ListBullet"/>
      </w:pPr>
      <w:r w:rsidRPr="008201D4">
        <w:t xml:space="preserve">how your organisation will sustain the project and </w:t>
      </w:r>
      <w:r>
        <w:t xml:space="preserve">its </w:t>
      </w:r>
      <w:r w:rsidRPr="008201D4">
        <w:t xml:space="preserve">impact </w:t>
      </w:r>
      <w:r>
        <w:t>o</w:t>
      </w:r>
      <w:r w:rsidRPr="008201D4">
        <w:t>n support</w:t>
      </w:r>
      <w:r>
        <w:t>ing</w:t>
      </w:r>
      <w:r w:rsidRPr="008201D4">
        <w:t xml:space="preserve"> women and girls beyond the funding period</w:t>
      </w:r>
    </w:p>
    <w:p w14:paraId="48D75708" w14:textId="77777777" w:rsidR="00703018" w:rsidRPr="008201D4" w:rsidRDefault="00703018" w:rsidP="00AA50AF">
      <w:pPr>
        <w:pStyle w:val="ListBullet"/>
      </w:pPr>
      <w:r w:rsidRPr="008201D4">
        <w:t>how your organisation will measure and evaluate impact during and beyond the funding period.</w:t>
      </w:r>
    </w:p>
    <w:p w14:paraId="0832B5D6" w14:textId="5DFE3083" w:rsidR="006007A3" w:rsidRPr="008201D4" w:rsidRDefault="006007A3" w:rsidP="00FD657C">
      <w:r w:rsidRPr="5309AFEF">
        <w:t xml:space="preserve">Along with your response to this </w:t>
      </w:r>
      <w:r w:rsidR="70BE608F" w:rsidRPr="5309AFEF">
        <w:t>criteri</w:t>
      </w:r>
      <w:r w:rsidR="3209BD50" w:rsidRPr="5309AFEF">
        <w:t>on</w:t>
      </w:r>
      <w:r w:rsidRPr="5309AFEF">
        <w:t xml:space="preserve"> you must complete the activity work plan, activity budget </w:t>
      </w:r>
      <w:r w:rsidR="002F3F31" w:rsidRPr="5309AFEF">
        <w:t xml:space="preserve">(inclusive of construction quotes) </w:t>
      </w:r>
      <w:r w:rsidRPr="5309AFEF">
        <w:t>and risk management plan (templates on GrantConnect)</w:t>
      </w:r>
      <w:r w:rsidR="00913F7F" w:rsidRPr="5309AFEF">
        <w:t xml:space="preserve">. These attachments </w:t>
      </w:r>
      <w:r w:rsidRPr="5309AFEF">
        <w:t>do not count towards the character limit for this criterion.</w:t>
      </w:r>
    </w:p>
    <w:p w14:paraId="0DEFC665" w14:textId="20DA031A" w:rsidR="00D52B83" w:rsidRPr="0044196E" w:rsidRDefault="004B00CE" w:rsidP="00FD657C">
      <w:r w:rsidRPr="468B8D4F">
        <w:t xml:space="preserve">If </w:t>
      </w:r>
      <w:r w:rsidR="002571A9" w:rsidRPr="468B8D4F">
        <w:t xml:space="preserve">a consortium is delivering </w:t>
      </w:r>
      <w:r w:rsidRPr="468B8D4F">
        <w:t>this grant application, provide detail of the consortiums capacity to administer programs in an efficient, outcome focussed man</w:t>
      </w:r>
      <w:r w:rsidR="00DB7D7A" w:rsidRPr="468B8D4F">
        <w:t>ner and your experience working and communicating with the other participating organisations.</w:t>
      </w:r>
    </w:p>
    <w:p w14:paraId="09A90849" w14:textId="29BD7FD5" w:rsidR="00685740" w:rsidRPr="00AA50AF" w:rsidRDefault="00685740" w:rsidP="00FC02E9">
      <w:r w:rsidRPr="00FC02E9">
        <w:rPr>
          <w:rStyle w:val="Strong"/>
        </w:rPr>
        <w:t xml:space="preserve">Assessment Criterion 3: </w:t>
      </w:r>
      <w:r w:rsidR="00DB7D7A" w:rsidRPr="00FC02E9">
        <w:rPr>
          <w:rStyle w:val="Strong"/>
        </w:rPr>
        <w:t>Inclusion</w:t>
      </w:r>
      <w:r w:rsidR="00DB7D7A" w:rsidRPr="00AA50AF">
        <w:t xml:space="preserve"> </w:t>
      </w:r>
      <w:r w:rsidR="00A835DC" w:rsidRPr="00AA50AF">
        <w:rPr>
          <w:rStyle w:val="Strong"/>
        </w:rPr>
        <w:t>[</w:t>
      </w:r>
      <w:r w:rsidR="00B01AB6" w:rsidRPr="00AA50AF">
        <w:rPr>
          <w:rStyle w:val="Strong"/>
        </w:rPr>
        <w:t xml:space="preserve">3500 character </w:t>
      </w:r>
      <w:r w:rsidR="00380E12" w:rsidRPr="00AA50AF">
        <w:rPr>
          <w:rStyle w:val="Strong"/>
        </w:rPr>
        <w:t>limit</w:t>
      </w:r>
      <w:r w:rsidR="00380E12" w:rsidRPr="00AA50AF" w:rsidDel="00B01AB6">
        <w:rPr>
          <w:rStyle w:val="Strong"/>
        </w:rPr>
        <w:t>]</w:t>
      </w:r>
    </w:p>
    <w:p w14:paraId="34AFA074" w14:textId="0C35F326" w:rsidR="00EE11F7" w:rsidRPr="008201D4" w:rsidRDefault="00EE11F7" w:rsidP="00FD657C">
      <w:r w:rsidRPr="008201D4">
        <w:t xml:space="preserve">Describe how your organisation, if successful in your grant application, </w:t>
      </w:r>
      <w:r w:rsidR="00380E12" w:rsidRPr="008201D4">
        <w:t xml:space="preserve">will </w:t>
      </w:r>
      <w:r w:rsidR="00380E12">
        <w:t>address</w:t>
      </w:r>
      <w:r w:rsidR="0069649C">
        <w:t xml:space="preserve"> discrimination</w:t>
      </w:r>
      <w:r w:rsidR="004E1FD6">
        <w:t xml:space="preserve"> and inequality</w:t>
      </w:r>
      <w:r w:rsidR="0069649C">
        <w:t>, drive</w:t>
      </w:r>
      <w:r w:rsidRPr="008201D4">
        <w:t xml:space="preserve"> gender equality in sport and physical activity at the community level.  </w:t>
      </w:r>
    </w:p>
    <w:p w14:paraId="50AB4400" w14:textId="77777777" w:rsidR="00EE11F7" w:rsidRPr="008201D4" w:rsidRDefault="00EE11F7" w:rsidP="00FD657C">
      <w:r w:rsidRPr="008201D4">
        <w:t>In providing your response to this criterion you should include, but are not limited to:</w:t>
      </w:r>
    </w:p>
    <w:p w14:paraId="555CA73D" w14:textId="77777777" w:rsidR="00EE11F7" w:rsidRPr="008201D4" w:rsidRDefault="00EE11F7" w:rsidP="00AA50AF">
      <w:pPr>
        <w:pStyle w:val="ListBullet"/>
      </w:pPr>
      <w:r w:rsidRPr="008201D4">
        <w:t>your organisation’s policies, procedures and strategies that reflect:</w:t>
      </w:r>
    </w:p>
    <w:p w14:paraId="5E88B6EF" w14:textId="77777777" w:rsidR="00EE11F7" w:rsidRPr="00E82396" w:rsidRDefault="00EE11F7" w:rsidP="00AA50AF">
      <w:pPr>
        <w:pStyle w:val="ListBullet2"/>
      </w:pPr>
      <w:r w:rsidRPr="00E82396">
        <w:t xml:space="preserve">fair and equitable access (e.g. facility schedules that include all training and competition times) </w:t>
      </w:r>
    </w:p>
    <w:p w14:paraId="3DDEDE9E" w14:textId="77777777" w:rsidR="00EE11F7" w:rsidRPr="00E82396" w:rsidRDefault="00EE11F7" w:rsidP="00AA50AF">
      <w:pPr>
        <w:pStyle w:val="ListBullet2"/>
      </w:pPr>
      <w:r w:rsidRPr="00E82396">
        <w:t xml:space="preserve">commitment to gender equity at all levels of the organisation </w:t>
      </w:r>
    </w:p>
    <w:p w14:paraId="2A0F2D8A" w14:textId="77777777" w:rsidR="00EE11F7" w:rsidRPr="00E82396" w:rsidRDefault="00EE11F7" w:rsidP="00AA50AF">
      <w:pPr>
        <w:pStyle w:val="ListBullet2"/>
      </w:pPr>
      <w:r w:rsidRPr="00E82396">
        <w:t xml:space="preserve">inclusion </w:t>
      </w:r>
    </w:p>
    <w:p w14:paraId="2352CE51" w14:textId="77777777" w:rsidR="00EE11F7" w:rsidRPr="00E82396" w:rsidRDefault="00EE11F7" w:rsidP="00AA50AF">
      <w:pPr>
        <w:pStyle w:val="ListBullet2"/>
      </w:pPr>
      <w:r w:rsidRPr="00E82396">
        <w:t xml:space="preserve">cultural competency in working with First Nations peoples and communities </w:t>
      </w:r>
    </w:p>
    <w:p w14:paraId="3AC1C255" w14:textId="77777777" w:rsidR="00EE11F7" w:rsidRPr="00E82396" w:rsidRDefault="00EE11F7" w:rsidP="00AA50AF">
      <w:pPr>
        <w:pStyle w:val="ListBullet2"/>
      </w:pPr>
      <w:r w:rsidRPr="00E82396">
        <w:t xml:space="preserve">member protection </w:t>
      </w:r>
    </w:p>
    <w:p w14:paraId="3649069B" w14:textId="77777777" w:rsidR="00EE11F7" w:rsidRPr="00E82396" w:rsidRDefault="00EE11F7" w:rsidP="00AA50AF">
      <w:pPr>
        <w:pStyle w:val="ListBullet2"/>
      </w:pPr>
      <w:r w:rsidRPr="00E82396">
        <w:t xml:space="preserve">safeguarding </w:t>
      </w:r>
    </w:p>
    <w:p w14:paraId="2A8F25FA" w14:textId="49BFA9DD" w:rsidR="00EE11F7" w:rsidRPr="00E82396" w:rsidRDefault="00EE11F7" w:rsidP="00AA50AF">
      <w:pPr>
        <w:pStyle w:val="ListBullet2"/>
      </w:pPr>
      <w:r w:rsidRPr="00E82396">
        <w:t>anti-discrimination</w:t>
      </w:r>
      <w:r w:rsidR="003A7A9C" w:rsidRPr="00E82396">
        <w:t>,</w:t>
      </w:r>
      <w:r w:rsidRPr="00E82396">
        <w:t xml:space="preserve"> and</w:t>
      </w:r>
    </w:p>
    <w:p w14:paraId="50B0AE1A" w14:textId="3B5ACE11" w:rsidR="00EE11F7" w:rsidRPr="00E82396" w:rsidRDefault="00EE11F7" w:rsidP="00AA50AF">
      <w:pPr>
        <w:pStyle w:val="ListBullet2"/>
      </w:pPr>
      <w:r w:rsidRPr="00E82396">
        <w:t>harassment</w:t>
      </w:r>
    </w:p>
    <w:p w14:paraId="251403D3" w14:textId="77777777" w:rsidR="00EE11F7" w:rsidRPr="008201D4" w:rsidRDefault="00EE11F7" w:rsidP="00AA50AF">
      <w:pPr>
        <w:pStyle w:val="ListBullet"/>
      </w:pPr>
      <w:r w:rsidRPr="008201D4">
        <w:t xml:space="preserve">your organisation’s (and/or partnership’s and/or consortia’s) existing </w:t>
      </w:r>
      <w:r w:rsidR="00863150" w:rsidRPr="008201D4">
        <w:t>connection to, understanding of,</w:t>
      </w:r>
      <w:r w:rsidRPr="008201D4">
        <w:t xml:space="preserve"> and commitment to women and girls.</w:t>
      </w:r>
    </w:p>
    <w:p w14:paraId="0BE36A1B" w14:textId="5F4B14D8" w:rsidR="006C388E" w:rsidRPr="00FD43FD" w:rsidRDefault="006C388E" w:rsidP="00FC02E9">
      <w:r w:rsidRPr="00FC02E9">
        <w:rPr>
          <w:rStyle w:val="Strong"/>
        </w:rPr>
        <w:t>Assessment Criterion 4: Strategic alignment and engagemen</w:t>
      </w:r>
      <w:r w:rsidR="00A835DC" w:rsidRPr="00FC02E9">
        <w:rPr>
          <w:rStyle w:val="Strong"/>
        </w:rPr>
        <w:t>t</w:t>
      </w:r>
      <w:r w:rsidR="001548AF" w:rsidRPr="00FC02E9">
        <w:rPr>
          <w:rStyle w:val="Strong"/>
        </w:rPr>
        <w:t xml:space="preserve"> </w:t>
      </w:r>
      <w:r w:rsidR="001548AF" w:rsidRPr="00FD43FD">
        <w:rPr>
          <w:rStyle w:val="Strong"/>
        </w:rPr>
        <w:t>[</w:t>
      </w:r>
      <w:r w:rsidR="00B01AB6" w:rsidRPr="00FD43FD">
        <w:rPr>
          <w:rStyle w:val="Strong"/>
        </w:rPr>
        <w:t xml:space="preserve">3500 character </w:t>
      </w:r>
      <w:r w:rsidR="00380E12" w:rsidRPr="00FD43FD">
        <w:rPr>
          <w:rStyle w:val="Strong"/>
        </w:rPr>
        <w:t>limit]</w:t>
      </w:r>
    </w:p>
    <w:p w14:paraId="2E6A46FB" w14:textId="77777777" w:rsidR="00EE11F7" w:rsidRPr="008201D4" w:rsidRDefault="00EE11F7" w:rsidP="00FD657C">
      <w:r w:rsidRPr="008201D4">
        <w:t>Describe how your grant activity aligns with local and national policies and programs and how your organisation will engage with key stakeholders.</w:t>
      </w:r>
    </w:p>
    <w:p w14:paraId="3E31D55D" w14:textId="77777777" w:rsidR="00EE11F7" w:rsidRPr="008201D4" w:rsidRDefault="00EE11F7" w:rsidP="00FD657C">
      <w:r w:rsidRPr="008201D4">
        <w:t>In providing your response to this criterion you should include, but are not limited to:</w:t>
      </w:r>
    </w:p>
    <w:p w14:paraId="18D323E2" w14:textId="77777777" w:rsidR="00EE11F7" w:rsidRPr="00D404D4" w:rsidRDefault="00EE11F7" w:rsidP="00AA50AF">
      <w:pPr>
        <w:pStyle w:val="ListBullet"/>
      </w:pPr>
      <w:r w:rsidRPr="00D404D4">
        <w:t xml:space="preserve">how your organisation/consortium can ensure effective delivery of the grant objectives and outcomes </w:t>
      </w:r>
    </w:p>
    <w:p w14:paraId="7714596F" w14:textId="77777777" w:rsidR="00EE11F7" w:rsidRPr="00D404D4" w:rsidRDefault="00EE11F7" w:rsidP="00AA50AF">
      <w:pPr>
        <w:pStyle w:val="ListBullet"/>
      </w:pPr>
      <w:r w:rsidRPr="00D404D4">
        <w:t>your organisation’s/consortium’s strategies to:</w:t>
      </w:r>
    </w:p>
    <w:p w14:paraId="62B7EA56" w14:textId="77777777" w:rsidR="00EE11F7" w:rsidRPr="008201D4" w:rsidRDefault="00EE11F7" w:rsidP="00AA50AF">
      <w:pPr>
        <w:pStyle w:val="ListBullet2"/>
      </w:pPr>
      <w:r w:rsidRPr="008201D4">
        <w:t xml:space="preserve">work with local government and the community, and </w:t>
      </w:r>
    </w:p>
    <w:p w14:paraId="44A5DE8D" w14:textId="6B2C73D3" w:rsidR="00EE11F7" w:rsidRPr="008201D4" w:rsidRDefault="00EE11F7" w:rsidP="00AA50AF">
      <w:pPr>
        <w:pStyle w:val="ListBullet2"/>
      </w:pPr>
      <w:r w:rsidRPr="008201D4">
        <w:t>identify, engage and collaborate with relevant stakeholders</w:t>
      </w:r>
    </w:p>
    <w:p w14:paraId="2A57A3FC" w14:textId="50D4DA3C" w:rsidR="00EE11F7" w:rsidRPr="008201D4" w:rsidRDefault="00EE11F7" w:rsidP="00AA50AF">
      <w:pPr>
        <w:pStyle w:val="ListBullet"/>
      </w:pPr>
      <w:r w:rsidRPr="008201D4">
        <w:lastRenderedPageBreak/>
        <w:t>how your proposed activity will complement and/or amplify, and not duplicate, existing local initiatives</w:t>
      </w:r>
    </w:p>
    <w:p w14:paraId="7F3ACF70" w14:textId="7B97F95D" w:rsidR="00EE11F7" w:rsidRPr="008201D4" w:rsidRDefault="00EE11F7" w:rsidP="00AA50AF">
      <w:pPr>
        <w:pStyle w:val="ListBullet"/>
      </w:pPr>
      <w:r w:rsidRPr="5309AFEF">
        <w:t>how your proposed activity aligns with local and other strategic plans, including for instance, measures associated with the National Agreement on Closing the Gap</w:t>
      </w:r>
      <w:r w:rsidR="00F64659" w:rsidRPr="5309AFEF">
        <w:rPr>
          <w:rStyle w:val="FootnoteReference"/>
        </w:rPr>
        <w:footnoteReference w:id="11"/>
      </w:r>
      <w:r w:rsidR="009F0144" w:rsidRPr="5309AFEF">
        <w:t xml:space="preserve"> and</w:t>
      </w:r>
      <w:r w:rsidR="00F81EAA" w:rsidRPr="5309AFEF">
        <w:t xml:space="preserve"> </w:t>
      </w:r>
      <w:r w:rsidR="004A035A" w:rsidRPr="5309AFEF">
        <w:t xml:space="preserve">National Strategy to achieve </w:t>
      </w:r>
      <w:r w:rsidR="009F0144" w:rsidRPr="5309AFEF">
        <w:t>gender equality</w:t>
      </w:r>
      <w:r w:rsidR="009F0144" w:rsidRPr="5309AFEF">
        <w:rPr>
          <w:rStyle w:val="FootnoteReference"/>
        </w:rPr>
        <w:footnoteReference w:id="12"/>
      </w:r>
      <w:r w:rsidR="009F0144" w:rsidRPr="5309AFEF">
        <w:t>.</w:t>
      </w:r>
      <w:r w:rsidRPr="5309AFEF">
        <w:t xml:space="preserve"> </w:t>
      </w:r>
    </w:p>
    <w:p w14:paraId="202D0C27" w14:textId="06B500CB" w:rsidR="00F064EA" w:rsidRPr="00697A90" w:rsidRDefault="001723EF" w:rsidP="00550B20">
      <w:pPr>
        <w:pStyle w:val="Heading3"/>
        <w:numPr>
          <w:ilvl w:val="0"/>
          <w:numId w:val="0"/>
        </w:numPr>
      </w:pPr>
      <w:bookmarkStart w:id="165" w:name="_Toc161244900"/>
      <w:bookmarkStart w:id="166" w:name="_Toc200470281"/>
      <w:r>
        <w:t xml:space="preserve">6.3 </w:t>
      </w:r>
      <w:r w:rsidR="00F064EA" w:rsidRPr="00697A90">
        <w:t>Stream 2: Participation and Equipment</w:t>
      </w:r>
      <w:bookmarkEnd w:id="165"/>
      <w:bookmarkEnd w:id="166"/>
    </w:p>
    <w:p w14:paraId="7B38022A" w14:textId="5FCA0ACB" w:rsidR="00B75CED" w:rsidRPr="008201D4" w:rsidRDefault="00F064EA" w:rsidP="00FD657C">
      <w:r w:rsidRPr="008201D4">
        <w:t xml:space="preserve">Stream </w:t>
      </w:r>
      <w:r w:rsidR="00E227B3">
        <w:t>2</w:t>
      </w:r>
      <w:r w:rsidR="00D927BD" w:rsidRPr="008201D4">
        <w:t xml:space="preserve"> (Participation </w:t>
      </w:r>
      <w:r w:rsidR="00013B22">
        <w:t>a</w:t>
      </w:r>
      <w:r w:rsidR="00D927BD" w:rsidRPr="008201D4">
        <w:t>nd</w:t>
      </w:r>
      <w:r w:rsidR="00B04B10">
        <w:t>/or</w:t>
      </w:r>
      <w:r w:rsidR="00D927BD" w:rsidRPr="008201D4">
        <w:t xml:space="preserve"> Equipment) applications d</w:t>
      </w:r>
      <w:r w:rsidRPr="008201D4">
        <w:t>o</w:t>
      </w:r>
      <w:r w:rsidR="00D927BD" w:rsidRPr="008201D4">
        <w:t xml:space="preserve"> </w:t>
      </w:r>
      <w:r w:rsidRPr="008201D4">
        <w:t>not have an EOI process</w:t>
      </w:r>
      <w:r w:rsidR="00D927BD" w:rsidRPr="008201D4">
        <w:t xml:space="preserve"> and will occur in a single stage</w:t>
      </w:r>
      <w:r w:rsidRPr="008201D4">
        <w:t>.</w:t>
      </w:r>
      <w:r w:rsidR="00D927BD" w:rsidRPr="008201D4">
        <w:t xml:space="preserve"> </w:t>
      </w:r>
      <w:r w:rsidR="00B75CED" w:rsidRPr="008201D4">
        <w:t xml:space="preserve">Projects may be funded from any single financial year. Project delivery may occur over a single or multi-year basis. </w:t>
      </w:r>
      <w:r w:rsidR="00D927BD" w:rsidRPr="008201D4">
        <w:t>In either case, your funding request cannot exceed the maximum amo</w:t>
      </w:r>
      <w:r w:rsidR="0068211C" w:rsidRPr="008201D4">
        <w:t>unt</w:t>
      </w:r>
      <w:r w:rsidR="00D927BD" w:rsidRPr="008201D4">
        <w:t xml:space="preserve"> ($1,000,000) permitted per application.</w:t>
      </w:r>
    </w:p>
    <w:p w14:paraId="2EB808D5" w14:textId="77777777" w:rsidR="00F064EA" w:rsidRPr="008201D4" w:rsidRDefault="00F064EA" w:rsidP="00FD657C">
      <w:r w:rsidRPr="008201D4">
        <w:t>You must address all of the following assessment criteria in the application. All criteria have equal weighting.</w:t>
      </w:r>
    </w:p>
    <w:p w14:paraId="6537ABB8" w14:textId="77777777" w:rsidR="00F064EA" w:rsidRPr="008201D4" w:rsidRDefault="00F064EA" w:rsidP="00FD657C">
      <w:r w:rsidRPr="008201D4">
        <w:t>The amount of detail and supporting evidence you provide in your application should be relative to the size, complexity and grant amount requested.</w:t>
      </w:r>
    </w:p>
    <w:p w14:paraId="23C3919B" w14:textId="77777777" w:rsidR="00F064EA" w:rsidRPr="008201D4" w:rsidRDefault="00F064EA" w:rsidP="00FD657C">
      <w:r w:rsidRPr="008201D4">
        <w:t xml:space="preserve">The application form includes character limits. </w:t>
      </w:r>
    </w:p>
    <w:p w14:paraId="20B5A008" w14:textId="76F424B6" w:rsidR="00F064EA" w:rsidRPr="008201D4" w:rsidRDefault="00F064EA" w:rsidP="00FD657C">
      <w:r w:rsidRPr="27A1E6F0">
        <w:t>We will only award funding to applications that score Average/Good/Excellent against all assessment criteria, in the first instance.</w:t>
      </w:r>
    </w:p>
    <w:p w14:paraId="72C919A3" w14:textId="175E1ACF" w:rsidR="00F064EA" w:rsidRPr="00FD43FD" w:rsidRDefault="00F064EA" w:rsidP="00F064EA">
      <w:pPr>
        <w:spacing w:before="80" w:after="80"/>
        <w:rPr>
          <w:rStyle w:val="Strong"/>
        </w:rPr>
      </w:pPr>
      <w:r w:rsidRPr="00FD43FD">
        <w:rPr>
          <w:rStyle w:val="Strong"/>
        </w:rPr>
        <w:t>Assessment Criterion 1: Alignment with Grant Opportunity Objectives [</w:t>
      </w:r>
      <w:r w:rsidR="00B01AB6" w:rsidRPr="00FD43FD">
        <w:rPr>
          <w:rStyle w:val="Strong"/>
        </w:rPr>
        <w:t>6</w:t>
      </w:r>
      <w:r w:rsidRPr="00FD43FD">
        <w:rPr>
          <w:rStyle w:val="Strong"/>
        </w:rPr>
        <w:t xml:space="preserve">000 </w:t>
      </w:r>
      <w:r w:rsidR="00380E12" w:rsidRPr="00FD43FD">
        <w:rPr>
          <w:rStyle w:val="Strong"/>
        </w:rPr>
        <w:t>character limit</w:t>
      </w:r>
      <w:r w:rsidRPr="00FD43FD">
        <w:rPr>
          <w:rStyle w:val="Strong"/>
        </w:rPr>
        <w:t>]</w:t>
      </w:r>
    </w:p>
    <w:p w14:paraId="27E96E0A" w14:textId="77777777" w:rsidR="00F064EA" w:rsidRPr="008201D4" w:rsidRDefault="00F064EA" w:rsidP="00FD657C">
      <w:pPr>
        <w:rPr>
          <w:lang w:val="en-GB"/>
        </w:rPr>
      </w:pPr>
      <w:r w:rsidRPr="008201D4">
        <w:rPr>
          <w:lang w:val="en-GB"/>
        </w:rPr>
        <w:t>Describe how the grant activity contributes to the objectives and outcomes of the grant opportunity as described in Section 2 – About the Program. You should demonstrate this through identifying:</w:t>
      </w:r>
    </w:p>
    <w:p w14:paraId="412F37CB" w14:textId="0A81A95C" w:rsidR="00571541" w:rsidRPr="008201D4" w:rsidRDefault="00571541" w:rsidP="00AA1084">
      <w:pPr>
        <w:pStyle w:val="ListBullet"/>
      </w:pPr>
      <w:r w:rsidRPr="008201D4">
        <w:t xml:space="preserve">how the activities proposed in your application align with the grant opportunity’s objectives and outcomes, supported by available data, such as </w:t>
      </w:r>
      <w:hyperlink r:id="rId32" w:history="1">
        <w:r w:rsidRPr="00AD282B">
          <w:rPr>
            <w:rStyle w:val="Hyperlink"/>
            <w:color w:val="4F81BD" w:themeColor="accent1"/>
          </w:rPr>
          <w:t>AusPlay</w:t>
        </w:r>
      </w:hyperlink>
    </w:p>
    <w:p w14:paraId="4B7C4F7F" w14:textId="77777777" w:rsidR="00F064EA" w:rsidRPr="008201D4" w:rsidRDefault="0000274F" w:rsidP="00AA1084">
      <w:pPr>
        <w:pStyle w:val="ListBullet"/>
      </w:pPr>
      <w:r w:rsidRPr="008201D4">
        <w:t>your understanding of</w:t>
      </w:r>
      <w:r w:rsidR="00434848" w:rsidRPr="008201D4">
        <w:t xml:space="preserve"> local women and girls’ unmet need</w:t>
      </w:r>
      <w:r w:rsidR="003977A1" w:rsidRPr="008201D4">
        <w:t xml:space="preserve"> in sport and physical activity</w:t>
      </w:r>
    </w:p>
    <w:p w14:paraId="7B02926D" w14:textId="77777777" w:rsidR="00B271B9" w:rsidRPr="008201D4" w:rsidRDefault="00B271B9" w:rsidP="00AA1084">
      <w:pPr>
        <w:pStyle w:val="ListBullet"/>
      </w:pPr>
      <w:r w:rsidRPr="008201D4">
        <w:t>your meaningful engagement with local women and girls</w:t>
      </w:r>
    </w:p>
    <w:p w14:paraId="2CB850E4" w14:textId="0F2027E9" w:rsidR="0093648F" w:rsidRPr="008201D4" w:rsidRDefault="00B271B9" w:rsidP="00AA1084">
      <w:pPr>
        <w:pStyle w:val="ListBullet"/>
      </w:pPr>
      <w:r w:rsidRPr="008201D4">
        <w:t>h</w:t>
      </w:r>
      <w:r w:rsidR="00F064EA" w:rsidRPr="008201D4">
        <w:t xml:space="preserve">ow your </w:t>
      </w:r>
      <w:r w:rsidR="005B7755" w:rsidRPr="008201D4">
        <w:t>proposed activities</w:t>
      </w:r>
      <w:r w:rsidRPr="008201D4">
        <w:t xml:space="preserve"> can </w:t>
      </w:r>
      <w:r w:rsidR="00F064EA" w:rsidRPr="008201D4">
        <w:t xml:space="preserve">address </w:t>
      </w:r>
      <w:r w:rsidR="00CE3863">
        <w:t xml:space="preserve">and reduce </w:t>
      </w:r>
      <w:r w:rsidR="0069649C">
        <w:t>discrimination</w:t>
      </w:r>
      <w:r w:rsidR="00196B62">
        <w:t xml:space="preserve">, </w:t>
      </w:r>
      <w:r w:rsidR="004E1FD6">
        <w:t>inequality</w:t>
      </w:r>
      <w:r w:rsidR="0069649C">
        <w:t xml:space="preserve"> </w:t>
      </w:r>
      <w:r w:rsidR="00196B62">
        <w:t xml:space="preserve">and </w:t>
      </w:r>
      <w:r w:rsidR="005B7755" w:rsidRPr="008201D4">
        <w:t>b</w:t>
      </w:r>
      <w:r w:rsidR="00F064EA" w:rsidRPr="008201D4">
        <w:t xml:space="preserve">arriers </w:t>
      </w:r>
      <w:r w:rsidR="005B7755" w:rsidRPr="008201D4">
        <w:t xml:space="preserve">for women and girls to </w:t>
      </w:r>
      <w:r w:rsidR="004E3015">
        <w:t xml:space="preserve">access, </w:t>
      </w:r>
      <w:r w:rsidR="0093648F" w:rsidRPr="008201D4">
        <w:t xml:space="preserve">participate </w:t>
      </w:r>
      <w:r w:rsidR="004E3015">
        <w:t xml:space="preserve">and remain engaged </w:t>
      </w:r>
      <w:r w:rsidR="0093648F" w:rsidRPr="008201D4">
        <w:t>in sport and physical activity at a local level, with a focus on priority populations</w:t>
      </w:r>
    </w:p>
    <w:p w14:paraId="360406E2" w14:textId="4A77B0E4" w:rsidR="00F064EA" w:rsidRDefault="00362169" w:rsidP="00AA1084">
      <w:pPr>
        <w:pStyle w:val="ListBullet"/>
      </w:pPr>
      <w:r w:rsidRPr="008201D4">
        <w:t>how your proposed activities can</w:t>
      </w:r>
      <w:r w:rsidR="0069649C">
        <w:t xml:space="preserve"> </w:t>
      </w:r>
      <w:r w:rsidR="00F064EA" w:rsidRPr="008201D4">
        <w:t>promote safe, inclusive equitable and sustained access for women and girls to participate in sport and physical activity at a local level, with a focus on priority populations</w:t>
      </w:r>
    </w:p>
    <w:p w14:paraId="4DEA9B06" w14:textId="5E5048FE" w:rsidR="001D6819" w:rsidRPr="008201D4" w:rsidRDefault="001D6819" w:rsidP="00AA1084">
      <w:pPr>
        <w:pStyle w:val="ListBullet"/>
      </w:pPr>
      <w:r>
        <w:t>the activities long term-impact on women and girls’ participation in sport and physical activity</w:t>
      </w:r>
    </w:p>
    <w:p w14:paraId="5388CD97" w14:textId="1E46D0AA" w:rsidR="00571541" w:rsidRPr="008201D4" w:rsidRDefault="00571541" w:rsidP="00AA1084">
      <w:pPr>
        <w:pStyle w:val="ListBullet"/>
      </w:pPr>
      <w:r w:rsidRPr="008201D4">
        <w:t xml:space="preserve">how you have understood women and girls’ requirements and preferences for sport and physical activity </w:t>
      </w:r>
      <w:r w:rsidR="00E67E09">
        <w:t>equipment/participation programs and best practice approaches</w:t>
      </w:r>
      <w:r w:rsidRPr="008201D4">
        <w:t xml:space="preserve"> to meet these</w:t>
      </w:r>
    </w:p>
    <w:p w14:paraId="4243EA41" w14:textId="77777777" w:rsidR="00F064EA" w:rsidRDefault="00B079D1" w:rsidP="00AA1084">
      <w:pPr>
        <w:pStyle w:val="ListBullet"/>
      </w:pPr>
      <w:r w:rsidRPr="008201D4">
        <w:t>h</w:t>
      </w:r>
      <w:r w:rsidR="00F064EA" w:rsidRPr="008201D4">
        <w:t xml:space="preserve">ow </w:t>
      </w:r>
      <w:r w:rsidR="000C0F32" w:rsidRPr="008201D4">
        <w:t xml:space="preserve">your proposed </w:t>
      </w:r>
      <w:r w:rsidR="00F064EA" w:rsidRPr="008201D4">
        <w:t xml:space="preserve">activities demonstrate value for money. </w:t>
      </w:r>
    </w:p>
    <w:p w14:paraId="0D3F2F69" w14:textId="389188FF" w:rsidR="00F064EA" w:rsidRPr="00FD43FD" w:rsidRDefault="00F064EA" w:rsidP="00FC02E9">
      <w:pPr>
        <w:rPr>
          <w:rStyle w:val="Strong"/>
        </w:rPr>
      </w:pPr>
      <w:r w:rsidRPr="00FC02E9">
        <w:rPr>
          <w:rStyle w:val="Strong"/>
        </w:rPr>
        <w:lastRenderedPageBreak/>
        <w:t>Assessment Criterion 2: Organisational capacity and project viability</w:t>
      </w:r>
      <w:r w:rsidRPr="00FD43FD">
        <w:t xml:space="preserve"> </w:t>
      </w:r>
      <w:r w:rsidRPr="00FD43FD">
        <w:rPr>
          <w:rStyle w:val="Strong"/>
        </w:rPr>
        <w:t>[</w:t>
      </w:r>
      <w:r w:rsidR="00380E12" w:rsidRPr="00FD43FD">
        <w:rPr>
          <w:rStyle w:val="Strong"/>
        </w:rPr>
        <w:t>6000-character</w:t>
      </w:r>
      <w:r w:rsidR="00B01AB6" w:rsidRPr="00FD43FD">
        <w:rPr>
          <w:rStyle w:val="Strong"/>
        </w:rPr>
        <w:t xml:space="preserve"> </w:t>
      </w:r>
      <w:r w:rsidRPr="00FD43FD">
        <w:rPr>
          <w:rStyle w:val="Strong"/>
        </w:rPr>
        <w:t>limit]</w:t>
      </w:r>
    </w:p>
    <w:p w14:paraId="4C0A9487" w14:textId="77777777" w:rsidR="00F064EA" w:rsidRPr="008201D4" w:rsidRDefault="00F064EA" w:rsidP="00FD657C">
      <w:pPr>
        <w:rPr>
          <w:lang w:val="en-GB"/>
        </w:rPr>
      </w:pPr>
      <w:r w:rsidRPr="008201D4">
        <w:rPr>
          <w:lang w:val="en-GB"/>
        </w:rPr>
        <w:t>Describe your organisation’s capability to administer the grant activity. You should demonstrate this through identifying:</w:t>
      </w:r>
    </w:p>
    <w:p w14:paraId="4CF0E086" w14:textId="376956E7" w:rsidR="00F064EA" w:rsidRPr="008201D4" w:rsidRDefault="000C0F32" w:rsidP="00AA1084">
      <w:pPr>
        <w:pStyle w:val="ListBullet"/>
      </w:pPr>
      <w:r w:rsidRPr="468B8D4F">
        <w:t>d</w:t>
      </w:r>
      <w:r w:rsidR="00F064EA" w:rsidRPr="468B8D4F">
        <w:t xml:space="preserve">etails of your organisation’s </w:t>
      </w:r>
      <w:r w:rsidRPr="468B8D4F">
        <w:t>relevant</w:t>
      </w:r>
      <w:r w:rsidR="00F064EA" w:rsidRPr="468B8D4F">
        <w:t xml:space="preserve"> experience, skills, adequate infrastructure and resources to successfully implement and manage proposed grant activities</w:t>
      </w:r>
      <w:r w:rsidR="00607D16" w:rsidRPr="468B8D4F">
        <w:t xml:space="preserve"> </w:t>
      </w:r>
      <w:r w:rsidR="00A74745" w:rsidRPr="468B8D4F">
        <w:t>(</w:t>
      </w:r>
      <w:r w:rsidR="00607D16" w:rsidRPr="468B8D4F">
        <w:t>t</w:t>
      </w:r>
      <w:r w:rsidR="00F064EA" w:rsidRPr="468B8D4F">
        <w:t xml:space="preserve">his may include reference to organisational capability as identified by the Australian Sports Commission’s </w:t>
      </w:r>
      <w:hyperlink r:id="rId33">
        <w:r w:rsidR="00F064EA" w:rsidRPr="468B8D4F">
          <w:rPr>
            <w:rStyle w:val="Hyperlink"/>
            <w:rFonts w:cs="Arial"/>
            <w:color w:val="4F81BD" w:themeColor="accent1"/>
          </w:rPr>
          <w:t>Game Plan</w:t>
        </w:r>
      </w:hyperlink>
      <w:r w:rsidR="00F064EA" w:rsidRPr="468B8D4F">
        <w:t xml:space="preserve"> platform</w:t>
      </w:r>
      <w:r w:rsidR="00A74745" w:rsidRPr="468B8D4F">
        <w:t>)</w:t>
      </w:r>
    </w:p>
    <w:p w14:paraId="39B9E12B" w14:textId="020E8E9A" w:rsidR="00C84DFD" w:rsidRPr="008201D4" w:rsidRDefault="00C84DFD" w:rsidP="00AA1084">
      <w:pPr>
        <w:pStyle w:val="ListBullet"/>
      </w:pPr>
      <w:r w:rsidRPr="468B8D4F">
        <w:t>how your organisation will sustain the project and its impact on supporting women and girls beyond the funding period</w:t>
      </w:r>
    </w:p>
    <w:p w14:paraId="2AFFFCB3" w14:textId="77777777" w:rsidR="00F064EA" w:rsidRPr="008201D4" w:rsidRDefault="0004148B" w:rsidP="00AA1084">
      <w:pPr>
        <w:pStyle w:val="ListBullet"/>
      </w:pPr>
      <w:r w:rsidRPr="468B8D4F">
        <w:t>h</w:t>
      </w:r>
      <w:r w:rsidR="00F064EA" w:rsidRPr="468B8D4F">
        <w:t>ow your organisation will measure and evaluate impact during and beyond the funding period.</w:t>
      </w:r>
    </w:p>
    <w:p w14:paraId="398E1CD8" w14:textId="10465495" w:rsidR="00F064EA" w:rsidRPr="008201D4" w:rsidRDefault="00F064EA" w:rsidP="00FD657C">
      <w:r w:rsidRPr="5309AFEF">
        <w:t xml:space="preserve">Along with your response to this </w:t>
      </w:r>
      <w:r w:rsidR="1A0F9418" w:rsidRPr="5309AFEF">
        <w:t>criteri</w:t>
      </w:r>
      <w:r w:rsidR="3E503AD3" w:rsidRPr="5309AFEF">
        <w:t>on</w:t>
      </w:r>
      <w:r w:rsidRPr="5309AFEF">
        <w:t xml:space="preserve"> you must complete the activity work plan, activity budget and risk management plan (templates on GrantConnect). The</w:t>
      </w:r>
      <w:r w:rsidR="00913F7F" w:rsidRPr="5309AFEF">
        <w:t xml:space="preserve">se attachments </w:t>
      </w:r>
      <w:r w:rsidRPr="5309AFEF">
        <w:t>do not count towards the character limit for this criterion.</w:t>
      </w:r>
    </w:p>
    <w:p w14:paraId="1BF55EB1" w14:textId="4B8C18A3" w:rsidR="00F064EA" w:rsidRDefault="00F064EA" w:rsidP="00FD657C">
      <w:r w:rsidRPr="468B8D4F">
        <w:t xml:space="preserve">If </w:t>
      </w:r>
      <w:r w:rsidR="00A74745" w:rsidRPr="468B8D4F">
        <w:t xml:space="preserve">a consortium is delivering </w:t>
      </w:r>
      <w:r w:rsidRPr="468B8D4F">
        <w:t>this grant application, provide detail of the consortiums capacity to administer programs in an efficient, outcome focussed manner and your experience working and communicating with the other participating organisations.</w:t>
      </w:r>
    </w:p>
    <w:p w14:paraId="2F3E6612" w14:textId="64612937" w:rsidR="00F064EA" w:rsidRPr="00FC02E9" w:rsidRDefault="00F064EA" w:rsidP="00FC02E9">
      <w:pPr>
        <w:rPr>
          <w:rStyle w:val="Strong"/>
        </w:rPr>
      </w:pPr>
      <w:r w:rsidRPr="00FC02E9">
        <w:rPr>
          <w:rStyle w:val="Strong"/>
        </w:rPr>
        <w:t>Assessment Criterion 3: Inclusion [</w:t>
      </w:r>
      <w:r w:rsidR="00380E12" w:rsidRPr="00FC02E9">
        <w:rPr>
          <w:rStyle w:val="Strong"/>
        </w:rPr>
        <w:t>3500-character</w:t>
      </w:r>
      <w:r w:rsidR="00B01AB6" w:rsidRPr="00FC02E9">
        <w:rPr>
          <w:rStyle w:val="Strong"/>
        </w:rPr>
        <w:t xml:space="preserve"> </w:t>
      </w:r>
      <w:r w:rsidRPr="00FC02E9">
        <w:rPr>
          <w:rStyle w:val="Strong"/>
        </w:rPr>
        <w:t>limit]</w:t>
      </w:r>
    </w:p>
    <w:p w14:paraId="07DE9C1B" w14:textId="2A538C78" w:rsidR="00F064EA" w:rsidRPr="008201D4" w:rsidRDefault="00F064EA" w:rsidP="00FD657C">
      <w:r w:rsidRPr="008201D4">
        <w:t xml:space="preserve">Describe how your organisation, if successful in your grant application, will </w:t>
      </w:r>
      <w:r w:rsidR="00CE3863">
        <w:t>address discrimination and</w:t>
      </w:r>
      <w:r w:rsidR="004E1FD6">
        <w:t xml:space="preserve"> inequality, and</w:t>
      </w:r>
      <w:r w:rsidR="00CE3863">
        <w:t xml:space="preserve"> </w:t>
      </w:r>
      <w:r w:rsidRPr="008201D4">
        <w:t xml:space="preserve">drive gender equality in sport and physical activity at the community level.  </w:t>
      </w:r>
    </w:p>
    <w:p w14:paraId="021769F1" w14:textId="77777777" w:rsidR="00F064EA" w:rsidRPr="008201D4" w:rsidRDefault="00F064EA" w:rsidP="00FD657C">
      <w:r w:rsidRPr="008201D4">
        <w:t>In providing your response to this criterion you should include, but are not limited to:</w:t>
      </w:r>
    </w:p>
    <w:p w14:paraId="5747E385" w14:textId="77777777" w:rsidR="00033630" w:rsidRPr="008201D4" w:rsidRDefault="00033630" w:rsidP="00AA1084">
      <w:pPr>
        <w:pStyle w:val="ListBullet"/>
      </w:pPr>
      <w:r w:rsidRPr="008201D4">
        <w:t>y</w:t>
      </w:r>
      <w:r w:rsidR="00F064EA" w:rsidRPr="008201D4">
        <w:t>our organisation</w:t>
      </w:r>
      <w:r w:rsidRPr="008201D4">
        <w:t>’</w:t>
      </w:r>
      <w:r w:rsidR="00F064EA" w:rsidRPr="008201D4">
        <w:t xml:space="preserve">s policies, procedures and strategies </w:t>
      </w:r>
      <w:r w:rsidRPr="008201D4">
        <w:t>that reflect:</w:t>
      </w:r>
    </w:p>
    <w:p w14:paraId="7BF03C28" w14:textId="12B829C1" w:rsidR="00033630" w:rsidRPr="008201D4" w:rsidRDefault="00F064EA" w:rsidP="00AA1084">
      <w:pPr>
        <w:pStyle w:val="ListBullet2"/>
      </w:pPr>
      <w:r w:rsidRPr="008201D4">
        <w:t xml:space="preserve">fair and equitable access (e.g. facility schedules that include all training and competition times) </w:t>
      </w:r>
    </w:p>
    <w:p w14:paraId="4A40CF61" w14:textId="25C7B8AB" w:rsidR="00033630" w:rsidRPr="008201D4" w:rsidRDefault="00F064EA" w:rsidP="00AA1084">
      <w:pPr>
        <w:pStyle w:val="ListBullet2"/>
      </w:pPr>
      <w:r w:rsidRPr="008201D4">
        <w:t>commitment to gender equity at all levels of the organisation</w:t>
      </w:r>
    </w:p>
    <w:p w14:paraId="33609807" w14:textId="7D40210C" w:rsidR="00033630" w:rsidRPr="008201D4" w:rsidRDefault="00F064EA" w:rsidP="00AA1084">
      <w:pPr>
        <w:pStyle w:val="ListBullet2"/>
      </w:pPr>
      <w:r w:rsidRPr="008201D4">
        <w:t>inclusion</w:t>
      </w:r>
    </w:p>
    <w:p w14:paraId="1BB50B94" w14:textId="5B13502D" w:rsidR="00033630" w:rsidRPr="008201D4" w:rsidRDefault="00F064EA" w:rsidP="00AA1084">
      <w:pPr>
        <w:pStyle w:val="ListBullet2"/>
      </w:pPr>
      <w:r w:rsidRPr="008201D4">
        <w:t xml:space="preserve">cultural </w:t>
      </w:r>
      <w:r w:rsidR="00303A43" w:rsidRPr="008201D4">
        <w:t xml:space="preserve">competency in working with </w:t>
      </w:r>
      <w:r w:rsidRPr="008201D4">
        <w:t>First Nations peoples and communities</w:t>
      </w:r>
    </w:p>
    <w:p w14:paraId="0B89E7BD" w14:textId="601D1BFC" w:rsidR="00303A43" w:rsidRPr="008201D4" w:rsidRDefault="00F064EA" w:rsidP="00AA1084">
      <w:pPr>
        <w:pStyle w:val="ListBullet2"/>
      </w:pPr>
      <w:r w:rsidRPr="008201D4">
        <w:t xml:space="preserve">member protection </w:t>
      </w:r>
    </w:p>
    <w:p w14:paraId="448BEF43" w14:textId="3C57E650" w:rsidR="00303A43" w:rsidRPr="008201D4" w:rsidRDefault="00F064EA" w:rsidP="00AA1084">
      <w:pPr>
        <w:pStyle w:val="ListBullet2"/>
      </w:pPr>
      <w:r w:rsidRPr="008201D4">
        <w:t>safeguarding</w:t>
      </w:r>
    </w:p>
    <w:p w14:paraId="4766C09F" w14:textId="6F2E52D5" w:rsidR="00303A43" w:rsidRPr="008201D4" w:rsidRDefault="00F064EA" w:rsidP="00AA1084">
      <w:pPr>
        <w:pStyle w:val="ListBullet2"/>
      </w:pPr>
      <w:r w:rsidRPr="008201D4">
        <w:t>anti-discrimination</w:t>
      </w:r>
      <w:r w:rsidR="003A7A9C">
        <w:t>,</w:t>
      </w:r>
      <w:r w:rsidRPr="008201D4">
        <w:t xml:space="preserve"> </w:t>
      </w:r>
      <w:r w:rsidR="00303A43" w:rsidRPr="008201D4">
        <w:t>and</w:t>
      </w:r>
    </w:p>
    <w:p w14:paraId="4BF86116" w14:textId="02E75EE2" w:rsidR="00F064EA" w:rsidRPr="008201D4" w:rsidRDefault="00303A43" w:rsidP="00AA1084">
      <w:pPr>
        <w:pStyle w:val="ListBullet2"/>
      </w:pPr>
      <w:r w:rsidRPr="008201D4">
        <w:t>h</w:t>
      </w:r>
      <w:r w:rsidR="00F064EA" w:rsidRPr="008201D4">
        <w:t>arassment</w:t>
      </w:r>
    </w:p>
    <w:p w14:paraId="12B17438" w14:textId="77777777" w:rsidR="00571541" w:rsidRPr="008201D4" w:rsidRDefault="00571541" w:rsidP="00AA1084">
      <w:pPr>
        <w:pStyle w:val="ListBullet"/>
      </w:pPr>
      <w:r w:rsidRPr="468B8D4F">
        <w:t>your organisation’s (and/or partnership’s and/or consortia’s) existing connection to, understanding of, and commitment to women and girls.</w:t>
      </w:r>
    </w:p>
    <w:p w14:paraId="3CC4390C" w14:textId="4516BD92" w:rsidR="00F064EA" w:rsidRPr="00FC02E9" w:rsidRDefault="00F064EA" w:rsidP="00FC02E9">
      <w:pPr>
        <w:rPr>
          <w:rStyle w:val="Strong"/>
        </w:rPr>
      </w:pPr>
      <w:r w:rsidRPr="00FC02E9">
        <w:rPr>
          <w:rStyle w:val="Strong"/>
        </w:rPr>
        <w:t>Assessment Criterion 4: Strategic alignment and engagement [</w:t>
      </w:r>
      <w:r w:rsidR="00380E12" w:rsidRPr="00FC02E9">
        <w:rPr>
          <w:rStyle w:val="Strong"/>
        </w:rPr>
        <w:t>3500-character</w:t>
      </w:r>
      <w:r w:rsidR="00B01AB6" w:rsidRPr="00FC02E9">
        <w:rPr>
          <w:rStyle w:val="Strong"/>
        </w:rPr>
        <w:t xml:space="preserve"> </w:t>
      </w:r>
      <w:r w:rsidRPr="00FC02E9">
        <w:rPr>
          <w:rStyle w:val="Strong"/>
        </w:rPr>
        <w:t>limit]</w:t>
      </w:r>
    </w:p>
    <w:p w14:paraId="4ECD5DBF" w14:textId="77777777" w:rsidR="00F064EA" w:rsidRPr="008201D4" w:rsidRDefault="00F064EA" w:rsidP="00FD657C">
      <w:r w:rsidRPr="008201D4">
        <w:t xml:space="preserve">Describe how your </w:t>
      </w:r>
      <w:r w:rsidR="00EA155D" w:rsidRPr="008201D4">
        <w:t>grant activity</w:t>
      </w:r>
      <w:r w:rsidRPr="008201D4">
        <w:t xml:space="preserve"> aligns with local and national policies and programs and how your organisation will engage with key stakeholders.</w:t>
      </w:r>
    </w:p>
    <w:p w14:paraId="379240CE" w14:textId="77777777" w:rsidR="00F064EA" w:rsidRPr="008201D4" w:rsidRDefault="00F064EA" w:rsidP="00FD657C">
      <w:r w:rsidRPr="008201D4">
        <w:t>In providing your response to this criterion you should include, but are not limited to:</w:t>
      </w:r>
    </w:p>
    <w:p w14:paraId="00CCDF34" w14:textId="77777777" w:rsidR="00F064EA" w:rsidRPr="008201D4" w:rsidRDefault="00F064EA" w:rsidP="00AA1084">
      <w:pPr>
        <w:pStyle w:val="ListBullet"/>
      </w:pPr>
      <w:r w:rsidRPr="468B8D4F">
        <w:t xml:space="preserve">how your organisation/consortium can ensure effective delivery of the grant objectives and outcomes </w:t>
      </w:r>
    </w:p>
    <w:p w14:paraId="4E9B827D" w14:textId="77777777" w:rsidR="00106795" w:rsidRPr="008201D4" w:rsidRDefault="00F064EA" w:rsidP="00AA1084">
      <w:pPr>
        <w:pStyle w:val="ListBullet"/>
      </w:pPr>
      <w:r w:rsidRPr="468B8D4F">
        <w:t>your organisation</w:t>
      </w:r>
      <w:r w:rsidR="00EA155D" w:rsidRPr="468B8D4F">
        <w:t>’s</w:t>
      </w:r>
      <w:r w:rsidRPr="468B8D4F">
        <w:t>/consortium</w:t>
      </w:r>
      <w:r w:rsidR="00EA155D" w:rsidRPr="468B8D4F">
        <w:t>’s</w:t>
      </w:r>
      <w:r w:rsidRPr="468B8D4F">
        <w:t xml:space="preserve"> strategies to</w:t>
      </w:r>
      <w:r w:rsidR="00106795" w:rsidRPr="468B8D4F">
        <w:t>:</w:t>
      </w:r>
    </w:p>
    <w:p w14:paraId="3EE9E2E2" w14:textId="77777777" w:rsidR="00FE66D9" w:rsidRPr="008201D4" w:rsidRDefault="00F064EA" w:rsidP="00AA1084">
      <w:pPr>
        <w:pStyle w:val="ListBullet2"/>
      </w:pPr>
      <w:r w:rsidRPr="008201D4">
        <w:lastRenderedPageBreak/>
        <w:t>work with local government</w:t>
      </w:r>
      <w:r w:rsidR="00FE66D9" w:rsidRPr="008201D4">
        <w:t xml:space="preserve"> and</w:t>
      </w:r>
      <w:r w:rsidRPr="008201D4">
        <w:t xml:space="preserve"> the community</w:t>
      </w:r>
      <w:r w:rsidR="00FE66D9" w:rsidRPr="008201D4">
        <w:t>,</w:t>
      </w:r>
      <w:r w:rsidRPr="008201D4">
        <w:t xml:space="preserve"> and </w:t>
      </w:r>
    </w:p>
    <w:p w14:paraId="2DB1C581" w14:textId="0CD98B77" w:rsidR="00F064EA" w:rsidRPr="008201D4" w:rsidRDefault="00F064EA" w:rsidP="00AA1084">
      <w:pPr>
        <w:pStyle w:val="ListBullet2"/>
      </w:pPr>
      <w:r w:rsidRPr="008201D4">
        <w:t>identify, engage and collaborate with relevant stakeholders</w:t>
      </w:r>
    </w:p>
    <w:p w14:paraId="17F2B1B2" w14:textId="178F9617" w:rsidR="00F064EA" w:rsidRPr="008201D4" w:rsidRDefault="00FE66D9" w:rsidP="00AA1084">
      <w:pPr>
        <w:pStyle w:val="ListBullet"/>
      </w:pPr>
      <w:r w:rsidRPr="468B8D4F">
        <w:t>h</w:t>
      </w:r>
      <w:r w:rsidR="00F064EA" w:rsidRPr="468B8D4F">
        <w:t xml:space="preserve">ow </w:t>
      </w:r>
      <w:r w:rsidR="006249C4" w:rsidRPr="468B8D4F">
        <w:t xml:space="preserve">your proposed activity </w:t>
      </w:r>
      <w:r w:rsidR="00F064EA" w:rsidRPr="468B8D4F">
        <w:t>will complement and/or amplify, and not duplicate, existing local initiatives</w:t>
      </w:r>
    </w:p>
    <w:p w14:paraId="5497A63F" w14:textId="77777777" w:rsidR="00571541" w:rsidRPr="008201D4" w:rsidRDefault="00571541" w:rsidP="00AA1084">
      <w:pPr>
        <w:pStyle w:val="ListBullet"/>
      </w:pPr>
      <w:r w:rsidRPr="468B8D4F">
        <w:t>how your proposed activity aligns with local and other strategic plans, including for instance, measures associated with the National Agreement on Closing the Gap</w:t>
      </w:r>
      <w:r w:rsidR="00255B90" w:rsidRPr="468B8D4F">
        <w:rPr>
          <w:rStyle w:val="FootnoteReference"/>
        </w:rPr>
        <w:footnoteReference w:id="13"/>
      </w:r>
      <w:r w:rsidR="009F0144" w:rsidRPr="468B8D4F">
        <w:t xml:space="preserve"> and </w:t>
      </w:r>
      <w:r w:rsidR="00255B90" w:rsidRPr="468B8D4F">
        <w:t xml:space="preserve">National Strategy to achieve </w:t>
      </w:r>
      <w:r w:rsidR="009F0144" w:rsidRPr="468B8D4F">
        <w:t>gender equality</w:t>
      </w:r>
      <w:r w:rsidR="009F0144" w:rsidRPr="468B8D4F">
        <w:rPr>
          <w:rStyle w:val="FootnoteReference"/>
        </w:rPr>
        <w:footnoteReference w:id="14"/>
      </w:r>
      <w:r w:rsidRPr="468B8D4F">
        <w:t xml:space="preserve">. </w:t>
      </w:r>
    </w:p>
    <w:p w14:paraId="31A6EAA6" w14:textId="29772E80" w:rsidR="00C347D8" w:rsidRPr="005B48E7" w:rsidRDefault="00C347D8" w:rsidP="00550B20">
      <w:pPr>
        <w:pStyle w:val="Heading2"/>
      </w:pPr>
      <w:bookmarkStart w:id="167" w:name="_Toc161244901"/>
      <w:bookmarkStart w:id="168" w:name="_Toc200470282"/>
      <w:r w:rsidRPr="005B48E7">
        <w:t xml:space="preserve">How to </w:t>
      </w:r>
      <w:r w:rsidR="00C7753F" w:rsidRPr="005B48E7">
        <w:t>a</w:t>
      </w:r>
      <w:r w:rsidRPr="005B48E7">
        <w:t>pply</w:t>
      </w:r>
      <w:bookmarkEnd w:id="167"/>
      <w:bookmarkEnd w:id="168"/>
    </w:p>
    <w:p w14:paraId="6B84BF23" w14:textId="77777777" w:rsidR="000D44D5" w:rsidRPr="00395320" w:rsidRDefault="00C347D8" w:rsidP="00FD657C">
      <w:r w:rsidRPr="00697A90">
        <w:t xml:space="preserve">Before applying, you must read and understand </w:t>
      </w:r>
      <w:r w:rsidR="00AD794A" w:rsidRPr="00697A90">
        <w:t>all documents and information relating to this grant opportunity</w:t>
      </w:r>
      <w:r w:rsidR="00404062" w:rsidRPr="00697A90">
        <w:t xml:space="preserve"> found on </w:t>
      </w:r>
      <w:hyperlink r:id="rId34" w:history="1">
        <w:r w:rsidR="003D1A24" w:rsidRPr="00697A90">
          <w:rPr>
            <w:rStyle w:val="Hyperlink"/>
            <w:szCs w:val="22"/>
          </w:rPr>
          <w:t>GrantConnect</w:t>
        </w:r>
      </w:hyperlink>
      <w:r w:rsidR="0056698D" w:rsidRPr="00697A90">
        <w:t>.</w:t>
      </w:r>
      <w:r w:rsidR="00785C6F" w:rsidRPr="00697A90">
        <w:t xml:space="preserve"> </w:t>
      </w:r>
      <w:r w:rsidR="007C2638" w:rsidRPr="00697A90">
        <w:t>Any alterations and addenda</w:t>
      </w:r>
      <w:r w:rsidR="0084530F" w:rsidRPr="00697A90">
        <w:rPr>
          <w:rStyle w:val="FootnoteReference"/>
          <w:szCs w:val="22"/>
        </w:rPr>
        <w:footnoteReference w:id="15"/>
      </w:r>
      <w:r w:rsidR="007C2638" w:rsidRPr="00697A90">
        <w:t xml:space="preserve"> will be published on GrantConnect and by registering on this </w:t>
      </w:r>
      <w:r w:rsidR="00C90253" w:rsidRPr="00697A90">
        <w:t>website,</w:t>
      </w:r>
      <w:r w:rsidR="007C2638" w:rsidRPr="00697A90">
        <w:t xml:space="preserve"> you will be automatically notified </w:t>
      </w:r>
      <w:r w:rsidR="00201530" w:rsidRPr="00697A90">
        <w:t xml:space="preserve">of </w:t>
      </w:r>
      <w:r w:rsidR="007C2638" w:rsidRPr="00697A90">
        <w:t xml:space="preserve">any changes. </w:t>
      </w:r>
      <w:r w:rsidR="00BD36B4" w:rsidRPr="00697A90">
        <w:t xml:space="preserve">GrantConnect is the authoritative source for grants information, however the department takes no responsibility if a registered user fails to become aware of any addendum notices or of other published material. Registered users are encouraged to </w:t>
      </w:r>
      <w:r w:rsidR="00BD36B4" w:rsidRPr="00395320">
        <w:t>regularly check GrantConnect for updates.</w:t>
      </w:r>
    </w:p>
    <w:p w14:paraId="138F22B4" w14:textId="77777777" w:rsidR="003866A8" w:rsidRPr="00395320" w:rsidRDefault="004A3AB2" w:rsidP="00FD657C">
      <w:r w:rsidRPr="00395320">
        <w:rPr>
          <w:iCs/>
        </w:rPr>
        <w:t>You can only submit one application for this grant opportunity</w:t>
      </w:r>
      <w:r w:rsidR="008D4B2D" w:rsidRPr="00395320">
        <w:rPr>
          <w:iCs/>
        </w:rPr>
        <w:t xml:space="preserve"> </w:t>
      </w:r>
      <w:r w:rsidR="00B73400" w:rsidRPr="00395320">
        <w:rPr>
          <w:iCs/>
        </w:rPr>
        <w:t>per</w:t>
      </w:r>
      <w:r w:rsidR="008D4B2D" w:rsidRPr="00395320">
        <w:rPr>
          <w:iCs/>
        </w:rPr>
        <w:t xml:space="preserve"> </w:t>
      </w:r>
      <w:r w:rsidR="005645C5" w:rsidRPr="00395320">
        <w:rPr>
          <w:iCs/>
        </w:rPr>
        <w:t>S</w:t>
      </w:r>
      <w:r w:rsidR="008D4B2D" w:rsidRPr="00395320">
        <w:rPr>
          <w:iCs/>
        </w:rPr>
        <w:t>tream</w:t>
      </w:r>
      <w:r w:rsidRPr="00395320">
        <w:rPr>
          <w:iCs/>
        </w:rPr>
        <w:t xml:space="preserve">. If more than one application is submitted, the application </w:t>
      </w:r>
      <w:r w:rsidR="006D7E31" w:rsidRPr="00395320">
        <w:rPr>
          <w:iCs/>
        </w:rPr>
        <w:t xml:space="preserve">submitted latest, and within closing time and date, </w:t>
      </w:r>
      <w:r w:rsidRPr="00395320">
        <w:rPr>
          <w:iCs/>
        </w:rPr>
        <w:t>will progress</w:t>
      </w:r>
      <w:r w:rsidR="005559E5" w:rsidRPr="00395320">
        <w:rPr>
          <w:iCs/>
        </w:rPr>
        <w:t xml:space="preserve"> to the next stage.</w:t>
      </w:r>
      <w:r w:rsidR="003866A8" w:rsidRPr="00395320">
        <w:t xml:space="preserve"> </w:t>
      </w:r>
    </w:p>
    <w:p w14:paraId="7533182C" w14:textId="77777777" w:rsidR="003866A8" w:rsidRPr="00395320" w:rsidRDefault="003866A8" w:rsidP="00FD657C">
      <w:r w:rsidRPr="00395320">
        <w:t xml:space="preserve">We will not provide application forms or accept application submissions for this grant opportunity by email. </w:t>
      </w:r>
    </w:p>
    <w:p w14:paraId="44334672" w14:textId="77777777" w:rsidR="003866A8" w:rsidRPr="00697A90" w:rsidRDefault="003866A8" w:rsidP="00FD657C">
      <w:r w:rsidRPr="00697A90">
        <w:rPr>
          <w:color w:val="000000"/>
        </w:rPr>
        <w:t xml:space="preserve">If you need assistance with the application process, </w:t>
      </w:r>
      <w:r w:rsidRPr="00697A90">
        <w:t>submitting an application</w:t>
      </w:r>
      <w:r w:rsidRPr="00697A90">
        <w:rPr>
          <w:color w:val="000000"/>
        </w:rPr>
        <w:t xml:space="preserve">, have any technical difficulties or find an error in your application after submission but before the closing date and time, you should contact us via email </w:t>
      </w:r>
      <w:hyperlink r:id="rId35" w:history="1">
        <w:r w:rsidRPr="00697A90">
          <w:rPr>
            <w:rStyle w:val="Hyperlink"/>
            <w:szCs w:val="22"/>
          </w:rPr>
          <w:t>Grant.ATM@health.gov.au</w:t>
        </w:r>
      </w:hyperlink>
      <w:r w:rsidRPr="00697A90">
        <w:t xml:space="preserve">. </w:t>
      </w:r>
    </w:p>
    <w:p w14:paraId="7E2263FE" w14:textId="77777777" w:rsidR="003866A8" w:rsidRPr="00697A90" w:rsidRDefault="003866A8" w:rsidP="00FD657C">
      <w:r w:rsidRPr="00697A90">
        <w:t>You are responsible for ensuring that your application is complete and accurate. Giving false or misleading information is a serious offence under the</w:t>
      </w:r>
      <w:r w:rsidRPr="00697A90">
        <w:rPr>
          <w:rStyle w:val="Hyperlink"/>
          <w:iCs/>
          <w:szCs w:val="22"/>
          <w:u w:val="none"/>
        </w:rPr>
        <w:t xml:space="preserve"> </w:t>
      </w:r>
      <w:hyperlink r:id="rId36" w:history="1">
        <w:r w:rsidRPr="00697A90">
          <w:rPr>
            <w:rStyle w:val="Hyperlink"/>
            <w:i/>
            <w:szCs w:val="22"/>
          </w:rPr>
          <w:t>Criminal Code 1995</w:t>
        </w:r>
      </w:hyperlink>
      <w:r w:rsidRPr="00697A90">
        <w:rPr>
          <w:color w:val="0000FF"/>
        </w:rPr>
        <w:t xml:space="preserve"> </w:t>
      </w:r>
      <w:r w:rsidRPr="00697A90">
        <w:t xml:space="preserve">and we will investigate any false or misleading information and may exclude your application from further consideration. </w:t>
      </w:r>
    </w:p>
    <w:p w14:paraId="08630CA6" w14:textId="77777777" w:rsidR="003866A8" w:rsidRPr="00697A90" w:rsidRDefault="003866A8" w:rsidP="00FD657C">
      <w:r w:rsidRPr="00697A90">
        <w:t xml:space="preserve">The department does not have to accept any additional information, or requests from you to correct your application after the closing time. If you find an error in your application after submitting it, you should contact us immediately at </w:t>
      </w:r>
      <w:hyperlink r:id="rId37" w:history="1">
        <w:r w:rsidRPr="00697A90">
          <w:rPr>
            <w:rStyle w:val="Hyperlink"/>
            <w:szCs w:val="22"/>
          </w:rPr>
          <w:t>Grant.ATM@health.gov.au</w:t>
        </w:r>
      </w:hyperlink>
      <w:r w:rsidRPr="00697A90">
        <w:t xml:space="preserve">. </w:t>
      </w:r>
    </w:p>
    <w:p w14:paraId="5AE8FC11" w14:textId="6201E959" w:rsidR="003866A8" w:rsidRPr="00697A90" w:rsidRDefault="003866A8" w:rsidP="00FD657C">
      <w:r>
        <w:t xml:space="preserve">If we find an error or information that is missing, we may ask for clarification or additional information from you. However, we can </w:t>
      </w:r>
      <w:r w:rsidR="00D927BD">
        <w:t xml:space="preserve">decline </w:t>
      </w:r>
      <w:r>
        <w:t xml:space="preserve">to accept any additional information from you that would </w:t>
      </w:r>
      <w:r w:rsidR="00D927BD">
        <w:t xml:space="preserve">materially alter </w:t>
      </w:r>
      <w:r>
        <w:t>your submission after the application closing time.</w:t>
      </w:r>
      <w:r w:rsidR="004E3015">
        <w:t xml:space="preserve"> However</w:t>
      </w:r>
      <w:r w:rsidR="05250CCA">
        <w:t>,</w:t>
      </w:r>
      <w:r w:rsidR="004E3015">
        <w:t xml:space="preserve"> we may ask you to consider a reduced amount or scope as part of the assessment process.</w:t>
      </w:r>
    </w:p>
    <w:p w14:paraId="371B081F" w14:textId="77777777" w:rsidR="003866A8" w:rsidRPr="00697A90" w:rsidRDefault="003866A8" w:rsidP="00FD657C">
      <w:pPr>
        <w:rPr>
          <w:rFonts w:cs="Arial"/>
        </w:rPr>
      </w:pPr>
      <w:r w:rsidRPr="00697A90">
        <w:rPr>
          <w:rFonts w:cs="Arial"/>
        </w:rPr>
        <w:t xml:space="preserve">You should keep a copy of your application and any supporting documents. You will receive an automated email notification acknowledging the receipt of your application. If you do not receive a confirmation email within 48 hours, contact the department at </w:t>
      </w:r>
      <w:hyperlink r:id="rId38" w:history="1">
        <w:r w:rsidRPr="00697A90">
          <w:rPr>
            <w:rStyle w:val="Hyperlink"/>
            <w:rFonts w:cs="Arial"/>
            <w:szCs w:val="22"/>
          </w:rPr>
          <w:t>Grant.ATM@health.gov.au</w:t>
        </w:r>
      </w:hyperlink>
      <w:r w:rsidRPr="00697A90">
        <w:rPr>
          <w:rFonts w:cs="Arial"/>
        </w:rPr>
        <w:t>.</w:t>
      </w:r>
    </w:p>
    <w:p w14:paraId="23134EFA" w14:textId="0B410DEA" w:rsidR="007A3882" w:rsidRPr="00697A90" w:rsidRDefault="00873C8B" w:rsidP="00F20044">
      <w:pPr>
        <w:pStyle w:val="Heading4"/>
      </w:pPr>
      <w:bookmarkStart w:id="169" w:name="_Toc161244902"/>
      <w:bookmarkStart w:id="170" w:name="_Toc200470283"/>
      <w:r>
        <w:lastRenderedPageBreak/>
        <w:t xml:space="preserve">7.1.1 </w:t>
      </w:r>
      <w:r w:rsidR="007A3882" w:rsidRPr="00697A90">
        <w:t>Stream 1: Facilities</w:t>
      </w:r>
      <w:bookmarkEnd w:id="169"/>
      <w:bookmarkEnd w:id="170"/>
    </w:p>
    <w:p w14:paraId="36C98BC3" w14:textId="77777777" w:rsidR="007A3882" w:rsidRPr="00697A90" w:rsidRDefault="007A3882" w:rsidP="00FD657C">
      <w:r w:rsidRPr="00697A90">
        <w:t>To apply, you must:</w:t>
      </w:r>
    </w:p>
    <w:p w14:paraId="6D03817E" w14:textId="77777777" w:rsidR="007A3882" w:rsidRPr="000F2309" w:rsidRDefault="00CD455A" w:rsidP="000F2309">
      <w:pPr>
        <w:pStyle w:val="ListBullet"/>
      </w:pPr>
      <w:r w:rsidRPr="000F2309">
        <w:t>r</w:t>
      </w:r>
      <w:r w:rsidR="007A3882" w:rsidRPr="000F2309">
        <w:t>ead all available documentation about the grant opportunity provided on GrantConnect</w:t>
      </w:r>
    </w:p>
    <w:p w14:paraId="3A8BADD1" w14:textId="3719A1CA" w:rsidR="007A3882" w:rsidRPr="000F2309" w:rsidRDefault="00CD455A" w:rsidP="000F2309">
      <w:pPr>
        <w:pStyle w:val="ListBullet"/>
      </w:pPr>
      <w:r w:rsidRPr="000F2309">
        <w:t>c</w:t>
      </w:r>
      <w:r w:rsidR="007A3882" w:rsidRPr="000F2309">
        <w:t xml:space="preserve">omplete the </w:t>
      </w:r>
      <w:r w:rsidR="007A3882" w:rsidRPr="000F2309">
        <w:rPr>
          <w:rStyle w:val="Strong"/>
        </w:rPr>
        <w:t xml:space="preserve">Stage One EOI </w:t>
      </w:r>
      <w:r w:rsidR="00913F7F" w:rsidRPr="000F2309">
        <w:rPr>
          <w:rStyle w:val="Strong"/>
        </w:rPr>
        <w:t>F</w:t>
      </w:r>
      <w:r w:rsidR="007A3882" w:rsidRPr="000F2309">
        <w:rPr>
          <w:rStyle w:val="Strong"/>
        </w:rPr>
        <w:t>orm</w:t>
      </w:r>
      <w:r w:rsidR="00913F7F" w:rsidRPr="000F2309">
        <w:rPr>
          <w:rStyle w:val="Strong"/>
        </w:rPr>
        <w:t xml:space="preserve"> </w:t>
      </w:r>
      <w:r w:rsidR="00913F7F" w:rsidRPr="000F2309">
        <w:t>on GrantConnect</w:t>
      </w:r>
    </w:p>
    <w:p w14:paraId="1B980C43" w14:textId="77777777" w:rsidR="007A3882" w:rsidRPr="000F2309" w:rsidRDefault="00CD455A" w:rsidP="000F2309">
      <w:pPr>
        <w:pStyle w:val="ListBullet"/>
      </w:pPr>
      <w:r w:rsidRPr="000F2309">
        <w:t>b</w:t>
      </w:r>
      <w:r w:rsidR="007A3882" w:rsidRPr="000F2309">
        <w:t>e invited to apply for Stage Two application</w:t>
      </w:r>
    </w:p>
    <w:p w14:paraId="331B17F2" w14:textId="317649A8" w:rsidR="007A3882" w:rsidRPr="000F2309" w:rsidRDefault="00CD455A" w:rsidP="000F2309">
      <w:pPr>
        <w:pStyle w:val="ListBullet"/>
      </w:pPr>
      <w:r w:rsidRPr="000F2309">
        <w:t>c</w:t>
      </w:r>
      <w:r w:rsidR="007A3882" w:rsidRPr="000F2309">
        <w:t xml:space="preserve">omplete the application form </w:t>
      </w:r>
      <w:r w:rsidR="00913F7F" w:rsidRPr="000F2309">
        <w:t>sent in your invitation email</w:t>
      </w:r>
    </w:p>
    <w:p w14:paraId="31725BD5" w14:textId="77777777" w:rsidR="007A3882" w:rsidRPr="000F2309" w:rsidRDefault="00CD455A" w:rsidP="000F2309">
      <w:pPr>
        <w:pStyle w:val="ListBullet"/>
      </w:pPr>
      <w:r w:rsidRPr="000F2309">
        <w:t>p</w:t>
      </w:r>
      <w:r w:rsidR="007A3882" w:rsidRPr="000F2309">
        <w:t>rovide all the information requested</w:t>
      </w:r>
    </w:p>
    <w:p w14:paraId="0B39C7B5" w14:textId="77777777" w:rsidR="007A3882" w:rsidRPr="000F2309" w:rsidRDefault="00CD455A" w:rsidP="000F2309">
      <w:pPr>
        <w:pStyle w:val="ListBullet"/>
      </w:pPr>
      <w:r w:rsidRPr="000F2309">
        <w:t>a</w:t>
      </w:r>
      <w:r w:rsidR="007A3882" w:rsidRPr="000F2309">
        <w:t xml:space="preserve">ddress all eligibility </w:t>
      </w:r>
      <w:r w:rsidR="006F4157" w:rsidRPr="000F2309">
        <w:t xml:space="preserve">criteria </w:t>
      </w:r>
      <w:r w:rsidR="007A3882" w:rsidRPr="000F2309">
        <w:t>and assessment criteria</w:t>
      </w:r>
    </w:p>
    <w:p w14:paraId="42AF2F9D" w14:textId="77777777" w:rsidR="007A3882" w:rsidRPr="000F2309" w:rsidRDefault="00CD455A" w:rsidP="000F2309">
      <w:pPr>
        <w:pStyle w:val="ListBullet"/>
      </w:pPr>
      <w:r w:rsidRPr="000F2309">
        <w:t>in</w:t>
      </w:r>
      <w:r w:rsidR="007A3882" w:rsidRPr="000F2309">
        <w:t xml:space="preserve">clude all necessary attachments, and </w:t>
      </w:r>
    </w:p>
    <w:p w14:paraId="55C2711A" w14:textId="4BA20D97" w:rsidR="007A3882" w:rsidRPr="000F2309" w:rsidRDefault="00CD455A" w:rsidP="000F2309">
      <w:pPr>
        <w:pStyle w:val="ListBullet"/>
      </w:pPr>
      <w:r w:rsidRPr="000F2309">
        <w:t>s</w:t>
      </w:r>
      <w:r w:rsidR="007A3882" w:rsidRPr="000F2309">
        <w:t xml:space="preserve">ubmit your application by the closing date and time using the </w:t>
      </w:r>
      <w:r w:rsidR="00913F7F" w:rsidRPr="000F2309">
        <w:rPr>
          <w:rStyle w:val="Strong"/>
        </w:rPr>
        <w:t xml:space="preserve">Stream 1 </w:t>
      </w:r>
      <w:r w:rsidR="007A3882" w:rsidRPr="000F2309">
        <w:rPr>
          <w:rStyle w:val="Strong"/>
        </w:rPr>
        <w:t>Online Application Form</w:t>
      </w:r>
      <w:r w:rsidR="007A3882" w:rsidRPr="000F2309">
        <w:t xml:space="preserve"> </w:t>
      </w:r>
      <w:r w:rsidR="00913F7F" w:rsidRPr="000F2309">
        <w:t>sent to you in your invitation email</w:t>
      </w:r>
      <w:r w:rsidR="007A3882" w:rsidRPr="000F2309">
        <w:t>.</w:t>
      </w:r>
    </w:p>
    <w:p w14:paraId="1F79CED6" w14:textId="24EBBAF6" w:rsidR="007A3882" w:rsidRPr="00697A90" w:rsidRDefault="00873C8B" w:rsidP="00F20044">
      <w:pPr>
        <w:pStyle w:val="Heading4"/>
      </w:pPr>
      <w:bookmarkStart w:id="171" w:name="_Toc161244903"/>
      <w:bookmarkStart w:id="172" w:name="_Toc200470284"/>
      <w:r>
        <w:t xml:space="preserve">7.1.2 </w:t>
      </w:r>
      <w:r w:rsidR="007A3882" w:rsidRPr="00697A90">
        <w:t>Stream 2: Participation and Equipment</w:t>
      </w:r>
      <w:bookmarkEnd w:id="171"/>
      <w:bookmarkEnd w:id="172"/>
    </w:p>
    <w:p w14:paraId="1F0099CC" w14:textId="77777777" w:rsidR="00C347D8" w:rsidRPr="00697A90" w:rsidRDefault="00C347D8" w:rsidP="00FD657C">
      <w:r w:rsidRPr="00697A90">
        <w:t>To apply</w:t>
      </w:r>
      <w:r w:rsidR="00CB3144" w:rsidRPr="00697A90">
        <w:t xml:space="preserve"> you must</w:t>
      </w:r>
      <w:r w:rsidR="00C7753F" w:rsidRPr="00697A90">
        <w:t>:</w:t>
      </w:r>
    </w:p>
    <w:p w14:paraId="7518E778" w14:textId="77777777" w:rsidR="0043074D" w:rsidRPr="00AA1084" w:rsidRDefault="0043074D" w:rsidP="00AA1084">
      <w:pPr>
        <w:pStyle w:val="ListBullet"/>
      </w:pPr>
      <w:r w:rsidRPr="000F2309">
        <w:t xml:space="preserve">read </w:t>
      </w:r>
      <w:r w:rsidR="0050658D" w:rsidRPr="000F2309">
        <w:t xml:space="preserve">all </w:t>
      </w:r>
      <w:r w:rsidR="0050658D" w:rsidRPr="00AA1084">
        <w:t>available documentation about the grant opportunity provided on GrantConnect</w:t>
      </w:r>
    </w:p>
    <w:p w14:paraId="5774E7EB" w14:textId="77777777" w:rsidR="0056698D" w:rsidRPr="00AA1084" w:rsidRDefault="000A4734" w:rsidP="00AA1084">
      <w:pPr>
        <w:pStyle w:val="ListBullet"/>
      </w:pPr>
      <w:r w:rsidRPr="00AA1084">
        <w:t>c</w:t>
      </w:r>
      <w:r w:rsidR="007F430E" w:rsidRPr="00AA1084">
        <w:t xml:space="preserve">omplete the </w:t>
      </w:r>
      <w:r w:rsidRPr="00AA1084">
        <w:t>a</w:t>
      </w:r>
      <w:r w:rsidR="007F430E" w:rsidRPr="00AA1084">
        <w:t xml:space="preserve">pplication </w:t>
      </w:r>
      <w:r w:rsidRPr="00AA1084">
        <w:t>f</w:t>
      </w:r>
      <w:r w:rsidR="007F430E" w:rsidRPr="00AA1084">
        <w:t xml:space="preserve">orm </w:t>
      </w:r>
      <w:r w:rsidR="00CB3144" w:rsidRPr="00AA1084">
        <w:t xml:space="preserve">on </w:t>
      </w:r>
      <w:r w:rsidR="007F430E" w:rsidRPr="00AA1084">
        <w:t>GrantConnect</w:t>
      </w:r>
    </w:p>
    <w:p w14:paraId="3AF20FFE" w14:textId="77777777" w:rsidR="00C347D8" w:rsidRPr="00AA1084" w:rsidRDefault="00C347D8" w:rsidP="00AA1084">
      <w:pPr>
        <w:pStyle w:val="ListBullet"/>
      </w:pPr>
      <w:r w:rsidRPr="00AA1084">
        <w:t>provide all the information requested</w:t>
      </w:r>
    </w:p>
    <w:p w14:paraId="735C5325" w14:textId="77777777" w:rsidR="00C347D8" w:rsidRPr="00AA1084" w:rsidRDefault="00C347D8" w:rsidP="00AA1084">
      <w:pPr>
        <w:pStyle w:val="ListBullet"/>
      </w:pPr>
      <w:r w:rsidRPr="00AA1084">
        <w:t xml:space="preserve">address all eligibility </w:t>
      </w:r>
      <w:r w:rsidR="000644EE" w:rsidRPr="00AA1084">
        <w:t xml:space="preserve">criteria </w:t>
      </w:r>
      <w:r w:rsidRPr="00AA1084">
        <w:t>and assessment criteria</w:t>
      </w:r>
    </w:p>
    <w:p w14:paraId="37EEA468" w14:textId="77777777" w:rsidR="00C347D8" w:rsidRPr="00AA1084" w:rsidRDefault="00C347D8" w:rsidP="00AA1084">
      <w:pPr>
        <w:pStyle w:val="ListBullet"/>
      </w:pPr>
      <w:r w:rsidRPr="00AA1084">
        <w:t>include all necessary attachments</w:t>
      </w:r>
      <w:r w:rsidR="000B65F7" w:rsidRPr="00AA1084">
        <w:t>, and</w:t>
      </w:r>
      <w:r w:rsidR="0056698D" w:rsidRPr="00AA1084">
        <w:t xml:space="preserve"> </w:t>
      </w:r>
    </w:p>
    <w:p w14:paraId="59260E42" w14:textId="6BEB035B" w:rsidR="009D2DA5" w:rsidRPr="000F2309" w:rsidRDefault="00955DA8" w:rsidP="00AA1084">
      <w:pPr>
        <w:pStyle w:val="ListBullet"/>
      </w:pPr>
      <w:r w:rsidRPr="00AA1084">
        <w:t>s</w:t>
      </w:r>
      <w:r w:rsidR="00785C6F" w:rsidRPr="00AA1084">
        <w:t>ubmit your application</w:t>
      </w:r>
      <w:r w:rsidR="003736D2" w:rsidRPr="000F2309">
        <w:t xml:space="preserve"> </w:t>
      </w:r>
      <w:r w:rsidR="00785C6F" w:rsidRPr="000F2309">
        <w:t>by the closing date</w:t>
      </w:r>
      <w:r w:rsidR="007F30A7" w:rsidRPr="000F2309">
        <w:t xml:space="preserve"> and time</w:t>
      </w:r>
      <w:r w:rsidR="00785C6F" w:rsidRPr="000F2309">
        <w:t xml:space="preserve"> </w:t>
      </w:r>
      <w:r w:rsidR="008813E5" w:rsidRPr="000F2309">
        <w:t>using the</w:t>
      </w:r>
      <w:r w:rsidR="009D2DA5" w:rsidRPr="000F2309">
        <w:t xml:space="preserve"> </w:t>
      </w:r>
      <w:r w:rsidR="00913F7F" w:rsidRPr="000F2309">
        <w:rPr>
          <w:rStyle w:val="Strong"/>
        </w:rPr>
        <w:t xml:space="preserve">Stream 2 </w:t>
      </w:r>
      <w:r w:rsidR="008813E5" w:rsidRPr="000F2309">
        <w:rPr>
          <w:rStyle w:val="Strong"/>
        </w:rPr>
        <w:t>Online Application Form</w:t>
      </w:r>
      <w:r w:rsidR="008813E5" w:rsidRPr="000F2309">
        <w:t xml:space="preserve"> </w:t>
      </w:r>
      <w:r w:rsidR="000152BC" w:rsidRPr="000F2309">
        <w:t>document</w:t>
      </w:r>
      <w:r w:rsidR="008813E5" w:rsidRPr="000F2309">
        <w:t xml:space="preserve"> </w:t>
      </w:r>
      <w:r w:rsidR="009D2DA5" w:rsidRPr="000F2309">
        <w:t>on GrantConnect</w:t>
      </w:r>
      <w:r w:rsidR="0068107F" w:rsidRPr="000F2309">
        <w:t>.</w:t>
      </w:r>
      <w:r w:rsidR="009D2DA5" w:rsidRPr="000F2309">
        <w:t xml:space="preserve"> </w:t>
      </w:r>
    </w:p>
    <w:p w14:paraId="23FDEA12" w14:textId="7CDAB070" w:rsidR="00DB695B" w:rsidRPr="00697A90" w:rsidRDefault="0073038E" w:rsidP="00550B20">
      <w:pPr>
        <w:pStyle w:val="Heading3"/>
        <w:numPr>
          <w:ilvl w:val="0"/>
          <w:numId w:val="0"/>
        </w:numPr>
      </w:pPr>
      <w:bookmarkStart w:id="173" w:name="_Toc161244904"/>
      <w:bookmarkStart w:id="174" w:name="_Toc200470285"/>
      <w:r>
        <w:t xml:space="preserve">7.2 </w:t>
      </w:r>
      <w:r w:rsidR="00DB695B">
        <w:t>Attachments to the application</w:t>
      </w:r>
      <w:bookmarkEnd w:id="173"/>
      <w:bookmarkEnd w:id="174"/>
    </w:p>
    <w:p w14:paraId="5F098430" w14:textId="77777777" w:rsidR="00580568" w:rsidRPr="00697A90" w:rsidRDefault="00580568" w:rsidP="00FD657C">
      <w:r w:rsidRPr="00697A90">
        <w:t xml:space="preserve">All of the following documents must be attached to your application for it to be considered compliant and for it to proceed to assessment. Templates are provided </w:t>
      </w:r>
      <w:r w:rsidR="00E43629" w:rsidRPr="00697A90">
        <w:t>on GrantConnect</w:t>
      </w:r>
      <w:r w:rsidRPr="00697A90">
        <w:t xml:space="preserve"> with the grant opportunity documents</w:t>
      </w:r>
      <w:r w:rsidR="00DE7255" w:rsidRPr="00697A90">
        <w:t xml:space="preserve"> where applicable</w:t>
      </w:r>
      <w:r w:rsidRPr="00697A90">
        <w:t>.</w:t>
      </w:r>
    </w:p>
    <w:p w14:paraId="0C69B2E8" w14:textId="5A66C361" w:rsidR="006F4157" w:rsidRPr="00697A90" w:rsidRDefault="0073038E" w:rsidP="00F20044">
      <w:pPr>
        <w:pStyle w:val="Heading4"/>
      </w:pPr>
      <w:bookmarkStart w:id="175" w:name="_Toc161244905"/>
      <w:bookmarkStart w:id="176" w:name="_Toc200470286"/>
      <w:r>
        <w:t xml:space="preserve">7.2.1 </w:t>
      </w:r>
      <w:r w:rsidR="00F064EA" w:rsidRPr="00697A90">
        <w:t xml:space="preserve">Stream 1: </w:t>
      </w:r>
      <w:r w:rsidR="006F4157" w:rsidRPr="00697A90">
        <w:t>Stage One</w:t>
      </w:r>
      <w:r w:rsidR="006B04B9">
        <w:t>:</w:t>
      </w:r>
      <w:r w:rsidR="006F4157" w:rsidRPr="00697A90">
        <w:t xml:space="preserve"> EOI attachments</w:t>
      </w:r>
      <w:bookmarkEnd w:id="175"/>
      <w:bookmarkEnd w:id="176"/>
    </w:p>
    <w:p w14:paraId="4E012FEB" w14:textId="77777777" w:rsidR="006F4157" w:rsidRPr="00697A90" w:rsidRDefault="006F4157" w:rsidP="00FD657C">
      <w:r w:rsidRPr="00697A90">
        <w:t>We require the following documents with your Stage One EOI application:</w:t>
      </w:r>
    </w:p>
    <w:p w14:paraId="6FD7794A" w14:textId="31DDF4F5" w:rsidR="00482685" w:rsidRPr="000F2309" w:rsidRDefault="00482685" w:rsidP="000F2309">
      <w:pPr>
        <w:pStyle w:val="ListBullet"/>
      </w:pPr>
      <w:r>
        <w:t xml:space="preserve">proof of </w:t>
      </w:r>
      <w:r w:rsidRPr="000F2309">
        <w:t>entity type</w:t>
      </w:r>
    </w:p>
    <w:p w14:paraId="30D41DB2" w14:textId="77777777" w:rsidR="00482685" w:rsidRPr="000F2309" w:rsidRDefault="00482685" w:rsidP="000F2309">
      <w:pPr>
        <w:pStyle w:val="ListBullet"/>
      </w:pPr>
      <w:r w:rsidRPr="000F2309">
        <w:t>bank verification</w:t>
      </w:r>
      <w:r w:rsidRPr="00AA1084">
        <w:rPr>
          <w:vertAlign w:val="superscript"/>
        </w:rPr>
        <w:footnoteReference w:id="16"/>
      </w:r>
      <w:r w:rsidRPr="000F2309">
        <w:t xml:space="preserve"> (acceptable forms of verification include a recent bank statement, issued in the last 6 months, in a non-editable format. The bank account must be in the name of the organisation applying for funding. The transaction details and balances can be hidden but the BSB, Account Number and Account Name must be visible.) </w:t>
      </w:r>
    </w:p>
    <w:p w14:paraId="1E9828B5" w14:textId="39682C92" w:rsidR="006F4157" w:rsidRPr="000F2309" w:rsidRDefault="006F4157" w:rsidP="000F2309">
      <w:pPr>
        <w:pStyle w:val="ListBullet"/>
      </w:pPr>
      <w:r w:rsidRPr="000F2309">
        <w:t>an indicative</w:t>
      </w:r>
      <w:r w:rsidR="003866A8" w:rsidRPr="000F2309">
        <w:t xml:space="preserve"> activity</w:t>
      </w:r>
      <w:r w:rsidRPr="000F2309">
        <w:t xml:space="preserve"> budget</w:t>
      </w:r>
    </w:p>
    <w:p w14:paraId="4E5E7587" w14:textId="7F0E2A34" w:rsidR="003866A8" w:rsidRPr="000F2309" w:rsidRDefault="003A7A9C" w:rsidP="000F2309">
      <w:pPr>
        <w:pStyle w:val="ListBullet"/>
      </w:pPr>
      <w:r w:rsidRPr="000F2309">
        <w:t>l</w:t>
      </w:r>
      <w:r w:rsidR="00AF6BFD" w:rsidRPr="000F2309">
        <w:t xml:space="preserve">etter of agreement from facility and </w:t>
      </w:r>
      <w:r w:rsidR="00380E12" w:rsidRPr="000F2309">
        <w:t>landowner</w:t>
      </w:r>
      <w:r w:rsidR="00571541" w:rsidRPr="000F2309">
        <w:t xml:space="preserve"> </w:t>
      </w:r>
      <w:r w:rsidR="00AF6BFD" w:rsidRPr="000F2309">
        <w:t xml:space="preserve">to all aspects of proposal (e.g. </w:t>
      </w:r>
      <w:r w:rsidR="00571541" w:rsidRPr="000F2309">
        <w:t xml:space="preserve">support for </w:t>
      </w:r>
      <w:r w:rsidR="00AF6BFD" w:rsidRPr="000F2309">
        <w:t>equity, access and sustainability measures)</w:t>
      </w:r>
    </w:p>
    <w:p w14:paraId="18CFAAB7" w14:textId="22BA6D15" w:rsidR="003866A8" w:rsidRPr="00395320" w:rsidRDefault="003A7A9C" w:rsidP="000F2309">
      <w:pPr>
        <w:pStyle w:val="ListBullet"/>
      </w:pPr>
      <w:bookmarkStart w:id="177" w:name="_Hlk152364922"/>
      <w:r w:rsidRPr="000F2309">
        <w:t>e</w:t>
      </w:r>
      <w:r w:rsidR="003866A8" w:rsidRPr="000F2309">
        <w:t>vidence</w:t>
      </w:r>
      <w:r w:rsidR="00482685" w:rsidRPr="000F2309">
        <w:t>, such as a letter or funding agreement,</w:t>
      </w:r>
      <w:r w:rsidR="003866A8" w:rsidRPr="000F2309">
        <w:t xml:space="preserve"> of </w:t>
      </w:r>
      <w:r w:rsidR="00EF7E84" w:rsidRPr="000F2309">
        <w:t xml:space="preserve">any </w:t>
      </w:r>
      <w:r w:rsidR="003866A8" w:rsidRPr="000F2309">
        <w:t>other funding sources (co-contributions</w:t>
      </w:r>
      <w:r w:rsidR="003866A8" w:rsidRPr="00395320">
        <w:t>) for the same initiative as this grant opportunity.</w:t>
      </w:r>
    </w:p>
    <w:p w14:paraId="71D4ECD1" w14:textId="2062A55E" w:rsidR="003736D2" w:rsidRPr="00395320" w:rsidRDefault="0073038E" w:rsidP="00F20044">
      <w:pPr>
        <w:pStyle w:val="Heading4"/>
      </w:pPr>
      <w:bookmarkStart w:id="178" w:name="_Toc161244906"/>
      <w:bookmarkStart w:id="179" w:name="_Toc200470287"/>
      <w:bookmarkEnd w:id="177"/>
      <w:r>
        <w:lastRenderedPageBreak/>
        <w:t xml:space="preserve">7.2.2 </w:t>
      </w:r>
      <w:r w:rsidR="00F064EA" w:rsidRPr="00395320">
        <w:t xml:space="preserve">Stream 1: </w:t>
      </w:r>
      <w:r w:rsidR="00AF6BFD" w:rsidRPr="00395320">
        <w:t>Stage Two</w:t>
      </w:r>
      <w:r w:rsidR="006B04B9">
        <w:t>: Grant</w:t>
      </w:r>
      <w:r w:rsidR="00AF6BFD" w:rsidRPr="00395320">
        <w:t xml:space="preserve"> Application attachments</w:t>
      </w:r>
      <w:bookmarkEnd w:id="178"/>
      <w:bookmarkEnd w:id="179"/>
    </w:p>
    <w:p w14:paraId="57611388" w14:textId="05D68E42" w:rsidR="00482685" w:rsidRDefault="003A7A9C" w:rsidP="000F2309">
      <w:pPr>
        <w:pStyle w:val="ListBullet"/>
      </w:pPr>
      <w:r>
        <w:t>p</w:t>
      </w:r>
      <w:r w:rsidR="003736D2" w:rsidRPr="00395320">
        <w:t>roof of entity type</w:t>
      </w:r>
    </w:p>
    <w:p w14:paraId="05081658" w14:textId="539093FF" w:rsidR="00E30155" w:rsidRDefault="00482685" w:rsidP="000F2309">
      <w:pPr>
        <w:pStyle w:val="ListBullet"/>
      </w:pPr>
      <w:r w:rsidRPr="00AA1084">
        <w:t>bank verification</w:t>
      </w:r>
      <w:r w:rsidRPr="468B8D4F">
        <w:rPr>
          <w:rStyle w:val="FootnoteReference"/>
          <w:color w:val="000000"/>
          <w:shd w:val="clear" w:color="auto" w:fill="FFFFFF"/>
        </w:rPr>
        <w:footnoteReference w:id="17"/>
      </w:r>
      <w:r w:rsidRPr="00AA1084">
        <w:t xml:space="preserve"> (acceptable forms of verification include a recent bank statement, issued in the last 6 months, in a non-editable format. The bank account must be in the name of the organisation applying for funding. The transaction details and balances can be hidden but the BSB, Account Number and Account Name must be visible.)</w:t>
      </w:r>
    </w:p>
    <w:p w14:paraId="7CD3038B" w14:textId="0B01BE98" w:rsidR="00531B55" w:rsidRPr="005D49D3" w:rsidRDefault="00531B55" w:rsidP="000F2309">
      <w:pPr>
        <w:pStyle w:val="ListBullet"/>
      </w:pPr>
      <w:r w:rsidRPr="005D49D3">
        <w:t>unincorporated organisations are to provide proof of entity type by their ‘legal parent’ organisation</w:t>
      </w:r>
    </w:p>
    <w:p w14:paraId="3578D176" w14:textId="5BD8B283" w:rsidR="003736D2" w:rsidRPr="00395320" w:rsidRDefault="00232394" w:rsidP="000F2309">
      <w:pPr>
        <w:pStyle w:val="ListBullet"/>
      </w:pPr>
      <w:r>
        <w:t>e</w:t>
      </w:r>
      <w:r w:rsidR="003736D2" w:rsidRPr="00395320">
        <w:t xml:space="preserve">quitable </w:t>
      </w:r>
      <w:r>
        <w:t>a</w:t>
      </w:r>
      <w:r w:rsidR="003736D2" w:rsidRPr="00395320">
        <w:t xml:space="preserve">ccess </w:t>
      </w:r>
      <w:r>
        <w:t>p</w:t>
      </w:r>
      <w:r w:rsidR="003736D2" w:rsidRPr="00395320">
        <w:t>olicy/</w:t>
      </w:r>
      <w:r>
        <w:t>p</w:t>
      </w:r>
      <w:r w:rsidR="003736D2" w:rsidRPr="00395320">
        <w:t>lan</w:t>
      </w:r>
      <w:r w:rsidR="001A0135" w:rsidRPr="00395320">
        <w:t>/</w:t>
      </w:r>
      <w:r>
        <w:t>s</w:t>
      </w:r>
      <w:r w:rsidR="001A0135" w:rsidRPr="00395320">
        <w:t>trategy</w:t>
      </w:r>
    </w:p>
    <w:p w14:paraId="77085AA7" w14:textId="09BDB2E8" w:rsidR="00CD5D4D" w:rsidRPr="00395320" w:rsidRDefault="00232394" w:rsidP="000F2309">
      <w:pPr>
        <w:pStyle w:val="ListBullet"/>
      </w:pPr>
      <w:r>
        <w:t>l</w:t>
      </w:r>
      <w:r w:rsidR="00CD5D4D" w:rsidRPr="00395320">
        <w:t xml:space="preserve">etter of agreement from facility and </w:t>
      </w:r>
      <w:r w:rsidR="00380E12" w:rsidRPr="00395320">
        <w:t>landowner</w:t>
      </w:r>
      <w:r w:rsidR="00CD5D4D" w:rsidRPr="00395320">
        <w:t xml:space="preserve"> to all aspects of proposal (e.g. support for equity, access and sustainability measures)</w:t>
      </w:r>
    </w:p>
    <w:p w14:paraId="168AC11E" w14:textId="5C87D4BE" w:rsidR="009E3116" w:rsidRPr="00395320" w:rsidRDefault="00232394" w:rsidP="000F2309">
      <w:pPr>
        <w:pStyle w:val="ListBullet"/>
      </w:pPr>
      <w:bookmarkStart w:id="180" w:name="_Hlk152363610"/>
      <w:r>
        <w:t>e</w:t>
      </w:r>
      <w:r w:rsidR="009E3116" w:rsidRPr="00395320">
        <w:t xml:space="preserve">vidence of </w:t>
      </w:r>
      <w:r w:rsidR="00EF7E84" w:rsidRPr="00395320">
        <w:t xml:space="preserve">any </w:t>
      </w:r>
      <w:r w:rsidR="009E3116" w:rsidRPr="00395320">
        <w:t>other funding sources (co-contributions) for the same initiative as this grant opportunity</w:t>
      </w:r>
      <w:r w:rsidR="003866A8" w:rsidRPr="00395320">
        <w:t xml:space="preserve"> </w:t>
      </w:r>
      <w:bookmarkEnd w:id="180"/>
      <w:r w:rsidR="003866A8" w:rsidRPr="00395320">
        <w:t>(if not already supplied or has changed since Stage One)</w:t>
      </w:r>
    </w:p>
    <w:p w14:paraId="641F4688" w14:textId="370FFC3D" w:rsidR="003736D2" w:rsidRPr="00395320" w:rsidRDefault="00232394" w:rsidP="000F2309">
      <w:pPr>
        <w:pStyle w:val="ListBullet"/>
      </w:pPr>
      <w:r>
        <w:t>l</w:t>
      </w:r>
      <w:r w:rsidR="003736D2" w:rsidRPr="00395320">
        <w:t>etter</w:t>
      </w:r>
      <w:r w:rsidR="00EF7E84" w:rsidRPr="00395320">
        <w:t>(s)</w:t>
      </w:r>
      <w:r w:rsidR="003736D2" w:rsidRPr="00395320">
        <w:t xml:space="preserve"> of </w:t>
      </w:r>
      <w:r w:rsidR="001A0135" w:rsidRPr="00395320">
        <w:t>support</w:t>
      </w:r>
      <w:r w:rsidR="003736D2" w:rsidRPr="00395320">
        <w:t xml:space="preserve"> (if </w:t>
      </w:r>
      <w:r w:rsidR="00EF7E84" w:rsidRPr="00395320">
        <w:t>applying</w:t>
      </w:r>
      <w:r w:rsidR="003736D2" w:rsidRPr="00395320">
        <w:t xml:space="preserve"> through a consortium).</w:t>
      </w:r>
      <w:r w:rsidR="00F064EA" w:rsidRPr="00395320">
        <w:t xml:space="preserve"> Letters should be scanned together and uploaded as a single document</w:t>
      </w:r>
    </w:p>
    <w:p w14:paraId="1EE1B6CF" w14:textId="43E681B2" w:rsidR="006007A3" w:rsidRPr="00395320" w:rsidRDefault="00232394" w:rsidP="000F2309">
      <w:pPr>
        <w:pStyle w:val="ListBullet"/>
      </w:pPr>
      <w:r>
        <w:t>a</w:t>
      </w:r>
      <w:r w:rsidR="0086349D" w:rsidRPr="00395320">
        <w:t>ctivity work plan</w:t>
      </w:r>
    </w:p>
    <w:p w14:paraId="542EF026" w14:textId="5CF252E1" w:rsidR="006007A3" w:rsidRPr="0044176B" w:rsidRDefault="00232394" w:rsidP="000F2309">
      <w:pPr>
        <w:pStyle w:val="ListBullet"/>
      </w:pPr>
      <w:r>
        <w:t>a</w:t>
      </w:r>
      <w:r w:rsidR="0086349D" w:rsidRPr="00395320">
        <w:t xml:space="preserve">ctivity budget </w:t>
      </w:r>
      <w:r w:rsidR="006007A3" w:rsidRPr="00395320">
        <w:t>which include</w:t>
      </w:r>
      <w:r w:rsidR="008B453A" w:rsidRPr="00395320">
        <w:t>s</w:t>
      </w:r>
      <w:r w:rsidR="006007A3" w:rsidRPr="00395320">
        <w:t xml:space="preserve"> the proposed financial year funding allocation sought</w:t>
      </w:r>
      <w:r w:rsidR="008B453A" w:rsidRPr="00395320">
        <w:t xml:space="preserve">, </w:t>
      </w:r>
      <w:r w:rsidR="006007A3" w:rsidRPr="00395320">
        <w:t xml:space="preserve">co-contribution amounts </w:t>
      </w:r>
      <w:r w:rsidR="00C974F1" w:rsidRPr="00395320">
        <w:t xml:space="preserve">and </w:t>
      </w:r>
      <w:r w:rsidR="006007A3" w:rsidRPr="00395320">
        <w:t>sources</w:t>
      </w:r>
      <w:r w:rsidR="00C974F1" w:rsidRPr="00395320">
        <w:t>,</w:t>
      </w:r>
      <w:r w:rsidR="008B453A" w:rsidRPr="00395320">
        <w:t xml:space="preserve"> </w:t>
      </w:r>
      <w:r w:rsidR="002F3F31">
        <w:t xml:space="preserve">construction quotes, </w:t>
      </w:r>
      <w:r w:rsidR="008B453A" w:rsidRPr="00395320">
        <w:t>and whole-of-lifecycle costs</w:t>
      </w:r>
    </w:p>
    <w:p w14:paraId="27BFD08D" w14:textId="57625B34" w:rsidR="0086349D" w:rsidRPr="00395320" w:rsidRDefault="00232394" w:rsidP="000F2309">
      <w:pPr>
        <w:pStyle w:val="ListBullet"/>
      </w:pPr>
      <w:r>
        <w:t>r</w:t>
      </w:r>
      <w:r w:rsidR="0086349D" w:rsidRPr="00395320">
        <w:t xml:space="preserve">isk management plan. </w:t>
      </w:r>
    </w:p>
    <w:p w14:paraId="04B07689" w14:textId="639038BF" w:rsidR="00F064EA" w:rsidRPr="00395320" w:rsidRDefault="006443E2" w:rsidP="00F20044">
      <w:pPr>
        <w:pStyle w:val="Heading4"/>
      </w:pPr>
      <w:bookmarkStart w:id="181" w:name="_Toc161244907"/>
      <w:bookmarkStart w:id="182" w:name="_Toc200470288"/>
      <w:r>
        <w:t xml:space="preserve">7.2.3 </w:t>
      </w:r>
      <w:r w:rsidR="00F064EA" w:rsidRPr="00395320">
        <w:t>Stream 2: Application attachments</w:t>
      </w:r>
      <w:bookmarkEnd w:id="181"/>
      <w:bookmarkEnd w:id="182"/>
    </w:p>
    <w:p w14:paraId="00C019EC" w14:textId="6F3D7C48" w:rsidR="00F064EA" w:rsidRDefault="00232394" w:rsidP="000F2309">
      <w:pPr>
        <w:pStyle w:val="ListBullet"/>
      </w:pPr>
      <w:r>
        <w:t>p</w:t>
      </w:r>
      <w:r w:rsidR="00F064EA" w:rsidRPr="00395320">
        <w:t>roof of entity type</w:t>
      </w:r>
    </w:p>
    <w:p w14:paraId="0B25CC03" w14:textId="52F55E0B" w:rsidR="00476983" w:rsidRPr="00AA1084" w:rsidRDefault="00476983" w:rsidP="000F2309">
      <w:pPr>
        <w:pStyle w:val="ListBullet"/>
      </w:pPr>
      <w:r w:rsidRPr="00AA1084">
        <w:t>bank verification</w:t>
      </w:r>
      <w:r w:rsidRPr="468B8D4F">
        <w:rPr>
          <w:rStyle w:val="FootnoteReference"/>
          <w:color w:val="000000"/>
          <w:shd w:val="clear" w:color="auto" w:fill="FFFFFF"/>
        </w:rPr>
        <w:footnoteReference w:id="18"/>
      </w:r>
      <w:r w:rsidR="00870857">
        <w:t xml:space="preserve"> </w:t>
      </w:r>
      <w:r w:rsidRPr="00AA1084">
        <w:t>(acceptable forms of verification include a recent bank statement, issued in the last 6 months, in a non-editable format. The bank account must be in the name of the organisation applying for funding. The transaction details and balances can be hidden but the BSB, Account Number and Account Name must be visible.) </w:t>
      </w:r>
    </w:p>
    <w:p w14:paraId="723C527E" w14:textId="5503185F" w:rsidR="00382202" w:rsidRPr="00382202" w:rsidRDefault="00232394" w:rsidP="000F2309">
      <w:pPr>
        <w:pStyle w:val="ListBullet"/>
      </w:pPr>
      <w:r>
        <w:t>u</w:t>
      </w:r>
      <w:r w:rsidR="00382202">
        <w:t>nincorporated organisations are to provide proof of entity type by their ‘legal parent’ organisation</w:t>
      </w:r>
    </w:p>
    <w:p w14:paraId="64AF3665" w14:textId="1B5BADE3" w:rsidR="00F064EA" w:rsidRPr="00395320" w:rsidRDefault="00232394" w:rsidP="000F2309">
      <w:pPr>
        <w:pStyle w:val="ListBullet"/>
      </w:pPr>
      <w:r>
        <w:t>e</w:t>
      </w:r>
      <w:r w:rsidR="00F064EA">
        <w:t xml:space="preserve">quitable </w:t>
      </w:r>
      <w:r>
        <w:t>a</w:t>
      </w:r>
      <w:r w:rsidR="00F064EA">
        <w:t xml:space="preserve">ccess </w:t>
      </w:r>
      <w:r>
        <w:t>p</w:t>
      </w:r>
      <w:r w:rsidR="00F064EA">
        <w:t>olicy/</w:t>
      </w:r>
      <w:r>
        <w:t>p</w:t>
      </w:r>
      <w:r w:rsidR="00F064EA">
        <w:t>lan/</w:t>
      </w:r>
      <w:r>
        <w:t>s</w:t>
      </w:r>
      <w:r w:rsidR="00F064EA">
        <w:t>trategy</w:t>
      </w:r>
    </w:p>
    <w:p w14:paraId="30C69B5B" w14:textId="29C49FAB" w:rsidR="00F064EA" w:rsidRPr="00395320" w:rsidRDefault="00232394" w:rsidP="000F2309">
      <w:pPr>
        <w:pStyle w:val="ListBullet"/>
      </w:pPr>
      <w:r>
        <w:t>e</w:t>
      </w:r>
      <w:r w:rsidR="00F064EA">
        <w:t>vidence of any other funding sources (co-contributions) for the same initiative as this grant opportunity</w:t>
      </w:r>
    </w:p>
    <w:p w14:paraId="4E42CF1E" w14:textId="429DC9C8" w:rsidR="00F064EA" w:rsidRPr="00395320" w:rsidRDefault="00232394" w:rsidP="000F2309">
      <w:pPr>
        <w:pStyle w:val="ListBullet"/>
      </w:pPr>
      <w:r>
        <w:t>l</w:t>
      </w:r>
      <w:r w:rsidR="00F064EA">
        <w:t>etter(s) of support (if applying through a consortium). Letters should be scanned together and uploaded as a single document</w:t>
      </w:r>
    </w:p>
    <w:p w14:paraId="7410A2AA" w14:textId="402EA6D9" w:rsidR="00F064EA" w:rsidRPr="00395320" w:rsidRDefault="0926FE6C" w:rsidP="000F2309">
      <w:pPr>
        <w:pStyle w:val="ListBullet"/>
      </w:pPr>
      <w:r>
        <w:t>a</w:t>
      </w:r>
      <w:r w:rsidR="32E8E556">
        <w:t>ctivity</w:t>
      </w:r>
      <w:r w:rsidR="00F064EA">
        <w:t xml:space="preserve"> work plan</w:t>
      </w:r>
    </w:p>
    <w:p w14:paraId="3D3D3BC2" w14:textId="456F4AA9" w:rsidR="00F064EA" w:rsidRPr="00395320" w:rsidRDefault="00232394" w:rsidP="000F2309">
      <w:pPr>
        <w:pStyle w:val="ListBullet"/>
      </w:pPr>
      <w:r>
        <w:t>a</w:t>
      </w:r>
      <w:r w:rsidR="00F064EA">
        <w:t>ctivity budget which includes the proposed financial year funding allocation sought, co-contribution amounts and sources, and whole-of-lifecycle costs</w:t>
      </w:r>
    </w:p>
    <w:p w14:paraId="712A5FCF" w14:textId="5990165A" w:rsidR="00F064EA" w:rsidRPr="00395320" w:rsidRDefault="00232394" w:rsidP="000F2309">
      <w:pPr>
        <w:pStyle w:val="ListBullet"/>
      </w:pPr>
      <w:r>
        <w:t>r</w:t>
      </w:r>
      <w:r w:rsidR="00F064EA">
        <w:t>isk management plan.</w:t>
      </w:r>
    </w:p>
    <w:p w14:paraId="01AA7C58" w14:textId="77777777" w:rsidR="00F02303" w:rsidRPr="00697A90" w:rsidRDefault="00F02303" w:rsidP="00FD657C">
      <w:r w:rsidRPr="00697A90">
        <w:t xml:space="preserve">If you do not attach the requested documents, your application </w:t>
      </w:r>
      <w:r w:rsidR="00CC5DC7" w:rsidRPr="00697A90">
        <w:t>may</w:t>
      </w:r>
      <w:r w:rsidRPr="00697A90">
        <w:t xml:space="preserve"> not progress further in the process.</w:t>
      </w:r>
    </w:p>
    <w:p w14:paraId="0470DE11" w14:textId="77777777" w:rsidR="00DB695B" w:rsidRPr="00697A90" w:rsidRDefault="00DB695B" w:rsidP="00FD657C">
      <w:r w:rsidRPr="00697A90">
        <w:lastRenderedPageBreak/>
        <w:t>You must attach s</w:t>
      </w:r>
      <w:r w:rsidR="00AA6A7A" w:rsidRPr="00697A90">
        <w:t xml:space="preserve">upporting documentation to </w:t>
      </w:r>
      <w:r w:rsidR="00D8027F" w:rsidRPr="00697A90">
        <w:t>your</w:t>
      </w:r>
      <w:r w:rsidR="00AA6A7A" w:rsidRPr="00697A90">
        <w:t xml:space="preserve"> </w:t>
      </w:r>
      <w:r w:rsidR="00DE7255" w:rsidRPr="00697A90">
        <w:t>a</w:t>
      </w:r>
      <w:r w:rsidRPr="00697A90">
        <w:t>pplicat</w:t>
      </w:r>
      <w:r w:rsidR="00AA6A7A" w:rsidRPr="00697A90">
        <w:t>ion</w:t>
      </w:r>
      <w:r w:rsidRPr="00697A90">
        <w:t xml:space="preserve"> in line with the instructions provided within the</w:t>
      </w:r>
      <w:r w:rsidR="00D8027F" w:rsidRPr="00697A90">
        <w:t xml:space="preserve"> </w:t>
      </w:r>
      <w:r w:rsidR="00340462" w:rsidRPr="00697A90">
        <w:t>application</w:t>
      </w:r>
      <w:r w:rsidRPr="00697A90">
        <w:t xml:space="preserve"> form. You should only attach requested documents. We will not consider information in attachments that we do not request.</w:t>
      </w:r>
    </w:p>
    <w:p w14:paraId="7903D817" w14:textId="4F1C42F8" w:rsidR="00E50C87" w:rsidRPr="00697A90" w:rsidRDefault="006443E2" w:rsidP="00550B20">
      <w:pPr>
        <w:pStyle w:val="Heading3"/>
        <w:numPr>
          <w:ilvl w:val="0"/>
          <w:numId w:val="0"/>
        </w:numPr>
      </w:pPr>
      <w:bookmarkStart w:id="183" w:name="_Toc161244908"/>
      <w:bookmarkStart w:id="184" w:name="_Toc200470289"/>
      <w:r>
        <w:t xml:space="preserve">7.3 </w:t>
      </w:r>
      <w:r w:rsidR="00E50C87" w:rsidRPr="00697A90">
        <w:t>Joint (consorti</w:t>
      </w:r>
      <w:r w:rsidR="00B63AC8" w:rsidRPr="00697A90">
        <w:t>um</w:t>
      </w:r>
      <w:r w:rsidR="00E50C87" w:rsidRPr="00697A90">
        <w:t>) applications</w:t>
      </w:r>
      <w:bookmarkEnd w:id="183"/>
      <w:bookmarkEnd w:id="184"/>
    </w:p>
    <w:p w14:paraId="2385D7BE" w14:textId="545D067D" w:rsidR="005525FE" w:rsidRPr="00697A90" w:rsidRDefault="005525FE" w:rsidP="00FD657C">
      <w:r w:rsidRPr="00697A90">
        <w:t xml:space="preserve">We recognise that some organisations may want to join as a group to deliver a grant activity. In these circumstances, you must appoint a lead organisation. </w:t>
      </w:r>
      <w:r w:rsidR="005333EF" w:rsidRPr="005333EF">
        <w:t>Please note that lead organisations of consortiums cannot submit a separate application</w:t>
      </w:r>
      <w:r w:rsidR="005333EF">
        <w:t>.</w:t>
      </w:r>
    </w:p>
    <w:p w14:paraId="60B26638" w14:textId="77777777" w:rsidR="005525FE" w:rsidRPr="00697A90" w:rsidRDefault="005525FE" w:rsidP="00FD657C">
      <w:r w:rsidRPr="00697A90">
        <w:t>Only the lead organisation can submit the application and enter into a grant agreement with the department. The application must identify all other members of the proposed group. The lead organisation must have the authority to submit an application on behalf of the group. The grant agreement will outline the lead organisation’s obligations with regard to the group members.</w:t>
      </w:r>
    </w:p>
    <w:p w14:paraId="19828E09" w14:textId="77777777" w:rsidR="00243C0F" w:rsidRDefault="005525FE" w:rsidP="00FD657C">
      <w:r w:rsidRPr="00697A90">
        <w:t xml:space="preserve">The lead organisation must fulfil the eligibility </w:t>
      </w:r>
      <w:r w:rsidR="00F679DC" w:rsidRPr="00697A90">
        <w:t>requirements,</w:t>
      </w:r>
      <w:r w:rsidRPr="00697A90">
        <w:t xml:space="preserve"> but it is not a requirement of other members of the group. This is with the exception</w:t>
      </w:r>
      <w:r w:rsidR="00CD5D4D" w:rsidRPr="00697A90">
        <w:t xml:space="preserve"> that all members of the consortium must not be </w:t>
      </w:r>
      <w:r w:rsidRPr="00697A90">
        <w:t>included on the</w:t>
      </w:r>
      <w:r w:rsidR="00243C0F">
        <w:t>;</w:t>
      </w:r>
    </w:p>
    <w:p w14:paraId="37085626" w14:textId="540E6CC2" w:rsidR="005525FE" w:rsidRDefault="005525FE" w:rsidP="000F2309">
      <w:pPr>
        <w:pStyle w:val="ListBullet"/>
      </w:pPr>
      <w:hyperlink r:id="rId39" w:history="1">
        <w:r w:rsidRPr="00697A90">
          <w:rPr>
            <w:rStyle w:val="Hyperlink"/>
          </w:rPr>
          <w:t>National Redress Scheme’s website</w:t>
        </w:r>
      </w:hyperlink>
      <w:r w:rsidRPr="00697A90">
        <w:t xml:space="preserve"> on the list of ‘Institutions that have not joined or signified their intent to join the Scheme’</w:t>
      </w:r>
      <w:r w:rsidR="00243C0F">
        <w:t xml:space="preserve">, </w:t>
      </w:r>
      <w:r w:rsidR="00BB3423">
        <w:t>o</w:t>
      </w:r>
      <w:r w:rsidR="00243C0F">
        <w:t>r</w:t>
      </w:r>
    </w:p>
    <w:p w14:paraId="0FC0BCC6" w14:textId="3532ED3D" w:rsidR="00243C0F" w:rsidRPr="00243C0F" w:rsidRDefault="00243C0F" w:rsidP="000F2309">
      <w:pPr>
        <w:pStyle w:val="ListBullet"/>
      </w:pPr>
      <w:hyperlink r:id="rId40" w:history="1">
        <w:r w:rsidRPr="00DC66FD">
          <w:rPr>
            <w:rStyle w:val="Hyperlink"/>
          </w:rPr>
          <w:t xml:space="preserve">Workplace Gender Equality </w:t>
        </w:r>
        <w:r w:rsidR="00BB3423" w:rsidRPr="00DC66FD">
          <w:rPr>
            <w:rStyle w:val="Hyperlink"/>
          </w:rPr>
          <w:t>Agency</w:t>
        </w:r>
        <w:r w:rsidRPr="00DC66FD">
          <w:rPr>
            <w:rStyle w:val="Hyperlink"/>
          </w:rPr>
          <w:t xml:space="preserve"> website</w:t>
        </w:r>
      </w:hyperlink>
      <w:r w:rsidR="003A39DC">
        <w:t xml:space="preserve"> on the non-compliant list.</w:t>
      </w:r>
    </w:p>
    <w:p w14:paraId="55DDC78B" w14:textId="77777777" w:rsidR="005525FE" w:rsidRPr="00395320" w:rsidRDefault="005525FE" w:rsidP="00FD657C">
      <w:r w:rsidRPr="00697A90">
        <w:t xml:space="preserve">If your </w:t>
      </w:r>
      <w:r w:rsidRPr="00395320">
        <w:t xml:space="preserve">application is </w:t>
      </w:r>
      <w:r w:rsidR="004F513A" w:rsidRPr="00395320">
        <w:t>successful,</w:t>
      </w:r>
      <w:r w:rsidRPr="00395320">
        <w:t xml:space="preserve"> you must have a formal arrangement in place with all parties prior to execution of the agreement in the form of a letter of support.</w:t>
      </w:r>
    </w:p>
    <w:p w14:paraId="383D143C" w14:textId="77777777" w:rsidR="00DE7255" w:rsidRPr="00395320" w:rsidRDefault="0073105D" w:rsidP="00FD657C">
      <w:r w:rsidRPr="00395320">
        <w:t>T</w:t>
      </w:r>
      <w:r w:rsidR="00DE7255" w:rsidRPr="00395320">
        <w:t>he department will request copies of each letter of support prior to execution of the grant agreement.</w:t>
      </w:r>
    </w:p>
    <w:p w14:paraId="1A3E1B7D" w14:textId="77777777" w:rsidR="005525FE" w:rsidRPr="00395320" w:rsidRDefault="005525FE" w:rsidP="00FD657C">
      <w:r w:rsidRPr="00395320">
        <w:t>Each letter of support should include:</w:t>
      </w:r>
    </w:p>
    <w:p w14:paraId="5BB14E25" w14:textId="3F44E89F" w:rsidR="005525FE" w:rsidRPr="00395320" w:rsidRDefault="00232394" w:rsidP="000F2309">
      <w:pPr>
        <w:pStyle w:val="ListBullet"/>
      </w:pPr>
      <w:r>
        <w:t>d</w:t>
      </w:r>
      <w:r w:rsidR="005525FE" w:rsidRPr="00395320">
        <w:t>etails of partner organisation</w:t>
      </w:r>
      <w:r w:rsidR="00571541" w:rsidRPr="00395320">
        <w:t>(s)</w:t>
      </w:r>
    </w:p>
    <w:p w14:paraId="3C0FC313" w14:textId="7511D1AE" w:rsidR="005525FE" w:rsidRPr="00395320" w:rsidRDefault="00232394" w:rsidP="000F2309">
      <w:pPr>
        <w:pStyle w:val="ListBullet"/>
      </w:pPr>
      <w:r>
        <w:t>a</w:t>
      </w:r>
      <w:r w:rsidR="005525FE" w:rsidRPr="00395320">
        <w:t>n overview of how the partner organisation will work with the lead organisation</w:t>
      </w:r>
      <w:r w:rsidR="00E84011" w:rsidRPr="00395320">
        <w:t>,</w:t>
      </w:r>
      <w:r w:rsidR="005525FE" w:rsidRPr="00395320">
        <w:t xml:space="preserve"> and any other partner organisations in the group to successfully complete the grant activity</w:t>
      </w:r>
    </w:p>
    <w:p w14:paraId="43BB7D61" w14:textId="31F38DEE" w:rsidR="005525FE" w:rsidRPr="00395320" w:rsidRDefault="00232394" w:rsidP="000F2309">
      <w:pPr>
        <w:pStyle w:val="ListBullet"/>
      </w:pPr>
      <w:r>
        <w:t>a</w:t>
      </w:r>
      <w:r w:rsidR="005525FE" w:rsidRPr="00395320">
        <w:t>n outline of the relevant experience and/or expertise the partner organisation</w:t>
      </w:r>
      <w:r w:rsidR="00571541" w:rsidRPr="00395320">
        <w:t>(s)</w:t>
      </w:r>
      <w:r w:rsidR="005525FE" w:rsidRPr="00395320">
        <w:t xml:space="preserve"> will bring to the group</w:t>
      </w:r>
    </w:p>
    <w:p w14:paraId="0AC5C50A" w14:textId="3960995B" w:rsidR="005525FE" w:rsidRPr="00395320" w:rsidRDefault="00232394" w:rsidP="000F2309">
      <w:pPr>
        <w:pStyle w:val="ListBullet"/>
      </w:pPr>
      <w:r>
        <w:t>t</w:t>
      </w:r>
      <w:r w:rsidR="005525FE" w:rsidRPr="00395320">
        <w:t>he roles/responsibilities of the partner organisation</w:t>
      </w:r>
      <w:r w:rsidR="00571541" w:rsidRPr="00395320">
        <w:t>(s)</w:t>
      </w:r>
      <w:r w:rsidR="005525FE" w:rsidRPr="00395320">
        <w:t xml:space="preserve"> and the resources they will contribute (if any)</w:t>
      </w:r>
    </w:p>
    <w:p w14:paraId="6024B918" w14:textId="15C13F3D" w:rsidR="005525FE" w:rsidRPr="00395320" w:rsidRDefault="00232394" w:rsidP="000F2309">
      <w:pPr>
        <w:pStyle w:val="ListBullet"/>
      </w:pPr>
      <w:r>
        <w:t>o</w:t>
      </w:r>
      <w:r w:rsidR="005525FE" w:rsidRPr="00395320">
        <w:t>utline how partner</w:t>
      </w:r>
      <w:r w:rsidR="00571541" w:rsidRPr="00395320">
        <w:t xml:space="preserve"> organisation(</w:t>
      </w:r>
      <w:r w:rsidR="005525FE" w:rsidRPr="00395320">
        <w:t>s</w:t>
      </w:r>
      <w:r w:rsidR="00571541" w:rsidRPr="00395320">
        <w:t>)</w:t>
      </w:r>
      <w:r w:rsidR="005525FE" w:rsidRPr="00395320">
        <w:t xml:space="preserve"> will demonstrate to the lead organisation that they comply with all Australian law relating to employing or engaging people who work or volunteer with children, in line with the Commonwealth Child Safe Framework</w:t>
      </w:r>
      <w:r w:rsidR="000B65F7" w:rsidRPr="00395320">
        <w:t>, and</w:t>
      </w:r>
    </w:p>
    <w:p w14:paraId="7BDDAADA" w14:textId="720132DD" w:rsidR="005525FE" w:rsidRPr="00870857" w:rsidRDefault="00232394" w:rsidP="000F2309">
      <w:pPr>
        <w:pStyle w:val="ListBullet"/>
      </w:pPr>
      <w:r>
        <w:t>d</w:t>
      </w:r>
      <w:r w:rsidR="005525FE" w:rsidRPr="00395320">
        <w:t>etails of a nominated management level contact officer</w:t>
      </w:r>
      <w:r w:rsidR="0068107F" w:rsidRPr="00870857">
        <w:rPr>
          <w:rFonts w:eastAsiaTheme="minorHAnsi"/>
        </w:rPr>
        <w:t>.</w:t>
      </w:r>
    </w:p>
    <w:p w14:paraId="01F064EF" w14:textId="77777777" w:rsidR="00F064EA" w:rsidRDefault="00F064EA" w:rsidP="00FD657C">
      <w:r w:rsidRPr="00395320">
        <w:t xml:space="preserve">Where you have multiple letters, they should be scanned together and uploaded as a single </w:t>
      </w:r>
      <w:r w:rsidR="00B371FD" w:rsidRPr="00395320">
        <w:t>attachment</w:t>
      </w:r>
      <w:r w:rsidRPr="00395320">
        <w:t>.</w:t>
      </w:r>
    </w:p>
    <w:p w14:paraId="25B84D37" w14:textId="77777777" w:rsidR="00636A9C" w:rsidRPr="000F2309" w:rsidRDefault="00636A9C" w:rsidP="000F2309">
      <w:bookmarkStart w:id="185" w:name="_Toc99608546"/>
      <w:bookmarkStart w:id="186" w:name="_Toc100038462"/>
      <w:bookmarkStart w:id="187" w:name="_Toc104406639"/>
      <w:bookmarkStart w:id="188" w:name="_Toc104406744"/>
      <w:bookmarkStart w:id="189" w:name="_Toc105060227"/>
      <w:bookmarkStart w:id="190" w:name="_Toc161244909"/>
      <w:bookmarkStart w:id="191" w:name="_Toc200470290"/>
      <w:bookmarkEnd w:id="185"/>
      <w:bookmarkEnd w:id="186"/>
      <w:bookmarkEnd w:id="187"/>
      <w:bookmarkEnd w:id="188"/>
      <w:bookmarkEnd w:id="189"/>
      <w:r w:rsidRPr="000F2309">
        <w:br w:type="page"/>
      </w:r>
    </w:p>
    <w:p w14:paraId="7E5CE27D" w14:textId="2CB7E426" w:rsidR="00C347D8" w:rsidRPr="00697A90" w:rsidRDefault="0073053E" w:rsidP="00550B20">
      <w:pPr>
        <w:pStyle w:val="Heading3"/>
        <w:numPr>
          <w:ilvl w:val="0"/>
          <w:numId w:val="0"/>
        </w:numPr>
      </w:pPr>
      <w:r>
        <w:lastRenderedPageBreak/>
        <w:t xml:space="preserve">7.4 </w:t>
      </w:r>
      <w:r w:rsidR="00C347D8" w:rsidRPr="00697A90">
        <w:t xml:space="preserve">Timing of grant opportunity </w:t>
      </w:r>
      <w:r w:rsidR="00635ACF" w:rsidRPr="00697A90">
        <w:t>processes</w:t>
      </w:r>
      <w:bookmarkEnd w:id="190"/>
      <w:bookmarkEnd w:id="191"/>
    </w:p>
    <w:p w14:paraId="4C69C20F" w14:textId="77777777" w:rsidR="000A4D8A" w:rsidRPr="00395320" w:rsidRDefault="00C347D8" w:rsidP="00FD657C">
      <w:r w:rsidRPr="00697A90">
        <w:t xml:space="preserve">You </w:t>
      </w:r>
      <w:r w:rsidR="00311CBF" w:rsidRPr="00395320">
        <w:t>must</w:t>
      </w:r>
      <w:r w:rsidRPr="00395320">
        <w:t xml:space="preserve"> submit an application between the publi</w:t>
      </w:r>
      <w:r w:rsidR="009A508B" w:rsidRPr="00395320">
        <w:t>shed opening and closing dates.</w:t>
      </w:r>
    </w:p>
    <w:p w14:paraId="1046928B" w14:textId="77777777" w:rsidR="00C347D8" w:rsidRPr="00395320" w:rsidRDefault="00C347D8" w:rsidP="00FD657C">
      <w:r w:rsidRPr="00395320">
        <w:t>If you are successful</w:t>
      </w:r>
      <w:r w:rsidR="00DB695B" w:rsidRPr="00395320">
        <w:t xml:space="preserve">, </w:t>
      </w:r>
      <w:r w:rsidRPr="00395320">
        <w:t>we expect you will be able to commence your grant activit</w:t>
      </w:r>
      <w:r w:rsidR="00D05C52" w:rsidRPr="00395320">
        <w:t>i</w:t>
      </w:r>
      <w:r w:rsidR="00111815" w:rsidRPr="00395320">
        <w:t>es</w:t>
      </w:r>
      <w:r w:rsidR="00AB177E" w:rsidRPr="00395320">
        <w:t xml:space="preserve"> </w:t>
      </w:r>
      <w:r w:rsidR="00FB6EA2" w:rsidRPr="00395320">
        <w:t xml:space="preserve">within the financial year </w:t>
      </w:r>
      <w:r w:rsidR="00D05C52" w:rsidRPr="00395320">
        <w:t>you have received funding for</w:t>
      </w:r>
      <w:r w:rsidR="006C5B85" w:rsidRPr="00395320">
        <w:t>.</w:t>
      </w:r>
    </w:p>
    <w:p w14:paraId="7E7090D8" w14:textId="699F0E89" w:rsidR="00AF6BFD" w:rsidRPr="00395320" w:rsidRDefault="007D5B1F" w:rsidP="00F20044">
      <w:pPr>
        <w:pStyle w:val="Heading4"/>
      </w:pPr>
      <w:bookmarkStart w:id="192" w:name="_Toc161244910"/>
      <w:bookmarkStart w:id="193" w:name="_Toc200470291"/>
      <w:r>
        <w:t xml:space="preserve">7.4.1 </w:t>
      </w:r>
      <w:r w:rsidR="00AF6BFD" w:rsidRPr="00395320">
        <w:t>Stream 1: Facilities</w:t>
      </w:r>
      <w:bookmarkEnd w:id="192"/>
      <w:bookmarkEnd w:id="193"/>
    </w:p>
    <w:p w14:paraId="3F71B112" w14:textId="75BE64E1" w:rsidR="00C347D8" w:rsidRPr="00395320" w:rsidRDefault="000F2309" w:rsidP="000F2309">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w:t>
      </w:r>
      <w:r w:rsidR="00C347D8" w:rsidRPr="00395320">
        <w:t xml:space="preserve">Expected timing for this grant opportunity </w:t>
      </w:r>
    </w:p>
    <w:tbl>
      <w:tblPr>
        <w:tblStyle w:val="TableGridLight"/>
        <w:tblW w:w="5000" w:type="pct"/>
        <w:tblLook w:val="0660" w:firstRow="1" w:lastRow="1" w:firstColumn="0" w:lastColumn="0" w:noHBand="1" w:noVBand="1"/>
        <w:tblCaption w:val="Table 3: Expected timing for this grant opportunity"/>
        <w:tblDescription w:val="Listed activities and expected timeframes"/>
      </w:tblPr>
      <w:tblGrid>
        <w:gridCol w:w="4968"/>
        <w:gridCol w:w="4377"/>
      </w:tblGrid>
      <w:tr w:rsidR="00395320" w:rsidRPr="00395320" w14:paraId="43707557" w14:textId="77777777" w:rsidTr="000F2309">
        <w:trPr>
          <w:cnfStyle w:val="100000000000" w:firstRow="1" w:lastRow="0" w:firstColumn="0" w:lastColumn="0" w:oddVBand="0" w:evenVBand="0" w:oddHBand="0" w:evenHBand="0" w:firstRowFirstColumn="0" w:firstRowLastColumn="0" w:lastRowFirstColumn="0" w:lastRowLastColumn="0"/>
          <w:cantSplit/>
          <w:tblHeader/>
        </w:trPr>
        <w:tc>
          <w:tcPr>
            <w:tcW w:w="2658" w:type="pct"/>
          </w:tcPr>
          <w:p w14:paraId="07A2CA19" w14:textId="77777777" w:rsidR="00C347D8" w:rsidRPr="00395320" w:rsidRDefault="00C347D8" w:rsidP="00501963">
            <w:pPr>
              <w:pStyle w:val="TableHeadingNumbered"/>
              <w:spacing w:before="80" w:after="80"/>
              <w:rPr>
                <w:color w:val="auto"/>
              </w:rPr>
            </w:pPr>
            <w:r w:rsidRPr="00395320">
              <w:rPr>
                <w:color w:val="auto"/>
              </w:rPr>
              <w:t>Activity</w:t>
            </w:r>
          </w:p>
        </w:tc>
        <w:tc>
          <w:tcPr>
            <w:tcW w:w="2342" w:type="pct"/>
          </w:tcPr>
          <w:p w14:paraId="0B2FCA4C" w14:textId="77777777" w:rsidR="00C347D8" w:rsidRPr="00395320" w:rsidRDefault="001510F7" w:rsidP="00501963">
            <w:pPr>
              <w:pStyle w:val="TableHeadingNumbered"/>
              <w:spacing w:before="80" w:after="80"/>
              <w:rPr>
                <w:color w:val="auto"/>
              </w:rPr>
            </w:pPr>
            <w:r w:rsidRPr="00395320">
              <w:rPr>
                <w:color w:val="auto"/>
              </w:rPr>
              <w:t xml:space="preserve">Expected </w:t>
            </w:r>
            <w:r w:rsidR="00C347D8" w:rsidRPr="00395320">
              <w:rPr>
                <w:color w:val="auto"/>
              </w:rPr>
              <w:t>Timeframe</w:t>
            </w:r>
          </w:p>
        </w:tc>
      </w:tr>
      <w:tr w:rsidR="00395320" w:rsidRPr="00395320" w14:paraId="36331EE4" w14:textId="77777777" w:rsidTr="501BAE0A">
        <w:trPr>
          <w:cantSplit/>
        </w:trPr>
        <w:tc>
          <w:tcPr>
            <w:tcW w:w="2658" w:type="pct"/>
          </w:tcPr>
          <w:p w14:paraId="4C525921" w14:textId="77777777" w:rsidR="00AF6BFD" w:rsidRPr="00395320" w:rsidRDefault="006E12D8" w:rsidP="00AF6BFD">
            <w:pPr>
              <w:pStyle w:val="TableText"/>
              <w:spacing w:before="80" w:after="80"/>
            </w:pPr>
            <w:r w:rsidRPr="00395320">
              <w:t>EOI o</w:t>
            </w:r>
            <w:r w:rsidR="00AF6BFD" w:rsidRPr="00395320">
              <w:t>pen</w:t>
            </w:r>
            <w:r w:rsidRPr="00395320">
              <w:t>s</w:t>
            </w:r>
            <w:r w:rsidR="00AF6BFD" w:rsidRPr="00395320">
              <w:t xml:space="preserve"> on GrantConnect</w:t>
            </w:r>
          </w:p>
        </w:tc>
        <w:tc>
          <w:tcPr>
            <w:tcW w:w="2342" w:type="pct"/>
          </w:tcPr>
          <w:p w14:paraId="0E322E9E" w14:textId="77777777" w:rsidR="00AF6BFD" w:rsidRPr="00395320" w:rsidRDefault="00AF6BFD" w:rsidP="00AF6BFD">
            <w:pPr>
              <w:pStyle w:val="TableText"/>
              <w:spacing w:before="80" w:after="80"/>
            </w:pPr>
            <w:r w:rsidRPr="00395320">
              <w:t xml:space="preserve">[6] weeks </w:t>
            </w:r>
          </w:p>
        </w:tc>
      </w:tr>
      <w:tr w:rsidR="00395320" w:rsidRPr="00395320" w14:paraId="0A9133AD" w14:textId="77777777" w:rsidTr="501BAE0A">
        <w:trPr>
          <w:cantSplit/>
        </w:trPr>
        <w:tc>
          <w:tcPr>
            <w:tcW w:w="2658" w:type="pct"/>
          </w:tcPr>
          <w:p w14:paraId="6234F335" w14:textId="77777777" w:rsidR="00AF6BFD" w:rsidRPr="00395320" w:rsidRDefault="00AF6BFD" w:rsidP="00AF6BFD">
            <w:pPr>
              <w:pStyle w:val="TableText"/>
              <w:spacing w:before="80" w:after="80"/>
            </w:pPr>
            <w:r w:rsidRPr="00395320">
              <w:t>Assessment of</w:t>
            </w:r>
            <w:r w:rsidR="006E12D8" w:rsidRPr="00395320">
              <w:t xml:space="preserve"> Stage One </w:t>
            </w:r>
            <w:r w:rsidRPr="00395320">
              <w:t xml:space="preserve">EOI </w:t>
            </w:r>
          </w:p>
        </w:tc>
        <w:tc>
          <w:tcPr>
            <w:tcW w:w="2342" w:type="pct"/>
          </w:tcPr>
          <w:p w14:paraId="2463250D" w14:textId="77777777" w:rsidR="00AF6BFD" w:rsidRPr="00395320" w:rsidRDefault="00AF6BFD" w:rsidP="00AF6BFD">
            <w:pPr>
              <w:pStyle w:val="TableText"/>
              <w:spacing w:before="80" w:after="80"/>
            </w:pPr>
            <w:r w:rsidRPr="00395320">
              <w:t xml:space="preserve">[4] weeks </w:t>
            </w:r>
          </w:p>
        </w:tc>
      </w:tr>
      <w:tr w:rsidR="00395320" w:rsidRPr="00395320" w14:paraId="4D7294B9" w14:textId="77777777" w:rsidTr="501BAE0A">
        <w:trPr>
          <w:cantSplit/>
        </w:trPr>
        <w:tc>
          <w:tcPr>
            <w:tcW w:w="2658" w:type="pct"/>
          </w:tcPr>
          <w:p w14:paraId="7F78200D" w14:textId="77777777" w:rsidR="00AF6BFD" w:rsidRPr="00395320" w:rsidRDefault="00AF6BFD" w:rsidP="00AF6BFD">
            <w:pPr>
              <w:pStyle w:val="TableText"/>
              <w:spacing w:before="80" w:after="80"/>
            </w:pPr>
            <w:r w:rsidRPr="00395320">
              <w:t>Outcomes of EOI process</w:t>
            </w:r>
          </w:p>
        </w:tc>
        <w:tc>
          <w:tcPr>
            <w:tcW w:w="2342" w:type="pct"/>
          </w:tcPr>
          <w:p w14:paraId="3E72995F" w14:textId="77777777" w:rsidR="00AF6BFD" w:rsidRPr="00395320" w:rsidRDefault="00AF6BFD" w:rsidP="00AF6BFD">
            <w:pPr>
              <w:pStyle w:val="TableText"/>
              <w:spacing w:before="80" w:after="80"/>
            </w:pPr>
            <w:r w:rsidRPr="00395320">
              <w:t xml:space="preserve">[2] weeks </w:t>
            </w:r>
          </w:p>
        </w:tc>
      </w:tr>
      <w:tr w:rsidR="00395320" w:rsidRPr="00395320" w14:paraId="7E70471E" w14:textId="77777777" w:rsidTr="501BAE0A">
        <w:trPr>
          <w:cantSplit/>
        </w:trPr>
        <w:tc>
          <w:tcPr>
            <w:tcW w:w="2658" w:type="pct"/>
          </w:tcPr>
          <w:p w14:paraId="3FC0546D" w14:textId="77777777" w:rsidR="00AF6BFD" w:rsidRPr="00395320" w:rsidRDefault="00AF6BFD" w:rsidP="00AF6BFD">
            <w:pPr>
              <w:pStyle w:val="TableText"/>
              <w:spacing w:before="80" w:after="80"/>
            </w:pPr>
            <w:r w:rsidRPr="00395320">
              <w:t xml:space="preserve">Preparation and submission of </w:t>
            </w:r>
            <w:r w:rsidR="006E12D8" w:rsidRPr="00395320">
              <w:t xml:space="preserve">Stage Two </w:t>
            </w:r>
            <w:r w:rsidRPr="00395320">
              <w:t xml:space="preserve">grant application </w:t>
            </w:r>
            <w:r w:rsidR="006E12D8" w:rsidRPr="00395320">
              <w:t>(invited applicants</w:t>
            </w:r>
            <w:r w:rsidR="00111815" w:rsidRPr="00395320">
              <w:t xml:space="preserve"> only</w:t>
            </w:r>
            <w:r w:rsidR="006E12D8" w:rsidRPr="00395320">
              <w:t>)</w:t>
            </w:r>
          </w:p>
        </w:tc>
        <w:tc>
          <w:tcPr>
            <w:tcW w:w="2342" w:type="pct"/>
          </w:tcPr>
          <w:p w14:paraId="50739D8F" w14:textId="77777777" w:rsidR="00AF6BFD" w:rsidRPr="00395320" w:rsidRDefault="00AF6BFD" w:rsidP="00AF6BFD">
            <w:pPr>
              <w:pStyle w:val="TableText"/>
              <w:spacing w:before="80" w:after="80"/>
            </w:pPr>
            <w:r w:rsidRPr="00395320">
              <w:t>[6] weeks</w:t>
            </w:r>
          </w:p>
        </w:tc>
      </w:tr>
      <w:tr w:rsidR="00395320" w:rsidRPr="00395320" w14:paraId="72891542" w14:textId="77777777" w:rsidTr="501BAE0A">
        <w:trPr>
          <w:cantSplit/>
        </w:trPr>
        <w:tc>
          <w:tcPr>
            <w:tcW w:w="2658" w:type="pct"/>
          </w:tcPr>
          <w:p w14:paraId="346557BD" w14:textId="77777777" w:rsidR="00AF6BFD" w:rsidRPr="00395320" w:rsidRDefault="00AF6BFD" w:rsidP="00AF6BFD">
            <w:pPr>
              <w:pStyle w:val="TableText"/>
              <w:spacing w:before="80" w:after="80"/>
            </w:pPr>
            <w:r w:rsidRPr="00395320">
              <w:t xml:space="preserve">Assessment of </w:t>
            </w:r>
            <w:r w:rsidR="006E12D8" w:rsidRPr="00395320">
              <w:t>Stage Two a</w:t>
            </w:r>
            <w:r w:rsidRPr="00395320">
              <w:t xml:space="preserve">pplications </w:t>
            </w:r>
          </w:p>
        </w:tc>
        <w:tc>
          <w:tcPr>
            <w:tcW w:w="2342" w:type="pct"/>
          </w:tcPr>
          <w:p w14:paraId="2EE3C1A8" w14:textId="77777777" w:rsidR="00AF6BFD" w:rsidRPr="00395320" w:rsidRDefault="00AF6BFD" w:rsidP="00AF6BFD">
            <w:pPr>
              <w:pStyle w:val="TableText"/>
              <w:spacing w:before="80" w:after="80"/>
            </w:pPr>
            <w:r w:rsidRPr="00395320">
              <w:t xml:space="preserve">[6] weeks </w:t>
            </w:r>
          </w:p>
        </w:tc>
      </w:tr>
      <w:tr w:rsidR="00395320" w:rsidRPr="00395320" w14:paraId="388FEF4A" w14:textId="77777777" w:rsidTr="501BAE0A">
        <w:trPr>
          <w:cantSplit/>
        </w:trPr>
        <w:tc>
          <w:tcPr>
            <w:tcW w:w="2658" w:type="pct"/>
          </w:tcPr>
          <w:p w14:paraId="10016CE8" w14:textId="77777777" w:rsidR="00AF6BFD" w:rsidRPr="00395320" w:rsidRDefault="00AF6BFD" w:rsidP="00AF6BFD">
            <w:pPr>
              <w:pStyle w:val="TableText"/>
              <w:spacing w:before="80" w:after="80"/>
            </w:pPr>
            <w:r w:rsidRPr="00395320">
              <w:t>Approval of outcomes of selection process</w:t>
            </w:r>
          </w:p>
        </w:tc>
        <w:tc>
          <w:tcPr>
            <w:tcW w:w="2342" w:type="pct"/>
          </w:tcPr>
          <w:p w14:paraId="21BBB15D" w14:textId="77777777" w:rsidR="00AF6BFD" w:rsidRPr="00395320" w:rsidRDefault="00AF6BFD" w:rsidP="00AF6BFD">
            <w:pPr>
              <w:pStyle w:val="TableText"/>
              <w:spacing w:before="80" w:after="80"/>
            </w:pPr>
            <w:r w:rsidRPr="00395320">
              <w:t xml:space="preserve">[4] weeks </w:t>
            </w:r>
          </w:p>
        </w:tc>
      </w:tr>
      <w:tr w:rsidR="00395320" w:rsidRPr="00395320" w14:paraId="650A3245" w14:textId="77777777" w:rsidTr="501BAE0A">
        <w:trPr>
          <w:cantSplit/>
        </w:trPr>
        <w:tc>
          <w:tcPr>
            <w:tcW w:w="2658" w:type="pct"/>
          </w:tcPr>
          <w:p w14:paraId="04DBADB2" w14:textId="77777777" w:rsidR="00AF6BFD" w:rsidRPr="00395320" w:rsidRDefault="00AF6BFD" w:rsidP="00AF6BFD">
            <w:pPr>
              <w:pStyle w:val="TableText"/>
              <w:spacing w:before="80" w:after="80"/>
            </w:pPr>
            <w:r w:rsidRPr="00395320">
              <w:t>Negotiations and award of grant agreements</w:t>
            </w:r>
          </w:p>
        </w:tc>
        <w:tc>
          <w:tcPr>
            <w:tcW w:w="2342" w:type="pct"/>
          </w:tcPr>
          <w:p w14:paraId="7AA347E6" w14:textId="77777777" w:rsidR="00AF6BFD" w:rsidRPr="00395320" w:rsidRDefault="00AF6BFD" w:rsidP="00AF6BFD">
            <w:pPr>
              <w:pStyle w:val="TableText"/>
              <w:spacing w:before="80" w:after="80"/>
            </w:pPr>
            <w:r>
              <w:t xml:space="preserve">[1-4] weeks </w:t>
            </w:r>
          </w:p>
        </w:tc>
      </w:tr>
      <w:tr w:rsidR="00395320" w:rsidRPr="00395320" w14:paraId="0A1F96AD" w14:textId="77777777" w:rsidTr="501BAE0A">
        <w:trPr>
          <w:cantSplit/>
        </w:trPr>
        <w:tc>
          <w:tcPr>
            <w:tcW w:w="2658" w:type="pct"/>
          </w:tcPr>
          <w:p w14:paraId="53377AAD" w14:textId="77777777" w:rsidR="00AF6BFD" w:rsidRPr="00395320" w:rsidRDefault="00AF6BFD" w:rsidP="00AF6BFD">
            <w:pPr>
              <w:pStyle w:val="TableText"/>
              <w:spacing w:before="80" w:after="80"/>
            </w:pPr>
            <w:r w:rsidRPr="00395320">
              <w:t>Notification to unsuccessful applicants</w:t>
            </w:r>
          </w:p>
        </w:tc>
        <w:tc>
          <w:tcPr>
            <w:tcW w:w="2342" w:type="pct"/>
          </w:tcPr>
          <w:p w14:paraId="126A111F" w14:textId="77777777" w:rsidR="00AF6BFD" w:rsidRPr="00395320" w:rsidRDefault="00AF6BFD" w:rsidP="00AF6BFD">
            <w:pPr>
              <w:pStyle w:val="TableText"/>
              <w:spacing w:before="80" w:after="80"/>
            </w:pPr>
            <w:r w:rsidRPr="00395320">
              <w:t xml:space="preserve">[2] weeks </w:t>
            </w:r>
          </w:p>
        </w:tc>
      </w:tr>
      <w:tr w:rsidR="00395320" w:rsidRPr="00395320" w14:paraId="296C4E32" w14:textId="77777777" w:rsidTr="501BAE0A">
        <w:trPr>
          <w:cantSplit/>
        </w:trPr>
        <w:tc>
          <w:tcPr>
            <w:tcW w:w="2658" w:type="pct"/>
          </w:tcPr>
          <w:p w14:paraId="78E4181A" w14:textId="0F096B21" w:rsidR="00AF6BFD" w:rsidRPr="00395320" w:rsidRDefault="0080464F" w:rsidP="00AF6BFD">
            <w:pPr>
              <w:pStyle w:val="TableText"/>
              <w:spacing w:before="80" w:after="80"/>
            </w:pPr>
            <w:r>
              <w:t>Anticipated</w:t>
            </w:r>
            <w:r w:rsidRPr="00395320">
              <w:t xml:space="preserve"> </w:t>
            </w:r>
            <w:r w:rsidR="00AF6BFD" w:rsidRPr="00395320">
              <w:t>start date of grant activity</w:t>
            </w:r>
          </w:p>
        </w:tc>
        <w:tc>
          <w:tcPr>
            <w:tcW w:w="2342" w:type="pct"/>
          </w:tcPr>
          <w:p w14:paraId="617D928E" w14:textId="75278BE7" w:rsidR="00AF6BFD" w:rsidRPr="00395320" w:rsidRDefault="6B04F296" w:rsidP="00AF6BFD">
            <w:pPr>
              <w:pStyle w:val="TableText"/>
              <w:spacing w:before="80" w:after="80"/>
            </w:pPr>
            <w:r>
              <w:t>10/</w:t>
            </w:r>
            <w:r w:rsidR="00AF6BFD">
              <w:t>2024</w:t>
            </w:r>
          </w:p>
        </w:tc>
      </w:tr>
      <w:tr w:rsidR="00395320" w:rsidRPr="00395320" w14:paraId="085F9AD1" w14:textId="77777777" w:rsidTr="501BAE0A">
        <w:trPr>
          <w:cantSplit/>
        </w:trPr>
        <w:tc>
          <w:tcPr>
            <w:tcW w:w="2658" w:type="pct"/>
          </w:tcPr>
          <w:p w14:paraId="3B008A43" w14:textId="77777777" w:rsidR="00AF6BFD" w:rsidRPr="00395320" w:rsidRDefault="00AF6BFD" w:rsidP="00AF6BFD">
            <w:pPr>
              <w:pStyle w:val="TableText"/>
              <w:spacing w:before="80" w:after="80"/>
            </w:pPr>
            <w:r w:rsidRPr="00395320">
              <w:t xml:space="preserve">End date of grant activity or agreement </w:t>
            </w:r>
          </w:p>
        </w:tc>
        <w:tc>
          <w:tcPr>
            <w:tcW w:w="2342" w:type="pct"/>
          </w:tcPr>
          <w:p w14:paraId="1EC50BBA" w14:textId="77777777" w:rsidR="00AF6BFD" w:rsidRPr="00395320" w:rsidRDefault="00AF6BFD" w:rsidP="00AF6BFD">
            <w:pPr>
              <w:pStyle w:val="TableText"/>
              <w:spacing w:before="80" w:after="80"/>
            </w:pPr>
            <w:r w:rsidRPr="00395320">
              <w:t>30/06/2027</w:t>
            </w:r>
          </w:p>
        </w:tc>
      </w:tr>
    </w:tbl>
    <w:p w14:paraId="56C2F8E6" w14:textId="77777777" w:rsidR="00B660D5" w:rsidRPr="00AA1084" w:rsidRDefault="00B660D5" w:rsidP="00AA1084">
      <w:pPr>
        <w:rPr>
          <w:rStyle w:val="Emphasis"/>
        </w:rPr>
      </w:pPr>
      <w:r w:rsidRPr="00AA1084">
        <w:rPr>
          <w:rStyle w:val="Emphasis"/>
        </w:rPr>
        <w:t>Note: the above timeframes are indicative only and will depend on the number and quality of applications throughout the submission period. Missing/incorrect information within applications may cause delays during the assessment process.</w:t>
      </w:r>
    </w:p>
    <w:p w14:paraId="10D37982" w14:textId="5A6EE8A2" w:rsidR="00AF6BFD" w:rsidRPr="00697A90" w:rsidRDefault="007D5B1F" w:rsidP="00F20044">
      <w:pPr>
        <w:pStyle w:val="Heading4"/>
      </w:pPr>
      <w:bookmarkStart w:id="194" w:name="_Toc161244911"/>
      <w:bookmarkStart w:id="195" w:name="_Toc200470292"/>
      <w:r>
        <w:t xml:space="preserve">7.4.2 </w:t>
      </w:r>
      <w:r w:rsidR="00AF6BFD" w:rsidRPr="00697A90">
        <w:t>Stream 2: Participation and Equipment</w:t>
      </w:r>
      <w:bookmarkEnd w:id="194"/>
      <w:bookmarkEnd w:id="195"/>
    </w:p>
    <w:p w14:paraId="1BE91D90" w14:textId="0BA03443" w:rsidR="00AF6BFD" w:rsidRPr="00697A90" w:rsidRDefault="000F2309" w:rsidP="000F2309">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w:t>
      </w:r>
      <w:r w:rsidR="00AF6BFD" w:rsidRPr="00697A90">
        <w:t xml:space="preserve">Expected timing for this grant opportunity </w:t>
      </w:r>
    </w:p>
    <w:tbl>
      <w:tblPr>
        <w:tblStyle w:val="TableGridLight"/>
        <w:tblW w:w="5000" w:type="pct"/>
        <w:tblLook w:val="0660" w:firstRow="1" w:lastRow="1" w:firstColumn="0" w:lastColumn="0" w:noHBand="1" w:noVBand="1"/>
        <w:tblCaption w:val="Table 3: Expected timing for this grant opportunity"/>
        <w:tblDescription w:val="Listed activities and expected timeframes"/>
      </w:tblPr>
      <w:tblGrid>
        <w:gridCol w:w="4968"/>
        <w:gridCol w:w="4377"/>
      </w:tblGrid>
      <w:tr w:rsidR="00AF6BFD" w:rsidRPr="00697A90" w14:paraId="5489DD7D" w14:textId="77777777" w:rsidTr="000F2309">
        <w:trPr>
          <w:cnfStyle w:val="100000000000" w:firstRow="1" w:lastRow="0" w:firstColumn="0" w:lastColumn="0" w:oddVBand="0" w:evenVBand="0" w:oddHBand="0" w:evenHBand="0" w:firstRowFirstColumn="0" w:firstRowLastColumn="0" w:lastRowFirstColumn="0" w:lastRowLastColumn="0"/>
          <w:cantSplit/>
          <w:tblHeader/>
        </w:trPr>
        <w:tc>
          <w:tcPr>
            <w:tcW w:w="2658" w:type="pct"/>
          </w:tcPr>
          <w:p w14:paraId="591FCCAA" w14:textId="77777777" w:rsidR="00AF6BFD" w:rsidRPr="00697A90" w:rsidRDefault="00AF6BFD" w:rsidP="007E7DE4">
            <w:pPr>
              <w:pStyle w:val="TableHeadingNumbered"/>
              <w:spacing w:before="80" w:after="80"/>
              <w:rPr>
                <w:color w:val="000000" w:themeColor="text1"/>
              </w:rPr>
            </w:pPr>
            <w:r w:rsidRPr="00697A90">
              <w:rPr>
                <w:color w:val="000000" w:themeColor="text1"/>
              </w:rPr>
              <w:t>Activity</w:t>
            </w:r>
          </w:p>
        </w:tc>
        <w:tc>
          <w:tcPr>
            <w:tcW w:w="2342" w:type="pct"/>
          </w:tcPr>
          <w:p w14:paraId="33FB8E2B" w14:textId="77777777" w:rsidR="00AF6BFD" w:rsidRPr="00697A90" w:rsidRDefault="00AF6BFD" w:rsidP="007E7DE4">
            <w:pPr>
              <w:pStyle w:val="TableHeadingNumbered"/>
              <w:spacing w:before="80" w:after="80"/>
              <w:rPr>
                <w:color w:val="000000" w:themeColor="text1"/>
              </w:rPr>
            </w:pPr>
            <w:r w:rsidRPr="00697A90">
              <w:rPr>
                <w:color w:val="000000" w:themeColor="text1"/>
              </w:rPr>
              <w:t>Expected Timeframe</w:t>
            </w:r>
          </w:p>
        </w:tc>
      </w:tr>
      <w:tr w:rsidR="00395320" w:rsidRPr="00395320" w14:paraId="62783828" w14:textId="77777777" w:rsidTr="501BAE0A">
        <w:trPr>
          <w:cantSplit/>
        </w:trPr>
        <w:tc>
          <w:tcPr>
            <w:tcW w:w="2658" w:type="pct"/>
          </w:tcPr>
          <w:p w14:paraId="4802E465" w14:textId="77777777" w:rsidR="00AF6BFD" w:rsidRPr="00395320" w:rsidRDefault="00AF6BFD" w:rsidP="007E7DE4">
            <w:pPr>
              <w:pStyle w:val="TableText"/>
              <w:spacing w:before="80" w:after="80"/>
            </w:pPr>
            <w:r w:rsidRPr="00395320">
              <w:t>Open on GrantConnect</w:t>
            </w:r>
          </w:p>
        </w:tc>
        <w:tc>
          <w:tcPr>
            <w:tcW w:w="2342" w:type="pct"/>
          </w:tcPr>
          <w:p w14:paraId="3200C451" w14:textId="77777777" w:rsidR="00AF6BFD" w:rsidRPr="00395320" w:rsidRDefault="00AF6BFD" w:rsidP="007E7DE4">
            <w:pPr>
              <w:pStyle w:val="TableText"/>
              <w:spacing w:before="80" w:after="80"/>
            </w:pPr>
            <w:r w:rsidRPr="00395320">
              <w:t xml:space="preserve">[6] weeks </w:t>
            </w:r>
          </w:p>
        </w:tc>
      </w:tr>
      <w:tr w:rsidR="00395320" w:rsidRPr="00395320" w14:paraId="237C2496" w14:textId="77777777" w:rsidTr="501BAE0A">
        <w:trPr>
          <w:cantSplit/>
        </w:trPr>
        <w:tc>
          <w:tcPr>
            <w:tcW w:w="2658" w:type="pct"/>
          </w:tcPr>
          <w:p w14:paraId="390F437A" w14:textId="77777777" w:rsidR="00AF6BFD" w:rsidRPr="00395320" w:rsidRDefault="00AF6BFD" w:rsidP="007E7DE4">
            <w:pPr>
              <w:pStyle w:val="TableText"/>
              <w:spacing w:before="80" w:after="80"/>
            </w:pPr>
            <w:r w:rsidRPr="00395320">
              <w:t>Assessment of applications</w:t>
            </w:r>
          </w:p>
        </w:tc>
        <w:tc>
          <w:tcPr>
            <w:tcW w:w="2342" w:type="pct"/>
          </w:tcPr>
          <w:p w14:paraId="199C7D35" w14:textId="77777777" w:rsidR="00AF6BFD" w:rsidRPr="00395320" w:rsidRDefault="00AF6BFD" w:rsidP="007E7DE4">
            <w:pPr>
              <w:pStyle w:val="TableText"/>
              <w:spacing w:before="80" w:after="80"/>
            </w:pPr>
            <w:r w:rsidRPr="00395320">
              <w:t xml:space="preserve">[6] weeks </w:t>
            </w:r>
          </w:p>
        </w:tc>
      </w:tr>
      <w:tr w:rsidR="00395320" w:rsidRPr="00395320" w14:paraId="7560263E" w14:textId="77777777" w:rsidTr="501BAE0A">
        <w:trPr>
          <w:cantSplit/>
        </w:trPr>
        <w:tc>
          <w:tcPr>
            <w:tcW w:w="2658" w:type="pct"/>
          </w:tcPr>
          <w:p w14:paraId="6C944929" w14:textId="77777777" w:rsidR="00AF6BFD" w:rsidRPr="00395320" w:rsidRDefault="00AF6BFD" w:rsidP="007E7DE4">
            <w:pPr>
              <w:pStyle w:val="TableText"/>
              <w:spacing w:before="80" w:after="80"/>
            </w:pPr>
            <w:r w:rsidRPr="00395320">
              <w:t>Approval of outcomes of selection process</w:t>
            </w:r>
          </w:p>
        </w:tc>
        <w:tc>
          <w:tcPr>
            <w:tcW w:w="2342" w:type="pct"/>
          </w:tcPr>
          <w:p w14:paraId="0FC78C5B" w14:textId="77777777" w:rsidR="00AF6BFD" w:rsidRPr="00395320" w:rsidRDefault="00AF6BFD" w:rsidP="007E7DE4">
            <w:pPr>
              <w:pStyle w:val="TableText"/>
              <w:spacing w:before="80" w:after="80"/>
            </w:pPr>
            <w:r w:rsidRPr="00395320">
              <w:t xml:space="preserve">[4] weeks </w:t>
            </w:r>
          </w:p>
        </w:tc>
      </w:tr>
      <w:tr w:rsidR="00395320" w:rsidRPr="00395320" w14:paraId="3E969EC4" w14:textId="77777777" w:rsidTr="501BAE0A">
        <w:trPr>
          <w:cantSplit/>
        </w:trPr>
        <w:tc>
          <w:tcPr>
            <w:tcW w:w="2658" w:type="pct"/>
          </w:tcPr>
          <w:p w14:paraId="04A818A8" w14:textId="77777777" w:rsidR="00AF6BFD" w:rsidRPr="00395320" w:rsidRDefault="00AF6BFD" w:rsidP="007E7DE4">
            <w:pPr>
              <w:pStyle w:val="TableText"/>
              <w:spacing w:before="80" w:after="80"/>
            </w:pPr>
            <w:r w:rsidRPr="00395320">
              <w:t>Negotiations and award of grant agreements</w:t>
            </w:r>
          </w:p>
        </w:tc>
        <w:tc>
          <w:tcPr>
            <w:tcW w:w="2342" w:type="pct"/>
          </w:tcPr>
          <w:p w14:paraId="3FC68986" w14:textId="77777777" w:rsidR="00AF6BFD" w:rsidRPr="00395320" w:rsidRDefault="00AF6BFD" w:rsidP="007E7DE4">
            <w:pPr>
              <w:pStyle w:val="TableText"/>
              <w:spacing w:before="80" w:after="80"/>
            </w:pPr>
            <w:r>
              <w:t xml:space="preserve">[1-4] weeks </w:t>
            </w:r>
          </w:p>
        </w:tc>
      </w:tr>
      <w:tr w:rsidR="00395320" w:rsidRPr="00395320" w14:paraId="6C6ADD07" w14:textId="77777777" w:rsidTr="501BAE0A">
        <w:trPr>
          <w:cantSplit/>
        </w:trPr>
        <w:tc>
          <w:tcPr>
            <w:tcW w:w="2658" w:type="pct"/>
          </w:tcPr>
          <w:p w14:paraId="33558AD0" w14:textId="77777777" w:rsidR="00AF6BFD" w:rsidRPr="00395320" w:rsidRDefault="00AF6BFD" w:rsidP="007E7DE4">
            <w:pPr>
              <w:pStyle w:val="TableText"/>
              <w:spacing w:before="80" w:after="80"/>
            </w:pPr>
            <w:r w:rsidRPr="00395320">
              <w:t>Notification to unsuccessful applicants</w:t>
            </w:r>
          </w:p>
        </w:tc>
        <w:tc>
          <w:tcPr>
            <w:tcW w:w="2342" w:type="pct"/>
          </w:tcPr>
          <w:p w14:paraId="73BB1D95" w14:textId="77777777" w:rsidR="00AF6BFD" w:rsidRPr="00395320" w:rsidRDefault="00AF6BFD" w:rsidP="007E7DE4">
            <w:pPr>
              <w:pStyle w:val="TableText"/>
              <w:spacing w:before="80" w:after="80"/>
            </w:pPr>
            <w:r w:rsidRPr="00395320">
              <w:t xml:space="preserve">[2] weeks </w:t>
            </w:r>
          </w:p>
        </w:tc>
      </w:tr>
      <w:tr w:rsidR="00395320" w:rsidRPr="00395320" w14:paraId="3B54FF36" w14:textId="77777777" w:rsidTr="501BAE0A">
        <w:trPr>
          <w:cantSplit/>
        </w:trPr>
        <w:tc>
          <w:tcPr>
            <w:tcW w:w="2658" w:type="pct"/>
          </w:tcPr>
          <w:p w14:paraId="5AAE5824" w14:textId="775F7A1F" w:rsidR="00AF6BFD" w:rsidRPr="00395320" w:rsidRDefault="0080464F" w:rsidP="007E7DE4">
            <w:pPr>
              <w:pStyle w:val="TableText"/>
              <w:spacing w:before="80" w:after="80"/>
            </w:pPr>
            <w:r>
              <w:t xml:space="preserve">Anticipated </w:t>
            </w:r>
            <w:r w:rsidR="00AF6BFD" w:rsidRPr="00395320">
              <w:t>start date of grant activity</w:t>
            </w:r>
          </w:p>
        </w:tc>
        <w:tc>
          <w:tcPr>
            <w:tcW w:w="2342" w:type="pct"/>
          </w:tcPr>
          <w:p w14:paraId="6D784DFE" w14:textId="092F0A78" w:rsidR="00AF6BFD" w:rsidRPr="00395320" w:rsidRDefault="00AF6BFD" w:rsidP="007E7DE4">
            <w:pPr>
              <w:pStyle w:val="TableText"/>
              <w:spacing w:before="80" w:after="80"/>
            </w:pPr>
            <w:r>
              <w:t>0</w:t>
            </w:r>
            <w:r w:rsidR="00380E12">
              <w:t>8</w:t>
            </w:r>
            <w:r>
              <w:t>/2024</w:t>
            </w:r>
          </w:p>
        </w:tc>
      </w:tr>
      <w:tr w:rsidR="00395320" w:rsidRPr="00395320" w14:paraId="0E81A2FD" w14:textId="77777777" w:rsidTr="501BAE0A">
        <w:trPr>
          <w:cantSplit/>
        </w:trPr>
        <w:tc>
          <w:tcPr>
            <w:tcW w:w="2658" w:type="pct"/>
          </w:tcPr>
          <w:p w14:paraId="46CF90DC" w14:textId="77777777" w:rsidR="00AF6BFD" w:rsidRPr="00395320" w:rsidRDefault="00AF6BFD" w:rsidP="007E7DE4">
            <w:pPr>
              <w:pStyle w:val="TableText"/>
              <w:spacing w:before="80" w:after="80"/>
            </w:pPr>
            <w:r w:rsidRPr="00395320">
              <w:t xml:space="preserve">End date of grant activity or agreement </w:t>
            </w:r>
          </w:p>
        </w:tc>
        <w:tc>
          <w:tcPr>
            <w:tcW w:w="2342" w:type="pct"/>
          </w:tcPr>
          <w:p w14:paraId="23F52463" w14:textId="77777777" w:rsidR="00AF6BFD" w:rsidRPr="00395320" w:rsidRDefault="00AF6BFD" w:rsidP="007E7DE4">
            <w:pPr>
              <w:pStyle w:val="TableText"/>
              <w:spacing w:before="80" w:after="80"/>
            </w:pPr>
            <w:r w:rsidRPr="00395320">
              <w:t>30/06/2027</w:t>
            </w:r>
          </w:p>
        </w:tc>
      </w:tr>
    </w:tbl>
    <w:p w14:paraId="1E568028" w14:textId="7D630A2B" w:rsidR="00AF6BFD" w:rsidRPr="00AA1084" w:rsidRDefault="00AF6BFD" w:rsidP="00AA1084">
      <w:pPr>
        <w:rPr>
          <w:rStyle w:val="Emphasis"/>
        </w:rPr>
      </w:pPr>
      <w:r w:rsidRPr="00AA1084">
        <w:rPr>
          <w:rStyle w:val="Emphasis"/>
        </w:rPr>
        <w:t>Note: the above timeframes are indicative only and will depend on the number and quality of applications throughout the submission period. Missing/incorrect information within applications may cause delays during the assessment process.</w:t>
      </w:r>
    </w:p>
    <w:p w14:paraId="777F3381" w14:textId="1CCF561B" w:rsidR="00501963" w:rsidRPr="00697A90" w:rsidRDefault="007D5B1F" w:rsidP="00F20044">
      <w:pPr>
        <w:pStyle w:val="Heading4"/>
      </w:pPr>
      <w:bookmarkStart w:id="196" w:name="_Toc161244912"/>
      <w:bookmarkStart w:id="197" w:name="_Toc200470293"/>
      <w:r>
        <w:lastRenderedPageBreak/>
        <w:t xml:space="preserve">7.4.3 </w:t>
      </w:r>
      <w:r w:rsidR="00501963">
        <w:t>Late applications</w:t>
      </w:r>
      <w:bookmarkEnd w:id="196"/>
      <w:bookmarkEnd w:id="197"/>
    </w:p>
    <w:p w14:paraId="5C02B12A" w14:textId="77777777" w:rsidR="005B677D" w:rsidRDefault="00501963" w:rsidP="00FD657C">
      <w:r w:rsidRPr="00697A90">
        <w:t xml:space="preserve">We will not accept late applications unless an applicant has experienced exceptional circumstances that prevent the submission of the application. </w:t>
      </w:r>
    </w:p>
    <w:p w14:paraId="65E7C5CF" w14:textId="7C4E1EDB" w:rsidR="00501963" w:rsidRPr="00697A90" w:rsidRDefault="00501963" w:rsidP="00FD657C">
      <w:r w:rsidRPr="00697A90">
        <w:t>Broadly, exceptional circumstances are events characterised by one or more of the following:</w:t>
      </w:r>
    </w:p>
    <w:p w14:paraId="079C9069" w14:textId="77777777" w:rsidR="00501963" w:rsidRPr="00AD282B" w:rsidRDefault="00501963" w:rsidP="000F2309">
      <w:pPr>
        <w:pStyle w:val="ListBullet"/>
      </w:pPr>
      <w:r w:rsidRPr="00697A90">
        <w:t>reasonably</w:t>
      </w:r>
      <w:r w:rsidRPr="00AD282B">
        <w:t xml:space="preserve"> unforeseeable</w:t>
      </w:r>
    </w:p>
    <w:p w14:paraId="1C5CC970" w14:textId="77777777" w:rsidR="00501963" w:rsidRPr="00AD282B" w:rsidRDefault="00501963" w:rsidP="000F2309">
      <w:pPr>
        <w:pStyle w:val="ListBullet"/>
      </w:pPr>
      <w:r w:rsidRPr="00AD282B">
        <w:t>beyond the applicant’s control</w:t>
      </w:r>
      <w:r w:rsidR="000B65F7" w:rsidRPr="00AD282B">
        <w:t>, and/or</w:t>
      </w:r>
    </w:p>
    <w:p w14:paraId="2EA8977E" w14:textId="77777777" w:rsidR="00501963" w:rsidRPr="00697A90" w:rsidRDefault="00501963" w:rsidP="000F2309">
      <w:pPr>
        <w:pStyle w:val="ListBullet"/>
      </w:pPr>
      <w:r w:rsidRPr="00AD282B">
        <w:t>unable to be</w:t>
      </w:r>
      <w:r w:rsidRPr="00697A90">
        <w:t xml:space="preserve"> managed or resolved within the application period</w:t>
      </w:r>
      <w:r w:rsidR="0068107F" w:rsidRPr="00697A90">
        <w:t>.</w:t>
      </w:r>
    </w:p>
    <w:p w14:paraId="14C89365" w14:textId="77777777" w:rsidR="00501963" w:rsidRPr="00697A90" w:rsidRDefault="00501963" w:rsidP="00FD657C">
      <w:r w:rsidRPr="00697A90">
        <w:t>Exceptional circumstances will be considered on their merits and in accordance with probity principles.</w:t>
      </w:r>
    </w:p>
    <w:p w14:paraId="6DCB3C44" w14:textId="7D59E29D" w:rsidR="00501963" w:rsidRPr="00697A90" w:rsidRDefault="068C574F" w:rsidP="00FD657C">
      <w:r>
        <w:t xml:space="preserve">Applicants seeking to submit a late application will be required to submit a late application request via email to </w:t>
      </w:r>
      <w:hyperlink r:id="rId41">
        <w:r w:rsidR="74E45FE9" w:rsidRPr="6B4EB402">
          <w:rPr>
            <w:rStyle w:val="Hyperlink"/>
          </w:rPr>
          <w:t>Grant.ATM@health.gov.au</w:t>
        </w:r>
      </w:hyperlink>
      <w:r>
        <w:t xml:space="preserve"> with “Late Application Request</w:t>
      </w:r>
      <w:r w:rsidR="7F2A449B">
        <w:t xml:space="preserve"> -</w:t>
      </w:r>
      <w:r>
        <w:t xml:space="preserve"> GO</w:t>
      </w:r>
      <w:r w:rsidR="5C60FA9C">
        <w:t>6763</w:t>
      </w:r>
      <w:r>
        <w:t>” in the subject line</w:t>
      </w:r>
      <w:r w:rsidR="7F8D7BB6">
        <w:t xml:space="preserve">, no later than </w:t>
      </w:r>
      <w:r w:rsidR="40E6BD03">
        <w:t>one</w:t>
      </w:r>
      <w:r w:rsidR="7F8D7BB6">
        <w:t xml:space="preserve"> week after the closing date.</w:t>
      </w:r>
    </w:p>
    <w:p w14:paraId="28D3EDD9" w14:textId="77777777" w:rsidR="00501963" w:rsidRPr="00697A90" w:rsidRDefault="00501963" w:rsidP="00FD657C">
      <w:r w:rsidRPr="00697A90">
        <w:t>The request should include a detailed explanation of the circumstances that prevented the application being submitted prior to the closing time. Where appropriate, supporting evidence can be provided to verify the claim of exceptional circumstances.</w:t>
      </w:r>
    </w:p>
    <w:p w14:paraId="65585C18" w14:textId="77777777" w:rsidR="00501963" w:rsidRPr="00697A90" w:rsidRDefault="00501963" w:rsidP="00FD657C">
      <w:r w:rsidRPr="00697A90">
        <w:t>The assessment committee Chair or their appointed representative will determine whether a late application will be accepted. Once the outcome is determined, the department will advise the applicant if their request is accepted or declined.</w:t>
      </w:r>
    </w:p>
    <w:p w14:paraId="09D202C0" w14:textId="015FE1D4" w:rsidR="008778C3" w:rsidRPr="00697A90" w:rsidRDefault="007D5B1F" w:rsidP="00550B20">
      <w:pPr>
        <w:pStyle w:val="Heading3"/>
        <w:numPr>
          <w:ilvl w:val="0"/>
          <w:numId w:val="0"/>
        </w:numPr>
      </w:pPr>
      <w:bookmarkStart w:id="198" w:name="_Toc161244913"/>
      <w:bookmarkStart w:id="199" w:name="_Toc200470294"/>
      <w:r>
        <w:t xml:space="preserve">7.5 </w:t>
      </w:r>
      <w:r w:rsidR="008778C3" w:rsidRPr="00697A90">
        <w:t>Questions during the application process</w:t>
      </w:r>
      <w:bookmarkEnd w:id="198"/>
      <w:bookmarkEnd w:id="199"/>
    </w:p>
    <w:p w14:paraId="58C04728" w14:textId="77777777" w:rsidR="00D80E71" w:rsidRPr="00870857" w:rsidRDefault="00D80E71" w:rsidP="00870857">
      <w:pPr>
        <w:rPr>
          <w:rFonts w:eastAsiaTheme="minorHAnsi"/>
        </w:rPr>
      </w:pPr>
      <w:r w:rsidRPr="00870857">
        <w:rPr>
          <w:rFonts w:eastAsiaTheme="minorHAnsi"/>
        </w:rPr>
        <w:t xml:space="preserve">If you have questions relating to </w:t>
      </w:r>
      <w:r w:rsidR="00755273" w:rsidRPr="00870857">
        <w:rPr>
          <w:rFonts w:eastAsiaTheme="minorHAnsi"/>
        </w:rPr>
        <w:t>the</w:t>
      </w:r>
      <w:r w:rsidRPr="00870857">
        <w:rPr>
          <w:rFonts w:eastAsiaTheme="minorHAnsi"/>
        </w:rPr>
        <w:t xml:space="preserve"> grant, </w:t>
      </w:r>
      <w:r w:rsidRPr="00AA1084">
        <w:rPr>
          <w:rFonts w:eastAsiaTheme="minorHAnsi"/>
        </w:rPr>
        <w:t>technical</w:t>
      </w:r>
      <w:r w:rsidRPr="00870857">
        <w:rPr>
          <w:rFonts w:eastAsiaTheme="minorHAnsi"/>
        </w:rPr>
        <w:t xml:space="preserve"> issues or process during the application period, contact </w:t>
      </w:r>
      <w:hyperlink r:id="rId42" w:history="1">
        <w:r w:rsidR="00501963" w:rsidRPr="00697A90">
          <w:rPr>
            <w:rStyle w:val="Hyperlink"/>
            <w:rFonts w:cs="Arial"/>
            <w:szCs w:val="22"/>
          </w:rPr>
          <w:t>Grant.ATM@health.gov.au</w:t>
        </w:r>
      </w:hyperlink>
      <w:r w:rsidRPr="00870857">
        <w:rPr>
          <w:rFonts w:eastAsiaTheme="minorHAnsi"/>
        </w:rPr>
        <w:t xml:space="preserve">. The department will respond to emailed questions within </w:t>
      </w:r>
      <w:r w:rsidR="008344C4" w:rsidRPr="00870857">
        <w:rPr>
          <w:rFonts w:eastAsiaTheme="minorHAnsi"/>
        </w:rPr>
        <w:t xml:space="preserve">five </w:t>
      </w:r>
      <w:r w:rsidRPr="00870857">
        <w:rPr>
          <w:rFonts w:eastAsiaTheme="minorHAnsi"/>
        </w:rPr>
        <w:t>working days.</w:t>
      </w:r>
      <w:r w:rsidR="0084578A" w:rsidRPr="00870857">
        <w:rPr>
          <w:rFonts w:eastAsiaTheme="minorHAnsi"/>
        </w:rPr>
        <w:t xml:space="preserve"> </w:t>
      </w:r>
    </w:p>
    <w:p w14:paraId="6376A757" w14:textId="77777777" w:rsidR="00B33E7A" w:rsidRPr="00870857" w:rsidRDefault="00B33E7A" w:rsidP="00870857">
      <w:pPr>
        <w:rPr>
          <w:rFonts w:eastAsiaTheme="minorHAnsi"/>
        </w:rPr>
      </w:pPr>
      <w:r w:rsidRPr="00870857">
        <w:rPr>
          <w:rFonts w:eastAsiaTheme="minorHAnsi"/>
        </w:rPr>
        <w:t xml:space="preserve">Questions close </w:t>
      </w:r>
      <w:r w:rsidR="00755273" w:rsidRPr="00870857">
        <w:rPr>
          <w:rFonts w:eastAsiaTheme="minorHAnsi"/>
        </w:rPr>
        <w:t>at 5.00pm</w:t>
      </w:r>
      <w:r w:rsidR="00C95202" w:rsidRPr="00870857">
        <w:rPr>
          <w:rFonts w:eastAsiaTheme="minorHAnsi"/>
        </w:rPr>
        <w:t xml:space="preserve"> (Canberra time)</w:t>
      </w:r>
      <w:r w:rsidR="00755273" w:rsidRPr="00870857">
        <w:rPr>
          <w:rFonts w:eastAsiaTheme="minorHAnsi"/>
        </w:rPr>
        <w:t xml:space="preserve"> </w:t>
      </w:r>
      <w:r w:rsidRPr="00870857">
        <w:rPr>
          <w:rFonts w:eastAsiaTheme="minorHAnsi"/>
        </w:rPr>
        <w:t xml:space="preserve">five </w:t>
      </w:r>
      <w:r w:rsidR="00635144" w:rsidRPr="00870857">
        <w:rPr>
          <w:rFonts w:eastAsiaTheme="minorHAnsi"/>
        </w:rPr>
        <w:t xml:space="preserve">business </w:t>
      </w:r>
      <w:r w:rsidRPr="00870857">
        <w:rPr>
          <w:rFonts w:eastAsiaTheme="minorHAnsi"/>
        </w:rPr>
        <w:t xml:space="preserve">days before the </w:t>
      </w:r>
      <w:r w:rsidR="008C72E4" w:rsidRPr="00870857">
        <w:rPr>
          <w:rFonts w:eastAsiaTheme="minorHAnsi"/>
        </w:rPr>
        <w:t>application period</w:t>
      </w:r>
      <w:r w:rsidR="00743160" w:rsidRPr="00870857">
        <w:rPr>
          <w:rFonts w:eastAsiaTheme="minorHAnsi"/>
        </w:rPr>
        <w:t xml:space="preserve"> closes</w:t>
      </w:r>
      <w:r w:rsidR="008C72E4" w:rsidRPr="00870857">
        <w:rPr>
          <w:rFonts w:eastAsiaTheme="minorHAnsi"/>
        </w:rPr>
        <w:t xml:space="preserve">. </w:t>
      </w:r>
      <w:r w:rsidRPr="00870857">
        <w:rPr>
          <w:rFonts w:eastAsiaTheme="minorHAnsi"/>
        </w:rPr>
        <w:t xml:space="preserve">This allows </w:t>
      </w:r>
      <w:r w:rsidR="00C95202" w:rsidRPr="00870857">
        <w:rPr>
          <w:rFonts w:eastAsiaTheme="minorHAnsi"/>
        </w:rPr>
        <w:t xml:space="preserve">a reasonable period for </w:t>
      </w:r>
      <w:r w:rsidRPr="00870857">
        <w:rPr>
          <w:rFonts w:eastAsiaTheme="minorHAnsi"/>
        </w:rPr>
        <w:t xml:space="preserve">the department to </w:t>
      </w:r>
      <w:r w:rsidR="00C95202" w:rsidRPr="00870857">
        <w:rPr>
          <w:rFonts w:eastAsiaTheme="minorHAnsi"/>
        </w:rPr>
        <w:t>respond with</w:t>
      </w:r>
      <w:r w:rsidRPr="00870857">
        <w:rPr>
          <w:rFonts w:eastAsiaTheme="minorHAnsi"/>
        </w:rPr>
        <w:t xml:space="preserve"> information </w:t>
      </w:r>
      <w:r w:rsidR="00C95202" w:rsidRPr="00870857">
        <w:rPr>
          <w:rFonts w:eastAsiaTheme="minorHAnsi"/>
        </w:rPr>
        <w:t>that</w:t>
      </w:r>
      <w:r w:rsidRPr="00870857">
        <w:rPr>
          <w:rFonts w:eastAsiaTheme="minorHAnsi"/>
        </w:rPr>
        <w:t xml:space="preserve"> </w:t>
      </w:r>
      <w:r w:rsidR="00C95202" w:rsidRPr="00870857">
        <w:rPr>
          <w:rFonts w:eastAsiaTheme="minorHAnsi"/>
        </w:rPr>
        <w:t>applicants</w:t>
      </w:r>
      <w:r w:rsidRPr="00870857">
        <w:rPr>
          <w:rFonts w:eastAsiaTheme="minorHAnsi"/>
        </w:rPr>
        <w:t xml:space="preserve"> </w:t>
      </w:r>
      <w:r w:rsidR="00C95202" w:rsidRPr="00870857">
        <w:rPr>
          <w:rFonts w:eastAsiaTheme="minorHAnsi"/>
        </w:rPr>
        <w:t>can</w:t>
      </w:r>
      <w:r w:rsidRPr="00870857">
        <w:rPr>
          <w:rFonts w:eastAsiaTheme="minorHAnsi"/>
        </w:rPr>
        <w:t xml:space="preserve"> consider </w:t>
      </w:r>
      <w:r w:rsidR="00C95202" w:rsidRPr="00870857">
        <w:rPr>
          <w:rFonts w:eastAsiaTheme="minorHAnsi"/>
        </w:rPr>
        <w:t>for their application</w:t>
      </w:r>
      <w:r w:rsidRPr="00870857">
        <w:rPr>
          <w:rFonts w:eastAsiaTheme="minorHAnsi"/>
        </w:rPr>
        <w:t>.</w:t>
      </w:r>
      <w:r w:rsidR="002B1456" w:rsidRPr="00870857">
        <w:rPr>
          <w:rFonts w:eastAsiaTheme="minorHAnsi"/>
        </w:rPr>
        <w:t xml:space="preserve"> The department will continue to assist with technical related enquiries regarding the submission of </w:t>
      </w:r>
      <w:r w:rsidR="005712B9" w:rsidRPr="00870857">
        <w:rPr>
          <w:rFonts w:eastAsiaTheme="minorHAnsi"/>
        </w:rPr>
        <w:t>applications</w:t>
      </w:r>
      <w:r w:rsidR="002B1456" w:rsidRPr="00870857">
        <w:rPr>
          <w:rFonts w:eastAsiaTheme="minorHAnsi"/>
        </w:rPr>
        <w:t xml:space="preserve"> beyond the question close deadline.</w:t>
      </w:r>
    </w:p>
    <w:p w14:paraId="59FE9E54" w14:textId="77777777" w:rsidR="00D80E71" w:rsidRPr="00870857" w:rsidRDefault="00D80E71" w:rsidP="00870857">
      <w:pPr>
        <w:rPr>
          <w:rFonts w:eastAsiaTheme="minorHAnsi"/>
        </w:rPr>
      </w:pPr>
      <w:r w:rsidRPr="00870857">
        <w:rPr>
          <w:rFonts w:eastAsiaTheme="minorHAnsi"/>
        </w:rPr>
        <w:t xml:space="preserve">Requests for clarification may form the basis of a response that will be posted on the </w:t>
      </w:r>
      <w:hyperlink r:id="rId43" w:history="1">
        <w:r w:rsidRPr="00697A90">
          <w:rPr>
            <w:rStyle w:val="Hyperlink"/>
            <w:rFonts w:eastAsiaTheme="minorHAnsi" w:cs="Arial"/>
            <w:szCs w:val="22"/>
          </w:rPr>
          <w:t>GrantConnect</w:t>
        </w:r>
      </w:hyperlink>
      <w:r w:rsidRPr="00870857">
        <w:rPr>
          <w:rFonts w:eastAsiaTheme="minorHAnsi"/>
        </w:rPr>
        <w:t xml:space="preserve"> website in </w:t>
      </w:r>
      <w:r w:rsidR="00755273" w:rsidRPr="00870857">
        <w:rPr>
          <w:rFonts w:eastAsiaTheme="minorHAnsi"/>
        </w:rPr>
        <w:t xml:space="preserve">the </w:t>
      </w:r>
      <w:r w:rsidRPr="00870857">
        <w:rPr>
          <w:rFonts w:eastAsiaTheme="minorHAnsi"/>
        </w:rPr>
        <w:t xml:space="preserve">Frequently Asked Questions document relating to this grant opportunity. </w:t>
      </w:r>
      <w:r w:rsidR="00755273" w:rsidRPr="00870857">
        <w:rPr>
          <w:rFonts w:eastAsiaTheme="minorHAnsi"/>
        </w:rPr>
        <w:t>All</w:t>
      </w:r>
      <w:r w:rsidRPr="00870857">
        <w:rPr>
          <w:rFonts w:eastAsiaTheme="minorHAnsi"/>
        </w:rPr>
        <w:t xml:space="preserve"> questions will be de-identified. Registered applicants will be notified of updates to the documents via </w:t>
      </w:r>
      <w:r w:rsidRPr="00AA1084">
        <w:rPr>
          <w:rFonts w:eastAsiaTheme="minorHAnsi"/>
        </w:rPr>
        <w:t>email</w:t>
      </w:r>
      <w:r w:rsidRPr="00870857">
        <w:rPr>
          <w:rFonts w:eastAsiaTheme="minorHAnsi"/>
        </w:rPr>
        <w:t xml:space="preserve"> from </w:t>
      </w:r>
      <w:r w:rsidR="00616E37" w:rsidRPr="00870857">
        <w:rPr>
          <w:rFonts w:eastAsiaTheme="minorHAnsi"/>
        </w:rPr>
        <w:t xml:space="preserve">the </w:t>
      </w:r>
      <w:r w:rsidRPr="00697A90">
        <w:rPr>
          <w:rFonts w:eastAsiaTheme="minorHAnsi"/>
        </w:rPr>
        <w:t>GrantConnect</w:t>
      </w:r>
      <w:r w:rsidRPr="00870857">
        <w:rPr>
          <w:rFonts w:eastAsiaTheme="minorHAnsi"/>
        </w:rPr>
        <w:t xml:space="preserve"> website.</w:t>
      </w:r>
    </w:p>
    <w:p w14:paraId="180CE1AC" w14:textId="77777777" w:rsidR="00D80E71" w:rsidRDefault="00D80E71" w:rsidP="00AA1084">
      <w:pPr>
        <w:rPr>
          <w:rStyle w:val="Strong"/>
          <w:rFonts w:eastAsiaTheme="minorHAnsi"/>
        </w:rPr>
      </w:pPr>
      <w:r w:rsidRPr="00AA1084">
        <w:rPr>
          <w:rStyle w:val="Strong"/>
          <w:rFonts w:eastAsiaTheme="minorHAnsi"/>
        </w:rPr>
        <w:t>The department cannot assist you to address assessment criteria</w:t>
      </w:r>
      <w:r w:rsidR="00960BA2" w:rsidRPr="00AA1084">
        <w:rPr>
          <w:rStyle w:val="Strong"/>
          <w:rFonts w:eastAsiaTheme="minorHAnsi"/>
        </w:rPr>
        <w:t xml:space="preserve">, </w:t>
      </w:r>
      <w:r w:rsidRPr="00AA1084">
        <w:rPr>
          <w:rStyle w:val="Strong"/>
          <w:rFonts w:eastAsiaTheme="minorHAnsi"/>
        </w:rPr>
        <w:t>determine eligibility or complete your application.</w:t>
      </w:r>
    </w:p>
    <w:p w14:paraId="34F51DFB" w14:textId="3A8BF1DD" w:rsidR="001478AD" w:rsidRDefault="001478AD">
      <w:pPr>
        <w:spacing w:before="0" w:after="0" w:line="240" w:lineRule="auto"/>
        <w:rPr>
          <w:rFonts w:eastAsiaTheme="minorHAnsi"/>
        </w:rPr>
      </w:pPr>
      <w:r>
        <w:rPr>
          <w:rFonts w:eastAsiaTheme="minorHAnsi"/>
        </w:rPr>
        <w:br w:type="page"/>
      </w:r>
    </w:p>
    <w:p w14:paraId="72977ECF" w14:textId="5EBE2EFF" w:rsidR="006E0B42" w:rsidRPr="005B48E7" w:rsidRDefault="006E0B42" w:rsidP="00550B20">
      <w:pPr>
        <w:pStyle w:val="Heading2"/>
      </w:pPr>
      <w:bookmarkStart w:id="200" w:name="_Toc161244914"/>
      <w:bookmarkStart w:id="201" w:name="_Toc200470295"/>
      <w:r w:rsidRPr="005B48E7">
        <w:lastRenderedPageBreak/>
        <w:t>The grant selection process</w:t>
      </w:r>
      <w:bookmarkEnd w:id="200"/>
      <w:bookmarkEnd w:id="201"/>
    </w:p>
    <w:p w14:paraId="38E8D1FF" w14:textId="25B485E0" w:rsidR="00D927BD" w:rsidRPr="00697A90" w:rsidRDefault="007D5B1F" w:rsidP="00550B20">
      <w:pPr>
        <w:pStyle w:val="Heading3"/>
        <w:numPr>
          <w:ilvl w:val="0"/>
          <w:numId w:val="0"/>
        </w:numPr>
      </w:pPr>
      <w:bookmarkStart w:id="202" w:name="_Toc161244915"/>
      <w:bookmarkStart w:id="203" w:name="_Toc200470296"/>
      <w:r>
        <w:t xml:space="preserve">8.1 </w:t>
      </w:r>
      <w:r w:rsidR="00D927BD" w:rsidRPr="00697A90">
        <w:t>Assessment priorities</w:t>
      </w:r>
      <w:bookmarkEnd w:id="202"/>
      <w:bookmarkEnd w:id="203"/>
    </w:p>
    <w:p w14:paraId="56CCF4C8" w14:textId="707DBF64" w:rsidR="002F5CC8" w:rsidRPr="00395320" w:rsidRDefault="00FE332B" w:rsidP="00FD657C">
      <w:pPr>
        <w:rPr>
          <w:rFonts w:ascii="Calibri" w:hAnsi="Calibri" w:cs="Calibri"/>
          <w:u w:val="single"/>
          <w:lang w:val="en-US" w:eastAsia="en-AU"/>
        </w:rPr>
      </w:pPr>
      <w:r w:rsidRPr="00395320">
        <w:t>T</w:t>
      </w:r>
      <w:r w:rsidR="002F5CC8" w:rsidRPr="00395320">
        <w:t>he following will be favourably considered during assessment</w:t>
      </w:r>
      <w:r w:rsidR="00BC478D">
        <w:t xml:space="preserve"> where relevant data, demographic detail, evidence and documentation are provided</w:t>
      </w:r>
      <w:r w:rsidRPr="00395320">
        <w:t>.</w:t>
      </w:r>
      <w:r w:rsidR="002F5CC8" w:rsidRPr="00395320">
        <w:rPr>
          <w:rFonts w:ascii="Calibri" w:hAnsi="Calibri" w:cs="Calibri"/>
          <w:u w:val="single"/>
          <w:lang w:val="en-US" w:eastAsia="en-AU"/>
        </w:rPr>
        <w:t xml:space="preserve"> </w:t>
      </w:r>
    </w:p>
    <w:p w14:paraId="0FD791FF" w14:textId="77777777" w:rsidR="004C61E3" w:rsidRPr="00395320" w:rsidRDefault="004C61E3" w:rsidP="00FD657C">
      <w:pPr>
        <w:rPr>
          <w:rFonts w:ascii="Calibri" w:hAnsi="Calibri" w:cs="Calibri"/>
          <w:lang w:val="en-US" w:eastAsia="en-AU"/>
        </w:rPr>
      </w:pPr>
      <w:r w:rsidRPr="00395320">
        <w:t>Projects that</w:t>
      </w:r>
      <w:r w:rsidRPr="00395320">
        <w:rPr>
          <w:rFonts w:ascii="Calibri" w:hAnsi="Calibri" w:cs="Calibri"/>
          <w:lang w:val="en-US" w:eastAsia="en-AU"/>
        </w:rPr>
        <w:t>:</w:t>
      </w:r>
    </w:p>
    <w:p w14:paraId="5C08A858" w14:textId="5D4A016E" w:rsidR="00B75BA6" w:rsidRPr="00AD282B" w:rsidRDefault="00D665F4" w:rsidP="000F2309">
      <w:pPr>
        <w:pStyle w:val="ListBullet"/>
      </w:pPr>
      <w:r w:rsidRPr="00AD282B">
        <w:t>demonstrate local need</w:t>
      </w:r>
      <w:r w:rsidR="005366BC" w:rsidRPr="00AD282B">
        <w:t xml:space="preserve"> and how </w:t>
      </w:r>
      <w:r w:rsidR="007C6057" w:rsidRPr="00AD282B">
        <w:t>the grant activity</w:t>
      </w:r>
      <w:r w:rsidR="001662C0" w:rsidRPr="00AD282B">
        <w:t xml:space="preserve"> </w:t>
      </w:r>
      <w:r w:rsidR="005366BC" w:rsidRPr="00AD282B">
        <w:t xml:space="preserve">will </w:t>
      </w:r>
      <w:r w:rsidR="00C2391B" w:rsidRPr="00AD282B">
        <w:t>deliver outcomes</w:t>
      </w:r>
      <w:r w:rsidR="00971463" w:rsidRPr="00AD282B">
        <w:t xml:space="preserve"> </w:t>
      </w:r>
      <w:r w:rsidR="00BF2CD8" w:rsidRPr="00AD282B">
        <w:t>to the people and in the places</w:t>
      </w:r>
      <w:r w:rsidR="00C33C3B" w:rsidRPr="00AD282B">
        <w:t xml:space="preserve"> with the greatest need</w:t>
      </w:r>
      <w:r w:rsidR="002676CF">
        <w:t xml:space="preserve"> (</w:t>
      </w:r>
      <w:r w:rsidR="00AC235E">
        <w:t xml:space="preserve">e.g. </w:t>
      </w:r>
      <w:r w:rsidR="002676CF">
        <w:t>priority populations)</w:t>
      </w:r>
    </w:p>
    <w:p w14:paraId="532F2776" w14:textId="3F89C9DD" w:rsidR="009B34C8" w:rsidRPr="00AD282B" w:rsidRDefault="007C49DA" w:rsidP="000F2309">
      <w:pPr>
        <w:pStyle w:val="ListBullet"/>
      </w:pPr>
      <w:r w:rsidRPr="00AD282B">
        <w:t xml:space="preserve">use </w:t>
      </w:r>
      <w:r w:rsidR="009B34C8" w:rsidRPr="00AD282B">
        <w:t xml:space="preserve">the latest research and evidence </w:t>
      </w:r>
      <w:r w:rsidR="00724FBB" w:rsidRPr="00AD282B">
        <w:t xml:space="preserve">for </w:t>
      </w:r>
      <w:r w:rsidR="009B34C8" w:rsidRPr="00AD282B">
        <w:t>creating welcoming and inclusive spaces for women and girls</w:t>
      </w:r>
    </w:p>
    <w:p w14:paraId="5309BE7F" w14:textId="35335433" w:rsidR="00E02526" w:rsidRPr="00AD282B" w:rsidRDefault="00E02526" w:rsidP="000F2309">
      <w:pPr>
        <w:pStyle w:val="ListBullet"/>
      </w:pPr>
      <w:r w:rsidRPr="00395320">
        <w:t>support broader equity goals, including across leadership and employment in organisations</w:t>
      </w:r>
      <w:r w:rsidR="00191F6C" w:rsidRPr="00395320">
        <w:t xml:space="preserve"> (f</w:t>
      </w:r>
      <w:r w:rsidRPr="00395320">
        <w:t xml:space="preserve">or example, growing the proportion of women involved in leadership and delivery of programs, </w:t>
      </w:r>
      <w:r w:rsidR="008717D4">
        <w:t>First Nations</w:t>
      </w:r>
      <w:r w:rsidR="008717D4" w:rsidRPr="00395320">
        <w:t xml:space="preserve"> </w:t>
      </w:r>
      <w:r w:rsidRPr="00395320">
        <w:t>employment)</w:t>
      </w:r>
    </w:p>
    <w:p w14:paraId="37DDE5CE" w14:textId="62DCFEBE" w:rsidR="009B34C8" w:rsidRPr="00AD282B" w:rsidRDefault="00191F6C" w:rsidP="000F2309">
      <w:pPr>
        <w:pStyle w:val="ListBullet"/>
      </w:pPr>
      <w:r w:rsidRPr="00AD282B">
        <w:t xml:space="preserve">include </w:t>
      </w:r>
      <w:r w:rsidR="00C96387" w:rsidRPr="00AD282B">
        <w:t xml:space="preserve">a </w:t>
      </w:r>
      <w:r w:rsidRPr="00AD282B">
        <w:t>c</w:t>
      </w:r>
      <w:r w:rsidR="009B34C8" w:rsidRPr="00395320">
        <w:t xml:space="preserve">o-contribution(s) to </w:t>
      </w:r>
      <w:r w:rsidR="00C96387" w:rsidRPr="00395320">
        <w:t xml:space="preserve">the </w:t>
      </w:r>
      <w:r w:rsidR="009B34C8" w:rsidRPr="00395320">
        <w:t>total project costs by the eligible organisation or other funding sources (e.g. state or territory or local government grants)</w:t>
      </w:r>
    </w:p>
    <w:p w14:paraId="56C5D73E" w14:textId="4B760B01" w:rsidR="0004699A" w:rsidRPr="00AD282B" w:rsidRDefault="006617BD" w:rsidP="000F2309">
      <w:pPr>
        <w:pStyle w:val="ListBullet"/>
      </w:pPr>
      <w:r w:rsidRPr="00395320">
        <w:t xml:space="preserve">will </w:t>
      </w:r>
      <w:r w:rsidR="0004699A" w:rsidRPr="00395320">
        <w:t xml:space="preserve">have </w:t>
      </w:r>
      <w:r w:rsidRPr="00395320">
        <w:t xml:space="preserve">direct and enduring impact </w:t>
      </w:r>
      <w:r w:rsidR="0004699A" w:rsidRPr="00395320">
        <w:t>on women and girls</w:t>
      </w:r>
      <w:r w:rsidRPr="00395320">
        <w:t xml:space="preserve">’ </w:t>
      </w:r>
      <w:r w:rsidR="0004699A" w:rsidRPr="00395320">
        <w:t>access to and participation in sport</w:t>
      </w:r>
      <w:r w:rsidR="00BD538E" w:rsidRPr="00395320">
        <w:t xml:space="preserve"> and physical activity</w:t>
      </w:r>
      <w:r w:rsidR="0004699A" w:rsidRPr="00395320">
        <w:t xml:space="preserve"> (for example, a sustained increase in participation numbers or demonstration of how funding would address a lack of capacity or circumstances which limit increasing access to participation</w:t>
      </w:r>
      <w:r w:rsidR="00993E9E">
        <w:t>)</w:t>
      </w:r>
    </w:p>
    <w:p w14:paraId="7EDF4355" w14:textId="77777777" w:rsidR="00C96387" w:rsidRPr="00AD282B" w:rsidRDefault="006617BD" w:rsidP="000F2309">
      <w:pPr>
        <w:pStyle w:val="ListBullet"/>
      </w:pPr>
      <w:r w:rsidRPr="00395320">
        <w:t xml:space="preserve">are </w:t>
      </w:r>
      <w:r w:rsidR="00C96387" w:rsidRPr="00395320">
        <w:t xml:space="preserve">advanced in planning and obtaining the required development and building approvals to complete the proposed project. </w:t>
      </w:r>
    </w:p>
    <w:p w14:paraId="5626FD9A" w14:textId="77777777" w:rsidR="0062470C" w:rsidRPr="00AD282B" w:rsidRDefault="0062470C" w:rsidP="00FD657C">
      <w:r w:rsidRPr="00AD282B">
        <w:t xml:space="preserve">Organisations </w:t>
      </w:r>
      <w:r w:rsidR="00EA67AD" w:rsidRPr="00AD282B">
        <w:t>that can</w:t>
      </w:r>
      <w:r w:rsidRPr="00AD282B">
        <w:t>:</w:t>
      </w:r>
    </w:p>
    <w:p w14:paraId="30DBE22D" w14:textId="77777777" w:rsidR="00EA7630" w:rsidRPr="00AD282B" w:rsidRDefault="0062470C" w:rsidP="000F2309">
      <w:pPr>
        <w:pStyle w:val="ListBullet"/>
      </w:pPr>
      <w:r w:rsidRPr="00AD282B">
        <w:t xml:space="preserve">demonstrate </w:t>
      </w:r>
      <w:r w:rsidR="00EA7630" w:rsidRPr="00AD282B">
        <w:t>evidence of a commitment to, and</w:t>
      </w:r>
      <w:r w:rsidR="002D716D" w:rsidRPr="00AD282B">
        <w:t>/or</w:t>
      </w:r>
      <w:r w:rsidR="00EA7630" w:rsidRPr="00AD282B">
        <w:t xml:space="preserve"> progress towards </w:t>
      </w:r>
      <w:r w:rsidR="00724FBB" w:rsidRPr="00AD282B">
        <w:t xml:space="preserve">broader </w:t>
      </w:r>
      <w:r w:rsidR="00EA7630" w:rsidRPr="00AD282B">
        <w:t>systemic changes that aim to:</w:t>
      </w:r>
    </w:p>
    <w:p w14:paraId="7E809B08" w14:textId="77777777" w:rsidR="00EA7630" w:rsidRPr="00AD282B" w:rsidRDefault="00EA7630" w:rsidP="000F2309">
      <w:pPr>
        <w:pStyle w:val="ListBullet2"/>
      </w:pPr>
      <w:r w:rsidRPr="00AD282B">
        <w:t>achieve gender equ</w:t>
      </w:r>
      <w:r w:rsidR="00D05C52" w:rsidRPr="00AD282B">
        <w:t>al</w:t>
      </w:r>
      <w:r w:rsidR="00DC5111" w:rsidRPr="00AD282B">
        <w:t>i</w:t>
      </w:r>
      <w:r w:rsidRPr="00AD282B">
        <w:t>ty</w:t>
      </w:r>
    </w:p>
    <w:p w14:paraId="26C87513" w14:textId="77777777" w:rsidR="00EA7630" w:rsidRPr="00AD282B" w:rsidRDefault="00EA7630" w:rsidP="000F2309">
      <w:pPr>
        <w:pStyle w:val="ListBullet2"/>
      </w:pPr>
      <w:r w:rsidRPr="00AD282B">
        <w:t>enhance the inclusion of all women and girls, and</w:t>
      </w:r>
    </w:p>
    <w:p w14:paraId="7340146B" w14:textId="673E7F4B" w:rsidR="00EA7630" w:rsidRPr="00AD282B" w:rsidRDefault="00EA7630" w:rsidP="000F2309">
      <w:pPr>
        <w:pStyle w:val="ListBullet2"/>
      </w:pPr>
      <w:r w:rsidRPr="00AD282B">
        <w:t>foster a safe and welcoming environment for all women and girls</w:t>
      </w:r>
    </w:p>
    <w:p w14:paraId="7C5C47C0" w14:textId="77777777" w:rsidR="00DC5111" w:rsidRPr="00AD282B" w:rsidRDefault="0062470C" w:rsidP="000F2309">
      <w:pPr>
        <w:pStyle w:val="ListBullet"/>
      </w:pPr>
      <w:r w:rsidRPr="00AD282B">
        <w:t xml:space="preserve">demonstrate </w:t>
      </w:r>
      <w:r w:rsidR="00043B1E" w:rsidRPr="00AD282B">
        <w:t xml:space="preserve">an existing connection </w:t>
      </w:r>
      <w:r w:rsidR="003F3EC5" w:rsidRPr="00AD282B">
        <w:t>to</w:t>
      </w:r>
      <w:r w:rsidR="00993E9E">
        <w:t>,</w:t>
      </w:r>
      <w:r w:rsidR="003F3EC5" w:rsidRPr="00AD282B">
        <w:t xml:space="preserve"> </w:t>
      </w:r>
      <w:r w:rsidR="00043B1E" w:rsidRPr="00AD282B">
        <w:t>and understanding of</w:t>
      </w:r>
      <w:r w:rsidR="00993E9E">
        <w:t>,</w:t>
      </w:r>
      <w:r w:rsidR="00043B1E" w:rsidRPr="00AD282B">
        <w:t xml:space="preserve"> </w:t>
      </w:r>
      <w:r w:rsidR="00DE29CF" w:rsidRPr="00AD282B">
        <w:t xml:space="preserve">the </w:t>
      </w:r>
      <w:r w:rsidR="003F3EC5" w:rsidRPr="00AD282B">
        <w:t xml:space="preserve">target population of </w:t>
      </w:r>
      <w:r w:rsidRPr="00AD282B">
        <w:t>women and girls</w:t>
      </w:r>
      <w:r w:rsidR="00043B1E" w:rsidRPr="00AD282B">
        <w:t>, or partner with an organi</w:t>
      </w:r>
      <w:r w:rsidR="00812B37" w:rsidRPr="00AD282B">
        <w:t>s</w:t>
      </w:r>
      <w:r w:rsidR="00043B1E" w:rsidRPr="00AD282B">
        <w:t>ation that does</w:t>
      </w:r>
      <w:r w:rsidR="00DC5111" w:rsidRPr="00AD282B">
        <w:t>. For example:</w:t>
      </w:r>
    </w:p>
    <w:p w14:paraId="7B398CC1" w14:textId="2B47AD56" w:rsidR="00DC5111" w:rsidRPr="00AD282B" w:rsidRDefault="002F5CC8" w:rsidP="000F2309">
      <w:pPr>
        <w:pStyle w:val="ListBullet2"/>
      </w:pPr>
      <w:r w:rsidRPr="00AD282B">
        <w:t>child safe organisations</w:t>
      </w:r>
    </w:p>
    <w:p w14:paraId="69D9B9A1" w14:textId="77777777" w:rsidR="007C49DA" w:rsidRPr="00AD282B" w:rsidRDefault="00DC5111" w:rsidP="000F2309">
      <w:pPr>
        <w:pStyle w:val="ListBullet2"/>
      </w:pPr>
      <w:r w:rsidRPr="00AD282B">
        <w:t>c</w:t>
      </w:r>
      <w:r w:rsidR="002F5CC8" w:rsidRPr="00AD282B">
        <w:t>ultural organisations,</w:t>
      </w:r>
      <w:r w:rsidR="007C49DA" w:rsidRPr="00AD282B">
        <w:t xml:space="preserve"> </w:t>
      </w:r>
      <w:r w:rsidR="002F5CC8" w:rsidRPr="00AD282B">
        <w:t>and</w:t>
      </w:r>
    </w:p>
    <w:p w14:paraId="60B33685" w14:textId="7F9CA912" w:rsidR="00812B37" w:rsidRDefault="002F5CC8" w:rsidP="000F2309">
      <w:pPr>
        <w:pStyle w:val="ListBullet2"/>
      </w:pPr>
      <w:r w:rsidRPr="00AD282B">
        <w:t>Aboriginal Community Controlled Organisations</w:t>
      </w:r>
    </w:p>
    <w:p w14:paraId="563F6EC5" w14:textId="77777777" w:rsidR="008717D4" w:rsidRPr="00AD282B" w:rsidRDefault="00AB4616" w:rsidP="000F2309">
      <w:pPr>
        <w:pStyle w:val="ListBullet"/>
      </w:pPr>
      <w:r>
        <w:t>Commitment</w:t>
      </w:r>
      <w:r w:rsidR="008717D4">
        <w:t xml:space="preserve"> to engaging with women and girls in project design and delivery</w:t>
      </w:r>
    </w:p>
    <w:p w14:paraId="5A896F54" w14:textId="77777777" w:rsidR="00D927BD" w:rsidRPr="00AD282B" w:rsidRDefault="00CF3C6C" w:rsidP="000F2309">
      <w:pPr>
        <w:pStyle w:val="ListBullet"/>
        <w:rPr>
          <w:rFonts w:ascii="Calibri" w:hAnsi="Calibri" w:cs="Calibri"/>
          <w:lang w:val="en-US" w:eastAsia="en-AU"/>
        </w:rPr>
      </w:pPr>
      <w:r>
        <w:t xml:space="preserve">Demonstrate </w:t>
      </w:r>
      <w:r w:rsidRPr="00AD282B">
        <w:t>complet</w:t>
      </w:r>
      <w:r>
        <w:t>ion of</w:t>
      </w:r>
      <w:r w:rsidRPr="00AD282B">
        <w:t xml:space="preserve"> </w:t>
      </w:r>
      <w:r w:rsidR="00CE5659" w:rsidRPr="00AD282B">
        <w:t xml:space="preserve">relevant modules from the Australian Sports Commission’s </w:t>
      </w:r>
      <w:hyperlink r:id="rId44" w:history="1">
        <w:r w:rsidR="00CE5659" w:rsidRPr="002317A0">
          <w:rPr>
            <w:rStyle w:val="Hyperlink"/>
            <w:rFonts w:cs="Arial"/>
          </w:rPr>
          <w:t>Game Plan platform</w:t>
        </w:r>
      </w:hyperlink>
      <w:r w:rsidR="00CE5659" w:rsidRPr="00AD282B">
        <w:t xml:space="preserve"> (for example, one focused</w:t>
      </w:r>
      <w:r w:rsidR="00CE5659" w:rsidRPr="00395320">
        <w:rPr>
          <w:bCs/>
        </w:rPr>
        <w:t xml:space="preserve"> on women and girls). </w:t>
      </w:r>
    </w:p>
    <w:p w14:paraId="1B7981B4" w14:textId="72BBCEDE" w:rsidR="003E63B6" w:rsidRPr="00697A90" w:rsidRDefault="007D5B1F" w:rsidP="00550B20">
      <w:pPr>
        <w:pStyle w:val="Heading3"/>
        <w:numPr>
          <w:ilvl w:val="0"/>
          <w:numId w:val="0"/>
        </w:numPr>
      </w:pPr>
      <w:bookmarkStart w:id="204" w:name="_Toc161244916"/>
      <w:bookmarkStart w:id="205" w:name="_Toc200470297"/>
      <w:r>
        <w:t xml:space="preserve">8.2 </w:t>
      </w:r>
      <w:r w:rsidR="003E63B6" w:rsidRPr="00697A90">
        <w:t>Assessment of grant applications</w:t>
      </w:r>
      <w:bookmarkEnd w:id="204"/>
      <w:bookmarkEnd w:id="205"/>
    </w:p>
    <w:p w14:paraId="1F718CCA" w14:textId="221CFC30" w:rsidR="006E12D8" w:rsidRPr="00697A90" w:rsidRDefault="00A26595" w:rsidP="00F20044">
      <w:pPr>
        <w:pStyle w:val="Heading4"/>
      </w:pPr>
      <w:bookmarkStart w:id="206" w:name="_Toc161244917"/>
      <w:bookmarkStart w:id="207" w:name="_Toc200470298"/>
      <w:r>
        <w:t xml:space="preserve">8.2.1 </w:t>
      </w:r>
      <w:r w:rsidR="00D35C18">
        <w:t xml:space="preserve">Stream 1: Facilities: </w:t>
      </w:r>
      <w:r w:rsidR="006E12D8" w:rsidRPr="00697A90">
        <w:t>Stage One – EOI</w:t>
      </w:r>
      <w:bookmarkEnd w:id="206"/>
      <w:bookmarkEnd w:id="207"/>
      <w:r w:rsidR="00DE29CF" w:rsidRPr="00697A90">
        <w:t xml:space="preserve"> </w:t>
      </w:r>
    </w:p>
    <w:p w14:paraId="6232F646" w14:textId="6477410E" w:rsidR="006E0B42" w:rsidRPr="00697A90" w:rsidRDefault="006E12D8" w:rsidP="00FD657C">
      <w:r w:rsidRPr="00697A90">
        <w:t>For S</w:t>
      </w:r>
      <w:r w:rsidR="00D35C18">
        <w:t xml:space="preserve">tream 1 </w:t>
      </w:r>
      <w:r w:rsidR="003224EA" w:rsidRPr="00697A90">
        <w:t xml:space="preserve">you first submit an </w:t>
      </w:r>
      <w:r w:rsidRPr="00697A90">
        <w:t>EOI</w:t>
      </w:r>
      <w:r w:rsidR="003224EA" w:rsidRPr="00697A90">
        <w:t>. W</w:t>
      </w:r>
      <w:r w:rsidR="006E0B42" w:rsidRPr="00697A90">
        <w:t xml:space="preserve">e review your </w:t>
      </w:r>
      <w:r w:rsidR="003224EA" w:rsidRPr="00697A90">
        <w:t xml:space="preserve">EOI </w:t>
      </w:r>
      <w:r w:rsidR="006E0B42" w:rsidRPr="00697A90">
        <w:t>against the eligibility criteria</w:t>
      </w:r>
      <w:r w:rsidR="000142DD" w:rsidRPr="00697A90">
        <w:t xml:space="preserve"> in </w:t>
      </w:r>
      <w:r w:rsidR="003224EA" w:rsidRPr="00697A90">
        <w:t>S</w:t>
      </w:r>
      <w:r w:rsidR="000142DD" w:rsidRPr="00697A90">
        <w:t>ection 4</w:t>
      </w:r>
      <w:r w:rsidRPr="00697A90">
        <w:t xml:space="preserve"> of these guidelines. </w:t>
      </w:r>
      <w:r w:rsidR="003D5D9C" w:rsidRPr="00697A90">
        <w:t>Only eligible applications</w:t>
      </w:r>
      <w:r w:rsidR="000A5F6F" w:rsidRPr="00697A90">
        <w:t xml:space="preserve"> </w:t>
      </w:r>
      <w:r w:rsidR="003D5D9C" w:rsidRPr="00697A90">
        <w:t>will move to the next stage</w:t>
      </w:r>
      <w:r w:rsidRPr="00697A90">
        <w:t xml:space="preserve"> of assessment</w:t>
      </w:r>
      <w:r w:rsidR="003D5D9C" w:rsidRPr="00697A90">
        <w:t>.</w:t>
      </w:r>
    </w:p>
    <w:p w14:paraId="581ED3EA" w14:textId="15CD8B3E" w:rsidR="00B4567B" w:rsidRPr="00697A90" w:rsidRDefault="00B4567B" w:rsidP="00FD657C">
      <w:r w:rsidRPr="00697A90">
        <w:t xml:space="preserve">We will then assess your application against the </w:t>
      </w:r>
      <w:r w:rsidR="00D35C18">
        <w:t xml:space="preserve">EOI </w:t>
      </w:r>
      <w:r w:rsidRPr="00697A90">
        <w:t xml:space="preserve">assessment criteria (see </w:t>
      </w:r>
      <w:r w:rsidR="006E12D8" w:rsidRPr="00697A90">
        <w:t>S</w:t>
      </w:r>
      <w:r w:rsidRPr="00697A90">
        <w:t>ection 6</w:t>
      </w:r>
      <w:r w:rsidR="00D35C18">
        <w:t>.</w:t>
      </w:r>
      <w:r w:rsidR="00B245C4">
        <w:t>1</w:t>
      </w:r>
      <w:r w:rsidRPr="00697A90">
        <w:t>)</w:t>
      </w:r>
      <w:r w:rsidR="006E12D8" w:rsidRPr="00697A90">
        <w:t xml:space="preserve"> using a 10-point numerical scoring scale (Table 6 below)</w:t>
      </w:r>
      <w:r w:rsidRPr="00697A90">
        <w:t xml:space="preserve">. We consider your application on: </w:t>
      </w:r>
    </w:p>
    <w:p w14:paraId="31B494D8" w14:textId="77777777" w:rsidR="00F6353A" w:rsidRPr="00697A90" w:rsidRDefault="00C03D58" w:rsidP="000F2309">
      <w:pPr>
        <w:pStyle w:val="ListBullet"/>
      </w:pPr>
      <w:r w:rsidRPr="00697A90">
        <w:lastRenderedPageBreak/>
        <w:t xml:space="preserve">how well </w:t>
      </w:r>
      <w:r w:rsidR="006E12D8" w:rsidRPr="00697A90">
        <w:t>your application</w:t>
      </w:r>
      <w:r w:rsidRPr="00697A90">
        <w:t xml:space="preserve"> meets the criteria</w:t>
      </w:r>
    </w:p>
    <w:p w14:paraId="77BEFE54" w14:textId="77777777" w:rsidR="00F96CE3" w:rsidRPr="00697A90" w:rsidRDefault="00C03D58" w:rsidP="000F2309">
      <w:pPr>
        <w:pStyle w:val="ListBullet"/>
      </w:pPr>
      <w:r w:rsidRPr="00697A90">
        <w:t>how it compares to other applications</w:t>
      </w:r>
      <w:r w:rsidR="000B65F7" w:rsidRPr="00697A90">
        <w:t>, and</w:t>
      </w:r>
    </w:p>
    <w:p w14:paraId="752FD0E0" w14:textId="77777777" w:rsidR="00B5312C" w:rsidRPr="00697A90" w:rsidRDefault="00C03D58" w:rsidP="000F2309">
      <w:pPr>
        <w:pStyle w:val="ListBullet"/>
      </w:pPr>
      <w:r w:rsidRPr="00697A90">
        <w:t xml:space="preserve">whether </w:t>
      </w:r>
      <w:r w:rsidR="006E12D8" w:rsidRPr="00697A90">
        <w:t>your application</w:t>
      </w:r>
      <w:r w:rsidRPr="00697A90">
        <w:t xml:space="preserve"> provides value </w:t>
      </w:r>
      <w:r w:rsidR="00F8269D" w:rsidRPr="00697A90">
        <w:t>with relevant</w:t>
      </w:r>
      <w:r w:rsidRPr="00697A90">
        <w:t xml:space="preserve"> money</w:t>
      </w:r>
      <w:r w:rsidR="00B5312C" w:rsidRPr="00697A90">
        <w:t>.</w:t>
      </w:r>
      <w:r w:rsidR="0054059E" w:rsidRPr="00697A90">
        <w:rPr>
          <w:rStyle w:val="FootnoteReference"/>
        </w:rPr>
        <w:footnoteReference w:id="19"/>
      </w:r>
    </w:p>
    <w:p w14:paraId="64323690" w14:textId="77777777" w:rsidR="00E328B1" w:rsidRPr="00697A90" w:rsidRDefault="00E328B1" w:rsidP="00FD657C">
      <w:r w:rsidRPr="00697A90">
        <w:t>We will rate your application using the Assessment Criteria Scoring Matrix.</w:t>
      </w:r>
    </w:p>
    <w:p w14:paraId="756414EA" w14:textId="21BD8CFC" w:rsidR="00A4096A" w:rsidRPr="00697A90" w:rsidRDefault="000F2309" w:rsidP="000F2309">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w:t>
      </w:r>
      <w:r w:rsidR="00E328B1" w:rsidRPr="00697A90">
        <w:t>Assessment Criteria Scoring Matrix</w:t>
      </w:r>
    </w:p>
    <w:tbl>
      <w:tblPr>
        <w:tblStyle w:val="TableGridLight"/>
        <w:tblpPr w:leftFromText="180" w:rightFromText="180" w:vertAnchor="text" w:horzAnchor="margin" w:tblpY="74"/>
        <w:tblW w:w="8926" w:type="dxa"/>
        <w:tblLook w:val="01E0" w:firstRow="1" w:lastRow="1" w:firstColumn="1" w:lastColumn="1" w:noHBand="0" w:noVBand="0"/>
      </w:tblPr>
      <w:tblGrid>
        <w:gridCol w:w="7366"/>
        <w:gridCol w:w="1560"/>
      </w:tblGrid>
      <w:tr w:rsidR="00A4096A" w:rsidRPr="00697A90" w14:paraId="24A877F5" w14:textId="77777777" w:rsidTr="000F2309">
        <w:trPr>
          <w:cnfStyle w:val="100000000000" w:firstRow="1" w:lastRow="0" w:firstColumn="0" w:lastColumn="0" w:oddVBand="0" w:evenVBand="0" w:oddHBand="0" w:evenHBand="0" w:firstRowFirstColumn="0" w:firstRowLastColumn="0" w:lastRowFirstColumn="0" w:lastRowLastColumn="0"/>
          <w:tblHeader/>
        </w:trPr>
        <w:tc>
          <w:tcPr>
            <w:tcW w:w="7366" w:type="dxa"/>
          </w:tcPr>
          <w:p w14:paraId="1B8356B6" w14:textId="77777777" w:rsidR="00A4096A" w:rsidRPr="00697A90" w:rsidRDefault="00A4096A" w:rsidP="00A4096A">
            <w:pPr>
              <w:spacing w:before="80" w:after="80" w:line="240" w:lineRule="auto"/>
              <w:rPr>
                <w:rFonts w:cs="Arial"/>
                <w:bCs/>
              </w:rPr>
            </w:pPr>
            <w:bookmarkStart w:id="208" w:name="_Hlk130459641"/>
            <w:r w:rsidRPr="00697A90">
              <w:rPr>
                <w:rFonts w:cs="Arial"/>
                <w:bCs/>
              </w:rPr>
              <w:t>Rating (for individual criterion)</w:t>
            </w:r>
          </w:p>
        </w:tc>
        <w:tc>
          <w:tcPr>
            <w:cnfStyle w:val="000100000000" w:firstRow="0" w:lastRow="0" w:firstColumn="0" w:lastColumn="1" w:oddVBand="0" w:evenVBand="0" w:oddHBand="0" w:evenHBand="0" w:firstRowFirstColumn="0" w:firstRowLastColumn="0" w:lastRowFirstColumn="0" w:lastRowLastColumn="0"/>
            <w:tcW w:w="1560" w:type="dxa"/>
          </w:tcPr>
          <w:p w14:paraId="18A247C8" w14:textId="77777777" w:rsidR="00A4096A" w:rsidRPr="00697A90" w:rsidRDefault="00A4096A" w:rsidP="00A4096A">
            <w:pPr>
              <w:spacing w:before="80" w:after="80" w:line="240" w:lineRule="auto"/>
              <w:rPr>
                <w:rFonts w:cs="Arial"/>
                <w:bCs/>
              </w:rPr>
            </w:pPr>
            <w:r w:rsidRPr="00697A90">
              <w:rPr>
                <w:rFonts w:cs="Arial"/>
                <w:bCs/>
              </w:rPr>
              <w:t>Score</w:t>
            </w:r>
          </w:p>
        </w:tc>
      </w:tr>
      <w:tr w:rsidR="00A4096A" w:rsidRPr="00697A90" w14:paraId="17D7917F" w14:textId="77777777" w:rsidTr="000F2309">
        <w:tc>
          <w:tcPr>
            <w:tcW w:w="7366" w:type="dxa"/>
          </w:tcPr>
          <w:p w14:paraId="6E0EC399" w14:textId="62F153F7" w:rsidR="00A4096A" w:rsidRPr="00697A90" w:rsidRDefault="00A4096A" w:rsidP="000F2309">
            <w:pPr>
              <w:pStyle w:val="TableText"/>
            </w:pPr>
            <w:bookmarkStart w:id="209" w:name="_Toc382922821"/>
            <w:r w:rsidRPr="00697A90">
              <w:rPr>
                <w:b/>
              </w:rPr>
              <w:t xml:space="preserve">Excellent </w:t>
            </w:r>
            <w:r w:rsidRPr="00697A90">
              <w:t xml:space="preserve">– response to this criterion, </w:t>
            </w:r>
            <w:r w:rsidR="000D460C">
              <w:t xml:space="preserve">addresses all criterion </w:t>
            </w:r>
            <w:r w:rsidRPr="00697A90">
              <w:t>including all sub-criteria</w:t>
            </w:r>
            <w:r w:rsidR="000D460C">
              <w:t>, provision of data, evidence and documentation that</w:t>
            </w:r>
            <w:r w:rsidRPr="00697A90">
              <w:t xml:space="preserve"> exceeds expectations.</w:t>
            </w:r>
            <w:bookmarkEnd w:id="209"/>
          </w:p>
        </w:tc>
        <w:tc>
          <w:tcPr>
            <w:cnfStyle w:val="000100000000" w:firstRow="0" w:lastRow="0" w:firstColumn="0" w:lastColumn="1" w:oddVBand="0" w:evenVBand="0" w:oddHBand="0" w:evenHBand="0" w:firstRowFirstColumn="0" w:firstRowLastColumn="0" w:lastRowFirstColumn="0" w:lastRowLastColumn="0"/>
            <w:tcW w:w="1560" w:type="dxa"/>
          </w:tcPr>
          <w:p w14:paraId="4772BD5E" w14:textId="77777777" w:rsidR="00A4096A" w:rsidRPr="00697A90" w:rsidRDefault="00A4096A" w:rsidP="00A4096A">
            <w:pPr>
              <w:spacing w:before="80" w:after="80" w:line="240" w:lineRule="auto"/>
              <w:rPr>
                <w:rFonts w:cs="Arial"/>
              </w:rPr>
            </w:pPr>
            <w:r w:rsidRPr="00697A90">
              <w:rPr>
                <w:rFonts w:cs="Arial"/>
              </w:rPr>
              <w:t>9-10</w:t>
            </w:r>
          </w:p>
        </w:tc>
      </w:tr>
      <w:tr w:rsidR="00A4096A" w:rsidRPr="00697A90" w14:paraId="67A08C43" w14:textId="77777777" w:rsidTr="000F2309">
        <w:tc>
          <w:tcPr>
            <w:tcW w:w="7366" w:type="dxa"/>
          </w:tcPr>
          <w:p w14:paraId="43F58084" w14:textId="77777777" w:rsidR="00A4096A" w:rsidRPr="00697A90" w:rsidRDefault="00A4096A" w:rsidP="000F2309">
            <w:pPr>
              <w:pStyle w:val="TableText"/>
            </w:pPr>
            <w:r w:rsidRPr="00697A90">
              <w:rPr>
                <w:b/>
              </w:rPr>
              <w:t xml:space="preserve">Good </w:t>
            </w:r>
            <w:r w:rsidRPr="00697A90">
              <w:t xml:space="preserve">– response to this criterion, addresses all or most sub-criteria to a higher-than-average standard.  </w:t>
            </w:r>
          </w:p>
        </w:tc>
        <w:tc>
          <w:tcPr>
            <w:cnfStyle w:val="000100000000" w:firstRow="0" w:lastRow="0" w:firstColumn="0" w:lastColumn="1" w:oddVBand="0" w:evenVBand="0" w:oddHBand="0" w:evenHBand="0" w:firstRowFirstColumn="0" w:firstRowLastColumn="0" w:lastRowFirstColumn="0" w:lastRowLastColumn="0"/>
            <w:tcW w:w="1560" w:type="dxa"/>
          </w:tcPr>
          <w:p w14:paraId="3C501774" w14:textId="77777777" w:rsidR="00A4096A" w:rsidRPr="00697A90" w:rsidRDefault="00A4096A" w:rsidP="00A4096A">
            <w:pPr>
              <w:spacing w:before="80" w:after="80" w:line="240" w:lineRule="auto"/>
              <w:rPr>
                <w:rFonts w:cs="Arial"/>
              </w:rPr>
            </w:pPr>
            <w:r w:rsidRPr="00697A90">
              <w:rPr>
                <w:rFonts w:cs="Arial"/>
              </w:rPr>
              <w:t>7-8</w:t>
            </w:r>
          </w:p>
        </w:tc>
      </w:tr>
      <w:tr w:rsidR="00A4096A" w:rsidRPr="00697A90" w14:paraId="2F847982" w14:textId="77777777" w:rsidTr="000F2309">
        <w:tc>
          <w:tcPr>
            <w:tcW w:w="7366" w:type="dxa"/>
          </w:tcPr>
          <w:p w14:paraId="1531DF5A" w14:textId="77777777" w:rsidR="00A4096A" w:rsidRPr="00697A90" w:rsidRDefault="00A4096A" w:rsidP="000F2309">
            <w:pPr>
              <w:pStyle w:val="TableText"/>
            </w:pPr>
            <w:r w:rsidRPr="00697A90">
              <w:rPr>
                <w:b/>
              </w:rPr>
              <w:t xml:space="preserve">Average </w:t>
            </w:r>
            <w:r w:rsidRPr="00697A90">
              <w:t xml:space="preserve">– response to this criterion, meets most sub-criteria to an average but acceptable level. </w:t>
            </w:r>
          </w:p>
        </w:tc>
        <w:tc>
          <w:tcPr>
            <w:cnfStyle w:val="000100000000" w:firstRow="0" w:lastRow="0" w:firstColumn="0" w:lastColumn="1" w:oddVBand="0" w:evenVBand="0" w:oddHBand="0" w:evenHBand="0" w:firstRowFirstColumn="0" w:firstRowLastColumn="0" w:lastRowFirstColumn="0" w:lastRowLastColumn="0"/>
            <w:tcW w:w="1560" w:type="dxa"/>
          </w:tcPr>
          <w:p w14:paraId="35524096" w14:textId="77777777" w:rsidR="00A4096A" w:rsidRPr="00697A90" w:rsidRDefault="00A4096A" w:rsidP="00A4096A">
            <w:pPr>
              <w:spacing w:before="80" w:after="80" w:line="240" w:lineRule="auto"/>
              <w:rPr>
                <w:rFonts w:cs="Arial"/>
              </w:rPr>
            </w:pPr>
            <w:r w:rsidRPr="00697A90">
              <w:rPr>
                <w:rFonts w:cs="Arial"/>
              </w:rPr>
              <w:t>5-6</w:t>
            </w:r>
          </w:p>
        </w:tc>
      </w:tr>
      <w:tr w:rsidR="00A4096A" w:rsidRPr="00697A90" w14:paraId="78FD60AB" w14:textId="77777777" w:rsidTr="000F2309">
        <w:tc>
          <w:tcPr>
            <w:tcW w:w="7366" w:type="dxa"/>
          </w:tcPr>
          <w:p w14:paraId="083640DA" w14:textId="77777777" w:rsidR="00A4096A" w:rsidRPr="00697A90" w:rsidRDefault="00A4096A" w:rsidP="000F2309">
            <w:pPr>
              <w:pStyle w:val="TableText"/>
            </w:pPr>
            <w:r w:rsidRPr="00697A90">
              <w:rPr>
                <w:b/>
              </w:rPr>
              <w:t xml:space="preserve">Poor </w:t>
            </w:r>
            <w:r w:rsidRPr="00697A90">
              <w:t xml:space="preserve">– poor claims against this criterion but may meet some sub criteria. </w:t>
            </w:r>
          </w:p>
        </w:tc>
        <w:tc>
          <w:tcPr>
            <w:cnfStyle w:val="000100000000" w:firstRow="0" w:lastRow="0" w:firstColumn="0" w:lastColumn="1" w:oddVBand="0" w:evenVBand="0" w:oddHBand="0" w:evenHBand="0" w:firstRowFirstColumn="0" w:firstRowLastColumn="0" w:lastRowFirstColumn="0" w:lastRowLastColumn="0"/>
            <w:tcW w:w="1560" w:type="dxa"/>
          </w:tcPr>
          <w:p w14:paraId="2462AFC2" w14:textId="77777777" w:rsidR="00A4096A" w:rsidRPr="00697A90" w:rsidRDefault="00A4096A" w:rsidP="00A4096A">
            <w:pPr>
              <w:spacing w:before="80" w:after="80" w:line="240" w:lineRule="auto"/>
              <w:rPr>
                <w:rFonts w:cs="Arial"/>
              </w:rPr>
            </w:pPr>
            <w:r w:rsidRPr="00697A90">
              <w:rPr>
                <w:rFonts w:cs="Arial"/>
              </w:rPr>
              <w:t>2-4</w:t>
            </w:r>
          </w:p>
        </w:tc>
      </w:tr>
      <w:tr w:rsidR="00A4096A" w:rsidRPr="00697A90" w14:paraId="3571BD1F" w14:textId="77777777" w:rsidTr="000F2309">
        <w:tc>
          <w:tcPr>
            <w:tcW w:w="7366" w:type="dxa"/>
          </w:tcPr>
          <w:p w14:paraId="2B726CFE" w14:textId="77777777" w:rsidR="00A4096A" w:rsidRPr="00697A90" w:rsidRDefault="00A4096A" w:rsidP="000F2309">
            <w:pPr>
              <w:pStyle w:val="TableText"/>
            </w:pPr>
            <w:r w:rsidRPr="00697A90">
              <w:rPr>
                <w:b/>
              </w:rPr>
              <w:t>Does not meet criterion at all</w:t>
            </w:r>
            <w:r w:rsidRPr="00697A90">
              <w:t xml:space="preserve"> – response to this criterion does not meet expectations or, insufficient or no information provided to assess this criterion. </w:t>
            </w:r>
          </w:p>
        </w:tc>
        <w:tc>
          <w:tcPr>
            <w:cnfStyle w:val="000100000000" w:firstRow="0" w:lastRow="0" w:firstColumn="0" w:lastColumn="1" w:oddVBand="0" w:evenVBand="0" w:oddHBand="0" w:evenHBand="0" w:firstRowFirstColumn="0" w:firstRowLastColumn="0" w:lastRowFirstColumn="0" w:lastRowLastColumn="0"/>
            <w:tcW w:w="1560" w:type="dxa"/>
          </w:tcPr>
          <w:p w14:paraId="5FCC2343" w14:textId="77777777" w:rsidR="00A4096A" w:rsidRPr="00697A90" w:rsidRDefault="00A4096A" w:rsidP="00A4096A">
            <w:pPr>
              <w:spacing w:before="80" w:after="80" w:line="240" w:lineRule="auto"/>
              <w:rPr>
                <w:rFonts w:cs="Arial"/>
              </w:rPr>
            </w:pPr>
            <w:r w:rsidRPr="00697A90">
              <w:rPr>
                <w:rFonts w:cs="Arial"/>
              </w:rPr>
              <w:t>0-1</w:t>
            </w:r>
          </w:p>
        </w:tc>
      </w:tr>
    </w:tbl>
    <w:bookmarkEnd w:id="208"/>
    <w:p w14:paraId="67712ACC" w14:textId="6F6E8D22" w:rsidR="00A3722E" w:rsidRPr="00D22A9D" w:rsidRDefault="00A3722E" w:rsidP="000F2309">
      <w:r w:rsidRPr="00697A90">
        <w:t xml:space="preserve">A </w:t>
      </w:r>
      <w:r w:rsidRPr="00D22A9D">
        <w:t xml:space="preserve">score out of </w:t>
      </w:r>
      <w:r w:rsidR="00A4096A" w:rsidRPr="00D22A9D">
        <w:t>10</w:t>
      </w:r>
      <w:r w:rsidR="009E3116" w:rsidRPr="00D22A9D">
        <w:t xml:space="preserve"> </w:t>
      </w:r>
      <w:r w:rsidRPr="00D22A9D">
        <w:t xml:space="preserve">will be applied to each of the </w:t>
      </w:r>
      <w:r w:rsidR="006E12D8" w:rsidRPr="00D22A9D">
        <w:t xml:space="preserve">3 EOI </w:t>
      </w:r>
      <w:r w:rsidRPr="00D22A9D">
        <w:t xml:space="preserve">assessment criteria. A total of </w:t>
      </w:r>
      <w:r w:rsidR="006E12D8" w:rsidRPr="00D22A9D">
        <w:t xml:space="preserve">30 </w:t>
      </w:r>
      <w:r w:rsidRPr="00D22A9D">
        <w:t>is the highest score any application can receive.</w:t>
      </w:r>
    </w:p>
    <w:p w14:paraId="7950001F" w14:textId="3DC3ED4F" w:rsidR="00383A89" w:rsidRPr="000C7A46" w:rsidRDefault="00A3722E" w:rsidP="00FD657C">
      <w:r w:rsidRPr="00D22A9D">
        <w:t xml:space="preserve">Only applications that score Average or above against each of the </w:t>
      </w:r>
      <w:r w:rsidR="006E12D8" w:rsidRPr="00D22A9D">
        <w:t xml:space="preserve">3 EOI </w:t>
      </w:r>
      <w:r w:rsidRPr="00D22A9D">
        <w:t>assessment criteria (based on the above rating scale) will be</w:t>
      </w:r>
      <w:r w:rsidR="00111815" w:rsidRPr="00D22A9D">
        <w:t xml:space="preserve"> </w:t>
      </w:r>
      <w:r w:rsidR="001865F9">
        <w:t xml:space="preserve">shortlisted for </w:t>
      </w:r>
      <w:r w:rsidR="0015349F">
        <w:t xml:space="preserve">consideration </w:t>
      </w:r>
      <w:r w:rsidR="001865F9">
        <w:t xml:space="preserve">by the assessment committee </w:t>
      </w:r>
      <w:r w:rsidR="00D01EBE">
        <w:t xml:space="preserve">who will make recommendations to the delegate on who to </w:t>
      </w:r>
      <w:r w:rsidR="00111815" w:rsidRPr="00D22A9D">
        <w:t xml:space="preserve">invite to apply </w:t>
      </w:r>
      <w:r w:rsidR="006E12D8" w:rsidRPr="00697A90">
        <w:t xml:space="preserve">for Stage Two. </w:t>
      </w:r>
    </w:p>
    <w:p w14:paraId="07951F5B" w14:textId="10C288B4" w:rsidR="006E12D8" w:rsidRPr="00697A90" w:rsidRDefault="00612B59" w:rsidP="00F20044">
      <w:pPr>
        <w:pStyle w:val="Heading4"/>
      </w:pPr>
      <w:bookmarkStart w:id="210" w:name="_Toc161244918"/>
      <w:bookmarkStart w:id="211" w:name="_Toc200470299"/>
      <w:r>
        <w:t xml:space="preserve">8.2.2 </w:t>
      </w:r>
      <w:r w:rsidR="00D35C18">
        <w:t xml:space="preserve">Stream </w:t>
      </w:r>
      <w:r w:rsidR="001C3745">
        <w:t xml:space="preserve">1: Facilities: </w:t>
      </w:r>
      <w:r w:rsidR="006E12D8" w:rsidRPr="00697A90">
        <w:t xml:space="preserve">Stage </w:t>
      </w:r>
      <w:r w:rsidR="003224EA" w:rsidRPr="00697A90">
        <w:t xml:space="preserve">Two </w:t>
      </w:r>
      <w:r w:rsidR="00787C72">
        <w:t xml:space="preserve">– </w:t>
      </w:r>
      <w:r w:rsidR="006B04B9">
        <w:t>Grant Application</w:t>
      </w:r>
      <w:bookmarkEnd w:id="210"/>
      <w:bookmarkEnd w:id="211"/>
    </w:p>
    <w:p w14:paraId="47B9D3F0" w14:textId="397622C9" w:rsidR="00787C72" w:rsidRPr="00697A90" w:rsidRDefault="001C3745" w:rsidP="00FD657C">
      <w:r w:rsidRPr="00697A90">
        <w:t>Applications for Stage Two are by invitation only, based on your Stage One EOI application.</w:t>
      </w:r>
      <w:r w:rsidR="00787C72">
        <w:t xml:space="preserve"> </w:t>
      </w:r>
      <w:r w:rsidRPr="00697A90">
        <w:t>If invited to</w:t>
      </w:r>
      <w:r w:rsidR="00787C72">
        <w:t>, you</w:t>
      </w:r>
      <w:r w:rsidR="00787C72" w:rsidRPr="00787C72">
        <w:t xml:space="preserve"> </w:t>
      </w:r>
      <w:r w:rsidR="00787C72" w:rsidRPr="00697A90">
        <w:t>submit a grant application</w:t>
      </w:r>
      <w:r w:rsidR="00787C72">
        <w:t xml:space="preserve">. </w:t>
      </w:r>
      <w:r w:rsidR="00787C72" w:rsidRPr="00697A90">
        <w:t>We will assess that application against the assessment criteria at Section 6</w:t>
      </w:r>
      <w:r w:rsidR="00787C72">
        <w:t>.2</w:t>
      </w:r>
      <w:r w:rsidR="00787C72" w:rsidRPr="00697A90">
        <w:t xml:space="preserve"> using a 10-point numerical scoring scale (Table 6 </w:t>
      </w:r>
      <w:r w:rsidR="00787C72">
        <w:t>above</w:t>
      </w:r>
      <w:r w:rsidR="00380E12">
        <w:t>) and</w:t>
      </w:r>
      <w:r w:rsidR="00787C72" w:rsidRPr="00697A90">
        <w:t xml:space="preserve"> compare it to other applications. When assessing the extent to which the application represents value with money</w:t>
      </w:r>
      <w:r w:rsidR="00787C72" w:rsidRPr="00697A90">
        <w:rPr>
          <w:rStyle w:val="FootnoteReference"/>
          <w:szCs w:val="22"/>
        </w:rPr>
        <w:footnoteReference w:id="20"/>
      </w:r>
      <w:r w:rsidR="00787C72" w:rsidRPr="00697A90">
        <w:t xml:space="preserve">, we will have regard to: </w:t>
      </w:r>
    </w:p>
    <w:p w14:paraId="3F047481" w14:textId="77777777" w:rsidR="00787C72" w:rsidRPr="00697A90" w:rsidRDefault="00787C72" w:rsidP="000F2309">
      <w:pPr>
        <w:pStyle w:val="ListBullet"/>
      </w:pPr>
      <w:r w:rsidRPr="00697A90">
        <w:t>the overall objective/s to be achieved in providing the grant</w:t>
      </w:r>
    </w:p>
    <w:p w14:paraId="28F65C4B" w14:textId="77777777" w:rsidR="00787C72" w:rsidRPr="00697A90" w:rsidRDefault="00787C72" w:rsidP="000F2309">
      <w:pPr>
        <w:pStyle w:val="ListBullet"/>
      </w:pPr>
      <w:r w:rsidRPr="00697A90">
        <w:t>the extent to which the evidence in the application demonstrates that it will contribute to meeting the outcomes/objectives</w:t>
      </w:r>
    </w:p>
    <w:p w14:paraId="0E3F8483" w14:textId="77777777" w:rsidR="00787C72" w:rsidRPr="00697A90" w:rsidRDefault="00787C72" w:rsidP="000F2309">
      <w:pPr>
        <w:pStyle w:val="ListBullet"/>
      </w:pPr>
      <w:r w:rsidRPr="00697A90">
        <w:t>the relative value of the grant sought</w:t>
      </w:r>
    </w:p>
    <w:p w14:paraId="35CB5235" w14:textId="77777777" w:rsidR="00787C72" w:rsidRPr="00697A90" w:rsidRDefault="00787C72" w:rsidP="000F2309">
      <w:pPr>
        <w:pStyle w:val="ListBullet"/>
      </w:pPr>
      <w:r w:rsidRPr="00697A90">
        <w:t>the extent to which the geographic location of the application matches identified priorities, and</w:t>
      </w:r>
    </w:p>
    <w:p w14:paraId="3915D5BD" w14:textId="613A5256" w:rsidR="00787C72" w:rsidRPr="00AC235E" w:rsidRDefault="00787C72" w:rsidP="000F2309">
      <w:pPr>
        <w:pStyle w:val="ListBullet"/>
      </w:pPr>
      <w:r w:rsidRPr="00697A90">
        <w:t>how the grant activities will target groups or individuals</w:t>
      </w:r>
      <w:r>
        <w:t>, where there is the greatest need</w:t>
      </w:r>
      <w:r w:rsidR="007F4CF8">
        <w:t xml:space="preserve"> (e.g. priority populations)</w:t>
      </w:r>
      <w:r w:rsidRPr="00697A90">
        <w:t>.</w:t>
      </w:r>
    </w:p>
    <w:p w14:paraId="4A8B0581" w14:textId="3D8FAA27" w:rsidR="001C3745" w:rsidRDefault="00666E8D" w:rsidP="00F20044">
      <w:pPr>
        <w:pStyle w:val="Heading4"/>
      </w:pPr>
      <w:bookmarkStart w:id="212" w:name="_Toc161244919"/>
      <w:bookmarkStart w:id="213" w:name="_Toc200470300"/>
      <w:r>
        <w:lastRenderedPageBreak/>
        <w:t xml:space="preserve">8.2.3 </w:t>
      </w:r>
      <w:r w:rsidR="00787C72">
        <w:t>Stream 2: Participation and Equipment</w:t>
      </w:r>
      <w:bookmarkEnd w:id="212"/>
      <w:bookmarkEnd w:id="213"/>
    </w:p>
    <w:p w14:paraId="7EE09B7B" w14:textId="7594BEFE" w:rsidR="006E0B42" w:rsidRPr="00697A90" w:rsidRDefault="008E782B" w:rsidP="00FD657C">
      <w:r w:rsidRPr="00697A90">
        <w:t>You submit a grant application</w:t>
      </w:r>
      <w:r w:rsidR="00787C72">
        <w:t xml:space="preserve"> for Stream 2</w:t>
      </w:r>
      <w:r w:rsidRPr="00697A90">
        <w:t>. W</w:t>
      </w:r>
      <w:r w:rsidR="003224EA" w:rsidRPr="00697A90">
        <w:t xml:space="preserve">e will assess </w:t>
      </w:r>
      <w:r w:rsidRPr="00697A90">
        <w:t>that application against the assessment criteria at Section 6</w:t>
      </w:r>
      <w:r w:rsidR="00787C72">
        <w:t>.3</w:t>
      </w:r>
      <w:r w:rsidRPr="00697A90">
        <w:t xml:space="preserve"> </w:t>
      </w:r>
      <w:r w:rsidR="006B4AD4" w:rsidRPr="00697A90">
        <w:t xml:space="preserve">using a 10-point numerical scoring scale (Table 6 </w:t>
      </w:r>
      <w:r w:rsidR="006B4AD4">
        <w:t>above</w:t>
      </w:r>
      <w:r w:rsidR="00380E12">
        <w:t>) and</w:t>
      </w:r>
      <w:r w:rsidRPr="00697A90">
        <w:t xml:space="preserve"> compare it to other applications. </w:t>
      </w:r>
      <w:r w:rsidR="00311CBF" w:rsidRPr="00697A90">
        <w:t>W</w:t>
      </w:r>
      <w:r w:rsidR="006E0B42" w:rsidRPr="00697A90">
        <w:t xml:space="preserve">hen assessing the extent to which the application represents value </w:t>
      </w:r>
      <w:r w:rsidR="00886F58" w:rsidRPr="00697A90">
        <w:t>with</w:t>
      </w:r>
      <w:r w:rsidR="006E0B42" w:rsidRPr="00697A90">
        <w:t xml:space="preserve"> money</w:t>
      </w:r>
      <w:r w:rsidR="00F8269D" w:rsidRPr="00697A90">
        <w:rPr>
          <w:rStyle w:val="FootnoteReference"/>
          <w:szCs w:val="22"/>
        </w:rPr>
        <w:footnoteReference w:id="21"/>
      </w:r>
      <w:r w:rsidR="00311CBF" w:rsidRPr="00697A90">
        <w:t>, we will have regard to</w:t>
      </w:r>
      <w:r w:rsidR="006E0B42" w:rsidRPr="00697A90">
        <w:t xml:space="preserve">: </w:t>
      </w:r>
    </w:p>
    <w:p w14:paraId="32E4FF99" w14:textId="77777777" w:rsidR="003B2E08" w:rsidRPr="00697A90" w:rsidRDefault="003B2E08" w:rsidP="000F2309">
      <w:pPr>
        <w:pStyle w:val="ListBullet"/>
      </w:pPr>
      <w:r w:rsidRPr="00697A90">
        <w:t>the overall objective/s to be achieved in providing the grant</w:t>
      </w:r>
    </w:p>
    <w:p w14:paraId="162E688D" w14:textId="77777777" w:rsidR="003B2E08" w:rsidRPr="00697A90" w:rsidRDefault="003B2E08" w:rsidP="000F2309">
      <w:pPr>
        <w:pStyle w:val="ListBullet"/>
      </w:pPr>
      <w:r w:rsidRPr="00697A90">
        <w:t>the extent to which the evidence in the application demonstrates that it will contribute to meeting the outcomes/objectives</w:t>
      </w:r>
    </w:p>
    <w:p w14:paraId="0D6DA625" w14:textId="77777777" w:rsidR="006E0B42" w:rsidRPr="00697A90" w:rsidRDefault="006E0B42" w:rsidP="000F2309">
      <w:pPr>
        <w:pStyle w:val="ListBullet"/>
      </w:pPr>
      <w:r w:rsidRPr="00697A90">
        <w:t xml:space="preserve">the relative </w:t>
      </w:r>
      <w:r w:rsidR="00311CBF" w:rsidRPr="00697A90">
        <w:t>value of the grant sought</w:t>
      </w:r>
    </w:p>
    <w:p w14:paraId="428B8067" w14:textId="77777777" w:rsidR="006E0B42" w:rsidRPr="00697A90" w:rsidRDefault="003B2E08" w:rsidP="000F2309">
      <w:pPr>
        <w:pStyle w:val="ListBullet"/>
      </w:pPr>
      <w:r w:rsidRPr="00697A90">
        <w:t xml:space="preserve">the </w:t>
      </w:r>
      <w:r w:rsidR="009D51CA" w:rsidRPr="00697A90">
        <w:t xml:space="preserve">extent to which </w:t>
      </w:r>
      <w:r w:rsidR="006E0B42" w:rsidRPr="00697A90">
        <w:t xml:space="preserve">the geographic location of the </w:t>
      </w:r>
      <w:r w:rsidR="00311CBF" w:rsidRPr="00697A90">
        <w:t>application</w:t>
      </w:r>
      <w:r w:rsidR="009D51CA" w:rsidRPr="00697A90">
        <w:t xml:space="preserve"> matches identified priorities</w:t>
      </w:r>
      <w:r w:rsidR="000B65F7" w:rsidRPr="00697A90">
        <w:t>, and</w:t>
      </w:r>
    </w:p>
    <w:p w14:paraId="7CC9DAA3" w14:textId="2C2E2669" w:rsidR="00C7753F" w:rsidRPr="00697A90" w:rsidRDefault="00B5312C" w:rsidP="000F2309">
      <w:pPr>
        <w:pStyle w:val="ListBullet"/>
      </w:pPr>
      <w:r w:rsidRPr="00697A90">
        <w:t>how the grant activities w</w:t>
      </w:r>
      <w:r w:rsidR="003B2E08" w:rsidRPr="00697A90">
        <w:t>ill target groups or individuals</w:t>
      </w:r>
      <w:r w:rsidR="008717D4">
        <w:t>, where there is the greatest need</w:t>
      </w:r>
      <w:r w:rsidR="006570A0">
        <w:t xml:space="preserve"> (e.g. priority populations)</w:t>
      </w:r>
      <w:r w:rsidR="0068107F" w:rsidRPr="00697A90">
        <w:t>.</w:t>
      </w:r>
    </w:p>
    <w:p w14:paraId="66D59CA5" w14:textId="392F6FD6" w:rsidR="00C157E9" w:rsidRPr="00697A90" w:rsidRDefault="00506A35" w:rsidP="00550B20">
      <w:pPr>
        <w:pStyle w:val="Heading3"/>
        <w:numPr>
          <w:ilvl w:val="0"/>
          <w:numId w:val="0"/>
        </w:numPr>
      </w:pPr>
      <w:bookmarkStart w:id="214" w:name="_Toc161244920"/>
      <w:bookmarkStart w:id="215" w:name="_Toc200470301"/>
      <w:r>
        <w:t xml:space="preserve">8.3 </w:t>
      </w:r>
      <w:r w:rsidR="00C157E9" w:rsidRPr="00697A90">
        <w:t>Who will assess applications?</w:t>
      </w:r>
      <w:bookmarkEnd w:id="214"/>
      <w:bookmarkEnd w:id="215"/>
    </w:p>
    <w:p w14:paraId="210D48DB" w14:textId="77777777" w:rsidR="009E7483" w:rsidRDefault="009E7483" w:rsidP="00FD657C">
      <w:r w:rsidRPr="0066759C">
        <w:t>The department will establish an assessment team to review applications against the eligibility criteria and assessment criteria. An assessment committee will be established to conduct a merit ranking and value for money assessment.</w:t>
      </w:r>
    </w:p>
    <w:p w14:paraId="15B0C05E" w14:textId="77777777" w:rsidR="009E7483" w:rsidRPr="00697A90" w:rsidRDefault="009E7483" w:rsidP="00FD657C">
      <w:pPr>
        <w:rPr>
          <w:rFonts w:cs="Arial"/>
          <w:b/>
          <w:color w:val="0070C0"/>
        </w:rPr>
      </w:pPr>
      <w:r w:rsidRPr="00D22A9D">
        <w:t xml:space="preserve">The assessment </w:t>
      </w:r>
      <w:r>
        <w:t xml:space="preserve">team and the assessment </w:t>
      </w:r>
      <w:r w:rsidRPr="00D22A9D">
        <w:t xml:space="preserve">committee will be made up of staff within the Office for Sport Division of the department and may include personnel from other areas of the department </w:t>
      </w:r>
      <w:r w:rsidRPr="00697A90">
        <w:t>and from outside of the department, as appropriate</w:t>
      </w:r>
      <w:r>
        <w:t>.</w:t>
      </w:r>
    </w:p>
    <w:p w14:paraId="089B2CF9" w14:textId="77777777" w:rsidR="00C157E9" w:rsidRPr="00697A90" w:rsidRDefault="00C157E9" w:rsidP="00FD657C">
      <w:pPr>
        <w:rPr>
          <w:rFonts w:cs="Arial"/>
          <w:b/>
          <w:color w:val="00B0F0"/>
        </w:rPr>
      </w:pPr>
      <w:r w:rsidRPr="00697A90">
        <w:rPr>
          <w:rFonts w:cs="Arial"/>
        </w:rPr>
        <w:t xml:space="preserve">We may ask external </w:t>
      </w:r>
      <w:r w:rsidR="00090431" w:rsidRPr="00697A90">
        <w:rPr>
          <w:rFonts w:cs="Arial"/>
        </w:rPr>
        <w:t>experts/</w:t>
      </w:r>
      <w:r w:rsidRPr="00697A90">
        <w:rPr>
          <w:rFonts w:cs="Arial"/>
        </w:rPr>
        <w:t>advisors to inform the assessment process</w:t>
      </w:r>
      <w:r w:rsidR="004F4733" w:rsidRPr="00697A90">
        <w:rPr>
          <w:rFonts w:cs="Arial"/>
        </w:rPr>
        <w:t>, including the Play Our Way Expert Advisory Panel</w:t>
      </w:r>
      <w:r w:rsidRPr="00697A90">
        <w:rPr>
          <w:rFonts w:cs="Arial"/>
        </w:rPr>
        <w:t>.</w:t>
      </w:r>
      <w:r w:rsidR="00DB3FAC" w:rsidRPr="00697A90">
        <w:rPr>
          <w:rFonts w:cs="Arial"/>
        </w:rPr>
        <w:t xml:space="preserve"> Any </w:t>
      </w:r>
      <w:r w:rsidR="00782A88" w:rsidRPr="00697A90">
        <w:rPr>
          <w:rFonts w:cs="Arial"/>
        </w:rPr>
        <w:t>expert/advisor,</w:t>
      </w:r>
      <w:r w:rsidR="00DB3FAC" w:rsidRPr="00697A90">
        <w:rPr>
          <w:rFonts w:cs="Arial"/>
        </w:rPr>
        <w:t xml:space="preserve"> who is not a Commonwealth Official, will </w:t>
      </w:r>
      <w:r w:rsidR="00782A88" w:rsidRPr="00697A90">
        <w:rPr>
          <w:rFonts w:cs="Arial"/>
        </w:rPr>
        <w:t xml:space="preserve">be </w:t>
      </w:r>
      <w:r w:rsidR="00A81C44" w:rsidRPr="00697A90">
        <w:rPr>
          <w:rFonts w:cs="Arial"/>
        </w:rPr>
        <w:t>required</w:t>
      </w:r>
      <w:r w:rsidR="007B0F23" w:rsidRPr="00697A90">
        <w:rPr>
          <w:rFonts w:cs="Arial"/>
        </w:rPr>
        <w:t>/expected</w:t>
      </w:r>
      <w:r w:rsidR="000A4D8A" w:rsidRPr="00697A90">
        <w:rPr>
          <w:rFonts w:cs="Arial"/>
        </w:rPr>
        <w:t xml:space="preserve"> </w:t>
      </w:r>
      <w:r w:rsidR="00DB3FAC" w:rsidRPr="00697A90">
        <w:rPr>
          <w:rFonts w:cs="Arial"/>
        </w:rPr>
        <w:t xml:space="preserve">to </w:t>
      </w:r>
      <w:r w:rsidR="00C7753F" w:rsidRPr="00697A90">
        <w:rPr>
          <w:rFonts w:cs="Arial"/>
        </w:rPr>
        <w:t xml:space="preserve">perform their duties </w:t>
      </w:r>
      <w:r w:rsidR="00DB3FAC" w:rsidRPr="00697A90">
        <w:rPr>
          <w:rFonts w:cs="Arial"/>
        </w:rPr>
        <w:t>in accordance with the CGRGs.</w:t>
      </w:r>
      <w:r w:rsidRPr="00697A90">
        <w:rPr>
          <w:rFonts w:cs="Arial"/>
        </w:rPr>
        <w:t xml:space="preserve"> </w:t>
      </w:r>
    </w:p>
    <w:p w14:paraId="441901CE" w14:textId="77777777" w:rsidR="00C157E9" w:rsidRPr="00697A90" w:rsidRDefault="00C157E9" w:rsidP="00FD657C">
      <w:bookmarkStart w:id="216" w:name="_Hlk130459822"/>
      <w:r w:rsidRPr="00697A90">
        <w:t xml:space="preserve">The assessment </w:t>
      </w:r>
      <w:r w:rsidR="000A0EE7" w:rsidRPr="00697A90">
        <w:t>committee</w:t>
      </w:r>
      <w:r w:rsidR="005D3F6A" w:rsidRPr="00697A90">
        <w:t xml:space="preserve"> </w:t>
      </w:r>
      <w:r w:rsidRPr="00697A90">
        <w:t>may seek additional information about you or your application. They may do this from within the Commonwealth</w:t>
      </w:r>
      <w:r w:rsidR="00D47BBE" w:rsidRPr="00697A90">
        <w:t>,</w:t>
      </w:r>
      <w:r w:rsidR="00960BA2" w:rsidRPr="00697A90">
        <w:t xml:space="preserve"> </w:t>
      </w:r>
      <w:r w:rsidRPr="00697A90">
        <w:t>even if the sources are not nominated by you</w:t>
      </w:r>
      <w:r w:rsidR="00D47BBE" w:rsidRPr="00697A90">
        <w:t xml:space="preserve"> as referees</w:t>
      </w:r>
      <w:r w:rsidRPr="00697A90">
        <w:t xml:space="preserve">. The assessment </w:t>
      </w:r>
      <w:r w:rsidR="000A0EE7" w:rsidRPr="00697A90">
        <w:t>committee</w:t>
      </w:r>
      <w:r w:rsidR="005D3F6A" w:rsidRPr="00697A90">
        <w:t xml:space="preserve"> </w:t>
      </w:r>
      <w:r w:rsidR="00D07F50" w:rsidRPr="00697A90">
        <w:t xml:space="preserve">may also consider information about you that is available through the </w:t>
      </w:r>
      <w:r w:rsidRPr="00697A90">
        <w:t>normal course of business.</w:t>
      </w:r>
    </w:p>
    <w:bookmarkEnd w:id="216"/>
    <w:p w14:paraId="0F4FFE98" w14:textId="0F90664A" w:rsidR="00C2670F" w:rsidRPr="00697A90" w:rsidRDefault="00C157E9" w:rsidP="00FD657C">
      <w:r w:rsidRPr="00697A90">
        <w:t xml:space="preserve">The assessment </w:t>
      </w:r>
      <w:r w:rsidR="000A0EE7" w:rsidRPr="00697A90">
        <w:t>committee</w:t>
      </w:r>
      <w:r w:rsidR="009D51CA" w:rsidRPr="00697A90">
        <w:t xml:space="preserve"> </w:t>
      </w:r>
      <w:r w:rsidRPr="00697A90">
        <w:t xml:space="preserve">recommends to the </w:t>
      </w:r>
      <w:r w:rsidR="00CB25E7" w:rsidRPr="00697A90">
        <w:t>Decision Maker</w:t>
      </w:r>
      <w:r w:rsidR="00AA2994" w:rsidRPr="00697A90">
        <w:t xml:space="preserve"> </w:t>
      </w:r>
      <w:r w:rsidR="00AD282B">
        <w:t xml:space="preserve">which Stream 1 EOIs are to progress to Stage Two, and </w:t>
      </w:r>
      <w:r w:rsidR="00AA2994" w:rsidRPr="00697A90">
        <w:t>which applications to approve for grant</w:t>
      </w:r>
      <w:r w:rsidR="00AD282B">
        <w:t xml:space="preserve"> funding.</w:t>
      </w:r>
      <w:r w:rsidR="00D927BD" w:rsidRPr="00697A90">
        <w:t xml:space="preserve"> Whole or partial funding may be recommended.</w:t>
      </w:r>
    </w:p>
    <w:p w14:paraId="259A49CB" w14:textId="1163E9F8" w:rsidR="00C157E9" w:rsidRPr="00697A90" w:rsidRDefault="00506A35" w:rsidP="00550B20">
      <w:pPr>
        <w:pStyle w:val="Heading3"/>
        <w:numPr>
          <w:ilvl w:val="0"/>
          <w:numId w:val="0"/>
        </w:numPr>
      </w:pPr>
      <w:bookmarkStart w:id="217" w:name="_Toc161244921"/>
      <w:bookmarkStart w:id="218" w:name="_Toc200470302"/>
      <w:r>
        <w:t xml:space="preserve">8.4 </w:t>
      </w:r>
      <w:r w:rsidR="00C157E9" w:rsidRPr="00697A90">
        <w:t>Who will approve grants?</w:t>
      </w:r>
      <w:bookmarkEnd w:id="217"/>
      <w:bookmarkEnd w:id="218"/>
    </w:p>
    <w:p w14:paraId="2B0DC857" w14:textId="77777777" w:rsidR="00C157E9" w:rsidRPr="00697A90" w:rsidRDefault="00C157E9" w:rsidP="00FD657C">
      <w:r w:rsidRPr="00697A90">
        <w:t>The</w:t>
      </w:r>
      <w:r w:rsidR="00675597" w:rsidRPr="00697A90">
        <w:t xml:space="preserve"> Secretary, Department of Health and Aged Care </w:t>
      </w:r>
      <w:r w:rsidR="00C8354E" w:rsidRPr="00697A90">
        <w:t xml:space="preserve">(the Decision Maker) </w:t>
      </w:r>
      <w:r w:rsidR="002B5733" w:rsidRPr="00697A90">
        <w:t>d</w:t>
      </w:r>
      <w:r w:rsidR="00C8354E" w:rsidRPr="00697A90">
        <w:t xml:space="preserve">ecides </w:t>
      </w:r>
      <w:r w:rsidR="00D4721C">
        <w:t xml:space="preserve">which </w:t>
      </w:r>
      <w:r w:rsidR="007E7DE4">
        <w:t>Stream 1 EOIs are to progress to Stage Two</w:t>
      </w:r>
      <w:r w:rsidR="007E7DE4" w:rsidRPr="00697A90">
        <w:t xml:space="preserve"> </w:t>
      </w:r>
      <w:r w:rsidR="009849A4">
        <w:t xml:space="preserve">and </w:t>
      </w:r>
      <w:r w:rsidR="00C8354E" w:rsidRPr="00697A90">
        <w:t>which grant(s)</w:t>
      </w:r>
      <w:r w:rsidRPr="00697A90">
        <w:t xml:space="preserve"> </w:t>
      </w:r>
      <w:r w:rsidR="007E7DE4">
        <w:t xml:space="preserve">across both Streams </w:t>
      </w:r>
      <w:r w:rsidRPr="00697A90">
        <w:t xml:space="preserve">to approve taking into account the recommendations </w:t>
      </w:r>
      <w:r w:rsidRPr="00D22A9D">
        <w:t xml:space="preserve">of the </w:t>
      </w:r>
      <w:r w:rsidR="00A81C44" w:rsidRPr="00D22A9D">
        <w:t xml:space="preserve">assessment </w:t>
      </w:r>
      <w:r w:rsidR="000A0EE7" w:rsidRPr="00D22A9D">
        <w:t>committee</w:t>
      </w:r>
      <w:r w:rsidR="009E3116" w:rsidRPr="00D22A9D">
        <w:t xml:space="preserve"> </w:t>
      </w:r>
      <w:r w:rsidRPr="00D22A9D">
        <w:t>and the availability of grant funds</w:t>
      </w:r>
      <w:r w:rsidR="00BB272F" w:rsidRPr="00D22A9D">
        <w:t xml:space="preserve"> for the purposes of the </w:t>
      </w:r>
      <w:r w:rsidR="00090431" w:rsidRPr="00D22A9D">
        <w:t xml:space="preserve">grant </w:t>
      </w:r>
      <w:r w:rsidR="00884A89" w:rsidRPr="00D22A9D">
        <w:t>opportunity</w:t>
      </w:r>
      <w:r w:rsidRPr="00D22A9D">
        <w:t>.</w:t>
      </w:r>
    </w:p>
    <w:p w14:paraId="4ACB720B" w14:textId="77777777" w:rsidR="00C157E9" w:rsidRPr="00697A90" w:rsidRDefault="00C157E9" w:rsidP="00FD657C">
      <w:r w:rsidRPr="00697A90">
        <w:t xml:space="preserve">The </w:t>
      </w:r>
      <w:r w:rsidR="00C8354E" w:rsidRPr="00697A90">
        <w:t>Decision Maker’s</w:t>
      </w:r>
      <w:r w:rsidRPr="00697A90">
        <w:t xml:space="preserve"> decision is final in all matters, including:</w:t>
      </w:r>
    </w:p>
    <w:p w14:paraId="79E2F1ED" w14:textId="77777777" w:rsidR="00C157E9" w:rsidRPr="00697A90" w:rsidRDefault="00C157E9" w:rsidP="000F2309">
      <w:pPr>
        <w:pStyle w:val="ListBullet"/>
      </w:pPr>
      <w:r w:rsidRPr="00697A90">
        <w:t>the approval of the grant</w:t>
      </w:r>
    </w:p>
    <w:p w14:paraId="1267FA73" w14:textId="77777777" w:rsidR="00C157E9" w:rsidRPr="00697A90" w:rsidRDefault="00C157E9" w:rsidP="000F2309">
      <w:pPr>
        <w:pStyle w:val="ListBullet"/>
      </w:pPr>
      <w:r w:rsidRPr="00697A90">
        <w:t>the grant funding amount to be awarded</w:t>
      </w:r>
      <w:r w:rsidR="000B65F7" w:rsidRPr="00697A90">
        <w:t>, and</w:t>
      </w:r>
    </w:p>
    <w:p w14:paraId="39FFD03D" w14:textId="77777777" w:rsidR="006103C5" w:rsidRPr="00697A90" w:rsidRDefault="00C157E9" w:rsidP="000F2309">
      <w:pPr>
        <w:pStyle w:val="ListBullet"/>
      </w:pPr>
      <w:r w:rsidRPr="00697A90">
        <w:t>the terms and conditions of the grant</w:t>
      </w:r>
      <w:r w:rsidR="000B65F7" w:rsidRPr="00697A90">
        <w:t>.</w:t>
      </w:r>
      <w:r w:rsidRPr="00697A90">
        <w:t xml:space="preserve"> </w:t>
      </w:r>
    </w:p>
    <w:p w14:paraId="4CD2000B" w14:textId="349A4A8B" w:rsidR="0077685F" w:rsidRDefault="00E459C5" w:rsidP="00550B20">
      <w:r w:rsidRPr="00697A90">
        <w:lastRenderedPageBreak/>
        <w:t xml:space="preserve">There is no </w:t>
      </w:r>
      <w:r w:rsidR="00D927BD" w:rsidRPr="00697A90">
        <w:t xml:space="preserve">specific </w:t>
      </w:r>
      <w:r w:rsidRPr="00697A90">
        <w:t xml:space="preserve">appeal mechanism </w:t>
      </w:r>
      <w:r w:rsidR="00D927BD" w:rsidRPr="00697A90">
        <w:t xml:space="preserve">established </w:t>
      </w:r>
      <w:r w:rsidRPr="00697A90">
        <w:t>for decisions to approve or not approve a</w:t>
      </w:r>
      <w:r w:rsidR="00D927BD" w:rsidRPr="00697A90">
        <w:t>n application for the</w:t>
      </w:r>
      <w:r w:rsidRPr="00697A90">
        <w:t xml:space="preserve"> grant</w:t>
      </w:r>
      <w:r w:rsidR="00D927BD" w:rsidRPr="00697A90">
        <w:t xml:space="preserve"> opportunity</w:t>
      </w:r>
      <w:r w:rsidRPr="00697A90">
        <w:t>.</w:t>
      </w:r>
    </w:p>
    <w:p w14:paraId="2F58726D" w14:textId="05EC4B84" w:rsidR="00DB5819" w:rsidRPr="005B48E7" w:rsidRDefault="00FB0C71" w:rsidP="00550B20">
      <w:pPr>
        <w:pStyle w:val="Heading2"/>
      </w:pPr>
      <w:bookmarkStart w:id="219" w:name="_Toc161244922"/>
      <w:bookmarkStart w:id="220" w:name="_Toc200470303"/>
      <w:r w:rsidRPr="005B48E7">
        <w:t>Notification of application outcomes</w:t>
      </w:r>
      <w:bookmarkEnd w:id="219"/>
      <w:bookmarkEnd w:id="220"/>
    </w:p>
    <w:p w14:paraId="6F2A7D90" w14:textId="77777777" w:rsidR="00FB0C71" w:rsidRPr="00697A90" w:rsidRDefault="00272178" w:rsidP="00FD657C">
      <w:r w:rsidRPr="00697A90">
        <w:t>We will advise y</w:t>
      </w:r>
      <w:r w:rsidR="00FB0C71" w:rsidRPr="00697A90">
        <w:t>ou of the outcome of your application in writing</w:t>
      </w:r>
      <w:r w:rsidR="001A1C64" w:rsidRPr="00697A90">
        <w:t xml:space="preserve">. </w:t>
      </w:r>
      <w:r w:rsidR="00FB0C71" w:rsidRPr="00697A90">
        <w:t xml:space="preserve">If you are successful, </w:t>
      </w:r>
      <w:r w:rsidRPr="00697A90">
        <w:t>we will advise you of</w:t>
      </w:r>
      <w:r w:rsidR="00FB0C71" w:rsidRPr="00697A90">
        <w:t xml:space="preserve"> any specific conditions attached to the grant. </w:t>
      </w:r>
    </w:p>
    <w:p w14:paraId="7DCCD6A2" w14:textId="32DE981F" w:rsidR="00AD282B" w:rsidRPr="00550B20" w:rsidRDefault="000C45FA" w:rsidP="00550B20">
      <w:r w:rsidRPr="00697A90">
        <w:t xml:space="preserve">We will publish general feedback relating to this grant opportunity on the </w:t>
      </w:r>
      <w:r w:rsidR="00602B63" w:rsidRPr="00697A90">
        <w:t xml:space="preserve">Department of Health </w:t>
      </w:r>
      <w:r w:rsidR="00602B63" w:rsidRPr="00D22A9D">
        <w:t>and Aged Care</w:t>
      </w:r>
      <w:r w:rsidRPr="00D22A9D">
        <w:t xml:space="preserve"> website </w:t>
      </w:r>
      <w:hyperlink r:id="rId45" w:history="1">
        <w:r w:rsidR="00014425" w:rsidRPr="00014425">
          <w:rPr>
            <w:rStyle w:val="Hyperlink"/>
            <w:szCs w:val="22"/>
          </w:rPr>
          <w:t>https://www.health.gov.au/topics/sport</w:t>
        </w:r>
      </w:hyperlink>
      <w:r w:rsidR="00014425">
        <w:t xml:space="preserve"> </w:t>
      </w:r>
      <w:r w:rsidRPr="00D22A9D">
        <w:t xml:space="preserve">within </w:t>
      </w:r>
      <w:r w:rsidR="009E3116" w:rsidRPr="00D22A9D">
        <w:t>30</w:t>
      </w:r>
      <w:r w:rsidRPr="00D22A9D">
        <w:t xml:space="preserve"> days of the outcome being finalised.</w:t>
      </w:r>
    </w:p>
    <w:p w14:paraId="3652EF1A" w14:textId="370CE1F2" w:rsidR="00DB5819" w:rsidRPr="005B48E7" w:rsidRDefault="00FB0C71" w:rsidP="00550B20">
      <w:pPr>
        <w:pStyle w:val="Heading2"/>
      </w:pPr>
      <w:bookmarkStart w:id="221" w:name="_Toc161244923"/>
      <w:bookmarkStart w:id="222" w:name="_Toc200470304"/>
      <w:r w:rsidRPr="005B48E7">
        <w:t>Successful grant applications</w:t>
      </w:r>
      <w:bookmarkEnd w:id="221"/>
      <w:bookmarkEnd w:id="222"/>
    </w:p>
    <w:p w14:paraId="26AB81CD" w14:textId="2C51070C" w:rsidR="00FB0C71" w:rsidRPr="007F7604" w:rsidRDefault="00141A4C" w:rsidP="00550B20">
      <w:pPr>
        <w:pStyle w:val="Heading3"/>
        <w:numPr>
          <w:ilvl w:val="0"/>
          <w:numId w:val="0"/>
        </w:numPr>
      </w:pPr>
      <w:bookmarkStart w:id="223" w:name="_Toc161244924"/>
      <w:bookmarkStart w:id="224" w:name="_Toc200470305"/>
      <w:r w:rsidRPr="007F7604">
        <w:t xml:space="preserve">10.1 </w:t>
      </w:r>
      <w:r w:rsidR="00FB0C71" w:rsidRPr="007F7604">
        <w:t>The grant agreement</w:t>
      </w:r>
      <w:bookmarkEnd w:id="223"/>
      <w:bookmarkEnd w:id="224"/>
    </w:p>
    <w:p w14:paraId="1C9F68A5" w14:textId="77777777" w:rsidR="00880BBF" w:rsidRPr="000F2309" w:rsidRDefault="00880BBF" w:rsidP="00FD657C">
      <w:bookmarkStart w:id="225" w:name="_Hlk79938735"/>
      <w:bookmarkStart w:id="226" w:name="_Hlk80531482"/>
      <w:bookmarkStart w:id="227" w:name="_Toc466898121"/>
      <w:bookmarkEnd w:id="163"/>
      <w:bookmarkEnd w:id="164"/>
      <w:r w:rsidRPr="00697A90">
        <w:t xml:space="preserve">You must enter into a legally binding grant agreement with the Commonwealth. </w:t>
      </w:r>
      <w:bookmarkStart w:id="228" w:name="_Hlk79935398"/>
      <w:r w:rsidRPr="00697A90">
        <w:t xml:space="preserve">We use the </w:t>
      </w:r>
      <w:r w:rsidR="000C1BD6" w:rsidRPr="00697A90">
        <w:t>w</w:t>
      </w:r>
      <w:r w:rsidR="00253DC7" w:rsidRPr="00697A90">
        <w:t>hole</w:t>
      </w:r>
      <w:r w:rsidR="00FF27B5" w:rsidRPr="00697A90">
        <w:t>-</w:t>
      </w:r>
      <w:r w:rsidR="00253DC7" w:rsidRPr="00697A90">
        <w:t>of</w:t>
      </w:r>
      <w:r w:rsidR="00FF27B5" w:rsidRPr="00697A90">
        <w:t>-</w:t>
      </w:r>
      <w:r w:rsidR="00253DC7" w:rsidRPr="00697A90">
        <w:t xml:space="preserve">government </w:t>
      </w:r>
      <w:r w:rsidRPr="00697A90">
        <w:t xml:space="preserve">grant agreement </w:t>
      </w:r>
      <w:r w:rsidR="00253DC7" w:rsidRPr="00697A90">
        <w:t xml:space="preserve">templates </w:t>
      </w:r>
      <w:r w:rsidRPr="00697A90">
        <w:t>in this program</w:t>
      </w:r>
      <w:r w:rsidR="00253DC7" w:rsidRPr="00697A90">
        <w:t xml:space="preserve"> and will select the most appropriate depending on the size and complexity of your grant activities</w:t>
      </w:r>
      <w:r w:rsidR="00253DC7" w:rsidRPr="000F2309">
        <w:t xml:space="preserve">. </w:t>
      </w:r>
    </w:p>
    <w:bookmarkEnd w:id="225"/>
    <w:bookmarkEnd w:id="228"/>
    <w:p w14:paraId="2A7E4D3F" w14:textId="77777777" w:rsidR="00756BBB" w:rsidRPr="000F2309" w:rsidRDefault="0028277B" w:rsidP="00FD657C">
      <w:r w:rsidRPr="00697A90">
        <w:t xml:space="preserve">Each agreement has </w:t>
      </w:r>
      <w:r w:rsidR="00F4677D" w:rsidRPr="00697A90">
        <w:t xml:space="preserve">general </w:t>
      </w:r>
      <w:r w:rsidRPr="00697A90">
        <w:t xml:space="preserve">terms and conditions that cannot be changed. </w:t>
      </w:r>
      <w:r w:rsidR="00756BBB" w:rsidRPr="00697A90">
        <w:t xml:space="preserve">Sample </w:t>
      </w:r>
      <w:r w:rsidR="007372A9" w:rsidRPr="00697A90">
        <w:rPr>
          <w:rStyle w:val="Hyperlink"/>
          <w:rFonts w:eastAsia="MS Mincho"/>
          <w:color w:val="auto"/>
          <w:szCs w:val="22"/>
          <w:u w:val="none"/>
        </w:rPr>
        <w:t xml:space="preserve">grant agreements </w:t>
      </w:r>
      <w:r w:rsidR="00756BBB" w:rsidRPr="00697A90">
        <w:t xml:space="preserve">are available on </w:t>
      </w:r>
      <w:r w:rsidR="00DE534D" w:rsidRPr="00697A90">
        <w:t xml:space="preserve">the </w:t>
      </w:r>
      <w:hyperlink r:id="rId46" w:history="1">
        <w:r w:rsidR="00DE534D" w:rsidRPr="00697A90">
          <w:rPr>
            <w:rStyle w:val="Hyperlink"/>
            <w:szCs w:val="22"/>
          </w:rPr>
          <w:t>Department of Finance’s website</w:t>
        </w:r>
      </w:hyperlink>
      <w:r w:rsidR="00756BBB" w:rsidRPr="00697A90">
        <w:t>.</w:t>
      </w:r>
      <w:r w:rsidR="005A49DF" w:rsidRPr="00697A90">
        <w:t xml:space="preserve"> We will use a schedule </w:t>
      </w:r>
      <w:r w:rsidR="00B65B88" w:rsidRPr="00697A90">
        <w:t xml:space="preserve">to </w:t>
      </w:r>
      <w:r w:rsidR="005A49DF" w:rsidRPr="00697A90">
        <w:t>outline the specific grant requirements.</w:t>
      </w:r>
    </w:p>
    <w:bookmarkEnd w:id="226"/>
    <w:p w14:paraId="4A66326B" w14:textId="77777777" w:rsidR="00756BBB" w:rsidRPr="00697A90" w:rsidRDefault="00756BBB" w:rsidP="00FD657C">
      <w:r w:rsidRPr="00697A90">
        <w:t>We must execute a grant agreement with you be</w:t>
      </w:r>
      <w:r w:rsidR="005D78F6" w:rsidRPr="00697A90">
        <w:t xml:space="preserve">fore we can make any payments. </w:t>
      </w:r>
      <w:r w:rsidRPr="00697A90">
        <w:t>We are not responsible for any of your</w:t>
      </w:r>
      <w:r w:rsidR="00CD5027" w:rsidRPr="00697A90">
        <w:t xml:space="preserve"> </w:t>
      </w:r>
      <w:r w:rsidRPr="00697A90">
        <w:t xml:space="preserve">expenditure until a grant agreement is executed. If you choose to start your </w:t>
      </w:r>
      <w:r w:rsidR="005D78F6" w:rsidRPr="00697A90">
        <w:t>grant activities</w:t>
      </w:r>
      <w:r w:rsidR="00675597" w:rsidRPr="00697A90">
        <w:t xml:space="preserve"> </w:t>
      </w:r>
      <w:r w:rsidRPr="00697A90">
        <w:t>before you have an executed grant agreeme</w:t>
      </w:r>
      <w:r w:rsidR="005D78F6" w:rsidRPr="00697A90">
        <w:t>nt, you do so at your own risk.</w:t>
      </w:r>
      <w:r w:rsidRPr="00697A90">
        <w:t xml:space="preserve"> You must not start any </w:t>
      </w:r>
      <w:r w:rsidR="00675597" w:rsidRPr="00697A90">
        <w:t>grant</w:t>
      </w:r>
      <w:r w:rsidRPr="00697A90">
        <w:t xml:space="preserve"> activities until a grant agreement is executed.</w:t>
      </w:r>
    </w:p>
    <w:p w14:paraId="4DA9061E" w14:textId="77777777" w:rsidR="00756BBB" w:rsidRPr="00697A90" w:rsidRDefault="009D51CA" w:rsidP="00FD657C">
      <w:r w:rsidRPr="00697A90">
        <w:t>Your grant agreement</w:t>
      </w:r>
      <w:r w:rsidR="00756BBB" w:rsidRPr="00697A90">
        <w:t xml:space="preserve"> may have specific conditions determined by the assessment process or other considerations made by the</w:t>
      </w:r>
      <w:r w:rsidR="00916B94" w:rsidRPr="00697A90">
        <w:t xml:space="preserve"> </w:t>
      </w:r>
      <w:r w:rsidR="005D78F6" w:rsidRPr="00697A90">
        <w:t>Decision Maker</w:t>
      </w:r>
      <w:r w:rsidR="00756BBB" w:rsidRPr="00697A90">
        <w:t xml:space="preserve">. We will identify these in the </w:t>
      </w:r>
      <w:r w:rsidRPr="00697A90">
        <w:t>agreement</w:t>
      </w:r>
      <w:r w:rsidR="00756BBB" w:rsidRPr="00697A90">
        <w:t xml:space="preserve">. </w:t>
      </w:r>
    </w:p>
    <w:p w14:paraId="685C7F2B" w14:textId="77777777" w:rsidR="00756BBB" w:rsidRPr="00697A90" w:rsidRDefault="00756BBB" w:rsidP="00FD657C">
      <w:r w:rsidRPr="00697A90">
        <w:t>The Commonwealth may recover grant funds if there is a breach of the grant agreement.</w:t>
      </w:r>
    </w:p>
    <w:p w14:paraId="3F877F65" w14:textId="77777777" w:rsidR="005163DB" w:rsidRPr="00697A90" w:rsidRDefault="0073105D" w:rsidP="00FD657C">
      <w:pPr>
        <w:rPr>
          <w:iCs/>
        </w:rPr>
      </w:pPr>
      <w:r w:rsidRPr="00697A90">
        <w:rPr>
          <w:iCs/>
        </w:rPr>
        <w:t>Y</w:t>
      </w:r>
      <w:r w:rsidR="00756BBB" w:rsidRPr="00697A90">
        <w:rPr>
          <w:iCs/>
        </w:rPr>
        <w:t xml:space="preserve">ou will have </w:t>
      </w:r>
      <w:r w:rsidR="00F04669" w:rsidRPr="00697A90">
        <w:rPr>
          <w:iCs/>
        </w:rPr>
        <w:t>2</w:t>
      </w:r>
      <w:r w:rsidR="00756BBB" w:rsidRPr="00697A90">
        <w:rPr>
          <w:iCs/>
        </w:rPr>
        <w:t xml:space="preserve">0 days from the date of a written offer to execute this grant agreement with the Commonwealth (‘execute’ means both you and the Commonwealth have signed the agreement). During this time, we will work with you to finalise details. </w:t>
      </w:r>
    </w:p>
    <w:p w14:paraId="4C2F1950" w14:textId="77777777" w:rsidR="00BA3F7E" w:rsidRPr="00697A90" w:rsidRDefault="00756BBB" w:rsidP="00FD657C">
      <w:pPr>
        <w:rPr>
          <w:iCs/>
        </w:rPr>
      </w:pPr>
      <w:r w:rsidRPr="00697A90">
        <w:rPr>
          <w:iCs/>
        </w:rPr>
        <w:t>The offer may lapse if both parties do not sign the grant agreement within this time. Under certain circumstances, we may extend this period. We base the approval of your grant on the information you provide in your application.</w:t>
      </w:r>
    </w:p>
    <w:p w14:paraId="45EAE0D0" w14:textId="77777777" w:rsidR="00756BBB" w:rsidRPr="00697A90" w:rsidRDefault="00BA3F7E" w:rsidP="00FD657C">
      <w:pPr>
        <w:rPr>
          <w:iCs/>
        </w:rPr>
      </w:pPr>
      <w:r w:rsidRPr="00697A90">
        <w:rPr>
          <w:iCs/>
        </w:rPr>
        <w:t>You may request changes to the grant agreement. However, w</w:t>
      </w:r>
      <w:r w:rsidR="00756BBB" w:rsidRPr="00697A90">
        <w:rPr>
          <w:iCs/>
        </w:rPr>
        <w:t xml:space="preserve">e will review any required changes to these details to ensure they do not impact the </w:t>
      </w:r>
      <w:r w:rsidRPr="00697A90">
        <w:t>grant</w:t>
      </w:r>
      <w:r w:rsidR="00CD5027" w:rsidRPr="00697A90">
        <w:rPr>
          <w:iCs/>
        </w:rPr>
        <w:t xml:space="preserve"> </w:t>
      </w:r>
      <w:r w:rsidR="00756BBB" w:rsidRPr="00697A90">
        <w:rPr>
          <w:iCs/>
        </w:rPr>
        <w:t xml:space="preserve">as approved by the </w:t>
      </w:r>
      <w:r w:rsidR="00D75FA7" w:rsidRPr="00697A90">
        <w:rPr>
          <w:iCs/>
        </w:rPr>
        <w:t>Decision Maker.</w:t>
      </w:r>
    </w:p>
    <w:p w14:paraId="5EBF61BA" w14:textId="625AF947" w:rsidR="00933357" w:rsidRPr="00697A90" w:rsidRDefault="00D76754" w:rsidP="00550B20">
      <w:pPr>
        <w:pStyle w:val="Heading3"/>
        <w:numPr>
          <w:ilvl w:val="0"/>
          <w:numId w:val="0"/>
        </w:numPr>
      </w:pPr>
      <w:bookmarkStart w:id="229" w:name="_Toc161244925"/>
      <w:bookmarkStart w:id="230" w:name="_Toc200470306"/>
      <w:bookmarkEnd w:id="227"/>
      <w:r>
        <w:t xml:space="preserve">10.2 </w:t>
      </w:r>
      <w:r w:rsidR="005C30BA" w:rsidRPr="00697A90">
        <w:t>Specific legislation, policies and industry standards</w:t>
      </w:r>
      <w:bookmarkEnd w:id="229"/>
      <w:bookmarkEnd w:id="230"/>
      <w:r w:rsidR="005C30BA" w:rsidRPr="00697A90">
        <w:t xml:space="preserve"> </w:t>
      </w:r>
    </w:p>
    <w:p w14:paraId="6F15186D" w14:textId="77777777" w:rsidR="00D4499F" w:rsidRPr="00697A90" w:rsidRDefault="003F5421" w:rsidP="00FD657C">
      <w:r w:rsidRPr="00697A90">
        <w:t>Whilst y</w:t>
      </w:r>
      <w:r w:rsidR="00933357" w:rsidRPr="00697A90">
        <w:t>ou are required to be compliant with all relevant laws and regulations</w:t>
      </w:r>
      <w:r w:rsidRPr="00697A90">
        <w:t xml:space="preserve">, you </w:t>
      </w:r>
      <w:r w:rsidRPr="00AD282B">
        <w:t>may</w:t>
      </w:r>
      <w:r w:rsidRPr="00697A90">
        <w:rPr>
          <w:color w:val="00B0F0"/>
        </w:rPr>
        <w:t xml:space="preserve"> </w:t>
      </w:r>
      <w:r w:rsidRPr="00697A90">
        <w:t>be</w:t>
      </w:r>
      <w:r w:rsidR="001B36BA" w:rsidRPr="00697A90">
        <w:t xml:space="preserve"> </w:t>
      </w:r>
      <w:r w:rsidRPr="00697A90">
        <w:t xml:space="preserve">requested </w:t>
      </w:r>
      <w:r w:rsidR="00D4499F" w:rsidRPr="00697A90">
        <w:t>to demonstrate compliance with the following legislation/policies/industry standards:</w:t>
      </w:r>
    </w:p>
    <w:p w14:paraId="1756F11B" w14:textId="666EDD85" w:rsidR="0073105D" w:rsidRPr="00697A90" w:rsidRDefault="00D76754" w:rsidP="00F20044">
      <w:pPr>
        <w:pStyle w:val="Heading4"/>
      </w:pPr>
      <w:bookmarkStart w:id="231" w:name="_Toc161244926"/>
      <w:bookmarkStart w:id="232" w:name="_Toc200470307"/>
      <w:r>
        <w:t xml:space="preserve">10.2.1 </w:t>
      </w:r>
      <w:r w:rsidR="0073105D" w:rsidRPr="00697A90">
        <w:t>Stream 1: Facilities</w:t>
      </w:r>
      <w:bookmarkEnd w:id="231"/>
      <w:bookmarkEnd w:id="232"/>
    </w:p>
    <w:p w14:paraId="7D6C54AC" w14:textId="77777777" w:rsidR="0073105D" w:rsidRPr="00D22A9D" w:rsidRDefault="0073105D" w:rsidP="000F2309">
      <w:pPr>
        <w:pStyle w:val="ListBullet"/>
      </w:pPr>
      <w:hyperlink r:id="rId47" w:history="1">
        <w:r w:rsidRPr="00B3431C">
          <w:rPr>
            <w:rStyle w:val="Hyperlink"/>
          </w:rPr>
          <w:t>Australian Government Building and Construction WHS Accreditation Scheme (WHS Scheme</w:t>
        </w:r>
      </w:hyperlink>
      <w:r w:rsidRPr="00D22A9D">
        <w:t>).</w:t>
      </w:r>
    </w:p>
    <w:p w14:paraId="3FF94FB5" w14:textId="24DCECC0" w:rsidR="0073105D" w:rsidRPr="00D22A9D" w:rsidRDefault="0073105D" w:rsidP="00FD657C">
      <w:r w:rsidRPr="00D22A9D">
        <w:lastRenderedPageBreak/>
        <w:t xml:space="preserve">Where the </w:t>
      </w:r>
      <w:r w:rsidR="004F5031">
        <w:t xml:space="preserve">Australian </w:t>
      </w:r>
      <w:r w:rsidRPr="00D22A9D">
        <w:t xml:space="preserve">Building Code or WHS Accreditation Scheme applies, </w:t>
      </w:r>
      <w:r w:rsidR="00F8158E">
        <w:t xml:space="preserve">an accredited builder must undertake </w:t>
      </w:r>
      <w:r w:rsidRPr="00D22A9D">
        <w:t xml:space="preserve">construction activity as specified under the </w:t>
      </w:r>
      <w:r w:rsidR="006D46B6">
        <w:t xml:space="preserve">Australian </w:t>
      </w:r>
      <w:r w:rsidRPr="00D22A9D">
        <w:t>Building Code and WHS Accreditation Scheme.</w:t>
      </w:r>
    </w:p>
    <w:p w14:paraId="5A73AB18" w14:textId="2BDCA3EC" w:rsidR="0073105D" w:rsidRPr="00697A90" w:rsidRDefault="00D76754" w:rsidP="00F20044">
      <w:pPr>
        <w:pStyle w:val="Heading4"/>
      </w:pPr>
      <w:bookmarkStart w:id="233" w:name="_Toc161244927"/>
      <w:bookmarkStart w:id="234" w:name="_Toc200470308"/>
      <w:r>
        <w:t xml:space="preserve">10.2.2 </w:t>
      </w:r>
      <w:r w:rsidR="0073105D" w:rsidRPr="00697A90">
        <w:t>Stream 2: Participation and Equipment</w:t>
      </w:r>
      <w:bookmarkEnd w:id="233"/>
      <w:bookmarkEnd w:id="234"/>
    </w:p>
    <w:p w14:paraId="2277977B" w14:textId="77777777" w:rsidR="0073105D" w:rsidRPr="00D22A9D" w:rsidRDefault="0073105D" w:rsidP="000F2309">
      <w:pPr>
        <w:pStyle w:val="ListBullet"/>
      </w:pPr>
      <w:r w:rsidRPr="00D22A9D">
        <w:t xml:space="preserve">Commonwealth Child Safe Framework </w:t>
      </w:r>
    </w:p>
    <w:p w14:paraId="60FB0267" w14:textId="16E2800C" w:rsidR="00330E2B" w:rsidRPr="00D22A9D" w:rsidRDefault="004C3FA6" w:rsidP="000F2309">
      <w:pPr>
        <w:pStyle w:val="ListBullet"/>
      </w:pPr>
      <w:r w:rsidRPr="00D22A9D">
        <w:t>Annual</w:t>
      </w:r>
      <w:r w:rsidR="00330E2B" w:rsidRPr="00D22A9D">
        <w:t xml:space="preserve"> police checks</w:t>
      </w:r>
    </w:p>
    <w:p w14:paraId="18981684" w14:textId="77777777" w:rsidR="00571541" w:rsidRPr="00D22A9D" w:rsidRDefault="00571541" w:rsidP="000F2309">
      <w:pPr>
        <w:pStyle w:val="ListBullet"/>
      </w:pPr>
      <w:r w:rsidRPr="00D22A9D">
        <w:t>Working With Vulnerable People checks</w:t>
      </w:r>
    </w:p>
    <w:p w14:paraId="1DA48B6A" w14:textId="77777777" w:rsidR="00571541" w:rsidRPr="00D22A9D" w:rsidRDefault="00571541" w:rsidP="000F2309">
      <w:pPr>
        <w:pStyle w:val="ListBullet"/>
      </w:pPr>
      <w:r w:rsidRPr="00D22A9D">
        <w:t>Working with Children Check</w:t>
      </w:r>
    </w:p>
    <w:p w14:paraId="4C852398" w14:textId="77777777" w:rsidR="00081D4C" w:rsidRPr="00D22A9D" w:rsidRDefault="00933357" w:rsidP="00FD657C">
      <w:r w:rsidRPr="00D22A9D">
        <w:t>To be eligible</w:t>
      </w:r>
      <w:r w:rsidR="00D4499F" w:rsidRPr="00D22A9D">
        <w:t xml:space="preserve"> for a grant</w:t>
      </w:r>
      <w:r w:rsidRPr="00D22A9D">
        <w:t xml:space="preserve">, you must declare in your application that you comply with these requirements. </w:t>
      </w:r>
    </w:p>
    <w:p w14:paraId="2AB36000" w14:textId="77777777" w:rsidR="00BB46C4" w:rsidRPr="00697A90" w:rsidRDefault="00933357" w:rsidP="00FD657C">
      <w:r w:rsidRPr="00D22A9D">
        <w:t xml:space="preserve">You will need to </w:t>
      </w:r>
      <w:r w:rsidRPr="00697A90">
        <w:t>declare you can meet these requirements in your grant a</w:t>
      </w:r>
      <w:bookmarkStart w:id="235" w:name="_Toc489952707"/>
      <w:r w:rsidR="00BB46C4" w:rsidRPr="00697A90">
        <w:t>greement with the Commonwealth.</w:t>
      </w:r>
    </w:p>
    <w:bookmarkEnd w:id="235"/>
    <w:p w14:paraId="0FE13A11" w14:textId="64464F72" w:rsidR="00B943F5" w:rsidRPr="00697A90" w:rsidRDefault="00727C71" w:rsidP="00FD657C">
      <w:r w:rsidRPr="00697A90">
        <w:t xml:space="preserve">The grant agreement will include a clause on child safety which binds your organisation to implement the National Principles for Child Safe Organisations and other actions for the safety of children. More information is available at: </w:t>
      </w:r>
      <w:hyperlink r:id="rId48" w:history="1">
        <w:r w:rsidR="00B943F5" w:rsidRPr="009E6068">
          <w:rPr>
            <w:color w:val="0000FF"/>
            <w:u w:val="single"/>
          </w:rPr>
          <w:t>National Principles for Child Safe Organisations | National Office for Child Safety</w:t>
        </w:r>
      </w:hyperlink>
      <w:r w:rsidR="008F5655">
        <w:t>.</w:t>
      </w:r>
    </w:p>
    <w:p w14:paraId="6C009C0F" w14:textId="472243FC" w:rsidR="00AB4ED6" w:rsidRPr="00697A90" w:rsidRDefault="00D76754" w:rsidP="00F20044">
      <w:pPr>
        <w:pStyle w:val="Heading4"/>
      </w:pPr>
      <w:bookmarkStart w:id="236" w:name="_Toc161244928"/>
      <w:bookmarkStart w:id="237" w:name="_Toc200470309"/>
      <w:r>
        <w:t xml:space="preserve">10.2.3 </w:t>
      </w:r>
      <w:r w:rsidR="00AB4ED6" w:rsidRPr="00697A90">
        <w:t>The Multicultural Access and Equity Policy</w:t>
      </w:r>
      <w:bookmarkEnd w:id="236"/>
      <w:bookmarkEnd w:id="237"/>
      <w:r w:rsidR="00AB4ED6" w:rsidRPr="00697A90">
        <w:t xml:space="preserve"> </w:t>
      </w:r>
    </w:p>
    <w:p w14:paraId="6E6FE162" w14:textId="77777777" w:rsidR="000B2B23" w:rsidRPr="00697A90" w:rsidRDefault="00AB4ED6" w:rsidP="00FD657C">
      <w:pPr>
        <w:rPr>
          <w:iCs/>
          <w:szCs w:val="22"/>
        </w:rPr>
      </w:pPr>
      <w:bookmarkStart w:id="238" w:name="_Hlk152074661"/>
      <w:r w:rsidRPr="00697A90">
        <w:rPr>
          <w:szCs w:val="22"/>
        </w:rPr>
        <w:t>The</w:t>
      </w:r>
      <w:r w:rsidR="000B2B23" w:rsidRPr="00697A90">
        <w:rPr>
          <w:szCs w:val="22"/>
        </w:rPr>
        <w:t xml:space="preserve"> Australian Government’s</w:t>
      </w:r>
      <w:r w:rsidRPr="00697A90">
        <w:rPr>
          <w:szCs w:val="22"/>
        </w:rPr>
        <w:t xml:space="preserve"> </w:t>
      </w:r>
      <w:hyperlink r:id="rId49" w:history="1">
        <w:r w:rsidRPr="00697A90">
          <w:rPr>
            <w:rStyle w:val="Hyperlink"/>
            <w:szCs w:val="22"/>
          </w:rPr>
          <w:t>Multicultural Access and Equity Policy</w:t>
        </w:r>
      </w:hyperlink>
      <w:r w:rsidRPr="00697A90">
        <w:rPr>
          <w:szCs w:val="22"/>
        </w:rPr>
        <w:t xml:space="preserve"> </w:t>
      </w:r>
      <w:r w:rsidR="000B2B23" w:rsidRPr="00697A90">
        <w:rPr>
          <w:szCs w:val="22"/>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55266935" w14:textId="77777777" w:rsidR="000B2B23" w:rsidRPr="00697A90" w:rsidRDefault="000B2B23" w:rsidP="00FD657C">
      <w:pPr>
        <w:rPr>
          <w:iCs/>
          <w:szCs w:val="22"/>
        </w:rPr>
      </w:pPr>
      <w:r w:rsidRPr="00697A90">
        <w:rPr>
          <w:szCs w:val="22"/>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w:t>
      </w:r>
    </w:p>
    <w:p w14:paraId="3D9EF2CA" w14:textId="7F0014F9" w:rsidR="00AB4ED6" w:rsidRPr="00697A90" w:rsidRDefault="00D76754" w:rsidP="00F20044">
      <w:pPr>
        <w:pStyle w:val="Heading4"/>
      </w:pPr>
      <w:bookmarkStart w:id="239" w:name="_Toc105060240"/>
      <w:bookmarkStart w:id="240" w:name="_Toc161244929"/>
      <w:bookmarkStart w:id="241" w:name="_Toc200470310"/>
      <w:bookmarkEnd w:id="238"/>
      <w:bookmarkEnd w:id="239"/>
      <w:r>
        <w:t xml:space="preserve">10.2.4 </w:t>
      </w:r>
      <w:r w:rsidR="00AB4ED6" w:rsidRPr="00697A90">
        <w:t>Commonwealth Child Safe Framework</w:t>
      </w:r>
      <w:bookmarkEnd w:id="240"/>
      <w:bookmarkEnd w:id="241"/>
    </w:p>
    <w:p w14:paraId="15D515BD" w14:textId="67E3970E" w:rsidR="00AB4ED6" w:rsidRPr="00697A90" w:rsidRDefault="00AB4ED6" w:rsidP="00FD657C">
      <w:pPr>
        <w:rPr>
          <w:color w:val="0000FF"/>
        </w:rPr>
      </w:pPr>
      <w:r w:rsidRPr="00697A90">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w:t>
      </w:r>
      <w:hyperlink r:id="rId50" w:history="1">
        <w:hyperlink r:id="rId51" w:history="1">
          <w:r w:rsidR="008F5655" w:rsidRPr="009C7EA0">
            <w:rPr>
              <w:rStyle w:val="Hyperlink"/>
              <w:rFonts w:cs="Arial"/>
              <w:szCs w:val="22"/>
            </w:rPr>
            <w:t>Commonwealth Child Safe Framework</w:t>
          </w:r>
        </w:hyperlink>
        <w:r w:rsidR="008F5655" w:rsidRPr="009C7EA0">
          <w:t xml:space="preserve"> </w:t>
        </w:r>
        <w:r w:rsidRPr="00E57772">
          <w:rPr>
            <w:rStyle w:val="Hyperlink"/>
            <w:rFonts w:cs="Arial"/>
            <w:szCs w:val="22"/>
          </w:rPr>
          <w:t xml:space="preserve"> (CCSF)</w:t>
        </w:r>
      </w:hyperlink>
      <w:r w:rsidRPr="00697A90">
        <w:t>.</w:t>
      </w:r>
    </w:p>
    <w:p w14:paraId="2AAFABC8" w14:textId="77777777" w:rsidR="00AB4ED6" w:rsidRPr="00697A90" w:rsidRDefault="00AB4ED6" w:rsidP="00FD657C">
      <w:r w:rsidRPr="00697A90">
        <w:t xml:space="preserve">The Australian Government is considering appropriate ways to apply the requirements of the CCSF to grant recipients. A child safety clause </w:t>
      </w:r>
      <w:r w:rsidR="002C2ED7" w:rsidRPr="00697A90">
        <w:t>will</w:t>
      </w:r>
      <w:r w:rsidRPr="00697A90">
        <w:t xml:space="preserve"> be included in a grant agreement where the Commonwealth considers the grant is for:</w:t>
      </w:r>
    </w:p>
    <w:p w14:paraId="305DF35F" w14:textId="77777777" w:rsidR="00AB4ED6" w:rsidRPr="00697A90" w:rsidRDefault="00AB4ED6" w:rsidP="000F2309">
      <w:pPr>
        <w:pStyle w:val="ListBullet"/>
      </w:pPr>
      <w:r w:rsidRPr="00697A90">
        <w:t>services directly to children</w:t>
      </w:r>
      <w:r w:rsidR="0072041B" w:rsidRPr="00697A90">
        <w:t>, and/or</w:t>
      </w:r>
    </w:p>
    <w:p w14:paraId="1F4E4394" w14:textId="77777777" w:rsidR="00AB4ED6" w:rsidRPr="00697A90" w:rsidRDefault="00AB4ED6" w:rsidP="000F2309">
      <w:pPr>
        <w:pStyle w:val="ListBullet"/>
      </w:pPr>
      <w:r w:rsidRPr="00697A90">
        <w:t>activities that involve contact with children that is a usual part of, and more than incidental to, the grant activity</w:t>
      </w:r>
      <w:r w:rsidR="0068107F" w:rsidRPr="00697A90">
        <w:t>.</w:t>
      </w:r>
    </w:p>
    <w:p w14:paraId="188343DC" w14:textId="77777777" w:rsidR="00AB4ED6" w:rsidRPr="00697A90" w:rsidRDefault="00AB4ED6" w:rsidP="00FD657C">
      <w:r w:rsidRPr="00697A90">
        <w:t>A child safety clause may also be included in the grant agreement if the Commonwealth considers the grant activity involves children more broadly.</w:t>
      </w:r>
    </w:p>
    <w:p w14:paraId="7ECF0025" w14:textId="77777777" w:rsidR="00AB4ED6" w:rsidRPr="00697A90" w:rsidRDefault="00AB4ED6" w:rsidP="00FD657C">
      <w:r w:rsidRPr="00697A90">
        <w:t>The successful applicant will be required to comply with all child safety obligations included in the grant agreement or notified to the successful applicant prior to execution of the grant agreement.</w:t>
      </w:r>
    </w:p>
    <w:p w14:paraId="6645989B" w14:textId="77777777" w:rsidR="00AB4ED6" w:rsidRPr="00697A90" w:rsidRDefault="00AB4ED6" w:rsidP="00FD657C">
      <w:r w:rsidRPr="00697A90">
        <w:lastRenderedPageBreak/>
        <w:t>Irrespective of the child safety obligations in the grant agreement, you must always comply with your state and territory legislative requirements for working with children and mandatory reporting.</w:t>
      </w:r>
    </w:p>
    <w:p w14:paraId="16FC543E" w14:textId="039B8A73" w:rsidR="00D03433" w:rsidRPr="00697A90" w:rsidRDefault="00D76754" w:rsidP="00F20044">
      <w:pPr>
        <w:pStyle w:val="Heading4"/>
      </w:pPr>
      <w:bookmarkStart w:id="242" w:name="_Toc161244930"/>
      <w:bookmarkStart w:id="243" w:name="_Toc200470311"/>
      <w:r>
        <w:t xml:space="preserve">10.2.5 </w:t>
      </w:r>
      <w:r w:rsidR="00D03433" w:rsidRPr="00697A90">
        <w:t>National Redress Scheme</w:t>
      </w:r>
      <w:bookmarkEnd w:id="242"/>
      <w:bookmarkEnd w:id="243"/>
    </w:p>
    <w:p w14:paraId="69389182" w14:textId="16786BA6" w:rsidR="00D03433" w:rsidRDefault="00D03433" w:rsidP="00D8235E">
      <w:pPr>
        <w:spacing w:before="80" w:after="80"/>
        <w:rPr>
          <w:szCs w:val="22"/>
        </w:rPr>
      </w:pPr>
      <w:r w:rsidRPr="00FD657C">
        <w:t xml:space="preserve">The </w:t>
      </w:r>
      <w:hyperlink r:id="rId52" w:history="1">
        <w:r w:rsidRPr="00FD657C">
          <w:t>National Redress Scheme</w:t>
        </w:r>
      </w:hyperlink>
      <w:r w:rsidRPr="00FD657C">
        <w:t xml:space="preserve"> for Institutional Child Sexual Abuse Grant Connected Policy makes non-government institutions named in applications to the Scheme, or in the Royal</w:t>
      </w:r>
      <w:r w:rsidRPr="00697A90">
        <w:rPr>
          <w:szCs w:val="22"/>
        </w:rPr>
        <w:t xml:space="preserve"> </w:t>
      </w:r>
      <w:r w:rsidRPr="00FD657C">
        <w:t>Commission into Institutional Responses to Child Sexual Abuse that do not join the Scheme</w:t>
      </w:r>
      <w:r w:rsidR="00353730" w:rsidRPr="00FD657C">
        <w:t>,</w:t>
      </w:r>
      <w:r w:rsidRPr="00FD657C">
        <w:t xml:space="preserve"> ineligible for future Australian Government grant funding. The National Redress Scheme Grant Connected Policy </w:t>
      </w:r>
      <w:r w:rsidR="006F2449" w:rsidRPr="00FD657C">
        <w:t>came</w:t>
      </w:r>
      <w:r w:rsidRPr="00FD657C">
        <w:t xml:space="preserve"> into effect on 1 January 2021.</w:t>
      </w:r>
      <w:r w:rsidRPr="00697A90">
        <w:rPr>
          <w:szCs w:val="22"/>
        </w:rPr>
        <w:t xml:space="preserve"> </w:t>
      </w:r>
    </w:p>
    <w:p w14:paraId="24C6861D" w14:textId="4AD3C03B" w:rsidR="006E53FF" w:rsidRDefault="00D76754" w:rsidP="00F20044">
      <w:pPr>
        <w:pStyle w:val="Heading4"/>
      </w:pPr>
      <w:bookmarkStart w:id="244" w:name="_Toc161244931"/>
      <w:bookmarkStart w:id="245" w:name="_Toc200470312"/>
      <w:r>
        <w:t xml:space="preserve">10.2.6 </w:t>
      </w:r>
      <w:r w:rsidR="006E53FF" w:rsidRPr="006E53FF">
        <w:t>Workplace Gender Equality Act 2012</w:t>
      </w:r>
      <w:bookmarkEnd w:id="244"/>
      <w:bookmarkEnd w:id="245"/>
    </w:p>
    <w:p w14:paraId="1DAFAC57" w14:textId="77777777" w:rsidR="006E53FF" w:rsidRDefault="006E53FF" w:rsidP="00FD657C">
      <w:r>
        <w:t xml:space="preserve">The Australian Government has a commitment to effectively support cultural change in Australian workplaces and drive improved gender equality outcomes. Requirements have been implemented for fairer and more consistent measures to ensure the Government deals with organisations who comply with the </w:t>
      </w:r>
      <w:hyperlink r:id="rId53" w:history="1">
        <w:r>
          <w:rPr>
            <w:rStyle w:val="Hyperlink"/>
            <w:rFonts w:cs="Arial"/>
          </w:rPr>
          <w:t>Workplace Gender Equality Act 2012</w:t>
        </w:r>
      </w:hyperlink>
      <w:r>
        <w:t xml:space="preserve"> (the WGE Act).</w:t>
      </w:r>
    </w:p>
    <w:p w14:paraId="1D7548DE" w14:textId="77777777" w:rsidR="006E53FF" w:rsidRDefault="006E53FF" w:rsidP="00FD657C">
      <w:r>
        <w:t>Applicants may need to satisfy a requirement to be compliant with the WGE Act.</w:t>
      </w:r>
    </w:p>
    <w:p w14:paraId="40029892" w14:textId="77777777" w:rsidR="006E53FF" w:rsidRDefault="006E53FF" w:rsidP="00FD657C">
      <w:r>
        <w:t>Applicants with 100 or more employees who are registered with the Workplace Gender Equality Agency (WGEA) and have been issued with a compliance letter are eligible to apply for a grant.</w:t>
      </w:r>
    </w:p>
    <w:p w14:paraId="2FACD5D0" w14:textId="77777777" w:rsidR="006E53FF" w:rsidRDefault="006E53FF" w:rsidP="00FD657C">
      <w:r>
        <w:t>Applicants with 100 or more employees who are not registered with WGEA will need to register to be issued with a compliance letter prior to applying for a grant.</w:t>
      </w:r>
    </w:p>
    <w:p w14:paraId="73486C0E" w14:textId="77777777" w:rsidR="006E53FF" w:rsidRDefault="006E53FF" w:rsidP="00FD657C">
      <w:r>
        <w:t xml:space="preserve">Applicants with less than 100 employees across their entire structure are not required to submit a report to WGEA; however, you are required to complete the registration form on the login page of the </w:t>
      </w:r>
      <w:hyperlink r:id="rId54" w:history="1">
        <w:r>
          <w:rPr>
            <w:rStyle w:val="Hyperlink"/>
            <w:rFonts w:cs="Arial"/>
          </w:rPr>
          <w:t>WGEA Portal</w:t>
        </w:r>
      </w:hyperlink>
      <w:r>
        <w:t>. WGEA will use the details provided in the registration form to issue your organisation with a tender letter, which must be attained prior to applying for a grant.</w:t>
      </w:r>
    </w:p>
    <w:p w14:paraId="3D2D8645" w14:textId="77777777" w:rsidR="006E53FF" w:rsidRDefault="006E53FF" w:rsidP="00FD657C">
      <w:r>
        <w:t>For your grant application to be deemed compliant:</w:t>
      </w:r>
    </w:p>
    <w:p w14:paraId="1684C702" w14:textId="77777777" w:rsidR="006E53FF" w:rsidRDefault="006E53FF" w:rsidP="000F2309">
      <w:pPr>
        <w:pStyle w:val="ListBullet"/>
      </w:pPr>
      <w:r>
        <w:t>your organisation must not be included on the WGEA website on the non-compliant list, or</w:t>
      </w:r>
    </w:p>
    <w:p w14:paraId="7ED34534" w14:textId="77777777" w:rsidR="006E53FF" w:rsidRDefault="006E53FF" w:rsidP="000F2309">
      <w:pPr>
        <w:pStyle w:val="ListBullet"/>
      </w:pPr>
      <w:r>
        <w:t>you must be able to provide your compliance or tender letter to the department if and when requested.</w:t>
      </w:r>
    </w:p>
    <w:p w14:paraId="0A12E5EA" w14:textId="77777777" w:rsidR="006E53FF" w:rsidRDefault="006E53FF" w:rsidP="00FD657C">
      <w:r>
        <w:t>If you are unable to provide your compliance or tender letter and appear on the non-compliant list, you will be deemed non-compliant and withdrawn from the grant process.</w:t>
      </w:r>
    </w:p>
    <w:p w14:paraId="626AF81C" w14:textId="5A9CEE27" w:rsidR="00DA4D08" w:rsidRPr="00E262AB" w:rsidRDefault="006E53FF" w:rsidP="00FD657C">
      <w:pPr>
        <w:rPr>
          <w:rFonts w:eastAsia="MS Mincho"/>
        </w:rPr>
      </w:pPr>
      <w:r>
        <w:t xml:space="preserve">More information regarding reporting requirements can be found at the </w:t>
      </w:r>
      <w:hyperlink r:id="rId55" w:history="1">
        <w:r>
          <w:rPr>
            <w:rStyle w:val="Hyperlink"/>
            <w:rFonts w:cs="Arial"/>
          </w:rPr>
          <w:t>Workplace Gender Equality Agency website</w:t>
        </w:r>
      </w:hyperlink>
      <w:r>
        <w:t>.</w:t>
      </w:r>
      <w:bookmarkStart w:id="246" w:name="_Toc105060244"/>
      <w:bookmarkEnd w:id="246"/>
    </w:p>
    <w:p w14:paraId="3A3310E7" w14:textId="1734DF66" w:rsidR="00D057B9" w:rsidRPr="00697A90" w:rsidRDefault="002D4B17" w:rsidP="00550B20">
      <w:pPr>
        <w:pStyle w:val="Heading3"/>
        <w:numPr>
          <w:ilvl w:val="0"/>
          <w:numId w:val="0"/>
        </w:numPr>
      </w:pPr>
      <w:bookmarkStart w:id="247" w:name="_Toc161244932"/>
      <w:bookmarkStart w:id="248" w:name="_Toc200470313"/>
      <w:r>
        <w:t xml:space="preserve">10.3 </w:t>
      </w:r>
      <w:r w:rsidR="004545F3" w:rsidRPr="00697A90">
        <w:t xml:space="preserve">How </w:t>
      </w:r>
      <w:r w:rsidR="00756BBB" w:rsidRPr="00697A90">
        <w:t xml:space="preserve">we pay </w:t>
      </w:r>
      <w:r w:rsidR="004545F3" w:rsidRPr="00697A90">
        <w:t>the grant</w:t>
      </w:r>
      <w:bookmarkEnd w:id="247"/>
      <w:bookmarkEnd w:id="248"/>
    </w:p>
    <w:p w14:paraId="541C3E3D" w14:textId="77777777" w:rsidR="004545F3" w:rsidRPr="00697A90" w:rsidRDefault="004545F3" w:rsidP="00FD657C">
      <w:pPr>
        <w:rPr>
          <w:lang w:eastAsia="en-AU"/>
        </w:rPr>
      </w:pPr>
      <w:bookmarkStart w:id="249" w:name="_Toc466898122"/>
      <w:r w:rsidRPr="00697A90">
        <w:rPr>
          <w:lang w:eastAsia="en-AU"/>
        </w:rPr>
        <w:t>The grant agreement will state the</w:t>
      </w:r>
      <w:r w:rsidRPr="00697A90">
        <w:rPr>
          <w:color w:val="0070C0"/>
          <w:lang w:eastAsia="en-AU"/>
        </w:rPr>
        <w:t>:</w:t>
      </w:r>
    </w:p>
    <w:p w14:paraId="5A8C9F92" w14:textId="77777777" w:rsidR="004545F3" w:rsidRPr="00697A90" w:rsidRDefault="004545F3" w:rsidP="000F2309">
      <w:pPr>
        <w:pStyle w:val="ListBullet"/>
      </w:pPr>
      <w:r w:rsidRPr="00697A90">
        <w:t>maximum grant amount to be paid</w:t>
      </w:r>
    </w:p>
    <w:p w14:paraId="5FD29614" w14:textId="77777777" w:rsidR="004545F3" w:rsidRPr="00697A90" w:rsidRDefault="00756BBB" w:rsidP="000F2309">
      <w:pPr>
        <w:pStyle w:val="ListBullet"/>
      </w:pPr>
      <w:r w:rsidRPr="00697A90">
        <w:t xml:space="preserve">proportion </w:t>
      </w:r>
      <w:r w:rsidR="004545F3" w:rsidRPr="00697A90">
        <w:t xml:space="preserve">of </w:t>
      </w:r>
      <w:r w:rsidR="004622C2" w:rsidRPr="00697A90">
        <w:t xml:space="preserve">eligible expenditure </w:t>
      </w:r>
      <w:r w:rsidR="004545F3" w:rsidRPr="00697A90">
        <w:t xml:space="preserve">covered by the grant (grant </w:t>
      </w:r>
      <w:r w:rsidRPr="00697A90">
        <w:t>percentage</w:t>
      </w:r>
      <w:r w:rsidR="004545F3" w:rsidRPr="00697A90">
        <w:t>)</w:t>
      </w:r>
    </w:p>
    <w:p w14:paraId="2CD468A4" w14:textId="77777777" w:rsidR="004622C2" w:rsidRPr="00697A90" w:rsidRDefault="004622C2" w:rsidP="000F2309">
      <w:pPr>
        <w:pStyle w:val="ListBullet"/>
      </w:pPr>
      <w:r w:rsidRPr="00697A90">
        <w:t xml:space="preserve">any </w:t>
      </w:r>
      <w:r w:rsidR="00B501CF" w:rsidRPr="00697A90">
        <w:t xml:space="preserve">financial </w:t>
      </w:r>
      <w:r w:rsidRPr="00697A90">
        <w:t>contributions you must make</w:t>
      </w:r>
    </w:p>
    <w:p w14:paraId="6BBF1A37" w14:textId="77777777" w:rsidR="00933357" w:rsidRPr="00697A90" w:rsidRDefault="00933357" w:rsidP="000F2309">
      <w:pPr>
        <w:pStyle w:val="ListBullet"/>
      </w:pPr>
      <w:r w:rsidRPr="00697A90">
        <w:t xml:space="preserve">any financial contribution provided </w:t>
      </w:r>
      <w:r w:rsidR="00E00BF7" w:rsidRPr="00697A90">
        <w:t xml:space="preserve">by </w:t>
      </w:r>
      <w:r w:rsidRPr="00697A90">
        <w:t>a third party</w:t>
      </w:r>
      <w:r w:rsidR="009E3116" w:rsidRPr="00697A90">
        <w:t>.</w:t>
      </w:r>
    </w:p>
    <w:p w14:paraId="1D5DAA7E" w14:textId="77777777" w:rsidR="004B2923" w:rsidRPr="00697A90" w:rsidRDefault="004545F3" w:rsidP="00FD657C">
      <w:pPr>
        <w:rPr>
          <w:lang w:eastAsia="en-AU"/>
        </w:rPr>
      </w:pPr>
      <w:r w:rsidRPr="00697A90">
        <w:rPr>
          <w:lang w:eastAsia="en-AU"/>
        </w:rPr>
        <w:t xml:space="preserve">We will not exceed the maximum grant amount under any circumstances. If you incur extra </w:t>
      </w:r>
      <w:r w:rsidR="00933357" w:rsidRPr="00697A90">
        <w:rPr>
          <w:lang w:eastAsia="en-AU"/>
        </w:rPr>
        <w:t>costs</w:t>
      </w:r>
      <w:r w:rsidRPr="00697A90">
        <w:rPr>
          <w:lang w:eastAsia="en-AU"/>
        </w:rPr>
        <w:t xml:space="preserve">, you must </w:t>
      </w:r>
      <w:r w:rsidR="00933357" w:rsidRPr="00697A90">
        <w:rPr>
          <w:lang w:eastAsia="en-AU"/>
        </w:rPr>
        <w:t>meet them</w:t>
      </w:r>
      <w:r w:rsidRPr="00697A90">
        <w:rPr>
          <w:lang w:eastAsia="en-AU"/>
        </w:rPr>
        <w:t xml:space="preserve"> yourself.</w:t>
      </w:r>
    </w:p>
    <w:p w14:paraId="2D6256A7" w14:textId="77777777" w:rsidR="009527C0" w:rsidRPr="00697A90" w:rsidRDefault="009527C0" w:rsidP="00FD657C">
      <w:pPr>
        <w:rPr>
          <w:sz w:val="18"/>
          <w:szCs w:val="18"/>
          <w:lang w:eastAsia="en-AU"/>
        </w:rPr>
      </w:pPr>
      <w:r w:rsidRPr="00697A90">
        <w:rPr>
          <w:color w:val="000000"/>
        </w:rPr>
        <w:t>We will make payments according to an agreed schedule set out in the grant agreement.</w:t>
      </w:r>
    </w:p>
    <w:p w14:paraId="30A304F5" w14:textId="155FAF41" w:rsidR="00C05A13" w:rsidRPr="00697A90" w:rsidRDefault="002D4B17" w:rsidP="00550B20">
      <w:pPr>
        <w:pStyle w:val="Heading3"/>
        <w:numPr>
          <w:ilvl w:val="0"/>
          <w:numId w:val="0"/>
        </w:numPr>
      </w:pPr>
      <w:bookmarkStart w:id="250" w:name="_Toc99608562"/>
      <w:bookmarkStart w:id="251" w:name="_Toc100038478"/>
      <w:bookmarkStart w:id="252" w:name="_Toc104406655"/>
      <w:bookmarkStart w:id="253" w:name="_Toc104406760"/>
      <w:bookmarkStart w:id="254" w:name="_Toc105060246"/>
      <w:bookmarkStart w:id="255" w:name="_Toc99608563"/>
      <w:bookmarkStart w:id="256" w:name="_Toc100038479"/>
      <w:bookmarkStart w:id="257" w:name="_Toc104406656"/>
      <w:bookmarkStart w:id="258" w:name="_Toc104406761"/>
      <w:bookmarkStart w:id="259" w:name="_Toc105060247"/>
      <w:bookmarkStart w:id="260" w:name="_Toc99608564"/>
      <w:bookmarkStart w:id="261" w:name="_Toc100038480"/>
      <w:bookmarkStart w:id="262" w:name="_Toc104406657"/>
      <w:bookmarkStart w:id="263" w:name="_Toc104406762"/>
      <w:bookmarkStart w:id="264" w:name="_Toc105060248"/>
      <w:bookmarkStart w:id="265" w:name="_Toc99608565"/>
      <w:bookmarkStart w:id="266" w:name="_Toc100038481"/>
      <w:bookmarkStart w:id="267" w:name="_Toc104406658"/>
      <w:bookmarkStart w:id="268" w:name="_Toc104406763"/>
      <w:bookmarkStart w:id="269" w:name="_Toc105060249"/>
      <w:bookmarkStart w:id="270" w:name="_Toc99608566"/>
      <w:bookmarkStart w:id="271" w:name="_Toc100038482"/>
      <w:bookmarkStart w:id="272" w:name="_Toc104406659"/>
      <w:bookmarkStart w:id="273" w:name="_Toc104406764"/>
      <w:bookmarkStart w:id="274" w:name="_Toc105060250"/>
      <w:bookmarkStart w:id="275" w:name="_Toc99608567"/>
      <w:bookmarkStart w:id="276" w:name="_Toc100038483"/>
      <w:bookmarkStart w:id="277" w:name="_Toc104406660"/>
      <w:bookmarkStart w:id="278" w:name="_Toc104406765"/>
      <w:bookmarkStart w:id="279" w:name="_Toc105060251"/>
      <w:bookmarkStart w:id="280" w:name="_Toc99608568"/>
      <w:bookmarkStart w:id="281" w:name="_Toc100038484"/>
      <w:bookmarkStart w:id="282" w:name="_Toc104406661"/>
      <w:bookmarkStart w:id="283" w:name="_Toc104406766"/>
      <w:bookmarkStart w:id="284" w:name="_Toc105060252"/>
      <w:bookmarkStart w:id="285" w:name="_Toc99608569"/>
      <w:bookmarkStart w:id="286" w:name="_Toc100038485"/>
      <w:bookmarkStart w:id="287" w:name="_Toc104406662"/>
      <w:bookmarkStart w:id="288" w:name="_Toc104406767"/>
      <w:bookmarkStart w:id="289" w:name="_Toc105060253"/>
      <w:bookmarkStart w:id="290" w:name="_Toc99608570"/>
      <w:bookmarkStart w:id="291" w:name="_Toc100038486"/>
      <w:bookmarkStart w:id="292" w:name="_Toc104406663"/>
      <w:bookmarkStart w:id="293" w:name="_Toc104406768"/>
      <w:bookmarkStart w:id="294" w:name="_Toc105060254"/>
      <w:bookmarkStart w:id="295" w:name="_Toc99608571"/>
      <w:bookmarkStart w:id="296" w:name="_Toc100038487"/>
      <w:bookmarkStart w:id="297" w:name="_Toc104406664"/>
      <w:bookmarkStart w:id="298" w:name="_Toc104406769"/>
      <w:bookmarkStart w:id="299" w:name="_Toc105060255"/>
      <w:bookmarkStart w:id="300" w:name="_Toc99608572"/>
      <w:bookmarkStart w:id="301" w:name="_Toc100038488"/>
      <w:bookmarkStart w:id="302" w:name="_Toc104406665"/>
      <w:bookmarkStart w:id="303" w:name="_Toc104406770"/>
      <w:bookmarkStart w:id="304" w:name="_Toc105060256"/>
      <w:bookmarkStart w:id="305" w:name="_Toc99608573"/>
      <w:bookmarkStart w:id="306" w:name="_Toc100038489"/>
      <w:bookmarkStart w:id="307" w:name="_Toc104406666"/>
      <w:bookmarkStart w:id="308" w:name="_Toc104406771"/>
      <w:bookmarkStart w:id="309" w:name="_Toc105060257"/>
      <w:bookmarkStart w:id="310" w:name="_Toc99608574"/>
      <w:bookmarkStart w:id="311" w:name="_Toc100038490"/>
      <w:bookmarkStart w:id="312" w:name="_Toc104406667"/>
      <w:bookmarkStart w:id="313" w:name="_Toc104406772"/>
      <w:bookmarkStart w:id="314" w:name="_Toc105060258"/>
      <w:bookmarkStart w:id="315" w:name="_Toc99608575"/>
      <w:bookmarkStart w:id="316" w:name="_Toc100038491"/>
      <w:bookmarkStart w:id="317" w:name="_Toc104406668"/>
      <w:bookmarkStart w:id="318" w:name="_Toc104406773"/>
      <w:bookmarkStart w:id="319" w:name="_Toc105060259"/>
      <w:bookmarkStart w:id="320" w:name="_Toc99608576"/>
      <w:bookmarkStart w:id="321" w:name="_Toc100038492"/>
      <w:bookmarkStart w:id="322" w:name="_Toc104406669"/>
      <w:bookmarkStart w:id="323" w:name="_Toc104406774"/>
      <w:bookmarkStart w:id="324" w:name="_Toc105060260"/>
      <w:bookmarkStart w:id="325" w:name="_Toc99608577"/>
      <w:bookmarkStart w:id="326" w:name="_Toc100038493"/>
      <w:bookmarkStart w:id="327" w:name="_Toc104406670"/>
      <w:bookmarkStart w:id="328" w:name="_Toc104406775"/>
      <w:bookmarkStart w:id="329" w:name="_Toc105060261"/>
      <w:bookmarkStart w:id="330" w:name="_Toc99608578"/>
      <w:bookmarkStart w:id="331" w:name="_Toc100038494"/>
      <w:bookmarkStart w:id="332" w:name="_Toc104406671"/>
      <w:bookmarkStart w:id="333" w:name="_Toc104406776"/>
      <w:bookmarkStart w:id="334" w:name="_Toc105060262"/>
      <w:bookmarkStart w:id="335" w:name="_Toc161244933"/>
      <w:bookmarkStart w:id="336" w:name="_Toc20047031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lastRenderedPageBreak/>
        <w:t xml:space="preserve">10.4 </w:t>
      </w:r>
      <w:r w:rsidR="00C05A13" w:rsidRPr="00697A90">
        <w:t>Grants Payments and GST</w:t>
      </w:r>
      <w:bookmarkEnd w:id="335"/>
      <w:bookmarkEnd w:id="336"/>
    </w:p>
    <w:p w14:paraId="7901FEFF" w14:textId="77777777" w:rsidR="008B5C65" w:rsidRPr="00697A90" w:rsidRDefault="00C136C5" w:rsidP="00FD657C">
      <w:r w:rsidRPr="00697A90">
        <w:t xml:space="preserve">Payments will be GST </w:t>
      </w:r>
      <w:r w:rsidR="00465BD9" w:rsidRPr="00697A90">
        <w:t>Exclusive</w:t>
      </w:r>
      <w:r w:rsidR="008B5C65" w:rsidRPr="00697A90">
        <w:t xml:space="preserve">. If you are registered for the </w:t>
      </w:r>
      <w:hyperlink r:id="rId56" w:history="1">
        <w:r w:rsidR="008B5C65" w:rsidRPr="00697A90">
          <w:rPr>
            <w:rStyle w:val="Hyperlink"/>
            <w:szCs w:val="22"/>
          </w:rPr>
          <w:t>Goods and Services Tax (GST)</w:t>
        </w:r>
      </w:hyperlink>
      <w:r w:rsidR="008B5C65" w:rsidRPr="00697A90">
        <w:t xml:space="preserve">, where applicable, we will add GST to your grant payment and issue you with a </w:t>
      </w:r>
      <w:hyperlink r:id="rId57" w:anchor="RCTI_1" w:history="1">
        <w:r w:rsidR="008B5C65" w:rsidRPr="00697A90">
          <w:rPr>
            <w:rStyle w:val="Hyperlink"/>
            <w:szCs w:val="22"/>
          </w:rPr>
          <w:t>Recipient Created Tax Invoice</w:t>
        </w:r>
      </w:hyperlink>
      <w:r w:rsidR="008B5C65" w:rsidRPr="00697A90">
        <w:rPr>
          <w:color w:val="0000FF"/>
        </w:rPr>
        <w:t>.</w:t>
      </w:r>
    </w:p>
    <w:p w14:paraId="11B18F00" w14:textId="58FDE9DC" w:rsidR="00AD282B" w:rsidRPr="00550B20" w:rsidRDefault="00D22A04" w:rsidP="00550B20">
      <w:r w:rsidRPr="00697A90">
        <w:t xml:space="preserve">Grants are assessable income for taxation purposes, unless exempted by a taxation law. We recommend you seek independent professional advice on your taxation obligations or seek assistance from the </w:t>
      </w:r>
      <w:hyperlink r:id="rId58" w:history="1">
        <w:r w:rsidRPr="00697A90">
          <w:rPr>
            <w:rStyle w:val="Hyperlink"/>
            <w:szCs w:val="22"/>
          </w:rPr>
          <w:t>Australian Taxation Office</w:t>
        </w:r>
      </w:hyperlink>
      <w:r w:rsidRPr="00697A90">
        <w:t xml:space="preserve">. We do not provide advice on </w:t>
      </w:r>
      <w:r w:rsidR="00780216" w:rsidRPr="00697A90">
        <w:t xml:space="preserve">your </w:t>
      </w:r>
      <w:r w:rsidR="00885A3C" w:rsidRPr="00697A90">
        <w:t>taxation</w:t>
      </w:r>
      <w:r w:rsidR="00780216" w:rsidRPr="00697A90">
        <w:t xml:space="preserve"> circumstances</w:t>
      </w:r>
      <w:r w:rsidRPr="00697A90">
        <w:t>.</w:t>
      </w:r>
    </w:p>
    <w:p w14:paraId="63C7A400" w14:textId="47F5C612" w:rsidR="00E1311F" w:rsidRPr="005B48E7" w:rsidDel="00457E6C" w:rsidRDefault="00E1311F" w:rsidP="00550B20">
      <w:pPr>
        <w:pStyle w:val="Heading2"/>
      </w:pPr>
      <w:bookmarkStart w:id="337" w:name="_Toc494290551"/>
      <w:bookmarkStart w:id="338" w:name="_Toc485726977"/>
      <w:bookmarkStart w:id="339" w:name="_Toc485736597"/>
      <w:bookmarkStart w:id="340" w:name="_Toc161244934"/>
      <w:bookmarkStart w:id="341" w:name="_Toc200470315"/>
      <w:bookmarkEnd w:id="249"/>
      <w:bookmarkEnd w:id="337"/>
      <w:r w:rsidRPr="005B48E7" w:rsidDel="00457E6C">
        <w:t>Announcement of grants</w:t>
      </w:r>
      <w:bookmarkEnd w:id="338"/>
      <w:bookmarkEnd w:id="339"/>
      <w:bookmarkEnd w:id="340"/>
      <w:bookmarkEnd w:id="341"/>
    </w:p>
    <w:p w14:paraId="7370AE45" w14:textId="1FDB3191" w:rsidR="00AD282B" w:rsidRPr="00550B20" w:rsidDel="00457E6C" w:rsidRDefault="00E1311F" w:rsidP="00550B20">
      <w:pPr>
        <w:rPr>
          <w:i/>
          <w:color w:val="0000FF"/>
        </w:rPr>
      </w:pPr>
      <w:r w:rsidRPr="00697A90" w:rsidDel="00457E6C">
        <w:t xml:space="preserve">If successful, your grant </w:t>
      </w:r>
      <w:r w:rsidRPr="00697A90" w:rsidDel="0035202F">
        <w:t xml:space="preserve">will be listed </w:t>
      </w:r>
      <w:r w:rsidRPr="00697A90" w:rsidDel="00457E6C">
        <w:t xml:space="preserve">on the GrantConnect website </w:t>
      </w:r>
      <w:r w:rsidR="006F757C" w:rsidRPr="00697A90">
        <w:t>21</w:t>
      </w:r>
      <w:r w:rsidRPr="00697A90" w:rsidDel="00457E6C">
        <w:t xml:space="preserve"> </w:t>
      </w:r>
      <w:r w:rsidR="006F757C" w:rsidRPr="00697A90">
        <w:t xml:space="preserve">calendar </w:t>
      </w:r>
      <w:r w:rsidRPr="00697A90" w:rsidDel="00457E6C">
        <w:t xml:space="preserve">days after the date of effect as required by </w:t>
      </w:r>
      <w:r w:rsidR="00727EE3" w:rsidRPr="00697A90">
        <w:t>s</w:t>
      </w:r>
      <w:r w:rsidR="004D3D46" w:rsidRPr="00697A90" w:rsidDel="00457E6C">
        <w:t xml:space="preserve">ection 5.3 of the </w:t>
      </w:r>
      <w:hyperlink r:id="rId59" w:history="1">
        <w:r w:rsidR="004D3D46" w:rsidRPr="00697A90" w:rsidDel="00457E6C">
          <w:rPr>
            <w:rStyle w:val="Hyperlink"/>
            <w:szCs w:val="22"/>
          </w:rPr>
          <w:t>CGRGs</w:t>
        </w:r>
      </w:hyperlink>
      <w:r w:rsidRPr="00697A90" w:rsidDel="00457E6C">
        <w:rPr>
          <w:color w:val="0000FF"/>
        </w:rPr>
        <w:t>.</w:t>
      </w:r>
      <w:r w:rsidRPr="00697A90" w:rsidDel="00457E6C">
        <w:rPr>
          <w:i/>
          <w:color w:val="0000FF"/>
        </w:rPr>
        <w:t xml:space="preserve"> </w:t>
      </w:r>
    </w:p>
    <w:p w14:paraId="44DA754B" w14:textId="04584AA6" w:rsidR="00E1311F" w:rsidRPr="005B48E7" w:rsidRDefault="00492B00" w:rsidP="00550B20">
      <w:pPr>
        <w:pStyle w:val="Heading2"/>
      </w:pPr>
      <w:bookmarkStart w:id="342" w:name="_Toc161244935"/>
      <w:bookmarkStart w:id="343" w:name="_Toc200470316"/>
      <w:r w:rsidRPr="005B48E7">
        <w:t>How we monitor your grant activity</w:t>
      </w:r>
      <w:bookmarkEnd w:id="342"/>
      <w:bookmarkEnd w:id="343"/>
    </w:p>
    <w:p w14:paraId="0BD28B33" w14:textId="64984B6E" w:rsidR="004A2224" w:rsidRPr="00697A90" w:rsidRDefault="00147FC6" w:rsidP="00550B20">
      <w:pPr>
        <w:pStyle w:val="Heading3"/>
        <w:numPr>
          <w:ilvl w:val="0"/>
          <w:numId w:val="0"/>
        </w:numPr>
      </w:pPr>
      <w:bookmarkStart w:id="344" w:name="_Toc99608582"/>
      <w:bookmarkStart w:id="345" w:name="_Toc100038498"/>
      <w:bookmarkStart w:id="346" w:name="_Toc104406675"/>
      <w:bookmarkStart w:id="347" w:name="_Toc104406780"/>
      <w:bookmarkStart w:id="348" w:name="_Toc105060266"/>
      <w:bookmarkStart w:id="349" w:name="_Toc161244936"/>
      <w:bookmarkStart w:id="350" w:name="_Toc200470317"/>
      <w:bookmarkEnd w:id="344"/>
      <w:bookmarkEnd w:id="345"/>
      <w:bookmarkEnd w:id="346"/>
      <w:bookmarkEnd w:id="347"/>
      <w:bookmarkEnd w:id="348"/>
      <w:r>
        <w:t xml:space="preserve">12.1 </w:t>
      </w:r>
      <w:r w:rsidR="004A2224" w:rsidRPr="00697A90">
        <w:t>Keeping us informed</w:t>
      </w:r>
      <w:bookmarkEnd w:id="349"/>
      <w:bookmarkEnd w:id="350"/>
    </w:p>
    <w:p w14:paraId="2732EBE9" w14:textId="77777777" w:rsidR="004A2224" w:rsidRPr="00697A90" w:rsidRDefault="004A2224" w:rsidP="00FD657C">
      <w:r w:rsidRPr="00697A90">
        <w:t>You should let us know if anything is likely to affect your grant activity</w:t>
      </w:r>
      <w:r w:rsidR="00512EB0" w:rsidRPr="00697A90">
        <w:t xml:space="preserve"> </w:t>
      </w:r>
      <w:r w:rsidRPr="00697A90">
        <w:t xml:space="preserve">or organisation. </w:t>
      </w:r>
    </w:p>
    <w:p w14:paraId="67910EF3" w14:textId="77777777" w:rsidR="004A2224" w:rsidRPr="00697A90" w:rsidRDefault="004A2224" w:rsidP="00FD657C">
      <w:r w:rsidRPr="00697A90">
        <w:t>We need to know of any key changes to your organisation or its business activities, particularly if they affect your ability to complete your grant, carry on business and pay debts due.</w:t>
      </w:r>
    </w:p>
    <w:p w14:paraId="42F78127" w14:textId="77777777" w:rsidR="004A2224" w:rsidRPr="00697A90" w:rsidRDefault="004A2224" w:rsidP="00FD657C">
      <w:r w:rsidRPr="00697A90">
        <w:t>You must also inform us of any changes to your</w:t>
      </w:r>
      <w:r w:rsidR="000F48FA" w:rsidRPr="00697A90">
        <w:t>:</w:t>
      </w:r>
    </w:p>
    <w:p w14:paraId="2C229F31" w14:textId="77777777" w:rsidR="004A2224" w:rsidRPr="00697A90" w:rsidRDefault="004A2224" w:rsidP="000F2309">
      <w:pPr>
        <w:pStyle w:val="ListBullet"/>
      </w:pPr>
      <w:r w:rsidRPr="00697A90">
        <w:t>name</w:t>
      </w:r>
    </w:p>
    <w:p w14:paraId="4741F577" w14:textId="77777777" w:rsidR="004A2224" w:rsidRPr="00697A90" w:rsidRDefault="004A2224" w:rsidP="000F2309">
      <w:pPr>
        <w:pStyle w:val="ListBullet"/>
      </w:pPr>
      <w:r w:rsidRPr="00697A90">
        <w:t>addresses</w:t>
      </w:r>
    </w:p>
    <w:p w14:paraId="4872A7D4" w14:textId="77777777" w:rsidR="004A2224" w:rsidRPr="00697A90" w:rsidRDefault="004A2224" w:rsidP="000F2309">
      <w:pPr>
        <w:pStyle w:val="ListBullet"/>
      </w:pPr>
      <w:r w:rsidRPr="00697A90">
        <w:t>nominated contact details</w:t>
      </w:r>
      <w:r w:rsidR="0072041B" w:rsidRPr="00697A90">
        <w:t>, and</w:t>
      </w:r>
    </w:p>
    <w:p w14:paraId="719D426F" w14:textId="77777777" w:rsidR="004A2224" w:rsidRPr="00697A90" w:rsidRDefault="004A2224" w:rsidP="000F2309">
      <w:pPr>
        <w:pStyle w:val="ListBullet"/>
      </w:pPr>
      <w:r w:rsidRPr="00697A90">
        <w:t>bank account details</w:t>
      </w:r>
      <w:r w:rsidR="0068107F" w:rsidRPr="00697A90">
        <w:t>.</w:t>
      </w:r>
    </w:p>
    <w:p w14:paraId="390A9509" w14:textId="77777777" w:rsidR="004A2224" w:rsidRPr="00697A90" w:rsidRDefault="004A2224" w:rsidP="00FD657C">
      <w:r w:rsidRPr="00697A90">
        <w:t xml:space="preserve">If you become aware of a breach of terms and conditions under the grant agreement, you must contact us immediately. </w:t>
      </w:r>
    </w:p>
    <w:p w14:paraId="660445B8" w14:textId="77777777" w:rsidR="004C3151" w:rsidRPr="00697A90" w:rsidRDefault="004A2224" w:rsidP="00FD657C">
      <w:r w:rsidRPr="00697A90">
        <w:t>You must notify us of events relating to your grant and provide an opportunity for the Minister or their representative to attend.</w:t>
      </w:r>
    </w:p>
    <w:p w14:paraId="4CF3A0AC" w14:textId="713B707B" w:rsidR="007753B4" w:rsidRPr="00697A90" w:rsidRDefault="00147FC6" w:rsidP="00F20044">
      <w:pPr>
        <w:pStyle w:val="Heading4"/>
      </w:pPr>
      <w:bookmarkStart w:id="351" w:name="_Toc161244937"/>
      <w:bookmarkStart w:id="352" w:name="_Toc200470318"/>
      <w:r>
        <w:t xml:space="preserve">12.1.1 </w:t>
      </w:r>
      <w:r w:rsidR="007753B4" w:rsidRPr="00697A90">
        <w:t>COVID-19</w:t>
      </w:r>
      <w:bookmarkEnd w:id="351"/>
      <w:bookmarkEnd w:id="352"/>
    </w:p>
    <w:p w14:paraId="3967D7DA" w14:textId="77777777" w:rsidR="007753B4" w:rsidRPr="00697A90" w:rsidRDefault="007753B4" w:rsidP="00FD657C">
      <w:bookmarkStart w:id="353" w:name="_Toc164844284"/>
      <w:r w:rsidRPr="00697A90">
        <w:t xml:space="preserve">As a result of COVID-19, organisations may need to identify alternative methods of </w:t>
      </w:r>
      <w:r w:rsidR="00BD36B4" w:rsidRPr="00697A90">
        <w:t>grant activities/</w:t>
      </w:r>
      <w:r w:rsidRPr="00697A90">
        <w:t xml:space="preserve">service delivery. The department will support flexibility in the delivery of planned </w:t>
      </w:r>
      <w:r w:rsidR="00BD36B4" w:rsidRPr="00697A90">
        <w:t>activities/</w:t>
      </w:r>
      <w:r w:rsidRPr="00697A90">
        <w:t xml:space="preserve">services to enable contracted organisations to adapt to the changing environment. The department will be considered in its approach to reporting over this time and be flexible in reporting requirements under the terms of the Schedule. </w:t>
      </w:r>
    </w:p>
    <w:p w14:paraId="5FD09937" w14:textId="1E2A78F6" w:rsidR="003159B5" w:rsidRPr="00697A90" w:rsidRDefault="00AB2ABA" w:rsidP="00550B20">
      <w:pPr>
        <w:pStyle w:val="Heading3"/>
        <w:numPr>
          <w:ilvl w:val="0"/>
          <w:numId w:val="0"/>
        </w:numPr>
      </w:pPr>
      <w:bookmarkStart w:id="354" w:name="_Toc161244938"/>
      <w:bookmarkStart w:id="355" w:name="_Toc200470319"/>
      <w:r>
        <w:t xml:space="preserve">12.2 </w:t>
      </w:r>
      <w:r w:rsidR="002536AC" w:rsidRPr="00697A90">
        <w:t>Reporting</w:t>
      </w:r>
      <w:bookmarkEnd w:id="354"/>
      <w:bookmarkEnd w:id="355"/>
    </w:p>
    <w:p w14:paraId="6092B6B5" w14:textId="77777777" w:rsidR="00E1311F" w:rsidRPr="000F2309" w:rsidRDefault="00E1311F" w:rsidP="00FD657C">
      <w:r w:rsidRPr="00697A90">
        <w:t>You must submit reports</w:t>
      </w:r>
      <w:r w:rsidRPr="00697A90">
        <w:rPr>
          <w:b/>
        </w:rPr>
        <w:t xml:space="preserve"> </w:t>
      </w:r>
      <w:r w:rsidRPr="00697A90">
        <w:t>in line with the</w:t>
      </w:r>
      <w:r w:rsidRPr="00697A90" w:rsidDel="00D505A5">
        <w:t xml:space="preserve"> </w:t>
      </w:r>
      <w:hyperlink r:id="rId60" w:history="1">
        <w:r w:rsidRPr="00697A90">
          <w:t>grant agreement</w:t>
        </w:r>
      </w:hyperlink>
      <w:r w:rsidRPr="00697A90">
        <w:t>.</w:t>
      </w:r>
      <w:r w:rsidRPr="00697A90">
        <w:rPr>
          <w:color w:val="00B0F0"/>
        </w:rPr>
        <w:t xml:space="preserve"> </w:t>
      </w:r>
      <w:r w:rsidRPr="00697A90">
        <w:t xml:space="preserve">We </w:t>
      </w:r>
      <w:r w:rsidR="005A47AC" w:rsidRPr="00697A90">
        <w:t xml:space="preserve">may </w:t>
      </w:r>
      <w:r w:rsidRPr="00697A90">
        <w:t>provide sample templates for these reports</w:t>
      </w:r>
      <w:r w:rsidR="00526413" w:rsidRPr="00697A90">
        <w:t xml:space="preserve"> as appendices</w:t>
      </w:r>
      <w:r w:rsidRPr="00697A90">
        <w:t xml:space="preserve"> in the grant </w:t>
      </w:r>
      <w:r w:rsidRPr="000F2309">
        <w:t>agreement.</w:t>
      </w:r>
      <w:r w:rsidR="00D6463C" w:rsidRPr="000F2309">
        <w:t xml:space="preserve"> </w:t>
      </w:r>
    </w:p>
    <w:p w14:paraId="777834E3" w14:textId="77777777" w:rsidR="009A072D" w:rsidRPr="00697A90" w:rsidRDefault="009A072D" w:rsidP="00FD657C">
      <w:r w:rsidRPr="00697A90">
        <w:t xml:space="preserve">The amount of detail you provide in your reports should be relative to the size, complexity and grant amount. </w:t>
      </w:r>
    </w:p>
    <w:p w14:paraId="5991E153" w14:textId="77777777" w:rsidR="009A072D" w:rsidRPr="00697A90" w:rsidRDefault="009A072D" w:rsidP="00FD657C">
      <w:r w:rsidRPr="00697A90">
        <w:t>We will monitor progress by assessing reports you submit and may conduct site visits</w:t>
      </w:r>
      <w:r w:rsidR="00DC4884" w:rsidRPr="00697A90">
        <w:t xml:space="preserve"> or request records</w:t>
      </w:r>
      <w:r w:rsidRPr="00697A90">
        <w:t xml:space="preserve"> to confirm details of your reports if necessary. Occasionally we may need to re-examine claims, seek further information or request an independent audit of claims and payments. </w:t>
      </w:r>
    </w:p>
    <w:p w14:paraId="4C7E068B" w14:textId="71D62F83" w:rsidR="00A03F27" w:rsidRPr="00697A90" w:rsidRDefault="00AB2ABA" w:rsidP="00F20044">
      <w:pPr>
        <w:pStyle w:val="Heading4"/>
      </w:pPr>
      <w:bookmarkStart w:id="356" w:name="_Toc161244939"/>
      <w:bookmarkStart w:id="357" w:name="_Toc200470320"/>
      <w:r>
        <w:lastRenderedPageBreak/>
        <w:t xml:space="preserve">12.2.1 </w:t>
      </w:r>
      <w:r w:rsidR="00A03F27" w:rsidRPr="00697A90">
        <w:t>Stream 1: Facilities</w:t>
      </w:r>
      <w:bookmarkEnd w:id="356"/>
      <w:bookmarkEnd w:id="357"/>
    </w:p>
    <w:p w14:paraId="63113F95" w14:textId="4C3D8803" w:rsidR="00BC6E98" w:rsidRDefault="00A03F27" w:rsidP="00FD657C">
      <w:r w:rsidRPr="00697A90">
        <w:t>There is a</w:t>
      </w:r>
      <w:r w:rsidR="00D05C52" w:rsidRPr="00697A90">
        <w:t>n additional</w:t>
      </w:r>
      <w:r w:rsidRPr="00697A90">
        <w:t xml:space="preserve"> requirement to provide ongoing reporting on construction activity</w:t>
      </w:r>
      <w:r w:rsidR="00857821">
        <w:t xml:space="preserve"> </w:t>
      </w:r>
      <w:r w:rsidRPr="00697A90">
        <w:t xml:space="preserve">following the execution of a grant agreement. </w:t>
      </w:r>
    </w:p>
    <w:p w14:paraId="07CD14F7" w14:textId="13F8169A" w:rsidR="009A072D" w:rsidRPr="007E5C60" w:rsidRDefault="00AB2ABA" w:rsidP="00550B20">
      <w:pPr>
        <w:pStyle w:val="Heading3"/>
        <w:numPr>
          <w:ilvl w:val="0"/>
          <w:numId w:val="0"/>
        </w:numPr>
      </w:pPr>
      <w:bookmarkStart w:id="358" w:name="_Toc99608586"/>
      <w:bookmarkStart w:id="359" w:name="_Toc100038502"/>
      <w:bookmarkStart w:id="360" w:name="_Toc104406679"/>
      <w:bookmarkStart w:id="361" w:name="_Toc104406784"/>
      <w:bookmarkStart w:id="362" w:name="_Toc105060270"/>
      <w:bookmarkStart w:id="363" w:name="_Toc99608587"/>
      <w:bookmarkStart w:id="364" w:name="_Toc100038503"/>
      <w:bookmarkStart w:id="365" w:name="_Toc104406680"/>
      <w:bookmarkStart w:id="366" w:name="_Toc104406785"/>
      <w:bookmarkStart w:id="367" w:name="_Toc105060271"/>
      <w:bookmarkStart w:id="368" w:name="_Toc99608588"/>
      <w:bookmarkStart w:id="369" w:name="_Toc100038504"/>
      <w:bookmarkStart w:id="370" w:name="_Toc104406681"/>
      <w:bookmarkStart w:id="371" w:name="_Toc104406786"/>
      <w:bookmarkStart w:id="372" w:name="_Toc105060272"/>
      <w:bookmarkStart w:id="373" w:name="_Toc99608589"/>
      <w:bookmarkStart w:id="374" w:name="_Toc100038505"/>
      <w:bookmarkStart w:id="375" w:name="_Toc104406682"/>
      <w:bookmarkStart w:id="376" w:name="_Toc104406787"/>
      <w:bookmarkStart w:id="377" w:name="_Toc105060273"/>
      <w:bookmarkStart w:id="378" w:name="_Toc99608590"/>
      <w:bookmarkStart w:id="379" w:name="_Toc100038506"/>
      <w:bookmarkStart w:id="380" w:name="_Toc104406683"/>
      <w:bookmarkStart w:id="381" w:name="_Toc104406788"/>
      <w:bookmarkStart w:id="382" w:name="_Toc105060274"/>
      <w:bookmarkStart w:id="383" w:name="_Toc99608591"/>
      <w:bookmarkStart w:id="384" w:name="_Toc100038507"/>
      <w:bookmarkStart w:id="385" w:name="_Toc104406684"/>
      <w:bookmarkStart w:id="386" w:name="_Toc104406789"/>
      <w:bookmarkStart w:id="387" w:name="_Toc105060275"/>
      <w:bookmarkStart w:id="388" w:name="_Toc99608592"/>
      <w:bookmarkStart w:id="389" w:name="_Toc100038508"/>
      <w:bookmarkStart w:id="390" w:name="_Toc104406685"/>
      <w:bookmarkStart w:id="391" w:name="_Toc104406790"/>
      <w:bookmarkStart w:id="392" w:name="_Toc105060276"/>
      <w:bookmarkStart w:id="393" w:name="_Toc99608593"/>
      <w:bookmarkStart w:id="394" w:name="_Toc100038509"/>
      <w:bookmarkStart w:id="395" w:name="_Toc104406686"/>
      <w:bookmarkStart w:id="396" w:name="_Toc104406791"/>
      <w:bookmarkStart w:id="397" w:name="_Toc105060277"/>
      <w:bookmarkStart w:id="398" w:name="_Toc99608594"/>
      <w:bookmarkStart w:id="399" w:name="_Toc100038510"/>
      <w:bookmarkStart w:id="400" w:name="_Toc104406687"/>
      <w:bookmarkStart w:id="401" w:name="_Toc104406792"/>
      <w:bookmarkStart w:id="402" w:name="_Toc105060278"/>
      <w:bookmarkStart w:id="403" w:name="_Toc99608595"/>
      <w:bookmarkStart w:id="404" w:name="_Toc100038511"/>
      <w:bookmarkStart w:id="405" w:name="_Toc104406688"/>
      <w:bookmarkStart w:id="406" w:name="_Toc104406793"/>
      <w:bookmarkStart w:id="407" w:name="_Toc105060279"/>
      <w:bookmarkStart w:id="408" w:name="_Toc99608596"/>
      <w:bookmarkStart w:id="409" w:name="_Toc100038512"/>
      <w:bookmarkStart w:id="410" w:name="_Toc104406689"/>
      <w:bookmarkStart w:id="411" w:name="_Toc104406794"/>
      <w:bookmarkStart w:id="412" w:name="_Toc105060280"/>
      <w:bookmarkStart w:id="413" w:name="_Toc99608597"/>
      <w:bookmarkStart w:id="414" w:name="_Toc100038513"/>
      <w:bookmarkStart w:id="415" w:name="_Toc104406690"/>
      <w:bookmarkStart w:id="416" w:name="_Toc104406795"/>
      <w:bookmarkStart w:id="417" w:name="_Toc105060281"/>
      <w:bookmarkStart w:id="418" w:name="_Toc99608598"/>
      <w:bookmarkStart w:id="419" w:name="_Toc100038514"/>
      <w:bookmarkStart w:id="420" w:name="_Toc104406691"/>
      <w:bookmarkStart w:id="421" w:name="_Toc104406796"/>
      <w:bookmarkStart w:id="422" w:name="_Toc105060282"/>
      <w:bookmarkStart w:id="423" w:name="_Toc99608599"/>
      <w:bookmarkStart w:id="424" w:name="_Toc100038515"/>
      <w:bookmarkStart w:id="425" w:name="_Toc104406692"/>
      <w:bookmarkStart w:id="426" w:name="_Toc104406797"/>
      <w:bookmarkStart w:id="427" w:name="_Toc105060283"/>
      <w:bookmarkStart w:id="428" w:name="_Toc99608600"/>
      <w:bookmarkStart w:id="429" w:name="_Toc100038516"/>
      <w:bookmarkStart w:id="430" w:name="_Toc104406693"/>
      <w:bookmarkStart w:id="431" w:name="_Toc104406798"/>
      <w:bookmarkStart w:id="432" w:name="_Toc105060284"/>
      <w:bookmarkStart w:id="433" w:name="_Toc99608601"/>
      <w:bookmarkStart w:id="434" w:name="_Toc100038517"/>
      <w:bookmarkStart w:id="435" w:name="_Toc104406694"/>
      <w:bookmarkStart w:id="436" w:name="_Toc104406799"/>
      <w:bookmarkStart w:id="437" w:name="_Toc105060285"/>
      <w:bookmarkStart w:id="438" w:name="_Toc509572409"/>
      <w:bookmarkStart w:id="439" w:name="_Toc509572410"/>
      <w:bookmarkStart w:id="440" w:name="_Toc509572411"/>
      <w:bookmarkStart w:id="441" w:name="_Toc200470321"/>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E5C60">
        <w:t xml:space="preserve">12.3 </w:t>
      </w:r>
      <w:r w:rsidR="00F02B66" w:rsidRPr="007E5C60">
        <w:t>Financial reporting</w:t>
      </w:r>
      <w:bookmarkEnd w:id="441"/>
    </w:p>
    <w:p w14:paraId="61A9ED58" w14:textId="77777777" w:rsidR="00F02B66" w:rsidRPr="00697A90" w:rsidRDefault="00F02B66" w:rsidP="00FD657C">
      <w:r w:rsidRPr="00697A90">
        <w:t xml:space="preserve">You must submit financial reports in line with the grant agreement. </w:t>
      </w:r>
    </w:p>
    <w:p w14:paraId="4F0329DA" w14:textId="77777777" w:rsidR="00F02B66" w:rsidRPr="00697A90" w:rsidRDefault="00F02B66" w:rsidP="00FD657C">
      <w:r w:rsidRPr="00697A90">
        <w:t xml:space="preserve">We will ask you to report on the expenditure of the grant using a financial declaration and/or an income and expenditure statement and/or an audited income and expenditure statement. </w:t>
      </w:r>
    </w:p>
    <w:p w14:paraId="476964B7" w14:textId="1D064E54" w:rsidR="004A2224" w:rsidRPr="00697A90" w:rsidRDefault="00AB2ABA" w:rsidP="00550B20">
      <w:pPr>
        <w:pStyle w:val="Heading3"/>
        <w:numPr>
          <w:ilvl w:val="0"/>
          <w:numId w:val="0"/>
        </w:numPr>
      </w:pPr>
      <w:bookmarkStart w:id="442" w:name="_Toc99608603"/>
      <w:bookmarkStart w:id="443" w:name="_Toc100038519"/>
      <w:bookmarkStart w:id="444" w:name="_Toc104406696"/>
      <w:bookmarkStart w:id="445" w:name="_Toc104406801"/>
      <w:bookmarkStart w:id="446" w:name="_Toc105060287"/>
      <w:bookmarkStart w:id="447" w:name="_Toc99608604"/>
      <w:bookmarkStart w:id="448" w:name="_Toc100038520"/>
      <w:bookmarkStart w:id="449" w:name="_Toc104406697"/>
      <w:bookmarkStart w:id="450" w:name="_Toc104406802"/>
      <w:bookmarkStart w:id="451" w:name="_Toc105060288"/>
      <w:bookmarkStart w:id="452" w:name="_Toc99608605"/>
      <w:bookmarkStart w:id="453" w:name="_Toc100038521"/>
      <w:bookmarkStart w:id="454" w:name="_Toc104406698"/>
      <w:bookmarkStart w:id="455" w:name="_Toc104406803"/>
      <w:bookmarkStart w:id="456" w:name="_Toc105060289"/>
      <w:bookmarkStart w:id="457" w:name="_Toc161244940"/>
      <w:bookmarkStart w:id="458" w:name="_Toc200470322"/>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t xml:space="preserve">12.4 </w:t>
      </w:r>
      <w:r w:rsidR="004A2224" w:rsidRPr="00697A90">
        <w:t>Grant agreement variations</w:t>
      </w:r>
      <w:bookmarkEnd w:id="457"/>
      <w:bookmarkEnd w:id="458"/>
    </w:p>
    <w:p w14:paraId="31499620" w14:textId="77777777" w:rsidR="004A2224" w:rsidRPr="00697A90" w:rsidRDefault="004A2224" w:rsidP="00FD657C">
      <w:pPr>
        <w:rPr>
          <w:lang w:eastAsia="en-AU"/>
        </w:rPr>
      </w:pPr>
      <w:bookmarkStart w:id="459" w:name="_Toc468693659"/>
      <w:r w:rsidRPr="00697A90">
        <w:rPr>
          <w:lang w:eastAsia="en-AU"/>
        </w:rPr>
        <w:t>We recognise that unexpected events may affect your progress. In these circumstances, you can request a variation to your grant agreement</w:t>
      </w:r>
      <w:r w:rsidR="00DD22BF" w:rsidRPr="00697A90">
        <w:rPr>
          <w:lang w:eastAsia="en-AU"/>
        </w:rPr>
        <w:t xml:space="preserve">. You can request a variation by </w:t>
      </w:r>
      <w:r w:rsidR="007E6CBA" w:rsidRPr="00697A90">
        <w:rPr>
          <w:lang w:eastAsia="en-AU"/>
        </w:rPr>
        <w:t>contacting your Funding Arrangement Manager (FAM) listed on the agreement</w:t>
      </w:r>
      <w:r w:rsidR="00DD22BF" w:rsidRPr="00697A90">
        <w:rPr>
          <w:lang w:eastAsia="en-AU"/>
        </w:rPr>
        <w:t>.</w:t>
      </w:r>
    </w:p>
    <w:p w14:paraId="6F1114B3" w14:textId="77777777" w:rsidR="00164671" w:rsidRPr="00697A90" w:rsidRDefault="004A2224" w:rsidP="00FD657C">
      <w:r w:rsidRPr="00697A90">
        <w:t xml:space="preserve">You should not assume that a variation request will be successful. We will consider your request based on </w:t>
      </w:r>
      <w:r w:rsidR="00AD6169" w:rsidRPr="00697A90">
        <w:t>provisions in the grant agreemen</w:t>
      </w:r>
      <w:r w:rsidR="00802523" w:rsidRPr="00697A90">
        <w:t>t and the</w:t>
      </w:r>
      <w:r w:rsidR="00796F89" w:rsidRPr="00697A90">
        <w:t xml:space="preserve"> likely</w:t>
      </w:r>
      <w:r w:rsidR="00802523" w:rsidRPr="00697A90">
        <w:t xml:space="preserve"> impact on achieving</w:t>
      </w:r>
      <w:r w:rsidR="00AD6169" w:rsidRPr="00697A90">
        <w:t xml:space="preserve"> outcomes</w:t>
      </w:r>
      <w:r w:rsidR="00DD22BF" w:rsidRPr="00697A90">
        <w:t>.</w:t>
      </w:r>
    </w:p>
    <w:p w14:paraId="7D541760" w14:textId="65AE8202" w:rsidR="00832FC6" w:rsidRPr="00697A90" w:rsidRDefault="00AB2ABA" w:rsidP="00550B20">
      <w:pPr>
        <w:pStyle w:val="Heading3"/>
        <w:numPr>
          <w:ilvl w:val="0"/>
          <w:numId w:val="0"/>
        </w:numPr>
      </w:pPr>
      <w:bookmarkStart w:id="460" w:name="_Toc161244941"/>
      <w:bookmarkStart w:id="461" w:name="_Toc200470323"/>
      <w:r>
        <w:t xml:space="preserve">12.5 </w:t>
      </w:r>
      <w:r w:rsidR="00492B00" w:rsidRPr="00697A90">
        <w:t>Compliance visits</w:t>
      </w:r>
      <w:bookmarkEnd w:id="459"/>
      <w:bookmarkEnd w:id="460"/>
      <w:bookmarkEnd w:id="461"/>
      <w:r w:rsidR="00DC4884" w:rsidRPr="00697A90">
        <w:t xml:space="preserve"> </w:t>
      </w:r>
    </w:p>
    <w:p w14:paraId="1E11C3ED" w14:textId="77777777" w:rsidR="00795673" w:rsidRPr="00697A90" w:rsidRDefault="00AD6169" w:rsidP="00FD657C">
      <w:r w:rsidRPr="00697A90">
        <w:t>We may visit you during or at the completion of your grant activity to review your compliance with the grant agreement</w:t>
      </w:r>
      <w:r w:rsidR="00164671" w:rsidRPr="00697A90">
        <w:t>.</w:t>
      </w:r>
      <w:r w:rsidRPr="00697A90">
        <w:t xml:space="preserve"> We will provide you with reasonable notice of any compliance visit</w:t>
      </w:r>
      <w:r w:rsidR="006567FA" w:rsidRPr="00697A90">
        <w:t>.</w:t>
      </w:r>
    </w:p>
    <w:p w14:paraId="2A960CED" w14:textId="341B3446" w:rsidR="00492B00" w:rsidRPr="00697A90" w:rsidRDefault="00AB2ABA" w:rsidP="00550B20">
      <w:pPr>
        <w:pStyle w:val="Heading3"/>
        <w:numPr>
          <w:ilvl w:val="0"/>
          <w:numId w:val="0"/>
        </w:numPr>
      </w:pPr>
      <w:bookmarkStart w:id="462" w:name="_Toc161244942"/>
      <w:bookmarkStart w:id="463" w:name="_Toc200470324"/>
      <w:r>
        <w:t xml:space="preserve">12.6 </w:t>
      </w:r>
      <w:r w:rsidR="00832FC6" w:rsidRPr="00697A90">
        <w:t>R</w:t>
      </w:r>
      <w:r w:rsidR="00DC4884" w:rsidRPr="00697A90">
        <w:t>ecord keeping</w:t>
      </w:r>
      <w:bookmarkEnd w:id="462"/>
      <w:bookmarkEnd w:id="463"/>
    </w:p>
    <w:p w14:paraId="597AB1EB" w14:textId="77777777" w:rsidR="00795673" w:rsidRPr="00697A90" w:rsidRDefault="0028433B" w:rsidP="00FD657C">
      <w:r w:rsidRPr="00697A90">
        <w:t>We may also inspect the records you are required to keep under the grant agreement</w:t>
      </w:r>
      <w:r w:rsidR="00795673" w:rsidRPr="00697A90">
        <w:t>.</w:t>
      </w:r>
      <w:r w:rsidR="00164671" w:rsidRPr="00697A90">
        <w:t xml:space="preserve"> </w:t>
      </w:r>
    </w:p>
    <w:p w14:paraId="53086BB2" w14:textId="0207BE12" w:rsidR="00E1311F" w:rsidRPr="00697A90" w:rsidRDefault="00AB2ABA" w:rsidP="00550B20">
      <w:pPr>
        <w:pStyle w:val="Heading3"/>
        <w:numPr>
          <w:ilvl w:val="0"/>
          <w:numId w:val="0"/>
        </w:numPr>
      </w:pPr>
      <w:bookmarkStart w:id="464" w:name="_Toc161244943"/>
      <w:bookmarkStart w:id="465" w:name="_Toc200470325"/>
      <w:r>
        <w:t xml:space="preserve">12.7 </w:t>
      </w:r>
      <w:r w:rsidR="004B1409" w:rsidRPr="00697A90">
        <w:t>Evaluation</w:t>
      </w:r>
      <w:bookmarkEnd w:id="464"/>
      <w:bookmarkEnd w:id="465"/>
    </w:p>
    <w:p w14:paraId="05187804" w14:textId="77777777" w:rsidR="00B501CF" w:rsidRPr="00697A90" w:rsidRDefault="00056158" w:rsidP="00FD657C">
      <w:bookmarkStart w:id="466" w:name="_Hlk152075026"/>
      <w:r w:rsidRPr="00697A90">
        <w:t>We</w:t>
      </w:r>
      <w:r w:rsidR="004B1409" w:rsidRPr="00697A90">
        <w:rPr>
          <w:color w:val="4F6228" w:themeColor="accent3" w:themeShade="80"/>
        </w:rPr>
        <w:t xml:space="preserve"> </w:t>
      </w:r>
      <w:r w:rsidR="004B1409" w:rsidRPr="00697A90">
        <w:t>will evaluate the</w:t>
      </w:r>
      <w:r w:rsidR="004B1409" w:rsidRPr="00697A90">
        <w:rPr>
          <w:color w:val="4F6228" w:themeColor="accent3" w:themeShade="80"/>
        </w:rPr>
        <w:t xml:space="preserve"> </w:t>
      </w:r>
      <w:r w:rsidR="004B1409" w:rsidRPr="00697A90">
        <w:t xml:space="preserve">grant </w:t>
      </w:r>
      <w:r w:rsidR="0017323F" w:rsidRPr="00697A90">
        <w:t>opportunity</w:t>
      </w:r>
      <w:r w:rsidR="004B1409" w:rsidRPr="00697A90">
        <w:rPr>
          <w:b/>
        </w:rPr>
        <w:t xml:space="preserve"> </w:t>
      </w:r>
      <w:r w:rsidR="004B1409" w:rsidRPr="00697A90">
        <w:t xml:space="preserve">to measure how well the outcomes and objectives have been achieved. </w:t>
      </w:r>
      <w:r w:rsidR="009A072D" w:rsidRPr="00697A90">
        <w:t xml:space="preserve">We may use information from your application and reports for this purpose. We may also interview </w:t>
      </w:r>
      <w:r w:rsidR="006468A9" w:rsidRPr="00697A90">
        <w:t xml:space="preserve">or survey </w:t>
      </w:r>
      <w:r w:rsidR="009A072D" w:rsidRPr="00697A90">
        <w:t>you or ask you for more information to help us understand how the grant impacted you and to evaluate how effective the program</w:t>
      </w:r>
      <w:r w:rsidR="00B501CF" w:rsidRPr="00697A90">
        <w:t xml:space="preserve"> was in achieving its outcomes.</w:t>
      </w:r>
    </w:p>
    <w:p w14:paraId="16C0D798" w14:textId="77777777" w:rsidR="004B1409" w:rsidRPr="00697A90" w:rsidRDefault="009A072D" w:rsidP="00FD657C">
      <w:bookmarkStart w:id="467" w:name="_Hlk152078538"/>
      <w:bookmarkEnd w:id="466"/>
      <w:r w:rsidRPr="00697A90">
        <w:t>W</w:t>
      </w:r>
      <w:r w:rsidRPr="00D22A9D">
        <w:t xml:space="preserve">e may contact you up to </w:t>
      </w:r>
      <w:r w:rsidR="00205355" w:rsidRPr="00D22A9D">
        <w:t xml:space="preserve">three </w:t>
      </w:r>
      <w:r w:rsidRPr="00D22A9D">
        <w:t>year</w:t>
      </w:r>
      <w:r w:rsidR="00205355" w:rsidRPr="00D22A9D">
        <w:t>s</w:t>
      </w:r>
      <w:r w:rsidRPr="00D22A9D">
        <w:t xml:space="preserve"> after </w:t>
      </w:r>
      <w:r w:rsidRPr="00697A90">
        <w:t xml:space="preserve">you finish your </w:t>
      </w:r>
      <w:r w:rsidR="00B501CF" w:rsidRPr="00697A90">
        <w:t>grant</w:t>
      </w:r>
      <w:r w:rsidRPr="00697A90">
        <w:t xml:space="preserve"> for more information to assist with this evaluation</w:t>
      </w:r>
      <w:r w:rsidR="004B1409" w:rsidRPr="00697A90">
        <w:t>.</w:t>
      </w:r>
      <w:r w:rsidR="00D54F36" w:rsidRPr="00697A90">
        <w:t xml:space="preserve"> </w:t>
      </w:r>
    </w:p>
    <w:p w14:paraId="7F1BA726" w14:textId="4B1912DB" w:rsidR="00E1311F" w:rsidRPr="00697A90" w:rsidRDefault="00AB2ABA" w:rsidP="00550B20">
      <w:pPr>
        <w:pStyle w:val="Heading3"/>
        <w:numPr>
          <w:ilvl w:val="0"/>
          <w:numId w:val="0"/>
        </w:numPr>
      </w:pPr>
      <w:bookmarkStart w:id="468" w:name="_Toc161244944"/>
      <w:bookmarkStart w:id="469" w:name="_Toc200470326"/>
      <w:bookmarkEnd w:id="467"/>
      <w:r>
        <w:t xml:space="preserve">12.8 </w:t>
      </w:r>
      <w:r w:rsidR="004B1409" w:rsidRPr="00697A90">
        <w:t>Acknowledgement</w:t>
      </w:r>
      <w:bookmarkEnd w:id="468"/>
      <w:bookmarkEnd w:id="469"/>
    </w:p>
    <w:p w14:paraId="62E86134" w14:textId="77777777" w:rsidR="004B1409" w:rsidRPr="00697A90" w:rsidRDefault="004B1409" w:rsidP="00FD657C">
      <w:r w:rsidRPr="00697A90">
        <w:t xml:space="preserve">The </w:t>
      </w:r>
      <w:r w:rsidR="00CD1EC6" w:rsidRPr="00697A90">
        <w:t xml:space="preserve">Australian Government </w:t>
      </w:r>
      <w:r w:rsidR="008055CE" w:rsidRPr="00697A90">
        <w:t xml:space="preserve">logo </w:t>
      </w:r>
      <w:r w:rsidR="00512E13" w:rsidRPr="00697A90">
        <w:t>should</w:t>
      </w:r>
      <w:r w:rsidRPr="00697A90">
        <w:t xml:space="preserve"> be used on all materials related to grants under the </w:t>
      </w:r>
      <w:r w:rsidR="00295A53" w:rsidRPr="00697A90">
        <w:t>p</w:t>
      </w:r>
      <w:r w:rsidRPr="00697A90">
        <w:t xml:space="preserve">rogram. Whenever the logo is </w:t>
      </w:r>
      <w:r w:rsidR="00782A88" w:rsidRPr="00697A90">
        <w:t>used,</w:t>
      </w:r>
      <w:r w:rsidRPr="00697A90">
        <w:t xml:space="preserve"> the publication must also acknowledge the Commonwealth as follows:</w:t>
      </w:r>
    </w:p>
    <w:p w14:paraId="07E5E03C" w14:textId="77777777" w:rsidR="004B1409" w:rsidRPr="000F2309" w:rsidRDefault="0039584D" w:rsidP="00FD657C">
      <w:pPr>
        <w:rPr>
          <w:rStyle w:val="Emphasis"/>
        </w:rPr>
      </w:pPr>
      <w:r w:rsidRPr="000F2309">
        <w:rPr>
          <w:rStyle w:val="Emphasis"/>
        </w:rPr>
        <w:t>‘</w:t>
      </w:r>
      <w:r w:rsidR="008055CE" w:rsidRPr="000F2309">
        <w:rPr>
          <w:rStyle w:val="Emphasis"/>
        </w:rPr>
        <w:t xml:space="preserve">Play Our Way – </w:t>
      </w:r>
      <w:r w:rsidR="00CD1EC6" w:rsidRPr="000F2309">
        <w:rPr>
          <w:rStyle w:val="Emphasis"/>
        </w:rPr>
        <w:t>A</w:t>
      </w:r>
      <w:r w:rsidR="004B1409" w:rsidRPr="000F2309">
        <w:rPr>
          <w:rStyle w:val="Emphasis"/>
        </w:rPr>
        <w:t>n Australian Government initiative’.</w:t>
      </w:r>
    </w:p>
    <w:p w14:paraId="18D81732" w14:textId="77777777" w:rsidR="00512E13" w:rsidRPr="00697A90" w:rsidRDefault="00512E13" w:rsidP="00FD657C">
      <w:pPr>
        <w:rPr>
          <w:rFonts w:eastAsiaTheme="minorHAnsi"/>
        </w:rPr>
      </w:pPr>
      <w:r w:rsidRPr="00697A90">
        <w:t xml:space="preserve">If you make a public statement about a </w:t>
      </w:r>
      <w:r w:rsidR="005163DB" w:rsidRPr="00697A90">
        <w:t>grant activity</w:t>
      </w:r>
      <w:r w:rsidRPr="00697A90">
        <w:t xml:space="preserve"> funded under the program, we require you to acknowledge the grant by using the following:</w:t>
      </w:r>
    </w:p>
    <w:p w14:paraId="252F7833" w14:textId="750EA661" w:rsidR="00AD282B" w:rsidRPr="001478AD" w:rsidRDefault="004B1409" w:rsidP="00857821">
      <w:pPr>
        <w:rPr>
          <w:rStyle w:val="Emphasis"/>
        </w:rPr>
      </w:pPr>
      <w:r w:rsidRPr="001478AD">
        <w:rPr>
          <w:rStyle w:val="Emphasis"/>
        </w:rPr>
        <w:t xml:space="preserve">‘This </w:t>
      </w:r>
      <w:r w:rsidR="00B501CF" w:rsidRPr="001478AD">
        <w:rPr>
          <w:rStyle w:val="Emphasis"/>
        </w:rPr>
        <w:t>activity</w:t>
      </w:r>
      <w:r w:rsidRPr="001478AD">
        <w:rPr>
          <w:rStyle w:val="Emphasis"/>
        </w:rPr>
        <w:t xml:space="preserve"> received grant funding from the Australian Government.’</w:t>
      </w:r>
    </w:p>
    <w:p w14:paraId="292301FD" w14:textId="1F7F8881" w:rsidR="00E1311F" w:rsidRPr="005B48E7" w:rsidRDefault="004B1409" w:rsidP="00550B20">
      <w:pPr>
        <w:pStyle w:val="Heading2"/>
      </w:pPr>
      <w:bookmarkStart w:id="470" w:name="_Toc161244945"/>
      <w:bookmarkStart w:id="471" w:name="_Toc200470327"/>
      <w:r w:rsidRPr="005B48E7">
        <w:t>Probity</w:t>
      </w:r>
      <w:bookmarkEnd w:id="470"/>
      <w:bookmarkEnd w:id="471"/>
    </w:p>
    <w:p w14:paraId="3F1008FF" w14:textId="77777777" w:rsidR="004B1409" w:rsidRPr="00697A90" w:rsidRDefault="004B1409" w:rsidP="00FD657C">
      <w:r w:rsidRPr="00697A90">
        <w:t xml:space="preserve">The Australian Government will make sure that the </w:t>
      </w:r>
      <w:r w:rsidR="00B501CF" w:rsidRPr="00697A90">
        <w:t xml:space="preserve">grant opportunity </w:t>
      </w:r>
      <w:r w:rsidRPr="00697A90">
        <w:t>process is fair, according to the published guidelines, incorporates appropriate safeguards against fraud, unlawful activities and other inappropriate conduct</w:t>
      </w:r>
      <w:r w:rsidR="00514ED8" w:rsidRPr="00697A90">
        <w:t>,</w:t>
      </w:r>
      <w:r w:rsidRPr="00697A90">
        <w:t xml:space="preserve"> and is consistent with the CGRGs.</w:t>
      </w:r>
    </w:p>
    <w:p w14:paraId="6536006B" w14:textId="77777777" w:rsidR="004B1409" w:rsidRPr="00697A90" w:rsidRDefault="004B1409" w:rsidP="00FD657C">
      <w:r w:rsidRPr="00697A90">
        <w:lastRenderedPageBreak/>
        <w:t xml:space="preserve">These guidelines may be </w:t>
      </w:r>
      <w:r w:rsidR="00514ED8" w:rsidRPr="00697A90">
        <w:t xml:space="preserve">amended periodically </w:t>
      </w:r>
      <w:r w:rsidRPr="00697A90">
        <w:t xml:space="preserve">by </w:t>
      </w:r>
      <w:r w:rsidR="00A663C1" w:rsidRPr="00697A90">
        <w:t>the department</w:t>
      </w:r>
      <w:r w:rsidRPr="00697A90">
        <w:t xml:space="preserve">. When this </w:t>
      </w:r>
      <w:r w:rsidR="00782A88" w:rsidRPr="00697A90">
        <w:t>happens,</w:t>
      </w:r>
      <w:r w:rsidRPr="00697A90">
        <w:t xml:space="preserve"> the revised guidelines will be published on GrantConnect</w:t>
      </w:r>
      <w:r w:rsidR="002547F6" w:rsidRPr="00697A90">
        <w:t>.</w:t>
      </w:r>
    </w:p>
    <w:p w14:paraId="63BAE448" w14:textId="25A8996B" w:rsidR="004B1409" w:rsidRPr="00697A90" w:rsidRDefault="00CB11D1" w:rsidP="00550B20">
      <w:pPr>
        <w:pStyle w:val="Heading3"/>
        <w:numPr>
          <w:ilvl w:val="0"/>
          <w:numId w:val="0"/>
        </w:numPr>
      </w:pPr>
      <w:bookmarkStart w:id="472" w:name="_Toc161244946"/>
      <w:bookmarkStart w:id="473" w:name="_Toc200470328"/>
      <w:r>
        <w:t xml:space="preserve">13.1 </w:t>
      </w:r>
      <w:r w:rsidR="00A0109E" w:rsidRPr="00697A90">
        <w:t>Enquiries and feedback</w:t>
      </w:r>
      <w:bookmarkEnd w:id="472"/>
      <w:bookmarkEnd w:id="473"/>
    </w:p>
    <w:p w14:paraId="13D48F14" w14:textId="77777777" w:rsidR="004B1409" w:rsidRPr="00697A90" w:rsidRDefault="004B1409" w:rsidP="00FD657C">
      <w:pPr>
        <w:rPr>
          <w:szCs w:val="22"/>
        </w:rPr>
      </w:pPr>
      <w:r w:rsidRPr="00697A90">
        <w:rPr>
          <w:szCs w:val="22"/>
        </w:rPr>
        <w:t xml:space="preserve">The </w:t>
      </w:r>
      <w:r w:rsidR="0039584D" w:rsidRPr="00697A90">
        <w:rPr>
          <w:rFonts w:cs="Arial"/>
          <w:szCs w:val="22"/>
        </w:rPr>
        <w:t xml:space="preserve">department’s </w:t>
      </w:r>
      <w:hyperlink r:id="rId61" w:history="1">
        <w:r w:rsidR="0039584D" w:rsidRPr="00697A90">
          <w:rPr>
            <w:rStyle w:val="Hyperlink"/>
            <w:rFonts w:cs="Arial"/>
            <w:szCs w:val="22"/>
          </w:rPr>
          <w:t>Complaint Handling Process</w:t>
        </w:r>
      </w:hyperlink>
      <w:r w:rsidRPr="00697A90">
        <w:rPr>
          <w:szCs w:val="22"/>
        </w:rPr>
        <w:t xml:space="preserve"> appl</w:t>
      </w:r>
      <w:r w:rsidR="007D6E8C" w:rsidRPr="00697A90">
        <w:rPr>
          <w:szCs w:val="22"/>
        </w:rPr>
        <w:t>ies</w:t>
      </w:r>
      <w:r w:rsidRPr="00697A90">
        <w:rPr>
          <w:szCs w:val="22"/>
        </w:rPr>
        <w:t xml:space="preserve"> to complaints </w:t>
      </w:r>
      <w:r w:rsidR="00B501CF" w:rsidRPr="00697A90">
        <w:rPr>
          <w:szCs w:val="22"/>
        </w:rPr>
        <w:t>about this grant opportunity</w:t>
      </w:r>
      <w:r w:rsidRPr="00697A90">
        <w:rPr>
          <w:szCs w:val="22"/>
        </w:rPr>
        <w:t>.</w:t>
      </w:r>
      <w:r w:rsidRPr="00697A90">
        <w:rPr>
          <w:b/>
          <w:szCs w:val="22"/>
        </w:rPr>
        <w:t xml:space="preserve"> </w:t>
      </w:r>
      <w:r w:rsidRPr="00697A90">
        <w:rPr>
          <w:szCs w:val="22"/>
        </w:rPr>
        <w:t>All complaints about a grant process must be</w:t>
      </w:r>
      <w:r w:rsidR="00EA7AD7" w:rsidRPr="00697A90">
        <w:rPr>
          <w:szCs w:val="22"/>
        </w:rPr>
        <w:t xml:space="preserve"> provided</w:t>
      </w:r>
      <w:r w:rsidRPr="00697A90">
        <w:rPr>
          <w:szCs w:val="22"/>
        </w:rPr>
        <w:t xml:space="preserve"> in writing.</w:t>
      </w:r>
    </w:p>
    <w:p w14:paraId="5C819B7A" w14:textId="77777777" w:rsidR="004B1409" w:rsidRPr="00697A90" w:rsidRDefault="004B1409" w:rsidP="00FD657C">
      <w:pPr>
        <w:rPr>
          <w:szCs w:val="22"/>
        </w:rPr>
      </w:pPr>
      <w:r w:rsidRPr="00697A90">
        <w:rPr>
          <w:szCs w:val="22"/>
        </w:rPr>
        <w:t xml:space="preserve">Any questions you have about grant decisions for </w:t>
      </w:r>
      <w:r w:rsidR="00B501CF" w:rsidRPr="00697A90">
        <w:rPr>
          <w:szCs w:val="22"/>
        </w:rPr>
        <w:t>this grant opportunity</w:t>
      </w:r>
      <w:r w:rsidRPr="00697A90">
        <w:rPr>
          <w:szCs w:val="22"/>
        </w:rPr>
        <w:t xml:space="preserve"> should be sent to </w:t>
      </w:r>
      <w:hyperlink r:id="rId62" w:history="1">
        <w:r w:rsidR="00501963" w:rsidRPr="00697A90">
          <w:rPr>
            <w:rStyle w:val="Hyperlink"/>
            <w:rFonts w:cs="Arial"/>
            <w:szCs w:val="22"/>
          </w:rPr>
          <w:t>Grant.ATM@health.gov.au</w:t>
        </w:r>
      </w:hyperlink>
      <w:r w:rsidRPr="00697A90">
        <w:rPr>
          <w:color w:val="0000FF"/>
          <w:szCs w:val="22"/>
        </w:rPr>
        <w:t>.</w:t>
      </w:r>
    </w:p>
    <w:p w14:paraId="73366D69" w14:textId="77777777" w:rsidR="004B1409" w:rsidRPr="00697A90" w:rsidRDefault="004B1409" w:rsidP="00FD657C">
      <w:pPr>
        <w:rPr>
          <w:szCs w:val="22"/>
        </w:rPr>
      </w:pPr>
      <w:r w:rsidRPr="00697A90">
        <w:rPr>
          <w:szCs w:val="22"/>
        </w:rPr>
        <w:t xml:space="preserve">If you do not agree with the way the </w:t>
      </w:r>
      <w:r w:rsidR="0039584D" w:rsidRPr="00697A90">
        <w:rPr>
          <w:szCs w:val="22"/>
        </w:rPr>
        <w:t>department</w:t>
      </w:r>
      <w:r w:rsidRPr="00697A90">
        <w:rPr>
          <w:szCs w:val="22"/>
        </w:rPr>
        <w:t xml:space="preserve"> has handled your complaint, you may complain to the </w:t>
      </w:r>
      <w:hyperlink r:id="rId63" w:history="1">
        <w:r w:rsidRPr="00697A90">
          <w:rPr>
            <w:rStyle w:val="Hyperlink"/>
            <w:szCs w:val="22"/>
          </w:rPr>
          <w:t>Commonwealth Ombudsman</w:t>
        </w:r>
      </w:hyperlink>
      <w:r w:rsidRPr="00697A90">
        <w:rPr>
          <w:szCs w:val="22"/>
        </w:rPr>
        <w:t>. The Ombudsman will not usually look into a complaint unless the matter has first been raised directly with the relevant Commonwealth entity.</w:t>
      </w:r>
    </w:p>
    <w:p w14:paraId="0A104A09" w14:textId="6C8A92AC" w:rsidR="004B1409" w:rsidRPr="00697A90" w:rsidRDefault="004B1409" w:rsidP="00FD657C">
      <w:pPr>
        <w:rPr>
          <w:szCs w:val="22"/>
        </w:rPr>
      </w:pPr>
      <w:r w:rsidRPr="00697A90">
        <w:rPr>
          <w:szCs w:val="22"/>
        </w:rPr>
        <w:t>The Commonwealth Ombudsman can be contacted on:</w:t>
      </w:r>
    </w:p>
    <w:p w14:paraId="2DF4FC89" w14:textId="77777777" w:rsidR="004B1409" w:rsidRPr="00697A90" w:rsidRDefault="004B1409" w:rsidP="00D8235E">
      <w:pPr>
        <w:spacing w:before="80" w:after="80"/>
        <w:ind w:left="1276" w:hanging="1276"/>
        <w:rPr>
          <w:szCs w:val="22"/>
        </w:rPr>
      </w:pPr>
      <w:r w:rsidRPr="00697A90">
        <w:rPr>
          <w:szCs w:val="22"/>
        </w:rPr>
        <w:tab/>
        <w:t>Phone (Toll free): 1300 362 072</w:t>
      </w:r>
      <w:r w:rsidRPr="00697A90">
        <w:rPr>
          <w:szCs w:val="22"/>
        </w:rPr>
        <w:br/>
        <w:t xml:space="preserve">Email: </w:t>
      </w:r>
      <w:hyperlink r:id="rId64" w:history="1">
        <w:r w:rsidR="001C53E9" w:rsidRPr="00697A90">
          <w:rPr>
            <w:rStyle w:val="Hyperlink"/>
            <w:szCs w:val="22"/>
          </w:rPr>
          <w:t>ombudsman@ombudsman.gov.au</w:t>
        </w:r>
      </w:hyperlink>
      <w:r w:rsidR="001C53E9" w:rsidRPr="00697A90">
        <w:rPr>
          <w:szCs w:val="22"/>
        </w:rPr>
        <w:t xml:space="preserve"> </w:t>
      </w:r>
      <w:r w:rsidRPr="00697A90">
        <w:rPr>
          <w:szCs w:val="22"/>
        </w:rPr>
        <w:t xml:space="preserve"> </w:t>
      </w:r>
      <w:r w:rsidRPr="00697A90">
        <w:rPr>
          <w:szCs w:val="22"/>
        </w:rPr>
        <w:br/>
        <w:t>Website:</w:t>
      </w:r>
      <w:r w:rsidR="00CE3241" w:rsidRPr="00697A90">
        <w:rPr>
          <w:szCs w:val="22"/>
        </w:rPr>
        <w:t xml:space="preserve"> </w:t>
      </w:r>
      <w:hyperlink r:id="rId65" w:history="1">
        <w:r w:rsidR="00CE3241" w:rsidRPr="00697A90">
          <w:rPr>
            <w:rStyle w:val="Hyperlink"/>
          </w:rPr>
          <w:t>Home - Commonwealth Ombudsman</w:t>
        </w:r>
      </w:hyperlink>
    </w:p>
    <w:p w14:paraId="2A88CF44" w14:textId="45A19CD8" w:rsidR="004B1409" w:rsidRPr="00697A90" w:rsidRDefault="00CB11D1" w:rsidP="00550B20">
      <w:pPr>
        <w:pStyle w:val="Heading3"/>
        <w:numPr>
          <w:ilvl w:val="0"/>
          <w:numId w:val="0"/>
        </w:numPr>
      </w:pPr>
      <w:bookmarkStart w:id="474" w:name="_Toc161244947"/>
      <w:bookmarkStart w:id="475" w:name="_Toc200470329"/>
      <w:r>
        <w:t xml:space="preserve">13.2 </w:t>
      </w:r>
      <w:r w:rsidR="004B1409" w:rsidRPr="00697A90">
        <w:t>Conflicts of interest</w:t>
      </w:r>
      <w:bookmarkEnd w:id="474"/>
      <w:bookmarkEnd w:id="475"/>
    </w:p>
    <w:p w14:paraId="5D841FB8" w14:textId="77777777" w:rsidR="004B1409" w:rsidRPr="00697A90" w:rsidRDefault="004B1409" w:rsidP="00FD657C">
      <w:pPr>
        <w:rPr>
          <w:szCs w:val="22"/>
        </w:rPr>
      </w:pPr>
      <w:r w:rsidRPr="00697A90">
        <w:rPr>
          <w:szCs w:val="22"/>
        </w:rPr>
        <w:t>Any conflicts of interest could affect the performance of the grant</w:t>
      </w:r>
      <w:r w:rsidR="00B501CF" w:rsidRPr="00697A90">
        <w:rPr>
          <w:szCs w:val="22"/>
        </w:rPr>
        <w:t xml:space="preserve"> opportunity or program</w:t>
      </w:r>
      <w:r w:rsidR="006C5B85" w:rsidRPr="00697A90">
        <w:rPr>
          <w:szCs w:val="22"/>
        </w:rPr>
        <w:t xml:space="preserve">. </w:t>
      </w:r>
      <w:r w:rsidRPr="00697A90">
        <w:rPr>
          <w:szCs w:val="22"/>
        </w:rPr>
        <w:t xml:space="preserve">There may be a </w:t>
      </w:r>
      <w:hyperlink r:id="rId66" w:history="1">
        <w:r w:rsidRPr="00697A90">
          <w:rPr>
            <w:szCs w:val="22"/>
          </w:rPr>
          <w:t>conflict of interest</w:t>
        </w:r>
      </w:hyperlink>
      <w:r w:rsidRPr="00697A90">
        <w:rPr>
          <w:szCs w:val="22"/>
        </w:rPr>
        <w:t xml:space="preserve">, or perceived conflict of interest, if </w:t>
      </w:r>
      <w:r w:rsidR="0039584D" w:rsidRPr="00697A90">
        <w:rPr>
          <w:szCs w:val="22"/>
        </w:rPr>
        <w:t>the department’s</w:t>
      </w:r>
      <w:r w:rsidRPr="00697A90">
        <w:rPr>
          <w:szCs w:val="22"/>
        </w:rPr>
        <w:t xml:space="preserve"> staff, any member of a committee</w:t>
      </w:r>
      <w:r w:rsidR="004D6ACC" w:rsidRPr="00697A90">
        <w:rPr>
          <w:szCs w:val="22"/>
        </w:rPr>
        <w:t>,</w:t>
      </w:r>
      <w:r w:rsidRPr="00697A90">
        <w:rPr>
          <w:szCs w:val="22"/>
        </w:rPr>
        <w:t xml:space="preserve"> </w:t>
      </w:r>
      <w:r w:rsidR="00514ED8" w:rsidRPr="00697A90">
        <w:rPr>
          <w:szCs w:val="22"/>
        </w:rPr>
        <w:t xml:space="preserve">an </w:t>
      </w:r>
      <w:r w:rsidRPr="00697A90">
        <w:rPr>
          <w:szCs w:val="22"/>
        </w:rPr>
        <w:t>advisor</w:t>
      </w:r>
      <w:r w:rsidR="00514ED8" w:rsidRPr="00697A90">
        <w:rPr>
          <w:szCs w:val="22"/>
        </w:rPr>
        <w:t>,</w:t>
      </w:r>
      <w:r w:rsidRPr="00697A90">
        <w:rPr>
          <w:szCs w:val="22"/>
        </w:rPr>
        <w:t xml:space="preserve"> and/or you or any of your personnel:</w:t>
      </w:r>
    </w:p>
    <w:p w14:paraId="30C1C2A4" w14:textId="77777777" w:rsidR="004B1409" w:rsidRPr="00697A90" w:rsidRDefault="004B1409" w:rsidP="000F2309">
      <w:pPr>
        <w:pStyle w:val="ListBullet"/>
      </w:pPr>
      <w:r w:rsidRPr="00697A90">
        <w:t>has a professional, commercial or personal relationship with a party who is able to influence the application selection process, such as an Australian Government officer</w:t>
      </w:r>
    </w:p>
    <w:p w14:paraId="1454DD88" w14:textId="77777777" w:rsidR="004B1409" w:rsidRPr="00697A90" w:rsidRDefault="004B1409" w:rsidP="000F2309">
      <w:pPr>
        <w:pStyle w:val="ListBullet"/>
      </w:pPr>
      <w:r w:rsidRPr="00697A90">
        <w:t>has a relationship with</w:t>
      </w:r>
      <w:r w:rsidR="009174E7" w:rsidRPr="00697A90">
        <w:t>,</w:t>
      </w:r>
      <w:r w:rsidRPr="00697A90">
        <w:t xml:space="preserve"> </w:t>
      </w:r>
      <w:r w:rsidR="00B501CF" w:rsidRPr="00697A90">
        <w:t>or interest in</w:t>
      </w:r>
      <w:r w:rsidRPr="00697A90">
        <w:t>, an organisation which is likely to interfere with or restrict the applicants from carrying out the proposed activities fairly and independently</w:t>
      </w:r>
      <w:r w:rsidR="0072041B" w:rsidRPr="00697A90">
        <w:t>, and</w:t>
      </w:r>
    </w:p>
    <w:p w14:paraId="16C3569E" w14:textId="77777777" w:rsidR="004B1409" w:rsidRPr="00697A90" w:rsidRDefault="004B1409" w:rsidP="000F2309">
      <w:pPr>
        <w:pStyle w:val="ListBullet"/>
      </w:pPr>
      <w:r w:rsidRPr="00697A90">
        <w:t xml:space="preserve">has a relationship with, or interest in, an organisation from which they will receive personal gain because the organisation receives </w:t>
      </w:r>
      <w:r w:rsidR="00182EAC" w:rsidRPr="00697A90">
        <w:t>a grant under the grant program/ grant opportunity</w:t>
      </w:r>
      <w:r w:rsidR="0072041B" w:rsidRPr="00697A90">
        <w:t>.</w:t>
      </w:r>
    </w:p>
    <w:p w14:paraId="5EDEA551" w14:textId="77777777" w:rsidR="004B1409" w:rsidRPr="00697A90" w:rsidRDefault="004B1409" w:rsidP="00FD657C">
      <w:r w:rsidRPr="00697A90">
        <w:t>You will be asked to declare, as part of your application, any perceived or existing conflicts of interests or that, to the best of your knowledge, there is no conflict of interest.</w:t>
      </w:r>
    </w:p>
    <w:p w14:paraId="1E78FDED" w14:textId="77777777" w:rsidR="004B1409" w:rsidRPr="00697A90" w:rsidRDefault="004B1409" w:rsidP="00FD657C">
      <w:r w:rsidRPr="00697A90">
        <w:t xml:space="preserve">If you later identify an actual, apparent, or </w:t>
      </w:r>
      <w:r w:rsidR="00182EAC" w:rsidRPr="00697A90">
        <w:t xml:space="preserve">perceived </w:t>
      </w:r>
      <w:r w:rsidRPr="00697A90">
        <w:t>conflict of interest, you must inform the</w:t>
      </w:r>
      <w:r w:rsidR="0039584D" w:rsidRPr="00697A90">
        <w:t xml:space="preserve"> department</w:t>
      </w:r>
      <w:r w:rsidRPr="00697A90">
        <w:t xml:space="preserve"> in writing immediately. </w:t>
      </w:r>
    </w:p>
    <w:p w14:paraId="22B23D59" w14:textId="77777777" w:rsidR="00182EAC" w:rsidRPr="00697A90" w:rsidRDefault="004B1409" w:rsidP="00FD657C">
      <w:r w:rsidRPr="00697A90">
        <w:t xml:space="preserve">Conflicts of interest for Australian Government staff will be handled as set out in the </w:t>
      </w:r>
      <w:hyperlink r:id="rId67" w:history="1">
        <w:r w:rsidRPr="00697A90">
          <w:rPr>
            <w:rStyle w:val="Hyperlink"/>
            <w:szCs w:val="22"/>
          </w:rPr>
          <w:t>Australian Public Service Code of Conduct (Section 13(7))</w:t>
        </w:r>
      </w:hyperlink>
      <w:r w:rsidRPr="00697A90">
        <w:t xml:space="preserve"> of the </w:t>
      </w:r>
      <w:hyperlink r:id="rId68" w:history="1">
        <w:r w:rsidRPr="00697A90">
          <w:rPr>
            <w:rStyle w:val="Hyperlink"/>
            <w:i/>
            <w:szCs w:val="22"/>
          </w:rPr>
          <w:t>Public Service Act 1999</w:t>
        </w:r>
      </w:hyperlink>
      <w:r w:rsidRPr="00697A90">
        <w:rPr>
          <w:color w:val="0000FF"/>
        </w:rPr>
        <w:t xml:space="preserve">. </w:t>
      </w:r>
      <w:r w:rsidR="00182EAC" w:rsidRPr="00697A90">
        <w:t>Committee members and other officials including the decision maker must also declare any conflicts of interest.</w:t>
      </w:r>
    </w:p>
    <w:p w14:paraId="2AE8476A" w14:textId="77777777" w:rsidR="004B1409" w:rsidRPr="00697A90" w:rsidRDefault="004B1409" w:rsidP="00FD657C">
      <w:r w:rsidRPr="00697A90">
        <w:t xml:space="preserve">We publish our </w:t>
      </w:r>
      <w:r w:rsidR="001C53E9" w:rsidRPr="00697A90">
        <w:t>conflict</w:t>
      </w:r>
      <w:r w:rsidR="009174E7" w:rsidRPr="00697A90">
        <w:t xml:space="preserve"> </w:t>
      </w:r>
      <w:r w:rsidR="001C53E9" w:rsidRPr="00697A90">
        <w:t>of</w:t>
      </w:r>
      <w:r w:rsidR="009174E7" w:rsidRPr="00697A90">
        <w:t xml:space="preserve"> </w:t>
      </w:r>
      <w:r w:rsidR="001C53E9" w:rsidRPr="00697A90">
        <w:t>interest</w:t>
      </w:r>
      <w:r w:rsidR="007E6B1A" w:rsidRPr="00697A90">
        <w:t xml:space="preserve"> policy on the</w:t>
      </w:r>
      <w:r w:rsidRPr="00697A90">
        <w:rPr>
          <w:b/>
          <w:color w:val="4F6228" w:themeColor="accent3" w:themeShade="80"/>
        </w:rPr>
        <w:t xml:space="preserve"> </w:t>
      </w:r>
      <w:hyperlink r:id="rId69" w:history="1">
        <w:r w:rsidR="0039584D" w:rsidRPr="00697A90">
          <w:rPr>
            <w:rStyle w:val="Hyperlink"/>
            <w:szCs w:val="22"/>
          </w:rPr>
          <w:t>Australian Public Service Commission’s website</w:t>
        </w:r>
      </w:hyperlink>
      <w:r w:rsidRPr="00697A90">
        <w:rPr>
          <w:color w:val="0000FF"/>
        </w:rPr>
        <w:t xml:space="preserve">. </w:t>
      </w:r>
    </w:p>
    <w:p w14:paraId="2C087D4F" w14:textId="2540435D" w:rsidR="004B1409" w:rsidRPr="00697A90" w:rsidRDefault="00CB11D1" w:rsidP="00550B20">
      <w:pPr>
        <w:pStyle w:val="Heading3"/>
        <w:numPr>
          <w:ilvl w:val="0"/>
          <w:numId w:val="0"/>
        </w:numPr>
      </w:pPr>
      <w:bookmarkStart w:id="476" w:name="_Toc161244948"/>
      <w:bookmarkStart w:id="477" w:name="_Toc200470330"/>
      <w:r>
        <w:t xml:space="preserve">13.3 </w:t>
      </w:r>
      <w:r w:rsidR="007E6B1A" w:rsidRPr="00697A90">
        <w:t>Privacy</w:t>
      </w:r>
      <w:bookmarkEnd w:id="476"/>
      <w:bookmarkEnd w:id="477"/>
    </w:p>
    <w:p w14:paraId="5CBC0455" w14:textId="77777777" w:rsidR="007E6B1A" w:rsidRPr="00697A90" w:rsidRDefault="007E6B1A" w:rsidP="00FD657C">
      <w:pPr>
        <w:rPr>
          <w:szCs w:val="22"/>
        </w:rPr>
      </w:pPr>
      <w:r w:rsidRPr="00697A90">
        <w:rPr>
          <w:szCs w:val="22"/>
        </w:rPr>
        <w:t xml:space="preserve">We treat your personal information according to the </w:t>
      </w:r>
      <w:hyperlink r:id="rId70" w:history="1">
        <w:r w:rsidR="00A95129" w:rsidRPr="00697A90">
          <w:rPr>
            <w:rStyle w:val="Hyperlink"/>
            <w:i/>
            <w:szCs w:val="22"/>
          </w:rPr>
          <w:t>Privacy Act 1988</w:t>
        </w:r>
      </w:hyperlink>
      <w:r w:rsidR="00A95129" w:rsidRPr="00697A90">
        <w:rPr>
          <w:i/>
          <w:szCs w:val="22"/>
        </w:rPr>
        <w:t xml:space="preserve"> </w:t>
      </w:r>
      <w:r w:rsidR="00A95129" w:rsidRPr="00697A90">
        <w:rPr>
          <w:szCs w:val="22"/>
        </w:rPr>
        <w:t>and the</w:t>
      </w:r>
      <w:r w:rsidR="00A95129" w:rsidRPr="00697A90">
        <w:rPr>
          <w:i/>
          <w:szCs w:val="22"/>
        </w:rPr>
        <w:t xml:space="preserve"> </w:t>
      </w:r>
      <w:hyperlink r:id="rId71" w:history="1">
        <w:r w:rsidRPr="00697A90">
          <w:rPr>
            <w:rStyle w:val="Hyperlink"/>
            <w:szCs w:val="22"/>
          </w:rPr>
          <w:t>Australian Privacy Principles</w:t>
        </w:r>
      </w:hyperlink>
      <w:r w:rsidR="00164671" w:rsidRPr="00697A90">
        <w:rPr>
          <w:color w:val="0000FF"/>
          <w:szCs w:val="22"/>
        </w:rPr>
        <w:t>.</w:t>
      </w:r>
      <w:r w:rsidRPr="00697A90">
        <w:rPr>
          <w:color w:val="0000FF"/>
          <w:szCs w:val="22"/>
        </w:rPr>
        <w:t xml:space="preserve"> </w:t>
      </w:r>
      <w:r w:rsidRPr="00697A90">
        <w:rPr>
          <w:szCs w:val="22"/>
        </w:rPr>
        <w:t xml:space="preserve">This includes letting you know: </w:t>
      </w:r>
    </w:p>
    <w:p w14:paraId="33FF1968" w14:textId="77777777" w:rsidR="007E6B1A" w:rsidRPr="00697A90" w:rsidRDefault="007E6B1A" w:rsidP="000F2309">
      <w:pPr>
        <w:pStyle w:val="ListBullet"/>
      </w:pPr>
      <w:r w:rsidRPr="00697A90">
        <w:t>what personal information we collect</w:t>
      </w:r>
    </w:p>
    <w:p w14:paraId="5C7E6D2B" w14:textId="77777777" w:rsidR="007E6B1A" w:rsidRPr="00697A90" w:rsidRDefault="007E6B1A" w:rsidP="000F2309">
      <w:pPr>
        <w:pStyle w:val="ListBullet"/>
      </w:pPr>
      <w:r w:rsidRPr="00697A90">
        <w:t>why we collect your personal information</w:t>
      </w:r>
      <w:r w:rsidR="0072041B" w:rsidRPr="00697A90">
        <w:t>, and</w:t>
      </w:r>
    </w:p>
    <w:p w14:paraId="792EE1E9" w14:textId="77777777" w:rsidR="007E6B1A" w:rsidRPr="00697A90" w:rsidRDefault="007E6B1A" w:rsidP="000F2309">
      <w:pPr>
        <w:pStyle w:val="ListBullet"/>
      </w:pPr>
      <w:r w:rsidRPr="00697A90">
        <w:t>who we give your personal information to</w:t>
      </w:r>
      <w:r w:rsidR="0072041B" w:rsidRPr="00697A90">
        <w:t>.</w:t>
      </w:r>
    </w:p>
    <w:p w14:paraId="169D98F0" w14:textId="77777777" w:rsidR="00A95129" w:rsidRPr="00697A90" w:rsidRDefault="00A95129" w:rsidP="00FD657C">
      <w:r w:rsidRPr="00697A90">
        <w:lastRenderedPageBreak/>
        <w:t xml:space="preserve">Your personal information can only be disclosed to someone else for the primary purpose for which it was </w:t>
      </w:r>
      <w:r w:rsidR="003149F5" w:rsidRPr="00697A90">
        <w:t>collected unless</w:t>
      </w:r>
      <w:r w:rsidRPr="00697A90">
        <w:t xml:space="preserve"> an exemption applies.</w:t>
      </w:r>
    </w:p>
    <w:p w14:paraId="3700FB3E" w14:textId="77777777" w:rsidR="00A95129" w:rsidRPr="00697A90" w:rsidRDefault="00A95129" w:rsidP="00FD657C">
      <w:r w:rsidRPr="00697A90">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w:t>
      </w:r>
      <w:r w:rsidR="009376CD" w:rsidRPr="00697A90">
        <w:t>s</w:t>
      </w:r>
      <w:r w:rsidRPr="00697A90">
        <w:t xml:space="preserve"> and giving information to the Australian Taxation Office for compliance purposes.</w:t>
      </w:r>
    </w:p>
    <w:p w14:paraId="3BB33B03" w14:textId="77777777" w:rsidR="00A95129" w:rsidRPr="00697A90" w:rsidRDefault="00A95129" w:rsidP="00FD657C">
      <w:r w:rsidRPr="00697A90">
        <w:t xml:space="preserve">We may share the information you give us with other Commonwealth </w:t>
      </w:r>
      <w:r w:rsidR="002B4620" w:rsidRPr="00697A90">
        <w:t>entities</w:t>
      </w:r>
      <w:r w:rsidRPr="00697A90">
        <w:t xml:space="preserve"> for purposes including government administration, research or service delivery, according to Australian laws.</w:t>
      </w:r>
    </w:p>
    <w:p w14:paraId="65EBB27C" w14:textId="77777777" w:rsidR="00A95129" w:rsidRPr="00697A90" w:rsidRDefault="00A95129" w:rsidP="00FD657C">
      <w:r w:rsidRPr="00697A90">
        <w:t xml:space="preserve">As part of your application, you declare your ability to comply with the </w:t>
      </w:r>
      <w:r w:rsidRPr="00697A90">
        <w:rPr>
          <w:i/>
        </w:rPr>
        <w:t>Privacy Act 1988</w:t>
      </w:r>
      <w:r w:rsidR="00BE14A8" w:rsidRPr="00697A90">
        <w:rPr>
          <w:i/>
        </w:rPr>
        <w:t xml:space="preserve"> </w:t>
      </w:r>
      <w:r w:rsidR="00BE14A8" w:rsidRPr="00697A90">
        <w:rPr>
          <w:iCs/>
        </w:rPr>
        <w:t>(the Act)</w:t>
      </w:r>
      <w:r w:rsidRPr="00697A90">
        <w:t xml:space="preserve"> and the Australian Privacy Principles and impose the same privacy obligations on officers, employees, agents and subcontractors that you engage to assist with </w:t>
      </w:r>
      <w:r w:rsidR="007A46B8" w:rsidRPr="00697A90">
        <w:t>the activity, in respect of personal information you collect, use, store, or disclose in connection with the activity. Accordingly, you must not do anything</w:t>
      </w:r>
      <w:r w:rsidR="002B4620" w:rsidRPr="00697A90">
        <w:t>, which</w:t>
      </w:r>
      <w:r w:rsidR="007A46B8" w:rsidRPr="00697A90">
        <w:t xml:space="preserve"> if done by the </w:t>
      </w:r>
      <w:r w:rsidR="00402FCC" w:rsidRPr="00697A90">
        <w:t>department</w:t>
      </w:r>
      <w:r w:rsidR="007A46B8" w:rsidRPr="00697A90">
        <w:t xml:space="preserve"> would breach an Australian Privacy Principle as defined in the Act.</w:t>
      </w:r>
    </w:p>
    <w:p w14:paraId="1E2B3B6E" w14:textId="3142FBD0" w:rsidR="00D35A39" w:rsidRPr="00697A90" w:rsidRDefault="009D149A" w:rsidP="00550B20">
      <w:pPr>
        <w:pStyle w:val="Heading3"/>
        <w:numPr>
          <w:ilvl w:val="0"/>
          <w:numId w:val="0"/>
        </w:numPr>
      </w:pPr>
      <w:bookmarkStart w:id="478" w:name="_Toc161244949"/>
      <w:bookmarkStart w:id="479" w:name="_Toc200470331"/>
      <w:r>
        <w:t xml:space="preserve">13.4 </w:t>
      </w:r>
      <w:r w:rsidR="00D35A39" w:rsidRPr="00697A90">
        <w:t>Confidential Information</w:t>
      </w:r>
      <w:bookmarkEnd w:id="478"/>
      <w:bookmarkEnd w:id="479"/>
    </w:p>
    <w:p w14:paraId="7B93B284" w14:textId="77777777" w:rsidR="007A46B8" w:rsidRPr="00697A90" w:rsidRDefault="002B4620" w:rsidP="00FD657C">
      <w:pPr>
        <w:rPr>
          <w:lang w:eastAsia="en-AU"/>
        </w:rPr>
      </w:pPr>
      <w:r w:rsidRPr="00697A90">
        <w:rPr>
          <w:lang w:eastAsia="en-AU"/>
        </w:rPr>
        <w:t>Other</w:t>
      </w:r>
      <w:r w:rsidR="007A46B8" w:rsidRPr="00697A90">
        <w:rPr>
          <w:lang w:eastAsia="en-AU"/>
        </w:rPr>
        <w:t xml:space="preserve"> than information available in the public domain, you agree not to disclose to any person, other than </w:t>
      </w:r>
      <w:r w:rsidRPr="00697A90">
        <w:rPr>
          <w:lang w:eastAsia="en-AU"/>
        </w:rPr>
        <w:t>us</w:t>
      </w:r>
      <w:r w:rsidR="007A46B8" w:rsidRPr="00697A90">
        <w:rPr>
          <w:lang w:eastAsia="en-AU"/>
        </w:rPr>
        <w:t xml:space="preserve">, any confidential information relating to the grant application and/or agreement, without </w:t>
      </w:r>
      <w:r w:rsidRPr="00697A90">
        <w:rPr>
          <w:lang w:eastAsia="en-AU"/>
        </w:rPr>
        <w:t xml:space="preserve">our </w:t>
      </w:r>
      <w:r w:rsidR="007A46B8" w:rsidRPr="00697A90">
        <w:rPr>
          <w:lang w:eastAsia="en-AU"/>
        </w:rPr>
        <w:t>prior written approval</w:t>
      </w:r>
      <w:r w:rsidRPr="00697A90">
        <w:rPr>
          <w:lang w:eastAsia="en-AU"/>
        </w:rPr>
        <w:t>.</w:t>
      </w:r>
      <w:r w:rsidR="007A46B8" w:rsidRPr="00697A90">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C345DB3" w14:textId="77777777" w:rsidR="007A46B8" w:rsidRPr="00697A90" w:rsidRDefault="007A46B8" w:rsidP="00FD657C">
      <w:pPr>
        <w:rPr>
          <w:lang w:eastAsia="en-AU"/>
        </w:rPr>
      </w:pPr>
      <w:r w:rsidRPr="00697A90">
        <w:rPr>
          <w:lang w:eastAsia="en-AU"/>
        </w:rPr>
        <w:t>We may at any time require you to arrange for you</w:t>
      </w:r>
      <w:r w:rsidR="0043289A" w:rsidRPr="00697A90">
        <w:rPr>
          <w:lang w:eastAsia="en-AU"/>
        </w:rPr>
        <w:t>,</w:t>
      </w:r>
      <w:r w:rsidRPr="00697A90">
        <w:rPr>
          <w:lang w:eastAsia="en-AU"/>
        </w:rPr>
        <w:t xml:space="preserve"> your employees, agents or subcontractors to give a written undertaking relating to non</w:t>
      </w:r>
      <w:r w:rsidR="00D860C4" w:rsidRPr="00697A90">
        <w:rPr>
          <w:lang w:eastAsia="en-AU"/>
        </w:rPr>
        <w:t>-</w:t>
      </w:r>
      <w:r w:rsidRPr="00697A90">
        <w:rPr>
          <w:lang w:eastAsia="en-AU"/>
        </w:rPr>
        <w:t xml:space="preserve">disclosure of </w:t>
      </w:r>
      <w:r w:rsidR="002B4620" w:rsidRPr="00697A90">
        <w:rPr>
          <w:lang w:eastAsia="en-AU"/>
        </w:rPr>
        <w:t xml:space="preserve">our </w:t>
      </w:r>
      <w:r w:rsidRPr="00697A90">
        <w:rPr>
          <w:lang w:eastAsia="en-AU"/>
        </w:rPr>
        <w:t xml:space="preserve">confidential information in a form </w:t>
      </w:r>
      <w:r w:rsidR="002B4620" w:rsidRPr="00697A90">
        <w:rPr>
          <w:lang w:eastAsia="en-AU"/>
        </w:rPr>
        <w:t xml:space="preserve">we consider </w:t>
      </w:r>
      <w:r w:rsidRPr="00697A90">
        <w:rPr>
          <w:lang w:eastAsia="en-AU"/>
        </w:rPr>
        <w:t>acceptable</w:t>
      </w:r>
      <w:r w:rsidR="002B4620" w:rsidRPr="00697A90">
        <w:rPr>
          <w:lang w:eastAsia="en-AU"/>
        </w:rPr>
        <w:t>.</w:t>
      </w:r>
      <w:r w:rsidRPr="00697A90">
        <w:rPr>
          <w:lang w:eastAsia="en-AU"/>
        </w:rPr>
        <w:t xml:space="preserve"> </w:t>
      </w:r>
    </w:p>
    <w:p w14:paraId="2FFB7DA9" w14:textId="77777777" w:rsidR="002B4620" w:rsidRPr="00697A90" w:rsidRDefault="002B4620" w:rsidP="00FD657C">
      <w:pPr>
        <w:rPr>
          <w:lang w:eastAsia="en-AU"/>
        </w:rPr>
      </w:pPr>
      <w:r w:rsidRPr="00697A90">
        <w:rPr>
          <w:lang w:eastAsia="en-AU"/>
        </w:rPr>
        <w:t>We will keep any information in connection with the grant agreement confidential to the extent that it meets all of the three conditions below:</w:t>
      </w:r>
    </w:p>
    <w:p w14:paraId="5E1089F2" w14:textId="77777777" w:rsidR="002B4620" w:rsidRPr="000F2309" w:rsidRDefault="002B4620" w:rsidP="000F2309">
      <w:pPr>
        <w:pStyle w:val="ListNumber"/>
      </w:pPr>
      <w:r w:rsidRPr="00697A90">
        <w:t xml:space="preserve">you </w:t>
      </w:r>
      <w:r w:rsidRPr="000F2309">
        <w:t>clearly identify the information as confidential and explain why we should treat it as confidential</w:t>
      </w:r>
    </w:p>
    <w:p w14:paraId="3B88E2AE" w14:textId="77777777" w:rsidR="002B4620" w:rsidRPr="000F2309" w:rsidRDefault="002B4620" w:rsidP="000F2309">
      <w:pPr>
        <w:pStyle w:val="ListNumber"/>
      </w:pPr>
      <w:r w:rsidRPr="000F2309">
        <w:t>the information is commercially sensitive</w:t>
      </w:r>
      <w:r w:rsidR="0072041B" w:rsidRPr="000F2309">
        <w:t>, and</w:t>
      </w:r>
    </w:p>
    <w:p w14:paraId="0D6CF7EB" w14:textId="77777777" w:rsidR="002B4620" w:rsidRPr="00697A90" w:rsidRDefault="002B4620" w:rsidP="000F2309">
      <w:pPr>
        <w:pStyle w:val="ListNumber"/>
      </w:pPr>
      <w:r w:rsidRPr="000F2309">
        <w:t>revealing the information</w:t>
      </w:r>
      <w:r w:rsidRPr="00697A90">
        <w:t xml:space="preserve"> would cause unreasonable harm to you or someone else</w:t>
      </w:r>
      <w:r w:rsidR="0072041B" w:rsidRPr="00697A90">
        <w:t>.</w:t>
      </w:r>
    </w:p>
    <w:p w14:paraId="286FA985" w14:textId="77777777" w:rsidR="007E6B1A" w:rsidRPr="00697A90" w:rsidRDefault="007E6B1A" w:rsidP="00F20EC1">
      <w:pPr>
        <w:spacing w:before="80" w:after="80"/>
        <w:rPr>
          <w:szCs w:val="22"/>
          <w:lang w:eastAsia="en-AU"/>
        </w:rPr>
      </w:pPr>
      <w:r w:rsidRPr="00697A90">
        <w:rPr>
          <w:szCs w:val="22"/>
          <w:lang w:eastAsia="en-AU"/>
        </w:rPr>
        <w:t xml:space="preserve">We </w:t>
      </w:r>
      <w:r w:rsidR="002B4620" w:rsidRPr="00697A90">
        <w:rPr>
          <w:szCs w:val="22"/>
          <w:lang w:eastAsia="en-AU"/>
        </w:rPr>
        <w:t xml:space="preserve">will not be in breach of any confidentiality agreement if the information is disclosed to: </w:t>
      </w:r>
    </w:p>
    <w:p w14:paraId="5EC7212A" w14:textId="77777777" w:rsidR="007E6B1A" w:rsidRPr="00697A90" w:rsidRDefault="007E6B1A" w:rsidP="000F2309">
      <w:pPr>
        <w:pStyle w:val="ListBullet"/>
      </w:pPr>
      <w:r w:rsidRPr="00697A90">
        <w:t>the committee and other Commonwealth employees and contractors to help us manage the program effectively</w:t>
      </w:r>
    </w:p>
    <w:p w14:paraId="18503DE6" w14:textId="77777777" w:rsidR="007E6B1A" w:rsidRPr="00697A90" w:rsidRDefault="007E6B1A" w:rsidP="000F2309">
      <w:pPr>
        <w:pStyle w:val="ListBullet"/>
      </w:pPr>
      <w:r w:rsidRPr="00697A90">
        <w:t>employees and contractors of our department so we can research, assess, monitor and analyse our programs and activitie</w:t>
      </w:r>
      <w:r w:rsidR="00B77732" w:rsidRPr="00697A90">
        <w:t>s</w:t>
      </w:r>
    </w:p>
    <w:p w14:paraId="59635AC6" w14:textId="77777777" w:rsidR="007E6B1A" w:rsidRPr="00697A90" w:rsidRDefault="007E6B1A" w:rsidP="000F2309">
      <w:pPr>
        <w:pStyle w:val="ListBullet"/>
      </w:pPr>
      <w:r w:rsidRPr="00697A90">
        <w:t>employees and contractors of other Commonwealth agencies for any purposes, including government administration, research or service delivery</w:t>
      </w:r>
    </w:p>
    <w:p w14:paraId="539E3CF0" w14:textId="77777777" w:rsidR="007E6B1A" w:rsidRPr="00697A90" w:rsidRDefault="007E6B1A" w:rsidP="000F2309">
      <w:pPr>
        <w:pStyle w:val="ListBullet"/>
      </w:pPr>
      <w:r w:rsidRPr="00697A90">
        <w:t>other Commonwealth, State, Territory or local government agencies in program reports and consultations</w:t>
      </w:r>
    </w:p>
    <w:p w14:paraId="7894A950" w14:textId="77777777" w:rsidR="007E6B1A" w:rsidRPr="00697A90" w:rsidRDefault="007E6B1A" w:rsidP="000F2309">
      <w:pPr>
        <w:pStyle w:val="ListBullet"/>
      </w:pPr>
      <w:r w:rsidRPr="00697A90">
        <w:t>the Auditor-General, Ombudsman or Privacy Commissioner</w:t>
      </w:r>
    </w:p>
    <w:p w14:paraId="7A305201" w14:textId="77777777" w:rsidR="007E6B1A" w:rsidRPr="00697A90" w:rsidRDefault="007E6B1A" w:rsidP="000F2309">
      <w:pPr>
        <w:pStyle w:val="ListBullet"/>
      </w:pPr>
      <w:r w:rsidRPr="00697A90">
        <w:t>the responsible Minister or Parliamentary Secretary</w:t>
      </w:r>
      <w:r w:rsidR="0072041B" w:rsidRPr="00697A90">
        <w:t>, and/or</w:t>
      </w:r>
    </w:p>
    <w:p w14:paraId="2AC6D897" w14:textId="77777777" w:rsidR="007E6B1A" w:rsidRPr="00697A90" w:rsidRDefault="007E6B1A" w:rsidP="000F2309">
      <w:pPr>
        <w:pStyle w:val="ListBullet"/>
      </w:pPr>
      <w:r w:rsidRPr="00697A90">
        <w:t>a House or a Committee of the Australian Parliament</w:t>
      </w:r>
      <w:r w:rsidR="0072041B" w:rsidRPr="00697A90">
        <w:t>.</w:t>
      </w:r>
    </w:p>
    <w:p w14:paraId="296FE5CF" w14:textId="77777777" w:rsidR="007E6B1A" w:rsidRPr="00697A90" w:rsidRDefault="007E6B1A" w:rsidP="00FD657C">
      <w:r w:rsidRPr="00697A90">
        <w:lastRenderedPageBreak/>
        <w:t xml:space="preserve">The grant agreement </w:t>
      </w:r>
      <w:r w:rsidR="002B4620" w:rsidRPr="00697A90">
        <w:t xml:space="preserve">may also </w:t>
      </w:r>
      <w:r w:rsidRPr="00697A90">
        <w:t>include any specific requirements about special categories of information collected, created or held under the grant agreement</w:t>
      </w:r>
      <w:r w:rsidR="000E1E4A" w:rsidRPr="00697A90">
        <w:t>.</w:t>
      </w:r>
    </w:p>
    <w:p w14:paraId="44CFFE94" w14:textId="5899214D" w:rsidR="004B1409" w:rsidRPr="00697A90" w:rsidRDefault="009D149A" w:rsidP="00550B20">
      <w:pPr>
        <w:pStyle w:val="Heading3"/>
        <w:numPr>
          <w:ilvl w:val="0"/>
          <w:numId w:val="0"/>
        </w:numPr>
      </w:pPr>
      <w:bookmarkStart w:id="480" w:name="_Toc161244950"/>
      <w:bookmarkStart w:id="481" w:name="_Toc200470332"/>
      <w:r>
        <w:t xml:space="preserve">13.5 </w:t>
      </w:r>
      <w:r w:rsidR="002D2607" w:rsidRPr="00697A90">
        <w:t>Freedom of information</w:t>
      </w:r>
      <w:bookmarkEnd w:id="480"/>
      <w:bookmarkEnd w:id="481"/>
    </w:p>
    <w:p w14:paraId="7A665F6F" w14:textId="77777777" w:rsidR="003A6A7D" w:rsidRPr="00697A90" w:rsidRDefault="003A6A7D" w:rsidP="00FD657C">
      <w:pPr>
        <w:rPr>
          <w:i/>
          <w:iCs/>
        </w:rPr>
      </w:pPr>
      <w:r w:rsidRPr="00697A90">
        <w:t xml:space="preserve">All documents in the possession of the Australian Government, including those about this grant opportunity, are subject to the </w:t>
      </w:r>
      <w:hyperlink r:id="rId72" w:history="1">
        <w:r w:rsidRPr="00697A90">
          <w:rPr>
            <w:rStyle w:val="Hyperlink"/>
            <w:rFonts w:cs="Arial"/>
            <w:i/>
            <w:iCs/>
          </w:rPr>
          <w:t>Freedom of Information Act 1982</w:t>
        </w:r>
      </w:hyperlink>
      <w:r w:rsidRPr="00697A90">
        <w:rPr>
          <w:color w:val="0000FF"/>
        </w:rPr>
        <w:t xml:space="preserve"> </w:t>
      </w:r>
      <w:r w:rsidRPr="00697A90">
        <w:t>(FOI Act)</w:t>
      </w:r>
      <w:r w:rsidRPr="00697A90">
        <w:rPr>
          <w:i/>
          <w:iCs/>
        </w:rPr>
        <w:t>.</w:t>
      </w:r>
    </w:p>
    <w:p w14:paraId="44682633" w14:textId="77777777" w:rsidR="003A6A7D" w:rsidRPr="00697A90" w:rsidRDefault="003A6A7D" w:rsidP="00FD657C">
      <w:r w:rsidRPr="00697A90">
        <w:t xml:space="preserve">The purpose of the FOI Act is to give members of the public rights of access to documents held by Australian Government entities. Under the FOI Act, members of the public can seek access to documents held by the Australian Government. Access may be refused if a document contains “exempt” material, such as commercially valuable information or the personal or business information of a third party. </w:t>
      </w:r>
    </w:p>
    <w:p w14:paraId="6A8E5C8C" w14:textId="77777777" w:rsidR="002D2607" w:rsidRPr="00697A90" w:rsidRDefault="002D2607" w:rsidP="00FD657C">
      <w:pPr>
        <w:rPr>
          <w:szCs w:val="22"/>
        </w:rPr>
      </w:pPr>
      <w:r w:rsidRPr="00697A90">
        <w:rPr>
          <w:szCs w:val="22"/>
        </w:rPr>
        <w:t>All Freedom of Information requests must be referred to the Freedom of Information Coordinator in writing.</w:t>
      </w:r>
    </w:p>
    <w:p w14:paraId="728167E2" w14:textId="77777777" w:rsidR="00402FCC" w:rsidRPr="00697A90" w:rsidRDefault="00402FCC" w:rsidP="00F20EC1">
      <w:pPr>
        <w:tabs>
          <w:tab w:val="left" w:pos="1418"/>
        </w:tabs>
        <w:spacing w:before="80" w:after="80"/>
        <w:ind w:left="1418" w:hanging="1418"/>
        <w:contextualSpacing/>
        <w:rPr>
          <w:rFonts w:cs="Arial"/>
          <w:szCs w:val="22"/>
        </w:rPr>
      </w:pPr>
      <w:r w:rsidRPr="00697A90">
        <w:rPr>
          <w:rFonts w:cs="Arial"/>
          <w:szCs w:val="22"/>
        </w:rPr>
        <w:t>By mail:</w:t>
      </w:r>
      <w:r w:rsidRPr="00697A90">
        <w:rPr>
          <w:rFonts w:cs="Arial"/>
          <w:szCs w:val="22"/>
        </w:rPr>
        <w:tab/>
        <w:t>Freedom of Information Coordinator</w:t>
      </w:r>
    </w:p>
    <w:p w14:paraId="697B410F" w14:textId="77777777" w:rsidR="00402FCC" w:rsidRPr="00697A90" w:rsidRDefault="00402FCC" w:rsidP="00F20EC1">
      <w:pPr>
        <w:tabs>
          <w:tab w:val="left" w:pos="1418"/>
        </w:tabs>
        <w:spacing w:before="80" w:after="80"/>
        <w:ind w:left="2836" w:hanging="1418"/>
        <w:rPr>
          <w:rFonts w:cs="Arial"/>
          <w:i/>
          <w:szCs w:val="22"/>
        </w:rPr>
      </w:pPr>
      <w:r w:rsidRPr="00697A90">
        <w:rPr>
          <w:rFonts w:cs="Arial"/>
          <w:i/>
          <w:szCs w:val="22"/>
        </w:rPr>
        <w:t>FOI Unit</w:t>
      </w:r>
    </w:p>
    <w:p w14:paraId="387BD54F" w14:textId="77777777" w:rsidR="00402FCC" w:rsidRPr="00697A90" w:rsidRDefault="00602B63" w:rsidP="00F20EC1">
      <w:pPr>
        <w:tabs>
          <w:tab w:val="left" w:pos="1418"/>
        </w:tabs>
        <w:spacing w:before="80" w:after="80"/>
        <w:ind w:left="2836" w:hanging="1418"/>
        <w:rPr>
          <w:rFonts w:cs="Arial"/>
          <w:i/>
          <w:szCs w:val="22"/>
        </w:rPr>
      </w:pPr>
      <w:r w:rsidRPr="00697A90">
        <w:rPr>
          <w:rFonts w:cs="Arial"/>
          <w:i/>
          <w:szCs w:val="22"/>
        </w:rPr>
        <w:t>Department of Health and Aged Care</w:t>
      </w:r>
    </w:p>
    <w:p w14:paraId="01B31105" w14:textId="77777777" w:rsidR="00402FCC" w:rsidRPr="00697A90" w:rsidRDefault="00402FCC" w:rsidP="00F20EC1">
      <w:pPr>
        <w:tabs>
          <w:tab w:val="left" w:pos="1418"/>
        </w:tabs>
        <w:spacing w:before="80" w:after="80"/>
        <w:ind w:left="2836" w:hanging="1418"/>
        <w:rPr>
          <w:rFonts w:cs="Arial"/>
          <w:i/>
          <w:szCs w:val="22"/>
        </w:rPr>
      </w:pPr>
      <w:r w:rsidRPr="00697A90">
        <w:rPr>
          <w:rFonts w:cs="Arial"/>
          <w:i/>
          <w:szCs w:val="22"/>
        </w:rPr>
        <w:t>GPO Box 9848</w:t>
      </w:r>
    </w:p>
    <w:p w14:paraId="4DA08DB6" w14:textId="77777777" w:rsidR="00402FCC" w:rsidRPr="00697A90" w:rsidRDefault="00402FCC" w:rsidP="00F20EC1">
      <w:pPr>
        <w:tabs>
          <w:tab w:val="left" w:pos="1418"/>
        </w:tabs>
        <w:spacing w:before="80" w:after="80"/>
        <w:ind w:left="2836" w:hanging="1418"/>
        <w:rPr>
          <w:rFonts w:cs="Arial"/>
          <w:color w:val="4F6228" w:themeColor="accent3" w:themeShade="80"/>
          <w:szCs w:val="22"/>
        </w:rPr>
      </w:pPr>
      <w:r w:rsidRPr="00697A90">
        <w:rPr>
          <w:rFonts w:cs="Arial"/>
          <w:i/>
          <w:szCs w:val="22"/>
        </w:rPr>
        <w:t>CANBERRA ACT 2601</w:t>
      </w:r>
    </w:p>
    <w:p w14:paraId="23694EFF" w14:textId="2E734A3C" w:rsidR="00F20EC1" w:rsidRPr="000F2309" w:rsidRDefault="00402FCC" w:rsidP="00F20EC1">
      <w:pPr>
        <w:spacing w:before="80" w:after="80"/>
      </w:pPr>
      <w:r w:rsidRPr="00697A90">
        <w:rPr>
          <w:rFonts w:cs="Arial"/>
          <w:szCs w:val="22"/>
        </w:rPr>
        <w:t>By email:</w:t>
      </w:r>
      <w:r w:rsidRPr="00697A90">
        <w:rPr>
          <w:rFonts w:cs="Arial"/>
          <w:szCs w:val="22"/>
        </w:rPr>
        <w:tab/>
      </w:r>
      <w:hyperlink r:id="rId73" w:history="1">
        <w:r w:rsidR="00D160B0" w:rsidRPr="00697A90">
          <w:rPr>
            <w:rStyle w:val="Hyperlink"/>
            <w:rFonts w:cs="Arial"/>
            <w:szCs w:val="22"/>
          </w:rPr>
          <w:t>foi@health.gov.au</w:t>
        </w:r>
      </w:hyperlink>
    </w:p>
    <w:p w14:paraId="1A0848E2" w14:textId="266F518D" w:rsidR="007E6B1A" w:rsidRPr="005B48E7" w:rsidRDefault="002D2607" w:rsidP="00550B20">
      <w:pPr>
        <w:pStyle w:val="Heading2"/>
      </w:pPr>
      <w:bookmarkStart w:id="482" w:name="_Toc161244951"/>
      <w:bookmarkStart w:id="483" w:name="_Toc200470333"/>
      <w:r w:rsidRPr="005B48E7">
        <w:t>Consultation</w:t>
      </w:r>
      <w:bookmarkEnd w:id="482"/>
      <w:bookmarkEnd w:id="483"/>
    </w:p>
    <w:p w14:paraId="0034CBE5" w14:textId="42A5F3BA" w:rsidR="00AD282B" w:rsidRPr="000F2309" w:rsidRDefault="009E3116" w:rsidP="00857821">
      <w:r w:rsidRPr="00F955C1">
        <w:rPr>
          <w:shd w:val="clear" w:color="auto" w:fill="FFFFFF"/>
        </w:rPr>
        <w:t xml:space="preserve">Applicant information sessions </w:t>
      </w:r>
      <w:r w:rsidR="006468A9" w:rsidRPr="00F955C1">
        <w:rPr>
          <w:shd w:val="clear" w:color="auto" w:fill="FFFFFF"/>
        </w:rPr>
        <w:t xml:space="preserve">may </w:t>
      </w:r>
      <w:r w:rsidRPr="00F955C1">
        <w:rPr>
          <w:shd w:val="clear" w:color="auto" w:fill="FFFFFF"/>
        </w:rPr>
        <w:t>occur following the release of these Guidelines. Further information will be made publicly available via media release, updates</w:t>
      </w:r>
      <w:r w:rsidRPr="00697A90">
        <w:rPr>
          <w:shd w:val="clear" w:color="auto" w:fill="FFFFFF"/>
        </w:rPr>
        <w:t xml:space="preserve"> on Grant</w:t>
      </w:r>
      <w:r w:rsidR="00B66924" w:rsidRPr="00697A90">
        <w:rPr>
          <w:shd w:val="clear" w:color="auto" w:fill="FFFFFF"/>
        </w:rPr>
        <w:t xml:space="preserve"> </w:t>
      </w:r>
      <w:r w:rsidRPr="00697A90">
        <w:rPr>
          <w:shd w:val="clear" w:color="auto" w:fill="FFFFFF"/>
        </w:rPr>
        <w:t>Conne</w:t>
      </w:r>
      <w:r w:rsidR="00B66924" w:rsidRPr="00697A90">
        <w:rPr>
          <w:shd w:val="clear" w:color="auto" w:fill="FFFFFF"/>
        </w:rPr>
        <w:t>ct</w:t>
      </w:r>
      <w:r w:rsidRPr="00697A90">
        <w:rPr>
          <w:shd w:val="clear" w:color="auto" w:fill="FFFFFF"/>
        </w:rPr>
        <w:t xml:space="preserve"> and at </w:t>
      </w:r>
      <w:hyperlink r:id="rId74" w:history="1">
        <w:r w:rsidRPr="00697A90">
          <w:rPr>
            <w:rStyle w:val="Hyperlink"/>
            <w:rFonts w:cs="Arial"/>
            <w:shd w:val="clear" w:color="auto" w:fill="FFFFFF"/>
          </w:rPr>
          <w:t>https://www.health.gov.au/topics/sport</w:t>
        </w:r>
      </w:hyperlink>
      <w:r w:rsidR="00B66924" w:rsidRPr="00697A90">
        <w:rPr>
          <w:shd w:val="clear" w:color="auto" w:fill="FFFFFF"/>
        </w:rPr>
        <w:t>.</w:t>
      </w:r>
      <w:bookmarkEnd w:id="353"/>
      <w:r w:rsidR="00AD282B">
        <w:br w:type="page"/>
      </w:r>
    </w:p>
    <w:p w14:paraId="047EBF8D" w14:textId="12819D34" w:rsidR="00C95652" w:rsidRPr="00AD282B" w:rsidRDefault="002D2607" w:rsidP="00550B20">
      <w:pPr>
        <w:pStyle w:val="Heading2"/>
      </w:pPr>
      <w:bookmarkStart w:id="484" w:name="_Toc161244952"/>
      <w:bookmarkStart w:id="485" w:name="_Toc200470334"/>
      <w:r w:rsidRPr="00697A90">
        <w:lastRenderedPageBreak/>
        <w:t>Glossary</w:t>
      </w:r>
      <w:bookmarkEnd w:id="484"/>
      <w:bookmarkEnd w:id="485"/>
    </w:p>
    <w:tbl>
      <w:tblPr>
        <w:tblStyle w:val="TableGridLight"/>
        <w:tblW w:w="5000" w:type="pct"/>
        <w:tblLook w:val="04A0" w:firstRow="1" w:lastRow="0" w:firstColumn="1" w:lastColumn="0" w:noHBand="0" w:noVBand="1"/>
        <w:tblCaption w:val="Glossary of terms"/>
        <w:tblDescription w:val="Glossary of terms used in this document."/>
      </w:tblPr>
      <w:tblGrid>
        <w:gridCol w:w="2628"/>
        <w:gridCol w:w="6717"/>
      </w:tblGrid>
      <w:tr w:rsidR="002A7660" w:rsidRPr="00697A90" w14:paraId="0C37C7FB" w14:textId="77777777" w:rsidTr="000F2309">
        <w:trPr>
          <w:cnfStyle w:val="100000000000" w:firstRow="1" w:lastRow="0" w:firstColumn="0" w:lastColumn="0" w:oddVBand="0" w:evenVBand="0" w:oddHBand="0" w:evenHBand="0" w:firstRowFirstColumn="0" w:firstRowLastColumn="0" w:lastRowFirstColumn="0" w:lastRowLastColumn="0"/>
          <w:tblHeader/>
        </w:trPr>
        <w:tc>
          <w:tcPr>
            <w:tcW w:w="1406" w:type="pct"/>
          </w:tcPr>
          <w:p w14:paraId="0D872FE9" w14:textId="77777777" w:rsidR="002A7660" w:rsidRPr="00697A90" w:rsidRDefault="002A7660" w:rsidP="00F20EC1">
            <w:pPr>
              <w:pStyle w:val="TableHeadingNumbered"/>
              <w:spacing w:before="80" w:after="80"/>
              <w:rPr>
                <w:rFonts w:cs="Arial"/>
                <w:color w:val="auto"/>
              </w:rPr>
            </w:pPr>
            <w:r w:rsidRPr="00697A90">
              <w:rPr>
                <w:rFonts w:cs="Arial"/>
                <w:color w:val="auto"/>
              </w:rPr>
              <w:t>Term</w:t>
            </w:r>
          </w:p>
        </w:tc>
        <w:tc>
          <w:tcPr>
            <w:tcW w:w="3594" w:type="pct"/>
          </w:tcPr>
          <w:p w14:paraId="1645BB86" w14:textId="77777777" w:rsidR="002A7660" w:rsidRPr="00697A90" w:rsidRDefault="002A7660" w:rsidP="00F20EC1">
            <w:pPr>
              <w:pStyle w:val="TableHeadingNumbered"/>
              <w:spacing w:before="80" w:after="80"/>
              <w:rPr>
                <w:rFonts w:cs="Arial"/>
                <w:color w:val="auto"/>
              </w:rPr>
            </w:pPr>
            <w:r w:rsidRPr="00697A90">
              <w:rPr>
                <w:rFonts w:cs="Arial"/>
                <w:color w:val="auto"/>
              </w:rPr>
              <w:t>Definition</w:t>
            </w:r>
          </w:p>
        </w:tc>
      </w:tr>
      <w:tr w:rsidR="002547F6" w:rsidRPr="00697A90" w14:paraId="14BF64DE" w14:textId="77777777" w:rsidTr="00AA50AF">
        <w:tc>
          <w:tcPr>
            <w:tcW w:w="1406" w:type="pct"/>
          </w:tcPr>
          <w:p w14:paraId="52FF9E2B" w14:textId="77777777" w:rsidR="002547F6" w:rsidRPr="00697A90" w:rsidRDefault="002547F6" w:rsidP="00AA50AF">
            <w:pPr>
              <w:pStyle w:val="TableText"/>
            </w:pPr>
            <w:r w:rsidRPr="00697A90">
              <w:t>accountable authority</w:t>
            </w:r>
          </w:p>
        </w:tc>
        <w:tc>
          <w:tcPr>
            <w:tcW w:w="3594" w:type="pct"/>
          </w:tcPr>
          <w:p w14:paraId="3363BFBC" w14:textId="77777777" w:rsidR="002547F6" w:rsidRPr="00697A90" w:rsidRDefault="001D76D4" w:rsidP="00AA50AF">
            <w:pPr>
              <w:pStyle w:val="TableText"/>
              <w:rPr>
                <w:rFonts w:cs="Arial"/>
                <w:lang w:eastAsia="en-AU"/>
              </w:rPr>
            </w:pPr>
            <w:r w:rsidRPr="00697A90">
              <w:rPr>
                <w:rFonts w:cs="Arial"/>
                <w:lang w:eastAsia="en-AU"/>
              </w:rPr>
              <w:t>s</w:t>
            </w:r>
            <w:r w:rsidR="00A77F5D" w:rsidRPr="00697A90">
              <w:rPr>
                <w:rFonts w:cs="Arial"/>
                <w:lang w:eastAsia="en-AU"/>
              </w:rPr>
              <w:t xml:space="preserve">ee subsection 12(2) of the </w:t>
            </w:r>
            <w:hyperlink r:id="rId75" w:history="1">
              <w:r w:rsidR="00452C26" w:rsidRPr="00697A90">
                <w:rPr>
                  <w:rStyle w:val="Hyperlink"/>
                  <w:rFonts w:cs="Arial"/>
                  <w:i/>
                </w:rPr>
                <w:t>Public Governance, Performance and Accountability Act 2013</w:t>
              </w:r>
            </w:hyperlink>
          </w:p>
        </w:tc>
      </w:tr>
      <w:tr w:rsidR="002547F6" w:rsidRPr="00697A90" w14:paraId="57E8C5BA" w14:textId="77777777" w:rsidTr="00AA50AF">
        <w:tc>
          <w:tcPr>
            <w:tcW w:w="1406" w:type="pct"/>
          </w:tcPr>
          <w:p w14:paraId="0D8D5CC3" w14:textId="77777777" w:rsidR="002547F6" w:rsidRPr="00697A90" w:rsidRDefault="008463BB" w:rsidP="00AA50AF">
            <w:pPr>
              <w:pStyle w:val="TableText"/>
            </w:pPr>
            <w:r w:rsidRPr="00697A90">
              <w:t>a</w:t>
            </w:r>
            <w:r w:rsidR="002547F6" w:rsidRPr="00697A90">
              <w:t>dministering entity</w:t>
            </w:r>
          </w:p>
        </w:tc>
        <w:tc>
          <w:tcPr>
            <w:tcW w:w="3594" w:type="pct"/>
          </w:tcPr>
          <w:p w14:paraId="032C5C97" w14:textId="77777777" w:rsidR="002547F6" w:rsidRPr="00697A90" w:rsidRDefault="001D76D4" w:rsidP="00AA50AF">
            <w:pPr>
              <w:pStyle w:val="TableText"/>
              <w:rPr>
                <w:lang w:eastAsia="en-AU"/>
              </w:rPr>
            </w:pPr>
            <w:r w:rsidRPr="00697A90">
              <w:rPr>
                <w:lang w:eastAsia="en-AU"/>
              </w:rPr>
              <w:t>w</w:t>
            </w:r>
            <w:r w:rsidR="002547F6" w:rsidRPr="00697A90">
              <w:rPr>
                <w:lang w:eastAsia="en-AU"/>
              </w:rPr>
              <w:t>hen an entity that is not responsible for the policy, is responsible for the administration of part or all of the grant administration processes</w:t>
            </w:r>
          </w:p>
        </w:tc>
      </w:tr>
      <w:tr w:rsidR="002D2607" w:rsidRPr="00697A90" w14:paraId="56F36C28" w14:textId="77777777" w:rsidTr="00AA50AF">
        <w:tc>
          <w:tcPr>
            <w:tcW w:w="1406" w:type="pct"/>
          </w:tcPr>
          <w:p w14:paraId="17F6453F" w14:textId="77777777" w:rsidR="002D2607" w:rsidRPr="00697A90" w:rsidRDefault="002D2607" w:rsidP="00AA50AF">
            <w:pPr>
              <w:pStyle w:val="TableText"/>
            </w:pPr>
            <w:r w:rsidRPr="00697A90">
              <w:t>assessment criteria</w:t>
            </w:r>
          </w:p>
        </w:tc>
        <w:tc>
          <w:tcPr>
            <w:tcW w:w="3594" w:type="pct"/>
          </w:tcPr>
          <w:p w14:paraId="5DCB2FBE" w14:textId="77777777" w:rsidR="002D2607" w:rsidRPr="00697A90" w:rsidRDefault="001D76D4" w:rsidP="00AA50AF">
            <w:pPr>
              <w:pStyle w:val="TableText"/>
            </w:pPr>
            <w:r w:rsidRPr="00697A90">
              <w:rPr>
                <w:lang w:eastAsia="en-AU"/>
              </w:rPr>
              <w:t>a</w:t>
            </w:r>
            <w:r w:rsidR="00932BB0" w:rsidRPr="00697A90">
              <w:rPr>
                <w:lang w:eastAsia="en-AU"/>
              </w:rPr>
              <w:t>re the specified principles or standards, against which applications will be judged. These criteria are also used to assess the merits of proposals and, in the case of a competitive grant opportunity, to determine application rankings</w:t>
            </w:r>
          </w:p>
        </w:tc>
      </w:tr>
      <w:tr w:rsidR="00B53EC5" w:rsidRPr="00697A90" w14:paraId="16B431F4" w14:textId="77777777" w:rsidTr="00AA50AF">
        <w:tc>
          <w:tcPr>
            <w:tcW w:w="1406" w:type="pct"/>
          </w:tcPr>
          <w:p w14:paraId="53891618" w14:textId="77777777" w:rsidR="00B53EC5" w:rsidRPr="00697A90" w:rsidRDefault="00B53EC5" w:rsidP="00AA50AF">
            <w:pPr>
              <w:pStyle w:val="TableText"/>
            </w:pPr>
            <w:r w:rsidRPr="00697A90">
              <w:t>commencement date</w:t>
            </w:r>
          </w:p>
        </w:tc>
        <w:tc>
          <w:tcPr>
            <w:tcW w:w="3594" w:type="pct"/>
          </w:tcPr>
          <w:p w14:paraId="4D216F35" w14:textId="77777777" w:rsidR="00B53EC5" w:rsidRPr="00697A90" w:rsidRDefault="00B53EC5" w:rsidP="00AA50AF">
            <w:pPr>
              <w:pStyle w:val="TableText"/>
            </w:pPr>
            <w:r w:rsidRPr="00697A90">
              <w:t xml:space="preserve">the expected start date for the grant activity </w:t>
            </w:r>
          </w:p>
        </w:tc>
      </w:tr>
      <w:tr w:rsidR="00116965" w:rsidRPr="00697A90" w14:paraId="56FB97CD" w14:textId="77777777" w:rsidTr="00AA50AF">
        <w:tc>
          <w:tcPr>
            <w:tcW w:w="1406" w:type="pct"/>
          </w:tcPr>
          <w:p w14:paraId="19ED0E1F" w14:textId="77777777" w:rsidR="00116965" w:rsidRPr="00697A90" w:rsidRDefault="00116965" w:rsidP="00AA50AF">
            <w:pPr>
              <w:pStyle w:val="TableText"/>
            </w:pPr>
            <w:r w:rsidRPr="00697A90">
              <w:t>Commonwealth Child Safe Framework</w:t>
            </w:r>
          </w:p>
        </w:tc>
        <w:tc>
          <w:tcPr>
            <w:tcW w:w="3594" w:type="pct"/>
          </w:tcPr>
          <w:p w14:paraId="306E5D62" w14:textId="67141F6C" w:rsidR="008749C1" w:rsidRPr="000F2309" w:rsidRDefault="00EA7D0D" w:rsidP="00AA50AF">
            <w:pPr>
              <w:pStyle w:val="TableText"/>
            </w:pPr>
            <w:r w:rsidRPr="000F2309">
              <w:t>i</w:t>
            </w:r>
            <w:r w:rsidR="00116965" w:rsidRPr="000F2309">
              <w:t xml:space="preserve">n response to the Royal Commission into Institutional Responses to Child Sex Abuse, the Australian Government has introduced the </w:t>
            </w:r>
            <w:hyperlink r:id="rId76" w:history="1">
              <w:r w:rsidR="000F2309" w:rsidRPr="000F2309">
                <w:rPr>
                  <w:rStyle w:val="Hyperlink"/>
                  <w:rFonts w:cstheme="minorBidi"/>
                </w:rPr>
                <w:t>Commonwealth Child Safe Framework (CCSF)</w:t>
              </w:r>
            </w:hyperlink>
            <w:r w:rsidR="000F2309">
              <w:t>.</w:t>
            </w:r>
          </w:p>
          <w:p w14:paraId="364382BF" w14:textId="4C37383A" w:rsidR="00116965" w:rsidRPr="00697A90" w:rsidRDefault="00B027C9" w:rsidP="00AA50AF">
            <w:pPr>
              <w:pStyle w:val="TableText"/>
              <w:rPr>
                <w:lang w:eastAsia="en-AU"/>
              </w:rPr>
            </w:pPr>
            <w:r>
              <w:rPr>
                <w:lang w:eastAsia="en-AU"/>
              </w:rPr>
              <w:t>A</w:t>
            </w:r>
            <w:r w:rsidR="000A7ACD">
              <w:rPr>
                <w:lang w:eastAsia="en-AU"/>
              </w:rPr>
              <w:t xml:space="preserve"> </w:t>
            </w:r>
            <w:r w:rsidR="00116965" w:rsidRPr="00697A90">
              <w:rPr>
                <w:lang w:eastAsia="en-AU"/>
              </w:rPr>
              <w:t>whole-of-government policy that sets minimum standards for creating and embedding a child safe culture and practice in Commonwealth entities</w:t>
            </w:r>
          </w:p>
        </w:tc>
      </w:tr>
      <w:tr w:rsidR="00B53EC5" w:rsidRPr="00697A90" w14:paraId="66D06185" w14:textId="77777777" w:rsidTr="00AA50AF">
        <w:tc>
          <w:tcPr>
            <w:tcW w:w="1406" w:type="pct"/>
          </w:tcPr>
          <w:p w14:paraId="0CFB7914" w14:textId="77777777" w:rsidR="00B53EC5" w:rsidRPr="00697A90" w:rsidRDefault="00B53EC5" w:rsidP="00AA50AF">
            <w:pPr>
              <w:pStyle w:val="TableText"/>
            </w:pPr>
            <w:r w:rsidRPr="00697A90">
              <w:t>Commonwealth entity</w:t>
            </w:r>
          </w:p>
        </w:tc>
        <w:tc>
          <w:tcPr>
            <w:tcW w:w="3594" w:type="pct"/>
          </w:tcPr>
          <w:p w14:paraId="2660B36F" w14:textId="77777777" w:rsidR="00B53EC5" w:rsidRPr="00697A90" w:rsidRDefault="00B53EC5" w:rsidP="00AA50AF">
            <w:pPr>
              <w:pStyle w:val="TableText"/>
            </w:pPr>
            <w:r w:rsidRPr="00697A90">
              <w:rPr>
                <w:lang w:eastAsia="en-AU"/>
              </w:rPr>
              <w:t>a Department of State, or a Parliamentary Department, or a listed entity or a body corporate established by a law of the Commonwealth. See subsections 10(1) and (2) of the PGPA Act</w:t>
            </w:r>
          </w:p>
        </w:tc>
      </w:tr>
      <w:tr w:rsidR="00F43AE7" w:rsidRPr="00697A90" w14:paraId="097DF062" w14:textId="77777777" w:rsidTr="00AA50AF">
        <w:tc>
          <w:tcPr>
            <w:tcW w:w="1406" w:type="pct"/>
          </w:tcPr>
          <w:p w14:paraId="633A0DFF" w14:textId="77777777" w:rsidR="00F43AE7" w:rsidRPr="00697A90" w:rsidRDefault="00F43AE7" w:rsidP="000F2309">
            <w:pPr>
              <w:pStyle w:val="TableTextEmphasis"/>
              <w:rPr>
                <w:lang w:eastAsia="en-AU"/>
              </w:rPr>
            </w:pPr>
            <w:bookmarkStart w:id="486" w:name="_Hlk79957237"/>
            <w:r w:rsidRPr="00697A90">
              <w:t>Commonwealth Grants Rules and Guidelines</w:t>
            </w:r>
            <w:r w:rsidR="00F27AB3" w:rsidRPr="00697A90">
              <w:t xml:space="preserve"> 2017</w:t>
            </w:r>
            <w:r w:rsidRPr="00697A90">
              <w:t xml:space="preserve"> (</w:t>
            </w:r>
            <w:r w:rsidR="00EA7D0D" w:rsidRPr="00697A90">
              <w:t>CGRGs</w:t>
            </w:r>
            <w:r w:rsidRPr="00697A90">
              <w:t>)</w:t>
            </w:r>
            <w:r w:rsidRPr="00697A90">
              <w:rPr>
                <w:rStyle w:val="Hyperlink"/>
                <w:rFonts w:cs="Arial"/>
              </w:rPr>
              <w:t xml:space="preserve"> </w:t>
            </w:r>
          </w:p>
        </w:tc>
        <w:tc>
          <w:tcPr>
            <w:tcW w:w="3594" w:type="pct"/>
          </w:tcPr>
          <w:p w14:paraId="4537D1F1" w14:textId="77777777" w:rsidR="00F43AE7" w:rsidRPr="00697A90" w:rsidRDefault="00DA1A68" w:rsidP="00AA50AF">
            <w:pPr>
              <w:pStyle w:val="TableText"/>
              <w:rPr>
                <w:lang w:eastAsia="en-AU"/>
              </w:rPr>
            </w:pPr>
            <w:r w:rsidRPr="00697A90">
              <w:rPr>
                <w:lang w:eastAsia="en-AU"/>
              </w:rPr>
              <w:t xml:space="preserve">establish the Commonwealth grants policy framework and articulate the expectations for all non-corporate Commonwealth entities in relation to grants administration. The </w:t>
            </w:r>
            <w:hyperlink r:id="rId77" w:history="1">
              <w:r w:rsidRPr="00697A90">
                <w:rPr>
                  <w:rStyle w:val="Hyperlink"/>
                  <w:lang w:eastAsia="en-AU"/>
                </w:rPr>
                <w:t>CGRGs</w:t>
              </w:r>
            </w:hyperlink>
            <w:r w:rsidRPr="00697A90">
              <w:rPr>
                <w:lang w:eastAsia="en-AU"/>
              </w:rPr>
              <w:t xml:space="preserve"> contain the key legislative and policy requirements and explain the better practice principles of grants administration</w:t>
            </w:r>
          </w:p>
        </w:tc>
      </w:tr>
      <w:bookmarkEnd w:id="486"/>
      <w:tr w:rsidR="002D2607" w:rsidRPr="00697A90" w14:paraId="5E2EF1FF" w14:textId="77777777" w:rsidTr="00AA50AF">
        <w:tc>
          <w:tcPr>
            <w:tcW w:w="1406" w:type="pct"/>
          </w:tcPr>
          <w:p w14:paraId="3F7B8D4F" w14:textId="77777777" w:rsidR="002D2607" w:rsidRPr="00697A90" w:rsidRDefault="002D2607" w:rsidP="00AA50AF">
            <w:pPr>
              <w:pStyle w:val="TableText"/>
            </w:pPr>
            <w:r w:rsidRPr="00697A90">
              <w:t>completion date</w:t>
            </w:r>
          </w:p>
        </w:tc>
        <w:tc>
          <w:tcPr>
            <w:tcW w:w="3594" w:type="pct"/>
          </w:tcPr>
          <w:p w14:paraId="01E8E1E6" w14:textId="77777777" w:rsidR="002D2607" w:rsidRPr="00697A90" w:rsidRDefault="001D76D4" w:rsidP="00AA50AF">
            <w:pPr>
              <w:pStyle w:val="TableText"/>
            </w:pPr>
            <w:r w:rsidRPr="00697A90">
              <w:t>t</w:t>
            </w:r>
            <w:r w:rsidR="002D2607" w:rsidRPr="00697A90">
              <w:t xml:space="preserve">he expected date that the grant activity must be </w:t>
            </w:r>
            <w:r w:rsidR="00C63BD4" w:rsidRPr="00697A90">
              <w:t>completed,</w:t>
            </w:r>
            <w:r w:rsidR="002D2607" w:rsidRPr="00697A90">
              <w:t xml:space="preserve"> and the grant spent by </w:t>
            </w:r>
          </w:p>
        </w:tc>
      </w:tr>
      <w:tr w:rsidR="004960E4" w:rsidRPr="00697A90" w14:paraId="2B0E2706" w14:textId="77777777" w:rsidTr="00AA50AF">
        <w:tc>
          <w:tcPr>
            <w:tcW w:w="1406" w:type="pct"/>
          </w:tcPr>
          <w:p w14:paraId="4A069B61" w14:textId="77777777" w:rsidR="004960E4" w:rsidRPr="00697A90" w:rsidRDefault="008463BB" w:rsidP="00AA50AF">
            <w:pPr>
              <w:pStyle w:val="TableText"/>
            </w:pPr>
            <w:r w:rsidRPr="00697A90">
              <w:t>c</w:t>
            </w:r>
            <w:r w:rsidR="004960E4" w:rsidRPr="00697A90">
              <w:t>o-sponsoring entity</w:t>
            </w:r>
          </w:p>
        </w:tc>
        <w:tc>
          <w:tcPr>
            <w:tcW w:w="3594" w:type="pct"/>
          </w:tcPr>
          <w:p w14:paraId="7A83BD9D" w14:textId="77777777" w:rsidR="004960E4" w:rsidRPr="00697A90" w:rsidRDefault="00A05845" w:rsidP="00AA50AF">
            <w:pPr>
              <w:pStyle w:val="TableText"/>
              <w:rPr>
                <w:lang w:eastAsia="en-AU"/>
              </w:rPr>
            </w:pPr>
            <w:r w:rsidRPr="00697A90">
              <w:rPr>
                <w:lang w:eastAsia="en-AU"/>
              </w:rPr>
              <w:t>w</w:t>
            </w:r>
            <w:r w:rsidR="004960E4" w:rsidRPr="00697A90">
              <w:rPr>
                <w:lang w:eastAsia="en-AU"/>
              </w:rPr>
              <w:t>hen two or more entities are responsible for the policy and the appropriation for outcomes associated with it</w:t>
            </w:r>
          </w:p>
        </w:tc>
      </w:tr>
      <w:tr w:rsidR="002D2607" w:rsidRPr="00697A90" w14:paraId="4BC04BDA" w14:textId="77777777" w:rsidTr="00AA50AF">
        <w:tc>
          <w:tcPr>
            <w:tcW w:w="1406" w:type="pct"/>
          </w:tcPr>
          <w:p w14:paraId="58FBD5BD" w14:textId="77777777" w:rsidR="002D2607" w:rsidRPr="00697A90" w:rsidRDefault="002D2607" w:rsidP="00AA50AF">
            <w:pPr>
              <w:pStyle w:val="TableText"/>
            </w:pPr>
            <w:r w:rsidRPr="00697A90">
              <w:t>date of effect</w:t>
            </w:r>
          </w:p>
        </w:tc>
        <w:tc>
          <w:tcPr>
            <w:tcW w:w="3594" w:type="pct"/>
          </w:tcPr>
          <w:p w14:paraId="50439537" w14:textId="77777777" w:rsidR="002D2607" w:rsidRPr="00697A90" w:rsidRDefault="002D2607" w:rsidP="00AA50AF">
            <w:pPr>
              <w:pStyle w:val="TableText"/>
              <w:rPr>
                <w:i/>
              </w:rPr>
            </w:pPr>
            <w:r w:rsidRPr="00697A90">
              <w:rPr>
                <w:lang w:eastAsia="en-AU"/>
              </w:rPr>
              <w:t xml:space="preserve">can be the date </w:t>
            </w:r>
            <w:r w:rsidR="001B7CCF" w:rsidRPr="00697A90">
              <w:rPr>
                <w:lang w:eastAsia="en-AU"/>
              </w:rPr>
              <w:t>o</w:t>
            </w:r>
            <w:r w:rsidRPr="00697A90">
              <w:rPr>
                <w:lang w:eastAsia="en-AU"/>
              </w:rPr>
              <w:t>n which a grant agreement is signed or a specified starting date. Where there is no grant agreement, entities must publish information on individual grants as soon as practicable</w:t>
            </w:r>
          </w:p>
        </w:tc>
      </w:tr>
      <w:tr w:rsidR="002D2607" w:rsidRPr="00697A90" w14:paraId="701FFB34" w14:textId="77777777" w:rsidTr="00AA50AF">
        <w:tc>
          <w:tcPr>
            <w:tcW w:w="1406" w:type="pct"/>
          </w:tcPr>
          <w:p w14:paraId="2B2AC11D" w14:textId="77777777" w:rsidR="002D2607" w:rsidRPr="00697A90" w:rsidRDefault="002D2607" w:rsidP="00AA50AF">
            <w:pPr>
              <w:pStyle w:val="TableText"/>
            </w:pPr>
            <w:r w:rsidRPr="00697A90">
              <w:t>decision maker</w:t>
            </w:r>
          </w:p>
        </w:tc>
        <w:tc>
          <w:tcPr>
            <w:tcW w:w="3594" w:type="pct"/>
          </w:tcPr>
          <w:p w14:paraId="223F43FD" w14:textId="435E33BA" w:rsidR="002D2607" w:rsidRPr="00697A90" w:rsidRDefault="00A05845" w:rsidP="00AA50AF">
            <w:pPr>
              <w:pStyle w:val="TableText"/>
            </w:pPr>
            <w:r w:rsidRPr="00697A90">
              <w:rPr>
                <w:lang w:eastAsia="en-AU"/>
              </w:rPr>
              <w:t>t</w:t>
            </w:r>
            <w:r w:rsidR="002D2607" w:rsidRPr="00697A90">
              <w:rPr>
                <w:lang w:eastAsia="en-AU"/>
              </w:rPr>
              <w:t xml:space="preserve">he person who </w:t>
            </w:r>
            <w:r w:rsidR="00171DAA">
              <w:rPr>
                <w:lang w:eastAsia="en-AU"/>
              </w:rPr>
              <w:t>decides</w:t>
            </w:r>
            <w:r w:rsidR="002D2607" w:rsidRPr="00697A90">
              <w:rPr>
                <w:lang w:eastAsia="en-AU"/>
              </w:rPr>
              <w:t xml:space="preserve"> to award a grant</w:t>
            </w:r>
            <w:r w:rsidR="00DC4DE3">
              <w:rPr>
                <w:lang w:eastAsia="en-AU"/>
              </w:rPr>
              <w:t>. For this grant opportunity it is the Secretary of the Department of Health and Aged Care</w:t>
            </w:r>
          </w:p>
        </w:tc>
      </w:tr>
      <w:tr w:rsidR="002D2607" w:rsidRPr="00697A90" w14:paraId="3B76BBDB" w14:textId="77777777" w:rsidTr="00AA50AF">
        <w:tc>
          <w:tcPr>
            <w:tcW w:w="1406" w:type="pct"/>
          </w:tcPr>
          <w:p w14:paraId="15F4DFDF" w14:textId="77777777" w:rsidR="002D2607" w:rsidRPr="00697A90" w:rsidRDefault="002D2607" w:rsidP="00AA50AF">
            <w:pPr>
              <w:pStyle w:val="TableText"/>
            </w:pPr>
            <w:r w:rsidRPr="00697A90">
              <w:t>eligibility criteria</w:t>
            </w:r>
          </w:p>
        </w:tc>
        <w:tc>
          <w:tcPr>
            <w:tcW w:w="3594" w:type="pct"/>
          </w:tcPr>
          <w:p w14:paraId="6E3D29BA" w14:textId="77777777" w:rsidR="002D2607" w:rsidRPr="00697A90" w:rsidRDefault="00A05845" w:rsidP="00AA50AF">
            <w:pPr>
              <w:pStyle w:val="TableText"/>
              <w:rPr>
                <w:bCs/>
              </w:rPr>
            </w:pPr>
            <w:r w:rsidRPr="00697A90">
              <w:rPr>
                <w:lang w:eastAsia="en-AU"/>
              </w:rPr>
              <w:t>r</w:t>
            </w:r>
            <w:r w:rsidR="00932BB0" w:rsidRPr="00697A90">
              <w:rPr>
                <w:lang w:eastAsia="en-AU"/>
              </w:rPr>
              <w:t>efer to the mandatory criteria which must be met to qualify for a grant. Assessment criteria may apply in addition to eligibility criteria</w:t>
            </w:r>
          </w:p>
        </w:tc>
      </w:tr>
      <w:tr w:rsidR="002D2607" w:rsidRPr="00697A90" w14:paraId="1620E9BF" w14:textId="77777777" w:rsidTr="00AA50AF">
        <w:tc>
          <w:tcPr>
            <w:tcW w:w="1406" w:type="pct"/>
          </w:tcPr>
          <w:p w14:paraId="5511A0FE" w14:textId="77777777" w:rsidR="002D2607" w:rsidRPr="00697A90" w:rsidRDefault="002D2607" w:rsidP="00AA50AF">
            <w:pPr>
              <w:pStyle w:val="TableText"/>
            </w:pPr>
            <w:r w:rsidRPr="00697A90">
              <w:rPr>
                <w:lang w:eastAsia="en-AU"/>
              </w:rPr>
              <w:t xml:space="preserve">grant </w:t>
            </w:r>
          </w:p>
        </w:tc>
        <w:tc>
          <w:tcPr>
            <w:tcW w:w="3594" w:type="pct"/>
          </w:tcPr>
          <w:p w14:paraId="205A0159" w14:textId="77777777" w:rsidR="00ED6108" w:rsidRPr="00697A90" w:rsidRDefault="00A05845" w:rsidP="00AA50AF">
            <w:pPr>
              <w:pStyle w:val="TableText"/>
            </w:pPr>
            <w:r w:rsidRPr="00697A90">
              <w:t xml:space="preserve">for </w:t>
            </w:r>
            <w:r w:rsidR="00ED6108" w:rsidRPr="00697A90">
              <w:t>the purposes of the CGRGs, a ‘grant’ is an arrangement for the provision of financial assistance by the Commonwealth or on behalf of the Commonwealth:</w:t>
            </w:r>
          </w:p>
          <w:p w14:paraId="37F27B57" w14:textId="77777777" w:rsidR="00ED6108" w:rsidRPr="00697A90" w:rsidRDefault="00ED6108" w:rsidP="00AA50AF">
            <w:pPr>
              <w:pStyle w:val="TableText"/>
              <w:rPr>
                <w:rFonts w:ascii="Arial" w:hAnsi="Arial"/>
              </w:rPr>
            </w:pPr>
            <w:r w:rsidRPr="00697A90">
              <w:rPr>
                <w:rFonts w:ascii="Arial" w:hAnsi="Arial"/>
              </w:rPr>
              <w:lastRenderedPageBreak/>
              <w:t>under which relevant money</w:t>
            </w:r>
            <w:r w:rsidRPr="00697A90">
              <w:rPr>
                <w:rStyle w:val="FootnoteReference"/>
                <w:rFonts w:ascii="Arial" w:hAnsi="Arial" w:cs="Arial"/>
              </w:rPr>
              <w:footnoteReference w:id="22"/>
            </w:r>
            <w:r w:rsidRPr="00697A90">
              <w:rPr>
                <w:rFonts w:ascii="Arial" w:hAnsi="Arial"/>
              </w:rPr>
              <w:t xml:space="preserve"> or other</w:t>
            </w:r>
            <w:r w:rsidR="00A13E60" w:rsidRPr="00697A90">
              <w:rPr>
                <w:rFonts w:ascii="Arial" w:hAnsi="Arial"/>
              </w:rPr>
              <w:t xml:space="preserve"> </w:t>
            </w:r>
            <w:hyperlink r:id="rId78" w:history="1">
              <w:r w:rsidR="00A13E60" w:rsidRPr="00697A90">
                <w:rPr>
                  <w:rStyle w:val="Hyperlink"/>
                  <w:rFonts w:ascii="Arial" w:hAnsi="Arial" w:cs="Arial"/>
                </w:rPr>
                <w:t>Consolidated Revenue Fund</w:t>
              </w:r>
              <w:r w:rsidRPr="00697A90">
                <w:rPr>
                  <w:rStyle w:val="Hyperlink"/>
                  <w:rFonts w:ascii="Arial" w:hAnsi="Arial" w:cs="Arial"/>
                </w:rPr>
                <w:t xml:space="preserve"> </w:t>
              </w:r>
              <w:r w:rsidR="00A13E60" w:rsidRPr="00697A90">
                <w:rPr>
                  <w:rStyle w:val="Hyperlink"/>
                  <w:rFonts w:ascii="Arial" w:hAnsi="Arial" w:cs="Arial"/>
                </w:rPr>
                <w:t>(</w:t>
              </w:r>
              <w:r w:rsidRPr="00697A90">
                <w:rPr>
                  <w:rStyle w:val="Hyperlink"/>
                  <w:rFonts w:ascii="Arial" w:hAnsi="Arial" w:cs="Arial"/>
                </w:rPr>
                <w:t>CRF</w:t>
              </w:r>
              <w:r w:rsidR="00A13E60" w:rsidRPr="00697A90">
                <w:rPr>
                  <w:rStyle w:val="Hyperlink"/>
                  <w:rFonts w:ascii="Arial" w:hAnsi="Arial" w:cs="Arial"/>
                </w:rPr>
                <w:t>)</w:t>
              </w:r>
            </w:hyperlink>
            <w:r w:rsidRPr="00697A90">
              <w:rPr>
                <w:rFonts w:ascii="Arial" w:hAnsi="Arial"/>
              </w:rPr>
              <w:t xml:space="preserve"> money</w:t>
            </w:r>
            <w:r w:rsidRPr="00697A90">
              <w:rPr>
                <w:rStyle w:val="FootnoteReference"/>
                <w:rFonts w:ascii="Arial" w:hAnsi="Arial" w:cs="Arial"/>
              </w:rPr>
              <w:footnoteReference w:id="23"/>
            </w:r>
            <w:r w:rsidRPr="00697A90">
              <w:rPr>
                <w:rFonts w:ascii="Arial" w:hAnsi="Arial"/>
              </w:rPr>
              <w:t xml:space="preserve"> is to be paid to a grantee other than the Commonwealth; and</w:t>
            </w:r>
          </w:p>
          <w:p w14:paraId="4685CD47" w14:textId="77777777" w:rsidR="002D2607" w:rsidRPr="00697A90" w:rsidRDefault="00ED6108" w:rsidP="00AA50AF">
            <w:pPr>
              <w:pStyle w:val="TableText"/>
              <w:rPr>
                <w:rFonts w:ascii="Arial" w:hAnsi="Arial"/>
              </w:rPr>
            </w:pPr>
            <w:r w:rsidRPr="00697A90">
              <w:rPr>
                <w:rFonts w:ascii="Arial" w:hAnsi="Arial"/>
              </w:rPr>
              <w:t xml:space="preserve">which is intended to help address one or more of the Australian Government’s policy outcomes while assisting the grantee achieve its objectives </w:t>
            </w:r>
          </w:p>
        </w:tc>
      </w:tr>
      <w:tr w:rsidR="002D2607" w:rsidRPr="00697A90" w14:paraId="2DC0B9E4" w14:textId="77777777" w:rsidTr="00AA50AF">
        <w:tc>
          <w:tcPr>
            <w:tcW w:w="1406" w:type="pct"/>
          </w:tcPr>
          <w:p w14:paraId="07B40CC5" w14:textId="77777777" w:rsidR="002D2607" w:rsidRPr="00697A90" w:rsidRDefault="002D2607" w:rsidP="00AA50AF">
            <w:pPr>
              <w:pStyle w:val="TableText"/>
              <w:rPr>
                <w:lang w:eastAsia="en-AU"/>
              </w:rPr>
            </w:pPr>
            <w:r w:rsidRPr="00697A90">
              <w:t>grant activity</w:t>
            </w:r>
            <w:r w:rsidR="001B7CCF" w:rsidRPr="00697A90">
              <w:t>/activities</w:t>
            </w:r>
          </w:p>
        </w:tc>
        <w:tc>
          <w:tcPr>
            <w:tcW w:w="3594" w:type="pct"/>
          </w:tcPr>
          <w:p w14:paraId="215AA6E1" w14:textId="77777777" w:rsidR="002D2607" w:rsidRPr="00697A90" w:rsidRDefault="00A05845" w:rsidP="00AA50AF">
            <w:pPr>
              <w:pStyle w:val="TableText"/>
              <w:rPr>
                <w:lang w:eastAsia="en-AU"/>
              </w:rPr>
            </w:pPr>
            <w:r w:rsidRPr="00697A90">
              <w:t>r</w:t>
            </w:r>
            <w:r w:rsidR="00A77F5D" w:rsidRPr="00697A90">
              <w:t>efers to the project/tasks/services that the grantee is required to undertake</w:t>
            </w:r>
          </w:p>
        </w:tc>
      </w:tr>
      <w:tr w:rsidR="002D2607" w:rsidRPr="00697A90" w14:paraId="25A7A380" w14:textId="77777777" w:rsidTr="00AA50AF">
        <w:tc>
          <w:tcPr>
            <w:tcW w:w="1406" w:type="pct"/>
          </w:tcPr>
          <w:p w14:paraId="55A8237D" w14:textId="77777777" w:rsidR="002D2607" w:rsidRPr="00697A90" w:rsidRDefault="002D2607" w:rsidP="00AA50AF">
            <w:pPr>
              <w:pStyle w:val="TableText"/>
            </w:pPr>
            <w:r w:rsidRPr="00697A90">
              <w:t>grant agreement</w:t>
            </w:r>
          </w:p>
        </w:tc>
        <w:tc>
          <w:tcPr>
            <w:tcW w:w="3594" w:type="pct"/>
          </w:tcPr>
          <w:p w14:paraId="2E664D13" w14:textId="77777777" w:rsidR="002D2607" w:rsidRPr="00697A90" w:rsidRDefault="00A05845" w:rsidP="00AA50AF">
            <w:pPr>
              <w:pStyle w:val="TableText"/>
            </w:pPr>
            <w:r w:rsidRPr="00697A90">
              <w:t>s</w:t>
            </w:r>
            <w:r w:rsidR="00A77F5D" w:rsidRPr="00697A90">
              <w:t>ets out the relationship between the parties to the agreement, and specifies the details of the grant</w:t>
            </w:r>
          </w:p>
        </w:tc>
      </w:tr>
      <w:tr w:rsidR="004960E4" w:rsidRPr="00697A90" w14:paraId="1B6F9002" w14:textId="77777777" w:rsidTr="00AA50AF">
        <w:tc>
          <w:tcPr>
            <w:tcW w:w="1406" w:type="pct"/>
          </w:tcPr>
          <w:p w14:paraId="2B3837EC" w14:textId="77777777" w:rsidR="004960E4" w:rsidRPr="000F2309" w:rsidRDefault="004960E4" w:rsidP="000F2309">
            <w:pPr>
              <w:pStyle w:val="TableText"/>
            </w:pPr>
            <w:r w:rsidRPr="000F2309">
              <w:t>GrantConnect</w:t>
            </w:r>
          </w:p>
        </w:tc>
        <w:tc>
          <w:tcPr>
            <w:tcW w:w="3594" w:type="pct"/>
          </w:tcPr>
          <w:p w14:paraId="26C62B15" w14:textId="77777777" w:rsidR="004960E4" w:rsidRPr="00697A90" w:rsidRDefault="00A05845" w:rsidP="00AA50AF">
            <w:pPr>
              <w:pStyle w:val="TableText"/>
            </w:pPr>
            <w:r w:rsidRPr="00697A90">
              <w:t>i</w:t>
            </w:r>
            <w:r w:rsidR="00A77F5D" w:rsidRPr="00697A90">
              <w:t>s the Australian Government’s whole-of-government grants information system, which centralises the publication and reporting of Commonwealth grants in accordance with the CGRGs</w:t>
            </w:r>
          </w:p>
        </w:tc>
      </w:tr>
      <w:tr w:rsidR="002D2607" w:rsidRPr="00697A90" w14:paraId="53889CCF" w14:textId="77777777" w:rsidTr="00AA50AF">
        <w:tc>
          <w:tcPr>
            <w:tcW w:w="1406" w:type="pct"/>
          </w:tcPr>
          <w:p w14:paraId="21F46C3A" w14:textId="77777777" w:rsidR="002D2607" w:rsidRPr="00697A90" w:rsidRDefault="002D2607" w:rsidP="00AA50AF">
            <w:pPr>
              <w:pStyle w:val="TableText"/>
            </w:pPr>
            <w:r w:rsidRPr="00697A90">
              <w:t>grant opportunity</w:t>
            </w:r>
          </w:p>
        </w:tc>
        <w:tc>
          <w:tcPr>
            <w:tcW w:w="3594" w:type="pct"/>
          </w:tcPr>
          <w:p w14:paraId="38E8BC32" w14:textId="77777777" w:rsidR="002D2607" w:rsidRPr="00697A90" w:rsidRDefault="00A05845" w:rsidP="00AA50AF">
            <w:pPr>
              <w:pStyle w:val="TableText"/>
            </w:pPr>
            <w:r w:rsidRPr="00697A90">
              <w:t>r</w:t>
            </w:r>
            <w:r w:rsidR="00A77F5D" w:rsidRPr="00697A90">
              <w:t>efers to the specific grant round or process where a Commonwealth grant is made available to potential grantees. Grant opportunities may be open or targeted, and will reflect the relevant grant selection process</w:t>
            </w:r>
          </w:p>
        </w:tc>
      </w:tr>
      <w:tr w:rsidR="002D2607" w:rsidRPr="00697A90" w14:paraId="342E2428" w14:textId="77777777" w:rsidTr="00AA50AF">
        <w:tc>
          <w:tcPr>
            <w:tcW w:w="1406" w:type="pct"/>
          </w:tcPr>
          <w:p w14:paraId="3AF49873" w14:textId="77777777" w:rsidR="002D2607" w:rsidRPr="00697A90" w:rsidRDefault="002D2607" w:rsidP="00AA50AF">
            <w:pPr>
              <w:pStyle w:val="TableText"/>
            </w:pPr>
            <w:r w:rsidRPr="00697A90">
              <w:t>grant program</w:t>
            </w:r>
          </w:p>
        </w:tc>
        <w:tc>
          <w:tcPr>
            <w:tcW w:w="3594" w:type="pct"/>
          </w:tcPr>
          <w:p w14:paraId="54895928" w14:textId="77777777" w:rsidR="00F85418" w:rsidRPr="00697A90" w:rsidRDefault="00F85418" w:rsidP="00AA50AF">
            <w:pPr>
              <w:pStyle w:val="TableText"/>
            </w:pPr>
            <w:r w:rsidRPr="00697A90">
              <w:t xml:space="preserve">a ‘program’ carries its natural meaning and is intended to cover a potentially wide range of related activities aimed at achieving government policy outcomes. A grant program </w:t>
            </w:r>
            <w:r w:rsidR="00A05845" w:rsidRPr="00697A90">
              <w:t>i</w:t>
            </w:r>
            <w:r w:rsidR="00A77F5D" w:rsidRPr="00697A90">
              <w:t>s a group of one or more grant opportunities under a single Portfolio Budget Statement Program</w:t>
            </w:r>
          </w:p>
        </w:tc>
      </w:tr>
      <w:tr w:rsidR="002D2607" w:rsidRPr="00697A90" w14:paraId="3228CD84" w14:textId="77777777" w:rsidTr="00AA50AF">
        <w:tc>
          <w:tcPr>
            <w:tcW w:w="1406" w:type="pct"/>
          </w:tcPr>
          <w:p w14:paraId="692DD717" w14:textId="77777777" w:rsidR="002D2607" w:rsidRPr="00697A90" w:rsidRDefault="000E1E4A" w:rsidP="00AA50AF">
            <w:pPr>
              <w:pStyle w:val="TableText"/>
            </w:pPr>
            <w:r w:rsidRPr="00697A90">
              <w:t>g</w:t>
            </w:r>
            <w:r w:rsidR="002D2607" w:rsidRPr="00697A90">
              <w:t>rantee</w:t>
            </w:r>
            <w:r w:rsidRPr="00697A90">
              <w:t xml:space="preserve"> / grant recipient</w:t>
            </w:r>
          </w:p>
        </w:tc>
        <w:tc>
          <w:tcPr>
            <w:tcW w:w="3594" w:type="pct"/>
          </w:tcPr>
          <w:p w14:paraId="1EA16EEA" w14:textId="77777777" w:rsidR="002D2607" w:rsidRPr="00697A90" w:rsidRDefault="00A05845" w:rsidP="00AA50AF">
            <w:pPr>
              <w:pStyle w:val="TableText"/>
            </w:pPr>
            <w:r w:rsidRPr="00697A90">
              <w:t>t</w:t>
            </w:r>
            <w:r w:rsidR="006E2EEE" w:rsidRPr="00697A90">
              <w:t>he individual/organisation which has been selected to receive a grant</w:t>
            </w:r>
          </w:p>
        </w:tc>
      </w:tr>
      <w:tr w:rsidR="00002B90" w:rsidRPr="00697A90" w14:paraId="6C955386" w14:textId="77777777" w:rsidTr="00AA50AF">
        <w:tc>
          <w:tcPr>
            <w:tcW w:w="1406" w:type="pct"/>
          </w:tcPr>
          <w:p w14:paraId="626117DE" w14:textId="77777777" w:rsidR="00002B90" w:rsidRPr="00697A90" w:rsidRDefault="00002B90" w:rsidP="00AA50AF">
            <w:pPr>
              <w:pStyle w:val="TableText"/>
            </w:pPr>
            <w:r w:rsidRPr="00697A90">
              <w:t>intersectional disadvantage</w:t>
            </w:r>
          </w:p>
        </w:tc>
        <w:tc>
          <w:tcPr>
            <w:tcW w:w="3594" w:type="pct"/>
          </w:tcPr>
          <w:p w14:paraId="41DD9476" w14:textId="77777777" w:rsidR="00002B90" w:rsidRPr="00697A90" w:rsidRDefault="000E5882" w:rsidP="00AA50AF">
            <w:pPr>
              <w:pStyle w:val="TableText"/>
            </w:pPr>
            <w:r w:rsidRPr="00697A90">
              <w:t>r</w:t>
            </w:r>
            <w:r w:rsidR="0073288E" w:rsidRPr="00697A90">
              <w:t xml:space="preserve">efers to </w:t>
            </w:r>
            <w:r w:rsidRPr="00697A90">
              <w:t xml:space="preserve">the experience of </w:t>
            </w:r>
            <w:r w:rsidR="0073288E" w:rsidRPr="00697A90">
              <w:t>overlapping forms of discrimination or disadvantage based on attributes such as Aboriginality; age; disability; ethnicity; gender identify; race; religion; and sexual orientation.</w:t>
            </w:r>
          </w:p>
        </w:tc>
      </w:tr>
      <w:tr w:rsidR="005B5C43" w:rsidRPr="00697A90" w14:paraId="7A578574" w14:textId="77777777" w:rsidTr="00AA50AF">
        <w:tc>
          <w:tcPr>
            <w:tcW w:w="1406" w:type="pct"/>
          </w:tcPr>
          <w:p w14:paraId="37B221A8" w14:textId="77777777" w:rsidR="005B5C43" w:rsidRPr="00697A90" w:rsidRDefault="005B5C43" w:rsidP="00AA50AF">
            <w:pPr>
              <w:pStyle w:val="TableText"/>
            </w:pPr>
            <w:bookmarkStart w:id="488" w:name="_Hlk79939871"/>
            <w:r w:rsidRPr="00697A90">
              <w:t>National Redress Scheme</w:t>
            </w:r>
          </w:p>
        </w:tc>
        <w:tc>
          <w:tcPr>
            <w:tcW w:w="3594" w:type="pct"/>
          </w:tcPr>
          <w:p w14:paraId="47C20C1D" w14:textId="77777777" w:rsidR="005B5C43" w:rsidRPr="00697A90" w:rsidRDefault="00EA7D0D" w:rsidP="00AA50AF">
            <w:pPr>
              <w:pStyle w:val="TableText"/>
            </w:pPr>
            <w:r w:rsidRPr="00697A90">
              <w:t>t</w:t>
            </w:r>
            <w:r w:rsidR="005B5C43" w:rsidRPr="00697A90">
              <w:t xml:space="preserve">he </w:t>
            </w:r>
            <w:hyperlink r:id="rId79" w:history="1">
              <w:r w:rsidR="005B5C43" w:rsidRPr="00697A90">
                <w:rPr>
                  <w:rStyle w:val="Hyperlink"/>
                  <w:rFonts w:cs="Arial"/>
                </w:rPr>
                <w:t>National Redress Scheme</w:t>
              </w:r>
            </w:hyperlink>
            <w:r w:rsidR="005B5C43" w:rsidRPr="00697A90">
              <w:t xml:space="preserv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rsidR="008A12E9" w:rsidRPr="00697A90">
              <w:t>came</w:t>
            </w:r>
            <w:r w:rsidR="005B5C43" w:rsidRPr="00697A90">
              <w:t xml:space="preserve"> into effect on 1 January 2021</w:t>
            </w:r>
            <w:r w:rsidRPr="00697A90">
              <w:t>.</w:t>
            </w:r>
          </w:p>
        </w:tc>
      </w:tr>
      <w:bookmarkEnd w:id="488"/>
      <w:tr w:rsidR="00344EBE" w:rsidRPr="00697A90" w14:paraId="0DEEB43B" w14:textId="77777777" w:rsidTr="00AA50AF">
        <w:tc>
          <w:tcPr>
            <w:tcW w:w="1406" w:type="pct"/>
          </w:tcPr>
          <w:p w14:paraId="119A780E" w14:textId="77777777" w:rsidR="00344EBE" w:rsidRPr="000F2309" w:rsidRDefault="00344EBE" w:rsidP="000F2309">
            <w:pPr>
              <w:pStyle w:val="TableText"/>
            </w:pPr>
            <w:r w:rsidRPr="000F2309">
              <w:t>Priority populations</w:t>
            </w:r>
          </w:p>
        </w:tc>
        <w:tc>
          <w:tcPr>
            <w:tcW w:w="3594" w:type="pct"/>
          </w:tcPr>
          <w:p w14:paraId="6DFC7A4A" w14:textId="2AE6C6E4" w:rsidR="00344EBE" w:rsidRPr="00697A90" w:rsidRDefault="02E326E6" w:rsidP="00AA50AF">
            <w:pPr>
              <w:pStyle w:val="TableBullets1"/>
            </w:pPr>
            <w:r w:rsidRPr="7C21D4EB">
              <w:t xml:space="preserve">refers to women and girls who face </w:t>
            </w:r>
            <w:r w:rsidR="3202DA10" w:rsidRPr="7C21D4EB">
              <w:t>barriers to participation</w:t>
            </w:r>
            <w:r w:rsidRPr="7C21D4EB">
              <w:t xml:space="preserve">, such as those who: </w:t>
            </w:r>
          </w:p>
          <w:p w14:paraId="09EC547C" w14:textId="77777777" w:rsidR="00344EBE" w:rsidRPr="00697A90" w:rsidRDefault="00344EBE" w:rsidP="00AA50AF">
            <w:pPr>
              <w:pStyle w:val="TableBullets1"/>
            </w:pPr>
            <w:r w:rsidRPr="00697A90">
              <w:t xml:space="preserve">are culturally and linguistically diverse </w:t>
            </w:r>
          </w:p>
          <w:p w14:paraId="4A71C63A" w14:textId="77777777" w:rsidR="00344EBE" w:rsidRPr="00697A90" w:rsidRDefault="00344EBE" w:rsidP="00AA50AF">
            <w:pPr>
              <w:pStyle w:val="TableBullets1"/>
            </w:pPr>
            <w:r w:rsidRPr="00697A90">
              <w:t>are First Nations peoples</w:t>
            </w:r>
          </w:p>
          <w:p w14:paraId="09CE8D38" w14:textId="773D6911" w:rsidR="00344EBE" w:rsidRPr="00697A90" w:rsidRDefault="00041BE5" w:rsidP="00AA50AF">
            <w:pPr>
              <w:pStyle w:val="TableBullets1"/>
            </w:pPr>
            <w:r>
              <w:t>have a</w:t>
            </w:r>
            <w:r w:rsidR="00344EBE" w:rsidRPr="00697A90">
              <w:t xml:space="preserve"> disability</w:t>
            </w:r>
          </w:p>
          <w:p w14:paraId="540C5145" w14:textId="77777777" w:rsidR="00344EBE" w:rsidRPr="00697A90" w:rsidRDefault="00344EBE" w:rsidP="00AA50AF">
            <w:pPr>
              <w:pStyle w:val="TableBullets1"/>
            </w:pPr>
            <w:r w:rsidRPr="00697A90">
              <w:lastRenderedPageBreak/>
              <w:t>reside in regional, rural and remote areas (</w:t>
            </w:r>
            <w:hyperlink r:id="rId80" w:history="1">
              <w:r w:rsidRPr="00697A90">
                <w:rPr>
                  <w:rStyle w:val="Hyperlink"/>
                  <w:rFonts w:cs="Arial"/>
                  <w:color w:val="auto"/>
                </w:rPr>
                <w:t>MMM3-7</w:t>
              </w:r>
            </w:hyperlink>
            <w:r w:rsidRPr="00697A90">
              <w:rPr>
                <w:rStyle w:val="FootnoteReference"/>
                <w:u w:val="single"/>
              </w:rPr>
              <w:footnoteReference w:id="24"/>
            </w:r>
            <w:r w:rsidRPr="00697A90">
              <w:t>)</w:t>
            </w:r>
          </w:p>
          <w:p w14:paraId="677F8719" w14:textId="77777777" w:rsidR="003F636B" w:rsidRPr="00697A90" w:rsidRDefault="00344EBE" w:rsidP="00AA50AF">
            <w:pPr>
              <w:pStyle w:val="TableBullets1"/>
            </w:pPr>
            <w:r w:rsidRPr="00697A90">
              <w:t>reside in a low socioeconomic area</w:t>
            </w:r>
            <w:r w:rsidR="00863150" w:rsidRPr="00697A90">
              <w:t xml:space="preserve"> and/or</w:t>
            </w:r>
          </w:p>
          <w:p w14:paraId="226EC0FF" w14:textId="3A438EA6" w:rsidR="00344EBE" w:rsidRPr="000F2309" w:rsidRDefault="00344EBE" w:rsidP="000F2309">
            <w:pPr>
              <w:pStyle w:val="TableBullets1"/>
            </w:pPr>
            <w:r w:rsidRPr="000F2309">
              <w:t>identify as belonging to the LGBT</w:t>
            </w:r>
            <w:r w:rsidR="0507C5EB" w:rsidRPr="000F2309">
              <w:t>I</w:t>
            </w:r>
            <w:r w:rsidRPr="000F2309">
              <w:t>Q</w:t>
            </w:r>
            <w:r w:rsidR="00380E12" w:rsidRPr="000F2309">
              <w:t>A</w:t>
            </w:r>
            <w:r w:rsidRPr="000F2309">
              <w:t>+ community</w:t>
            </w:r>
            <w:r w:rsidR="003F636B" w:rsidRPr="000F2309">
              <w:t>.</w:t>
            </w:r>
          </w:p>
        </w:tc>
      </w:tr>
      <w:tr w:rsidR="0043289A" w:rsidRPr="00697A90" w14:paraId="5FE2818A" w14:textId="77777777" w:rsidTr="00AA50AF">
        <w:tc>
          <w:tcPr>
            <w:tcW w:w="1406" w:type="pct"/>
          </w:tcPr>
          <w:p w14:paraId="1984FAC0" w14:textId="77777777" w:rsidR="0043289A" w:rsidRPr="00697A90" w:rsidRDefault="0043289A" w:rsidP="000F2309">
            <w:pPr>
              <w:pStyle w:val="TableTextEmphasis"/>
            </w:pPr>
            <w:bookmarkStart w:id="489" w:name="_Hlk81226668"/>
            <w:r w:rsidRPr="00697A90">
              <w:t>Public Governance, Performance and Accountability Act 2013</w:t>
            </w:r>
            <w:r w:rsidR="00EA7D0D" w:rsidRPr="00697A90">
              <w:t xml:space="preserve"> (PGPA Act)</w:t>
            </w:r>
          </w:p>
        </w:tc>
        <w:tc>
          <w:tcPr>
            <w:tcW w:w="3594" w:type="pct"/>
          </w:tcPr>
          <w:p w14:paraId="1D945DE3" w14:textId="77777777" w:rsidR="0043289A" w:rsidRPr="00697A90" w:rsidRDefault="00EA7D0D" w:rsidP="00AA50AF">
            <w:pPr>
              <w:pStyle w:val="TableText"/>
              <w:rPr>
                <w:rFonts w:cs="Arial"/>
              </w:rPr>
            </w:pPr>
            <w:r w:rsidRPr="00697A90">
              <w:rPr>
                <w:rFonts w:cs="Arial"/>
              </w:rPr>
              <w:t>t</w:t>
            </w:r>
            <w:r w:rsidR="0043289A" w:rsidRPr="00697A90">
              <w:rPr>
                <w:rFonts w:cs="Arial"/>
              </w:rPr>
              <w:t xml:space="preserve">he </w:t>
            </w:r>
            <w:hyperlink r:id="rId81" w:history="1">
              <w:r w:rsidR="0043289A" w:rsidRPr="00697A90">
                <w:rPr>
                  <w:rStyle w:val="Hyperlink"/>
                  <w:rFonts w:cs="Arial"/>
                </w:rPr>
                <w:t>PGPA Act</w:t>
              </w:r>
            </w:hyperlink>
            <w:r w:rsidR="0043289A" w:rsidRPr="00697A90">
              <w:rPr>
                <w:rFonts w:cs="Arial"/>
                <w:color w:val="0000FF"/>
              </w:rPr>
              <w:t xml:space="preserve"> </w:t>
            </w:r>
            <w:r w:rsidR="00B35F77" w:rsidRPr="00697A90">
              <w:rPr>
                <w:rFonts w:cs="Arial"/>
              </w:rPr>
              <w:t>e</w:t>
            </w:r>
            <w:r w:rsidR="0043289A" w:rsidRPr="00697A90">
              <w:rPr>
                <w:rFonts w:cs="Arial"/>
              </w:rPr>
              <w:t xml:space="preserve">stablishes a system of governance and accountability for public resources with an emphasis on planning, performance and reporting. </w:t>
            </w:r>
            <w:r w:rsidR="00B35F77" w:rsidRPr="00697A90">
              <w:rPr>
                <w:rFonts w:cs="Arial"/>
              </w:rPr>
              <w:t xml:space="preserve">It applies to all Commonwealth entities and Commonwealth companies. </w:t>
            </w:r>
          </w:p>
        </w:tc>
      </w:tr>
      <w:tr w:rsidR="00563475" w:rsidRPr="00697A90" w14:paraId="6DC74567" w14:textId="77777777" w:rsidTr="00AA50AF">
        <w:tc>
          <w:tcPr>
            <w:tcW w:w="1406" w:type="pct"/>
          </w:tcPr>
          <w:p w14:paraId="0F906E31" w14:textId="77777777" w:rsidR="00563475" w:rsidRPr="00697A90" w:rsidRDefault="00563475" w:rsidP="00AA50AF">
            <w:pPr>
              <w:pStyle w:val="TableText"/>
            </w:pPr>
            <w:bookmarkStart w:id="490" w:name="_Hlk80510817"/>
            <w:bookmarkEnd w:id="489"/>
            <w:r w:rsidRPr="00697A90">
              <w:t>relevant money</w:t>
            </w:r>
          </w:p>
        </w:tc>
        <w:tc>
          <w:tcPr>
            <w:tcW w:w="3594" w:type="pct"/>
          </w:tcPr>
          <w:p w14:paraId="32E00639" w14:textId="77777777" w:rsidR="00563475" w:rsidRPr="00697A90" w:rsidRDefault="00563475" w:rsidP="00AA50AF">
            <w:pPr>
              <w:pStyle w:val="TableText"/>
            </w:pPr>
            <w:r w:rsidRPr="00697A90">
              <w:t>a. money standing to the credit of any bank account of the Commonwealth or a corporate Commonwealth entity; or</w:t>
            </w:r>
          </w:p>
          <w:p w14:paraId="575B89EE" w14:textId="77777777" w:rsidR="00563475" w:rsidRPr="00697A90" w:rsidRDefault="00563475" w:rsidP="00AA50AF">
            <w:pPr>
              <w:pStyle w:val="TableText"/>
            </w:pPr>
            <w:r w:rsidRPr="00697A90">
              <w:t xml:space="preserve">b. money that is held by the Commonwealth of a corporate Commonwealth entity. </w:t>
            </w:r>
          </w:p>
        </w:tc>
      </w:tr>
      <w:tr w:rsidR="00344EBE" w:rsidRPr="00697A90" w14:paraId="0752474E" w14:textId="77777777" w:rsidTr="00AA50AF">
        <w:tc>
          <w:tcPr>
            <w:tcW w:w="1406" w:type="pct"/>
          </w:tcPr>
          <w:p w14:paraId="10BE675F" w14:textId="77777777" w:rsidR="00344EBE" w:rsidRPr="00697A90" w:rsidRDefault="00344EBE" w:rsidP="00AA50AF">
            <w:pPr>
              <w:pStyle w:val="TableText"/>
            </w:pPr>
            <w:r w:rsidRPr="00697A90">
              <w:t>Safe/safety</w:t>
            </w:r>
          </w:p>
        </w:tc>
        <w:tc>
          <w:tcPr>
            <w:tcW w:w="3594" w:type="pct"/>
          </w:tcPr>
          <w:p w14:paraId="7390712A" w14:textId="77777777" w:rsidR="00344EBE" w:rsidRPr="00697A90" w:rsidRDefault="00344EBE" w:rsidP="00AA50AF">
            <w:pPr>
              <w:pStyle w:val="TableText"/>
            </w:pPr>
            <w:r w:rsidRPr="00697A90">
              <w:t>refers to all aspects of safety embedded into all aspects of the activity(s), including cultural, personal/physical, emotional/ mental, and industrial/professional safety.</w:t>
            </w:r>
          </w:p>
        </w:tc>
      </w:tr>
      <w:bookmarkEnd w:id="490"/>
      <w:tr w:rsidR="002D2607" w:rsidRPr="00697A90" w14:paraId="2A703B67" w14:textId="77777777" w:rsidTr="00AA50AF">
        <w:tc>
          <w:tcPr>
            <w:tcW w:w="1406" w:type="pct"/>
          </w:tcPr>
          <w:p w14:paraId="7A86364D" w14:textId="77777777" w:rsidR="002D2607" w:rsidRPr="00697A90" w:rsidRDefault="002D2607" w:rsidP="00AA50AF">
            <w:pPr>
              <w:pStyle w:val="TableText"/>
            </w:pPr>
            <w:r w:rsidRPr="00697A90">
              <w:t>selection criteria</w:t>
            </w:r>
          </w:p>
        </w:tc>
        <w:tc>
          <w:tcPr>
            <w:tcW w:w="3594" w:type="pct"/>
          </w:tcPr>
          <w:p w14:paraId="09DE264E" w14:textId="77777777" w:rsidR="002D2607" w:rsidRPr="00697A90" w:rsidRDefault="00A05845" w:rsidP="00AA50AF">
            <w:pPr>
              <w:pStyle w:val="TableText"/>
            </w:pPr>
            <w:r w:rsidRPr="00697A90">
              <w:t>c</w:t>
            </w:r>
            <w:r w:rsidR="002D2607" w:rsidRPr="00697A90">
              <w:t xml:space="preserve">omprise eligibility criteria </w:t>
            </w:r>
            <w:r w:rsidR="00A71623" w:rsidRPr="00697A90">
              <w:t>and assessment criteria</w:t>
            </w:r>
          </w:p>
        </w:tc>
      </w:tr>
      <w:tr w:rsidR="002D2607" w:rsidRPr="00697A90" w14:paraId="45E0CE9E" w14:textId="77777777" w:rsidTr="00AA50AF">
        <w:tc>
          <w:tcPr>
            <w:tcW w:w="1406" w:type="pct"/>
          </w:tcPr>
          <w:p w14:paraId="2EA3B9AF" w14:textId="77777777" w:rsidR="002D2607" w:rsidRPr="00697A90" w:rsidRDefault="002D2607" w:rsidP="00AA50AF">
            <w:pPr>
              <w:pStyle w:val="TableText"/>
            </w:pPr>
            <w:r w:rsidRPr="00697A90">
              <w:t>selection process</w:t>
            </w:r>
          </w:p>
        </w:tc>
        <w:tc>
          <w:tcPr>
            <w:tcW w:w="3594" w:type="pct"/>
          </w:tcPr>
          <w:p w14:paraId="5A172B31" w14:textId="77777777" w:rsidR="002D2607" w:rsidRPr="00697A90" w:rsidRDefault="00A05845" w:rsidP="00AA50AF">
            <w:pPr>
              <w:pStyle w:val="TableText"/>
            </w:pPr>
            <w:r w:rsidRPr="00697A90">
              <w:t>t</w:t>
            </w:r>
            <w:r w:rsidR="002D2607" w:rsidRPr="00697A90">
              <w:t xml:space="preserve">he method used to select potential grantees. This process may involve comparative assessment of applications or the assessment of applications against the eligibility criteria and/or </w:t>
            </w:r>
            <w:r w:rsidR="00A71623" w:rsidRPr="00697A90">
              <w:t>the assessment criteria.</w:t>
            </w:r>
          </w:p>
        </w:tc>
      </w:tr>
      <w:tr w:rsidR="004960E4" w:rsidRPr="00697A90" w14:paraId="63B5DEC3" w14:textId="77777777" w:rsidTr="00AA50AF">
        <w:tc>
          <w:tcPr>
            <w:tcW w:w="1406" w:type="pct"/>
          </w:tcPr>
          <w:p w14:paraId="5C6358BE" w14:textId="77777777" w:rsidR="004960E4" w:rsidRPr="00697A90" w:rsidRDefault="008463BB" w:rsidP="00AA50AF">
            <w:pPr>
              <w:pStyle w:val="TableText"/>
            </w:pPr>
            <w:r w:rsidRPr="00697A90">
              <w:t>v</w:t>
            </w:r>
            <w:r w:rsidR="00D57F95" w:rsidRPr="00697A90">
              <w:t xml:space="preserve">alue </w:t>
            </w:r>
            <w:r w:rsidR="00886F58" w:rsidRPr="00697A90">
              <w:t>with</w:t>
            </w:r>
            <w:r w:rsidR="00D57F95" w:rsidRPr="00697A90">
              <w:t xml:space="preserve"> </w:t>
            </w:r>
            <w:r w:rsidR="004960E4" w:rsidRPr="00697A90">
              <w:t>money</w:t>
            </w:r>
          </w:p>
        </w:tc>
        <w:tc>
          <w:tcPr>
            <w:tcW w:w="3594" w:type="pct"/>
          </w:tcPr>
          <w:p w14:paraId="6A504697" w14:textId="77777777" w:rsidR="004960E4" w:rsidRPr="00697A90" w:rsidRDefault="008463BB" w:rsidP="00AA50AF">
            <w:pPr>
              <w:pStyle w:val="TableText"/>
            </w:pPr>
            <w:bookmarkStart w:id="491" w:name="_Hlk80530439"/>
            <w:r w:rsidRPr="00697A90">
              <w:t>v</w:t>
            </w:r>
            <w:r w:rsidR="004960E4" w:rsidRPr="00697A90">
              <w:t xml:space="preserve">alue </w:t>
            </w:r>
            <w:r w:rsidR="00886F58" w:rsidRPr="00697A90">
              <w:t>with</w:t>
            </w:r>
            <w:r w:rsidR="004960E4" w:rsidRPr="00697A90">
              <w:t xml:space="preserve"> </w:t>
            </w:r>
            <w:r w:rsidR="00D57F95" w:rsidRPr="00697A90">
              <w:t xml:space="preserve">money in this document refers to ‘value with </w:t>
            </w:r>
            <w:r w:rsidR="004960E4" w:rsidRPr="00697A90">
              <w:t>relevant money</w:t>
            </w:r>
            <w:r w:rsidR="00D57F95" w:rsidRPr="00697A90">
              <w:t xml:space="preserve">’ which is a </w:t>
            </w:r>
            <w:r w:rsidR="004960E4" w:rsidRPr="00697A90">
              <w:t>judgement based on the grant proposal representing an efficient, effective, economical and ethical use of public resources</w:t>
            </w:r>
            <w:r w:rsidR="003A1B65" w:rsidRPr="00697A90">
              <w:t>,</w:t>
            </w:r>
            <w:r w:rsidR="004960E4" w:rsidRPr="00697A90">
              <w:t xml:space="preserve"> and </w:t>
            </w:r>
            <w:r w:rsidR="00D57F95" w:rsidRPr="00697A90">
              <w:t>dete</w:t>
            </w:r>
            <w:r w:rsidR="004960E4" w:rsidRPr="00697A90">
              <w:t xml:space="preserve">rmined </w:t>
            </w:r>
            <w:r w:rsidR="00D57F95" w:rsidRPr="00697A90">
              <w:t>from</w:t>
            </w:r>
            <w:r w:rsidR="004960E4" w:rsidRPr="00697A90">
              <w:t xml:space="preserve"> a variety of considerations.</w:t>
            </w:r>
          </w:p>
          <w:bookmarkEnd w:id="491"/>
          <w:p w14:paraId="24B0F955" w14:textId="77777777" w:rsidR="004960E4" w:rsidRPr="00697A90" w:rsidRDefault="004960E4" w:rsidP="00AA50AF">
            <w:pPr>
              <w:pStyle w:val="TableText"/>
            </w:pPr>
            <w:r w:rsidRPr="00697A90">
              <w:t>When administering a grant opportunity, an official should consider the relevant financial and non-financial costs and benefits of each proposal including, but not limited to:</w:t>
            </w:r>
          </w:p>
          <w:p w14:paraId="3459E9A0" w14:textId="77777777" w:rsidR="004960E4" w:rsidRPr="00697A90" w:rsidRDefault="004960E4" w:rsidP="00AA50AF">
            <w:pPr>
              <w:pStyle w:val="TableBullets1"/>
              <w:rPr>
                <w:lang w:eastAsia="en-AU"/>
              </w:rPr>
            </w:pPr>
            <w:r w:rsidRPr="00697A90">
              <w:rPr>
                <w:lang w:eastAsia="en-AU"/>
              </w:rPr>
              <w:t>the quality of the project proposal and activities</w:t>
            </w:r>
          </w:p>
          <w:p w14:paraId="78647E5B" w14:textId="77777777" w:rsidR="004960E4" w:rsidRPr="00697A90" w:rsidRDefault="004960E4" w:rsidP="00AA50AF">
            <w:pPr>
              <w:pStyle w:val="TableBullets1"/>
              <w:rPr>
                <w:lang w:eastAsia="en-AU"/>
              </w:rPr>
            </w:pPr>
            <w:r w:rsidRPr="00697A90">
              <w:rPr>
                <w:lang w:eastAsia="en-AU"/>
              </w:rPr>
              <w:t>fitness for purpose of the proposal in contributing to government objectives</w:t>
            </w:r>
          </w:p>
          <w:p w14:paraId="42506417" w14:textId="77777777" w:rsidR="00D57F95" w:rsidRPr="00697A90" w:rsidRDefault="004960E4" w:rsidP="00AA50AF">
            <w:pPr>
              <w:pStyle w:val="TableBullets1"/>
            </w:pPr>
            <w:r w:rsidRPr="00697A90">
              <w:rPr>
                <w:lang w:eastAsia="en-AU"/>
              </w:rPr>
              <w:t>that the absence of a grant is likely to prevent the grantee and government’s outcomes being achieved; and</w:t>
            </w:r>
          </w:p>
          <w:p w14:paraId="211CAA16" w14:textId="77777777" w:rsidR="004960E4" w:rsidRPr="00697A90" w:rsidRDefault="004960E4" w:rsidP="00AA50AF">
            <w:pPr>
              <w:pStyle w:val="TableBullets1"/>
            </w:pPr>
            <w:r w:rsidRPr="00697A90">
              <w:rPr>
                <w:lang w:eastAsia="en-AU"/>
              </w:rPr>
              <w:t>the potential grantee’s relevant experience and performance history</w:t>
            </w:r>
            <w:r w:rsidR="00713FCF" w:rsidRPr="00697A90">
              <w:rPr>
                <w:lang w:eastAsia="en-AU"/>
              </w:rPr>
              <w:t>.</w:t>
            </w:r>
          </w:p>
        </w:tc>
      </w:tr>
      <w:tr w:rsidR="00576441" w:rsidRPr="00B44DC7" w14:paraId="67564239" w14:textId="77777777" w:rsidTr="00AA50AF">
        <w:tc>
          <w:tcPr>
            <w:tcW w:w="1406" w:type="pct"/>
          </w:tcPr>
          <w:p w14:paraId="532FD7B3" w14:textId="77777777" w:rsidR="00576441" w:rsidRPr="00697A90" w:rsidRDefault="00576441" w:rsidP="00AA50AF">
            <w:pPr>
              <w:pStyle w:val="TableText"/>
            </w:pPr>
            <w:r w:rsidRPr="00697A90">
              <w:t>women and girls</w:t>
            </w:r>
          </w:p>
        </w:tc>
        <w:tc>
          <w:tcPr>
            <w:tcW w:w="3594" w:type="pct"/>
          </w:tcPr>
          <w:p w14:paraId="6D72C757" w14:textId="241AD7E8" w:rsidR="00576441" w:rsidRPr="000A1AC9" w:rsidRDefault="00576441" w:rsidP="00AA50AF">
            <w:pPr>
              <w:pStyle w:val="TableText"/>
              <w:rPr>
                <w:rFonts w:cs="Arial"/>
              </w:rPr>
            </w:pPr>
            <w:r w:rsidRPr="06B9E5D3">
              <w:rPr>
                <w:rFonts w:cs="Arial"/>
              </w:rPr>
              <w:t xml:space="preserve">These guidelines take a broad, inclusive approach to ‘women and girls’. </w:t>
            </w:r>
            <w:r w:rsidRPr="00697A90">
              <w:t xml:space="preserve">It recognises that individuals may identify and be recognised within the community as the gender other than the sex they were assigned at birth, or as a gender which is not exclusively male or female and that there is diversity in our bodies, sex characteristics, sexualities and gender identities. Although the terminology used throughout the guidelines generally refers to women and girls, this is not intended to </w:t>
            </w:r>
            <w:r w:rsidRPr="00697A90">
              <w:lastRenderedPageBreak/>
              <w:t xml:space="preserve">exclude females with diverse sexualities, intersex women and women with a transgender experience. Where appropriate and when describing the needs of lesbian, bisexual, transgender and intersex Australians, the guidelines </w:t>
            </w:r>
            <w:r w:rsidR="00380E12" w:rsidRPr="00697A90">
              <w:t>adopt</w:t>
            </w:r>
            <w:r w:rsidRPr="00697A90">
              <w:t xml:space="preserve"> the acronym </w:t>
            </w:r>
            <w:r>
              <w:t>LGBT</w:t>
            </w:r>
            <w:r w:rsidR="0DCFFE27">
              <w:t>I</w:t>
            </w:r>
            <w:r>
              <w:t>Q</w:t>
            </w:r>
            <w:r w:rsidR="00380E12">
              <w:t>A</w:t>
            </w:r>
            <w:r>
              <w:t>+.</w:t>
            </w:r>
            <w:r w:rsidRPr="00697A90">
              <w:t xml:space="preserve"> It is acknowledged, however, that this acronym does not describe a single category of people but rather communities of sometimes overlapping but distinct groups. Where the acronym </w:t>
            </w:r>
            <w:r>
              <w:t>LGBT</w:t>
            </w:r>
            <w:r w:rsidR="19957FC0">
              <w:t>I</w:t>
            </w:r>
            <w:r>
              <w:t>Q</w:t>
            </w:r>
            <w:r w:rsidR="00380E12">
              <w:t>A</w:t>
            </w:r>
            <w:r w:rsidRPr="00697A90">
              <w:t>+ is used, it is with a sensitivity to the diverse needs it represents.</w:t>
            </w:r>
          </w:p>
        </w:tc>
      </w:tr>
    </w:tbl>
    <w:p w14:paraId="73377B04" w14:textId="77777777" w:rsidR="00387FC0" w:rsidRPr="00D160B0" w:rsidRDefault="00387FC0" w:rsidP="008B4CB4">
      <w:pPr>
        <w:spacing w:before="80" w:after="80"/>
        <w:rPr>
          <w:color w:val="00B0F0"/>
          <w:szCs w:val="22"/>
        </w:rPr>
      </w:pPr>
    </w:p>
    <w:sectPr w:rsidR="00387FC0" w:rsidRPr="00D160B0" w:rsidSect="00F860CB">
      <w:headerReference w:type="even" r:id="rId82"/>
      <w:headerReference w:type="default" r:id="rId83"/>
      <w:headerReference w:type="first" r:id="rId84"/>
      <w:footerReference w:type="first" r:id="rId85"/>
      <w:pgSz w:w="11907" w:h="16840" w:code="9"/>
      <w:pgMar w:top="1418" w:right="1134" w:bottom="1276"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90B70" w14:textId="77777777" w:rsidR="00FF629D" w:rsidRDefault="00FF629D" w:rsidP="00077C3D">
      <w:r>
        <w:separator/>
      </w:r>
    </w:p>
  </w:endnote>
  <w:endnote w:type="continuationSeparator" w:id="0">
    <w:p w14:paraId="7723C3D2" w14:textId="77777777" w:rsidR="00FF629D" w:rsidRDefault="00FF629D" w:rsidP="00077C3D">
      <w:r>
        <w:continuationSeparator/>
      </w:r>
    </w:p>
  </w:endnote>
  <w:endnote w:type="continuationNotice" w:id="1">
    <w:p w14:paraId="0056A6CD" w14:textId="77777777" w:rsidR="00FF629D" w:rsidRDefault="00FF629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597009"/>
      <w:docPartObj>
        <w:docPartGallery w:val="Page Numbers (Bottom of Page)"/>
        <w:docPartUnique/>
      </w:docPartObj>
    </w:sdtPr>
    <w:sdtEndPr>
      <w:rPr>
        <w:noProof/>
      </w:rPr>
    </w:sdtEndPr>
    <w:sdtContent>
      <w:p w14:paraId="71BD8A20" w14:textId="27C0CF53" w:rsidR="00121FD8" w:rsidRDefault="00121FD8" w:rsidP="00AA50AF">
        <w:pPr>
          <w:pStyle w:val="Footer"/>
          <w:tabs>
            <w:tab w:val="clear" w:pos="8306"/>
            <w:tab w:val="right" w:pos="9071"/>
          </w:tabs>
        </w:pPr>
        <w:r>
          <w:t xml:space="preserve">Grant Opportunity Guidelines – </w:t>
        </w:r>
        <w:r w:rsidR="1CED0445">
          <w:t>GO6763</w:t>
        </w:r>
        <w:r>
          <w:tab/>
        </w:r>
        <w:r>
          <w:tab/>
        </w:r>
        <w:r>
          <w:fldChar w:fldCharType="begin"/>
        </w:r>
        <w:r>
          <w:instrText xml:space="preserve"> PAGE   \* MERGEFORMAT </w:instrText>
        </w:r>
        <w:r>
          <w:fldChar w:fldCharType="separate"/>
        </w:r>
        <w:r w:rsidR="0074337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7A1E6F0" w14:paraId="52E996C0" w14:textId="77777777" w:rsidTr="1CED0445">
      <w:trPr>
        <w:trHeight w:val="300"/>
      </w:trPr>
      <w:tc>
        <w:tcPr>
          <w:tcW w:w="3020" w:type="dxa"/>
        </w:tcPr>
        <w:p w14:paraId="0C2A1CD7" w14:textId="080533AE" w:rsidR="27A1E6F0" w:rsidRDefault="27A1E6F0" w:rsidP="1CED0445">
          <w:pPr>
            <w:pStyle w:val="Header"/>
            <w:ind w:left="-115"/>
          </w:pPr>
        </w:p>
      </w:tc>
      <w:tc>
        <w:tcPr>
          <w:tcW w:w="3020" w:type="dxa"/>
        </w:tcPr>
        <w:p w14:paraId="3AC6DC97" w14:textId="456D630E" w:rsidR="27A1E6F0" w:rsidRDefault="27A1E6F0" w:rsidP="1CED0445">
          <w:pPr>
            <w:pStyle w:val="Header"/>
            <w:jc w:val="center"/>
          </w:pPr>
        </w:p>
      </w:tc>
      <w:tc>
        <w:tcPr>
          <w:tcW w:w="3020" w:type="dxa"/>
        </w:tcPr>
        <w:p w14:paraId="113AA62C" w14:textId="712AC943" w:rsidR="27A1E6F0" w:rsidRDefault="27A1E6F0" w:rsidP="1CED0445">
          <w:pPr>
            <w:pStyle w:val="Header"/>
            <w:ind w:right="-115"/>
            <w:jc w:val="right"/>
          </w:pPr>
        </w:p>
      </w:tc>
    </w:tr>
  </w:tbl>
  <w:p w14:paraId="05057667" w14:textId="17CC251F" w:rsidR="005761C0" w:rsidRDefault="00576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492" w:author="MCAPPION, Sarah [2]" w:date="2024-03-06T06:35:00Z">
        <w:tblPr>
          <w:tblStyle w:val="TableGrid"/>
          <w:tblW w:w="0" w:type="nil"/>
          <w:tblLayout w:type="fixed"/>
          <w:tblLook w:val="06A0" w:firstRow="1" w:lastRow="0" w:firstColumn="1" w:lastColumn="0" w:noHBand="1" w:noVBand="1"/>
        </w:tblPr>
      </w:tblPrChange>
    </w:tblPr>
    <w:tblGrid>
      <w:gridCol w:w="3020"/>
      <w:gridCol w:w="3020"/>
      <w:gridCol w:w="3020"/>
      <w:tblGridChange w:id="493">
        <w:tblGrid>
          <w:gridCol w:w="10"/>
          <w:gridCol w:w="3010"/>
          <w:gridCol w:w="10"/>
          <w:gridCol w:w="3010"/>
          <w:gridCol w:w="10"/>
          <w:gridCol w:w="3010"/>
          <w:gridCol w:w="10"/>
        </w:tblGrid>
      </w:tblGridChange>
    </w:tblGrid>
    <w:tr w:rsidR="27A1E6F0" w14:paraId="603EE122" w14:textId="77777777" w:rsidTr="27A1E6F0">
      <w:trPr>
        <w:trHeight w:val="300"/>
        <w:trPrChange w:id="494" w:author="MCAPPION, Sarah [2]" w:date="2024-03-06T06:35:00Z">
          <w:trPr>
            <w:gridBefore w:val="1"/>
            <w:trHeight w:val="300"/>
          </w:trPr>
        </w:trPrChange>
      </w:trPr>
      <w:tc>
        <w:tcPr>
          <w:tcW w:w="3020" w:type="dxa"/>
          <w:tcPrChange w:id="495" w:author="MCAPPION, Sarah [2]" w:date="2024-03-06T06:35:00Z">
            <w:tcPr>
              <w:tcW w:w="3020" w:type="dxa"/>
              <w:gridSpan w:val="2"/>
            </w:tcPr>
          </w:tcPrChange>
        </w:tcPr>
        <w:p w14:paraId="507FAE81" w14:textId="60C56BA1" w:rsidR="27A1E6F0" w:rsidRDefault="27A1E6F0">
          <w:pPr>
            <w:pStyle w:val="Header"/>
            <w:ind w:left="-115"/>
            <w:pPrChange w:id="496" w:author="MCAPPION, Sarah [2]" w:date="2024-03-06T06:35:00Z">
              <w:pPr/>
            </w:pPrChange>
          </w:pPr>
        </w:p>
      </w:tc>
      <w:tc>
        <w:tcPr>
          <w:tcW w:w="3020" w:type="dxa"/>
          <w:tcPrChange w:id="497" w:author="MCAPPION, Sarah [2]" w:date="2024-03-06T06:35:00Z">
            <w:tcPr>
              <w:tcW w:w="3020" w:type="dxa"/>
              <w:gridSpan w:val="2"/>
            </w:tcPr>
          </w:tcPrChange>
        </w:tcPr>
        <w:p w14:paraId="5C3E58E9" w14:textId="397D315A" w:rsidR="27A1E6F0" w:rsidRDefault="27A1E6F0">
          <w:pPr>
            <w:pStyle w:val="Header"/>
            <w:jc w:val="center"/>
            <w:pPrChange w:id="498" w:author="MCAPPION, Sarah [2]" w:date="2024-03-06T06:35:00Z">
              <w:pPr/>
            </w:pPrChange>
          </w:pPr>
        </w:p>
      </w:tc>
      <w:tc>
        <w:tcPr>
          <w:tcW w:w="3020" w:type="dxa"/>
          <w:tcPrChange w:id="499" w:author="MCAPPION, Sarah [2]" w:date="2024-03-06T06:35:00Z">
            <w:tcPr>
              <w:tcW w:w="3020" w:type="dxa"/>
              <w:gridSpan w:val="2"/>
            </w:tcPr>
          </w:tcPrChange>
        </w:tcPr>
        <w:p w14:paraId="13C5B00C" w14:textId="5D3149C4" w:rsidR="27A1E6F0" w:rsidRDefault="27A1E6F0">
          <w:pPr>
            <w:pStyle w:val="Header"/>
            <w:ind w:right="-115"/>
            <w:jc w:val="right"/>
            <w:pPrChange w:id="500" w:author="MCAPPION, Sarah [2]" w:date="2024-03-06T06:35:00Z">
              <w:pPr/>
            </w:pPrChange>
          </w:pPr>
        </w:p>
      </w:tc>
    </w:tr>
  </w:tbl>
  <w:p w14:paraId="032173E8" w14:textId="353D6959" w:rsidR="005761C0" w:rsidRDefault="00576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D98E" w14:textId="77777777" w:rsidR="00FF629D" w:rsidRDefault="00FF629D" w:rsidP="00077C3D">
      <w:r>
        <w:separator/>
      </w:r>
    </w:p>
  </w:footnote>
  <w:footnote w:type="continuationSeparator" w:id="0">
    <w:p w14:paraId="6FA905F9" w14:textId="77777777" w:rsidR="00FF629D" w:rsidRDefault="00FF629D" w:rsidP="00077C3D">
      <w:r>
        <w:continuationSeparator/>
      </w:r>
    </w:p>
  </w:footnote>
  <w:footnote w:type="continuationNotice" w:id="1">
    <w:p w14:paraId="210420FA" w14:textId="77777777" w:rsidR="00FF629D" w:rsidRDefault="00FF629D" w:rsidP="00077C3D"/>
  </w:footnote>
  <w:footnote w:id="2">
    <w:p w14:paraId="0C3B30C7" w14:textId="77777777" w:rsidR="00121FD8" w:rsidRDefault="00121FD8" w:rsidP="00255B90">
      <w:pPr>
        <w:pStyle w:val="FootnoteText"/>
      </w:pPr>
      <w:r>
        <w:rPr>
          <w:rStyle w:val="FootnoteReference"/>
        </w:rPr>
        <w:footnoteRef/>
      </w:r>
      <w:r>
        <w:t xml:space="preserve"> $200 million includes Government administration costs.</w:t>
      </w:r>
    </w:p>
  </w:footnote>
  <w:footnote w:id="3">
    <w:p w14:paraId="55CB0B59" w14:textId="77777777" w:rsidR="00121FD8" w:rsidRDefault="00121FD8" w:rsidP="00255B90">
      <w:pPr>
        <w:pStyle w:val="FootnoteText"/>
      </w:pPr>
      <w:r>
        <w:rPr>
          <w:rStyle w:val="FootnoteReference"/>
        </w:rPr>
        <w:footnoteRef/>
      </w:r>
      <w:r>
        <w:t xml:space="preserve"> See glossary for the inclusive approach to the phrase ‘women and girls’ intended in these guidelines.</w:t>
      </w:r>
    </w:p>
  </w:footnote>
  <w:footnote w:id="4">
    <w:p w14:paraId="697F32FD" w14:textId="4A1F9A56" w:rsidR="00121FD8" w:rsidRDefault="00121FD8" w:rsidP="00255B90">
      <w:pPr>
        <w:pStyle w:val="FootnoteText"/>
      </w:pPr>
      <w:r>
        <w:rPr>
          <w:rStyle w:val="FootnoteReference"/>
        </w:rPr>
        <w:footnoteRef/>
      </w:r>
      <w:r w:rsidR="6B4EB402">
        <w:t xml:space="preserve"> See glossary for definition of ‘safe’.</w:t>
      </w:r>
    </w:p>
  </w:footnote>
  <w:footnote w:id="5">
    <w:p w14:paraId="4FD4160F" w14:textId="5A68327A" w:rsidR="00121FD8" w:rsidRDefault="00121FD8" w:rsidP="00255B90">
      <w:pPr>
        <w:pStyle w:val="FootnoteText"/>
      </w:pPr>
      <w:r>
        <w:rPr>
          <w:rStyle w:val="FootnoteReference"/>
        </w:rPr>
        <w:footnoteRef/>
      </w:r>
      <w:r w:rsidR="6B4EB402">
        <w:t xml:space="preserve"> See glossary for definition of ‘intersectional disadvantage’.</w:t>
      </w:r>
    </w:p>
  </w:footnote>
  <w:footnote w:id="6">
    <w:p w14:paraId="165F2AD9" w14:textId="52EFA190" w:rsidR="00121FD8" w:rsidRDefault="00121FD8" w:rsidP="00255B90">
      <w:pPr>
        <w:pStyle w:val="FootnoteText"/>
      </w:pPr>
      <w:r>
        <w:rPr>
          <w:rStyle w:val="FootnoteReference"/>
        </w:rPr>
        <w:footnoteRef/>
      </w:r>
      <w:r w:rsidR="6B4EB402">
        <w:t xml:space="preserve"> See glossary for definition of ‘priority populations’.</w:t>
      </w:r>
    </w:p>
  </w:footnote>
  <w:footnote w:id="7">
    <w:p w14:paraId="5BFB81CD" w14:textId="27F4582D" w:rsidR="00121FD8" w:rsidRDefault="00121FD8" w:rsidP="00255B90">
      <w:pPr>
        <w:pStyle w:val="FootnoteText"/>
      </w:pPr>
      <w:r>
        <w:rPr>
          <w:rStyle w:val="FootnoteReference"/>
        </w:rPr>
        <w:footnoteRef/>
      </w:r>
      <w:r>
        <w:t xml:space="preserve"> See glossary for definition of ‘priority populations’. </w:t>
      </w:r>
    </w:p>
  </w:footnote>
  <w:footnote w:id="8">
    <w:p w14:paraId="5AAF6D70" w14:textId="0DEE1FF1" w:rsidR="00121FD8" w:rsidRDefault="00121FD8" w:rsidP="00255B90">
      <w:pPr>
        <w:pStyle w:val="FootnoteText"/>
      </w:pPr>
      <w:r>
        <w:rPr>
          <w:rStyle w:val="FootnoteReference"/>
        </w:rPr>
        <w:footnoteRef/>
      </w:r>
      <w:r w:rsidR="6B4EB402">
        <w:t xml:space="preserve"> See glossary for definition of ‘intersectional disadvantage’.</w:t>
      </w:r>
    </w:p>
  </w:footnote>
  <w:footnote w:id="9">
    <w:p w14:paraId="170644F8" w14:textId="77777777" w:rsidR="00121FD8" w:rsidRDefault="00121FD8" w:rsidP="00255B90">
      <w:pPr>
        <w:pStyle w:val="FootnoteText"/>
      </w:pPr>
      <w:r>
        <w:rPr>
          <w:rStyle w:val="FootnoteReference"/>
        </w:rPr>
        <w:footnoteRef/>
      </w:r>
      <w:r>
        <w:t xml:space="preserve"> </w:t>
      </w:r>
      <w:r w:rsidRPr="00C80C5F">
        <w:t>The Modified Monash Model (MMM) is how we define whether a location is metropolitan, rural, remote or very remote.</w:t>
      </w:r>
      <w:r>
        <w:t xml:space="preserve"> See, for example: </w:t>
      </w:r>
      <w:hyperlink r:id="rId1" w:history="1">
        <w:r w:rsidRPr="00381819">
          <w:rPr>
            <w:rStyle w:val="Hyperlink"/>
            <w:rFonts w:cs="Arial"/>
          </w:rPr>
          <w:t>https://www.health.gov.au/topics/rural-health-workforce/classifications/mmm</w:t>
        </w:r>
      </w:hyperlink>
      <w:r>
        <w:t>.</w:t>
      </w:r>
    </w:p>
  </w:footnote>
  <w:footnote w:id="10">
    <w:p w14:paraId="18B5A718" w14:textId="77777777" w:rsidR="00467B67" w:rsidRDefault="00467B67" w:rsidP="00467B67">
      <w:pPr>
        <w:pStyle w:val="FootnoteText"/>
      </w:pPr>
      <w:r>
        <w:rPr>
          <w:rStyle w:val="FootnoteReference"/>
        </w:rPr>
        <w:footnoteRef/>
      </w:r>
      <w:r>
        <w:t xml:space="preserve"> </w:t>
      </w:r>
      <w:r w:rsidRPr="00C80C5F">
        <w:t>The Modified Monash Model (MMM) is how we define whether a location is metropolitan, rural, remote or very remote.</w:t>
      </w:r>
      <w:r>
        <w:t xml:space="preserve"> See, for example: </w:t>
      </w:r>
      <w:hyperlink r:id="rId2" w:history="1">
        <w:r w:rsidRPr="00381819">
          <w:rPr>
            <w:rStyle w:val="Hyperlink"/>
            <w:rFonts w:cs="Arial"/>
          </w:rPr>
          <w:t>https://www.health.gov.au/topics/rural-health-workforce/classifications/mmm</w:t>
        </w:r>
      </w:hyperlink>
      <w:r>
        <w:t>.</w:t>
      </w:r>
    </w:p>
  </w:footnote>
  <w:footnote w:id="11">
    <w:p w14:paraId="1EE3C068" w14:textId="77777777" w:rsidR="00F64659" w:rsidRDefault="00F64659" w:rsidP="00F64659">
      <w:pPr>
        <w:pStyle w:val="FootnoteText"/>
      </w:pPr>
      <w:r>
        <w:rPr>
          <w:rStyle w:val="FootnoteReference"/>
        </w:rPr>
        <w:footnoteRef/>
      </w:r>
      <w:r>
        <w:t xml:space="preserve"> </w:t>
      </w:r>
      <w:hyperlink r:id="rId3" w:history="1">
        <w:r>
          <w:rPr>
            <w:rStyle w:val="Hyperlink"/>
          </w:rPr>
          <w:t>National Agreement on Closing the Gap | Closing the Gap</w:t>
        </w:r>
      </w:hyperlink>
    </w:p>
  </w:footnote>
  <w:footnote w:id="12">
    <w:p w14:paraId="2BA256C9" w14:textId="77777777" w:rsidR="00121FD8" w:rsidRDefault="00121FD8" w:rsidP="00255B90">
      <w:pPr>
        <w:pStyle w:val="FootnoteText"/>
      </w:pPr>
      <w:r>
        <w:rPr>
          <w:rStyle w:val="FootnoteReference"/>
        </w:rPr>
        <w:footnoteRef/>
      </w:r>
      <w:r>
        <w:t xml:space="preserve"> </w:t>
      </w:r>
      <w:r w:rsidRPr="009F0144">
        <w:t>https://www.pmc.gov.au/office-women/national-strategy-achieve-gender-equality</w:t>
      </w:r>
    </w:p>
  </w:footnote>
  <w:footnote w:id="13">
    <w:p w14:paraId="0DE83969" w14:textId="67D64704" w:rsidR="00121FD8" w:rsidRDefault="00121FD8" w:rsidP="00255B90">
      <w:pPr>
        <w:pStyle w:val="FootnoteText"/>
      </w:pPr>
      <w:r>
        <w:rPr>
          <w:rStyle w:val="FootnoteReference"/>
        </w:rPr>
        <w:footnoteRef/>
      </w:r>
      <w:r>
        <w:t xml:space="preserve"> </w:t>
      </w:r>
      <w:hyperlink r:id="rId4" w:history="1">
        <w:r w:rsidR="0010140D">
          <w:rPr>
            <w:rStyle w:val="Hyperlink"/>
          </w:rPr>
          <w:t>National Agreement on Closing the Gap | Closing the Gap</w:t>
        </w:r>
      </w:hyperlink>
    </w:p>
  </w:footnote>
  <w:footnote w:id="14">
    <w:p w14:paraId="20EF2333" w14:textId="77777777" w:rsidR="00121FD8" w:rsidRDefault="00121FD8" w:rsidP="00255B90">
      <w:pPr>
        <w:pStyle w:val="FootnoteText"/>
      </w:pPr>
      <w:r>
        <w:rPr>
          <w:rStyle w:val="FootnoteReference"/>
        </w:rPr>
        <w:footnoteRef/>
      </w:r>
      <w:r>
        <w:t xml:space="preserve"> </w:t>
      </w:r>
      <w:r w:rsidRPr="009F0144">
        <w:t>https://www.pmc.gov.au/office-women/national-strategy-achieve-gender-equality</w:t>
      </w:r>
    </w:p>
  </w:footnote>
  <w:footnote w:id="15">
    <w:p w14:paraId="11261BE5" w14:textId="77777777" w:rsidR="00121FD8" w:rsidRDefault="00121FD8" w:rsidP="00255B9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16">
    <w:p w14:paraId="698D16F2" w14:textId="201D6A61" w:rsidR="00482685" w:rsidRDefault="00482685" w:rsidP="00482685">
      <w:pPr>
        <w:pStyle w:val="FootnoteText"/>
      </w:pPr>
      <w:r>
        <w:rPr>
          <w:rStyle w:val="FootnoteReference"/>
        </w:rPr>
        <w:footnoteRef/>
      </w:r>
      <w:r w:rsidR="005D49D3">
        <w:t xml:space="preserve"> </w:t>
      </w:r>
      <w:r>
        <w:rPr>
          <w:rFonts w:cs="Arial"/>
          <w:color w:val="242424"/>
          <w:szCs w:val="16"/>
          <w:bdr w:val="none" w:sz="0" w:space="0" w:color="auto" w:frame="1"/>
          <w:shd w:val="clear" w:color="auto" w:fill="FFFFFF"/>
        </w:rPr>
        <w:t>You may be contacted by the Community Grants Hub seeking additional information to support the </w:t>
      </w:r>
      <w:r>
        <w:rPr>
          <w:rStyle w:val="marksr6ass6vw"/>
          <w:rFonts w:cs="Arial"/>
          <w:color w:val="242424"/>
          <w:szCs w:val="16"/>
          <w:bdr w:val="none" w:sz="0" w:space="0" w:color="auto" w:frame="1"/>
          <w:shd w:val="clear" w:color="auto" w:fill="FFFFFF"/>
        </w:rPr>
        <w:t>verification</w:t>
      </w:r>
      <w:r>
        <w:rPr>
          <w:rFonts w:cs="Arial"/>
          <w:color w:val="242424"/>
          <w:szCs w:val="16"/>
          <w:bdr w:val="none" w:sz="0" w:space="0" w:color="auto" w:frame="1"/>
          <w:shd w:val="clear" w:color="auto" w:fill="FFFFFF"/>
        </w:rPr>
        <w:t> of your bank account details.</w:t>
      </w:r>
    </w:p>
  </w:footnote>
  <w:footnote w:id="17">
    <w:p w14:paraId="02A2C34E" w14:textId="1F23DD6B" w:rsidR="00482685" w:rsidRDefault="00482685" w:rsidP="00482685">
      <w:pPr>
        <w:pStyle w:val="FootnoteText"/>
      </w:pPr>
      <w:r>
        <w:rPr>
          <w:rStyle w:val="FootnoteReference"/>
        </w:rPr>
        <w:footnoteRef/>
      </w:r>
      <w:r w:rsidR="005D49D3">
        <w:t xml:space="preserve"> </w:t>
      </w:r>
      <w:r>
        <w:rPr>
          <w:vertAlign w:val="superscript"/>
        </w:rPr>
        <w:t xml:space="preserve"> </w:t>
      </w:r>
      <w:r>
        <w:rPr>
          <w:rFonts w:cs="Arial"/>
          <w:color w:val="242424"/>
          <w:szCs w:val="16"/>
          <w:bdr w:val="none" w:sz="0" w:space="0" w:color="auto" w:frame="1"/>
          <w:shd w:val="clear" w:color="auto" w:fill="FFFFFF"/>
        </w:rPr>
        <w:t>You may be contacted by the Community Grants Hub seeking additional information to support the </w:t>
      </w:r>
      <w:r>
        <w:rPr>
          <w:rStyle w:val="marksr6ass6vw"/>
          <w:rFonts w:cs="Arial"/>
          <w:color w:val="242424"/>
          <w:szCs w:val="16"/>
          <w:bdr w:val="none" w:sz="0" w:space="0" w:color="auto" w:frame="1"/>
          <w:shd w:val="clear" w:color="auto" w:fill="FFFFFF"/>
        </w:rPr>
        <w:t>verification</w:t>
      </w:r>
      <w:r>
        <w:rPr>
          <w:rFonts w:cs="Arial"/>
          <w:color w:val="242424"/>
          <w:szCs w:val="16"/>
          <w:bdr w:val="none" w:sz="0" w:space="0" w:color="auto" w:frame="1"/>
          <w:shd w:val="clear" w:color="auto" w:fill="FFFFFF"/>
        </w:rPr>
        <w:t> of your bank account details.</w:t>
      </w:r>
    </w:p>
  </w:footnote>
  <w:footnote w:id="18">
    <w:p w14:paraId="548112C0" w14:textId="77777777" w:rsidR="00476983" w:rsidRDefault="00476983" w:rsidP="00476983">
      <w:pPr>
        <w:pStyle w:val="FootnoteText"/>
      </w:pPr>
      <w:r>
        <w:rPr>
          <w:rStyle w:val="FootnoteReference"/>
        </w:rPr>
        <w:footnoteRef/>
      </w:r>
      <w:r>
        <w:t xml:space="preserve"> </w:t>
      </w:r>
      <w:r>
        <w:rPr>
          <w:vertAlign w:val="superscript"/>
        </w:rPr>
        <w:t xml:space="preserve"> </w:t>
      </w:r>
      <w:r>
        <w:rPr>
          <w:rFonts w:cs="Arial"/>
          <w:color w:val="242424"/>
          <w:szCs w:val="16"/>
          <w:bdr w:val="none" w:sz="0" w:space="0" w:color="auto" w:frame="1"/>
          <w:shd w:val="clear" w:color="auto" w:fill="FFFFFF"/>
        </w:rPr>
        <w:t>You may be contacted by the Community Grants Hub seeking additional information to support the </w:t>
      </w:r>
      <w:r>
        <w:rPr>
          <w:rStyle w:val="marksr6ass6vw"/>
          <w:rFonts w:cs="Arial"/>
          <w:color w:val="242424"/>
          <w:szCs w:val="16"/>
          <w:bdr w:val="none" w:sz="0" w:space="0" w:color="auto" w:frame="1"/>
          <w:shd w:val="clear" w:color="auto" w:fill="FFFFFF"/>
        </w:rPr>
        <w:t>verification</w:t>
      </w:r>
      <w:r>
        <w:rPr>
          <w:rFonts w:cs="Arial"/>
          <w:color w:val="242424"/>
          <w:szCs w:val="16"/>
          <w:bdr w:val="none" w:sz="0" w:space="0" w:color="auto" w:frame="1"/>
          <w:shd w:val="clear" w:color="auto" w:fill="FFFFFF"/>
        </w:rPr>
        <w:t> of your bank account details.</w:t>
      </w:r>
    </w:p>
  </w:footnote>
  <w:footnote w:id="19">
    <w:p w14:paraId="7E08D4CA" w14:textId="77777777" w:rsidR="00121FD8" w:rsidRDefault="00121FD8" w:rsidP="00255B90">
      <w:pPr>
        <w:pStyle w:val="FootnoteText"/>
      </w:pPr>
      <w:r>
        <w:rPr>
          <w:rStyle w:val="FootnoteReference"/>
        </w:rPr>
        <w:footnoteRef/>
      </w:r>
      <w:r>
        <w:t xml:space="preserve"> See Glossary for the definition of ‘relevant money’.</w:t>
      </w:r>
    </w:p>
  </w:footnote>
  <w:footnote w:id="20">
    <w:p w14:paraId="0D9FEEE3" w14:textId="77777777" w:rsidR="00787C72" w:rsidRDefault="00787C72" w:rsidP="00787C72">
      <w:pPr>
        <w:pStyle w:val="FootnoteText"/>
      </w:pPr>
      <w:r>
        <w:rPr>
          <w:rStyle w:val="FootnoteReference"/>
        </w:rPr>
        <w:footnoteRef/>
      </w:r>
      <w:r>
        <w:t xml:space="preserve"> See Glossary for the definition of ‘value with money’. </w:t>
      </w:r>
    </w:p>
  </w:footnote>
  <w:footnote w:id="21">
    <w:p w14:paraId="33D836DB" w14:textId="77777777" w:rsidR="00121FD8" w:rsidRDefault="00121FD8" w:rsidP="00255B90">
      <w:pPr>
        <w:pStyle w:val="FootnoteText"/>
      </w:pPr>
      <w:r>
        <w:rPr>
          <w:rStyle w:val="FootnoteReference"/>
        </w:rPr>
        <w:footnoteRef/>
      </w:r>
      <w:r>
        <w:t xml:space="preserve"> See Glossary for the definition of ‘value with money’. </w:t>
      </w:r>
    </w:p>
  </w:footnote>
  <w:footnote w:id="22">
    <w:p w14:paraId="08BD3193" w14:textId="77777777" w:rsidR="00121FD8" w:rsidRPr="007133C2" w:rsidRDefault="00121FD8" w:rsidP="00255B90">
      <w:pPr>
        <w:pStyle w:val="FootnoteText"/>
      </w:pPr>
      <w:r w:rsidRPr="00167CB9">
        <w:rPr>
          <w:rStyle w:val="FootnoteReference"/>
        </w:rPr>
        <w:footnoteRef/>
      </w:r>
      <w:r w:rsidRPr="00167CB9">
        <w:t xml:space="preserve"> Relevant money is defined in the </w:t>
      </w:r>
      <w:bookmarkStart w:id="487" w:name="_Hlk80526341"/>
      <w:r w:rsidRPr="00167CB9">
        <w:rPr>
          <w:i/>
          <w:iCs/>
        </w:rPr>
        <w:t xml:space="preserve">Public Governance, Performance and Accountability Act 2013 </w:t>
      </w:r>
      <w:r w:rsidRPr="00167CB9">
        <w:t>(PGPA Act), chapter</w:t>
      </w:r>
      <w:r>
        <w:t xml:space="preserve"> 1, se</w:t>
      </w:r>
      <w:r w:rsidRPr="007133C2">
        <w:t>ction 8 Dictionary</w:t>
      </w:r>
      <w:bookmarkEnd w:id="487"/>
      <w:r>
        <w:t>.</w:t>
      </w:r>
    </w:p>
  </w:footnote>
  <w:footnote w:id="23">
    <w:p w14:paraId="5D2388DA" w14:textId="77777777" w:rsidR="00121FD8" w:rsidRPr="007133C2" w:rsidRDefault="00121FD8" w:rsidP="00255B90">
      <w:pPr>
        <w:pStyle w:val="FootnoteText"/>
      </w:pPr>
      <w:r w:rsidRPr="007133C2">
        <w:rPr>
          <w:rStyle w:val="FootnoteReference"/>
        </w:rPr>
        <w:footnoteRef/>
      </w:r>
      <w:r w:rsidRPr="007133C2">
        <w:t xml:space="preserve"> Other CRF money is defined in the PGPA Act. See section 105 Rules in relation to other CRF money.</w:t>
      </w:r>
    </w:p>
  </w:footnote>
  <w:footnote w:id="24">
    <w:p w14:paraId="3745F2BB" w14:textId="77777777" w:rsidR="00121FD8" w:rsidRDefault="00121FD8" w:rsidP="00255B90">
      <w:pPr>
        <w:pStyle w:val="FootnoteText"/>
      </w:pPr>
      <w:r>
        <w:rPr>
          <w:rStyle w:val="FootnoteReference"/>
        </w:rPr>
        <w:footnoteRef/>
      </w:r>
      <w:r>
        <w:t xml:space="preserve"> The Modified Monash Model (MMM) is how we define whether a location is metropolitan, rural, remote or very remote. See, for example: </w:t>
      </w:r>
      <w:hyperlink r:id="rId5" w:history="1">
        <w:r>
          <w:rPr>
            <w:rStyle w:val="Hyperlink"/>
            <w:rFonts w:cs="Arial"/>
          </w:rPr>
          <w:t>https://www.health.gov.au/topics/rural-health-workforce/classifications/mmm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7A1E6F0" w14:paraId="2D855F70" w14:textId="77777777" w:rsidTr="1CED0445">
      <w:trPr>
        <w:trHeight w:val="300"/>
      </w:trPr>
      <w:tc>
        <w:tcPr>
          <w:tcW w:w="3020" w:type="dxa"/>
        </w:tcPr>
        <w:p w14:paraId="0374F0FB" w14:textId="1AB30369" w:rsidR="27A1E6F0" w:rsidRDefault="27A1E6F0" w:rsidP="1CED0445">
          <w:pPr>
            <w:pStyle w:val="Header"/>
            <w:ind w:left="-115"/>
          </w:pPr>
        </w:p>
      </w:tc>
      <w:tc>
        <w:tcPr>
          <w:tcW w:w="3020" w:type="dxa"/>
        </w:tcPr>
        <w:p w14:paraId="54BA2EC1" w14:textId="5C50BA4C" w:rsidR="27A1E6F0" w:rsidRDefault="27A1E6F0" w:rsidP="1CED0445">
          <w:pPr>
            <w:pStyle w:val="Header"/>
            <w:jc w:val="center"/>
          </w:pPr>
        </w:p>
      </w:tc>
      <w:tc>
        <w:tcPr>
          <w:tcW w:w="3020" w:type="dxa"/>
        </w:tcPr>
        <w:p w14:paraId="54A3FF7F" w14:textId="6F23B018" w:rsidR="27A1E6F0" w:rsidRDefault="27A1E6F0" w:rsidP="1CED0445">
          <w:pPr>
            <w:pStyle w:val="Header"/>
            <w:ind w:right="-115"/>
            <w:jc w:val="right"/>
          </w:pPr>
        </w:p>
      </w:tc>
    </w:tr>
  </w:tbl>
  <w:p w14:paraId="6C114DB3" w14:textId="49E8A116" w:rsidR="005761C0" w:rsidRDefault="0057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A33C" w14:textId="324769D0" w:rsidR="00121FD8" w:rsidRPr="001169AA" w:rsidRDefault="00121FD8" w:rsidP="00602B63">
    <w:pPr>
      <w:pStyle w:val="Header"/>
      <w:jc w:val="center"/>
    </w:pPr>
    <w:r>
      <w:rPr>
        <w:noProof/>
        <w:lang w:eastAsia="en-AU"/>
      </w:rPr>
      <w:drawing>
        <wp:inline distT="0" distB="0" distL="0" distR="0" wp14:anchorId="162AE10B" wp14:editId="5A0A87C3">
          <wp:extent cx="2074258" cy="1620000"/>
          <wp:effectExtent l="0" t="0" r="2540" b="0"/>
          <wp:docPr id="1" name="Picture 1" descr="A black background with a black square&#10;&#10;Th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The Australian Governmen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258" cy="162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5366" w14:textId="77777777" w:rsidR="00121FD8" w:rsidRDefault="00121F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56FE" w14:textId="6EAD4681" w:rsidR="00121FD8" w:rsidRPr="00AA50AF" w:rsidRDefault="00121FD8" w:rsidP="00AA50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ED59" w14:textId="77777777" w:rsidR="00121FD8" w:rsidRDefault="00121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1132" w:hanging="360"/>
      </w:pPr>
    </w:lvl>
  </w:abstractNum>
  <w:abstractNum w:abstractNumId="1" w15:restartNumberingAfterBreak="0">
    <w:nsid w:val="FFFFFF83"/>
    <w:multiLevelType w:val="singleLevel"/>
    <w:tmpl w:val="13D4FFB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8A832B9"/>
    <w:multiLevelType w:val="hybridMultilevel"/>
    <w:tmpl w:val="F05206C2"/>
    <w:lvl w:ilvl="0" w:tplc="95D0FA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411160"/>
    <w:multiLevelType w:val="hybridMultilevel"/>
    <w:tmpl w:val="723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440A4E"/>
    <w:multiLevelType w:val="hybridMultilevel"/>
    <w:tmpl w:val="84C865D4"/>
    <w:lvl w:ilvl="0" w:tplc="26CEFBFC">
      <w:start w:val="1"/>
      <w:numFmt w:val="decimal"/>
      <w:pStyle w:val="Heading5"/>
      <w:lvlText w:val="Table %1:"/>
      <w:lvlJc w:val="right"/>
      <w:pPr>
        <w:ind w:left="2487" w:hanging="360"/>
      </w:pPr>
      <w:rPr>
        <w:rFonts w:hint="default"/>
      </w:r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8" w15:restartNumberingAfterBreak="0">
    <w:nsid w:val="0D8E3253"/>
    <w:multiLevelType w:val="hybridMultilevel"/>
    <w:tmpl w:val="CBAE490C"/>
    <w:lvl w:ilvl="0" w:tplc="777E7914">
      <w:start w:val="1"/>
      <w:numFmt w:val="bullet"/>
      <w:pStyle w:val="ListBullet"/>
      <w:lvlText w:val=""/>
      <w:lvlJc w:val="left"/>
      <w:pPr>
        <w:ind w:left="720" w:hanging="360"/>
      </w:pPr>
      <w:rPr>
        <w:rFonts w:ascii="Symbol" w:hAnsi="Symbol" w:cs="Symbol" w:hint="default"/>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ED6F68"/>
    <w:multiLevelType w:val="hybridMultilevel"/>
    <w:tmpl w:val="4EE4E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B1154"/>
    <w:multiLevelType w:val="multilevel"/>
    <w:tmpl w:val="7670118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44C6A27"/>
    <w:multiLevelType w:val="multilevel"/>
    <w:tmpl w:val="36E8EC4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2"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304E0B"/>
    <w:multiLevelType w:val="hybridMultilevel"/>
    <w:tmpl w:val="A8241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A7CCB082"/>
    <w:lvl w:ilvl="0">
      <w:start w:val="1"/>
      <w:numFmt w:val="bullet"/>
      <w:lvlText w:val=""/>
      <w:lvlJc w:val="left"/>
      <w:pPr>
        <w:ind w:left="360" w:hanging="360"/>
      </w:pPr>
      <w:rPr>
        <w:rFonts w:ascii="Symbol" w:hAnsi="Symbol" w:hint="default"/>
        <w:color w:val="000000" w:themeColor="text1"/>
        <w:w w:val="100"/>
        <w:sz w:val="22"/>
        <w:szCs w:val="22"/>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CF208D"/>
    <w:multiLevelType w:val="hybridMultilevel"/>
    <w:tmpl w:val="72861390"/>
    <w:lvl w:ilvl="0" w:tplc="DCBA7D6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E508F0"/>
    <w:multiLevelType w:val="multilevel"/>
    <w:tmpl w:val="56B4D13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05E74E7"/>
    <w:multiLevelType w:val="hybridMultilevel"/>
    <w:tmpl w:val="F78A0662"/>
    <w:lvl w:ilvl="0" w:tplc="1DB890FA">
      <w:start w:val="1"/>
      <w:numFmt w:val="bullet"/>
      <w:pStyle w:val="Bullet2"/>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pStyle w:val="Bullet3"/>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437117D"/>
    <w:multiLevelType w:val="hybridMultilevel"/>
    <w:tmpl w:val="C6B46180"/>
    <w:lvl w:ilvl="0" w:tplc="DBEEB390">
      <w:start w:val="1"/>
      <w:numFmt w:val="bullet"/>
      <w:lvlText w:val=""/>
      <w:lvlJc w:val="left"/>
      <w:pPr>
        <w:ind w:left="780" w:hanging="360"/>
      </w:pPr>
      <w:rPr>
        <w:rFonts w:ascii="Symbol" w:hAnsi="Symbol" w:hint="default"/>
        <w:color w:val="auto"/>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61A6523"/>
    <w:multiLevelType w:val="multilevel"/>
    <w:tmpl w:val="2A52F144"/>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5DA1BFD"/>
    <w:multiLevelType w:val="hybridMultilevel"/>
    <w:tmpl w:val="CCBA9278"/>
    <w:lvl w:ilvl="0" w:tplc="3F8EA6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FB28CC"/>
    <w:multiLevelType w:val="hybridMultilevel"/>
    <w:tmpl w:val="AEB85E40"/>
    <w:lvl w:ilvl="0" w:tplc="5B9830D6">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4" w15:restartNumberingAfterBreak="0">
    <w:nsid w:val="37404327"/>
    <w:multiLevelType w:val="hybridMultilevel"/>
    <w:tmpl w:val="34586A88"/>
    <w:lvl w:ilvl="0" w:tplc="6B006CD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F4F53"/>
    <w:multiLevelType w:val="hybridMultilevel"/>
    <w:tmpl w:val="E5F0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622B27"/>
    <w:multiLevelType w:val="hybridMultilevel"/>
    <w:tmpl w:val="6C80062E"/>
    <w:lvl w:ilvl="0" w:tplc="91AE2300">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EF04109"/>
    <w:multiLevelType w:val="hybridMultilevel"/>
    <w:tmpl w:val="F75C3E1C"/>
    <w:lvl w:ilvl="0" w:tplc="4692B0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B3094E"/>
    <w:multiLevelType w:val="hybridMultilevel"/>
    <w:tmpl w:val="AF585126"/>
    <w:lvl w:ilvl="0" w:tplc="87C047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81B14"/>
    <w:multiLevelType w:val="hybridMultilevel"/>
    <w:tmpl w:val="0F0A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691B5E"/>
    <w:multiLevelType w:val="hybridMultilevel"/>
    <w:tmpl w:val="5A7CA9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E09730B"/>
    <w:multiLevelType w:val="hybridMultilevel"/>
    <w:tmpl w:val="A0207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9D35AC"/>
    <w:multiLevelType w:val="hybridMultilevel"/>
    <w:tmpl w:val="D338B636"/>
    <w:lvl w:ilvl="0" w:tplc="125A4828">
      <w:start w:val="1"/>
      <w:numFmt w:val="bullet"/>
      <w:lvlText w:val=""/>
      <w:lvlJc w:val="left"/>
      <w:pPr>
        <w:ind w:left="720" w:hanging="360"/>
      </w:pPr>
      <w:rPr>
        <w:rFonts w:ascii="Symbol" w:hAnsi="Symbol" w:hint="default"/>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69205A"/>
    <w:multiLevelType w:val="hybridMultilevel"/>
    <w:tmpl w:val="8C58A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4C72B2C"/>
    <w:multiLevelType w:val="multilevel"/>
    <w:tmpl w:val="3B209CAE"/>
    <w:lvl w:ilvl="0">
      <w:start w:val="1"/>
      <w:numFmt w:val="bullet"/>
      <w:lvlText w:val="o"/>
      <w:lvlJc w:val="left"/>
      <w:pPr>
        <w:tabs>
          <w:tab w:val="num" w:pos="674"/>
        </w:tabs>
        <w:ind w:left="674" w:hanging="360"/>
      </w:pPr>
      <w:rPr>
        <w:rFonts w:ascii="Courier New" w:hAnsi="Courier New" w:cs="Courier New" w:hint="default"/>
        <w:sz w:val="20"/>
      </w:rPr>
    </w:lvl>
    <w:lvl w:ilvl="1">
      <w:start w:val="1"/>
      <w:numFmt w:val="bullet"/>
      <w:lvlText w:val=""/>
      <w:lvlJc w:val="left"/>
      <w:pPr>
        <w:tabs>
          <w:tab w:val="num" w:pos="1394"/>
        </w:tabs>
        <w:ind w:left="1394" w:hanging="360"/>
      </w:pPr>
      <w:rPr>
        <w:rFonts w:ascii="Symbol" w:hAnsi="Symbol" w:hint="default"/>
        <w:sz w:val="20"/>
      </w:rPr>
    </w:lvl>
    <w:lvl w:ilvl="2">
      <w:start w:val="1"/>
      <w:numFmt w:val="bullet"/>
      <w:lvlText w:val=""/>
      <w:lvlJc w:val="left"/>
      <w:pPr>
        <w:tabs>
          <w:tab w:val="num" w:pos="2114"/>
        </w:tabs>
        <w:ind w:left="2114" w:hanging="360"/>
      </w:pPr>
      <w:rPr>
        <w:rFonts w:ascii="Symbol" w:hAnsi="Symbol" w:hint="default"/>
        <w:sz w:val="20"/>
      </w:rPr>
    </w:lvl>
    <w:lvl w:ilvl="3">
      <w:start w:val="1"/>
      <w:numFmt w:val="bullet"/>
      <w:lvlText w:val=""/>
      <w:lvlJc w:val="left"/>
      <w:pPr>
        <w:tabs>
          <w:tab w:val="num" w:pos="2834"/>
        </w:tabs>
        <w:ind w:left="2834" w:hanging="360"/>
      </w:pPr>
      <w:rPr>
        <w:rFonts w:ascii="Symbol" w:hAnsi="Symbol" w:hint="default"/>
        <w:sz w:val="20"/>
      </w:rPr>
    </w:lvl>
    <w:lvl w:ilvl="4">
      <w:start w:val="1"/>
      <w:numFmt w:val="bullet"/>
      <w:lvlText w:val=""/>
      <w:lvlJc w:val="left"/>
      <w:pPr>
        <w:tabs>
          <w:tab w:val="num" w:pos="3554"/>
        </w:tabs>
        <w:ind w:left="3554" w:hanging="360"/>
      </w:pPr>
      <w:rPr>
        <w:rFonts w:ascii="Symbol" w:hAnsi="Symbol" w:hint="default"/>
        <w:sz w:val="20"/>
      </w:rPr>
    </w:lvl>
    <w:lvl w:ilvl="5">
      <w:start w:val="1"/>
      <w:numFmt w:val="bullet"/>
      <w:lvlText w:val=""/>
      <w:lvlJc w:val="left"/>
      <w:pPr>
        <w:tabs>
          <w:tab w:val="num" w:pos="4274"/>
        </w:tabs>
        <w:ind w:left="4274" w:hanging="360"/>
      </w:pPr>
      <w:rPr>
        <w:rFonts w:ascii="Symbol" w:hAnsi="Symbol" w:hint="default"/>
        <w:sz w:val="20"/>
      </w:rPr>
    </w:lvl>
    <w:lvl w:ilvl="6">
      <w:start w:val="1"/>
      <w:numFmt w:val="bullet"/>
      <w:lvlText w:val=""/>
      <w:lvlJc w:val="left"/>
      <w:pPr>
        <w:tabs>
          <w:tab w:val="num" w:pos="4994"/>
        </w:tabs>
        <w:ind w:left="4994" w:hanging="360"/>
      </w:pPr>
      <w:rPr>
        <w:rFonts w:ascii="Symbol" w:hAnsi="Symbol" w:hint="default"/>
        <w:sz w:val="20"/>
      </w:rPr>
    </w:lvl>
    <w:lvl w:ilvl="7">
      <w:start w:val="1"/>
      <w:numFmt w:val="bullet"/>
      <w:lvlText w:val=""/>
      <w:lvlJc w:val="left"/>
      <w:pPr>
        <w:tabs>
          <w:tab w:val="num" w:pos="5714"/>
        </w:tabs>
        <w:ind w:left="5714" w:hanging="360"/>
      </w:pPr>
      <w:rPr>
        <w:rFonts w:ascii="Symbol" w:hAnsi="Symbol" w:hint="default"/>
        <w:sz w:val="20"/>
      </w:rPr>
    </w:lvl>
    <w:lvl w:ilvl="8">
      <w:start w:val="1"/>
      <w:numFmt w:val="bullet"/>
      <w:lvlText w:val=""/>
      <w:lvlJc w:val="left"/>
      <w:pPr>
        <w:tabs>
          <w:tab w:val="num" w:pos="6434"/>
        </w:tabs>
        <w:ind w:left="6434" w:hanging="360"/>
      </w:pPr>
      <w:rPr>
        <w:rFonts w:ascii="Symbol" w:hAnsi="Symbol" w:hint="default"/>
        <w:sz w:val="20"/>
      </w:rPr>
    </w:lvl>
  </w:abstractNum>
  <w:abstractNum w:abstractNumId="36" w15:restartNumberingAfterBreak="0">
    <w:nsid w:val="557F21B1"/>
    <w:multiLevelType w:val="hybridMultilevel"/>
    <w:tmpl w:val="9C5E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9B77EF3"/>
    <w:multiLevelType w:val="hybridMultilevel"/>
    <w:tmpl w:val="67F487F6"/>
    <w:lvl w:ilvl="0" w:tplc="4A646DD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655E56"/>
    <w:multiLevelType w:val="hybridMultilevel"/>
    <w:tmpl w:val="FF68C4A2"/>
    <w:lvl w:ilvl="0" w:tplc="FA5086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D75C24"/>
    <w:multiLevelType w:val="hybridMultilevel"/>
    <w:tmpl w:val="31EC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1A4A7C"/>
    <w:multiLevelType w:val="multilevel"/>
    <w:tmpl w:val="757A278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5F396551"/>
    <w:multiLevelType w:val="hybridMultilevel"/>
    <w:tmpl w:val="55C6296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607F20CF"/>
    <w:multiLevelType w:val="hybridMultilevel"/>
    <w:tmpl w:val="958A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F4348D"/>
    <w:multiLevelType w:val="hybridMultilevel"/>
    <w:tmpl w:val="8C9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E847B2"/>
    <w:multiLevelType w:val="hybridMultilevel"/>
    <w:tmpl w:val="8DF6AECE"/>
    <w:lvl w:ilvl="0" w:tplc="F6E8EB8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FD650A"/>
    <w:multiLevelType w:val="hybridMultilevel"/>
    <w:tmpl w:val="E8D8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68648D"/>
    <w:multiLevelType w:val="hybridMultilevel"/>
    <w:tmpl w:val="08C4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27027"/>
    <w:multiLevelType w:val="hybridMultilevel"/>
    <w:tmpl w:val="FDCC4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5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B03119"/>
    <w:multiLevelType w:val="hybridMultilevel"/>
    <w:tmpl w:val="74D2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C6C3AE9"/>
    <w:multiLevelType w:val="multilevel"/>
    <w:tmpl w:val="6F4672EC"/>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54" w15:restartNumberingAfterBreak="0">
    <w:nsid w:val="6ED36B8C"/>
    <w:multiLevelType w:val="hybridMultilevel"/>
    <w:tmpl w:val="6486F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A104FA"/>
    <w:multiLevelType w:val="hybridMultilevel"/>
    <w:tmpl w:val="34B2FBD8"/>
    <w:lvl w:ilvl="0" w:tplc="586EE1D4">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1B57191"/>
    <w:multiLevelType w:val="hybridMultilevel"/>
    <w:tmpl w:val="51B8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3107305"/>
    <w:multiLevelType w:val="multilevel"/>
    <w:tmpl w:val="42424030"/>
    <w:styleLink w:val="BulletsList"/>
    <w:lvl w:ilvl="0">
      <w:start w:val="1"/>
      <w:numFmt w:val="bullet"/>
      <w:pStyle w:val="Bullet1"/>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74CA4BA4"/>
    <w:multiLevelType w:val="hybridMultilevel"/>
    <w:tmpl w:val="12DA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485F78"/>
    <w:multiLevelType w:val="hybridMultilevel"/>
    <w:tmpl w:val="8BCEED4C"/>
    <w:lvl w:ilvl="0" w:tplc="35E60D30">
      <w:start w:val="1"/>
      <w:numFmt w:val="bullet"/>
      <w:lvlText w:val=""/>
      <w:lvlJc w:val="left"/>
      <w:pPr>
        <w:ind w:left="720" w:hanging="360"/>
      </w:pPr>
      <w:rPr>
        <w:rFonts w:ascii="Symbol" w:hAnsi="Symbol" w:hint="default"/>
        <w:color w:val="000000" w:themeColor="text1"/>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107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7332764">
    <w:abstractNumId w:val="51"/>
  </w:num>
  <w:num w:numId="2" w16cid:durableId="612516467">
    <w:abstractNumId w:val="0"/>
  </w:num>
  <w:num w:numId="3" w16cid:durableId="1799225646">
    <w:abstractNumId w:val="23"/>
  </w:num>
  <w:num w:numId="4" w16cid:durableId="1373579864">
    <w:abstractNumId w:val="29"/>
  </w:num>
  <w:num w:numId="5" w16cid:durableId="1316182321">
    <w:abstractNumId w:val="60"/>
  </w:num>
  <w:num w:numId="6" w16cid:durableId="865680534">
    <w:abstractNumId w:val="59"/>
  </w:num>
  <w:num w:numId="7" w16cid:durableId="1680935221">
    <w:abstractNumId w:val="4"/>
  </w:num>
  <w:num w:numId="8" w16cid:durableId="1042705030">
    <w:abstractNumId w:val="13"/>
  </w:num>
  <w:num w:numId="9" w16cid:durableId="1194197527">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554239895">
    <w:abstractNumId w:val="57"/>
  </w:num>
  <w:num w:numId="11" w16cid:durableId="1586114145">
    <w:abstractNumId w:val="38"/>
  </w:num>
  <w:num w:numId="12" w16cid:durableId="1815489450">
    <w:abstractNumId w:val="5"/>
  </w:num>
  <w:num w:numId="13" w16cid:durableId="203176626">
    <w:abstractNumId w:val="37"/>
  </w:num>
  <w:num w:numId="14" w16cid:durableId="1478839864">
    <w:abstractNumId w:val="20"/>
    <w:lvlOverride w:ilvl="0">
      <w:lvl w:ilvl="0">
        <w:start w:val="1"/>
        <w:numFmt w:val="lowerLetter"/>
        <w:lvlText w:val="%1."/>
        <w:lvlJc w:val="left"/>
        <w:pPr>
          <w:ind w:left="36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16cid:durableId="17412490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508623">
    <w:abstractNumId w:val="45"/>
  </w:num>
  <w:num w:numId="17" w16cid:durableId="586309056">
    <w:abstractNumId w:val="40"/>
  </w:num>
  <w:num w:numId="18" w16cid:durableId="215700083">
    <w:abstractNumId w:val="55"/>
  </w:num>
  <w:num w:numId="19" w16cid:durableId="2124885290">
    <w:abstractNumId w:val="33"/>
  </w:num>
  <w:num w:numId="20" w16cid:durableId="415714555">
    <w:abstractNumId w:val="24"/>
  </w:num>
  <w:num w:numId="21" w16cid:durableId="741025078">
    <w:abstractNumId w:val="46"/>
  </w:num>
  <w:num w:numId="22" w16cid:durableId="2066105625">
    <w:abstractNumId w:val="61"/>
  </w:num>
  <w:num w:numId="23" w16cid:durableId="268049818">
    <w:abstractNumId w:val="28"/>
  </w:num>
  <w:num w:numId="24" w16cid:durableId="410395361">
    <w:abstractNumId w:val="22"/>
  </w:num>
  <w:num w:numId="25" w16cid:durableId="233593308">
    <w:abstractNumId w:val="32"/>
  </w:num>
  <w:num w:numId="26" w16cid:durableId="1121535043">
    <w:abstractNumId w:val="12"/>
  </w:num>
  <w:num w:numId="27" w16cid:durableId="495919169">
    <w:abstractNumId w:val="25"/>
  </w:num>
  <w:num w:numId="28" w16cid:durableId="820390634">
    <w:abstractNumId w:val="39"/>
  </w:num>
  <w:num w:numId="29" w16cid:durableId="1098022660">
    <w:abstractNumId w:val="9"/>
  </w:num>
  <w:num w:numId="30" w16cid:durableId="824782548">
    <w:abstractNumId w:val="47"/>
  </w:num>
  <w:num w:numId="31" w16cid:durableId="1104039202">
    <w:abstractNumId w:val="36"/>
  </w:num>
  <w:num w:numId="32" w16cid:durableId="111630423">
    <w:abstractNumId w:val="50"/>
  </w:num>
  <w:num w:numId="33" w16cid:durableId="1492789951">
    <w:abstractNumId w:val="43"/>
  </w:num>
  <w:num w:numId="34" w16cid:durableId="851649411">
    <w:abstractNumId w:val="14"/>
  </w:num>
  <w:num w:numId="35" w16cid:durableId="136263684">
    <w:abstractNumId w:val="3"/>
  </w:num>
  <w:num w:numId="36" w16cid:durableId="194462670">
    <w:abstractNumId w:val="19"/>
  </w:num>
  <w:num w:numId="37" w16cid:durableId="39210554">
    <w:abstractNumId w:val="27"/>
  </w:num>
  <w:num w:numId="38" w16cid:durableId="584608310">
    <w:abstractNumId w:val="53"/>
  </w:num>
  <w:num w:numId="39" w16cid:durableId="772240739">
    <w:abstractNumId w:val="17"/>
  </w:num>
  <w:num w:numId="40" w16cid:durableId="1415739329">
    <w:abstractNumId w:val="26"/>
  </w:num>
  <w:num w:numId="41" w16cid:durableId="168830619">
    <w:abstractNumId w:val="7"/>
  </w:num>
  <w:num w:numId="42" w16cid:durableId="605625600">
    <w:abstractNumId w:val="48"/>
  </w:num>
  <w:num w:numId="43" w16cid:durableId="411509901">
    <w:abstractNumId w:val="41"/>
  </w:num>
  <w:num w:numId="44" w16cid:durableId="269123029">
    <w:abstractNumId w:val="31"/>
  </w:num>
  <w:num w:numId="45" w16cid:durableId="884756416">
    <w:abstractNumId w:val="30"/>
  </w:num>
  <w:num w:numId="46" w16cid:durableId="365523265">
    <w:abstractNumId w:val="18"/>
  </w:num>
  <w:num w:numId="47" w16cid:durableId="300044115">
    <w:abstractNumId w:val="49"/>
  </w:num>
  <w:num w:numId="48" w16cid:durableId="470908772">
    <w:abstractNumId w:val="35"/>
  </w:num>
  <w:num w:numId="49" w16cid:durableId="1265648195">
    <w:abstractNumId w:val="42"/>
  </w:num>
  <w:num w:numId="50" w16cid:durableId="1015838680">
    <w:abstractNumId w:val="56"/>
  </w:num>
  <w:num w:numId="51" w16cid:durableId="1593664332">
    <w:abstractNumId w:val="44"/>
  </w:num>
  <w:num w:numId="52" w16cid:durableId="793910630">
    <w:abstractNumId w:val="58"/>
  </w:num>
  <w:num w:numId="53" w16cid:durableId="569003672">
    <w:abstractNumId w:val="6"/>
  </w:num>
  <w:num w:numId="54" w16cid:durableId="1513908835">
    <w:abstractNumId w:val="26"/>
  </w:num>
  <w:num w:numId="55" w16cid:durableId="425349636">
    <w:abstractNumId w:val="54"/>
  </w:num>
  <w:num w:numId="56" w16cid:durableId="421028193">
    <w:abstractNumId w:val="21"/>
  </w:num>
  <w:num w:numId="57" w16cid:durableId="1264605337">
    <w:abstractNumId w:val="34"/>
  </w:num>
  <w:num w:numId="58" w16cid:durableId="1812942258">
    <w:abstractNumId w:val="7"/>
    <w:lvlOverride w:ilvl="0">
      <w:startOverride w:val="1"/>
    </w:lvlOverride>
  </w:num>
  <w:num w:numId="59" w16cid:durableId="2089186605">
    <w:abstractNumId w:val="7"/>
  </w:num>
  <w:num w:numId="60" w16cid:durableId="1403723438">
    <w:abstractNumId w:val="61"/>
  </w:num>
  <w:num w:numId="61" w16cid:durableId="878321823">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505434804">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1131677145">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16cid:durableId="2070104951">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1443651953">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1869683747">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962732625">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524516685">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16cid:durableId="1910648511">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16cid:durableId="326325828">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1013386378">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801996234">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16cid:durableId="160676362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16cid:durableId="804346913">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16cid:durableId="724842288">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6" w16cid:durableId="81240858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16cid:durableId="65567757">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16cid:durableId="433132779">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16cid:durableId="346563846">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0" w16cid:durableId="313264917">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16cid:durableId="181490991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2" w16cid:durableId="59821959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16cid:durableId="2095667586">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1080" w:hanging="1080"/>
        </w:pPr>
        <w:rPr>
          <w:rFonts w:hint="default"/>
          <w:b/>
          <w:bCs w:val="0"/>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16cid:durableId="100884670">
    <w:abstractNumId w:val="15"/>
  </w:num>
  <w:num w:numId="85" w16cid:durableId="12536467">
    <w:abstractNumId w:val="10"/>
  </w:num>
  <w:num w:numId="86" w16cid:durableId="700204778">
    <w:abstractNumId w:val="52"/>
  </w:num>
  <w:num w:numId="87" w16cid:durableId="1333265411">
    <w:abstractNumId w:val="16"/>
  </w:num>
  <w:num w:numId="88" w16cid:durableId="939878824">
    <w:abstractNumId w:val="8"/>
  </w:num>
  <w:num w:numId="89" w16cid:durableId="489178632">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84F"/>
    <w:rsid w:val="00000E51"/>
    <w:rsid w:val="00001107"/>
    <w:rsid w:val="0000243E"/>
    <w:rsid w:val="00002647"/>
    <w:rsid w:val="0000274F"/>
    <w:rsid w:val="00002B90"/>
    <w:rsid w:val="00002DF9"/>
    <w:rsid w:val="00003045"/>
    <w:rsid w:val="00003577"/>
    <w:rsid w:val="00003583"/>
    <w:rsid w:val="000035D8"/>
    <w:rsid w:val="000039E2"/>
    <w:rsid w:val="000052F2"/>
    <w:rsid w:val="00005659"/>
    <w:rsid w:val="00005C1A"/>
    <w:rsid w:val="00005E68"/>
    <w:rsid w:val="000062D1"/>
    <w:rsid w:val="000063D3"/>
    <w:rsid w:val="0000688D"/>
    <w:rsid w:val="0000694F"/>
    <w:rsid w:val="00006BBB"/>
    <w:rsid w:val="00006CFA"/>
    <w:rsid w:val="000071CC"/>
    <w:rsid w:val="000075B8"/>
    <w:rsid w:val="000076A6"/>
    <w:rsid w:val="00007C0D"/>
    <w:rsid w:val="00010081"/>
    <w:rsid w:val="00010239"/>
    <w:rsid w:val="00010CF8"/>
    <w:rsid w:val="00010F71"/>
    <w:rsid w:val="0001189D"/>
    <w:rsid w:val="00011AA7"/>
    <w:rsid w:val="00011D1D"/>
    <w:rsid w:val="000131F4"/>
    <w:rsid w:val="00013B22"/>
    <w:rsid w:val="00013D81"/>
    <w:rsid w:val="00014275"/>
    <w:rsid w:val="000142DD"/>
    <w:rsid w:val="00014338"/>
    <w:rsid w:val="00014425"/>
    <w:rsid w:val="000152BC"/>
    <w:rsid w:val="00015474"/>
    <w:rsid w:val="0001584A"/>
    <w:rsid w:val="00015AD9"/>
    <w:rsid w:val="000163DB"/>
    <w:rsid w:val="0001641E"/>
    <w:rsid w:val="0001685F"/>
    <w:rsid w:val="00016C0F"/>
    <w:rsid w:val="00016E51"/>
    <w:rsid w:val="00017238"/>
    <w:rsid w:val="00017503"/>
    <w:rsid w:val="00017A47"/>
    <w:rsid w:val="00017EB1"/>
    <w:rsid w:val="0002048A"/>
    <w:rsid w:val="000207D9"/>
    <w:rsid w:val="0002082F"/>
    <w:rsid w:val="00020877"/>
    <w:rsid w:val="00020C5B"/>
    <w:rsid w:val="00021292"/>
    <w:rsid w:val="000216F2"/>
    <w:rsid w:val="00022A7F"/>
    <w:rsid w:val="00023115"/>
    <w:rsid w:val="0002315E"/>
    <w:rsid w:val="0002331D"/>
    <w:rsid w:val="000235FD"/>
    <w:rsid w:val="00023AF1"/>
    <w:rsid w:val="00024C55"/>
    <w:rsid w:val="00024F31"/>
    <w:rsid w:val="000253C9"/>
    <w:rsid w:val="00025467"/>
    <w:rsid w:val="00025558"/>
    <w:rsid w:val="0002599D"/>
    <w:rsid w:val="00025D6C"/>
    <w:rsid w:val="00026899"/>
    <w:rsid w:val="00026A96"/>
    <w:rsid w:val="00026BF8"/>
    <w:rsid w:val="00026E21"/>
    <w:rsid w:val="00026FFB"/>
    <w:rsid w:val="00027157"/>
    <w:rsid w:val="00027503"/>
    <w:rsid w:val="000277D4"/>
    <w:rsid w:val="0003065E"/>
    <w:rsid w:val="0003092B"/>
    <w:rsid w:val="00031075"/>
    <w:rsid w:val="0003165D"/>
    <w:rsid w:val="0003249B"/>
    <w:rsid w:val="00032A3F"/>
    <w:rsid w:val="00032AE5"/>
    <w:rsid w:val="000330BD"/>
    <w:rsid w:val="00033497"/>
    <w:rsid w:val="00033630"/>
    <w:rsid w:val="000336FC"/>
    <w:rsid w:val="00033BCB"/>
    <w:rsid w:val="00034775"/>
    <w:rsid w:val="00034E20"/>
    <w:rsid w:val="00035D49"/>
    <w:rsid w:val="00036078"/>
    <w:rsid w:val="000361C8"/>
    <w:rsid w:val="00036233"/>
    <w:rsid w:val="000363BF"/>
    <w:rsid w:val="000369E8"/>
    <w:rsid w:val="00036FE3"/>
    <w:rsid w:val="00037157"/>
    <w:rsid w:val="00037556"/>
    <w:rsid w:val="00040024"/>
    <w:rsid w:val="000400DD"/>
    <w:rsid w:val="00040324"/>
    <w:rsid w:val="0004098F"/>
    <w:rsid w:val="00040A03"/>
    <w:rsid w:val="00040AD9"/>
    <w:rsid w:val="000412CE"/>
    <w:rsid w:val="0004148B"/>
    <w:rsid w:val="00041BE5"/>
    <w:rsid w:val="00041E5A"/>
    <w:rsid w:val="00042072"/>
    <w:rsid w:val="00042438"/>
    <w:rsid w:val="0004290C"/>
    <w:rsid w:val="00042933"/>
    <w:rsid w:val="00043944"/>
    <w:rsid w:val="00043B1E"/>
    <w:rsid w:val="00044DC0"/>
    <w:rsid w:val="00044EF8"/>
    <w:rsid w:val="00045394"/>
    <w:rsid w:val="0004553D"/>
    <w:rsid w:val="0004573F"/>
    <w:rsid w:val="00045C26"/>
    <w:rsid w:val="0004699A"/>
    <w:rsid w:val="00046DBC"/>
    <w:rsid w:val="000479C4"/>
    <w:rsid w:val="00050075"/>
    <w:rsid w:val="000500F8"/>
    <w:rsid w:val="000507D4"/>
    <w:rsid w:val="00050998"/>
    <w:rsid w:val="00051018"/>
    <w:rsid w:val="0005158F"/>
    <w:rsid w:val="00051736"/>
    <w:rsid w:val="00051ED7"/>
    <w:rsid w:val="000525BC"/>
    <w:rsid w:val="000525D4"/>
    <w:rsid w:val="000529CF"/>
    <w:rsid w:val="00052C0D"/>
    <w:rsid w:val="00052E3E"/>
    <w:rsid w:val="0005371D"/>
    <w:rsid w:val="00053738"/>
    <w:rsid w:val="0005389F"/>
    <w:rsid w:val="00053B75"/>
    <w:rsid w:val="00054709"/>
    <w:rsid w:val="00055085"/>
    <w:rsid w:val="00055101"/>
    <w:rsid w:val="000553F2"/>
    <w:rsid w:val="00056158"/>
    <w:rsid w:val="00056604"/>
    <w:rsid w:val="0005670C"/>
    <w:rsid w:val="00057E29"/>
    <w:rsid w:val="00060AD3"/>
    <w:rsid w:val="00060F83"/>
    <w:rsid w:val="0006110A"/>
    <w:rsid w:val="00061122"/>
    <w:rsid w:val="00061C47"/>
    <w:rsid w:val="00062367"/>
    <w:rsid w:val="00062B2E"/>
    <w:rsid w:val="000635B2"/>
    <w:rsid w:val="0006399E"/>
    <w:rsid w:val="000644EE"/>
    <w:rsid w:val="0006479D"/>
    <w:rsid w:val="0006511E"/>
    <w:rsid w:val="000651FD"/>
    <w:rsid w:val="00065619"/>
    <w:rsid w:val="000659A6"/>
    <w:rsid w:val="00065D86"/>
    <w:rsid w:val="00065DFD"/>
    <w:rsid w:val="00065F24"/>
    <w:rsid w:val="000668C5"/>
    <w:rsid w:val="00066A84"/>
    <w:rsid w:val="00067C04"/>
    <w:rsid w:val="00067CC2"/>
    <w:rsid w:val="0007009A"/>
    <w:rsid w:val="00070774"/>
    <w:rsid w:val="000710EF"/>
    <w:rsid w:val="0007143C"/>
    <w:rsid w:val="00071CC0"/>
    <w:rsid w:val="00072544"/>
    <w:rsid w:val="000728A0"/>
    <w:rsid w:val="00072C24"/>
    <w:rsid w:val="00072C4B"/>
    <w:rsid w:val="00072DD5"/>
    <w:rsid w:val="00073F1C"/>
    <w:rsid w:val="000741DE"/>
    <w:rsid w:val="000749E5"/>
    <w:rsid w:val="0007559A"/>
    <w:rsid w:val="000755D9"/>
    <w:rsid w:val="00076300"/>
    <w:rsid w:val="00076314"/>
    <w:rsid w:val="00076B33"/>
    <w:rsid w:val="00077444"/>
    <w:rsid w:val="00077B75"/>
    <w:rsid w:val="00077C3D"/>
    <w:rsid w:val="000803A3"/>
    <w:rsid w:val="000805C4"/>
    <w:rsid w:val="00080B2C"/>
    <w:rsid w:val="00081379"/>
    <w:rsid w:val="00081D4C"/>
    <w:rsid w:val="00082376"/>
    <w:rsid w:val="000823D2"/>
    <w:rsid w:val="000826F3"/>
    <w:rsid w:val="0008289E"/>
    <w:rsid w:val="000833DF"/>
    <w:rsid w:val="00083CC7"/>
    <w:rsid w:val="000840BA"/>
    <w:rsid w:val="000846E7"/>
    <w:rsid w:val="000846EC"/>
    <w:rsid w:val="0008479B"/>
    <w:rsid w:val="000849D6"/>
    <w:rsid w:val="0008525D"/>
    <w:rsid w:val="00085290"/>
    <w:rsid w:val="000854D5"/>
    <w:rsid w:val="00085F09"/>
    <w:rsid w:val="00086876"/>
    <w:rsid w:val="0008697C"/>
    <w:rsid w:val="00086E05"/>
    <w:rsid w:val="0008745D"/>
    <w:rsid w:val="000876EB"/>
    <w:rsid w:val="000878C7"/>
    <w:rsid w:val="00090431"/>
    <w:rsid w:val="000907C5"/>
    <w:rsid w:val="00090DA2"/>
    <w:rsid w:val="00090ED6"/>
    <w:rsid w:val="0009133F"/>
    <w:rsid w:val="000919DE"/>
    <w:rsid w:val="0009223D"/>
    <w:rsid w:val="000928E7"/>
    <w:rsid w:val="00093656"/>
    <w:rsid w:val="00093BA1"/>
    <w:rsid w:val="0009417A"/>
    <w:rsid w:val="00094764"/>
    <w:rsid w:val="000951B3"/>
    <w:rsid w:val="00095705"/>
    <w:rsid w:val="0009606A"/>
    <w:rsid w:val="00096315"/>
    <w:rsid w:val="00096418"/>
    <w:rsid w:val="00096575"/>
    <w:rsid w:val="0009683F"/>
    <w:rsid w:val="000975C3"/>
    <w:rsid w:val="000A0EE7"/>
    <w:rsid w:val="000A1197"/>
    <w:rsid w:val="000A16AD"/>
    <w:rsid w:val="000A1AC9"/>
    <w:rsid w:val="000A1B2C"/>
    <w:rsid w:val="000A1BA8"/>
    <w:rsid w:val="000A2011"/>
    <w:rsid w:val="000A2037"/>
    <w:rsid w:val="000A30A5"/>
    <w:rsid w:val="000A3789"/>
    <w:rsid w:val="000A4261"/>
    <w:rsid w:val="000A4490"/>
    <w:rsid w:val="000A4734"/>
    <w:rsid w:val="000A4D8A"/>
    <w:rsid w:val="000A52A2"/>
    <w:rsid w:val="000A5709"/>
    <w:rsid w:val="000A5F6F"/>
    <w:rsid w:val="000A6861"/>
    <w:rsid w:val="000A6A8E"/>
    <w:rsid w:val="000A6C20"/>
    <w:rsid w:val="000A6E25"/>
    <w:rsid w:val="000A6EF8"/>
    <w:rsid w:val="000A75DB"/>
    <w:rsid w:val="000A767C"/>
    <w:rsid w:val="000A7ACD"/>
    <w:rsid w:val="000A7E62"/>
    <w:rsid w:val="000A7F58"/>
    <w:rsid w:val="000B1184"/>
    <w:rsid w:val="000B138C"/>
    <w:rsid w:val="000B1974"/>
    <w:rsid w:val="000B1991"/>
    <w:rsid w:val="000B1E17"/>
    <w:rsid w:val="000B1E84"/>
    <w:rsid w:val="000B2B23"/>
    <w:rsid w:val="000B2D39"/>
    <w:rsid w:val="000B2DAA"/>
    <w:rsid w:val="000B2E54"/>
    <w:rsid w:val="000B3667"/>
    <w:rsid w:val="000B3A19"/>
    <w:rsid w:val="000B44F5"/>
    <w:rsid w:val="000B496A"/>
    <w:rsid w:val="000B4D27"/>
    <w:rsid w:val="000B522C"/>
    <w:rsid w:val="000B5546"/>
    <w:rsid w:val="000B5615"/>
    <w:rsid w:val="000B597B"/>
    <w:rsid w:val="000B5B56"/>
    <w:rsid w:val="000B647E"/>
    <w:rsid w:val="000B65F7"/>
    <w:rsid w:val="000B71F3"/>
    <w:rsid w:val="000B755B"/>
    <w:rsid w:val="000B7C0B"/>
    <w:rsid w:val="000C0778"/>
    <w:rsid w:val="000C07C6"/>
    <w:rsid w:val="000C0F32"/>
    <w:rsid w:val="000C0F7D"/>
    <w:rsid w:val="000C16AD"/>
    <w:rsid w:val="000C18D2"/>
    <w:rsid w:val="000C1BD6"/>
    <w:rsid w:val="000C2114"/>
    <w:rsid w:val="000C217F"/>
    <w:rsid w:val="000C2785"/>
    <w:rsid w:val="000C2B51"/>
    <w:rsid w:val="000C31F3"/>
    <w:rsid w:val="000C34D6"/>
    <w:rsid w:val="000C3527"/>
    <w:rsid w:val="000C3A34"/>
    <w:rsid w:val="000C3B35"/>
    <w:rsid w:val="000C3C41"/>
    <w:rsid w:val="000C4535"/>
    <w:rsid w:val="000C45FA"/>
    <w:rsid w:val="000C4E64"/>
    <w:rsid w:val="000C53C0"/>
    <w:rsid w:val="000C56B7"/>
    <w:rsid w:val="000C5F08"/>
    <w:rsid w:val="000C69AE"/>
    <w:rsid w:val="000C6A52"/>
    <w:rsid w:val="000C6B5E"/>
    <w:rsid w:val="000C6EE1"/>
    <w:rsid w:val="000C756E"/>
    <w:rsid w:val="000C75F6"/>
    <w:rsid w:val="000C7769"/>
    <w:rsid w:val="000C7A46"/>
    <w:rsid w:val="000D0555"/>
    <w:rsid w:val="000D0562"/>
    <w:rsid w:val="000D0903"/>
    <w:rsid w:val="000D0A03"/>
    <w:rsid w:val="000D1288"/>
    <w:rsid w:val="000D15E9"/>
    <w:rsid w:val="000D16C3"/>
    <w:rsid w:val="000D189F"/>
    <w:rsid w:val="000D1B5E"/>
    <w:rsid w:val="000D1D10"/>
    <w:rsid w:val="000D1F5F"/>
    <w:rsid w:val="000D2055"/>
    <w:rsid w:val="000D2187"/>
    <w:rsid w:val="000D2ABA"/>
    <w:rsid w:val="000D3F05"/>
    <w:rsid w:val="000D4257"/>
    <w:rsid w:val="000D44D5"/>
    <w:rsid w:val="000D460C"/>
    <w:rsid w:val="000D5A3A"/>
    <w:rsid w:val="000D5AA7"/>
    <w:rsid w:val="000D5B0C"/>
    <w:rsid w:val="000D64B4"/>
    <w:rsid w:val="000D67E0"/>
    <w:rsid w:val="000D6D35"/>
    <w:rsid w:val="000D7B9C"/>
    <w:rsid w:val="000E08D0"/>
    <w:rsid w:val="000E0B9B"/>
    <w:rsid w:val="000E0C56"/>
    <w:rsid w:val="000E11A2"/>
    <w:rsid w:val="000E167A"/>
    <w:rsid w:val="000E18EF"/>
    <w:rsid w:val="000E1E35"/>
    <w:rsid w:val="000E1E4A"/>
    <w:rsid w:val="000E23A5"/>
    <w:rsid w:val="000E276D"/>
    <w:rsid w:val="000E2D44"/>
    <w:rsid w:val="000E2F40"/>
    <w:rsid w:val="000E386E"/>
    <w:rsid w:val="000E3C96"/>
    <w:rsid w:val="000E4061"/>
    <w:rsid w:val="000E439D"/>
    <w:rsid w:val="000E4CD5"/>
    <w:rsid w:val="000E5212"/>
    <w:rsid w:val="000E57E6"/>
    <w:rsid w:val="000E5882"/>
    <w:rsid w:val="000E5A25"/>
    <w:rsid w:val="000E620A"/>
    <w:rsid w:val="000E70D4"/>
    <w:rsid w:val="000E7760"/>
    <w:rsid w:val="000F0057"/>
    <w:rsid w:val="000F00CC"/>
    <w:rsid w:val="000F01CD"/>
    <w:rsid w:val="000F027E"/>
    <w:rsid w:val="000F07A5"/>
    <w:rsid w:val="000F162F"/>
    <w:rsid w:val="000F18DD"/>
    <w:rsid w:val="000F2309"/>
    <w:rsid w:val="000F232E"/>
    <w:rsid w:val="000F38E5"/>
    <w:rsid w:val="000F3952"/>
    <w:rsid w:val="000F3BEE"/>
    <w:rsid w:val="000F46F8"/>
    <w:rsid w:val="000F48FA"/>
    <w:rsid w:val="000F4C0C"/>
    <w:rsid w:val="000F52A2"/>
    <w:rsid w:val="000F5C07"/>
    <w:rsid w:val="000F7174"/>
    <w:rsid w:val="000F7ACA"/>
    <w:rsid w:val="000F7B67"/>
    <w:rsid w:val="00100216"/>
    <w:rsid w:val="001007E4"/>
    <w:rsid w:val="00100ED3"/>
    <w:rsid w:val="00100F51"/>
    <w:rsid w:val="0010140D"/>
    <w:rsid w:val="00101556"/>
    <w:rsid w:val="00101F14"/>
    <w:rsid w:val="00101FA2"/>
    <w:rsid w:val="0010200A"/>
    <w:rsid w:val="00102271"/>
    <w:rsid w:val="001033A8"/>
    <w:rsid w:val="0010349B"/>
    <w:rsid w:val="00103E34"/>
    <w:rsid w:val="00103E5C"/>
    <w:rsid w:val="001041B0"/>
    <w:rsid w:val="0010430C"/>
    <w:rsid w:val="001045B6"/>
    <w:rsid w:val="00104854"/>
    <w:rsid w:val="0010490E"/>
    <w:rsid w:val="0010561E"/>
    <w:rsid w:val="001057A5"/>
    <w:rsid w:val="001057F3"/>
    <w:rsid w:val="00105D7B"/>
    <w:rsid w:val="00106795"/>
    <w:rsid w:val="001068A6"/>
    <w:rsid w:val="00106980"/>
    <w:rsid w:val="00106B83"/>
    <w:rsid w:val="001074B6"/>
    <w:rsid w:val="00107A22"/>
    <w:rsid w:val="00107B3F"/>
    <w:rsid w:val="00110043"/>
    <w:rsid w:val="0011021A"/>
    <w:rsid w:val="00110DF4"/>
    <w:rsid w:val="00110F7F"/>
    <w:rsid w:val="00111506"/>
    <w:rsid w:val="00111782"/>
    <w:rsid w:val="00111815"/>
    <w:rsid w:val="00111ABB"/>
    <w:rsid w:val="00112457"/>
    <w:rsid w:val="0011377A"/>
    <w:rsid w:val="0011444E"/>
    <w:rsid w:val="00114942"/>
    <w:rsid w:val="00114CE2"/>
    <w:rsid w:val="00115C6B"/>
    <w:rsid w:val="00116965"/>
    <w:rsid w:val="001169AA"/>
    <w:rsid w:val="00116E71"/>
    <w:rsid w:val="0011744A"/>
    <w:rsid w:val="00120961"/>
    <w:rsid w:val="00121FD8"/>
    <w:rsid w:val="00122399"/>
    <w:rsid w:val="00122DEC"/>
    <w:rsid w:val="00122E4A"/>
    <w:rsid w:val="0012305A"/>
    <w:rsid w:val="00123494"/>
    <w:rsid w:val="00123A91"/>
    <w:rsid w:val="00123A99"/>
    <w:rsid w:val="00123C56"/>
    <w:rsid w:val="00123E8F"/>
    <w:rsid w:val="0012439E"/>
    <w:rsid w:val="001247AB"/>
    <w:rsid w:val="00124EC7"/>
    <w:rsid w:val="001252AE"/>
    <w:rsid w:val="001259F1"/>
    <w:rsid w:val="00125B65"/>
    <w:rsid w:val="00125B6E"/>
    <w:rsid w:val="001264E9"/>
    <w:rsid w:val="00126AF0"/>
    <w:rsid w:val="001271B5"/>
    <w:rsid w:val="001271C5"/>
    <w:rsid w:val="00127536"/>
    <w:rsid w:val="001279B3"/>
    <w:rsid w:val="001279EB"/>
    <w:rsid w:val="00127BB7"/>
    <w:rsid w:val="00130100"/>
    <w:rsid w:val="00130493"/>
    <w:rsid w:val="0013049B"/>
    <w:rsid w:val="00130554"/>
    <w:rsid w:val="0013091A"/>
    <w:rsid w:val="00130F17"/>
    <w:rsid w:val="001315FB"/>
    <w:rsid w:val="00131E86"/>
    <w:rsid w:val="00132444"/>
    <w:rsid w:val="00132512"/>
    <w:rsid w:val="00132C30"/>
    <w:rsid w:val="00132C5A"/>
    <w:rsid w:val="001339E8"/>
    <w:rsid w:val="00133B5E"/>
    <w:rsid w:val="00133CA3"/>
    <w:rsid w:val="001343DA"/>
    <w:rsid w:val="001347F8"/>
    <w:rsid w:val="00135024"/>
    <w:rsid w:val="0013514F"/>
    <w:rsid w:val="0013564A"/>
    <w:rsid w:val="00135839"/>
    <w:rsid w:val="001358B3"/>
    <w:rsid w:val="00135B4E"/>
    <w:rsid w:val="00135F49"/>
    <w:rsid w:val="00136F56"/>
    <w:rsid w:val="0013701C"/>
    <w:rsid w:val="00137190"/>
    <w:rsid w:val="0013734A"/>
    <w:rsid w:val="00137391"/>
    <w:rsid w:val="00137FA9"/>
    <w:rsid w:val="00137FD1"/>
    <w:rsid w:val="00137FE2"/>
    <w:rsid w:val="0014016C"/>
    <w:rsid w:val="00141149"/>
    <w:rsid w:val="00141A4C"/>
    <w:rsid w:val="001420AF"/>
    <w:rsid w:val="00142342"/>
    <w:rsid w:val="001429B1"/>
    <w:rsid w:val="00142B61"/>
    <w:rsid w:val="0014305C"/>
    <w:rsid w:val="001434F9"/>
    <w:rsid w:val="00143EA2"/>
    <w:rsid w:val="0014408C"/>
    <w:rsid w:val="00144380"/>
    <w:rsid w:val="00144655"/>
    <w:rsid w:val="001450BD"/>
    <w:rsid w:val="001450E5"/>
    <w:rsid w:val="001452A7"/>
    <w:rsid w:val="00146033"/>
    <w:rsid w:val="00146445"/>
    <w:rsid w:val="00146E3A"/>
    <w:rsid w:val="001478AD"/>
    <w:rsid w:val="00147EAF"/>
    <w:rsid w:val="00147FC6"/>
    <w:rsid w:val="001500FD"/>
    <w:rsid w:val="00150B72"/>
    <w:rsid w:val="00150EDF"/>
    <w:rsid w:val="001510F7"/>
    <w:rsid w:val="00151417"/>
    <w:rsid w:val="00151A6F"/>
    <w:rsid w:val="00152225"/>
    <w:rsid w:val="00152D74"/>
    <w:rsid w:val="0015349F"/>
    <w:rsid w:val="0015393C"/>
    <w:rsid w:val="0015405F"/>
    <w:rsid w:val="00154230"/>
    <w:rsid w:val="001548AF"/>
    <w:rsid w:val="00154BA6"/>
    <w:rsid w:val="00155404"/>
    <w:rsid w:val="00155480"/>
    <w:rsid w:val="00155EDE"/>
    <w:rsid w:val="001566C9"/>
    <w:rsid w:val="00156779"/>
    <w:rsid w:val="00157506"/>
    <w:rsid w:val="0016032A"/>
    <w:rsid w:val="001608EA"/>
    <w:rsid w:val="00160DFD"/>
    <w:rsid w:val="00161545"/>
    <w:rsid w:val="001618FC"/>
    <w:rsid w:val="00161DCA"/>
    <w:rsid w:val="00161E9F"/>
    <w:rsid w:val="00162316"/>
    <w:rsid w:val="00162791"/>
    <w:rsid w:val="00162844"/>
    <w:rsid w:val="00163781"/>
    <w:rsid w:val="001642EF"/>
    <w:rsid w:val="001642FE"/>
    <w:rsid w:val="00164671"/>
    <w:rsid w:val="001649D6"/>
    <w:rsid w:val="00164F00"/>
    <w:rsid w:val="00165CA8"/>
    <w:rsid w:val="00166160"/>
    <w:rsid w:val="001662C0"/>
    <w:rsid w:val="00166904"/>
    <w:rsid w:val="00166F95"/>
    <w:rsid w:val="001678AE"/>
    <w:rsid w:val="00167CB9"/>
    <w:rsid w:val="00170185"/>
    <w:rsid w:val="00170404"/>
    <w:rsid w:val="001712A2"/>
    <w:rsid w:val="001715E0"/>
    <w:rsid w:val="00171DAA"/>
    <w:rsid w:val="00172328"/>
    <w:rsid w:val="001723EF"/>
    <w:rsid w:val="00172DA0"/>
    <w:rsid w:val="00172F7F"/>
    <w:rsid w:val="0017323F"/>
    <w:rsid w:val="0017379F"/>
    <w:rsid w:val="001737AC"/>
    <w:rsid w:val="00174224"/>
    <w:rsid w:val="0017423B"/>
    <w:rsid w:val="0017430B"/>
    <w:rsid w:val="001743F9"/>
    <w:rsid w:val="00174F69"/>
    <w:rsid w:val="001753C4"/>
    <w:rsid w:val="00175EA4"/>
    <w:rsid w:val="00176021"/>
    <w:rsid w:val="00176EF8"/>
    <w:rsid w:val="00177B15"/>
    <w:rsid w:val="0018017B"/>
    <w:rsid w:val="001805F1"/>
    <w:rsid w:val="00180B0E"/>
    <w:rsid w:val="0018124F"/>
    <w:rsid w:val="001817F4"/>
    <w:rsid w:val="0018197F"/>
    <w:rsid w:val="00181A24"/>
    <w:rsid w:val="00182353"/>
    <w:rsid w:val="0018250A"/>
    <w:rsid w:val="00182881"/>
    <w:rsid w:val="00182E7B"/>
    <w:rsid w:val="00182EAC"/>
    <w:rsid w:val="00183355"/>
    <w:rsid w:val="001834F6"/>
    <w:rsid w:val="00183EED"/>
    <w:rsid w:val="001840BF"/>
    <w:rsid w:val="0018449F"/>
    <w:rsid w:val="0018498F"/>
    <w:rsid w:val="00184B65"/>
    <w:rsid w:val="00184B9B"/>
    <w:rsid w:val="0018511E"/>
    <w:rsid w:val="00185656"/>
    <w:rsid w:val="0018583D"/>
    <w:rsid w:val="00185F93"/>
    <w:rsid w:val="00186495"/>
    <w:rsid w:val="001865F9"/>
    <w:rsid w:val="001867EC"/>
    <w:rsid w:val="00186885"/>
    <w:rsid w:val="00186B52"/>
    <w:rsid w:val="00186C96"/>
    <w:rsid w:val="00186DD8"/>
    <w:rsid w:val="001875DA"/>
    <w:rsid w:val="001877BF"/>
    <w:rsid w:val="001879C6"/>
    <w:rsid w:val="00187EB6"/>
    <w:rsid w:val="0019027C"/>
    <w:rsid w:val="001907F9"/>
    <w:rsid w:val="001909D9"/>
    <w:rsid w:val="00190D82"/>
    <w:rsid w:val="00190DAD"/>
    <w:rsid w:val="00191DE2"/>
    <w:rsid w:val="00191F6C"/>
    <w:rsid w:val="00192A3C"/>
    <w:rsid w:val="00193926"/>
    <w:rsid w:val="0019423A"/>
    <w:rsid w:val="001948A9"/>
    <w:rsid w:val="00194969"/>
    <w:rsid w:val="00194ACD"/>
    <w:rsid w:val="00194FE0"/>
    <w:rsid w:val="001952DE"/>
    <w:rsid w:val="001956C5"/>
    <w:rsid w:val="00195819"/>
    <w:rsid w:val="00195BF5"/>
    <w:rsid w:val="00195D42"/>
    <w:rsid w:val="00195DDF"/>
    <w:rsid w:val="00195E18"/>
    <w:rsid w:val="00195E81"/>
    <w:rsid w:val="00195FD5"/>
    <w:rsid w:val="001964A5"/>
    <w:rsid w:val="00196B62"/>
    <w:rsid w:val="00197A10"/>
    <w:rsid w:val="00197AC1"/>
    <w:rsid w:val="001A0135"/>
    <w:rsid w:val="001A090C"/>
    <w:rsid w:val="001A11B0"/>
    <w:rsid w:val="001A1C64"/>
    <w:rsid w:val="001A20AF"/>
    <w:rsid w:val="001A28C0"/>
    <w:rsid w:val="001A38C7"/>
    <w:rsid w:val="001A3BF4"/>
    <w:rsid w:val="001A431C"/>
    <w:rsid w:val="001A46FB"/>
    <w:rsid w:val="001A51FA"/>
    <w:rsid w:val="001A5289"/>
    <w:rsid w:val="001A589E"/>
    <w:rsid w:val="001A5B1A"/>
    <w:rsid w:val="001A5D9B"/>
    <w:rsid w:val="001A6742"/>
    <w:rsid w:val="001A6862"/>
    <w:rsid w:val="001A6956"/>
    <w:rsid w:val="001A6C2C"/>
    <w:rsid w:val="001A7705"/>
    <w:rsid w:val="001B12D6"/>
    <w:rsid w:val="001B1575"/>
    <w:rsid w:val="001B16B6"/>
    <w:rsid w:val="001B1C0B"/>
    <w:rsid w:val="001B239B"/>
    <w:rsid w:val="001B273F"/>
    <w:rsid w:val="001B2A5D"/>
    <w:rsid w:val="001B2ABA"/>
    <w:rsid w:val="001B36BA"/>
    <w:rsid w:val="001B3992"/>
    <w:rsid w:val="001B3F03"/>
    <w:rsid w:val="001B43D0"/>
    <w:rsid w:val="001B45C8"/>
    <w:rsid w:val="001B475B"/>
    <w:rsid w:val="001B4A97"/>
    <w:rsid w:val="001B4C30"/>
    <w:rsid w:val="001B4EAA"/>
    <w:rsid w:val="001B4F86"/>
    <w:rsid w:val="001B51A6"/>
    <w:rsid w:val="001B5B5A"/>
    <w:rsid w:val="001B6C38"/>
    <w:rsid w:val="001B6C85"/>
    <w:rsid w:val="001B710B"/>
    <w:rsid w:val="001B71D5"/>
    <w:rsid w:val="001B76DE"/>
    <w:rsid w:val="001B7CCF"/>
    <w:rsid w:val="001B7CE1"/>
    <w:rsid w:val="001B7F90"/>
    <w:rsid w:val="001C02DF"/>
    <w:rsid w:val="001C0DDF"/>
    <w:rsid w:val="001C1B5B"/>
    <w:rsid w:val="001C1D56"/>
    <w:rsid w:val="001C2830"/>
    <w:rsid w:val="001C32AB"/>
    <w:rsid w:val="001C3745"/>
    <w:rsid w:val="001C37EF"/>
    <w:rsid w:val="001C3D3F"/>
    <w:rsid w:val="001C475C"/>
    <w:rsid w:val="001C52EB"/>
    <w:rsid w:val="001C53D3"/>
    <w:rsid w:val="001C53E9"/>
    <w:rsid w:val="001C5DCA"/>
    <w:rsid w:val="001C636C"/>
    <w:rsid w:val="001C6505"/>
    <w:rsid w:val="001C6603"/>
    <w:rsid w:val="001C6ACC"/>
    <w:rsid w:val="001C6F97"/>
    <w:rsid w:val="001C7328"/>
    <w:rsid w:val="001C7873"/>
    <w:rsid w:val="001C7BBA"/>
    <w:rsid w:val="001C7F1A"/>
    <w:rsid w:val="001D0EC9"/>
    <w:rsid w:val="001D1340"/>
    <w:rsid w:val="001D13C5"/>
    <w:rsid w:val="001D172E"/>
    <w:rsid w:val="001D1782"/>
    <w:rsid w:val="001D201F"/>
    <w:rsid w:val="001D27BB"/>
    <w:rsid w:val="001D2DB4"/>
    <w:rsid w:val="001D4518"/>
    <w:rsid w:val="001D4BF0"/>
    <w:rsid w:val="001D4DA5"/>
    <w:rsid w:val="001D513B"/>
    <w:rsid w:val="001D530A"/>
    <w:rsid w:val="001D6476"/>
    <w:rsid w:val="001D65F2"/>
    <w:rsid w:val="001D6819"/>
    <w:rsid w:val="001D6A40"/>
    <w:rsid w:val="001D6EDD"/>
    <w:rsid w:val="001D712A"/>
    <w:rsid w:val="001D76D4"/>
    <w:rsid w:val="001D7821"/>
    <w:rsid w:val="001E282D"/>
    <w:rsid w:val="001E30BB"/>
    <w:rsid w:val="001E31F8"/>
    <w:rsid w:val="001E38B2"/>
    <w:rsid w:val="001E3F89"/>
    <w:rsid w:val="001E3F8A"/>
    <w:rsid w:val="001E465D"/>
    <w:rsid w:val="001E48D6"/>
    <w:rsid w:val="001E4E45"/>
    <w:rsid w:val="001E5258"/>
    <w:rsid w:val="001E52F4"/>
    <w:rsid w:val="001E5975"/>
    <w:rsid w:val="001E5C44"/>
    <w:rsid w:val="001E5DE9"/>
    <w:rsid w:val="001E60B8"/>
    <w:rsid w:val="001E617B"/>
    <w:rsid w:val="001E617E"/>
    <w:rsid w:val="001E61C8"/>
    <w:rsid w:val="001E659F"/>
    <w:rsid w:val="001E67E7"/>
    <w:rsid w:val="001E71D1"/>
    <w:rsid w:val="001E7907"/>
    <w:rsid w:val="001E7A36"/>
    <w:rsid w:val="001F079F"/>
    <w:rsid w:val="001F12D5"/>
    <w:rsid w:val="001F191D"/>
    <w:rsid w:val="001F1B51"/>
    <w:rsid w:val="001F2346"/>
    <w:rsid w:val="001F2424"/>
    <w:rsid w:val="001F24BD"/>
    <w:rsid w:val="001F2ED0"/>
    <w:rsid w:val="001F2F0F"/>
    <w:rsid w:val="001F3068"/>
    <w:rsid w:val="001F32A5"/>
    <w:rsid w:val="001F34E0"/>
    <w:rsid w:val="001F34F0"/>
    <w:rsid w:val="001F3F9B"/>
    <w:rsid w:val="001F4826"/>
    <w:rsid w:val="001F51ED"/>
    <w:rsid w:val="001F580D"/>
    <w:rsid w:val="001F5D08"/>
    <w:rsid w:val="001F6379"/>
    <w:rsid w:val="001F6525"/>
    <w:rsid w:val="001F75F5"/>
    <w:rsid w:val="001F7A29"/>
    <w:rsid w:val="00200152"/>
    <w:rsid w:val="002007F2"/>
    <w:rsid w:val="0020114E"/>
    <w:rsid w:val="00201530"/>
    <w:rsid w:val="002017E2"/>
    <w:rsid w:val="00202895"/>
    <w:rsid w:val="002029C5"/>
    <w:rsid w:val="002029EE"/>
    <w:rsid w:val="00202B58"/>
    <w:rsid w:val="00202DFC"/>
    <w:rsid w:val="00202E4A"/>
    <w:rsid w:val="00202F0C"/>
    <w:rsid w:val="002037C0"/>
    <w:rsid w:val="0020394C"/>
    <w:rsid w:val="00203E7C"/>
    <w:rsid w:val="00203F73"/>
    <w:rsid w:val="00205355"/>
    <w:rsid w:val="00205B5C"/>
    <w:rsid w:val="002067C9"/>
    <w:rsid w:val="002071D1"/>
    <w:rsid w:val="002076F7"/>
    <w:rsid w:val="00207A20"/>
    <w:rsid w:val="00207C42"/>
    <w:rsid w:val="00207C66"/>
    <w:rsid w:val="00207CB5"/>
    <w:rsid w:val="0021021D"/>
    <w:rsid w:val="00211AB8"/>
    <w:rsid w:val="00211D98"/>
    <w:rsid w:val="002122C2"/>
    <w:rsid w:val="0021327E"/>
    <w:rsid w:val="002148E6"/>
    <w:rsid w:val="00214A1F"/>
    <w:rsid w:val="00215B07"/>
    <w:rsid w:val="002167B2"/>
    <w:rsid w:val="00216B1F"/>
    <w:rsid w:val="00217440"/>
    <w:rsid w:val="0022033E"/>
    <w:rsid w:val="00220403"/>
    <w:rsid w:val="00220627"/>
    <w:rsid w:val="0022081B"/>
    <w:rsid w:val="00220A97"/>
    <w:rsid w:val="00221230"/>
    <w:rsid w:val="002216C2"/>
    <w:rsid w:val="00221E9B"/>
    <w:rsid w:val="002222D8"/>
    <w:rsid w:val="002226D3"/>
    <w:rsid w:val="002229AD"/>
    <w:rsid w:val="00222B57"/>
    <w:rsid w:val="00222C72"/>
    <w:rsid w:val="002232D1"/>
    <w:rsid w:val="0022357D"/>
    <w:rsid w:val="00223F4F"/>
    <w:rsid w:val="00224034"/>
    <w:rsid w:val="002242AD"/>
    <w:rsid w:val="00224E34"/>
    <w:rsid w:val="0022578C"/>
    <w:rsid w:val="00226691"/>
    <w:rsid w:val="00226858"/>
    <w:rsid w:val="00226A9A"/>
    <w:rsid w:val="00226C2F"/>
    <w:rsid w:val="00226FCB"/>
    <w:rsid w:val="00227080"/>
    <w:rsid w:val="002270A8"/>
    <w:rsid w:val="002277F9"/>
    <w:rsid w:val="00227AA0"/>
    <w:rsid w:val="00227D98"/>
    <w:rsid w:val="002300F0"/>
    <w:rsid w:val="0023055D"/>
    <w:rsid w:val="00230A2B"/>
    <w:rsid w:val="00230B37"/>
    <w:rsid w:val="00230B82"/>
    <w:rsid w:val="00231122"/>
    <w:rsid w:val="00231143"/>
    <w:rsid w:val="002317A0"/>
    <w:rsid w:val="00231B61"/>
    <w:rsid w:val="00231E55"/>
    <w:rsid w:val="00232394"/>
    <w:rsid w:val="00232844"/>
    <w:rsid w:val="00232E87"/>
    <w:rsid w:val="002330BB"/>
    <w:rsid w:val="002338F9"/>
    <w:rsid w:val="002338FE"/>
    <w:rsid w:val="0023393C"/>
    <w:rsid w:val="00234547"/>
    <w:rsid w:val="00234A47"/>
    <w:rsid w:val="00235471"/>
    <w:rsid w:val="00235520"/>
    <w:rsid w:val="00235846"/>
    <w:rsid w:val="00235894"/>
    <w:rsid w:val="00235F40"/>
    <w:rsid w:val="00236D85"/>
    <w:rsid w:val="00237382"/>
    <w:rsid w:val="0023761D"/>
    <w:rsid w:val="00237B5E"/>
    <w:rsid w:val="00240385"/>
    <w:rsid w:val="0024197A"/>
    <w:rsid w:val="00242A3E"/>
    <w:rsid w:val="00242EEE"/>
    <w:rsid w:val="0024342A"/>
    <w:rsid w:val="0024362C"/>
    <w:rsid w:val="002439A0"/>
    <w:rsid w:val="00243A88"/>
    <w:rsid w:val="00243BE9"/>
    <w:rsid w:val="00243C0F"/>
    <w:rsid w:val="00244227"/>
    <w:rsid w:val="002442FE"/>
    <w:rsid w:val="00244DC5"/>
    <w:rsid w:val="00244FAF"/>
    <w:rsid w:val="00245131"/>
    <w:rsid w:val="0024525E"/>
    <w:rsid w:val="00245C4E"/>
    <w:rsid w:val="002463BE"/>
    <w:rsid w:val="002469C9"/>
    <w:rsid w:val="00246B7A"/>
    <w:rsid w:val="00246C33"/>
    <w:rsid w:val="00246D3F"/>
    <w:rsid w:val="00246ECD"/>
    <w:rsid w:val="00247709"/>
    <w:rsid w:val="00247C18"/>
    <w:rsid w:val="00250C11"/>
    <w:rsid w:val="00250CF5"/>
    <w:rsid w:val="002511FA"/>
    <w:rsid w:val="0025156D"/>
    <w:rsid w:val="00251F63"/>
    <w:rsid w:val="00252EA6"/>
    <w:rsid w:val="002530A1"/>
    <w:rsid w:val="002536AC"/>
    <w:rsid w:val="00253DC7"/>
    <w:rsid w:val="00254170"/>
    <w:rsid w:val="002543F3"/>
    <w:rsid w:val="002547F6"/>
    <w:rsid w:val="00254E3D"/>
    <w:rsid w:val="00254F96"/>
    <w:rsid w:val="00254FCC"/>
    <w:rsid w:val="00255446"/>
    <w:rsid w:val="00255B90"/>
    <w:rsid w:val="0025624C"/>
    <w:rsid w:val="002566AB"/>
    <w:rsid w:val="002571A9"/>
    <w:rsid w:val="0025753C"/>
    <w:rsid w:val="00257611"/>
    <w:rsid w:val="00260111"/>
    <w:rsid w:val="002605B5"/>
    <w:rsid w:val="002606E8"/>
    <w:rsid w:val="00260A42"/>
    <w:rsid w:val="002611CF"/>
    <w:rsid w:val="002612BF"/>
    <w:rsid w:val="002618D4"/>
    <w:rsid w:val="002619F0"/>
    <w:rsid w:val="00261AF3"/>
    <w:rsid w:val="00261D6A"/>
    <w:rsid w:val="00261D7F"/>
    <w:rsid w:val="00262481"/>
    <w:rsid w:val="00263167"/>
    <w:rsid w:val="002631F0"/>
    <w:rsid w:val="00263384"/>
    <w:rsid w:val="002637F9"/>
    <w:rsid w:val="00264420"/>
    <w:rsid w:val="00264C70"/>
    <w:rsid w:val="00264D4C"/>
    <w:rsid w:val="00264DBF"/>
    <w:rsid w:val="00265B5C"/>
    <w:rsid w:val="00265BC2"/>
    <w:rsid w:val="002662F6"/>
    <w:rsid w:val="00266329"/>
    <w:rsid w:val="002664CC"/>
    <w:rsid w:val="002669CB"/>
    <w:rsid w:val="002676CF"/>
    <w:rsid w:val="00267C91"/>
    <w:rsid w:val="00270215"/>
    <w:rsid w:val="002714D3"/>
    <w:rsid w:val="00271FAE"/>
    <w:rsid w:val="00272178"/>
    <w:rsid w:val="00272607"/>
    <w:rsid w:val="00272AD7"/>
    <w:rsid w:val="00272F10"/>
    <w:rsid w:val="00273832"/>
    <w:rsid w:val="00273C70"/>
    <w:rsid w:val="00273F27"/>
    <w:rsid w:val="00273FC0"/>
    <w:rsid w:val="00274B8B"/>
    <w:rsid w:val="00274DEC"/>
    <w:rsid w:val="00275555"/>
    <w:rsid w:val="0027604E"/>
    <w:rsid w:val="00276241"/>
    <w:rsid w:val="00276D9D"/>
    <w:rsid w:val="00276E4C"/>
    <w:rsid w:val="00276EDD"/>
    <w:rsid w:val="00277135"/>
    <w:rsid w:val="00277822"/>
    <w:rsid w:val="00280C2F"/>
    <w:rsid w:val="00281521"/>
    <w:rsid w:val="0028167D"/>
    <w:rsid w:val="00281CBB"/>
    <w:rsid w:val="00282312"/>
    <w:rsid w:val="0028277B"/>
    <w:rsid w:val="00283A1D"/>
    <w:rsid w:val="0028417F"/>
    <w:rsid w:val="0028433B"/>
    <w:rsid w:val="00284340"/>
    <w:rsid w:val="002844DF"/>
    <w:rsid w:val="00284561"/>
    <w:rsid w:val="00284711"/>
    <w:rsid w:val="00284A2C"/>
    <w:rsid w:val="00285F58"/>
    <w:rsid w:val="00286459"/>
    <w:rsid w:val="00286A53"/>
    <w:rsid w:val="002870D1"/>
    <w:rsid w:val="002876F0"/>
    <w:rsid w:val="00287AC7"/>
    <w:rsid w:val="00290683"/>
    <w:rsid w:val="00290F12"/>
    <w:rsid w:val="0029133D"/>
    <w:rsid w:val="002913EE"/>
    <w:rsid w:val="00291D48"/>
    <w:rsid w:val="00291F3E"/>
    <w:rsid w:val="0029208C"/>
    <w:rsid w:val="00292430"/>
    <w:rsid w:val="002926DD"/>
    <w:rsid w:val="0029287F"/>
    <w:rsid w:val="00293B7F"/>
    <w:rsid w:val="00294AE9"/>
    <w:rsid w:val="00294E44"/>
    <w:rsid w:val="00294F98"/>
    <w:rsid w:val="00295759"/>
    <w:rsid w:val="00295A53"/>
    <w:rsid w:val="00295CED"/>
    <w:rsid w:val="00295FD6"/>
    <w:rsid w:val="00296015"/>
    <w:rsid w:val="00296AC5"/>
    <w:rsid w:val="00296C7A"/>
    <w:rsid w:val="00297193"/>
    <w:rsid w:val="00297657"/>
    <w:rsid w:val="00297C9D"/>
    <w:rsid w:val="002A0E03"/>
    <w:rsid w:val="002A1037"/>
    <w:rsid w:val="002A18B9"/>
    <w:rsid w:val="002A1C6B"/>
    <w:rsid w:val="002A1D7B"/>
    <w:rsid w:val="002A24D9"/>
    <w:rsid w:val="002A2879"/>
    <w:rsid w:val="002A2DA9"/>
    <w:rsid w:val="002A3249"/>
    <w:rsid w:val="002A3749"/>
    <w:rsid w:val="002A3B0F"/>
    <w:rsid w:val="002A3E4D"/>
    <w:rsid w:val="002A3E56"/>
    <w:rsid w:val="002A4197"/>
    <w:rsid w:val="002A4224"/>
    <w:rsid w:val="002A45C1"/>
    <w:rsid w:val="002A47D2"/>
    <w:rsid w:val="002A51EB"/>
    <w:rsid w:val="002A556F"/>
    <w:rsid w:val="002A5F91"/>
    <w:rsid w:val="002A612F"/>
    <w:rsid w:val="002A6142"/>
    <w:rsid w:val="002A6864"/>
    <w:rsid w:val="002A6C6D"/>
    <w:rsid w:val="002A7036"/>
    <w:rsid w:val="002A7660"/>
    <w:rsid w:val="002B0099"/>
    <w:rsid w:val="002B00E7"/>
    <w:rsid w:val="002B09B6"/>
    <w:rsid w:val="002B09ED"/>
    <w:rsid w:val="002B1456"/>
    <w:rsid w:val="002B1688"/>
    <w:rsid w:val="002B1AB4"/>
    <w:rsid w:val="002B2645"/>
    <w:rsid w:val="002B2742"/>
    <w:rsid w:val="002B315F"/>
    <w:rsid w:val="002B366A"/>
    <w:rsid w:val="002B385D"/>
    <w:rsid w:val="002B4620"/>
    <w:rsid w:val="002B4CF4"/>
    <w:rsid w:val="002B53FC"/>
    <w:rsid w:val="002B5660"/>
    <w:rsid w:val="002B5733"/>
    <w:rsid w:val="002B5B15"/>
    <w:rsid w:val="002B5F43"/>
    <w:rsid w:val="002B6047"/>
    <w:rsid w:val="002B7C68"/>
    <w:rsid w:val="002B7D0C"/>
    <w:rsid w:val="002C00A0"/>
    <w:rsid w:val="002C0A35"/>
    <w:rsid w:val="002C0E1E"/>
    <w:rsid w:val="002C10A3"/>
    <w:rsid w:val="002C14B0"/>
    <w:rsid w:val="002C2056"/>
    <w:rsid w:val="002C2863"/>
    <w:rsid w:val="002C2CDB"/>
    <w:rsid w:val="002C2ED7"/>
    <w:rsid w:val="002C40BC"/>
    <w:rsid w:val="002C4643"/>
    <w:rsid w:val="002C471C"/>
    <w:rsid w:val="002C4BB0"/>
    <w:rsid w:val="002C5768"/>
    <w:rsid w:val="002C5AE5"/>
    <w:rsid w:val="002C5FE4"/>
    <w:rsid w:val="002C621C"/>
    <w:rsid w:val="002C6E31"/>
    <w:rsid w:val="002D0543"/>
    <w:rsid w:val="002D0581"/>
    <w:rsid w:val="002D0A7C"/>
    <w:rsid w:val="002D0F24"/>
    <w:rsid w:val="002D0FAF"/>
    <w:rsid w:val="002D13CB"/>
    <w:rsid w:val="002D1855"/>
    <w:rsid w:val="002D24FC"/>
    <w:rsid w:val="002D2607"/>
    <w:rsid w:val="002D2DC7"/>
    <w:rsid w:val="002D2FBE"/>
    <w:rsid w:val="002D3200"/>
    <w:rsid w:val="002D3440"/>
    <w:rsid w:val="002D3517"/>
    <w:rsid w:val="002D351F"/>
    <w:rsid w:val="002D439F"/>
    <w:rsid w:val="002D4539"/>
    <w:rsid w:val="002D4B17"/>
    <w:rsid w:val="002D54D0"/>
    <w:rsid w:val="002D5810"/>
    <w:rsid w:val="002D5827"/>
    <w:rsid w:val="002D60B9"/>
    <w:rsid w:val="002D6748"/>
    <w:rsid w:val="002D6DD5"/>
    <w:rsid w:val="002D716D"/>
    <w:rsid w:val="002D720E"/>
    <w:rsid w:val="002E096F"/>
    <w:rsid w:val="002E0B7F"/>
    <w:rsid w:val="002E0E2B"/>
    <w:rsid w:val="002E1271"/>
    <w:rsid w:val="002E18F3"/>
    <w:rsid w:val="002E20B6"/>
    <w:rsid w:val="002E28BC"/>
    <w:rsid w:val="002E2BEC"/>
    <w:rsid w:val="002E2D0D"/>
    <w:rsid w:val="002E31F4"/>
    <w:rsid w:val="002E331B"/>
    <w:rsid w:val="002E367A"/>
    <w:rsid w:val="002E36AE"/>
    <w:rsid w:val="002E3A5A"/>
    <w:rsid w:val="002E3CA8"/>
    <w:rsid w:val="002E4ED1"/>
    <w:rsid w:val="002E5556"/>
    <w:rsid w:val="002E78BA"/>
    <w:rsid w:val="002E7B01"/>
    <w:rsid w:val="002F0080"/>
    <w:rsid w:val="002F03A2"/>
    <w:rsid w:val="002F0592"/>
    <w:rsid w:val="002F090E"/>
    <w:rsid w:val="002F115B"/>
    <w:rsid w:val="002F1AFE"/>
    <w:rsid w:val="002F28CA"/>
    <w:rsid w:val="002F2933"/>
    <w:rsid w:val="002F2A24"/>
    <w:rsid w:val="002F312E"/>
    <w:rsid w:val="002F33F0"/>
    <w:rsid w:val="002F3F31"/>
    <w:rsid w:val="002F41B1"/>
    <w:rsid w:val="002F46C6"/>
    <w:rsid w:val="002F4BDB"/>
    <w:rsid w:val="002F4D1B"/>
    <w:rsid w:val="002F4EA3"/>
    <w:rsid w:val="002F4EE0"/>
    <w:rsid w:val="002F54D0"/>
    <w:rsid w:val="002F5CC8"/>
    <w:rsid w:val="002F5D25"/>
    <w:rsid w:val="002F60CB"/>
    <w:rsid w:val="002F63B1"/>
    <w:rsid w:val="002F65BC"/>
    <w:rsid w:val="002F71EC"/>
    <w:rsid w:val="002F766A"/>
    <w:rsid w:val="002F78CC"/>
    <w:rsid w:val="002F7D07"/>
    <w:rsid w:val="003001C7"/>
    <w:rsid w:val="00300373"/>
    <w:rsid w:val="00300D02"/>
    <w:rsid w:val="0030118B"/>
    <w:rsid w:val="003020DE"/>
    <w:rsid w:val="00302212"/>
    <w:rsid w:val="00302854"/>
    <w:rsid w:val="00302AF5"/>
    <w:rsid w:val="003030F0"/>
    <w:rsid w:val="00303795"/>
    <w:rsid w:val="003038C5"/>
    <w:rsid w:val="00303A43"/>
    <w:rsid w:val="00303CAB"/>
    <w:rsid w:val="00304969"/>
    <w:rsid w:val="00305930"/>
    <w:rsid w:val="00305F56"/>
    <w:rsid w:val="00305F86"/>
    <w:rsid w:val="003064BF"/>
    <w:rsid w:val="00306C01"/>
    <w:rsid w:val="00307289"/>
    <w:rsid w:val="003077F5"/>
    <w:rsid w:val="003100BC"/>
    <w:rsid w:val="003100C0"/>
    <w:rsid w:val="00310AB3"/>
    <w:rsid w:val="00311309"/>
    <w:rsid w:val="00311CBF"/>
    <w:rsid w:val="00312535"/>
    <w:rsid w:val="00312DD0"/>
    <w:rsid w:val="003133FB"/>
    <w:rsid w:val="00313458"/>
    <w:rsid w:val="003135EB"/>
    <w:rsid w:val="00313BBC"/>
    <w:rsid w:val="00313CFD"/>
    <w:rsid w:val="00313E33"/>
    <w:rsid w:val="00313FA2"/>
    <w:rsid w:val="00314704"/>
    <w:rsid w:val="003149F5"/>
    <w:rsid w:val="003157E0"/>
    <w:rsid w:val="003159B5"/>
    <w:rsid w:val="003161B2"/>
    <w:rsid w:val="00316342"/>
    <w:rsid w:val="003202E3"/>
    <w:rsid w:val="003206C6"/>
    <w:rsid w:val="003211B4"/>
    <w:rsid w:val="00321289"/>
    <w:rsid w:val="003212F1"/>
    <w:rsid w:val="00321B06"/>
    <w:rsid w:val="00321C65"/>
    <w:rsid w:val="00322126"/>
    <w:rsid w:val="0032239C"/>
    <w:rsid w:val="003224EA"/>
    <w:rsid w:val="00322535"/>
    <w:rsid w:val="0032256A"/>
    <w:rsid w:val="0032400D"/>
    <w:rsid w:val="003248D8"/>
    <w:rsid w:val="00325582"/>
    <w:rsid w:val="00325925"/>
    <w:rsid w:val="003259F6"/>
    <w:rsid w:val="003269C2"/>
    <w:rsid w:val="00326AD1"/>
    <w:rsid w:val="003271A6"/>
    <w:rsid w:val="003275E4"/>
    <w:rsid w:val="003279D2"/>
    <w:rsid w:val="003306A8"/>
    <w:rsid w:val="00330873"/>
    <w:rsid w:val="00330E2B"/>
    <w:rsid w:val="00331589"/>
    <w:rsid w:val="0033158D"/>
    <w:rsid w:val="003322E9"/>
    <w:rsid w:val="003323B0"/>
    <w:rsid w:val="00332CA9"/>
    <w:rsid w:val="00332F58"/>
    <w:rsid w:val="00333C83"/>
    <w:rsid w:val="00333E17"/>
    <w:rsid w:val="003340F3"/>
    <w:rsid w:val="00334745"/>
    <w:rsid w:val="00334966"/>
    <w:rsid w:val="00334B69"/>
    <w:rsid w:val="00334BD9"/>
    <w:rsid w:val="00335039"/>
    <w:rsid w:val="003356D6"/>
    <w:rsid w:val="00335B3C"/>
    <w:rsid w:val="00335DA9"/>
    <w:rsid w:val="003364E6"/>
    <w:rsid w:val="003372BA"/>
    <w:rsid w:val="0033741C"/>
    <w:rsid w:val="0033751C"/>
    <w:rsid w:val="00337576"/>
    <w:rsid w:val="00337BAB"/>
    <w:rsid w:val="00337CA0"/>
    <w:rsid w:val="00337E36"/>
    <w:rsid w:val="00340462"/>
    <w:rsid w:val="0034157F"/>
    <w:rsid w:val="00341878"/>
    <w:rsid w:val="003420F9"/>
    <w:rsid w:val="00342183"/>
    <w:rsid w:val="003422B1"/>
    <w:rsid w:val="003423AF"/>
    <w:rsid w:val="00342D0A"/>
    <w:rsid w:val="00343643"/>
    <w:rsid w:val="00343B7C"/>
    <w:rsid w:val="00343C12"/>
    <w:rsid w:val="0034447B"/>
    <w:rsid w:val="00344EBE"/>
    <w:rsid w:val="00346488"/>
    <w:rsid w:val="00347F46"/>
    <w:rsid w:val="00350602"/>
    <w:rsid w:val="00350C66"/>
    <w:rsid w:val="00351215"/>
    <w:rsid w:val="0035172E"/>
    <w:rsid w:val="00351ABF"/>
    <w:rsid w:val="00351FFB"/>
    <w:rsid w:val="0035202F"/>
    <w:rsid w:val="00352373"/>
    <w:rsid w:val="003524DB"/>
    <w:rsid w:val="00352EA5"/>
    <w:rsid w:val="00353428"/>
    <w:rsid w:val="00353730"/>
    <w:rsid w:val="00353BF6"/>
    <w:rsid w:val="00353CBF"/>
    <w:rsid w:val="00354604"/>
    <w:rsid w:val="003549A0"/>
    <w:rsid w:val="00354A3C"/>
    <w:rsid w:val="00354DD6"/>
    <w:rsid w:val="003552BD"/>
    <w:rsid w:val="003560E1"/>
    <w:rsid w:val="00356102"/>
    <w:rsid w:val="00356588"/>
    <w:rsid w:val="003565D1"/>
    <w:rsid w:val="00356C86"/>
    <w:rsid w:val="00356ED2"/>
    <w:rsid w:val="003576AB"/>
    <w:rsid w:val="0036055C"/>
    <w:rsid w:val="0036071F"/>
    <w:rsid w:val="00362169"/>
    <w:rsid w:val="0036232A"/>
    <w:rsid w:val="00362DF9"/>
    <w:rsid w:val="003630A0"/>
    <w:rsid w:val="00363657"/>
    <w:rsid w:val="00364DF2"/>
    <w:rsid w:val="00364E2C"/>
    <w:rsid w:val="00365288"/>
    <w:rsid w:val="0036536D"/>
    <w:rsid w:val="00365772"/>
    <w:rsid w:val="00365CF4"/>
    <w:rsid w:val="003661C6"/>
    <w:rsid w:val="003667EB"/>
    <w:rsid w:val="0036684C"/>
    <w:rsid w:val="00367555"/>
    <w:rsid w:val="00367D67"/>
    <w:rsid w:val="003703B2"/>
    <w:rsid w:val="003703F6"/>
    <w:rsid w:val="0037141F"/>
    <w:rsid w:val="00371896"/>
    <w:rsid w:val="00371A4B"/>
    <w:rsid w:val="00372018"/>
    <w:rsid w:val="0037276F"/>
    <w:rsid w:val="003728F9"/>
    <w:rsid w:val="003730BF"/>
    <w:rsid w:val="0037310D"/>
    <w:rsid w:val="0037339E"/>
    <w:rsid w:val="003736D2"/>
    <w:rsid w:val="00374755"/>
    <w:rsid w:val="00374A77"/>
    <w:rsid w:val="0037515F"/>
    <w:rsid w:val="0037582E"/>
    <w:rsid w:val="003759AD"/>
    <w:rsid w:val="00375C2F"/>
    <w:rsid w:val="0037640A"/>
    <w:rsid w:val="00376DBE"/>
    <w:rsid w:val="00377238"/>
    <w:rsid w:val="003772E6"/>
    <w:rsid w:val="00377454"/>
    <w:rsid w:val="003800CF"/>
    <w:rsid w:val="003801E7"/>
    <w:rsid w:val="00380E12"/>
    <w:rsid w:val="00381508"/>
    <w:rsid w:val="003816D7"/>
    <w:rsid w:val="00381844"/>
    <w:rsid w:val="00382202"/>
    <w:rsid w:val="003823AF"/>
    <w:rsid w:val="00382444"/>
    <w:rsid w:val="00382D3C"/>
    <w:rsid w:val="00383297"/>
    <w:rsid w:val="00383A3A"/>
    <w:rsid w:val="00383A89"/>
    <w:rsid w:val="00384435"/>
    <w:rsid w:val="003848A4"/>
    <w:rsid w:val="00384FE3"/>
    <w:rsid w:val="00385CEB"/>
    <w:rsid w:val="003862A4"/>
    <w:rsid w:val="003866A8"/>
    <w:rsid w:val="00386902"/>
    <w:rsid w:val="003870A4"/>
    <w:rsid w:val="003871B6"/>
    <w:rsid w:val="00387218"/>
    <w:rsid w:val="0038729E"/>
    <w:rsid w:val="00387369"/>
    <w:rsid w:val="00387FC0"/>
    <w:rsid w:val="003900DB"/>
    <w:rsid w:val="003903AE"/>
    <w:rsid w:val="00390825"/>
    <w:rsid w:val="00390869"/>
    <w:rsid w:val="00391065"/>
    <w:rsid w:val="00391474"/>
    <w:rsid w:val="00392449"/>
    <w:rsid w:val="00392716"/>
    <w:rsid w:val="00393C09"/>
    <w:rsid w:val="003941A6"/>
    <w:rsid w:val="003944A3"/>
    <w:rsid w:val="00395320"/>
    <w:rsid w:val="00395693"/>
    <w:rsid w:val="0039584D"/>
    <w:rsid w:val="0039610D"/>
    <w:rsid w:val="00396475"/>
    <w:rsid w:val="0039730C"/>
    <w:rsid w:val="00397775"/>
    <w:rsid w:val="003977A1"/>
    <w:rsid w:val="00397AA5"/>
    <w:rsid w:val="00397F7D"/>
    <w:rsid w:val="00397FED"/>
    <w:rsid w:val="003A036D"/>
    <w:rsid w:val="003A09CB"/>
    <w:rsid w:val="003A0BCC"/>
    <w:rsid w:val="003A1051"/>
    <w:rsid w:val="003A1823"/>
    <w:rsid w:val="003A188B"/>
    <w:rsid w:val="003A1ACD"/>
    <w:rsid w:val="003A1B65"/>
    <w:rsid w:val="003A2304"/>
    <w:rsid w:val="003A2422"/>
    <w:rsid w:val="003A24D9"/>
    <w:rsid w:val="003A2534"/>
    <w:rsid w:val="003A270D"/>
    <w:rsid w:val="003A39DC"/>
    <w:rsid w:val="003A3C90"/>
    <w:rsid w:val="003A449E"/>
    <w:rsid w:val="003A46A9"/>
    <w:rsid w:val="003A48C0"/>
    <w:rsid w:val="003A4A83"/>
    <w:rsid w:val="003A52FD"/>
    <w:rsid w:val="003A5754"/>
    <w:rsid w:val="003A5D94"/>
    <w:rsid w:val="003A6A7D"/>
    <w:rsid w:val="003A79AD"/>
    <w:rsid w:val="003A7A9C"/>
    <w:rsid w:val="003B0275"/>
    <w:rsid w:val="003B0568"/>
    <w:rsid w:val="003B072F"/>
    <w:rsid w:val="003B0976"/>
    <w:rsid w:val="003B1383"/>
    <w:rsid w:val="003B18C7"/>
    <w:rsid w:val="003B2059"/>
    <w:rsid w:val="003B23CA"/>
    <w:rsid w:val="003B29BA"/>
    <w:rsid w:val="003B2E08"/>
    <w:rsid w:val="003B3B2C"/>
    <w:rsid w:val="003B40D0"/>
    <w:rsid w:val="003B423E"/>
    <w:rsid w:val="003B4A52"/>
    <w:rsid w:val="003B4E9D"/>
    <w:rsid w:val="003B50DD"/>
    <w:rsid w:val="003B547D"/>
    <w:rsid w:val="003B573E"/>
    <w:rsid w:val="003B575D"/>
    <w:rsid w:val="003B5F08"/>
    <w:rsid w:val="003B6AC4"/>
    <w:rsid w:val="003C001C"/>
    <w:rsid w:val="003C0591"/>
    <w:rsid w:val="003C0A8B"/>
    <w:rsid w:val="003C19C8"/>
    <w:rsid w:val="003C27AB"/>
    <w:rsid w:val="003C280B"/>
    <w:rsid w:val="003C2AB0"/>
    <w:rsid w:val="003C2F23"/>
    <w:rsid w:val="003C30E5"/>
    <w:rsid w:val="003C3144"/>
    <w:rsid w:val="003C451C"/>
    <w:rsid w:val="003C475D"/>
    <w:rsid w:val="003C4D19"/>
    <w:rsid w:val="003C5915"/>
    <w:rsid w:val="003C5EBA"/>
    <w:rsid w:val="003C6E7E"/>
    <w:rsid w:val="003C6EA3"/>
    <w:rsid w:val="003C7DC3"/>
    <w:rsid w:val="003D061B"/>
    <w:rsid w:val="003D09C5"/>
    <w:rsid w:val="003D0E94"/>
    <w:rsid w:val="003D0FB2"/>
    <w:rsid w:val="003D154E"/>
    <w:rsid w:val="003D1A24"/>
    <w:rsid w:val="003D3AE8"/>
    <w:rsid w:val="003D3B4E"/>
    <w:rsid w:val="003D3EE2"/>
    <w:rsid w:val="003D521B"/>
    <w:rsid w:val="003D56B0"/>
    <w:rsid w:val="003D5A2D"/>
    <w:rsid w:val="003D5C41"/>
    <w:rsid w:val="003D5D9C"/>
    <w:rsid w:val="003D635D"/>
    <w:rsid w:val="003D6EBA"/>
    <w:rsid w:val="003D74FA"/>
    <w:rsid w:val="003D7548"/>
    <w:rsid w:val="003D7EF1"/>
    <w:rsid w:val="003D7F5C"/>
    <w:rsid w:val="003E0690"/>
    <w:rsid w:val="003E0839"/>
    <w:rsid w:val="003E0C6C"/>
    <w:rsid w:val="003E236F"/>
    <w:rsid w:val="003E251F"/>
    <w:rsid w:val="003E2735"/>
    <w:rsid w:val="003E2A09"/>
    <w:rsid w:val="003E2AC0"/>
    <w:rsid w:val="003E316D"/>
    <w:rsid w:val="003E339B"/>
    <w:rsid w:val="003E354A"/>
    <w:rsid w:val="003E38D5"/>
    <w:rsid w:val="003E4BF0"/>
    <w:rsid w:val="003E4D1E"/>
    <w:rsid w:val="003E57BC"/>
    <w:rsid w:val="003E5B2A"/>
    <w:rsid w:val="003E5D98"/>
    <w:rsid w:val="003E639F"/>
    <w:rsid w:val="003E63B6"/>
    <w:rsid w:val="003E6E52"/>
    <w:rsid w:val="003E7290"/>
    <w:rsid w:val="003E76DA"/>
    <w:rsid w:val="003F042A"/>
    <w:rsid w:val="003F044F"/>
    <w:rsid w:val="003F097D"/>
    <w:rsid w:val="003F0BEC"/>
    <w:rsid w:val="003F108F"/>
    <w:rsid w:val="003F1A84"/>
    <w:rsid w:val="003F2557"/>
    <w:rsid w:val="003F26F5"/>
    <w:rsid w:val="003F2750"/>
    <w:rsid w:val="003F2EB2"/>
    <w:rsid w:val="003F3392"/>
    <w:rsid w:val="003F3473"/>
    <w:rsid w:val="003F385C"/>
    <w:rsid w:val="003F38CA"/>
    <w:rsid w:val="003F3EC5"/>
    <w:rsid w:val="003F425B"/>
    <w:rsid w:val="003F4700"/>
    <w:rsid w:val="003F5421"/>
    <w:rsid w:val="003F5453"/>
    <w:rsid w:val="003F5BEC"/>
    <w:rsid w:val="003F636B"/>
    <w:rsid w:val="003F69E6"/>
    <w:rsid w:val="003F7220"/>
    <w:rsid w:val="003F745B"/>
    <w:rsid w:val="003F7476"/>
    <w:rsid w:val="003F79A3"/>
    <w:rsid w:val="003F7C5F"/>
    <w:rsid w:val="003F7ED7"/>
    <w:rsid w:val="003F7F61"/>
    <w:rsid w:val="00400BFF"/>
    <w:rsid w:val="00400F84"/>
    <w:rsid w:val="0040156B"/>
    <w:rsid w:val="00401CC6"/>
    <w:rsid w:val="004023A1"/>
    <w:rsid w:val="00402803"/>
    <w:rsid w:val="004028F2"/>
    <w:rsid w:val="00402ACD"/>
    <w:rsid w:val="00402CA9"/>
    <w:rsid w:val="00402FCC"/>
    <w:rsid w:val="00403E1C"/>
    <w:rsid w:val="00403FAD"/>
    <w:rsid w:val="00404062"/>
    <w:rsid w:val="00404C02"/>
    <w:rsid w:val="00405611"/>
    <w:rsid w:val="00405D70"/>
    <w:rsid w:val="00405D85"/>
    <w:rsid w:val="00406B1D"/>
    <w:rsid w:val="00407048"/>
    <w:rsid w:val="00407403"/>
    <w:rsid w:val="00407FC1"/>
    <w:rsid w:val="00410139"/>
    <w:rsid w:val="004102B0"/>
    <w:rsid w:val="004108DC"/>
    <w:rsid w:val="00410939"/>
    <w:rsid w:val="0041173B"/>
    <w:rsid w:val="00411E6B"/>
    <w:rsid w:val="00411FD2"/>
    <w:rsid w:val="004124CF"/>
    <w:rsid w:val="004130A6"/>
    <w:rsid w:val="004131EC"/>
    <w:rsid w:val="004133E7"/>
    <w:rsid w:val="0041371B"/>
    <w:rsid w:val="00413C7A"/>
    <w:rsid w:val="00414211"/>
    <w:rsid w:val="004142C1"/>
    <w:rsid w:val="004149EB"/>
    <w:rsid w:val="00415276"/>
    <w:rsid w:val="004159E0"/>
    <w:rsid w:val="004161D7"/>
    <w:rsid w:val="00416EAF"/>
    <w:rsid w:val="00417A19"/>
    <w:rsid w:val="00417BC8"/>
    <w:rsid w:val="00420667"/>
    <w:rsid w:val="00420702"/>
    <w:rsid w:val="00420C2A"/>
    <w:rsid w:val="004217E8"/>
    <w:rsid w:val="004230D5"/>
    <w:rsid w:val="00423435"/>
    <w:rsid w:val="004234A1"/>
    <w:rsid w:val="0042396A"/>
    <w:rsid w:val="00423BD3"/>
    <w:rsid w:val="0042400A"/>
    <w:rsid w:val="00424882"/>
    <w:rsid w:val="00424DCB"/>
    <w:rsid w:val="00425052"/>
    <w:rsid w:val="00425A9B"/>
    <w:rsid w:val="00426699"/>
    <w:rsid w:val="00426A6B"/>
    <w:rsid w:val="00426E7F"/>
    <w:rsid w:val="00427819"/>
    <w:rsid w:val="00427AC0"/>
    <w:rsid w:val="00430151"/>
    <w:rsid w:val="0043074D"/>
    <w:rsid w:val="00430818"/>
    <w:rsid w:val="00430ADC"/>
    <w:rsid w:val="00430D2E"/>
    <w:rsid w:val="00430F31"/>
    <w:rsid w:val="00431870"/>
    <w:rsid w:val="0043194E"/>
    <w:rsid w:val="0043201A"/>
    <w:rsid w:val="004326E5"/>
    <w:rsid w:val="0043289A"/>
    <w:rsid w:val="00433639"/>
    <w:rsid w:val="00433675"/>
    <w:rsid w:val="00433E0D"/>
    <w:rsid w:val="00434848"/>
    <w:rsid w:val="00436853"/>
    <w:rsid w:val="00436A1E"/>
    <w:rsid w:val="00437174"/>
    <w:rsid w:val="00437CDA"/>
    <w:rsid w:val="00437D82"/>
    <w:rsid w:val="004400CD"/>
    <w:rsid w:val="004408D0"/>
    <w:rsid w:val="00440BFC"/>
    <w:rsid w:val="00441028"/>
    <w:rsid w:val="00441195"/>
    <w:rsid w:val="004412B1"/>
    <w:rsid w:val="00441373"/>
    <w:rsid w:val="0044176B"/>
    <w:rsid w:val="0044196E"/>
    <w:rsid w:val="00441B74"/>
    <w:rsid w:val="00441E68"/>
    <w:rsid w:val="004431AE"/>
    <w:rsid w:val="004436AA"/>
    <w:rsid w:val="00443FC0"/>
    <w:rsid w:val="00443FE7"/>
    <w:rsid w:val="00444FC6"/>
    <w:rsid w:val="004451ED"/>
    <w:rsid w:val="00445B0D"/>
    <w:rsid w:val="00445D92"/>
    <w:rsid w:val="00445F3E"/>
    <w:rsid w:val="004460DC"/>
    <w:rsid w:val="00446165"/>
    <w:rsid w:val="00446379"/>
    <w:rsid w:val="004465B0"/>
    <w:rsid w:val="00446D78"/>
    <w:rsid w:val="00447C16"/>
    <w:rsid w:val="004502D1"/>
    <w:rsid w:val="0045168A"/>
    <w:rsid w:val="00451C0A"/>
    <w:rsid w:val="00452841"/>
    <w:rsid w:val="00452C26"/>
    <w:rsid w:val="00452EDA"/>
    <w:rsid w:val="0045336A"/>
    <w:rsid w:val="00453537"/>
    <w:rsid w:val="00453CC2"/>
    <w:rsid w:val="00453E77"/>
    <w:rsid w:val="00453EFC"/>
    <w:rsid w:val="00453F62"/>
    <w:rsid w:val="004545F3"/>
    <w:rsid w:val="00455160"/>
    <w:rsid w:val="004552D7"/>
    <w:rsid w:val="00455624"/>
    <w:rsid w:val="00455A9A"/>
    <w:rsid w:val="0045636A"/>
    <w:rsid w:val="00456C04"/>
    <w:rsid w:val="00456C7F"/>
    <w:rsid w:val="00457713"/>
    <w:rsid w:val="00457D2C"/>
    <w:rsid w:val="00457E6C"/>
    <w:rsid w:val="004604CD"/>
    <w:rsid w:val="0046089C"/>
    <w:rsid w:val="00461298"/>
    <w:rsid w:val="00461AAE"/>
    <w:rsid w:val="004620CC"/>
    <w:rsid w:val="004622C2"/>
    <w:rsid w:val="004629A0"/>
    <w:rsid w:val="0046317C"/>
    <w:rsid w:val="00463368"/>
    <w:rsid w:val="0046337A"/>
    <w:rsid w:val="004634A9"/>
    <w:rsid w:val="004639AD"/>
    <w:rsid w:val="00464679"/>
    <w:rsid w:val="00464B1E"/>
    <w:rsid w:val="00464D6D"/>
    <w:rsid w:val="00464E0D"/>
    <w:rsid w:val="00464E2C"/>
    <w:rsid w:val="00464E6E"/>
    <w:rsid w:val="00465BD9"/>
    <w:rsid w:val="004663A0"/>
    <w:rsid w:val="00466F9B"/>
    <w:rsid w:val="004671DC"/>
    <w:rsid w:val="004678C6"/>
    <w:rsid w:val="00467B67"/>
    <w:rsid w:val="00467E28"/>
    <w:rsid w:val="004710B7"/>
    <w:rsid w:val="00471168"/>
    <w:rsid w:val="004712ED"/>
    <w:rsid w:val="004714FC"/>
    <w:rsid w:val="00472358"/>
    <w:rsid w:val="0047331C"/>
    <w:rsid w:val="00473AC8"/>
    <w:rsid w:val="00473D49"/>
    <w:rsid w:val="00473EEA"/>
    <w:rsid w:val="004741C6"/>
    <w:rsid w:val="00474386"/>
    <w:rsid w:val="00474566"/>
    <w:rsid w:val="004749FB"/>
    <w:rsid w:val="00474B0B"/>
    <w:rsid w:val="00474C54"/>
    <w:rsid w:val="004752CF"/>
    <w:rsid w:val="00475940"/>
    <w:rsid w:val="00476546"/>
    <w:rsid w:val="00476983"/>
    <w:rsid w:val="004774F4"/>
    <w:rsid w:val="0047772E"/>
    <w:rsid w:val="004779AF"/>
    <w:rsid w:val="00480B95"/>
    <w:rsid w:val="00480C37"/>
    <w:rsid w:val="00480CC8"/>
    <w:rsid w:val="00482685"/>
    <w:rsid w:val="0048295B"/>
    <w:rsid w:val="00483946"/>
    <w:rsid w:val="00483EA1"/>
    <w:rsid w:val="0048485A"/>
    <w:rsid w:val="00484A32"/>
    <w:rsid w:val="00485349"/>
    <w:rsid w:val="004855A0"/>
    <w:rsid w:val="00485E68"/>
    <w:rsid w:val="00485F16"/>
    <w:rsid w:val="00486156"/>
    <w:rsid w:val="0048666B"/>
    <w:rsid w:val="004867E2"/>
    <w:rsid w:val="00486A1E"/>
    <w:rsid w:val="004871A4"/>
    <w:rsid w:val="004875E4"/>
    <w:rsid w:val="00487A01"/>
    <w:rsid w:val="00487AED"/>
    <w:rsid w:val="00487BA4"/>
    <w:rsid w:val="0049004E"/>
    <w:rsid w:val="0049044C"/>
    <w:rsid w:val="00490C48"/>
    <w:rsid w:val="00491015"/>
    <w:rsid w:val="00491287"/>
    <w:rsid w:val="004913CF"/>
    <w:rsid w:val="004918B1"/>
    <w:rsid w:val="0049193A"/>
    <w:rsid w:val="00492077"/>
    <w:rsid w:val="004927C4"/>
    <w:rsid w:val="00492889"/>
    <w:rsid w:val="00492B00"/>
    <w:rsid w:val="00492B0C"/>
    <w:rsid w:val="00492B64"/>
    <w:rsid w:val="00492C5F"/>
    <w:rsid w:val="00492E57"/>
    <w:rsid w:val="00492E66"/>
    <w:rsid w:val="00493772"/>
    <w:rsid w:val="004938CD"/>
    <w:rsid w:val="00493C45"/>
    <w:rsid w:val="00493CEF"/>
    <w:rsid w:val="00494012"/>
    <w:rsid w:val="00494050"/>
    <w:rsid w:val="00495023"/>
    <w:rsid w:val="00495554"/>
    <w:rsid w:val="00495971"/>
    <w:rsid w:val="00495B49"/>
    <w:rsid w:val="00495D90"/>
    <w:rsid w:val="004960E4"/>
    <w:rsid w:val="00496465"/>
    <w:rsid w:val="00496FF5"/>
    <w:rsid w:val="00497929"/>
    <w:rsid w:val="00497AB2"/>
    <w:rsid w:val="00497AEC"/>
    <w:rsid w:val="004A035A"/>
    <w:rsid w:val="004A1013"/>
    <w:rsid w:val="004A1082"/>
    <w:rsid w:val="004A169C"/>
    <w:rsid w:val="004A16FB"/>
    <w:rsid w:val="004A1978"/>
    <w:rsid w:val="004A2224"/>
    <w:rsid w:val="004A2260"/>
    <w:rsid w:val="004A232E"/>
    <w:rsid w:val="004A238A"/>
    <w:rsid w:val="004A2472"/>
    <w:rsid w:val="004A2659"/>
    <w:rsid w:val="004A2CCD"/>
    <w:rsid w:val="004A3124"/>
    <w:rsid w:val="004A3AB2"/>
    <w:rsid w:val="004A4114"/>
    <w:rsid w:val="004A500A"/>
    <w:rsid w:val="004A517A"/>
    <w:rsid w:val="004A5712"/>
    <w:rsid w:val="004A636B"/>
    <w:rsid w:val="004A64B3"/>
    <w:rsid w:val="004A7109"/>
    <w:rsid w:val="004A7805"/>
    <w:rsid w:val="004B00CE"/>
    <w:rsid w:val="004B0ACE"/>
    <w:rsid w:val="004B1409"/>
    <w:rsid w:val="004B1DEF"/>
    <w:rsid w:val="004B23E7"/>
    <w:rsid w:val="004B2724"/>
    <w:rsid w:val="004B2749"/>
    <w:rsid w:val="004B2923"/>
    <w:rsid w:val="004B3053"/>
    <w:rsid w:val="004B43E7"/>
    <w:rsid w:val="004B44EC"/>
    <w:rsid w:val="004B5D92"/>
    <w:rsid w:val="004B690E"/>
    <w:rsid w:val="004C0140"/>
    <w:rsid w:val="004C02B1"/>
    <w:rsid w:val="004C0329"/>
    <w:rsid w:val="004C0360"/>
    <w:rsid w:val="004C0401"/>
    <w:rsid w:val="004C0867"/>
    <w:rsid w:val="004C0872"/>
    <w:rsid w:val="004C0932"/>
    <w:rsid w:val="004C1646"/>
    <w:rsid w:val="004C174D"/>
    <w:rsid w:val="004C1795"/>
    <w:rsid w:val="004C18D8"/>
    <w:rsid w:val="004C1C42"/>
    <w:rsid w:val="004C1FCF"/>
    <w:rsid w:val="004C2393"/>
    <w:rsid w:val="004C2D6E"/>
    <w:rsid w:val="004C3151"/>
    <w:rsid w:val="004C368D"/>
    <w:rsid w:val="004C37F5"/>
    <w:rsid w:val="004C3FA6"/>
    <w:rsid w:val="004C42BF"/>
    <w:rsid w:val="004C4AC1"/>
    <w:rsid w:val="004C4C9D"/>
    <w:rsid w:val="004C4D0B"/>
    <w:rsid w:val="004C5244"/>
    <w:rsid w:val="004C5554"/>
    <w:rsid w:val="004C5FE7"/>
    <w:rsid w:val="004C61E3"/>
    <w:rsid w:val="004C6279"/>
    <w:rsid w:val="004C6F6D"/>
    <w:rsid w:val="004C7B3C"/>
    <w:rsid w:val="004D018D"/>
    <w:rsid w:val="004D033A"/>
    <w:rsid w:val="004D0CF5"/>
    <w:rsid w:val="004D0ED0"/>
    <w:rsid w:val="004D1502"/>
    <w:rsid w:val="004D19FC"/>
    <w:rsid w:val="004D2CBD"/>
    <w:rsid w:val="004D2D29"/>
    <w:rsid w:val="004D30FF"/>
    <w:rsid w:val="004D3382"/>
    <w:rsid w:val="004D37D7"/>
    <w:rsid w:val="004D3D46"/>
    <w:rsid w:val="004D3F73"/>
    <w:rsid w:val="004D494A"/>
    <w:rsid w:val="004D4BF9"/>
    <w:rsid w:val="004D5A91"/>
    <w:rsid w:val="004D5BB6"/>
    <w:rsid w:val="004D5BDF"/>
    <w:rsid w:val="004D5BED"/>
    <w:rsid w:val="004D61B0"/>
    <w:rsid w:val="004D69C9"/>
    <w:rsid w:val="004D6A7F"/>
    <w:rsid w:val="004D6ACC"/>
    <w:rsid w:val="004D6EA4"/>
    <w:rsid w:val="004D70AE"/>
    <w:rsid w:val="004E0016"/>
    <w:rsid w:val="004E0184"/>
    <w:rsid w:val="004E069C"/>
    <w:rsid w:val="004E0B0A"/>
    <w:rsid w:val="004E0F59"/>
    <w:rsid w:val="004E1FD6"/>
    <w:rsid w:val="004E2AF4"/>
    <w:rsid w:val="004E3015"/>
    <w:rsid w:val="004E31D8"/>
    <w:rsid w:val="004E3484"/>
    <w:rsid w:val="004E4327"/>
    <w:rsid w:val="004E43BF"/>
    <w:rsid w:val="004E4765"/>
    <w:rsid w:val="004E505E"/>
    <w:rsid w:val="004E5133"/>
    <w:rsid w:val="004E5976"/>
    <w:rsid w:val="004E5B02"/>
    <w:rsid w:val="004E676F"/>
    <w:rsid w:val="004E6CBC"/>
    <w:rsid w:val="004E706D"/>
    <w:rsid w:val="004E70CA"/>
    <w:rsid w:val="004E7187"/>
    <w:rsid w:val="004E740C"/>
    <w:rsid w:val="004E75D4"/>
    <w:rsid w:val="004E7D99"/>
    <w:rsid w:val="004E7EDD"/>
    <w:rsid w:val="004F2FAF"/>
    <w:rsid w:val="004F3523"/>
    <w:rsid w:val="004F3711"/>
    <w:rsid w:val="004F3D4A"/>
    <w:rsid w:val="004F3F64"/>
    <w:rsid w:val="004F4156"/>
    <w:rsid w:val="004F4733"/>
    <w:rsid w:val="004F4C56"/>
    <w:rsid w:val="004F4C5B"/>
    <w:rsid w:val="004F4DB5"/>
    <w:rsid w:val="004F5031"/>
    <w:rsid w:val="004F513A"/>
    <w:rsid w:val="004F5841"/>
    <w:rsid w:val="004F6881"/>
    <w:rsid w:val="004F75B8"/>
    <w:rsid w:val="004F76F0"/>
    <w:rsid w:val="004F7816"/>
    <w:rsid w:val="004F7906"/>
    <w:rsid w:val="00500621"/>
    <w:rsid w:val="00500885"/>
    <w:rsid w:val="00500A96"/>
    <w:rsid w:val="00501068"/>
    <w:rsid w:val="0050156B"/>
    <w:rsid w:val="0050181F"/>
    <w:rsid w:val="0050188C"/>
    <w:rsid w:val="00501963"/>
    <w:rsid w:val="00501C36"/>
    <w:rsid w:val="00502068"/>
    <w:rsid w:val="00502558"/>
    <w:rsid w:val="00502598"/>
    <w:rsid w:val="00502D31"/>
    <w:rsid w:val="00503314"/>
    <w:rsid w:val="00503DD9"/>
    <w:rsid w:val="005042C7"/>
    <w:rsid w:val="005044D6"/>
    <w:rsid w:val="00504AED"/>
    <w:rsid w:val="005051A6"/>
    <w:rsid w:val="00505568"/>
    <w:rsid w:val="0050655A"/>
    <w:rsid w:val="0050658D"/>
    <w:rsid w:val="0050659B"/>
    <w:rsid w:val="00506786"/>
    <w:rsid w:val="00506A35"/>
    <w:rsid w:val="00506EE8"/>
    <w:rsid w:val="0050723E"/>
    <w:rsid w:val="00507D38"/>
    <w:rsid w:val="00510511"/>
    <w:rsid w:val="005108D4"/>
    <w:rsid w:val="00510C89"/>
    <w:rsid w:val="00511003"/>
    <w:rsid w:val="005113F9"/>
    <w:rsid w:val="00511921"/>
    <w:rsid w:val="00511C20"/>
    <w:rsid w:val="00511CD5"/>
    <w:rsid w:val="00511CF0"/>
    <w:rsid w:val="00512453"/>
    <w:rsid w:val="00512489"/>
    <w:rsid w:val="00512583"/>
    <w:rsid w:val="005126AD"/>
    <w:rsid w:val="00512E13"/>
    <w:rsid w:val="00512EB0"/>
    <w:rsid w:val="00513326"/>
    <w:rsid w:val="0051378E"/>
    <w:rsid w:val="005137AD"/>
    <w:rsid w:val="005139F3"/>
    <w:rsid w:val="0051430B"/>
    <w:rsid w:val="00514ED8"/>
    <w:rsid w:val="00514FEF"/>
    <w:rsid w:val="005158AD"/>
    <w:rsid w:val="00515ECA"/>
    <w:rsid w:val="005163DB"/>
    <w:rsid w:val="00516644"/>
    <w:rsid w:val="00516B9D"/>
    <w:rsid w:val="00516E21"/>
    <w:rsid w:val="005173DF"/>
    <w:rsid w:val="00517A79"/>
    <w:rsid w:val="00517B7A"/>
    <w:rsid w:val="00517B97"/>
    <w:rsid w:val="00517BC2"/>
    <w:rsid w:val="00520403"/>
    <w:rsid w:val="0052054C"/>
    <w:rsid w:val="00520698"/>
    <w:rsid w:val="00521250"/>
    <w:rsid w:val="00521423"/>
    <w:rsid w:val="005215B0"/>
    <w:rsid w:val="005224BF"/>
    <w:rsid w:val="0052269A"/>
    <w:rsid w:val="00522BE4"/>
    <w:rsid w:val="00523450"/>
    <w:rsid w:val="005238A6"/>
    <w:rsid w:val="00523F22"/>
    <w:rsid w:val="00524251"/>
    <w:rsid w:val="005242BA"/>
    <w:rsid w:val="005244FE"/>
    <w:rsid w:val="00524DF0"/>
    <w:rsid w:val="00525943"/>
    <w:rsid w:val="00525B09"/>
    <w:rsid w:val="00525CB8"/>
    <w:rsid w:val="00526413"/>
    <w:rsid w:val="00526928"/>
    <w:rsid w:val="00526F40"/>
    <w:rsid w:val="00527787"/>
    <w:rsid w:val="005277BC"/>
    <w:rsid w:val="005279A9"/>
    <w:rsid w:val="00527B43"/>
    <w:rsid w:val="00530163"/>
    <w:rsid w:val="00530198"/>
    <w:rsid w:val="005304C8"/>
    <w:rsid w:val="0053072B"/>
    <w:rsid w:val="00530F3F"/>
    <w:rsid w:val="0053124B"/>
    <w:rsid w:val="005314E5"/>
    <w:rsid w:val="0053186C"/>
    <w:rsid w:val="00531B55"/>
    <w:rsid w:val="00531D86"/>
    <w:rsid w:val="00531EAD"/>
    <w:rsid w:val="0053262C"/>
    <w:rsid w:val="00532882"/>
    <w:rsid w:val="00532EBA"/>
    <w:rsid w:val="005333EF"/>
    <w:rsid w:val="0053412C"/>
    <w:rsid w:val="00534248"/>
    <w:rsid w:val="00534B4C"/>
    <w:rsid w:val="00534F69"/>
    <w:rsid w:val="00535DC1"/>
    <w:rsid w:val="00535DC6"/>
    <w:rsid w:val="005366BC"/>
    <w:rsid w:val="0053680E"/>
    <w:rsid w:val="00536B54"/>
    <w:rsid w:val="00536CB8"/>
    <w:rsid w:val="0053779C"/>
    <w:rsid w:val="00537A0D"/>
    <w:rsid w:val="0054009F"/>
    <w:rsid w:val="00540308"/>
    <w:rsid w:val="0054059E"/>
    <w:rsid w:val="00540B45"/>
    <w:rsid w:val="00542770"/>
    <w:rsid w:val="00542EFD"/>
    <w:rsid w:val="005430B0"/>
    <w:rsid w:val="0054403B"/>
    <w:rsid w:val="005440F0"/>
    <w:rsid w:val="00544300"/>
    <w:rsid w:val="005447D1"/>
    <w:rsid w:val="00544899"/>
    <w:rsid w:val="00544E46"/>
    <w:rsid w:val="00545737"/>
    <w:rsid w:val="0054574E"/>
    <w:rsid w:val="00545A32"/>
    <w:rsid w:val="00546137"/>
    <w:rsid w:val="0054620D"/>
    <w:rsid w:val="00546603"/>
    <w:rsid w:val="00546823"/>
    <w:rsid w:val="00546827"/>
    <w:rsid w:val="0054745E"/>
    <w:rsid w:val="00547942"/>
    <w:rsid w:val="00547BA5"/>
    <w:rsid w:val="005500ED"/>
    <w:rsid w:val="00550356"/>
    <w:rsid w:val="00550AF0"/>
    <w:rsid w:val="00550B20"/>
    <w:rsid w:val="00550C6F"/>
    <w:rsid w:val="00551817"/>
    <w:rsid w:val="00552083"/>
    <w:rsid w:val="005525FE"/>
    <w:rsid w:val="00552C40"/>
    <w:rsid w:val="00552E32"/>
    <w:rsid w:val="005536DF"/>
    <w:rsid w:val="00553DBD"/>
    <w:rsid w:val="0055402F"/>
    <w:rsid w:val="00554FC2"/>
    <w:rsid w:val="005552DA"/>
    <w:rsid w:val="00555308"/>
    <w:rsid w:val="005559E5"/>
    <w:rsid w:val="00555ABD"/>
    <w:rsid w:val="00556441"/>
    <w:rsid w:val="00557246"/>
    <w:rsid w:val="005575AA"/>
    <w:rsid w:val="00557E0C"/>
    <w:rsid w:val="00557FD9"/>
    <w:rsid w:val="00560012"/>
    <w:rsid w:val="005600E5"/>
    <w:rsid w:val="00560158"/>
    <w:rsid w:val="00560588"/>
    <w:rsid w:val="00560B48"/>
    <w:rsid w:val="005612D3"/>
    <w:rsid w:val="00561718"/>
    <w:rsid w:val="00561C94"/>
    <w:rsid w:val="00561C96"/>
    <w:rsid w:val="0056211E"/>
    <w:rsid w:val="005627D1"/>
    <w:rsid w:val="00562A51"/>
    <w:rsid w:val="00562B0E"/>
    <w:rsid w:val="00562E43"/>
    <w:rsid w:val="00562FE6"/>
    <w:rsid w:val="005632D8"/>
    <w:rsid w:val="00563475"/>
    <w:rsid w:val="005634CD"/>
    <w:rsid w:val="00564451"/>
    <w:rsid w:val="005645C5"/>
    <w:rsid w:val="00564704"/>
    <w:rsid w:val="005647B0"/>
    <w:rsid w:val="00564925"/>
    <w:rsid w:val="00564AD9"/>
    <w:rsid w:val="00565996"/>
    <w:rsid w:val="005659C8"/>
    <w:rsid w:val="00566711"/>
    <w:rsid w:val="0056698D"/>
    <w:rsid w:val="00570522"/>
    <w:rsid w:val="00570605"/>
    <w:rsid w:val="005706AD"/>
    <w:rsid w:val="005706F1"/>
    <w:rsid w:val="00570D65"/>
    <w:rsid w:val="005712B9"/>
    <w:rsid w:val="00571541"/>
    <w:rsid w:val="005716C1"/>
    <w:rsid w:val="00571845"/>
    <w:rsid w:val="00571864"/>
    <w:rsid w:val="00571AF0"/>
    <w:rsid w:val="005722CE"/>
    <w:rsid w:val="00572707"/>
    <w:rsid w:val="00572E06"/>
    <w:rsid w:val="00572E54"/>
    <w:rsid w:val="0057327E"/>
    <w:rsid w:val="0057336C"/>
    <w:rsid w:val="00573821"/>
    <w:rsid w:val="00573D15"/>
    <w:rsid w:val="00573EA3"/>
    <w:rsid w:val="00573EC0"/>
    <w:rsid w:val="00574417"/>
    <w:rsid w:val="0057495B"/>
    <w:rsid w:val="005753A0"/>
    <w:rsid w:val="005753B8"/>
    <w:rsid w:val="00575491"/>
    <w:rsid w:val="00576186"/>
    <w:rsid w:val="005761C0"/>
    <w:rsid w:val="005763A6"/>
    <w:rsid w:val="00576441"/>
    <w:rsid w:val="00576DF8"/>
    <w:rsid w:val="00577618"/>
    <w:rsid w:val="00577D3F"/>
    <w:rsid w:val="00577DB7"/>
    <w:rsid w:val="0058001F"/>
    <w:rsid w:val="00580197"/>
    <w:rsid w:val="0058034F"/>
    <w:rsid w:val="00580568"/>
    <w:rsid w:val="00580829"/>
    <w:rsid w:val="00580FF2"/>
    <w:rsid w:val="0058223D"/>
    <w:rsid w:val="005822A9"/>
    <w:rsid w:val="005825AB"/>
    <w:rsid w:val="00582849"/>
    <w:rsid w:val="00582B48"/>
    <w:rsid w:val="005832C5"/>
    <w:rsid w:val="00583750"/>
    <w:rsid w:val="00583D45"/>
    <w:rsid w:val="00583DA4"/>
    <w:rsid w:val="005842A6"/>
    <w:rsid w:val="00584325"/>
    <w:rsid w:val="0058432E"/>
    <w:rsid w:val="005849A5"/>
    <w:rsid w:val="005853BF"/>
    <w:rsid w:val="00585950"/>
    <w:rsid w:val="005859EB"/>
    <w:rsid w:val="0058635E"/>
    <w:rsid w:val="00587034"/>
    <w:rsid w:val="00587361"/>
    <w:rsid w:val="005905C9"/>
    <w:rsid w:val="00590CEB"/>
    <w:rsid w:val="00590F55"/>
    <w:rsid w:val="0059126E"/>
    <w:rsid w:val="0059187C"/>
    <w:rsid w:val="005918D8"/>
    <w:rsid w:val="00591C33"/>
    <w:rsid w:val="00591D49"/>
    <w:rsid w:val="00591E81"/>
    <w:rsid w:val="00591F1D"/>
    <w:rsid w:val="00592774"/>
    <w:rsid w:val="00592C7F"/>
    <w:rsid w:val="00592DF7"/>
    <w:rsid w:val="00592E1B"/>
    <w:rsid w:val="005936EF"/>
    <w:rsid w:val="00593E9E"/>
    <w:rsid w:val="0059439A"/>
    <w:rsid w:val="00594E1F"/>
    <w:rsid w:val="00595448"/>
    <w:rsid w:val="005959EB"/>
    <w:rsid w:val="005960C4"/>
    <w:rsid w:val="0059638A"/>
    <w:rsid w:val="00596A02"/>
    <w:rsid w:val="005970CE"/>
    <w:rsid w:val="00597881"/>
    <w:rsid w:val="00597EBF"/>
    <w:rsid w:val="005A018B"/>
    <w:rsid w:val="005A02A4"/>
    <w:rsid w:val="005A0D41"/>
    <w:rsid w:val="005A15E9"/>
    <w:rsid w:val="005A1B5A"/>
    <w:rsid w:val="005A229A"/>
    <w:rsid w:val="005A254F"/>
    <w:rsid w:val="005A38E6"/>
    <w:rsid w:val="005A43A8"/>
    <w:rsid w:val="005A4714"/>
    <w:rsid w:val="005A4792"/>
    <w:rsid w:val="005A47AC"/>
    <w:rsid w:val="005A49DF"/>
    <w:rsid w:val="005A5A86"/>
    <w:rsid w:val="005A5E9D"/>
    <w:rsid w:val="005A670D"/>
    <w:rsid w:val="005A6950"/>
    <w:rsid w:val="005A6A12"/>
    <w:rsid w:val="005A7550"/>
    <w:rsid w:val="005A76D9"/>
    <w:rsid w:val="005A7D6F"/>
    <w:rsid w:val="005B026F"/>
    <w:rsid w:val="005B04D9"/>
    <w:rsid w:val="005B059A"/>
    <w:rsid w:val="005B06C5"/>
    <w:rsid w:val="005B07AE"/>
    <w:rsid w:val="005B0CDF"/>
    <w:rsid w:val="005B1395"/>
    <w:rsid w:val="005B1415"/>
    <w:rsid w:val="005B142E"/>
    <w:rsid w:val="005B150A"/>
    <w:rsid w:val="005B1521"/>
    <w:rsid w:val="005B1696"/>
    <w:rsid w:val="005B1900"/>
    <w:rsid w:val="005B19EE"/>
    <w:rsid w:val="005B1AFC"/>
    <w:rsid w:val="005B2AC9"/>
    <w:rsid w:val="005B412E"/>
    <w:rsid w:val="005B48E7"/>
    <w:rsid w:val="005B4ADF"/>
    <w:rsid w:val="005B51A5"/>
    <w:rsid w:val="005B5B57"/>
    <w:rsid w:val="005B5C43"/>
    <w:rsid w:val="005B5CC5"/>
    <w:rsid w:val="005B6033"/>
    <w:rsid w:val="005B6283"/>
    <w:rsid w:val="005B677D"/>
    <w:rsid w:val="005B72F4"/>
    <w:rsid w:val="005B7755"/>
    <w:rsid w:val="005B7D70"/>
    <w:rsid w:val="005B7F80"/>
    <w:rsid w:val="005C00E1"/>
    <w:rsid w:val="005C0102"/>
    <w:rsid w:val="005C0699"/>
    <w:rsid w:val="005C0971"/>
    <w:rsid w:val="005C09CB"/>
    <w:rsid w:val="005C10B5"/>
    <w:rsid w:val="005C1A8D"/>
    <w:rsid w:val="005C1BFA"/>
    <w:rsid w:val="005C2027"/>
    <w:rsid w:val="005C20A0"/>
    <w:rsid w:val="005C20A8"/>
    <w:rsid w:val="005C2D4F"/>
    <w:rsid w:val="005C2EDB"/>
    <w:rsid w:val="005C30BA"/>
    <w:rsid w:val="005C32C4"/>
    <w:rsid w:val="005C3CC7"/>
    <w:rsid w:val="005C42F0"/>
    <w:rsid w:val="005C53F5"/>
    <w:rsid w:val="005C5722"/>
    <w:rsid w:val="005C5CB4"/>
    <w:rsid w:val="005C6474"/>
    <w:rsid w:val="005C6921"/>
    <w:rsid w:val="005C7B4A"/>
    <w:rsid w:val="005C7BB6"/>
    <w:rsid w:val="005D0209"/>
    <w:rsid w:val="005D080B"/>
    <w:rsid w:val="005D11BE"/>
    <w:rsid w:val="005D1222"/>
    <w:rsid w:val="005D186F"/>
    <w:rsid w:val="005D19E6"/>
    <w:rsid w:val="005D2077"/>
    <w:rsid w:val="005D2418"/>
    <w:rsid w:val="005D2EC2"/>
    <w:rsid w:val="005D31A2"/>
    <w:rsid w:val="005D3AD3"/>
    <w:rsid w:val="005D3CD7"/>
    <w:rsid w:val="005D3F6A"/>
    <w:rsid w:val="005D4023"/>
    <w:rsid w:val="005D4034"/>
    <w:rsid w:val="005D49D3"/>
    <w:rsid w:val="005D544D"/>
    <w:rsid w:val="005D5D1D"/>
    <w:rsid w:val="005D6ADE"/>
    <w:rsid w:val="005D78F6"/>
    <w:rsid w:val="005D798A"/>
    <w:rsid w:val="005D7F48"/>
    <w:rsid w:val="005E00F1"/>
    <w:rsid w:val="005E1067"/>
    <w:rsid w:val="005E1F31"/>
    <w:rsid w:val="005E267D"/>
    <w:rsid w:val="005E311F"/>
    <w:rsid w:val="005E3339"/>
    <w:rsid w:val="005E34A0"/>
    <w:rsid w:val="005E3700"/>
    <w:rsid w:val="005E37A8"/>
    <w:rsid w:val="005E5C46"/>
    <w:rsid w:val="005E5E12"/>
    <w:rsid w:val="005E5E81"/>
    <w:rsid w:val="005E61B6"/>
    <w:rsid w:val="005E7178"/>
    <w:rsid w:val="005E75D9"/>
    <w:rsid w:val="005F074C"/>
    <w:rsid w:val="005F1CF2"/>
    <w:rsid w:val="005F1F5A"/>
    <w:rsid w:val="005F226D"/>
    <w:rsid w:val="005F26A0"/>
    <w:rsid w:val="005F2E39"/>
    <w:rsid w:val="005F3227"/>
    <w:rsid w:val="005F3F37"/>
    <w:rsid w:val="005F48E9"/>
    <w:rsid w:val="005F4EF6"/>
    <w:rsid w:val="005F5336"/>
    <w:rsid w:val="005F5666"/>
    <w:rsid w:val="005F5765"/>
    <w:rsid w:val="005F57FF"/>
    <w:rsid w:val="005F588B"/>
    <w:rsid w:val="005F58E2"/>
    <w:rsid w:val="005F5EA9"/>
    <w:rsid w:val="005F667C"/>
    <w:rsid w:val="005F69D2"/>
    <w:rsid w:val="005F69E4"/>
    <w:rsid w:val="005F6BE6"/>
    <w:rsid w:val="005F6F3A"/>
    <w:rsid w:val="005F7083"/>
    <w:rsid w:val="005F7100"/>
    <w:rsid w:val="005F730A"/>
    <w:rsid w:val="005F7827"/>
    <w:rsid w:val="005F7B45"/>
    <w:rsid w:val="006007A3"/>
    <w:rsid w:val="00601EE9"/>
    <w:rsid w:val="00601F72"/>
    <w:rsid w:val="006020AA"/>
    <w:rsid w:val="006020B9"/>
    <w:rsid w:val="0060263E"/>
    <w:rsid w:val="00602898"/>
    <w:rsid w:val="006028D1"/>
    <w:rsid w:val="00602B63"/>
    <w:rsid w:val="00602EC4"/>
    <w:rsid w:val="00603548"/>
    <w:rsid w:val="00603701"/>
    <w:rsid w:val="0060558A"/>
    <w:rsid w:val="0060587C"/>
    <w:rsid w:val="00606188"/>
    <w:rsid w:val="0060722F"/>
    <w:rsid w:val="0060785D"/>
    <w:rsid w:val="00607CBB"/>
    <w:rsid w:val="00607D16"/>
    <w:rsid w:val="006103C5"/>
    <w:rsid w:val="00610BF1"/>
    <w:rsid w:val="00610DAB"/>
    <w:rsid w:val="006110D2"/>
    <w:rsid w:val="0061167C"/>
    <w:rsid w:val="00611D8C"/>
    <w:rsid w:val="006126D0"/>
    <w:rsid w:val="00612986"/>
    <w:rsid w:val="00612B59"/>
    <w:rsid w:val="00612D70"/>
    <w:rsid w:val="00612D8F"/>
    <w:rsid w:val="006132DF"/>
    <w:rsid w:val="0061338A"/>
    <w:rsid w:val="00613CBB"/>
    <w:rsid w:val="00613D08"/>
    <w:rsid w:val="00613E9C"/>
    <w:rsid w:val="00613F71"/>
    <w:rsid w:val="00615073"/>
    <w:rsid w:val="00615B00"/>
    <w:rsid w:val="0061673A"/>
    <w:rsid w:val="00616E37"/>
    <w:rsid w:val="006170C6"/>
    <w:rsid w:val="00617236"/>
    <w:rsid w:val="00617411"/>
    <w:rsid w:val="00617AD8"/>
    <w:rsid w:val="00617F76"/>
    <w:rsid w:val="00620033"/>
    <w:rsid w:val="00621E1D"/>
    <w:rsid w:val="0062275D"/>
    <w:rsid w:val="00622B22"/>
    <w:rsid w:val="00622F3A"/>
    <w:rsid w:val="006240B6"/>
    <w:rsid w:val="00624122"/>
    <w:rsid w:val="0062470C"/>
    <w:rsid w:val="00624853"/>
    <w:rsid w:val="006249C4"/>
    <w:rsid w:val="00624C58"/>
    <w:rsid w:val="00625509"/>
    <w:rsid w:val="006259B7"/>
    <w:rsid w:val="006260BE"/>
    <w:rsid w:val="00626268"/>
    <w:rsid w:val="006268DB"/>
    <w:rsid w:val="00626B4F"/>
    <w:rsid w:val="006276CC"/>
    <w:rsid w:val="006276ED"/>
    <w:rsid w:val="00627D7E"/>
    <w:rsid w:val="006301B6"/>
    <w:rsid w:val="0063047D"/>
    <w:rsid w:val="006323DB"/>
    <w:rsid w:val="006325F3"/>
    <w:rsid w:val="00632BBC"/>
    <w:rsid w:val="00632CAF"/>
    <w:rsid w:val="006346DA"/>
    <w:rsid w:val="006347E3"/>
    <w:rsid w:val="00634A4B"/>
    <w:rsid w:val="00635144"/>
    <w:rsid w:val="0063536E"/>
    <w:rsid w:val="00635ACF"/>
    <w:rsid w:val="00635E8B"/>
    <w:rsid w:val="00636A9C"/>
    <w:rsid w:val="00636BAE"/>
    <w:rsid w:val="00637E82"/>
    <w:rsid w:val="00640663"/>
    <w:rsid w:val="0064090B"/>
    <w:rsid w:val="006413EF"/>
    <w:rsid w:val="006416B1"/>
    <w:rsid w:val="006418A2"/>
    <w:rsid w:val="0064210A"/>
    <w:rsid w:val="0064210E"/>
    <w:rsid w:val="00642795"/>
    <w:rsid w:val="0064283B"/>
    <w:rsid w:val="006432EF"/>
    <w:rsid w:val="0064381E"/>
    <w:rsid w:val="006443E2"/>
    <w:rsid w:val="00644619"/>
    <w:rsid w:val="0064529C"/>
    <w:rsid w:val="00645360"/>
    <w:rsid w:val="00645D9D"/>
    <w:rsid w:val="006460E5"/>
    <w:rsid w:val="00646220"/>
    <w:rsid w:val="006466F9"/>
    <w:rsid w:val="006468A9"/>
    <w:rsid w:val="006468E5"/>
    <w:rsid w:val="00646D7B"/>
    <w:rsid w:val="00646D92"/>
    <w:rsid w:val="00646E26"/>
    <w:rsid w:val="00647036"/>
    <w:rsid w:val="006470E3"/>
    <w:rsid w:val="006470EC"/>
    <w:rsid w:val="00647B94"/>
    <w:rsid w:val="00647E59"/>
    <w:rsid w:val="00647EEC"/>
    <w:rsid w:val="006504D1"/>
    <w:rsid w:val="006505AD"/>
    <w:rsid w:val="00650CEF"/>
    <w:rsid w:val="00651083"/>
    <w:rsid w:val="00651302"/>
    <w:rsid w:val="0065153A"/>
    <w:rsid w:val="00651A27"/>
    <w:rsid w:val="006521ED"/>
    <w:rsid w:val="00652980"/>
    <w:rsid w:val="00653D53"/>
    <w:rsid w:val="00653FBE"/>
    <w:rsid w:val="00654036"/>
    <w:rsid w:val="0065444A"/>
    <w:rsid w:val="006544BC"/>
    <w:rsid w:val="00654610"/>
    <w:rsid w:val="0065469B"/>
    <w:rsid w:val="00655414"/>
    <w:rsid w:val="0065580F"/>
    <w:rsid w:val="00655C35"/>
    <w:rsid w:val="00656393"/>
    <w:rsid w:val="006567FA"/>
    <w:rsid w:val="006570A0"/>
    <w:rsid w:val="00657297"/>
    <w:rsid w:val="006577E5"/>
    <w:rsid w:val="00657F64"/>
    <w:rsid w:val="00657FB0"/>
    <w:rsid w:val="00660F26"/>
    <w:rsid w:val="006617BD"/>
    <w:rsid w:val="00661BD0"/>
    <w:rsid w:val="00661E89"/>
    <w:rsid w:val="0066219F"/>
    <w:rsid w:val="006622BE"/>
    <w:rsid w:val="00662744"/>
    <w:rsid w:val="00663501"/>
    <w:rsid w:val="0066445B"/>
    <w:rsid w:val="00664C5F"/>
    <w:rsid w:val="00664D75"/>
    <w:rsid w:val="0066557E"/>
    <w:rsid w:val="00665793"/>
    <w:rsid w:val="00665FC5"/>
    <w:rsid w:val="00666A5E"/>
    <w:rsid w:val="00666E8D"/>
    <w:rsid w:val="006672F6"/>
    <w:rsid w:val="00667E91"/>
    <w:rsid w:val="006707F0"/>
    <w:rsid w:val="00670A05"/>
    <w:rsid w:val="00670D60"/>
    <w:rsid w:val="006716AD"/>
    <w:rsid w:val="00671CA8"/>
    <w:rsid w:val="00671DB6"/>
    <w:rsid w:val="00671E17"/>
    <w:rsid w:val="00671EB4"/>
    <w:rsid w:val="00671F7E"/>
    <w:rsid w:val="00672921"/>
    <w:rsid w:val="0067309B"/>
    <w:rsid w:val="00674DA2"/>
    <w:rsid w:val="00675597"/>
    <w:rsid w:val="00676423"/>
    <w:rsid w:val="00676604"/>
    <w:rsid w:val="006767AF"/>
    <w:rsid w:val="00676B12"/>
    <w:rsid w:val="00676C15"/>
    <w:rsid w:val="00676E57"/>
    <w:rsid w:val="0068075B"/>
    <w:rsid w:val="006808DB"/>
    <w:rsid w:val="00680B00"/>
    <w:rsid w:val="0068107F"/>
    <w:rsid w:val="006814CB"/>
    <w:rsid w:val="006816EA"/>
    <w:rsid w:val="006820D1"/>
    <w:rsid w:val="0068211C"/>
    <w:rsid w:val="00682398"/>
    <w:rsid w:val="006823D2"/>
    <w:rsid w:val="00682BBD"/>
    <w:rsid w:val="00682D4B"/>
    <w:rsid w:val="00683472"/>
    <w:rsid w:val="00683C71"/>
    <w:rsid w:val="00683EFE"/>
    <w:rsid w:val="00684D14"/>
    <w:rsid w:val="00684E11"/>
    <w:rsid w:val="00684E39"/>
    <w:rsid w:val="00685740"/>
    <w:rsid w:val="00685918"/>
    <w:rsid w:val="00685D32"/>
    <w:rsid w:val="0068631E"/>
    <w:rsid w:val="00687A08"/>
    <w:rsid w:val="00687E33"/>
    <w:rsid w:val="00687EC8"/>
    <w:rsid w:val="006902DC"/>
    <w:rsid w:val="006908DF"/>
    <w:rsid w:val="00691F2C"/>
    <w:rsid w:val="0069259C"/>
    <w:rsid w:val="00692DC0"/>
    <w:rsid w:val="006934C3"/>
    <w:rsid w:val="006935FC"/>
    <w:rsid w:val="00693A30"/>
    <w:rsid w:val="00694003"/>
    <w:rsid w:val="00694E49"/>
    <w:rsid w:val="0069514F"/>
    <w:rsid w:val="00695DB6"/>
    <w:rsid w:val="0069649C"/>
    <w:rsid w:val="0069662F"/>
    <w:rsid w:val="00696961"/>
    <w:rsid w:val="00696A50"/>
    <w:rsid w:val="00696B00"/>
    <w:rsid w:val="00696F68"/>
    <w:rsid w:val="00697A90"/>
    <w:rsid w:val="00697D28"/>
    <w:rsid w:val="006A047D"/>
    <w:rsid w:val="006A0574"/>
    <w:rsid w:val="006A089A"/>
    <w:rsid w:val="006A0E1C"/>
    <w:rsid w:val="006A12C7"/>
    <w:rsid w:val="006A1491"/>
    <w:rsid w:val="006A17B9"/>
    <w:rsid w:val="006A1C91"/>
    <w:rsid w:val="006A295A"/>
    <w:rsid w:val="006A2F21"/>
    <w:rsid w:val="006A2FB3"/>
    <w:rsid w:val="006A33A6"/>
    <w:rsid w:val="006A3ABC"/>
    <w:rsid w:val="006A3D2E"/>
    <w:rsid w:val="006A526A"/>
    <w:rsid w:val="006A5C09"/>
    <w:rsid w:val="006A650D"/>
    <w:rsid w:val="006A6E10"/>
    <w:rsid w:val="006B04B9"/>
    <w:rsid w:val="006B05E7"/>
    <w:rsid w:val="006B0D0E"/>
    <w:rsid w:val="006B0D5C"/>
    <w:rsid w:val="006B0DB7"/>
    <w:rsid w:val="006B0F48"/>
    <w:rsid w:val="006B0F80"/>
    <w:rsid w:val="006B167D"/>
    <w:rsid w:val="006B1684"/>
    <w:rsid w:val="006B1F62"/>
    <w:rsid w:val="006B2847"/>
    <w:rsid w:val="006B3737"/>
    <w:rsid w:val="006B3A15"/>
    <w:rsid w:val="006B3CDC"/>
    <w:rsid w:val="006B4583"/>
    <w:rsid w:val="006B468C"/>
    <w:rsid w:val="006B4AD4"/>
    <w:rsid w:val="006B5042"/>
    <w:rsid w:val="006B64E8"/>
    <w:rsid w:val="006B6AFA"/>
    <w:rsid w:val="006B735C"/>
    <w:rsid w:val="006C05E8"/>
    <w:rsid w:val="006C09BF"/>
    <w:rsid w:val="006C1289"/>
    <w:rsid w:val="006C13FD"/>
    <w:rsid w:val="006C167E"/>
    <w:rsid w:val="006C20B5"/>
    <w:rsid w:val="006C27C3"/>
    <w:rsid w:val="006C27ED"/>
    <w:rsid w:val="006C388E"/>
    <w:rsid w:val="006C3A33"/>
    <w:rsid w:val="006C42CD"/>
    <w:rsid w:val="006C4678"/>
    <w:rsid w:val="006C486C"/>
    <w:rsid w:val="006C4B9C"/>
    <w:rsid w:val="006C4CCA"/>
    <w:rsid w:val="006C4CF9"/>
    <w:rsid w:val="006C4D89"/>
    <w:rsid w:val="006C53ED"/>
    <w:rsid w:val="006C5B85"/>
    <w:rsid w:val="006C5BB1"/>
    <w:rsid w:val="006C5CB0"/>
    <w:rsid w:val="006C5E94"/>
    <w:rsid w:val="006C69CE"/>
    <w:rsid w:val="006C6A2C"/>
    <w:rsid w:val="006C6EDB"/>
    <w:rsid w:val="006C7149"/>
    <w:rsid w:val="006C7419"/>
    <w:rsid w:val="006C79BB"/>
    <w:rsid w:val="006C7F8F"/>
    <w:rsid w:val="006D1220"/>
    <w:rsid w:val="006D1507"/>
    <w:rsid w:val="006D21A2"/>
    <w:rsid w:val="006D29A7"/>
    <w:rsid w:val="006D33B5"/>
    <w:rsid w:val="006D3A5B"/>
    <w:rsid w:val="006D3C23"/>
    <w:rsid w:val="006D3C56"/>
    <w:rsid w:val="006D464F"/>
    <w:rsid w:val="006D46B6"/>
    <w:rsid w:val="006D49B3"/>
    <w:rsid w:val="006D5769"/>
    <w:rsid w:val="006D588F"/>
    <w:rsid w:val="006D604A"/>
    <w:rsid w:val="006D68E6"/>
    <w:rsid w:val="006D6F93"/>
    <w:rsid w:val="006D719D"/>
    <w:rsid w:val="006D7724"/>
    <w:rsid w:val="006D77A4"/>
    <w:rsid w:val="006D7E31"/>
    <w:rsid w:val="006D7F4B"/>
    <w:rsid w:val="006E05A8"/>
    <w:rsid w:val="006E0800"/>
    <w:rsid w:val="006E0B42"/>
    <w:rsid w:val="006E12D8"/>
    <w:rsid w:val="006E1771"/>
    <w:rsid w:val="006E19B0"/>
    <w:rsid w:val="006E1B88"/>
    <w:rsid w:val="006E1CD1"/>
    <w:rsid w:val="006E252F"/>
    <w:rsid w:val="006E2818"/>
    <w:rsid w:val="006E2EEE"/>
    <w:rsid w:val="006E3142"/>
    <w:rsid w:val="006E40CD"/>
    <w:rsid w:val="006E42EC"/>
    <w:rsid w:val="006E53FF"/>
    <w:rsid w:val="006E5442"/>
    <w:rsid w:val="006E5F8F"/>
    <w:rsid w:val="006E6154"/>
    <w:rsid w:val="006E6377"/>
    <w:rsid w:val="006E641F"/>
    <w:rsid w:val="006E67F0"/>
    <w:rsid w:val="006E6BBF"/>
    <w:rsid w:val="006E6CDA"/>
    <w:rsid w:val="006E7694"/>
    <w:rsid w:val="006E79D1"/>
    <w:rsid w:val="006E7FF6"/>
    <w:rsid w:val="006F009A"/>
    <w:rsid w:val="006F07C7"/>
    <w:rsid w:val="006F1108"/>
    <w:rsid w:val="006F145A"/>
    <w:rsid w:val="006F1C96"/>
    <w:rsid w:val="006F1F62"/>
    <w:rsid w:val="006F1F74"/>
    <w:rsid w:val="006F2067"/>
    <w:rsid w:val="006F22B8"/>
    <w:rsid w:val="006F2449"/>
    <w:rsid w:val="006F2677"/>
    <w:rsid w:val="006F3049"/>
    <w:rsid w:val="006F3AF3"/>
    <w:rsid w:val="006F3E2D"/>
    <w:rsid w:val="006F4157"/>
    <w:rsid w:val="006F4968"/>
    <w:rsid w:val="006F4EB7"/>
    <w:rsid w:val="006F50D9"/>
    <w:rsid w:val="006F513C"/>
    <w:rsid w:val="006F5623"/>
    <w:rsid w:val="006F5CB6"/>
    <w:rsid w:val="006F5CE0"/>
    <w:rsid w:val="006F5FD1"/>
    <w:rsid w:val="006F610D"/>
    <w:rsid w:val="006F6426"/>
    <w:rsid w:val="006F6CF8"/>
    <w:rsid w:val="006F72EF"/>
    <w:rsid w:val="006F73D5"/>
    <w:rsid w:val="006F7455"/>
    <w:rsid w:val="006F745F"/>
    <w:rsid w:val="006F757C"/>
    <w:rsid w:val="0070068E"/>
    <w:rsid w:val="00701187"/>
    <w:rsid w:val="00701ECE"/>
    <w:rsid w:val="007028A9"/>
    <w:rsid w:val="007028C1"/>
    <w:rsid w:val="00703018"/>
    <w:rsid w:val="0070382E"/>
    <w:rsid w:val="00703AA6"/>
    <w:rsid w:val="00703AC4"/>
    <w:rsid w:val="00703ECE"/>
    <w:rsid w:val="0070448D"/>
    <w:rsid w:val="007049F9"/>
    <w:rsid w:val="00704C9A"/>
    <w:rsid w:val="00705603"/>
    <w:rsid w:val="00705DCE"/>
    <w:rsid w:val="00706C60"/>
    <w:rsid w:val="00707514"/>
    <w:rsid w:val="00707565"/>
    <w:rsid w:val="00707836"/>
    <w:rsid w:val="00707FF8"/>
    <w:rsid w:val="007101E3"/>
    <w:rsid w:val="007101E7"/>
    <w:rsid w:val="00710311"/>
    <w:rsid w:val="00710341"/>
    <w:rsid w:val="00710B15"/>
    <w:rsid w:val="00710E2F"/>
    <w:rsid w:val="00710F12"/>
    <w:rsid w:val="007112ED"/>
    <w:rsid w:val="007114A2"/>
    <w:rsid w:val="00711B46"/>
    <w:rsid w:val="00711BB1"/>
    <w:rsid w:val="00711BBC"/>
    <w:rsid w:val="00711CD5"/>
    <w:rsid w:val="00712A0C"/>
    <w:rsid w:val="00712E7B"/>
    <w:rsid w:val="00712F06"/>
    <w:rsid w:val="007131B5"/>
    <w:rsid w:val="00713499"/>
    <w:rsid w:val="00713A72"/>
    <w:rsid w:val="00713FCF"/>
    <w:rsid w:val="00714386"/>
    <w:rsid w:val="0071509B"/>
    <w:rsid w:val="007151C2"/>
    <w:rsid w:val="007152A4"/>
    <w:rsid w:val="00715435"/>
    <w:rsid w:val="00715934"/>
    <w:rsid w:val="00715A5D"/>
    <w:rsid w:val="00715CF9"/>
    <w:rsid w:val="0071738E"/>
    <w:rsid w:val="007174F8"/>
    <w:rsid w:val="00717725"/>
    <w:rsid w:val="007178EC"/>
    <w:rsid w:val="00717DC1"/>
    <w:rsid w:val="00717E7A"/>
    <w:rsid w:val="007201A9"/>
    <w:rsid w:val="007203A0"/>
    <w:rsid w:val="0072041B"/>
    <w:rsid w:val="0072048B"/>
    <w:rsid w:val="00720C1C"/>
    <w:rsid w:val="0072134E"/>
    <w:rsid w:val="00721C70"/>
    <w:rsid w:val="0072250F"/>
    <w:rsid w:val="00722B13"/>
    <w:rsid w:val="00722B74"/>
    <w:rsid w:val="0072339D"/>
    <w:rsid w:val="00723B1D"/>
    <w:rsid w:val="007240FF"/>
    <w:rsid w:val="007247DB"/>
    <w:rsid w:val="00724FBB"/>
    <w:rsid w:val="007254DD"/>
    <w:rsid w:val="0072552F"/>
    <w:rsid w:val="007256F7"/>
    <w:rsid w:val="007264E0"/>
    <w:rsid w:val="00727013"/>
    <w:rsid w:val="0072732C"/>
    <w:rsid w:val="007279B3"/>
    <w:rsid w:val="00727C71"/>
    <w:rsid w:val="00727EE3"/>
    <w:rsid w:val="0073038E"/>
    <w:rsid w:val="0073053E"/>
    <w:rsid w:val="0073066C"/>
    <w:rsid w:val="007307BD"/>
    <w:rsid w:val="00730A02"/>
    <w:rsid w:val="00730FD2"/>
    <w:rsid w:val="0073105D"/>
    <w:rsid w:val="0073273A"/>
    <w:rsid w:val="0073288E"/>
    <w:rsid w:val="00732C96"/>
    <w:rsid w:val="007331F1"/>
    <w:rsid w:val="007338FC"/>
    <w:rsid w:val="0073475A"/>
    <w:rsid w:val="00735569"/>
    <w:rsid w:val="007357C2"/>
    <w:rsid w:val="00735BA1"/>
    <w:rsid w:val="00735F36"/>
    <w:rsid w:val="00736393"/>
    <w:rsid w:val="00736E53"/>
    <w:rsid w:val="007372A9"/>
    <w:rsid w:val="0073742C"/>
    <w:rsid w:val="00737DEE"/>
    <w:rsid w:val="00740070"/>
    <w:rsid w:val="007404AB"/>
    <w:rsid w:val="00740761"/>
    <w:rsid w:val="00741060"/>
    <w:rsid w:val="00741240"/>
    <w:rsid w:val="0074125C"/>
    <w:rsid w:val="0074126C"/>
    <w:rsid w:val="00741B65"/>
    <w:rsid w:val="00741E5D"/>
    <w:rsid w:val="00741F3C"/>
    <w:rsid w:val="00742029"/>
    <w:rsid w:val="00742C03"/>
    <w:rsid w:val="00742C95"/>
    <w:rsid w:val="00742FC5"/>
    <w:rsid w:val="00743160"/>
    <w:rsid w:val="0074337C"/>
    <w:rsid w:val="00743AC0"/>
    <w:rsid w:val="00743ADC"/>
    <w:rsid w:val="00743BDF"/>
    <w:rsid w:val="00743D77"/>
    <w:rsid w:val="0074425B"/>
    <w:rsid w:val="0074431B"/>
    <w:rsid w:val="00744DC9"/>
    <w:rsid w:val="00745C80"/>
    <w:rsid w:val="0074621B"/>
    <w:rsid w:val="00746238"/>
    <w:rsid w:val="00747051"/>
    <w:rsid w:val="00747060"/>
    <w:rsid w:val="00747097"/>
    <w:rsid w:val="00747501"/>
    <w:rsid w:val="00747674"/>
    <w:rsid w:val="00747B26"/>
    <w:rsid w:val="00750061"/>
    <w:rsid w:val="00750459"/>
    <w:rsid w:val="0075085B"/>
    <w:rsid w:val="00750CED"/>
    <w:rsid w:val="00751013"/>
    <w:rsid w:val="00751049"/>
    <w:rsid w:val="007515DC"/>
    <w:rsid w:val="00751645"/>
    <w:rsid w:val="00751CD4"/>
    <w:rsid w:val="00751F59"/>
    <w:rsid w:val="0075202E"/>
    <w:rsid w:val="00752B1C"/>
    <w:rsid w:val="00752E32"/>
    <w:rsid w:val="007532A1"/>
    <w:rsid w:val="00753802"/>
    <w:rsid w:val="00753B54"/>
    <w:rsid w:val="00754A60"/>
    <w:rsid w:val="00754CB4"/>
    <w:rsid w:val="00755273"/>
    <w:rsid w:val="00755E32"/>
    <w:rsid w:val="00755EFE"/>
    <w:rsid w:val="00756A46"/>
    <w:rsid w:val="00756BBB"/>
    <w:rsid w:val="00756F77"/>
    <w:rsid w:val="007579D3"/>
    <w:rsid w:val="00757E26"/>
    <w:rsid w:val="00760012"/>
    <w:rsid w:val="007607C6"/>
    <w:rsid w:val="007610F4"/>
    <w:rsid w:val="007615E3"/>
    <w:rsid w:val="00761876"/>
    <w:rsid w:val="00761A0B"/>
    <w:rsid w:val="007621AF"/>
    <w:rsid w:val="00762B7E"/>
    <w:rsid w:val="00762BB3"/>
    <w:rsid w:val="00762BD8"/>
    <w:rsid w:val="007632CF"/>
    <w:rsid w:val="007637E0"/>
    <w:rsid w:val="0076588D"/>
    <w:rsid w:val="00766053"/>
    <w:rsid w:val="00766C56"/>
    <w:rsid w:val="00766C5C"/>
    <w:rsid w:val="00766E9D"/>
    <w:rsid w:val="00767028"/>
    <w:rsid w:val="00770559"/>
    <w:rsid w:val="00770AC9"/>
    <w:rsid w:val="00770BE3"/>
    <w:rsid w:val="0077113A"/>
    <w:rsid w:val="0077121A"/>
    <w:rsid w:val="00771412"/>
    <w:rsid w:val="00771AE7"/>
    <w:rsid w:val="0077238E"/>
    <w:rsid w:val="00772DF6"/>
    <w:rsid w:val="00773174"/>
    <w:rsid w:val="00773473"/>
    <w:rsid w:val="0077382A"/>
    <w:rsid w:val="00773A17"/>
    <w:rsid w:val="00774537"/>
    <w:rsid w:val="00774604"/>
    <w:rsid w:val="007753B4"/>
    <w:rsid w:val="007757D1"/>
    <w:rsid w:val="007766DC"/>
    <w:rsid w:val="0077685F"/>
    <w:rsid w:val="00776AE8"/>
    <w:rsid w:val="00776E9C"/>
    <w:rsid w:val="007772E4"/>
    <w:rsid w:val="007774F9"/>
    <w:rsid w:val="007779C9"/>
    <w:rsid w:val="00777D23"/>
    <w:rsid w:val="00780216"/>
    <w:rsid w:val="0078039D"/>
    <w:rsid w:val="0078052A"/>
    <w:rsid w:val="007808E4"/>
    <w:rsid w:val="00782A88"/>
    <w:rsid w:val="00782AD7"/>
    <w:rsid w:val="00783248"/>
    <w:rsid w:val="00783481"/>
    <w:rsid w:val="007835C6"/>
    <w:rsid w:val="00783802"/>
    <w:rsid w:val="00783EC3"/>
    <w:rsid w:val="007841DF"/>
    <w:rsid w:val="007848AF"/>
    <w:rsid w:val="007848C1"/>
    <w:rsid w:val="00784A6B"/>
    <w:rsid w:val="00784DF2"/>
    <w:rsid w:val="00784EA4"/>
    <w:rsid w:val="00784F9D"/>
    <w:rsid w:val="007850FB"/>
    <w:rsid w:val="0078534D"/>
    <w:rsid w:val="00785C6F"/>
    <w:rsid w:val="007862E6"/>
    <w:rsid w:val="00786734"/>
    <w:rsid w:val="007867AB"/>
    <w:rsid w:val="007867C0"/>
    <w:rsid w:val="00786A82"/>
    <w:rsid w:val="00786C60"/>
    <w:rsid w:val="007875A4"/>
    <w:rsid w:val="00787C72"/>
    <w:rsid w:val="00790516"/>
    <w:rsid w:val="0079092D"/>
    <w:rsid w:val="00790983"/>
    <w:rsid w:val="007910B8"/>
    <w:rsid w:val="0079146B"/>
    <w:rsid w:val="0079148A"/>
    <w:rsid w:val="00791684"/>
    <w:rsid w:val="00791CC1"/>
    <w:rsid w:val="00791D16"/>
    <w:rsid w:val="007923AE"/>
    <w:rsid w:val="007936AF"/>
    <w:rsid w:val="007939D7"/>
    <w:rsid w:val="00794CBA"/>
    <w:rsid w:val="00794E4C"/>
    <w:rsid w:val="0079545C"/>
    <w:rsid w:val="00795551"/>
    <w:rsid w:val="00795673"/>
    <w:rsid w:val="00795995"/>
    <w:rsid w:val="0079645D"/>
    <w:rsid w:val="007968FD"/>
    <w:rsid w:val="00796F89"/>
    <w:rsid w:val="00797639"/>
    <w:rsid w:val="00797720"/>
    <w:rsid w:val="00797901"/>
    <w:rsid w:val="0079793D"/>
    <w:rsid w:val="00797EB2"/>
    <w:rsid w:val="007A03EB"/>
    <w:rsid w:val="007A0C30"/>
    <w:rsid w:val="007A0E8E"/>
    <w:rsid w:val="007A0FAD"/>
    <w:rsid w:val="007A13AA"/>
    <w:rsid w:val="007A13FA"/>
    <w:rsid w:val="007A17FE"/>
    <w:rsid w:val="007A18F8"/>
    <w:rsid w:val="007A1BD6"/>
    <w:rsid w:val="007A2076"/>
    <w:rsid w:val="007A239B"/>
    <w:rsid w:val="007A36CD"/>
    <w:rsid w:val="007A3882"/>
    <w:rsid w:val="007A3D52"/>
    <w:rsid w:val="007A40EE"/>
    <w:rsid w:val="007A4474"/>
    <w:rsid w:val="007A46B8"/>
    <w:rsid w:val="007A46FF"/>
    <w:rsid w:val="007A4F1D"/>
    <w:rsid w:val="007A50C4"/>
    <w:rsid w:val="007A6D1B"/>
    <w:rsid w:val="007B0F23"/>
    <w:rsid w:val="007B1A28"/>
    <w:rsid w:val="007B1AE7"/>
    <w:rsid w:val="007B1B38"/>
    <w:rsid w:val="007B2A16"/>
    <w:rsid w:val="007B3D55"/>
    <w:rsid w:val="007B49A7"/>
    <w:rsid w:val="007B4CC0"/>
    <w:rsid w:val="007B547A"/>
    <w:rsid w:val="007B5559"/>
    <w:rsid w:val="007B576A"/>
    <w:rsid w:val="007B61F5"/>
    <w:rsid w:val="007B6464"/>
    <w:rsid w:val="007B656D"/>
    <w:rsid w:val="007B695C"/>
    <w:rsid w:val="007B6EED"/>
    <w:rsid w:val="007B747F"/>
    <w:rsid w:val="007B762D"/>
    <w:rsid w:val="007C01D8"/>
    <w:rsid w:val="007C0282"/>
    <w:rsid w:val="007C05FC"/>
    <w:rsid w:val="007C08F1"/>
    <w:rsid w:val="007C1BFB"/>
    <w:rsid w:val="007C2638"/>
    <w:rsid w:val="007C2763"/>
    <w:rsid w:val="007C3804"/>
    <w:rsid w:val="007C4351"/>
    <w:rsid w:val="007C45EE"/>
    <w:rsid w:val="007C49DA"/>
    <w:rsid w:val="007C5360"/>
    <w:rsid w:val="007C5900"/>
    <w:rsid w:val="007C5B91"/>
    <w:rsid w:val="007C6014"/>
    <w:rsid w:val="007C6057"/>
    <w:rsid w:val="007C66A6"/>
    <w:rsid w:val="007C6B71"/>
    <w:rsid w:val="007C6F4A"/>
    <w:rsid w:val="007C6FF6"/>
    <w:rsid w:val="007C71DC"/>
    <w:rsid w:val="007C7CF4"/>
    <w:rsid w:val="007D0382"/>
    <w:rsid w:val="007D0BFA"/>
    <w:rsid w:val="007D14B2"/>
    <w:rsid w:val="007D1A4D"/>
    <w:rsid w:val="007D1FD4"/>
    <w:rsid w:val="007D24CE"/>
    <w:rsid w:val="007D295D"/>
    <w:rsid w:val="007D2C3D"/>
    <w:rsid w:val="007D342D"/>
    <w:rsid w:val="007D363A"/>
    <w:rsid w:val="007D3FC2"/>
    <w:rsid w:val="007D427F"/>
    <w:rsid w:val="007D4984"/>
    <w:rsid w:val="007D5043"/>
    <w:rsid w:val="007D580A"/>
    <w:rsid w:val="007D59A6"/>
    <w:rsid w:val="007D5B1F"/>
    <w:rsid w:val="007D63A1"/>
    <w:rsid w:val="007D6E8C"/>
    <w:rsid w:val="007D715A"/>
    <w:rsid w:val="007D71FE"/>
    <w:rsid w:val="007D78D0"/>
    <w:rsid w:val="007D7B2C"/>
    <w:rsid w:val="007D7C1D"/>
    <w:rsid w:val="007D7F3A"/>
    <w:rsid w:val="007E00D3"/>
    <w:rsid w:val="007E08C5"/>
    <w:rsid w:val="007E0955"/>
    <w:rsid w:val="007E0A2E"/>
    <w:rsid w:val="007E0B24"/>
    <w:rsid w:val="007E191A"/>
    <w:rsid w:val="007E1BCD"/>
    <w:rsid w:val="007E20A3"/>
    <w:rsid w:val="007E34A7"/>
    <w:rsid w:val="007E381F"/>
    <w:rsid w:val="007E3B94"/>
    <w:rsid w:val="007E3D3E"/>
    <w:rsid w:val="007E40FA"/>
    <w:rsid w:val="007E48CD"/>
    <w:rsid w:val="007E568E"/>
    <w:rsid w:val="007E5C60"/>
    <w:rsid w:val="007E6455"/>
    <w:rsid w:val="007E6992"/>
    <w:rsid w:val="007E6B1A"/>
    <w:rsid w:val="007E6CBA"/>
    <w:rsid w:val="007E6D0C"/>
    <w:rsid w:val="007E6F62"/>
    <w:rsid w:val="007E735B"/>
    <w:rsid w:val="007E7940"/>
    <w:rsid w:val="007E7CEF"/>
    <w:rsid w:val="007E7DAD"/>
    <w:rsid w:val="007E7DE4"/>
    <w:rsid w:val="007E7F16"/>
    <w:rsid w:val="007F013E"/>
    <w:rsid w:val="007F079B"/>
    <w:rsid w:val="007F083C"/>
    <w:rsid w:val="007F1C36"/>
    <w:rsid w:val="007F1DF4"/>
    <w:rsid w:val="007F2D02"/>
    <w:rsid w:val="007F2FB3"/>
    <w:rsid w:val="007F30A7"/>
    <w:rsid w:val="007F36FD"/>
    <w:rsid w:val="007F3CF1"/>
    <w:rsid w:val="007F3E62"/>
    <w:rsid w:val="007F430E"/>
    <w:rsid w:val="007F44F6"/>
    <w:rsid w:val="007F4549"/>
    <w:rsid w:val="007F465D"/>
    <w:rsid w:val="007F474E"/>
    <w:rsid w:val="007F4BFD"/>
    <w:rsid w:val="007F4CF8"/>
    <w:rsid w:val="007F57C6"/>
    <w:rsid w:val="007F5BD1"/>
    <w:rsid w:val="007F61F4"/>
    <w:rsid w:val="007F62DE"/>
    <w:rsid w:val="007F6708"/>
    <w:rsid w:val="007F67AE"/>
    <w:rsid w:val="007F749D"/>
    <w:rsid w:val="007F7604"/>
    <w:rsid w:val="007F769A"/>
    <w:rsid w:val="007F7815"/>
    <w:rsid w:val="00800191"/>
    <w:rsid w:val="00800E77"/>
    <w:rsid w:val="0080138B"/>
    <w:rsid w:val="0080138C"/>
    <w:rsid w:val="0080207B"/>
    <w:rsid w:val="00802265"/>
    <w:rsid w:val="008022D5"/>
    <w:rsid w:val="00802523"/>
    <w:rsid w:val="008027B1"/>
    <w:rsid w:val="00803E02"/>
    <w:rsid w:val="008041FB"/>
    <w:rsid w:val="008043C1"/>
    <w:rsid w:val="008045BB"/>
    <w:rsid w:val="0080464F"/>
    <w:rsid w:val="00804E1C"/>
    <w:rsid w:val="00805216"/>
    <w:rsid w:val="00805388"/>
    <w:rsid w:val="008055CE"/>
    <w:rsid w:val="00805681"/>
    <w:rsid w:val="00805843"/>
    <w:rsid w:val="0080599F"/>
    <w:rsid w:val="00805F6E"/>
    <w:rsid w:val="0080653A"/>
    <w:rsid w:val="00807043"/>
    <w:rsid w:val="00807290"/>
    <w:rsid w:val="008104A2"/>
    <w:rsid w:val="00810B65"/>
    <w:rsid w:val="00810ECD"/>
    <w:rsid w:val="008112C1"/>
    <w:rsid w:val="00811308"/>
    <w:rsid w:val="0081166F"/>
    <w:rsid w:val="00811E36"/>
    <w:rsid w:val="00812A2F"/>
    <w:rsid w:val="00812A90"/>
    <w:rsid w:val="00812B37"/>
    <w:rsid w:val="00812C77"/>
    <w:rsid w:val="0081327C"/>
    <w:rsid w:val="0081524C"/>
    <w:rsid w:val="0081680A"/>
    <w:rsid w:val="0081784B"/>
    <w:rsid w:val="00817D1F"/>
    <w:rsid w:val="008201D4"/>
    <w:rsid w:val="008203BD"/>
    <w:rsid w:val="008205E6"/>
    <w:rsid w:val="00820863"/>
    <w:rsid w:val="00820A83"/>
    <w:rsid w:val="008215EE"/>
    <w:rsid w:val="00821D5F"/>
    <w:rsid w:val="00822B87"/>
    <w:rsid w:val="00822D7B"/>
    <w:rsid w:val="00823BB8"/>
    <w:rsid w:val="008247D2"/>
    <w:rsid w:val="00824B45"/>
    <w:rsid w:val="00826BA9"/>
    <w:rsid w:val="0082724F"/>
    <w:rsid w:val="008274BA"/>
    <w:rsid w:val="00827813"/>
    <w:rsid w:val="0082C605"/>
    <w:rsid w:val="008314DD"/>
    <w:rsid w:val="00831CA3"/>
    <w:rsid w:val="00831CBA"/>
    <w:rsid w:val="00832270"/>
    <w:rsid w:val="0083285C"/>
    <w:rsid w:val="00832889"/>
    <w:rsid w:val="00832FC6"/>
    <w:rsid w:val="008334C2"/>
    <w:rsid w:val="00833792"/>
    <w:rsid w:val="008344C4"/>
    <w:rsid w:val="00834E39"/>
    <w:rsid w:val="00834FCB"/>
    <w:rsid w:val="00835746"/>
    <w:rsid w:val="00835E49"/>
    <w:rsid w:val="00836078"/>
    <w:rsid w:val="00836368"/>
    <w:rsid w:val="0083649F"/>
    <w:rsid w:val="00836654"/>
    <w:rsid w:val="008367BF"/>
    <w:rsid w:val="00836861"/>
    <w:rsid w:val="008370B8"/>
    <w:rsid w:val="00837A95"/>
    <w:rsid w:val="00837ABD"/>
    <w:rsid w:val="0084009C"/>
    <w:rsid w:val="008403B1"/>
    <w:rsid w:val="0084226A"/>
    <w:rsid w:val="00842289"/>
    <w:rsid w:val="00842D15"/>
    <w:rsid w:val="00842F0E"/>
    <w:rsid w:val="008431F2"/>
    <w:rsid w:val="00843AF3"/>
    <w:rsid w:val="00843AFD"/>
    <w:rsid w:val="00843B26"/>
    <w:rsid w:val="00844237"/>
    <w:rsid w:val="0084440D"/>
    <w:rsid w:val="0084458A"/>
    <w:rsid w:val="00844D3F"/>
    <w:rsid w:val="00844F2F"/>
    <w:rsid w:val="0084530F"/>
    <w:rsid w:val="008454F0"/>
    <w:rsid w:val="0084578A"/>
    <w:rsid w:val="0084606A"/>
    <w:rsid w:val="008463BB"/>
    <w:rsid w:val="00846DC0"/>
    <w:rsid w:val="00846FC3"/>
    <w:rsid w:val="00847906"/>
    <w:rsid w:val="00847CA7"/>
    <w:rsid w:val="0085055A"/>
    <w:rsid w:val="0085077A"/>
    <w:rsid w:val="0085141E"/>
    <w:rsid w:val="00851829"/>
    <w:rsid w:val="008527CB"/>
    <w:rsid w:val="0085290E"/>
    <w:rsid w:val="00852F02"/>
    <w:rsid w:val="0085302E"/>
    <w:rsid w:val="0085322B"/>
    <w:rsid w:val="008539BF"/>
    <w:rsid w:val="00853CFB"/>
    <w:rsid w:val="00853EB9"/>
    <w:rsid w:val="00855366"/>
    <w:rsid w:val="00855C1F"/>
    <w:rsid w:val="008560F3"/>
    <w:rsid w:val="008561B5"/>
    <w:rsid w:val="0085671F"/>
    <w:rsid w:val="00856908"/>
    <w:rsid w:val="00856BA9"/>
    <w:rsid w:val="00856D94"/>
    <w:rsid w:val="00856EA1"/>
    <w:rsid w:val="00856F23"/>
    <w:rsid w:val="00857133"/>
    <w:rsid w:val="0085720D"/>
    <w:rsid w:val="00857684"/>
    <w:rsid w:val="00857821"/>
    <w:rsid w:val="008579D2"/>
    <w:rsid w:val="0086014A"/>
    <w:rsid w:val="00860E88"/>
    <w:rsid w:val="00861387"/>
    <w:rsid w:val="00862339"/>
    <w:rsid w:val="00862A87"/>
    <w:rsid w:val="00862C18"/>
    <w:rsid w:val="00862DE0"/>
    <w:rsid w:val="008630DA"/>
    <w:rsid w:val="00863150"/>
    <w:rsid w:val="00863265"/>
    <w:rsid w:val="0086349D"/>
    <w:rsid w:val="00863EC8"/>
    <w:rsid w:val="00864860"/>
    <w:rsid w:val="00864C31"/>
    <w:rsid w:val="00865088"/>
    <w:rsid w:val="0086508F"/>
    <w:rsid w:val="0086512D"/>
    <w:rsid w:val="008651C1"/>
    <w:rsid w:val="008654DE"/>
    <w:rsid w:val="008675C9"/>
    <w:rsid w:val="008675DF"/>
    <w:rsid w:val="00867E00"/>
    <w:rsid w:val="00870009"/>
    <w:rsid w:val="008705F3"/>
    <w:rsid w:val="00870857"/>
    <w:rsid w:val="00870894"/>
    <w:rsid w:val="008712DC"/>
    <w:rsid w:val="008717D4"/>
    <w:rsid w:val="00871986"/>
    <w:rsid w:val="00871D0B"/>
    <w:rsid w:val="00871D61"/>
    <w:rsid w:val="00871E3B"/>
    <w:rsid w:val="00871EDE"/>
    <w:rsid w:val="0087265C"/>
    <w:rsid w:val="0087318B"/>
    <w:rsid w:val="0087332B"/>
    <w:rsid w:val="00873438"/>
    <w:rsid w:val="00873478"/>
    <w:rsid w:val="008736DD"/>
    <w:rsid w:val="0087374A"/>
    <w:rsid w:val="00873ABC"/>
    <w:rsid w:val="00873C8B"/>
    <w:rsid w:val="008744C5"/>
    <w:rsid w:val="008749C1"/>
    <w:rsid w:val="00875229"/>
    <w:rsid w:val="008753AD"/>
    <w:rsid w:val="00875616"/>
    <w:rsid w:val="00876342"/>
    <w:rsid w:val="00876663"/>
    <w:rsid w:val="00876BD7"/>
    <w:rsid w:val="0087729A"/>
    <w:rsid w:val="0087733A"/>
    <w:rsid w:val="0087750A"/>
    <w:rsid w:val="008778C3"/>
    <w:rsid w:val="00877998"/>
    <w:rsid w:val="00877D77"/>
    <w:rsid w:val="00880930"/>
    <w:rsid w:val="00880BBF"/>
    <w:rsid w:val="008813E5"/>
    <w:rsid w:val="00881470"/>
    <w:rsid w:val="008815E1"/>
    <w:rsid w:val="00881A59"/>
    <w:rsid w:val="0088307E"/>
    <w:rsid w:val="00883A25"/>
    <w:rsid w:val="0088445F"/>
    <w:rsid w:val="0088464F"/>
    <w:rsid w:val="00884A89"/>
    <w:rsid w:val="00884B37"/>
    <w:rsid w:val="00885395"/>
    <w:rsid w:val="008854F2"/>
    <w:rsid w:val="00885A3C"/>
    <w:rsid w:val="00885FDF"/>
    <w:rsid w:val="008862A2"/>
    <w:rsid w:val="0088639F"/>
    <w:rsid w:val="008863EB"/>
    <w:rsid w:val="00886454"/>
    <w:rsid w:val="008868EA"/>
    <w:rsid w:val="00886B18"/>
    <w:rsid w:val="00886DE3"/>
    <w:rsid w:val="00886F58"/>
    <w:rsid w:val="008900FD"/>
    <w:rsid w:val="008902EA"/>
    <w:rsid w:val="0089043E"/>
    <w:rsid w:val="008907E1"/>
    <w:rsid w:val="00890EE3"/>
    <w:rsid w:val="008913F1"/>
    <w:rsid w:val="00891BD5"/>
    <w:rsid w:val="008922D3"/>
    <w:rsid w:val="008923BC"/>
    <w:rsid w:val="00892698"/>
    <w:rsid w:val="0089269B"/>
    <w:rsid w:val="00893FBA"/>
    <w:rsid w:val="008940F7"/>
    <w:rsid w:val="00894461"/>
    <w:rsid w:val="008949BE"/>
    <w:rsid w:val="00894B51"/>
    <w:rsid w:val="0089573D"/>
    <w:rsid w:val="00896ECC"/>
    <w:rsid w:val="00896F55"/>
    <w:rsid w:val="0089718A"/>
    <w:rsid w:val="008974DE"/>
    <w:rsid w:val="0089753F"/>
    <w:rsid w:val="00897FDF"/>
    <w:rsid w:val="008A010C"/>
    <w:rsid w:val="008A039F"/>
    <w:rsid w:val="008A0771"/>
    <w:rsid w:val="008A0968"/>
    <w:rsid w:val="008A12E9"/>
    <w:rsid w:val="008A1474"/>
    <w:rsid w:val="008A18B2"/>
    <w:rsid w:val="008A2053"/>
    <w:rsid w:val="008A220B"/>
    <w:rsid w:val="008A34DB"/>
    <w:rsid w:val="008A3712"/>
    <w:rsid w:val="008A3908"/>
    <w:rsid w:val="008A3C8E"/>
    <w:rsid w:val="008A405F"/>
    <w:rsid w:val="008A4089"/>
    <w:rsid w:val="008A48C3"/>
    <w:rsid w:val="008A499A"/>
    <w:rsid w:val="008A5347"/>
    <w:rsid w:val="008A5C55"/>
    <w:rsid w:val="008A5CD2"/>
    <w:rsid w:val="008A6130"/>
    <w:rsid w:val="008A650B"/>
    <w:rsid w:val="008A6B3A"/>
    <w:rsid w:val="008A6CA5"/>
    <w:rsid w:val="008A79AF"/>
    <w:rsid w:val="008A7CAF"/>
    <w:rsid w:val="008A7D50"/>
    <w:rsid w:val="008B06B9"/>
    <w:rsid w:val="008B0768"/>
    <w:rsid w:val="008B07C1"/>
    <w:rsid w:val="008B09E8"/>
    <w:rsid w:val="008B0A36"/>
    <w:rsid w:val="008B0BAD"/>
    <w:rsid w:val="008B0E43"/>
    <w:rsid w:val="008B142B"/>
    <w:rsid w:val="008B1A14"/>
    <w:rsid w:val="008B20DC"/>
    <w:rsid w:val="008B2663"/>
    <w:rsid w:val="008B297C"/>
    <w:rsid w:val="008B2A90"/>
    <w:rsid w:val="008B39A3"/>
    <w:rsid w:val="008B453A"/>
    <w:rsid w:val="008B4CB4"/>
    <w:rsid w:val="008B5B45"/>
    <w:rsid w:val="008B5C65"/>
    <w:rsid w:val="008B63AF"/>
    <w:rsid w:val="008B64BB"/>
    <w:rsid w:val="008B6764"/>
    <w:rsid w:val="008B7485"/>
    <w:rsid w:val="008B7895"/>
    <w:rsid w:val="008C051B"/>
    <w:rsid w:val="008C0697"/>
    <w:rsid w:val="008C094B"/>
    <w:rsid w:val="008C0AFB"/>
    <w:rsid w:val="008C0D06"/>
    <w:rsid w:val="008C100B"/>
    <w:rsid w:val="008C119E"/>
    <w:rsid w:val="008C11EE"/>
    <w:rsid w:val="008C1278"/>
    <w:rsid w:val="008C180E"/>
    <w:rsid w:val="008C19B5"/>
    <w:rsid w:val="008C1D03"/>
    <w:rsid w:val="008C1F05"/>
    <w:rsid w:val="008C2492"/>
    <w:rsid w:val="008C2578"/>
    <w:rsid w:val="008C2AD3"/>
    <w:rsid w:val="008C2E78"/>
    <w:rsid w:val="008C2F7F"/>
    <w:rsid w:val="008C3470"/>
    <w:rsid w:val="008C3543"/>
    <w:rsid w:val="008C3B2B"/>
    <w:rsid w:val="008C416B"/>
    <w:rsid w:val="008C54B8"/>
    <w:rsid w:val="008C54F4"/>
    <w:rsid w:val="008C5560"/>
    <w:rsid w:val="008C56E2"/>
    <w:rsid w:val="008C572D"/>
    <w:rsid w:val="008C590D"/>
    <w:rsid w:val="008C60D6"/>
    <w:rsid w:val="008C61CA"/>
    <w:rsid w:val="008C7258"/>
    <w:rsid w:val="008C72E4"/>
    <w:rsid w:val="008C77BB"/>
    <w:rsid w:val="008C7BE8"/>
    <w:rsid w:val="008C7CEA"/>
    <w:rsid w:val="008D0036"/>
    <w:rsid w:val="008D00DE"/>
    <w:rsid w:val="008D0294"/>
    <w:rsid w:val="008D0C1E"/>
    <w:rsid w:val="008D123A"/>
    <w:rsid w:val="008D2ECF"/>
    <w:rsid w:val="008D3DAD"/>
    <w:rsid w:val="008D42B7"/>
    <w:rsid w:val="008D433F"/>
    <w:rsid w:val="008D449D"/>
    <w:rsid w:val="008D46B6"/>
    <w:rsid w:val="008D4864"/>
    <w:rsid w:val="008D49A6"/>
    <w:rsid w:val="008D4AED"/>
    <w:rsid w:val="008D4B2D"/>
    <w:rsid w:val="008D5401"/>
    <w:rsid w:val="008D6D16"/>
    <w:rsid w:val="008D7225"/>
    <w:rsid w:val="008D7C99"/>
    <w:rsid w:val="008E00AB"/>
    <w:rsid w:val="008E04C9"/>
    <w:rsid w:val="008E10A8"/>
    <w:rsid w:val="008E1654"/>
    <w:rsid w:val="008E197F"/>
    <w:rsid w:val="008E215B"/>
    <w:rsid w:val="008E2958"/>
    <w:rsid w:val="008E2ABF"/>
    <w:rsid w:val="008E3209"/>
    <w:rsid w:val="008E323B"/>
    <w:rsid w:val="008E334E"/>
    <w:rsid w:val="008E338B"/>
    <w:rsid w:val="008E3E3A"/>
    <w:rsid w:val="008E3F69"/>
    <w:rsid w:val="008E401F"/>
    <w:rsid w:val="008E4D86"/>
    <w:rsid w:val="008E567E"/>
    <w:rsid w:val="008E71F3"/>
    <w:rsid w:val="008E75EF"/>
    <w:rsid w:val="008E782B"/>
    <w:rsid w:val="008F0972"/>
    <w:rsid w:val="008F09BF"/>
    <w:rsid w:val="008F13EA"/>
    <w:rsid w:val="008F2826"/>
    <w:rsid w:val="008F284B"/>
    <w:rsid w:val="008F28B8"/>
    <w:rsid w:val="008F29D1"/>
    <w:rsid w:val="008F2E3E"/>
    <w:rsid w:val="008F3D7E"/>
    <w:rsid w:val="008F427A"/>
    <w:rsid w:val="008F4E1D"/>
    <w:rsid w:val="008F4F41"/>
    <w:rsid w:val="008F5655"/>
    <w:rsid w:val="008F60CE"/>
    <w:rsid w:val="008F6147"/>
    <w:rsid w:val="008F61B1"/>
    <w:rsid w:val="008F74E2"/>
    <w:rsid w:val="008F7615"/>
    <w:rsid w:val="008F7835"/>
    <w:rsid w:val="008F78AC"/>
    <w:rsid w:val="008F7E94"/>
    <w:rsid w:val="009008F5"/>
    <w:rsid w:val="00900A93"/>
    <w:rsid w:val="00900EC9"/>
    <w:rsid w:val="0090168F"/>
    <w:rsid w:val="00901A78"/>
    <w:rsid w:val="00901C5B"/>
    <w:rsid w:val="00902BEC"/>
    <w:rsid w:val="009034C0"/>
    <w:rsid w:val="009036A3"/>
    <w:rsid w:val="00903AB8"/>
    <w:rsid w:val="00904953"/>
    <w:rsid w:val="00904C24"/>
    <w:rsid w:val="00905136"/>
    <w:rsid w:val="00905594"/>
    <w:rsid w:val="00905846"/>
    <w:rsid w:val="00905B12"/>
    <w:rsid w:val="0090695E"/>
    <w:rsid w:val="00906BA9"/>
    <w:rsid w:val="0090706A"/>
    <w:rsid w:val="00907078"/>
    <w:rsid w:val="00907324"/>
    <w:rsid w:val="00907818"/>
    <w:rsid w:val="00907926"/>
    <w:rsid w:val="00907EC2"/>
    <w:rsid w:val="00910A6D"/>
    <w:rsid w:val="00910B6C"/>
    <w:rsid w:val="00910BB8"/>
    <w:rsid w:val="00910BD5"/>
    <w:rsid w:val="0091149E"/>
    <w:rsid w:val="00912D67"/>
    <w:rsid w:val="009130EF"/>
    <w:rsid w:val="00913F7F"/>
    <w:rsid w:val="0091403C"/>
    <w:rsid w:val="009143B2"/>
    <w:rsid w:val="00914B44"/>
    <w:rsid w:val="00914D99"/>
    <w:rsid w:val="00914E04"/>
    <w:rsid w:val="0091533C"/>
    <w:rsid w:val="00915638"/>
    <w:rsid w:val="009156B2"/>
    <w:rsid w:val="00915970"/>
    <w:rsid w:val="00915AAF"/>
    <w:rsid w:val="00915C60"/>
    <w:rsid w:val="00915D7A"/>
    <w:rsid w:val="00915E73"/>
    <w:rsid w:val="0091616F"/>
    <w:rsid w:val="0091651F"/>
    <w:rsid w:val="0091685B"/>
    <w:rsid w:val="00916B94"/>
    <w:rsid w:val="00916C21"/>
    <w:rsid w:val="009174E7"/>
    <w:rsid w:val="009178E6"/>
    <w:rsid w:val="00917A23"/>
    <w:rsid w:val="009201B8"/>
    <w:rsid w:val="009206D4"/>
    <w:rsid w:val="00920C72"/>
    <w:rsid w:val="009219D1"/>
    <w:rsid w:val="00922B0A"/>
    <w:rsid w:val="009237CE"/>
    <w:rsid w:val="0092390C"/>
    <w:rsid w:val="00924419"/>
    <w:rsid w:val="009247B0"/>
    <w:rsid w:val="00924F90"/>
    <w:rsid w:val="00925A1B"/>
    <w:rsid w:val="00925B33"/>
    <w:rsid w:val="00925DCD"/>
    <w:rsid w:val="00925EDA"/>
    <w:rsid w:val="0092692B"/>
    <w:rsid w:val="00926ACC"/>
    <w:rsid w:val="00926D9C"/>
    <w:rsid w:val="00927077"/>
    <w:rsid w:val="00927481"/>
    <w:rsid w:val="00927BA1"/>
    <w:rsid w:val="00927CC5"/>
    <w:rsid w:val="009304F4"/>
    <w:rsid w:val="009305C5"/>
    <w:rsid w:val="0093078B"/>
    <w:rsid w:val="00930AA8"/>
    <w:rsid w:val="00930B19"/>
    <w:rsid w:val="00930FA7"/>
    <w:rsid w:val="0093122C"/>
    <w:rsid w:val="009315F1"/>
    <w:rsid w:val="00932796"/>
    <w:rsid w:val="00932BB0"/>
    <w:rsid w:val="00932DED"/>
    <w:rsid w:val="0093309F"/>
    <w:rsid w:val="00933357"/>
    <w:rsid w:val="0093356A"/>
    <w:rsid w:val="0093384C"/>
    <w:rsid w:val="0093493F"/>
    <w:rsid w:val="0093617F"/>
    <w:rsid w:val="009361A2"/>
    <w:rsid w:val="0093646D"/>
    <w:rsid w:val="0093648F"/>
    <w:rsid w:val="00936669"/>
    <w:rsid w:val="00936819"/>
    <w:rsid w:val="00936D8C"/>
    <w:rsid w:val="00936DAA"/>
    <w:rsid w:val="009374D6"/>
    <w:rsid w:val="009375AE"/>
    <w:rsid w:val="009376CD"/>
    <w:rsid w:val="009379A7"/>
    <w:rsid w:val="00937C4F"/>
    <w:rsid w:val="00940134"/>
    <w:rsid w:val="009408C9"/>
    <w:rsid w:val="00940E22"/>
    <w:rsid w:val="0094135B"/>
    <w:rsid w:val="00941A1E"/>
    <w:rsid w:val="00941E10"/>
    <w:rsid w:val="0094213C"/>
    <w:rsid w:val="0094235E"/>
    <w:rsid w:val="00942711"/>
    <w:rsid w:val="009429C7"/>
    <w:rsid w:val="009433C0"/>
    <w:rsid w:val="00944130"/>
    <w:rsid w:val="009442BC"/>
    <w:rsid w:val="009446E8"/>
    <w:rsid w:val="00944720"/>
    <w:rsid w:val="00944C00"/>
    <w:rsid w:val="00944D4D"/>
    <w:rsid w:val="0094614B"/>
    <w:rsid w:val="00946389"/>
    <w:rsid w:val="0094652C"/>
    <w:rsid w:val="0094654E"/>
    <w:rsid w:val="0094688F"/>
    <w:rsid w:val="00947A2E"/>
    <w:rsid w:val="0095009F"/>
    <w:rsid w:val="00950546"/>
    <w:rsid w:val="009506D9"/>
    <w:rsid w:val="00950886"/>
    <w:rsid w:val="00950E19"/>
    <w:rsid w:val="009516C6"/>
    <w:rsid w:val="00951FF3"/>
    <w:rsid w:val="009527C0"/>
    <w:rsid w:val="00952D29"/>
    <w:rsid w:val="0095321B"/>
    <w:rsid w:val="00953476"/>
    <w:rsid w:val="009534A2"/>
    <w:rsid w:val="0095373D"/>
    <w:rsid w:val="00953747"/>
    <w:rsid w:val="00954009"/>
    <w:rsid w:val="009542CC"/>
    <w:rsid w:val="00954932"/>
    <w:rsid w:val="00954EA8"/>
    <w:rsid w:val="00954FB4"/>
    <w:rsid w:val="0095585C"/>
    <w:rsid w:val="00955DA8"/>
    <w:rsid w:val="00955E53"/>
    <w:rsid w:val="00956979"/>
    <w:rsid w:val="00957314"/>
    <w:rsid w:val="0095737A"/>
    <w:rsid w:val="0095745B"/>
    <w:rsid w:val="00957827"/>
    <w:rsid w:val="009601BD"/>
    <w:rsid w:val="00960BA2"/>
    <w:rsid w:val="00960D70"/>
    <w:rsid w:val="009611B6"/>
    <w:rsid w:val="00961902"/>
    <w:rsid w:val="009627CE"/>
    <w:rsid w:val="009630DC"/>
    <w:rsid w:val="00963160"/>
    <w:rsid w:val="00963333"/>
    <w:rsid w:val="009635B2"/>
    <w:rsid w:val="009637E3"/>
    <w:rsid w:val="00963C6A"/>
    <w:rsid w:val="00964ACE"/>
    <w:rsid w:val="00964BBE"/>
    <w:rsid w:val="0096588A"/>
    <w:rsid w:val="00965E7B"/>
    <w:rsid w:val="009665A4"/>
    <w:rsid w:val="009667B7"/>
    <w:rsid w:val="00966811"/>
    <w:rsid w:val="009669AD"/>
    <w:rsid w:val="00966B9D"/>
    <w:rsid w:val="00966F25"/>
    <w:rsid w:val="009674DB"/>
    <w:rsid w:val="00967F65"/>
    <w:rsid w:val="009703E7"/>
    <w:rsid w:val="00970403"/>
    <w:rsid w:val="00970B4D"/>
    <w:rsid w:val="00971463"/>
    <w:rsid w:val="00971819"/>
    <w:rsid w:val="00971AA6"/>
    <w:rsid w:val="00971D67"/>
    <w:rsid w:val="00971E01"/>
    <w:rsid w:val="009729BD"/>
    <w:rsid w:val="00972C9D"/>
    <w:rsid w:val="009735BE"/>
    <w:rsid w:val="00973627"/>
    <w:rsid w:val="00973656"/>
    <w:rsid w:val="0097385A"/>
    <w:rsid w:val="00973AE9"/>
    <w:rsid w:val="00973BBD"/>
    <w:rsid w:val="00973FCA"/>
    <w:rsid w:val="00974307"/>
    <w:rsid w:val="00974524"/>
    <w:rsid w:val="009746E2"/>
    <w:rsid w:val="0097498A"/>
    <w:rsid w:val="00975239"/>
    <w:rsid w:val="00975488"/>
    <w:rsid w:val="0097560F"/>
    <w:rsid w:val="00975C52"/>
    <w:rsid w:val="00975F29"/>
    <w:rsid w:val="009760A8"/>
    <w:rsid w:val="00976B40"/>
    <w:rsid w:val="00976EC0"/>
    <w:rsid w:val="00977334"/>
    <w:rsid w:val="0097736B"/>
    <w:rsid w:val="009779E8"/>
    <w:rsid w:val="00980778"/>
    <w:rsid w:val="00980862"/>
    <w:rsid w:val="00980E23"/>
    <w:rsid w:val="009820BB"/>
    <w:rsid w:val="009823AA"/>
    <w:rsid w:val="009823E8"/>
    <w:rsid w:val="009824E3"/>
    <w:rsid w:val="00982519"/>
    <w:rsid w:val="00982D45"/>
    <w:rsid w:val="00982DF5"/>
    <w:rsid w:val="00982F1B"/>
    <w:rsid w:val="009830D0"/>
    <w:rsid w:val="0098412B"/>
    <w:rsid w:val="00984192"/>
    <w:rsid w:val="009849A4"/>
    <w:rsid w:val="00984C0D"/>
    <w:rsid w:val="00985BEF"/>
    <w:rsid w:val="00986072"/>
    <w:rsid w:val="0098609B"/>
    <w:rsid w:val="009862C5"/>
    <w:rsid w:val="0098638F"/>
    <w:rsid w:val="0098645D"/>
    <w:rsid w:val="00987A7F"/>
    <w:rsid w:val="00987E8C"/>
    <w:rsid w:val="0099035D"/>
    <w:rsid w:val="00990368"/>
    <w:rsid w:val="009904C8"/>
    <w:rsid w:val="009904D7"/>
    <w:rsid w:val="00990B3C"/>
    <w:rsid w:val="0099141D"/>
    <w:rsid w:val="00991C4D"/>
    <w:rsid w:val="00991CED"/>
    <w:rsid w:val="009929FF"/>
    <w:rsid w:val="00992C4C"/>
    <w:rsid w:val="00992D4E"/>
    <w:rsid w:val="009930E5"/>
    <w:rsid w:val="0099324B"/>
    <w:rsid w:val="00993690"/>
    <w:rsid w:val="00993B3F"/>
    <w:rsid w:val="00993B6E"/>
    <w:rsid w:val="00993C81"/>
    <w:rsid w:val="00993E9E"/>
    <w:rsid w:val="00996D67"/>
    <w:rsid w:val="00997DEE"/>
    <w:rsid w:val="009A014B"/>
    <w:rsid w:val="009A03C5"/>
    <w:rsid w:val="009A040D"/>
    <w:rsid w:val="009A0469"/>
    <w:rsid w:val="009A072D"/>
    <w:rsid w:val="009A0990"/>
    <w:rsid w:val="009A0D24"/>
    <w:rsid w:val="009A3778"/>
    <w:rsid w:val="009A4120"/>
    <w:rsid w:val="009A43C8"/>
    <w:rsid w:val="009A4524"/>
    <w:rsid w:val="009A463F"/>
    <w:rsid w:val="009A46D3"/>
    <w:rsid w:val="009A4BFC"/>
    <w:rsid w:val="009A508B"/>
    <w:rsid w:val="009A511F"/>
    <w:rsid w:val="009A51AE"/>
    <w:rsid w:val="009A5546"/>
    <w:rsid w:val="009A5570"/>
    <w:rsid w:val="009A5BB6"/>
    <w:rsid w:val="009A6162"/>
    <w:rsid w:val="009A6C8F"/>
    <w:rsid w:val="009A713D"/>
    <w:rsid w:val="009A7AC5"/>
    <w:rsid w:val="009A7B87"/>
    <w:rsid w:val="009A7CC2"/>
    <w:rsid w:val="009B0047"/>
    <w:rsid w:val="009B0082"/>
    <w:rsid w:val="009B0E8B"/>
    <w:rsid w:val="009B11B0"/>
    <w:rsid w:val="009B1ACF"/>
    <w:rsid w:val="009B1EB3"/>
    <w:rsid w:val="009B2258"/>
    <w:rsid w:val="009B317E"/>
    <w:rsid w:val="009B34C8"/>
    <w:rsid w:val="009B3815"/>
    <w:rsid w:val="009B3C90"/>
    <w:rsid w:val="009B40D0"/>
    <w:rsid w:val="009B4329"/>
    <w:rsid w:val="009B449D"/>
    <w:rsid w:val="009B4B4D"/>
    <w:rsid w:val="009B4D39"/>
    <w:rsid w:val="009B52C3"/>
    <w:rsid w:val="009B58E1"/>
    <w:rsid w:val="009B59DB"/>
    <w:rsid w:val="009B6324"/>
    <w:rsid w:val="009B6938"/>
    <w:rsid w:val="009B6C2C"/>
    <w:rsid w:val="009B737E"/>
    <w:rsid w:val="009B7BFB"/>
    <w:rsid w:val="009C0250"/>
    <w:rsid w:val="009C047C"/>
    <w:rsid w:val="009C114E"/>
    <w:rsid w:val="009C14A7"/>
    <w:rsid w:val="009C167A"/>
    <w:rsid w:val="009C1F76"/>
    <w:rsid w:val="009C1F94"/>
    <w:rsid w:val="009C2F14"/>
    <w:rsid w:val="009C2F7F"/>
    <w:rsid w:val="009C316C"/>
    <w:rsid w:val="009C370B"/>
    <w:rsid w:val="009C3F2F"/>
    <w:rsid w:val="009C4B88"/>
    <w:rsid w:val="009C4CFB"/>
    <w:rsid w:val="009C4D93"/>
    <w:rsid w:val="009C55D5"/>
    <w:rsid w:val="009C6DE9"/>
    <w:rsid w:val="009C70EE"/>
    <w:rsid w:val="009C73A0"/>
    <w:rsid w:val="009C7586"/>
    <w:rsid w:val="009C77F3"/>
    <w:rsid w:val="009C7AFC"/>
    <w:rsid w:val="009C7D87"/>
    <w:rsid w:val="009C7D9F"/>
    <w:rsid w:val="009C7EA0"/>
    <w:rsid w:val="009D0014"/>
    <w:rsid w:val="009D036D"/>
    <w:rsid w:val="009D09BE"/>
    <w:rsid w:val="009D11E3"/>
    <w:rsid w:val="009D149A"/>
    <w:rsid w:val="009D169B"/>
    <w:rsid w:val="009D20BA"/>
    <w:rsid w:val="009D2673"/>
    <w:rsid w:val="009D2902"/>
    <w:rsid w:val="009D2A23"/>
    <w:rsid w:val="009D2A43"/>
    <w:rsid w:val="009D2DA5"/>
    <w:rsid w:val="009D2E19"/>
    <w:rsid w:val="009D3226"/>
    <w:rsid w:val="009D33F3"/>
    <w:rsid w:val="009D3692"/>
    <w:rsid w:val="009D451F"/>
    <w:rsid w:val="009D4CDC"/>
    <w:rsid w:val="009D4DB9"/>
    <w:rsid w:val="009D5004"/>
    <w:rsid w:val="009D51CA"/>
    <w:rsid w:val="009D646B"/>
    <w:rsid w:val="009D6EBF"/>
    <w:rsid w:val="009D794C"/>
    <w:rsid w:val="009D7B8F"/>
    <w:rsid w:val="009E04E9"/>
    <w:rsid w:val="009E06DB"/>
    <w:rsid w:val="009E09C7"/>
    <w:rsid w:val="009E0C1C"/>
    <w:rsid w:val="009E0CED"/>
    <w:rsid w:val="009E108A"/>
    <w:rsid w:val="009E283B"/>
    <w:rsid w:val="009E2D6B"/>
    <w:rsid w:val="009E3116"/>
    <w:rsid w:val="009E316D"/>
    <w:rsid w:val="009E31DD"/>
    <w:rsid w:val="009E3860"/>
    <w:rsid w:val="009E3B9A"/>
    <w:rsid w:val="009E3CD9"/>
    <w:rsid w:val="009E45B8"/>
    <w:rsid w:val="009E4DFE"/>
    <w:rsid w:val="009E59E2"/>
    <w:rsid w:val="009E70F1"/>
    <w:rsid w:val="009E7483"/>
    <w:rsid w:val="009E7919"/>
    <w:rsid w:val="009E7AB6"/>
    <w:rsid w:val="009E7C27"/>
    <w:rsid w:val="009F0144"/>
    <w:rsid w:val="009F0323"/>
    <w:rsid w:val="009F09B7"/>
    <w:rsid w:val="009F1030"/>
    <w:rsid w:val="009F1068"/>
    <w:rsid w:val="009F10FE"/>
    <w:rsid w:val="009F1315"/>
    <w:rsid w:val="009F17F0"/>
    <w:rsid w:val="009F19EF"/>
    <w:rsid w:val="009F1B08"/>
    <w:rsid w:val="009F1C65"/>
    <w:rsid w:val="009F1E2B"/>
    <w:rsid w:val="009F2838"/>
    <w:rsid w:val="009F2B71"/>
    <w:rsid w:val="009F3218"/>
    <w:rsid w:val="009F332E"/>
    <w:rsid w:val="009F3440"/>
    <w:rsid w:val="009F3701"/>
    <w:rsid w:val="009F3C37"/>
    <w:rsid w:val="009F4A7F"/>
    <w:rsid w:val="009F4E19"/>
    <w:rsid w:val="009F5482"/>
    <w:rsid w:val="009F55DE"/>
    <w:rsid w:val="009F58D7"/>
    <w:rsid w:val="009F5A19"/>
    <w:rsid w:val="009F5D4A"/>
    <w:rsid w:val="009F604C"/>
    <w:rsid w:val="009F61AA"/>
    <w:rsid w:val="009F628E"/>
    <w:rsid w:val="009F6C4F"/>
    <w:rsid w:val="009F75CC"/>
    <w:rsid w:val="009F77CB"/>
    <w:rsid w:val="009F7B46"/>
    <w:rsid w:val="009F7D28"/>
    <w:rsid w:val="009F7DC9"/>
    <w:rsid w:val="009F7F01"/>
    <w:rsid w:val="009F7F9A"/>
    <w:rsid w:val="009F7FCB"/>
    <w:rsid w:val="00A00A6F"/>
    <w:rsid w:val="00A0109E"/>
    <w:rsid w:val="00A0120E"/>
    <w:rsid w:val="00A01514"/>
    <w:rsid w:val="00A0168A"/>
    <w:rsid w:val="00A035A5"/>
    <w:rsid w:val="00A03CDA"/>
    <w:rsid w:val="00A03F27"/>
    <w:rsid w:val="00A044D0"/>
    <w:rsid w:val="00A0472C"/>
    <w:rsid w:val="00A04821"/>
    <w:rsid w:val="00A049CD"/>
    <w:rsid w:val="00A04B6E"/>
    <w:rsid w:val="00A04E7B"/>
    <w:rsid w:val="00A05050"/>
    <w:rsid w:val="00A05187"/>
    <w:rsid w:val="00A05313"/>
    <w:rsid w:val="00A05845"/>
    <w:rsid w:val="00A05932"/>
    <w:rsid w:val="00A06975"/>
    <w:rsid w:val="00A06FB4"/>
    <w:rsid w:val="00A07A51"/>
    <w:rsid w:val="00A10325"/>
    <w:rsid w:val="00A103F9"/>
    <w:rsid w:val="00A115FE"/>
    <w:rsid w:val="00A11B31"/>
    <w:rsid w:val="00A11E78"/>
    <w:rsid w:val="00A121AA"/>
    <w:rsid w:val="00A12251"/>
    <w:rsid w:val="00A122B4"/>
    <w:rsid w:val="00A1240D"/>
    <w:rsid w:val="00A12913"/>
    <w:rsid w:val="00A1315D"/>
    <w:rsid w:val="00A13E60"/>
    <w:rsid w:val="00A14222"/>
    <w:rsid w:val="00A14BA0"/>
    <w:rsid w:val="00A14D4B"/>
    <w:rsid w:val="00A14DFA"/>
    <w:rsid w:val="00A151C2"/>
    <w:rsid w:val="00A15AC7"/>
    <w:rsid w:val="00A16302"/>
    <w:rsid w:val="00A16576"/>
    <w:rsid w:val="00A165D2"/>
    <w:rsid w:val="00A167BE"/>
    <w:rsid w:val="00A16A06"/>
    <w:rsid w:val="00A16ADC"/>
    <w:rsid w:val="00A16C3B"/>
    <w:rsid w:val="00A1740C"/>
    <w:rsid w:val="00A2004F"/>
    <w:rsid w:val="00A2017B"/>
    <w:rsid w:val="00A20BA7"/>
    <w:rsid w:val="00A20F47"/>
    <w:rsid w:val="00A229B7"/>
    <w:rsid w:val="00A22BEF"/>
    <w:rsid w:val="00A22FD4"/>
    <w:rsid w:val="00A23662"/>
    <w:rsid w:val="00A237A6"/>
    <w:rsid w:val="00A241B2"/>
    <w:rsid w:val="00A24373"/>
    <w:rsid w:val="00A246C4"/>
    <w:rsid w:val="00A25594"/>
    <w:rsid w:val="00A255E2"/>
    <w:rsid w:val="00A25A47"/>
    <w:rsid w:val="00A25E4C"/>
    <w:rsid w:val="00A26595"/>
    <w:rsid w:val="00A2711B"/>
    <w:rsid w:val="00A27FDC"/>
    <w:rsid w:val="00A30473"/>
    <w:rsid w:val="00A30B20"/>
    <w:rsid w:val="00A30CD6"/>
    <w:rsid w:val="00A30D44"/>
    <w:rsid w:val="00A31174"/>
    <w:rsid w:val="00A31248"/>
    <w:rsid w:val="00A3164E"/>
    <w:rsid w:val="00A318C7"/>
    <w:rsid w:val="00A31CA3"/>
    <w:rsid w:val="00A32896"/>
    <w:rsid w:val="00A33950"/>
    <w:rsid w:val="00A339D2"/>
    <w:rsid w:val="00A33D38"/>
    <w:rsid w:val="00A33E54"/>
    <w:rsid w:val="00A3437C"/>
    <w:rsid w:val="00A343B2"/>
    <w:rsid w:val="00A3440B"/>
    <w:rsid w:val="00A3446A"/>
    <w:rsid w:val="00A3466A"/>
    <w:rsid w:val="00A355EF"/>
    <w:rsid w:val="00A35F51"/>
    <w:rsid w:val="00A36849"/>
    <w:rsid w:val="00A3722E"/>
    <w:rsid w:val="00A37B01"/>
    <w:rsid w:val="00A40240"/>
    <w:rsid w:val="00A406CA"/>
    <w:rsid w:val="00A4096A"/>
    <w:rsid w:val="00A40FC6"/>
    <w:rsid w:val="00A416A6"/>
    <w:rsid w:val="00A427C4"/>
    <w:rsid w:val="00A43028"/>
    <w:rsid w:val="00A4324A"/>
    <w:rsid w:val="00A439FB"/>
    <w:rsid w:val="00A43CAD"/>
    <w:rsid w:val="00A44085"/>
    <w:rsid w:val="00A44131"/>
    <w:rsid w:val="00A448BA"/>
    <w:rsid w:val="00A450B4"/>
    <w:rsid w:val="00A45184"/>
    <w:rsid w:val="00A46A13"/>
    <w:rsid w:val="00A46AEA"/>
    <w:rsid w:val="00A46B2C"/>
    <w:rsid w:val="00A4713C"/>
    <w:rsid w:val="00A4729D"/>
    <w:rsid w:val="00A473DA"/>
    <w:rsid w:val="00A47491"/>
    <w:rsid w:val="00A47596"/>
    <w:rsid w:val="00A47940"/>
    <w:rsid w:val="00A47BCC"/>
    <w:rsid w:val="00A47E86"/>
    <w:rsid w:val="00A47F04"/>
    <w:rsid w:val="00A5049E"/>
    <w:rsid w:val="00A50607"/>
    <w:rsid w:val="00A506FB"/>
    <w:rsid w:val="00A50E36"/>
    <w:rsid w:val="00A50ED4"/>
    <w:rsid w:val="00A51C82"/>
    <w:rsid w:val="00A52440"/>
    <w:rsid w:val="00A52580"/>
    <w:rsid w:val="00A5383C"/>
    <w:rsid w:val="00A53CAC"/>
    <w:rsid w:val="00A546B0"/>
    <w:rsid w:val="00A54E79"/>
    <w:rsid w:val="00A5557D"/>
    <w:rsid w:val="00A5559F"/>
    <w:rsid w:val="00A572EB"/>
    <w:rsid w:val="00A57680"/>
    <w:rsid w:val="00A60500"/>
    <w:rsid w:val="00A60CA0"/>
    <w:rsid w:val="00A621F9"/>
    <w:rsid w:val="00A63191"/>
    <w:rsid w:val="00A6346F"/>
    <w:rsid w:val="00A635E1"/>
    <w:rsid w:val="00A6379E"/>
    <w:rsid w:val="00A6448B"/>
    <w:rsid w:val="00A6498B"/>
    <w:rsid w:val="00A65245"/>
    <w:rsid w:val="00A6580B"/>
    <w:rsid w:val="00A662BE"/>
    <w:rsid w:val="00A663C1"/>
    <w:rsid w:val="00A664B4"/>
    <w:rsid w:val="00A665B8"/>
    <w:rsid w:val="00A66F26"/>
    <w:rsid w:val="00A7038C"/>
    <w:rsid w:val="00A70549"/>
    <w:rsid w:val="00A706A8"/>
    <w:rsid w:val="00A71134"/>
    <w:rsid w:val="00A71206"/>
    <w:rsid w:val="00A71359"/>
    <w:rsid w:val="00A71623"/>
    <w:rsid w:val="00A71681"/>
    <w:rsid w:val="00A71806"/>
    <w:rsid w:val="00A71A06"/>
    <w:rsid w:val="00A71A81"/>
    <w:rsid w:val="00A71B4A"/>
    <w:rsid w:val="00A7228F"/>
    <w:rsid w:val="00A735FE"/>
    <w:rsid w:val="00A7398B"/>
    <w:rsid w:val="00A73A9C"/>
    <w:rsid w:val="00A7453E"/>
    <w:rsid w:val="00A74745"/>
    <w:rsid w:val="00A74B88"/>
    <w:rsid w:val="00A74C70"/>
    <w:rsid w:val="00A750BF"/>
    <w:rsid w:val="00A753ED"/>
    <w:rsid w:val="00A75707"/>
    <w:rsid w:val="00A75841"/>
    <w:rsid w:val="00A764BA"/>
    <w:rsid w:val="00A769D7"/>
    <w:rsid w:val="00A76B38"/>
    <w:rsid w:val="00A776EB"/>
    <w:rsid w:val="00A77A85"/>
    <w:rsid w:val="00A77D10"/>
    <w:rsid w:val="00A77F5D"/>
    <w:rsid w:val="00A80296"/>
    <w:rsid w:val="00A803D6"/>
    <w:rsid w:val="00A80CDB"/>
    <w:rsid w:val="00A815E0"/>
    <w:rsid w:val="00A81A54"/>
    <w:rsid w:val="00A81A69"/>
    <w:rsid w:val="00A81C44"/>
    <w:rsid w:val="00A82234"/>
    <w:rsid w:val="00A8299A"/>
    <w:rsid w:val="00A8304B"/>
    <w:rsid w:val="00A83393"/>
    <w:rsid w:val="00A835DC"/>
    <w:rsid w:val="00A83695"/>
    <w:rsid w:val="00A83AF1"/>
    <w:rsid w:val="00A83F48"/>
    <w:rsid w:val="00A84513"/>
    <w:rsid w:val="00A84516"/>
    <w:rsid w:val="00A84523"/>
    <w:rsid w:val="00A84734"/>
    <w:rsid w:val="00A84DEB"/>
    <w:rsid w:val="00A85803"/>
    <w:rsid w:val="00A85B46"/>
    <w:rsid w:val="00A85D50"/>
    <w:rsid w:val="00A86209"/>
    <w:rsid w:val="00A8668D"/>
    <w:rsid w:val="00A8681B"/>
    <w:rsid w:val="00A8754E"/>
    <w:rsid w:val="00A87C1B"/>
    <w:rsid w:val="00A901D4"/>
    <w:rsid w:val="00A9087E"/>
    <w:rsid w:val="00A90C8A"/>
    <w:rsid w:val="00A90DDC"/>
    <w:rsid w:val="00A91141"/>
    <w:rsid w:val="00A91645"/>
    <w:rsid w:val="00A91A50"/>
    <w:rsid w:val="00A920DE"/>
    <w:rsid w:val="00A927B9"/>
    <w:rsid w:val="00A92962"/>
    <w:rsid w:val="00A93901"/>
    <w:rsid w:val="00A93A2F"/>
    <w:rsid w:val="00A93D52"/>
    <w:rsid w:val="00A944DE"/>
    <w:rsid w:val="00A95129"/>
    <w:rsid w:val="00A952FF"/>
    <w:rsid w:val="00A9545B"/>
    <w:rsid w:val="00A9553F"/>
    <w:rsid w:val="00A95AC8"/>
    <w:rsid w:val="00A95C1B"/>
    <w:rsid w:val="00A979DA"/>
    <w:rsid w:val="00AA0160"/>
    <w:rsid w:val="00AA0375"/>
    <w:rsid w:val="00AA1084"/>
    <w:rsid w:val="00AA1213"/>
    <w:rsid w:val="00AA1308"/>
    <w:rsid w:val="00AA143C"/>
    <w:rsid w:val="00AA1B96"/>
    <w:rsid w:val="00AA2412"/>
    <w:rsid w:val="00AA2994"/>
    <w:rsid w:val="00AA2DD3"/>
    <w:rsid w:val="00AA4C10"/>
    <w:rsid w:val="00AA4DE7"/>
    <w:rsid w:val="00AA50AF"/>
    <w:rsid w:val="00AA59BE"/>
    <w:rsid w:val="00AA5BB8"/>
    <w:rsid w:val="00AA65A7"/>
    <w:rsid w:val="00AA6A7A"/>
    <w:rsid w:val="00AA6D80"/>
    <w:rsid w:val="00AA731B"/>
    <w:rsid w:val="00AA7FBF"/>
    <w:rsid w:val="00AB0259"/>
    <w:rsid w:val="00AB11EB"/>
    <w:rsid w:val="00AB1454"/>
    <w:rsid w:val="00AB1646"/>
    <w:rsid w:val="00AB177E"/>
    <w:rsid w:val="00AB1AEC"/>
    <w:rsid w:val="00AB1D77"/>
    <w:rsid w:val="00AB219F"/>
    <w:rsid w:val="00AB2245"/>
    <w:rsid w:val="00AB235D"/>
    <w:rsid w:val="00AB280B"/>
    <w:rsid w:val="00AB2ABA"/>
    <w:rsid w:val="00AB3499"/>
    <w:rsid w:val="00AB34CC"/>
    <w:rsid w:val="00AB415C"/>
    <w:rsid w:val="00AB44F2"/>
    <w:rsid w:val="00AB4616"/>
    <w:rsid w:val="00AB46C4"/>
    <w:rsid w:val="00AB4977"/>
    <w:rsid w:val="00AB4ED6"/>
    <w:rsid w:val="00AB5503"/>
    <w:rsid w:val="00AB5F78"/>
    <w:rsid w:val="00AB673E"/>
    <w:rsid w:val="00AB6966"/>
    <w:rsid w:val="00AB7A77"/>
    <w:rsid w:val="00AB7D85"/>
    <w:rsid w:val="00AC0223"/>
    <w:rsid w:val="00AC1D76"/>
    <w:rsid w:val="00AC1E5C"/>
    <w:rsid w:val="00AC2355"/>
    <w:rsid w:val="00AC235E"/>
    <w:rsid w:val="00AC3A64"/>
    <w:rsid w:val="00AC3DCD"/>
    <w:rsid w:val="00AC41E7"/>
    <w:rsid w:val="00AC498F"/>
    <w:rsid w:val="00AC5549"/>
    <w:rsid w:val="00AC57A1"/>
    <w:rsid w:val="00AC5E1A"/>
    <w:rsid w:val="00AC6930"/>
    <w:rsid w:val="00AC6C55"/>
    <w:rsid w:val="00AC7028"/>
    <w:rsid w:val="00AC71A5"/>
    <w:rsid w:val="00AC7B49"/>
    <w:rsid w:val="00AD01FC"/>
    <w:rsid w:val="00AD0896"/>
    <w:rsid w:val="00AD104D"/>
    <w:rsid w:val="00AD1511"/>
    <w:rsid w:val="00AD1625"/>
    <w:rsid w:val="00AD2074"/>
    <w:rsid w:val="00AD24B5"/>
    <w:rsid w:val="00AD282B"/>
    <w:rsid w:val="00AD2860"/>
    <w:rsid w:val="00AD28B9"/>
    <w:rsid w:val="00AD2A39"/>
    <w:rsid w:val="00AD31F2"/>
    <w:rsid w:val="00AD34A7"/>
    <w:rsid w:val="00AD39D2"/>
    <w:rsid w:val="00AD5BA7"/>
    <w:rsid w:val="00AD6169"/>
    <w:rsid w:val="00AD6183"/>
    <w:rsid w:val="00AD634D"/>
    <w:rsid w:val="00AD6E75"/>
    <w:rsid w:val="00AD742E"/>
    <w:rsid w:val="00AD794A"/>
    <w:rsid w:val="00AD7D58"/>
    <w:rsid w:val="00AE0270"/>
    <w:rsid w:val="00AE0706"/>
    <w:rsid w:val="00AE092E"/>
    <w:rsid w:val="00AE19D6"/>
    <w:rsid w:val="00AE1B42"/>
    <w:rsid w:val="00AE2B14"/>
    <w:rsid w:val="00AE2C87"/>
    <w:rsid w:val="00AE2D72"/>
    <w:rsid w:val="00AE2DD9"/>
    <w:rsid w:val="00AE4117"/>
    <w:rsid w:val="00AE4452"/>
    <w:rsid w:val="00AE4787"/>
    <w:rsid w:val="00AE5014"/>
    <w:rsid w:val="00AE6176"/>
    <w:rsid w:val="00AE62D8"/>
    <w:rsid w:val="00AE7630"/>
    <w:rsid w:val="00AE78D4"/>
    <w:rsid w:val="00AE7FA5"/>
    <w:rsid w:val="00AF0070"/>
    <w:rsid w:val="00AF03B8"/>
    <w:rsid w:val="00AF05EF"/>
    <w:rsid w:val="00AF0858"/>
    <w:rsid w:val="00AF113B"/>
    <w:rsid w:val="00AF1D9D"/>
    <w:rsid w:val="00AF2010"/>
    <w:rsid w:val="00AF2632"/>
    <w:rsid w:val="00AF2E1C"/>
    <w:rsid w:val="00AF367E"/>
    <w:rsid w:val="00AF405F"/>
    <w:rsid w:val="00AF5606"/>
    <w:rsid w:val="00AF587F"/>
    <w:rsid w:val="00AF5B54"/>
    <w:rsid w:val="00AF6270"/>
    <w:rsid w:val="00AF6BFD"/>
    <w:rsid w:val="00AF74BF"/>
    <w:rsid w:val="00AF758E"/>
    <w:rsid w:val="00AF774B"/>
    <w:rsid w:val="00AF7F4C"/>
    <w:rsid w:val="00B002EC"/>
    <w:rsid w:val="00B00328"/>
    <w:rsid w:val="00B01587"/>
    <w:rsid w:val="00B019CB"/>
    <w:rsid w:val="00B01AB6"/>
    <w:rsid w:val="00B01F98"/>
    <w:rsid w:val="00B02013"/>
    <w:rsid w:val="00B027C9"/>
    <w:rsid w:val="00B02C2A"/>
    <w:rsid w:val="00B049BF"/>
    <w:rsid w:val="00B04B10"/>
    <w:rsid w:val="00B05263"/>
    <w:rsid w:val="00B0558C"/>
    <w:rsid w:val="00B060EE"/>
    <w:rsid w:val="00B063D9"/>
    <w:rsid w:val="00B067AB"/>
    <w:rsid w:val="00B079D1"/>
    <w:rsid w:val="00B07DCD"/>
    <w:rsid w:val="00B101C8"/>
    <w:rsid w:val="00B102D1"/>
    <w:rsid w:val="00B10560"/>
    <w:rsid w:val="00B105C5"/>
    <w:rsid w:val="00B106E9"/>
    <w:rsid w:val="00B10A26"/>
    <w:rsid w:val="00B10B43"/>
    <w:rsid w:val="00B10C06"/>
    <w:rsid w:val="00B10D58"/>
    <w:rsid w:val="00B117A9"/>
    <w:rsid w:val="00B123D8"/>
    <w:rsid w:val="00B128E4"/>
    <w:rsid w:val="00B1311B"/>
    <w:rsid w:val="00B132FD"/>
    <w:rsid w:val="00B134F9"/>
    <w:rsid w:val="00B13784"/>
    <w:rsid w:val="00B13E39"/>
    <w:rsid w:val="00B1460B"/>
    <w:rsid w:val="00B1487F"/>
    <w:rsid w:val="00B149A3"/>
    <w:rsid w:val="00B14B16"/>
    <w:rsid w:val="00B14DC4"/>
    <w:rsid w:val="00B15773"/>
    <w:rsid w:val="00B15C31"/>
    <w:rsid w:val="00B15F4A"/>
    <w:rsid w:val="00B16784"/>
    <w:rsid w:val="00B168D7"/>
    <w:rsid w:val="00B16B54"/>
    <w:rsid w:val="00B17742"/>
    <w:rsid w:val="00B17C0C"/>
    <w:rsid w:val="00B17C84"/>
    <w:rsid w:val="00B17C8E"/>
    <w:rsid w:val="00B17EDC"/>
    <w:rsid w:val="00B20284"/>
    <w:rsid w:val="00B20351"/>
    <w:rsid w:val="00B2076E"/>
    <w:rsid w:val="00B20C80"/>
    <w:rsid w:val="00B2101F"/>
    <w:rsid w:val="00B2190D"/>
    <w:rsid w:val="00B219B7"/>
    <w:rsid w:val="00B222BD"/>
    <w:rsid w:val="00B222C6"/>
    <w:rsid w:val="00B224B3"/>
    <w:rsid w:val="00B2267C"/>
    <w:rsid w:val="00B2273F"/>
    <w:rsid w:val="00B22BBE"/>
    <w:rsid w:val="00B22C4D"/>
    <w:rsid w:val="00B22ED4"/>
    <w:rsid w:val="00B22FC9"/>
    <w:rsid w:val="00B23A42"/>
    <w:rsid w:val="00B23AF1"/>
    <w:rsid w:val="00B23DCA"/>
    <w:rsid w:val="00B241DA"/>
    <w:rsid w:val="00B2439F"/>
    <w:rsid w:val="00B245C4"/>
    <w:rsid w:val="00B246F8"/>
    <w:rsid w:val="00B24CFF"/>
    <w:rsid w:val="00B257C4"/>
    <w:rsid w:val="00B26A3B"/>
    <w:rsid w:val="00B26ED5"/>
    <w:rsid w:val="00B271B9"/>
    <w:rsid w:val="00B27335"/>
    <w:rsid w:val="00B27360"/>
    <w:rsid w:val="00B2779E"/>
    <w:rsid w:val="00B278D4"/>
    <w:rsid w:val="00B27B17"/>
    <w:rsid w:val="00B27EA0"/>
    <w:rsid w:val="00B303AF"/>
    <w:rsid w:val="00B30628"/>
    <w:rsid w:val="00B31337"/>
    <w:rsid w:val="00B31ABF"/>
    <w:rsid w:val="00B321C1"/>
    <w:rsid w:val="00B321F3"/>
    <w:rsid w:val="00B32386"/>
    <w:rsid w:val="00B32439"/>
    <w:rsid w:val="00B3254A"/>
    <w:rsid w:val="00B32A63"/>
    <w:rsid w:val="00B33E7A"/>
    <w:rsid w:val="00B3431C"/>
    <w:rsid w:val="00B3462F"/>
    <w:rsid w:val="00B349FE"/>
    <w:rsid w:val="00B34AEF"/>
    <w:rsid w:val="00B351C1"/>
    <w:rsid w:val="00B359CF"/>
    <w:rsid w:val="00B35F77"/>
    <w:rsid w:val="00B35FC7"/>
    <w:rsid w:val="00B368D9"/>
    <w:rsid w:val="00B36BC2"/>
    <w:rsid w:val="00B36EF4"/>
    <w:rsid w:val="00B371D5"/>
    <w:rsid w:val="00B371FD"/>
    <w:rsid w:val="00B378B4"/>
    <w:rsid w:val="00B37CD0"/>
    <w:rsid w:val="00B37EC4"/>
    <w:rsid w:val="00B4014E"/>
    <w:rsid w:val="00B404C5"/>
    <w:rsid w:val="00B4069F"/>
    <w:rsid w:val="00B40D3F"/>
    <w:rsid w:val="00B41699"/>
    <w:rsid w:val="00B41884"/>
    <w:rsid w:val="00B42247"/>
    <w:rsid w:val="00B42354"/>
    <w:rsid w:val="00B42860"/>
    <w:rsid w:val="00B42A79"/>
    <w:rsid w:val="00B42B6E"/>
    <w:rsid w:val="00B43E16"/>
    <w:rsid w:val="00B44114"/>
    <w:rsid w:val="00B44150"/>
    <w:rsid w:val="00B44207"/>
    <w:rsid w:val="00B44897"/>
    <w:rsid w:val="00B44DC7"/>
    <w:rsid w:val="00B45026"/>
    <w:rsid w:val="00B4509C"/>
    <w:rsid w:val="00B45117"/>
    <w:rsid w:val="00B455FB"/>
    <w:rsid w:val="00B45624"/>
    <w:rsid w:val="00B4567B"/>
    <w:rsid w:val="00B45A53"/>
    <w:rsid w:val="00B45B39"/>
    <w:rsid w:val="00B4660B"/>
    <w:rsid w:val="00B46795"/>
    <w:rsid w:val="00B46B9A"/>
    <w:rsid w:val="00B46C2D"/>
    <w:rsid w:val="00B47358"/>
    <w:rsid w:val="00B47D22"/>
    <w:rsid w:val="00B501CF"/>
    <w:rsid w:val="00B50288"/>
    <w:rsid w:val="00B50A70"/>
    <w:rsid w:val="00B50D1C"/>
    <w:rsid w:val="00B5129B"/>
    <w:rsid w:val="00B51861"/>
    <w:rsid w:val="00B51990"/>
    <w:rsid w:val="00B52BC5"/>
    <w:rsid w:val="00B5312C"/>
    <w:rsid w:val="00B5353A"/>
    <w:rsid w:val="00B53890"/>
    <w:rsid w:val="00B53D94"/>
    <w:rsid w:val="00B53E65"/>
    <w:rsid w:val="00B53EC5"/>
    <w:rsid w:val="00B54A70"/>
    <w:rsid w:val="00B54BD6"/>
    <w:rsid w:val="00B54CE3"/>
    <w:rsid w:val="00B54D23"/>
    <w:rsid w:val="00B54F4B"/>
    <w:rsid w:val="00B54F94"/>
    <w:rsid w:val="00B5565B"/>
    <w:rsid w:val="00B55DEE"/>
    <w:rsid w:val="00B5637A"/>
    <w:rsid w:val="00B565AE"/>
    <w:rsid w:val="00B56882"/>
    <w:rsid w:val="00B57017"/>
    <w:rsid w:val="00B57155"/>
    <w:rsid w:val="00B57775"/>
    <w:rsid w:val="00B579A1"/>
    <w:rsid w:val="00B57BD4"/>
    <w:rsid w:val="00B602AA"/>
    <w:rsid w:val="00B608EC"/>
    <w:rsid w:val="00B6096C"/>
    <w:rsid w:val="00B609AC"/>
    <w:rsid w:val="00B60E7C"/>
    <w:rsid w:val="00B615A2"/>
    <w:rsid w:val="00B617C2"/>
    <w:rsid w:val="00B61DC3"/>
    <w:rsid w:val="00B62637"/>
    <w:rsid w:val="00B62A3A"/>
    <w:rsid w:val="00B62EA7"/>
    <w:rsid w:val="00B63798"/>
    <w:rsid w:val="00B63AC8"/>
    <w:rsid w:val="00B63FFF"/>
    <w:rsid w:val="00B644C1"/>
    <w:rsid w:val="00B6485A"/>
    <w:rsid w:val="00B6591E"/>
    <w:rsid w:val="00B65B88"/>
    <w:rsid w:val="00B65CFE"/>
    <w:rsid w:val="00B65D72"/>
    <w:rsid w:val="00B65DC6"/>
    <w:rsid w:val="00B65FAD"/>
    <w:rsid w:val="00B660D5"/>
    <w:rsid w:val="00B661C8"/>
    <w:rsid w:val="00B66924"/>
    <w:rsid w:val="00B673CC"/>
    <w:rsid w:val="00B676AD"/>
    <w:rsid w:val="00B67B81"/>
    <w:rsid w:val="00B70853"/>
    <w:rsid w:val="00B70A7C"/>
    <w:rsid w:val="00B70F6B"/>
    <w:rsid w:val="00B7103B"/>
    <w:rsid w:val="00B7178E"/>
    <w:rsid w:val="00B71DE5"/>
    <w:rsid w:val="00B7217E"/>
    <w:rsid w:val="00B72CFD"/>
    <w:rsid w:val="00B730B8"/>
    <w:rsid w:val="00B73400"/>
    <w:rsid w:val="00B7357A"/>
    <w:rsid w:val="00B737FE"/>
    <w:rsid w:val="00B739A0"/>
    <w:rsid w:val="00B73AB6"/>
    <w:rsid w:val="00B73F72"/>
    <w:rsid w:val="00B740AE"/>
    <w:rsid w:val="00B74E78"/>
    <w:rsid w:val="00B750A9"/>
    <w:rsid w:val="00B75A2B"/>
    <w:rsid w:val="00B75BA6"/>
    <w:rsid w:val="00B75CED"/>
    <w:rsid w:val="00B76035"/>
    <w:rsid w:val="00B767AA"/>
    <w:rsid w:val="00B76CFC"/>
    <w:rsid w:val="00B771C7"/>
    <w:rsid w:val="00B77732"/>
    <w:rsid w:val="00B7780F"/>
    <w:rsid w:val="00B802F8"/>
    <w:rsid w:val="00B80A92"/>
    <w:rsid w:val="00B80AC5"/>
    <w:rsid w:val="00B81C79"/>
    <w:rsid w:val="00B8204E"/>
    <w:rsid w:val="00B82734"/>
    <w:rsid w:val="00B82FF9"/>
    <w:rsid w:val="00B833EA"/>
    <w:rsid w:val="00B83696"/>
    <w:rsid w:val="00B83CD5"/>
    <w:rsid w:val="00B83D23"/>
    <w:rsid w:val="00B8451B"/>
    <w:rsid w:val="00B84964"/>
    <w:rsid w:val="00B84EEC"/>
    <w:rsid w:val="00B84FC6"/>
    <w:rsid w:val="00B85676"/>
    <w:rsid w:val="00B85896"/>
    <w:rsid w:val="00B86270"/>
    <w:rsid w:val="00B8635D"/>
    <w:rsid w:val="00B87A89"/>
    <w:rsid w:val="00B908FD"/>
    <w:rsid w:val="00B90952"/>
    <w:rsid w:val="00B90D14"/>
    <w:rsid w:val="00B91493"/>
    <w:rsid w:val="00B920D9"/>
    <w:rsid w:val="00B921D9"/>
    <w:rsid w:val="00B921FF"/>
    <w:rsid w:val="00B92B92"/>
    <w:rsid w:val="00B92BA0"/>
    <w:rsid w:val="00B935EB"/>
    <w:rsid w:val="00B93F4E"/>
    <w:rsid w:val="00B94249"/>
    <w:rsid w:val="00B9438F"/>
    <w:rsid w:val="00B943F5"/>
    <w:rsid w:val="00B94861"/>
    <w:rsid w:val="00B94CE2"/>
    <w:rsid w:val="00B94DB1"/>
    <w:rsid w:val="00B9550E"/>
    <w:rsid w:val="00B9577B"/>
    <w:rsid w:val="00B95898"/>
    <w:rsid w:val="00B979B9"/>
    <w:rsid w:val="00B97AE7"/>
    <w:rsid w:val="00BA0B99"/>
    <w:rsid w:val="00BA0BF3"/>
    <w:rsid w:val="00BA0CFA"/>
    <w:rsid w:val="00BA1274"/>
    <w:rsid w:val="00BA1A10"/>
    <w:rsid w:val="00BA28DC"/>
    <w:rsid w:val="00BA2CA7"/>
    <w:rsid w:val="00BA32B4"/>
    <w:rsid w:val="00BA3406"/>
    <w:rsid w:val="00BA351C"/>
    <w:rsid w:val="00BA3F7E"/>
    <w:rsid w:val="00BA43CB"/>
    <w:rsid w:val="00BA48B6"/>
    <w:rsid w:val="00BA48F3"/>
    <w:rsid w:val="00BA4AF4"/>
    <w:rsid w:val="00BA4B75"/>
    <w:rsid w:val="00BA51F7"/>
    <w:rsid w:val="00BA53C3"/>
    <w:rsid w:val="00BA5EA6"/>
    <w:rsid w:val="00BA60DC"/>
    <w:rsid w:val="00BA65AC"/>
    <w:rsid w:val="00BA6714"/>
    <w:rsid w:val="00BA6D16"/>
    <w:rsid w:val="00BA73A7"/>
    <w:rsid w:val="00BA784D"/>
    <w:rsid w:val="00BB02B2"/>
    <w:rsid w:val="00BB0F61"/>
    <w:rsid w:val="00BB11A4"/>
    <w:rsid w:val="00BB1424"/>
    <w:rsid w:val="00BB15BC"/>
    <w:rsid w:val="00BB1791"/>
    <w:rsid w:val="00BB1DE9"/>
    <w:rsid w:val="00BB25B2"/>
    <w:rsid w:val="00BB272F"/>
    <w:rsid w:val="00BB29F6"/>
    <w:rsid w:val="00BB2F7A"/>
    <w:rsid w:val="00BB30AC"/>
    <w:rsid w:val="00BB30F0"/>
    <w:rsid w:val="00BB3423"/>
    <w:rsid w:val="00BB37A8"/>
    <w:rsid w:val="00BB3854"/>
    <w:rsid w:val="00BB3A54"/>
    <w:rsid w:val="00BB3A85"/>
    <w:rsid w:val="00BB3F51"/>
    <w:rsid w:val="00BB4531"/>
    <w:rsid w:val="00BB45EB"/>
    <w:rsid w:val="00BB46C4"/>
    <w:rsid w:val="00BB48C2"/>
    <w:rsid w:val="00BB54E0"/>
    <w:rsid w:val="00BB583C"/>
    <w:rsid w:val="00BB5D57"/>
    <w:rsid w:val="00BB681F"/>
    <w:rsid w:val="00BB69A7"/>
    <w:rsid w:val="00BB6B5E"/>
    <w:rsid w:val="00BB708D"/>
    <w:rsid w:val="00BB7B63"/>
    <w:rsid w:val="00BB7C88"/>
    <w:rsid w:val="00BB7DD5"/>
    <w:rsid w:val="00BC0071"/>
    <w:rsid w:val="00BC05DA"/>
    <w:rsid w:val="00BC0A67"/>
    <w:rsid w:val="00BC0AC9"/>
    <w:rsid w:val="00BC14A9"/>
    <w:rsid w:val="00BC16E5"/>
    <w:rsid w:val="00BC1C6B"/>
    <w:rsid w:val="00BC1FCF"/>
    <w:rsid w:val="00BC1FF3"/>
    <w:rsid w:val="00BC2048"/>
    <w:rsid w:val="00BC2B21"/>
    <w:rsid w:val="00BC3231"/>
    <w:rsid w:val="00BC3D3C"/>
    <w:rsid w:val="00BC45D0"/>
    <w:rsid w:val="00BC478D"/>
    <w:rsid w:val="00BC5314"/>
    <w:rsid w:val="00BC543F"/>
    <w:rsid w:val="00BC5D58"/>
    <w:rsid w:val="00BC5E60"/>
    <w:rsid w:val="00BC628E"/>
    <w:rsid w:val="00BC68AC"/>
    <w:rsid w:val="00BC6A12"/>
    <w:rsid w:val="00BC6E98"/>
    <w:rsid w:val="00BC70C8"/>
    <w:rsid w:val="00BC7184"/>
    <w:rsid w:val="00BC76AF"/>
    <w:rsid w:val="00BC7BB9"/>
    <w:rsid w:val="00BC7C6D"/>
    <w:rsid w:val="00BD046B"/>
    <w:rsid w:val="00BD05AA"/>
    <w:rsid w:val="00BD05CA"/>
    <w:rsid w:val="00BD0E31"/>
    <w:rsid w:val="00BD0FD5"/>
    <w:rsid w:val="00BD1572"/>
    <w:rsid w:val="00BD16D3"/>
    <w:rsid w:val="00BD1B2F"/>
    <w:rsid w:val="00BD20AF"/>
    <w:rsid w:val="00BD29C4"/>
    <w:rsid w:val="00BD2CDE"/>
    <w:rsid w:val="00BD3462"/>
    <w:rsid w:val="00BD36B4"/>
    <w:rsid w:val="00BD391D"/>
    <w:rsid w:val="00BD3980"/>
    <w:rsid w:val="00BD39BE"/>
    <w:rsid w:val="00BD3EBE"/>
    <w:rsid w:val="00BD3F7A"/>
    <w:rsid w:val="00BD404D"/>
    <w:rsid w:val="00BD48E4"/>
    <w:rsid w:val="00BD538E"/>
    <w:rsid w:val="00BD5855"/>
    <w:rsid w:val="00BD5E77"/>
    <w:rsid w:val="00BD6329"/>
    <w:rsid w:val="00BD63F9"/>
    <w:rsid w:val="00BD6C2C"/>
    <w:rsid w:val="00BD7850"/>
    <w:rsid w:val="00BD7A0B"/>
    <w:rsid w:val="00BD7B7E"/>
    <w:rsid w:val="00BD7BF5"/>
    <w:rsid w:val="00BE14A8"/>
    <w:rsid w:val="00BE16A3"/>
    <w:rsid w:val="00BE1B47"/>
    <w:rsid w:val="00BE1BFD"/>
    <w:rsid w:val="00BE2107"/>
    <w:rsid w:val="00BE2348"/>
    <w:rsid w:val="00BE279E"/>
    <w:rsid w:val="00BE27CA"/>
    <w:rsid w:val="00BE3005"/>
    <w:rsid w:val="00BE3786"/>
    <w:rsid w:val="00BE44DE"/>
    <w:rsid w:val="00BE4CFA"/>
    <w:rsid w:val="00BE4E39"/>
    <w:rsid w:val="00BE551F"/>
    <w:rsid w:val="00BE57E3"/>
    <w:rsid w:val="00BE5872"/>
    <w:rsid w:val="00BE5AD5"/>
    <w:rsid w:val="00BE60E5"/>
    <w:rsid w:val="00BE65C8"/>
    <w:rsid w:val="00BE671E"/>
    <w:rsid w:val="00BE67A7"/>
    <w:rsid w:val="00BE6A96"/>
    <w:rsid w:val="00BE6E4E"/>
    <w:rsid w:val="00BE6EED"/>
    <w:rsid w:val="00BE731A"/>
    <w:rsid w:val="00BE7C56"/>
    <w:rsid w:val="00BE7DED"/>
    <w:rsid w:val="00BF05A1"/>
    <w:rsid w:val="00BF0BFC"/>
    <w:rsid w:val="00BF0D05"/>
    <w:rsid w:val="00BF13CA"/>
    <w:rsid w:val="00BF1450"/>
    <w:rsid w:val="00BF15E7"/>
    <w:rsid w:val="00BF1671"/>
    <w:rsid w:val="00BF185B"/>
    <w:rsid w:val="00BF214C"/>
    <w:rsid w:val="00BF2CD8"/>
    <w:rsid w:val="00BF342B"/>
    <w:rsid w:val="00BF34DC"/>
    <w:rsid w:val="00BF3714"/>
    <w:rsid w:val="00BF382B"/>
    <w:rsid w:val="00BF3BA3"/>
    <w:rsid w:val="00BF45AD"/>
    <w:rsid w:val="00BF4934"/>
    <w:rsid w:val="00BF4941"/>
    <w:rsid w:val="00BF4CB3"/>
    <w:rsid w:val="00BF5118"/>
    <w:rsid w:val="00BF5228"/>
    <w:rsid w:val="00BF59DF"/>
    <w:rsid w:val="00BF60F8"/>
    <w:rsid w:val="00BF6130"/>
    <w:rsid w:val="00BF6774"/>
    <w:rsid w:val="00BF68E0"/>
    <w:rsid w:val="00BF6A6B"/>
    <w:rsid w:val="00BF6BD6"/>
    <w:rsid w:val="00BF6C24"/>
    <w:rsid w:val="00BF6D42"/>
    <w:rsid w:val="00BF7999"/>
    <w:rsid w:val="00C004CC"/>
    <w:rsid w:val="00C00A9E"/>
    <w:rsid w:val="00C01088"/>
    <w:rsid w:val="00C0158E"/>
    <w:rsid w:val="00C01C8A"/>
    <w:rsid w:val="00C02318"/>
    <w:rsid w:val="00C03D58"/>
    <w:rsid w:val="00C03D6D"/>
    <w:rsid w:val="00C04F7C"/>
    <w:rsid w:val="00C052D8"/>
    <w:rsid w:val="00C05A13"/>
    <w:rsid w:val="00C05C6B"/>
    <w:rsid w:val="00C06276"/>
    <w:rsid w:val="00C06B9E"/>
    <w:rsid w:val="00C074C0"/>
    <w:rsid w:val="00C07586"/>
    <w:rsid w:val="00C07605"/>
    <w:rsid w:val="00C07D29"/>
    <w:rsid w:val="00C1008E"/>
    <w:rsid w:val="00C10230"/>
    <w:rsid w:val="00C103AB"/>
    <w:rsid w:val="00C105B4"/>
    <w:rsid w:val="00C108BC"/>
    <w:rsid w:val="00C114BB"/>
    <w:rsid w:val="00C116D9"/>
    <w:rsid w:val="00C12058"/>
    <w:rsid w:val="00C12447"/>
    <w:rsid w:val="00C124EC"/>
    <w:rsid w:val="00C128FE"/>
    <w:rsid w:val="00C12EDE"/>
    <w:rsid w:val="00C136C5"/>
    <w:rsid w:val="00C137D1"/>
    <w:rsid w:val="00C13BC7"/>
    <w:rsid w:val="00C1434C"/>
    <w:rsid w:val="00C147D1"/>
    <w:rsid w:val="00C155D9"/>
    <w:rsid w:val="00C157E9"/>
    <w:rsid w:val="00C15AD1"/>
    <w:rsid w:val="00C161D9"/>
    <w:rsid w:val="00C166EB"/>
    <w:rsid w:val="00C16EA0"/>
    <w:rsid w:val="00C17015"/>
    <w:rsid w:val="00C17209"/>
    <w:rsid w:val="00C17E72"/>
    <w:rsid w:val="00C17F5A"/>
    <w:rsid w:val="00C206A1"/>
    <w:rsid w:val="00C2137A"/>
    <w:rsid w:val="00C21CB5"/>
    <w:rsid w:val="00C21DD7"/>
    <w:rsid w:val="00C220D0"/>
    <w:rsid w:val="00C2211B"/>
    <w:rsid w:val="00C227A3"/>
    <w:rsid w:val="00C2286A"/>
    <w:rsid w:val="00C22910"/>
    <w:rsid w:val="00C22B38"/>
    <w:rsid w:val="00C2354A"/>
    <w:rsid w:val="00C2391B"/>
    <w:rsid w:val="00C23988"/>
    <w:rsid w:val="00C23F82"/>
    <w:rsid w:val="00C24074"/>
    <w:rsid w:val="00C24EEA"/>
    <w:rsid w:val="00C2564C"/>
    <w:rsid w:val="00C25891"/>
    <w:rsid w:val="00C2590B"/>
    <w:rsid w:val="00C25AE9"/>
    <w:rsid w:val="00C2670F"/>
    <w:rsid w:val="00C26C9C"/>
    <w:rsid w:val="00C27561"/>
    <w:rsid w:val="00C301E5"/>
    <w:rsid w:val="00C307A3"/>
    <w:rsid w:val="00C307E2"/>
    <w:rsid w:val="00C30F56"/>
    <w:rsid w:val="00C31952"/>
    <w:rsid w:val="00C31C4C"/>
    <w:rsid w:val="00C31FE6"/>
    <w:rsid w:val="00C32386"/>
    <w:rsid w:val="00C32673"/>
    <w:rsid w:val="00C3268E"/>
    <w:rsid w:val="00C327B0"/>
    <w:rsid w:val="00C32869"/>
    <w:rsid w:val="00C32933"/>
    <w:rsid w:val="00C329C9"/>
    <w:rsid w:val="00C32D87"/>
    <w:rsid w:val="00C330AE"/>
    <w:rsid w:val="00C333FB"/>
    <w:rsid w:val="00C33C15"/>
    <w:rsid w:val="00C33C3B"/>
    <w:rsid w:val="00C34435"/>
    <w:rsid w:val="00C347D8"/>
    <w:rsid w:val="00C34EB1"/>
    <w:rsid w:val="00C35268"/>
    <w:rsid w:val="00C355B1"/>
    <w:rsid w:val="00C3593E"/>
    <w:rsid w:val="00C35969"/>
    <w:rsid w:val="00C359EE"/>
    <w:rsid w:val="00C360CA"/>
    <w:rsid w:val="00C36899"/>
    <w:rsid w:val="00C36E64"/>
    <w:rsid w:val="00C36E6C"/>
    <w:rsid w:val="00C3710A"/>
    <w:rsid w:val="00C37368"/>
    <w:rsid w:val="00C3745C"/>
    <w:rsid w:val="00C375D5"/>
    <w:rsid w:val="00C37B81"/>
    <w:rsid w:val="00C37CC4"/>
    <w:rsid w:val="00C401DA"/>
    <w:rsid w:val="00C40699"/>
    <w:rsid w:val="00C40B02"/>
    <w:rsid w:val="00C40DF9"/>
    <w:rsid w:val="00C40FE9"/>
    <w:rsid w:val="00C411DB"/>
    <w:rsid w:val="00C419A5"/>
    <w:rsid w:val="00C42161"/>
    <w:rsid w:val="00C425A0"/>
    <w:rsid w:val="00C42A85"/>
    <w:rsid w:val="00C43594"/>
    <w:rsid w:val="00C43A43"/>
    <w:rsid w:val="00C43C38"/>
    <w:rsid w:val="00C43CFC"/>
    <w:rsid w:val="00C43F29"/>
    <w:rsid w:val="00C44CD4"/>
    <w:rsid w:val="00C44DAD"/>
    <w:rsid w:val="00C44E18"/>
    <w:rsid w:val="00C45563"/>
    <w:rsid w:val="00C457A3"/>
    <w:rsid w:val="00C45B47"/>
    <w:rsid w:val="00C46F57"/>
    <w:rsid w:val="00C50364"/>
    <w:rsid w:val="00C503DD"/>
    <w:rsid w:val="00C504F3"/>
    <w:rsid w:val="00C50E19"/>
    <w:rsid w:val="00C5174D"/>
    <w:rsid w:val="00C51968"/>
    <w:rsid w:val="00C51BD7"/>
    <w:rsid w:val="00C51EE1"/>
    <w:rsid w:val="00C52233"/>
    <w:rsid w:val="00C522AD"/>
    <w:rsid w:val="00C52BA3"/>
    <w:rsid w:val="00C52C7A"/>
    <w:rsid w:val="00C52E53"/>
    <w:rsid w:val="00C53198"/>
    <w:rsid w:val="00C5336F"/>
    <w:rsid w:val="00C53D03"/>
    <w:rsid w:val="00C53FC4"/>
    <w:rsid w:val="00C53FCD"/>
    <w:rsid w:val="00C5423A"/>
    <w:rsid w:val="00C546F6"/>
    <w:rsid w:val="00C546FD"/>
    <w:rsid w:val="00C5530D"/>
    <w:rsid w:val="00C563DB"/>
    <w:rsid w:val="00C5698D"/>
    <w:rsid w:val="00C56F6A"/>
    <w:rsid w:val="00C572BF"/>
    <w:rsid w:val="00C57831"/>
    <w:rsid w:val="00C57F3B"/>
    <w:rsid w:val="00C60128"/>
    <w:rsid w:val="00C603E8"/>
    <w:rsid w:val="00C60E0F"/>
    <w:rsid w:val="00C6103E"/>
    <w:rsid w:val="00C61110"/>
    <w:rsid w:val="00C621DF"/>
    <w:rsid w:val="00C62705"/>
    <w:rsid w:val="00C62721"/>
    <w:rsid w:val="00C628C6"/>
    <w:rsid w:val="00C62C59"/>
    <w:rsid w:val="00C62F2C"/>
    <w:rsid w:val="00C63541"/>
    <w:rsid w:val="00C63A81"/>
    <w:rsid w:val="00C63B9D"/>
    <w:rsid w:val="00C63BD4"/>
    <w:rsid w:val="00C63EB5"/>
    <w:rsid w:val="00C64584"/>
    <w:rsid w:val="00C64644"/>
    <w:rsid w:val="00C649B9"/>
    <w:rsid w:val="00C64B24"/>
    <w:rsid w:val="00C6543E"/>
    <w:rsid w:val="00C656AC"/>
    <w:rsid w:val="00C658B0"/>
    <w:rsid w:val="00C658E8"/>
    <w:rsid w:val="00C659C4"/>
    <w:rsid w:val="00C66F74"/>
    <w:rsid w:val="00C66FFE"/>
    <w:rsid w:val="00C6703E"/>
    <w:rsid w:val="00C6715A"/>
    <w:rsid w:val="00C67C57"/>
    <w:rsid w:val="00C70116"/>
    <w:rsid w:val="00C702A9"/>
    <w:rsid w:val="00C70C37"/>
    <w:rsid w:val="00C7160B"/>
    <w:rsid w:val="00C729AB"/>
    <w:rsid w:val="00C72EC6"/>
    <w:rsid w:val="00C73EB3"/>
    <w:rsid w:val="00C74BEC"/>
    <w:rsid w:val="00C74F21"/>
    <w:rsid w:val="00C75138"/>
    <w:rsid w:val="00C7526E"/>
    <w:rsid w:val="00C7593F"/>
    <w:rsid w:val="00C7685C"/>
    <w:rsid w:val="00C7753F"/>
    <w:rsid w:val="00C776E3"/>
    <w:rsid w:val="00C77787"/>
    <w:rsid w:val="00C8056D"/>
    <w:rsid w:val="00C80BDE"/>
    <w:rsid w:val="00C80C05"/>
    <w:rsid w:val="00C8106C"/>
    <w:rsid w:val="00C815CB"/>
    <w:rsid w:val="00C816F0"/>
    <w:rsid w:val="00C81700"/>
    <w:rsid w:val="00C819F5"/>
    <w:rsid w:val="00C826F3"/>
    <w:rsid w:val="00C82815"/>
    <w:rsid w:val="00C8354E"/>
    <w:rsid w:val="00C836BF"/>
    <w:rsid w:val="00C83899"/>
    <w:rsid w:val="00C83B35"/>
    <w:rsid w:val="00C83C63"/>
    <w:rsid w:val="00C84490"/>
    <w:rsid w:val="00C8466C"/>
    <w:rsid w:val="00C84DFD"/>
    <w:rsid w:val="00C84E84"/>
    <w:rsid w:val="00C853F8"/>
    <w:rsid w:val="00C85413"/>
    <w:rsid w:val="00C85455"/>
    <w:rsid w:val="00C85D31"/>
    <w:rsid w:val="00C85D44"/>
    <w:rsid w:val="00C86224"/>
    <w:rsid w:val="00C868DD"/>
    <w:rsid w:val="00C86AD2"/>
    <w:rsid w:val="00C86CB8"/>
    <w:rsid w:val="00C86E8A"/>
    <w:rsid w:val="00C877E2"/>
    <w:rsid w:val="00C87861"/>
    <w:rsid w:val="00C878B0"/>
    <w:rsid w:val="00C90253"/>
    <w:rsid w:val="00C9064D"/>
    <w:rsid w:val="00C90D18"/>
    <w:rsid w:val="00C91062"/>
    <w:rsid w:val="00C91B28"/>
    <w:rsid w:val="00C923B2"/>
    <w:rsid w:val="00C92839"/>
    <w:rsid w:val="00C92977"/>
    <w:rsid w:val="00C92C85"/>
    <w:rsid w:val="00C931C9"/>
    <w:rsid w:val="00C9320C"/>
    <w:rsid w:val="00C93382"/>
    <w:rsid w:val="00C9356F"/>
    <w:rsid w:val="00C941B0"/>
    <w:rsid w:val="00C94785"/>
    <w:rsid w:val="00C94CD4"/>
    <w:rsid w:val="00C94DB7"/>
    <w:rsid w:val="00C95202"/>
    <w:rsid w:val="00C95652"/>
    <w:rsid w:val="00C96387"/>
    <w:rsid w:val="00C97389"/>
    <w:rsid w:val="00C974F1"/>
    <w:rsid w:val="00C97EB3"/>
    <w:rsid w:val="00CA004F"/>
    <w:rsid w:val="00CA0DE7"/>
    <w:rsid w:val="00CA0EF0"/>
    <w:rsid w:val="00CA13E9"/>
    <w:rsid w:val="00CA157F"/>
    <w:rsid w:val="00CA1CFF"/>
    <w:rsid w:val="00CA303E"/>
    <w:rsid w:val="00CA4042"/>
    <w:rsid w:val="00CA41F3"/>
    <w:rsid w:val="00CA4490"/>
    <w:rsid w:val="00CA4A3D"/>
    <w:rsid w:val="00CA4ADF"/>
    <w:rsid w:val="00CA5002"/>
    <w:rsid w:val="00CA5C20"/>
    <w:rsid w:val="00CA76D1"/>
    <w:rsid w:val="00CB0493"/>
    <w:rsid w:val="00CB08BC"/>
    <w:rsid w:val="00CB0A28"/>
    <w:rsid w:val="00CB0A55"/>
    <w:rsid w:val="00CB0F49"/>
    <w:rsid w:val="00CB11D1"/>
    <w:rsid w:val="00CB1831"/>
    <w:rsid w:val="00CB25E7"/>
    <w:rsid w:val="00CB2888"/>
    <w:rsid w:val="00CB2B14"/>
    <w:rsid w:val="00CB2F42"/>
    <w:rsid w:val="00CB3144"/>
    <w:rsid w:val="00CB36F4"/>
    <w:rsid w:val="00CB3A14"/>
    <w:rsid w:val="00CB3A20"/>
    <w:rsid w:val="00CB3B41"/>
    <w:rsid w:val="00CB3DF7"/>
    <w:rsid w:val="00CB3F54"/>
    <w:rsid w:val="00CB427E"/>
    <w:rsid w:val="00CB4EC9"/>
    <w:rsid w:val="00CB4EE5"/>
    <w:rsid w:val="00CB5185"/>
    <w:rsid w:val="00CB522D"/>
    <w:rsid w:val="00CB57A8"/>
    <w:rsid w:val="00CB58C7"/>
    <w:rsid w:val="00CB7CB3"/>
    <w:rsid w:val="00CC0269"/>
    <w:rsid w:val="00CC084C"/>
    <w:rsid w:val="00CC0A3E"/>
    <w:rsid w:val="00CC0C1C"/>
    <w:rsid w:val="00CC1475"/>
    <w:rsid w:val="00CC151C"/>
    <w:rsid w:val="00CC18B3"/>
    <w:rsid w:val="00CC1A9D"/>
    <w:rsid w:val="00CC2412"/>
    <w:rsid w:val="00CC29AE"/>
    <w:rsid w:val="00CC2E8F"/>
    <w:rsid w:val="00CC3253"/>
    <w:rsid w:val="00CC357E"/>
    <w:rsid w:val="00CC3AA3"/>
    <w:rsid w:val="00CC4422"/>
    <w:rsid w:val="00CC47A5"/>
    <w:rsid w:val="00CC4BAF"/>
    <w:rsid w:val="00CC4D0F"/>
    <w:rsid w:val="00CC5634"/>
    <w:rsid w:val="00CC56A1"/>
    <w:rsid w:val="00CC5CBF"/>
    <w:rsid w:val="00CC5DC7"/>
    <w:rsid w:val="00CC5DF0"/>
    <w:rsid w:val="00CC5F62"/>
    <w:rsid w:val="00CC6169"/>
    <w:rsid w:val="00CC6D2D"/>
    <w:rsid w:val="00CC6E5D"/>
    <w:rsid w:val="00CC6EE7"/>
    <w:rsid w:val="00CC71F3"/>
    <w:rsid w:val="00CC7563"/>
    <w:rsid w:val="00CC767D"/>
    <w:rsid w:val="00CC7ECA"/>
    <w:rsid w:val="00CD05B2"/>
    <w:rsid w:val="00CD06B5"/>
    <w:rsid w:val="00CD0A0F"/>
    <w:rsid w:val="00CD0B22"/>
    <w:rsid w:val="00CD10D8"/>
    <w:rsid w:val="00CD10ED"/>
    <w:rsid w:val="00CD12E7"/>
    <w:rsid w:val="00CD1EC6"/>
    <w:rsid w:val="00CD1F11"/>
    <w:rsid w:val="00CD1F17"/>
    <w:rsid w:val="00CD265A"/>
    <w:rsid w:val="00CD2CCD"/>
    <w:rsid w:val="00CD3753"/>
    <w:rsid w:val="00CD3769"/>
    <w:rsid w:val="00CD42AF"/>
    <w:rsid w:val="00CD4475"/>
    <w:rsid w:val="00CD455A"/>
    <w:rsid w:val="00CD46CD"/>
    <w:rsid w:val="00CD4BE6"/>
    <w:rsid w:val="00CD5027"/>
    <w:rsid w:val="00CD5B40"/>
    <w:rsid w:val="00CD5D4D"/>
    <w:rsid w:val="00CD5F15"/>
    <w:rsid w:val="00CD7567"/>
    <w:rsid w:val="00CE01B5"/>
    <w:rsid w:val="00CE01EF"/>
    <w:rsid w:val="00CE056C"/>
    <w:rsid w:val="00CE12DB"/>
    <w:rsid w:val="00CE1A20"/>
    <w:rsid w:val="00CE1F9A"/>
    <w:rsid w:val="00CE207E"/>
    <w:rsid w:val="00CE252A"/>
    <w:rsid w:val="00CE2676"/>
    <w:rsid w:val="00CE3241"/>
    <w:rsid w:val="00CE3863"/>
    <w:rsid w:val="00CE49AD"/>
    <w:rsid w:val="00CE5163"/>
    <w:rsid w:val="00CE51F9"/>
    <w:rsid w:val="00CE538B"/>
    <w:rsid w:val="00CE5659"/>
    <w:rsid w:val="00CE57A6"/>
    <w:rsid w:val="00CE5824"/>
    <w:rsid w:val="00CE63D4"/>
    <w:rsid w:val="00CE663E"/>
    <w:rsid w:val="00CE6B33"/>
    <w:rsid w:val="00CE6D9D"/>
    <w:rsid w:val="00CE6DAD"/>
    <w:rsid w:val="00CE6DB2"/>
    <w:rsid w:val="00CED26E"/>
    <w:rsid w:val="00CF14E4"/>
    <w:rsid w:val="00CF1B21"/>
    <w:rsid w:val="00CF2166"/>
    <w:rsid w:val="00CF23F2"/>
    <w:rsid w:val="00CF2674"/>
    <w:rsid w:val="00CF2906"/>
    <w:rsid w:val="00CF2C96"/>
    <w:rsid w:val="00CF30E3"/>
    <w:rsid w:val="00CF3C6C"/>
    <w:rsid w:val="00CF3F1E"/>
    <w:rsid w:val="00CF57F4"/>
    <w:rsid w:val="00CF6791"/>
    <w:rsid w:val="00CF6AC6"/>
    <w:rsid w:val="00CF7284"/>
    <w:rsid w:val="00D00317"/>
    <w:rsid w:val="00D00456"/>
    <w:rsid w:val="00D00A4F"/>
    <w:rsid w:val="00D00EE1"/>
    <w:rsid w:val="00D0147B"/>
    <w:rsid w:val="00D01EBE"/>
    <w:rsid w:val="00D023BE"/>
    <w:rsid w:val="00D02BAC"/>
    <w:rsid w:val="00D032AF"/>
    <w:rsid w:val="00D03433"/>
    <w:rsid w:val="00D03614"/>
    <w:rsid w:val="00D03804"/>
    <w:rsid w:val="00D03BD5"/>
    <w:rsid w:val="00D03CEC"/>
    <w:rsid w:val="00D04241"/>
    <w:rsid w:val="00D0459F"/>
    <w:rsid w:val="00D04987"/>
    <w:rsid w:val="00D04E06"/>
    <w:rsid w:val="00D04FD6"/>
    <w:rsid w:val="00D05143"/>
    <w:rsid w:val="00D057B9"/>
    <w:rsid w:val="00D0596C"/>
    <w:rsid w:val="00D059EE"/>
    <w:rsid w:val="00D05C2F"/>
    <w:rsid w:val="00D05C52"/>
    <w:rsid w:val="00D062B9"/>
    <w:rsid w:val="00D06403"/>
    <w:rsid w:val="00D0671C"/>
    <w:rsid w:val="00D070AB"/>
    <w:rsid w:val="00D072AE"/>
    <w:rsid w:val="00D073DC"/>
    <w:rsid w:val="00D0744A"/>
    <w:rsid w:val="00D074CB"/>
    <w:rsid w:val="00D07532"/>
    <w:rsid w:val="00D075E0"/>
    <w:rsid w:val="00D076BA"/>
    <w:rsid w:val="00D076E8"/>
    <w:rsid w:val="00D0789C"/>
    <w:rsid w:val="00D07D62"/>
    <w:rsid w:val="00D07F50"/>
    <w:rsid w:val="00D100A1"/>
    <w:rsid w:val="00D10663"/>
    <w:rsid w:val="00D10D70"/>
    <w:rsid w:val="00D10DDD"/>
    <w:rsid w:val="00D10F1C"/>
    <w:rsid w:val="00D115A4"/>
    <w:rsid w:val="00D11DAA"/>
    <w:rsid w:val="00D11F78"/>
    <w:rsid w:val="00D11FD2"/>
    <w:rsid w:val="00D12349"/>
    <w:rsid w:val="00D12BAF"/>
    <w:rsid w:val="00D12DFC"/>
    <w:rsid w:val="00D136E9"/>
    <w:rsid w:val="00D14541"/>
    <w:rsid w:val="00D14969"/>
    <w:rsid w:val="00D14A4E"/>
    <w:rsid w:val="00D150A5"/>
    <w:rsid w:val="00D15A6D"/>
    <w:rsid w:val="00D15F68"/>
    <w:rsid w:val="00D160B0"/>
    <w:rsid w:val="00D164B1"/>
    <w:rsid w:val="00D168B9"/>
    <w:rsid w:val="00D16B53"/>
    <w:rsid w:val="00D16D48"/>
    <w:rsid w:val="00D1736A"/>
    <w:rsid w:val="00D175CD"/>
    <w:rsid w:val="00D179B9"/>
    <w:rsid w:val="00D17B92"/>
    <w:rsid w:val="00D2059D"/>
    <w:rsid w:val="00D2074A"/>
    <w:rsid w:val="00D20A2A"/>
    <w:rsid w:val="00D20E87"/>
    <w:rsid w:val="00D22267"/>
    <w:rsid w:val="00D2240D"/>
    <w:rsid w:val="00D22898"/>
    <w:rsid w:val="00D22A04"/>
    <w:rsid w:val="00D22A9D"/>
    <w:rsid w:val="00D22F50"/>
    <w:rsid w:val="00D230B6"/>
    <w:rsid w:val="00D2318D"/>
    <w:rsid w:val="00D23CB8"/>
    <w:rsid w:val="00D241DE"/>
    <w:rsid w:val="00D2428E"/>
    <w:rsid w:val="00D255E2"/>
    <w:rsid w:val="00D262AB"/>
    <w:rsid w:val="00D26AD5"/>
    <w:rsid w:val="00D26B94"/>
    <w:rsid w:val="00D270B4"/>
    <w:rsid w:val="00D27332"/>
    <w:rsid w:val="00D30C1B"/>
    <w:rsid w:val="00D30E00"/>
    <w:rsid w:val="00D3117F"/>
    <w:rsid w:val="00D3129C"/>
    <w:rsid w:val="00D3148B"/>
    <w:rsid w:val="00D31503"/>
    <w:rsid w:val="00D330B8"/>
    <w:rsid w:val="00D34386"/>
    <w:rsid w:val="00D349A3"/>
    <w:rsid w:val="00D34CAE"/>
    <w:rsid w:val="00D34F33"/>
    <w:rsid w:val="00D35A39"/>
    <w:rsid w:val="00D35A62"/>
    <w:rsid w:val="00D35C18"/>
    <w:rsid w:val="00D3694B"/>
    <w:rsid w:val="00D36DA9"/>
    <w:rsid w:val="00D37206"/>
    <w:rsid w:val="00D37595"/>
    <w:rsid w:val="00D37CD3"/>
    <w:rsid w:val="00D40131"/>
    <w:rsid w:val="00D404D4"/>
    <w:rsid w:val="00D40F50"/>
    <w:rsid w:val="00D412E9"/>
    <w:rsid w:val="00D41B50"/>
    <w:rsid w:val="00D4264C"/>
    <w:rsid w:val="00D42951"/>
    <w:rsid w:val="00D42E57"/>
    <w:rsid w:val="00D42F4B"/>
    <w:rsid w:val="00D4329A"/>
    <w:rsid w:val="00D4387F"/>
    <w:rsid w:val="00D44386"/>
    <w:rsid w:val="00D4478D"/>
    <w:rsid w:val="00D4499F"/>
    <w:rsid w:val="00D44A38"/>
    <w:rsid w:val="00D44C83"/>
    <w:rsid w:val="00D44E3A"/>
    <w:rsid w:val="00D44E79"/>
    <w:rsid w:val="00D44ED1"/>
    <w:rsid w:val="00D450B6"/>
    <w:rsid w:val="00D4528C"/>
    <w:rsid w:val="00D453F4"/>
    <w:rsid w:val="00D468CF"/>
    <w:rsid w:val="00D4721C"/>
    <w:rsid w:val="00D47506"/>
    <w:rsid w:val="00D47BBE"/>
    <w:rsid w:val="00D50780"/>
    <w:rsid w:val="00D51281"/>
    <w:rsid w:val="00D51698"/>
    <w:rsid w:val="00D5171C"/>
    <w:rsid w:val="00D52281"/>
    <w:rsid w:val="00D52B83"/>
    <w:rsid w:val="00D52D5D"/>
    <w:rsid w:val="00D53044"/>
    <w:rsid w:val="00D53118"/>
    <w:rsid w:val="00D53533"/>
    <w:rsid w:val="00D53625"/>
    <w:rsid w:val="00D537D5"/>
    <w:rsid w:val="00D53C64"/>
    <w:rsid w:val="00D53F38"/>
    <w:rsid w:val="00D54F36"/>
    <w:rsid w:val="00D54FEB"/>
    <w:rsid w:val="00D55279"/>
    <w:rsid w:val="00D55D7C"/>
    <w:rsid w:val="00D5605C"/>
    <w:rsid w:val="00D562B3"/>
    <w:rsid w:val="00D56934"/>
    <w:rsid w:val="00D57F95"/>
    <w:rsid w:val="00D6060A"/>
    <w:rsid w:val="00D60993"/>
    <w:rsid w:val="00D60AB8"/>
    <w:rsid w:val="00D611C1"/>
    <w:rsid w:val="00D613CB"/>
    <w:rsid w:val="00D61B86"/>
    <w:rsid w:val="00D61C1D"/>
    <w:rsid w:val="00D62430"/>
    <w:rsid w:val="00D62940"/>
    <w:rsid w:val="00D62A67"/>
    <w:rsid w:val="00D63209"/>
    <w:rsid w:val="00D6389C"/>
    <w:rsid w:val="00D63B19"/>
    <w:rsid w:val="00D6463C"/>
    <w:rsid w:val="00D64CB3"/>
    <w:rsid w:val="00D64D79"/>
    <w:rsid w:val="00D65127"/>
    <w:rsid w:val="00D65EFE"/>
    <w:rsid w:val="00D665F4"/>
    <w:rsid w:val="00D66754"/>
    <w:rsid w:val="00D6711F"/>
    <w:rsid w:val="00D676ED"/>
    <w:rsid w:val="00D67B1B"/>
    <w:rsid w:val="00D67BF5"/>
    <w:rsid w:val="00D702C3"/>
    <w:rsid w:val="00D70F1E"/>
    <w:rsid w:val="00D71560"/>
    <w:rsid w:val="00D71FE9"/>
    <w:rsid w:val="00D725C0"/>
    <w:rsid w:val="00D72D09"/>
    <w:rsid w:val="00D734B3"/>
    <w:rsid w:val="00D738DC"/>
    <w:rsid w:val="00D73AC3"/>
    <w:rsid w:val="00D73E4E"/>
    <w:rsid w:val="00D74408"/>
    <w:rsid w:val="00D757BC"/>
    <w:rsid w:val="00D75C27"/>
    <w:rsid w:val="00D75FA7"/>
    <w:rsid w:val="00D7629B"/>
    <w:rsid w:val="00D76391"/>
    <w:rsid w:val="00D765E6"/>
    <w:rsid w:val="00D76754"/>
    <w:rsid w:val="00D7688E"/>
    <w:rsid w:val="00D76C19"/>
    <w:rsid w:val="00D77D54"/>
    <w:rsid w:val="00D77D74"/>
    <w:rsid w:val="00D8027F"/>
    <w:rsid w:val="00D80E71"/>
    <w:rsid w:val="00D81201"/>
    <w:rsid w:val="00D81320"/>
    <w:rsid w:val="00D81BE7"/>
    <w:rsid w:val="00D8235E"/>
    <w:rsid w:val="00D83171"/>
    <w:rsid w:val="00D83B9D"/>
    <w:rsid w:val="00D83D0B"/>
    <w:rsid w:val="00D83EC2"/>
    <w:rsid w:val="00D83F8C"/>
    <w:rsid w:val="00D841BC"/>
    <w:rsid w:val="00D844CD"/>
    <w:rsid w:val="00D8494A"/>
    <w:rsid w:val="00D84E34"/>
    <w:rsid w:val="00D85E17"/>
    <w:rsid w:val="00D860C4"/>
    <w:rsid w:val="00D868DC"/>
    <w:rsid w:val="00D86C9A"/>
    <w:rsid w:val="00D86D85"/>
    <w:rsid w:val="00D8714D"/>
    <w:rsid w:val="00D87689"/>
    <w:rsid w:val="00D912CE"/>
    <w:rsid w:val="00D913BC"/>
    <w:rsid w:val="00D91D7C"/>
    <w:rsid w:val="00D91F04"/>
    <w:rsid w:val="00D92779"/>
    <w:rsid w:val="00D927BD"/>
    <w:rsid w:val="00D92B92"/>
    <w:rsid w:val="00D92FF8"/>
    <w:rsid w:val="00D931B4"/>
    <w:rsid w:val="00D933BA"/>
    <w:rsid w:val="00D9367D"/>
    <w:rsid w:val="00D93D87"/>
    <w:rsid w:val="00D94719"/>
    <w:rsid w:val="00D94EFD"/>
    <w:rsid w:val="00D94F47"/>
    <w:rsid w:val="00D95654"/>
    <w:rsid w:val="00D95958"/>
    <w:rsid w:val="00D96701"/>
    <w:rsid w:val="00D967B2"/>
    <w:rsid w:val="00D96D08"/>
    <w:rsid w:val="00D973D4"/>
    <w:rsid w:val="00D9784D"/>
    <w:rsid w:val="00DA09B9"/>
    <w:rsid w:val="00DA100A"/>
    <w:rsid w:val="00DA1109"/>
    <w:rsid w:val="00DA14AE"/>
    <w:rsid w:val="00DA182E"/>
    <w:rsid w:val="00DA1A68"/>
    <w:rsid w:val="00DA21F6"/>
    <w:rsid w:val="00DA26F1"/>
    <w:rsid w:val="00DA2D36"/>
    <w:rsid w:val="00DA2D49"/>
    <w:rsid w:val="00DA310C"/>
    <w:rsid w:val="00DA3262"/>
    <w:rsid w:val="00DA3410"/>
    <w:rsid w:val="00DA364E"/>
    <w:rsid w:val="00DA380F"/>
    <w:rsid w:val="00DA3A1E"/>
    <w:rsid w:val="00DA3BA1"/>
    <w:rsid w:val="00DA3E36"/>
    <w:rsid w:val="00DA43F0"/>
    <w:rsid w:val="00DA4AFA"/>
    <w:rsid w:val="00DA4D08"/>
    <w:rsid w:val="00DA555C"/>
    <w:rsid w:val="00DA5A98"/>
    <w:rsid w:val="00DA5AF3"/>
    <w:rsid w:val="00DA5CF5"/>
    <w:rsid w:val="00DA5CF9"/>
    <w:rsid w:val="00DA5D49"/>
    <w:rsid w:val="00DA6194"/>
    <w:rsid w:val="00DA6562"/>
    <w:rsid w:val="00DA6958"/>
    <w:rsid w:val="00DA6C40"/>
    <w:rsid w:val="00DA7828"/>
    <w:rsid w:val="00DB0EB9"/>
    <w:rsid w:val="00DB0FFB"/>
    <w:rsid w:val="00DB1077"/>
    <w:rsid w:val="00DB1933"/>
    <w:rsid w:val="00DB1ACD"/>
    <w:rsid w:val="00DB1B4B"/>
    <w:rsid w:val="00DB1F2B"/>
    <w:rsid w:val="00DB209B"/>
    <w:rsid w:val="00DB25E8"/>
    <w:rsid w:val="00DB290C"/>
    <w:rsid w:val="00DB3762"/>
    <w:rsid w:val="00DB3FAC"/>
    <w:rsid w:val="00DB40BC"/>
    <w:rsid w:val="00DB426A"/>
    <w:rsid w:val="00DB4710"/>
    <w:rsid w:val="00DB485B"/>
    <w:rsid w:val="00DB4913"/>
    <w:rsid w:val="00DB5098"/>
    <w:rsid w:val="00DB5336"/>
    <w:rsid w:val="00DB5819"/>
    <w:rsid w:val="00DB5A88"/>
    <w:rsid w:val="00DB5AAB"/>
    <w:rsid w:val="00DB5C42"/>
    <w:rsid w:val="00DB5C7A"/>
    <w:rsid w:val="00DB5CDD"/>
    <w:rsid w:val="00DB60B7"/>
    <w:rsid w:val="00DB663D"/>
    <w:rsid w:val="00DB6684"/>
    <w:rsid w:val="00DB66B6"/>
    <w:rsid w:val="00DB695B"/>
    <w:rsid w:val="00DB74F0"/>
    <w:rsid w:val="00DB7D7A"/>
    <w:rsid w:val="00DB7F40"/>
    <w:rsid w:val="00DC048A"/>
    <w:rsid w:val="00DC088C"/>
    <w:rsid w:val="00DC0C35"/>
    <w:rsid w:val="00DC15DC"/>
    <w:rsid w:val="00DC1736"/>
    <w:rsid w:val="00DC1820"/>
    <w:rsid w:val="00DC19AF"/>
    <w:rsid w:val="00DC1BCD"/>
    <w:rsid w:val="00DC1D30"/>
    <w:rsid w:val="00DC23A6"/>
    <w:rsid w:val="00DC2E30"/>
    <w:rsid w:val="00DC3081"/>
    <w:rsid w:val="00DC334F"/>
    <w:rsid w:val="00DC3794"/>
    <w:rsid w:val="00DC39EE"/>
    <w:rsid w:val="00DC4884"/>
    <w:rsid w:val="00DC48B6"/>
    <w:rsid w:val="00DC4AD7"/>
    <w:rsid w:val="00DC4DE3"/>
    <w:rsid w:val="00DC5111"/>
    <w:rsid w:val="00DC55D6"/>
    <w:rsid w:val="00DC57D7"/>
    <w:rsid w:val="00DC6667"/>
    <w:rsid w:val="00DC66FD"/>
    <w:rsid w:val="00DC7D6F"/>
    <w:rsid w:val="00DC7F7C"/>
    <w:rsid w:val="00DD0339"/>
    <w:rsid w:val="00DD0506"/>
    <w:rsid w:val="00DD0810"/>
    <w:rsid w:val="00DD092D"/>
    <w:rsid w:val="00DD0AC3"/>
    <w:rsid w:val="00DD159B"/>
    <w:rsid w:val="00DD2218"/>
    <w:rsid w:val="00DD22BE"/>
    <w:rsid w:val="00DD22BF"/>
    <w:rsid w:val="00DD233E"/>
    <w:rsid w:val="00DD2812"/>
    <w:rsid w:val="00DD38DB"/>
    <w:rsid w:val="00DD3C0D"/>
    <w:rsid w:val="00DD3FD5"/>
    <w:rsid w:val="00DD5501"/>
    <w:rsid w:val="00DD5A96"/>
    <w:rsid w:val="00DD5F77"/>
    <w:rsid w:val="00DD60E3"/>
    <w:rsid w:val="00DD61AF"/>
    <w:rsid w:val="00DD7183"/>
    <w:rsid w:val="00DD75F7"/>
    <w:rsid w:val="00DD793E"/>
    <w:rsid w:val="00DD7F67"/>
    <w:rsid w:val="00DE06C8"/>
    <w:rsid w:val="00DE0D43"/>
    <w:rsid w:val="00DE0DC1"/>
    <w:rsid w:val="00DE1668"/>
    <w:rsid w:val="00DE1724"/>
    <w:rsid w:val="00DE1C45"/>
    <w:rsid w:val="00DE281B"/>
    <w:rsid w:val="00DE2868"/>
    <w:rsid w:val="00DE29CF"/>
    <w:rsid w:val="00DE2E03"/>
    <w:rsid w:val="00DE30B6"/>
    <w:rsid w:val="00DE3149"/>
    <w:rsid w:val="00DE36D9"/>
    <w:rsid w:val="00DE445A"/>
    <w:rsid w:val="00DE4C18"/>
    <w:rsid w:val="00DE4CFB"/>
    <w:rsid w:val="00DE4DEC"/>
    <w:rsid w:val="00DE4EC9"/>
    <w:rsid w:val="00DE534D"/>
    <w:rsid w:val="00DE5CF4"/>
    <w:rsid w:val="00DE60BA"/>
    <w:rsid w:val="00DE6932"/>
    <w:rsid w:val="00DE6B9E"/>
    <w:rsid w:val="00DE6E83"/>
    <w:rsid w:val="00DE6EB6"/>
    <w:rsid w:val="00DE7255"/>
    <w:rsid w:val="00DF020E"/>
    <w:rsid w:val="00DF0683"/>
    <w:rsid w:val="00DF0789"/>
    <w:rsid w:val="00DF0820"/>
    <w:rsid w:val="00DF0C4B"/>
    <w:rsid w:val="00DF1631"/>
    <w:rsid w:val="00DF2012"/>
    <w:rsid w:val="00DF2319"/>
    <w:rsid w:val="00DF23F9"/>
    <w:rsid w:val="00DF2D56"/>
    <w:rsid w:val="00DF2F7C"/>
    <w:rsid w:val="00DF3624"/>
    <w:rsid w:val="00DF38B2"/>
    <w:rsid w:val="00DF3C44"/>
    <w:rsid w:val="00DF44E9"/>
    <w:rsid w:val="00DF5508"/>
    <w:rsid w:val="00DF5A62"/>
    <w:rsid w:val="00DF5CED"/>
    <w:rsid w:val="00DF637B"/>
    <w:rsid w:val="00DF69C8"/>
    <w:rsid w:val="00DF72B5"/>
    <w:rsid w:val="00DF7755"/>
    <w:rsid w:val="00DF7821"/>
    <w:rsid w:val="00E0003C"/>
    <w:rsid w:val="00E0015A"/>
    <w:rsid w:val="00E008C0"/>
    <w:rsid w:val="00E00B25"/>
    <w:rsid w:val="00E00BAF"/>
    <w:rsid w:val="00E00BF7"/>
    <w:rsid w:val="00E00CDA"/>
    <w:rsid w:val="00E00D3D"/>
    <w:rsid w:val="00E02526"/>
    <w:rsid w:val="00E026CF"/>
    <w:rsid w:val="00E029CA"/>
    <w:rsid w:val="00E02AC9"/>
    <w:rsid w:val="00E02F17"/>
    <w:rsid w:val="00E03219"/>
    <w:rsid w:val="00E037E1"/>
    <w:rsid w:val="00E04123"/>
    <w:rsid w:val="00E04391"/>
    <w:rsid w:val="00E044C5"/>
    <w:rsid w:val="00E048BD"/>
    <w:rsid w:val="00E04A33"/>
    <w:rsid w:val="00E04E9B"/>
    <w:rsid w:val="00E05397"/>
    <w:rsid w:val="00E06608"/>
    <w:rsid w:val="00E0675C"/>
    <w:rsid w:val="00E06C83"/>
    <w:rsid w:val="00E0741E"/>
    <w:rsid w:val="00E079FE"/>
    <w:rsid w:val="00E10EC8"/>
    <w:rsid w:val="00E11EEE"/>
    <w:rsid w:val="00E12943"/>
    <w:rsid w:val="00E12985"/>
    <w:rsid w:val="00E12BEC"/>
    <w:rsid w:val="00E1311F"/>
    <w:rsid w:val="00E13787"/>
    <w:rsid w:val="00E139F8"/>
    <w:rsid w:val="00E154F4"/>
    <w:rsid w:val="00E15BED"/>
    <w:rsid w:val="00E15E86"/>
    <w:rsid w:val="00E162FF"/>
    <w:rsid w:val="00E169A8"/>
    <w:rsid w:val="00E16BB3"/>
    <w:rsid w:val="00E17262"/>
    <w:rsid w:val="00E172E5"/>
    <w:rsid w:val="00E17E23"/>
    <w:rsid w:val="00E17E6C"/>
    <w:rsid w:val="00E20601"/>
    <w:rsid w:val="00E20B50"/>
    <w:rsid w:val="00E227B3"/>
    <w:rsid w:val="00E22848"/>
    <w:rsid w:val="00E22AF5"/>
    <w:rsid w:val="00E23548"/>
    <w:rsid w:val="00E240EB"/>
    <w:rsid w:val="00E24685"/>
    <w:rsid w:val="00E249B4"/>
    <w:rsid w:val="00E24AAB"/>
    <w:rsid w:val="00E2528B"/>
    <w:rsid w:val="00E253EF"/>
    <w:rsid w:val="00E25E4F"/>
    <w:rsid w:val="00E25FB0"/>
    <w:rsid w:val="00E26180"/>
    <w:rsid w:val="00E262AB"/>
    <w:rsid w:val="00E2773D"/>
    <w:rsid w:val="00E27E51"/>
    <w:rsid w:val="00E30155"/>
    <w:rsid w:val="00E302C1"/>
    <w:rsid w:val="00E3047C"/>
    <w:rsid w:val="00E30A2E"/>
    <w:rsid w:val="00E31B3D"/>
    <w:rsid w:val="00E31BC0"/>
    <w:rsid w:val="00E31E0F"/>
    <w:rsid w:val="00E31F9B"/>
    <w:rsid w:val="00E32810"/>
    <w:rsid w:val="00E328B1"/>
    <w:rsid w:val="00E3290D"/>
    <w:rsid w:val="00E32BD7"/>
    <w:rsid w:val="00E33B8B"/>
    <w:rsid w:val="00E348C0"/>
    <w:rsid w:val="00E3522D"/>
    <w:rsid w:val="00E35383"/>
    <w:rsid w:val="00E356CC"/>
    <w:rsid w:val="00E35EEB"/>
    <w:rsid w:val="00E36597"/>
    <w:rsid w:val="00E36DD1"/>
    <w:rsid w:val="00E37032"/>
    <w:rsid w:val="00E3771D"/>
    <w:rsid w:val="00E37729"/>
    <w:rsid w:val="00E401FA"/>
    <w:rsid w:val="00E403F3"/>
    <w:rsid w:val="00E415C9"/>
    <w:rsid w:val="00E42241"/>
    <w:rsid w:val="00E423FB"/>
    <w:rsid w:val="00E42771"/>
    <w:rsid w:val="00E42BB1"/>
    <w:rsid w:val="00E43629"/>
    <w:rsid w:val="00E45015"/>
    <w:rsid w:val="00E456FA"/>
    <w:rsid w:val="00E459C5"/>
    <w:rsid w:val="00E45C5A"/>
    <w:rsid w:val="00E45CCC"/>
    <w:rsid w:val="00E45F44"/>
    <w:rsid w:val="00E50C6F"/>
    <w:rsid w:val="00E50C87"/>
    <w:rsid w:val="00E520E1"/>
    <w:rsid w:val="00E52139"/>
    <w:rsid w:val="00E52373"/>
    <w:rsid w:val="00E528BC"/>
    <w:rsid w:val="00E52906"/>
    <w:rsid w:val="00E535DB"/>
    <w:rsid w:val="00E53AB3"/>
    <w:rsid w:val="00E53BD0"/>
    <w:rsid w:val="00E53D2F"/>
    <w:rsid w:val="00E54176"/>
    <w:rsid w:val="00E545FE"/>
    <w:rsid w:val="00E551A8"/>
    <w:rsid w:val="00E55EEF"/>
    <w:rsid w:val="00E55EF9"/>
    <w:rsid w:val="00E55F59"/>
    <w:rsid w:val="00E55FCC"/>
    <w:rsid w:val="00E56300"/>
    <w:rsid w:val="00E5632E"/>
    <w:rsid w:val="00E56798"/>
    <w:rsid w:val="00E573C5"/>
    <w:rsid w:val="00E57772"/>
    <w:rsid w:val="00E57AD3"/>
    <w:rsid w:val="00E57FB4"/>
    <w:rsid w:val="00E60E00"/>
    <w:rsid w:val="00E60F9C"/>
    <w:rsid w:val="00E6106C"/>
    <w:rsid w:val="00E61148"/>
    <w:rsid w:val="00E6178A"/>
    <w:rsid w:val="00E6200F"/>
    <w:rsid w:val="00E621AA"/>
    <w:rsid w:val="00E62D21"/>
    <w:rsid w:val="00E62F87"/>
    <w:rsid w:val="00E63538"/>
    <w:rsid w:val="00E6360D"/>
    <w:rsid w:val="00E638D6"/>
    <w:rsid w:val="00E640A5"/>
    <w:rsid w:val="00E64282"/>
    <w:rsid w:val="00E643A1"/>
    <w:rsid w:val="00E64510"/>
    <w:rsid w:val="00E647BB"/>
    <w:rsid w:val="00E65040"/>
    <w:rsid w:val="00E6518A"/>
    <w:rsid w:val="00E66BA3"/>
    <w:rsid w:val="00E66F1B"/>
    <w:rsid w:val="00E673F5"/>
    <w:rsid w:val="00E6740D"/>
    <w:rsid w:val="00E67ACA"/>
    <w:rsid w:val="00E67E09"/>
    <w:rsid w:val="00E67FB9"/>
    <w:rsid w:val="00E67FC6"/>
    <w:rsid w:val="00E70243"/>
    <w:rsid w:val="00E70939"/>
    <w:rsid w:val="00E70B2C"/>
    <w:rsid w:val="00E71DAA"/>
    <w:rsid w:val="00E72B26"/>
    <w:rsid w:val="00E72F06"/>
    <w:rsid w:val="00E737D8"/>
    <w:rsid w:val="00E73A04"/>
    <w:rsid w:val="00E744F5"/>
    <w:rsid w:val="00E745D8"/>
    <w:rsid w:val="00E74E0C"/>
    <w:rsid w:val="00E755FB"/>
    <w:rsid w:val="00E75866"/>
    <w:rsid w:val="00E75B0B"/>
    <w:rsid w:val="00E75C7B"/>
    <w:rsid w:val="00E7646A"/>
    <w:rsid w:val="00E77B94"/>
    <w:rsid w:val="00E80192"/>
    <w:rsid w:val="00E80C14"/>
    <w:rsid w:val="00E80D39"/>
    <w:rsid w:val="00E81672"/>
    <w:rsid w:val="00E81678"/>
    <w:rsid w:val="00E816D9"/>
    <w:rsid w:val="00E819ED"/>
    <w:rsid w:val="00E82396"/>
    <w:rsid w:val="00E832A7"/>
    <w:rsid w:val="00E838A4"/>
    <w:rsid w:val="00E83B5E"/>
    <w:rsid w:val="00E83D4A"/>
    <w:rsid w:val="00E84011"/>
    <w:rsid w:val="00E84B46"/>
    <w:rsid w:val="00E856AC"/>
    <w:rsid w:val="00E857AC"/>
    <w:rsid w:val="00E85FA2"/>
    <w:rsid w:val="00E86748"/>
    <w:rsid w:val="00E872C0"/>
    <w:rsid w:val="00E87480"/>
    <w:rsid w:val="00E87691"/>
    <w:rsid w:val="00E87704"/>
    <w:rsid w:val="00E877DA"/>
    <w:rsid w:val="00E87A6C"/>
    <w:rsid w:val="00E9075D"/>
    <w:rsid w:val="00E91163"/>
    <w:rsid w:val="00E915F2"/>
    <w:rsid w:val="00E91BF3"/>
    <w:rsid w:val="00E9231B"/>
    <w:rsid w:val="00E9246E"/>
    <w:rsid w:val="00E92D95"/>
    <w:rsid w:val="00E9328D"/>
    <w:rsid w:val="00E93358"/>
    <w:rsid w:val="00E939B7"/>
    <w:rsid w:val="00E93B69"/>
    <w:rsid w:val="00E93C2E"/>
    <w:rsid w:val="00E94915"/>
    <w:rsid w:val="00E94C33"/>
    <w:rsid w:val="00E952E8"/>
    <w:rsid w:val="00E95540"/>
    <w:rsid w:val="00E95B5F"/>
    <w:rsid w:val="00E95D50"/>
    <w:rsid w:val="00E96431"/>
    <w:rsid w:val="00E96FB9"/>
    <w:rsid w:val="00E9723A"/>
    <w:rsid w:val="00EA01F0"/>
    <w:rsid w:val="00EA059B"/>
    <w:rsid w:val="00EA0E84"/>
    <w:rsid w:val="00EA1186"/>
    <w:rsid w:val="00EA1417"/>
    <w:rsid w:val="00EA155D"/>
    <w:rsid w:val="00EA1820"/>
    <w:rsid w:val="00EA2180"/>
    <w:rsid w:val="00EA24E7"/>
    <w:rsid w:val="00EA2C9B"/>
    <w:rsid w:val="00EA310D"/>
    <w:rsid w:val="00EA3DBE"/>
    <w:rsid w:val="00EA4520"/>
    <w:rsid w:val="00EA45FB"/>
    <w:rsid w:val="00EA4EC1"/>
    <w:rsid w:val="00EA50AB"/>
    <w:rsid w:val="00EA5392"/>
    <w:rsid w:val="00EA599F"/>
    <w:rsid w:val="00EA59E3"/>
    <w:rsid w:val="00EA5EFB"/>
    <w:rsid w:val="00EA6327"/>
    <w:rsid w:val="00EA633F"/>
    <w:rsid w:val="00EA67AD"/>
    <w:rsid w:val="00EA6829"/>
    <w:rsid w:val="00EA719A"/>
    <w:rsid w:val="00EA7630"/>
    <w:rsid w:val="00EA7AD7"/>
    <w:rsid w:val="00EA7D0D"/>
    <w:rsid w:val="00EB03C3"/>
    <w:rsid w:val="00EB04BE"/>
    <w:rsid w:val="00EB05E7"/>
    <w:rsid w:val="00EB08F2"/>
    <w:rsid w:val="00EB0B8E"/>
    <w:rsid w:val="00EB168F"/>
    <w:rsid w:val="00EB16A2"/>
    <w:rsid w:val="00EB18FF"/>
    <w:rsid w:val="00EB2820"/>
    <w:rsid w:val="00EB2DC9"/>
    <w:rsid w:val="00EB2E9B"/>
    <w:rsid w:val="00EB309A"/>
    <w:rsid w:val="00EB38EC"/>
    <w:rsid w:val="00EB40BF"/>
    <w:rsid w:val="00EB4357"/>
    <w:rsid w:val="00EB4BDD"/>
    <w:rsid w:val="00EB4C86"/>
    <w:rsid w:val="00EB5DA7"/>
    <w:rsid w:val="00EB5FD1"/>
    <w:rsid w:val="00EB6496"/>
    <w:rsid w:val="00EB6998"/>
    <w:rsid w:val="00EB7255"/>
    <w:rsid w:val="00EB789C"/>
    <w:rsid w:val="00EB7AE1"/>
    <w:rsid w:val="00EC01EC"/>
    <w:rsid w:val="00EC04E1"/>
    <w:rsid w:val="00EC06DF"/>
    <w:rsid w:val="00EC0B44"/>
    <w:rsid w:val="00EC106D"/>
    <w:rsid w:val="00EC117A"/>
    <w:rsid w:val="00EC16AF"/>
    <w:rsid w:val="00EC18BE"/>
    <w:rsid w:val="00EC1DAB"/>
    <w:rsid w:val="00EC2810"/>
    <w:rsid w:val="00EC2905"/>
    <w:rsid w:val="00EC37D6"/>
    <w:rsid w:val="00EC3DAE"/>
    <w:rsid w:val="00EC4044"/>
    <w:rsid w:val="00EC44C7"/>
    <w:rsid w:val="00EC459E"/>
    <w:rsid w:val="00EC484E"/>
    <w:rsid w:val="00EC4B53"/>
    <w:rsid w:val="00EC4E0A"/>
    <w:rsid w:val="00EC55A3"/>
    <w:rsid w:val="00EC58D5"/>
    <w:rsid w:val="00EC61D9"/>
    <w:rsid w:val="00EC665E"/>
    <w:rsid w:val="00EC69CE"/>
    <w:rsid w:val="00EC727B"/>
    <w:rsid w:val="00EC753F"/>
    <w:rsid w:val="00EC7B74"/>
    <w:rsid w:val="00EC7C27"/>
    <w:rsid w:val="00ED03C3"/>
    <w:rsid w:val="00ED1B4E"/>
    <w:rsid w:val="00ED24F1"/>
    <w:rsid w:val="00ED2E1A"/>
    <w:rsid w:val="00ED339D"/>
    <w:rsid w:val="00ED370D"/>
    <w:rsid w:val="00ED3AEE"/>
    <w:rsid w:val="00ED47D0"/>
    <w:rsid w:val="00ED48D9"/>
    <w:rsid w:val="00ED53C7"/>
    <w:rsid w:val="00ED5410"/>
    <w:rsid w:val="00ED5B33"/>
    <w:rsid w:val="00ED5B5F"/>
    <w:rsid w:val="00ED5EB4"/>
    <w:rsid w:val="00ED6033"/>
    <w:rsid w:val="00ED6108"/>
    <w:rsid w:val="00ED6FE5"/>
    <w:rsid w:val="00ED7F99"/>
    <w:rsid w:val="00EE0309"/>
    <w:rsid w:val="00EE0424"/>
    <w:rsid w:val="00EE0B67"/>
    <w:rsid w:val="00EE0BC8"/>
    <w:rsid w:val="00EE11F7"/>
    <w:rsid w:val="00EE12FA"/>
    <w:rsid w:val="00EE1DB1"/>
    <w:rsid w:val="00EE1EA4"/>
    <w:rsid w:val="00EE1FE8"/>
    <w:rsid w:val="00EE21BD"/>
    <w:rsid w:val="00EE2AE9"/>
    <w:rsid w:val="00EE2BDB"/>
    <w:rsid w:val="00EE3158"/>
    <w:rsid w:val="00EE34B8"/>
    <w:rsid w:val="00EE3BC7"/>
    <w:rsid w:val="00EE3EB8"/>
    <w:rsid w:val="00EE4002"/>
    <w:rsid w:val="00EE4C2E"/>
    <w:rsid w:val="00EE4E88"/>
    <w:rsid w:val="00EE4F62"/>
    <w:rsid w:val="00EE50C7"/>
    <w:rsid w:val="00EE54FC"/>
    <w:rsid w:val="00EE5930"/>
    <w:rsid w:val="00EE63F5"/>
    <w:rsid w:val="00EE652D"/>
    <w:rsid w:val="00EE6532"/>
    <w:rsid w:val="00EE668E"/>
    <w:rsid w:val="00EE6B9D"/>
    <w:rsid w:val="00EE77AC"/>
    <w:rsid w:val="00EE7E5D"/>
    <w:rsid w:val="00EF066F"/>
    <w:rsid w:val="00EF079A"/>
    <w:rsid w:val="00EF0872"/>
    <w:rsid w:val="00EF0E33"/>
    <w:rsid w:val="00EF126B"/>
    <w:rsid w:val="00EF1492"/>
    <w:rsid w:val="00EF17B9"/>
    <w:rsid w:val="00EF201F"/>
    <w:rsid w:val="00EF21BB"/>
    <w:rsid w:val="00EF248C"/>
    <w:rsid w:val="00EF25CA"/>
    <w:rsid w:val="00EF2833"/>
    <w:rsid w:val="00EF293A"/>
    <w:rsid w:val="00EF2A0A"/>
    <w:rsid w:val="00EF2B08"/>
    <w:rsid w:val="00EF2BC1"/>
    <w:rsid w:val="00EF2E73"/>
    <w:rsid w:val="00EF2E8A"/>
    <w:rsid w:val="00EF309B"/>
    <w:rsid w:val="00EF3885"/>
    <w:rsid w:val="00EF449D"/>
    <w:rsid w:val="00EF4513"/>
    <w:rsid w:val="00EF4C15"/>
    <w:rsid w:val="00EF4FED"/>
    <w:rsid w:val="00EF5489"/>
    <w:rsid w:val="00EF5513"/>
    <w:rsid w:val="00EF599B"/>
    <w:rsid w:val="00EF5EA7"/>
    <w:rsid w:val="00EF6F42"/>
    <w:rsid w:val="00EF6FD3"/>
    <w:rsid w:val="00EF7358"/>
    <w:rsid w:val="00EF75AE"/>
    <w:rsid w:val="00EF7D47"/>
    <w:rsid w:val="00EF7E84"/>
    <w:rsid w:val="00F00616"/>
    <w:rsid w:val="00F008D4"/>
    <w:rsid w:val="00F0096F"/>
    <w:rsid w:val="00F01863"/>
    <w:rsid w:val="00F018B7"/>
    <w:rsid w:val="00F0194C"/>
    <w:rsid w:val="00F01B33"/>
    <w:rsid w:val="00F01C31"/>
    <w:rsid w:val="00F01F4B"/>
    <w:rsid w:val="00F022E7"/>
    <w:rsid w:val="00F02303"/>
    <w:rsid w:val="00F02A17"/>
    <w:rsid w:val="00F02B66"/>
    <w:rsid w:val="00F02B6D"/>
    <w:rsid w:val="00F02CB3"/>
    <w:rsid w:val="00F02D7A"/>
    <w:rsid w:val="00F03C3D"/>
    <w:rsid w:val="00F04669"/>
    <w:rsid w:val="00F047CD"/>
    <w:rsid w:val="00F04B89"/>
    <w:rsid w:val="00F04C51"/>
    <w:rsid w:val="00F05089"/>
    <w:rsid w:val="00F054F7"/>
    <w:rsid w:val="00F05717"/>
    <w:rsid w:val="00F05983"/>
    <w:rsid w:val="00F064EA"/>
    <w:rsid w:val="00F066CA"/>
    <w:rsid w:val="00F06768"/>
    <w:rsid w:val="00F069A0"/>
    <w:rsid w:val="00F06E84"/>
    <w:rsid w:val="00F06FDE"/>
    <w:rsid w:val="00F07612"/>
    <w:rsid w:val="00F102F4"/>
    <w:rsid w:val="00F10958"/>
    <w:rsid w:val="00F10E8C"/>
    <w:rsid w:val="00F11248"/>
    <w:rsid w:val="00F11B71"/>
    <w:rsid w:val="00F11E66"/>
    <w:rsid w:val="00F12E67"/>
    <w:rsid w:val="00F12EF4"/>
    <w:rsid w:val="00F13000"/>
    <w:rsid w:val="00F13395"/>
    <w:rsid w:val="00F1363A"/>
    <w:rsid w:val="00F13BCD"/>
    <w:rsid w:val="00F13C44"/>
    <w:rsid w:val="00F14320"/>
    <w:rsid w:val="00F1475D"/>
    <w:rsid w:val="00F14C5F"/>
    <w:rsid w:val="00F16451"/>
    <w:rsid w:val="00F1730C"/>
    <w:rsid w:val="00F17C18"/>
    <w:rsid w:val="00F2002A"/>
    <w:rsid w:val="00F20044"/>
    <w:rsid w:val="00F20092"/>
    <w:rsid w:val="00F20775"/>
    <w:rsid w:val="00F20EC1"/>
    <w:rsid w:val="00F211EA"/>
    <w:rsid w:val="00F21836"/>
    <w:rsid w:val="00F22E66"/>
    <w:rsid w:val="00F2323C"/>
    <w:rsid w:val="00F23464"/>
    <w:rsid w:val="00F237F6"/>
    <w:rsid w:val="00F24828"/>
    <w:rsid w:val="00F24BD7"/>
    <w:rsid w:val="00F24C82"/>
    <w:rsid w:val="00F25433"/>
    <w:rsid w:val="00F2562E"/>
    <w:rsid w:val="00F25F8D"/>
    <w:rsid w:val="00F266A4"/>
    <w:rsid w:val="00F26987"/>
    <w:rsid w:val="00F271B3"/>
    <w:rsid w:val="00F27AB3"/>
    <w:rsid w:val="00F27ACC"/>
    <w:rsid w:val="00F27C06"/>
    <w:rsid w:val="00F27C1B"/>
    <w:rsid w:val="00F302C6"/>
    <w:rsid w:val="00F30AED"/>
    <w:rsid w:val="00F31545"/>
    <w:rsid w:val="00F316C0"/>
    <w:rsid w:val="00F324BE"/>
    <w:rsid w:val="00F327A2"/>
    <w:rsid w:val="00F32981"/>
    <w:rsid w:val="00F32B29"/>
    <w:rsid w:val="00F32D4A"/>
    <w:rsid w:val="00F3325D"/>
    <w:rsid w:val="00F3368A"/>
    <w:rsid w:val="00F345D2"/>
    <w:rsid w:val="00F34E3C"/>
    <w:rsid w:val="00F354C8"/>
    <w:rsid w:val="00F35977"/>
    <w:rsid w:val="00F359DD"/>
    <w:rsid w:val="00F35D3E"/>
    <w:rsid w:val="00F3602C"/>
    <w:rsid w:val="00F363AF"/>
    <w:rsid w:val="00F36691"/>
    <w:rsid w:val="00F3685E"/>
    <w:rsid w:val="00F37040"/>
    <w:rsid w:val="00F378CE"/>
    <w:rsid w:val="00F379E8"/>
    <w:rsid w:val="00F40074"/>
    <w:rsid w:val="00F404C0"/>
    <w:rsid w:val="00F4068C"/>
    <w:rsid w:val="00F40975"/>
    <w:rsid w:val="00F40D6B"/>
    <w:rsid w:val="00F41DD5"/>
    <w:rsid w:val="00F421FB"/>
    <w:rsid w:val="00F42208"/>
    <w:rsid w:val="00F422F5"/>
    <w:rsid w:val="00F42BA7"/>
    <w:rsid w:val="00F4350F"/>
    <w:rsid w:val="00F4368B"/>
    <w:rsid w:val="00F4384A"/>
    <w:rsid w:val="00F43AE7"/>
    <w:rsid w:val="00F43CFE"/>
    <w:rsid w:val="00F43EEB"/>
    <w:rsid w:val="00F44736"/>
    <w:rsid w:val="00F44AA9"/>
    <w:rsid w:val="00F44CA5"/>
    <w:rsid w:val="00F44F59"/>
    <w:rsid w:val="00F45145"/>
    <w:rsid w:val="00F45259"/>
    <w:rsid w:val="00F454C2"/>
    <w:rsid w:val="00F45AE3"/>
    <w:rsid w:val="00F4671B"/>
    <w:rsid w:val="00F4677D"/>
    <w:rsid w:val="00F4729F"/>
    <w:rsid w:val="00F5020C"/>
    <w:rsid w:val="00F504D1"/>
    <w:rsid w:val="00F50D92"/>
    <w:rsid w:val="00F518F4"/>
    <w:rsid w:val="00F51A1F"/>
    <w:rsid w:val="00F51EA5"/>
    <w:rsid w:val="00F525BE"/>
    <w:rsid w:val="00F52690"/>
    <w:rsid w:val="00F52DEC"/>
    <w:rsid w:val="00F52FEE"/>
    <w:rsid w:val="00F5390E"/>
    <w:rsid w:val="00F5395A"/>
    <w:rsid w:val="00F53966"/>
    <w:rsid w:val="00F5413B"/>
    <w:rsid w:val="00F54561"/>
    <w:rsid w:val="00F5488E"/>
    <w:rsid w:val="00F5516E"/>
    <w:rsid w:val="00F5522D"/>
    <w:rsid w:val="00F55826"/>
    <w:rsid w:val="00F55CBB"/>
    <w:rsid w:val="00F560B1"/>
    <w:rsid w:val="00F56738"/>
    <w:rsid w:val="00F60265"/>
    <w:rsid w:val="00F6039D"/>
    <w:rsid w:val="00F608C8"/>
    <w:rsid w:val="00F60E07"/>
    <w:rsid w:val="00F61467"/>
    <w:rsid w:val="00F61D4E"/>
    <w:rsid w:val="00F6215A"/>
    <w:rsid w:val="00F6255E"/>
    <w:rsid w:val="00F6297A"/>
    <w:rsid w:val="00F6353A"/>
    <w:rsid w:val="00F64659"/>
    <w:rsid w:val="00F6468F"/>
    <w:rsid w:val="00F64922"/>
    <w:rsid w:val="00F6500C"/>
    <w:rsid w:val="00F6562F"/>
    <w:rsid w:val="00F65641"/>
    <w:rsid w:val="00F65AF4"/>
    <w:rsid w:val="00F65C53"/>
    <w:rsid w:val="00F65DD5"/>
    <w:rsid w:val="00F667BB"/>
    <w:rsid w:val="00F67829"/>
    <w:rsid w:val="00F679DC"/>
    <w:rsid w:val="00F67A37"/>
    <w:rsid w:val="00F67C74"/>
    <w:rsid w:val="00F67F7B"/>
    <w:rsid w:val="00F7009C"/>
    <w:rsid w:val="00F701CA"/>
    <w:rsid w:val="00F705E4"/>
    <w:rsid w:val="00F706CB"/>
    <w:rsid w:val="00F70AEF"/>
    <w:rsid w:val="00F716A4"/>
    <w:rsid w:val="00F72B44"/>
    <w:rsid w:val="00F72ED1"/>
    <w:rsid w:val="00F730C8"/>
    <w:rsid w:val="00F73108"/>
    <w:rsid w:val="00F733BB"/>
    <w:rsid w:val="00F73AC7"/>
    <w:rsid w:val="00F73E7E"/>
    <w:rsid w:val="00F740CD"/>
    <w:rsid w:val="00F749F9"/>
    <w:rsid w:val="00F74AB5"/>
    <w:rsid w:val="00F7641C"/>
    <w:rsid w:val="00F773FB"/>
    <w:rsid w:val="00F778AC"/>
    <w:rsid w:val="00F80064"/>
    <w:rsid w:val="00F8064C"/>
    <w:rsid w:val="00F80A76"/>
    <w:rsid w:val="00F813FD"/>
    <w:rsid w:val="00F8158E"/>
    <w:rsid w:val="00F816DB"/>
    <w:rsid w:val="00F81EAA"/>
    <w:rsid w:val="00F81FC1"/>
    <w:rsid w:val="00F8269D"/>
    <w:rsid w:val="00F82B04"/>
    <w:rsid w:val="00F8402A"/>
    <w:rsid w:val="00F842FB"/>
    <w:rsid w:val="00F844A8"/>
    <w:rsid w:val="00F85418"/>
    <w:rsid w:val="00F85B5B"/>
    <w:rsid w:val="00F85DE5"/>
    <w:rsid w:val="00F860CB"/>
    <w:rsid w:val="00F86212"/>
    <w:rsid w:val="00F8784F"/>
    <w:rsid w:val="00F87B83"/>
    <w:rsid w:val="00F87C15"/>
    <w:rsid w:val="00F87E18"/>
    <w:rsid w:val="00F90132"/>
    <w:rsid w:val="00F90223"/>
    <w:rsid w:val="00F9028C"/>
    <w:rsid w:val="00F902C9"/>
    <w:rsid w:val="00F9071E"/>
    <w:rsid w:val="00F90D30"/>
    <w:rsid w:val="00F92161"/>
    <w:rsid w:val="00F92C4D"/>
    <w:rsid w:val="00F92C71"/>
    <w:rsid w:val="00F92F8E"/>
    <w:rsid w:val="00F931A0"/>
    <w:rsid w:val="00F937AD"/>
    <w:rsid w:val="00F93ABE"/>
    <w:rsid w:val="00F93B21"/>
    <w:rsid w:val="00F93B75"/>
    <w:rsid w:val="00F941B4"/>
    <w:rsid w:val="00F9420A"/>
    <w:rsid w:val="00F9441A"/>
    <w:rsid w:val="00F955C1"/>
    <w:rsid w:val="00F958A6"/>
    <w:rsid w:val="00F959D8"/>
    <w:rsid w:val="00F959E0"/>
    <w:rsid w:val="00F9626D"/>
    <w:rsid w:val="00F963D9"/>
    <w:rsid w:val="00F96CE3"/>
    <w:rsid w:val="00F9786A"/>
    <w:rsid w:val="00F97ACB"/>
    <w:rsid w:val="00F97FF6"/>
    <w:rsid w:val="00FA0092"/>
    <w:rsid w:val="00FA009A"/>
    <w:rsid w:val="00FA01A8"/>
    <w:rsid w:val="00FA055E"/>
    <w:rsid w:val="00FA0801"/>
    <w:rsid w:val="00FA0C67"/>
    <w:rsid w:val="00FA1441"/>
    <w:rsid w:val="00FA169E"/>
    <w:rsid w:val="00FA1CA0"/>
    <w:rsid w:val="00FA1D00"/>
    <w:rsid w:val="00FA1E09"/>
    <w:rsid w:val="00FA2051"/>
    <w:rsid w:val="00FA22E6"/>
    <w:rsid w:val="00FA2737"/>
    <w:rsid w:val="00FA2A64"/>
    <w:rsid w:val="00FA2E4B"/>
    <w:rsid w:val="00FA3454"/>
    <w:rsid w:val="00FA39DC"/>
    <w:rsid w:val="00FA41A2"/>
    <w:rsid w:val="00FA480F"/>
    <w:rsid w:val="00FA4B69"/>
    <w:rsid w:val="00FA51C3"/>
    <w:rsid w:val="00FA535B"/>
    <w:rsid w:val="00FA5950"/>
    <w:rsid w:val="00FA5A51"/>
    <w:rsid w:val="00FA5B0C"/>
    <w:rsid w:val="00FA5BFB"/>
    <w:rsid w:val="00FA6413"/>
    <w:rsid w:val="00FA6678"/>
    <w:rsid w:val="00FA66E1"/>
    <w:rsid w:val="00FA6DA3"/>
    <w:rsid w:val="00FA6F80"/>
    <w:rsid w:val="00FA7862"/>
    <w:rsid w:val="00FB0262"/>
    <w:rsid w:val="00FB0358"/>
    <w:rsid w:val="00FB0C71"/>
    <w:rsid w:val="00FB12AC"/>
    <w:rsid w:val="00FB1C0B"/>
    <w:rsid w:val="00FB1DF5"/>
    <w:rsid w:val="00FB1F46"/>
    <w:rsid w:val="00FB2299"/>
    <w:rsid w:val="00FB2D0E"/>
    <w:rsid w:val="00FB35EA"/>
    <w:rsid w:val="00FB3EB9"/>
    <w:rsid w:val="00FB464F"/>
    <w:rsid w:val="00FB4EEC"/>
    <w:rsid w:val="00FB5D5A"/>
    <w:rsid w:val="00FB5E03"/>
    <w:rsid w:val="00FB62D6"/>
    <w:rsid w:val="00FB6EA2"/>
    <w:rsid w:val="00FB6F5B"/>
    <w:rsid w:val="00FB6FA8"/>
    <w:rsid w:val="00FB73A6"/>
    <w:rsid w:val="00FB7B51"/>
    <w:rsid w:val="00FB7BB6"/>
    <w:rsid w:val="00FB7C39"/>
    <w:rsid w:val="00FB7C51"/>
    <w:rsid w:val="00FB7C73"/>
    <w:rsid w:val="00FC02E9"/>
    <w:rsid w:val="00FC0AA0"/>
    <w:rsid w:val="00FC20F6"/>
    <w:rsid w:val="00FC279F"/>
    <w:rsid w:val="00FC2F26"/>
    <w:rsid w:val="00FC3722"/>
    <w:rsid w:val="00FC48E1"/>
    <w:rsid w:val="00FC490D"/>
    <w:rsid w:val="00FC4952"/>
    <w:rsid w:val="00FC4CDD"/>
    <w:rsid w:val="00FC511E"/>
    <w:rsid w:val="00FC5953"/>
    <w:rsid w:val="00FC6745"/>
    <w:rsid w:val="00FC685C"/>
    <w:rsid w:val="00FC687B"/>
    <w:rsid w:val="00FC698F"/>
    <w:rsid w:val="00FC7861"/>
    <w:rsid w:val="00FD08EE"/>
    <w:rsid w:val="00FD0F26"/>
    <w:rsid w:val="00FD1009"/>
    <w:rsid w:val="00FD20BD"/>
    <w:rsid w:val="00FD259E"/>
    <w:rsid w:val="00FD34AD"/>
    <w:rsid w:val="00FD35B3"/>
    <w:rsid w:val="00FD36C0"/>
    <w:rsid w:val="00FD3E4E"/>
    <w:rsid w:val="00FD4130"/>
    <w:rsid w:val="00FD43FD"/>
    <w:rsid w:val="00FD475A"/>
    <w:rsid w:val="00FD47D5"/>
    <w:rsid w:val="00FD4C88"/>
    <w:rsid w:val="00FD4C96"/>
    <w:rsid w:val="00FD5336"/>
    <w:rsid w:val="00FD5352"/>
    <w:rsid w:val="00FD5D63"/>
    <w:rsid w:val="00FD5FEF"/>
    <w:rsid w:val="00FD657C"/>
    <w:rsid w:val="00FD6665"/>
    <w:rsid w:val="00FD6A82"/>
    <w:rsid w:val="00FD6CEB"/>
    <w:rsid w:val="00FD6DCB"/>
    <w:rsid w:val="00FD6E7A"/>
    <w:rsid w:val="00FD707F"/>
    <w:rsid w:val="00FD70DE"/>
    <w:rsid w:val="00FD7468"/>
    <w:rsid w:val="00FD7B9F"/>
    <w:rsid w:val="00FD7C21"/>
    <w:rsid w:val="00FE0014"/>
    <w:rsid w:val="00FE0716"/>
    <w:rsid w:val="00FE08A4"/>
    <w:rsid w:val="00FE1A01"/>
    <w:rsid w:val="00FE1B71"/>
    <w:rsid w:val="00FE1CE2"/>
    <w:rsid w:val="00FE2398"/>
    <w:rsid w:val="00FE23BE"/>
    <w:rsid w:val="00FE23D6"/>
    <w:rsid w:val="00FE332B"/>
    <w:rsid w:val="00FE38FC"/>
    <w:rsid w:val="00FE3E4A"/>
    <w:rsid w:val="00FE416B"/>
    <w:rsid w:val="00FE4BCF"/>
    <w:rsid w:val="00FE4C48"/>
    <w:rsid w:val="00FE522E"/>
    <w:rsid w:val="00FE5433"/>
    <w:rsid w:val="00FE5602"/>
    <w:rsid w:val="00FE5A72"/>
    <w:rsid w:val="00FE5AAA"/>
    <w:rsid w:val="00FE5C98"/>
    <w:rsid w:val="00FE6263"/>
    <w:rsid w:val="00FE62AF"/>
    <w:rsid w:val="00FE66D9"/>
    <w:rsid w:val="00FE69C4"/>
    <w:rsid w:val="00FE6A30"/>
    <w:rsid w:val="00FE6C6F"/>
    <w:rsid w:val="00FE7584"/>
    <w:rsid w:val="00FE79CF"/>
    <w:rsid w:val="00FE7B43"/>
    <w:rsid w:val="00FF008C"/>
    <w:rsid w:val="00FF060B"/>
    <w:rsid w:val="00FF0D52"/>
    <w:rsid w:val="00FF1416"/>
    <w:rsid w:val="00FF1494"/>
    <w:rsid w:val="00FF1556"/>
    <w:rsid w:val="00FF16BC"/>
    <w:rsid w:val="00FF16C1"/>
    <w:rsid w:val="00FF231B"/>
    <w:rsid w:val="00FF27B5"/>
    <w:rsid w:val="00FF2866"/>
    <w:rsid w:val="00FF2B2F"/>
    <w:rsid w:val="00FF2B82"/>
    <w:rsid w:val="00FF3731"/>
    <w:rsid w:val="00FF3FAB"/>
    <w:rsid w:val="00FF4104"/>
    <w:rsid w:val="00FF4299"/>
    <w:rsid w:val="00FF4495"/>
    <w:rsid w:val="00FF45C5"/>
    <w:rsid w:val="00FF49F0"/>
    <w:rsid w:val="00FF4F0D"/>
    <w:rsid w:val="00FF562F"/>
    <w:rsid w:val="00FF629D"/>
    <w:rsid w:val="00FF62FB"/>
    <w:rsid w:val="00FF6344"/>
    <w:rsid w:val="00FF64CF"/>
    <w:rsid w:val="00FF6C42"/>
    <w:rsid w:val="00FF7228"/>
    <w:rsid w:val="00FF7478"/>
    <w:rsid w:val="0110D808"/>
    <w:rsid w:val="01417F1F"/>
    <w:rsid w:val="01A6EF55"/>
    <w:rsid w:val="01B75853"/>
    <w:rsid w:val="01EB177F"/>
    <w:rsid w:val="0255809F"/>
    <w:rsid w:val="02E326E6"/>
    <w:rsid w:val="03301028"/>
    <w:rsid w:val="03A053CD"/>
    <w:rsid w:val="03B1BD0F"/>
    <w:rsid w:val="04964E04"/>
    <w:rsid w:val="04C19917"/>
    <w:rsid w:val="04E58323"/>
    <w:rsid w:val="05042A49"/>
    <w:rsid w:val="0507C5EB"/>
    <w:rsid w:val="0519839D"/>
    <w:rsid w:val="05250CCA"/>
    <w:rsid w:val="0530ACF9"/>
    <w:rsid w:val="054D3E41"/>
    <w:rsid w:val="05979E9D"/>
    <w:rsid w:val="05AD1A2F"/>
    <w:rsid w:val="05E878D2"/>
    <w:rsid w:val="068C574F"/>
    <w:rsid w:val="06A413E1"/>
    <w:rsid w:val="06B9E5D3"/>
    <w:rsid w:val="06E87EE3"/>
    <w:rsid w:val="06EF923C"/>
    <w:rsid w:val="06FA828E"/>
    <w:rsid w:val="0768BEAD"/>
    <w:rsid w:val="077F7FF5"/>
    <w:rsid w:val="078DFAE6"/>
    <w:rsid w:val="07A045D7"/>
    <w:rsid w:val="081CCDEB"/>
    <w:rsid w:val="08920F3E"/>
    <w:rsid w:val="08B0A16C"/>
    <w:rsid w:val="08C896F4"/>
    <w:rsid w:val="091F9095"/>
    <w:rsid w:val="0926FE6C"/>
    <w:rsid w:val="09E7B29D"/>
    <w:rsid w:val="0A020029"/>
    <w:rsid w:val="0A0CA947"/>
    <w:rsid w:val="0A1A59D3"/>
    <w:rsid w:val="0A69D16A"/>
    <w:rsid w:val="0A853E64"/>
    <w:rsid w:val="0B01557C"/>
    <w:rsid w:val="0B43265A"/>
    <w:rsid w:val="0B75969C"/>
    <w:rsid w:val="0BCA5D98"/>
    <w:rsid w:val="0BE416EF"/>
    <w:rsid w:val="0C482531"/>
    <w:rsid w:val="0CC29411"/>
    <w:rsid w:val="0D996494"/>
    <w:rsid w:val="0DCF2E6E"/>
    <w:rsid w:val="0DCFFE27"/>
    <w:rsid w:val="0DD7DF92"/>
    <w:rsid w:val="0E176DCC"/>
    <w:rsid w:val="0E314425"/>
    <w:rsid w:val="0EEDAA6C"/>
    <w:rsid w:val="0EFAE764"/>
    <w:rsid w:val="0F255886"/>
    <w:rsid w:val="0F8666D6"/>
    <w:rsid w:val="10F6D7E4"/>
    <w:rsid w:val="11184C77"/>
    <w:rsid w:val="111C9535"/>
    <w:rsid w:val="115368F2"/>
    <w:rsid w:val="11D9AE7C"/>
    <w:rsid w:val="12552AB2"/>
    <w:rsid w:val="125CF948"/>
    <w:rsid w:val="12603CCE"/>
    <w:rsid w:val="12657C72"/>
    <w:rsid w:val="128E75DC"/>
    <w:rsid w:val="12D0A34A"/>
    <w:rsid w:val="131F742E"/>
    <w:rsid w:val="135AE480"/>
    <w:rsid w:val="136A066C"/>
    <w:rsid w:val="137D3252"/>
    <w:rsid w:val="1427690B"/>
    <w:rsid w:val="1557B784"/>
    <w:rsid w:val="155D4291"/>
    <w:rsid w:val="15625E4E"/>
    <w:rsid w:val="15629A1C"/>
    <w:rsid w:val="156B94FB"/>
    <w:rsid w:val="17128450"/>
    <w:rsid w:val="1747D25A"/>
    <w:rsid w:val="17A98219"/>
    <w:rsid w:val="18631530"/>
    <w:rsid w:val="18C242E1"/>
    <w:rsid w:val="18FD9BCF"/>
    <w:rsid w:val="194181F5"/>
    <w:rsid w:val="198EAEDE"/>
    <w:rsid w:val="19957FC0"/>
    <w:rsid w:val="1A0F9418"/>
    <w:rsid w:val="1A857E42"/>
    <w:rsid w:val="1BADAB69"/>
    <w:rsid w:val="1C574F61"/>
    <w:rsid w:val="1C72CEC8"/>
    <w:rsid w:val="1CAD2E17"/>
    <w:rsid w:val="1CB3B4B7"/>
    <w:rsid w:val="1CB406E2"/>
    <w:rsid w:val="1CED0445"/>
    <w:rsid w:val="1D8C260E"/>
    <w:rsid w:val="1EACA6A7"/>
    <w:rsid w:val="1F687B61"/>
    <w:rsid w:val="1F9D498D"/>
    <w:rsid w:val="1FBDB7F4"/>
    <w:rsid w:val="1FCAB5DE"/>
    <w:rsid w:val="2060ED5E"/>
    <w:rsid w:val="20B1B246"/>
    <w:rsid w:val="2139F0CD"/>
    <w:rsid w:val="2174E03C"/>
    <w:rsid w:val="21EDD83C"/>
    <w:rsid w:val="22005F53"/>
    <w:rsid w:val="22D38E08"/>
    <w:rsid w:val="22FBAA85"/>
    <w:rsid w:val="2300AB4D"/>
    <w:rsid w:val="24609AF9"/>
    <w:rsid w:val="249808A6"/>
    <w:rsid w:val="263DA229"/>
    <w:rsid w:val="26755392"/>
    <w:rsid w:val="26BCA152"/>
    <w:rsid w:val="26C6DC35"/>
    <w:rsid w:val="26D333A5"/>
    <w:rsid w:val="26FC3FEF"/>
    <w:rsid w:val="271C48B2"/>
    <w:rsid w:val="275E29E5"/>
    <w:rsid w:val="2769B42E"/>
    <w:rsid w:val="27A1E6F0"/>
    <w:rsid w:val="27F8640C"/>
    <w:rsid w:val="28226FB0"/>
    <w:rsid w:val="28DB6F28"/>
    <w:rsid w:val="295BB243"/>
    <w:rsid w:val="29FC64C0"/>
    <w:rsid w:val="2A63CE23"/>
    <w:rsid w:val="2B87CC02"/>
    <w:rsid w:val="2C03F80C"/>
    <w:rsid w:val="2C092A81"/>
    <w:rsid w:val="2C4F3751"/>
    <w:rsid w:val="2C55962D"/>
    <w:rsid w:val="2C567007"/>
    <w:rsid w:val="2CA40923"/>
    <w:rsid w:val="2CEC3076"/>
    <w:rsid w:val="2CF31FB4"/>
    <w:rsid w:val="2D4A87AE"/>
    <w:rsid w:val="2D9A939A"/>
    <w:rsid w:val="2E8D275F"/>
    <w:rsid w:val="2F3FD710"/>
    <w:rsid w:val="2FAF8CAC"/>
    <w:rsid w:val="30989741"/>
    <w:rsid w:val="31407B6C"/>
    <w:rsid w:val="31B82124"/>
    <w:rsid w:val="3202DA10"/>
    <w:rsid w:val="32083A71"/>
    <w:rsid w:val="3209BD50"/>
    <w:rsid w:val="327BABCC"/>
    <w:rsid w:val="3286CDD0"/>
    <w:rsid w:val="32E8E556"/>
    <w:rsid w:val="32F3799B"/>
    <w:rsid w:val="32F9E190"/>
    <w:rsid w:val="34D6514C"/>
    <w:rsid w:val="3500BD1C"/>
    <w:rsid w:val="367E0A86"/>
    <w:rsid w:val="36F5F610"/>
    <w:rsid w:val="376986C7"/>
    <w:rsid w:val="378B78B5"/>
    <w:rsid w:val="37CC6651"/>
    <w:rsid w:val="3811B22A"/>
    <w:rsid w:val="3816197D"/>
    <w:rsid w:val="3874E918"/>
    <w:rsid w:val="392FCEB2"/>
    <w:rsid w:val="397859D1"/>
    <w:rsid w:val="39BAD47B"/>
    <w:rsid w:val="3A1810E6"/>
    <w:rsid w:val="3A1B0D35"/>
    <w:rsid w:val="3A6AA13D"/>
    <w:rsid w:val="3A6CADE0"/>
    <w:rsid w:val="3A7C6F7F"/>
    <w:rsid w:val="3AA12789"/>
    <w:rsid w:val="3AE4595B"/>
    <w:rsid w:val="3AF5E25E"/>
    <w:rsid w:val="3BE712FC"/>
    <w:rsid w:val="3C7596B9"/>
    <w:rsid w:val="3DE8757E"/>
    <w:rsid w:val="3E503AD3"/>
    <w:rsid w:val="3E97387D"/>
    <w:rsid w:val="3F49EE5C"/>
    <w:rsid w:val="3FA6B1F0"/>
    <w:rsid w:val="3FB75FA1"/>
    <w:rsid w:val="40040D81"/>
    <w:rsid w:val="401325F8"/>
    <w:rsid w:val="40768BA9"/>
    <w:rsid w:val="409C2AFE"/>
    <w:rsid w:val="40E6BD03"/>
    <w:rsid w:val="4117761F"/>
    <w:rsid w:val="415F5C0B"/>
    <w:rsid w:val="418D78DE"/>
    <w:rsid w:val="41D5DE02"/>
    <w:rsid w:val="42635C40"/>
    <w:rsid w:val="42EDCC11"/>
    <w:rsid w:val="43268AD0"/>
    <w:rsid w:val="43A400F1"/>
    <w:rsid w:val="43BDE09E"/>
    <w:rsid w:val="443F45A9"/>
    <w:rsid w:val="44B347A7"/>
    <w:rsid w:val="44B9C3BB"/>
    <w:rsid w:val="44E7BF71"/>
    <w:rsid w:val="4552303C"/>
    <w:rsid w:val="45B7490C"/>
    <w:rsid w:val="461FACF5"/>
    <w:rsid w:val="466E7BCF"/>
    <w:rsid w:val="468B8D4F"/>
    <w:rsid w:val="469976BD"/>
    <w:rsid w:val="46D97CFD"/>
    <w:rsid w:val="476361ED"/>
    <w:rsid w:val="47A0B3BF"/>
    <w:rsid w:val="483FBE3B"/>
    <w:rsid w:val="485613B7"/>
    <w:rsid w:val="48D02C21"/>
    <w:rsid w:val="48FED916"/>
    <w:rsid w:val="492A2395"/>
    <w:rsid w:val="492E903C"/>
    <w:rsid w:val="4B02C8C2"/>
    <w:rsid w:val="4B5822AD"/>
    <w:rsid w:val="4B84BBA0"/>
    <w:rsid w:val="4DA228F1"/>
    <w:rsid w:val="4E23E767"/>
    <w:rsid w:val="4E5E50D0"/>
    <w:rsid w:val="4E6581E6"/>
    <w:rsid w:val="4F76C9D7"/>
    <w:rsid w:val="501BAE0A"/>
    <w:rsid w:val="51AC75CF"/>
    <w:rsid w:val="52207E85"/>
    <w:rsid w:val="5231D7E3"/>
    <w:rsid w:val="526F04EE"/>
    <w:rsid w:val="5309AFEF"/>
    <w:rsid w:val="534149B3"/>
    <w:rsid w:val="53813523"/>
    <w:rsid w:val="53AA2C1A"/>
    <w:rsid w:val="54742D74"/>
    <w:rsid w:val="557D9F97"/>
    <w:rsid w:val="55DB8187"/>
    <w:rsid w:val="5643CB32"/>
    <w:rsid w:val="56442A80"/>
    <w:rsid w:val="57052D7A"/>
    <w:rsid w:val="57DD4660"/>
    <w:rsid w:val="58E8E927"/>
    <w:rsid w:val="594DBE8E"/>
    <w:rsid w:val="59B04A1C"/>
    <w:rsid w:val="5A544E97"/>
    <w:rsid w:val="5AB31D3E"/>
    <w:rsid w:val="5B049208"/>
    <w:rsid w:val="5B645FA9"/>
    <w:rsid w:val="5C60FA9C"/>
    <w:rsid w:val="5CACFFC9"/>
    <w:rsid w:val="5CFAF03E"/>
    <w:rsid w:val="5D4D7621"/>
    <w:rsid w:val="5D7AD563"/>
    <w:rsid w:val="5E02112A"/>
    <w:rsid w:val="5E1B6F74"/>
    <w:rsid w:val="5E2D6EB2"/>
    <w:rsid w:val="5E3F0884"/>
    <w:rsid w:val="5ED17FB1"/>
    <w:rsid w:val="5F000F55"/>
    <w:rsid w:val="5FD0C6B2"/>
    <w:rsid w:val="5FD1E469"/>
    <w:rsid w:val="60CAF49E"/>
    <w:rsid w:val="610DC819"/>
    <w:rsid w:val="6172F605"/>
    <w:rsid w:val="61DF2BC1"/>
    <w:rsid w:val="628DDC59"/>
    <w:rsid w:val="62F7AAE6"/>
    <w:rsid w:val="6334E47E"/>
    <w:rsid w:val="6377454B"/>
    <w:rsid w:val="63D19247"/>
    <w:rsid w:val="643C3737"/>
    <w:rsid w:val="64C8BABE"/>
    <w:rsid w:val="64E9FB4B"/>
    <w:rsid w:val="64F05BF2"/>
    <w:rsid w:val="65EE55BB"/>
    <w:rsid w:val="66CD4FC8"/>
    <w:rsid w:val="67996767"/>
    <w:rsid w:val="68103FA2"/>
    <w:rsid w:val="68340B2E"/>
    <w:rsid w:val="683C0997"/>
    <w:rsid w:val="686839D5"/>
    <w:rsid w:val="68F0E3B2"/>
    <w:rsid w:val="690D03EE"/>
    <w:rsid w:val="6940019B"/>
    <w:rsid w:val="69B66C18"/>
    <w:rsid w:val="6A4E8426"/>
    <w:rsid w:val="6B04F296"/>
    <w:rsid w:val="6B24DC3B"/>
    <w:rsid w:val="6B4EB402"/>
    <w:rsid w:val="6CDD9F7B"/>
    <w:rsid w:val="6CE1C250"/>
    <w:rsid w:val="6CF65A3F"/>
    <w:rsid w:val="6D1DFEC8"/>
    <w:rsid w:val="6D95B6AC"/>
    <w:rsid w:val="6E1A1636"/>
    <w:rsid w:val="6E467731"/>
    <w:rsid w:val="6E524619"/>
    <w:rsid w:val="6EAD1ADA"/>
    <w:rsid w:val="6F983224"/>
    <w:rsid w:val="6FD36F19"/>
    <w:rsid w:val="700719D9"/>
    <w:rsid w:val="70088803"/>
    <w:rsid w:val="7032E6CE"/>
    <w:rsid w:val="706A6395"/>
    <w:rsid w:val="70BE608F"/>
    <w:rsid w:val="713D058A"/>
    <w:rsid w:val="71E884E1"/>
    <w:rsid w:val="721C342A"/>
    <w:rsid w:val="726A811C"/>
    <w:rsid w:val="727B247B"/>
    <w:rsid w:val="727BBC8F"/>
    <w:rsid w:val="72CE2DA6"/>
    <w:rsid w:val="72FA0938"/>
    <w:rsid w:val="736D6D4A"/>
    <w:rsid w:val="73BC35B0"/>
    <w:rsid w:val="745CB32C"/>
    <w:rsid w:val="749CCD8F"/>
    <w:rsid w:val="74E45FE9"/>
    <w:rsid w:val="750C8ED8"/>
    <w:rsid w:val="75FEDD17"/>
    <w:rsid w:val="7603CFE0"/>
    <w:rsid w:val="766B79E6"/>
    <w:rsid w:val="76CAAD13"/>
    <w:rsid w:val="789BD909"/>
    <w:rsid w:val="7939508A"/>
    <w:rsid w:val="794A93CB"/>
    <w:rsid w:val="795908FE"/>
    <w:rsid w:val="79B70893"/>
    <w:rsid w:val="79FFA472"/>
    <w:rsid w:val="7AEA3A49"/>
    <w:rsid w:val="7B9F34A2"/>
    <w:rsid w:val="7C21D4EB"/>
    <w:rsid w:val="7CCEEC11"/>
    <w:rsid w:val="7D96DE25"/>
    <w:rsid w:val="7DBDA54C"/>
    <w:rsid w:val="7DCFDFB7"/>
    <w:rsid w:val="7DE3E438"/>
    <w:rsid w:val="7E7FB790"/>
    <w:rsid w:val="7EDF34D4"/>
    <w:rsid w:val="7EF13BCF"/>
    <w:rsid w:val="7F2A449B"/>
    <w:rsid w:val="7F7B4E7F"/>
    <w:rsid w:val="7F8D7B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8DAA62"/>
  <w15:docId w15:val="{DEBE0977-7F54-4FE2-B4F5-219C88D4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084"/>
    <w:pPr>
      <w:spacing w:before="40" w:after="120" w:line="280" w:lineRule="atLeast"/>
    </w:pPr>
    <w:rPr>
      <w:sz w:val="22"/>
    </w:rPr>
  </w:style>
  <w:style w:type="paragraph" w:styleId="Heading1">
    <w:name w:val="heading 1"/>
    <w:basedOn w:val="Normal"/>
    <w:next w:val="Normal"/>
    <w:link w:val="Heading1Char"/>
    <w:autoRedefine/>
    <w:qFormat/>
    <w:rsid w:val="0032239C"/>
    <w:pPr>
      <w:spacing w:before="80" w:after="80"/>
      <w:outlineLvl w:val="0"/>
    </w:pPr>
    <w:rPr>
      <w:color w:val="264F90"/>
      <w:sz w:val="40"/>
      <w:szCs w:val="40"/>
    </w:rPr>
  </w:style>
  <w:style w:type="paragraph" w:styleId="Heading2">
    <w:name w:val="heading 2"/>
    <w:basedOn w:val="Normal"/>
    <w:next w:val="Normal"/>
    <w:link w:val="Heading2Char"/>
    <w:autoRedefine/>
    <w:qFormat/>
    <w:rsid w:val="00550B20"/>
    <w:pPr>
      <w:keepNext/>
      <w:numPr>
        <w:numId w:val="9"/>
      </w:numPr>
      <w:spacing w:before="360" w:after="80" w:line="240" w:lineRule="atLeast"/>
      <w:outlineLvl w:val="1"/>
    </w:pPr>
    <w:rPr>
      <w:rFonts w:cstheme="minorHAnsi"/>
      <w:bCs/>
      <w:iCs/>
      <w:color w:val="264F90"/>
      <w:sz w:val="32"/>
      <w:szCs w:val="32"/>
    </w:rPr>
  </w:style>
  <w:style w:type="paragraph" w:styleId="Heading3">
    <w:name w:val="heading 3"/>
    <w:basedOn w:val="Heading2"/>
    <w:next w:val="Normal"/>
    <w:link w:val="Heading3Char"/>
    <w:qFormat/>
    <w:rsid w:val="00857821"/>
    <w:pPr>
      <w:numPr>
        <w:ilvl w:val="1"/>
      </w:numPr>
      <w:spacing w:before="240"/>
      <w:outlineLvl w:val="2"/>
    </w:pPr>
    <w:rPr>
      <w:rFonts w:cs="Arial"/>
      <w:b/>
      <w:sz w:val="24"/>
    </w:rPr>
  </w:style>
  <w:style w:type="paragraph" w:styleId="Heading4">
    <w:name w:val="heading 4"/>
    <w:basedOn w:val="Heading3"/>
    <w:next w:val="Normal"/>
    <w:link w:val="Heading4Char"/>
    <w:autoRedefine/>
    <w:qFormat/>
    <w:rsid w:val="00F20044"/>
    <w:pPr>
      <w:numPr>
        <w:ilvl w:val="0"/>
        <w:numId w:val="0"/>
      </w:numPr>
      <w:spacing w:before="160"/>
      <w:outlineLvl w:val="3"/>
    </w:pPr>
    <w:rPr>
      <w:rFonts w:eastAsia="MS Mincho"/>
      <w:color w:val="auto"/>
      <w:sz w:val="22"/>
      <w:szCs w:val="20"/>
    </w:rPr>
  </w:style>
  <w:style w:type="paragraph" w:styleId="Heading5">
    <w:name w:val="heading 5"/>
    <w:basedOn w:val="Heading4"/>
    <w:next w:val="Normal"/>
    <w:link w:val="Heading5Char"/>
    <w:qFormat/>
    <w:rsid w:val="00F85B5B"/>
    <w:pPr>
      <w:numPr>
        <w:numId w:val="41"/>
      </w:numPr>
      <w:tabs>
        <w:tab w:val="left" w:pos="1985"/>
      </w:tabs>
      <w:outlineLvl w:val="4"/>
    </w:pPr>
    <w:rPr>
      <w:b w:val="0"/>
      <w:bCs w:val="0"/>
      <w:iCs w:val="0"/>
      <w:szCs w:val="26"/>
    </w:rPr>
  </w:style>
  <w:style w:type="paragraph" w:styleId="Heading6">
    <w:name w:val="heading 6"/>
    <w:basedOn w:val="Heading5"/>
    <w:next w:val="Normal"/>
    <w:link w:val="Heading6Char"/>
    <w:qFormat/>
    <w:rsid w:val="00C17209"/>
    <w:pPr>
      <w:outlineLvl w:val="5"/>
    </w:pPr>
    <w:rPr>
      <w:bCs/>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sid w:val="00A06975"/>
    <w:rPr>
      <w:rFonts w:cs="Times New Roman"/>
      <w:color w:val="3366CC"/>
      <w:u w:val="single"/>
    </w:rPr>
  </w:style>
  <w:style w:type="paragraph" w:styleId="FootnoteText">
    <w:name w:val="footnote text"/>
    <w:basedOn w:val="Normal"/>
    <w:link w:val="FootnoteTextChar1"/>
    <w:autoRedefine/>
    <w:uiPriority w:val="97"/>
    <w:qFormat/>
    <w:rsid w:val="00255B90"/>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7"/>
    <w:rsid w:val="00255B90"/>
    <w:rPr>
      <w:sz w:val="16"/>
    </w:rPr>
  </w:style>
  <w:style w:type="paragraph" w:styleId="ListBullet2">
    <w:name w:val="List Bullet 2"/>
    <w:basedOn w:val="Bullet2"/>
    <w:unhideWhenUsed/>
    <w:rsid w:val="00AA50AF"/>
  </w:style>
  <w:style w:type="character" w:customStyle="1" w:styleId="Heading1Char">
    <w:name w:val="Heading 1 Char"/>
    <w:basedOn w:val="DefaultParagraphFont"/>
    <w:link w:val="Heading1"/>
    <w:rsid w:val="0032239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88"/>
      </w:numPr>
      <w:spacing w:after="80"/>
    </w:pPr>
    <w:rPr>
      <w:iCs/>
    </w:rPr>
  </w:style>
  <w:style w:type="character" w:customStyle="1" w:styleId="Heading2Char">
    <w:name w:val="Heading 2 Char"/>
    <w:basedOn w:val="DefaultParagraphFont"/>
    <w:link w:val="Heading2"/>
    <w:rsid w:val="00550B2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FA0092"/>
    <w:pPr>
      <w:tabs>
        <w:tab w:val="left" w:pos="1843"/>
        <w:tab w:val="right" w:leader="dot" w:pos="9071"/>
      </w:tabs>
      <w:spacing w:line="240" w:lineRule="auto"/>
      <w:ind w:left="1418" w:hanging="284"/>
    </w:pPr>
    <w:rPr>
      <w:noProof/>
      <w:sz w:val="20"/>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line="276" w:lineRule="auto"/>
      <w:outlineLvl w:val="9"/>
    </w:pPr>
    <w:rPr>
      <w:rFonts w:eastAsia="Calibri"/>
      <w:bCs/>
      <w:sz w:val="32"/>
      <w:szCs w:val="28"/>
      <w:lang w:val="en-US"/>
    </w:rPr>
  </w:style>
  <w:style w:type="paragraph" w:styleId="TOC1">
    <w:name w:val="toc 1"/>
    <w:basedOn w:val="Normal"/>
    <w:next w:val="Normal"/>
    <w:autoRedefine/>
    <w:uiPriority w:val="39"/>
    <w:rsid w:val="00CB4EE5"/>
    <w:pPr>
      <w:spacing w:after="100" w:line="276" w:lineRule="auto"/>
      <w:ind w:left="1287" w:hanging="567"/>
    </w:pPr>
    <w:rPr>
      <w:rFonts w:eastAsia="Calibri"/>
      <w:szCs w:val="22"/>
      <w:lang w:val="en-US"/>
    </w:rPr>
  </w:style>
  <w:style w:type="paragraph" w:styleId="TOC2">
    <w:name w:val="toc 2"/>
    <w:basedOn w:val="Normal"/>
    <w:next w:val="Normal"/>
    <w:autoRedefine/>
    <w:uiPriority w:val="39"/>
    <w:rsid w:val="00EF1492"/>
    <w:pPr>
      <w:tabs>
        <w:tab w:val="right" w:leader="dot" w:pos="9071"/>
      </w:tabs>
      <w:spacing w:line="240" w:lineRule="auto"/>
      <w:ind w:left="357" w:hanging="357"/>
    </w:pPr>
    <w:rPr>
      <w:rFonts w:eastAsia="Calibri"/>
      <w:b/>
      <w:sz w:val="20"/>
      <w:szCs w:val="22"/>
      <w:lang w:val="en-US"/>
    </w:rPr>
  </w:style>
  <w:style w:type="paragraph" w:styleId="TOC3">
    <w:name w:val="toc 3"/>
    <w:basedOn w:val="Normal"/>
    <w:next w:val="Normal"/>
    <w:autoRedefine/>
    <w:uiPriority w:val="39"/>
    <w:rsid w:val="00380E12"/>
    <w:pPr>
      <w:tabs>
        <w:tab w:val="left" w:pos="1077"/>
        <w:tab w:val="right" w:leader="dot" w:pos="9071"/>
      </w:tabs>
      <w:spacing w:line="240" w:lineRule="auto"/>
      <w:ind w:left="1077" w:hanging="720"/>
    </w:pPr>
    <w:rPr>
      <w:rFonts w:eastAsia="Calibri"/>
      <w:sz w:val="20"/>
      <w:szCs w:val="22"/>
      <w:lang w:val="en-US"/>
    </w:rPr>
  </w:style>
  <w:style w:type="character" w:customStyle="1" w:styleId="Heading3Char">
    <w:name w:val="Heading 3 Char"/>
    <w:basedOn w:val="DefaultParagraphFont"/>
    <w:link w:val="Heading3"/>
    <w:rsid w:val="00857821"/>
    <w:rPr>
      <w:rFonts w:cs="Arial"/>
      <w:b/>
      <w:bCs/>
      <w:iCs/>
      <w:color w:val="264F90"/>
      <w:sz w:val="24"/>
      <w:szCs w:val="32"/>
    </w:rPr>
  </w:style>
  <w:style w:type="character" w:customStyle="1" w:styleId="Heading4Char">
    <w:name w:val="Heading 4 Char"/>
    <w:basedOn w:val="Heading3Char"/>
    <w:link w:val="Heading4"/>
    <w:rsid w:val="00F20044"/>
    <w:rPr>
      <w:rFonts w:eastAsia="MS Mincho" w:cs="Arial"/>
      <w:b/>
      <w:bCs/>
      <w:iCs/>
      <w:color w:val="264F90"/>
      <w:sz w:val="22"/>
      <w:szCs w:val="32"/>
    </w:rPr>
  </w:style>
  <w:style w:type="character" w:customStyle="1" w:styleId="Heading5Char">
    <w:name w:val="Heading 5 Char"/>
    <w:basedOn w:val="Heading4Char"/>
    <w:link w:val="Heading5"/>
    <w:rsid w:val="00F85B5B"/>
    <w:rPr>
      <w:rFonts w:eastAsia="MS Mincho" w:cs="Arial"/>
      <w:b w:val="0"/>
      <w:bCs w:val="0"/>
      <w:iCs w:val="0"/>
      <w:color w:val="264F90"/>
      <w:sz w:val="22"/>
      <w:szCs w:val="26"/>
    </w:rPr>
  </w:style>
  <w:style w:type="character" w:customStyle="1" w:styleId="Heading6Char">
    <w:name w:val="Heading 6 Char"/>
    <w:basedOn w:val="Heading5Char"/>
    <w:link w:val="Heading6"/>
    <w:rsid w:val="00C17209"/>
    <w:rPr>
      <w:rFonts w:eastAsia="MS Mincho" w:cs="Arial"/>
      <w:b w:val="0"/>
      <w:bCs/>
      <w:iCs w:val="0"/>
      <w:color w:val="264F90"/>
      <w:sz w:val="22"/>
      <w:szCs w:val="22"/>
    </w:rPr>
  </w:style>
  <w:style w:type="paragraph" w:styleId="BalloonText">
    <w:name w:val="Balloon Text"/>
    <w:basedOn w:val="Normal"/>
    <w:link w:val="BalloonTextChar"/>
    <w:rsid w:val="00862DE0"/>
    <w:pPr>
      <w:spacing w:after="0"/>
    </w:pPr>
    <w:rPr>
      <w:rFonts w:cs="Tahoma"/>
      <w:sz w:val="16"/>
      <w:szCs w:val="16"/>
    </w:rPr>
  </w:style>
  <w:style w:type="character" w:customStyle="1" w:styleId="BalloonTextChar">
    <w:name w:val="Balloon Text Char"/>
    <w:basedOn w:val="DefaultParagraphFont"/>
    <w:link w:val="BalloonText"/>
    <w:rsid w:val="00862DE0"/>
    <w:rPr>
      <w:rFonts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862DE0"/>
    <w:pPr>
      <w:spacing w:line="320" w:lineRule="atLeast"/>
    </w:pPr>
    <w:rPr>
      <w:sz w:val="20"/>
    </w:rPr>
  </w:style>
  <w:style w:type="character" w:customStyle="1" w:styleId="CommentTextChar">
    <w:name w:val="Comment Text Char"/>
    <w:basedOn w:val="DefaultParagraphFont"/>
    <w:link w:val="CommentText"/>
    <w:rsid w:val="00862DE0"/>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character" w:styleId="PageNumber">
    <w:name w:val="page number"/>
    <w:rsid w:val="00BD48E4"/>
    <w:rPr>
      <w:rFonts w:cs="Times New Roman"/>
    </w:rPr>
  </w:style>
  <w:style w:type="paragraph" w:customStyle="1" w:styleId="Normal-Style3bulletpoints">
    <w:name w:val="Normal - Style3 bullet points"/>
    <w:basedOn w:val="Normal"/>
    <w:qFormat/>
    <w:rsid w:val="000F2309"/>
    <w:pPr>
      <w:spacing w:before="0"/>
    </w:pPr>
    <w:rPr>
      <w:rFonts w:asciiTheme="minorHAnsi" w:hAnsiTheme="minorHAnsi" w:cs="Calibri"/>
      <w:color w:val="000000"/>
      <w:sz w:val="24"/>
    </w:rPr>
  </w:style>
  <w:style w:type="paragraph" w:customStyle="1" w:styleId="NormalStyle4subbulletpoint">
    <w:name w:val="Normal Style4 sub bullet point"/>
    <w:basedOn w:val="Normal"/>
    <w:qFormat/>
    <w:rsid w:val="000F2309"/>
    <w:pPr>
      <w:spacing w:before="0" w:after="0"/>
    </w:pPr>
    <w:rPr>
      <w:rFonts w:asciiTheme="minorHAnsi" w:hAnsiTheme="minorHAnsi" w:cs="Calibri"/>
      <w:color w:val="000000"/>
      <w:sz w:val="24"/>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numId w:val="0"/>
      </w:numPr>
    </w:pPr>
  </w:style>
  <w:style w:type="paragraph" w:customStyle="1" w:styleId="TableTextEmphasis">
    <w:name w:val="Table Text (Emphasis)"/>
    <w:basedOn w:val="TableText"/>
    <w:link w:val="TableTextEmphasisChar"/>
    <w:qFormat/>
    <w:rsid w:val="000F2309"/>
    <w:rPr>
      <w:i/>
    </w:rPr>
  </w:style>
  <w:style w:type="paragraph" w:customStyle="1" w:styleId="Heading4appendix">
    <w:name w:val="Heading 4 + appendix"/>
    <w:basedOn w:val="Heading4"/>
    <w:qFormat/>
    <w:rsid w:val="007D4984"/>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Cs w:val="22"/>
    </w:rPr>
  </w:style>
  <w:style w:type="paragraph" w:customStyle="1" w:styleId="BodyText1">
    <w:name w:val="Body Text1"/>
    <w:basedOn w:val="Normal"/>
    <w:rsid w:val="00B1460B"/>
    <w:pPr>
      <w:spacing w:before="0" w:line="240" w:lineRule="auto"/>
    </w:pPr>
    <w:rPr>
      <w:rFonts w:ascii="Cambria" w:hAnsi="Cambria"/>
      <w:iCs/>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D404D4"/>
    <w:pPr>
      <w:numPr>
        <w:numId w:val="10"/>
      </w:numPr>
      <w:suppressAutoHyphens/>
      <w:spacing w:before="80" w:after="80"/>
      <w:ind w:left="714" w:hanging="357"/>
    </w:pPr>
    <w:rPr>
      <w:rFonts w:eastAsiaTheme="minorHAnsi" w:cstheme="minorBidi"/>
      <w:iCs/>
      <w:szCs w:val="22"/>
    </w:rPr>
  </w:style>
  <w:style w:type="paragraph" w:customStyle="1" w:styleId="Bullet2">
    <w:name w:val="Bullet 2"/>
    <w:basedOn w:val="Bullet1"/>
    <w:qFormat/>
    <w:rsid w:val="00DC2E30"/>
    <w:pPr>
      <w:numPr>
        <w:numId w:val="87"/>
      </w:numPr>
      <w:ind w:left="1349" w:hanging="357"/>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AA50AF"/>
    <w:pPr>
      <w:keepNext/>
      <w:suppressAutoHyphens/>
      <w:spacing w:before="200"/>
    </w:pPr>
    <w:rPr>
      <w:rFonts w:eastAsiaTheme="minorHAnsi" w:cstheme="minorBidi"/>
      <w:sz w:val="2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link w:val="TableTextChar"/>
    <w:qFormat/>
    <w:rsid w:val="00F20044"/>
    <w:pPr>
      <w:suppressAutoHyphens/>
      <w:spacing w:before="60" w:after="60"/>
    </w:pPr>
    <w:rPr>
      <w:rFonts w:asciiTheme="minorHAnsi" w:eastAsiaTheme="minorHAnsi" w:hAnsiTheme="minorHAnsi" w:cstheme="minorBidi"/>
      <w:iCs/>
      <w:szCs w:val="22"/>
    </w:rPr>
  </w:style>
  <w:style w:type="table" w:styleId="TableGridLight">
    <w:name w:val="Grid Table Light"/>
    <w:basedOn w:val="TableNormal"/>
    <w:uiPriority w:val="40"/>
    <w:rsid w:val="00F200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22"/>
      </w:rPr>
      <w:tblPr/>
      <w:tcPr>
        <w:shd w:val="clear" w:color="auto" w:fill="F2F2F2" w:themeFill="background1" w:themeFillShade="F2"/>
      </w:tcPr>
    </w:tblStylePr>
    <w:tblStylePr w:type="lastCol">
      <w:pPr>
        <w:jc w:val="center"/>
      </w:pPr>
      <w:rPr>
        <w:rFonts w:asciiTheme="minorHAnsi" w:hAnsiTheme="minorHAnsi"/>
        <w:b/>
        <w:sz w:val="22"/>
      </w:rPr>
    </w:tblStyle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qFormat/>
    <w:locked/>
    <w:rsid w:val="00C923B2"/>
  </w:style>
  <w:style w:type="paragraph" w:styleId="NormalWeb">
    <w:name w:val="Normal (Web)"/>
    <w:basedOn w:val="Normal"/>
    <w:uiPriority w:val="99"/>
    <w:unhideWhenUsed/>
    <w:rsid w:val="00AB4ED6"/>
    <w:pPr>
      <w:spacing w:before="100" w:beforeAutospacing="1" w:after="100" w:afterAutospacing="1" w:line="240" w:lineRule="auto"/>
    </w:pPr>
    <w:rPr>
      <w:rFonts w:ascii="Times New Roman" w:hAnsi="Times New Roman"/>
      <w:sz w:val="24"/>
      <w:szCs w:val="24"/>
      <w:lang w:eastAsia="en-AU"/>
    </w:rPr>
  </w:style>
  <w:style w:type="table" w:styleId="ListTable3-Accent1">
    <w:name w:val="List Table 3 Accent 1"/>
    <w:basedOn w:val="TableNormal"/>
    <w:uiPriority w:val="48"/>
    <w:rsid w:val="000400DD"/>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Bullets">
    <w:name w:val="Bullets"/>
    <w:basedOn w:val="NoList"/>
    <w:uiPriority w:val="99"/>
    <w:rsid w:val="00637E82"/>
    <w:pPr>
      <w:numPr>
        <w:numId w:val="38"/>
      </w:numPr>
    </w:pPr>
  </w:style>
  <w:style w:type="paragraph" w:customStyle="1" w:styleId="Bullets1">
    <w:name w:val="Bullets 1"/>
    <w:basedOn w:val="BodyText"/>
    <w:qFormat/>
    <w:rsid w:val="00637E82"/>
    <w:pPr>
      <w:numPr>
        <w:numId w:val="38"/>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Bullets2">
    <w:name w:val="Bullets 2"/>
    <w:basedOn w:val="BodyText"/>
    <w:qFormat/>
    <w:rsid w:val="00637E82"/>
    <w:pPr>
      <w:numPr>
        <w:ilvl w:val="1"/>
        <w:numId w:val="38"/>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TableBullets2">
    <w:name w:val="Table Bullets 2"/>
    <w:basedOn w:val="TableText"/>
    <w:uiPriority w:val="20"/>
    <w:qFormat/>
    <w:rsid w:val="00637E82"/>
    <w:pPr>
      <w:numPr>
        <w:ilvl w:val="7"/>
        <w:numId w:val="38"/>
      </w:numPr>
      <w:suppressAutoHyphens w:val="0"/>
      <w:spacing w:before="40" w:after="100"/>
      <w:ind w:right="113"/>
    </w:pPr>
    <w:rPr>
      <w:rFonts w:cs="Times New Roman"/>
      <w:iCs w:val="0"/>
      <w:color w:val="000000" w:themeColor="text1"/>
      <w:szCs w:val="20"/>
    </w:rPr>
  </w:style>
  <w:style w:type="paragraph" w:customStyle="1" w:styleId="TableBullets1">
    <w:name w:val="Table Bullets 1"/>
    <w:basedOn w:val="TableText"/>
    <w:uiPriority w:val="20"/>
    <w:qFormat/>
    <w:rsid w:val="00F20044"/>
    <w:pPr>
      <w:numPr>
        <w:ilvl w:val="6"/>
        <w:numId w:val="38"/>
      </w:numPr>
      <w:suppressAutoHyphens w:val="0"/>
      <w:spacing w:before="40" w:after="100"/>
      <w:ind w:left="397" w:hanging="340"/>
    </w:pPr>
    <w:rPr>
      <w:rFonts w:cs="Times New Roman"/>
      <w:iCs w:val="0"/>
      <w:color w:val="000000" w:themeColor="text1"/>
      <w:szCs w:val="20"/>
    </w:rPr>
  </w:style>
  <w:style w:type="character" w:customStyle="1" w:styleId="UnresolvedMention1">
    <w:name w:val="Unresolved Mention1"/>
    <w:basedOn w:val="DefaultParagraphFont"/>
    <w:uiPriority w:val="99"/>
    <w:semiHidden/>
    <w:unhideWhenUsed/>
    <w:rsid w:val="00195E81"/>
    <w:rPr>
      <w:color w:val="605E5C"/>
      <w:shd w:val="clear" w:color="auto" w:fill="E1DFDD"/>
    </w:rPr>
  </w:style>
  <w:style w:type="table" w:customStyle="1" w:styleId="TableGrid1">
    <w:name w:val="Table Grid1"/>
    <w:basedOn w:val="TableNormal"/>
    <w:next w:val="TableGrid"/>
    <w:uiPriority w:val="59"/>
    <w:rsid w:val="00B862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64E2C"/>
  </w:style>
  <w:style w:type="numbering" w:customStyle="1" w:styleId="Numbers">
    <w:name w:val="Numbers"/>
    <w:basedOn w:val="NoList"/>
    <w:uiPriority w:val="99"/>
    <w:rsid w:val="00364E2C"/>
    <w:pPr>
      <w:numPr>
        <w:numId w:val="39"/>
      </w:numPr>
    </w:pPr>
  </w:style>
  <w:style w:type="paragraph" w:customStyle="1" w:styleId="Numbers1">
    <w:name w:val="Numbers 1"/>
    <w:basedOn w:val="Heading3"/>
    <w:uiPriority w:val="9"/>
    <w:qFormat/>
    <w:rsid w:val="00364E2C"/>
    <w:pPr>
      <w:keepLines/>
      <w:numPr>
        <w:ilvl w:val="0"/>
        <w:numId w:val="39"/>
      </w:numPr>
      <w:spacing w:before="400"/>
    </w:pPr>
    <w:rPr>
      <w:rFonts w:asciiTheme="majorHAnsi" w:eastAsiaTheme="majorEastAsia" w:hAnsiTheme="majorHAnsi" w:cstheme="majorBidi"/>
      <w:iCs w:val="0"/>
      <w:color w:val="000000" w:themeColor="text1"/>
      <w:sz w:val="22"/>
      <w:szCs w:val="20"/>
    </w:rPr>
  </w:style>
  <w:style w:type="paragraph" w:customStyle="1" w:styleId="Numbers2">
    <w:name w:val="Numbers 2"/>
    <w:basedOn w:val="BodyText"/>
    <w:uiPriority w:val="9"/>
    <w:qFormat/>
    <w:rsid w:val="00364E2C"/>
    <w:pPr>
      <w:numPr>
        <w:ilvl w:val="1"/>
        <w:numId w:val="39"/>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Numbers3">
    <w:name w:val="Numbers 3"/>
    <w:basedOn w:val="BodyText"/>
    <w:uiPriority w:val="9"/>
    <w:qFormat/>
    <w:rsid w:val="00364E2C"/>
    <w:pPr>
      <w:numPr>
        <w:ilvl w:val="2"/>
        <w:numId w:val="39"/>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paragraph">
    <w:name w:val="paragraph"/>
    <w:basedOn w:val="Normal"/>
    <w:rsid w:val="00C22910"/>
    <w:pPr>
      <w:spacing w:before="100" w:beforeAutospacing="1" w:after="100" w:afterAutospacing="1" w:line="240" w:lineRule="auto"/>
    </w:pPr>
    <w:rPr>
      <w:rFonts w:ascii="Calibri" w:eastAsiaTheme="minorHAnsi" w:hAnsi="Calibri" w:cs="Calibri"/>
      <w:szCs w:val="22"/>
      <w:lang w:eastAsia="en-AU"/>
    </w:rPr>
  </w:style>
  <w:style w:type="character" w:customStyle="1" w:styleId="eop">
    <w:name w:val="eop"/>
    <w:basedOn w:val="DefaultParagraphFont"/>
    <w:rsid w:val="00C22910"/>
  </w:style>
  <w:style w:type="character" w:customStyle="1" w:styleId="FooterChar">
    <w:name w:val="Footer Char"/>
    <w:basedOn w:val="DefaultParagraphFont"/>
    <w:link w:val="Footer"/>
    <w:uiPriority w:val="99"/>
    <w:rsid w:val="0085141E"/>
    <w:rPr>
      <w:sz w:val="16"/>
    </w:rPr>
  </w:style>
  <w:style w:type="paragraph" w:styleId="Subtitle">
    <w:name w:val="Subtitle"/>
    <w:basedOn w:val="Normal"/>
    <w:next w:val="Normal"/>
    <w:link w:val="SubtitleChar"/>
    <w:qFormat/>
    <w:rsid w:val="00F85B5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85B5B"/>
    <w:rPr>
      <w:rFonts w:asciiTheme="minorHAnsi" w:eastAsiaTheme="minorEastAsia" w:hAnsiTheme="minorHAnsi" w:cstheme="minorBidi"/>
      <w:color w:val="5A5A5A" w:themeColor="text1" w:themeTint="A5"/>
      <w:spacing w:val="15"/>
      <w:sz w:val="22"/>
      <w:szCs w:val="22"/>
    </w:rPr>
  </w:style>
  <w:style w:type="paragraph" w:customStyle="1" w:styleId="Boxed2Text">
    <w:name w:val="Boxed 2 Text"/>
    <w:basedOn w:val="Normal"/>
    <w:qFormat/>
    <w:rsid w:val="0011377A"/>
    <w:pPr>
      <w:pBdr>
        <w:top w:val="single" w:sz="4" w:space="4" w:color="EEECE1" w:themeColor="background2"/>
        <w:left w:val="single" w:sz="4" w:space="0" w:color="EEECE1" w:themeColor="background2"/>
        <w:bottom w:val="single" w:sz="4" w:space="4" w:color="EEECE1" w:themeColor="background2"/>
        <w:right w:val="single" w:sz="4" w:space="0" w:color="EEECE1" w:themeColor="background2"/>
      </w:pBdr>
      <w:shd w:val="clear" w:color="auto" w:fill="EEECE1" w:themeFill="background2"/>
      <w:suppressAutoHyphens/>
      <w:spacing w:before="0" w:after="0" w:line="0" w:lineRule="atLeast"/>
    </w:pPr>
    <w:rPr>
      <w:rFonts w:eastAsiaTheme="minorHAnsi" w:cstheme="minorBidi"/>
      <w:iCs/>
      <w:sz w:val="20"/>
      <w:szCs w:val="22"/>
    </w:rPr>
  </w:style>
  <w:style w:type="character" w:customStyle="1" w:styleId="Mention1">
    <w:name w:val="Mention1"/>
    <w:basedOn w:val="DefaultParagraphFont"/>
    <w:uiPriority w:val="99"/>
    <w:unhideWhenUsed/>
    <w:rsid w:val="001B2ABA"/>
    <w:rPr>
      <w:color w:val="2B579A"/>
      <w:shd w:val="clear" w:color="auto" w:fill="E1DFDD"/>
    </w:rPr>
  </w:style>
  <w:style w:type="character" w:styleId="UnresolvedMention">
    <w:name w:val="Unresolved Mention"/>
    <w:basedOn w:val="DefaultParagraphFont"/>
    <w:uiPriority w:val="99"/>
    <w:semiHidden/>
    <w:unhideWhenUsed/>
    <w:rsid w:val="00DC66FD"/>
    <w:rPr>
      <w:color w:val="605E5C"/>
      <w:shd w:val="clear" w:color="auto" w:fill="E1DFDD"/>
    </w:rPr>
  </w:style>
  <w:style w:type="character" w:customStyle="1" w:styleId="marksr6ass6vw">
    <w:name w:val="marksr6ass6vw"/>
    <w:basedOn w:val="DefaultParagraphFont"/>
    <w:rsid w:val="00482685"/>
  </w:style>
  <w:style w:type="character" w:customStyle="1" w:styleId="TableTextChar">
    <w:name w:val="Table Text Char"/>
    <w:basedOn w:val="DefaultParagraphFont"/>
    <w:link w:val="TableText"/>
    <w:rsid w:val="000F2309"/>
    <w:rPr>
      <w:rFonts w:asciiTheme="minorHAnsi" w:eastAsiaTheme="minorHAnsi" w:hAnsiTheme="minorHAnsi" w:cstheme="minorBidi"/>
      <w:iCs/>
      <w:sz w:val="22"/>
      <w:szCs w:val="22"/>
    </w:rPr>
  </w:style>
  <w:style w:type="character" w:customStyle="1" w:styleId="TableTextEmphasisChar">
    <w:name w:val="Table Text (Emphasis) Char"/>
    <w:basedOn w:val="TableTextChar"/>
    <w:link w:val="TableTextEmphasis"/>
    <w:rsid w:val="000F2309"/>
    <w:rPr>
      <w:rFonts w:asciiTheme="minorHAnsi" w:eastAsiaTheme="minorHAnsi" w:hAnsiTheme="minorHAnsi" w:cstheme="minorBid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452">
      <w:bodyDiv w:val="1"/>
      <w:marLeft w:val="0"/>
      <w:marRight w:val="0"/>
      <w:marTop w:val="0"/>
      <w:marBottom w:val="0"/>
      <w:divBdr>
        <w:top w:val="none" w:sz="0" w:space="0" w:color="auto"/>
        <w:left w:val="none" w:sz="0" w:space="0" w:color="auto"/>
        <w:bottom w:val="none" w:sz="0" w:space="0" w:color="auto"/>
        <w:right w:val="none" w:sz="0" w:space="0" w:color="auto"/>
      </w:divBdr>
    </w:div>
    <w:div w:id="134494508">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7622806">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1964844">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4958379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21740448">
      <w:bodyDiv w:val="1"/>
      <w:marLeft w:val="0"/>
      <w:marRight w:val="0"/>
      <w:marTop w:val="0"/>
      <w:marBottom w:val="0"/>
      <w:divBdr>
        <w:top w:val="none" w:sz="0" w:space="0" w:color="auto"/>
        <w:left w:val="none" w:sz="0" w:space="0" w:color="auto"/>
        <w:bottom w:val="none" w:sz="0" w:space="0" w:color="auto"/>
        <w:right w:val="none" w:sz="0" w:space="0" w:color="auto"/>
      </w:divBdr>
    </w:div>
    <w:div w:id="339088232">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5831732">
      <w:bodyDiv w:val="1"/>
      <w:marLeft w:val="0"/>
      <w:marRight w:val="0"/>
      <w:marTop w:val="0"/>
      <w:marBottom w:val="0"/>
      <w:divBdr>
        <w:top w:val="none" w:sz="0" w:space="0" w:color="auto"/>
        <w:left w:val="none" w:sz="0" w:space="0" w:color="auto"/>
        <w:bottom w:val="none" w:sz="0" w:space="0" w:color="auto"/>
        <w:right w:val="none" w:sz="0" w:space="0" w:color="auto"/>
      </w:divBdr>
    </w:div>
    <w:div w:id="469327740">
      <w:bodyDiv w:val="1"/>
      <w:marLeft w:val="0"/>
      <w:marRight w:val="0"/>
      <w:marTop w:val="0"/>
      <w:marBottom w:val="0"/>
      <w:divBdr>
        <w:top w:val="none" w:sz="0" w:space="0" w:color="auto"/>
        <w:left w:val="none" w:sz="0" w:space="0" w:color="auto"/>
        <w:bottom w:val="none" w:sz="0" w:space="0" w:color="auto"/>
        <w:right w:val="none" w:sz="0" w:space="0" w:color="auto"/>
      </w:divBdr>
    </w:div>
    <w:div w:id="611716644">
      <w:bodyDiv w:val="1"/>
      <w:marLeft w:val="0"/>
      <w:marRight w:val="0"/>
      <w:marTop w:val="0"/>
      <w:marBottom w:val="0"/>
      <w:divBdr>
        <w:top w:val="none" w:sz="0" w:space="0" w:color="auto"/>
        <w:left w:val="none" w:sz="0" w:space="0" w:color="auto"/>
        <w:bottom w:val="none" w:sz="0" w:space="0" w:color="auto"/>
        <w:right w:val="none" w:sz="0" w:space="0" w:color="auto"/>
      </w:divBdr>
    </w:div>
    <w:div w:id="672609128">
      <w:bodyDiv w:val="1"/>
      <w:marLeft w:val="0"/>
      <w:marRight w:val="0"/>
      <w:marTop w:val="0"/>
      <w:marBottom w:val="0"/>
      <w:divBdr>
        <w:top w:val="none" w:sz="0" w:space="0" w:color="auto"/>
        <w:left w:val="none" w:sz="0" w:space="0" w:color="auto"/>
        <w:bottom w:val="none" w:sz="0" w:space="0" w:color="auto"/>
        <w:right w:val="none" w:sz="0" w:space="0" w:color="auto"/>
      </w:divBdr>
    </w:div>
    <w:div w:id="67549587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63054036">
      <w:bodyDiv w:val="1"/>
      <w:marLeft w:val="0"/>
      <w:marRight w:val="0"/>
      <w:marTop w:val="0"/>
      <w:marBottom w:val="0"/>
      <w:divBdr>
        <w:top w:val="none" w:sz="0" w:space="0" w:color="auto"/>
        <w:left w:val="none" w:sz="0" w:space="0" w:color="auto"/>
        <w:bottom w:val="none" w:sz="0" w:space="0" w:color="auto"/>
        <w:right w:val="none" w:sz="0" w:space="0" w:color="auto"/>
      </w:divBdr>
    </w:div>
    <w:div w:id="887644120">
      <w:bodyDiv w:val="1"/>
      <w:marLeft w:val="0"/>
      <w:marRight w:val="0"/>
      <w:marTop w:val="0"/>
      <w:marBottom w:val="0"/>
      <w:divBdr>
        <w:top w:val="none" w:sz="0" w:space="0" w:color="auto"/>
        <w:left w:val="none" w:sz="0" w:space="0" w:color="auto"/>
        <w:bottom w:val="none" w:sz="0" w:space="0" w:color="auto"/>
        <w:right w:val="none" w:sz="0" w:space="0" w:color="auto"/>
      </w:divBdr>
    </w:div>
    <w:div w:id="892082997">
      <w:bodyDiv w:val="1"/>
      <w:marLeft w:val="0"/>
      <w:marRight w:val="0"/>
      <w:marTop w:val="0"/>
      <w:marBottom w:val="0"/>
      <w:divBdr>
        <w:top w:val="none" w:sz="0" w:space="0" w:color="auto"/>
        <w:left w:val="none" w:sz="0" w:space="0" w:color="auto"/>
        <w:bottom w:val="none" w:sz="0" w:space="0" w:color="auto"/>
        <w:right w:val="none" w:sz="0" w:space="0" w:color="auto"/>
      </w:divBdr>
    </w:div>
    <w:div w:id="906765085">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737535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00347331">
      <w:bodyDiv w:val="1"/>
      <w:marLeft w:val="0"/>
      <w:marRight w:val="0"/>
      <w:marTop w:val="0"/>
      <w:marBottom w:val="0"/>
      <w:divBdr>
        <w:top w:val="none" w:sz="0" w:space="0" w:color="auto"/>
        <w:left w:val="none" w:sz="0" w:space="0" w:color="auto"/>
        <w:bottom w:val="none" w:sz="0" w:space="0" w:color="auto"/>
        <w:right w:val="none" w:sz="0" w:space="0" w:color="auto"/>
      </w:divBdr>
    </w:div>
    <w:div w:id="102350799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46445348">
      <w:bodyDiv w:val="1"/>
      <w:marLeft w:val="0"/>
      <w:marRight w:val="0"/>
      <w:marTop w:val="0"/>
      <w:marBottom w:val="0"/>
      <w:divBdr>
        <w:top w:val="none" w:sz="0" w:space="0" w:color="auto"/>
        <w:left w:val="none" w:sz="0" w:space="0" w:color="auto"/>
        <w:bottom w:val="none" w:sz="0" w:space="0" w:color="auto"/>
        <w:right w:val="none" w:sz="0" w:space="0" w:color="auto"/>
      </w:divBdr>
    </w:div>
    <w:div w:id="1091390717">
      <w:bodyDiv w:val="1"/>
      <w:marLeft w:val="0"/>
      <w:marRight w:val="0"/>
      <w:marTop w:val="0"/>
      <w:marBottom w:val="0"/>
      <w:divBdr>
        <w:top w:val="none" w:sz="0" w:space="0" w:color="auto"/>
        <w:left w:val="none" w:sz="0" w:space="0" w:color="auto"/>
        <w:bottom w:val="none" w:sz="0" w:space="0" w:color="auto"/>
        <w:right w:val="none" w:sz="0" w:space="0" w:color="auto"/>
      </w:divBdr>
    </w:div>
    <w:div w:id="1099180771">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1896775">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2354601">
      <w:bodyDiv w:val="1"/>
      <w:marLeft w:val="0"/>
      <w:marRight w:val="0"/>
      <w:marTop w:val="0"/>
      <w:marBottom w:val="0"/>
      <w:divBdr>
        <w:top w:val="none" w:sz="0" w:space="0" w:color="auto"/>
        <w:left w:val="none" w:sz="0" w:space="0" w:color="auto"/>
        <w:bottom w:val="none" w:sz="0" w:space="0" w:color="auto"/>
        <w:right w:val="none" w:sz="0" w:space="0" w:color="auto"/>
      </w:divBdr>
    </w:div>
    <w:div w:id="1253123871">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8562892">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2539799">
      <w:bodyDiv w:val="1"/>
      <w:marLeft w:val="0"/>
      <w:marRight w:val="0"/>
      <w:marTop w:val="0"/>
      <w:marBottom w:val="0"/>
      <w:divBdr>
        <w:top w:val="none" w:sz="0" w:space="0" w:color="auto"/>
        <w:left w:val="none" w:sz="0" w:space="0" w:color="auto"/>
        <w:bottom w:val="none" w:sz="0" w:space="0" w:color="auto"/>
        <w:right w:val="none" w:sz="0" w:space="0" w:color="auto"/>
      </w:divBdr>
    </w:div>
    <w:div w:id="1393386916">
      <w:bodyDiv w:val="1"/>
      <w:marLeft w:val="0"/>
      <w:marRight w:val="0"/>
      <w:marTop w:val="0"/>
      <w:marBottom w:val="0"/>
      <w:divBdr>
        <w:top w:val="none" w:sz="0" w:space="0" w:color="auto"/>
        <w:left w:val="none" w:sz="0" w:space="0" w:color="auto"/>
        <w:bottom w:val="none" w:sz="0" w:space="0" w:color="auto"/>
        <w:right w:val="none" w:sz="0" w:space="0" w:color="auto"/>
      </w:divBdr>
    </w:div>
    <w:div w:id="148616501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5048618">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7899337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1954762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7187128">
      <w:bodyDiv w:val="1"/>
      <w:marLeft w:val="0"/>
      <w:marRight w:val="0"/>
      <w:marTop w:val="0"/>
      <w:marBottom w:val="0"/>
      <w:divBdr>
        <w:top w:val="none" w:sz="0" w:space="0" w:color="auto"/>
        <w:left w:val="none" w:sz="0" w:space="0" w:color="auto"/>
        <w:bottom w:val="none" w:sz="0" w:space="0" w:color="auto"/>
        <w:right w:val="none" w:sz="0" w:space="0" w:color="auto"/>
      </w:divBdr>
    </w:div>
    <w:div w:id="186393726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9195696">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12278188">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588308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04160664">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926122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rants.gov.au/" TargetMode="External"/><Relationship Id="rId26" Type="http://schemas.openxmlformats.org/officeDocument/2006/relationships/hyperlink" Target="https://www.childsafety.gov.au/resources/commonwealth-child-safe-framework-policy-document" TargetMode="External"/><Relationship Id="rId39" Type="http://schemas.openxmlformats.org/officeDocument/2006/relationships/hyperlink" Target="https://www.nationalredress.gov.au/" TargetMode="External"/><Relationship Id="rId21" Type="http://schemas.openxmlformats.org/officeDocument/2006/relationships/hyperlink" Target="https://www.health.gov.au/sites/default/files/documents/2020/07/modified-monash-model-fact-sheet.pdf" TargetMode="External"/><Relationship Id="rId34" Type="http://schemas.openxmlformats.org/officeDocument/2006/relationships/hyperlink" Target="https://www.grants.gov.au/" TargetMode="External"/><Relationship Id="rId42" Type="http://schemas.openxmlformats.org/officeDocument/2006/relationships/hyperlink" Target="mailto:Grant.ATM@health.gov.au" TargetMode="External"/><Relationship Id="rId47" Type="http://schemas.openxmlformats.org/officeDocument/2006/relationships/hyperlink" Target="https://www.fsc.gov.au/scheme-accreditation" TargetMode="External"/><Relationship Id="rId50" Type="http://schemas.openxmlformats.org/officeDocument/2006/relationships/hyperlink" Target="https://www.childsafety.gov.au/our-work/lead-commonwealth-child-safe-framework" TargetMode="External"/><Relationship Id="rId55" Type="http://schemas.openxmlformats.org/officeDocument/2006/relationships/hyperlink" Target="https://www.wgea.gov.au/reporting-guide" TargetMode="External"/><Relationship Id="rId63" Type="http://schemas.openxmlformats.org/officeDocument/2006/relationships/hyperlink" Target="https://www.ombudsman.gov.au/" TargetMode="External"/><Relationship Id="rId68" Type="http://schemas.openxmlformats.org/officeDocument/2006/relationships/hyperlink" Target="https://www.legislation.gov.au/Series/C2004A00538" TargetMode="External"/><Relationship Id="rId76" Type="http://schemas.openxmlformats.org/officeDocument/2006/relationships/hyperlink" Target="https://www.childsafety.gov.au/our-work/lead-commonwealth-child-safe-framework" TargetMode="External"/><Relationship Id="rId84" Type="http://schemas.openxmlformats.org/officeDocument/2006/relationships/header" Target="header5.xml"/><Relationship Id="rId7" Type="http://schemas.openxmlformats.org/officeDocument/2006/relationships/styles" Target="styles.xml"/><Relationship Id="rId71" Type="http://schemas.openxmlformats.org/officeDocument/2006/relationships/hyperlink" Target="https://www.oaic.gov.au/privacy/australian-privacy-principles"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health.gov.au/sites/default/files/documents/2020/07/modified-monash-model-fact-sheet.pdf" TargetMode="External"/><Relationship Id="rId11" Type="http://schemas.openxmlformats.org/officeDocument/2006/relationships/endnotes" Target="endnotes.xml"/><Relationship Id="rId24" Type="http://schemas.openxmlformats.org/officeDocument/2006/relationships/hyperlink" Target="https://www.nationalredress.gov.au/" TargetMode="External"/><Relationship Id="rId32" Type="http://schemas.openxmlformats.org/officeDocument/2006/relationships/hyperlink" Target="https://www.clearinghouseforsport.gov.au/research/ausplay" TargetMode="External"/><Relationship Id="rId37" Type="http://schemas.openxmlformats.org/officeDocument/2006/relationships/hyperlink" Target="mailto:Grant.ATM@health.gov.au" TargetMode="External"/><Relationship Id="rId40" Type="http://schemas.openxmlformats.org/officeDocument/2006/relationships/hyperlink" Target="https://www.wgea.gov.au/" TargetMode="External"/><Relationship Id="rId45" Type="http://schemas.openxmlformats.org/officeDocument/2006/relationships/hyperlink" Target="https://www.health.gov.au/topics/sport" TargetMode="External"/><Relationship Id="rId53" Type="http://schemas.openxmlformats.org/officeDocument/2006/relationships/hyperlink" Target="https://www.legislation.gov.au/Details/C2023C00009" TargetMode="External"/><Relationship Id="rId58" Type="http://schemas.openxmlformats.org/officeDocument/2006/relationships/hyperlink" Target="https://www.ato.gov.au/" TargetMode="External"/><Relationship Id="rId66" Type="http://schemas.openxmlformats.org/officeDocument/2006/relationships/hyperlink" Target="http://www.apsc.gov.au/publications-and-media/current-publications/aps-values-and-code-of-conduct-in-practice/conflict-of-interest" TargetMode="External"/><Relationship Id="rId74" Type="http://schemas.openxmlformats.org/officeDocument/2006/relationships/hyperlink" Target="https://www.health.gov.au/topics/sport" TargetMode="External"/><Relationship Id="rId79" Type="http://schemas.openxmlformats.org/officeDocument/2006/relationships/hyperlink" Target="https://www.nationalredress.gov.au/"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health.gov.au/about-us/what-we-do/grants-and-tenders?utm_source=health.gov.au&amp;utm_medium=callout-auto-custom&amp;utm_campaign=digital_transformation" TargetMode="External"/><Relationship Id="rId82" Type="http://schemas.openxmlformats.org/officeDocument/2006/relationships/header" Target="header3.xml"/><Relationship Id="rId19" Type="http://schemas.openxmlformats.org/officeDocument/2006/relationships/hyperlink" Target="https://www.health.gov.au/ministers/the-hon-anika-wells-mp/media/securing-a-sporting-legacy-for-women-and-girls?languag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gislation.gov.au/Series/C2006A00124" TargetMode="External"/><Relationship Id="rId27" Type="http://schemas.openxmlformats.org/officeDocument/2006/relationships/hyperlink" Target="https://www.abcb.gov.au/" TargetMode="External"/><Relationship Id="rId30" Type="http://schemas.openxmlformats.org/officeDocument/2006/relationships/hyperlink" Target="https://www.clearinghouseforsport.gov.au/research/ausplay" TargetMode="External"/><Relationship Id="rId35" Type="http://schemas.openxmlformats.org/officeDocument/2006/relationships/hyperlink" Target="mailto:Grant.ATM@health.gov.au" TargetMode="External"/><Relationship Id="rId43" Type="http://schemas.openxmlformats.org/officeDocument/2006/relationships/hyperlink" Target="https://www.grants.gov.au/" TargetMode="External"/><Relationship Id="rId48" Type="http://schemas.openxmlformats.org/officeDocument/2006/relationships/hyperlink" Target="https://www.childsafety.gov.au/resources/national-principles-child-safe-organisations" TargetMode="External"/><Relationship Id="rId56" Type="http://schemas.openxmlformats.org/officeDocument/2006/relationships/hyperlink" Target="https://www.ato.gov.au/Business/GST/Registering-for-GST/" TargetMode="External"/><Relationship Id="rId64" Type="http://schemas.openxmlformats.org/officeDocument/2006/relationships/hyperlink" Target="mailto:ombudsman@ombudsman.gov.au" TargetMode="External"/><Relationship Id="rId69" Type="http://schemas.openxmlformats.org/officeDocument/2006/relationships/hyperlink" Target="https://www.apsc.gov.au/working-aps/integrity/integrity-resources/declaration-interests" TargetMode="External"/><Relationship Id="rId77" Type="http://schemas.openxmlformats.org/officeDocument/2006/relationships/hyperlink" Target="https://www.finance.gov.au/government/commonwealth-grants/commonwealth-grants-rules-and-guidelines" TargetMode="External"/><Relationship Id="rId8" Type="http://schemas.openxmlformats.org/officeDocument/2006/relationships/settings" Target="settings.xml"/><Relationship Id="rId51" Type="http://schemas.openxmlformats.org/officeDocument/2006/relationships/hyperlink" Target="https://www.childsafety.gov.au/resources/commonwealth-child-safe-framework-policy-document" TargetMode="External"/><Relationship Id="rId72" Type="http://schemas.openxmlformats.org/officeDocument/2006/relationships/hyperlink" Target="https://www.legislation.gov.au/Series/C2004A02562" TargetMode="External"/><Relationship Id="rId80" Type="http://schemas.openxmlformats.org/officeDocument/2006/relationships/hyperlink" Target="https://www.health.gov.au/sites/default/files/documents/2020/07/modified-monash-model-fact-sheet.pdf"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Grant.ATM@health.gov.au" TargetMode="Externa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s://www.sportaus.gov.au/club-development" TargetMode="External"/><Relationship Id="rId38" Type="http://schemas.openxmlformats.org/officeDocument/2006/relationships/hyperlink" Target="mailto:Grant.ATM@health.gov.au" TargetMode="External"/><Relationship Id="rId46" Type="http://schemas.openxmlformats.org/officeDocument/2006/relationships/hyperlink" Target="https://www.finance.gov.au/government/commonwealth-grants/tools-and-templates"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hyperlink" Target="http://www8.austlii.edu.au/cgi-bin/viewdoc/au/legis/cth/consol_act/psa1999152/s13.html" TargetMode="External"/><Relationship Id="rId20"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mailto:Grant.ATM@health.gov.au" TargetMode="External"/><Relationship Id="rId54" Type="http://schemas.openxmlformats.org/officeDocument/2006/relationships/hyperlink" Target="https://client-portal.wgea.gov.au/s/" TargetMode="External"/><Relationship Id="rId62" Type="http://schemas.openxmlformats.org/officeDocument/2006/relationships/hyperlink" Target="mailto:Grant.ATM@health.gov.au" TargetMode="External"/><Relationship Id="rId70" Type="http://schemas.openxmlformats.org/officeDocument/2006/relationships/hyperlink" Target="https://www.legislation.gov.au/Details/C2022C00361" TargetMode="External"/><Relationship Id="rId75" Type="http://schemas.openxmlformats.org/officeDocument/2006/relationships/hyperlink" Target="https://www.finance.gov.au/government/managing-commonwealth-resources/pgpa-legislation-associated-instruments-and-policies"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ationalredress.gov.au/" TargetMode="External"/><Relationship Id="rId28" Type="http://schemas.openxmlformats.org/officeDocument/2006/relationships/hyperlink" Target="https://ncc.abcb.gov.au/editions/ncc-2022"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s://www.homeaffairs.gov.au/about-us/our-portfolios/multicultural-affairs/about-multicultural-affairs/access-and-equity" TargetMode="External"/><Relationship Id="rId57" Type="http://schemas.openxmlformats.org/officeDocument/2006/relationships/hyperlink" Target="https://www.ato.gov.au/Business/GST/Tax-invoices/" TargetMode="External"/><Relationship Id="rId10" Type="http://schemas.openxmlformats.org/officeDocument/2006/relationships/footnotes" Target="footnotes.xml"/><Relationship Id="rId31" Type="http://schemas.openxmlformats.org/officeDocument/2006/relationships/hyperlink" Target="https://www.sportaus.gov.au/club-development" TargetMode="External"/><Relationship Id="rId44" Type="http://schemas.openxmlformats.org/officeDocument/2006/relationships/hyperlink" Target="https://www.sportaus.gov.au/club-development" TargetMode="External"/><Relationship Id="rId52" Type="http://schemas.openxmlformats.org/officeDocument/2006/relationships/hyperlink" Target="https://www.nationalredress.gov.au/" TargetMode="External"/><Relationship Id="rId60" Type="http://schemas.openxmlformats.org/officeDocument/2006/relationships/hyperlink" Target="file://prod.protected.ind/User/user03/LLau2/insert%20link%20here" TargetMode="External"/><Relationship Id="rId65" Type="http://schemas.openxmlformats.org/officeDocument/2006/relationships/hyperlink" Target="https://www.ombudsman.gov.au/" TargetMode="External"/><Relationship Id="rId73" Type="http://schemas.openxmlformats.org/officeDocument/2006/relationships/hyperlink" Target="mailto:foi@health.gov.au" TargetMode="External"/><Relationship Id="rId78" Type="http://schemas.openxmlformats.org/officeDocument/2006/relationships/hyperlink" Target="https://www.finance.gov.au/government/managing-commonwealth-resources/managing-money-property/managing-money/other-consolidated-revenue-fund-crf-money" TargetMode="External"/><Relationship Id="rId81" Type="http://schemas.openxmlformats.org/officeDocument/2006/relationships/hyperlink" Target="https://www.finance.gov.au/government/managing-commonwealth-resources/pgpa-legislation-associated-instruments-and-policies"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losingthegap.gov.au/national-agreement" TargetMode="External"/><Relationship Id="rId2" Type="http://schemas.openxmlformats.org/officeDocument/2006/relationships/hyperlink" Target="https://www.health.gov.au/topics/rural-health-workforce/classifications/mmm" TargetMode="External"/><Relationship Id="rId1" Type="http://schemas.openxmlformats.org/officeDocument/2006/relationships/hyperlink" Target="https://www.health.gov.au/topics/rural-health-workforce/classifications/mmm" TargetMode="External"/><Relationship Id="rId5" Type="http://schemas.openxmlformats.org/officeDocument/2006/relationships/hyperlink" Target="https://www.health.gov.au/topics/rural-health-workforce/classifications/mmm" TargetMode="External"/><Relationship Id="rId4" Type="http://schemas.openxmlformats.org/officeDocument/2006/relationships/hyperlink" Target="https://www.closingthegap.gov.au/national-agre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541792-e050-42c2-b4c9-a624f26ee42d">
      <Terms xmlns="http://schemas.microsoft.com/office/infopath/2007/PartnerControls"/>
    </lcf76f155ced4ddcb4097134ff3c332f>
    <TaxCatchAll xmlns="51c4f3f1-1cf9-4826-b605-003c0ddbb3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405D6A44B026542A1206B19D3D4D31E" ma:contentTypeVersion="13" ma:contentTypeDescription="Create a new document." ma:contentTypeScope="" ma:versionID="bf284118b3b4d7645910b8b8c7ec19ba">
  <xsd:schema xmlns:xsd="http://www.w3.org/2001/XMLSchema" xmlns:xs="http://www.w3.org/2001/XMLSchema" xmlns:p="http://schemas.microsoft.com/office/2006/metadata/properties" xmlns:ns2="30541792-e050-42c2-b4c9-a624f26ee42d" xmlns:ns3="51c4f3f1-1cf9-4826-b605-003c0ddbb37d" targetNamespace="http://schemas.microsoft.com/office/2006/metadata/properties" ma:root="true" ma:fieldsID="afad93c8615d87c04541f4c9ab1b8e2d" ns2:_="" ns3:_="">
    <xsd:import namespace="30541792-e050-42c2-b4c9-a624f26ee42d"/>
    <xsd:import namespace="51c4f3f1-1cf9-4826-b605-003c0ddbb3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1792-e050-42c2-b4c9-a624f26ee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4f3f1-1cf9-4826-b605-003c0ddbb3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1f64bd-d59b-4ef4-89cd-b1c61df25f27}" ma:internalName="TaxCatchAll" ma:showField="CatchAllData" ma:web="51c4f3f1-1cf9-4826-b605-003c0ddbb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30541792-e050-42c2-b4c9-a624f26ee42d"/>
    <ds:schemaRef ds:uri="51c4f3f1-1cf9-4826-b605-003c0ddbb37d"/>
  </ds:schemaRefs>
</ds:datastoreItem>
</file>

<file path=customXml/itemProps4.xml><?xml version="1.0" encoding="utf-8"?>
<ds:datastoreItem xmlns:ds="http://schemas.openxmlformats.org/officeDocument/2006/customXml" ds:itemID="{7C10C240-FAA9-4FCD-83CD-9CA9DA70E565}">
  <ds:schemaRefs>
    <ds:schemaRef ds:uri="http://schemas.openxmlformats.org/officeDocument/2006/bibliography"/>
  </ds:schemaRefs>
</ds:datastoreItem>
</file>

<file path=customXml/itemProps5.xml><?xml version="1.0" encoding="utf-8"?>
<ds:datastoreItem xmlns:ds="http://schemas.openxmlformats.org/officeDocument/2006/customXml" ds:itemID="{DD5568AE-8215-4245-AFFF-23F60DC3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1792-e050-42c2-b4c9-a624f26ee42d"/>
    <ds:schemaRef ds:uri="51c4f3f1-1cf9-4826-b605-003c0ddb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14979</Words>
  <Characters>85383</Characters>
  <Application>Microsoft Office Word</Application>
  <DocSecurity>0</DocSecurity>
  <Lines>1778</Lines>
  <Paragraphs>1180</Paragraphs>
  <ScaleCrop>false</ScaleCrop>
  <HeadingPairs>
    <vt:vector size="2" baseType="variant">
      <vt:variant>
        <vt:lpstr>Title</vt:lpstr>
      </vt:variant>
      <vt:variant>
        <vt:i4>1</vt:i4>
      </vt:variant>
    </vt:vector>
  </HeadingPairs>
  <TitlesOfParts>
    <vt:vector size="1" baseType="lpstr">
      <vt:lpstr>Play Our Way Program Grant Opportunity Guidelines GO6763</vt:lpstr>
    </vt:vector>
  </TitlesOfParts>
  <Company/>
  <LinksUpToDate>false</LinksUpToDate>
  <CharactersWithSpaces>99182</CharactersWithSpaces>
  <SharedDoc>false</SharedDoc>
  <HLinks>
    <vt:vector size="432" baseType="variant">
      <vt:variant>
        <vt:i4>2621502</vt:i4>
      </vt:variant>
      <vt:variant>
        <vt:i4>201</vt:i4>
      </vt:variant>
      <vt:variant>
        <vt:i4>0</vt:i4>
      </vt:variant>
      <vt:variant>
        <vt:i4>5</vt:i4>
      </vt:variant>
      <vt:variant>
        <vt:lpwstr>https://www.finance.gov.au/government/managing-commonwealth-resources/pgpa-legislation-associated-instruments-and-policies</vt:lpwstr>
      </vt:variant>
      <vt:variant>
        <vt:lpwstr/>
      </vt:variant>
      <vt:variant>
        <vt:i4>1703949</vt:i4>
      </vt:variant>
      <vt:variant>
        <vt:i4>198</vt:i4>
      </vt:variant>
      <vt:variant>
        <vt:i4>0</vt:i4>
      </vt:variant>
      <vt:variant>
        <vt:i4>5</vt:i4>
      </vt:variant>
      <vt:variant>
        <vt:lpwstr>https://www.health.gov.au/sites/default/files/documents/2020/07/modified-monash-model-fact-sheet.pdf</vt:lpwstr>
      </vt:variant>
      <vt:variant>
        <vt:lpwstr/>
      </vt:variant>
      <vt:variant>
        <vt:i4>3932196</vt:i4>
      </vt:variant>
      <vt:variant>
        <vt:i4>195</vt:i4>
      </vt:variant>
      <vt:variant>
        <vt:i4>0</vt:i4>
      </vt:variant>
      <vt:variant>
        <vt:i4>5</vt:i4>
      </vt:variant>
      <vt:variant>
        <vt:lpwstr>https://www.nationalredress.gov.au/</vt:lpwstr>
      </vt:variant>
      <vt:variant>
        <vt:lpwstr/>
      </vt:variant>
      <vt:variant>
        <vt:i4>2359403</vt:i4>
      </vt:variant>
      <vt:variant>
        <vt:i4>192</vt:i4>
      </vt:variant>
      <vt:variant>
        <vt:i4>0</vt:i4>
      </vt:variant>
      <vt:variant>
        <vt:i4>5</vt:i4>
      </vt:variant>
      <vt:variant>
        <vt:lpwstr>https://www.finance.gov.au/government/managing-commonwealth-resources/managing-money-property/managing-money/other-consolidated-revenue-fund-crf-money</vt:lpwstr>
      </vt:variant>
      <vt:variant>
        <vt:lpwstr/>
      </vt:variant>
      <vt:variant>
        <vt:i4>6946918</vt:i4>
      </vt:variant>
      <vt:variant>
        <vt:i4>189</vt:i4>
      </vt:variant>
      <vt:variant>
        <vt:i4>0</vt:i4>
      </vt:variant>
      <vt:variant>
        <vt:i4>5</vt:i4>
      </vt:variant>
      <vt:variant>
        <vt:lpwstr>https://www.finance.gov.au/government/commonwealth-grants/commonwealth-grants-rules-and-guidelines</vt:lpwstr>
      </vt:variant>
      <vt:variant>
        <vt:lpwstr/>
      </vt:variant>
      <vt:variant>
        <vt:i4>7274537</vt:i4>
      </vt:variant>
      <vt:variant>
        <vt:i4>185</vt:i4>
      </vt:variant>
      <vt:variant>
        <vt:i4>0</vt:i4>
      </vt:variant>
      <vt:variant>
        <vt:i4>5</vt:i4>
      </vt:variant>
      <vt:variant>
        <vt:lpwstr>https://www.childsafety.gov.au/resources/commonwealth-child-safe-framework-policy-document</vt:lpwstr>
      </vt:variant>
      <vt:variant>
        <vt:lpwstr/>
      </vt:variant>
      <vt:variant>
        <vt:i4>6553649</vt:i4>
      </vt:variant>
      <vt:variant>
        <vt:i4>183</vt:i4>
      </vt:variant>
      <vt:variant>
        <vt:i4>0</vt:i4>
      </vt:variant>
      <vt:variant>
        <vt:i4>5</vt:i4>
      </vt:variant>
      <vt:variant>
        <vt:lpwstr>https://www.childsafety.gov.au/our-work/lead-commonwealth-child-safe-framework</vt:lpwstr>
      </vt:variant>
      <vt:variant>
        <vt:lpwstr/>
      </vt:variant>
      <vt:variant>
        <vt:i4>2621502</vt:i4>
      </vt:variant>
      <vt:variant>
        <vt:i4>180</vt:i4>
      </vt:variant>
      <vt:variant>
        <vt:i4>0</vt:i4>
      </vt:variant>
      <vt:variant>
        <vt:i4>5</vt:i4>
      </vt:variant>
      <vt:variant>
        <vt:lpwstr>https://www.finance.gov.au/government/managing-commonwealth-resources/pgpa-legislation-associated-instruments-and-policies</vt:lpwstr>
      </vt:variant>
      <vt:variant>
        <vt:lpwstr/>
      </vt:variant>
      <vt:variant>
        <vt:i4>7012461</vt:i4>
      </vt:variant>
      <vt:variant>
        <vt:i4>177</vt:i4>
      </vt:variant>
      <vt:variant>
        <vt:i4>0</vt:i4>
      </vt:variant>
      <vt:variant>
        <vt:i4>5</vt:i4>
      </vt:variant>
      <vt:variant>
        <vt:lpwstr>https://www.health.gov.au/topics/sport</vt:lpwstr>
      </vt:variant>
      <vt:variant>
        <vt:lpwstr/>
      </vt:variant>
      <vt:variant>
        <vt:i4>655476</vt:i4>
      </vt:variant>
      <vt:variant>
        <vt:i4>174</vt:i4>
      </vt:variant>
      <vt:variant>
        <vt:i4>0</vt:i4>
      </vt:variant>
      <vt:variant>
        <vt:i4>5</vt:i4>
      </vt:variant>
      <vt:variant>
        <vt:lpwstr>mailto:foi@health.gov.au</vt:lpwstr>
      </vt:variant>
      <vt:variant>
        <vt:lpwstr/>
      </vt:variant>
      <vt:variant>
        <vt:i4>327708</vt:i4>
      </vt:variant>
      <vt:variant>
        <vt:i4>171</vt:i4>
      </vt:variant>
      <vt:variant>
        <vt:i4>0</vt:i4>
      </vt:variant>
      <vt:variant>
        <vt:i4>5</vt:i4>
      </vt:variant>
      <vt:variant>
        <vt:lpwstr>https://www.legislation.gov.au/Series/C2004A02562</vt:lpwstr>
      </vt:variant>
      <vt:variant>
        <vt:lpwstr/>
      </vt:variant>
      <vt:variant>
        <vt:i4>5505102</vt:i4>
      </vt:variant>
      <vt:variant>
        <vt:i4>168</vt:i4>
      </vt:variant>
      <vt:variant>
        <vt:i4>0</vt:i4>
      </vt:variant>
      <vt:variant>
        <vt:i4>5</vt:i4>
      </vt:variant>
      <vt:variant>
        <vt:lpwstr>https://www.oaic.gov.au/privacy/australian-privacy-principles</vt:lpwstr>
      </vt:variant>
      <vt:variant>
        <vt:lpwstr/>
      </vt:variant>
      <vt:variant>
        <vt:i4>7340067</vt:i4>
      </vt:variant>
      <vt:variant>
        <vt:i4>165</vt:i4>
      </vt:variant>
      <vt:variant>
        <vt:i4>0</vt:i4>
      </vt:variant>
      <vt:variant>
        <vt:i4>5</vt:i4>
      </vt:variant>
      <vt:variant>
        <vt:lpwstr>https://www.legislation.gov.au/Details/C2022C00361</vt:lpwstr>
      </vt:variant>
      <vt:variant>
        <vt:lpwstr/>
      </vt:variant>
      <vt:variant>
        <vt:i4>8060969</vt:i4>
      </vt:variant>
      <vt:variant>
        <vt:i4>162</vt:i4>
      </vt:variant>
      <vt:variant>
        <vt:i4>0</vt:i4>
      </vt:variant>
      <vt:variant>
        <vt:i4>5</vt:i4>
      </vt:variant>
      <vt:variant>
        <vt:lpwstr>https://www.apsc.gov.au/working-aps/integrity/integrity-resources/declaration-interests</vt:lpwstr>
      </vt:variant>
      <vt:variant>
        <vt:lpwstr/>
      </vt:variant>
      <vt:variant>
        <vt:i4>131100</vt:i4>
      </vt:variant>
      <vt:variant>
        <vt:i4>159</vt:i4>
      </vt:variant>
      <vt:variant>
        <vt:i4>0</vt:i4>
      </vt:variant>
      <vt:variant>
        <vt:i4>5</vt:i4>
      </vt:variant>
      <vt:variant>
        <vt:lpwstr>https://www.legislation.gov.au/Series/C2004A00538</vt:lpwstr>
      </vt:variant>
      <vt:variant>
        <vt:lpwstr/>
      </vt:variant>
      <vt:variant>
        <vt:i4>3211287</vt:i4>
      </vt:variant>
      <vt:variant>
        <vt:i4>156</vt:i4>
      </vt:variant>
      <vt:variant>
        <vt:i4>0</vt:i4>
      </vt:variant>
      <vt:variant>
        <vt:i4>5</vt:i4>
      </vt:variant>
      <vt:variant>
        <vt:lpwstr>http://www8.austlii.edu.au/cgi-bin/viewdoc/au/legis/cth/consol_act/psa1999152/s13.html</vt:lpwstr>
      </vt:variant>
      <vt:variant>
        <vt:lpwstr/>
      </vt:variant>
      <vt:variant>
        <vt:i4>2097186</vt:i4>
      </vt:variant>
      <vt:variant>
        <vt:i4>153</vt:i4>
      </vt:variant>
      <vt:variant>
        <vt:i4>0</vt:i4>
      </vt:variant>
      <vt:variant>
        <vt:i4>5</vt:i4>
      </vt:variant>
      <vt:variant>
        <vt:lpwstr>http://www.apsc.gov.au/publications-and-media/current-publications/aps-values-and-code-of-conduct-in-practice/conflict-of-interest</vt:lpwstr>
      </vt:variant>
      <vt:variant>
        <vt:lpwstr/>
      </vt:variant>
      <vt:variant>
        <vt:i4>5767258</vt:i4>
      </vt:variant>
      <vt:variant>
        <vt:i4>150</vt:i4>
      </vt:variant>
      <vt:variant>
        <vt:i4>0</vt:i4>
      </vt:variant>
      <vt:variant>
        <vt:i4>5</vt:i4>
      </vt:variant>
      <vt:variant>
        <vt:lpwstr>https://www.ombudsman.gov.au/</vt:lpwstr>
      </vt:variant>
      <vt:variant>
        <vt:lpwstr/>
      </vt:variant>
      <vt:variant>
        <vt:i4>1179749</vt:i4>
      </vt:variant>
      <vt:variant>
        <vt:i4>147</vt:i4>
      </vt:variant>
      <vt:variant>
        <vt:i4>0</vt:i4>
      </vt:variant>
      <vt:variant>
        <vt:i4>5</vt:i4>
      </vt:variant>
      <vt:variant>
        <vt:lpwstr>mailto:ombudsman@ombudsman.gov.au</vt:lpwstr>
      </vt:variant>
      <vt:variant>
        <vt:lpwstr/>
      </vt:variant>
      <vt:variant>
        <vt:i4>5767258</vt:i4>
      </vt:variant>
      <vt:variant>
        <vt:i4>144</vt:i4>
      </vt:variant>
      <vt:variant>
        <vt:i4>0</vt:i4>
      </vt:variant>
      <vt:variant>
        <vt:i4>5</vt:i4>
      </vt:variant>
      <vt:variant>
        <vt:lpwstr>https://www.ombudsman.gov.au/</vt:lpwstr>
      </vt:variant>
      <vt:variant>
        <vt:lpwstr/>
      </vt:variant>
      <vt:variant>
        <vt:i4>8061021</vt:i4>
      </vt:variant>
      <vt:variant>
        <vt:i4>141</vt:i4>
      </vt:variant>
      <vt:variant>
        <vt:i4>0</vt:i4>
      </vt:variant>
      <vt:variant>
        <vt:i4>5</vt:i4>
      </vt:variant>
      <vt:variant>
        <vt:lpwstr>mailto:Grant.ATM@health.gov.au</vt:lpwstr>
      </vt:variant>
      <vt:variant>
        <vt:lpwstr/>
      </vt:variant>
      <vt:variant>
        <vt:i4>4980828</vt:i4>
      </vt:variant>
      <vt:variant>
        <vt:i4>138</vt:i4>
      </vt:variant>
      <vt:variant>
        <vt:i4>0</vt:i4>
      </vt:variant>
      <vt:variant>
        <vt:i4>5</vt:i4>
      </vt:variant>
      <vt:variant>
        <vt:lpwstr>https://www.health.gov.au/about-us/what-we-do/grants-and-tenders?utm_source=health.gov.au&amp;utm_medium=callout-auto-custom&amp;utm_campaign=digital_transformation</vt:lpwstr>
      </vt:variant>
      <vt:variant>
        <vt:lpwstr/>
      </vt:variant>
      <vt:variant>
        <vt:i4>3932273</vt:i4>
      </vt:variant>
      <vt:variant>
        <vt:i4>135</vt:i4>
      </vt:variant>
      <vt:variant>
        <vt:i4>0</vt:i4>
      </vt:variant>
      <vt:variant>
        <vt:i4>5</vt:i4>
      </vt:variant>
      <vt:variant>
        <vt:lpwstr>\\prod.protected.ind\User\user03\LLau2\insert link here</vt:lpwstr>
      </vt:variant>
      <vt:variant>
        <vt:lpwstr/>
      </vt:variant>
      <vt:variant>
        <vt:i4>6946918</vt:i4>
      </vt:variant>
      <vt:variant>
        <vt:i4>132</vt:i4>
      </vt:variant>
      <vt:variant>
        <vt:i4>0</vt:i4>
      </vt:variant>
      <vt:variant>
        <vt:i4>5</vt:i4>
      </vt:variant>
      <vt:variant>
        <vt:lpwstr>https://www.finance.gov.au/government/commonwealth-grants/commonwealth-grants-rules-and-guidelines</vt:lpwstr>
      </vt:variant>
      <vt:variant>
        <vt:lpwstr/>
      </vt:variant>
      <vt:variant>
        <vt:i4>2490430</vt:i4>
      </vt:variant>
      <vt:variant>
        <vt:i4>129</vt:i4>
      </vt:variant>
      <vt:variant>
        <vt:i4>0</vt:i4>
      </vt:variant>
      <vt:variant>
        <vt:i4>5</vt:i4>
      </vt:variant>
      <vt:variant>
        <vt:lpwstr>https://www.ato.gov.au/</vt:lpwstr>
      </vt:variant>
      <vt:variant>
        <vt:lpwstr/>
      </vt:variant>
      <vt:variant>
        <vt:i4>4128846</vt:i4>
      </vt:variant>
      <vt:variant>
        <vt:i4>126</vt:i4>
      </vt:variant>
      <vt:variant>
        <vt:i4>0</vt:i4>
      </vt:variant>
      <vt:variant>
        <vt:i4>5</vt:i4>
      </vt:variant>
      <vt:variant>
        <vt:lpwstr>https://www.ato.gov.au/Business/GST/Tax-invoices/</vt:lpwstr>
      </vt:variant>
      <vt:variant>
        <vt:lpwstr>RCTI_1</vt:lpwstr>
      </vt:variant>
      <vt:variant>
        <vt:i4>917506</vt:i4>
      </vt:variant>
      <vt:variant>
        <vt:i4>123</vt:i4>
      </vt:variant>
      <vt:variant>
        <vt:i4>0</vt:i4>
      </vt:variant>
      <vt:variant>
        <vt:i4>5</vt:i4>
      </vt:variant>
      <vt:variant>
        <vt:lpwstr>https://www.ato.gov.au/Business/GST/Registering-for-GST/</vt:lpwstr>
      </vt:variant>
      <vt:variant>
        <vt:lpwstr/>
      </vt:variant>
      <vt:variant>
        <vt:i4>3997752</vt:i4>
      </vt:variant>
      <vt:variant>
        <vt:i4>120</vt:i4>
      </vt:variant>
      <vt:variant>
        <vt:i4>0</vt:i4>
      </vt:variant>
      <vt:variant>
        <vt:i4>5</vt:i4>
      </vt:variant>
      <vt:variant>
        <vt:lpwstr>https://www.wgea.gov.au/reporting-guide</vt:lpwstr>
      </vt:variant>
      <vt:variant>
        <vt:lpwstr/>
      </vt:variant>
      <vt:variant>
        <vt:i4>5701637</vt:i4>
      </vt:variant>
      <vt:variant>
        <vt:i4>117</vt:i4>
      </vt:variant>
      <vt:variant>
        <vt:i4>0</vt:i4>
      </vt:variant>
      <vt:variant>
        <vt:i4>5</vt:i4>
      </vt:variant>
      <vt:variant>
        <vt:lpwstr>https://client-portal.wgea.gov.au/s/</vt:lpwstr>
      </vt:variant>
      <vt:variant>
        <vt:lpwstr/>
      </vt:variant>
      <vt:variant>
        <vt:i4>7995429</vt:i4>
      </vt:variant>
      <vt:variant>
        <vt:i4>114</vt:i4>
      </vt:variant>
      <vt:variant>
        <vt:i4>0</vt:i4>
      </vt:variant>
      <vt:variant>
        <vt:i4>5</vt:i4>
      </vt:variant>
      <vt:variant>
        <vt:lpwstr>https://www.legislation.gov.au/Details/C2023C00009</vt:lpwstr>
      </vt:variant>
      <vt:variant>
        <vt:lpwstr/>
      </vt:variant>
      <vt:variant>
        <vt:i4>3932196</vt:i4>
      </vt:variant>
      <vt:variant>
        <vt:i4>111</vt:i4>
      </vt:variant>
      <vt:variant>
        <vt:i4>0</vt:i4>
      </vt:variant>
      <vt:variant>
        <vt:i4>5</vt:i4>
      </vt:variant>
      <vt:variant>
        <vt:lpwstr>https://www.nationalredress.gov.au/</vt:lpwstr>
      </vt:variant>
      <vt:variant>
        <vt:lpwstr/>
      </vt:variant>
      <vt:variant>
        <vt:i4>7274537</vt:i4>
      </vt:variant>
      <vt:variant>
        <vt:i4>107</vt:i4>
      </vt:variant>
      <vt:variant>
        <vt:i4>0</vt:i4>
      </vt:variant>
      <vt:variant>
        <vt:i4>5</vt:i4>
      </vt:variant>
      <vt:variant>
        <vt:lpwstr>https://www.childsafety.gov.au/resources/commonwealth-child-safe-framework-policy-document</vt:lpwstr>
      </vt:variant>
      <vt:variant>
        <vt:lpwstr/>
      </vt:variant>
      <vt:variant>
        <vt:i4>6553649</vt:i4>
      </vt:variant>
      <vt:variant>
        <vt:i4>105</vt:i4>
      </vt:variant>
      <vt:variant>
        <vt:i4>0</vt:i4>
      </vt:variant>
      <vt:variant>
        <vt:i4>5</vt:i4>
      </vt:variant>
      <vt:variant>
        <vt:lpwstr>https://www.childsafety.gov.au/our-work/lead-commonwealth-child-safe-framework</vt:lpwstr>
      </vt:variant>
      <vt:variant>
        <vt:lpwstr/>
      </vt:variant>
      <vt:variant>
        <vt:i4>4128821</vt:i4>
      </vt:variant>
      <vt:variant>
        <vt:i4>102</vt:i4>
      </vt:variant>
      <vt:variant>
        <vt:i4>0</vt:i4>
      </vt:variant>
      <vt:variant>
        <vt:i4>5</vt:i4>
      </vt:variant>
      <vt:variant>
        <vt:lpwstr>https://www.homeaffairs.gov.au/about-us/our-portfolios/multicultural-affairs/about-multicultural-affairs/access-and-equity</vt:lpwstr>
      </vt:variant>
      <vt:variant>
        <vt:lpwstr/>
      </vt:variant>
      <vt:variant>
        <vt:i4>4849749</vt:i4>
      </vt:variant>
      <vt:variant>
        <vt:i4>99</vt:i4>
      </vt:variant>
      <vt:variant>
        <vt:i4>0</vt:i4>
      </vt:variant>
      <vt:variant>
        <vt:i4>5</vt:i4>
      </vt:variant>
      <vt:variant>
        <vt:lpwstr>https://www.childsafety.gov.au/resources/national-principles-child-safe-organisations</vt:lpwstr>
      </vt:variant>
      <vt:variant>
        <vt:lpwstr/>
      </vt:variant>
      <vt:variant>
        <vt:i4>6291583</vt:i4>
      </vt:variant>
      <vt:variant>
        <vt:i4>96</vt:i4>
      </vt:variant>
      <vt:variant>
        <vt:i4>0</vt:i4>
      </vt:variant>
      <vt:variant>
        <vt:i4>5</vt:i4>
      </vt:variant>
      <vt:variant>
        <vt:lpwstr>https://www.fsc.gov.au/scheme-accreditation</vt:lpwstr>
      </vt:variant>
      <vt:variant>
        <vt:lpwstr/>
      </vt:variant>
      <vt:variant>
        <vt:i4>5898308</vt:i4>
      </vt:variant>
      <vt:variant>
        <vt:i4>93</vt:i4>
      </vt:variant>
      <vt:variant>
        <vt:i4>0</vt:i4>
      </vt:variant>
      <vt:variant>
        <vt:i4>5</vt:i4>
      </vt:variant>
      <vt:variant>
        <vt:lpwstr>https://www.finance.gov.au/government/commonwealth-grants/tools-and-templates</vt:lpwstr>
      </vt:variant>
      <vt:variant>
        <vt:lpwstr/>
      </vt:variant>
      <vt:variant>
        <vt:i4>7012461</vt:i4>
      </vt:variant>
      <vt:variant>
        <vt:i4>90</vt:i4>
      </vt:variant>
      <vt:variant>
        <vt:i4>0</vt:i4>
      </vt:variant>
      <vt:variant>
        <vt:i4>5</vt:i4>
      </vt:variant>
      <vt:variant>
        <vt:lpwstr>https://www.health.gov.au/topics/sport</vt:lpwstr>
      </vt:variant>
      <vt:variant>
        <vt:lpwstr/>
      </vt:variant>
      <vt:variant>
        <vt:i4>1441808</vt:i4>
      </vt:variant>
      <vt:variant>
        <vt:i4>87</vt:i4>
      </vt:variant>
      <vt:variant>
        <vt:i4>0</vt:i4>
      </vt:variant>
      <vt:variant>
        <vt:i4>5</vt:i4>
      </vt:variant>
      <vt:variant>
        <vt:lpwstr>https://www.sportaus.gov.au/club-development</vt:lpwstr>
      </vt:variant>
      <vt:variant>
        <vt:lpwstr/>
      </vt:variant>
      <vt:variant>
        <vt:i4>7864360</vt:i4>
      </vt:variant>
      <vt:variant>
        <vt:i4>84</vt:i4>
      </vt:variant>
      <vt:variant>
        <vt:i4>0</vt:i4>
      </vt:variant>
      <vt:variant>
        <vt:i4>5</vt:i4>
      </vt:variant>
      <vt:variant>
        <vt:lpwstr>https://www.grants.gov.au/</vt:lpwstr>
      </vt:variant>
      <vt:variant>
        <vt:lpwstr/>
      </vt:variant>
      <vt:variant>
        <vt:i4>8061021</vt:i4>
      </vt:variant>
      <vt:variant>
        <vt:i4>81</vt:i4>
      </vt:variant>
      <vt:variant>
        <vt:i4>0</vt:i4>
      </vt:variant>
      <vt:variant>
        <vt:i4>5</vt:i4>
      </vt:variant>
      <vt:variant>
        <vt:lpwstr>mailto:Grant.ATM@health.gov.au</vt:lpwstr>
      </vt:variant>
      <vt:variant>
        <vt:lpwstr/>
      </vt:variant>
      <vt:variant>
        <vt:i4>8061021</vt:i4>
      </vt:variant>
      <vt:variant>
        <vt:i4>78</vt:i4>
      </vt:variant>
      <vt:variant>
        <vt:i4>0</vt:i4>
      </vt:variant>
      <vt:variant>
        <vt:i4>5</vt:i4>
      </vt:variant>
      <vt:variant>
        <vt:lpwstr>mailto:Grant.ATM@health.gov.au</vt:lpwstr>
      </vt:variant>
      <vt:variant>
        <vt:lpwstr/>
      </vt:variant>
      <vt:variant>
        <vt:i4>1114184</vt:i4>
      </vt:variant>
      <vt:variant>
        <vt:i4>75</vt:i4>
      </vt:variant>
      <vt:variant>
        <vt:i4>0</vt:i4>
      </vt:variant>
      <vt:variant>
        <vt:i4>5</vt:i4>
      </vt:variant>
      <vt:variant>
        <vt:lpwstr>https://www.wgea.gov.au/</vt:lpwstr>
      </vt:variant>
      <vt:variant>
        <vt:lpwstr/>
      </vt:variant>
      <vt:variant>
        <vt:i4>3932196</vt:i4>
      </vt:variant>
      <vt:variant>
        <vt:i4>72</vt:i4>
      </vt:variant>
      <vt:variant>
        <vt:i4>0</vt:i4>
      </vt:variant>
      <vt:variant>
        <vt:i4>5</vt:i4>
      </vt:variant>
      <vt:variant>
        <vt:lpwstr>https://www.nationalredress.gov.au/</vt:lpwstr>
      </vt:variant>
      <vt:variant>
        <vt:lpwstr/>
      </vt:variant>
      <vt:variant>
        <vt:i4>8061021</vt:i4>
      </vt:variant>
      <vt:variant>
        <vt:i4>69</vt:i4>
      </vt:variant>
      <vt:variant>
        <vt:i4>0</vt:i4>
      </vt:variant>
      <vt:variant>
        <vt:i4>5</vt:i4>
      </vt:variant>
      <vt:variant>
        <vt:lpwstr>mailto:Grant.ATM@health.gov.au</vt:lpwstr>
      </vt:variant>
      <vt:variant>
        <vt:lpwstr/>
      </vt:variant>
      <vt:variant>
        <vt:i4>8061021</vt:i4>
      </vt:variant>
      <vt:variant>
        <vt:i4>66</vt:i4>
      </vt:variant>
      <vt:variant>
        <vt:i4>0</vt:i4>
      </vt:variant>
      <vt:variant>
        <vt:i4>5</vt:i4>
      </vt:variant>
      <vt:variant>
        <vt:lpwstr>mailto:Grant.ATM@health.gov.au</vt:lpwstr>
      </vt:variant>
      <vt:variant>
        <vt:lpwstr/>
      </vt:variant>
      <vt:variant>
        <vt:i4>7995396</vt:i4>
      </vt:variant>
      <vt:variant>
        <vt:i4>63</vt:i4>
      </vt:variant>
      <vt:variant>
        <vt:i4>0</vt:i4>
      </vt:variant>
      <vt:variant>
        <vt:i4>5</vt:i4>
      </vt:variant>
      <vt:variant>
        <vt:lpwstr>http://www8.austlii.edu.au/cgi-bin/viewdoc/au/legis/cth/consol_act/cca1995115/sch1.html</vt:lpwstr>
      </vt:variant>
      <vt:variant>
        <vt:lpwstr/>
      </vt:variant>
      <vt:variant>
        <vt:i4>8061021</vt:i4>
      </vt:variant>
      <vt:variant>
        <vt:i4>60</vt:i4>
      </vt:variant>
      <vt:variant>
        <vt:i4>0</vt:i4>
      </vt:variant>
      <vt:variant>
        <vt:i4>5</vt:i4>
      </vt:variant>
      <vt:variant>
        <vt:lpwstr>mailto:Grant.ATM@health.gov.au</vt:lpwstr>
      </vt:variant>
      <vt:variant>
        <vt:lpwstr/>
      </vt:variant>
      <vt:variant>
        <vt:i4>7864360</vt:i4>
      </vt:variant>
      <vt:variant>
        <vt:i4>57</vt:i4>
      </vt:variant>
      <vt:variant>
        <vt:i4>0</vt:i4>
      </vt:variant>
      <vt:variant>
        <vt:i4>5</vt:i4>
      </vt:variant>
      <vt:variant>
        <vt:lpwstr>https://www.grants.gov.au/</vt:lpwstr>
      </vt:variant>
      <vt:variant>
        <vt:lpwstr/>
      </vt:variant>
      <vt:variant>
        <vt:i4>1441808</vt:i4>
      </vt:variant>
      <vt:variant>
        <vt:i4>54</vt:i4>
      </vt:variant>
      <vt:variant>
        <vt:i4>0</vt:i4>
      </vt:variant>
      <vt:variant>
        <vt:i4>5</vt:i4>
      </vt:variant>
      <vt:variant>
        <vt:lpwstr>https://www.sportaus.gov.au/club-development</vt:lpwstr>
      </vt:variant>
      <vt:variant>
        <vt:lpwstr/>
      </vt:variant>
      <vt:variant>
        <vt:i4>1245214</vt:i4>
      </vt:variant>
      <vt:variant>
        <vt:i4>51</vt:i4>
      </vt:variant>
      <vt:variant>
        <vt:i4>0</vt:i4>
      </vt:variant>
      <vt:variant>
        <vt:i4>5</vt:i4>
      </vt:variant>
      <vt:variant>
        <vt:lpwstr>https://www.clearinghouseforsport.gov.au/research/ausplay</vt:lpwstr>
      </vt:variant>
      <vt:variant>
        <vt:lpwstr/>
      </vt:variant>
      <vt:variant>
        <vt:i4>1441808</vt:i4>
      </vt:variant>
      <vt:variant>
        <vt:i4>48</vt:i4>
      </vt:variant>
      <vt:variant>
        <vt:i4>0</vt:i4>
      </vt:variant>
      <vt:variant>
        <vt:i4>5</vt:i4>
      </vt:variant>
      <vt:variant>
        <vt:lpwstr>https://www.sportaus.gov.au/club-development</vt:lpwstr>
      </vt:variant>
      <vt:variant>
        <vt:lpwstr/>
      </vt:variant>
      <vt:variant>
        <vt:i4>1245214</vt:i4>
      </vt:variant>
      <vt:variant>
        <vt:i4>45</vt:i4>
      </vt:variant>
      <vt:variant>
        <vt:i4>0</vt:i4>
      </vt:variant>
      <vt:variant>
        <vt:i4>5</vt:i4>
      </vt:variant>
      <vt:variant>
        <vt:lpwstr>https://www.clearinghouseforsport.gov.au/research/ausplay</vt:lpwstr>
      </vt:variant>
      <vt:variant>
        <vt:lpwstr/>
      </vt:variant>
      <vt:variant>
        <vt:i4>1703949</vt:i4>
      </vt:variant>
      <vt:variant>
        <vt:i4>42</vt:i4>
      </vt:variant>
      <vt:variant>
        <vt:i4>0</vt:i4>
      </vt:variant>
      <vt:variant>
        <vt:i4>5</vt:i4>
      </vt:variant>
      <vt:variant>
        <vt:lpwstr>https://www.health.gov.au/sites/default/files/documents/2020/07/modified-monash-model-fact-sheet.pdf</vt:lpwstr>
      </vt:variant>
      <vt:variant>
        <vt:lpwstr/>
      </vt:variant>
      <vt:variant>
        <vt:i4>131087</vt:i4>
      </vt:variant>
      <vt:variant>
        <vt:i4>39</vt:i4>
      </vt:variant>
      <vt:variant>
        <vt:i4>0</vt:i4>
      </vt:variant>
      <vt:variant>
        <vt:i4>5</vt:i4>
      </vt:variant>
      <vt:variant>
        <vt:lpwstr>https://ncc.abcb.gov.au/editions/ncc-2022</vt:lpwstr>
      </vt:variant>
      <vt:variant>
        <vt:lpwstr/>
      </vt:variant>
      <vt:variant>
        <vt:i4>1507416</vt:i4>
      </vt:variant>
      <vt:variant>
        <vt:i4>36</vt:i4>
      </vt:variant>
      <vt:variant>
        <vt:i4>0</vt:i4>
      </vt:variant>
      <vt:variant>
        <vt:i4>5</vt:i4>
      </vt:variant>
      <vt:variant>
        <vt:lpwstr>https://www.abcb.gov.au/</vt:lpwstr>
      </vt:variant>
      <vt:variant>
        <vt:lpwstr/>
      </vt:variant>
      <vt:variant>
        <vt:i4>7274537</vt:i4>
      </vt:variant>
      <vt:variant>
        <vt:i4>33</vt:i4>
      </vt:variant>
      <vt:variant>
        <vt:i4>0</vt:i4>
      </vt:variant>
      <vt:variant>
        <vt:i4>5</vt:i4>
      </vt:variant>
      <vt:variant>
        <vt:lpwstr>https://www.childsafety.gov.au/resources/commonwealth-child-safe-framework-policy-document</vt:lpwstr>
      </vt:variant>
      <vt:variant>
        <vt:lpwstr/>
      </vt:variant>
      <vt:variant>
        <vt:i4>2097206</vt:i4>
      </vt:variant>
      <vt:variant>
        <vt:i4>30</vt:i4>
      </vt:variant>
      <vt:variant>
        <vt:i4>0</vt:i4>
      </vt:variant>
      <vt:variant>
        <vt:i4>5</vt:i4>
      </vt:variant>
      <vt:variant>
        <vt:lpwstr>https://www.wgea.gov.au/what-we-do/compliance-reporting/non-compliant-list</vt:lpwstr>
      </vt:variant>
      <vt:variant>
        <vt:lpwstr/>
      </vt:variant>
      <vt:variant>
        <vt:i4>3932196</vt:i4>
      </vt:variant>
      <vt:variant>
        <vt:i4>27</vt:i4>
      </vt:variant>
      <vt:variant>
        <vt:i4>0</vt:i4>
      </vt:variant>
      <vt:variant>
        <vt:i4>5</vt:i4>
      </vt:variant>
      <vt:variant>
        <vt:lpwstr>https://www.nationalredress.gov.au/</vt:lpwstr>
      </vt:variant>
      <vt:variant>
        <vt:lpwstr/>
      </vt:variant>
      <vt:variant>
        <vt:i4>3932196</vt:i4>
      </vt:variant>
      <vt:variant>
        <vt:i4>24</vt:i4>
      </vt:variant>
      <vt:variant>
        <vt:i4>0</vt:i4>
      </vt:variant>
      <vt:variant>
        <vt:i4>5</vt:i4>
      </vt:variant>
      <vt:variant>
        <vt:lpwstr>https://www.nationalredress.gov.au/</vt:lpwstr>
      </vt:variant>
      <vt:variant>
        <vt:lpwstr/>
      </vt:variant>
      <vt:variant>
        <vt:i4>196634</vt:i4>
      </vt:variant>
      <vt:variant>
        <vt:i4>21</vt:i4>
      </vt:variant>
      <vt:variant>
        <vt:i4>0</vt:i4>
      </vt:variant>
      <vt:variant>
        <vt:i4>5</vt:i4>
      </vt:variant>
      <vt:variant>
        <vt:lpwstr>https://www.legislation.gov.au/Series/C2006A00124</vt:lpwstr>
      </vt:variant>
      <vt:variant>
        <vt:lpwstr/>
      </vt:variant>
      <vt:variant>
        <vt:i4>1703949</vt:i4>
      </vt:variant>
      <vt:variant>
        <vt:i4>18</vt:i4>
      </vt:variant>
      <vt:variant>
        <vt:i4>0</vt:i4>
      </vt:variant>
      <vt:variant>
        <vt:i4>5</vt:i4>
      </vt:variant>
      <vt:variant>
        <vt:lpwstr>https://www.health.gov.au/sites/default/files/documents/2020/07/modified-monash-model-fact-sheet.pdf</vt:lpwstr>
      </vt:variant>
      <vt:variant>
        <vt:lpwstr/>
      </vt:variant>
      <vt:variant>
        <vt:i4>6946918</vt:i4>
      </vt:variant>
      <vt:variant>
        <vt:i4>15</vt:i4>
      </vt:variant>
      <vt:variant>
        <vt:i4>0</vt:i4>
      </vt:variant>
      <vt:variant>
        <vt:i4>5</vt:i4>
      </vt:variant>
      <vt:variant>
        <vt:lpwstr>https://www.finance.gov.au/government/commonwealth-grants/commonwealth-grants-rules-and-guidelines</vt:lpwstr>
      </vt:variant>
      <vt:variant>
        <vt:lpwstr/>
      </vt:variant>
      <vt:variant>
        <vt:i4>7471153</vt:i4>
      </vt:variant>
      <vt:variant>
        <vt:i4>12</vt:i4>
      </vt:variant>
      <vt:variant>
        <vt:i4>0</vt:i4>
      </vt:variant>
      <vt:variant>
        <vt:i4>5</vt:i4>
      </vt:variant>
      <vt:variant>
        <vt:lpwstr>https://www.health.gov.au/ministers/the-hon-anika-wells-mp/media/securing-a-sporting-legacy-for-women-and-girls?language=en</vt:lpwstr>
      </vt:variant>
      <vt:variant>
        <vt:lpwstr/>
      </vt:variant>
      <vt:variant>
        <vt:i4>7864360</vt:i4>
      </vt:variant>
      <vt:variant>
        <vt:i4>9</vt:i4>
      </vt:variant>
      <vt:variant>
        <vt:i4>0</vt:i4>
      </vt:variant>
      <vt:variant>
        <vt:i4>5</vt:i4>
      </vt:variant>
      <vt:variant>
        <vt:lpwstr>https://www.grants.gov.au/</vt:lpwstr>
      </vt:variant>
      <vt:variant>
        <vt:lpwstr/>
      </vt:variant>
      <vt:variant>
        <vt:i4>6946918</vt:i4>
      </vt:variant>
      <vt:variant>
        <vt:i4>6</vt:i4>
      </vt:variant>
      <vt:variant>
        <vt:i4>0</vt:i4>
      </vt:variant>
      <vt:variant>
        <vt:i4>5</vt:i4>
      </vt:variant>
      <vt:variant>
        <vt:lpwstr>https://www.finance.gov.au/government/commonwealth-grants/commonwealth-grants-rules-and-guidelines</vt:lpwstr>
      </vt:variant>
      <vt:variant>
        <vt:lpwstr/>
      </vt:variant>
      <vt:variant>
        <vt:i4>8061021</vt:i4>
      </vt:variant>
      <vt:variant>
        <vt:i4>0</vt:i4>
      </vt:variant>
      <vt:variant>
        <vt:i4>0</vt:i4>
      </vt:variant>
      <vt:variant>
        <vt:i4>5</vt:i4>
      </vt:variant>
      <vt:variant>
        <vt:lpwstr>mailto:Grant.ATM@health.gov.au</vt:lpwstr>
      </vt:variant>
      <vt:variant>
        <vt:lpwstr/>
      </vt:variant>
      <vt:variant>
        <vt:i4>2293810</vt:i4>
      </vt:variant>
      <vt:variant>
        <vt:i4>12</vt:i4>
      </vt:variant>
      <vt:variant>
        <vt:i4>0</vt:i4>
      </vt:variant>
      <vt:variant>
        <vt:i4>5</vt:i4>
      </vt:variant>
      <vt:variant>
        <vt:lpwstr>https://www.health.gov.au/topics/rural-health-workforce/classifications/mmm</vt:lpwstr>
      </vt:variant>
      <vt:variant>
        <vt:lpwstr/>
      </vt:variant>
      <vt:variant>
        <vt:i4>7012475</vt:i4>
      </vt:variant>
      <vt:variant>
        <vt:i4>9</vt:i4>
      </vt:variant>
      <vt:variant>
        <vt:i4>0</vt:i4>
      </vt:variant>
      <vt:variant>
        <vt:i4>5</vt:i4>
      </vt:variant>
      <vt:variant>
        <vt:lpwstr>https://www.closingthegap.gov.au/national-agreement</vt:lpwstr>
      </vt:variant>
      <vt:variant>
        <vt:lpwstr/>
      </vt:variant>
      <vt:variant>
        <vt:i4>7012475</vt:i4>
      </vt:variant>
      <vt:variant>
        <vt:i4>6</vt:i4>
      </vt:variant>
      <vt:variant>
        <vt:i4>0</vt:i4>
      </vt:variant>
      <vt:variant>
        <vt:i4>5</vt:i4>
      </vt:variant>
      <vt:variant>
        <vt:lpwstr>https://www.closingthegap.gov.au/national-agreement</vt:lpwstr>
      </vt:variant>
      <vt:variant>
        <vt:lpwstr/>
      </vt:variant>
      <vt:variant>
        <vt:i4>2293810</vt:i4>
      </vt:variant>
      <vt:variant>
        <vt:i4>3</vt:i4>
      </vt:variant>
      <vt:variant>
        <vt:i4>0</vt:i4>
      </vt:variant>
      <vt:variant>
        <vt:i4>5</vt:i4>
      </vt:variant>
      <vt:variant>
        <vt:lpwstr>https://www.health.gov.au/topics/rural-health-workforce/classifications/mmm</vt:lpwstr>
      </vt:variant>
      <vt:variant>
        <vt:lpwstr/>
      </vt:variant>
      <vt:variant>
        <vt:i4>2293810</vt:i4>
      </vt:variant>
      <vt:variant>
        <vt:i4>0</vt:i4>
      </vt:variant>
      <vt:variant>
        <vt:i4>0</vt:i4>
      </vt:variant>
      <vt:variant>
        <vt:i4>5</vt:i4>
      </vt:variant>
      <vt:variant>
        <vt:lpwstr>https://www.health.gov.au/topics/rural-health-workforce/classifications/mmm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Our Way Program Grant Opportunity Guidelines GO6763</dc:title>
  <dc:subject>Sports</dc:subject>
  <dc:creator>Australian Government Department of Health, Disability and Ageing</dc:creator>
  <cp:keywords>Play our way, Sports, Funding, Grants,</cp:keywords>
  <cp:lastModifiedBy>MASCHKE, Elvia</cp:lastModifiedBy>
  <cp:revision>5</cp:revision>
  <cp:lastPrinted>2024-02-20T19:06:00Z</cp:lastPrinted>
  <dcterms:created xsi:type="dcterms:W3CDTF">2025-06-10T23:38:00Z</dcterms:created>
  <dcterms:modified xsi:type="dcterms:W3CDTF">2025-06-10T23:54:00Z</dcterms:modified>
</cp:coreProperties>
</file>