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357356" w14:textId="77777777" w:rsidR="00CD5255" w:rsidRPr="00797C93" w:rsidRDefault="00A56ED8" w:rsidP="00775BCA">
      <w:pPr>
        <w:pStyle w:val="Title"/>
      </w:pPr>
      <w:bookmarkStart w:id="0" w:name="_Toc200621043"/>
      <w:r w:rsidRPr="00797C93">
        <w:rPr>
          <w:noProof/>
        </w:rPr>
        <w:drawing>
          <wp:anchor distT="0" distB="0" distL="114300" distR="114300" simplePos="0" relativeHeight="251658241" behindDoc="1" locked="0" layoutInCell="1" allowOverlap="1" wp14:anchorId="571A9D19" wp14:editId="0A218581">
            <wp:simplePos x="0" y="0"/>
            <wp:positionH relativeFrom="margin">
              <wp:posOffset>-267970</wp:posOffset>
            </wp:positionH>
            <wp:positionV relativeFrom="paragraph">
              <wp:posOffset>304</wp:posOffset>
            </wp:positionV>
            <wp:extent cx="6554470" cy="4371975"/>
            <wp:effectExtent l="0" t="0" r="0" b="9525"/>
            <wp:wrapTight wrapText="bothSides">
              <wp:wrapPolygon edited="0">
                <wp:start x="0" y="0"/>
                <wp:lineTo x="0" y="21553"/>
                <wp:lineTo x="21533" y="21553"/>
                <wp:lineTo x="21533" y="0"/>
                <wp:lineTo x="0" y="0"/>
              </wp:wrapPolygon>
            </wp:wrapTight>
            <wp:docPr id="2094913052" name="Picture 2094913052" descr="Volunteer with resident doing craf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4913052" name="Picture 2094913052" descr="Volunteer with resident doing craft "/>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554470" cy="4371975"/>
                    </a:xfrm>
                    <a:prstGeom prst="rect">
                      <a:avLst/>
                    </a:prstGeom>
                  </pic:spPr>
                </pic:pic>
              </a:graphicData>
            </a:graphic>
            <wp14:sizeRelH relativeFrom="margin">
              <wp14:pctWidth>0</wp14:pctWidth>
            </wp14:sizeRelH>
            <wp14:sizeRelV relativeFrom="margin">
              <wp14:pctHeight>0</wp14:pctHeight>
            </wp14:sizeRelV>
          </wp:anchor>
        </w:drawing>
      </w:r>
      <w:bookmarkEnd w:id="0"/>
      <w:r w:rsidRPr="00797C93">
        <w:t xml:space="preserve">New Aged Care Act and Volunteering in </w:t>
      </w:r>
      <w:r w:rsidRPr="00775BCA">
        <w:t>Aged</w:t>
      </w:r>
      <w:r w:rsidRPr="00797C93">
        <w:t xml:space="preserve"> Care</w:t>
      </w:r>
    </w:p>
    <w:p w14:paraId="4DDE97D4" w14:textId="77777777" w:rsidR="003B5496" w:rsidRDefault="00C65C6E" w:rsidP="00775BCA">
      <w:pPr>
        <w:pStyle w:val="Subtitle"/>
      </w:pPr>
      <w:r w:rsidRPr="00BD39AD">
        <w:t>A Guide for Providers, Volunteer Managers and Volunteers</w:t>
      </w:r>
    </w:p>
    <w:p w14:paraId="41C397AC" w14:textId="5EB37164" w:rsidR="000F0D4B" w:rsidRPr="003B5496" w:rsidRDefault="003B5496" w:rsidP="00775BCA">
      <w:pPr>
        <w:pStyle w:val="Date"/>
        <w:rPr>
          <w:bCs/>
          <w:kern w:val="28"/>
        </w:rPr>
      </w:pPr>
      <w:r w:rsidRPr="003B5496">
        <w:t xml:space="preserve">June </w:t>
      </w:r>
      <w:r w:rsidRPr="00775BCA">
        <w:t>2025</w:t>
      </w:r>
      <w:r w:rsidR="00C65C6E" w:rsidRPr="003B5496">
        <w:t xml:space="preserve"> </w:t>
      </w:r>
      <w:r w:rsidR="000F0D4B" w:rsidRPr="003B5496">
        <w:br w:type="page"/>
      </w:r>
    </w:p>
    <w:sdt>
      <w:sdtPr>
        <w:rPr>
          <w:rFonts w:eastAsiaTheme="minorEastAsia" w:cstheme="minorBidi"/>
          <w:b w:val="0"/>
          <w:bCs w:val="0"/>
          <w:iCs w:val="0"/>
          <w:color w:val="15585D" w:themeColor="accent1" w:themeShade="80"/>
          <w:sz w:val="24"/>
          <w:szCs w:val="24"/>
        </w:rPr>
        <w:id w:val="-1515000555"/>
        <w:docPartObj>
          <w:docPartGallery w:val="Table of Contents"/>
          <w:docPartUnique/>
        </w:docPartObj>
      </w:sdtPr>
      <w:sdtEndPr>
        <w:rPr>
          <w:noProof/>
          <w:color w:val="1E1544"/>
        </w:rPr>
      </w:sdtEndPr>
      <w:sdtContent>
        <w:p w14:paraId="21AF85E1" w14:textId="77777777" w:rsidR="008055B8" w:rsidRPr="00C57560" w:rsidRDefault="003A3D4D" w:rsidP="00775BCA">
          <w:pPr>
            <w:pStyle w:val="TOCHeading"/>
          </w:pPr>
          <w:r w:rsidRPr="00775BCA">
            <w:t>Contents</w:t>
          </w:r>
        </w:p>
        <w:p w14:paraId="7D321FE2" w14:textId="1FF2C173" w:rsidR="00475D3F" w:rsidRDefault="00757BF2">
          <w:pPr>
            <w:pStyle w:val="TOC2"/>
            <w:tabs>
              <w:tab w:val="right" w:leader="dot" w:pos="9487"/>
            </w:tabs>
            <w:rPr>
              <w:rFonts w:asciiTheme="minorHAnsi" w:eastAsiaTheme="minorEastAsia" w:hAnsiTheme="minorHAnsi" w:cstheme="minorBidi"/>
              <w:noProof/>
              <w:color w:val="auto"/>
              <w:kern w:val="2"/>
              <w:sz w:val="24"/>
              <w:lang w:eastAsia="en-AU"/>
              <w14:ligatures w14:val="standardContextual"/>
            </w:rPr>
          </w:pPr>
          <w:r>
            <w:fldChar w:fldCharType="begin"/>
          </w:r>
          <w:r>
            <w:instrText xml:space="preserve"> TOC \o "1-3" \h \z \u </w:instrText>
          </w:r>
          <w:r>
            <w:fldChar w:fldCharType="separate"/>
          </w:r>
          <w:hyperlink w:anchor="_Toc201142546" w:history="1">
            <w:r w:rsidR="00475D3F" w:rsidRPr="00527DAE">
              <w:rPr>
                <w:rStyle w:val="Hyperlink"/>
                <w:rFonts w:cs="Arial"/>
                <w:b/>
                <w:bCs/>
                <w:iCs/>
                <w:noProof/>
              </w:rPr>
              <w:t>Purpose of this booklet</w:t>
            </w:r>
            <w:r w:rsidR="00475D3F">
              <w:rPr>
                <w:noProof/>
                <w:webHidden/>
              </w:rPr>
              <w:tab/>
            </w:r>
            <w:r w:rsidR="00475D3F">
              <w:rPr>
                <w:noProof/>
                <w:webHidden/>
              </w:rPr>
              <w:fldChar w:fldCharType="begin"/>
            </w:r>
            <w:r w:rsidR="00475D3F">
              <w:rPr>
                <w:noProof/>
                <w:webHidden/>
              </w:rPr>
              <w:instrText xml:space="preserve"> PAGEREF _Toc201142546 \h </w:instrText>
            </w:r>
            <w:r w:rsidR="00475D3F">
              <w:rPr>
                <w:noProof/>
                <w:webHidden/>
              </w:rPr>
            </w:r>
            <w:r w:rsidR="00475D3F">
              <w:rPr>
                <w:noProof/>
                <w:webHidden/>
              </w:rPr>
              <w:fldChar w:fldCharType="separate"/>
            </w:r>
            <w:r w:rsidR="00475D3F">
              <w:rPr>
                <w:noProof/>
                <w:webHidden/>
              </w:rPr>
              <w:t>3</w:t>
            </w:r>
            <w:r w:rsidR="00475D3F">
              <w:rPr>
                <w:noProof/>
                <w:webHidden/>
              </w:rPr>
              <w:fldChar w:fldCharType="end"/>
            </w:r>
          </w:hyperlink>
        </w:p>
        <w:p w14:paraId="06FE1F23" w14:textId="08BA9068" w:rsidR="00475D3F" w:rsidRDefault="00475D3F">
          <w:pPr>
            <w:pStyle w:val="TOC2"/>
            <w:tabs>
              <w:tab w:val="left" w:pos="720"/>
              <w:tab w:val="right" w:leader="dot" w:pos="9487"/>
            </w:tabs>
            <w:rPr>
              <w:rFonts w:asciiTheme="minorHAnsi" w:eastAsiaTheme="minorEastAsia" w:hAnsiTheme="minorHAnsi" w:cstheme="minorBidi"/>
              <w:noProof/>
              <w:color w:val="auto"/>
              <w:kern w:val="2"/>
              <w:sz w:val="24"/>
              <w:lang w:eastAsia="en-AU"/>
              <w14:ligatures w14:val="standardContextual"/>
            </w:rPr>
          </w:pPr>
          <w:hyperlink w:anchor="_Toc201142547" w:history="1">
            <w:r w:rsidRPr="00527DAE">
              <w:rPr>
                <w:rStyle w:val="Hyperlink"/>
                <w:rFonts w:cs="Arial"/>
                <w:bCs/>
                <w:iCs/>
                <w:noProof/>
              </w:rPr>
              <w:t>1.</w:t>
            </w:r>
            <w:r>
              <w:rPr>
                <w:rFonts w:asciiTheme="minorHAnsi" w:eastAsiaTheme="minorEastAsia" w:hAnsiTheme="minorHAnsi" w:cstheme="minorBidi"/>
                <w:noProof/>
                <w:color w:val="auto"/>
                <w:kern w:val="2"/>
                <w:sz w:val="24"/>
                <w:lang w:eastAsia="en-AU"/>
                <w14:ligatures w14:val="standardContextual"/>
              </w:rPr>
              <w:tab/>
            </w:r>
            <w:r w:rsidRPr="00527DAE">
              <w:rPr>
                <w:rStyle w:val="Hyperlink"/>
                <w:rFonts w:cs="Arial"/>
                <w:bCs/>
                <w:iCs/>
                <w:noProof/>
              </w:rPr>
              <w:t>Changes to aged care</w:t>
            </w:r>
            <w:r>
              <w:rPr>
                <w:noProof/>
                <w:webHidden/>
              </w:rPr>
              <w:tab/>
            </w:r>
            <w:r>
              <w:rPr>
                <w:noProof/>
                <w:webHidden/>
              </w:rPr>
              <w:fldChar w:fldCharType="begin"/>
            </w:r>
            <w:r>
              <w:rPr>
                <w:noProof/>
                <w:webHidden/>
              </w:rPr>
              <w:instrText xml:space="preserve"> PAGEREF _Toc201142547 \h </w:instrText>
            </w:r>
            <w:r>
              <w:rPr>
                <w:noProof/>
                <w:webHidden/>
              </w:rPr>
            </w:r>
            <w:r>
              <w:rPr>
                <w:noProof/>
                <w:webHidden/>
              </w:rPr>
              <w:fldChar w:fldCharType="separate"/>
            </w:r>
            <w:r>
              <w:rPr>
                <w:noProof/>
                <w:webHidden/>
              </w:rPr>
              <w:t>4</w:t>
            </w:r>
            <w:r>
              <w:rPr>
                <w:noProof/>
                <w:webHidden/>
              </w:rPr>
              <w:fldChar w:fldCharType="end"/>
            </w:r>
          </w:hyperlink>
        </w:p>
        <w:p w14:paraId="5DFD22E8" w14:textId="1AEBF43B" w:rsidR="00475D3F" w:rsidRDefault="00475D3F">
          <w:pPr>
            <w:pStyle w:val="TOC2"/>
            <w:tabs>
              <w:tab w:val="left" w:pos="960"/>
              <w:tab w:val="right" w:leader="dot" w:pos="9487"/>
            </w:tabs>
            <w:rPr>
              <w:rFonts w:asciiTheme="minorHAnsi" w:eastAsiaTheme="minorEastAsia" w:hAnsiTheme="minorHAnsi" w:cstheme="minorBidi"/>
              <w:noProof/>
              <w:color w:val="auto"/>
              <w:kern w:val="2"/>
              <w:sz w:val="24"/>
              <w:lang w:eastAsia="en-AU"/>
              <w14:ligatures w14:val="standardContextual"/>
            </w:rPr>
          </w:pPr>
          <w:hyperlink w:anchor="_Toc201142548" w:history="1">
            <w:r w:rsidRPr="00527DAE">
              <w:rPr>
                <w:rStyle w:val="Hyperlink"/>
                <w:noProof/>
              </w:rPr>
              <w:t>1.1</w:t>
            </w:r>
            <w:r>
              <w:rPr>
                <w:rFonts w:asciiTheme="minorHAnsi" w:eastAsiaTheme="minorEastAsia" w:hAnsiTheme="minorHAnsi" w:cstheme="minorBidi"/>
                <w:noProof/>
                <w:color w:val="auto"/>
                <w:kern w:val="2"/>
                <w:sz w:val="24"/>
                <w:lang w:eastAsia="en-AU"/>
                <w14:ligatures w14:val="standardContextual"/>
              </w:rPr>
              <w:tab/>
            </w:r>
            <w:r w:rsidRPr="00527DAE">
              <w:rPr>
                <w:rStyle w:val="Hyperlink"/>
                <w:noProof/>
              </w:rPr>
              <w:t>Positive changes to aged care</w:t>
            </w:r>
            <w:r>
              <w:rPr>
                <w:noProof/>
                <w:webHidden/>
              </w:rPr>
              <w:tab/>
            </w:r>
            <w:r>
              <w:rPr>
                <w:noProof/>
                <w:webHidden/>
              </w:rPr>
              <w:fldChar w:fldCharType="begin"/>
            </w:r>
            <w:r>
              <w:rPr>
                <w:noProof/>
                <w:webHidden/>
              </w:rPr>
              <w:instrText xml:space="preserve"> PAGEREF _Toc201142548 \h </w:instrText>
            </w:r>
            <w:r>
              <w:rPr>
                <w:noProof/>
                <w:webHidden/>
              </w:rPr>
            </w:r>
            <w:r>
              <w:rPr>
                <w:noProof/>
                <w:webHidden/>
              </w:rPr>
              <w:fldChar w:fldCharType="separate"/>
            </w:r>
            <w:r>
              <w:rPr>
                <w:noProof/>
                <w:webHidden/>
              </w:rPr>
              <w:t>4</w:t>
            </w:r>
            <w:r>
              <w:rPr>
                <w:noProof/>
                <w:webHidden/>
              </w:rPr>
              <w:fldChar w:fldCharType="end"/>
            </w:r>
          </w:hyperlink>
        </w:p>
        <w:p w14:paraId="53310A07" w14:textId="254D634E" w:rsidR="00475D3F" w:rsidRDefault="00475D3F">
          <w:pPr>
            <w:pStyle w:val="TOC2"/>
            <w:tabs>
              <w:tab w:val="left" w:pos="720"/>
              <w:tab w:val="right" w:leader="dot" w:pos="9487"/>
            </w:tabs>
            <w:rPr>
              <w:rFonts w:asciiTheme="minorHAnsi" w:eastAsiaTheme="minorEastAsia" w:hAnsiTheme="minorHAnsi" w:cstheme="minorBidi"/>
              <w:noProof/>
              <w:color w:val="auto"/>
              <w:kern w:val="2"/>
              <w:sz w:val="24"/>
              <w:lang w:eastAsia="en-AU"/>
              <w14:ligatures w14:val="standardContextual"/>
            </w:rPr>
          </w:pPr>
          <w:hyperlink w:anchor="_Toc201142549" w:history="1">
            <w:r w:rsidRPr="00527DAE">
              <w:rPr>
                <w:rStyle w:val="Hyperlink"/>
                <w:rFonts w:cs="Arial"/>
                <w:bCs/>
                <w:iCs/>
                <w:noProof/>
              </w:rPr>
              <w:t>2.</w:t>
            </w:r>
            <w:r>
              <w:rPr>
                <w:rFonts w:asciiTheme="minorHAnsi" w:eastAsiaTheme="minorEastAsia" w:hAnsiTheme="minorHAnsi" w:cstheme="minorBidi"/>
                <w:noProof/>
                <w:color w:val="auto"/>
                <w:kern w:val="2"/>
                <w:sz w:val="24"/>
                <w:lang w:eastAsia="en-AU"/>
                <w14:ligatures w14:val="standardContextual"/>
              </w:rPr>
              <w:tab/>
            </w:r>
            <w:r w:rsidRPr="00527DAE">
              <w:rPr>
                <w:rStyle w:val="Hyperlink"/>
                <w:rFonts w:cs="Arial"/>
                <w:bCs/>
                <w:iCs/>
                <w:noProof/>
              </w:rPr>
              <w:t>New rights-based approach to aged care</w:t>
            </w:r>
            <w:r>
              <w:rPr>
                <w:noProof/>
                <w:webHidden/>
              </w:rPr>
              <w:tab/>
            </w:r>
            <w:r>
              <w:rPr>
                <w:noProof/>
                <w:webHidden/>
              </w:rPr>
              <w:fldChar w:fldCharType="begin"/>
            </w:r>
            <w:r>
              <w:rPr>
                <w:noProof/>
                <w:webHidden/>
              </w:rPr>
              <w:instrText xml:space="preserve"> PAGEREF _Toc201142549 \h </w:instrText>
            </w:r>
            <w:r>
              <w:rPr>
                <w:noProof/>
                <w:webHidden/>
              </w:rPr>
            </w:r>
            <w:r>
              <w:rPr>
                <w:noProof/>
                <w:webHidden/>
              </w:rPr>
              <w:fldChar w:fldCharType="separate"/>
            </w:r>
            <w:r>
              <w:rPr>
                <w:noProof/>
                <w:webHidden/>
              </w:rPr>
              <w:t>5</w:t>
            </w:r>
            <w:r>
              <w:rPr>
                <w:noProof/>
                <w:webHidden/>
              </w:rPr>
              <w:fldChar w:fldCharType="end"/>
            </w:r>
          </w:hyperlink>
        </w:p>
        <w:p w14:paraId="1B5A9007" w14:textId="0BBA3B93" w:rsidR="00475D3F" w:rsidRDefault="00475D3F">
          <w:pPr>
            <w:pStyle w:val="TOC2"/>
            <w:tabs>
              <w:tab w:val="left" w:pos="960"/>
              <w:tab w:val="right" w:leader="dot" w:pos="9487"/>
            </w:tabs>
            <w:rPr>
              <w:rFonts w:asciiTheme="minorHAnsi" w:eastAsiaTheme="minorEastAsia" w:hAnsiTheme="minorHAnsi" w:cstheme="minorBidi"/>
              <w:noProof/>
              <w:color w:val="auto"/>
              <w:kern w:val="2"/>
              <w:sz w:val="24"/>
              <w:lang w:eastAsia="en-AU"/>
              <w14:ligatures w14:val="standardContextual"/>
            </w:rPr>
          </w:pPr>
          <w:hyperlink w:anchor="_Toc201142550" w:history="1">
            <w:r w:rsidRPr="00527DAE">
              <w:rPr>
                <w:rStyle w:val="Hyperlink"/>
                <w:noProof/>
              </w:rPr>
              <w:t>2.1</w:t>
            </w:r>
            <w:r>
              <w:rPr>
                <w:rFonts w:asciiTheme="minorHAnsi" w:eastAsiaTheme="minorEastAsia" w:hAnsiTheme="minorHAnsi" w:cstheme="minorBidi"/>
                <w:noProof/>
                <w:color w:val="auto"/>
                <w:kern w:val="2"/>
                <w:sz w:val="24"/>
                <w:lang w:eastAsia="en-AU"/>
                <w14:ligatures w14:val="standardContextual"/>
              </w:rPr>
              <w:tab/>
            </w:r>
            <w:r w:rsidRPr="00527DAE">
              <w:rPr>
                <w:rStyle w:val="Hyperlink"/>
                <w:rFonts w:cs="Arial"/>
                <w:bCs/>
                <w:noProof/>
              </w:rPr>
              <w:t>The Statement of Rights</w:t>
            </w:r>
            <w:r>
              <w:rPr>
                <w:noProof/>
                <w:webHidden/>
              </w:rPr>
              <w:tab/>
            </w:r>
            <w:r>
              <w:rPr>
                <w:noProof/>
                <w:webHidden/>
              </w:rPr>
              <w:fldChar w:fldCharType="begin"/>
            </w:r>
            <w:r>
              <w:rPr>
                <w:noProof/>
                <w:webHidden/>
              </w:rPr>
              <w:instrText xml:space="preserve"> PAGEREF _Toc201142550 \h </w:instrText>
            </w:r>
            <w:r>
              <w:rPr>
                <w:noProof/>
                <w:webHidden/>
              </w:rPr>
            </w:r>
            <w:r>
              <w:rPr>
                <w:noProof/>
                <w:webHidden/>
              </w:rPr>
              <w:fldChar w:fldCharType="separate"/>
            </w:r>
            <w:r>
              <w:rPr>
                <w:noProof/>
                <w:webHidden/>
              </w:rPr>
              <w:t>5</w:t>
            </w:r>
            <w:r>
              <w:rPr>
                <w:noProof/>
                <w:webHidden/>
              </w:rPr>
              <w:fldChar w:fldCharType="end"/>
            </w:r>
          </w:hyperlink>
        </w:p>
        <w:p w14:paraId="7C541C14" w14:textId="2774F560" w:rsidR="00475D3F" w:rsidRDefault="00475D3F">
          <w:pPr>
            <w:pStyle w:val="TOC2"/>
            <w:tabs>
              <w:tab w:val="left" w:pos="960"/>
              <w:tab w:val="right" w:leader="dot" w:pos="9487"/>
            </w:tabs>
            <w:rPr>
              <w:rFonts w:asciiTheme="minorHAnsi" w:eastAsiaTheme="minorEastAsia" w:hAnsiTheme="minorHAnsi" w:cstheme="minorBidi"/>
              <w:noProof/>
              <w:color w:val="auto"/>
              <w:kern w:val="2"/>
              <w:sz w:val="24"/>
              <w:lang w:eastAsia="en-AU"/>
              <w14:ligatures w14:val="standardContextual"/>
            </w:rPr>
          </w:pPr>
          <w:hyperlink w:anchor="_Toc201142551" w:history="1">
            <w:r w:rsidRPr="00527DAE">
              <w:rPr>
                <w:rStyle w:val="Hyperlink"/>
                <w:noProof/>
              </w:rPr>
              <w:t>2.3</w:t>
            </w:r>
            <w:r>
              <w:rPr>
                <w:rFonts w:asciiTheme="minorHAnsi" w:eastAsiaTheme="minorEastAsia" w:hAnsiTheme="minorHAnsi" w:cstheme="minorBidi"/>
                <w:noProof/>
                <w:color w:val="auto"/>
                <w:kern w:val="2"/>
                <w:sz w:val="24"/>
                <w:lang w:eastAsia="en-AU"/>
                <w14:ligatures w14:val="standardContextual"/>
              </w:rPr>
              <w:tab/>
            </w:r>
            <w:r w:rsidRPr="00527DAE">
              <w:rPr>
                <w:rStyle w:val="Hyperlink"/>
                <w:noProof/>
              </w:rPr>
              <w:t>The Statement of Principles</w:t>
            </w:r>
            <w:r>
              <w:rPr>
                <w:noProof/>
                <w:webHidden/>
              </w:rPr>
              <w:tab/>
            </w:r>
            <w:r>
              <w:rPr>
                <w:noProof/>
                <w:webHidden/>
              </w:rPr>
              <w:fldChar w:fldCharType="begin"/>
            </w:r>
            <w:r>
              <w:rPr>
                <w:noProof/>
                <w:webHidden/>
              </w:rPr>
              <w:instrText xml:space="preserve"> PAGEREF _Toc201142551 \h </w:instrText>
            </w:r>
            <w:r>
              <w:rPr>
                <w:noProof/>
                <w:webHidden/>
              </w:rPr>
            </w:r>
            <w:r>
              <w:rPr>
                <w:noProof/>
                <w:webHidden/>
              </w:rPr>
              <w:fldChar w:fldCharType="separate"/>
            </w:r>
            <w:r>
              <w:rPr>
                <w:noProof/>
                <w:webHidden/>
              </w:rPr>
              <w:t>6</w:t>
            </w:r>
            <w:r>
              <w:rPr>
                <w:noProof/>
                <w:webHidden/>
              </w:rPr>
              <w:fldChar w:fldCharType="end"/>
            </w:r>
          </w:hyperlink>
        </w:p>
        <w:p w14:paraId="41C62CAB" w14:textId="7E86B50F" w:rsidR="00475D3F" w:rsidRDefault="00475D3F">
          <w:pPr>
            <w:pStyle w:val="TOC2"/>
            <w:tabs>
              <w:tab w:val="left" w:pos="960"/>
              <w:tab w:val="right" w:leader="dot" w:pos="9487"/>
            </w:tabs>
            <w:rPr>
              <w:rFonts w:asciiTheme="minorHAnsi" w:eastAsiaTheme="minorEastAsia" w:hAnsiTheme="minorHAnsi" w:cstheme="minorBidi"/>
              <w:noProof/>
              <w:color w:val="auto"/>
              <w:kern w:val="2"/>
              <w:sz w:val="24"/>
              <w:lang w:eastAsia="en-AU"/>
              <w14:ligatures w14:val="standardContextual"/>
            </w:rPr>
          </w:pPr>
          <w:hyperlink w:anchor="_Toc201142552" w:history="1">
            <w:r w:rsidRPr="00527DAE">
              <w:rPr>
                <w:rStyle w:val="Hyperlink"/>
                <w:noProof/>
              </w:rPr>
              <w:t>2.4</w:t>
            </w:r>
            <w:r>
              <w:rPr>
                <w:rFonts w:asciiTheme="minorHAnsi" w:eastAsiaTheme="minorEastAsia" w:hAnsiTheme="minorHAnsi" w:cstheme="minorBidi"/>
                <w:noProof/>
                <w:color w:val="auto"/>
                <w:kern w:val="2"/>
                <w:sz w:val="24"/>
                <w:lang w:eastAsia="en-AU"/>
                <w14:ligatures w14:val="standardContextual"/>
              </w:rPr>
              <w:tab/>
            </w:r>
            <w:r w:rsidRPr="00527DAE">
              <w:rPr>
                <w:rStyle w:val="Hyperlink"/>
                <w:noProof/>
              </w:rPr>
              <w:t>New registered supporter role</w:t>
            </w:r>
            <w:r>
              <w:rPr>
                <w:noProof/>
                <w:webHidden/>
              </w:rPr>
              <w:tab/>
            </w:r>
            <w:r>
              <w:rPr>
                <w:noProof/>
                <w:webHidden/>
              </w:rPr>
              <w:fldChar w:fldCharType="begin"/>
            </w:r>
            <w:r>
              <w:rPr>
                <w:noProof/>
                <w:webHidden/>
              </w:rPr>
              <w:instrText xml:space="preserve"> PAGEREF _Toc201142552 \h </w:instrText>
            </w:r>
            <w:r>
              <w:rPr>
                <w:noProof/>
                <w:webHidden/>
              </w:rPr>
            </w:r>
            <w:r>
              <w:rPr>
                <w:noProof/>
                <w:webHidden/>
              </w:rPr>
              <w:fldChar w:fldCharType="separate"/>
            </w:r>
            <w:r>
              <w:rPr>
                <w:noProof/>
                <w:webHidden/>
              </w:rPr>
              <w:t>6</w:t>
            </w:r>
            <w:r>
              <w:rPr>
                <w:noProof/>
                <w:webHidden/>
              </w:rPr>
              <w:fldChar w:fldCharType="end"/>
            </w:r>
          </w:hyperlink>
        </w:p>
        <w:p w14:paraId="6AAC6A45" w14:textId="74977065" w:rsidR="00475D3F" w:rsidRDefault="00475D3F">
          <w:pPr>
            <w:pStyle w:val="TOC2"/>
            <w:tabs>
              <w:tab w:val="left" w:pos="960"/>
              <w:tab w:val="right" w:leader="dot" w:pos="9487"/>
            </w:tabs>
            <w:rPr>
              <w:rFonts w:asciiTheme="minorHAnsi" w:eastAsiaTheme="minorEastAsia" w:hAnsiTheme="minorHAnsi" w:cstheme="minorBidi"/>
              <w:noProof/>
              <w:color w:val="auto"/>
              <w:kern w:val="2"/>
              <w:sz w:val="24"/>
              <w:lang w:eastAsia="en-AU"/>
              <w14:ligatures w14:val="standardContextual"/>
            </w:rPr>
          </w:pPr>
          <w:hyperlink w:anchor="_Toc201142553" w:history="1">
            <w:r w:rsidRPr="00527DAE">
              <w:rPr>
                <w:rStyle w:val="Hyperlink"/>
                <w:noProof/>
              </w:rPr>
              <w:t>2.5</w:t>
            </w:r>
            <w:r>
              <w:rPr>
                <w:rFonts w:asciiTheme="minorHAnsi" w:eastAsiaTheme="minorEastAsia" w:hAnsiTheme="minorHAnsi" w:cstheme="minorBidi"/>
                <w:noProof/>
                <w:color w:val="auto"/>
                <w:kern w:val="2"/>
                <w:sz w:val="24"/>
                <w:lang w:eastAsia="en-AU"/>
                <w14:ligatures w14:val="standardContextual"/>
              </w:rPr>
              <w:tab/>
            </w:r>
            <w:r w:rsidRPr="00527DAE">
              <w:rPr>
                <w:rStyle w:val="Hyperlink"/>
                <w:noProof/>
              </w:rPr>
              <w:t>Understanding and supporting the unique needs of each older person</w:t>
            </w:r>
            <w:r>
              <w:rPr>
                <w:noProof/>
                <w:webHidden/>
              </w:rPr>
              <w:tab/>
            </w:r>
            <w:r>
              <w:rPr>
                <w:noProof/>
                <w:webHidden/>
              </w:rPr>
              <w:fldChar w:fldCharType="begin"/>
            </w:r>
            <w:r>
              <w:rPr>
                <w:noProof/>
                <w:webHidden/>
              </w:rPr>
              <w:instrText xml:space="preserve"> PAGEREF _Toc201142553 \h </w:instrText>
            </w:r>
            <w:r>
              <w:rPr>
                <w:noProof/>
                <w:webHidden/>
              </w:rPr>
            </w:r>
            <w:r>
              <w:rPr>
                <w:noProof/>
                <w:webHidden/>
              </w:rPr>
              <w:fldChar w:fldCharType="separate"/>
            </w:r>
            <w:r>
              <w:rPr>
                <w:noProof/>
                <w:webHidden/>
              </w:rPr>
              <w:t>7</w:t>
            </w:r>
            <w:r>
              <w:rPr>
                <w:noProof/>
                <w:webHidden/>
              </w:rPr>
              <w:fldChar w:fldCharType="end"/>
            </w:r>
          </w:hyperlink>
        </w:p>
        <w:p w14:paraId="7375C436" w14:textId="2FFE423C" w:rsidR="00475D3F" w:rsidRDefault="00475D3F">
          <w:pPr>
            <w:pStyle w:val="TOC1"/>
            <w:tabs>
              <w:tab w:val="left" w:pos="440"/>
            </w:tabs>
            <w:rPr>
              <w:rFonts w:asciiTheme="minorHAnsi" w:eastAsiaTheme="minorEastAsia" w:hAnsiTheme="minorHAnsi" w:cstheme="minorBidi"/>
              <w:noProof/>
              <w:color w:val="auto"/>
              <w:kern w:val="2"/>
              <w:sz w:val="24"/>
              <w:lang w:eastAsia="en-AU"/>
              <w14:ligatures w14:val="standardContextual"/>
            </w:rPr>
          </w:pPr>
          <w:hyperlink w:anchor="_Toc201142554" w:history="1">
            <w:r w:rsidRPr="00527DAE">
              <w:rPr>
                <w:rStyle w:val="Hyperlink"/>
                <w:rFonts w:cs="Arial"/>
                <w:b/>
                <w:bCs/>
                <w:iCs/>
                <w:noProof/>
              </w:rPr>
              <w:t>3.</w:t>
            </w:r>
            <w:r>
              <w:rPr>
                <w:rFonts w:asciiTheme="minorHAnsi" w:eastAsiaTheme="minorEastAsia" w:hAnsiTheme="minorHAnsi" w:cstheme="minorBidi"/>
                <w:noProof/>
                <w:color w:val="auto"/>
                <w:kern w:val="2"/>
                <w:sz w:val="24"/>
                <w:lang w:eastAsia="en-AU"/>
                <w14:ligatures w14:val="standardContextual"/>
              </w:rPr>
              <w:tab/>
            </w:r>
            <w:r w:rsidRPr="00527DAE">
              <w:rPr>
                <w:rStyle w:val="Hyperlink"/>
                <w:rFonts w:cs="Arial"/>
                <w:b/>
                <w:bCs/>
                <w:iCs/>
                <w:noProof/>
              </w:rPr>
              <w:t>Regulation</w:t>
            </w:r>
            <w:r>
              <w:rPr>
                <w:noProof/>
                <w:webHidden/>
              </w:rPr>
              <w:tab/>
            </w:r>
            <w:r>
              <w:rPr>
                <w:noProof/>
                <w:webHidden/>
              </w:rPr>
              <w:fldChar w:fldCharType="begin"/>
            </w:r>
            <w:r>
              <w:rPr>
                <w:noProof/>
                <w:webHidden/>
              </w:rPr>
              <w:instrText xml:space="preserve"> PAGEREF _Toc201142554 \h </w:instrText>
            </w:r>
            <w:r>
              <w:rPr>
                <w:noProof/>
                <w:webHidden/>
              </w:rPr>
            </w:r>
            <w:r>
              <w:rPr>
                <w:noProof/>
                <w:webHidden/>
              </w:rPr>
              <w:fldChar w:fldCharType="separate"/>
            </w:r>
            <w:r>
              <w:rPr>
                <w:noProof/>
                <w:webHidden/>
              </w:rPr>
              <w:t>9</w:t>
            </w:r>
            <w:r>
              <w:rPr>
                <w:noProof/>
                <w:webHidden/>
              </w:rPr>
              <w:fldChar w:fldCharType="end"/>
            </w:r>
          </w:hyperlink>
        </w:p>
        <w:p w14:paraId="07F54215" w14:textId="748C58C6" w:rsidR="00475D3F" w:rsidRDefault="00475D3F">
          <w:pPr>
            <w:pStyle w:val="TOC2"/>
            <w:tabs>
              <w:tab w:val="left" w:pos="960"/>
              <w:tab w:val="right" w:leader="dot" w:pos="9487"/>
            </w:tabs>
            <w:rPr>
              <w:rFonts w:asciiTheme="minorHAnsi" w:eastAsiaTheme="minorEastAsia" w:hAnsiTheme="minorHAnsi" w:cstheme="minorBidi"/>
              <w:noProof/>
              <w:color w:val="auto"/>
              <w:kern w:val="2"/>
              <w:sz w:val="24"/>
              <w:lang w:eastAsia="en-AU"/>
              <w14:ligatures w14:val="standardContextual"/>
            </w:rPr>
          </w:pPr>
          <w:hyperlink w:anchor="_Toc201142555" w:history="1">
            <w:r w:rsidRPr="00527DAE">
              <w:rPr>
                <w:rStyle w:val="Hyperlink"/>
                <w:noProof/>
              </w:rPr>
              <w:t>3.1</w:t>
            </w:r>
            <w:r>
              <w:rPr>
                <w:rFonts w:asciiTheme="minorHAnsi" w:eastAsiaTheme="minorEastAsia" w:hAnsiTheme="minorHAnsi" w:cstheme="minorBidi"/>
                <w:noProof/>
                <w:color w:val="auto"/>
                <w:kern w:val="2"/>
                <w:sz w:val="24"/>
                <w:lang w:eastAsia="en-AU"/>
                <w14:ligatures w14:val="standardContextual"/>
              </w:rPr>
              <w:tab/>
            </w:r>
            <w:r w:rsidRPr="00527DAE">
              <w:rPr>
                <w:rStyle w:val="Hyperlink"/>
                <w:noProof/>
              </w:rPr>
              <w:t>Aged Care Quality Standards</w:t>
            </w:r>
            <w:r>
              <w:rPr>
                <w:noProof/>
                <w:webHidden/>
              </w:rPr>
              <w:tab/>
            </w:r>
            <w:r>
              <w:rPr>
                <w:noProof/>
                <w:webHidden/>
              </w:rPr>
              <w:fldChar w:fldCharType="begin"/>
            </w:r>
            <w:r>
              <w:rPr>
                <w:noProof/>
                <w:webHidden/>
              </w:rPr>
              <w:instrText xml:space="preserve"> PAGEREF _Toc201142555 \h </w:instrText>
            </w:r>
            <w:r>
              <w:rPr>
                <w:noProof/>
                <w:webHidden/>
              </w:rPr>
            </w:r>
            <w:r>
              <w:rPr>
                <w:noProof/>
                <w:webHidden/>
              </w:rPr>
              <w:fldChar w:fldCharType="separate"/>
            </w:r>
            <w:r>
              <w:rPr>
                <w:noProof/>
                <w:webHidden/>
              </w:rPr>
              <w:t>10</w:t>
            </w:r>
            <w:r>
              <w:rPr>
                <w:noProof/>
                <w:webHidden/>
              </w:rPr>
              <w:fldChar w:fldCharType="end"/>
            </w:r>
          </w:hyperlink>
        </w:p>
        <w:p w14:paraId="66F4D9D9" w14:textId="5DC89400" w:rsidR="00475D3F" w:rsidRDefault="00475D3F">
          <w:pPr>
            <w:pStyle w:val="TOC2"/>
            <w:tabs>
              <w:tab w:val="left" w:pos="960"/>
              <w:tab w:val="right" w:leader="dot" w:pos="9487"/>
            </w:tabs>
            <w:rPr>
              <w:rFonts w:asciiTheme="minorHAnsi" w:eastAsiaTheme="minorEastAsia" w:hAnsiTheme="minorHAnsi" w:cstheme="minorBidi"/>
              <w:noProof/>
              <w:color w:val="auto"/>
              <w:kern w:val="2"/>
              <w:sz w:val="24"/>
              <w:lang w:eastAsia="en-AU"/>
              <w14:ligatures w14:val="standardContextual"/>
            </w:rPr>
          </w:pPr>
          <w:hyperlink w:anchor="_Toc201142556" w:history="1">
            <w:r w:rsidRPr="00527DAE">
              <w:rPr>
                <w:rStyle w:val="Hyperlink"/>
                <w:noProof/>
              </w:rPr>
              <w:t xml:space="preserve">3.2 </w:t>
            </w:r>
            <w:r>
              <w:rPr>
                <w:rFonts w:asciiTheme="minorHAnsi" w:eastAsiaTheme="minorEastAsia" w:hAnsiTheme="minorHAnsi" w:cstheme="minorBidi"/>
                <w:noProof/>
                <w:color w:val="auto"/>
                <w:kern w:val="2"/>
                <w:sz w:val="24"/>
                <w:lang w:eastAsia="en-AU"/>
                <w14:ligatures w14:val="standardContextual"/>
              </w:rPr>
              <w:tab/>
            </w:r>
            <w:r w:rsidRPr="00527DAE">
              <w:rPr>
                <w:rStyle w:val="Hyperlink"/>
                <w:noProof/>
              </w:rPr>
              <w:t>Code of Conduct for aged care</w:t>
            </w:r>
            <w:r>
              <w:rPr>
                <w:noProof/>
                <w:webHidden/>
              </w:rPr>
              <w:tab/>
            </w:r>
            <w:r>
              <w:rPr>
                <w:noProof/>
                <w:webHidden/>
              </w:rPr>
              <w:fldChar w:fldCharType="begin"/>
            </w:r>
            <w:r>
              <w:rPr>
                <w:noProof/>
                <w:webHidden/>
              </w:rPr>
              <w:instrText xml:space="preserve"> PAGEREF _Toc201142556 \h </w:instrText>
            </w:r>
            <w:r>
              <w:rPr>
                <w:noProof/>
                <w:webHidden/>
              </w:rPr>
            </w:r>
            <w:r>
              <w:rPr>
                <w:noProof/>
                <w:webHidden/>
              </w:rPr>
              <w:fldChar w:fldCharType="separate"/>
            </w:r>
            <w:r>
              <w:rPr>
                <w:noProof/>
                <w:webHidden/>
              </w:rPr>
              <w:t>11</w:t>
            </w:r>
            <w:r>
              <w:rPr>
                <w:noProof/>
                <w:webHidden/>
              </w:rPr>
              <w:fldChar w:fldCharType="end"/>
            </w:r>
          </w:hyperlink>
        </w:p>
        <w:p w14:paraId="5A5638D7" w14:textId="2B400977" w:rsidR="00475D3F" w:rsidRDefault="00475D3F">
          <w:pPr>
            <w:pStyle w:val="TOC2"/>
            <w:tabs>
              <w:tab w:val="left" w:pos="960"/>
              <w:tab w:val="right" w:leader="dot" w:pos="9487"/>
            </w:tabs>
            <w:rPr>
              <w:rFonts w:asciiTheme="minorHAnsi" w:eastAsiaTheme="minorEastAsia" w:hAnsiTheme="minorHAnsi" w:cstheme="minorBidi"/>
              <w:noProof/>
              <w:color w:val="auto"/>
              <w:kern w:val="2"/>
              <w:sz w:val="24"/>
              <w:lang w:eastAsia="en-AU"/>
              <w14:ligatures w14:val="standardContextual"/>
            </w:rPr>
          </w:pPr>
          <w:hyperlink w:anchor="_Toc201142557" w:history="1">
            <w:r w:rsidRPr="00527DAE">
              <w:rPr>
                <w:rStyle w:val="Hyperlink"/>
                <w:noProof/>
              </w:rPr>
              <w:t>3.3</w:t>
            </w:r>
            <w:r>
              <w:rPr>
                <w:rFonts w:asciiTheme="minorHAnsi" w:eastAsiaTheme="minorEastAsia" w:hAnsiTheme="minorHAnsi" w:cstheme="minorBidi"/>
                <w:noProof/>
                <w:color w:val="auto"/>
                <w:kern w:val="2"/>
                <w:sz w:val="24"/>
                <w:lang w:eastAsia="en-AU"/>
                <w14:ligatures w14:val="standardContextual"/>
              </w:rPr>
              <w:tab/>
            </w:r>
            <w:r w:rsidRPr="00527DAE">
              <w:rPr>
                <w:rStyle w:val="Hyperlink"/>
                <w:noProof/>
              </w:rPr>
              <w:t>Protection for whistleblowers</w:t>
            </w:r>
            <w:r>
              <w:rPr>
                <w:noProof/>
                <w:webHidden/>
              </w:rPr>
              <w:tab/>
            </w:r>
            <w:r>
              <w:rPr>
                <w:noProof/>
                <w:webHidden/>
              </w:rPr>
              <w:fldChar w:fldCharType="begin"/>
            </w:r>
            <w:r>
              <w:rPr>
                <w:noProof/>
                <w:webHidden/>
              </w:rPr>
              <w:instrText xml:space="preserve"> PAGEREF _Toc201142557 \h </w:instrText>
            </w:r>
            <w:r>
              <w:rPr>
                <w:noProof/>
                <w:webHidden/>
              </w:rPr>
            </w:r>
            <w:r>
              <w:rPr>
                <w:noProof/>
                <w:webHidden/>
              </w:rPr>
              <w:fldChar w:fldCharType="separate"/>
            </w:r>
            <w:r>
              <w:rPr>
                <w:noProof/>
                <w:webHidden/>
              </w:rPr>
              <w:t>12</w:t>
            </w:r>
            <w:r>
              <w:rPr>
                <w:noProof/>
                <w:webHidden/>
              </w:rPr>
              <w:fldChar w:fldCharType="end"/>
            </w:r>
          </w:hyperlink>
        </w:p>
        <w:p w14:paraId="38CF763C" w14:textId="0346E8C1" w:rsidR="00475D3F" w:rsidRDefault="00475D3F">
          <w:pPr>
            <w:pStyle w:val="TOC2"/>
            <w:tabs>
              <w:tab w:val="left" w:pos="960"/>
              <w:tab w:val="right" w:leader="dot" w:pos="9487"/>
            </w:tabs>
            <w:rPr>
              <w:rFonts w:asciiTheme="minorHAnsi" w:eastAsiaTheme="minorEastAsia" w:hAnsiTheme="minorHAnsi" w:cstheme="minorBidi"/>
              <w:noProof/>
              <w:color w:val="auto"/>
              <w:kern w:val="2"/>
              <w:sz w:val="24"/>
              <w:lang w:eastAsia="en-AU"/>
              <w14:ligatures w14:val="standardContextual"/>
            </w:rPr>
          </w:pPr>
          <w:hyperlink w:anchor="_Toc201142558" w:history="1">
            <w:r w:rsidRPr="00527DAE">
              <w:rPr>
                <w:rStyle w:val="Hyperlink"/>
                <w:noProof/>
              </w:rPr>
              <w:t>3.4</w:t>
            </w:r>
            <w:r>
              <w:rPr>
                <w:rFonts w:asciiTheme="minorHAnsi" w:eastAsiaTheme="minorEastAsia" w:hAnsiTheme="minorHAnsi" w:cstheme="minorBidi"/>
                <w:noProof/>
                <w:color w:val="auto"/>
                <w:kern w:val="2"/>
                <w:sz w:val="24"/>
                <w:lang w:eastAsia="en-AU"/>
                <w14:ligatures w14:val="standardContextual"/>
              </w:rPr>
              <w:tab/>
            </w:r>
            <w:r w:rsidRPr="00527DAE">
              <w:rPr>
                <w:rStyle w:val="Hyperlink"/>
                <w:noProof/>
              </w:rPr>
              <w:t>Complaints and feedback</w:t>
            </w:r>
            <w:r>
              <w:rPr>
                <w:noProof/>
                <w:webHidden/>
              </w:rPr>
              <w:tab/>
            </w:r>
            <w:r>
              <w:rPr>
                <w:noProof/>
                <w:webHidden/>
              </w:rPr>
              <w:fldChar w:fldCharType="begin"/>
            </w:r>
            <w:r>
              <w:rPr>
                <w:noProof/>
                <w:webHidden/>
              </w:rPr>
              <w:instrText xml:space="preserve"> PAGEREF _Toc201142558 \h </w:instrText>
            </w:r>
            <w:r>
              <w:rPr>
                <w:noProof/>
                <w:webHidden/>
              </w:rPr>
            </w:r>
            <w:r>
              <w:rPr>
                <w:noProof/>
                <w:webHidden/>
              </w:rPr>
              <w:fldChar w:fldCharType="separate"/>
            </w:r>
            <w:r>
              <w:rPr>
                <w:noProof/>
                <w:webHidden/>
              </w:rPr>
              <w:t>13</w:t>
            </w:r>
            <w:r>
              <w:rPr>
                <w:noProof/>
                <w:webHidden/>
              </w:rPr>
              <w:fldChar w:fldCharType="end"/>
            </w:r>
          </w:hyperlink>
        </w:p>
        <w:p w14:paraId="09F7A561" w14:textId="33E30009" w:rsidR="00475D3F" w:rsidRDefault="00475D3F">
          <w:pPr>
            <w:pStyle w:val="TOC2"/>
            <w:tabs>
              <w:tab w:val="left" w:pos="960"/>
              <w:tab w:val="right" w:leader="dot" w:pos="9487"/>
            </w:tabs>
            <w:rPr>
              <w:rFonts w:asciiTheme="minorHAnsi" w:eastAsiaTheme="minorEastAsia" w:hAnsiTheme="minorHAnsi" w:cstheme="minorBidi"/>
              <w:noProof/>
              <w:color w:val="auto"/>
              <w:kern w:val="2"/>
              <w:sz w:val="24"/>
              <w:lang w:eastAsia="en-AU"/>
              <w14:ligatures w14:val="standardContextual"/>
            </w:rPr>
          </w:pPr>
          <w:hyperlink w:anchor="_Toc201142559" w:history="1">
            <w:r w:rsidRPr="00527DAE">
              <w:rPr>
                <w:rStyle w:val="Hyperlink"/>
                <w:noProof/>
              </w:rPr>
              <w:t>3.5</w:t>
            </w:r>
            <w:r>
              <w:rPr>
                <w:rFonts w:asciiTheme="minorHAnsi" w:eastAsiaTheme="minorEastAsia" w:hAnsiTheme="minorHAnsi" w:cstheme="minorBidi"/>
                <w:noProof/>
                <w:color w:val="auto"/>
                <w:kern w:val="2"/>
                <w:sz w:val="24"/>
                <w:lang w:eastAsia="en-AU"/>
                <w14:ligatures w14:val="standardContextual"/>
              </w:rPr>
              <w:tab/>
            </w:r>
            <w:r w:rsidRPr="00527DAE">
              <w:rPr>
                <w:rStyle w:val="Hyperlink"/>
                <w:noProof/>
              </w:rPr>
              <w:t>Serious Incident Response Scheme (SIRS)</w:t>
            </w:r>
            <w:r>
              <w:rPr>
                <w:noProof/>
                <w:webHidden/>
              </w:rPr>
              <w:tab/>
            </w:r>
            <w:r>
              <w:rPr>
                <w:noProof/>
                <w:webHidden/>
              </w:rPr>
              <w:fldChar w:fldCharType="begin"/>
            </w:r>
            <w:r>
              <w:rPr>
                <w:noProof/>
                <w:webHidden/>
              </w:rPr>
              <w:instrText xml:space="preserve"> PAGEREF _Toc201142559 \h </w:instrText>
            </w:r>
            <w:r>
              <w:rPr>
                <w:noProof/>
                <w:webHidden/>
              </w:rPr>
            </w:r>
            <w:r>
              <w:rPr>
                <w:noProof/>
                <w:webHidden/>
              </w:rPr>
              <w:fldChar w:fldCharType="separate"/>
            </w:r>
            <w:r>
              <w:rPr>
                <w:noProof/>
                <w:webHidden/>
              </w:rPr>
              <w:t>13</w:t>
            </w:r>
            <w:r>
              <w:rPr>
                <w:noProof/>
                <w:webHidden/>
              </w:rPr>
              <w:fldChar w:fldCharType="end"/>
            </w:r>
          </w:hyperlink>
        </w:p>
        <w:p w14:paraId="7C903BF2" w14:textId="3A95A203" w:rsidR="00475D3F" w:rsidRDefault="00475D3F">
          <w:pPr>
            <w:pStyle w:val="TOC2"/>
            <w:tabs>
              <w:tab w:val="left" w:pos="960"/>
              <w:tab w:val="right" w:leader="dot" w:pos="9487"/>
            </w:tabs>
            <w:rPr>
              <w:rFonts w:asciiTheme="minorHAnsi" w:eastAsiaTheme="minorEastAsia" w:hAnsiTheme="minorHAnsi" w:cstheme="minorBidi"/>
              <w:noProof/>
              <w:color w:val="auto"/>
              <w:kern w:val="2"/>
              <w:sz w:val="24"/>
              <w:lang w:eastAsia="en-AU"/>
              <w14:ligatures w14:val="standardContextual"/>
            </w:rPr>
          </w:pPr>
          <w:hyperlink w:anchor="_Toc201142560" w:history="1">
            <w:r w:rsidRPr="00527DAE">
              <w:rPr>
                <w:rStyle w:val="Hyperlink"/>
                <w:noProof/>
              </w:rPr>
              <w:t>3.6</w:t>
            </w:r>
            <w:r>
              <w:rPr>
                <w:rFonts w:asciiTheme="minorHAnsi" w:eastAsiaTheme="minorEastAsia" w:hAnsiTheme="minorHAnsi" w:cstheme="minorBidi"/>
                <w:noProof/>
                <w:color w:val="auto"/>
                <w:kern w:val="2"/>
                <w:sz w:val="24"/>
                <w:lang w:eastAsia="en-AU"/>
                <w14:ligatures w14:val="standardContextual"/>
              </w:rPr>
              <w:tab/>
            </w:r>
            <w:r w:rsidRPr="00527DAE">
              <w:rPr>
                <w:rStyle w:val="Hyperlink"/>
                <w:noProof/>
              </w:rPr>
              <w:t>Worker screening</w:t>
            </w:r>
            <w:r>
              <w:rPr>
                <w:noProof/>
                <w:webHidden/>
              </w:rPr>
              <w:tab/>
            </w:r>
            <w:r>
              <w:rPr>
                <w:noProof/>
                <w:webHidden/>
              </w:rPr>
              <w:fldChar w:fldCharType="begin"/>
            </w:r>
            <w:r>
              <w:rPr>
                <w:noProof/>
                <w:webHidden/>
              </w:rPr>
              <w:instrText xml:space="preserve"> PAGEREF _Toc201142560 \h </w:instrText>
            </w:r>
            <w:r>
              <w:rPr>
                <w:noProof/>
                <w:webHidden/>
              </w:rPr>
            </w:r>
            <w:r>
              <w:rPr>
                <w:noProof/>
                <w:webHidden/>
              </w:rPr>
              <w:fldChar w:fldCharType="separate"/>
            </w:r>
            <w:r>
              <w:rPr>
                <w:noProof/>
                <w:webHidden/>
              </w:rPr>
              <w:t>14</w:t>
            </w:r>
            <w:r>
              <w:rPr>
                <w:noProof/>
                <w:webHidden/>
              </w:rPr>
              <w:fldChar w:fldCharType="end"/>
            </w:r>
          </w:hyperlink>
        </w:p>
        <w:p w14:paraId="4458BE95" w14:textId="720EE77B" w:rsidR="00475D3F" w:rsidRDefault="00475D3F">
          <w:pPr>
            <w:pStyle w:val="TOC2"/>
            <w:tabs>
              <w:tab w:val="left" w:pos="960"/>
              <w:tab w:val="right" w:leader="dot" w:pos="9487"/>
            </w:tabs>
            <w:rPr>
              <w:rFonts w:asciiTheme="minorHAnsi" w:eastAsiaTheme="minorEastAsia" w:hAnsiTheme="minorHAnsi" w:cstheme="minorBidi"/>
              <w:noProof/>
              <w:color w:val="auto"/>
              <w:kern w:val="2"/>
              <w:sz w:val="24"/>
              <w:lang w:eastAsia="en-AU"/>
              <w14:ligatures w14:val="standardContextual"/>
            </w:rPr>
          </w:pPr>
          <w:hyperlink w:anchor="_Toc201142561" w:history="1">
            <w:r w:rsidRPr="00527DAE">
              <w:rPr>
                <w:rStyle w:val="Hyperlink"/>
                <w:noProof/>
              </w:rPr>
              <w:t>3.7</w:t>
            </w:r>
            <w:r>
              <w:rPr>
                <w:rFonts w:asciiTheme="minorHAnsi" w:eastAsiaTheme="minorEastAsia" w:hAnsiTheme="minorHAnsi" w:cstheme="minorBidi"/>
                <w:noProof/>
                <w:color w:val="auto"/>
                <w:kern w:val="2"/>
                <w:sz w:val="24"/>
                <w:lang w:eastAsia="en-AU"/>
                <w14:ligatures w14:val="standardContextual"/>
              </w:rPr>
              <w:tab/>
            </w:r>
            <w:r w:rsidRPr="00527DAE">
              <w:rPr>
                <w:rStyle w:val="Hyperlink"/>
                <w:noProof/>
              </w:rPr>
              <w:t>Training</w:t>
            </w:r>
            <w:r>
              <w:rPr>
                <w:noProof/>
                <w:webHidden/>
              </w:rPr>
              <w:tab/>
            </w:r>
            <w:r>
              <w:rPr>
                <w:noProof/>
                <w:webHidden/>
              </w:rPr>
              <w:fldChar w:fldCharType="begin"/>
            </w:r>
            <w:r>
              <w:rPr>
                <w:noProof/>
                <w:webHidden/>
              </w:rPr>
              <w:instrText xml:space="preserve"> PAGEREF _Toc201142561 \h </w:instrText>
            </w:r>
            <w:r>
              <w:rPr>
                <w:noProof/>
                <w:webHidden/>
              </w:rPr>
            </w:r>
            <w:r>
              <w:rPr>
                <w:noProof/>
                <w:webHidden/>
              </w:rPr>
              <w:fldChar w:fldCharType="separate"/>
            </w:r>
            <w:r>
              <w:rPr>
                <w:noProof/>
                <w:webHidden/>
              </w:rPr>
              <w:t>15</w:t>
            </w:r>
            <w:r>
              <w:rPr>
                <w:noProof/>
                <w:webHidden/>
              </w:rPr>
              <w:fldChar w:fldCharType="end"/>
            </w:r>
          </w:hyperlink>
        </w:p>
        <w:p w14:paraId="1B9423C9" w14:textId="15E44C97" w:rsidR="00475D3F" w:rsidRDefault="00475D3F">
          <w:pPr>
            <w:pStyle w:val="TOC3"/>
            <w:tabs>
              <w:tab w:val="left" w:pos="960"/>
              <w:tab w:val="right" w:leader="dot" w:pos="9487"/>
            </w:tabs>
            <w:rPr>
              <w:rFonts w:asciiTheme="minorHAnsi" w:eastAsiaTheme="minorEastAsia" w:hAnsiTheme="minorHAnsi" w:cstheme="minorBidi"/>
              <w:noProof/>
              <w:color w:val="auto"/>
              <w:kern w:val="2"/>
              <w:sz w:val="24"/>
              <w:lang w:eastAsia="en-AU"/>
              <w14:ligatures w14:val="standardContextual"/>
            </w:rPr>
          </w:pPr>
          <w:hyperlink w:anchor="_Toc201142562" w:history="1">
            <w:r w:rsidRPr="00527DAE">
              <w:rPr>
                <w:rStyle w:val="Hyperlink"/>
                <w:rFonts w:cs="Arial"/>
                <w:bCs/>
                <w:noProof/>
              </w:rPr>
              <w:t>4.</w:t>
            </w:r>
            <w:r>
              <w:rPr>
                <w:rFonts w:asciiTheme="minorHAnsi" w:eastAsiaTheme="minorEastAsia" w:hAnsiTheme="minorHAnsi" w:cstheme="minorBidi"/>
                <w:noProof/>
                <w:color w:val="auto"/>
                <w:kern w:val="2"/>
                <w:sz w:val="24"/>
                <w:lang w:eastAsia="en-AU"/>
                <w14:ligatures w14:val="standardContextual"/>
              </w:rPr>
              <w:tab/>
            </w:r>
            <w:r w:rsidRPr="00475D3F">
              <w:rPr>
                <w:rStyle w:val="Hyperlink"/>
                <w:rFonts w:cs="Arial"/>
                <w:b/>
                <w:iCs/>
                <w:noProof/>
              </w:rPr>
              <w:t>What won’t be changing for volunteers</w:t>
            </w:r>
            <w:r>
              <w:rPr>
                <w:noProof/>
                <w:webHidden/>
              </w:rPr>
              <w:tab/>
            </w:r>
            <w:r>
              <w:rPr>
                <w:noProof/>
                <w:webHidden/>
              </w:rPr>
              <w:fldChar w:fldCharType="begin"/>
            </w:r>
            <w:r>
              <w:rPr>
                <w:noProof/>
                <w:webHidden/>
              </w:rPr>
              <w:instrText xml:space="preserve"> PAGEREF _Toc201142562 \h </w:instrText>
            </w:r>
            <w:r>
              <w:rPr>
                <w:noProof/>
                <w:webHidden/>
              </w:rPr>
            </w:r>
            <w:r>
              <w:rPr>
                <w:noProof/>
                <w:webHidden/>
              </w:rPr>
              <w:fldChar w:fldCharType="separate"/>
            </w:r>
            <w:r>
              <w:rPr>
                <w:noProof/>
                <w:webHidden/>
              </w:rPr>
              <w:t>16</w:t>
            </w:r>
            <w:r>
              <w:rPr>
                <w:noProof/>
                <w:webHidden/>
              </w:rPr>
              <w:fldChar w:fldCharType="end"/>
            </w:r>
          </w:hyperlink>
        </w:p>
        <w:p w14:paraId="1D2D9EB4" w14:textId="12FC4816" w:rsidR="00475D3F" w:rsidRDefault="00475D3F">
          <w:pPr>
            <w:pStyle w:val="TOC2"/>
            <w:tabs>
              <w:tab w:val="left" w:pos="960"/>
              <w:tab w:val="right" w:leader="dot" w:pos="9487"/>
            </w:tabs>
            <w:rPr>
              <w:rFonts w:asciiTheme="minorHAnsi" w:eastAsiaTheme="minorEastAsia" w:hAnsiTheme="minorHAnsi" w:cstheme="minorBidi"/>
              <w:noProof/>
              <w:color w:val="auto"/>
              <w:kern w:val="2"/>
              <w:sz w:val="24"/>
              <w:lang w:eastAsia="en-AU"/>
              <w14:ligatures w14:val="standardContextual"/>
            </w:rPr>
          </w:pPr>
          <w:hyperlink w:anchor="_Toc201142563" w:history="1">
            <w:r w:rsidRPr="00527DAE">
              <w:rPr>
                <w:rStyle w:val="Hyperlink"/>
                <w:noProof/>
              </w:rPr>
              <w:t>4.1</w:t>
            </w:r>
            <w:r>
              <w:rPr>
                <w:rFonts w:asciiTheme="minorHAnsi" w:eastAsiaTheme="minorEastAsia" w:hAnsiTheme="minorHAnsi" w:cstheme="minorBidi"/>
                <w:noProof/>
                <w:color w:val="auto"/>
                <w:kern w:val="2"/>
                <w:sz w:val="24"/>
                <w:lang w:eastAsia="en-AU"/>
                <w14:ligatures w14:val="standardContextual"/>
              </w:rPr>
              <w:tab/>
            </w:r>
            <w:r w:rsidRPr="00527DAE">
              <w:rPr>
                <w:rStyle w:val="Hyperlink"/>
                <w:noProof/>
              </w:rPr>
              <w:t>Volunteer activities</w:t>
            </w:r>
            <w:r>
              <w:rPr>
                <w:noProof/>
                <w:webHidden/>
              </w:rPr>
              <w:tab/>
            </w:r>
            <w:r>
              <w:rPr>
                <w:noProof/>
                <w:webHidden/>
              </w:rPr>
              <w:fldChar w:fldCharType="begin"/>
            </w:r>
            <w:r>
              <w:rPr>
                <w:noProof/>
                <w:webHidden/>
              </w:rPr>
              <w:instrText xml:space="preserve"> PAGEREF _Toc201142563 \h </w:instrText>
            </w:r>
            <w:r>
              <w:rPr>
                <w:noProof/>
                <w:webHidden/>
              </w:rPr>
            </w:r>
            <w:r>
              <w:rPr>
                <w:noProof/>
                <w:webHidden/>
              </w:rPr>
              <w:fldChar w:fldCharType="separate"/>
            </w:r>
            <w:r>
              <w:rPr>
                <w:noProof/>
                <w:webHidden/>
              </w:rPr>
              <w:t>16</w:t>
            </w:r>
            <w:r>
              <w:rPr>
                <w:noProof/>
                <w:webHidden/>
              </w:rPr>
              <w:fldChar w:fldCharType="end"/>
            </w:r>
          </w:hyperlink>
        </w:p>
        <w:p w14:paraId="7A2E1A35" w14:textId="48224D37" w:rsidR="00475D3F" w:rsidRDefault="00475D3F">
          <w:pPr>
            <w:pStyle w:val="TOC2"/>
            <w:tabs>
              <w:tab w:val="left" w:pos="960"/>
              <w:tab w:val="right" w:leader="dot" w:pos="9487"/>
            </w:tabs>
            <w:rPr>
              <w:rFonts w:asciiTheme="minorHAnsi" w:eastAsiaTheme="minorEastAsia" w:hAnsiTheme="minorHAnsi" w:cstheme="minorBidi"/>
              <w:noProof/>
              <w:color w:val="auto"/>
              <w:kern w:val="2"/>
              <w:sz w:val="24"/>
              <w:lang w:eastAsia="en-AU"/>
              <w14:ligatures w14:val="standardContextual"/>
            </w:rPr>
          </w:pPr>
          <w:hyperlink w:anchor="_Toc201142564" w:history="1">
            <w:r w:rsidRPr="00527DAE">
              <w:rPr>
                <w:rStyle w:val="Hyperlink"/>
                <w:noProof/>
              </w:rPr>
              <w:t>4.2</w:t>
            </w:r>
            <w:r>
              <w:rPr>
                <w:rFonts w:asciiTheme="minorHAnsi" w:eastAsiaTheme="minorEastAsia" w:hAnsiTheme="minorHAnsi" w:cstheme="minorBidi"/>
                <w:noProof/>
                <w:color w:val="auto"/>
                <w:kern w:val="2"/>
                <w:sz w:val="24"/>
                <w:lang w:eastAsia="en-AU"/>
                <w14:ligatures w14:val="standardContextual"/>
              </w:rPr>
              <w:tab/>
            </w:r>
            <w:r w:rsidRPr="00527DAE">
              <w:rPr>
                <w:rStyle w:val="Hyperlink"/>
                <w:noProof/>
              </w:rPr>
              <w:t>National Registration Scheme</w:t>
            </w:r>
            <w:r>
              <w:rPr>
                <w:noProof/>
                <w:webHidden/>
              </w:rPr>
              <w:tab/>
            </w:r>
            <w:r>
              <w:rPr>
                <w:noProof/>
                <w:webHidden/>
              </w:rPr>
              <w:fldChar w:fldCharType="begin"/>
            </w:r>
            <w:r>
              <w:rPr>
                <w:noProof/>
                <w:webHidden/>
              </w:rPr>
              <w:instrText xml:space="preserve"> PAGEREF _Toc201142564 \h </w:instrText>
            </w:r>
            <w:r>
              <w:rPr>
                <w:noProof/>
                <w:webHidden/>
              </w:rPr>
            </w:r>
            <w:r>
              <w:rPr>
                <w:noProof/>
                <w:webHidden/>
              </w:rPr>
              <w:fldChar w:fldCharType="separate"/>
            </w:r>
            <w:r>
              <w:rPr>
                <w:noProof/>
                <w:webHidden/>
              </w:rPr>
              <w:t>16</w:t>
            </w:r>
            <w:r>
              <w:rPr>
                <w:noProof/>
                <w:webHidden/>
              </w:rPr>
              <w:fldChar w:fldCharType="end"/>
            </w:r>
          </w:hyperlink>
        </w:p>
        <w:p w14:paraId="55B053A5" w14:textId="298FFDC7" w:rsidR="00475D3F" w:rsidRDefault="00475D3F">
          <w:pPr>
            <w:pStyle w:val="TOC2"/>
            <w:tabs>
              <w:tab w:val="left" w:pos="960"/>
              <w:tab w:val="right" w:leader="dot" w:pos="9487"/>
            </w:tabs>
            <w:rPr>
              <w:rFonts w:asciiTheme="minorHAnsi" w:eastAsiaTheme="minorEastAsia" w:hAnsiTheme="minorHAnsi" w:cstheme="minorBidi"/>
              <w:noProof/>
              <w:color w:val="auto"/>
              <w:kern w:val="2"/>
              <w:sz w:val="24"/>
              <w:lang w:eastAsia="en-AU"/>
              <w14:ligatures w14:val="standardContextual"/>
            </w:rPr>
          </w:pPr>
          <w:hyperlink w:anchor="_Toc201142565" w:history="1">
            <w:r w:rsidRPr="00527DAE">
              <w:rPr>
                <w:rStyle w:val="Hyperlink"/>
                <w:noProof/>
              </w:rPr>
              <w:t>4.3</w:t>
            </w:r>
            <w:r>
              <w:rPr>
                <w:rFonts w:asciiTheme="minorHAnsi" w:eastAsiaTheme="minorEastAsia" w:hAnsiTheme="minorHAnsi" w:cstheme="minorBidi"/>
                <w:noProof/>
                <w:color w:val="auto"/>
                <w:kern w:val="2"/>
                <w:sz w:val="24"/>
                <w:lang w:eastAsia="en-AU"/>
                <w14:ligatures w14:val="standardContextual"/>
              </w:rPr>
              <w:tab/>
            </w:r>
            <w:r w:rsidRPr="00527DAE">
              <w:rPr>
                <w:rStyle w:val="Hyperlink"/>
                <w:noProof/>
              </w:rPr>
              <w:t>Definition of an ‘aged care worker’</w:t>
            </w:r>
            <w:r>
              <w:rPr>
                <w:noProof/>
                <w:webHidden/>
              </w:rPr>
              <w:tab/>
            </w:r>
            <w:r>
              <w:rPr>
                <w:noProof/>
                <w:webHidden/>
              </w:rPr>
              <w:fldChar w:fldCharType="begin"/>
            </w:r>
            <w:r>
              <w:rPr>
                <w:noProof/>
                <w:webHidden/>
              </w:rPr>
              <w:instrText xml:space="preserve"> PAGEREF _Toc201142565 \h </w:instrText>
            </w:r>
            <w:r>
              <w:rPr>
                <w:noProof/>
                <w:webHidden/>
              </w:rPr>
            </w:r>
            <w:r>
              <w:rPr>
                <w:noProof/>
                <w:webHidden/>
              </w:rPr>
              <w:fldChar w:fldCharType="separate"/>
            </w:r>
            <w:r>
              <w:rPr>
                <w:noProof/>
                <w:webHidden/>
              </w:rPr>
              <w:t>16</w:t>
            </w:r>
            <w:r>
              <w:rPr>
                <w:noProof/>
                <w:webHidden/>
              </w:rPr>
              <w:fldChar w:fldCharType="end"/>
            </w:r>
          </w:hyperlink>
        </w:p>
        <w:p w14:paraId="6885CC76" w14:textId="5CBCA75E" w:rsidR="00475D3F" w:rsidRDefault="00475D3F">
          <w:pPr>
            <w:pStyle w:val="TOC2"/>
            <w:tabs>
              <w:tab w:val="left" w:pos="960"/>
              <w:tab w:val="right" w:leader="dot" w:pos="9487"/>
            </w:tabs>
            <w:rPr>
              <w:rFonts w:asciiTheme="minorHAnsi" w:eastAsiaTheme="minorEastAsia" w:hAnsiTheme="minorHAnsi" w:cstheme="minorBidi"/>
              <w:noProof/>
              <w:color w:val="auto"/>
              <w:kern w:val="2"/>
              <w:sz w:val="24"/>
              <w:lang w:eastAsia="en-AU"/>
              <w14:ligatures w14:val="standardContextual"/>
            </w:rPr>
          </w:pPr>
          <w:hyperlink w:anchor="_Toc201142566" w:history="1">
            <w:r w:rsidRPr="00527DAE">
              <w:rPr>
                <w:rStyle w:val="Hyperlink"/>
                <w:noProof/>
              </w:rPr>
              <w:t>4.4</w:t>
            </w:r>
            <w:r>
              <w:rPr>
                <w:rFonts w:asciiTheme="minorHAnsi" w:eastAsiaTheme="minorEastAsia" w:hAnsiTheme="minorHAnsi" w:cstheme="minorBidi"/>
                <w:noProof/>
                <w:color w:val="auto"/>
                <w:kern w:val="2"/>
                <w:sz w:val="24"/>
                <w:lang w:eastAsia="en-AU"/>
                <w14:ligatures w14:val="standardContextual"/>
              </w:rPr>
              <w:tab/>
            </w:r>
            <w:r w:rsidRPr="00527DAE">
              <w:rPr>
                <w:rStyle w:val="Hyperlink"/>
                <w:noProof/>
              </w:rPr>
              <w:t>Aged Care Volunteer Visitors Scheme (ACVVS) volunteers</w:t>
            </w:r>
            <w:r>
              <w:rPr>
                <w:noProof/>
                <w:webHidden/>
              </w:rPr>
              <w:tab/>
            </w:r>
            <w:r>
              <w:rPr>
                <w:noProof/>
                <w:webHidden/>
              </w:rPr>
              <w:fldChar w:fldCharType="begin"/>
            </w:r>
            <w:r>
              <w:rPr>
                <w:noProof/>
                <w:webHidden/>
              </w:rPr>
              <w:instrText xml:space="preserve"> PAGEREF _Toc201142566 \h </w:instrText>
            </w:r>
            <w:r>
              <w:rPr>
                <w:noProof/>
                <w:webHidden/>
              </w:rPr>
            </w:r>
            <w:r>
              <w:rPr>
                <w:noProof/>
                <w:webHidden/>
              </w:rPr>
              <w:fldChar w:fldCharType="separate"/>
            </w:r>
            <w:r>
              <w:rPr>
                <w:noProof/>
                <w:webHidden/>
              </w:rPr>
              <w:t>16</w:t>
            </w:r>
            <w:r>
              <w:rPr>
                <w:noProof/>
                <w:webHidden/>
              </w:rPr>
              <w:fldChar w:fldCharType="end"/>
            </w:r>
          </w:hyperlink>
        </w:p>
        <w:p w14:paraId="7001BDCE" w14:textId="0F71FF71" w:rsidR="00475D3F" w:rsidRDefault="00475D3F">
          <w:pPr>
            <w:pStyle w:val="TOC2"/>
            <w:tabs>
              <w:tab w:val="left" w:pos="960"/>
              <w:tab w:val="right" w:leader="dot" w:pos="9487"/>
            </w:tabs>
            <w:rPr>
              <w:rFonts w:asciiTheme="minorHAnsi" w:eastAsiaTheme="minorEastAsia" w:hAnsiTheme="minorHAnsi" w:cstheme="minorBidi"/>
              <w:noProof/>
              <w:color w:val="auto"/>
              <w:kern w:val="2"/>
              <w:sz w:val="24"/>
              <w:lang w:eastAsia="en-AU"/>
              <w14:ligatures w14:val="standardContextual"/>
            </w:rPr>
          </w:pPr>
          <w:hyperlink w:anchor="_Toc201142567" w:history="1">
            <w:r w:rsidRPr="00527DAE">
              <w:rPr>
                <w:rStyle w:val="Hyperlink"/>
                <w:noProof/>
              </w:rPr>
              <w:t>4.5</w:t>
            </w:r>
            <w:r>
              <w:rPr>
                <w:rFonts w:asciiTheme="minorHAnsi" w:eastAsiaTheme="minorEastAsia" w:hAnsiTheme="minorHAnsi" w:cstheme="minorBidi"/>
                <w:noProof/>
                <w:color w:val="auto"/>
                <w:kern w:val="2"/>
                <w:sz w:val="24"/>
                <w:lang w:eastAsia="en-AU"/>
                <w14:ligatures w14:val="standardContextual"/>
              </w:rPr>
              <w:tab/>
            </w:r>
            <w:r w:rsidRPr="00527DAE">
              <w:rPr>
                <w:rStyle w:val="Hyperlink"/>
                <w:noProof/>
              </w:rPr>
              <w:t>Continuous Improvement</w:t>
            </w:r>
            <w:r>
              <w:rPr>
                <w:noProof/>
                <w:webHidden/>
              </w:rPr>
              <w:tab/>
            </w:r>
            <w:r>
              <w:rPr>
                <w:noProof/>
                <w:webHidden/>
              </w:rPr>
              <w:fldChar w:fldCharType="begin"/>
            </w:r>
            <w:r>
              <w:rPr>
                <w:noProof/>
                <w:webHidden/>
              </w:rPr>
              <w:instrText xml:space="preserve"> PAGEREF _Toc201142567 \h </w:instrText>
            </w:r>
            <w:r>
              <w:rPr>
                <w:noProof/>
                <w:webHidden/>
              </w:rPr>
            </w:r>
            <w:r>
              <w:rPr>
                <w:noProof/>
                <w:webHidden/>
              </w:rPr>
              <w:fldChar w:fldCharType="separate"/>
            </w:r>
            <w:r>
              <w:rPr>
                <w:noProof/>
                <w:webHidden/>
              </w:rPr>
              <w:t>17</w:t>
            </w:r>
            <w:r>
              <w:rPr>
                <w:noProof/>
                <w:webHidden/>
              </w:rPr>
              <w:fldChar w:fldCharType="end"/>
            </w:r>
          </w:hyperlink>
        </w:p>
        <w:p w14:paraId="6D3C958B" w14:textId="0DDB7A1B" w:rsidR="00002B9D" w:rsidRPr="008055B8" w:rsidRDefault="00757BF2" w:rsidP="008055B8">
          <w:r>
            <w:rPr>
              <w:b/>
              <w:bCs/>
              <w:noProof/>
            </w:rPr>
            <w:fldChar w:fldCharType="end"/>
          </w:r>
        </w:p>
      </w:sdtContent>
    </w:sdt>
    <w:bookmarkStart w:id="1" w:name="_Toc195106542" w:displacedByCustomXml="prev"/>
    <w:bookmarkStart w:id="2" w:name="_Hlk192597602" w:displacedByCustomXml="prev"/>
    <w:p w14:paraId="52170E43" w14:textId="46E8225C" w:rsidR="00F360D7" w:rsidRPr="005B4FFC" w:rsidRDefault="008055B8" w:rsidP="00CB3A77">
      <w:pPr>
        <w:pStyle w:val="Heading1"/>
        <w:numPr>
          <w:ilvl w:val="0"/>
          <w:numId w:val="0"/>
        </w:numPr>
        <w:ind w:left="432" w:hanging="432"/>
      </w:pPr>
      <w:r>
        <w:rPr>
          <w:highlight w:val="lightGray"/>
        </w:rPr>
        <w:br w:type="page"/>
      </w:r>
      <w:bookmarkStart w:id="3" w:name="_Toc200545691"/>
      <w:r w:rsidR="00F360D7" w:rsidRPr="00B42E1E">
        <w:lastRenderedPageBreak/>
        <w:t xml:space="preserve">About this </w:t>
      </w:r>
      <w:r w:rsidR="00F360D7" w:rsidRPr="00775BCA">
        <w:t>information</w:t>
      </w:r>
      <w:bookmarkStart w:id="4" w:name="_Toc148630729"/>
      <w:bookmarkStart w:id="5" w:name="_Toc158638650"/>
      <w:bookmarkStart w:id="6" w:name="_Toc164080390"/>
      <w:bookmarkEnd w:id="3"/>
    </w:p>
    <w:p w14:paraId="1EB98E7F" w14:textId="77777777" w:rsidR="001D18AC" w:rsidRPr="005B4FFC" w:rsidRDefault="00F360D7" w:rsidP="00CB3A77">
      <w:pPr>
        <w:pStyle w:val="Heading2"/>
        <w:numPr>
          <w:ilvl w:val="0"/>
          <w:numId w:val="0"/>
        </w:numPr>
        <w:ind w:left="576" w:hanging="576"/>
      </w:pPr>
      <w:bookmarkStart w:id="7" w:name="_Toc200545692"/>
      <w:bookmarkStart w:id="8" w:name="_Toc201142546"/>
      <w:r w:rsidRPr="00CB3A77">
        <w:t>Purpose</w:t>
      </w:r>
      <w:r w:rsidRPr="003E2F1E">
        <w:t xml:space="preserve"> of this </w:t>
      </w:r>
      <w:bookmarkEnd w:id="4"/>
      <w:bookmarkEnd w:id="5"/>
      <w:bookmarkEnd w:id="6"/>
      <w:r w:rsidRPr="003E2F1E">
        <w:t>booklet</w:t>
      </w:r>
      <w:bookmarkEnd w:id="7"/>
      <w:bookmarkEnd w:id="8"/>
    </w:p>
    <w:p w14:paraId="1D5F41CF" w14:textId="2024A0EA" w:rsidR="000E6CDE" w:rsidRPr="000E6CDE" w:rsidRDefault="000E6CDE" w:rsidP="005B4FFC">
      <w:r w:rsidRPr="000E6CDE">
        <w:t xml:space="preserve">Volunteers are an essential part of the aged care system. </w:t>
      </w:r>
      <w:hyperlink r:id="rId12" w:history="1">
        <w:r w:rsidRPr="000E6CDE">
          <w:t>Volunteering in aged care</w:t>
        </w:r>
      </w:hyperlink>
      <w:r w:rsidRPr="000E6CDE">
        <w:t xml:space="preserve"> contributes to positive outcomes such as increased mental health and wellbeing, social connectedness, reduced isolation and ageing in place.</w:t>
      </w:r>
    </w:p>
    <w:p w14:paraId="1F140DF1" w14:textId="6846C5E8" w:rsidR="00BE0254" w:rsidRDefault="00BE0254" w:rsidP="005B4FFC">
      <w:r w:rsidRPr="00BE0254">
        <w:t xml:space="preserve">This booklet has been developed by the Department of Health, Disability and Ageing (the </w:t>
      </w:r>
      <w:r w:rsidR="00950EF6">
        <w:t>d</w:t>
      </w:r>
      <w:r w:rsidRPr="00BE0254">
        <w:t xml:space="preserve">epartment) to outline the upcoming changes under the new </w:t>
      </w:r>
      <w:hyperlink r:id="rId13" w:history="1">
        <w:r w:rsidR="00F81D43" w:rsidRPr="00F81D43">
          <w:rPr>
            <w:rFonts w:eastAsia="Aptos" w:cs="Arial"/>
            <w:i/>
            <w:color w:val="0563C1"/>
            <w:kern w:val="2"/>
            <w:u w:val="single"/>
            <w14:ligatures w14:val="standardContextual"/>
          </w:rPr>
          <w:t>Aged Care Act 2024</w:t>
        </w:r>
      </w:hyperlink>
      <w:r w:rsidR="00F81D43">
        <w:t xml:space="preserve"> </w:t>
      </w:r>
      <w:r w:rsidR="0094770F">
        <w:t>(the</w:t>
      </w:r>
      <w:r w:rsidR="00205E69">
        <w:t xml:space="preserve"> new</w:t>
      </w:r>
      <w:r w:rsidR="0094770F">
        <w:t xml:space="preserve"> Act)</w:t>
      </w:r>
      <w:r w:rsidRPr="00BE0254">
        <w:t xml:space="preserve">, which </w:t>
      </w:r>
      <w:r w:rsidR="001D18AC">
        <w:t>commences</w:t>
      </w:r>
      <w:r w:rsidRPr="00BE0254">
        <w:t xml:space="preserve"> on 1 November 2025.</w:t>
      </w:r>
    </w:p>
    <w:p w14:paraId="108B18D5" w14:textId="301B5F2A" w:rsidR="00BE0254" w:rsidRDefault="00BE0254" w:rsidP="005B4FFC">
      <w:r w:rsidRPr="00BE0254">
        <w:t>It is designed to help you understand what will chang</w:t>
      </w:r>
      <w:r>
        <w:t xml:space="preserve">e, </w:t>
      </w:r>
      <w:r w:rsidRPr="00BE0254">
        <w:t>and what will remain the sam</w:t>
      </w:r>
      <w:r>
        <w:t xml:space="preserve">e, </w:t>
      </w:r>
      <w:r w:rsidRPr="00BE0254">
        <w:t xml:space="preserve">so you can </w:t>
      </w:r>
      <w:r w:rsidR="00E757DF">
        <w:t xml:space="preserve">continue </w:t>
      </w:r>
      <w:r w:rsidR="00A74249">
        <w:t xml:space="preserve">to </w:t>
      </w:r>
      <w:r w:rsidR="00E757DF">
        <w:t>provid</w:t>
      </w:r>
      <w:r w:rsidR="00A74249">
        <w:t>e</w:t>
      </w:r>
      <w:r w:rsidRPr="00BE0254">
        <w:t xml:space="preserve"> </w:t>
      </w:r>
      <w:r w:rsidR="00E757DF" w:rsidRPr="00E757DF">
        <w:t xml:space="preserve">high-quality, respectful, and rights-based </w:t>
      </w:r>
      <w:r w:rsidR="00E757DF">
        <w:t>volunteering support to older people</w:t>
      </w:r>
      <w:r w:rsidR="00E757DF" w:rsidRPr="00E757DF">
        <w:t>.</w:t>
      </w:r>
    </w:p>
    <w:p w14:paraId="11C4FC90" w14:textId="7E1F4445" w:rsidR="00693C44" w:rsidRPr="00693C44" w:rsidRDefault="00693C44" w:rsidP="005B4FFC">
      <w:r w:rsidRPr="00693C44">
        <w:t>You can:</w:t>
      </w:r>
    </w:p>
    <w:p w14:paraId="4D19C999" w14:textId="2233BA2D" w:rsidR="00693C44" w:rsidRPr="00693C44" w:rsidRDefault="00693C44" w:rsidP="00775BCA">
      <w:pPr>
        <w:pStyle w:val="ListBullet"/>
      </w:pPr>
      <w:r w:rsidRPr="00693C44">
        <w:t xml:space="preserve">Learn more about the </w:t>
      </w:r>
      <w:hyperlink r:id="rId14" w:history="1">
        <w:r w:rsidRPr="00693C44">
          <w:rPr>
            <w:color w:val="0563C1"/>
            <w:u w:val="single"/>
          </w:rPr>
          <w:t>aged care reforms</w:t>
        </w:r>
      </w:hyperlink>
      <w:r w:rsidR="008C0512">
        <w:t xml:space="preserve"> </w:t>
      </w:r>
      <w:r w:rsidR="008C0512" w:rsidRPr="008C0512">
        <w:t xml:space="preserve">and the </w:t>
      </w:r>
      <w:hyperlink r:id="rId15" w:history="1">
        <w:r w:rsidR="008C0512" w:rsidRPr="008C0512">
          <w:rPr>
            <w:color w:val="0563C1"/>
            <w:u w:val="single"/>
          </w:rPr>
          <w:t>new regulatory model</w:t>
        </w:r>
      </w:hyperlink>
      <w:r w:rsidR="0091318B">
        <w:t>.</w:t>
      </w:r>
    </w:p>
    <w:p w14:paraId="7157CFA4" w14:textId="73FDB5D8" w:rsidR="00693C44" w:rsidRPr="00693C44" w:rsidRDefault="00693C44" w:rsidP="00775BCA">
      <w:pPr>
        <w:pStyle w:val="ListBullet"/>
      </w:pPr>
      <w:r w:rsidRPr="00693C44">
        <w:t xml:space="preserve">Access </w:t>
      </w:r>
      <w:hyperlink r:id="rId16" w:anchor="modules" w:history="1">
        <w:r w:rsidRPr="00693C44">
          <w:rPr>
            <w:color w:val="0563C1"/>
            <w:u w:val="single"/>
          </w:rPr>
          <w:t>learning modules</w:t>
        </w:r>
      </w:hyperlink>
      <w:r w:rsidRPr="00693C44">
        <w:t xml:space="preserve"> to support your understanding</w:t>
      </w:r>
      <w:r w:rsidR="0091318B">
        <w:t>.</w:t>
      </w:r>
    </w:p>
    <w:p w14:paraId="44DB8416" w14:textId="73E18E47" w:rsidR="00693C44" w:rsidRDefault="00693C44" w:rsidP="00775BCA">
      <w:pPr>
        <w:pStyle w:val="ListBullet"/>
      </w:pPr>
      <w:r w:rsidRPr="00693C44">
        <w:t xml:space="preserve">Visit our </w:t>
      </w:r>
      <w:hyperlink r:id="rId17" w:tgtFrame="_blank" w:history="1">
        <w:r w:rsidRPr="00693C44">
          <w:rPr>
            <w:color w:val="0563C1"/>
            <w:u w:val="single"/>
          </w:rPr>
          <w:t>Volunteering in Aged Care</w:t>
        </w:r>
      </w:hyperlink>
      <w:r w:rsidRPr="00693C44">
        <w:t xml:space="preserve"> webpage for resources</w:t>
      </w:r>
      <w:r w:rsidR="0091318B">
        <w:t>.</w:t>
      </w:r>
    </w:p>
    <w:p w14:paraId="6334A237" w14:textId="7976DDAA" w:rsidR="001B3399" w:rsidRPr="00775BCA" w:rsidRDefault="00693C44" w:rsidP="00775BCA">
      <w:pPr>
        <w:pStyle w:val="ListBullet"/>
      </w:pPr>
      <w:r w:rsidRPr="00693C44">
        <w:t xml:space="preserve">Contact us at </w:t>
      </w:r>
      <w:hyperlink r:id="rId18" w:history="1">
        <w:r w:rsidRPr="00693C44">
          <w:rPr>
            <w:color w:val="0563C1"/>
            <w:u w:val="single"/>
          </w:rPr>
          <w:t>agedcarevolunteer@health.gov.au</w:t>
        </w:r>
      </w:hyperlink>
      <w:r w:rsidRPr="00693C44">
        <w:t xml:space="preserve"> for feedback</w:t>
      </w:r>
      <w:r w:rsidR="0091318B">
        <w:t>.</w:t>
      </w:r>
    </w:p>
    <w:p w14:paraId="36925D3D" w14:textId="002BBE4C" w:rsidR="00AF39D5" w:rsidRPr="001B3399" w:rsidRDefault="00BA15B3" w:rsidP="00775BCA">
      <w:pPr>
        <w:pStyle w:val="Style1"/>
      </w:pPr>
      <w:r>
        <w:t>Note</w:t>
      </w:r>
      <w:r w:rsidR="005B4FFC">
        <w:t>:</w:t>
      </w:r>
      <w:r>
        <w:t xml:space="preserve"> </w:t>
      </w:r>
      <w:r w:rsidR="001B3399" w:rsidRPr="001B3399">
        <w:t>The information in this booklet is current at time of publication and may</w:t>
      </w:r>
      <w:r w:rsidR="001B3399">
        <w:t xml:space="preserve"> </w:t>
      </w:r>
      <w:r w:rsidR="001B3399" w:rsidRPr="001B3399">
        <w:t xml:space="preserve">be subject </w:t>
      </w:r>
      <w:r w:rsidR="001B3399" w:rsidRPr="00775BCA">
        <w:t>to</w:t>
      </w:r>
      <w:r w:rsidR="001B3399" w:rsidRPr="001B3399">
        <w:t xml:space="preserve"> change prior to 1 November 2025</w:t>
      </w:r>
      <w:r w:rsidR="00F360D7" w:rsidRPr="001B3399">
        <w:br w:type="page"/>
      </w:r>
    </w:p>
    <w:p w14:paraId="6E09D4CC" w14:textId="42EA023E" w:rsidR="00815FE4" w:rsidRPr="00354FB0" w:rsidRDefault="00020A15" w:rsidP="00CB3A77">
      <w:pPr>
        <w:pStyle w:val="Heading1"/>
      </w:pPr>
      <w:bookmarkStart w:id="9" w:name="_Toc201142547"/>
      <w:r w:rsidRPr="005B4FFC">
        <w:lastRenderedPageBreak/>
        <w:t>Changes</w:t>
      </w:r>
      <w:r w:rsidRPr="00354FB0">
        <w:t xml:space="preserve"> to aged care</w:t>
      </w:r>
      <w:bookmarkEnd w:id="1"/>
      <w:bookmarkEnd w:id="9"/>
      <w:r w:rsidRPr="00354FB0">
        <w:t xml:space="preserve"> </w:t>
      </w:r>
    </w:p>
    <w:p w14:paraId="475CE7CB" w14:textId="35AB7687" w:rsidR="004D2469" w:rsidRPr="006B175C" w:rsidRDefault="009E420B" w:rsidP="00CB3A77">
      <w:pPr>
        <w:pStyle w:val="Heading2"/>
      </w:pPr>
      <w:bookmarkStart w:id="10" w:name="_Toc195106543"/>
      <w:bookmarkStart w:id="11" w:name="_Toc201142548"/>
      <w:bookmarkEnd w:id="2"/>
      <w:r w:rsidRPr="0027611B">
        <w:t>P</w:t>
      </w:r>
      <w:r w:rsidR="00733E8A" w:rsidRPr="0027611B">
        <w:t xml:space="preserve">ositive </w:t>
      </w:r>
      <w:r w:rsidR="00733E8A" w:rsidRPr="006B175C">
        <w:t>changes</w:t>
      </w:r>
      <w:r w:rsidR="00733E8A" w:rsidRPr="0027611B">
        <w:t xml:space="preserve"> to aged care</w:t>
      </w:r>
      <w:bookmarkEnd w:id="10"/>
      <w:bookmarkEnd w:id="11"/>
    </w:p>
    <w:p w14:paraId="75C3EE6F" w14:textId="363044E3" w:rsidR="00087206" w:rsidRDefault="004D2469" w:rsidP="006B175C">
      <w:r w:rsidRPr="00F7072F">
        <w:t xml:space="preserve">The Australian Government is </w:t>
      </w:r>
      <w:r>
        <w:t>transforming</w:t>
      </w:r>
      <w:r w:rsidRPr="00F7072F">
        <w:t xml:space="preserve"> aged care laws to put the rights of older people first.</w:t>
      </w:r>
      <w:r>
        <w:t xml:space="preserve"> The </w:t>
      </w:r>
      <w:r w:rsidR="0094770F">
        <w:t xml:space="preserve">new </w:t>
      </w:r>
      <w:hyperlink r:id="rId19" w:history="1">
        <w:r w:rsidRPr="299AEC20">
          <w:rPr>
            <w:rStyle w:val="Hyperlink"/>
          </w:rPr>
          <w:t>Act</w:t>
        </w:r>
      </w:hyperlink>
      <w:r>
        <w:t xml:space="preserve"> will </w:t>
      </w:r>
      <w:r w:rsidR="00DD510A">
        <w:t>commence</w:t>
      </w:r>
      <w:r>
        <w:t xml:space="preserve"> 1 </w:t>
      </w:r>
      <w:r w:rsidR="00492347">
        <w:t>November</w:t>
      </w:r>
      <w:r>
        <w:t xml:space="preserve"> 2025. </w:t>
      </w:r>
    </w:p>
    <w:p w14:paraId="0E103C45" w14:textId="5B50BC26" w:rsidR="001000C6" w:rsidRPr="001000C6" w:rsidRDefault="001000C6" w:rsidP="006B175C">
      <w:r w:rsidRPr="001000C6">
        <w:t xml:space="preserve">The </w:t>
      </w:r>
      <w:r w:rsidR="00F43040">
        <w:t>new</w:t>
      </w:r>
      <w:r w:rsidRPr="001000C6">
        <w:t xml:space="preserve"> Act is very different from the existing legislation. It focuses on empowering older people and upholding their rights, needs and personal choices. It also impacts the way the </w:t>
      </w:r>
      <w:hyperlink r:id="rId20" w:history="1">
        <w:r w:rsidRPr="00D14678">
          <w:rPr>
            <w:rStyle w:val="Hyperlink"/>
          </w:rPr>
          <w:t>A</w:t>
        </w:r>
        <w:r w:rsidR="00527C3C" w:rsidRPr="00D14678">
          <w:rPr>
            <w:rStyle w:val="Hyperlink"/>
          </w:rPr>
          <w:t>ged Care Quality and Safety Commission (</w:t>
        </w:r>
        <w:r w:rsidR="0025781C" w:rsidRPr="00D14678">
          <w:rPr>
            <w:rStyle w:val="Hyperlink"/>
          </w:rPr>
          <w:t>Commission</w:t>
        </w:r>
        <w:r w:rsidR="00527C3C" w:rsidRPr="00D14678">
          <w:rPr>
            <w:rStyle w:val="Hyperlink"/>
          </w:rPr>
          <w:t>)</w:t>
        </w:r>
      </w:hyperlink>
      <w:r w:rsidRPr="001000C6">
        <w:t xml:space="preserve"> regulates providers and holds them accountable for complying with their responsibilities.</w:t>
      </w:r>
    </w:p>
    <w:p w14:paraId="5376C3E5" w14:textId="7867992F" w:rsidR="001000C6" w:rsidRDefault="001000C6" w:rsidP="006B175C">
      <w:r w:rsidRPr="001000C6">
        <w:t>The needs and rights of older people are at the centre of the system, and older people are supported to live at home for longer.</w:t>
      </w:r>
    </w:p>
    <w:p w14:paraId="789EFFF2" w14:textId="5422BB42" w:rsidR="004D2469" w:rsidRDefault="004D2469" w:rsidP="006B175C">
      <w:r w:rsidRPr="00F7072F">
        <w:t>The new Act will</w:t>
      </w:r>
      <w:r>
        <w:t>:</w:t>
      </w:r>
    </w:p>
    <w:p w14:paraId="212A0DD6" w14:textId="747F89C5" w:rsidR="008028B8" w:rsidRPr="006B175C" w:rsidRDefault="007D6DE8" w:rsidP="006B175C">
      <w:pPr>
        <w:pStyle w:val="ListBullet"/>
      </w:pPr>
      <w:r w:rsidRPr="006B175C">
        <w:t>C</w:t>
      </w:r>
      <w:r w:rsidR="004D2469" w:rsidRPr="006B175C">
        <w:t>hange the way older people access services in their own homes, residential aged care homes and the community</w:t>
      </w:r>
      <w:r w:rsidR="00C279C9" w:rsidRPr="006B175C">
        <w:t>.</w:t>
      </w:r>
      <w:r w:rsidR="004D2469" w:rsidRPr="006B175C">
        <w:t xml:space="preserve"> </w:t>
      </w:r>
    </w:p>
    <w:p w14:paraId="70ABBC7B" w14:textId="5BD551D0" w:rsidR="008028B8" w:rsidRPr="006B175C" w:rsidRDefault="007D6DE8" w:rsidP="006B175C">
      <w:pPr>
        <w:pStyle w:val="ListBullet"/>
      </w:pPr>
      <w:r w:rsidRPr="006B175C">
        <w:t>I</w:t>
      </w:r>
      <w:r w:rsidR="004D2469" w:rsidRPr="006B175C">
        <w:t>ntroduce laws to make sure all aged care services are safe and people are treated with respect and have the quality of life they deserve</w:t>
      </w:r>
      <w:r w:rsidR="00C279C9" w:rsidRPr="006B175C">
        <w:t>.</w:t>
      </w:r>
    </w:p>
    <w:p w14:paraId="3C39B57E" w14:textId="21B06D29" w:rsidR="008028B8" w:rsidRPr="006B175C" w:rsidRDefault="007D6DE8" w:rsidP="006B175C">
      <w:pPr>
        <w:pStyle w:val="ListBullet"/>
      </w:pPr>
      <w:r w:rsidRPr="006B175C">
        <w:t>R</w:t>
      </w:r>
      <w:r w:rsidR="004D2469" w:rsidRPr="006B175C">
        <w:t>eplace some existing aged care laws, including the Aged Care Act 1997 and the Aged Care Quality and Safety Commission Act 2018</w:t>
      </w:r>
      <w:r w:rsidR="00C279C9" w:rsidRPr="006B175C">
        <w:t>.</w:t>
      </w:r>
    </w:p>
    <w:p w14:paraId="096B2D74" w14:textId="08587425" w:rsidR="008028B8" w:rsidRPr="006B175C" w:rsidRDefault="007D6DE8" w:rsidP="006B175C">
      <w:pPr>
        <w:pStyle w:val="ListBullet"/>
      </w:pPr>
      <w:r w:rsidRPr="006B175C">
        <w:t>M</w:t>
      </w:r>
      <w:r w:rsidR="004D2469" w:rsidRPr="006B175C">
        <w:t>ake things clearer for everyone connected to the aged care system</w:t>
      </w:r>
      <w:r w:rsidR="00C279C9" w:rsidRPr="006B175C">
        <w:t>.</w:t>
      </w:r>
    </w:p>
    <w:p w14:paraId="77E49B3F" w14:textId="446C7666" w:rsidR="008028B8" w:rsidRPr="006B175C" w:rsidRDefault="007D6DE8" w:rsidP="006B175C">
      <w:pPr>
        <w:pStyle w:val="ListBullet"/>
      </w:pPr>
      <w:r w:rsidRPr="006B175C">
        <w:t>I</w:t>
      </w:r>
      <w:r w:rsidR="004D2469" w:rsidRPr="006B175C">
        <w:t>nclude a Statement of Rights, to replace the current Charter of Aged Care Rights, to put the rights of older people at the centre of their aged care</w:t>
      </w:r>
      <w:r w:rsidR="00C279C9" w:rsidRPr="006B175C">
        <w:t>.</w:t>
      </w:r>
    </w:p>
    <w:p w14:paraId="556FCE4B" w14:textId="1007016C" w:rsidR="008028B8" w:rsidRPr="006B175C" w:rsidRDefault="007D6DE8" w:rsidP="006B175C">
      <w:pPr>
        <w:pStyle w:val="ListBullet"/>
      </w:pPr>
      <w:r w:rsidRPr="006B175C">
        <w:t>I</w:t>
      </w:r>
      <w:r w:rsidR="004D2469" w:rsidRPr="006B175C">
        <w:t xml:space="preserve">nclude a Statement of Principles to guide </w:t>
      </w:r>
      <w:r w:rsidR="00B66935" w:rsidRPr="006B175C">
        <w:t xml:space="preserve">the </w:t>
      </w:r>
      <w:r w:rsidR="003A16E6" w:rsidRPr="006B175C">
        <w:t>behaviours and decision</w:t>
      </w:r>
      <w:r w:rsidR="00A554D5" w:rsidRPr="006B175C">
        <w:t>-</w:t>
      </w:r>
      <w:r w:rsidR="003A16E6" w:rsidRPr="006B175C">
        <w:t xml:space="preserve">making </w:t>
      </w:r>
      <w:r w:rsidR="00B66935" w:rsidRPr="006B175C">
        <w:t xml:space="preserve">processes of government, </w:t>
      </w:r>
      <w:r w:rsidR="004D2469" w:rsidRPr="006B175C">
        <w:t>providers</w:t>
      </w:r>
      <w:r w:rsidR="00B66935" w:rsidRPr="006B175C">
        <w:t xml:space="preserve">, </w:t>
      </w:r>
      <w:r w:rsidR="004D2469" w:rsidRPr="006B175C">
        <w:t>workers</w:t>
      </w:r>
      <w:r w:rsidR="00B66935" w:rsidRPr="006B175C">
        <w:t xml:space="preserve"> and registered supporters</w:t>
      </w:r>
      <w:r w:rsidR="00C279C9" w:rsidRPr="006B175C">
        <w:t>.</w:t>
      </w:r>
      <w:r w:rsidR="004D2469" w:rsidRPr="006B175C">
        <w:t xml:space="preserve"> </w:t>
      </w:r>
    </w:p>
    <w:p w14:paraId="442FEBD4" w14:textId="38BAB939" w:rsidR="00FF2840" w:rsidRPr="00775BCA" w:rsidRDefault="007D6DE8" w:rsidP="006B175C">
      <w:pPr>
        <w:pStyle w:val="ListBullet"/>
        <w:rPr>
          <w:rFonts w:eastAsiaTheme="minorHAnsi"/>
        </w:rPr>
      </w:pPr>
      <w:r w:rsidRPr="006B175C">
        <w:t>E</w:t>
      </w:r>
      <w:r w:rsidR="004D2469" w:rsidRPr="006B175C">
        <w:t xml:space="preserve">stablish a </w:t>
      </w:r>
      <w:r w:rsidR="00AF46D6" w:rsidRPr="006B175C">
        <w:t xml:space="preserve">legal </w:t>
      </w:r>
      <w:r w:rsidR="004D2469" w:rsidRPr="006B175C">
        <w:t xml:space="preserve">framework </w:t>
      </w:r>
      <w:r w:rsidR="00B82CDB" w:rsidRPr="006B175C">
        <w:t xml:space="preserve">for the registration of supporters, which helps to </w:t>
      </w:r>
      <w:r w:rsidR="004D2469" w:rsidRPr="006B175C">
        <w:rPr>
          <w:rFonts w:eastAsiaTheme="minorHAnsi"/>
        </w:rPr>
        <w:t>embed</w:t>
      </w:r>
      <w:r w:rsidR="004D2469" w:rsidRPr="00775BCA">
        <w:rPr>
          <w:rFonts w:eastAsiaTheme="minorHAnsi"/>
        </w:rPr>
        <w:t xml:space="preserve"> supported decision-making across the aged care system</w:t>
      </w:r>
      <w:r w:rsidR="00B82CDB" w:rsidRPr="00775BCA">
        <w:rPr>
          <w:rFonts w:eastAsiaTheme="minorHAnsi"/>
        </w:rPr>
        <w:t>.</w:t>
      </w:r>
    </w:p>
    <w:p w14:paraId="76748468" w14:textId="77777777" w:rsidR="0043501C" w:rsidRDefault="00A65607" w:rsidP="00775BCA">
      <w:pPr>
        <w:pStyle w:val="Style1"/>
      </w:pPr>
      <w:r>
        <w:t>T</w:t>
      </w:r>
      <w:r w:rsidRPr="00A65607">
        <w:t>o help you better understand the changes introduced under the new Act</w:t>
      </w:r>
      <w:r w:rsidR="00C7162E">
        <w:t>, visit the</w:t>
      </w:r>
      <w:r w:rsidRPr="00A65607">
        <w:t xml:space="preserve"> Department of Health, Disability and Ageing’s website</w:t>
      </w:r>
      <w:r>
        <w:t xml:space="preserve"> </w:t>
      </w:r>
      <w:r w:rsidR="00C7162E">
        <w:t xml:space="preserve">to </w:t>
      </w:r>
      <w:r>
        <w:t>f</w:t>
      </w:r>
      <w:r w:rsidR="00C30D41" w:rsidRPr="009B04D0">
        <w:t xml:space="preserve">ind </w:t>
      </w:r>
      <w:r w:rsidR="00723BB4" w:rsidRPr="009B04D0">
        <w:t>out</w:t>
      </w:r>
      <w:r w:rsidR="00E73680" w:rsidRPr="009B04D0">
        <w:t xml:space="preserve"> more information about the</w:t>
      </w:r>
      <w:r w:rsidR="00C7162E">
        <w:t xml:space="preserve"> following</w:t>
      </w:r>
      <w:r w:rsidR="00C279C9">
        <w:t>:</w:t>
      </w:r>
    </w:p>
    <w:p w14:paraId="5616ACC7" w14:textId="77777777" w:rsidR="0043501C" w:rsidRPr="0043501C" w:rsidRDefault="006A3D03" w:rsidP="00775BCA">
      <w:pPr>
        <w:pStyle w:val="ListBullet"/>
      </w:pPr>
      <w:hyperlink r:id="rId21" w:history="1">
        <w:r w:rsidRPr="0043501C">
          <w:rPr>
            <w:rStyle w:val="Hyperlink"/>
            <w:color w:val="0070C0"/>
            <w:sz w:val="28"/>
            <w:szCs w:val="28"/>
          </w:rPr>
          <w:t>a</w:t>
        </w:r>
        <w:r w:rsidR="00E73680" w:rsidRPr="0043501C">
          <w:rPr>
            <w:rStyle w:val="Hyperlink"/>
            <w:color w:val="0070C0"/>
            <w:sz w:val="28"/>
            <w:szCs w:val="28"/>
          </w:rPr>
          <w:t xml:space="preserve">ged </w:t>
        </w:r>
        <w:r w:rsidRPr="0043501C">
          <w:rPr>
            <w:rStyle w:val="Hyperlink"/>
            <w:color w:val="0070C0"/>
            <w:sz w:val="28"/>
            <w:szCs w:val="28"/>
          </w:rPr>
          <w:t>c</w:t>
        </w:r>
        <w:r w:rsidR="00E73680" w:rsidRPr="0043501C">
          <w:rPr>
            <w:rStyle w:val="Hyperlink"/>
            <w:color w:val="0070C0"/>
            <w:sz w:val="28"/>
            <w:szCs w:val="28"/>
          </w:rPr>
          <w:t>are reforms</w:t>
        </w:r>
      </w:hyperlink>
    </w:p>
    <w:p w14:paraId="2D4F411A" w14:textId="77777777" w:rsidR="0043501C" w:rsidRPr="0043501C" w:rsidRDefault="00A95FB3" w:rsidP="00775BCA">
      <w:pPr>
        <w:pStyle w:val="ListBullet"/>
      </w:pPr>
      <w:hyperlink r:id="rId22" w:history="1">
        <w:r w:rsidRPr="0043501C">
          <w:rPr>
            <w:rStyle w:val="Hyperlink"/>
            <w:color w:val="0070C0"/>
            <w:sz w:val="28"/>
            <w:szCs w:val="28"/>
          </w:rPr>
          <w:t>changes for aged care workers and volunteers</w:t>
        </w:r>
      </w:hyperlink>
    </w:p>
    <w:p w14:paraId="6C66C360" w14:textId="77777777" w:rsidR="0043501C" w:rsidRPr="0043501C" w:rsidRDefault="00C51158" w:rsidP="00775BCA">
      <w:pPr>
        <w:pStyle w:val="ListBullet"/>
      </w:pPr>
      <w:hyperlink r:id="rId23" w:history="1">
        <w:r w:rsidRPr="0043501C">
          <w:rPr>
            <w:rStyle w:val="Hyperlink"/>
            <w:color w:val="0070C0"/>
            <w:sz w:val="28"/>
            <w:szCs w:val="28"/>
          </w:rPr>
          <w:t>the n</w:t>
        </w:r>
        <w:r w:rsidR="009E3CEC" w:rsidRPr="0043501C">
          <w:rPr>
            <w:rStyle w:val="Hyperlink"/>
            <w:color w:val="0070C0"/>
            <w:sz w:val="28"/>
            <w:szCs w:val="28"/>
          </w:rPr>
          <w:t>ew regulatory model</w:t>
        </w:r>
      </w:hyperlink>
      <w:r w:rsidR="009E3CEC" w:rsidRPr="0043501C">
        <w:rPr>
          <w:color w:val="0070C0"/>
        </w:rPr>
        <w:t xml:space="preserve"> </w:t>
      </w:r>
    </w:p>
    <w:p w14:paraId="0955CAF3" w14:textId="325B1CA5" w:rsidR="003072FC" w:rsidRPr="0043501C" w:rsidRDefault="00A65607" w:rsidP="00775BCA">
      <w:pPr>
        <w:pStyle w:val="ListBullet"/>
      </w:pPr>
      <w:r w:rsidRPr="0043501C">
        <w:t xml:space="preserve">new </w:t>
      </w:r>
      <w:hyperlink r:id="rId24" w:anchor="modules">
        <w:r w:rsidR="002F7333" w:rsidRPr="0043501C">
          <w:rPr>
            <w:rStyle w:val="Hyperlink"/>
            <w:color w:val="0070C0"/>
            <w:sz w:val="28"/>
            <w:szCs w:val="28"/>
          </w:rPr>
          <w:t>learning modules</w:t>
        </w:r>
      </w:hyperlink>
      <w:r w:rsidR="006428BE" w:rsidRPr="0043501C">
        <w:rPr>
          <w:color w:val="0070C0"/>
        </w:rPr>
        <w:t>.</w:t>
      </w:r>
      <w:r w:rsidR="002F7333" w:rsidRPr="0043501C">
        <w:rPr>
          <w:color w:val="0070C0"/>
        </w:rPr>
        <w:t xml:space="preserve"> </w:t>
      </w:r>
      <w:bookmarkStart w:id="12" w:name="_Toc198719921"/>
      <w:bookmarkStart w:id="13" w:name="_Toc198720759"/>
      <w:bookmarkStart w:id="14" w:name="_Toc198734964"/>
      <w:bookmarkStart w:id="15" w:name="_Toc198719922"/>
      <w:bookmarkStart w:id="16" w:name="_Toc198720760"/>
      <w:bookmarkStart w:id="17" w:name="_Toc198734965"/>
      <w:bookmarkStart w:id="18" w:name="_Toc198719923"/>
      <w:bookmarkStart w:id="19" w:name="_Toc198720761"/>
      <w:bookmarkStart w:id="20" w:name="_Toc198734966"/>
      <w:bookmarkStart w:id="21" w:name="_Toc195106544"/>
      <w:bookmarkEnd w:id="12"/>
      <w:bookmarkEnd w:id="13"/>
      <w:bookmarkEnd w:id="14"/>
      <w:bookmarkEnd w:id="15"/>
      <w:bookmarkEnd w:id="16"/>
      <w:bookmarkEnd w:id="17"/>
      <w:bookmarkEnd w:id="18"/>
      <w:bookmarkEnd w:id="19"/>
      <w:bookmarkEnd w:id="20"/>
      <w:r w:rsidR="003072FC">
        <w:br w:type="page"/>
      </w:r>
    </w:p>
    <w:p w14:paraId="7F401E5C" w14:textId="392DDACD" w:rsidR="006974A4" w:rsidRPr="00D74010" w:rsidRDefault="006974A4" w:rsidP="00CB3A77">
      <w:pPr>
        <w:pStyle w:val="Heading1"/>
      </w:pPr>
      <w:bookmarkStart w:id="22" w:name="_Toc201142549"/>
      <w:r w:rsidRPr="00D74010">
        <w:lastRenderedPageBreak/>
        <w:t xml:space="preserve">New </w:t>
      </w:r>
      <w:r w:rsidR="00ED49E8">
        <w:t>r</w:t>
      </w:r>
      <w:r w:rsidR="00ED49E8" w:rsidRPr="00D74010">
        <w:t>ights-based</w:t>
      </w:r>
      <w:r w:rsidRPr="00D74010">
        <w:t xml:space="preserve"> </w:t>
      </w:r>
      <w:r w:rsidR="009C3187">
        <w:t>a</w:t>
      </w:r>
      <w:r w:rsidRPr="00D74010">
        <w:t xml:space="preserve">pproach to </w:t>
      </w:r>
      <w:r w:rsidR="009C3187">
        <w:t>a</w:t>
      </w:r>
      <w:r w:rsidRPr="00D74010">
        <w:t xml:space="preserve">ged </w:t>
      </w:r>
      <w:r w:rsidR="009C3187">
        <w:t>c</w:t>
      </w:r>
      <w:r w:rsidRPr="00D74010">
        <w:t>are</w:t>
      </w:r>
      <w:bookmarkEnd w:id="22"/>
      <w:r w:rsidRPr="00D74010">
        <w:t xml:space="preserve"> </w:t>
      </w:r>
    </w:p>
    <w:bookmarkEnd w:id="21"/>
    <w:p w14:paraId="02F78837" w14:textId="7EFD10B5" w:rsidR="008839BE" w:rsidRDefault="008839BE" w:rsidP="00775BCA">
      <w:r w:rsidRPr="008839BE">
        <w:t>The</w:t>
      </w:r>
      <w:r>
        <w:t xml:space="preserve"> </w:t>
      </w:r>
      <w:r w:rsidRPr="008839BE">
        <w:t>Statement of Rights</w:t>
      </w:r>
      <w:r w:rsidR="005B535C">
        <w:t xml:space="preserve"> and S</w:t>
      </w:r>
      <w:r w:rsidRPr="008839BE">
        <w:t>tatement of Principles</w:t>
      </w:r>
      <w:r>
        <w:t xml:space="preserve"> </w:t>
      </w:r>
      <w:r w:rsidRPr="008839BE">
        <w:t xml:space="preserve">are central </w:t>
      </w:r>
      <w:r w:rsidR="005B535C">
        <w:t>to the new</w:t>
      </w:r>
      <w:r w:rsidRPr="008839BE">
        <w:t xml:space="preserve"> </w:t>
      </w:r>
      <w:r w:rsidR="005B535C">
        <w:t>Act</w:t>
      </w:r>
      <w:r w:rsidR="00933130">
        <w:t xml:space="preserve">. </w:t>
      </w:r>
      <w:r w:rsidRPr="008839BE">
        <w:t>These frameworks are designed to ensure older Australians receive</w:t>
      </w:r>
      <w:r w:rsidR="00933130">
        <w:t xml:space="preserve"> </w:t>
      </w:r>
      <w:r w:rsidRPr="00933130">
        <w:t>respectful, safe, and high-quality care</w:t>
      </w:r>
      <w:r w:rsidR="00933130" w:rsidRPr="00933130">
        <w:t xml:space="preserve"> </w:t>
      </w:r>
      <w:r w:rsidR="00933130">
        <w:t xml:space="preserve">and support </w:t>
      </w:r>
      <w:r w:rsidRPr="00933130">
        <w:t>that is</w:t>
      </w:r>
      <w:r w:rsidR="00933130">
        <w:t xml:space="preserve"> </w:t>
      </w:r>
      <w:r w:rsidRPr="00933130">
        <w:t>person-centred</w:t>
      </w:r>
      <w:r w:rsidR="00933130">
        <w:t xml:space="preserve"> </w:t>
      </w:r>
      <w:r w:rsidRPr="00933130">
        <w:t>and aligned with their ind</w:t>
      </w:r>
      <w:r w:rsidRPr="008839BE">
        <w:t>ividual needs and preferences.</w:t>
      </w:r>
    </w:p>
    <w:p w14:paraId="2B51EC82" w14:textId="5A3299FF" w:rsidR="00DC574D" w:rsidRDefault="007E56E7" w:rsidP="00775BCA">
      <w:r w:rsidRPr="007E56E7">
        <w:t>The</w:t>
      </w:r>
      <w:r w:rsidR="00264E10">
        <w:t>y</w:t>
      </w:r>
      <w:r w:rsidR="0025785A">
        <w:t xml:space="preserve"> </w:t>
      </w:r>
      <w:r w:rsidRPr="007E56E7">
        <w:t>are a reference point for the standard of conduct, duties and obligations for when registered providers</w:t>
      </w:r>
      <w:r w:rsidR="00622F80">
        <w:t xml:space="preserve"> and </w:t>
      </w:r>
      <w:r w:rsidRPr="007E56E7">
        <w:t>care workers</w:t>
      </w:r>
      <w:r w:rsidR="00264E10">
        <w:t xml:space="preserve"> (including volunteers)</w:t>
      </w:r>
      <w:r w:rsidRPr="007E56E7">
        <w:t xml:space="preserve"> deliver funded aged care services</w:t>
      </w:r>
      <w:r w:rsidR="00264E10">
        <w:t xml:space="preserve"> and support</w:t>
      </w:r>
      <w:r w:rsidRPr="007E56E7">
        <w:t>.</w:t>
      </w:r>
    </w:p>
    <w:p w14:paraId="1110095C" w14:textId="73D08D9B" w:rsidR="00C02479" w:rsidRPr="00E43B1E" w:rsidRDefault="00F0223B" w:rsidP="00775BCA">
      <w:pPr>
        <w:pStyle w:val="Style1"/>
        <w:rPr>
          <w:color w:val="0070C0"/>
        </w:rPr>
      </w:pPr>
      <w:r w:rsidRPr="00626392">
        <w:t xml:space="preserve">Read the fact sheet on the rights-based approach to aged care under the new Act, available in </w:t>
      </w:r>
      <w:hyperlink r:id="rId25" w:history="1">
        <w:r w:rsidRPr="00E43B1E">
          <w:rPr>
            <w:rStyle w:val="Hyperlink"/>
            <w:color w:val="0070C0"/>
          </w:rPr>
          <w:t>plain language</w:t>
        </w:r>
      </w:hyperlink>
      <w:r w:rsidRPr="00626392">
        <w:t xml:space="preserve"> and </w:t>
      </w:r>
      <w:hyperlink r:id="rId26" w:history="1">
        <w:r w:rsidRPr="00E43B1E">
          <w:rPr>
            <w:rStyle w:val="Hyperlink"/>
            <w:color w:val="0070C0"/>
          </w:rPr>
          <w:t>Easy Read.</w:t>
        </w:r>
      </w:hyperlink>
    </w:p>
    <w:p w14:paraId="33FE361A" w14:textId="36D173C8" w:rsidR="00EB39B2" w:rsidRPr="00323C35" w:rsidRDefault="005874E6" w:rsidP="00CB3A77">
      <w:pPr>
        <w:pStyle w:val="Heading2"/>
      </w:pPr>
      <w:bookmarkStart w:id="23" w:name="_Toc195106545"/>
      <w:bookmarkStart w:id="24" w:name="_Toc201142550"/>
      <w:r w:rsidRPr="00323C35">
        <w:t>The Statement of Rights</w:t>
      </w:r>
      <w:bookmarkEnd w:id="23"/>
      <w:bookmarkEnd w:id="24"/>
    </w:p>
    <w:p w14:paraId="68AF39AF" w14:textId="6A87BB42" w:rsidR="00206C18" w:rsidRDefault="00A32907" w:rsidP="00775BCA">
      <w:r>
        <w:t xml:space="preserve">The </w:t>
      </w:r>
      <w:hyperlink r:id="rId27">
        <w:r w:rsidRPr="6CA37217">
          <w:rPr>
            <w:rStyle w:val="Hyperlink"/>
            <w:color w:val="15585D" w:themeColor="accent1" w:themeShade="80"/>
          </w:rPr>
          <w:t>Statement of Rights</w:t>
        </w:r>
      </w:hyperlink>
      <w:r>
        <w:t xml:space="preserve"> is a fundamental part of the </w:t>
      </w:r>
      <w:r w:rsidR="00C76F34">
        <w:t>new</w:t>
      </w:r>
      <w:r>
        <w:t xml:space="preserve"> Act and </w:t>
      </w:r>
      <w:r w:rsidR="004C77A2">
        <w:t xml:space="preserve">outlines what rights older people </w:t>
      </w:r>
      <w:r w:rsidR="00C76F34">
        <w:t>have when accessing aged care services funded by the Australian Government</w:t>
      </w:r>
      <w:r>
        <w:t xml:space="preserve">. </w:t>
      </w:r>
      <w:r w:rsidR="00206C18" w:rsidRPr="00206C18">
        <w:t>The Statement of Rights replace</w:t>
      </w:r>
      <w:r w:rsidR="00206C18">
        <w:t>s</w:t>
      </w:r>
      <w:r w:rsidR="00206C18" w:rsidRPr="00206C18">
        <w:t xml:space="preserve"> the current Charter of Aged Care Rights on 1 </w:t>
      </w:r>
      <w:r w:rsidR="00002B9D">
        <w:t xml:space="preserve">November </w:t>
      </w:r>
      <w:r w:rsidR="00206C18" w:rsidRPr="00206C18">
        <w:t>2025.</w:t>
      </w:r>
    </w:p>
    <w:p w14:paraId="62A1D4AA" w14:textId="4031FB40" w:rsidR="000B2E67" w:rsidRPr="000B2E67" w:rsidRDefault="000B2E67" w:rsidP="00775BCA">
      <w:r w:rsidRPr="000B2E67">
        <w:t xml:space="preserve">The Statement of Rights sees a shift from a paternalistic, provider-centred model to a person-centred, rights-based model, with explicit expectations for workers </w:t>
      </w:r>
      <w:r w:rsidR="00D0253A">
        <w:t xml:space="preserve">(including volunteers) </w:t>
      </w:r>
      <w:r w:rsidRPr="000B2E67">
        <w:t>to support autonomy, choice, diversity, inclusion, and dignity of risk.</w:t>
      </w:r>
    </w:p>
    <w:p w14:paraId="30C4F677" w14:textId="22791F81" w:rsidR="00523180" w:rsidRDefault="003B719D" w:rsidP="00775BCA">
      <w:r>
        <w:t xml:space="preserve">Volunteers play a key role in </w:t>
      </w:r>
      <w:r w:rsidR="00901F40">
        <w:t>upholding</w:t>
      </w:r>
      <w:r w:rsidR="00B53C24">
        <w:t xml:space="preserve"> older people’s </w:t>
      </w:r>
      <w:r w:rsidR="00B03469">
        <w:t>rights;</w:t>
      </w:r>
      <w:r w:rsidR="00B53C24">
        <w:t xml:space="preserve"> t</w:t>
      </w:r>
      <w:r w:rsidR="003F4CE9" w:rsidRPr="003F4CE9">
        <w:t>his means volunteers</w:t>
      </w:r>
      <w:r w:rsidR="00D0253A">
        <w:t xml:space="preserve"> and Volunteer Managers</w:t>
      </w:r>
      <w:r w:rsidR="003F4CE9" w:rsidRPr="003F4CE9">
        <w:t xml:space="preserve"> need to be aware of and follow the Statement of Rights. </w:t>
      </w:r>
    </w:p>
    <w:p w14:paraId="048956FE" w14:textId="2683FE71" w:rsidR="00FF0627" w:rsidRDefault="00FF0627" w:rsidP="00775BCA">
      <w:r>
        <w:t xml:space="preserve">The Statement of Rights includes the right for older </w:t>
      </w:r>
      <w:r w:rsidR="00E148F7">
        <w:t xml:space="preserve">people accessing aged care services </w:t>
      </w:r>
      <w:r>
        <w:t>to:</w:t>
      </w:r>
    </w:p>
    <w:p w14:paraId="0F904A67" w14:textId="0AE7D0EF" w:rsidR="00D41DDF" w:rsidRPr="00775BCA" w:rsidRDefault="006731FE" w:rsidP="00775BCA">
      <w:pPr>
        <w:pStyle w:val="ListBullet"/>
      </w:pPr>
      <w:r w:rsidRPr="00D41DDF">
        <w:t>make de</w:t>
      </w:r>
      <w:r w:rsidRPr="00775BCA">
        <w:t>cisions about their own life</w:t>
      </w:r>
    </w:p>
    <w:p w14:paraId="2D831A2D" w14:textId="09BE5FD4" w:rsidR="00D41DDF" w:rsidRPr="00775BCA" w:rsidRDefault="006731FE" w:rsidP="00775BCA">
      <w:pPr>
        <w:pStyle w:val="ListBullet"/>
      </w:pPr>
      <w:r w:rsidRPr="00775BCA">
        <w:t>have decisions not just accepted, but respected</w:t>
      </w:r>
    </w:p>
    <w:p w14:paraId="198FF223" w14:textId="6C36C60E" w:rsidR="00D41DDF" w:rsidRPr="00775BCA" w:rsidRDefault="006731FE" w:rsidP="00775BCA">
      <w:pPr>
        <w:pStyle w:val="ListBullet"/>
      </w:pPr>
      <w:r w:rsidRPr="00775BCA">
        <w:t>get information and support to help make decisions</w:t>
      </w:r>
    </w:p>
    <w:p w14:paraId="4248EEA0" w14:textId="56BE4CDF" w:rsidR="00D41DDF" w:rsidRPr="00775BCA" w:rsidRDefault="006731FE" w:rsidP="00775BCA">
      <w:pPr>
        <w:pStyle w:val="ListBullet"/>
      </w:pPr>
      <w:r w:rsidRPr="00775BCA">
        <w:t>communicate their wishes, needs and preferences</w:t>
      </w:r>
    </w:p>
    <w:p w14:paraId="02F735AA" w14:textId="7BD9B6E0" w:rsidR="00D41DDF" w:rsidRPr="00775BCA" w:rsidRDefault="006731FE" w:rsidP="00775BCA">
      <w:pPr>
        <w:pStyle w:val="ListBullet"/>
      </w:pPr>
      <w:r w:rsidRPr="00775BCA">
        <w:t>feel safe and respected</w:t>
      </w:r>
    </w:p>
    <w:p w14:paraId="4EFDF3A6" w14:textId="73CCC093" w:rsidR="00D41DDF" w:rsidRPr="00775BCA" w:rsidRDefault="006731FE" w:rsidP="00775BCA">
      <w:pPr>
        <w:pStyle w:val="ListBullet"/>
      </w:pPr>
      <w:r w:rsidRPr="00775BCA">
        <w:t>have their culture and identity respected</w:t>
      </w:r>
    </w:p>
    <w:p w14:paraId="5F4DEB10" w14:textId="25F184A1" w:rsidR="00FF0627" w:rsidRPr="00D41DDF" w:rsidRDefault="006731FE" w:rsidP="00775BCA">
      <w:pPr>
        <w:pStyle w:val="ListBullet"/>
      </w:pPr>
      <w:r w:rsidRPr="00775BCA">
        <w:t xml:space="preserve">stay connected </w:t>
      </w:r>
      <w:r w:rsidRPr="00D41DDF">
        <w:t>with their community</w:t>
      </w:r>
      <w:r w:rsidR="00CB52C9" w:rsidRPr="00D41DDF">
        <w:t xml:space="preserve">, including </w:t>
      </w:r>
      <w:r w:rsidR="007C2CEA" w:rsidRPr="00D41DDF">
        <w:t>visits by volunteers</w:t>
      </w:r>
      <w:r w:rsidR="00F873B1">
        <w:t>.</w:t>
      </w:r>
    </w:p>
    <w:p w14:paraId="6D51776E" w14:textId="434EE428" w:rsidR="00F343DA" w:rsidRDefault="00002AD4" w:rsidP="00775BCA">
      <w:r>
        <w:t>It</w:t>
      </w:r>
      <w:r w:rsidR="00F343DA">
        <w:t xml:space="preserve"> ensures </w:t>
      </w:r>
      <w:r>
        <w:t>the identity, culture, spiritually and diversity of an older person, is valued and supported.</w:t>
      </w:r>
    </w:p>
    <w:p w14:paraId="627E8407" w14:textId="1A53AD62" w:rsidR="003F4CE9" w:rsidRPr="003F4CE9" w:rsidRDefault="003F4CE9" w:rsidP="00775BCA">
      <w:r w:rsidRPr="00CF47BF">
        <w:lastRenderedPageBreak/>
        <w:t>The Statement of Rights</w:t>
      </w:r>
      <w:r w:rsidRPr="003F4CE9">
        <w:t xml:space="preserve"> includes the right of an older person to have the important people in their life</w:t>
      </w:r>
      <w:r w:rsidR="00431AAF">
        <w:t xml:space="preserve"> </w:t>
      </w:r>
      <w:r w:rsidR="00832B30">
        <w:t>(</w:t>
      </w:r>
      <w:r w:rsidRPr="003F4CE9">
        <w:t>including volunteers</w:t>
      </w:r>
      <w:r w:rsidR="00832B30">
        <w:t xml:space="preserve">) </w:t>
      </w:r>
      <w:r w:rsidR="002B3634">
        <w:t xml:space="preserve">acknowledged </w:t>
      </w:r>
      <w:r w:rsidRPr="003F4CE9">
        <w:t xml:space="preserve">and respected. </w:t>
      </w:r>
    </w:p>
    <w:p w14:paraId="2A9BE878" w14:textId="64AB5FF8" w:rsidR="003F4CE9" w:rsidRDefault="00C76F34" w:rsidP="00775BCA">
      <w:r>
        <w:t>O</w:t>
      </w:r>
      <w:r w:rsidR="003F4CE9" w:rsidRPr="003F4CE9">
        <w:t>lder people have the right to be supported by</w:t>
      </w:r>
      <w:r w:rsidR="00FE3294">
        <w:t xml:space="preserve"> vol</w:t>
      </w:r>
      <w:r w:rsidR="007D5271">
        <w:t>unteers</w:t>
      </w:r>
      <w:r w:rsidR="003F4CE9" w:rsidRPr="003F4CE9">
        <w:t xml:space="preserve"> and to stay connected </w:t>
      </w:r>
      <w:r w:rsidR="008C53C6">
        <w:t>with them</w:t>
      </w:r>
      <w:r w:rsidR="008C53C6" w:rsidRPr="003F4CE9">
        <w:t xml:space="preserve"> </w:t>
      </w:r>
      <w:r w:rsidR="003F4CE9" w:rsidRPr="003F4CE9">
        <w:t>(if they choose)</w:t>
      </w:r>
      <w:r w:rsidR="00FB1BC6">
        <w:t>,</w:t>
      </w:r>
      <w:r w:rsidR="003F4CE9" w:rsidRPr="003F4CE9">
        <w:t xml:space="preserve"> including through safe visitation. </w:t>
      </w:r>
    </w:p>
    <w:p w14:paraId="0CFA31A1" w14:textId="77777777" w:rsidR="00480FCA" w:rsidRPr="00480FCA" w:rsidRDefault="00480FCA" w:rsidP="00775BCA">
      <w:pPr>
        <w:pStyle w:val="Style1"/>
        <w:rPr>
          <w:rFonts w:eastAsia="Aptos"/>
        </w:rPr>
      </w:pPr>
      <w:r w:rsidRPr="00480FCA">
        <w:rPr>
          <w:rFonts w:eastAsia="Aptos"/>
        </w:rPr>
        <w:t xml:space="preserve">Learn more about what the Statement of Rights means for older people, view this </w:t>
      </w:r>
      <w:hyperlink r:id="rId28" w:history="1">
        <w:r w:rsidRPr="00480FCA">
          <w:rPr>
            <w:rFonts w:eastAsia="Aptos"/>
            <w:color w:val="0563C1"/>
            <w:u w:val="single"/>
          </w:rPr>
          <w:t>webinar</w:t>
        </w:r>
      </w:hyperlink>
      <w:r w:rsidRPr="00480FCA">
        <w:rPr>
          <w:rFonts w:eastAsia="Aptos"/>
        </w:rPr>
        <w:t xml:space="preserve"> by the Older Persons Advocacy Network (OPAN).</w:t>
      </w:r>
    </w:p>
    <w:p w14:paraId="5C9B23A0" w14:textId="6D4748F7" w:rsidR="00A32907" w:rsidRPr="00323C35" w:rsidRDefault="00A32907" w:rsidP="00CB3A77">
      <w:pPr>
        <w:pStyle w:val="Heading2"/>
      </w:pPr>
      <w:bookmarkStart w:id="25" w:name="_Toc195106546"/>
      <w:bookmarkStart w:id="26" w:name="_Toc201142551"/>
      <w:r w:rsidRPr="00323C35">
        <w:t xml:space="preserve">The Statement of </w:t>
      </w:r>
      <w:r w:rsidR="006D4A28" w:rsidRPr="00323C35">
        <w:t>Principles</w:t>
      </w:r>
      <w:bookmarkEnd w:id="25"/>
      <w:bookmarkEnd w:id="26"/>
    </w:p>
    <w:p w14:paraId="639AF846" w14:textId="2AE6CA1F" w:rsidR="00E14BB8" w:rsidRDefault="003D6F5D" w:rsidP="00775BCA">
      <w:r>
        <w:t xml:space="preserve">The </w:t>
      </w:r>
      <w:hyperlink r:id="rId29" w:history="1">
        <w:r w:rsidRPr="00EB7060">
          <w:rPr>
            <w:rStyle w:val="Hyperlink"/>
          </w:rPr>
          <w:t>Statement of Principles</w:t>
        </w:r>
      </w:hyperlink>
      <w:r>
        <w:t xml:space="preserve"> provide</w:t>
      </w:r>
      <w:r w:rsidR="00892A8A">
        <w:t>s</w:t>
      </w:r>
      <w:r>
        <w:t xml:space="preserve"> guidance on how aged care should operat</w:t>
      </w:r>
      <w:r w:rsidR="00C00C22">
        <w:t>e such as</w:t>
      </w:r>
      <w:r w:rsidR="00E14BB8">
        <w:t xml:space="preserve">: </w:t>
      </w:r>
    </w:p>
    <w:p w14:paraId="35D851D1" w14:textId="2BE343D5" w:rsidR="00E14BB8" w:rsidRPr="006B175C" w:rsidRDefault="007C71DE" w:rsidP="006B175C">
      <w:pPr>
        <w:pStyle w:val="ListBullet"/>
      </w:pPr>
      <w:r w:rsidRPr="006B175C">
        <w:t>p</w:t>
      </w:r>
      <w:r w:rsidR="00E14BB8" w:rsidRPr="006B175C">
        <w:t>erson-centred care</w:t>
      </w:r>
    </w:p>
    <w:p w14:paraId="12FC8493" w14:textId="621EF55C" w:rsidR="00E14BB8" w:rsidRPr="006B175C" w:rsidRDefault="007C71DE" w:rsidP="006B175C">
      <w:pPr>
        <w:pStyle w:val="ListBullet"/>
      </w:pPr>
      <w:r w:rsidRPr="006B175C">
        <w:t>v</w:t>
      </w:r>
      <w:r w:rsidR="00E14BB8" w:rsidRPr="006B175C">
        <w:t>aluing the workforce (including volunteers)</w:t>
      </w:r>
    </w:p>
    <w:p w14:paraId="2EB71281" w14:textId="37BCAE50" w:rsidR="00E14BB8" w:rsidRPr="00524E0C" w:rsidRDefault="00892A8A" w:rsidP="006B175C">
      <w:pPr>
        <w:pStyle w:val="ListBullet"/>
      </w:pPr>
      <w:r w:rsidRPr="006B175C">
        <w:t>a commitment</w:t>
      </w:r>
      <w:r w:rsidRPr="00524E0C">
        <w:t xml:space="preserve"> to </w:t>
      </w:r>
      <w:r w:rsidR="007C71DE" w:rsidRPr="00524E0C">
        <w:t>c</w:t>
      </w:r>
      <w:r w:rsidR="00C00C22" w:rsidRPr="00524E0C">
        <w:t xml:space="preserve">ontinuous </w:t>
      </w:r>
      <w:r w:rsidR="007C71DE" w:rsidRPr="00524E0C">
        <w:t>i</w:t>
      </w:r>
      <w:r w:rsidR="00C00C22" w:rsidRPr="00524E0C">
        <w:t>mprovement</w:t>
      </w:r>
      <w:r w:rsidRPr="00524E0C">
        <w:t>.</w:t>
      </w:r>
    </w:p>
    <w:p w14:paraId="3AAC0678" w14:textId="14B7F9ED" w:rsidR="003D6F5D" w:rsidRPr="00FC7DE2" w:rsidRDefault="00E51738" w:rsidP="006B175C">
      <w:r>
        <w:t xml:space="preserve">The </w:t>
      </w:r>
      <w:proofErr w:type="gramStart"/>
      <w:r>
        <w:t>Principles</w:t>
      </w:r>
      <w:proofErr w:type="gramEnd"/>
      <w:r>
        <w:t xml:space="preserve"> will be </w:t>
      </w:r>
      <w:r w:rsidR="003D6F5D">
        <w:t xml:space="preserve">used to guide the decisions, actions and behaviours of everyone </w:t>
      </w:r>
      <w:r w:rsidR="006248A7">
        <w:t xml:space="preserve">involved in the operation of the </w:t>
      </w:r>
      <w:r w:rsidR="00960B4F">
        <w:t>aged care</w:t>
      </w:r>
      <w:r w:rsidR="006248A7">
        <w:t xml:space="preserve"> system</w:t>
      </w:r>
      <w:r w:rsidR="006964FF">
        <w:t>.</w:t>
      </w:r>
      <w:r w:rsidR="003F2A47">
        <w:t xml:space="preserve"> </w:t>
      </w:r>
      <w:r w:rsidR="006964FF">
        <w:t>This i</w:t>
      </w:r>
      <w:r w:rsidR="003D6F5D">
        <w:t>nclud</w:t>
      </w:r>
      <w:r w:rsidR="006964FF">
        <w:t>es</w:t>
      </w:r>
      <w:r w:rsidR="003D6F5D">
        <w:t xml:space="preserve"> providers, aged care workers, </w:t>
      </w:r>
      <w:r w:rsidR="008B16D8">
        <w:t>volunteers</w:t>
      </w:r>
      <w:r w:rsidR="006964FF">
        <w:t>,</w:t>
      </w:r>
      <w:r w:rsidR="008B16D8">
        <w:t xml:space="preserve"> </w:t>
      </w:r>
      <w:r w:rsidR="003D6F5D">
        <w:t>supporters and government agencies.</w:t>
      </w:r>
    </w:p>
    <w:p w14:paraId="7480F80A" w14:textId="77777777" w:rsidR="003D6F5D" w:rsidRDefault="003D6F5D" w:rsidP="00775BCA">
      <w:r>
        <w:t>The Statement of Principles includes:</w:t>
      </w:r>
    </w:p>
    <w:p w14:paraId="12B89EA8" w14:textId="77777777" w:rsidR="0070370B" w:rsidRPr="00775BCA" w:rsidRDefault="003D6F5D" w:rsidP="00775BCA">
      <w:pPr>
        <w:pStyle w:val="ListBullet"/>
      </w:pPr>
      <w:r w:rsidRPr="00775BCA">
        <w:t>putting older people first</w:t>
      </w:r>
    </w:p>
    <w:p w14:paraId="4FAB52CB" w14:textId="77777777" w:rsidR="0070370B" w:rsidRPr="00775BCA" w:rsidRDefault="003D6F5D" w:rsidP="00775BCA">
      <w:pPr>
        <w:pStyle w:val="ListBullet"/>
      </w:pPr>
      <w:r w:rsidRPr="00775BCA">
        <w:t>treating older people as unique individuals</w:t>
      </w:r>
    </w:p>
    <w:p w14:paraId="7A9425B0" w14:textId="1A8CBF97" w:rsidR="003D6F5D" w:rsidRPr="0070370B" w:rsidRDefault="003D6F5D" w:rsidP="00775BCA">
      <w:pPr>
        <w:pStyle w:val="ListBullet"/>
      </w:pPr>
      <w:r w:rsidRPr="00775BCA">
        <w:t xml:space="preserve">recognising </w:t>
      </w:r>
      <w:r w:rsidRPr="0070370B">
        <w:t xml:space="preserve">the rights of </w:t>
      </w:r>
      <w:r w:rsidR="00FB78F3" w:rsidRPr="0070370B">
        <w:t xml:space="preserve">older people </w:t>
      </w:r>
      <w:r w:rsidRPr="0070370B">
        <w:t>under the Statement of Rights.</w:t>
      </w:r>
    </w:p>
    <w:p w14:paraId="3EFCB989" w14:textId="39531478" w:rsidR="00523180" w:rsidRPr="00524E0C" w:rsidRDefault="003D6F5D" w:rsidP="00775BCA">
      <w:pPr>
        <w:pStyle w:val="Style1"/>
      </w:pPr>
      <w:r w:rsidRPr="00524E0C">
        <w:t xml:space="preserve">More information, including a list of the Statement of Principles, is </w:t>
      </w:r>
      <w:r w:rsidR="004133E1" w:rsidRPr="00524E0C">
        <w:t>available</w:t>
      </w:r>
      <w:r w:rsidRPr="00524E0C">
        <w:t xml:space="preserve"> in the </w:t>
      </w:r>
      <w:r w:rsidR="00201AFC" w:rsidRPr="00524E0C">
        <w:t>n</w:t>
      </w:r>
      <w:r w:rsidRPr="00524E0C">
        <w:t xml:space="preserve">ew Act Policy Manual (resource to be available prior to 1 </w:t>
      </w:r>
      <w:r w:rsidR="00CB2166" w:rsidRPr="00524E0C">
        <w:t>November 2</w:t>
      </w:r>
      <w:r w:rsidRPr="00524E0C">
        <w:t>025).</w:t>
      </w:r>
    </w:p>
    <w:p w14:paraId="1C18A592" w14:textId="76E5608F" w:rsidR="00A3632F" w:rsidRPr="00323C35" w:rsidRDefault="008B7307" w:rsidP="00CB3A77">
      <w:pPr>
        <w:pStyle w:val="Heading2"/>
      </w:pPr>
      <w:bookmarkStart w:id="27" w:name="_Toc201142552"/>
      <w:r w:rsidRPr="00323C35">
        <w:t>New registered supporter role</w:t>
      </w:r>
      <w:bookmarkEnd w:id="27"/>
    </w:p>
    <w:p w14:paraId="56871D4D" w14:textId="41DD1591" w:rsidR="007E1424" w:rsidRPr="007E1424" w:rsidRDefault="007E1424" w:rsidP="00775BCA">
      <w:r w:rsidRPr="007E1424">
        <w:t>The new Act puts the rights of older people first. A key change under the new Act is that every older person is presumed to have the ability to make</w:t>
      </w:r>
      <w:r w:rsidR="00CC43DA">
        <w:t xml:space="preserve"> their own</w:t>
      </w:r>
      <w:r w:rsidRPr="007E1424">
        <w:t xml:space="preserve"> decisions.</w:t>
      </w:r>
    </w:p>
    <w:p w14:paraId="158EF8F1" w14:textId="05B0344D" w:rsidR="008B7307" w:rsidRDefault="00840DA9" w:rsidP="00775BCA">
      <w:r w:rsidRPr="00840DA9">
        <w:rPr>
          <w:lang w:val="en-US"/>
        </w:rPr>
        <w:t xml:space="preserve">When the new Act </w:t>
      </w:r>
      <w:r w:rsidRPr="00840DA9">
        <w:t>starts</w:t>
      </w:r>
      <w:r w:rsidRPr="00840DA9">
        <w:rPr>
          <w:lang w:val="en-US"/>
        </w:rPr>
        <w:t xml:space="preserve">, older people can still choose who can support them to make decisions, if they want or need support. </w:t>
      </w:r>
      <w:r w:rsidRPr="00840DA9">
        <w:t>These people can be registered supporters.</w:t>
      </w:r>
    </w:p>
    <w:p w14:paraId="2D068006" w14:textId="1295028A" w:rsidR="00524E0C" w:rsidRDefault="00A55CE7" w:rsidP="00775BCA">
      <w:r w:rsidRPr="00A55CE7">
        <w:t>A registered supporter ca</w:t>
      </w:r>
      <w:r>
        <w:t>n</w:t>
      </w:r>
      <w:r w:rsidRPr="00A55CE7">
        <w:t xml:space="preserve"> help </w:t>
      </w:r>
      <w:r>
        <w:t>an older person</w:t>
      </w:r>
      <w:r w:rsidRPr="00A55CE7">
        <w:t xml:space="preserve"> to request, access and understand information and communicate </w:t>
      </w:r>
      <w:r>
        <w:t>their</w:t>
      </w:r>
      <w:r w:rsidRPr="00A55CE7">
        <w:t xml:space="preserve"> wishes.</w:t>
      </w:r>
      <w:r w:rsidR="00524E0C">
        <w:br w:type="page"/>
      </w:r>
    </w:p>
    <w:p w14:paraId="72D92927" w14:textId="66523058" w:rsidR="00615348" w:rsidRDefault="00615348" w:rsidP="00775BCA">
      <w:r w:rsidRPr="00615348">
        <w:lastRenderedPageBreak/>
        <w:t xml:space="preserve">Having a registered supporter does not prevent </w:t>
      </w:r>
      <w:r>
        <w:t>an older person</w:t>
      </w:r>
      <w:r w:rsidRPr="00615348">
        <w:t xml:space="preserve"> from doing something </w:t>
      </w:r>
      <w:r>
        <w:t>they</w:t>
      </w:r>
      <w:r w:rsidRPr="00615348">
        <w:t xml:space="preserve"> can do </w:t>
      </w:r>
      <w:r>
        <w:t>themselves</w:t>
      </w:r>
      <w:r w:rsidRPr="00615348">
        <w:t xml:space="preserve">. </w:t>
      </w:r>
      <w:r>
        <w:t>They</w:t>
      </w:r>
      <w:r w:rsidRPr="00615348">
        <w:t xml:space="preserve"> can continue to request, receive and communicate information and make decisions.</w:t>
      </w:r>
      <w:r w:rsidR="0081346F">
        <w:t xml:space="preserve"> </w:t>
      </w:r>
      <w:r w:rsidR="00C007F3" w:rsidRPr="00216D62">
        <w:t>Registering as a supporter also does not mean someone can make decisions on behalf of an older person.</w:t>
      </w:r>
      <w:r w:rsidR="00C007F3">
        <w:rPr>
          <w:rFonts w:ascii="Aptos" w:eastAsiaTheme="minorEastAsia" w:hAnsi="Aptos" w:cs="Aptos"/>
        </w:rPr>
        <w:t xml:space="preserve"> </w:t>
      </w:r>
    </w:p>
    <w:p w14:paraId="062D5DB6" w14:textId="5F2DC6F2" w:rsidR="00E4181F" w:rsidRDefault="00E4181F" w:rsidP="00775BCA">
      <w:r w:rsidRPr="00E4181F">
        <w:t xml:space="preserve">Not every older person will want or need someone to support them. Some older people might feel they are already supported by their </w:t>
      </w:r>
      <w:proofErr w:type="spellStart"/>
      <w:r w:rsidRPr="00E4181F">
        <w:t>carers</w:t>
      </w:r>
      <w:proofErr w:type="spellEnd"/>
      <w:r w:rsidRPr="00E4181F">
        <w:t xml:space="preserve"> and other significant people in their lives, without needing any of them to become a registered supporter. These people can continue to play an important role in supporting an older person, regardless of whether they are a registered supporter</w:t>
      </w:r>
      <w:r>
        <w:t>.</w:t>
      </w:r>
    </w:p>
    <w:p w14:paraId="39A9D126" w14:textId="000825E8" w:rsidR="009366CA" w:rsidRPr="009366CA" w:rsidRDefault="009366CA" w:rsidP="00775BCA">
      <w:r w:rsidRPr="009366CA">
        <w:t>An older person’s ability to make decisions and communicate their needs and preferences may change from day to day, or over time</w:t>
      </w:r>
      <w:r w:rsidR="00685039">
        <w:t>.</w:t>
      </w:r>
      <w:r w:rsidRPr="009366CA">
        <w:t xml:space="preserve"> </w:t>
      </w:r>
      <w:r w:rsidR="00685039">
        <w:t>U</w:t>
      </w:r>
      <w:r>
        <w:t>nderstanding</w:t>
      </w:r>
      <w:r w:rsidRPr="009366CA">
        <w:t xml:space="preserve"> who their registered supporters are and the role they can perform is </w:t>
      </w:r>
      <w:r w:rsidR="00685039">
        <w:t>therefore</w:t>
      </w:r>
      <w:r w:rsidRPr="009366CA">
        <w:t xml:space="preserve"> essential in respecting the older person’s rights.</w:t>
      </w:r>
      <w:r w:rsidR="00B743F1">
        <w:t xml:space="preserve"> </w:t>
      </w:r>
      <w:r w:rsidR="00196ADE">
        <w:t>A</w:t>
      </w:r>
      <w:r w:rsidR="00915174">
        <w:t xml:space="preserve"> volunteer or </w:t>
      </w:r>
      <w:r w:rsidR="00196ADE">
        <w:t>V</w:t>
      </w:r>
      <w:r w:rsidR="00915174">
        <w:t xml:space="preserve">olunteer </w:t>
      </w:r>
      <w:r w:rsidR="00196ADE">
        <w:t>M</w:t>
      </w:r>
      <w:r w:rsidR="00915174">
        <w:t>anager</w:t>
      </w:r>
      <w:r w:rsidR="00196ADE">
        <w:t xml:space="preserve"> </w:t>
      </w:r>
      <w:r w:rsidR="008B7307">
        <w:t xml:space="preserve">can ask the </w:t>
      </w:r>
      <w:r w:rsidR="00B930AB">
        <w:t xml:space="preserve">aged care provider or </w:t>
      </w:r>
      <w:r w:rsidR="008B7307">
        <w:t>older person themselves if they have registered supporters and who they are</w:t>
      </w:r>
      <w:r w:rsidR="00B930AB">
        <w:t>.</w:t>
      </w:r>
      <w:r w:rsidR="00C007F3" w:rsidRPr="00C007F3">
        <w:rPr>
          <w:rFonts w:ascii="Aptos" w:eastAsiaTheme="minorEastAsia" w:hAnsi="Aptos" w:cs="Aptos"/>
        </w:rPr>
        <w:t xml:space="preserve"> </w:t>
      </w:r>
      <w:r w:rsidR="00C007F3" w:rsidRPr="004B244F">
        <w:t>Aged care providers and workers (including volunteers) must still go to the older person for decisions about their own care.</w:t>
      </w:r>
    </w:p>
    <w:p w14:paraId="7D7FF235" w14:textId="56504ABB" w:rsidR="00F26973" w:rsidRPr="00E43B1E" w:rsidRDefault="009366CA" w:rsidP="00775BCA">
      <w:pPr>
        <w:pStyle w:val="Style1"/>
        <w:rPr>
          <w:color w:val="0070C0"/>
        </w:rPr>
      </w:pPr>
      <w:r w:rsidRPr="000F485F">
        <w:t>For more information</w:t>
      </w:r>
      <w:r w:rsidR="00BD331E" w:rsidRPr="000F485F">
        <w:t>, including how a person can become a registered supporter</w:t>
      </w:r>
      <w:r w:rsidRPr="000F485F">
        <w:t xml:space="preserve"> </w:t>
      </w:r>
      <w:r w:rsidR="00A6374A" w:rsidRPr="000F485F">
        <w:t xml:space="preserve">visit </w:t>
      </w:r>
      <w:hyperlink r:id="rId30" w:anchor="a-new-registered-supporter-role" w:history="1">
        <w:r w:rsidR="00A6374A" w:rsidRPr="00E43B1E">
          <w:rPr>
            <w:rStyle w:val="Hyperlink"/>
            <w:color w:val="0070C0"/>
          </w:rPr>
          <w:t>the department’s website</w:t>
        </w:r>
      </w:hyperlink>
      <w:r w:rsidR="00A6374A" w:rsidRPr="00E43B1E">
        <w:rPr>
          <w:color w:val="0070C0"/>
        </w:rPr>
        <w:t>.</w:t>
      </w:r>
      <w:r w:rsidRPr="00E43B1E">
        <w:rPr>
          <w:color w:val="0070C0"/>
        </w:rPr>
        <w:t xml:space="preserve"> </w:t>
      </w:r>
    </w:p>
    <w:p w14:paraId="08EE2EE3" w14:textId="49F9DA54" w:rsidR="005C6543" w:rsidRPr="00323C35" w:rsidRDefault="00DE5E15" w:rsidP="00CB3A77">
      <w:pPr>
        <w:pStyle w:val="Heading2"/>
      </w:pPr>
      <w:bookmarkStart w:id="28" w:name="_Toc195106547"/>
      <w:bookmarkStart w:id="29" w:name="_Toc201142553"/>
      <w:r w:rsidRPr="00323C35">
        <w:t xml:space="preserve">Understanding and </w:t>
      </w:r>
      <w:r w:rsidR="00F35A0C" w:rsidRPr="00323C35">
        <w:t xml:space="preserve">supporting the unique needs of each </w:t>
      </w:r>
      <w:bookmarkEnd w:id="28"/>
      <w:r w:rsidR="00F35A0C" w:rsidRPr="00323C35">
        <w:t>o</w:t>
      </w:r>
      <w:r w:rsidR="00216DEF" w:rsidRPr="00323C35">
        <w:t xml:space="preserve">lder </w:t>
      </w:r>
      <w:r w:rsidR="00F35A0C" w:rsidRPr="00323C35">
        <w:t>person</w:t>
      </w:r>
      <w:bookmarkEnd w:id="29"/>
    </w:p>
    <w:p w14:paraId="07580412" w14:textId="420411B4" w:rsidR="001B0016" w:rsidRPr="001B0016" w:rsidRDefault="001B0016" w:rsidP="00775BCA">
      <w:r w:rsidRPr="001B0016">
        <w:t>The</w:t>
      </w:r>
      <w:r>
        <w:t xml:space="preserve"> </w:t>
      </w:r>
      <w:r w:rsidRPr="001B0016">
        <w:t>new Act recognises some older people may have</w:t>
      </w:r>
      <w:r w:rsidR="00EB0A69">
        <w:t xml:space="preserve"> </w:t>
      </w:r>
      <w:r w:rsidRPr="001B0016">
        <w:t>unique needs</w:t>
      </w:r>
      <w:r w:rsidR="00EB0A69">
        <w:t xml:space="preserve"> </w:t>
      </w:r>
      <w:r w:rsidR="00A47DF1">
        <w:t>due to</w:t>
      </w:r>
      <w:r w:rsidRPr="001B0016">
        <w:t xml:space="preserve"> their backgrounds</w:t>
      </w:r>
      <w:r w:rsidR="00A47DF1">
        <w:t xml:space="preserve"> or</w:t>
      </w:r>
      <w:r w:rsidRPr="001B0016">
        <w:t xml:space="preserve"> life experiences. To ensure care is</w:t>
      </w:r>
      <w:r w:rsidR="00EB0A69">
        <w:t xml:space="preserve"> s</w:t>
      </w:r>
      <w:r w:rsidRPr="001B0016">
        <w:t>afe, respectful, inclusive, and person-centred, aged care services must be:</w:t>
      </w:r>
    </w:p>
    <w:p w14:paraId="56A0E9E6" w14:textId="034B14DA" w:rsidR="001B0016" w:rsidRPr="001B0016" w:rsidRDefault="009660AE" w:rsidP="00775BCA">
      <w:pPr>
        <w:pStyle w:val="ListBullet"/>
      </w:pPr>
      <w:r>
        <w:t>s</w:t>
      </w:r>
      <w:r w:rsidR="001B0016" w:rsidRPr="001B0016">
        <w:t>afe and equitable</w:t>
      </w:r>
    </w:p>
    <w:p w14:paraId="763A01B4" w14:textId="4CD28157" w:rsidR="001B0016" w:rsidRPr="001B0016" w:rsidRDefault="009660AE" w:rsidP="00775BCA">
      <w:pPr>
        <w:pStyle w:val="ListBullet"/>
      </w:pPr>
      <w:r>
        <w:t>c</w:t>
      </w:r>
      <w:r w:rsidR="001B0016" w:rsidRPr="001B0016">
        <w:t>ulturally appropriate and trauma-aware</w:t>
      </w:r>
    </w:p>
    <w:p w14:paraId="2A605ED6" w14:textId="101C6178" w:rsidR="001B0016" w:rsidRPr="001B0016" w:rsidRDefault="009660AE" w:rsidP="00775BCA">
      <w:pPr>
        <w:pStyle w:val="ListBullet"/>
      </w:pPr>
      <w:r>
        <w:t>a</w:t>
      </w:r>
      <w:r w:rsidR="001B0016" w:rsidRPr="001B0016">
        <w:t>ccessible and responsive</w:t>
      </w:r>
      <w:r w:rsidR="00EB0A69">
        <w:t xml:space="preserve"> t</w:t>
      </w:r>
      <w:r w:rsidR="001B0016" w:rsidRPr="001B0016">
        <w:t>o individual preferences</w:t>
      </w:r>
      <w:r w:rsidR="005C077B">
        <w:t>.</w:t>
      </w:r>
    </w:p>
    <w:p w14:paraId="4E2308BD" w14:textId="74F1449C" w:rsidR="001B0016" w:rsidRPr="001B0016" w:rsidRDefault="001B0016" w:rsidP="00775BCA">
      <w:r w:rsidRPr="001B0016">
        <w:t>Under</w:t>
      </w:r>
      <w:r w:rsidR="00962EBB">
        <w:t xml:space="preserve"> </w:t>
      </w:r>
      <w:r w:rsidRPr="001B0016">
        <w:t>Standard 1 of the Aged Care Quality Standards, providers are required to treat all older people with</w:t>
      </w:r>
      <w:r w:rsidR="00962EBB">
        <w:t xml:space="preserve"> </w:t>
      </w:r>
      <w:r w:rsidRPr="001B0016">
        <w:t>dignity and respect, and to</w:t>
      </w:r>
      <w:r w:rsidR="00962EBB">
        <w:t xml:space="preserve"> </w:t>
      </w:r>
      <w:r w:rsidRPr="001B0016">
        <w:t>value their identity, culture, spirituality, and diversity. This includes actively considering each person’s needs, goals, and preferences</w:t>
      </w:r>
      <w:r w:rsidR="00613B00">
        <w:t xml:space="preserve"> </w:t>
      </w:r>
      <w:r w:rsidRPr="001B0016">
        <w:t>in the planning and delivery of care.</w:t>
      </w:r>
    </w:p>
    <w:p w14:paraId="31132210" w14:textId="68168900" w:rsidR="001B0016" w:rsidRPr="001B0016" w:rsidRDefault="001B0016" w:rsidP="00775BCA">
      <w:r w:rsidRPr="001B0016">
        <w:t>The</w:t>
      </w:r>
      <w:r w:rsidR="00962EBB">
        <w:t xml:space="preserve"> </w:t>
      </w:r>
      <w:r w:rsidRPr="001B0016">
        <w:t>Statement of Rights</w:t>
      </w:r>
      <w:r w:rsidR="00962EBB">
        <w:t xml:space="preserve"> </w:t>
      </w:r>
      <w:r w:rsidRPr="001B0016">
        <w:t>reinforces these expectations by affirming every older person’s right to receive care that is:</w:t>
      </w:r>
    </w:p>
    <w:p w14:paraId="460E8CC4" w14:textId="6215D2C0" w:rsidR="001B0016" w:rsidRPr="001B0016" w:rsidRDefault="005C077B" w:rsidP="00775BCA">
      <w:pPr>
        <w:pStyle w:val="ListBullet"/>
      </w:pPr>
      <w:r>
        <w:t>c</w:t>
      </w:r>
      <w:r w:rsidR="001B0016" w:rsidRPr="001B0016">
        <w:t>ulturally safe and appropriate</w:t>
      </w:r>
    </w:p>
    <w:p w14:paraId="373B0396" w14:textId="1C21F632" w:rsidR="001B0016" w:rsidRPr="001B0016" w:rsidRDefault="005C077B" w:rsidP="00775BCA">
      <w:pPr>
        <w:pStyle w:val="ListBullet"/>
      </w:pPr>
      <w:r>
        <w:t>t</w:t>
      </w:r>
      <w:r w:rsidR="001B0016" w:rsidRPr="001B0016">
        <w:t>rauma-aware and healing-informed</w:t>
      </w:r>
    </w:p>
    <w:p w14:paraId="6E0556CC" w14:textId="3AA59288" w:rsidR="001B0016" w:rsidRPr="001B0016" w:rsidRDefault="005C077B" w:rsidP="00775BCA">
      <w:pPr>
        <w:pStyle w:val="ListBullet"/>
      </w:pPr>
      <w:r>
        <w:t>s</w:t>
      </w:r>
      <w:r w:rsidR="001B0016" w:rsidRPr="001B0016">
        <w:t>upportive of their identity and life experiences</w:t>
      </w:r>
      <w:r w:rsidR="007826E4">
        <w:t>.</w:t>
      </w:r>
    </w:p>
    <w:p w14:paraId="14318071" w14:textId="33CD710B" w:rsidR="001B0016" w:rsidRDefault="001B0016" w:rsidP="00775BCA">
      <w:r w:rsidRPr="001B0016">
        <w:lastRenderedPageBreak/>
        <w:t xml:space="preserve">The </w:t>
      </w:r>
      <w:r w:rsidR="00D7038A">
        <w:t xml:space="preserve">new </w:t>
      </w:r>
      <w:r w:rsidRPr="001B0016">
        <w:t xml:space="preserve">Act also identifies </w:t>
      </w:r>
      <w:r w:rsidR="00BA73B4">
        <w:t>individuals</w:t>
      </w:r>
      <w:r w:rsidRPr="001B0016">
        <w:t xml:space="preserve"> who may require</w:t>
      </w:r>
      <w:r w:rsidR="00EB0A69">
        <w:t xml:space="preserve"> </w:t>
      </w:r>
      <w:r w:rsidRPr="001B0016">
        <w:t>additional consideration</w:t>
      </w:r>
      <w:r w:rsidR="00EB0A69">
        <w:t xml:space="preserve"> </w:t>
      </w:r>
      <w:r w:rsidRPr="001B0016">
        <w:t>to ensure their care experience is inclusive and respectful.</w:t>
      </w:r>
      <w:r w:rsidR="00EB0A69">
        <w:t xml:space="preserve"> </w:t>
      </w:r>
      <w:r w:rsidRPr="001B0016">
        <w:t>Cultural safety</w:t>
      </w:r>
      <w:r w:rsidR="00EB0A69">
        <w:t xml:space="preserve"> </w:t>
      </w:r>
      <w:r w:rsidRPr="001B0016">
        <w:t>means creating an environment where all older people feel respected, understood, and safe to be themselves, with their diverse needs and preferences fully acknowledged and supported.</w:t>
      </w:r>
    </w:p>
    <w:p w14:paraId="6D5DE59B" w14:textId="0D71543F" w:rsidR="00ED54C5" w:rsidRDefault="00ED54C5" w:rsidP="00775BCA">
      <w:pPr>
        <w:rPr>
          <w:rFonts w:ascii="Aptos" w:hAnsi="Aptos"/>
          <w:color w:val="auto"/>
        </w:rPr>
      </w:pPr>
      <w:r>
        <w:t xml:space="preserve">This </w:t>
      </w:r>
      <w:r w:rsidR="00CD5F1D">
        <w:t>may include individuals who:</w:t>
      </w:r>
      <w:r>
        <w:t xml:space="preserve"> </w:t>
      </w:r>
    </w:p>
    <w:p w14:paraId="3DF70D59" w14:textId="252184F8" w:rsidR="00E16C16" w:rsidRDefault="002B1028" w:rsidP="00775BCA">
      <w:pPr>
        <w:pStyle w:val="ListBullet"/>
      </w:pPr>
      <w:r>
        <w:t xml:space="preserve">are </w:t>
      </w:r>
      <w:r w:rsidR="00ED54C5">
        <w:t>Aboriginal or Torres Strait Islander people, including those from stolen generations</w:t>
      </w:r>
    </w:p>
    <w:p w14:paraId="0FC3DD52" w14:textId="28A22B9F" w:rsidR="00E16C16" w:rsidRDefault="002B1028" w:rsidP="00775BCA">
      <w:pPr>
        <w:pStyle w:val="ListBullet"/>
      </w:pPr>
      <w:r>
        <w:t xml:space="preserve">are </w:t>
      </w:r>
      <w:r w:rsidR="00ED54C5">
        <w:t>veterans or war widows</w:t>
      </w:r>
    </w:p>
    <w:p w14:paraId="41854CEF" w14:textId="55535B29" w:rsidR="00E16C16" w:rsidRDefault="002B1028" w:rsidP="00775BCA">
      <w:pPr>
        <w:pStyle w:val="ListBullet"/>
      </w:pPr>
      <w:r>
        <w:t xml:space="preserve">are from </w:t>
      </w:r>
      <w:r w:rsidR="00ED54C5">
        <w:t>culturally</w:t>
      </w:r>
      <w:r w:rsidR="0031621B">
        <w:t xml:space="preserve">, ethnically or </w:t>
      </w:r>
      <w:r w:rsidR="00ED54C5">
        <w:t xml:space="preserve">linguistically diverse </w:t>
      </w:r>
      <w:r>
        <w:t>backgrounds</w:t>
      </w:r>
    </w:p>
    <w:p w14:paraId="52D057C1" w14:textId="0049EE27" w:rsidR="00E16C16" w:rsidRDefault="002B1028" w:rsidP="00775BCA">
      <w:pPr>
        <w:pStyle w:val="ListBullet"/>
      </w:pPr>
      <w:r>
        <w:t xml:space="preserve">are </w:t>
      </w:r>
      <w:r w:rsidR="00ED54C5">
        <w:t>financially or socially disadvantaged</w:t>
      </w:r>
    </w:p>
    <w:p w14:paraId="160B6752" w14:textId="39779992" w:rsidR="00E16C16" w:rsidRDefault="0031621B" w:rsidP="00775BCA">
      <w:pPr>
        <w:pStyle w:val="ListBullet"/>
      </w:pPr>
      <w:r>
        <w:t xml:space="preserve">are </w:t>
      </w:r>
      <w:r w:rsidR="00ED54C5">
        <w:t xml:space="preserve">experiencing homelessness or at risk of </w:t>
      </w:r>
      <w:r>
        <w:t xml:space="preserve">experiencing </w:t>
      </w:r>
      <w:r w:rsidR="00ED54C5">
        <w:t>homeless</w:t>
      </w:r>
    </w:p>
    <w:p w14:paraId="7881367E" w14:textId="703255D6" w:rsidR="00E16C16" w:rsidRDefault="0031621B" w:rsidP="00775BCA">
      <w:pPr>
        <w:pStyle w:val="ListBullet"/>
      </w:pPr>
      <w:r>
        <w:t xml:space="preserve">are </w:t>
      </w:r>
      <w:r w:rsidR="00ED54C5">
        <w:t xml:space="preserve">parents or children </w:t>
      </w:r>
      <w:r w:rsidR="00936C6B">
        <w:t>who are separated by forced adoption or removal</w:t>
      </w:r>
    </w:p>
    <w:p w14:paraId="77453BD3" w14:textId="684039D2" w:rsidR="00E16C16" w:rsidRDefault="00936C6B" w:rsidP="00775BCA">
      <w:pPr>
        <w:pStyle w:val="ListBullet"/>
      </w:pPr>
      <w:r>
        <w:t xml:space="preserve">are </w:t>
      </w:r>
      <w:r w:rsidR="00ED54C5">
        <w:t>adult survivors of institutional child sexual abuse</w:t>
      </w:r>
      <w:r w:rsidR="00E16C16">
        <w:tab/>
      </w:r>
    </w:p>
    <w:p w14:paraId="7062BFEB" w14:textId="23CA0EF6" w:rsidR="00E16C16" w:rsidRDefault="00936C6B" w:rsidP="00775BCA">
      <w:pPr>
        <w:pStyle w:val="ListBullet"/>
      </w:pPr>
      <w:r>
        <w:t xml:space="preserve">are </w:t>
      </w:r>
      <w:r w:rsidR="00ED54C5">
        <w:t>care-leavers, including Forgotten Australians and former child migrants</w:t>
      </w:r>
      <w:r w:rsidR="00831219">
        <w:t xml:space="preserve"> placed in out of home care</w:t>
      </w:r>
      <w:r w:rsidR="00ED54C5">
        <w:t xml:space="preserve"> </w:t>
      </w:r>
    </w:p>
    <w:p w14:paraId="35DFA181" w14:textId="6ADBE542" w:rsidR="00E16C16" w:rsidRDefault="00831219" w:rsidP="00775BCA">
      <w:pPr>
        <w:pStyle w:val="ListBullet"/>
      </w:pPr>
      <w:r>
        <w:t xml:space="preserve">are </w:t>
      </w:r>
      <w:r w:rsidR="00ED54C5">
        <w:t>lesbian, gay, bisexual, trans</w:t>
      </w:r>
      <w:r>
        <w:t>/trans</w:t>
      </w:r>
      <w:r w:rsidR="00ED54C5">
        <w:t xml:space="preserve">gender </w:t>
      </w:r>
      <w:r>
        <w:t xml:space="preserve">or </w:t>
      </w:r>
      <w:r w:rsidR="00D95EF8">
        <w:t>other sexual orientations or are gender diverse or bodily diverse</w:t>
      </w:r>
    </w:p>
    <w:p w14:paraId="6FE58B46" w14:textId="0FC68779" w:rsidR="00E16C16" w:rsidRDefault="00D95EF8" w:rsidP="00775BCA">
      <w:pPr>
        <w:pStyle w:val="ListBullet"/>
      </w:pPr>
      <w:r>
        <w:t xml:space="preserve">are an individual </w:t>
      </w:r>
      <w:r w:rsidR="00ED54C5">
        <w:t>with a disability or mental health</w:t>
      </w:r>
      <w:r w:rsidR="00D62E17">
        <w:t xml:space="preserve"> condition</w:t>
      </w:r>
    </w:p>
    <w:p w14:paraId="19D36B02" w14:textId="324B0ED4" w:rsidR="00E16C16" w:rsidRDefault="006550B4" w:rsidP="00775BCA">
      <w:pPr>
        <w:pStyle w:val="ListBullet"/>
      </w:pPr>
      <w:r>
        <w:t xml:space="preserve">are </w:t>
      </w:r>
      <w:r w:rsidR="00ED54C5">
        <w:t xml:space="preserve">neurodivergent </w:t>
      </w:r>
    </w:p>
    <w:p w14:paraId="3E0E5EB1" w14:textId="40BD0176" w:rsidR="00E16C16" w:rsidRDefault="006550B4" w:rsidP="00775BCA">
      <w:pPr>
        <w:pStyle w:val="ListBullet"/>
      </w:pPr>
      <w:r>
        <w:t xml:space="preserve">are </w:t>
      </w:r>
      <w:r w:rsidR="00ED54C5">
        <w:t xml:space="preserve">Deaf, </w:t>
      </w:r>
      <w:r>
        <w:t>deaf</w:t>
      </w:r>
      <w:r w:rsidR="00ED54C5">
        <w:t>blind, vision impaired</w:t>
      </w:r>
      <w:r>
        <w:t xml:space="preserve"> or hard of hearing</w:t>
      </w:r>
    </w:p>
    <w:p w14:paraId="0976760E" w14:textId="38705CAF" w:rsidR="00ED54C5" w:rsidRDefault="00ED54C5" w:rsidP="00775BCA">
      <w:pPr>
        <w:pStyle w:val="ListBullet"/>
      </w:pPr>
      <w:r>
        <w:t xml:space="preserve">live in rural, remote, or very remote areas. </w:t>
      </w:r>
    </w:p>
    <w:p w14:paraId="13E6843B" w14:textId="77777777" w:rsidR="00775BCA" w:rsidRDefault="00D62E17" w:rsidP="00775BCA">
      <w:pPr>
        <w:pStyle w:val="Style1"/>
      </w:pPr>
      <w:r w:rsidRPr="000F485F">
        <w:t xml:space="preserve">To find out more about </w:t>
      </w:r>
      <w:r w:rsidR="004673DF" w:rsidRPr="000F485F">
        <w:t xml:space="preserve">how to support </w:t>
      </w:r>
      <w:r w:rsidRPr="000F485F">
        <w:t xml:space="preserve">older people from diverse backgrounds and life experiences </w:t>
      </w:r>
      <w:r w:rsidR="00737224" w:rsidRPr="000F485F">
        <w:t>go to</w:t>
      </w:r>
      <w:r w:rsidRPr="000F485F">
        <w:t xml:space="preserve"> </w:t>
      </w:r>
      <w:hyperlink r:id="rId31" w:anchor=":~:text=The%20diversity%20framework%20works%20to%20embed%20diversity%20in,approaches%20with%20the%20aged%20care%20services%20they%20receive." w:history="1">
        <w:r w:rsidR="006248A7" w:rsidRPr="00E43B1E">
          <w:rPr>
            <w:rStyle w:val="Hyperlink"/>
            <w:color w:val="0070C0"/>
          </w:rPr>
          <w:t>t</w:t>
        </w:r>
        <w:r w:rsidR="008C7EE7" w:rsidRPr="00E43B1E">
          <w:rPr>
            <w:rStyle w:val="Hyperlink"/>
            <w:color w:val="0070C0"/>
          </w:rPr>
          <w:t>he</w:t>
        </w:r>
        <w:r w:rsidR="00EB0A69" w:rsidRPr="00E43B1E">
          <w:rPr>
            <w:rStyle w:val="Hyperlink"/>
            <w:color w:val="0070C0"/>
          </w:rPr>
          <w:t xml:space="preserve"> </w:t>
        </w:r>
        <w:r w:rsidR="0032145E" w:rsidRPr="00E43B1E">
          <w:rPr>
            <w:rStyle w:val="Hyperlink"/>
            <w:color w:val="0070C0"/>
          </w:rPr>
          <w:t>Aged Care Diversity Framework</w:t>
        </w:r>
      </w:hyperlink>
    </w:p>
    <w:p w14:paraId="77AB3766" w14:textId="7F41F36F" w:rsidR="00661DC8" w:rsidRDefault="00775BCA" w:rsidP="00775BCA">
      <w:pPr>
        <w:jc w:val="center"/>
      </w:pPr>
      <w:r>
        <w:rPr>
          <w:noProof/>
        </w:rPr>
        <w:drawing>
          <wp:inline distT="0" distB="0" distL="0" distR="0" wp14:anchorId="73297D32" wp14:editId="592974C2">
            <wp:extent cx="3743948" cy="2495550"/>
            <wp:effectExtent l="0" t="0" r="9525" b="0"/>
            <wp:docPr id="1653350609" name="Picture 1" descr="An old person holding a tea c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350609" name="Picture 1" descr="An old person holding a tea cup"/>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763087" cy="2508307"/>
                    </a:xfrm>
                    <a:prstGeom prst="rect">
                      <a:avLst/>
                    </a:prstGeom>
                    <a:noFill/>
                    <a:ln>
                      <a:noFill/>
                    </a:ln>
                  </pic:spPr>
                </pic:pic>
              </a:graphicData>
            </a:graphic>
          </wp:inline>
        </w:drawing>
      </w:r>
    </w:p>
    <w:p w14:paraId="760A3808" w14:textId="51D2EC7C" w:rsidR="00B14977" w:rsidRPr="007A153D" w:rsidRDefault="004C6347" w:rsidP="00CB3A77">
      <w:pPr>
        <w:pStyle w:val="Heading1"/>
      </w:pPr>
      <w:bookmarkStart w:id="30" w:name="_Toc195106548"/>
      <w:bookmarkStart w:id="31" w:name="_Toc201142554"/>
      <w:r w:rsidRPr="006D0D68">
        <w:lastRenderedPageBreak/>
        <w:t>Regulation</w:t>
      </w:r>
      <w:bookmarkStart w:id="32" w:name="_Toc195106550"/>
      <w:bookmarkEnd w:id="30"/>
      <w:bookmarkEnd w:id="31"/>
    </w:p>
    <w:p w14:paraId="7EAA772F" w14:textId="5B4498C4" w:rsidR="009F00E8" w:rsidRDefault="00F071A7" w:rsidP="006B175C">
      <w:r>
        <w:t xml:space="preserve">Under the new Act, all aged care providers must register under a universal registration system. </w:t>
      </w:r>
    </w:p>
    <w:p w14:paraId="2778BF09" w14:textId="3CB81FD8" w:rsidR="006E76DC" w:rsidRDefault="00F071A7" w:rsidP="006B175C">
      <w:r>
        <w:t>This system introduces six registration categories, which are based on the type, complexity, and risk of the services provide</w:t>
      </w:r>
      <w:r w:rsidR="006E76DC">
        <w:t xml:space="preserve">d, </w:t>
      </w:r>
      <w:r>
        <w:t>not on whether services are delivered by paid staff or volunteers</w:t>
      </w:r>
      <w:r w:rsidR="006E76DC">
        <w:t xml:space="preserve">. </w:t>
      </w:r>
    </w:p>
    <w:p w14:paraId="4F066BB2" w14:textId="5A626F65" w:rsidR="00F071A7" w:rsidRDefault="00F071A7" w:rsidP="006B175C">
      <w:r>
        <w:t xml:space="preserve">The </w:t>
      </w:r>
      <w:r w:rsidR="006B175C">
        <w:t>6</w:t>
      </w:r>
      <w:r>
        <w:t xml:space="preserve"> Registration Categories</w:t>
      </w:r>
      <w:r w:rsidR="00740A4B">
        <w:t xml:space="preserve"> are:</w:t>
      </w:r>
    </w:p>
    <w:p w14:paraId="7748B66D" w14:textId="58E93E0B" w:rsidR="00F071A7" w:rsidRPr="006B175C" w:rsidRDefault="00F071A7" w:rsidP="006B175C">
      <w:pPr>
        <w:pStyle w:val="ListBullet"/>
        <w:rPr>
          <w:rStyle w:val="Strong"/>
        </w:rPr>
      </w:pPr>
      <w:r w:rsidRPr="006B175C">
        <w:rPr>
          <w:rStyle w:val="Strong"/>
        </w:rPr>
        <w:t>Category 1 Home and Community Services</w:t>
      </w:r>
    </w:p>
    <w:p w14:paraId="3B8B602B" w14:textId="0371588E" w:rsidR="00F071A7" w:rsidRPr="006B175C" w:rsidRDefault="00AB1DDD" w:rsidP="006B175C">
      <w:pPr>
        <w:pStyle w:val="ListBullet2"/>
      </w:pPr>
      <w:r w:rsidRPr="006B175C">
        <w:t>d</w:t>
      </w:r>
      <w:r w:rsidR="00F071A7" w:rsidRPr="006B175C">
        <w:t>omestic assistance,</w:t>
      </w:r>
      <w:r w:rsidR="001363CD" w:rsidRPr="006B175C">
        <w:t xml:space="preserve"> meals,</w:t>
      </w:r>
      <w:r w:rsidR="00F071A7" w:rsidRPr="006B175C">
        <w:t xml:space="preserve"> social support, and transport</w:t>
      </w:r>
    </w:p>
    <w:p w14:paraId="15B6525A" w14:textId="73CE6E02" w:rsidR="00F071A7" w:rsidRPr="006B175C" w:rsidRDefault="00F071A7" w:rsidP="006B175C">
      <w:pPr>
        <w:pStyle w:val="ListBullet"/>
        <w:rPr>
          <w:rStyle w:val="Strong"/>
        </w:rPr>
      </w:pPr>
      <w:r w:rsidRPr="006B175C">
        <w:rPr>
          <w:rStyle w:val="Strong"/>
        </w:rPr>
        <w:t xml:space="preserve">Category 2 Assistive </w:t>
      </w:r>
      <w:r w:rsidR="00CE64CC" w:rsidRPr="006B175C">
        <w:rPr>
          <w:rStyle w:val="Strong"/>
        </w:rPr>
        <w:t>t</w:t>
      </w:r>
      <w:r w:rsidRPr="006B175C">
        <w:rPr>
          <w:rStyle w:val="Strong"/>
        </w:rPr>
        <w:t xml:space="preserve">echnology and </w:t>
      </w:r>
      <w:r w:rsidR="00CE64CC" w:rsidRPr="006B175C">
        <w:rPr>
          <w:rStyle w:val="Strong"/>
        </w:rPr>
        <w:t>h</w:t>
      </w:r>
      <w:r w:rsidRPr="006B175C">
        <w:rPr>
          <w:rStyle w:val="Strong"/>
        </w:rPr>
        <w:t xml:space="preserve">ome </w:t>
      </w:r>
      <w:r w:rsidR="00CE64CC" w:rsidRPr="006B175C">
        <w:rPr>
          <w:rStyle w:val="Strong"/>
        </w:rPr>
        <w:t>m</w:t>
      </w:r>
      <w:r w:rsidRPr="006B175C">
        <w:rPr>
          <w:rStyle w:val="Strong"/>
        </w:rPr>
        <w:t>odifications</w:t>
      </w:r>
    </w:p>
    <w:p w14:paraId="78742B51" w14:textId="7DFBA5F0" w:rsidR="005B532A" w:rsidRPr="006B175C" w:rsidRDefault="00AB1DDD" w:rsidP="006B175C">
      <w:pPr>
        <w:pStyle w:val="ListBullet2"/>
      </w:pPr>
      <w:r w:rsidRPr="006B175C">
        <w:t>e</w:t>
      </w:r>
      <w:r w:rsidR="009D7EDE" w:rsidRPr="006B175C">
        <w:t>quipment and products, and home adjustments</w:t>
      </w:r>
    </w:p>
    <w:p w14:paraId="468F4B29" w14:textId="512DE645" w:rsidR="00CE64CC" w:rsidRPr="006B175C" w:rsidRDefault="00F071A7" w:rsidP="006B175C">
      <w:pPr>
        <w:pStyle w:val="ListBullet"/>
        <w:rPr>
          <w:rStyle w:val="Strong"/>
        </w:rPr>
      </w:pPr>
      <w:r w:rsidRPr="006B175C">
        <w:rPr>
          <w:rStyle w:val="Strong"/>
        </w:rPr>
        <w:t>Category 3</w:t>
      </w:r>
      <w:r w:rsidR="004B2E6A" w:rsidRPr="006B175C">
        <w:rPr>
          <w:rStyle w:val="Strong"/>
        </w:rPr>
        <w:t xml:space="preserve"> </w:t>
      </w:r>
      <w:r w:rsidR="00CE64CC" w:rsidRPr="006B175C">
        <w:rPr>
          <w:rStyle w:val="Strong"/>
        </w:rPr>
        <w:t>A</w:t>
      </w:r>
      <w:r w:rsidRPr="006B175C">
        <w:rPr>
          <w:rStyle w:val="Strong"/>
        </w:rPr>
        <w:t xml:space="preserve">dvisory and </w:t>
      </w:r>
      <w:r w:rsidR="00CE64CC" w:rsidRPr="006B175C">
        <w:rPr>
          <w:rStyle w:val="Strong"/>
        </w:rPr>
        <w:t>sup</w:t>
      </w:r>
      <w:r w:rsidRPr="006B175C">
        <w:rPr>
          <w:rStyle w:val="Strong"/>
        </w:rPr>
        <w:t xml:space="preserve">port </w:t>
      </w:r>
      <w:r w:rsidR="00CE64CC" w:rsidRPr="006B175C">
        <w:rPr>
          <w:rStyle w:val="Strong"/>
        </w:rPr>
        <w:t>s</w:t>
      </w:r>
      <w:r w:rsidRPr="006B175C">
        <w:rPr>
          <w:rStyle w:val="Strong"/>
        </w:rPr>
        <w:t>ervices</w:t>
      </w:r>
    </w:p>
    <w:p w14:paraId="6BDACB67" w14:textId="29A8FA05" w:rsidR="005E10B0" w:rsidRPr="006B175C" w:rsidRDefault="00AB1DDD" w:rsidP="006B175C">
      <w:pPr>
        <w:pStyle w:val="ListBullet2"/>
      </w:pPr>
      <w:r w:rsidRPr="006B175C">
        <w:t>h</w:t>
      </w:r>
      <w:r w:rsidR="00227501" w:rsidRPr="006B175C">
        <w:t>oarding and squalor assistance, and social support and community engagement</w:t>
      </w:r>
    </w:p>
    <w:p w14:paraId="09393C1A" w14:textId="46D5D03B" w:rsidR="002601C3" w:rsidRPr="006B175C" w:rsidRDefault="00F071A7" w:rsidP="006B175C">
      <w:pPr>
        <w:pStyle w:val="ListBullet"/>
        <w:rPr>
          <w:rStyle w:val="Strong"/>
        </w:rPr>
      </w:pPr>
      <w:r w:rsidRPr="006B175C">
        <w:rPr>
          <w:rStyle w:val="Strong"/>
        </w:rPr>
        <w:t xml:space="preserve">Category 4 Personal </w:t>
      </w:r>
      <w:r w:rsidR="00435204" w:rsidRPr="006B175C">
        <w:rPr>
          <w:rStyle w:val="Strong"/>
        </w:rPr>
        <w:t>c</w:t>
      </w:r>
      <w:r w:rsidRPr="006B175C">
        <w:rPr>
          <w:rStyle w:val="Strong"/>
        </w:rPr>
        <w:t xml:space="preserve">are and </w:t>
      </w:r>
      <w:r w:rsidR="00435204" w:rsidRPr="006B175C">
        <w:rPr>
          <w:rStyle w:val="Strong"/>
        </w:rPr>
        <w:t>c</w:t>
      </w:r>
      <w:r w:rsidRPr="006B175C">
        <w:rPr>
          <w:rStyle w:val="Strong"/>
        </w:rPr>
        <w:t xml:space="preserve">are </w:t>
      </w:r>
      <w:r w:rsidR="00435204" w:rsidRPr="006B175C">
        <w:rPr>
          <w:rStyle w:val="Strong"/>
        </w:rPr>
        <w:t>s</w:t>
      </w:r>
      <w:r w:rsidRPr="006B175C">
        <w:rPr>
          <w:rStyle w:val="Strong"/>
        </w:rPr>
        <w:t>upport (</w:t>
      </w:r>
      <w:r w:rsidR="00435204" w:rsidRPr="006B175C">
        <w:rPr>
          <w:rStyle w:val="Strong"/>
        </w:rPr>
        <w:t>h</w:t>
      </w:r>
      <w:r w:rsidRPr="006B175C">
        <w:rPr>
          <w:rStyle w:val="Strong"/>
        </w:rPr>
        <w:t xml:space="preserve">ome or </w:t>
      </w:r>
      <w:r w:rsidR="00435204" w:rsidRPr="006B175C">
        <w:rPr>
          <w:rStyle w:val="Strong"/>
        </w:rPr>
        <w:t>c</w:t>
      </w:r>
      <w:r w:rsidRPr="006B175C">
        <w:rPr>
          <w:rStyle w:val="Strong"/>
        </w:rPr>
        <w:t>ommunity)</w:t>
      </w:r>
    </w:p>
    <w:p w14:paraId="673564EC" w14:textId="4E0D7932" w:rsidR="002601C3" w:rsidRPr="006B175C" w:rsidRDefault="00AB1DDD" w:rsidP="006B175C">
      <w:pPr>
        <w:pStyle w:val="ListBullet2"/>
      </w:pPr>
      <w:r w:rsidRPr="006B175C">
        <w:t>i</w:t>
      </w:r>
      <w:r w:rsidR="00F071A7" w:rsidRPr="006B175C">
        <w:t xml:space="preserve">ncludes </w:t>
      </w:r>
      <w:r w:rsidR="006C1FE1" w:rsidRPr="006B175C">
        <w:t xml:space="preserve">allied health and therapy, personal care, </w:t>
      </w:r>
      <w:r w:rsidR="0002495A" w:rsidRPr="006B175C">
        <w:t>and care management</w:t>
      </w:r>
    </w:p>
    <w:p w14:paraId="0BFB76CF" w14:textId="184CCA0C" w:rsidR="00F071A7" w:rsidRPr="006B175C" w:rsidRDefault="00F071A7" w:rsidP="006B175C">
      <w:pPr>
        <w:pStyle w:val="ListBullet"/>
        <w:rPr>
          <w:rStyle w:val="Strong"/>
        </w:rPr>
      </w:pPr>
      <w:r w:rsidRPr="006B175C">
        <w:rPr>
          <w:rStyle w:val="Strong"/>
        </w:rPr>
        <w:t xml:space="preserve">Category 5 Nursing and </w:t>
      </w:r>
      <w:r w:rsidR="00435204" w:rsidRPr="006B175C">
        <w:rPr>
          <w:rStyle w:val="Strong"/>
        </w:rPr>
        <w:t>t</w:t>
      </w:r>
      <w:r w:rsidRPr="006B175C">
        <w:rPr>
          <w:rStyle w:val="Strong"/>
        </w:rPr>
        <w:t xml:space="preserve">ransition </w:t>
      </w:r>
      <w:r w:rsidR="00435204" w:rsidRPr="006B175C">
        <w:rPr>
          <w:rStyle w:val="Strong"/>
        </w:rPr>
        <w:t>c</w:t>
      </w:r>
      <w:r w:rsidRPr="006B175C">
        <w:rPr>
          <w:rStyle w:val="Strong"/>
        </w:rPr>
        <w:t>are</w:t>
      </w:r>
    </w:p>
    <w:p w14:paraId="4909AD9A" w14:textId="35928D65" w:rsidR="00F071A7" w:rsidRPr="006B175C" w:rsidRDefault="00AB1DDD" w:rsidP="006B175C">
      <w:pPr>
        <w:pStyle w:val="ListBullet2"/>
      </w:pPr>
      <w:r w:rsidRPr="006B175C">
        <w:t>i</w:t>
      </w:r>
      <w:r w:rsidR="00F071A7" w:rsidRPr="006B175C">
        <w:t>nvolves clinical care, wound management, and transitional care</w:t>
      </w:r>
    </w:p>
    <w:p w14:paraId="76D4F958" w14:textId="17B4173D" w:rsidR="009F00E8" w:rsidRPr="006B175C" w:rsidRDefault="00F071A7" w:rsidP="006B175C">
      <w:pPr>
        <w:pStyle w:val="ListBullet"/>
        <w:rPr>
          <w:rStyle w:val="Strong"/>
        </w:rPr>
      </w:pPr>
      <w:r w:rsidRPr="006B175C">
        <w:rPr>
          <w:rStyle w:val="Strong"/>
        </w:rPr>
        <w:t xml:space="preserve">Category 6 Residential </w:t>
      </w:r>
      <w:r w:rsidR="00435204" w:rsidRPr="006B175C">
        <w:rPr>
          <w:rStyle w:val="Strong"/>
        </w:rPr>
        <w:t>c</w:t>
      </w:r>
      <w:r w:rsidRPr="006B175C">
        <w:rPr>
          <w:rStyle w:val="Strong"/>
        </w:rPr>
        <w:t>are (</w:t>
      </w:r>
      <w:r w:rsidR="00435204" w:rsidRPr="006B175C">
        <w:rPr>
          <w:rStyle w:val="Strong"/>
        </w:rPr>
        <w:t>i</w:t>
      </w:r>
      <w:r w:rsidRPr="006B175C">
        <w:rPr>
          <w:rStyle w:val="Strong"/>
        </w:rPr>
        <w:t xml:space="preserve">ncluding </w:t>
      </w:r>
      <w:r w:rsidR="00435204" w:rsidRPr="006B175C">
        <w:rPr>
          <w:rStyle w:val="Strong"/>
        </w:rPr>
        <w:t>r</w:t>
      </w:r>
      <w:r w:rsidRPr="006B175C">
        <w:rPr>
          <w:rStyle w:val="Strong"/>
        </w:rPr>
        <w:t>espite)</w:t>
      </w:r>
    </w:p>
    <w:p w14:paraId="61D73854" w14:textId="6C39C9B1" w:rsidR="00F071A7" w:rsidRPr="006B175C" w:rsidRDefault="00AB1DDD" w:rsidP="006B175C">
      <w:pPr>
        <w:pStyle w:val="ListBullet2"/>
      </w:pPr>
      <w:r w:rsidRPr="006B175C">
        <w:t>c</w:t>
      </w:r>
      <w:r w:rsidR="00F071A7" w:rsidRPr="006B175C">
        <w:t>overs 24/7 care in residential aged care facilities.</w:t>
      </w:r>
    </w:p>
    <w:p w14:paraId="27CAE9DB" w14:textId="77777777" w:rsidR="006B175C" w:rsidRDefault="00BD16CD" w:rsidP="006B175C">
      <w:pPr>
        <w:pStyle w:val="Style1"/>
        <w:rPr>
          <w:color w:val="0070C0"/>
        </w:rPr>
      </w:pPr>
      <w:r w:rsidRPr="000F485F">
        <w:t xml:space="preserve">For more information about the service categories and the new regulatory model </w:t>
      </w:r>
      <w:r w:rsidR="003547A0" w:rsidRPr="000F485F">
        <w:t xml:space="preserve">visit </w:t>
      </w:r>
      <w:r w:rsidR="0097155C" w:rsidRPr="000F485F">
        <w:t xml:space="preserve">the </w:t>
      </w:r>
      <w:hyperlink r:id="rId33" w:history="1">
        <w:r w:rsidR="0097155C" w:rsidRPr="00E43B1E">
          <w:rPr>
            <w:rStyle w:val="Hyperlink"/>
            <w:color w:val="0070C0"/>
          </w:rPr>
          <w:t>department’s website</w:t>
        </w:r>
      </w:hyperlink>
      <w:r w:rsidR="0097155C" w:rsidRPr="00E43B1E">
        <w:rPr>
          <w:color w:val="0070C0"/>
        </w:rPr>
        <w:t>.</w:t>
      </w:r>
    </w:p>
    <w:p w14:paraId="1C7FBC26" w14:textId="1B6BE1C2" w:rsidR="0025781E" w:rsidRPr="000F485F" w:rsidRDefault="006B175C" w:rsidP="006B175C">
      <w:pPr>
        <w:jc w:val="center"/>
      </w:pPr>
      <w:r>
        <w:rPr>
          <w:noProof/>
        </w:rPr>
        <w:drawing>
          <wp:inline distT="0" distB="0" distL="0" distR="0" wp14:anchorId="22E187F5" wp14:editId="2F26C54B">
            <wp:extent cx="3638550" cy="2426673"/>
            <wp:effectExtent l="0" t="0" r="0" b="0"/>
            <wp:docPr id="192618140" name="Picture 2" descr="A group of people playing dru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618140" name="Picture 2" descr="A group of people playing drums"/>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654983" cy="2437633"/>
                    </a:xfrm>
                    <a:prstGeom prst="rect">
                      <a:avLst/>
                    </a:prstGeom>
                    <a:noFill/>
                    <a:ln>
                      <a:noFill/>
                    </a:ln>
                  </pic:spPr>
                </pic:pic>
              </a:graphicData>
            </a:graphic>
          </wp:inline>
        </w:drawing>
      </w:r>
    </w:p>
    <w:p w14:paraId="0D81D146" w14:textId="2C8AB37F" w:rsidR="00291F75" w:rsidRPr="00AF3BAA" w:rsidRDefault="00B84A33" w:rsidP="00CB3A77">
      <w:pPr>
        <w:pStyle w:val="Heading2"/>
      </w:pPr>
      <w:bookmarkStart w:id="33" w:name="_Toc201142555"/>
      <w:r w:rsidRPr="00AF3BAA">
        <w:lastRenderedPageBreak/>
        <w:t>Aged Care Quality Standards</w:t>
      </w:r>
      <w:bookmarkEnd w:id="32"/>
      <w:bookmarkEnd w:id="33"/>
      <w:r w:rsidRPr="00AF3BAA">
        <w:t xml:space="preserve"> </w:t>
      </w:r>
    </w:p>
    <w:p w14:paraId="167ACD8E" w14:textId="71A2004F" w:rsidR="0014786A" w:rsidRDefault="00006E5F" w:rsidP="006B175C">
      <w:r w:rsidRPr="00006E5F">
        <w:t xml:space="preserve">The </w:t>
      </w:r>
      <w:hyperlink r:id="rId35">
        <w:r w:rsidR="00A85C5A" w:rsidRPr="4760785E">
          <w:rPr>
            <w:rStyle w:val="Hyperlink"/>
          </w:rPr>
          <w:t>Aged Care Quality Standards</w:t>
        </w:r>
      </w:hyperlink>
      <w:r w:rsidR="00A85C5A" w:rsidRPr="00A85C5A">
        <w:t xml:space="preserve"> (Quality Standards)</w:t>
      </w:r>
      <w:r w:rsidR="00AF3A9D">
        <w:t xml:space="preserve"> </w:t>
      </w:r>
      <w:r w:rsidR="71A34C00">
        <w:t xml:space="preserve">are a set of requirements </w:t>
      </w:r>
      <w:r w:rsidR="00050AFA">
        <w:t xml:space="preserve">registered </w:t>
      </w:r>
      <w:r w:rsidR="0097506D">
        <w:t>providers must compl</w:t>
      </w:r>
      <w:r w:rsidR="00381791">
        <w:t>y with under law</w:t>
      </w:r>
      <w:r w:rsidR="007D2836">
        <w:t xml:space="preserve"> if they are registered in Categories 4, 5 and 6</w:t>
      </w:r>
      <w:r w:rsidR="00381791">
        <w:t>.</w:t>
      </w:r>
      <w:r w:rsidR="00BA5DBA">
        <w:t xml:space="preserve"> They will commence at the same time as the new Act.</w:t>
      </w:r>
      <w:r w:rsidR="71A34C00">
        <w:t xml:space="preserve"> </w:t>
      </w:r>
      <w:r w:rsidR="00381791">
        <w:t xml:space="preserve">They are designed to improve outcomes for older people </w:t>
      </w:r>
      <w:r w:rsidR="00F471F1">
        <w:t xml:space="preserve">receiving </w:t>
      </w:r>
      <w:r w:rsidR="005E6E63">
        <w:t xml:space="preserve">funded </w:t>
      </w:r>
      <w:r w:rsidR="00F471F1">
        <w:t xml:space="preserve">aged care services </w:t>
      </w:r>
      <w:r w:rsidR="00A40B22" w:rsidRPr="00A40B22">
        <w:t>and set clear expectations for providers in delivering quality aged care.</w:t>
      </w:r>
      <w:r w:rsidR="009725CE">
        <w:t xml:space="preserve"> </w:t>
      </w:r>
    </w:p>
    <w:p w14:paraId="7303467E" w14:textId="6014CFB9" w:rsidR="00867C35" w:rsidRPr="006B175C" w:rsidRDefault="00867C35" w:rsidP="006B175C">
      <w:r w:rsidRPr="006B175C">
        <w:t>The diagram</w:t>
      </w:r>
      <w:r w:rsidR="00661DC8" w:rsidRPr="006B175C">
        <w:t xml:space="preserve"> below</w:t>
      </w:r>
      <w:r w:rsidRPr="006B175C">
        <w:t xml:space="preserve"> outlines the </w:t>
      </w:r>
      <w:r w:rsidRPr="006B175C">
        <w:rPr>
          <w:rStyle w:val="Strong"/>
        </w:rPr>
        <w:t>7 Quality Standards</w:t>
      </w:r>
    </w:p>
    <w:p w14:paraId="6830E2EA" w14:textId="11BADAA1" w:rsidR="0014786A" w:rsidRPr="00FF6FFB" w:rsidDel="005217A5" w:rsidRDefault="002941FC" w:rsidP="006B175C">
      <w:r>
        <w:rPr>
          <w:noProof/>
        </w:rPr>
        <w:drawing>
          <wp:anchor distT="0" distB="0" distL="114300" distR="114300" simplePos="0" relativeHeight="251658240" behindDoc="1" locked="0" layoutInCell="1" allowOverlap="1" wp14:anchorId="758DA6E7" wp14:editId="5BE0E447">
            <wp:simplePos x="0" y="0"/>
            <wp:positionH relativeFrom="margin">
              <wp:posOffset>3732811</wp:posOffset>
            </wp:positionH>
            <wp:positionV relativeFrom="paragraph">
              <wp:posOffset>12700</wp:posOffset>
            </wp:positionV>
            <wp:extent cx="2893695" cy="2893695"/>
            <wp:effectExtent l="0" t="0" r="1905" b="1905"/>
            <wp:wrapSquare wrapText="bothSides"/>
            <wp:docPr id="652113000" name="Picture 1" descr="A circular diagram of a commun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893695" cy="2893695"/>
                    </a:xfrm>
                    <a:prstGeom prst="rect">
                      <a:avLst/>
                    </a:prstGeom>
                  </pic:spPr>
                </pic:pic>
              </a:graphicData>
            </a:graphic>
            <wp14:sizeRelH relativeFrom="page">
              <wp14:pctWidth>0</wp14:pctWidth>
            </wp14:sizeRelH>
            <wp14:sizeRelV relativeFrom="page">
              <wp14:pctHeight>0</wp14:pctHeight>
            </wp14:sizeRelV>
          </wp:anchor>
        </w:drawing>
      </w:r>
      <w:r w:rsidR="0014786A" w:rsidRPr="00FF6FFB">
        <w:t xml:space="preserve">The Quality Standards: </w:t>
      </w:r>
    </w:p>
    <w:p w14:paraId="286B553B" w14:textId="7FC83982" w:rsidR="00403B40" w:rsidRPr="00FF6FFB" w:rsidRDefault="0014786A" w:rsidP="006B175C">
      <w:pPr>
        <w:pStyle w:val="ListBullet"/>
      </w:pPr>
      <w:r w:rsidRPr="00FF6FFB">
        <w:rPr>
          <w:lang w:val="en-GB"/>
        </w:rPr>
        <w:t xml:space="preserve">place </w:t>
      </w:r>
      <w:r w:rsidRPr="00FF6FFB">
        <w:t>older people at the centre of aged care</w:t>
      </w:r>
    </w:p>
    <w:p w14:paraId="3CF7C027" w14:textId="77777777" w:rsidR="00403B40" w:rsidRPr="00FF6FFB" w:rsidRDefault="0014786A" w:rsidP="006B175C">
      <w:pPr>
        <w:pStyle w:val="ListBullet"/>
      </w:pPr>
      <w:r w:rsidRPr="00FF6FFB">
        <w:rPr>
          <w:lang w:val="en-GB"/>
        </w:rPr>
        <w:t>support people living with dementia</w:t>
      </w:r>
    </w:p>
    <w:p w14:paraId="3F06F677" w14:textId="77777777" w:rsidR="00403B40" w:rsidRPr="00FF6FFB" w:rsidRDefault="00AE4432" w:rsidP="006B175C">
      <w:pPr>
        <w:pStyle w:val="ListBullet"/>
      </w:pPr>
      <w:r w:rsidRPr="00FF6FFB">
        <w:rPr>
          <w:lang w:val="en-GB"/>
        </w:rPr>
        <w:t xml:space="preserve">are </w:t>
      </w:r>
      <w:r w:rsidR="0014786A" w:rsidRPr="00FF6FFB">
        <w:rPr>
          <w:lang w:val="en-GB"/>
        </w:rPr>
        <w:t>more inclusive of people</w:t>
      </w:r>
      <w:r w:rsidR="00AF3A9D" w:rsidRPr="00FF6FFB">
        <w:rPr>
          <w:lang w:val="en-GB"/>
        </w:rPr>
        <w:t xml:space="preserve"> from </w:t>
      </w:r>
      <w:r w:rsidR="0014786A" w:rsidRPr="00FF6FFB">
        <w:rPr>
          <w:lang w:val="en-GB"/>
        </w:rPr>
        <w:t>diverse backgrounds</w:t>
      </w:r>
    </w:p>
    <w:p w14:paraId="3A41CEE3" w14:textId="77777777" w:rsidR="00403B40" w:rsidRPr="00FF6FFB" w:rsidRDefault="0014786A" w:rsidP="006B175C">
      <w:pPr>
        <w:pStyle w:val="ListBullet"/>
      </w:pPr>
      <w:r w:rsidRPr="00FF6FFB">
        <w:rPr>
          <w:lang w:val="en-GB"/>
        </w:rPr>
        <w:t>have stronger requirements for clinical care, food and nutrition</w:t>
      </w:r>
      <w:r w:rsidR="001A5085" w:rsidRPr="00FF6FFB">
        <w:rPr>
          <w:lang w:val="en-GB"/>
        </w:rPr>
        <w:t xml:space="preserve"> and governance</w:t>
      </w:r>
    </w:p>
    <w:p w14:paraId="11EA72F4" w14:textId="1556B3F1" w:rsidR="0045605D" w:rsidRPr="00FF6FFB" w:rsidDel="005217A5" w:rsidRDefault="0014786A" w:rsidP="006B175C">
      <w:pPr>
        <w:pStyle w:val="ListBullet"/>
      </w:pPr>
      <w:r w:rsidRPr="00FF6FFB">
        <w:rPr>
          <w:lang w:val="en-GB"/>
        </w:rPr>
        <w:t>have more protections for older people.</w:t>
      </w:r>
    </w:p>
    <w:p w14:paraId="21C01924" w14:textId="7387394F" w:rsidR="0068778C" w:rsidRDefault="0068778C" w:rsidP="006B175C">
      <w:r>
        <w:t xml:space="preserve">The </w:t>
      </w:r>
      <w:hyperlink r:id="rId37" w:history="1">
        <w:r w:rsidRPr="00A97294">
          <w:rPr>
            <w:rStyle w:val="Hyperlink"/>
          </w:rPr>
          <w:t>guidance materials</w:t>
        </w:r>
      </w:hyperlink>
      <w:r>
        <w:t xml:space="preserve"> developed by the Commission aim to support providers’ and workers (including volunteers) understanding of their obligations and requirements to deliver safe, effective and quality care and support. </w:t>
      </w:r>
    </w:p>
    <w:p w14:paraId="04545A84" w14:textId="5FDFA4BF" w:rsidR="00FF6FFB" w:rsidRDefault="00FF6FFB" w:rsidP="006B175C">
      <w:r>
        <w:t>A</w:t>
      </w:r>
      <w:r w:rsidR="009038EF">
        <w:t xml:space="preserve">lthough </w:t>
      </w:r>
      <w:r w:rsidR="00422310">
        <w:t>providers</w:t>
      </w:r>
      <w:r w:rsidR="009038EF">
        <w:t xml:space="preserve"> registered in categor</w:t>
      </w:r>
      <w:r w:rsidR="005167D5">
        <w:t>ies</w:t>
      </w:r>
      <w:r w:rsidR="009038EF">
        <w:t xml:space="preserve"> </w:t>
      </w:r>
      <w:r w:rsidR="004F19A0">
        <w:t>1, 2 and 3</w:t>
      </w:r>
      <w:r w:rsidR="009038EF">
        <w:t xml:space="preserve"> are not subject to audits against the strengthened Quality Standards, it is still expected that they will deliver the same standard for quality of care and support</w:t>
      </w:r>
    </w:p>
    <w:p w14:paraId="4AAECF1B" w14:textId="0AE05F6B" w:rsidR="00E344DD" w:rsidRDefault="009038EF" w:rsidP="006B175C">
      <w:r>
        <w:t xml:space="preserve">Providers registered in </w:t>
      </w:r>
      <w:r w:rsidR="00870F6B">
        <w:t xml:space="preserve">all </w:t>
      </w:r>
      <w:r>
        <w:t>categories must comply with other provider obligations under law including:</w:t>
      </w:r>
    </w:p>
    <w:p w14:paraId="75057511" w14:textId="22443272" w:rsidR="005167D5" w:rsidRPr="00E344DD" w:rsidRDefault="009038EF" w:rsidP="006B175C">
      <w:pPr>
        <w:pStyle w:val="ListBullet"/>
      </w:pPr>
      <w:r w:rsidRPr="00E344DD">
        <w:t xml:space="preserve">Statement of </w:t>
      </w:r>
      <w:r w:rsidR="005A3209">
        <w:t>R</w:t>
      </w:r>
      <w:r w:rsidRPr="00E344DD">
        <w:t xml:space="preserve">ights and </w:t>
      </w:r>
      <w:r w:rsidR="005A3209">
        <w:t>S</w:t>
      </w:r>
      <w:r w:rsidRPr="00E344DD">
        <w:t xml:space="preserve">tatement of </w:t>
      </w:r>
      <w:r w:rsidR="005A3209">
        <w:t>P</w:t>
      </w:r>
      <w:r w:rsidRPr="00E344DD">
        <w:t>rinciples</w:t>
      </w:r>
    </w:p>
    <w:p w14:paraId="0DC502CF" w14:textId="0DBF0FF0" w:rsidR="00AF0F8E" w:rsidRDefault="009038EF" w:rsidP="006B175C">
      <w:pPr>
        <w:pStyle w:val="ListBullet"/>
      </w:pPr>
      <w:r w:rsidRPr="00E344DD">
        <w:t>Code of Conduct</w:t>
      </w:r>
      <w:r w:rsidR="00320A80">
        <w:t xml:space="preserve"> for Aged Care (the Code)</w:t>
      </w:r>
      <w:r w:rsidRPr="00E344DD">
        <w:t xml:space="preserve"> </w:t>
      </w:r>
    </w:p>
    <w:p w14:paraId="3ED3184B" w14:textId="7A110058" w:rsidR="00AF0F8E" w:rsidRDefault="009038EF" w:rsidP="006B175C">
      <w:pPr>
        <w:pStyle w:val="ListBullet"/>
      </w:pPr>
      <w:r w:rsidRPr="00E344DD">
        <w:t xml:space="preserve">Worker </w:t>
      </w:r>
      <w:r w:rsidR="00A9651B">
        <w:t>s</w:t>
      </w:r>
      <w:r w:rsidRPr="00E344DD">
        <w:t xml:space="preserve">creening </w:t>
      </w:r>
    </w:p>
    <w:p w14:paraId="35E2A2A6" w14:textId="4B560D96" w:rsidR="00AF0F8E" w:rsidRDefault="009038EF" w:rsidP="006B175C">
      <w:pPr>
        <w:pStyle w:val="ListBullet"/>
      </w:pPr>
      <w:r w:rsidRPr="00E344DD">
        <w:t xml:space="preserve">Complaints, feedback and whistleblowers </w:t>
      </w:r>
      <w:r w:rsidR="000F25FA">
        <w:t>protections</w:t>
      </w:r>
      <w:r w:rsidRPr="00E344DD">
        <w:t xml:space="preserve"> </w:t>
      </w:r>
    </w:p>
    <w:p w14:paraId="679D401A" w14:textId="183EA8CB" w:rsidR="00EF2414" w:rsidRDefault="005167D5" w:rsidP="006B175C">
      <w:pPr>
        <w:pStyle w:val="ListBullet"/>
      </w:pPr>
      <w:r w:rsidRPr="00E344DD">
        <w:t>Serious Incident Response Scheme (SIRS)</w:t>
      </w:r>
      <w:r w:rsidR="000F25FA">
        <w:t>.</w:t>
      </w:r>
    </w:p>
    <w:p w14:paraId="3F482980" w14:textId="507DEE5D" w:rsidR="00A86E4F" w:rsidRPr="000F485F" w:rsidRDefault="00B84A33" w:rsidP="006B175C">
      <w:pPr>
        <w:pStyle w:val="Style1"/>
      </w:pPr>
      <w:r w:rsidRPr="000F485F">
        <w:t xml:space="preserve">More information </w:t>
      </w:r>
      <w:r w:rsidR="008A75EF" w:rsidRPr="000F485F">
        <w:t>about the Aged Care Quality Standards</w:t>
      </w:r>
      <w:r w:rsidRPr="000F485F">
        <w:t xml:space="preserve"> is on the </w:t>
      </w:r>
      <w:hyperlink r:id="rId38" w:history="1">
        <w:r w:rsidRPr="00E43B1E">
          <w:rPr>
            <w:rStyle w:val="Hyperlink"/>
            <w:color w:val="0070C0"/>
          </w:rPr>
          <w:t>department’s website</w:t>
        </w:r>
      </w:hyperlink>
      <w:r w:rsidRPr="000F485F">
        <w:t xml:space="preserve"> </w:t>
      </w:r>
      <w:r w:rsidR="008A75EF" w:rsidRPr="000F485F">
        <w:t xml:space="preserve">and the </w:t>
      </w:r>
      <w:hyperlink r:id="rId39" w:history="1">
        <w:r w:rsidR="008A75EF" w:rsidRPr="00E43B1E">
          <w:rPr>
            <w:rStyle w:val="Hyperlink"/>
            <w:color w:val="0070C0"/>
          </w:rPr>
          <w:t>Commission’s website</w:t>
        </w:r>
      </w:hyperlink>
      <w:r w:rsidR="008A75EF" w:rsidRPr="000F485F">
        <w:t>.</w:t>
      </w:r>
      <w:r w:rsidRPr="000F485F">
        <w:t xml:space="preserve"> </w:t>
      </w:r>
    </w:p>
    <w:p w14:paraId="0DBB3DCD" w14:textId="5FE003C9" w:rsidR="00B84A33" w:rsidRPr="00323C35" w:rsidRDefault="00B84A33" w:rsidP="00CB3A77">
      <w:pPr>
        <w:pStyle w:val="Heading2"/>
      </w:pPr>
      <w:bookmarkStart w:id="34" w:name="_Toc188019049"/>
      <w:bookmarkStart w:id="35" w:name="_Toc192172352"/>
      <w:bookmarkStart w:id="36" w:name="_Toc195106551"/>
      <w:bookmarkStart w:id="37" w:name="_Toc201142556"/>
      <w:r w:rsidRPr="00AF3BAA">
        <w:lastRenderedPageBreak/>
        <w:t>Code of Conduct</w:t>
      </w:r>
      <w:bookmarkEnd w:id="34"/>
      <w:bookmarkEnd w:id="35"/>
      <w:bookmarkEnd w:id="36"/>
      <w:r w:rsidR="00662CA7" w:rsidRPr="00AF3BAA">
        <w:t xml:space="preserve"> for </w:t>
      </w:r>
      <w:r w:rsidR="009C3187" w:rsidRPr="00AF3BAA">
        <w:t>a</w:t>
      </w:r>
      <w:r w:rsidR="00662CA7" w:rsidRPr="00AF3BAA">
        <w:t xml:space="preserve">ged </w:t>
      </w:r>
      <w:r w:rsidR="009C3187" w:rsidRPr="00AF3BAA">
        <w:t>c</w:t>
      </w:r>
      <w:r w:rsidR="00662CA7" w:rsidRPr="00AF3BAA">
        <w:t>are</w:t>
      </w:r>
      <w:bookmarkEnd w:id="37"/>
    </w:p>
    <w:p w14:paraId="2880E04D" w14:textId="71CFB505" w:rsidR="007703FC" w:rsidRDefault="00030F1C" w:rsidP="006B175C">
      <w:r w:rsidRPr="00030F1C">
        <w:t xml:space="preserve">The </w:t>
      </w:r>
      <w:r w:rsidR="00585FDF" w:rsidRPr="00E601B9">
        <w:t>Code</w:t>
      </w:r>
      <w:r w:rsidR="00237D48">
        <w:t xml:space="preserve"> of Conduct for Aged Care (the Code) has been in place since December 2022 </w:t>
      </w:r>
      <w:r w:rsidR="00D40733">
        <w:t>a</w:t>
      </w:r>
      <w:r w:rsidR="00237D48">
        <w:t>nd</w:t>
      </w:r>
      <w:r w:rsidR="00585FDF" w:rsidRPr="00E601B9">
        <w:t xml:space="preserve"> </w:t>
      </w:r>
      <w:r w:rsidRPr="00030F1C">
        <w:t xml:space="preserve">is part of the aged care reforms </w:t>
      </w:r>
      <w:r w:rsidR="000D4630">
        <w:t>aimed at</w:t>
      </w:r>
      <w:r w:rsidRPr="00030F1C">
        <w:t xml:space="preserve"> ensur</w:t>
      </w:r>
      <w:r w:rsidR="000D4630">
        <w:t>ing</w:t>
      </w:r>
      <w:r w:rsidR="00D40733">
        <w:t xml:space="preserve"> the safety of</w:t>
      </w:r>
      <w:r w:rsidRPr="00030F1C">
        <w:t xml:space="preserve"> older people. </w:t>
      </w:r>
      <w:r w:rsidR="0007711E">
        <w:t xml:space="preserve">The Code </w:t>
      </w:r>
      <w:r w:rsidRPr="00030F1C">
        <w:t xml:space="preserve">describes how aged care providers, responsible persons and workers (including volunteers) must behave and treat people receiving aged care. </w:t>
      </w:r>
    </w:p>
    <w:p w14:paraId="4F5D72D4" w14:textId="2E7BC0B2" w:rsidR="003908F7" w:rsidRDefault="00030F1C" w:rsidP="006B175C">
      <w:r w:rsidRPr="00030F1C">
        <w:t xml:space="preserve">Volunteers must always act in a </w:t>
      </w:r>
      <w:r w:rsidR="0007711E" w:rsidRPr="00030F1C">
        <w:t>respectful</w:t>
      </w:r>
      <w:r w:rsidRPr="00030F1C">
        <w:t xml:space="preserve">, kind and consistent </w:t>
      </w:r>
      <w:r w:rsidR="00D45733">
        <w:t xml:space="preserve">manner in accordance </w:t>
      </w:r>
      <w:r w:rsidRPr="00030F1C">
        <w:t>with</w:t>
      </w:r>
      <w:r w:rsidR="005F78E0">
        <w:t xml:space="preserve"> the eight elements </w:t>
      </w:r>
      <w:r w:rsidR="001C05D3">
        <w:t xml:space="preserve">of </w:t>
      </w:r>
      <w:r w:rsidR="005F78E0">
        <w:t xml:space="preserve">expected behaviour </w:t>
      </w:r>
      <w:r w:rsidR="008D6C8C">
        <w:t>outlined in</w:t>
      </w:r>
      <w:r w:rsidRPr="00030F1C">
        <w:t xml:space="preserve"> the Cod</w:t>
      </w:r>
      <w:r w:rsidR="005E3D45">
        <w:t>e:</w:t>
      </w:r>
    </w:p>
    <w:p w14:paraId="34B93CB3" w14:textId="77777777" w:rsidR="00C135A2" w:rsidRPr="006B175C" w:rsidRDefault="00C135A2" w:rsidP="006B175C">
      <w:pPr>
        <w:pStyle w:val="ListNumber"/>
        <w:rPr>
          <w:rStyle w:val="Strong"/>
        </w:rPr>
      </w:pPr>
      <w:r w:rsidRPr="006B175C">
        <w:rPr>
          <w:rStyle w:val="Strong"/>
        </w:rPr>
        <w:t>Uphold autonomy and decision-making rights</w:t>
      </w:r>
    </w:p>
    <w:p w14:paraId="415A733F" w14:textId="00DB76E2" w:rsidR="00C135A2" w:rsidRPr="006B175C" w:rsidRDefault="00D40733" w:rsidP="006B175C">
      <w:pPr>
        <w:pStyle w:val="ListBullet"/>
      </w:pPr>
      <w:r w:rsidRPr="006B175C">
        <w:t>a</w:t>
      </w:r>
      <w:r w:rsidR="00C135A2" w:rsidRPr="006B175C">
        <w:t>ct with respect for people’s rights to freedom of expression, self-determination and decision-making in accordance with applicable laws and conventions</w:t>
      </w:r>
    </w:p>
    <w:p w14:paraId="0DF25602" w14:textId="42E99D35" w:rsidR="00A86E4F" w:rsidRPr="006B175C" w:rsidRDefault="00C135A2" w:rsidP="006B175C">
      <w:pPr>
        <w:pStyle w:val="ListNumber"/>
        <w:rPr>
          <w:rStyle w:val="Strong"/>
        </w:rPr>
      </w:pPr>
      <w:r w:rsidRPr="006B175C">
        <w:rPr>
          <w:rStyle w:val="Strong"/>
        </w:rPr>
        <w:t xml:space="preserve">Treat older people with dignity and respect </w:t>
      </w:r>
    </w:p>
    <w:p w14:paraId="232D21B6" w14:textId="28234DF1" w:rsidR="00A86E4F" w:rsidRPr="006B175C" w:rsidRDefault="00D40733" w:rsidP="006B175C">
      <w:pPr>
        <w:pStyle w:val="ListBullet"/>
      </w:pPr>
      <w:r w:rsidRPr="006B175C">
        <w:t>a</w:t>
      </w:r>
      <w:r w:rsidR="00C135A2" w:rsidRPr="006B175C">
        <w:t>ct in a way that treats people with dignity and respect and values their diversity</w:t>
      </w:r>
    </w:p>
    <w:p w14:paraId="5AFD88BA" w14:textId="77777777" w:rsidR="00C135A2" w:rsidRPr="006B175C" w:rsidRDefault="00C135A2" w:rsidP="006B175C">
      <w:pPr>
        <w:pStyle w:val="ListNumber"/>
        <w:rPr>
          <w:rStyle w:val="Strong"/>
        </w:rPr>
      </w:pPr>
      <w:r w:rsidRPr="006B175C">
        <w:rPr>
          <w:rStyle w:val="Strong"/>
        </w:rPr>
        <w:t xml:space="preserve">Respect older people’s privacy </w:t>
      </w:r>
    </w:p>
    <w:p w14:paraId="6D03C10F" w14:textId="6BCE2FAF" w:rsidR="00A86E4F" w:rsidRPr="006B175C" w:rsidRDefault="00D40733" w:rsidP="006B175C">
      <w:pPr>
        <w:pStyle w:val="ListBullet"/>
      </w:pPr>
      <w:r w:rsidRPr="006B175C">
        <w:t>a</w:t>
      </w:r>
      <w:r w:rsidR="00C135A2" w:rsidRPr="006B175C">
        <w:t>ct with respect for the privacy of people</w:t>
      </w:r>
    </w:p>
    <w:p w14:paraId="773724B5" w14:textId="5B7F886C" w:rsidR="00A86E4F" w:rsidRPr="006B175C" w:rsidRDefault="00C135A2" w:rsidP="006B175C">
      <w:pPr>
        <w:pStyle w:val="ListNumber"/>
        <w:rPr>
          <w:rStyle w:val="Strong"/>
        </w:rPr>
      </w:pPr>
      <w:r w:rsidRPr="006B175C">
        <w:rPr>
          <w:rStyle w:val="Strong"/>
        </w:rPr>
        <w:t xml:space="preserve">Deliver safe and competent care </w:t>
      </w:r>
    </w:p>
    <w:p w14:paraId="341EEA58" w14:textId="19BC4750" w:rsidR="00C135A2" w:rsidRPr="006B175C" w:rsidRDefault="00D40733" w:rsidP="006B175C">
      <w:pPr>
        <w:pStyle w:val="ListBullet"/>
      </w:pPr>
      <w:r w:rsidRPr="006B175C">
        <w:t>p</w:t>
      </w:r>
      <w:r w:rsidR="00C135A2" w:rsidRPr="006B175C">
        <w:t>rovide care, supports and services safely and competently, with care and skill</w:t>
      </w:r>
    </w:p>
    <w:p w14:paraId="2110F063" w14:textId="77777777" w:rsidR="00C135A2" w:rsidRPr="006B175C" w:rsidRDefault="00C135A2" w:rsidP="006B175C">
      <w:pPr>
        <w:pStyle w:val="ListNumber"/>
        <w:rPr>
          <w:rStyle w:val="Strong"/>
        </w:rPr>
      </w:pPr>
      <w:r w:rsidRPr="006B175C">
        <w:rPr>
          <w:rStyle w:val="Strong"/>
        </w:rPr>
        <w:t xml:space="preserve">Act with honesty and transparency </w:t>
      </w:r>
    </w:p>
    <w:p w14:paraId="20FB0400" w14:textId="386A479D" w:rsidR="0067260F" w:rsidRPr="006B175C" w:rsidRDefault="00D40733" w:rsidP="006B175C">
      <w:pPr>
        <w:pStyle w:val="ListBullet"/>
      </w:pPr>
      <w:r w:rsidRPr="006B175C">
        <w:t>a</w:t>
      </w:r>
      <w:r w:rsidR="00C135A2" w:rsidRPr="006B175C">
        <w:t>ct with integrity, honesty and transparency</w:t>
      </w:r>
    </w:p>
    <w:p w14:paraId="13B4416C" w14:textId="77777777" w:rsidR="00C135A2" w:rsidRPr="006B175C" w:rsidRDefault="00C135A2" w:rsidP="006B175C">
      <w:pPr>
        <w:pStyle w:val="ListNumber"/>
        <w:rPr>
          <w:rStyle w:val="Strong"/>
        </w:rPr>
      </w:pPr>
      <w:r w:rsidRPr="006B175C">
        <w:rPr>
          <w:rStyle w:val="Strong"/>
        </w:rPr>
        <w:t xml:space="preserve">Raise and respond to concerns promptly </w:t>
      </w:r>
    </w:p>
    <w:p w14:paraId="2222EDF8" w14:textId="4A2FB131" w:rsidR="00C135A2" w:rsidRPr="006B175C" w:rsidRDefault="00D40733" w:rsidP="006B175C">
      <w:pPr>
        <w:pStyle w:val="ListBullet"/>
      </w:pPr>
      <w:r w:rsidRPr="006B175C">
        <w:t>p</w:t>
      </w:r>
      <w:r w:rsidR="00C135A2" w:rsidRPr="006B175C">
        <w:t>romptly take steps to raise and act on concerns about matters that may impact the quality and safety of care, support and</w:t>
      </w:r>
      <w:r w:rsidR="007467F5" w:rsidRPr="006B175C">
        <w:t xml:space="preserve"> </w:t>
      </w:r>
      <w:r w:rsidR="00C135A2" w:rsidRPr="006B175C">
        <w:t>services</w:t>
      </w:r>
    </w:p>
    <w:p w14:paraId="4A6B52A4" w14:textId="77777777" w:rsidR="00C135A2" w:rsidRPr="006B175C" w:rsidRDefault="00C135A2" w:rsidP="006B175C">
      <w:pPr>
        <w:pStyle w:val="ListNumber"/>
        <w:rPr>
          <w:rStyle w:val="Strong"/>
        </w:rPr>
      </w:pPr>
      <w:r w:rsidRPr="006B175C">
        <w:rPr>
          <w:rStyle w:val="Strong"/>
        </w:rPr>
        <w:t>Ensure services are free from harm and misconduct</w:t>
      </w:r>
    </w:p>
    <w:p w14:paraId="0EE20110" w14:textId="0F09652C" w:rsidR="00836E65" w:rsidRPr="006B175C" w:rsidRDefault="00836E65" w:rsidP="006B175C">
      <w:pPr>
        <w:pStyle w:val="ListBullet"/>
      </w:pPr>
      <w:r w:rsidRPr="006B175C">
        <w:t>p</w:t>
      </w:r>
      <w:r w:rsidR="00C135A2" w:rsidRPr="006B175C">
        <w:t>rovide care, supports and services free from:</w:t>
      </w:r>
    </w:p>
    <w:p w14:paraId="0FB5D596" w14:textId="2F4404A6" w:rsidR="00836E65" w:rsidRPr="006B175C" w:rsidRDefault="00C135A2" w:rsidP="006B175C">
      <w:pPr>
        <w:pStyle w:val="ListBullet2"/>
      </w:pPr>
      <w:r w:rsidRPr="006B175C">
        <w:t>all forms of violence, discrimination, exploitation, neglect and abuse</w:t>
      </w:r>
    </w:p>
    <w:p w14:paraId="7F1C72E7" w14:textId="610BB429" w:rsidR="00F170F0" w:rsidRPr="006B175C" w:rsidRDefault="00C135A2" w:rsidP="006B175C">
      <w:pPr>
        <w:pStyle w:val="ListBullet2"/>
      </w:pPr>
      <w:r w:rsidRPr="006B175C">
        <w:t>sexual misconduct.</w:t>
      </w:r>
    </w:p>
    <w:p w14:paraId="4FB6D1BD" w14:textId="565EECAE" w:rsidR="00A86E4F" w:rsidRPr="006B175C" w:rsidRDefault="00C135A2" w:rsidP="006B175C">
      <w:pPr>
        <w:pStyle w:val="ListNumber"/>
        <w:rPr>
          <w:rStyle w:val="Strong"/>
        </w:rPr>
      </w:pPr>
      <w:r w:rsidRPr="006B175C">
        <w:rPr>
          <w:rStyle w:val="Strong"/>
        </w:rPr>
        <w:t>Prevent and respond to harm and misconduct</w:t>
      </w:r>
    </w:p>
    <w:p w14:paraId="167E8F4D" w14:textId="54CD340D" w:rsidR="00836E65" w:rsidRPr="006B175C" w:rsidRDefault="00836E65" w:rsidP="006B175C">
      <w:pPr>
        <w:pStyle w:val="ListBullet"/>
      </w:pPr>
      <w:r w:rsidRPr="006B175C">
        <w:t>t</w:t>
      </w:r>
      <w:r w:rsidR="00C135A2" w:rsidRPr="006B175C">
        <w:t>ake all reasonable steps to prevent and respond to:</w:t>
      </w:r>
    </w:p>
    <w:p w14:paraId="284208B0" w14:textId="591BEF77" w:rsidR="00836E65" w:rsidRPr="006B175C" w:rsidRDefault="00C135A2" w:rsidP="006B175C">
      <w:pPr>
        <w:pStyle w:val="ListBullet2"/>
      </w:pPr>
      <w:r w:rsidRPr="006B175C">
        <w:t>all forms of violence, discrimination, exploitation, neglect and abuse</w:t>
      </w:r>
    </w:p>
    <w:p w14:paraId="5C560949" w14:textId="1F47D226" w:rsidR="009D4DF0" w:rsidRPr="006B175C" w:rsidRDefault="00C135A2" w:rsidP="006B175C">
      <w:pPr>
        <w:pStyle w:val="ListBullet2"/>
      </w:pPr>
      <w:r w:rsidRPr="006B175C">
        <w:t>sexual misconduct.</w:t>
      </w:r>
    </w:p>
    <w:p w14:paraId="2C973DF7" w14:textId="55CD30DD" w:rsidR="0067260F" w:rsidRPr="0067260F" w:rsidRDefault="00B84A33" w:rsidP="006B175C">
      <w:r w:rsidRPr="00B84A33">
        <w:t>The</w:t>
      </w:r>
      <w:r w:rsidR="003E4CDE" w:rsidRPr="00B84A33">
        <w:t xml:space="preserve"> </w:t>
      </w:r>
      <w:r w:rsidR="00A85626">
        <w:t>Commission</w:t>
      </w:r>
      <w:r w:rsidR="00A85626" w:rsidRPr="00B84A33">
        <w:t xml:space="preserve"> </w:t>
      </w:r>
      <w:r w:rsidRPr="00B84A33">
        <w:t>monitors and enforces compliance with the Code. Where a provider, responsible person or aged care worker</w:t>
      </w:r>
      <w:r w:rsidR="008C69AD">
        <w:t xml:space="preserve"> (</w:t>
      </w:r>
      <w:r w:rsidR="005B2256">
        <w:t>including a volunteer)</w:t>
      </w:r>
      <w:r w:rsidRPr="00B84A33">
        <w:t xml:space="preserve"> fails to comply with the Code, they may be subject to enforcement action by the Commissioner.</w:t>
      </w:r>
    </w:p>
    <w:p w14:paraId="4AA1040F" w14:textId="12D3FEE8" w:rsidR="00B84A33" w:rsidRPr="006B175C" w:rsidRDefault="00B84A33" w:rsidP="006B175C">
      <w:pPr>
        <w:pStyle w:val="Style1"/>
      </w:pPr>
      <w:r w:rsidRPr="000F485F">
        <w:lastRenderedPageBreak/>
        <w:t xml:space="preserve">More information and resources on the Code </w:t>
      </w:r>
      <w:r w:rsidR="00BD2706" w:rsidRPr="000F485F">
        <w:t xml:space="preserve">are </w:t>
      </w:r>
      <w:r w:rsidR="00A85626" w:rsidRPr="000F485F">
        <w:t xml:space="preserve">available on the </w:t>
      </w:r>
      <w:hyperlink r:id="rId40" w:history="1">
        <w:r w:rsidR="00A85626" w:rsidRPr="00E43B1E">
          <w:rPr>
            <w:rStyle w:val="Hyperlink"/>
            <w:color w:val="0070C0"/>
          </w:rPr>
          <w:t>Commission’s website</w:t>
        </w:r>
      </w:hyperlink>
      <w:r w:rsidR="00A85626" w:rsidRPr="006B175C">
        <w:t xml:space="preserve">. </w:t>
      </w:r>
    </w:p>
    <w:p w14:paraId="671B7B20" w14:textId="66B8C5F9" w:rsidR="00607D03" w:rsidRPr="000F485F" w:rsidRDefault="00BD2706" w:rsidP="006B175C">
      <w:pPr>
        <w:pStyle w:val="Style1"/>
      </w:pPr>
      <w:r w:rsidRPr="000F485F">
        <w:t>You can also find a</w:t>
      </w:r>
      <w:r w:rsidR="00741964" w:rsidRPr="000F485F">
        <w:t xml:space="preserve"> </w:t>
      </w:r>
      <w:r w:rsidR="00BD1CDF" w:rsidRPr="000F485F">
        <w:t xml:space="preserve">training </w:t>
      </w:r>
      <w:r w:rsidR="00741964" w:rsidRPr="000F485F">
        <w:t xml:space="preserve">video and fact sheet </w:t>
      </w:r>
      <w:r w:rsidR="00BD1CDF" w:rsidRPr="000F485F">
        <w:t>for</w:t>
      </w:r>
      <w:r w:rsidR="00741964" w:rsidRPr="000F485F">
        <w:t xml:space="preserve"> volunteers </w:t>
      </w:r>
      <w:r w:rsidR="00BD1CDF" w:rsidRPr="000F485F">
        <w:t xml:space="preserve">and Volunteer Managers about </w:t>
      </w:r>
      <w:r w:rsidR="00741964" w:rsidRPr="000F485F">
        <w:t>the Code on the</w:t>
      </w:r>
      <w:r w:rsidR="00741964" w:rsidRPr="000F485F">
        <w:rPr>
          <w:color w:val="15585D" w:themeColor="accent1" w:themeShade="80"/>
          <w:shd w:val="clear" w:color="auto" w:fill="F1F2F2" w:themeFill="background2"/>
        </w:rPr>
        <w:t xml:space="preserve"> </w:t>
      </w:r>
      <w:hyperlink r:id="rId41">
        <w:r w:rsidR="00741964" w:rsidRPr="00E43B1E">
          <w:rPr>
            <w:rStyle w:val="Hyperlink"/>
            <w:color w:val="0070C0"/>
            <w:shd w:val="clear" w:color="auto" w:fill="F1F2F2" w:themeFill="background2"/>
          </w:rPr>
          <w:t>Commission’s website</w:t>
        </w:r>
      </w:hyperlink>
      <w:bookmarkStart w:id="38" w:name="_Toc188019050"/>
      <w:bookmarkStart w:id="39" w:name="_Toc192172353"/>
      <w:bookmarkStart w:id="40" w:name="_Toc195106552"/>
      <w:r w:rsidR="00054E23" w:rsidRPr="00E43B1E">
        <w:rPr>
          <w:color w:val="0070C0"/>
        </w:rPr>
        <w:t>.</w:t>
      </w:r>
      <w:r w:rsidR="002B5D8D" w:rsidRPr="000F485F">
        <w:tab/>
      </w:r>
      <w:bookmarkEnd w:id="38"/>
      <w:bookmarkEnd w:id="39"/>
      <w:bookmarkEnd w:id="40"/>
    </w:p>
    <w:p w14:paraId="5F5E5C33" w14:textId="2E7099F6" w:rsidR="00CA56C0" w:rsidRPr="00323C35" w:rsidRDefault="00B13593" w:rsidP="00CB3A77">
      <w:pPr>
        <w:pStyle w:val="Heading2"/>
      </w:pPr>
      <w:bookmarkStart w:id="41" w:name="_Toc195106553"/>
      <w:bookmarkStart w:id="42" w:name="_Toc201142557"/>
      <w:bookmarkStart w:id="43" w:name="_Toc188019051"/>
      <w:bookmarkStart w:id="44" w:name="_Toc192172354"/>
      <w:r w:rsidRPr="00323C35">
        <w:t>Protection for whistleblowers</w:t>
      </w:r>
      <w:bookmarkEnd w:id="41"/>
      <w:bookmarkEnd w:id="42"/>
    </w:p>
    <w:p w14:paraId="3E62D3AB" w14:textId="7E68A6E0" w:rsidR="00E6022F" w:rsidRPr="00E6022F" w:rsidRDefault="00210CB1" w:rsidP="006B175C">
      <w:pPr>
        <w:rPr>
          <w:lang w:val="en-GB"/>
        </w:rPr>
      </w:pPr>
      <w:r w:rsidRPr="00E6022F">
        <w:rPr>
          <w:lang w:val="en-GB"/>
        </w:rPr>
        <w:t>A whistleblower is someone who raises concerns about wrongdoing they have seen or experienced in a workplace or organisation.</w:t>
      </w:r>
    </w:p>
    <w:p w14:paraId="64326CA0" w14:textId="7D02E49F" w:rsidR="00CA56C0" w:rsidRPr="00E6022F" w:rsidRDefault="00CA56C0" w:rsidP="006B175C">
      <w:pPr>
        <w:rPr>
          <w:lang w:val="en-GB"/>
        </w:rPr>
      </w:pPr>
      <w:r w:rsidRPr="00E6022F">
        <w:rPr>
          <w:lang w:val="en-GB"/>
        </w:rPr>
        <w:t xml:space="preserve">The new Act will do more to protect whistleblowers than ever before. This means people can report information without fear of punishment or unfair treatment. </w:t>
      </w:r>
    </w:p>
    <w:p w14:paraId="18D2BF21" w14:textId="03821878" w:rsidR="006B1F38" w:rsidRPr="003829E5" w:rsidRDefault="00FD7200" w:rsidP="006B175C">
      <w:r>
        <w:rPr>
          <w:lang w:val="en-GB"/>
        </w:rPr>
        <w:t xml:space="preserve">Older people </w:t>
      </w:r>
      <w:r w:rsidR="00281B44">
        <w:rPr>
          <w:lang w:val="en-GB"/>
        </w:rPr>
        <w:t xml:space="preserve">and aged care workers (including volunteers) </w:t>
      </w:r>
      <w:r w:rsidR="0085676A" w:rsidRPr="0085676A">
        <w:t>can report a person or organisation who has not followed aged care law, without fear they will be punished or treated unfairly.</w:t>
      </w:r>
    </w:p>
    <w:p w14:paraId="67FB1FD7" w14:textId="4213E2EA" w:rsidR="006B1F38" w:rsidRDefault="004339DC" w:rsidP="006B175C">
      <w:r>
        <w:t>A volunteer</w:t>
      </w:r>
      <w:r w:rsidR="006B1F38">
        <w:t xml:space="preserve"> can make a report </w:t>
      </w:r>
      <w:r w:rsidR="002F4CEF">
        <w:t>in</w:t>
      </w:r>
      <w:r w:rsidR="00C800AE">
        <w:t>-</w:t>
      </w:r>
      <w:r w:rsidR="002F4CEF">
        <w:t>person, over the phone</w:t>
      </w:r>
      <w:r w:rsidR="008C4ADB">
        <w:t xml:space="preserve"> or</w:t>
      </w:r>
      <w:r w:rsidR="002F4CEF">
        <w:t xml:space="preserve"> in writing</w:t>
      </w:r>
      <w:r w:rsidR="008C4ADB">
        <w:t>,</w:t>
      </w:r>
      <w:r w:rsidR="002F4CEF">
        <w:t xml:space="preserve"> and it can be </w:t>
      </w:r>
      <w:r w:rsidR="00706A5D">
        <w:t xml:space="preserve">anonymous. </w:t>
      </w:r>
      <w:r w:rsidR="002F4CEF">
        <w:t xml:space="preserve">The report can </w:t>
      </w:r>
      <w:r w:rsidR="00706A5D">
        <w:t>be made to:</w:t>
      </w:r>
    </w:p>
    <w:p w14:paraId="2801668E" w14:textId="2DA9263F" w:rsidR="00742DEF" w:rsidRPr="00CA6191" w:rsidRDefault="006B1F38" w:rsidP="006B175C">
      <w:pPr>
        <w:pStyle w:val="ListBullet"/>
      </w:pPr>
      <w:r w:rsidRPr="00CA6191">
        <w:t xml:space="preserve">the Aged Care Complaints Commissioner or staff member of the Aged Care Quality and Safety Commission </w:t>
      </w:r>
    </w:p>
    <w:p w14:paraId="58C81B31" w14:textId="433F1FB9" w:rsidR="00742DEF" w:rsidRPr="00CA6191" w:rsidRDefault="006B1F38" w:rsidP="006B175C">
      <w:pPr>
        <w:pStyle w:val="ListBullet"/>
      </w:pPr>
      <w:r w:rsidRPr="00CA6191">
        <w:t>the Department of Health</w:t>
      </w:r>
      <w:r w:rsidR="00DB428C" w:rsidRPr="00CA6191">
        <w:t>, Disability and Ageing</w:t>
      </w:r>
    </w:p>
    <w:p w14:paraId="0FC81D31" w14:textId="77777777" w:rsidR="00742DEF" w:rsidRPr="00CA6191" w:rsidRDefault="006B1F38" w:rsidP="006B175C">
      <w:pPr>
        <w:pStyle w:val="ListBullet"/>
      </w:pPr>
      <w:r w:rsidRPr="00CA6191">
        <w:t>an aged care provider or worker</w:t>
      </w:r>
    </w:p>
    <w:p w14:paraId="0B1493FB" w14:textId="60AB36ED" w:rsidR="00742DEF" w:rsidRPr="00CA6191" w:rsidRDefault="006B1F38" w:rsidP="006B175C">
      <w:pPr>
        <w:pStyle w:val="ListBullet"/>
      </w:pPr>
      <w:r w:rsidRPr="00CA6191">
        <w:t>a responsible person of an aged care provider</w:t>
      </w:r>
      <w:r w:rsidR="00594A4E" w:rsidRPr="00CA6191">
        <w:t xml:space="preserve">, </w:t>
      </w:r>
      <w:r w:rsidRPr="00CA6191">
        <w:t>such as a CEO or Board Member</w:t>
      </w:r>
    </w:p>
    <w:p w14:paraId="3D46635B" w14:textId="373B028A" w:rsidR="00CA56C0" w:rsidRPr="00CA6191" w:rsidRDefault="006B1F38" w:rsidP="006B175C">
      <w:pPr>
        <w:pStyle w:val="ListBullet"/>
      </w:pPr>
      <w:proofErr w:type="gramStart"/>
      <w:r w:rsidRPr="00CA6191">
        <w:t>a police</w:t>
      </w:r>
      <w:proofErr w:type="gramEnd"/>
      <w:r w:rsidRPr="00CA6191">
        <w:t xml:space="preserve"> officer.</w:t>
      </w:r>
    </w:p>
    <w:p w14:paraId="131870FB" w14:textId="02BA8FCF" w:rsidR="00E6022F" w:rsidRDefault="00CA56C0" w:rsidP="006B175C">
      <w:r w:rsidRPr="006B175C">
        <w:t>If a volunteer receives a protected disclosure, they must take steps to ensure the above protections are afforded to the discloser</w:t>
      </w:r>
      <w:r w:rsidR="001B1DF7" w:rsidRPr="006B175C">
        <w:t>.</w:t>
      </w:r>
      <w:r w:rsidR="00CE468C" w:rsidRPr="006B175C">
        <w:t xml:space="preserve"> See </w:t>
      </w:r>
      <w:hyperlink r:id="rId42" w:anchor="search=%22legislation/bills/r7238_aspassed/0000%22" w:history="1">
        <w:r w:rsidR="00FE4493" w:rsidRPr="006B175C">
          <w:t>S</w:t>
        </w:r>
        <w:r w:rsidR="00CE468C" w:rsidRPr="006B175C">
          <w:t>ection 547 of the Act</w:t>
        </w:r>
      </w:hyperlink>
      <w:r w:rsidR="00CE468C" w:rsidRPr="006B175C">
        <w:t xml:space="preserve"> </w:t>
      </w:r>
      <w:r w:rsidR="009753E1" w:rsidRPr="006B175C">
        <w:t>on the definition</w:t>
      </w:r>
      <w:r w:rsidR="009753E1" w:rsidRPr="00E6022F">
        <w:t xml:space="preserve"> of a disclosure </w:t>
      </w:r>
      <w:r w:rsidR="00F950E3" w:rsidRPr="00E6022F">
        <w:t xml:space="preserve">that qualifies for protection. </w:t>
      </w:r>
    </w:p>
    <w:p w14:paraId="613075B4" w14:textId="77777777" w:rsidR="006B175C" w:rsidRDefault="00F72C73" w:rsidP="0043054D">
      <w:pPr>
        <w:jc w:val="center"/>
        <w:rPr>
          <w:sz w:val="28"/>
          <w:szCs w:val="28"/>
        </w:rPr>
      </w:pPr>
      <w:r>
        <w:rPr>
          <w:noProof/>
        </w:rPr>
        <w:lastRenderedPageBreak/>
        <w:drawing>
          <wp:inline distT="0" distB="0" distL="0" distR="0" wp14:anchorId="4E39B067" wp14:editId="2C7166E6">
            <wp:extent cx="5100972" cy="3400425"/>
            <wp:effectExtent l="0" t="0" r="4445" b="0"/>
            <wp:docPr id="11252920" name="Picture 6" descr="A person talking to a per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52920" name="Picture 6" descr="A person talking to a person"/>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142988" cy="3428434"/>
                    </a:xfrm>
                    <a:prstGeom prst="rect">
                      <a:avLst/>
                    </a:prstGeom>
                    <a:noFill/>
                    <a:ln>
                      <a:noFill/>
                    </a:ln>
                  </pic:spPr>
                </pic:pic>
              </a:graphicData>
            </a:graphic>
          </wp:inline>
        </w:drawing>
      </w:r>
    </w:p>
    <w:p w14:paraId="252CAF36" w14:textId="787D29C8" w:rsidR="007D738D" w:rsidRDefault="007656F5" w:rsidP="007D738D">
      <w:pPr>
        <w:pStyle w:val="Style1"/>
        <w:rPr>
          <w:lang w:val="en-US"/>
        </w:rPr>
      </w:pPr>
      <w:r w:rsidRPr="000F485F">
        <w:t>For more information</w:t>
      </w:r>
      <w:r w:rsidR="00C56B5C" w:rsidRPr="000F485F">
        <w:t>,</w:t>
      </w:r>
      <w:r w:rsidR="00C56B5C" w:rsidRPr="000F485F">
        <w:rPr>
          <w:lang w:val="en-US"/>
        </w:rPr>
        <w:t xml:space="preserve"> visit </w:t>
      </w:r>
      <w:r w:rsidR="00DB428C" w:rsidRPr="000F485F">
        <w:rPr>
          <w:lang w:val="en-US"/>
        </w:rPr>
        <w:t xml:space="preserve">the </w:t>
      </w:r>
      <w:hyperlink r:id="rId44" w:anchor="protection-for-whistleblowers" w:history="1">
        <w:r w:rsidR="00DB428C" w:rsidRPr="00E43B1E">
          <w:rPr>
            <w:rStyle w:val="Hyperlink"/>
            <w:color w:val="0070C0"/>
            <w:lang w:val="en-US"/>
          </w:rPr>
          <w:t>department’s website</w:t>
        </w:r>
      </w:hyperlink>
      <w:r w:rsidR="00DB428C" w:rsidRPr="000F485F">
        <w:rPr>
          <w:lang w:val="en-US"/>
        </w:rPr>
        <w:t>.</w:t>
      </w:r>
    </w:p>
    <w:p w14:paraId="74B8CF78" w14:textId="77777777" w:rsidR="007D738D" w:rsidRDefault="007D738D">
      <w:pPr>
        <w:spacing w:before="0" w:after="0" w:line="240" w:lineRule="auto"/>
        <w:rPr>
          <w:sz w:val="28"/>
          <w:szCs w:val="28"/>
          <w:lang w:val="en-US"/>
        </w:rPr>
      </w:pPr>
      <w:r>
        <w:rPr>
          <w:sz w:val="28"/>
          <w:szCs w:val="28"/>
          <w:lang w:val="en-US"/>
        </w:rPr>
        <w:br w:type="page"/>
      </w:r>
    </w:p>
    <w:p w14:paraId="2638F390" w14:textId="5FC23FC2" w:rsidR="00FE1F54" w:rsidRPr="00323C35" w:rsidRDefault="002A0BD9" w:rsidP="00CB3A77">
      <w:pPr>
        <w:pStyle w:val="Heading2"/>
      </w:pPr>
      <w:bookmarkStart w:id="45" w:name="_Toc201142558"/>
      <w:r w:rsidRPr="00323C35">
        <w:lastRenderedPageBreak/>
        <w:t>Complaints and feedback</w:t>
      </w:r>
      <w:bookmarkEnd w:id="45"/>
      <w:r w:rsidR="00F72C73" w:rsidRPr="00323C35">
        <w:t xml:space="preserve"> </w:t>
      </w:r>
    </w:p>
    <w:p w14:paraId="102FB01F" w14:textId="2F43FFE9" w:rsidR="00E15492" w:rsidRDefault="00DA4A09" w:rsidP="006B175C">
      <w:r w:rsidRPr="003F4CE9">
        <w:t xml:space="preserve">The new </w:t>
      </w:r>
      <w:hyperlink r:id="rId45" w:history="1">
        <w:r w:rsidRPr="0025785A">
          <w:rPr>
            <w:rStyle w:val="Hyperlink"/>
          </w:rPr>
          <w:t>Statement of Rights</w:t>
        </w:r>
      </w:hyperlink>
      <w:r w:rsidRPr="003F4CE9">
        <w:t xml:space="preserve"> also means older people will be encouraged to share their feedback</w:t>
      </w:r>
      <w:r>
        <w:t>. This includes being</w:t>
      </w:r>
      <w:r w:rsidRPr="003F4CE9">
        <w:t xml:space="preserve"> able to make a complaint if they feel their provider has not upheld their rights. This means </w:t>
      </w:r>
      <w:r w:rsidR="004339DC">
        <w:t xml:space="preserve">volunteers </w:t>
      </w:r>
      <w:r w:rsidRPr="003F4CE9">
        <w:t xml:space="preserve">need to </w:t>
      </w:r>
      <w:r>
        <w:t>understand and follow</w:t>
      </w:r>
      <w:r w:rsidRPr="003F4CE9">
        <w:t xml:space="preserve"> the </w:t>
      </w:r>
      <w:r>
        <w:t>aged care complaints process</w:t>
      </w:r>
      <w:r w:rsidRPr="003F4CE9">
        <w:t xml:space="preserve">. </w:t>
      </w:r>
    </w:p>
    <w:p w14:paraId="61686DEC" w14:textId="4579A686" w:rsidR="00A1202C" w:rsidRDefault="00A1202C" w:rsidP="006B175C">
      <w:r>
        <w:t>It is important older people are s</w:t>
      </w:r>
      <w:r w:rsidRPr="004B244F">
        <w:t>upport</w:t>
      </w:r>
      <w:r>
        <w:t xml:space="preserve">ed </w:t>
      </w:r>
      <w:r w:rsidRPr="004B244F">
        <w:t>and empower</w:t>
      </w:r>
      <w:r>
        <w:t xml:space="preserve">ed </w:t>
      </w:r>
      <w:r w:rsidRPr="004B244F">
        <w:t>to provide feedback and make complaint</w:t>
      </w:r>
      <w:r w:rsidR="00DA10CE">
        <w:t xml:space="preserve">s by: </w:t>
      </w:r>
    </w:p>
    <w:p w14:paraId="7E0419C6" w14:textId="240DCD23" w:rsidR="00DA10CE" w:rsidRPr="006B175C" w:rsidRDefault="00DA10CE" w:rsidP="006B175C">
      <w:pPr>
        <w:pStyle w:val="ListBullet"/>
      </w:pPr>
      <w:r w:rsidRPr="006B175C">
        <w:t>providing them with information about how to make a complaint</w:t>
      </w:r>
    </w:p>
    <w:p w14:paraId="7E5DCE77" w14:textId="7E514EB9" w:rsidR="00DA10CE" w:rsidRPr="006B175C" w:rsidRDefault="00DA10CE" w:rsidP="006B175C">
      <w:pPr>
        <w:pStyle w:val="ListBullet"/>
      </w:pPr>
      <w:r w:rsidRPr="006B175C">
        <w:t>linking them to advocates or languages services (such as interpreters) who can support them to make a complaint</w:t>
      </w:r>
    </w:p>
    <w:p w14:paraId="1C541424" w14:textId="33C55B46" w:rsidR="00DA10CE" w:rsidRPr="006B175C" w:rsidRDefault="00DA10CE" w:rsidP="006B175C">
      <w:pPr>
        <w:pStyle w:val="ListBullet"/>
      </w:pPr>
      <w:r w:rsidRPr="006B175C">
        <w:t xml:space="preserve">supporting them to make a complaint to the </w:t>
      </w:r>
      <w:r w:rsidR="006F6C83" w:rsidRPr="006B175C">
        <w:t>Commission</w:t>
      </w:r>
      <w:r w:rsidR="0035036F" w:rsidRPr="006B175C">
        <w:t xml:space="preserve">, who manages complaints. </w:t>
      </w:r>
    </w:p>
    <w:p w14:paraId="1BBB76D0" w14:textId="7525C6F1" w:rsidR="00DE1B52" w:rsidRDefault="003221D3" w:rsidP="006B175C">
      <w:pPr>
        <w:pStyle w:val="Style1"/>
      </w:pPr>
      <w:r w:rsidRPr="000F485F">
        <w:t xml:space="preserve">To learn more about how </w:t>
      </w:r>
      <w:r w:rsidR="004339DC" w:rsidRPr="000F485F">
        <w:t>to</w:t>
      </w:r>
      <w:r w:rsidRPr="000F485F">
        <w:t xml:space="preserve"> support an</w:t>
      </w:r>
      <w:r w:rsidR="0025785A" w:rsidRPr="000F485F">
        <w:t xml:space="preserve"> </w:t>
      </w:r>
      <w:r w:rsidRPr="000F485F">
        <w:t xml:space="preserve">older person understand their rights within complaints handling </w:t>
      </w:r>
      <w:r w:rsidR="001C7C4E" w:rsidRPr="000F485F">
        <w:t xml:space="preserve">and </w:t>
      </w:r>
      <w:r w:rsidR="007937DA">
        <w:t xml:space="preserve">to </w:t>
      </w:r>
      <w:r w:rsidR="00BD1CDF" w:rsidRPr="000F485F">
        <w:t>access free</w:t>
      </w:r>
      <w:r w:rsidR="00530F83" w:rsidRPr="000F485F">
        <w:t xml:space="preserve"> training for volunteers and Volunteer Managers </w:t>
      </w:r>
      <w:r w:rsidR="00C06F8A" w:rsidRPr="000F485F">
        <w:t xml:space="preserve">go to the </w:t>
      </w:r>
      <w:hyperlink r:id="rId46">
        <w:r w:rsidR="00C06F8A" w:rsidRPr="00E43B1E">
          <w:rPr>
            <w:rStyle w:val="Hyperlink"/>
            <w:color w:val="0070C0"/>
          </w:rPr>
          <w:t>Commission</w:t>
        </w:r>
        <w:r w:rsidR="00A02823" w:rsidRPr="00E43B1E">
          <w:rPr>
            <w:rStyle w:val="Hyperlink"/>
            <w:color w:val="0070C0"/>
          </w:rPr>
          <w:t>’</w:t>
        </w:r>
        <w:r w:rsidR="00C06F8A" w:rsidRPr="00E43B1E">
          <w:rPr>
            <w:rStyle w:val="Hyperlink"/>
            <w:color w:val="0070C0"/>
          </w:rPr>
          <w:t>s website</w:t>
        </w:r>
      </w:hyperlink>
      <w:r w:rsidR="00A02823">
        <w:t>.</w:t>
      </w:r>
    </w:p>
    <w:p w14:paraId="43071D10" w14:textId="7E38E9BF" w:rsidR="001D6CB2" w:rsidRPr="00323C35" w:rsidRDefault="001D6CB2" w:rsidP="00CB3A77">
      <w:pPr>
        <w:pStyle w:val="Heading2"/>
      </w:pPr>
      <w:bookmarkStart w:id="46" w:name="_Toc201142559"/>
      <w:r w:rsidRPr="00323C35">
        <w:t>Serious Incident Response Scheme</w:t>
      </w:r>
      <w:r w:rsidR="009C3187" w:rsidRPr="00323C35">
        <w:t xml:space="preserve"> (SIRS)</w:t>
      </w:r>
      <w:bookmarkEnd w:id="46"/>
    </w:p>
    <w:p w14:paraId="02F2C283" w14:textId="1415C700" w:rsidR="001D6CB2" w:rsidRDefault="001D6CB2" w:rsidP="006B175C">
      <w:r w:rsidRPr="00B84A33">
        <w:t>The Serious Incident Response Scheme (SIRS) aims to reduce abuse and neglect of older people receiving government funded aged care services.</w:t>
      </w:r>
    </w:p>
    <w:p w14:paraId="361CCAF2" w14:textId="46C8FE33" w:rsidR="001D6CB2" w:rsidRDefault="001D6CB2" w:rsidP="006B175C">
      <w:r>
        <w:t>U</w:t>
      </w:r>
      <w:r w:rsidRPr="006024BF">
        <w:t xml:space="preserve">nder the SIRS, providers must manage and take reasonable action to prevent incidents with a focus on the safety, health, wellbeing and quality of life for older </w:t>
      </w:r>
      <w:r>
        <w:t>people</w:t>
      </w:r>
      <w:r w:rsidRPr="006024BF">
        <w:t xml:space="preserve">. Aged care providers must also notify the </w:t>
      </w:r>
      <w:r>
        <w:t>Commission</w:t>
      </w:r>
      <w:r w:rsidRPr="006024BF">
        <w:t xml:space="preserve"> when reportable incidents happen in their service</w:t>
      </w:r>
      <w:r>
        <w:t>.</w:t>
      </w:r>
    </w:p>
    <w:p w14:paraId="09A277F7" w14:textId="57659AE9" w:rsidR="001D6CB2" w:rsidRDefault="001D6CB2" w:rsidP="006B175C">
      <w:r>
        <w:t>Volunteers do</w:t>
      </w:r>
      <w:r w:rsidR="006930BC">
        <w:t xml:space="preserve"> </w:t>
      </w:r>
      <w:r>
        <w:t>n</w:t>
      </w:r>
      <w:r w:rsidR="006930BC">
        <w:t>o</w:t>
      </w:r>
      <w:r>
        <w:t>t have to report within SIRS. However, it is important they are aware of what a serious incident is, and if one occurs, they need to let their Volunteer Manager, or another staff member, know as soon as possible. If a volunteer has any concerns they need to talk to their Volunteer Manager.</w:t>
      </w:r>
    </w:p>
    <w:p w14:paraId="50F9624D" w14:textId="36A0D686" w:rsidR="0056697E" w:rsidRPr="00E43B1E" w:rsidRDefault="001D6CB2" w:rsidP="006B175C">
      <w:pPr>
        <w:pStyle w:val="Style1"/>
        <w:rPr>
          <w:color w:val="0070C0"/>
        </w:rPr>
      </w:pPr>
      <w:r w:rsidRPr="000F485F">
        <w:t xml:space="preserve">To find out more about SIRS and </w:t>
      </w:r>
      <w:r w:rsidR="006930BC">
        <w:t xml:space="preserve">to </w:t>
      </w:r>
      <w:r w:rsidRPr="000F485F">
        <w:t xml:space="preserve">access free training for volunteers </w:t>
      </w:r>
      <w:r w:rsidR="00CF4D2D" w:rsidRPr="000F485F">
        <w:t xml:space="preserve">and Volunteer Managers </w:t>
      </w:r>
      <w:r w:rsidRPr="000F485F">
        <w:t xml:space="preserve">go to the </w:t>
      </w:r>
      <w:hyperlink r:id="rId47" w:history="1">
        <w:r w:rsidRPr="00E43B1E">
          <w:rPr>
            <w:rStyle w:val="Hyperlink"/>
            <w:color w:val="0070C0"/>
          </w:rPr>
          <w:t>Commission’s website</w:t>
        </w:r>
      </w:hyperlink>
      <w:bookmarkStart w:id="47" w:name="_Toc195106554"/>
      <w:r w:rsidR="006930BC" w:rsidRPr="00E43B1E">
        <w:rPr>
          <w:color w:val="0070C0"/>
        </w:rPr>
        <w:t>.</w:t>
      </w:r>
    </w:p>
    <w:p w14:paraId="7D0F2D36" w14:textId="0D4119DD" w:rsidR="00C10413" w:rsidRPr="00323C35" w:rsidRDefault="00B84A33" w:rsidP="0043054D">
      <w:pPr>
        <w:pStyle w:val="Heading2"/>
        <w:pageBreakBefore/>
        <w:ind w:left="578" w:hanging="578"/>
      </w:pPr>
      <w:bookmarkStart w:id="48" w:name="_Toc201142560"/>
      <w:r w:rsidRPr="00AF3BAA">
        <w:lastRenderedPageBreak/>
        <w:t>Worker screening</w:t>
      </w:r>
      <w:bookmarkEnd w:id="43"/>
      <w:bookmarkEnd w:id="44"/>
      <w:bookmarkEnd w:id="47"/>
      <w:bookmarkEnd w:id="48"/>
    </w:p>
    <w:p w14:paraId="413B000F" w14:textId="47354B8A" w:rsidR="006F6C83" w:rsidRDefault="00845C87" w:rsidP="006B175C">
      <w:r w:rsidRPr="00845C87">
        <w:t>Worker screening is an important way to protect older people by making sure people are</w:t>
      </w:r>
      <w:r w:rsidR="00450AA8">
        <w:t xml:space="preserve"> </w:t>
      </w:r>
      <w:r w:rsidRPr="00845C87">
        <w:t xml:space="preserve">fit to work </w:t>
      </w:r>
      <w:r>
        <w:t xml:space="preserve">and volunteer </w:t>
      </w:r>
      <w:r w:rsidRPr="00845C87">
        <w:t>in aged car</w:t>
      </w:r>
      <w:r>
        <w:t xml:space="preserve">e. </w:t>
      </w:r>
    </w:p>
    <w:p w14:paraId="308B1071" w14:textId="1AA38359" w:rsidR="00FD2457" w:rsidRPr="00147633" w:rsidRDefault="00C10413" w:rsidP="006B175C">
      <w:pPr>
        <w:rPr>
          <w:bCs/>
        </w:rPr>
      </w:pPr>
      <w:r w:rsidRPr="00117E7C">
        <w:rPr>
          <w:bCs/>
          <w:u w:val="single"/>
        </w:rPr>
        <w:t>Changes to worker screening</w:t>
      </w:r>
      <w:r w:rsidRPr="00147633">
        <w:rPr>
          <w:bCs/>
        </w:rPr>
        <w:t xml:space="preserve"> will begin from 1 </w:t>
      </w:r>
      <w:r w:rsidR="00E0331B" w:rsidRPr="00147633">
        <w:rPr>
          <w:bCs/>
        </w:rPr>
        <w:t>November</w:t>
      </w:r>
      <w:r w:rsidRPr="00147633">
        <w:rPr>
          <w:bCs/>
        </w:rPr>
        <w:t xml:space="preserve"> 2025 in line with the new </w:t>
      </w:r>
      <w:r w:rsidR="002D037F" w:rsidRPr="00147633">
        <w:rPr>
          <w:bCs/>
        </w:rPr>
        <w:t>A</w:t>
      </w:r>
      <w:r w:rsidRPr="00147633">
        <w:rPr>
          <w:bCs/>
        </w:rPr>
        <w:t>ct. These changes will mostly impact people working</w:t>
      </w:r>
      <w:r w:rsidR="003150F8" w:rsidRPr="00147633">
        <w:rPr>
          <w:bCs/>
        </w:rPr>
        <w:t xml:space="preserve"> (or volunteering)</w:t>
      </w:r>
      <w:r w:rsidRPr="00147633">
        <w:rPr>
          <w:bCs/>
        </w:rPr>
        <w:t xml:space="preserve"> for</w:t>
      </w:r>
      <w:r w:rsidR="00D14053" w:rsidRPr="00147633">
        <w:rPr>
          <w:bCs/>
        </w:rPr>
        <w:t xml:space="preserve"> </w:t>
      </w:r>
      <w:r w:rsidRPr="00147633">
        <w:rPr>
          <w:bCs/>
        </w:rPr>
        <w:t>C</w:t>
      </w:r>
      <w:r w:rsidR="00AA1644" w:rsidRPr="00147633">
        <w:rPr>
          <w:bCs/>
        </w:rPr>
        <w:t>ommonwealth Home Support Program (</w:t>
      </w:r>
      <w:hyperlink r:id="rId48" w:history="1">
        <w:r w:rsidRPr="00147633">
          <w:rPr>
            <w:rStyle w:val="Hyperlink"/>
            <w:bCs/>
          </w:rPr>
          <w:t>CHSP</w:t>
        </w:r>
      </w:hyperlink>
      <w:r w:rsidR="00AA1644" w:rsidRPr="00147633">
        <w:rPr>
          <w:bCs/>
        </w:rPr>
        <w:t>)</w:t>
      </w:r>
      <w:r w:rsidRPr="00147633">
        <w:rPr>
          <w:bCs/>
        </w:rPr>
        <w:t xml:space="preserve"> providers.</w:t>
      </w:r>
    </w:p>
    <w:p w14:paraId="25E78D57" w14:textId="0EBEB012" w:rsidR="00E016EE" w:rsidRDefault="004209E1" w:rsidP="006B175C">
      <w:r>
        <w:t>T</w:t>
      </w:r>
      <w:r w:rsidR="00BC581E" w:rsidRPr="00BC581E">
        <w:t xml:space="preserve">he offences that will stop </w:t>
      </w:r>
      <w:r>
        <w:t xml:space="preserve">aged care workers (including volunteers) </w:t>
      </w:r>
      <w:r w:rsidR="00BC581E" w:rsidRPr="00BC581E">
        <w:t xml:space="preserve">from working for a CHSP provider will align to the same set of offences that stop </w:t>
      </w:r>
      <w:r w:rsidR="00BF67B9">
        <w:t xml:space="preserve">you </w:t>
      </w:r>
      <w:r w:rsidR="00BC581E" w:rsidRPr="00BC581E">
        <w:t xml:space="preserve">from working for a </w:t>
      </w:r>
      <w:r w:rsidR="00CA436C" w:rsidRPr="00221704">
        <w:t>National Aboriginal and Torres Strait Islander Flexible Aged Care Program (</w:t>
      </w:r>
      <w:hyperlink r:id="rId49" w:history="1">
        <w:r w:rsidR="00BC581E" w:rsidRPr="00FE0D6B">
          <w:rPr>
            <w:rStyle w:val="Hyperlink"/>
          </w:rPr>
          <w:t>NATSIFACP</w:t>
        </w:r>
      </w:hyperlink>
      <w:r w:rsidR="00CA436C">
        <w:t>)</w:t>
      </w:r>
      <w:r w:rsidR="00BC581E" w:rsidRPr="00BC581E">
        <w:t xml:space="preserve"> provider. This will apply: </w:t>
      </w:r>
    </w:p>
    <w:p w14:paraId="0B46E40D" w14:textId="0DD5DEEA" w:rsidR="00E016EE" w:rsidRPr="006B175C" w:rsidRDefault="00BC581E" w:rsidP="006B175C">
      <w:pPr>
        <w:pStyle w:val="ListBullet"/>
      </w:pPr>
      <w:r w:rsidRPr="00AE261D">
        <w:t xml:space="preserve">if </w:t>
      </w:r>
      <w:r w:rsidRPr="006B175C">
        <w:t xml:space="preserve">you start working for a CHSP provider from 1 </w:t>
      </w:r>
      <w:r w:rsidR="00E0331B" w:rsidRPr="006B175C">
        <w:t>November</w:t>
      </w:r>
      <w:r w:rsidRPr="006B175C">
        <w:t xml:space="preserve"> 2025 </w:t>
      </w:r>
    </w:p>
    <w:p w14:paraId="29E4AF0D" w14:textId="49166C80" w:rsidR="00CC0BD0" w:rsidRPr="00AE261D" w:rsidRDefault="00BC581E" w:rsidP="006B175C">
      <w:pPr>
        <w:pStyle w:val="ListBullet"/>
      </w:pPr>
      <w:r w:rsidRPr="006B175C">
        <w:t>if you already work for a CHSP provider and need to renew your police certificate</w:t>
      </w:r>
      <w:r w:rsidRPr="00AE261D">
        <w:t xml:space="preserve"> after 1 </w:t>
      </w:r>
      <w:r w:rsidR="00E0331B" w:rsidRPr="00AE261D">
        <w:t>November</w:t>
      </w:r>
      <w:r w:rsidRPr="00AE261D">
        <w:t xml:space="preserve"> 2025</w:t>
      </w:r>
      <w:r w:rsidR="00CC0BD0" w:rsidRPr="00AE261D">
        <w:t>.</w:t>
      </w:r>
    </w:p>
    <w:p w14:paraId="1AD51083" w14:textId="510EA494" w:rsidR="0025781C" w:rsidRDefault="00C10413" w:rsidP="006B175C">
      <w:r>
        <w:t>For ot</w:t>
      </w:r>
      <w:r w:rsidRPr="006B175C">
        <w:t xml:space="preserve">her </w:t>
      </w:r>
      <w:r>
        <w:t xml:space="preserve">providers, the offences that currently apply will remain the same. </w:t>
      </w:r>
    </w:p>
    <w:p w14:paraId="26F9BB04" w14:textId="79CDD3B5" w:rsidR="00314419" w:rsidRPr="00E43B1E" w:rsidRDefault="00C10413" w:rsidP="006B175C">
      <w:pPr>
        <w:pStyle w:val="Style1"/>
        <w:rPr>
          <w:color w:val="0070C0"/>
        </w:rPr>
      </w:pPr>
      <w:r w:rsidRPr="000F485F">
        <w:t xml:space="preserve">To learn more about worker screening </w:t>
      </w:r>
      <w:r w:rsidR="00E06BD7" w:rsidRPr="000F485F">
        <w:t>requirements</w:t>
      </w:r>
      <w:r w:rsidRPr="000F485F">
        <w:t xml:space="preserve"> from 1 </w:t>
      </w:r>
      <w:r w:rsidR="00E0331B" w:rsidRPr="000F485F">
        <w:t>November</w:t>
      </w:r>
      <w:r w:rsidRPr="000F485F">
        <w:t xml:space="preserve"> 2025, </w:t>
      </w:r>
      <w:r w:rsidR="007979AB" w:rsidRPr="000F485F">
        <w:t xml:space="preserve">including </w:t>
      </w:r>
      <w:r w:rsidR="00343FB9" w:rsidRPr="000F485F">
        <w:t xml:space="preserve">the offences that will stop </w:t>
      </w:r>
      <w:r w:rsidR="00CC724A">
        <w:t>people</w:t>
      </w:r>
      <w:r w:rsidR="00343FB9" w:rsidRPr="000F485F">
        <w:t xml:space="preserve"> from working</w:t>
      </w:r>
      <w:r w:rsidR="00837EF2" w:rsidRPr="000F485F">
        <w:t xml:space="preserve"> as an aged care worker (or volunteer)</w:t>
      </w:r>
      <w:r w:rsidR="00B42146" w:rsidRPr="000F485F">
        <w:t>,</w:t>
      </w:r>
      <w:r w:rsidRPr="000F485F">
        <w:t xml:space="preserve"> download our fact sheets for </w:t>
      </w:r>
      <w:hyperlink r:id="rId50" w:history="1">
        <w:r w:rsidRPr="003B4124">
          <w:rPr>
            <w:rStyle w:val="Hyperlink"/>
            <w:color w:val="0070C0"/>
          </w:rPr>
          <w:t>aged care providers</w:t>
        </w:r>
      </w:hyperlink>
      <w:r w:rsidRPr="000F485F">
        <w:rPr>
          <w:color w:val="0070C0"/>
        </w:rPr>
        <w:t xml:space="preserve"> </w:t>
      </w:r>
      <w:r w:rsidRPr="000F485F">
        <w:t xml:space="preserve">and </w:t>
      </w:r>
      <w:hyperlink r:id="rId51" w:history="1">
        <w:r w:rsidRPr="000F485F">
          <w:rPr>
            <w:rStyle w:val="Hyperlink"/>
            <w:color w:val="0070C0"/>
          </w:rPr>
          <w:t>aged care workers</w:t>
        </w:r>
      </w:hyperlink>
      <w:r w:rsidRPr="000F485F">
        <w:t xml:space="preserve">, </w:t>
      </w:r>
      <w:hyperlink r:id="rId52" w:history="1">
        <w:r w:rsidR="00E260BE" w:rsidRPr="00E260BE">
          <w:rPr>
            <w:rStyle w:val="Hyperlink"/>
            <w:color w:val="0070C0"/>
          </w:rPr>
          <w:t>g</w:t>
        </w:r>
        <w:r w:rsidR="003154F8" w:rsidRPr="00E260BE">
          <w:rPr>
            <w:rStyle w:val="Hyperlink"/>
            <w:color w:val="0070C0"/>
          </w:rPr>
          <w:t>uidance for CHSP providers</w:t>
        </w:r>
      </w:hyperlink>
      <w:r w:rsidR="00F70EAA" w:rsidRPr="00E260BE">
        <w:rPr>
          <w:color w:val="0070C0"/>
        </w:rPr>
        <w:t xml:space="preserve"> </w:t>
      </w:r>
      <w:r w:rsidRPr="000F485F">
        <w:t xml:space="preserve">or visit </w:t>
      </w:r>
      <w:r w:rsidR="0025781C" w:rsidRPr="000F485F">
        <w:t xml:space="preserve">the department’s </w:t>
      </w:r>
      <w:r w:rsidRPr="000F485F">
        <w:t xml:space="preserve">website for </w:t>
      </w:r>
      <w:hyperlink r:id="rId53" w:history="1">
        <w:r w:rsidRPr="00E43B1E">
          <w:rPr>
            <w:rStyle w:val="Hyperlink"/>
            <w:rFonts w:eastAsia="Arial" w:cs="Calibri"/>
            <w:color w:val="0070C0"/>
            <w:shd w:val="clear" w:color="auto" w:fill="F1F2F2" w:themeFill="background1"/>
          </w:rPr>
          <w:t>updates on screening requirements</w:t>
        </w:r>
      </w:hyperlink>
      <w:r w:rsidRPr="00E43B1E">
        <w:rPr>
          <w:color w:val="0070C0"/>
        </w:rPr>
        <w:t>.</w:t>
      </w:r>
    </w:p>
    <w:p w14:paraId="56D9B4C9" w14:textId="3C0188A5" w:rsidR="00A14AFA" w:rsidRPr="006B175C" w:rsidRDefault="00A14AFA" w:rsidP="00CB3A77">
      <w:pPr>
        <w:pStyle w:val="Heading3"/>
      </w:pPr>
      <w:r w:rsidRPr="006B175C">
        <w:t>Future arrangements for worker screening</w:t>
      </w:r>
    </w:p>
    <w:p w14:paraId="531DD3CC" w14:textId="77777777" w:rsidR="0035636E" w:rsidRDefault="0035636E" w:rsidP="006B175C">
      <w:r w:rsidRPr="0035636E">
        <w:t>Together with the states and territories, the Australian Government is working towards the introduction of requirements for aged care worker screening to align with the National Disability Insurance Scheme (NDIS). This will mean more robust screening checks for the aged care sector. Final arrangements are subject to agreement with the states and territories and will not commence before 2026.</w:t>
      </w:r>
    </w:p>
    <w:p w14:paraId="523FD0BC" w14:textId="364EDF1B" w:rsidR="0056697E" w:rsidRDefault="00AC3B5F" w:rsidP="006B175C">
      <w:pPr>
        <w:pStyle w:val="Style1"/>
      </w:pPr>
      <w:r w:rsidRPr="00AC3B5F">
        <w:t xml:space="preserve">Final arrangements are subject to agreement with the states and territories and will not commence before </w:t>
      </w:r>
      <w:r w:rsidRPr="00AC3B5F">
        <w:rPr>
          <w:b/>
          <w:bCs/>
        </w:rPr>
        <w:t>2026</w:t>
      </w:r>
      <w:r w:rsidRPr="00AC3B5F">
        <w:t xml:space="preserve">. Further information on these arrangements will be communicated in the lead up to their commencement and made available on the </w:t>
      </w:r>
      <w:hyperlink r:id="rId54" w:history="1">
        <w:r w:rsidRPr="00E43B1E">
          <w:rPr>
            <w:rStyle w:val="Hyperlink"/>
            <w:color w:val="0070C0"/>
          </w:rPr>
          <w:t>department’s website</w:t>
        </w:r>
      </w:hyperlink>
      <w:r w:rsidRPr="00E43B1E">
        <w:rPr>
          <w:color w:val="0070C0"/>
        </w:rPr>
        <w:t>.</w:t>
      </w:r>
    </w:p>
    <w:p w14:paraId="5F82695E" w14:textId="125A0783" w:rsidR="00E937BE" w:rsidRPr="006A51D9" w:rsidRDefault="00E937BE" w:rsidP="00CB3A77">
      <w:pPr>
        <w:pStyle w:val="Heading3"/>
      </w:pPr>
      <w:r w:rsidRPr="006A51D9">
        <w:t>Current arrangements</w:t>
      </w:r>
    </w:p>
    <w:p w14:paraId="62BE1B79" w14:textId="74042EC0" w:rsidR="008C5B90" w:rsidRPr="008C5B90" w:rsidRDefault="008C5B90" w:rsidP="00221704">
      <w:r w:rsidRPr="008C5B90">
        <w:t xml:space="preserve">Until the new worker screening process commences, volunteers </w:t>
      </w:r>
      <w:r w:rsidRPr="008C5B90">
        <w:rPr>
          <w:b/>
        </w:rPr>
        <w:t>must</w:t>
      </w:r>
      <w:r w:rsidRPr="008C5B90">
        <w:t xml:space="preserve"> comply with current </w:t>
      </w:r>
      <w:hyperlink r:id="rId55">
        <w:r w:rsidRPr="008C5B90">
          <w:rPr>
            <w:rStyle w:val="Hyperlink"/>
            <w:bCs/>
          </w:rPr>
          <w:t>worker screening arrangements</w:t>
        </w:r>
      </w:hyperlink>
      <w:r w:rsidRPr="008C5B90">
        <w:t xml:space="preserve">. </w:t>
      </w:r>
    </w:p>
    <w:p w14:paraId="3230DBBB" w14:textId="5296C6C1" w:rsidR="008C5B90" w:rsidRPr="008C5B90" w:rsidRDefault="008C5B90" w:rsidP="00221704">
      <w:r>
        <w:t xml:space="preserve">All volunteers </w:t>
      </w:r>
      <w:r w:rsidRPr="008C5B90">
        <w:rPr>
          <w:b/>
        </w:rPr>
        <w:t>must have</w:t>
      </w:r>
      <w:r w:rsidRPr="008C5B90">
        <w:t xml:space="preserve"> either a:</w:t>
      </w:r>
    </w:p>
    <w:p w14:paraId="176A688E" w14:textId="77777777" w:rsidR="008C5B90" w:rsidRPr="008C5B90" w:rsidRDefault="008C5B90" w:rsidP="00221704">
      <w:pPr>
        <w:pStyle w:val="ListBullet"/>
      </w:pPr>
      <w:r w:rsidRPr="008C5B90">
        <w:lastRenderedPageBreak/>
        <w:t>police certificate (not older than 3 years) that does not record certain offences</w:t>
      </w:r>
    </w:p>
    <w:p w14:paraId="33A37CB5" w14:textId="257A54FF" w:rsidR="003D1F92" w:rsidRPr="003B6A37" w:rsidRDefault="008C5B90" w:rsidP="00221704">
      <w:pPr>
        <w:pStyle w:val="ListBullet"/>
      </w:pPr>
      <w:r w:rsidRPr="008C5B90">
        <w:t xml:space="preserve">NDIS Worker Screening Check </w:t>
      </w:r>
    </w:p>
    <w:p w14:paraId="33123289" w14:textId="3A1416AA" w:rsidR="00957C7D" w:rsidRPr="00AF3BAA" w:rsidRDefault="00957C7D" w:rsidP="00CB3A77">
      <w:pPr>
        <w:pStyle w:val="Heading2"/>
      </w:pPr>
      <w:bookmarkStart w:id="49" w:name="_Toc195106549"/>
      <w:bookmarkStart w:id="50" w:name="_Toc201142561"/>
      <w:r w:rsidRPr="00AF3BAA">
        <w:t>Training</w:t>
      </w:r>
      <w:bookmarkEnd w:id="49"/>
      <w:bookmarkEnd w:id="50"/>
    </w:p>
    <w:p w14:paraId="37B8E281" w14:textId="746A497C" w:rsidR="00BE4944" w:rsidRDefault="00957C7D" w:rsidP="00221704">
      <w:r w:rsidRPr="00957C7D">
        <w:t xml:space="preserve">Aged care worker (including volunteer) training is legislated in the new Act as a condition of registration for </w:t>
      </w:r>
      <w:r w:rsidR="002C0151">
        <w:t>p</w:t>
      </w:r>
      <w:r w:rsidRPr="00957C7D">
        <w:t xml:space="preserve">roviders in Registration Categories 4, 5 and 6 under the Aged Care Quality Standards (Quality Standards). </w:t>
      </w:r>
    </w:p>
    <w:p w14:paraId="247C8DE8" w14:textId="5B6EE766" w:rsidR="00FD2457" w:rsidRDefault="00957C7D" w:rsidP="00221704">
      <w:r w:rsidRPr="00957C7D">
        <w:t xml:space="preserve">The Quality Standards include a dedicated outcome to support effective </w:t>
      </w:r>
      <w:r w:rsidR="002C0151">
        <w:t>h</w:t>
      </w:r>
      <w:r w:rsidRPr="00957C7D">
        <w:t xml:space="preserve">uman resource management (Outcome 2.9), which emphasises the importance of providing aged care workers (including volunteers) with suitable training, supervision and support. </w:t>
      </w:r>
    </w:p>
    <w:p w14:paraId="3FFA9B90" w14:textId="3A4C75CC" w:rsidR="00314419" w:rsidRDefault="00957C7D" w:rsidP="00221704">
      <w:r w:rsidRPr="00957C7D">
        <w:t xml:space="preserve">Providers in Registration Categories 4, 5 and 6 can demonstrate how they meet this requirement by providing accessible training programs and resources to support volunteers to undertake their role safely and confidently. </w:t>
      </w:r>
    </w:p>
    <w:p w14:paraId="40434E38" w14:textId="01472BA6" w:rsidR="003F23B3" w:rsidRPr="003F23B3" w:rsidRDefault="003F23B3" w:rsidP="00221704">
      <w:pPr>
        <w:rPr>
          <w:rFonts w:eastAsia="Yu Gothic" w:cs="Arial"/>
          <w:color w:val="auto"/>
          <w:kern w:val="2"/>
          <w14:ligatures w14:val="standardContextual"/>
        </w:rPr>
      </w:pPr>
      <w:r w:rsidRPr="003F23B3">
        <w:rPr>
          <w:rFonts w:eastAsia="Yu Gothic" w:cs="Arial"/>
          <w:color w:val="auto"/>
          <w:kern w:val="2"/>
          <w14:ligatures w14:val="standardContextual"/>
        </w:rPr>
        <w:t>Training ensures volunteers:</w:t>
      </w:r>
    </w:p>
    <w:p w14:paraId="711C8259" w14:textId="77777777" w:rsidR="003F23B3" w:rsidRPr="00221704" w:rsidRDefault="003F23B3" w:rsidP="00221704">
      <w:pPr>
        <w:pStyle w:val="ListBullet"/>
      </w:pPr>
      <w:r w:rsidRPr="00221704">
        <w:t xml:space="preserve">provide person centred and rights-based support </w:t>
      </w:r>
    </w:p>
    <w:p w14:paraId="6DC17F86" w14:textId="77777777" w:rsidR="003F23B3" w:rsidRPr="00221704" w:rsidRDefault="003F23B3" w:rsidP="00221704">
      <w:pPr>
        <w:pStyle w:val="ListBullet"/>
      </w:pPr>
      <w:r w:rsidRPr="00221704">
        <w:t xml:space="preserve">are aware of safety protocols and compliance requirements to keep older people in a safe environment, free from mistreatment and harm </w:t>
      </w:r>
    </w:p>
    <w:p w14:paraId="334626CD" w14:textId="77777777" w:rsidR="003F23B3" w:rsidRPr="00221704" w:rsidRDefault="003F23B3" w:rsidP="00221704">
      <w:pPr>
        <w:pStyle w:val="ListBullet"/>
      </w:pPr>
      <w:r w:rsidRPr="00221704">
        <w:t>have the confidence to undertake the volunteer role</w:t>
      </w:r>
    </w:p>
    <w:p w14:paraId="0F1292B6" w14:textId="77777777" w:rsidR="00851C34" w:rsidRPr="00221704" w:rsidRDefault="003F23B3" w:rsidP="00221704">
      <w:pPr>
        <w:pStyle w:val="ListBullet"/>
      </w:pPr>
      <w:r w:rsidRPr="00221704">
        <w:t>respect and support older people from diverse backgrounds and life experiences</w:t>
      </w:r>
      <w:r w:rsidR="00851C34" w:rsidRPr="00221704">
        <w:t xml:space="preserve">. </w:t>
      </w:r>
    </w:p>
    <w:p w14:paraId="73895847" w14:textId="7D6FB255" w:rsidR="0043054D" w:rsidRDefault="00957C7D" w:rsidP="00221704">
      <w:pPr>
        <w:rPr>
          <w:sz w:val="28"/>
          <w:szCs w:val="28"/>
        </w:rPr>
      </w:pPr>
      <w:r w:rsidRPr="00221704">
        <w:t>For</w:t>
      </w:r>
      <w:r w:rsidRPr="00851C34">
        <w:rPr>
          <w:sz w:val="28"/>
          <w:szCs w:val="28"/>
        </w:rPr>
        <w:t xml:space="preserve"> </w:t>
      </w:r>
      <w:r w:rsidR="008D2FB9" w:rsidRPr="00851C34">
        <w:rPr>
          <w:sz w:val="28"/>
          <w:szCs w:val="28"/>
        </w:rPr>
        <w:t xml:space="preserve">training </w:t>
      </w:r>
      <w:r w:rsidRPr="00851C34">
        <w:rPr>
          <w:sz w:val="28"/>
          <w:szCs w:val="28"/>
        </w:rPr>
        <w:t xml:space="preserve">information, guidance and links to training, visit the </w:t>
      </w:r>
      <w:hyperlink r:id="rId56" w:history="1">
        <w:r w:rsidRPr="00E43B1E">
          <w:rPr>
            <w:rStyle w:val="Hyperlink"/>
            <w:color w:val="0070C0"/>
            <w:sz w:val="28"/>
            <w:szCs w:val="28"/>
          </w:rPr>
          <w:t>department’s website</w:t>
        </w:r>
      </w:hyperlink>
      <w:r w:rsidRPr="00E43B1E">
        <w:rPr>
          <w:color w:val="0070C0"/>
          <w:sz w:val="28"/>
          <w:szCs w:val="28"/>
        </w:rPr>
        <w:t>.</w:t>
      </w:r>
      <w:r w:rsidRPr="00851C34">
        <w:rPr>
          <w:sz w:val="28"/>
          <w:szCs w:val="28"/>
        </w:rPr>
        <w:t xml:space="preserve"> </w:t>
      </w:r>
    </w:p>
    <w:p w14:paraId="411969DB" w14:textId="77777777" w:rsidR="0043054D" w:rsidRDefault="0043054D">
      <w:pPr>
        <w:spacing w:before="0" w:after="0" w:line="240" w:lineRule="auto"/>
        <w:rPr>
          <w:sz w:val="28"/>
          <w:szCs w:val="28"/>
        </w:rPr>
      </w:pPr>
      <w:r>
        <w:rPr>
          <w:sz w:val="28"/>
          <w:szCs w:val="28"/>
        </w:rPr>
        <w:br w:type="page"/>
      </w:r>
    </w:p>
    <w:p w14:paraId="381A7EE0" w14:textId="6CE8C9CB" w:rsidR="00D6224E" w:rsidRPr="00DC574D" w:rsidRDefault="00D6224E" w:rsidP="00CB3A77">
      <w:pPr>
        <w:pStyle w:val="Heading1"/>
      </w:pPr>
      <w:bookmarkStart w:id="51" w:name="_Toc201142562"/>
      <w:r w:rsidRPr="00475D3F">
        <w:rPr>
          <w:szCs w:val="44"/>
        </w:rPr>
        <w:lastRenderedPageBreak/>
        <w:t>What</w:t>
      </w:r>
      <w:r w:rsidRPr="00DC574D">
        <w:t xml:space="preserve"> </w:t>
      </w:r>
      <w:r w:rsidR="00A55EE0" w:rsidRPr="00DC574D">
        <w:t>w</w:t>
      </w:r>
      <w:r w:rsidRPr="00DC574D">
        <w:t xml:space="preserve">on’t </w:t>
      </w:r>
      <w:r w:rsidR="00A55EE0" w:rsidRPr="00DC574D">
        <w:t>b</w:t>
      </w:r>
      <w:r w:rsidRPr="00DC574D">
        <w:t xml:space="preserve">e </w:t>
      </w:r>
      <w:r w:rsidR="00A55EE0" w:rsidRPr="00DC574D">
        <w:t>c</w:t>
      </w:r>
      <w:r w:rsidRPr="00DC574D">
        <w:t>hanging for</w:t>
      </w:r>
      <w:r w:rsidR="001828D3">
        <w:t xml:space="preserve"> </w:t>
      </w:r>
      <w:r w:rsidR="00A55EE0" w:rsidRPr="00DC574D">
        <w:t>v</w:t>
      </w:r>
      <w:r w:rsidRPr="00DC574D">
        <w:t>olunteers</w:t>
      </w:r>
      <w:bookmarkEnd w:id="51"/>
    </w:p>
    <w:p w14:paraId="6B8228F8" w14:textId="303A5417" w:rsidR="00D6224E" w:rsidRPr="00AF3BAA" w:rsidRDefault="00D6224E" w:rsidP="00CB3A77">
      <w:pPr>
        <w:pStyle w:val="Heading2"/>
      </w:pPr>
      <w:bookmarkStart w:id="52" w:name="_Toc201142563"/>
      <w:r w:rsidRPr="00B710CE">
        <w:t xml:space="preserve">Volunteer </w:t>
      </w:r>
      <w:r w:rsidR="002C0151" w:rsidRPr="00B710CE">
        <w:t>a</w:t>
      </w:r>
      <w:r w:rsidRPr="00B710CE">
        <w:t>ctivities</w:t>
      </w:r>
      <w:bookmarkEnd w:id="52"/>
    </w:p>
    <w:p w14:paraId="500CBB5D" w14:textId="4D735A91" w:rsidR="00002B9D" w:rsidRPr="00D6224E" w:rsidRDefault="00EF366B" w:rsidP="00221704">
      <w:r>
        <w:t>Under the new Act t</w:t>
      </w:r>
      <w:r w:rsidR="00D6224E" w:rsidRPr="00D6224E">
        <w:t xml:space="preserve">here are </w:t>
      </w:r>
      <w:r w:rsidR="00D6224E" w:rsidRPr="00D6224E">
        <w:rPr>
          <w:b/>
          <w:bCs/>
        </w:rPr>
        <w:t>no</w:t>
      </w:r>
      <w:r w:rsidR="00D6224E" w:rsidRPr="00D6224E">
        <w:t xml:space="preserve"> legislative changes to activities or services provided by volunteers. It is up to the registered </w:t>
      </w:r>
      <w:r w:rsidR="001779EE">
        <w:t xml:space="preserve">aged care </w:t>
      </w:r>
      <w:r w:rsidR="00D6224E" w:rsidRPr="00D6224E">
        <w:t xml:space="preserve">provider to determine what roles and activities the volunteers will undertake in their organisation. </w:t>
      </w:r>
    </w:p>
    <w:p w14:paraId="462A4C16" w14:textId="7BB87169" w:rsidR="00D6224E" w:rsidRPr="00F16635" w:rsidRDefault="00D6224E" w:rsidP="00CB3A77">
      <w:pPr>
        <w:pStyle w:val="Heading2"/>
      </w:pPr>
      <w:bookmarkStart w:id="53" w:name="_Toc201142564"/>
      <w:r w:rsidRPr="00F16635">
        <w:t>National Registration Scheme</w:t>
      </w:r>
      <w:bookmarkEnd w:id="53"/>
      <w:r w:rsidRPr="00F16635">
        <w:t xml:space="preserve"> </w:t>
      </w:r>
    </w:p>
    <w:p w14:paraId="5FB5B372" w14:textId="2A4E012B" w:rsidR="00D6224E" w:rsidRPr="00D6224E" w:rsidRDefault="00D6224E" w:rsidP="00221704">
      <w:r w:rsidRPr="00D6224E">
        <w:t>The new training and skills requirements, through a national registration scheme to support personal care workers employed in aged care</w:t>
      </w:r>
      <w:r w:rsidR="002C0151">
        <w:t>,</w:t>
      </w:r>
      <w:r w:rsidRPr="00D6224E">
        <w:t xml:space="preserve"> will </w:t>
      </w:r>
      <w:r w:rsidRPr="00D6224E">
        <w:rPr>
          <w:b/>
          <w:bCs/>
        </w:rPr>
        <w:t>not</w:t>
      </w:r>
      <w:r w:rsidRPr="00D6224E">
        <w:t xml:space="preserve"> apply to volunteers. </w:t>
      </w:r>
    </w:p>
    <w:p w14:paraId="58B1F2E1" w14:textId="590F0619" w:rsidR="00D6224E" w:rsidRPr="00F16635" w:rsidRDefault="00D6224E" w:rsidP="00CB3A77">
      <w:pPr>
        <w:pStyle w:val="Heading2"/>
      </w:pPr>
      <w:bookmarkStart w:id="54" w:name="_Toc201142565"/>
      <w:r w:rsidRPr="00F16635">
        <w:t xml:space="preserve">Definition of </w:t>
      </w:r>
      <w:r w:rsidR="002C0151" w:rsidRPr="00F16635">
        <w:t xml:space="preserve">an </w:t>
      </w:r>
      <w:r w:rsidRPr="00F16635">
        <w:t>‘aged care worker’</w:t>
      </w:r>
      <w:bookmarkEnd w:id="54"/>
    </w:p>
    <w:p w14:paraId="0303745A" w14:textId="77777777" w:rsidR="009D5AC3" w:rsidRDefault="00B32472" w:rsidP="00221704">
      <w:r>
        <w:t>Under</w:t>
      </w:r>
      <w:r w:rsidR="00EF366B">
        <w:t xml:space="preserve"> the new Act t</w:t>
      </w:r>
      <w:r w:rsidR="00D6224E" w:rsidRPr="00D6224E">
        <w:t xml:space="preserve">he definition of </w:t>
      </w:r>
      <w:r w:rsidR="002C0151">
        <w:t xml:space="preserve">an </w:t>
      </w:r>
      <w:r w:rsidR="00D6224E" w:rsidRPr="00D6224E">
        <w:t xml:space="preserve">‘aged care worker’ </w:t>
      </w:r>
      <w:r w:rsidR="00D6224E" w:rsidRPr="00D6224E">
        <w:rPr>
          <w:b/>
        </w:rPr>
        <w:t xml:space="preserve">will </w:t>
      </w:r>
      <w:r w:rsidR="00D6224E" w:rsidRPr="00D6224E">
        <w:rPr>
          <w:b/>
          <w:bCs/>
        </w:rPr>
        <w:t>continue</w:t>
      </w:r>
      <w:r w:rsidR="00D6224E" w:rsidRPr="00D6224E">
        <w:t xml:space="preserve"> to mean an individual employed or otherwise engaged (including as a volunteer) by the registered provider to deliver funded aged care services.</w:t>
      </w:r>
    </w:p>
    <w:p w14:paraId="7EE22F12" w14:textId="248F82F3" w:rsidR="0098033B" w:rsidRPr="00C7774F" w:rsidRDefault="009D5AC3" w:rsidP="00221704">
      <w:pPr>
        <w:pStyle w:val="Style1"/>
      </w:pPr>
      <w:r w:rsidRPr="00C7774F">
        <w:t xml:space="preserve">See </w:t>
      </w:r>
      <w:hyperlink r:id="rId57" w:history="1">
        <w:r w:rsidR="009D66F2" w:rsidRPr="00E43B1E">
          <w:rPr>
            <w:rStyle w:val="Hyperlink"/>
            <w:color w:val="0070C0"/>
          </w:rPr>
          <w:t>Subsections 11 (4) and (5)</w:t>
        </w:r>
      </w:hyperlink>
      <w:r w:rsidR="009D66F2" w:rsidRPr="00C7774F">
        <w:t xml:space="preserve"> of the new Act</w:t>
      </w:r>
      <w:r w:rsidRPr="00C7774F">
        <w:t xml:space="preserve"> </w:t>
      </w:r>
    </w:p>
    <w:p w14:paraId="66981A24" w14:textId="4B179B68" w:rsidR="00D6224E" w:rsidRPr="00F16635" w:rsidRDefault="00D6224E" w:rsidP="00CB3A77">
      <w:pPr>
        <w:pStyle w:val="Heading2"/>
      </w:pPr>
      <w:bookmarkStart w:id="55" w:name="_Toc201142566"/>
      <w:r w:rsidRPr="00F16635">
        <w:t xml:space="preserve">Aged Care Volunteer Visitors Scheme (ACVVS) </w:t>
      </w:r>
      <w:r w:rsidR="002C0151" w:rsidRPr="00F16635">
        <w:t>v</w:t>
      </w:r>
      <w:r w:rsidRPr="00F16635">
        <w:t>olunteers</w:t>
      </w:r>
      <w:bookmarkEnd w:id="55"/>
    </w:p>
    <w:p w14:paraId="742FC1B3" w14:textId="77777777" w:rsidR="00D6224E" w:rsidRPr="00D6224E" w:rsidRDefault="00D6224E" w:rsidP="00221704">
      <w:r w:rsidRPr="00D6224E">
        <w:t>ACVVS volunteers provide friendship and companionship to older people who are lonely or isolated.  In recognition of the important role ACVVS volunteers play in supporting vulnerable older people, registered providers are required under the new Act to allow and facilitate access for ACVVS volunteers to the older person they are matched with.</w:t>
      </w:r>
    </w:p>
    <w:p w14:paraId="7341936F" w14:textId="77777777" w:rsidR="00E15492" w:rsidRDefault="00D6224E" w:rsidP="00221704">
      <w:r w:rsidRPr="00D6224E">
        <w:t xml:space="preserve">ACVVS volunteers are managed, screened and trained by an ACVVS community organisation. ACVVS volunteer visitors </w:t>
      </w:r>
      <w:r w:rsidRPr="00D6224E">
        <w:rPr>
          <w:b/>
          <w:bCs/>
        </w:rPr>
        <w:t>should not be</w:t>
      </w:r>
      <w:r w:rsidRPr="00D6224E">
        <w:t xml:space="preserve"> considered as part of the aged care provider volunteer workforce. Aged Care providers </w:t>
      </w:r>
      <w:r w:rsidRPr="00D6224E">
        <w:rPr>
          <w:b/>
          <w:bCs/>
        </w:rPr>
        <w:t xml:space="preserve">should not </w:t>
      </w:r>
      <w:r w:rsidRPr="00D6224E">
        <w:t>require ACVVS volunteers to undertake additional internal training or enter their personal details into a database.</w:t>
      </w:r>
    </w:p>
    <w:p w14:paraId="6726DC12" w14:textId="442A6FBA" w:rsidR="00D6224E" w:rsidRPr="00E43B1E" w:rsidRDefault="00D6224E" w:rsidP="00221704">
      <w:pPr>
        <w:pStyle w:val="Style1"/>
        <w:rPr>
          <w:color w:val="0070C0"/>
        </w:rPr>
      </w:pPr>
      <w:r w:rsidRPr="000F485F">
        <w:t xml:space="preserve">For further information go to the </w:t>
      </w:r>
      <w:hyperlink r:id="rId58" w:history="1">
        <w:r w:rsidRPr="00E43B1E">
          <w:rPr>
            <w:rStyle w:val="Hyperlink"/>
            <w:color w:val="0070C0"/>
          </w:rPr>
          <w:t>ACVVS Guidelines</w:t>
        </w:r>
      </w:hyperlink>
      <w:r w:rsidR="00663B14" w:rsidRPr="00E43B1E">
        <w:rPr>
          <w:color w:val="0070C0"/>
        </w:rPr>
        <w:t>.</w:t>
      </w:r>
    </w:p>
    <w:p w14:paraId="58D59C0B" w14:textId="27D08C2F" w:rsidR="00D6224E" w:rsidRPr="00F16635" w:rsidRDefault="00D6224E" w:rsidP="00CB3A77">
      <w:pPr>
        <w:pStyle w:val="Heading2"/>
      </w:pPr>
      <w:bookmarkStart w:id="56" w:name="_Toc201142567"/>
      <w:r w:rsidRPr="00F16635">
        <w:lastRenderedPageBreak/>
        <w:t>Continuous Improvement</w:t>
      </w:r>
      <w:bookmarkEnd w:id="56"/>
      <w:r w:rsidRPr="00F16635">
        <w:t xml:space="preserve"> </w:t>
      </w:r>
    </w:p>
    <w:p w14:paraId="57CD8006" w14:textId="283E5ACB" w:rsidR="00221704" w:rsidRDefault="00D6224E" w:rsidP="00221704">
      <w:r w:rsidRPr="00D6224E">
        <w:t xml:space="preserve">We understand you want to provide the best </w:t>
      </w:r>
      <w:r w:rsidR="003A6FD8">
        <w:t xml:space="preserve">volunteering </w:t>
      </w:r>
      <w:r w:rsidRPr="00D6224E">
        <w:t>support possible to older people. We are always happy to hear your feedback and suggestions o</w:t>
      </w:r>
      <w:r w:rsidR="00663B14">
        <w:t>n</w:t>
      </w:r>
      <w:r w:rsidRPr="00D6224E">
        <w:t xml:space="preserve"> how we can better support you to </w:t>
      </w:r>
      <w:r w:rsidR="00554691">
        <w:t>ensure the sustainability of volunteering</w:t>
      </w:r>
      <w:r w:rsidR="00F84A4C">
        <w:t>.</w:t>
      </w:r>
    </w:p>
    <w:p w14:paraId="3BE0DA81" w14:textId="3D32E2BB" w:rsidR="007D738D" w:rsidRDefault="007D738D" w:rsidP="007D738D">
      <w:pPr>
        <w:jc w:val="center"/>
      </w:pPr>
      <w:r>
        <w:rPr>
          <w:noProof/>
        </w:rPr>
        <w:drawing>
          <wp:inline distT="0" distB="0" distL="0" distR="0" wp14:anchorId="6430E5FD" wp14:editId="42F414BE">
            <wp:extent cx="5317764" cy="3543300"/>
            <wp:effectExtent l="0" t="0" r="0" b="0"/>
            <wp:docPr id="422514316" name="Picture 5" descr="A group of people walking a d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514316" name="Picture 5" descr="A group of people walking a do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324337" cy="3547680"/>
                    </a:xfrm>
                    <a:prstGeom prst="rect">
                      <a:avLst/>
                    </a:prstGeom>
                    <a:noFill/>
                    <a:ln>
                      <a:noFill/>
                    </a:ln>
                  </pic:spPr>
                </pic:pic>
              </a:graphicData>
            </a:graphic>
          </wp:inline>
        </w:drawing>
      </w:r>
    </w:p>
    <w:p w14:paraId="06AEEB42" w14:textId="1644F566" w:rsidR="003A6FD8" w:rsidRDefault="000763C7" w:rsidP="00221704">
      <w:pPr>
        <w:pStyle w:val="Style1"/>
        <w:rPr>
          <w:color w:val="0070C0"/>
        </w:rPr>
      </w:pPr>
      <w:r w:rsidRPr="000F485F">
        <w:t>L</w:t>
      </w:r>
      <w:r w:rsidR="00D6224E" w:rsidRPr="000F485F">
        <w:t xml:space="preserve">et us know your thoughts at </w:t>
      </w:r>
      <w:hyperlink r:id="rId60" w:history="1">
        <w:r w:rsidR="00D6224E" w:rsidRPr="00E43B1E">
          <w:rPr>
            <w:rStyle w:val="Hyperlink"/>
            <w:color w:val="0070C0"/>
          </w:rPr>
          <w:t>agedcarevolunteer@health.gov.au</w:t>
        </w:r>
      </w:hyperlink>
      <w:r w:rsidR="00D6224E" w:rsidRPr="00E43B1E">
        <w:rPr>
          <w:color w:val="0070C0"/>
        </w:rPr>
        <w:t xml:space="preserve">. </w:t>
      </w:r>
    </w:p>
    <w:p w14:paraId="2AB7273D" w14:textId="41C5EACB" w:rsidR="00221704" w:rsidRPr="00221704" w:rsidRDefault="00221704" w:rsidP="00221704">
      <w:pPr>
        <w:jc w:val="center"/>
      </w:pPr>
    </w:p>
    <w:sectPr w:rsidR="00221704" w:rsidRPr="00221704" w:rsidSect="00775BCA">
      <w:headerReference w:type="default" r:id="rId61"/>
      <w:footerReference w:type="default" r:id="rId62"/>
      <w:headerReference w:type="first" r:id="rId63"/>
      <w:pgSz w:w="11906" w:h="16838"/>
      <w:pgMar w:top="851" w:right="1416" w:bottom="851" w:left="993" w:header="2211" w:footer="40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197E73" w14:textId="77777777" w:rsidR="00A2492D" w:rsidRDefault="00A2492D" w:rsidP="0076491B">
      <w:pPr>
        <w:spacing w:before="0" w:after="0" w:line="240" w:lineRule="auto"/>
      </w:pPr>
      <w:r>
        <w:separator/>
      </w:r>
    </w:p>
  </w:endnote>
  <w:endnote w:type="continuationSeparator" w:id="0">
    <w:p w14:paraId="39BEF629" w14:textId="77777777" w:rsidR="00A2492D" w:rsidRDefault="00A2492D" w:rsidP="0076491B">
      <w:pPr>
        <w:spacing w:before="0" w:after="0" w:line="240" w:lineRule="auto"/>
      </w:pPr>
      <w:r>
        <w:continuationSeparator/>
      </w:r>
    </w:p>
  </w:endnote>
  <w:endnote w:type="continuationNotice" w:id="1">
    <w:p w14:paraId="20F9D6D5" w14:textId="77777777" w:rsidR="00A2492D" w:rsidRDefault="00A2492D">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25743956"/>
      <w:docPartObj>
        <w:docPartGallery w:val="Page Numbers (Bottom of Page)"/>
        <w:docPartUnique/>
      </w:docPartObj>
    </w:sdtPr>
    <w:sdtEndPr>
      <w:rPr>
        <w:noProof/>
      </w:rPr>
    </w:sdtEndPr>
    <w:sdtContent>
      <w:p w14:paraId="4FFC2D2A" w14:textId="6A333CB2" w:rsidR="00342FF0" w:rsidRPr="00775BCA" w:rsidRDefault="00342FF0" w:rsidP="00775BCA">
        <w:pPr>
          <w:pStyle w:val="Foote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75EEE8" w14:textId="77777777" w:rsidR="00A2492D" w:rsidRDefault="00A2492D" w:rsidP="0076491B">
      <w:pPr>
        <w:spacing w:before="0" w:after="0" w:line="240" w:lineRule="auto"/>
      </w:pPr>
      <w:r>
        <w:separator/>
      </w:r>
    </w:p>
  </w:footnote>
  <w:footnote w:type="continuationSeparator" w:id="0">
    <w:p w14:paraId="5E5A946D" w14:textId="77777777" w:rsidR="00A2492D" w:rsidRDefault="00A2492D" w:rsidP="0076491B">
      <w:pPr>
        <w:spacing w:before="0" w:after="0" w:line="240" w:lineRule="auto"/>
      </w:pPr>
      <w:r>
        <w:continuationSeparator/>
      </w:r>
    </w:p>
  </w:footnote>
  <w:footnote w:type="continuationNotice" w:id="1">
    <w:p w14:paraId="2BF10BE5" w14:textId="77777777" w:rsidR="00A2492D" w:rsidRDefault="00A2492D">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E98BA4" w14:textId="4428DF95" w:rsidR="007472A8" w:rsidRDefault="00692646">
    <w:pPr>
      <w:pStyle w:val="Header"/>
    </w:pPr>
    <w:r>
      <w:rPr>
        <w:noProof/>
      </w:rPr>
      <w:drawing>
        <wp:anchor distT="0" distB="0" distL="114300" distR="114300" simplePos="0" relativeHeight="251658240" behindDoc="1" locked="0" layoutInCell="1" allowOverlap="1" wp14:anchorId="125B7C13" wp14:editId="041A8F96">
          <wp:simplePos x="0" y="0"/>
          <wp:positionH relativeFrom="page">
            <wp:align>right</wp:align>
          </wp:positionH>
          <wp:positionV relativeFrom="paragraph">
            <wp:posOffset>-1390650</wp:posOffset>
          </wp:positionV>
          <wp:extent cx="7558363" cy="2112411"/>
          <wp:effectExtent l="0" t="0" r="5080" b="0"/>
          <wp:wrapTight wrapText="bothSides">
            <wp:wrapPolygon edited="0">
              <wp:start x="0" y="0"/>
              <wp:lineTo x="0" y="10131"/>
              <wp:lineTo x="21070" y="12469"/>
              <wp:lineTo x="21288" y="15586"/>
              <wp:lineTo x="21451" y="20067"/>
              <wp:lineTo x="21560" y="20067"/>
              <wp:lineTo x="21560" y="0"/>
              <wp:lineTo x="0" y="0"/>
            </wp:wrapPolygon>
          </wp:wrapTight>
          <wp:docPr id="1299262041" name="Picture 7" descr="conte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185338" name="Picture 7" descr="contents "/>
                  <pic:cNvPicPr/>
                </pic:nvPicPr>
                <pic:blipFill>
                  <a:blip r:embed="rId1">
                    <a:extLst>
                      <a:ext uri="{28A0092B-C50C-407E-A947-70E740481C1C}">
                        <a14:useLocalDpi xmlns:a14="http://schemas.microsoft.com/office/drawing/2010/main" val="0"/>
                      </a:ext>
                      <a:ext uri="{C183D7F6-B498-43B3-948B-1728B52AA6E4}">
                        <adec:decorative xmlns="" xmlns:o="urn:schemas-microsoft-com:office:office" xmlns:v="urn:schemas-microsoft-com:vml" xmlns:w10="urn:schemas-microsoft-com:office:word" xmlns:w="http://schemas.openxmlformats.org/wordprocessingml/2006/main" xmlns:a14="http://schemas.microsoft.com/office/drawing/2010/main" xmlns:adec="http://schemas.microsoft.com/office/drawing/2017/decorative" xmlns:arto="http://schemas.microsoft.com/office/word/2006/arto" val="1"/>
                      </a:ext>
                    </a:extLst>
                  </a:blip>
                  <a:srcRect t="1" b="80264"/>
                  <a:stretch>
                    <a:fillRect/>
                  </a:stretch>
                </pic:blipFill>
                <pic:spPr bwMode="auto">
                  <a:xfrm>
                    <a:off x="0" y="0"/>
                    <a:ext cx="7558363" cy="2112411"/>
                  </a:xfrm>
                  <a:prstGeom prst="rect">
                    <a:avLst/>
                  </a:prstGeom>
                  <a:ln>
                    <a:noFill/>
                  </a:ln>
                  <a:extLst>
                    <a:ext uri="{53640926-AAD7-44D8-BBD7-CCE9431645EC}">
                      <a14:shadowObscured xmlns:a14="http://schemas.microsoft.com/office/drawing/2010/main"/>
                    </a:ext>
                  </a:extLst>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67CEFE" w14:textId="613DDCE6" w:rsidR="0076491B" w:rsidRDefault="534C0C47">
    <w:pPr>
      <w:pStyle w:val="Header"/>
    </w:pPr>
    <w:r>
      <w:rPr>
        <w:noProof/>
      </w:rPr>
      <w:drawing>
        <wp:anchor distT="0" distB="0" distL="114300" distR="114300" simplePos="0" relativeHeight="251658241" behindDoc="1" locked="0" layoutInCell="1" allowOverlap="1" wp14:anchorId="58897CA3" wp14:editId="0FDA7B3A">
          <wp:simplePos x="0" y="0"/>
          <wp:positionH relativeFrom="page">
            <wp:align>right</wp:align>
          </wp:positionH>
          <wp:positionV relativeFrom="paragraph">
            <wp:posOffset>-1403985</wp:posOffset>
          </wp:positionV>
          <wp:extent cx="7557770" cy="2112010"/>
          <wp:effectExtent l="0" t="0" r="5080" b="0"/>
          <wp:wrapTight wrapText="bothSides">
            <wp:wrapPolygon edited="0">
              <wp:start x="0" y="0"/>
              <wp:lineTo x="0" y="10131"/>
              <wp:lineTo x="21070" y="12469"/>
              <wp:lineTo x="21288" y="15586"/>
              <wp:lineTo x="21451" y="20067"/>
              <wp:lineTo x="21560" y="20067"/>
              <wp:lineTo x="21560" y="0"/>
              <wp:lineTo x="0" y="0"/>
            </wp:wrapPolygon>
          </wp:wrapTight>
          <wp:docPr id="723862004" name="Picture 7" descr="Header - Department of Health, Disability and Age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324027" name="Picture 7" descr="Header - Department of Health, Disability and Ageing"/>
                  <pic:cNvPicPr/>
                </pic:nvPicPr>
                <pic:blipFill>
                  <a:blip r:embed="rId1">
                    <a:extLst>
                      <a:ext uri="{28A0092B-C50C-407E-A947-70E740481C1C}">
                        <a14:useLocalDpi xmlns:a14="http://schemas.microsoft.com/office/drawing/2010/main" val="0"/>
                      </a:ext>
                      <a:ext uri="{C183D7F6-B498-43B3-948B-1728B52AA6E4}">
                        <adec:decorative xmlns:arto="http://schemas.microsoft.com/office/word/2006/arto" xmlns:adec="http://schemas.microsoft.com/office/drawing/2017/decorative" xmlns:a14="http://schemas.microsoft.com/office/drawing/2010/main" xmlns:w="http://schemas.openxmlformats.org/wordprocessingml/2006/main" xmlns:w10="urn:schemas-microsoft-com:office:word" xmlns:v="urn:schemas-microsoft-com:vml" xmlns:o="urn:schemas-microsoft-com:office:office" xmlns="" val="1"/>
                      </a:ext>
                    </a:extLst>
                  </a:blip>
                  <a:srcRect t="1" b="80264"/>
                  <a:stretch>
                    <a:fillRect/>
                  </a:stretch>
                </pic:blipFill>
                <pic:spPr bwMode="auto">
                  <a:xfrm>
                    <a:off x="0" y="0"/>
                    <a:ext cx="7557770" cy="2112010"/>
                  </a:xfrm>
                  <a:prstGeom prst="rect">
                    <a:avLst/>
                  </a:prstGeom>
                  <a:ln>
                    <a:noFill/>
                  </a:ln>
                  <a:extLst>
                    <a:ext uri="{53640926-AAD7-44D8-BBD7-CCE9431645EC}">
                      <a14:shadowObscured xmlns:a14="http://schemas.microsoft.com/office/drawing/2010/main"/>
                    </a:ext>
                  </a:extLst>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0"/>
    <w:multiLevelType w:val="singleLevel"/>
    <w:tmpl w:val="EB62AAEA"/>
    <w:lvl w:ilvl="0">
      <w:start w:val="1"/>
      <w:numFmt w:val="bullet"/>
      <w:pStyle w:val="ListBullet5"/>
      <w:lvlText w:val=""/>
      <w:lvlJc w:val="left"/>
      <w:pPr>
        <w:tabs>
          <w:tab w:val="num" w:pos="1492"/>
        </w:tabs>
        <w:ind w:left="1492" w:hanging="360"/>
      </w:pPr>
      <w:rPr>
        <w:rFonts w:ascii="Symbol" w:hAnsi="Symbol" w:hint="default"/>
      </w:rPr>
    </w:lvl>
  </w:abstractNum>
  <w:abstractNum w:abstractNumId="1" w15:restartNumberingAfterBreak="0">
    <w:nsid w:val="FFFFFF81"/>
    <w:multiLevelType w:val="singleLevel"/>
    <w:tmpl w:val="0B7CE2E8"/>
    <w:lvl w:ilvl="0">
      <w:start w:val="1"/>
      <w:numFmt w:val="bullet"/>
      <w:pStyle w:val="ListBullet4"/>
      <w:lvlText w:val=""/>
      <w:lvlJc w:val="left"/>
      <w:pPr>
        <w:tabs>
          <w:tab w:val="num" w:pos="1209"/>
        </w:tabs>
        <w:ind w:left="1209" w:hanging="360"/>
      </w:pPr>
      <w:rPr>
        <w:rFonts w:ascii="Symbol" w:hAnsi="Symbol" w:hint="default"/>
      </w:rPr>
    </w:lvl>
  </w:abstractNum>
  <w:abstractNum w:abstractNumId="2" w15:restartNumberingAfterBreak="0">
    <w:nsid w:val="FFFFFF82"/>
    <w:multiLevelType w:val="singleLevel"/>
    <w:tmpl w:val="B0925E18"/>
    <w:lvl w:ilvl="0">
      <w:start w:val="1"/>
      <w:numFmt w:val="bullet"/>
      <w:pStyle w:val="ListBullet3"/>
      <w:lvlText w:val=""/>
      <w:lvlJc w:val="left"/>
      <w:pPr>
        <w:tabs>
          <w:tab w:val="num" w:pos="926"/>
        </w:tabs>
        <w:ind w:left="926" w:hanging="360"/>
      </w:pPr>
      <w:rPr>
        <w:rFonts w:ascii="Symbol" w:hAnsi="Symbol" w:hint="default"/>
      </w:rPr>
    </w:lvl>
  </w:abstractNum>
  <w:abstractNum w:abstractNumId="3" w15:restartNumberingAfterBreak="0">
    <w:nsid w:val="FFFFFF88"/>
    <w:multiLevelType w:val="singleLevel"/>
    <w:tmpl w:val="D974E534"/>
    <w:lvl w:ilvl="0">
      <w:start w:val="1"/>
      <w:numFmt w:val="decimal"/>
      <w:pStyle w:val="ListNumber"/>
      <w:lvlText w:val="%1."/>
      <w:lvlJc w:val="left"/>
      <w:pPr>
        <w:tabs>
          <w:tab w:val="num" w:pos="360"/>
        </w:tabs>
        <w:ind w:left="360" w:hanging="360"/>
      </w:pPr>
    </w:lvl>
  </w:abstractNum>
  <w:abstractNum w:abstractNumId="4" w15:restartNumberingAfterBreak="0">
    <w:nsid w:val="00323A72"/>
    <w:multiLevelType w:val="hybridMultilevel"/>
    <w:tmpl w:val="C534F1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3311526"/>
    <w:multiLevelType w:val="hybridMultilevel"/>
    <w:tmpl w:val="9BE888A2"/>
    <w:lvl w:ilvl="0" w:tplc="7E481060">
      <w:start w:val="1"/>
      <w:numFmt w:val="decimal"/>
      <w:pStyle w:val="Tablelistnumber"/>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07F209EF"/>
    <w:multiLevelType w:val="hybridMultilevel"/>
    <w:tmpl w:val="944EDE98"/>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7" w15:restartNumberingAfterBreak="0">
    <w:nsid w:val="08E13F59"/>
    <w:multiLevelType w:val="hybridMultilevel"/>
    <w:tmpl w:val="19B2417A"/>
    <w:lvl w:ilvl="0" w:tplc="0C090001">
      <w:start w:val="1"/>
      <w:numFmt w:val="bullet"/>
      <w:lvlText w:val=""/>
      <w:lvlJc w:val="left"/>
      <w:pPr>
        <w:ind w:left="1429" w:hanging="360"/>
      </w:pPr>
      <w:rPr>
        <w:rFonts w:ascii="Symbol" w:hAnsi="Symbol" w:hint="default"/>
      </w:rPr>
    </w:lvl>
    <w:lvl w:ilvl="1" w:tplc="0C090003" w:tentative="1">
      <w:start w:val="1"/>
      <w:numFmt w:val="bullet"/>
      <w:lvlText w:val="o"/>
      <w:lvlJc w:val="left"/>
      <w:pPr>
        <w:ind w:left="2149" w:hanging="360"/>
      </w:pPr>
      <w:rPr>
        <w:rFonts w:ascii="Courier New" w:hAnsi="Courier New" w:cs="Courier New"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abstractNum w:abstractNumId="8" w15:restartNumberingAfterBreak="0">
    <w:nsid w:val="0FB24213"/>
    <w:multiLevelType w:val="hybridMultilevel"/>
    <w:tmpl w:val="AB1C0586"/>
    <w:lvl w:ilvl="0" w:tplc="0C090001">
      <w:start w:val="1"/>
      <w:numFmt w:val="bullet"/>
      <w:lvlText w:val=""/>
      <w:lvlJc w:val="left"/>
      <w:pPr>
        <w:ind w:left="2234" w:hanging="360"/>
      </w:pPr>
      <w:rPr>
        <w:rFonts w:ascii="Symbol" w:hAnsi="Symbol" w:hint="default"/>
      </w:rPr>
    </w:lvl>
    <w:lvl w:ilvl="1" w:tplc="0C090003" w:tentative="1">
      <w:start w:val="1"/>
      <w:numFmt w:val="bullet"/>
      <w:lvlText w:val="o"/>
      <w:lvlJc w:val="left"/>
      <w:pPr>
        <w:ind w:left="2747" w:hanging="360"/>
      </w:pPr>
      <w:rPr>
        <w:rFonts w:ascii="Courier New" w:hAnsi="Courier New" w:cs="Courier New" w:hint="default"/>
      </w:rPr>
    </w:lvl>
    <w:lvl w:ilvl="2" w:tplc="0C090005" w:tentative="1">
      <w:start w:val="1"/>
      <w:numFmt w:val="bullet"/>
      <w:lvlText w:val=""/>
      <w:lvlJc w:val="left"/>
      <w:pPr>
        <w:ind w:left="3467" w:hanging="360"/>
      </w:pPr>
      <w:rPr>
        <w:rFonts w:ascii="Wingdings" w:hAnsi="Wingdings" w:hint="default"/>
      </w:rPr>
    </w:lvl>
    <w:lvl w:ilvl="3" w:tplc="0C090001" w:tentative="1">
      <w:start w:val="1"/>
      <w:numFmt w:val="bullet"/>
      <w:lvlText w:val=""/>
      <w:lvlJc w:val="left"/>
      <w:pPr>
        <w:ind w:left="4187" w:hanging="360"/>
      </w:pPr>
      <w:rPr>
        <w:rFonts w:ascii="Symbol" w:hAnsi="Symbol" w:hint="default"/>
      </w:rPr>
    </w:lvl>
    <w:lvl w:ilvl="4" w:tplc="0C090003" w:tentative="1">
      <w:start w:val="1"/>
      <w:numFmt w:val="bullet"/>
      <w:lvlText w:val="o"/>
      <w:lvlJc w:val="left"/>
      <w:pPr>
        <w:ind w:left="4907" w:hanging="360"/>
      </w:pPr>
      <w:rPr>
        <w:rFonts w:ascii="Courier New" w:hAnsi="Courier New" w:cs="Courier New" w:hint="default"/>
      </w:rPr>
    </w:lvl>
    <w:lvl w:ilvl="5" w:tplc="0C090005" w:tentative="1">
      <w:start w:val="1"/>
      <w:numFmt w:val="bullet"/>
      <w:lvlText w:val=""/>
      <w:lvlJc w:val="left"/>
      <w:pPr>
        <w:ind w:left="5627" w:hanging="360"/>
      </w:pPr>
      <w:rPr>
        <w:rFonts w:ascii="Wingdings" w:hAnsi="Wingdings" w:hint="default"/>
      </w:rPr>
    </w:lvl>
    <w:lvl w:ilvl="6" w:tplc="0C090001" w:tentative="1">
      <w:start w:val="1"/>
      <w:numFmt w:val="bullet"/>
      <w:lvlText w:val=""/>
      <w:lvlJc w:val="left"/>
      <w:pPr>
        <w:ind w:left="6347" w:hanging="360"/>
      </w:pPr>
      <w:rPr>
        <w:rFonts w:ascii="Symbol" w:hAnsi="Symbol" w:hint="default"/>
      </w:rPr>
    </w:lvl>
    <w:lvl w:ilvl="7" w:tplc="0C090003" w:tentative="1">
      <w:start w:val="1"/>
      <w:numFmt w:val="bullet"/>
      <w:lvlText w:val="o"/>
      <w:lvlJc w:val="left"/>
      <w:pPr>
        <w:ind w:left="7067" w:hanging="360"/>
      </w:pPr>
      <w:rPr>
        <w:rFonts w:ascii="Courier New" w:hAnsi="Courier New" w:cs="Courier New" w:hint="default"/>
      </w:rPr>
    </w:lvl>
    <w:lvl w:ilvl="8" w:tplc="0C090005" w:tentative="1">
      <w:start w:val="1"/>
      <w:numFmt w:val="bullet"/>
      <w:lvlText w:val=""/>
      <w:lvlJc w:val="left"/>
      <w:pPr>
        <w:ind w:left="7787" w:hanging="360"/>
      </w:pPr>
      <w:rPr>
        <w:rFonts w:ascii="Wingdings" w:hAnsi="Wingdings" w:hint="default"/>
      </w:rPr>
    </w:lvl>
  </w:abstractNum>
  <w:abstractNum w:abstractNumId="9" w15:restartNumberingAfterBreak="0">
    <w:nsid w:val="118C4DA7"/>
    <w:multiLevelType w:val="hybridMultilevel"/>
    <w:tmpl w:val="E464631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0" w15:restartNumberingAfterBreak="0">
    <w:nsid w:val="11EB0602"/>
    <w:multiLevelType w:val="hybridMultilevel"/>
    <w:tmpl w:val="1346DC44"/>
    <w:lvl w:ilvl="0" w:tplc="0C090003">
      <w:start w:val="1"/>
      <w:numFmt w:val="bullet"/>
      <w:lvlText w:val="o"/>
      <w:lvlJc w:val="left"/>
      <w:pPr>
        <w:ind w:left="1647" w:hanging="360"/>
      </w:pPr>
      <w:rPr>
        <w:rFonts w:ascii="Courier New" w:hAnsi="Courier New" w:cs="Courier New" w:hint="default"/>
      </w:rPr>
    </w:lvl>
    <w:lvl w:ilvl="1" w:tplc="0C090003" w:tentative="1">
      <w:start w:val="1"/>
      <w:numFmt w:val="bullet"/>
      <w:lvlText w:val="o"/>
      <w:lvlJc w:val="left"/>
      <w:pPr>
        <w:ind w:left="2367" w:hanging="360"/>
      </w:pPr>
      <w:rPr>
        <w:rFonts w:ascii="Courier New" w:hAnsi="Courier New" w:cs="Courier New" w:hint="default"/>
      </w:rPr>
    </w:lvl>
    <w:lvl w:ilvl="2" w:tplc="0C090005" w:tentative="1">
      <w:start w:val="1"/>
      <w:numFmt w:val="bullet"/>
      <w:lvlText w:val=""/>
      <w:lvlJc w:val="left"/>
      <w:pPr>
        <w:ind w:left="3087" w:hanging="360"/>
      </w:pPr>
      <w:rPr>
        <w:rFonts w:ascii="Wingdings" w:hAnsi="Wingdings" w:hint="default"/>
      </w:rPr>
    </w:lvl>
    <w:lvl w:ilvl="3" w:tplc="0C090001" w:tentative="1">
      <w:start w:val="1"/>
      <w:numFmt w:val="bullet"/>
      <w:lvlText w:val=""/>
      <w:lvlJc w:val="left"/>
      <w:pPr>
        <w:ind w:left="3807" w:hanging="360"/>
      </w:pPr>
      <w:rPr>
        <w:rFonts w:ascii="Symbol" w:hAnsi="Symbol" w:hint="default"/>
      </w:rPr>
    </w:lvl>
    <w:lvl w:ilvl="4" w:tplc="0C090003" w:tentative="1">
      <w:start w:val="1"/>
      <w:numFmt w:val="bullet"/>
      <w:lvlText w:val="o"/>
      <w:lvlJc w:val="left"/>
      <w:pPr>
        <w:ind w:left="4527" w:hanging="360"/>
      </w:pPr>
      <w:rPr>
        <w:rFonts w:ascii="Courier New" w:hAnsi="Courier New" w:cs="Courier New" w:hint="default"/>
      </w:rPr>
    </w:lvl>
    <w:lvl w:ilvl="5" w:tplc="0C090005" w:tentative="1">
      <w:start w:val="1"/>
      <w:numFmt w:val="bullet"/>
      <w:lvlText w:val=""/>
      <w:lvlJc w:val="left"/>
      <w:pPr>
        <w:ind w:left="5247" w:hanging="360"/>
      </w:pPr>
      <w:rPr>
        <w:rFonts w:ascii="Wingdings" w:hAnsi="Wingdings" w:hint="default"/>
      </w:rPr>
    </w:lvl>
    <w:lvl w:ilvl="6" w:tplc="0C090001" w:tentative="1">
      <w:start w:val="1"/>
      <w:numFmt w:val="bullet"/>
      <w:lvlText w:val=""/>
      <w:lvlJc w:val="left"/>
      <w:pPr>
        <w:ind w:left="5967" w:hanging="360"/>
      </w:pPr>
      <w:rPr>
        <w:rFonts w:ascii="Symbol" w:hAnsi="Symbol" w:hint="default"/>
      </w:rPr>
    </w:lvl>
    <w:lvl w:ilvl="7" w:tplc="0C090003" w:tentative="1">
      <w:start w:val="1"/>
      <w:numFmt w:val="bullet"/>
      <w:lvlText w:val="o"/>
      <w:lvlJc w:val="left"/>
      <w:pPr>
        <w:ind w:left="6687" w:hanging="360"/>
      </w:pPr>
      <w:rPr>
        <w:rFonts w:ascii="Courier New" w:hAnsi="Courier New" w:cs="Courier New" w:hint="default"/>
      </w:rPr>
    </w:lvl>
    <w:lvl w:ilvl="8" w:tplc="0C090005" w:tentative="1">
      <w:start w:val="1"/>
      <w:numFmt w:val="bullet"/>
      <w:lvlText w:val=""/>
      <w:lvlJc w:val="left"/>
      <w:pPr>
        <w:ind w:left="7407" w:hanging="360"/>
      </w:pPr>
      <w:rPr>
        <w:rFonts w:ascii="Wingdings" w:hAnsi="Wingdings" w:hint="default"/>
      </w:rPr>
    </w:lvl>
  </w:abstractNum>
  <w:abstractNum w:abstractNumId="11" w15:restartNumberingAfterBreak="0">
    <w:nsid w:val="12D533C9"/>
    <w:multiLevelType w:val="hybridMultilevel"/>
    <w:tmpl w:val="C3460A30"/>
    <w:lvl w:ilvl="0" w:tplc="0C090001">
      <w:start w:val="1"/>
      <w:numFmt w:val="bullet"/>
      <w:lvlText w:val=""/>
      <w:lvlJc w:val="left"/>
      <w:pPr>
        <w:ind w:left="1644" w:hanging="360"/>
      </w:pPr>
      <w:rPr>
        <w:rFonts w:ascii="Symbol" w:hAnsi="Symbol" w:hint="default"/>
      </w:rPr>
    </w:lvl>
    <w:lvl w:ilvl="1" w:tplc="0C090003" w:tentative="1">
      <w:start w:val="1"/>
      <w:numFmt w:val="bullet"/>
      <w:lvlText w:val="o"/>
      <w:lvlJc w:val="left"/>
      <w:pPr>
        <w:ind w:left="2364" w:hanging="360"/>
      </w:pPr>
      <w:rPr>
        <w:rFonts w:ascii="Courier New" w:hAnsi="Courier New" w:cs="Courier New" w:hint="default"/>
      </w:rPr>
    </w:lvl>
    <w:lvl w:ilvl="2" w:tplc="0C090005" w:tentative="1">
      <w:start w:val="1"/>
      <w:numFmt w:val="bullet"/>
      <w:lvlText w:val=""/>
      <w:lvlJc w:val="left"/>
      <w:pPr>
        <w:ind w:left="3084" w:hanging="360"/>
      </w:pPr>
      <w:rPr>
        <w:rFonts w:ascii="Wingdings" w:hAnsi="Wingdings" w:hint="default"/>
      </w:rPr>
    </w:lvl>
    <w:lvl w:ilvl="3" w:tplc="0C090001" w:tentative="1">
      <w:start w:val="1"/>
      <w:numFmt w:val="bullet"/>
      <w:lvlText w:val=""/>
      <w:lvlJc w:val="left"/>
      <w:pPr>
        <w:ind w:left="3804" w:hanging="360"/>
      </w:pPr>
      <w:rPr>
        <w:rFonts w:ascii="Symbol" w:hAnsi="Symbol" w:hint="default"/>
      </w:rPr>
    </w:lvl>
    <w:lvl w:ilvl="4" w:tplc="0C090003" w:tentative="1">
      <w:start w:val="1"/>
      <w:numFmt w:val="bullet"/>
      <w:lvlText w:val="o"/>
      <w:lvlJc w:val="left"/>
      <w:pPr>
        <w:ind w:left="4524" w:hanging="360"/>
      </w:pPr>
      <w:rPr>
        <w:rFonts w:ascii="Courier New" w:hAnsi="Courier New" w:cs="Courier New" w:hint="default"/>
      </w:rPr>
    </w:lvl>
    <w:lvl w:ilvl="5" w:tplc="0C090005" w:tentative="1">
      <w:start w:val="1"/>
      <w:numFmt w:val="bullet"/>
      <w:lvlText w:val=""/>
      <w:lvlJc w:val="left"/>
      <w:pPr>
        <w:ind w:left="5244" w:hanging="360"/>
      </w:pPr>
      <w:rPr>
        <w:rFonts w:ascii="Wingdings" w:hAnsi="Wingdings" w:hint="default"/>
      </w:rPr>
    </w:lvl>
    <w:lvl w:ilvl="6" w:tplc="0C090001" w:tentative="1">
      <w:start w:val="1"/>
      <w:numFmt w:val="bullet"/>
      <w:lvlText w:val=""/>
      <w:lvlJc w:val="left"/>
      <w:pPr>
        <w:ind w:left="5964" w:hanging="360"/>
      </w:pPr>
      <w:rPr>
        <w:rFonts w:ascii="Symbol" w:hAnsi="Symbol" w:hint="default"/>
      </w:rPr>
    </w:lvl>
    <w:lvl w:ilvl="7" w:tplc="0C090003" w:tentative="1">
      <w:start w:val="1"/>
      <w:numFmt w:val="bullet"/>
      <w:lvlText w:val="o"/>
      <w:lvlJc w:val="left"/>
      <w:pPr>
        <w:ind w:left="6684" w:hanging="360"/>
      </w:pPr>
      <w:rPr>
        <w:rFonts w:ascii="Courier New" w:hAnsi="Courier New" w:cs="Courier New" w:hint="default"/>
      </w:rPr>
    </w:lvl>
    <w:lvl w:ilvl="8" w:tplc="0C090005" w:tentative="1">
      <w:start w:val="1"/>
      <w:numFmt w:val="bullet"/>
      <w:lvlText w:val=""/>
      <w:lvlJc w:val="left"/>
      <w:pPr>
        <w:ind w:left="7404" w:hanging="360"/>
      </w:pPr>
      <w:rPr>
        <w:rFonts w:ascii="Wingdings" w:hAnsi="Wingdings" w:hint="default"/>
      </w:rPr>
    </w:lvl>
  </w:abstractNum>
  <w:abstractNum w:abstractNumId="12" w15:restartNumberingAfterBreak="0">
    <w:nsid w:val="13346AD6"/>
    <w:multiLevelType w:val="hybridMultilevel"/>
    <w:tmpl w:val="A3B252CE"/>
    <w:lvl w:ilvl="0" w:tplc="0C090001">
      <w:start w:val="1"/>
      <w:numFmt w:val="bullet"/>
      <w:lvlText w:val=""/>
      <w:lvlJc w:val="left"/>
      <w:pPr>
        <w:ind w:left="1539" w:hanging="360"/>
      </w:pPr>
      <w:rPr>
        <w:rFonts w:ascii="Symbol" w:hAnsi="Symbol" w:hint="default"/>
      </w:rPr>
    </w:lvl>
    <w:lvl w:ilvl="1" w:tplc="0C090003">
      <w:start w:val="1"/>
      <w:numFmt w:val="bullet"/>
      <w:lvlText w:val="o"/>
      <w:lvlJc w:val="left"/>
      <w:pPr>
        <w:ind w:left="2259" w:hanging="360"/>
      </w:pPr>
      <w:rPr>
        <w:rFonts w:ascii="Courier New" w:hAnsi="Courier New" w:cs="Courier New" w:hint="default"/>
      </w:rPr>
    </w:lvl>
    <w:lvl w:ilvl="2" w:tplc="0C090005">
      <w:start w:val="1"/>
      <w:numFmt w:val="bullet"/>
      <w:lvlText w:val=""/>
      <w:lvlJc w:val="left"/>
      <w:pPr>
        <w:ind w:left="2979" w:hanging="360"/>
      </w:pPr>
      <w:rPr>
        <w:rFonts w:ascii="Wingdings" w:hAnsi="Wingdings" w:hint="default"/>
      </w:rPr>
    </w:lvl>
    <w:lvl w:ilvl="3" w:tplc="0C090001">
      <w:start w:val="1"/>
      <w:numFmt w:val="bullet"/>
      <w:lvlText w:val=""/>
      <w:lvlJc w:val="left"/>
      <w:pPr>
        <w:ind w:left="3699" w:hanging="360"/>
      </w:pPr>
      <w:rPr>
        <w:rFonts w:ascii="Symbol" w:hAnsi="Symbol" w:hint="default"/>
      </w:rPr>
    </w:lvl>
    <w:lvl w:ilvl="4" w:tplc="0C090003">
      <w:start w:val="1"/>
      <w:numFmt w:val="bullet"/>
      <w:lvlText w:val="o"/>
      <w:lvlJc w:val="left"/>
      <w:pPr>
        <w:ind w:left="4419" w:hanging="360"/>
      </w:pPr>
      <w:rPr>
        <w:rFonts w:ascii="Courier New" w:hAnsi="Courier New" w:cs="Courier New" w:hint="default"/>
      </w:rPr>
    </w:lvl>
    <w:lvl w:ilvl="5" w:tplc="0C090005">
      <w:start w:val="1"/>
      <w:numFmt w:val="bullet"/>
      <w:lvlText w:val=""/>
      <w:lvlJc w:val="left"/>
      <w:pPr>
        <w:ind w:left="5139" w:hanging="360"/>
      </w:pPr>
      <w:rPr>
        <w:rFonts w:ascii="Wingdings" w:hAnsi="Wingdings" w:hint="default"/>
      </w:rPr>
    </w:lvl>
    <w:lvl w:ilvl="6" w:tplc="0C090001">
      <w:start w:val="1"/>
      <w:numFmt w:val="bullet"/>
      <w:lvlText w:val=""/>
      <w:lvlJc w:val="left"/>
      <w:pPr>
        <w:ind w:left="5859" w:hanging="360"/>
      </w:pPr>
      <w:rPr>
        <w:rFonts w:ascii="Symbol" w:hAnsi="Symbol" w:hint="default"/>
      </w:rPr>
    </w:lvl>
    <w:lvl w:ilvl="7" w:tplc="0C090003">
      <w:start w:val="1"/>
      <w:numFmt w:val="bullet"/>
      <w:lvlText w:val="o"/>
      <w:lvlJc w:val="left"/>
      <w:pPr>
        <w:ind w:left="6579" w:hanging="360"/>
      </w:pPr>
      <w:rPr>
        <w:rFonts w:ascii="Courier New" w:hAnsi="Courier New" w:cs="Courier New" w:hint="default"/>
      </w:rPr>
    </w:lvl>
    <w:lvl w:ilvl="8" w:tplc="0C090005">
      <w:start w:val="1"/>
      <w:numFmt w:val="bullet"/>
      <w:lvlText w:val=""/>
      <w:lvlJc w:val="left"/>
      <w:pPr>
        <w:ind w:left="7299" w:hanging="360"/>
      </w:pPr>
      <w:rPr>
        <w:rFonts w:ascii="Wingdings" w:hAnsi="Wingdings" w:hint="default"/>
      </w:rPr>
    </w:lvl>
  </w:abstractNum>
  <w:abstractNum w:abstractNumId="13" w15:restartNumberingAfterBreak="0">
    <w:nsid w:val="133D4BB6"/>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145E1536"/>
    <w:multiLevelType w:val="multilevel"/>
    <w:tmpl w:val="0772E95C"/>
    <w:styleLink w:val="CurrentList1"/>
    <w:lvl w:ilvl="0">
      <w:start w:val="1"/>
      <w:numFmt w:val="decimal"/>
      <w:lvlText w:val="Chapter %1 - "/>
      <w:lvlJc w:val="left"/>
      <w:pPr>
        <w:tabs>
          <w:tab w:val="num" w:pos="1134"/>
        </w:tabs>
        <w:ind w:left="1985" w:hanging="1985"/>
      </w:pPr>
    </w:lvl>
    <w:lvl w:ilvl="1">
      <w:start w:val="1"/>
      <w:numFmt w:val="decimal"/>
      <w:lvlText w:val="Lesson %1.%2"/>
      <w:lvlJc w:val="left"/>
      <w:pPr>
        <w:tabs>
          <w:tab w:val="num" w:pos="851"/>
        </w:tabs>
        <w:ind w:left="1985" w:hanging="1985"/>
      </w:pPr>
    </w:lvl>
    <w:lvl w:ilvl="2">
      <w:start w:val="1"/>
      <w:numFmt w:val="decimal"/>
      <w:lvlText w:val="Topic %1.%2.%3"/>
      <w:lvlJc w:val="left"/>
      <w:pPr>
        <w:ind w:left="1985" w:hanging="1985"/>
      </w:pPr>
    </w:lvl>
    <w:lvl w:ilvl="3">
      <w:start w:val="1"/>
      <w:numFmt w:val="decimal"/>
      <w:lvlText w:val="%1.%2.%3.%4"/>
      <w:lvlJc w:val="left"/>
      <w:pPr>
        <w:ind w:left="1985" w:hanging="1985"/>
      </w:pPr>
    </w:lvl>
    <w:lvl w:ilvl="4">
      <w:start w:val="1"/>
      <w:numFmt w:val="decimal"/>
      <w:lvlText w:val="%1.%2.%3.%4.%5."/>
      <w:lvlJc w:val="left"/>
      <w:pPr>
        <w:ind w:left="1152" w:hanging="792"/>
      </w:pPr>
    </w:lvl>
    <w:lvl w:ilvl="5">
      <w:start w:val="1"/>
      <w:numFmt w:val="decimal"/>
      <w:lvlText w:val="%1.%2.%3.%4.%5.%6."/>
      <w:lvlJc w:val="left"/>
      <w:pPr>
        <w:ind w:left="1656" w:hanging="936"/>
      </w:pPr>
    </w:lvl>
    <w:lvl w:ilvl="6">
      <w:start w:val="1"/>
      <w:numFmt w:val="decimal"/>
      <w:lvlText w:val="%1.%2.%3.%4.%5.%6.%7."/>
      <w:lvlJc w:val="left"/>
      <w:pPr>
        <w:ind w:left="2160" w:hanging="1080"/>
      </w:pPr>
    </w:lvl>
    <w:lvl w:ilvl="7">
      <w:start w:val="1"/>
      <w:numFmt w:val="decimal"/>
      <w:lvlText w:val="%1.%2.%3.%4.%5.%6.%7.%8."/>
      <w:lvlJc w:val="left"/>
      <w:pPr>
        <w:ind w:left="2664" w:hanging="1224"/>
      </w:pPr>
    </w:lvl>
    <w:lvl w:ilvl="8">
      <w:start w:val="1"/>
      <w:numFmt w:val="decimal"/>
      <w:lvlText w:val="%1.%2.%3.%4.%5.%6.%7.%8.%9."/>
      <w:lvlJc w:val="left"/>
      <w:pPr>
        <w:ind w:left="3240" w:hanging="1440"/>
      </w:pPr>
    </w:lvl>
  </w:abstractNum>
  <w:abstractNum w:abstractNumId="15" w15:restartNumberingAfterBreak="0">
    <w:nsid w:val="155629DE"/>
    <w:multiLevelType w:val="multilevel"/>
    <w:tmpl w:val="D67874C6"/>
    <w:lvl w:ilvl="0">
      <w:start w:val="1"/>
      <w:numFmt w:val="bullet"/>
      <w:lvlText w:val=""/>
      <w:lvlJc w:val="left"/>
      <w:pPr>
        <w:tabs>
          <w:tab w:val="num" w:pos="1647"/>
        </w:tabs>
        <w:ind w:left="1647" w:hanging="360"/>
      </w:pPr>
      <w:rPr>
        <w:rFonts w:ascii="Symbol" w:hAnsi="Symbol" w:hint="default"/>
        <w:sz w:val="20"/>
      </w:rPr>
    </w:lvl>
    <w:lvl w:ilvl="1">
      <w:start w:val="1"/>
      <w:numFmt w:val="bullet"/>
      <w:lvlText w:val="o"/>
      <w:lvlJc w:val="left"/>
      <w:pPr>
        <w:tabs>
          <w:tab w:val="num" w:pos="2367"/>
        </w:tabs>
        <w:ind w:left="2367" w:hanging="360"/>
      </w:pPr>
      <w:rPr>
        <w:rFonts w:ascii="Courier New" w:hAnsi="Courier New" w:cs="Times New Roman" w:hint="default"/>
        <w:sz w:val="20"/>
      </w:rPr>
    </w:lvl>
    <w:lvl w:ilvl="2">
      <w:start w:val="1"/>
      <w:numFmt w:val="bullet"/>
      <w:lvlText w:val=""/>
      <w:lvlJc w:val="left"/>
      <w:pPr>
        <w:tabs>
          <w:tab w:val="num" w:pos="3087"/>
        </w:tabs>
        <w:ind w:left="3087" w:hanging="360"/>
      </w:pPr>
      <w:rPr>
        <w:rFonts w:ascii="Wingdings" w:hAnsi="Wingdings" w:hint="default"/>
        <w:sz w:val="20"/>
      </w:rPr>
    </w:lvl>
    <w:lvl w:ilvl="3">
      <w:start w:val="1"/>
      <w:numFmt w:val="bullet"/>
      <w:lvlText w:val=""/>
      <w:lvlJc w:val="left"/>
      <w:pPr>
        <w:tabs>
          <w:tab w:val="num" w:pos="3807"/>
        </w:tabs>
        <w:ind w:left="3807" w:hanging="360"/>
      </w:pPr>
      <w:rPr>
        <w:rFonts w:ascii="Wingdings" w:hAnsi="Wingdings" w:hint="default"/>
        <w:sz w:val="20"/>
      </w:rPr>
    </w:lvl>
    <w:lvl w:ilvl="4">
      <w:start w:val="1"/>
      <w:numFmt w:val="bullet"/>
      <w:lvlText w:val=""/>
      <w:lvlJc w:val="left"/>
      <w:pPr>
        <w:tabs>
          <w:tab w:val="num" w:pos="4527"/>
        </w:tabs>
        <w:ind w:left="4527" w:hanging="360"/>
      </w:pPr>
      <w:rPr>
        <w:rFonts w:ascii="Wingdings" w:hAnsi="Wingdings" w:hint="default"/>
        <w:sz w:val="20"/>
      </w:rPr>
    </w:lvl>
    <w:lvl w:ilvl="5">
      <w:start w:val="1"/>
      <w:numFmt w:val="bullet"/>
      <w:lvlText w:val=""/>
      <w:lvlJc w:val="left"/>
      <w:pPr>
        <w:tabs>
          <w:tab w:val="num" w:pos="5247"/>
        </w:tabs>
        <w:ind w:left="5247" w:hanging="360"/>
      </w:pPr>
      <w:rPr>
        <w:rFonts w:ascii="Wingdings" w:hAnsi="Wingdings" w:hint="default"/>
        <w:sz w:val="20"/>
      </w:rPr>
    </w:lvl>
    <w:lvl w:ilvl="6">
      <w:start w:val="1"/>
      <w:numFmt w:val="bullet"/>
      <w:lvlText w:val=""/>
      <w:lvlJc w:val="left"/>
      <w:pPr>
        <w:tabs>
          <w:tab w:val="num" w:pos="5967"/>
        </w:tabs>
        <w:ind w:left="5967" w:hanging="360"/>
      </w:pPr>
      <w:rPr>
        <w:rFonts w:ascii="Wingdings" w:hAnsi="Wingdings" w:hint="default"/>
        <w:sz w:val="20"/>
      </w:rPr>
    </w:lvl>
    <w:lvl w:ilvl="7">
      <w:start w:val="1"/>
      <w:numFmt w:val="bullet"/>
      <w:lvlText w:val=""/>
      <w:lvlJc w:val="left"/>
      <w:pPr>
        <w:tabs>
          <w:tab w:val="num" w:pos="6687"/>
        </w:tabs>
        <w:ind w:left="6687" w:hanging="360"/>
      </w:pPr>
      <w:rPr>
        <w:rFonts w:ascii="Wingdings" w:hAnsi="Wingdings" w:hint="default"/>
        <w:sz w:val="20"/>
      </w:rPr>
    </w:lvl>
    <w:lvl w:ilvl="8">
      <w:start w:val="1"/>
      <w:numFmt w:val="bullet"/>
      <w:lvlText w:val=""/>
      <w:lvlJc w:val="left"/>
      <w:pPr>
        <w:tabs>
          <w:tab w:val="num" w:pos="7407"/>
        </w:tabs>
        <w:ind w:left="7407" w:hanging="360"/>
      </w:pPr>
      <w:rPr>
        <w:rFonts w:ascii="Wingdings" w:hAnsi="Wingdings" w:hint="default"/>
        <w:sz w:val="20"/>
      </w:rPr>
    </w:lvl>
  </w:abstractNum>
  <w:abstractNum w:abstractNumId="16" w15:restartNumberingAfterBreak="0">
    <w:nsid w:val="1EDF7A80"/>
    <w:multiLevelType w:val="hybridMultilevel"/>
    <w:tmpl w:val="8318C5C6"/>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7" w15:restartNumberingAfterBreak="0">
    <w:nsid w:val="1F7F127A"/>
    <w:multiLevelType w:val="hybridMultilevel"/>
    <w:tmpl w:val="FA927424"/>
    <w:lvl w:ilvl="0" w:tplc="0C090001">
      <w:start w:val="1"/>
      <w:numFmt w:val="bullet"/>
      <w:lvlText w:val=""/>
      <w:lvlJc w:val="left"/>
      <w:pPr>
        <w:ind w:left="1069" w:hanging="360"/>
      </w:pPr>
      <w:rPr>
        <w:rFonts w:ascii="Symbol" w:hAnsi="Symbol" w:hint="default"/>
      </w:rPr>
    </w:lvl>
    <w:lvl w:ilvl="1" w:tplc="0C090003" w:tentative="1">
      <w:start w:val="1"/>
      <w:numFmt w:val="bullet"/>
      <w:lvlText w:val="o"/>
      <w:lvlJc w:val="left"/>
      <w:pPr>
        <w:ind w:left="1789" w:hanging="360"/>
      </w:pPr>
      <w:rPr>
        <w:rFonts w:ascii="Courier New" w:hAnsi="Courier New" w:cs="Courier New" w:hint="default"/>
      </w:rPr>
    </w:lvl>
    <w:lvl w:ilvl="2" w:tplc="0C090005" w:tentative="1">
      <w:start w:val="1"/>
      <w:numFmt w:val="bullet"/>
      <w:lvlText w:val=""/>
      <w:lvlJc w:val="left"/>
      <w:pPr>
        <w:ind w:left="2509" w:hanging="360"/>
      </w:pPr>
      <w:rPr>
        <w:rFonts w:ascii="Wingdings" w:hAnsi="Wingdings" w:hint="default"/>
      </w:rPr>
    </w:lvl>
    <w:lvl w:ilvl="3" w:tplc="0C090001" w:tentative="1">
      <w:start w:val="1"/>
      <w:numFmt w:val="bullet"/>
      <w:lvlText w:val=""/>
      <w:lvlJc w:val="left"/>
      <w:pPr>
        <w:ind w:left="3229" w:hanging="360"/>
      </w:pPr>
      <w:rPr>
        <w:rFonts w:ascii="Symbol" w:hAnsi="Symbol" w:hint="default"/>
      </w:rPr>
    </w:lvl>
    <w:lvl w:ilvl="4" w:tplc="0C090003" w:tentative="1">
      <w:start w:val="1"/>
      <w:numFmt w:val="bullet"/>
      <w:lvlText w:val="o"/>
      <w:lvlJc w:val="left"/>
      <w:pPr>
        <w:ind w:left="3949" w:hanging="360"/>
      </w:pPr>
      <w:rPr>
        <w:rFonts w:ascii="Courier New" w:hAnsi="Courier New" w:cs="Courier New" w:hint="default"/>
      </w:rPr>
    </w:lvl>
    <w:lvl w:ilvl="5" w:tplc="0C090005" w:tentative="1">
      <w:start w:val="1"/>
      <w:numFmt w:val="bullet"/>
      <w:lvlText w:val=""/>
      <w:lvlJc w:val="left"/>
      <w:pPr>
        <w:ind w:left="4669" w:hanging="360"/>
      </w:pPr>
      <w:rPr>
        <w:rFonts w:ascii="Wingdings" w:hAnsi="Wingdings" w:hint="default"/>
      </w:rPr>
    </w:lvl>
    <w:lvl w:ilvl="6" w:tplc="0C090001" w:tentative="1">
      <w:start w:val="1"/>
      <w:numFmt w:val="bullet"/>
      <w:lvlText w:val=""/>
      <w:lvlJc w:val="left"/>
      <w:pPr>
        <w:ind w:left="5389" w:hanging="360"/>
      </w:pPr>
      <w:rPr>
        <w:rFonts w:ascii="Symbol" w:hAnsi="Symbol" w:hint="default"/>
      </w:rPr>
    </w:lvl>
    <w:lvl w:ilvl="7" w:tplc="0C090003" w:tentative="1">
      <w:start w:val="1"/>
      <w:numFmt w:val="bullet"/>
      <w:lvlText w:val="o"/>
      <w:lvlJc w:val="left"/>
      <w:pPr>
        <w:ind w:left="6109" w:hanging="360"/>
      </w:pPr>
      <w:rPr>
        <w:rFonts w:ascii="Courier New" w:hAnsi="Courier New" w:cs="Courier New" w:hint="default"/>
      </w:rPr>
    </w:lvl>
    <w:lvl w:ilvl="8" w:tplc="0C090005" w:tentative="1">
      <w:start w:val="1"/>
      <w:numFmt w:val="bullet"/>
      <w:lvlText w:val=""/>
      <w:lvlJc w:val="left"/>
      <w:pPr>
        <w:ind w:left="6829" w:hanging="360"/>
      </w:pPr>
      <w:rPr>
        <w:rFonts w:ascii="Wingdings" w:hAnsi="Wingdings" w:hint="default"/>
      </w:rPr>
    </w:lvl>
  </w:abstractNum>
  <w:abstractNum w:abstractNumId="18" w15:restartNumberingAfterBreak="0">
    <w:nsid w:val="2080121C"/>
    <w:multiLevelType w:val="multilevel"/>
    <w:tmpl w:val="A6F69628"/>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9" w15:restartNumberingAfterBreak="0">
    <w:nsid w:val="20AC27C6"/>
    <w:multiLevelType w:val="hybridMultilevel"/>
    <w:tmpl w:val="2AE4F928"/>
    <w:lvl w:ilvl="0" w:tplc="CF9AF210">
      <w:numFmt w:val="bullet"/>
      <w:lvlText w:val="•"/>
      <w:lvlJc w:val="left"/>
      <w:pPr>
        <w:ind w:left="1060" w:hanging="360"/>
      </w:pPr>
      <w:rPr>
        <w:rFonts w:ascii="Calibri" w:eastAsiaTheme="minorHAnsi" w:hAnsi="Calibri" w:cs="Calibri" w:hint="default"/>
        <w:color w:val="auto"/>
      </w:rPr>
    </w:lvl>
    <w:lvl w:ilvl="1" w:tplc="0C090003" w:tentative="1">
      <w:start w:val="1"/>
      <w:numFmt w:val="bullet"/>
      <w:lvlText w:val="o"/>
      <w:lvlJc w:val="left"/>
      <w:pPr>
        <w:ind w:left="1780" w:hanging="360"/>
      </w:pPr>
      <w:rPr>
        <w:rFonts w:ascii="Courier New" w:hAnsi="Courier New" w:cs="Courier New" w:hint="default"/>
      </w:rPr>
    </w:lvl>
    <w:lvl w:ilvl="2" w:tplc="0C090005" w:tentative="1">
      <w:start w:val="1"/>
      <w:numFmt w:val="bullet"/>
      <w:lvlText w:val=""/>
      <w:lvlJc w:val="left"/>
      <w:pPr>
        <w:ind w:left="2500" w:hanging="360"/>
      </w:pPr>
      <w:rPr>
        <w:rFonts w:ascii="Wingdings" w:hAnsi="Wingdings" w:hint="default"/>
      </w:rPr>
    </w:lvl>
    <w:lvl w:ilvl="3" w:tplc="0C090001" w:tentative="1">
      <w:start w:val="1"/>
      <w:numFmt w:val="bullet"/>
      <w:lvlText w:val=""/>
      <w:lvlJc w:val="left"/>
      <w:pPr>
        <w:ind w:left="3220" w:hanging="360"/>
      </w:pPr>
      <w:rPr>
        <w:rFonts w:ascii="Symbol" w:hAnsi="Symbol" w:hint="default"/>
      </w:rPr>
    </w:lvl>
    <w:lvl w:ilvl="4" w:tplc="0C090003" w:tentative="1">
      <w:start w:val="1"/>
      <w:numFmt w:val="bullet"/>
      <w:lvlText w:val="o"/>
      <w:lvlJc w:val="left"/>
      <w:pPr>
        <w:ind w:left="3940" w:hanging="360"/>
      </w:pPr>
      <w:rPr>
        <w:rFonts w:ascii="Courier New" w:hAnsi="Courier New" w:cs="Courier New" w:hint="default"/>
      </w:rPr>
    </w:lvl>
    <w:lvl w:ilvl="5" w:tplc="0C090005" w:tentative="1">
      <w:start w:val="1"/>
      <w:numFmt w:val="bullet"/>
      <w:lvlText w:val=""/>
      <w:lvlJc w:val="left"/>
      <w:pPr>
        <w:ind w:left="4660" w:hanging="360"/>
      </w:pPr>
      <w:rPr>
        <w:rFonts w:ascii="Wingdings" w:hAnsi="Wingdings" w:hint="default"/>
      </w:rPr>
    </w:lvl>
    <w:lvl w:ilvl="6" w:tplc="0C090001" w:tentative="1">
      <w:start w:val="1"/>
      <w:numFmt w:val="bullet"/>
      <w:lvlText w:val=""/>
      <w:lvlJc w:val="left"/>
      <w:pPr>
        <w:ind w:left="5380" w:hanging="360"/>
      </w:pPr>
      <w:rPr>
        <w:rFonts w:ascii="Symbol" w:hAnsi="Symbol" w:hint="default"/>
      </w:rPr>
    </w:lvl>
    <w:lvl w:ilvl="7" w:tplc="0C090003" w:tentative="1">
      <w:start w:val="1"/>
      <w:numFmt w:val="bullet"/>
      <w:lvlText w:val="o"/>
      <w:lvlJc w:val="left"/>
      <w:pPr>
        <w:ind w:left="6100" w:hanging="360"/>
      </w:pPr>
      <w:rPr>
        <w:rFonts w:ascii="Courier New" w:hAnsi="Courier New" w:cs="Courier New" w:hint="default"/>
      </w:rPr>
    </w:lvl>
    <w:lvl w:ilvl="8" w:tplc="0C090005" w:tentative="1">
      <w:start w:val="1"/>
      <w:numFmt w:val="bullet"/>
      <w:lvlText w:val=""/>
      <w:lvlJc w:val="left"/>
      <w:pPr>
        <w:ind w:left="6820" w:hanging="360"/>
      </w:pPr>
      <w:rPr>
        <w:rFonts w:ascii="Wingdings" w:hAnsi="Wingdings" w:hint="default"/>
      </w:rPr>
    </w:lvl>
  </w:abstractNum>
  <w:abstractNum w:abstractNumId="20" w15:restartNumberingAfterBreak="0">
    <w:nsid w:val="23360ED7"/>
    <w:multiLevelType w:val="hybridMultilevel"/>
    <w:tmpl w:val="DD7097A8"/>
    <w:lvl w:ilvl="0" w:tplc="0C090001">
      <w:start w:val="1"/>
      <w:numFmt w:val="bullet"/>
      <w:lvlText w:val=""/>
      <w:lvlJc w:val="left"/>
      <w:pPr>
        <w:ind w:left="1304" w:hanging="360"/>
      </w:pPr>
      <w:rPr>
        <w:rFonts w:ascii="Symbol" w:hAnsi="Symbol" w:hint="default"/>
      </w:rPr>
    </w:lvl>
    <w:lvl w:ilvl="1" w:tplc="0C090003" w:tentative="1">
      <w:start w:val="1"/>
      <w:numFmt w:val="bullet"/>
      <w:lvlText w:val="o"/>
      <w:lvlJc w:val="left"/>
      <w:pPr>
        <w:ind w:left="2024" w:hanging="360"/>
      </w:pPr>
      <w:rPr>
        <w:rFonts w:ascii="Courier New" w:hAnsi="Courier New" w:cs="Courier New" w:hint="default"/>
      </w:rPr>
    </w:lvl>
    <w:lvl w:ilvl="2" w:tplc="0C090005" w:tentative="1">
      <w:start w:val="1"/>
      <w:numFmt w:val="bullet"/>
      <w:lvlText w:val=""/>
      <w:lvlJc w:val="left"/>
      <w:pPr>
        <w:ind w:left="2744" w:hanging="360"/>
      </w:pPr>
      <w:rPr>
        <w:rFonts w:ascii="Wingdings" w:hAnsi="Wingdings" w:hint="default"/>
      </w:rPr>
    </w:lvl>
    <w:lvl w:ilvl="3" w:tplc="0C090001" w:tentative="1">
      <w:start w:val="1"/>
      <w:numFmt w:val="bullet"/>
      <w:lvlText w:val=""/>
      <w:lvlJc w:val="left"/>
      <w:pPr>
        <w:ind w:left="3464" w:hanging="360"/>
      </w:pPr>
      <w:rPr>
        <w:rFonts w:ascii="Symbol" w:hAnsi="Symbol" w:hint="default"/>
      </w:rPr>
    </w:lvl>
    <w:lvl w:ilvl="4" w:tplc="0C090003" w:tentative="1">
      <w:start w:val="1"/>
      <w:numFmt w:val="bullet"/>
      <w:lvlText w:val="o"/>
      <w:lvlJc w:val="left"/>
      <w:pPr>
        <w:ind w:left="4184" w:hanging="360"/>
      </w:pPr>
      <w:rPr>
        <w:rFonts w:ascii="Courier New" w:hAnsi="Courier New" w:cs="Courier New" w:hint="default"/>
      </w:rPr>
    </w:lvl>
    <w:lvl w:ilvl="5" w:tplc="0C090005" w:tentative="1">
      <w:start w:val="1"/>
      <w:numFmt w:val="bullet"/>
      <w:lvlText w:val=""/>
      <w:lvlJc w:val="left"/>
      <w:pPr>
        <w:ind w:left="4904" w:hanging="360"/>
      </w:pPr>
      <w:rPr>
        <w:rFonts w:ascii="Wingdings" w:hAnsi="Wingdings" w:hint="default"/>
      </w:rPr>
    </w:lvl>
    <w:lvl w:ilvl="6" w:tplc="0C090001" w:tentative="1">
      <w:start w:val="1"/>
      <w:numFmt w:val="bullet"/>
      <w:lvlText w:val=""/>
      <w:lvlJc w:val="left"/>
      <w:pPr>
        <w:ind w:left="5624" w:hanging="360"/>
      </w:pPr>
      <w:rPr>
        <w:rFonts w:ascii="Symbol" w:hAnsi="Symbol" w:hint="default"/>
      </w:rPr>
    </w:lvl>
    <w:lvl w:ilvl="7" w:tplc="0C090003" w:tentative="1">
      <w:start w:val="1"/>
      <w:numFmt w:val="bullet"/>
      <w:lvlText w:val="o"/>
      <w:lvlJc w:val="left"/>
      <w:pPr>
        <w:ind w:left="6344" w:hanging="360"/>
      </w:pPr>
      <w:rPr>
        <w:rFonts w:ascii="Courier New" w:hAnsi="Courier New" w:cs="Courier New" w:hint="default"/>
      </w:rPr>
    </w:lvl>
    <w:lvl w:ilvl="8" w:tplc="0C090005" w:tentative="1">
      <w:start w:val="1"/>
      <w:numFmt w:val="bullet"/>
      <w:lvlText w:val=""/>
      <w:lvlJc w:val="left"/>
      <w:pPr>
        <w:ind w:left="7064" w:hanging="360"/>
      </w:pPr>
      <w:rPr>
        <w:rFonts w:ascii="Wingdings" w:hAnsi="Wingdings" w:hint="default"/>
      </w:rPr>
    </w:lvl>
  </w:abstractNum>
  <w:abstractNum w:abstractNumId="21" w15:restartNumberingAfterBreak="0">
    <w:nsid w:val="293753A3"/>
    <w:multiLevelType w:val="multilevel"/>
    <w:tmpl w:val="8D4AFA90"/>
    <w:lvl w:ilvl="0">
      <w:start w:val="1"/>
      <w:numFmt w:val="bullet"/>
      <w:lvlText w:val=""/>
      <w:lvlJc w:val="left"/>
      <w:pPr>
        <w:tabs>
          <w:tab w:val="num" w:pos="1800"/>
        </w:tabs>
        <w:ind w:left="1800" w:hanging="360"/>
      </w:pPr>
      <w:rPr>
        <w:rFonts w:ascii="Symbol" w:hAnsi="Symbol" w:hint="default"/>
        <w:sz w:val="20"/>
      </w:rPr>
    </w:lvl>
    <w:lvl w:ilvl="1">
      <w:start w:val="6"/>
      <w:numFmt w:val="bullet"/>
      <w:lvlText w:val="-"/>
      <w:lvlJc w:val="left"/>
      <w:pPr>
        <w:ind w:left="2520" w:hanging="360"/>
      </w:pPr>
      <w:rPr>
        <w:rFonts w:ascii="Aptos" w:eastAsia="Aptos" w:hAnsi="Aptos" w:cs="Arial" w:hint="default"/>
      </w:rPr>
    </w:lvl>
    <w:lvl w:ilvl="2">
      <w:start w:val="1"/>
      <w:numFmt w:val="bullet"/>
      <w:lvlText w:val=""/>
      <w:lvlJc w:val="left"/>
      <w:pPr>
        <w:tabs>
          <w:tab w:val="num" w:pos="3240"/>
        </w:tabs>
        <w:ind w:left="3240" w:hanging="360"/>
      </w:pPr>
      <w:rPr>
        <w:rFonts w:ascii="Wingdings" w:hAnsi="Wingdings" w:hint="default"/>
        <w:sz w:val="20"/>
      </w:rPr>
    </w:lvl>
    <w:lvl w:ilvl="3">
      <w:start w:val="1"/>
      <w:numFmt w:val="bullet"/>
      <w:lvlText w:val=""/>
      <w:lvlJc w:val="left"/>
      <w:pPr>
        <w:tabs>
          <w:tab w:val="num" w:pos="3960"/>
        </w:tabs>
        <w:ind w:left="3960" w:hanging="360"/>
      </w:pPr>
      <w:rPr>
        <w:rFonts w:ascii="Wingdings" w:hAnsi="Wingdings" w:hint="default"/>
        <w:sz w:val="20"/>
      </w:rPr>
    </w:lvl>
    <w:lvl w:ilvl="4">
      <w:start w:val="1"/>
      <w:numFmt w:val="bullet"/>
      <w:lvlText w:val=""/>
      <w:lvlJc w:val="left"/>
      <w:pPr>
        <w:tabs>
          <w:tab w:val="num" w:pos="4680"/>
        </w:tabs>
        <w:ind w:left="4680" w:hanging="360"/>
      </w:pPr>
      <w:rPr>
        <w:rFonts w:ascii="Wingdings" w:hAnsi="Wingdings" w:hint="default"/>
        <w:sz w:val="20"/>
      </w:rPr>
    </w:lvl>
    <w:lvl w:ilvl="5">
      <w:start w:val="1"/>
      <w:numFmt w:val="bullet"/>
      <w:lvlText w:val=""/>
      <w:lvlJc w:val="left"/>
      <w:pPr>
        <w:tabs>
          <w:tab w:val="num" w:pos="5400"/>
        </w:tabs>
        <w:ind w:left="5400" w:hanging="360"/>
      </w:pPr>
      <w:rPr>
        <w:rFonts w:ascii="Wingdings" w:hAnsi="Wingdings" w:hint="default"/>
        <w:sz w:val="20"/>
      </w:rPr>
    </w:lvl>
    <w:lvl w:ilvl="6">
      <w:start w:val="1"/>
      <w:numFmt w:val="bullet"/>
      <w:lvlText w:val=""/>
      <w:lvlJc w:val="left"/>
      <w:pPr>
        <w:tabs>
          <w:tab w:val="num" w:pos="6120"/>
        </w:tabs>
        <w:ind w:left="6120" w:hanging="360"/>
      </w:pPr>
      <w:rPr>
        <w:rFonts w:ascii="Wingdings" w:hAnsi="Wingdings" w:hint="default"/>
        <w:sz w:val="20"/>
      </w:rPr>
    </w:lvl>
    <w:lvl w:ilvl="7">
      <w:start w:val="1"/>
      <w:numFmt w:val="bullet"/>
      <w:lvlText w:val=""/>
      <w:lvlJc w:val="left"/>
      <w:pPr>
        <w:tabs>
          <w:tab w:val="num" w:pos="6840"/>
        </w:tabs>
        <w:ind w:left="6840" w:hanging="360"/>
      </w:pPr>
      <w:rPr>
        <w:rFonts w:ascii="Wingdings" w:hAnsi="Wingdings" w:hint="default"/>
        <w:sz w:val="20"/>
      </w:rPr>
    </w:lvl>
    <w:lvl w:ilvl="8">
      <w:start w:val="1"/>
      <w:numFmt w:val="bullet"/>
      <w:lvlText w:val=""/>
      <w:lvlJc w:val="left"/>
      <w:pPr>
        <w:tabs>
          <w:tab w:val="num" w:pos="7560"/>
        </w:tabs>
        <w:ind w:left="7560" w:hanging="360"/>
      </w:pPr>
      <w:rPr>
        <w:rFonts w:ascii="Wingdings" w:hAnsi="Wingdings" w:hint="default"/>
        <w:sz w:val="20"/>
      </w:rPr>
    </w:lvl>
  </w:abstractNum>
  <w:abstractNum w:abstractNumId="22" w15:restartNumberingAfterBreak="0">
    <w:nsid w:val="2B67371D"/>
    <w:multiLevelType w:val="hybridMultilevel"/>
    <w:tmpl w:val="BC70954C"/>
    <w:lvl w:ilvl="0" w:tplc="0C090001">
      <w:start w:val="1"/>
      <w:numFmt w:val="bullet"/>
      <w:lvlText w:val=""/>
      <w:lvlJc w:val="left"/>
      <w:pPr>
        <w:ind w:left="927" w:hanging="360"/>
      </w:pPr>
      <w:rPr>
        <w:rFonts w:ascii="Symbol" w:hAnsi="Symbol" w:hint="default"/>
      </w:rPr>
    </w:lvl>
    <w:lvl w:ilvl="1" w:tplc="0C090003" w:tentative="1">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23" w15:restartNumberingAfterBreak="0">
    <w:nsid w:val="2BA52439"/>
    <w:multiLevelType w:val="hybridMultilevel"/>
    <w:tmpl w:val="A816BF1A"/>
    <w:lvl w:ilvl="0" w:tplc="0C090001">
      <w:start w:val="1"/>
      <w:numFmt w:val="bullet"/>
      <w:lvlText w:val=""/>
      <w:lvlJc w:val="left"/>
      <w:pPr>
        <w:ind w:left="1429" w:hanging="360"/>
      </w:pPr>
      <w:rPr>
        <w:rFonts w:ascii="Symbol" w:hAnsi="Symbol" w:hint="default"/>
      </w:rPr>
    </w:lvl>
    <w:lvl w:ilvl="1" w:tplc="0C090003" w:tentative="1">
      <w:start w:val="1"/>
      <w:numFmt w:val="bullet"/>
      <w:lvlText w:val="o"/>
      <w:lvlJc w:val="left"/>
      <w:pPr>
        <w:ind w:left="2149" w:hanging="360"/>
      </w:pPr>
      <w:rPr>
        <w:rFonts w:ascii="Courier New" w:hAnsi="Courier New" w:cs="Courier New"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abstractNum w:abstractNumId="24" w15:restartNumberingAfterBreak="0">
    <w:nsid w:val="34CD50FD"/>
    <w:multiLevelType w:val="hybridMultilevel"/>
    <w:tmpl w:val="2EC6E5F4"/>
    <w:lvl w:ilvl="0" w:tplc="E1921B64">
      <w:start w:val="1"/>
      <w:numFmt w:val="bullet"/>
      <w:pStyle w:val="ListNumber2"/>
      <w:lvlText w:val=""/>
      <w:lvlJc w:val="left"/>
      <w:pPr>
        <w:ind w:left="644" w:hanging="360"/>
      </w:pPr>
      <w:rPr>
        <w:rFonts w:ascii="Symbol" w:hAnsi="Symbol" w:hint="default"/>
        <w:color w:val="auto"/>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25" w15:restartNumberingAfterBreak="0">
    <w:nsid w:val="388919E7"/>
    <w:multiLevelType w:val="hybridMultilevel"/>
    <w:tmpl w:val="E236CA7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6" w15:restartNumberingAfterBreak="0">
    <w:nsid w:val="467408C4"/>
    <w:multiLevelType w:val="multilevel"/>
    <w:tmpl w:val="FF5E514E"/>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
      <w:lvlJc w:val="left"/>
      <w:pPr>
        <w:tabs>
          <w:tab w:val="num" w:pos="1800"/>
        </w:tabs>
        <w:ind w:left="1800" w:hanging="360"/>
      </w:pPr>
      <w:rPr>
        <w:rFonts w:ascii="Symbol" w:hAnsi="Symbol" w:hint="default"/>
        <w:sz w:val="20"/>
      </w:rPr>
    </w:lvl>
    <w:lvl w:ilvl="2" w:tentative="1">
      <w:start w:val="1"/>
      <w:numFmt w:val="bullet"/>
      <w:lvlText w:val=""/>
      <w:lvlJc w:val="left"/>
      <w:pPr>
        <w:tabs>
          <w:tab w:val="num" w:pos="2520"/>
        </w:tabs>
        <w:ind w:left="2520" w:hanging="360"/>
      </w:pPr>
      <w:rPr>
        <w:rFonts w:ascii="Symbol" w:hAnsi="Symbol" w:hint="default"/>
        <w:sz w:val="20"/>
      </w:rPr>
    </w:lvl>
    <w:lvl w:ilvl="3" w:tentative="1">
      <w:start w:val="1"/>
      <w:numFmt w:val="bullet"/>
      <w:lvlText w:val=""/>
      <w:lvlJc w:val="left"/>
      <w:pPr>
        <w:tabs>
          <w:tab w:val="num" w:pos="3240"/>
        </w:tabs>
        <w:ind w:left="3240" w:hanging="360"/>
      </w:pPr>
      <w:rPr>
        <w:rFonts w:ascii="Symbol" w:hAnsi="Symbol" w:hint="default"/>
        <w:sz w:val="20"/>
      </w:rPr>
    </w:lvl>
    <w:lvl w:ilvl="4" w:tentative="1">
      <w:start w:val="1"/>
      <w:numFmt w:val="bullet"/>
      <w:lvlText w:val=""/>
      <w:lvlJc w:val="left"/>
      <w:pPr>
        <w:tabs>
          <w:tab w:val="num" w:pos="3960"/>
        </w:tabs>
        <w:ind w:left="3960" w:hanging="360"/>
      </w:pPr>
      <w:rPr>
        <w:rFonts w:ascii="Symbol" w:hAnsi="Symbol" w:hint="default"/>
        <w:sz w:val="20"/>
      </w:rPr>
    </w:lvl>
    <w:lvl w:ilvl="5" w:tentative="1">
      <w:start w:val="1"/>
      <w:numFmt w:val="bullet"/>
      <w:lvlText w:val=""/>
      <w:lvlJc w:val="left"/>
      <w:pPr>
        <w:tabs>
          <w:tab w:val="num" w:pos="4680"/>
        </w:tabs>
        <w:ind w:left="4680" w:hanging="360"/>
      </w:pPr>
      <w:rPr>
        <w:rFonts w:ascii="Symbol" w:hAnsi="Symbol" w:hint="default"/>
        <w:sz w:val="20"/>
      </w:rPr>
    </w:lvl>
    <w:lvl w:ilvl="6" w:tentative="1">
      <w:start w:val="1"/>
      <w:numFmt w:val="bullet"/>
      <w:lvlText w:val=""/>
      <w:lvlJc w:val="left"/>
      <w:pPr>
        <w:tabs>
          <w:tab w:val="num" w:pos="5400"/>
        </w:tabs>
        <w:ind w:left="5400" w:hanging="360"/>
      </w:pPr>
      <w:rPr>
        <w:rFonts w:ascii="Symbol" w:hAnsi="Symbol" w:hint="default"/>
        <w:sz w:val="20"/>
      </w:rPr>
    </w:lvl>
    <w:lvl w:ilvl="7" w:tentative="1">
      <w:start w:val="1"/>
      <w:numFmt w:val="bullet"/>
      <w:lvlText w:val=""/>
      <w:lvlJc w:val="left"/>
      <w:pPr>
        <w:tabs>
          <w:tab w:val="num" w:pos="6120"/>
        </w:tabs>
        <w:ind w:left="6120" w:hanging="360"/>
      </w:pPr>
      <w:rPr>
        <w:rFonts w:ascii="Symbol" w:hAnsi="Symbol" w:hint="default"/>
        <w:sz w:val="20"/>
      </w:rPr>
    </w:lvl>
    <w:lvl w:ilvl="8" w:tentative="1">
      <w:start w:val="1"/>
      <w:numFmt w:val="bullet"/>
      <w:lvlText w:val=""/>
      <w:lvlJc w:val="left"/>
      <w:pPr>
        <w:tabs>
          <w:tab w:val="num" w:pos="6840"/>
        </w:tabs>
        <w:ind w:left="6840" w:hanging="360"/>
      </w:pPr>
      <w:rPr>
        <w:rFonts w:ascii="Symbol" w:hAnsi="Symbol" w:hint="default"/>
        <w:sz w:val="20"/>
      </w:rPr>
    </w:lvl>
  </w:abstractNum>
  <w:abstractNum w:abstractNumId="27" w15:restartNumberingAfterBreak="0">
    <w:nsid w:val="47233A79"/>
    <w:multiLevelType w:val="hybridMultilevel"/>
    <w:tmpl w:val="A5C26C3C"/>
    <w:lvl w:ilvl="0" w:tplc="0C090001">
      <w:start w:val="1"/>
      <w:numFmt w:val="bullet"/>
      <w:lvlText w:val=""/>
      <w:lvlJc w:val="left"/>
      <w:pPr>
        <w:ind w:left="1593" w:hanging="360"/>
      </w:pPr>
      <w:rPr>
        <w:rFonts w:ascii="Symbol" w:hAnsi="Symbol" w:hint="default"/>
      </w:rPr>
    </w:lvl>
    <w:lvl w:ilvl="1" w:tplc="0C090003">
      <w:start w:val="1"/>
      <w:numFmt w:val="bullet"/>
      <w:lvlText w:val="o"/>
      <w:lvlJc w:val="left"/>
      <w:pPr>
        <w:ind w:left="2313" w:hanging="360"/>
      </w:pPr>
      <w:rPr>
        <w:rFonts w:ascii="Courier New" w:hAnsi="Courier New" w:cs="Courier New" w:hint="default"/>
      </w:rPr>
    </w:lvl>
    <w:lvl w:ilvl="2" w:tplc="0C090005" w:tentative="1">
      <w:start w:val="1"/>
      <w:numFmt w:val="bullet"/>
      <w:lvlText w:val=""/>
      <w:lvlJc w:val="left"/>
      <w:pPr>
        <w:ind w:left="3033" w:hanging="360"/>
      </w:pPr>
      <w:rPr>
        <w:rFonts w:ascii="Wingdings" w:hAnsi="Wingdings" w:hint="default"/>
      </w:rPr>
    </w:lvl>
    <w:lvl w:ilvl="3" w:tplc="0C090001" w:tentative="1">
      <w:start w:val="1"/>
      <w:numFmt w:val="bullet"/>
      <w:lvlText w:val=""/>
      <w:lvlJc w:val="left"/>
      <w:pPr>
        <w:ind w:left="3753" w:hanging="360"/>
      </w:pPr>
      <w:rPr>
        <w:rFonts w:ascii="Symbol" w:hAnsi="Symbol" w:hint="default"/>
      </w:rPr>
    </w:lvl>
    <w:lvl w:ilvl="4" w:tplc="0C090003" w:tentative="1">
      <w:start w:val="1"/>
      <w:numFmt w:val="bullet"/>
      <w:lvlText w:val="o"/>
      <w:lvlJc w:val="left"/>
      <w:pPr>
        <w:ind w:left="4473" w:hanging="360"/>
      </w:pPr>
      <w:rPr>
        <w:rFonts w:ascii="Courier New" w:hAnsi="Courier New" w:cs="Courier New" w:hint="default"/>
      </w:rPr>
    </w:lvl>
    <w:lvl w:ilvl="5" w:tplc="0C090005" w:tentative="1">
      <w:start w:val="1"/>
      <w:numFmt w:val="bullet"/>
      <w:lvlText w:val=""/>
      <w:lvlJc w:val="left"/>
      <w:pPr>
        <w:ind w:left="5193" w:hanging="360"/>
      </w:pPr>
      <w:rPr>
        <w:rFonts w:ascii="Wingdings" w:hAnsi="Wingdings" w:hint="default"/>
      </w:rPr>
    </w:lvl>
    <w:lvl w:ilvl="6" w:tplc="0C090001" w:tentative="1">
      <w:start w:val="1"/>
      <w:numFmt w:val="bullet"/>
      <w:lvlText w:val=""/>
      <w:lvlJc w:val="left"/>
      <w:pPr>
        <w:ind w:left="5913" w:hanging="360"/>
      </w:pPr>
      <w:rPr>
        <w:rFonts w:ascii="Symbol" w:hAnsi="Symbol" w:hint="default"/>
      </w:rPr>
    </w:lvl>
    <w:lvl w:ilvl="7" w:tplc="0C090003" w:tentative="1">
      <w:start w:val="1"/>
      <w:numFmt w:val="bullet"/>
      <w:lvlText w:val="o"/>
      <w:lvlJc w:val="left"/>
      <w:pPr>
        <w:ind w:left="6633" w:hanging="360"/>
      </w:pPr>
      <w:rPr>
        <w:rFonts w:ascii="Courier New" w:hAnsi="Courier New" w:cs="Courier New" w:hint="default"/>
      </w:rPr>
    </w:lvl>
    <w:lvl w:ilvl="8" w:tplc="0C090005" w:tentative="1">
      <w:start w:val="1"/>
      <w:numFmt w:val="bullet"/>
      <w:lvlText w:val=""/>
      <w:lvlJc w:val="left"/>
      <w:pPr>
        <w:ind w:left="7353" w:hanging="360"/>
      </w:pPr>
      <w:rPr>
        <w:rFonts w:ascii="Wingdings" w:hAnsi="Wingdings" w:hint="default"/>
      </w:rPr>
    </w:lvl>
  </w:abstractNum>
  <w:abstractNum w:abstractNumId="28" w15:restartNumberingAfterBreak="0">
    <w:nsid w:val="47A12E02"/>
    <w:multiLevelType w:val="hybridMultilevel"/>
    <w:tmpl w:val="B8D8BABE"/>
    <w:styleLink w:val="CurrentList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9" w15:restartNumberingAfterBreak="0">
    <w:nsid w:val="51E0409D"/>
    <w:multiLevelType w:val="hybridMultilevel"/>
    <w:tmpl w:val="B9020172"/>
    <w:lvl w:ilvl="0" w:tplc="C4020892">
      <w:start w:val="1"/>
      <w:numFmt w:val="bullet"/>
      <w:pStyle w:val="ListNumber3"/>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15:restartNumberingAfterBreak="0">
    <w:nsid w:val="54592C6A"/>
    <w:multiLevelType w:val="multilevel"/>
    <w:tmpl w:val="C75A43A4"/>
    <w:lvl w:ilvl="0">
      <w:start w:val="1"/>
      <w:numFmt w:val="bullet"/>
      <w:pStyle w:val="ListBullet"/>
      <w:lvlText w:val=""/>
      <w:lvlJc w:val="left"/>
      <w:pPr>
        <w:tabs>
          <w:tab w:val="num" w:pos="720"/>
        </w:tabs>
        <w:ind w:left="720" w:hanging="360"/>
      </w:pPr>
      <w:rPr>
        <w:rFonts w:ascii="Symbol" w:hAnsi="Symbol" w:hint="default"/>
        <w:sz w:val="20"/>
      </w:rPr>
    </w:lvl>
    <w:lvl w:ilvl="1">
      <w:start w:val="1"/>
      <w:numFmt w:val="decimal"/>
      <w:lvlText w:val="%2."/>
      <w:lvlJc w:val="left"/>
      <w:pPr>
        <w:ind w:left="1800" w:hanging="72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578E3616"/>
    <w:multiLevelType w:val="hybridMultilevel"/>
    <w:tmpl w:val="E69226C4"/>
    <w:lvl w:ilvl="0" w:tplc="C16E1DC2">
      <w:start w:val="2"/>
      <w:numFmt w:val="decimal"/>
      <w:lvlText w:val="%1."/>
      <w:lvlJc w:val="left"/>
      <w:pPr>
        <w:ind w:left="2085" w:hanging="720"/>
      </w:pPr>
      <w:rPr>
        <w:rFonts w:hint="default"/>
      </w:rPr>
    </w:lvl>
    <w:lvl w:ilvl="1" w:tplc="0C090019" w:tentative="1">
      <w:start w:val="1"/>
      <w:numFmt w:val="lowerLetter"/>
      <w:lvlText w:val="%2."/>
      <w:lvlJc w:val="left"/>
      <w:pPr>
        <w:ind w:left="2445" w:hanging="360"/>
      </w:pPr>
    </w:lvl>
    <w:lvl w:ilvl="2" w:tplc="0C09001B" w:tentative="1">
      <w:start w:val="1"/>
      <w:numFmt w:val="lowerRoman"/>
      <w:lvlText w:val="%3."/>
      <w:lvlJc w:val="right"/>
      <w:pPr>
        <w:ind w:left="3165" w:hanging="180"/>
      </w:pPr>
    </w:lvl>
    <w:lvl w:ilvl="3" w:tplc="0C09000F" w:tentative="1">
      <w:start w:val="1"/>
      <w:numFmt w:val="decimal"/>
      <w:lvlText w:val="%4."/>
      <w:lvlJc w:val="left"/>
      <w:pPr>
        <w:ind w:left="3885" w:hanging="360"/>
      </w:pPr>
    </w:lvl>
    <w:lvl w:ilvl="4" w:tplc="0C090019" w:tentative="1">
      <w:start w:val="1"/>
      <w:numFmt w:val="lowerLetter"/>
      <w:lvlText w:val="%5."/>
      <w:lvlJc w:val="left"/>
      <w:pPr>
        <w:ind w:left="4605" w:hanging="360"/>
      </w:pPr>
    </w:lvl>
    <w:lvl w:ilvl="5" w:tplc="0C09001B" w:tentative="1">
      <w:start w:val="1"/>
      <w:numFmt w:val="lowerRoman"/>
      <w:lvlText w:val="%6."/>
      <w:lvlJc w:val="right"/>
      <w:pPr>
        <w:ind w:left="5325" w:hanging="180"/>
      </w:pPr>
    </w:lvl>
    <w:lvl w:ilvl="6" w:tplc="0C09000F" w:tentative="1">
      <w:start w:val="1"/>
      <w:numFmt w:val="decimal"/>
      <w:lvlText w:val="%7."/>
      <w:lvlJc w:val="left"/>
      <w:pPr>
        <w:ind w:left="6045" w:hanging="360"/>
      </w:pPr>
    </w:lvl>
    <w:lvl w:ilvl="7" w:tplc="0C090019" w:tentative="1">
      <w:start w:val="1"/>
      <w:numFmt w:val="lowerLetter"/>
      <w:lvlText w:val="%8."/>
      <w:lvlJc w:val="left"/>
      <w:pPr>
        <w:ind w:left="6765" w:hanging="360"/>
      </w:pPr>
    </w:lvl>
    <w:lvl w:ilvl="8" w:tplc="0C09001B" w:tentative="1">
      <w:start w:val="1"/>
      <w:numFmt w:val="lowerRoman"/>
      <w:lvlText w:val="%9."/>
      <w:lvlJc w:val="right"/>
      <w:pPr>
        <w:ind w:left="7485" w:hanging="180"/>
      </w:pPr>
    </w:lvl>
  </w:abstractNum>
  <w:abstractNum w:abstractNumId="32" w15:restartNumberingAfterBreak="0">
    <w:nsid w:val="5E1D58F8"/>
    <w:multiLevelType w:val="multilevel"/>
    <w:tmpl w:val="D42AEF38"/>
    <w:lvl w:ilvl="0">
      <w:start w:val="1"/>
      <w:numFmt w:val="decimal"/>
      <w:pStyle w:val="Heading1numbered"/>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15:restartNumberingAfterBreak="0">
    <w:nsid w:val="5F8F45D3"/>
    <w:multiLevelType w:val="hybridMultilevel"/>
    <w:tmpl w:val="D82EDB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65733720"/>
    <w:multiLevelType w:val="hybridMultilevel"/>
    <w:tmpl w:val="EC24A18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5" w15:restartNumberingAfterBreak="0">
    <w:nsid w:val="6B543209"/>
    <w:multiLevelType w:val="hybridMultilevel"/>
    <w:tmpl w:val="76422736"/>
    <w:lvl w:ilvl="0" w:tplc="0C090001">
      <w:start w:val="1"/>
      <w:numFmt w:val="bullet"/>
      <w:lvlText w:val=""/>
      <w:lvlJc w:val="left"/>
      <w:pPr>
        <w:ind w:left="1069" w:hanging="360"/>
      </w:pPr>
      <w:rPr>
        <w:rFonts w:ascii="Symbol" w:hAnsi="Symbol" w:hint="default"/>
      </w:rPr>
    </w:lvl>
    <w:lvl w:ilvl="1" w:tplc="0C090003" w:tentative="1">
      <w:start w:val="1"/>
      <w:numFmt w:val="bullet"/>
      <w:lvlText w:val="o"/>
      <w:lvlJc w:val="left"/>
      <w:pPr>
        <w:ind w:left="1789" w:hanging="360"/>
      </w:pPr>
      <w:rPr>
        <w:rFonts w:ascii="Courier New" w:hAnsi="Courier New" w:cs="Courier New" w:hint="default"/>
      </w:rPr>
    </w:lvl>
    <w:lvl w:ilvl="2" w:tplc="0C090005" w:tentative="1">
      <w:start w:val="1"/>
      <w:numFmt w:val="bullet"/>
      <w:lvlText w:val=""/>
      <w:lvlJc w:val="left"/>
      <w:pPr>
        <w:ind w:left="2509" w:hanging="360"/>
      </w:pPr>
      <w:rPr>
        <w:rFonts w:ascii="Wingdings" w:hAnsi="Wingdings" w:hint="default"/>
      </w:rPr>
    </w:lvl>
    <w:lvl w:ilvl="3" w:tplc="0C090001" w:tentative="1">
      <w:start w:val="1"/>
      <w:numFmt w:val="bullet"/>
      <w:lvlText w:val=""/>
      <w:lvlJc w:val="left"/>
      <w:pPr>
        <w:ind w:left="3229" w:hanging="360"/>
      </w:pPr>
      <w:rPr>
        <w:rFonts w:ascii="Symbol" w:hAnsi="Symbol" w:hint="default"/>
      </w:rPr>
    </w:lvl>
    <w:lvl w:ilvl="4" w:tplc="0C090003" w:tentative="1">
      <w:start w:val="1"/>
      <w:numFmt w:val="bullet"/>
      <w:lvlText w:val="o"/>
      <w:lvlJc w:val="left"/>
      <w:pPr>
        <w:ind w:left="3949" w:hanging="360"/>
      </w:pPr>
      <w:rPr>
        <w:rFonts w:ascii="Courier New" w:hAnsi="Courier New" w:cs="Courier New" w:hint="default"/>
      </w:rPr>
    </w:lvl>
    <w:lvl w:ilvl="5" w:tplc="0C090005" w:tentative="1">
      <w:start w:val="1"/>
      <w:numFmt w:val="bullet"/>
      <w:lvlText w:val=""/>
      <w:lvlJc w:val="left"/>
      <w:pPr>
        <w:ind w:left="4669" w:hanging="360"/>
      </w:pPr>
      <w:rPr>
        <w:rFonts w:ascii="Wingdings" w:hAnsi="Wingdings" w:hint="default"/>
      </w:rPr>
    </w:lvl>
    <w:lvl w:ilvl="6" w:tplc="0C090001" w:tentative="1">
      <w:start w:val="1"/>
      <w:numFmt w:val="bullet"/>
      <w:lvlText w:val=""/>
      <w:lvlJc w:val="left"/>
      <w:pPr>
        <w:ind w:left="5389" w:hanging="360"/>
      </w:pPr>
      <w:rPr>
        <w:rFonts w:ascii="Symbol" w:hAnsi="Symbol" w:hint="default"/>
      </w:rPr>
    </w:lvl>
    <w:lvl w:ilvl="7" w:tplc="0C090003" w:tentative="1">
      <w:start w:val="1"/>
      <w:numFmt w:val="bullet"/>
      <w:lvlText w:val="o"/>
      <w:lvlJc w:val="left"/>
      <w:pPr>
        <w:ind w:left="6109" w:hanging="360"/>
      </w:pPr>
      <w:rPr>
        <w:rFonts w:ascii="Courier New" w:hAnsi="Courier New" w:cs="Courier New" w:hint="default"/>
      </w:rPr>
    </w:lvl>
    <w:lvl w:ilvl="8" w:tplc="0C090005" w:tentative="1">
      <w:start w:val="1"/>
      <w:numFmt w:val="bullet"/>
      <w:lvlText w:val=""/>
      <w:lvlJc w:val="left"/>
      <w:pPr>
        <w:ind w:left="6829" w:hanging="360"/>
      </w:pPr>
      <w:rPr>
        <w:rFonts w:ascii="Wingdings" w:hAnsi="Wingdings" w:hint="default"/>
      </w:rPr>
    </w:lvl>
  </w:abstractNum>
  <w:abstractNum w:abstractNumId="36" w15:restartNumberingAfterBreak="0">
    <w:nsid w:val="6B7E208A"/>
    <w:multiLevelType w:val="multilevel"/>
    <w:tmpl w:val="21D09F48"/>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
      <w:lvlJc w:val="left"/>
      <w:pPr>
        <w:tabs>
          <w:tab w:val="num" w:pos="1800"/>
        </w:tabs>
        <w:ind w:left="1800" w:hanging="360"/>
      </w:pPr>
      <w:rPr>
        <w:rFonts w:ascii="Symbol" w:hAnsi="Symbol" w:hint="default"/>
        <w:sz w:val="20"/>
      </w:rPr>
    </w:lvl>
    <w:lvl w:ilvl="2" w:tentative="1">
      <w:start w:val="1"/>
      <w:numFmt w:val="bullet"/>
      <w:lvlText w:val=""/>
      <w:lvlJc w:val="left"/>
      <w:pPr>
        <w:tabs>
          <w:tab w:val="num" w:pos="2520"/>
        </w:tabs>
        <w:ind w:left="2520" w:hanging="360"/>
      </w:pPr>
      <w:rPr>
        <w:rFonts w:ascii="Symbol" w:hAnsi="Symbol" w:hint="default"/>
        <w:sz w:val="20"/>
      </w:rPr>
    </w:lvl>
    <w:lvl w:ilvl="3" w:tentative="1">
      <w:start w:val="1"/>
      <w:numFmt w:val="bullet"/>
      <w:lvlText w:val=""/>
      <w:lvlJc w:val="left"/>
      <w:pPr>
        <w:tabs>
          <w:tab w:val="num" w:pos="3240"/>
        </w:tabs>
        <w:ind w:left="3240" w:hanging="360"/>
      </w:pPr>
      <w:rPr>
        <w:rFonts w:ascii="Symbol" w:hAnsi="Symbol" w:hint="default"/>
        <w:sz w:val="20"/>
      </w:rPr>
    </w:lvl>
    <w:lvl w:ilvl="4" w:tentative="1">
      <w:start w:val="1"/>
      <w:numFmt w:val="bullet"/>
      <w:lvlText w:val=""/>
      <w:lvlJc w:val="left"/>
      <w:pPr>
        <w:tabs>
          <w:tab w:val="num" w:pos="3960"/>
        </w:tabs>
        <w:ind w:left="3960" w:hanging="360"/>
      </w:pPr>
      <w:rPr>
        <w:rFonts w:ascii="Symbol" w:hAnsi="Symbol" w:hint="default"/>
        <w:sz w:val="20"/>
      </w:rPr>
    </w:lvl>
    <w:lvl w:ilvl="5" w:tentative="1">
      <w:start w:val="1"/>
      <w:numFmt w:val="bullet"/>
      <w:lvlText w:val=""/>
      <w:lvlJc w:val="left"/>
      <w:pPr>
        <w:tabs>
          <w:tab w:val="num" w:pos="4680"/>
        </w:tabs>
        <w:ind w:left="4680" w:hanging="360"/>
      </w:pPr>
      <w:rPr>
        <w:rFonts w:ascii="Symbol" w:hAnsi="Symbol" w:hint="default"/>
        <w:sz w:val="20"/>
      </w:rPr>
    </w:lvl>
    <w:lvl w:ilvl="6" w:tentative="1">
      <w:start w:val="1"/>
      <w:numFmt w:val="bullet"/>
      <w:lvlText w:val=""/>
      <w:lvlJc w:val="left"/>
      <w:pPr>
        <w:tabs>
          <w:tab w:val="num" w:pos="5400"/>
        </w:tabs>
        <w:ind w:left="5400" w:hanging="360"/>
      </w:pPr>
      <w:rPr>
        <w:rFonts w:ascii="Symbol" w:hAnsi="Symbol" w:hint="default"/>
        <w:sz w:val="20"/>
      </w:rPr>
    </w:lvl>
    <w:lvl w:ilvl="7" w:tentative="1">
      <w:start w:val="1"/>
      <w:numFmt w:val="bullet"/>
      <w:lvlText w:val=""/>
      <w:lvlJc w:val="left"/>
      <w:pPr>
        <w:tabs>
          <w:tab w:val="num" w:pos="6120"/>
        </w:tabs>
        <w:ind w:left="6120" w:hanging="360"/>
      </w:pPr>
      <w:rPr>
        <w:rFonts w:ascii="Symbol" w:hAnsi="Symbol" w:hint="default"/>
        <w:sz w:val="20"/>
      </w:rPr>
    </w:lvl>
    <w:lvl w:ilvl="8" w:tentative="1">
      <w:start w:val="1"/>
      <w:numFmt w:val="bullet"/>
      <w:lvlText w:val=""/>
      <w:lvlJc w:val="left"/>
      <w:pPr>
        <w:tabs>
          <w:tab w:val="num" w:pos="6840"/>
        </w:tabs>
        <w:ind w:left="6840" w:hanging="360"/>
      </w:pPr>
      <w:rPr>
        <w:rFonts w:ascii="Symbol" w:hAnsi="Symbol" w:hint="default"/>
        <w:sz w:val="20"/>
      </w:rPr>
    </w:lvl>
  </w:abstractNum>
  <w:abstractNum w:abstractNumId="37" w15:restartNumberingAfterBreak="0">
    <w:nsid w:val="6CF8287E"/>
    <w:multiLevelType w:val="hybridMultilevel"/>
    <w:tmpl w:val="FE2A36DA"/>
    <w:lvl w:ilvl="0" w:tplc="B6B6120E">
      <w:start w:val="1"/>
      <w:numFmt w:val="bullet"/>
      <w:pStyle w:val="Tablelist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6FC52307"/>
    <w:multiLevelType w:val="hybridMultilevel"/>
    <w:tmpl w:val="C59ECBC2"/>
    <w:lvl w:ilvl="0" w:tplc="4FA007B2">
      <w:start w:val="1"/>
      <w:numFmt w:val="decimal"/>
      <w:lvlText w:val="%1."/>
      <w:lvlJc w:val="left"/>
      <w:pPr>
        <w:ind w:left="927" w:hanging="360"/>
      </w:pPr>
      <w:rPr>
        <w:b/>
        <w:bCs/>
      </w:rPr>
    </w:lvl>
    <w:lvl w:ilvl="1" w:tplc="0C090019">
      <w:start w:val="1"/>
      <w:numFmt w:val="lowerLetter"/>
      <w:lvlText w:val="%2."/>
      <w:lvlJc w:val="left"/>
      <w:pPr>
        <w:ind w:left="1647" w:hanging="360"/>
      </w:pPr>
    </w:lvl>
    <w:lvl w:ilvl="2" w:tplc="0C09001B">
      <w:start w:val="1"/>
      <w:numFmt w:val="lowerRoman"/>
      <w:lvlText w:val="%3."/>
      <w:lvlJc w:val="right"/>
      <w:pPr>
        <w:ind w:left="2367" w:hanging="180"/>
      </w:pPr>
    </w:lvl>
    <w:lvl w:ilvl="3" w:tplc="0C09000F">
      <w:start w:val="1"/>
      <w:numFmt w:val="decimal"/>
      <w:lvlText w:val="%4."/>
      <w:lvlJc w:val="left"/>
      <w:pPr>
        <w:ind w:left="3087" w:hanging="360"/>
      </w:pPr>
    </w:lvl>
    <w:lvl w:ilvl="4" w:tplc="0C090019">
      <w:start w:val="1"/>
      <w:numFmt w:val="lowerLetter"/>
      <w:lvlText w:val="%5."/>
      <w:lvlJc w:val="left"/>
      <w:pPr>
        <w:ind w:left="3807" w:hanging="360"/>
      </w:pPr>
    </w:lvl>
    <w:lvl w:ilvl="5" w:tplc="0C09001B">
      <w:start w:val="1"/>
      <w:numFmt w:val="lowerRoman"/>
      <w:lvlText w:val="%6."/>
      <w:lvlJc w:val="right"/>
      <w:pPr>
        <w:ind w:left="4527" w:hanging="180"/>
      </w:pPr>
    </w:lvl>
    <w:lvl w:ilvl="6" w:tplc="0C09000F">
      <w:start w:val="1"/>
      <w:numFmt w:val="decimal"/>
      <w:lvlText w:val="%7."/>
      <w:lvlJc w:val="left"/>
      <w:pPr>
        <w:ind w:left="5247" w:hanging="360"/>
      </w:pPr>
    </w:lvl>
    <w:lvl w:ilvl="7" w:tplc="0C090019">
      <w:start w:val="1"/>
      <w:numFmt w:val="lowerLetter"/>
      <w:lvlText w:val="%8."/>
      <w:lvlJc w:val="left"/>
      <w:pPr>
        <w:ind w:left="5967" w:hanging="360"/>
      </w:pPr>
    </w:lvl>
    <w:lvl w:ilvl="8" w:tplc="0C09001B">
      <w:start w:val="1"/>
      <w:numFmt w:val="lowerRoman"/>
      <w:lvlText w:val="%9."/>
      <w:lvlJc w:val="right"/>
      <w:pPr>
        <w:ind w:left="6687" w:hanging="180"/>
      </w:pPr>
    </w:lvl>
  </w:abstractNum>
  <w:abstractNum w:abstractNumId="39" w15:restartNumberingAfterBreak="0">
    <w:nsid w:val="7072151A"/>
    <w:multiLevelType w:val="hybridMultilevel"/>
    <w:tmpl w:val="9A8C5180"/>
    <w:lvl w:ilvl="0" w:tplc="0C090001">
      <w:start w:val="1"/>
      <w:numFmt w:val="bullet"/>
      <w:lvlText w:val=""/>
      <w:lvlJc w:val="left"/>
      <w:pPr>
        <w:ind w:left="1392" w:hanging="360"/>
      </w:pPr>
      <w:rPr>
        <w:rFonts w:ascii="Symbol" w:hAnsi="Symbol" w:hint="default"/>
      </w:rPr>
    </w:lvl>
    <w:lvl w:ilvl="1" w:tplc="0C090003" w:tentative="1">
      <w:start w:val="1"/>
      <w:numFmt w:val="bullet"/>
      <w:lvlText w:val="o"/>
      <w:lvlJc w:val="left"/>
      <w:pPr>
        <w:ind w:left="2112" w:hanging="360"/>
      </w:pPr>
      <w:rPr>
        <w:rFonts w:ascii="Courier New" w:hAnsi="Courier New" w:cs="Courier New" w:hint="default"/>
      </w:rPr>
    </w:lvl>
    <w:lvl w:ilvl="2" w:tplc="0C090005" w:tentative="1">
      <w:start w:val="1"/>
      <w:numFmt w:val="bullet"/>
      <w:lvlText w:val=""/>
      <w:lvlJc w:val="left"/>
      <w:pPr>
        <w:ind w:left="2832" w:hanging="360"/>
      </w:pPr>
      <w:rPr>
        <w:rFonts w:ascii="Wingdings" w:hAnsi="Wingdings" w:hint="default"/>
      </w:rPr>
    </w:lvl>
    <w:lvl w:ilvl="3" w:tplc="0C090001" w:tentative="1">
      <w:start w:val="1"/>
      <w:numFmt w:val="bullet"/>
      <w:lvlText w:val=""/>
      <w:lvlJc w:val="left"/>
      <w:pPr>
        <w:ind w:left="3552" w:hanging="360"/>
      </w:pPr>
      <w:rPr>
        <w:rFonts w:ascii="Symbol" w:hAnsi="Symbol" w:hint="default"/>
      </w:rPr>
    </w:lvl>
    <w:lvl w:ilvl="4" w:tplc="0C090003" w:tentative="1">
      <w:start w:val="1"/>
      <w:numFmt w:val="bullet"/>
      <w:lvlText w:val="o"/>
      <w:lvlJc w:val="left"/>
      <w:pPr>
        <w:ind w:left="4272" w:hanging="360"/>
      </w:pPr>
      <w:rPr>
        <w:rFonts w:ascii="Courier New" w:hAnsi="Courier New" w:cs="Courier New" w:hint="default"/>
      </w:rPr>
    </w:lvl>
    <w:lvl w:ilvl="5" w:tplc="0C090005" w:tentative="1">
      <w:start w:val="1"/>
      <w:numFmt w:val="bullet"/>
      <w:lvlText w:val=""/>
      <w:lvlJc w:val="left"/>
      <w:pPr>
        <w:ind w:left="4992" w:hanging="360"/>
      </w:pPr>
      <w:rPr>
        <w:rFonts w:ascii="Wingdings" w:hAnsi="Wingdings" w:hint="default"/>
      </w:rPr>
    </w:lvl>
    <w:lvl w:ilvl="6" w:tplc="0C090001" w:tentative="1">
      <w:start w:val="1"/>
      <w:numFmt w:val="bullet"/>
      <w:lvlText w:val=""/>
      <w:lvlJc w:val="left"/>
      <w:pPr>
        <w:ind w:left="5712" w:hanging="360"/>
      </w:pPr>
      <w:rPr>
        <w:rFonts w:ascii="Symbol" w:hAnsi="Symbol" w:hint="default"/>
      </w:rPr>
    </w:lvl>
    <w:lvl w:ilvl="7" w:tplc="0C090003" w:tentative="1">
      <w:start w:val="1"/>
      <w:numFmt w:val="bullet"/>
      <w:lvlText w:val="o"/>
      <w:lvlJc w:val="left"/>
      <w:pPr>
        <w:ind w:left="6432" w:hanging="360"/>
      </w:pPr>
      <w:rPr>
        <w:rFonts w:ascii="Courier New" w:hAnsi="Courier New" w:cs="Courier New" w:hint="default"/>
      </w:rPr>
    </w:lvl>
    <w:lvl w:ilvl="8" w:tplc="0C090005" w:tentative="1">
      <w:start w:val="1"/>
      <w:numFmt w:val="bullet"/>
      <w:lvlText w:val=""/>
      <w:lvlJc w:val="left"/>
      <w:pPr>
        <w:ind w:left="7152" w:hanging="360"/>
      </w:pPr>
      <w:rPr>
        <w:rFonts w:ascii="Wingdings" w:hAnsi="Wingdings" w:hint="default"/>
      </w:rPr>
    </w:lvl>
  </w:abstractNum>
  <w:abstractNum w:abstractNumId="40" w15:restartNumberingAfterBreak="0">
    <w:nsid w:val="7134397A"/>
    <w:multiLevelType w:val="hybridMultilevel"/>
    <w:tmpl w:val="5B6E0C4C"/>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41" w15:restartNumberingAfterBreak="0">
    <w:nsid w:val="74CE465E"/>
    <w:multiLevelType w:val="hybridMultilevel"/>
    <w:tmpl w:val="96000C8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2" w15:restartNumberingAfterBreak="0">
    <w:nsid w:val="77D867CF"/>
    <w:multiLevelType w:val="multilevel"/>
    <w:tmpl w:val="5502B01C"/>
    <w:lvl w:ilvl="0">
      <w:start w:val="1"/>
      <w:numFmt w:val="decimal"/>
      <w:lvlText w:val="%1."/>
      <w:lvlJc w:val="left"/>
      <w:pPr>
        <w:ind w:left="360" w:hanging="360"/>
      </w:pPr>
      <w:rPr>
        <w:rFonts w:hint="default"/>
      </w:rPr>
    </w:lvl>
    <w:lvl w:ilvl="1">
      <w:start w:val="1"/>
      <w:numFmt w:val="decimal"/>
      <w:lvlRestart w:val="0"/>
      <w:pStyle w:val="Heading2numbered"/>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3" w15:restartNumberingAfterBreak="0">
    <w:nsid w:val="7D76679F"/>
    <w:multiLevelType w:val="hybridMultilevel"/>
    <w:tmpl w:val="1D6E8628"/>
    <w:lvl w:ilvl="0" w:tplc="0C090003">
      <w:start w:val="1"/>
      <w:numFmt w:val="bullet"/>
      <w:lvlText w:val="o"/>
      <w:lvlJc w:val="left"/>
      <w:pPr>
        <w:ind w:left="1647" w:hanging="360"/>
      </w:pPr>
      <w:rPr>
        <w:rFonts w:ascii="Courier New" w:hAnsi="Courier New" w:cs="Courier New" w:hint="default"/>
      </w:rPr>
    </w:lvl>
    <w:lvl w:ilvl="1" w:tplc="0C090003" w:tentative="1">
      <w:start w:val="1"/>
      <w:numFmt w:val="bullet"/>
      <w:lvlText w:val="o"/>
      <w:lvlJc w:val="left"/>
      <w:pPr>
        <w:ind w:left="2367" w:hanging="360"/>
      </w:pPr>
      <w:rPr>
        <w:rFonts w:ascii="Courier New" w:hAnsi="Courier New" w:cs="Courier New" w:hint="default"/>
      </w:rPr>
    </w:lvl>
    <w:lvl w:ilvl="2" w:tplc="0C090005" w:tentative="1">
      <w:start w:val="1"/>
      <w:numFmt w:val="bullet"/>
      <w:lvlText w:val=""/>
      <w:lvlJc w:val="left"/>
      <w:pPr>
        <w:ind w:left="3087" w:hanging="360"/>
      </w:pPr>
      <w:rPr>
        <w:rFonts w:ascii="Wingdings" w:hAnsi="Wingdings" w:hint="default"/>
      </w:rPr>
    </w:lvl>
    <w:lvl w:ilvl="3" w:tplc="0C090001" w:tentative="1">
      <w:start w:val="1"/>
      <w:numFmt w:val="bullet"/>
      <w:lvlText w:val=""/>
      <w:lvlJc w:val="left"/>
      <w:pPr>
        <w:ind w:left="3807" w:hanging="360"/>
      </w:pPr>
      <w:rPr>
        <w:rFonts w:ascii="Symbol" w:hAnsi="Symbol" w:hint="default"/>
      </w:rPr>
    </w:lvl>
    <w:lvl w:ilvl="4" w:tplc="0C090003" w:tentative="1">
      <w:start w:val="1"/>
      <w:numFmt w:val="bullet"/>
      <w:lvlText w:val="o"/>
      <w:lvlJc w:val="left"/>
      <w:pPr>
        <w:ind w:left="4527" w:hanging="360"/>
      </w:pPr>
      <w:rPr>
        <w:rFonts w:ascii="Courier New" w:hAnsi="Courier New" w:cs="Courier New" w:hint="default"/>
      </w:rPr>
    </w:lvl>
    <w:lvl w:ilvl="5" w:tplc="0C090005" w:tentative="1">
      <w:start w:val="1"/>
      <w:numFmt w:val="bullet"/>
      <w:lvlText w:val=""/>
      <w:lvlJc w:val="left"/>
      <w:pPr>
        <w:ind w:left="5247" w:hanging="360"/>
      </w:pPr>
      <w:rPr>
        <w:rFonts w:ascii="Wingdings" w:hAnsi="Wingdings" w:hint="default"/>
      </w:rPr>
    </w:lvl>
    <w:lvl w:ilvl="6" w:tplc="0C090001" w:tentative="1">
      <w:start w:val="1"/>
      <w:numFmt w:val="bullet"/>
      <w:lvlText w:val=""/>
      <w:lvlJc w:val="left"/>
      <w:pPr>
        <w:ind w:left="5967" w:hanging="360"/>
      </w:pPr>
      <w:rPr>
        <w:rFonts w:ascii="Symbol" w:hAnsi="Symbol" w:hint="default"/>
      </w:rPr>
    </w:lvl>
    <w:lvl w:ilvl="7" w:tplc="0C090003" w:tentative="1">
      <w:start w:val="1"/>
      <w:numFmt w:val="bullet"/>
      <w:lvlText w:val="o"/>
      <w:lvlJc w:val="left"/>
      <w:pPr>
        <w:ind w:left="6687" w:hanging="360"/>
      </w:pPr>
      <w:rPr>
        <w:rFonts w:ascii="Courier New" w:hAnsi="Courier New" w:cs="Courier New" w:hint="default"/>
      </w:rPr>
    </w:lvl>
    <w:lvl w:ilvl="8" w:tplc="0C090005" w:tentative="1">
      <w:start w:val="1"/>
      <w:numFmt w:val="bullet"/>
      <w:lvlText w:val=""/>
      <w:lvlJc w:val="left"/>
      <w:pPr>
        <w:ind w:left="7407" w:hanging="360"/>
      </w:pPr>
      <w:rPr>
        <w:rFonts w:ascii="Wingdings" w:hAnsi="Wingdings" w:hint="default"/>
      </w:rPr>
    </w:lvl>
  </w:abstractNum>
  <w:abstractNum w:abstractNumId="44" w15:restartNumberingAfterBreak="0">
    <w:nsid w:val="7E391716"/>
    <w:multiLevelType w:val="hybridMultilevel"/>
    <w:tmpl w:val="8C88DB36"/>
    <w:lvl w:ilvl="0" w:tplc="42C02BFE">
      <w:start w:val="1"/>
      <w:numFmt w:val="bullet"/>
      <w:pStyle w:val="ListBullet2"/>
      <w:lvlText w:val="o"/>
      <w:lvlJc w:val="left"/>
      <w:pPr>
        <w:ind w:left="1004" w:hanging="360"/>
      </w:pPr>
      <w:rPr>
        <w:rFonts w:ascii="Courier New" w:hAnsi="Courier New" w:cs="Courier New"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45" w15:restartNumberingAfterBreak="0">
    <w:nsid w:val="7E526C09"/>
    <w:multiLevelType w:val="hybridMultilevel"/>
    <w:tmpl w:val="2716C446"/>
    <w:styleLink w:val="CurrentList18"/>
    <w:lvl w:ilvl="0" w:tplc="0C090001">
      <w:start w:val="1"/>
      <w:numFmt w:val="bullet"/>
      <w:lvlText w:val=""/>
      <w:lvlJc w:val="left"/>
      <w:pPr>
        <w:ind w:left="1593" w:hanging="360"/>
      </w:pPr>
      <w:rPr>
        <w:rFonts w:ascii="Symbol" w:hAnsi="Symbol" w:hint="default"/>
      </w:rPr>
    </w:lvl>
    <w:lvl w:ilvl="1" w:tplc="0C090003">
      <w:start w:val="1"/>
      <w:numFmt w:val="bullet"/>
      <w:lvlText w:val="o"/>
      <w:lvlJc w:val="left"/>
      <w:pPr>
        <w:ind w:left="2313" w:hanging="360"/>
      </w:pPr>
      <w:rPr>
        <w:rFonts w:ascii="Courier New" w:hAnsi="Courier New" w:cs="Courier New" w:hint="default"/>
      </w:rPr>
    </w:lvl>
    <w:lvl w:ilvl="2" w:tplc="0C090005">
      <w:start w:val="1"/>
      <w:numFmt w:val="bullet"/>
      <w:lvlText w:val=""/>
      <w:lvlJc w:val="left"/>
      <w:pPr>
        <w:ind w:left="3033" w:hanging="360"/>
      </w:pPr>
      <w:rPr>
        <w:rFonts w:ascii="Wingdings" w:hAnsi="Wingdings" w:hint="default"/>
      </w:rPr>
    </w:lvl>
    <w:lvl w:ilvl="3" w:tplc="0C090001">
      <w:start w:val="1"/>
      <w:numFmt w:val="bullet"/>
      <w:lvlText w:val=""/>
      <w:lvlJc w:val="left"/>
      <w:pPr>
        <w:ind w:left="3753" w:hanging="360"/>
      </w:pPr>
      <w:rPr>
        <w:rFonts w:ascii="Symbol" w:hAnsi="Symbol" w:hint="default"/>
      </w:rPr>
    </w:lvl>
    <w:lvl w:ilvl="4" w:tplc="0C090003">
      <w:start w:val="1"/>
      <w:numFmt w:val="bullet"/>
      <w:lvlText w:val="o"/>
      <w:lvlJc w:val="left"/>
      <w:pPr>
        <w:ind w:left="4473" w:hanging="360"/>
      </w:pPr>
      <w:rPr>
        <w:rFonts w:ascii="Courier New" w:hAnsi="Courier New" w:cs="Courier New" w:hint="default"/>
      </w:rPr>
    </w:lvl>
    <w:lvl w:ilvl="5" w:tplc="0C090005">
      <w:start w:val="1"/>
      <w:numFmt w:val="bullet"/>
      <w:lvlText w:val=""/>
      <w:lvlJc w:val="left"/>
      <w:pPr>
        <w:ind w:left="5193" w:hanging="360"/>
      </w:pPr>
      <w:rPr>
        <w:rFonts w:ascii="Wingdings" w:hAnsi="Wingdings" w:hint="default"/>
      </w:rPr>
    </w:lvl>
    <w:lvl w:ilvl="6" w:tplc="0C090001">
      <w:start w:val="1"/>
      <w:numFmt w:val="bullet"/>
      <w:lvlText w:val=""/>
      <w:lvlJc w:val="left"/>
      <w:pPr>
        <w:ind w:left="5913" w:hanging="360"/>
      </w:pPr>
      <w:rPr>
        <w:rFonts w:ascii="Symbol" w:hAnsi="Symbol" w:hint="default"/>
      </w:rPr>
    </w:lvl>
    <w:lvl w:ilvl="7" w:tplc="0C090003">
      <w:start w:val="1"/>
      <w:numFmt w:val="bullet"/>
      <w:lvlText w:val="o"/>
      <w:lvlJc w:val="left"/>
      <w:pPr>
        <w:ind w:left="6633" w:hanging="360"/>
      </w:pPr>
      <w:rPr>
        <w:rFonts w:ascii="Courier New" w:hAnsi="Courier New" w:cs="Courier New" w:hint="default"/>
      </w:rPr>
    </w:lvl>
    <w:lvl w:ilvl="8" w:tplc="0C090005">
      <w:start w:val="1"/>
      <w:numFmt w:val="bullet"/>
      <w:lvlText w:val=""/>
      <w:lvlJc w:val="left"/>
      <w:pPr>
        <w:ind w:left="7353" w:hanging="360"/>
      </w:pPr>
      <w:rPr>
        <w:rFonts w:ascii="Wingdings" w:hAnsi="Wingdings" w:hint="default"/>
      </w:rPr>
    </w:lvl>
  </w:abstractNum>
  <w:abstractNum w:abstractNumId="46" w15:restartNumberingAfterBreak="0">
    <w:nsid w:val="7EA428C3"/>
    <w:multiLevelType w:val="hybridMultilevel"/>
    <w:tmpl w:val="0C74F9FC"/>
    <w:lvl w:ilvl="0" w:tplc="0C090001">
      <w:start w:val="1"/>
      <w:numFmt w:val="bullet"/>
      <w:lvlText w:val=""/>
      <w:lvlJc w:val="left"/>
      <w:pPr>
        <w:ind w:left="1212" w:hanging="360"/>
      </w:pPr>
      <w:rPr>
        <w:rFonts w:ascii="Symbol" w:hAnsi="Symbol" w:hint="default"/>
      </w:rPr>
    </w:lvl>
    <w:lvl w:ilvl="1" w:tplc="0C090003" w:tentative="1">
      <w:start w:val="1"/>
      <w:numFmt w:val="bullet"/>
      <w:lvlText w:val="o"/>
      <w:lvlJc w:val="left"/>
      <w:pPr>
        <w:ind w:left="1932" w:hanging="360"/>
      </w:pPr>
      <w:rPr>
        <w:rFonts w:ascii="Courier New" w:hAnsi="Courier New" w:cs="Courier New" w:hint="default"/>
      </w:rPr>
    </w:lvl>
    <w:lvl w:ilvl="2" w:tplc="0C090005" w:tentative="1">
      <w:start w:val="1"/>
      <w:numFmt w:val="bullet"/>
      <w:lvlText w:val=""/>
      <w:lvlJc w:val="left"/>
      <w:pPr>
        <w:ind w:left="2652" w:hanging="360"/>
      </w:pPr>
      <w:rPr>
        <w:rFonts w:ascii="Wingdings" w:hAnsi="Wingdings" w:hint="default"/>
      </w:rPr>
    </w:lvl>
    <w:lvl w:ilvl="3" w:tplc="0C090001" w:tentative="1">
      <w:start w:val="1"/>
      <w:numFmt w:val="bullet"/>
      <w:lvlText w:val=""/>
      <w:lvlJc w:val="left"/>
      <w:pPr>
        <w:ind w:left="3372" w:hanging="360"/>
      </w:pPr>
      <w:rPr>
        <w:rFonts w:ascii="Symbol" w:hAnsi="Symbol" w:hint="default"/>
      </w:rPr>
    </w:lvl>
    <w:lvl w:ilvl="4" w:tplc="0C090003" w:tentative="1">
      <w:start w:val="1"/>
      <w:numFmt w:val="bullet"/>
      <w:lvlText w:val="o"/>
      <w:lvlJc w:val="left"/>
      <w:pPr>
        <w:ind w:left="4092" w:hanging="360"/>
      </w:pPr>
      <w:rPr>
        <w:rFonts w:ascii="Courier New" w:hAnsi="Courier New" w:cs="Courier New" w:hint="default"/>
      </w:rPr>
    </w:lvl>
    <w:lvl w:ilvl="5" w:tplc="0C090005" w:tentative="1">
      <w:start w:val="1"/>
      <w:numFmt w:val="bullet"/>
      <w:lvlText w:val=""/>
      <w:lvlJc w:val="left"/>
      <w:pPr>
        <w:ind w:left="4812" w:hanging="360"/>
      </w:pPr>
      <w:rPr>
        <w:rFonts w:ascii="Wingdings" w:hAnsi="Wingdings" w:hint="default"/>
      </w:rPr>
    </w:lvl>
    <w:lvl w:ilvl="6" w:tplc="0C090001" w:tentative="1">
      <w:start w:val="1"/>
      <w:numFmt w:val="bullet"/>
      <w:lvlText w:val=""/>
      <w:lvlJc w:val="left"/>
      <w:pPr>
        <w:ind w:left="5532" w:hanging="360"/>
      </w:pPr>
      <w:rPr>
        <w:rFonts w:ascii="Symbol" w:hAnsi="Symbol" w:hint="default"/>
      </w:rPr>
    </w:lvl>
    <w:lvl w:ilvl="7" w:tplc="0C090003" w:tentative="1">
      <w:start w:val="1"/>
      <w:numFmt w:val="bullet"/>
      <w:lvlText w:val="o"/>
      <w:lvlJc w:val="left"/>
      <w:pPr>
        <w:ind w:left="6252" w:hanging="360"/>
      </w:pPr>
      <w:rPr>
        <w:rFonts w:ascii="Courier New" w:hAnsi="Courier New" w:cs="Courier New" w:hint="default"/>
      </w:rPr>
    </w:lvl>
    <w:lvl w:ilvl="8" w:tplc="0C090005" w:tentative="1">
      <w:start w:val="1"/>
      <w:numFmt w:val="bullet"/>
      <w:lvlText w:val=""/>
      <w:lvlJc w:val="left"/>
      <w:pPr>
        <w:ind w:left="6972" w:hanging="360"/>
      </w:pPr>
      <w:rPr>
        <w:rFonts w:ascii="Wingdings" w:hAnsi="Wingdings" w:hint="default"/>
      </w:rPr>
    </w:lvl>
  </w:abstractNum>
  <w:num w:numId="1" w16cid:durableId="1815415467">
    <w:abstractNumId w:val="29"/>
  </w:num>
  <w:num w:numId="2" w16cid:durableId="1925063380">
    <w:abstractNumId w:val="37"/>
  </w:num>
  <w:num w:numId="3" w16cid:durableId="1465268032">
    <w:abstractNumId w:val="5"/>
  </w:num>
  <w:num w:numId="4" w16cid:durableId="1327637030">
    <w:abstractNumId w:val="44"/>
  </w:num>
  <w:num w:numId="5" w16cid:durableId="863862004">
    <w:abstractNumId w:val="24"/>
  </w:num>
  <w:num w:numId="6" w16cid:durableId="38211681">
    <w:abstractNumId w:val="2"/>
  </w:num>
  <w:num w:numId="7" w16cid:durableId="1099568922">
    <w:abstractNumId w:val="1"/>
  </w:num>
  <w:num w:numId="8" w16cid:durableId="834416325">
    <w:abstractNumId w:val="0"/>
  </w:num>
  <w:num w:numId="9" w16cid:durableId="1003703766">
    <w:abstractNumId w:val="28"/>
  </w:num>
  <w:num w:numId="10" w16cid:durableId="1569654111">
    <w:abstractNumId w:val="45"/>
  </w:num>
  <w:num w:numId="11" w16cid:durableId="1831865931">
    <w:abstractNumId w:val="9"/>
  </w:num>
  <w:num w:numId="12" w16cid:durableId="675426397">
    <w:abstractNumId w:val="8"/>
  </w:num>
  <w:num w:numId="13" w16cid:durableId="1443181838">
    <w:abstractNumId w:val="19"/>
  </w:num>
  <w:num w:numId="14" w16cid:durableId="732462842">
    <w:abstractNumId w:val="11"/>
  </w:num>
  <w:num w:numId="15" w16cid:durableId="728503127">
    <w:abstractNumId w:val="17"/>
  </w:num>
  <w:num w:numId="16" w16cid:durableId="1901360358">
    <w:abstractNumId w:val="14"/>
  </w:num>
  <w:num w:numId="17" w16cid:durableId="685911621">
    <w:abstractNumId w:val="12"/>
  </w:num>
  <w:num w:numId="18" w16cid:durableId="859510035">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427774871">
    <w:abstractNumId w:val="15"/>
  </w:num>
  <w:num w:numId="20" w16cid:durableId="160973453">
    <w:abstractNumId w:val="21"/>
  </w:num>
  <w:num w:numId="21" w16cid:durableId="2013796912">
    <w:abstractNumId w:val="27"/>
  </w:num>
  <w:num w:numId="22" w16cid:durableId="722171423">
    <w:abstractNumId w:val="31"/>
  </w:num>
  <w:num w:numId="23" w16cid:durableId="712384653">
    <w:abstractNumId w:val="40"/>
  </w:num>
  <w:num w:numId="24" w16cid:durableId="1691450831">
    <w:abstractNumId w:val="25"/>
  </w:num>
  <w:num w:numId="25" w16cid:durableId="142310546">
    <w:abstractNumId w:val="36"/>
  </w:num>
  <w:num w:numId="26" w16cid:durableId="1268350014">
    <w:abstractNumId w:val="26"/>
  </w:num>
  <w:num w:numId="27" w16cid:durableId="2119181709">
    <w:abstractNumId w:val="30"/>
  </w:num>
  <w:num w:numId="28" w16cid:durableId="1272055315">
    <w:abstractNumId w:val="22"/>
  </w:num>
  <w:num w:numId="29" w16cid:durableId="1684361531">
    <w:abstractNumId w:val="46"/>
  </w:num>
  <w:num w:numId="30" w16cid:durableId="221407249">
    <w:abstractNumId w:val="16"/>
  </w:num>
  <w:num w:numId="31" w16cid:durableId="280037216">
    <w:abstractNumId w:val="10"/>
  </w:num>
  <w:num w:numId="32" w16cid:durableId="258022382">
    <w:abstractNumId w:val="20"/>
  </w:num>
  <w:num w:numId="33" w16cid:durableId="1246188054">
    <w:abstractNumId w:val="34"/>
  </w:num>
  <w:num w:numId="34" w16cid:durableId="153692935">
    <w:abstractNumId w:val="41"/>
  </w:num>
  <w:num w:numId="35" w16cid:durableId="2034068637">
    <w:abstractNumId w:val="6"/>
  </w:num>
  <w:num w:numId="36" w16cid:durableId="1841237762">
    <w:abstractNumId w:val="43"/>
  </w:num>
  <w:num w:numId="37" w16cid:durableId="1528326210">
    <w:abstractNumId w:val="39"/>
  </w:num>
  <w:num w:numId="38" w16cid:durableId="317618476">
    <w:abstractNumId w:val="33"/>
  </w:num>
  <w:num w:numId="39" w16cid:durableId="249048977">
    <w:abstractNumId w:val="4"/>
  </w:num>
  <w:num w:numId="40" w16cid:durableId="992492571">
    <w:abstractNumId w:val="7"/>
  </w:num>
  <w:num w:numId="41" w16cid:durableId="611278911">
    <w:abstractNumId w:val="23"/>
  </w:num>
  <w:num w:numId="42" w16cid:durableId="226499915">
    <w:abstractNumId w:val="35"/>
  </w:num>
  <w:num w:numId="43" w16cid:durableId="474958926">
    <w:abstractNumId w:val="13"/>
  </w:num>
  <w:num w:numId="44" w16cid:durableId="2048992633">
    <w:abstractNumId w:val="32"/>
  </w:num>
  <w:num w:numId="45" w16cid:durableId="1071462594">
    <w:abstractNumId w:val="18"/>
  </w:num>
  <w:num w:numId="46" w16cid:durableId="1670719136">
    <w:abstractNumId w:val="42"/>
  </w:num>
  <w:num w:numId="47" w16cid:durableId="1867711293">
    <w:abstractNumId w:val="3"/>
  </w:num>
  <w:num w:numId="48" w16cid:durableId="723255407">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5B5046C7-A879-40B6-ABCA-81CCDFC2404B}"/>
    <w:docVar w:name="dgnword-eventsink" w:val="463050008"/>
  </w:docVars>
  <w:rsids>
    <w:rsidRoot w:val="00610E1C"/>
    <w:rsid w:val="00001A43"/>
    <w:rsid w:val="00001B0D"/>
    <w:rsid w:val="00002AD4"/>
    <w:rsid w:val="00002B9D"/>
    <w:rsid w:val="00002BDD"/>
    <w:rsid w:val="00002F33"/>
    <w:rsid w:val="00004C49"/>
    <w:rsid w:val="00005F93"/>
    <w:rsid w:val="00006E5F"/>
    <w:rsid w:val="00007008"/>
    <w:rsid w:val="000075D8"/>
    <w:rsid w:val="00007ABC"/>
    <w:rsid w:val="00011DE0"/>
    <w:rsid w:val="00011EF6"/>
    <w:rsid w:val="00012218"/>
    <w:rsid w:val="000123C1"/>
    <w:rsid w:val="0001470B"/>
    <w:rsid w:val="00014AAF"/>
    <w:rsid w:val="00015442"/>
    <w:rsid w:val="0001565D"/>
    <w:rsid w:val="00015E04"/>
    <w:rsid w:val="00015EE5"/>
    <w:rsid w:val="00017617"/>
    <w:rsid w:val="000178FF"/>
    <w:rsid w:val="00020145"/>
    <w:rsid w:val="0002073B"/>
    <w:rsid w:val="00020A15"/>
    <w:rsid w:val="00020AFA"/>
    <w:rsid w:val="00023C06"/>
    <w:rsid w:val="00024741"/>
    <w:rsid w:val="0002495A"/>
    <w:rsid w:val="000250FB"/>
    <w:rsid w:val="00027B23"/>
    <w:rsid w:val="0003012C"/>
    <w:rsid w:val="00030862"/>
    <w:rsid w:val="00030F1C"/>
    <w:rsid w:val="00031233"/>
    <w:rsid w:val="00031950"/>
    <w:rsid w:val="00031E2B"/>
    <w:rsid w:val="00032FB3"/>
    <w:rsid w:val="0003346A"/>
    <w:rsid w:val="00034526"/>
    <w:rsid w:val="00035648"/>
    <w:rsid w:val="00035A6A"/>
    <w:rsid w:val="0003630D"/>
    <w:rsid w:val="000412D8"/>
    <w:rsid w:val="00042CD3"/>
    <w:rsid w:val="0004309B"/>
    <w:rsid w:val="00043370"/>
    <w:rsid w:val="00045437"/>
    <w:rsid w:val="000463FB"/>
    <w:rsid w:val="00046D28"/>
    <w:rsid w:val="000470B7"/>
    <w:rsid w:val="00047E41"/>
    <w:rsid w:val="00050208"/>
    <w:rsid w:val="00050AFA"/>
    <w:rsid w:val="00050C52"/>
    <w:rsid w:val="000513D1"/>
    <w:rsid w:val="0005463E"/>
    <w:rsid w:val="00054E23"/>
    <w:rsid w:val="00055667"/>
    <w:rsid w:val="000556BF"/>
    <w:rsid w:val="00055B83"/>
    <w:rsid w:val="00060A35"/>
    <w:rsid w:val="000616DB"/>
    <w:rsid w:val="00061BB8"/>
    <w:rsid w:val="000623F2"/>
    <w:rsid w:val="00062B9A"/>
    <w:rsid w:val="00066370"/>
    <w:rsid w:val="0007146D"/>
    <w:rsid w:val="000718D3"/>
    <w:rsid w:val="00071A32"/>
    <w:rsid w:val="00071AC7"/>
    <w:rsid w:val="00071F96"/>
    <w:rsid w:val="00072123"/>
    <w:rsid w:val="000739A1"/>
    <w:rsid w:val="00073D3D"/>
    <w:rsid w:val="000742E5"/>
    <w:rsid w:val="00075B42"/>
    <w:rsid w:val="00075C67"/>
    <w:rsid w:val="000760DC"/>
    <w:rsid w:val="0007613C"/>
    <w:rsid w:val="000763C7"/>
    <w:rsid w:val="00076E06"/>
    <w:rsid w:val="00076F69"/>
    <w:rsid w:val="0007711E"/>
    <w:rsid w:val="000775A5"/>
    <w:rsid w:val="000804CD"/>
    <w:rsid w:val="000812D8"/>
    <w:rsid w:val="000827CB"/>
    <w:rsid w:val="00085427"/>
    <w:rsid w:val="00087206"/>
    <w:rsid w:val="0008753E"/>
    <w:rsid w:val="00087A32"/>
    <w:rsid w:val="0009165F"/>
    <w:rsid w:val="000927BE"/>
    <w:rsid w:val="0009285D"/>
    <w:rsid w:val="00092A9B"/>
    <w:rsid w:val="00094898"/>
    <w:rsid w:val="00095727"/>
    <w:rsid w:val="00096382"/>
    <w:rsid w:val="0009651B"/>
    <w:rsid w:val="000A18CD"/>
    <w:rsid w:val="000A1C74"/>
    <w:rsid w:val="000A291D"/>
    <w:rsid w:val="000A66AC"/>
    <w:rsid w:val="000A78AD"/>
    <w:rsid w:val="000A7B2F"/>
    <w:rsid w:val="000A7FD7"/>
    <w:rsid w:val="000B097F"/>
    <w:rsid w:val="000B1BC5"/>
    <w:rsid w:val="000B2D6B"/>
    <w:rsid w:val="000B2E67"/>
    <w:rsid w:val="000B2EC3"/>
    <w:rsid w:val="000B3B45"/>
    <w:rsid w:val="000B3CD4"/>
    <w:rsid w:val="000B432F"/>
    <w:rsid w:val="000B606C"/>
    <w:rsid w:val="000B66C2"/>
    <w:rsid w:val="000C1078"/>
    <w:rsid w:val="000C3686"/>
    <w:rsid w:val="000C3937"/>
    <w:rsid w:val="000C5222"/>
    <w:rsid w:val="000C6E77"/>
    <w:rsid w:val="000C6FBF"/>
    <w:rsid w:val="000D03B8"/>
    <w:rsid w:val="000D20A5"/>
    <w:rsid w:val="000D2AB1"/>
    <w:rsid w:val="000D3A37"/>
    <w:rsid w:val="000D4103"/>
    <w:rsid w:val="000D4630"/>
    <w:rsid w:val="000D477A"/>
    <w:rsid w:val="000D4E6B"/>
    <w:rsid w:val="000D4FFE"/>
    <w:rsid w:val="000D567B"/>
    <w:rsid w:val="000D5B8E"/>
    <w:rsid w:val="000D6AFE"/>
    <w:rsid w:val="000D6CA4"/>
    <w:rsid w:val="000D7431"/>
    <w:rsid w:val="000E0260"/>
    <w:rsid w:val="000E0C17"/>
    <w:rsid w:val="000E0D76"/>
    <w:rsid w:val="000E1AF6"/>
    <w:rsid w:val="000E23B4"/>
    <w:rsid w:val="000E5A07"/>
    <w:rsid w:val="000E6CDE"/>
    <w:rsid w:val="000E7953"/>
    <w:rsid w:val="000F01E8"/>
    <w:rsid w:val="000F0D4B"/>
    <w:rsid w:val="000F2051"/>
    <w:rsid w:val="000F2100"/>
    <w:rsid w:val="000F25FA"/>
    <w:rsid w:val="000F485F"/>
    <w:rsid w:val="000F5861"/>
    <w:rsid w:val="000F693C"/>
    <w:rsid w:val="000F6A4A"/>
    <w:rsid w:val="000F7650"/>
    <w:rsid w:val="000F7A84"/>
    <w:rsid w:val="001000C6"/>
    <w:rsid w:val="00101981"/>
    <w:rsid w:val="00102F13"/>
    <w:rsid w:val="00104E9F"/>
    <w:rsid w:val="001053D4"/>
    <w:rsid w:val="00107BEE"/>
    <w:rsid w:val="00110097"/>
    <w:rsid w:val="001101A5"/>
    <w:rsid w:val="0011189B"/>
    <w:rsid w:val="0011257D"/>
    <w:rsid w:val="00112B92"/>
    <w:rsid w:val="00112EA8"/>
    <w:rsid w:val="001151A1"/>
    <w:rsid w:val="00115A3A"/>
    <w:rsid w:val="0011682C"/>
    <w:rsid w:val="00117E7C"/>
    <w:rsid w:val="00120391"/>
    <w:rsid w:val="00120CB9"/>
    <w:rsid w:val="001219E2"/>
    <w:rsid w:val="00121AC6"/>
    <w:rsid w:val="00121B9C"/>
    <w:rsid w:val="001221CB"/>
    <w:rsid w:val="001226A9"/>
    <w:rsid w:val="001234A4"/>
    <w:rsid w:val="001243F8"/>
    <w:rsid w:val="00124C2E"/>
    <w:rsid w:val="00124FD5"/>
    <w:rsid w:val="001251D3"/>
    <w:rsid w:val="001256E7"/>
    <w:rsid w:val="00125CD5"/>
    <w:rsid w:val="00125E0A"/>
    <w:rsid w:val="00127ED3"/>
    <w:rsid w:val="00130DB4"/>
    <w:rsid w:val="00131E6E"/>
    <w:rsid w:val="0013252E"/>
    <w:rsid w:val="00132624"/>
    <w:rsid w:val="00132658"/>
    <w:rsid w:val="0013346A"/>
    <w:rsid w:val="00133B45"/>
    <w:rsid w:val="00133E09"/>
    <w:rsid w:val="001363CD"/>
    <w:rsid w:val="0014053F"/>
    <w:rsid w:val="001407A8"/>
    <w:rsid w:val="00140F22"/>
    <w:rsid w:val="00141312"/>
    <w:rsid w:val="00144A49"/>
    <w:rsid w:val="00144DE2"/>
    <w:rsid w:val="001454A6"/>
    <w:rsid w:val="00146DD7"/>
    <w:rsid w:val="00147633"/>
    <w:rsid w:val="0014786A"/>
    <w:rsid w:val="001513FA"/>
    <w:rsid w:val="00152AC7"/>
    <w:rsid w:val="001540A2"/>
    <w:rsid w:val="001543EE"/>
    <w:rsid w:val="00155093"/>
    <w:rsid w:val="00155698"/>
    <w:rsid w:val="00155D27"/>
    <w:rsid w:val="00160839"/>
    <w:rsid w:val="00161515"/>
    <w:rsid w:val="00161853"/>
    <w:rsid w:val="001625EE"/>
    <w:rsid w:val="001639AE"/>
    <w:rsid w:val="001641AB"/>
    <w:rsid w:val="00164AEF"/>
    <w:rsid w:val="00165BA8"/>
    <w:rsid w:val="001661AF"/>
    <w:rsid w:val="00166E7C"/>
    <w:rsid w:val="001678A9"/>
    <w:rsid w:val="00170991"/>
    <w:rsid w:val="0017131C"/>
    <w:rsid w:val="00171E97"/>
    <w:rsid w:val="00173C75"/>
    <w:rsid w:val="00176512"/>
    <w:rsid w:val="001773FC"/>
    <w:rsid w:val="00177918"/>
    <w:rsid w:val="001779EE"/>
    <w:rsid w:val="001805CA"/>
    <w:rsid w:val="001816AF"/>
    <w:rsid w:val="001828D3"/>
    <w:rsid w:val="00182DD5"/>
    <w:rsid w:val="001837C3"/>
    <w:rsid w:val="00184033"/>
    <w:rsid w:val="0018537B"/>
    <w:rsid w:val="00186CDC"/>
    <w:rsid w:val="00190218"/>
    <w:rsid w:val="00192B86"/>
    <w:rsid w:val="00193699"/>
    <w:rsid w:val="001951C0"/>
    <w:rsid w:val="001954AE"/>
    <w:rsid w:val="0019670C"/>
    <w:rsid w:val="00196ADE"/>
    <w:rsid w:val="00197FF6"/>
    <w:rsid w:val="001A0AE4"/>
    <w:rsid w:val="001A0C64"/>
    <w:rsid w:val="001A1C12"/>
    <w:rsid w:val="001A5085"/>
    <w:rsid w:val="001A5AB5"/>
    <w:rsid w:val="001A63E0"/>
    <w:rsid w:val="001A6DAA"/>
    <w:rsid w:val="001A74B5"/>
    <w:rsid w:val="001A7631"/>
    <w:rsid w:val="001B0016"/>
    <w:rsid w:val="001B0DD9"/>
    <w:rsid w:val="001B139C"/>
    <w:rsid w:val="001B1DF7"/>
    <w:rsid w:val="001B2579"/>
    <w:rsid w:val="001B2E4E"/>
    <w:rsid w:val="001B3399"/>
    <w:rsid w:val="001B3DCC"/>
    <w:rsid w:val="001B4587"/>
    <w:rsid w:val="001B4A64"/>
    <w:rsid w:val="001B57ED"/>
    <w:rsid w:val="001B59AE"/>
    <w:rsid w:val="001B5AEE"/>
    <w:rsid w:val="001B669B"/>
    <w:rsid w:val="001B6980"/>
    <w:rsid w:val="001B758E"/>
    <w:rsid w:val="001C05D3"/>
    <w:rsid w:val="001C0DE3"/>
    <w:rsid w:val="001C16F0"/>
    <w:rsid w:val="001C3B73"/>
    <w:rsid w:val="001C3CF2"/>
    <w:rsid w:val="001C3F14"/>
    <w:rsid w:val="001C4C3F"/>
    <w:rsid w:val="001C6419"/>
    <w:rsid w:val="001C7B30"/>
    <w:rsid w:val="001C7C4E"/>
    <w:rsid w:val="001D01F7"/>
    <w:rsid w:val="001D0ACC"/>
    <w:rsid w:val="001D1318"/>
    <w:rsid w:val="001D18AC"/>
    <w:rsid w:val="001D2136"/>
    <w:rsid w:val="001D26F0"/>
    <w:rsid w:val="001D340D"/>
    <w:rsid w:val="001D3B19"/>
    <w:rsid w:val="001D3E6D"/>
    <w:rsid w:val="001D49E6"/>
    <w:rsid w:val="001D5434"/>
    <w:rsid w:val="001D5E43"/>
    <w:rsid w:val="001D6CB2"/>
    <w:rsid w:val="001D78A3"/>
    <w:rsid w:val="001D7E11"/>
    <w:rsid w:val="001E11B8"/>
    <w:rsid w:val="001E26DC"/>
    <w:rsid w:val="001E652E"/>
    <w:rsid w:val="001E7088"/>
    <w:rsid w:val="001E77D5"/>
    <w:rsid w:val="001E7F85"/>
    <w:rsid w:val="001F32BA"/>
    <w:rsid w:val="001F5CFC"/>
    <w:rsid w:val="001F6830"/>
    <w:rsid w:val="002004ED"/>
    <w:rsid w:val="0020057C"/>
    <w:rsid w:val="00200646"/>
    <w:rsid w:val="00201AFC"/>
    <w:rsid w:val="002026B6"/>
    <w:rsid w:val="00202D8B"/>
    <w:rsid w:val="002050BC"/>
    <w:rsid w:val="00205DEF"/>
    <w:rsid w:val="00205E69"/>
    <w:rsid w:val="00206995"/>
    <w:rsid w:val="00206C18"/>
    <w:rsid w:val="00210CB1"/>
    <w:rsid w:val="00213E84"/>
    <w:rsid w:val="002160EC"/>
    <w:rsid w:val="00216D62"/>
    <w:rsid w:val="00216DEF"/>
    <w:rsid w:val="00217592"/>
    <w:rsid w:val="00217743"/>
    <w:rsid w:val="002179E4"/>
    <w:rsid w:val="00220167"/>
    <w:rsid w:val="0022020A"/>
    <w:rsid w:val="00221704"/>
    <w:rsid w:val="00221CBD"/>
    <w:rsid w:val="00221D82"/>
    <w:rsid w:val="0022282A"/>
    <w:rsid w:val="00223730"/>
    <w:rsid w:val="00223A42"/>
    <w:rsid w:val="0022466F"/>
    <w:rsid w:val="00224EBC"/>
    <w:rsid w:val="002263FE"/>
    <w:rsid w:val="00227501"/>
    <w:rsid w:val="00230804"/>
    <w:rsid w:val="002308B4"/>
    <w:rsid w:val="00230BB5"/>
    <w:rsid w:val="00231652"/>
    <w:rsid w:val="00231873"/>
    <w:rsid w:val="00232F65"/>
    <w:rsid w:val="002336E8"/>
    <w:rsid w:val="00233C20"/>
    <w:rsid w:val="00233D97"/>
    <w:rsid w:val="00234BF4"/>
    <w:rsid w:val="00235248"/>
    <w:rsid w:val="00235B2F"/>
    <w:rsid w:val="00237D48"/>
    <w:rsid w:val="00240307"/>
    <w:rsid w:val="00240B73"/>
    <w:rsid w:val="00241FDB"/>
    <w:rsid w:val="002425E5"/>
    <w:rsid w:val="002428A9"/>
    <w:rsid w:val="00242F1D"/>
    <w:rsid w:val="00243205"/>
    <w:rsid w:val="00244371"/>
    <w:rsid w:val="00245DFC"/>
    <w:rsid w:val="00250C27"/>
    <w:rsid w:val="00250E75"/>
    <w:rsid w:val="002531F9"/>
    <w:rsid w:val="002535F0"/>
    <w:rsid w:val="00254123"/>
    <w:rsid w:val="00255B14"/>
    <w:rsid w:val="00257524"/>
    <w:rsid w:val="0025781C"/>
    <w:rsid w:val="0025781E"/>
    <w:rsid w:val="0025785A"/>
    <w:rsid w:val="00257A00"/>
    <w:rsid w:val="002601C3"/>
    <w:rsid w:val="00261519"/>
    <w:rsid w:val="00261CFC"/>
    <w:rsid w:val="002627FE"/>
    <w:rsid w:val="00263378"/>
    <w:rsid w:val="00264E10"/>
    <w:rsid w:val="002652B5"/>
    <w:rsid w:val="002668F8"/>
    <w:rsid w:val="00267499"/>
    <w:rsid w:val="002710A4"/>
    <w:rsid w:val="0027272F"/>
    <w:rsid w:val="00274684"/>
    <w:rsid w:val="00274994"/>
    <w:rsid w:val="0027605E"/>
    <w:rsid w:val="0027611B"/>
    <w:rsid w:val="002771A9"/>
    <w:rsid w:val="0027766D"/>
    <w:rsid w:val="002810A9"/>
    <w:rsid w:val="00281B44"/>
    <w:rsid w:val="00281E01"/>
    <w:rsid w:val="0028217E"/>
    <w:rsid w:val="0028292F"/>
    <w:rsid w:val="00284EB2"/>
    <w:rsid w:val="002863AD"/>
    <w:rsid w:val="00286E1F"/>
    <w:rsid w:val="00286EDC"/>
    <w:rsid w:val="0029093F"/>
    <w:rsid w:val="00290F96"/>
    <w:rsid w:val="002912EE"/>
    <w:rsid w:val="00291F75"/>
    <w:rsid w:val="002940DC"/>
    <w:rsid w:val="002941FC"/>
    <w:rsid w:val="00294C7B"/>
    <w:rsid w:val="002956C0"/>
    <w:rsid w:val="00295D06"/>
    <w:rsid w:val="002969C8"/>
    <w:rsid w:val="00297459"/>
    <w:rsid w:val="002A0BD9"/>
    <w:rsid w:val="002A1012"/>
    <w:rsid w:val="002A39F7"/>
    <w:rsid w:val="002A474C"/>
    <w:rsid w:val="002A5A13"/>
    <w:rsid w:val="002A7977"/>
    <w:rsid w:val="002B0CB7"/>
    <w:rsid w:val="002B1028"/>
    <w:rsid w:val="002B1AB7"/>
    <w:rsid w:val="002B2CD8"/>
    <w:rsid w:val="002B307B"/>
    <w:rsid w:val="002B3634"/>
    <w:rsid w:val="002B441B"/>
    <w:rsid w:val="002B4C1F"/>
    <w:rsid w:val="002B5D8D"/>
    <w:rsid w:val="002B6141"/>
    <w:rsid w:val="002B67F9"/>
    <w:rsid w:val="002B7E9A"/>
    <w:rsid w:val="002C0151"/>
    <w:rsid w:val="002C05AE"/>
    <w:rsid w:val="002C0CF7"/>
    <w:rsid w:val="002C295F"/>
    <w:rsid w:val="002C2D46"/>
    <w:rsid w:val="002C3E54"/>
    <w:rsid w:val="002C52E8"/>
    <w:rsid w:val="002C61AC"/>
    <w:rsid w:val="002C68B1"/>
    <w:rsid w:val="002C6EE6"/>
    <w:rsid w:val="002C7681"/>
    <w:rsid w:val="002D037F"/>
    <w:rsid w:val="002D14A6"/>
    <w:rsid w:val="002D1DBD"/>
    <w:rsid w:val="002D249A"/>
    <w:rsid w:val="002D2950"/>
    <w:rsid w:val="002D299A"/>
    <w:rsid w:val="002D32EB"/>
    <w:rsid w:val="002D3611"/>
    <w:rsid w:val="002D3A3F"/>
    <w:rsid w:val="002D3B27"/>
    <w:rsid w:val="002D42EA"/>
    <w:rsid w:val="002D4354"/>
    <w:rsid w:val="002D44AD"/>
    <w:rsid w:val="002D5842"/>
    <w:rsid w:val="002D5C28"/>
    <w:rsid w:val="002D76FD"/>
    <w:rsid w:val="002E025F"/>
    <w:rsid w:val="002E0A71"/>
    <w:rsid w:val="002E0BE0"/>
    <w:rsid w:val="002E1100"/>
    <w:rsid w:val="002E2056"/>
    <w:rsid w:val="002E375F"/>
    <w:rsid w:val="002E3AF5"/>
    <w:rsid w:val="002E4241"/>
    <w:rsid w:val="002E43AA"/>
    <w:rsid w:val="002E4CDE"/>
    <w:rsid w:val="002E5419"/>
    <w:rsid w:val="002E5D88"/>
    <w:rsid w:val="002E5ECA"/>
    <w:rsid w:val="002E5FD3"/>
    <w:rsid w:val="002E6952"/>
    <w:rsid w:val="002F0AAE"/>
    <w:rsid w:val="002F122A"/>
    <w:rsid w:val="002F22BB"/>
    <w:rsid w:val="002F22E8"/>
    <w:rsid w:val="002F2604"/>
    <w:rsid w:val="002F41FD"/>
    <w:rsid w:val="002F4CEF"/>
    <w:rsid w:val="002F5532"/>
    <w:rsid w:val="002F5663"/>
    <w:rsid w:val="002F5EAF"/>
    <w:rsid w:val="002F5FBA"/>
    <w:rsid w:val="002F72C2"/>
    <w:rsid w:val="002F7333"/>
    <w:rsid w:val="002F7533"/>
    <w:rsid w:val="002F7D23"/>
    <w:rsid w:val="00301FA7"/>
    <w:rsid w:val="00302C61"/>
    <w:rsid w:val="00303ABF"/>
    <w:rsid w:val="00304E1E"/>
    <w:rsid w:val="003056D0"/>
    <w:rsid w:val="0030585B"/>
    <w:rsid w:val="003072FC"/>
    <w:rsid w:val="00307B43"/>
    <w:rsid w:val="0031038C"/>
    <w:rsid w:val="003115A9"/>
    <w:rsid w:val="00312942"/>
    <w:rsid w:val="00313597"/>
    <w:rsid w:val="0031435A"/>
    <w:rsid w:val="00314419"/>
    <w:rsid w:val="00314B6D"/>
    <w:rsid w:val="003150F8"/>
    <w:rsid w:val="003154F8"/>
    <w:rsid w:val="0031621B"/>
    <w:rsid w:val="00320A46"/>
    <w:rsid w:val="00320A80"/>
    <w:rsid w:val="00320F37"/>
    <w:rsid w:val="0032145E"/>
    <w:rsid w:val="00321AFE"/>
    <w:rsid w:val="0032201C"/>
    <w:rsid w:val="003221D3"/>
    <w:rsid w:val="003227FF"/>
    <w:rsid w:val="00323C35"/>
    <w:rsid w:val="00324386"/>
    <w:rsid w:val="00325649"/>
    <w:rsid w:val="00326308"/>
    <w:rsid w:val="003279E3"/>
    <w:rsid w:val="00330B93"/>
    <w:rsid w:val="00330CD1"/>
    <w:rsid w:val="003315B0"/>
    <w:rsid w:val="003333B4"/>
    <w:rsid w:val="00333ED6"/>
    <w:rsid w:val="003354B8"/>
    <w:rsid w:val="00335CF9"/>
    <w:rsid w:val="003368F1"/>
    <w:rsid w:val="00342FF0"/>
    <w:rsid w:val="003439CC"/>
    <w:rsid w:val="00343FB9"/>
    <w:rsid w:val="00346718"/>
    <w:rsid w:val="00346C66"/>
    <w:rsid w:val="00347102"/>
    <w:rsid w:val="0034789E"/>
    <w:rsid w:val="0035036F"/>
    <w:rsid w:val="003539E5"/>
    <w:rsid w:val="00353E45"/>
    <w:rsid w:val="00354050"/>
    <w:rsid w:val="003547A0"/>
    <w:rsid w:val="00354FB0"/>
    <w:rsid w:val="003557C1"/>
    <w:rsid w:val="0035636E"/>
    <w:rsid w:val="00356CA6"/>
    <w:rsid w:val="003572EC"/>
    <w:rsid w:val="00357833"/>
    <w:rsid w:val="00357AFC"/>
    <w:rsid w:val="00360B34"/>
    <w:rsid w:val="003619F4"/>
    <w:rsid w:val="00361BA8"/>
    <w:rsid w:val="0036239E"/>
    <w:rsid w:val="00362CC2"/>
    <w:rsid w:val="003632A7"/>
    <w:rsid w:val="00363A20"/>
    <w:rsid w:val="0036723B"/>
    <w:rsid w:val="0036766A"/>
    <w:rsid w:val="00370104"/>
    <w:rsid w:val="00370F2F"/>
    <w:rsid w:val="00375404"/>
    <w:rsid w:val="00375EA6"/>
    <w:rsid w:val="003773FF"/>
    <w:rsid w:val="00380C03"/>
    <w:rsid w:val="003811A0"/>
    <w:rsid w:val="00381791"/>
    <w:rsid w:val="0038205E"/>
    <w:rsid w:val="003824A0"/>
    <w:rsid w:val="00382A89"/>
    <w:rsid w:val="003834B8"/>
    <w:rsid w:val="0038358F"/>
    <w:rsid w:val="0038399B"/>
    <w:rsid w:val="00384099"/>
    <w:rsid w:val="00384114"/>
    <w:rsid w:val="003843A3"/>
    <w:rsid w:val="00385B02"/>
    <w:rsid w:val="003871DD"/>
    <w:rsid w:val="003908F7"/>
    <w:rsid w:val="00391640"/>
    <w:rsid w:val="00392937"/>
    <w:rsid w:val="003933CB"/>
    <w:rsid w:val="00393498"/>
    <w:rsid w:val="0039378A"/>
    <w:rsid w:val="00393FC5"/>
    <w:rsid w:val="00394E37"/>
    <w:rsid w:val="00394FBB"/>
    <w:rsid w:val="003952C8"/>
    <w:rsid w:val="00397E46"/>
    <w:rsid w:val="003A0213"/>
    <w:rsid w:val="003A16E6"/>
    <w:rsid w:val="003A18D5"/>
    <w:rsid w:val="003A1A8F"/>
    <w:rsid w:val="003A375F"/>
    <w:rsid w:val="003A3976"/>
    <w:rsid w:val="003A3D4D"/>
    <w:rsid w:val="003A4294"/>
    <w:rsid w:val="003A5593"/>
    <w:rsid w:val="003A68B2"/>
    <w:rsid w:val="003A6FD8"/>
    <w:rsid w:val="003B0103"/>
    <w:rsid w:val="003B0C09"/>
    <w:rsid w:val="003B24C2"/>
    <w:rsid w:val="003B291C"/>
    <w:rsid w:val="003B32C4"/>
    <w:rsid w:val="003B4124"/>
    <w:rsid w:val="003B4E41"/>
    <w:rsid w:val="003B4E9B"/>
    <w:rsid w:val="003B5496"/>
    <w:rsid w:val="003B5AF3"/>
    <w:rsid w:val="003B62B3"/>
    <w:rsid w:val="003B6363"/>
    <w:rsid w:val="003B6421"/>
    <w:rsid w:val="003B6A37"/>
    <w:rsid w:val="003B719D"/>
    <w:rsid w:val="003C05C6"/>
    <w:rsid w:val="003C1502"/>
    <w:rsid w:val="003C1ADE"/>
    <w:rsid w:val="003C291C"/>
    <w:rsid w:val="003C3284"/>
    <w:rsid w:val="003C566E"/>
    <w:rsid w:val="003C6F6F"/>
    <w:rsid w:val="003C722A"/>
    <w:rsid w:val="003C72B7"/>
    <w:rsid w:val="003C78A6"/>
    <w:rsid w:val="003D10A8"/>
    <w:rsid w:val="003D1312"/>
    <w:rsid w:val="003D1E42"/>
    <w:rsid w:val="003D1F92"/>
    <w:rsid w:val="003D27B0"/>
    <w:rsid w:val="003D2AE8"/>
    <w:rsid w:val="003D2BCA"/>
    <w:rsid w:val="003D3802"/>
    <w:rsid w:val="003D3882"/>
    <w:rsid w:val="003D410A"/>
    <w:rsid w:val="003D5126"/>
    <w:rsid w:val="003D5B71"/>
    <w:rsid w:val="003D6F5D"/>
    <w:rsid w:val="003E1C7F"/>
    <w:rsid w:val="003E1D0D"/>
    <w:rsid w:val="003E2F1E"/>
    <w:rsid w:val="003E41C1"/>
    <w:rsid w:val="003E4293"/>
    <w:rsid w:val="003E4CDE"/>
    <w:rsid w:val="003E5325"/>
    <w:rsid w:val="003E77EA"/>
    <w:rsid w:val="003E782D"/>
    <w:rsid w:val="003E7E8C"/>
    <w:rsid w:val="003F0F4E"/>
    <w:rsid w:val="003F1925"/>
    <w:rsid w:val="003F1E90"/>
    <w:rsid w:val="003F23B3"/>
    <w:rsid w:val="003F2A47"/>
    <w:rsid w:val="003F383C"/>
    <w:rsid w:val="003F447C"/>
    <w:rsid w:val="003F4CE9"/>
    <w:rsid w:val="003F53E8"/>
    <w:rsid w:val="003F54AE"/>
    <w:rsid w:val="003F68D3"/>
    <w:rsid w:val="003F76FF"/>
    <w:rsid w:val="004000BD"/>
    <w:rsid w:val="00400FFE"/>
    <w:rsid w:val="00401D6C"/>
    <w:rsid w:val="00402DCA"/>
    <w:rsid w:val="00403963"/>
    <w:rsid w:val="00403B40"/>
    <w:rsid w:val="0040404C"/>
    <w:rsid w:val="0040411A"/>
    <w:rsid w:val="0040442A"/>
    <w:rsid w:val="0040799E"/>
    <w:rsid w:val="00407B95"/>
    <w:rsid w:val="004100AF"/>
    <w:rsid w:val="004101E1"/>
    <w:rsid w:val="004105C0"/>
    <w:rsid w:val="004107B3"/>
    <w:rsid w:val="00411200"/>
    <w:rsid w:val="00412489"/>
    <w:rsid w:val="00412A3A"/>
    <w:rsid w:val="004133E1"/>
    <w:rsid w:val="004137EC"/>
    <w:rsid w:val="00414870"/>
    <w:rsid w:val="00415A45"/>
    <w:rsid w:val="00415E5A"/>
    <w:rsid w:val="00416A8A"/>
    <w:rsid w:val="00417C51"/>
    <w:rsid w:val="0042061C"/>
    <w:rsid w:val="004209E1"/>
    <w:rsid w:val="00420F2B"/>
    <w:rsid w:val="004216F8"/>
    <w:rsid w:val="00422310"/>
    <w:rsid w:val="0042247C"/>
    <w:rsid w:val="00422631"/>
    <w:rsid w:val="0042282A"/>
    <w:rsid w:val="004228F3"/>
    <w:rsid w:val="00423085"/>
    <w:rsid w:val="00424603"/>
    <w:rsid w:val="00424CF8"/>
    <w:rsid w:val="00424EA6"/>
    <w:rsid w:val="004301DF"/>
    <w:rsid w:val="0043054D"/>
    <w:rsid w:val="004312E5"/>
    <w:rsid w:val="00431AAF"/>
    <w:rsid w:val="004320AD"/>
    <w:rsid w:val="00433960"/>
    <w:rsid w:val="004339DC"/>
    <w:rsid w:val="0043501C"/>
    <w:rsid w:val="00435204"/>
    <w:rsid w:val="004374C6"/>
    <w:rsid w:val="004375D9"/>
    <w:rsid w:val="00440067"/>
    <w:rsid w:val="00441D7F"/>
    <w:rsid w:val="004421C8"/>
    <w:rsid w:val="0044295F"/>
    <w:rsid w:val="00443B0D"/>
    <w:rsid w:val="00443DEC"/>
    <w:rsid w:val="00443FD2"/>
    <w:rsid w:val="00444D6C"/>
    <w:rsid w:val="0045098B"/>
    <w:rsid w:val="00450AA8"/>
    <w:rsid w:val="004515C0"/>
    <w:rsid w:val="00454990"/>
    <w:rsid w:val="004557A0"/>
    <w:rsid w:val="0045605D"/>
    <w:rsid w:val="004568EE"/>
    <w:rsid w:val="00456A14"/>
    <w:rsid w:val="00457DAF"/>
    <w:rsid w:val="0046112F"/>
    <w:rsid w:val="00461B8C"/>
    <w:rsid w:val="00462E0A"/>
    <w:rsid w:val="004653E5"/>
    <w:rsid w:val="004672E0"/>
    <w:rsid w:val="004673DF"/>
    <w:rsid w:val="00467434"/>
    <w:rsid w:val="00470089"/>
    <w:rsid w:val="0047018D"/>
    <w:rsid w:val="00472140"/>
    <w:rsid w:val="00472E6D"/>
    <w:rsid w:val="00473A38"/>
    <w:rsid w:val="00474A17"/>
    <w:rsid w:val="00475D3F"/>
    <w:rsid w:val="00477841"/>
    <w:rsid w:val="004805C8"/>
    <w:rsid w:val="00480FCA"/>
    <w:rsid w:val="004810A2"/>
    <w:rsid w:val="00481C15"/>
    <w:rsid w:val="00482325"/>
    <w:rsid w:val="00483571"/>
    <w:rsid w:val="0048384D"/>
    <w:rsid w:val="004853DC"/>
    <w:rsid w:val="00485541"/>
    <w:rsid w:val="00485F2E"/>
    <w:rsid w:val="004862DA"/>
    <w:rsid w:val="004869C9"/>
    <w:rsid w:val="00486A53"/>
    <w:rsid w:val="00487A77"/>
    <w:rsid w:val="00487D0B"/>
    <w:rsid w:val="004907F4"/>
    <w:rsid w:val="00490AAE"/>
    <w:rsid w:val="00491081"/>
    <w:rsid w:val="00492347"/>
    <w:rsid w:val="004929BC"/>
    <w:rsid w:val="00492B52"/>
    <w:rsid w:val="00492BEA"/>
    <w:rsid w:val="0049348B"/>
    <w:rsid w:val="0049471F"/>
    <w:rsid w:val="004965A7"/>
    <w:rsid w:val="00497585"/>
    <w:rsid w:val="00497AAA"/>
    <w:rsid w:val="004A087A"/>
    <w:rsid w:val="004A0F65"/>
    <w:rsid w:val="004A1C95"/>
    <w:rsid w:val="004A2A36"/>
    <w:rsid w:val="004A4535"/>
    <w:rsid w:val="004A4C05"/>
    <w:rsid w:val="004A4C31"/>
    <w:rsid w:val="004A5545"/>
    <w:rsid w:val="004A60DE"/>
    <w:rsid w:val="004A66B0"/>
    <w:rsid w:val="004A7651"/>
    <w:rsid w:val="004B00FF"/>
    <w:rsid w:val="004B0349"/>
    <w:rsid w:val="004B16C8"/>
    <w:rsid w:val="004B1706"/>
    <w:rsid w:val="004B244F"/>
    <w:rsid w:val="004B24BF"/>
    <w:rsid w:val="004B25EF"/>
    <w:rsid w:val="004B293B"/>
    <w:rsid w:val="004B2E6A"/>
    <w:rsid w:val="004B2F94"/>
    <w:rsid w:val="004B3B1F"/>
    <w:rsid w:val="004B3DEE"/>
    <w:rsid w:val="004B5C67"/>
    <w:rsid w:val="004B690F"/>
    <w:rsid w:val="004B716D"/>
    <w:rsid w:val="004C061B"/>
    <w:rsid w:val="004C0703"/>
    <w:rsid w:val="004C11EB"/>
    <w:rsid w:val="004C1F41"/>
    <w:rsid w:val="004C2A63"/>
    <w:rsid w:val="004C3B28"/>
    <w:rsid w:val="004C40C7"/>
    <w:rsid w:val="004C528C"/>
    <w:rsid w:val="004C6347"/>
    <w:rsid w:val="004C6907"/>
    <w:rsid w:val="004C77A2"/>
    <w:rsid w:val="004D06D0"/>
    <w:rsid w:val="004D1856"/>
    <w:rsid w:val="004D2469"/>
    <w:rsid w:val="004D2A2E"/>
    <w:rsid w:val="004D2FDE"/>
    <w:rsid w:val="004D4040"/>
    <w:rsid w:val="004D42BE"/>
    <w:rsid w:val="004D467A"/>
    <w:rsid w:val="004D6716"/>
    <w:rsid w:val="004D6AD0"/>
    <w:rsid w:val="004D79F2"/>
    <w:rsid w:val="004D7BBA"/>
    <w:rsid w:val="004E06CA"/>
    <w:rsid w:val="004E2277"/>
    <w:rsid w:val="004E2FA2"/>
    <w:rsid w:val="004E40E3"/>
    <w:rsid w:val="004E4F85"/>
    <w:rsid w:val="004E6232"/>
    <w:rsid w:val="004E64BD"/>
    <w:rsid w:val="004E71A2"/>
    <w:rsid w:val="004E7754"/>
    <w:rsid w:val="004E7E39"/>
    <w:rsid w:val="004F0370"/>
    <w:rsid w:val="004F0F05"/>
    <w:rsid w:val="004F19A0"/>
    <w:rsid w:val="004F1BA9"/>
    <w:rsid w:val="004F2FFF"/>
    <w:rsid w:val="004F4AF7"/>
    <w:rsid w:val="004F5153"/>
    <w:rsid w:val="004F531C"/>
    <w:rsid w:val="004F541B"/>
    <w:rsid w:val="004F61A0"/>
    <w:rsid w:val="004F6584"/>
    <w:rsid w:val="004F7E50"/>
    <w:rsid w:val="00500D3A"/>
    <w:rsid w:val="0050206A"/>
    <w:rsid w:val="00502940"/>
    <w:rsid w:val="005035B6"/>
    <w:rsid w:val="00503DCF"/>
    <w:rsid w:val="00504539"/>
    <w:rsid w:val="00504566"/>
    <w:rsid w:val="00504741"/>
    <w:rsid w:val="00504CD3"/>
    <w:rsid w:val="00504D06"/>
    <w:rsid w:val="00504E73"/>
    <w:rsid w:val="005054D6"/>
    <w:rsid w:val="00506346"/>
    <w:rsid w:val="005073F0"/>
    <w:rsid w:val="00511C84"/>
    <w:rsid w:val="00513D69"/>
    <w:rsid w:val="0051488D"/>
    <w:rsid w:val="005149CE"/>
    <w:rsid w:val="00514CED"/>
    <w:rsid w:val="0051678F"/>
    <w:rsid w:val="005167D5"/>
    <w:rsid w:val="00516935"/>
    <w:rsid w:val="00516D6F"/>
    <w:rsid w:val="0052011B"/>
    <w:rsid w:val="00520F5E"/>
    <w:rsid w:val="0052131B"/>
    <w:rsid w:val="005217A5"/>
    <w:rsid w:val="005220C3"/>
    <w:rsid w:val="00523180"/>
    <w:rsid w:val="0052322A"/>
    <w:rsid w:val="0052324E"/>
    <w:rsid w:val="00524DDC"/>
    <w:rsid w:val="00524E0C"/>
    <w:rsid w:val="005252ED"/>
    <w:rsid w:val="00525756"/>
    <w:rsid w:val="00527C3C"/>
    <w:rsid w:val="00530125"/>
    <w:rsid w:val="00530F83"/>
    <w:rsid w:val="005311BE"/>
    <w:rsid w:val="005317B3"/>
    <w:rsid w:val="00532ACC"/>
    <w:rsid w:val="00532B75"/>
    <w:rsid w:val="00534310"/>
    <w:rsid w:val="00534D48"/>
    <w:rsid w:val="00535D9D"/>
    <w:rsid w:val="00536B35"/>
    <w:rsid w:val="005370BB"/>
    <w:rsid w:val="00537211"/>
    <w:rsid w:val="00541712"/>
    <w:rsid w:val="00542886"/>
    <w:rsid w:val="00542BC1"/>
    <w:rsid w:val="00542E0B"/>
    <w:rsid w:val="0054311E"/>
    <w:rsid w:val="005448C0"/>
    <w:rsid w:val="0054574B"/>
    <w:rsid w:val="00545FF0"/>
    <w:rsid w:val="00550508"/>
    <w:rsid w:val="00551510"/>
    <w:rsid w:val="00551AB1"/>
    <w:rsid w:val="00553612"/>
    <w:rsid w:val="00554409"/>
    <w:rsid w:val="00554691"/>
    <w:rsid w:val="005557A7"/>
    <w:rsid w:val="00556E42"/>
    <w:rsid w:val="00556E70"/>
    <w:rsid w:val="0055717F"/>
    <w:rsid w:val="005603B3"/>
    <w:rsid w:val="00561DAA"/>
    <w:rsid w:val="00565068"/>
    <w:rsid w:val="00565D59"/>
    <w:rsid w:val="005660A0"/>
    <w:rsid w:val="00566979"/>
    <w:rsid w:val="0056697E"/>
    <w:rsid w:val="00567ACC"/>
    <w:rsid w:val="00570B69"/>
    <w:rsid w:val="00571189"/>
    <w:rsid w:val="005732F1"/>
    <w:rsid w:val="00575098"/>
    <w:rsid w:val="005752FE"/>
    <w:rsid w:val="005758BC"/>
    <w:rsid w:val="00575CB4"/>
    <w:rsid w:val="0057673D"/>
    <w:rsid w:val="005767A0"/>
    <w:rsid w:val="00576FE9"/>
    <w:rsid w:val="0058212D"/>
    <w:rsid w:val="00582B9A"/>
    <w:rsid w:val="00584528"/>
    <w:rsid w:val="00584A7E"/>
    <w:rsid w:val="005852A1"/>
    <w:rsid w:val="00585FDF"/>
    <w:rsid w:val="005874E6"/>
    <w:rsid w:val="00591B30"/>
    <w:rsid w:val="00592B38"/>
    <w:rsid w:val="0059323A"/>
    <w:rsid w:val="005935DB"/>
    <w:rsid w:val="00593639"/>
    <w:rsid w:val="00593F00"/>
    <w:rsid w:val="00593F66"/>
    <w:rsid w:val="0059420C"/>
    <w:rsid w:val="00594A4E"/>
    <w:rsid w:val="00595125"/>
    <w:rsid w:val="00596393"/>
    <w:rsid w:val="00597A3A"/>
    <w:rsid w:val="005A1838"/>
    <w:rsid w:val="005A23AE"/>
    <w:rsid w:val="005A2A13"/>
    <w:rsid w:val="005A3209"/>
    <w:rsid w:val="005A3BE7"/>
    <w:rsid w:val="005A47BD"/>
    <w:rsid w:val="005A4DB2"/>
    <w:rsid w:val="005A6B72"/>
    <w:rsid w:val="005A773F"/>
    <w:rsid w:val="005A77CD"/>
    <w:rsid w:val="005B187B"/>
    <w:rsid w:val="005B2256"/>
    <w:rsid w:val="005B264D"/>
    <w:rsid w:val="005B3CA9"/>
    <w:rsid w:val="005B4FFC"/>
    <w:rsid w:val="005B532A"/>
    <w:rsid w:val="005B535C"/>
    <w:rsid w:val="005B6320"/>
    <w:rsid w:val="005B6B97"/>
    <w:rsid w:val="005C03FE"/>
    <w:rsid w:val="005C0684"/>
    <w:rsid w:val="005C077B"/>
    <w:rsid w:val="005C1015"/>
    <w:rsid w:val="005C529D"/>
    <w:rsid w:val="005C5E85"/>
    <w:rsid w:val="005C6339"/>
    <w:rsid w:val="005C6543"/>
    <w:rsid w:val="005C72A6"/>
    <w:rsid w:val="005D0B87"/>
    <w:rsid w:val="005D2823"/>
    <w:rsid w:val="005D2E73"/>
    <w:rsid w:val="005E030A"/>
    <w:rsid w:val="005E10B0"/>
    <w:rsid w:val="005E1CDD"/>
    <w:rsid w:val="005E20C7"/>
    <w:rsid w:val="005E2415"/>
    <w:rsid w:val="005E33DB"/>
    <w:rsid w:val="005E3D45"/>
    <w:rsid w:val="005E4010"/>
    <w:rsid w:val="005E4C54"/>
    <w:rsid w:val="005E4DBD"/>
    <w:rsid w:val="005E6219"/>
    <w:rsid w:val="005E6714"/>
    <w:rsid w:val="005E6E63"/>
    <w:rsid w:val="005E7AFE"/>
    <w:rsid w:val="005F1779"/>
    <w:rsid w:val="005F2E8C"/>
    <w:rsid w:val="005F42A4"/>
    <w:rsid w:val="005F4F9E"/>
    <w:rsid w:val="005F6FB8"/>
    <w:rsid w:val="005F70BE"/>
    <w:rsid w:val="005F78E0"/>
    <w:rsid w:val="005F7C28"/>
    <w:rsid w:val="006023ED"/>
    <w:rsid w:val="006024BF"/>
    <w:rsid w:val="006038DB"/>
    <w:rsid w:val="00603A41"/>
    <w:rsid w:val="0060408A"/>
    <w:rsid w:val="00607D03"/>
    <w:rsid w:val="00607D6C"/>
    <w:rsid w:val="00610852"/>
    <w:rsid w:val="00610E1C"/>
    <w:rsid w:val="00610EA6"/>
    <w:rsid w:val="00611180"/>
    <w:rsid w:val="0061192B"/>
    <w:rsid w:val="006129D7"/>
    <w:rsid w:val="006134DC"/>
    <w:rsid w:val="00613956"/>
    <w:rsid w:val="00613B00"/>
    <w:rsid w:val="00613E6F"/>
    <w:rsid w:val="00615348"/>
    <w:rsid w:val="00617E2F"/>
    <w:rsid w:val="0062057D"/>
    <w:rsid w:val="00620D38"/>
    <w:rsid w:val="00620E0C"/>
    <w:rsid w:val="00621E1F"/>
    <w:rsid w:val="00622F80"/>
    <w:rsid w:val="0062300C"/>
    <w:rsid w:val="006230F6"/>
    <w:rsid w:val="00623226"/>
    <w:rsid w:val="00624306"/>
    <w:rsid w:val="006247DF"/>
    <w:rsid w:val="006248A7"/>
    <w:rsid w:val="00625ABC"/>
    <w:rsid w:val="00625B18"/>
    <w:rsid w:val="00625F01"/>
    <w:rsid w:val="00626392"/>
    <w:rsid w:val="00626491"/>
    <w:rsid w:val="00626E8B"/>
    <w:rsid w:val="0062711E"/>
    <w:rsid w:val="00627357"/>
    <w:rsid w:val="00631898"/>
    <w:rsid w:val="00631D06"/>
    <w:rsid w:val="00632D7A"/>
    <w:rsid w:val="00633487"/>
    <w:rsid w:val="00633DB4"/>
    <w:rsid w:val="00635680"/>
    <w:rsid w:val="006377B7"/>
    <w:rsid w:val="006418C0"/>
    <w:rsid w:val="00641A30"/>
    <w:rsid w:val="006428BE"/>
    <w:rsid w:val="0064455E"/>
    <w:rsid w:val="00644967"/>
    <w:rsid w:val="00644C0B"/>
    <w:rsid w:val="00645039"/>
    <w:rsid w:val="00645ED5"/>
    <w:rsid w:val="00646499"/>
    <w:rsid w:val="006469A1"/>
    <w:rsid w:val="00647A64"/>
    <w:rsid w:val="00650BAC"/>
    <w:rsid w:val="00650F18"/>
    <w:rsid w:val="00652825"/>
    <w:rsid w:val="00652B3B"/>
    <w:rsid w:val="00653DF0"/>
    <w:rsid w:val="006550B4"/>
    <w:rsid w:val="00656734"/>
    <w:rsid w:val="0065759D"/>
    <w:rsid w:val="00660686"/>
    <w:rsid w:val="00660AFC"/>
    <w:rsid w:val="00660C98"/>
    <w:rsid w:val="00661DC8"/>
    <w:rsid w:val="00662CA7"/>
    <w:rsid w:val="00663B14"/>
    <w:rsid w:val="00663BE9"/>
    <w:rsid w:val="0066438E"/>
    <w:rsid w:val="006647AE"/>
    <w:rsid w:val="00664CF6"/>
    <w:rsid w:val="00665BBD"/>
    <w:rsid w:val="00665E6F"/>
    <w:rsid w:val="006663E4"/>
    <w:rsid w:val="0067260F"/>
    <w:rsid w:val="006731FE"/>
    <w:rsid w:val="0067335D"/>
    <w:rsid w:val="00674AD1"/>
    <w:rsid w:val="00674BB5"/>
    <w:rsid w:val="00675665"/>
    <w:rsid w:val="00676B57"/>
    <w:rsid w:val="006803BF"/>
    <w:rsid w:val="00681C9E"/>
    <w:rsid w:val="00684A3E"/>
    <w:rsid w:val="00685039"/>
    <w:rsid w:val="00685061"/>
    <w:rsid w:val="00685CB3"/>
    <w:rsid w:val="006871D9"/>
    <w:rsid w:val="0068778C"/>
    <w:rsid w:val="00690542"/>
    <w:rsid w:val="00690A3B"/>
    <w:rsid w:val="00690BA5"/>
    <w:rsid w:val="00690CDA"/>
    <w:rsid w:val="0069148B"/>
    <w:rsid w:val="00691EC9"/>
    <w:rsid w:val="00692646"/>
    <w:rsid w:val="00692D41"/>
    <w:rsid w:val="006930BC"/>
    <w:rsid w:val="006933DB"/>
    <w:rsid w:val="00693C44"/>
    <w:rsid w:val="00694457"/>
    <w:rsid w:val="00694531"/>
    <w:rsid w:val="00694AA9"/>
    <w:rsid w:val="0069628E"/>
    <w:rsid w:val="006962FF"/>
    <w:rsid w:val="006964FF"/>
    <w:rsid w:val="00696C1F"/>
    <w:rsid w:val="00696E1F"/>
    <w:rsid w:val="00697202"/>
    <w:rsid w:val="006974A4"/>
    <w:rsid w:val="00697892"/>
    <w:rsid w:val="00697E9C"/>
    <w:rsid w:val="006A06A9"/>
    <w:rsid w:val="006A1492"/>
    <w:rsid w:val="006A2922"/>
    <w:rsid w:val="006A3D03"/>
    <w:rsid w:val="006A4B11"/>
    <w:rsid w:val="006A51D9"/>
    <w:rsid w:val="006A7A40"/>
    <w:rsid w:val="006A7A69"/>
    <w:rsid w:val="006B0D67"/>
    <w:rsid w:val="006B175C"/>
    <w:rsid w:val="006B1F38"/>
    <w:rsid w:val="006B27C1"/>
    <w:rsid w:val="006B39E6"/>
    <w:rsid w:val="006B4671"/>
    <w:rsid w:val="006B50B8"/>
    <w:rsid w:val="006B6BEE"/>
    <w:rsid w:val="006B6CE5"/>
    <w:rsid w:val="006B70A3"/>
    <w:rsid w:val="006B7371"/>
    <w:rsid w:val="006C07D3"/>
    <w:rsid w:val="006C1991"/>
    <w:rsid w:val="006C1FE1"/>
    <w:rsid w:val="006C2C49"/>
    <w:rsid w:val="006C34FC"/>
    <w:rsid w:val="006C35C5"/>
    <w:rsid w:val="006C4112"/>
    <w:rsid w:val="006C5613"/>
    <w:rsid w:val="006C56C4"/>
    <w:rsid w:val="006C61B7"/>
    <w:rsid w:val="006C7CCE"/>
    <w:rsid w:val="006D0D68"/>
    <w:rsid w:val="006D116E"/>
    <w:rsid w:val="006D15FF"/>
    <w:rsid w:val="006D38C8"/>
    <w:rsid w:val="006D3AE2"/>
    <w:rsid w:val="006D4A28"/>
    <w:rsid w:val="006D4FD2"/>
    <w:rsid w:val="006D5BCA"/>
    <w:rsid w:val="006D5C22"/>
    <w:rsid w:val="006D5CEC"/>
    <w:rsid w:val="006D67E4"/>
    <w:rsid w:val="006E009E"/>
    <w:rsid w:val="006E06EF"/>
    <w:rsid w:val="006E14A9"/>
    <w:rsid w:val="006E15DB"/>
    <w:rsid w:val="006E1CCE"/>
    <w:rsid w:val="006E2E4F"/>
    <w:rsid w:val="006E30E8"/>
    <w:rsid w:val="006E46E6"/>
    <w:rsid w:val="006E4AF5"/>
    <w:rsid w:val="006E76DC"/>
    <w:rsid w:val="006F089B"/>
    <w:rsid w:val="006F0BFD"/>
    <w:rsid w:val="006F1CBD"/>
    <w:rsid w:val="006F3993"/>
    <w:rsid w:val="006F5DD6"/>
    <w:rsid w:val="006F6C83"/>
    <w:rsid w:val="006F732F"/>
    <w:rsid w:val="00701D3C"/>
    <w:rsid w:val="00702275"/>
    <w:rsid w:val="00702DEA"/>
    <w:rsid w:val="0070370B"/>
    <w:rsid w:val="00703915"/>
    <w:rsid w:val="0070402C"/>
    <w:rsid w:val="007054D6"/>
    <w:rsid w:val="00705BEA"/>
    <w:rsid w:val="00706A5D"/>
    <w:rsid w:val="0070745F"/>
    <w:rsid w:val="007103E2"/>
    <w:rsid w:val="007151F5"/>
    <w:rsid w:val="00716C2D"/>
    <w:rsid w:val="00716E29"/>
    <w:rsid w:val="007175AA"/>
    <w:rsid w:val="00717F1E"/>
    <w:rsid w:val="00717F26"/>
    <w:rsid w:val="00723808"/>
    <w:rsid w:val="00723BB4"/>
    <w:rsid w:val="00724718"/>
    <w:rsid w:val="007249F8"/>
    <w:rsid w:val="007263AD"/>
    <w:rsid w:val="00726939"/>
    <w:rsid w:val="00731756"/>
    <w:rsid w:val="007323E6"/>
    <w:rsid w:val="00733E8A"/>
    <w:rsid w:val="00733F4A"/>
    <w:rsid w:val="00735B78"/>
    <w:rsid w:val="0073688F"/>
    <w:rsid w:val="00736C84"/>
    <w:rsid w:val="00736D92"/>
    <w:rsid w:val="00737224"/>
    <w:rsid w:val="007406C3"/>
    <w:rsid w:val="00740A4B"/>
    <w:rsid w:val="00741964"/>
    <w:rsid w:val="00742A7B"/>
    <w:rsid w:val="00742DEF"/>
    <w:rsid w:val="007451B4"/>
    <w:rsid w:val="007467F5"/>
    <w:rsid w:val="007472A8"/>
    <w:rsid w:val="007514E0"/>
    <w:rsid w:val="00751860"/>
    <w:rsid w:val="00752045"/>
    <w:rsid w:val="007545A8"/>
    <w:rsid w:val="00754674"/>
    <w:rsid w:val="007550B7"/>
    <w:rsid w:val="007563BA"/>
    <w:rsid w:val="007565AF"/>
    <w:rsid w:val="00756EAE"/>
    <w:rsid w:val="00757BF2"/>
    <w:rsid w:val="00760078"/>
    <w:rsid w:val="007607C0"/>
    <w:rsid w:val="00761BF8"/>
    <w:rsid w:val="0076491B"/>
    <w:rsid w:val="007656F5"/>
    <w:rsid w:val="0076596F"/>
    <w:rsid w:val="00765EE9"/>
    <w:rsid w:val="007703FC"/>
    <w:rsid w:val="00770847"/>
    <w:rsid w:val="00770C62"/>
    <w:rsid w:val="00772562"/>
    <w:rsid w:val="00772761"/>
    <w:rsid w:val="00773ACC"/>
    <w:rsid w:val="00774831"/>
    <w:rsid w:val="00774F63"/>
    <w:rsid w:val="00775BCA"/>
    <w:rsid w:val="00776B83"/>
    <w:rsid w:val="0078027A"/>
    <w:rsid w:val="007806B6"/>
    <w:rsid w:val="007826E4"/>
    <w:rsid w:val="00783763"/>
    <w:rsid w:val="00784AFD"/>
    <w:rsid w:val="007851A8"/>
    <w:rsid w:val="0078531F"/>
    <w:rsid w:val="00787444"/>
    <w:rsid w:val="00787601"/>
    <w:rsid w:val="0079152C"/>
    <w:rsid w:val="00791C72"/>
    <w:rsid w:val="00792692"/>
    <w:rsid w:val="0079291B"/>
    <w:rsid w:val="007937DA"/>
    <w:rsid w:val="00797290"/>
    <w:rsid w:val="007979AB"/>
    <w:rsid w:val="00797C93"/>
    <w:rsid w:val="007A0C5E"/>
    <w:rsid w:val="007A0D31"/>
    <w:rsid w:val="007A0E21"/>
    <w:rsid w:val="007A153D"/>
    <w:rsid w:val="007A2700"/>
    <w:rsid w:val="007A3A95"/>
    <w:rsid w:val="007A3B20"/>
    <w:rsid w:val="007A3B6D"/>
    <w:rsid w:val="007A6370"/>
    <w:rsid w:val="007A6E73"/>
    <w:rsid w:val="007A7D56"/>
    <w:rsid w:val="007B0FB9"/>
    <w:rsid w:val="007B282C"/>
    <w:rsid w:val="007B3CB6"/>
    <w:rsid w:val="007B41D7"/>
    <w:rsid w:val="007B44E5"/>
    <w:rsid w:val="007B6B3B"/>
    <w:rsid w:val="007B762D"/>
    <w:rsid w:val="007B7A8A"/>
    <w:rsid w:val="007C004E"/>
    <w:rsid w:val="007C0B8C"/>
    <w:rsid w:val="007C177B"/>
    <w:rsid w:val="007C23F9"/>
    <w:rsid w:val="007C2CEA"/>
    <w:rsid w:val="007C2F5E"/>
    <w:rsid w:val="007C4E9C"/>
    <w:rsid w:val="007C66E8"/>
    <w:rsid w:val="007C71DE"/>
    <w:rsid w:val="007C7DF4"/>
    <w:rsid w:val="007D0088"/>
    <w:rsid w:val="007D0563"/>
    <w:rsid w:val="007D06A0"/>
    <w:rsid w:val="007D0F6F"/>
    <w:rsid w:val="007D130A"/>
    <w:rsid w:val="007D1CEB"/>
    <w:rsid w:val="007D1D3B"/>
    <w:rsid w:val="007D214A"/>
    <w:rsid w:val="007D2836"/>
    <w:rsid w:val="007D37B0"/>
    <w:rsid w:val="007D3A6B"/>
    <w:rsid w:val="007D4B27"/>
    <w:rsid w:val="007D5271"/>
    <w:rsid w:val="007D5A2D"/>
    <w:rsid w:val="007D6CEB"/>
    <w:rsid w:val="007D6DE8"/>
    <w:rsid w:val="007D738D"/>
    <w:rsid w:val="007D74EA"/>
    <w:rsid w:val="007D7B83"/>
    <w:rsid w:val="007D7DDA"/>
    <w:rsid w:val="007E1424"/>
    <w:rsid w:val="007E34BF"/>
    <w:rsid w:val="007E444A"/>
    <w:rsid w:val="007E4B59"/>
    <w:rsid w:val="007E56E7"/>
    <w:rsid w:val="007E730C"/>
    <w:rsid w:val="007F0A35"/>
    <w:rsid w:val="007F1DD1"/>
    <w:rsid w:val="007F2461"/>
    <w:rsid w:val="007F2F8B"/>
    <w:rsid w:val="007F2F99"/>
    <w:rsid w:val="007F36BE"/>
    <w:rsid w:val="007F385A"/>
    <w:rsid w:val="007F482B"/>
    <w:rsid w:val="00800BB2"/>
    <w:rsid w:val="00800C23"/>
    <w:rsid w:val="008028B8"/>
    <w:rsid w:val="008046DB"/>
    <w:rsid w:val="008050C5"/>
    <w:rsid w:val="008055B8"/>
    <w:rsid w:val="00806415"/>
    <w:rsid w:val="0080792F"/>
    <w:rsid w:val="00807B03"/>
    <w:rsid w:val="0081014F"/>
    <w:rsid w:val="0081082F"/>
    <w:rsid w:val="0081346F"/>
    <w:rsid w:val="008136A0"/>
    <w:rsid w:val="0081568B"/>
    <w:rsid w:val="00815FE4"/>
    <w:rsid w:val="0081743E"/>
    <w:rsid w:val="00817C8F"/>
    <w:rsid w:val="0082047B"/>
    <w:rsid w:val="008205A2"/>
    <w:rsid w:val="0082061E"/>
    <w:rsid w:val="00823257"/>
    <w:rsid w:val="008254FD"/>
    <w:rsid w:val="008275DE"/>
    <w:rsid w:val="00827803"/>
    <w:rsid w:val="00827AA1"/>
    <w:rsid w:val="00831219"/>
    <w:rsid w:val="008316F8"/>
    <w:rsid w:val="00832B30"/>
    <w:rsid w:val="00835896"/>
    <w:rsid w:val="00836E65"/>
    <w:rsid w:val="008371D3"/>
    <w:rsid w:val="00837EF2"/>
    <w:rsid w:val="008407F1"/>
    <w:rsid w:val="00840DA9"/>
    <w:rsid w:val="00842B1A"/>
    <w:rsid w:val="00843257"/>
    <w:rsid w:val="00843D99"/>
    <w:rsid w:val="00844081"/>
    <w:rsid w:val="00844269"/>
    <w:rsid w:val="008446B9"/>
    <w:rsid w:val="00844721"/>
    <w:rsid w:val="00844F53"/>
    <w:rsid w:val="00845C87"/>
    <w:rsid w:val="00846100"/>
    <w:rsid w:val="00846D34"/>
    <w:rsid w:val="00847FF0"/>
    <w:rsid w:val="00850026"/>
    <w:rsid w:val="00850D10"/>
    <w:rsid w:val="00851C34"/>
    <w:rsid w:val="008521E0"/>
    <w:rsid w:val="00852904"/>
    <w:rsid w:val="00852D92"/>
    <w:rsid w:val="00853B7C"/>
    <w:rsid w:val="0085557D"/>
    <w:rsid w:val="0085676A"/>
    <w:rsid w:val="0085692C"/>
    <w:rsid w:val="0085693D"/>
    <w:rsid w:val="00856A49"/>
    <w:rsid w:val="00856A82"/>
    <w:rsid w:val="00857349"/>
    <w:rsid w:val="00860445"/>
    <w:rsid w:val="00860482"/>
    <w:rsid w:val="00860D31"/>
    <w:rsid w:val="00863E35"/>
    <w:rsid w:val="00866458"/>
    <w:rsid w:val="00866B36"/>
    <w:rsid w:val="00867C35"/>
    <w:rsid w:val="00870894"/>
    <w:rsid w:val="0087092D"/>
    <w:rsid w:val="00870F6B"/>
    <w:rsid w:val="00871162"/>
    <w:rsid w:val="00872BE3"/>
    <w:rsid w:val="00874E3E"/>
    <w:rsid w:val="008750D1"/>
    <w:rsid w:val="00877321"/>
    <w:rsid w:val="00877E04"/>
    <w:rsid w:val="00880954"/>
    <w:rsid w:val="00880EDE"/>
    <w:rsid w:val="008817CE"/>
    <w:rsid w:val="00882BBE"/>
    <w:rsid w:val="008834FF"/>
    <w:rsid w:val="0088357F"/>
    <w:rsid w:val="0088374F"/>
    <w:rsid w:val="0088388A"/>
    <w:rsid w:val="008839BE"/>
    <w:rsid w:val="0088520D"/>
    <w:rsid w:val="008862D7"/>
    <w:rsid w:val="00886866"/>
    <w:rsid w:val="0088744C"/>
    <w:rsid w:val="008900AF"/>
    <w:rsid w:val="00892A8A"/>
    <w:rsid w:val="008931D0"/>
    <w:rsid w:val="00893218"/>
    <w:rsid w:val="00893E08"/>
    <w:rsid w:val="00893F58"/>
    <w:rsid w:val="00894018"/>
    <w:rsid w:val="008949FC"/>
    <w:rsid w:val="00896437"/>
    <w:rsid w:val="008A01E7"/>
    <w:rsid w:val="008A1E8A"/>
    <w:rsid w:val="008A2AF9"/>
    <w:rsid w:val="008A37D1"/>
    <w:rsid w:val="008A3B30"/>
    <w:rsid w:val="008A3C3E"/>
    <w:rsid w:val="008A4FE9"/>
    <w:rsid w:val="008A58A8"/>
    <w:rsid w:val="008A67A5"/>
    <w:rsid w:val="008A6CEB"/>
    <w:rsid w:val="008A75EF"/>
    <w:rsid w:val="008B017F"/>
    <w:rsid w:val="008B056F"/>
    <w:rsid w:val="008B16D8"/>
    <w:rsid w:val="008B1AE5"/>
    <w:rsid w:val="008B1D0D"/>
    <w:rsid w:val="008B1D97"/>
    <w:rsid w:val="008B260F"/>
    <w:rsid w:val="008B7307"/>
    <w:rsid w:val="008B7308"/>
    <w:rsid w:val="008B735C"/>
    <w:rsid w:val="008B77C1"/>
    <w:rsid w:val="008B7F5C"/>
    <w:rsid w:val="008C0512"/>
    <w:rsid w:val="008C0FA0"/>
    <w:rsid w:val="008C2988"/>
    <w:rsid w:val="008C355A"/>
    <w:rsid w:val="008C35DA"/>
    <w:rsid w:val="008C4ADB"/>
    <w:rsid w:val="008C53C6"/>
    <w:rsid w:val="008C5B90"/>
    <w:rsid w:val="008C69AD"/>
    <w:rsid w:val="008C727D"/>
    <w:rsid w:val="008C780C"/>
    <w:rsid w:val="008C7EE7"/>
    <w:rsid w:val="008C7FCC"/>
    <w:rsid w:val="008D16C5"/>
    <w:rsid w:val="008D1996"/>
    <w:rsid w:val="008D2007"/>
    <w:rsid w:val="008D28EC"/>
    <w:rsid w:val="008D2FB9"/>
    <w:rsid w:val="008D4BD3"/>
    <w:rsid w:val="008D67D7"/>
    <w:rsid w:val="008D6C8C"/>
    <w:rsid w:val="008E09CD"/>
    <w:rsid w:val="008E0EE5"/>
    <w:rsid w:val="008E111F"/>
    <w:rsid w:val="008E11C5"/>
    <w:rsid w:val="008E2A17"/>
    <w:rsid w:val="008E4870"/>
    <w:rsid w:val="008E5B36"/>
    <w:rsid w:val="008E66E3"/>
    <w:rsid w:val="008E69CB"/>
    <w:rsid w:val="008E72FB"/>
    <w:rsid w:val="008F0CDA"/>
    <w:rsid w:val="008F2AB2"/>
    <w:rsid w:val="008F30AC"/>
    <w:rsid w:val="008F3190"/>
    <w:rsid w:val="008F467F"/>
    <w:rsid w:val="008F74F3"/>
    <w:rsid w:val="008F7776"/>
    <w:rsid w:val="008F7C6B"/>
    <w:rsid w:val="00900A63"/>
    <w:rsid w:val="0090185A"/>
    <w:rsid w:val="00901C99"/>
    <w:rsid w:val="00901F40"/>
    <w:rsid w:val="009027B2"/>
    <w:rsid w:val="0090296F"/>
    <w:rsid w:val="00902C11"/>
    <w:rsid w:val="0090316D"/>
    <w:rsid w:val="009036B8"/>
    <w:rsid w:val="009038D2"/>
    <w:rsid w:val="009038EF"/>
    <w:rsid w:val="00904C3F"/>
    <w:rsid w:val="00904C69"/>
    <w:rsid w:val="00904F25"/>
    <w:rsid w:val="009071CF"/>
    <w:rsid w:val="00907815"/>
    <w:rsid w:val="00907AD5"/>
    <w:rsid w:val="00910236"/>
    <w:rsid w:val="0091111C"/>
    <w:rsid w:val="0091235F"/>
    <w:rsid w:val="009124EB"/>
    <w:rsid w:val="00912D4A"/>
    <w:rsid w:val="0091318B"/>
    <w:rsid w:val="00914363"/>
    <w:rsid w:val="00915174"/>
    <w:rsid w:val="00917413"/>
    <w:rsid w:val="00917DA1"/>
    <w:rsid w:val="0092040B"/>
    <w:rsid w:val="00920EF8"/>
    <w:rsid w:val="00921561"/>
    <w:rsid w:val="00924A70"/>
    <w:rsid w:val="00924C46"/>
    <w:rsid w:val="00924CE1"/>
    <w:rsid w:val="00926033"/>
    <w:rsid w:val="00927269"/>
    <w:rsid w:val="009279B4"/>
    <w:rsid w:val="00930B1F"/>
    <w:rsid w:val="0093185C"/>
    <w:rsid w:val="00931DC6"/>
    <w:rsid w:val="00932E1B"/>
    <w:rsid w:val="00933130"/>
    <w:rsid w:val="009336C0"/>
    <w:rsid w:val="00933B0F"/>
    <w:rsid w:val="0093409E"/>
    <w:rsid w:val="009346B6"/>
    <w:rsid w:val="00934FEA"/>
    <w:rsid w:val="009366CA"/>
    <w:rsid w:val="009366E7"/>
    <w:rsid w:val="00936C6B"/>
    <w:rsid w:val="00941001"/>
    <w:rsid w:val="0094396B"/>
    <w:rsid w:val="009453DC"/>
    <w:rsid w:val="0094564A"/>
    <w:rsid w:val="009463D4"/>
    <w:rsid w:val="0094703E"/>
    <w:rsid w:val="0094770F"/>
    <w:rsid w:val="0095043E"/>
    <w:rsid w:val="00950A0C"/>
    <w:rsid w:val="00950E8D"/>
    <w:rsid w:val="00950EF6"/>
    <w:rsid w:val="00952742"/>
    <w:rsid w:val="00953392"/>
    <w:rsid w:val="00953DE5"/>
    <w:rsid w:val="009542D1"/>
    <w:rsid w:val="00954A11"/>
    <w:rsid w:val="00956D02"/>
    <w:rsid w:val="00957C7D"/>
    <w:rsid w:val="00957D49"/>
    <w:rsid w:val="009604D0"/>
    <w:rsid w:val="00960B4F"/>
    <w:rsid w:val="00962724"/>
    <w:rsid w:val="00962871"/>
    <w:rsid w:val="00962EBB"/>
    <w:rsid w:val="0096351E"/>
    <w:rsid w:val="00963749"/>
    <w:rsid w:val="00963814"/>
    <w:rsid w:val="00963DA8"/>
    <w:rsid w:val="00964BB3"/>
    <w:rsid w:val="00964D04"/>
    <w:rsid w:val="009660AE"/>
    <w:rsid w:val="0096622B"/>
    <w:rsid w:val="009670F5"/>
    <w:rsid w:val="00967AE8"/>
    <w:rsid w:val="0097132A"/>
    <w:rsid w:val="0097155C"/>
    <w:rsid w:val="0097183D"/>
    <w:rsid w:val="009725CE"/>
    <w:rsid w:val="009742EA"/>
    <w:rsid w:val="0097506D"/>
    <w:rsid w:val="00975380"/>
    <w:rsid w:val="009753E1"/>
    <w:rsid w:val="00975AFA"/>
    <w:rsid w:val="00975DF0"/>
    <w:rsid w:val="00975FAB"/>
    <w:rsid w:val="0097616B"/>
    <w:rsid w:val="009770B4"/>
    <w:rsid w:val="0098033B"/>
    <w:rsid w:val="00983BCB"/>
    <w:rsid w:val="009867E8"/>
    <w:rsid w:val="00986CC5"/>
    <w:rsid w:val="00987617"/>
    <w:rsid w:val="00990303"/>
    <w:rsid w:val="0099040F"/>
    <w:rsid w:val="00990630"/>
    <w:rsid w:val="009922CB"/>
    <w:rsid w:val="00992AF6"/>
    <w:rsid w:val="00993D70"/>
    <w:rsid w:val="0099421C"/>
    <w:rsid w:val="00995048"/>
    <w:rsid w:val="009950BB"/>
    <w:rsid w:val="0099584C"/>
    <w:rsid w:val="00995C2A"/>
    <w:rsid w:val="00996687"/>
    <w:rsid w:val="00996E6D"/>
    <w:rsid w:val="009A011E"/>
    <w:rsid w:val="009A197A"/>
    <w:rsid w:val="009A27C7"/>
    <w:rsid w:val="009A3F28"/>
    <w:rsid w:val="009A60D4"/>
    <w:rsid w:val="009A7C18"/>
    <w:rsid w:val="009A7C95"/>
    <w:rsid w:val="009B04D0"/>
    <w:rsid w:val="009B19A1"/>
    <w:rsid w:val="009B2828"/>
    <w:rsid w:val="009B2A6F"/>
    <w:rsid w:val="009B334D"/>
    <w:rsid w:val="009B3E91"/>
    <w:rsid w:val="009B3F37"/>
    <w:rsid w:val="009B5BD9"/>
    <w:rsid w:val="009B6CEF"/>
    <w:rsid w:val="009B7A0C"/>
    <w:rsid w:val="009B7DF1"/>
    <w:rsid w:val="009C1563"/>
    <w:rsid w:val="009C15A5"/>
    <w:rsid w:val="009C3187"/>
    <w:rsid w:val="009C36D3"/>
    <w:rsid w:val="009C3B5E"/>
    <w:rsid w:val="009C4BF7"/>
    <w:rsid w:val="009C4EB5"/>
    <w:rsid w:val="009C76E3"/>
    <w:rsid w:val="009D2AE5"/>
    <w:rsid w:val="009D2C4C"/>
    <w:rsid w:val="009D2D7B"/>
    <w:rsid w:val="009D390C"/>
    <w:rsid w:val="009D3E5C"/>
    <w:rsid w:val="009D41C8"/>
    <w:rsid w:val="009D4DF0"/>
    <w:rsid w:val="009D4F70"/>
    <w:rsid w:val="009D5AC3"/>
    <w:rsid w:val="009D6420"/>
    <w:rsid w:val="009D66F2"/>
    <w:rsid w:val="009D7209"/>
    <w:rsid w:val="009D7CFC"/>
    <w:rsid w:val="009D7EDE"/>
    <w:rsid w:val="009E0501"/>
    <w:rsid w:val="009E0669"/>
    <w:rsid w:val="009E1A86"/>
    <w:rsid w:val="009E3CEC"/>
    <w:rsid w:val="009E420B"/>
    <w:rsid w:val="009E4719"/>
    <w:rsid w:val="009E644F"/>
    <w:rsid w:val="009E6927"/>
    <w:rsid w:val="009F00E8"/>
    <w:rsid w:val="009F0351"/>
    <w:rsid w:val="009F14BD"/>
    <w:rsid w:val="009F197F"/>
    <w:rsid w:val="009F37AA"/>
    <w:rsid w:val="009F42A4"/>
    <w:rsid w:val="009F4C74"/>
    <w:rsid w:val="009F4E23"/>
    <w:rsid w:val="009F6E20"/>
    <w:rsid w:val="009F7FA6"/>
    <w:rsid w:val="00A004B7"/>
    <w:rsid w:val="00A0077C"/>
    <w:rsid w:val="00A0135A"/>
    <w:rsid w:val="00A024B5"/>
    <w:rsid w:val="00A02823"/>
    <w:rsid w:val="00A03C2B"/>
    <w:rsid w:val="00A043F1"/>
    <w:rsid w:val="00A046D1"/>
    <w:rsid w:val="00A04C0A"/>
    <w:rsid w:val="00A05161"/>
    <w:rsid w:val="00A05DB6"/>
    <w:rsid w:val="00A061E2"/>
    <w:rsid w:val="00A06985"/>
    <w:rsid w:val="00A0775E"/>
    <w:rsid w:val="00A07B77"/>
    <w:rsid w:val="00A1202C"/>
    <w:rsid w:val="00A128DE"/>
    <w:rsid w:val="00A129B5"/>
    <w:rsid w:val="00A13A70"/>
    <w:rsid w:val="00A14AFA"/>
    <w:rsid w:val="00A14BC7"/>
    <w:rsid w:val="00A14FFF"/>
    <w:rsid w:val="00A17907"/>
    <w:rsid w:val="00A208EB"/>
    <w:rsid w:val="00A21FC8"/>
    <w:rsid w:val="00A22BB9"/>
    <w:rsid w:val="00A22BBC"/>
    <w:rsid w:val="00A22C1A"/>
    <w:rsid w:val="00A231A7"/>
    <w:rsid w:val="00A2492D"/>
    <w:rsid w:val="00A269FB"/>
    <w:rsid w:val="00A27BBA"/>
    <w:rsid w:val="00A313F2"/>
    <w:rsid w:val="00A32326"/>
    <w:rsid w:val="00A32907"/>
    <w:rsid w:val="00A3297C"/>
    <w:rsid w:val="00A32BBD"/>
    <w:rsid w:val="00A333A0"/>
    <w:rsid w:val="00A34250"/>
    <w:rsid w:val="00A34C66"/>
    <w:rsid w:val="00A357BA"/>
    <w:rsid w:val="00A360C0"/>
    <w:rsid w:val="00A3632F"/>
    <w:rsid w:val="00A366D1"/>
    <w:rsid w:val="00A37726"/>
    <w:rsid w:val="00A37C12"/>
    <w:rsid w:val="00A37D04"/>
    <w:rsid w:val="00A37DC5"/>
    <w:rsid w:val="00A37DEE"/>
    <w:rsid w:val="00A40B22"/>
    <w:rsid w:val="00A4127A"/>
    <w:rsid w:val="00A449E5"/>
    <w:rsid w:val="00A44D42"/>
    <w:rsid w:val="00A45824"/>
    <w:rsid w:val="00A47DF1"/>
    <w:rsid w:val="00A50159"/>
    <w:rsid w:val="00A52A4D"/>
    <w:rsid w:val="00A54933"/>
    <w:rsid w:val="00A54CD0"/>
    <w:rsid w:val="00A554D5"/>
    <w:rsid w:val="00A55CE7"/>
    <w:rsid w:val="00A55EE0"/>
    <w:rsid w:val="00A56ED8"/>
    <w:rsid w:val="00A6147C"/>
    <w:rsid w:val="00A61A4C"/>
    <w:rsid w:val="00A62C98"/>
    <w:rsid w:val="00A62D38"/>
    <w:rsid w:val="00A62DE3"/>
    <w:rsid w:val="00A634B7"/>
    <w:rsid w:val="00A6374A"/>
    <w:rsid w:val="00A63CE1"/>
    <w:rsid w:val="00A644D4"/>
    <w:rsid w:val="00A64821"/>
    <w:rsid w:val="00A648EC"/>
    <w:rsid w:val="00A6512A"/>
    <w:rsid w:val="00A65607"/>
    <w:rsid w:val="00A67046"/>
    <w:rsid w:val="00A677E6"/>
    <w:rsid w:val="00A700FD"/>
    <w:rsid w:val="00A70837"/>
    <w:rsid w:val="00A70BAF"/>
    <w:rsid w:val="00A71A34"/>
    <w:rsid w:val="00A71D44"/>
    <w:rsid w:val="00A71FD8"/>
    <w:rsid w:val="00A72659"/>
    <w:rsid w:val="00A72745"/>
    <w:rsid w:val="00A738F2"/>
    <w:rsid w:val="00A74249"/>
    <w:rsid w:val="00A746FC"/>
    <w:rsid w:val="00A7616B"/>
    <w:rsid w:val="00A772B6"/>
    <w:rsid w:val="00A8176C"/>
    <w:rsid w:val="00A84B6B"/>
    <w:rsid w:val="00A85626"/>
    <w:rsid w:val="00A85C5A"/>
    <w:rsid w:val="00A86AA7"/>
    <w:rsid w:val="00A86E4F"/>
    <w:rsid w:val="00A912E2"/>
    <w:rsid w:val="00A9154E"/>
    <w:rsid w:val="00A92228"/>
    <w:rsid w:val="00A92438"/>
    <w:rsid w:val="00A956AE"/>
    <w:rsid w:val="00A95B80"/>
    <w:rsid w:val="00A95FB3"/>
    <w:rsid w:val="00A9651B"/>
    <w:rsid w:val="00A966D8"/>
    <w:rsid w:val="00A97294"/>
    <w:rsid w:val="00A97FB2"/>
    <w:rsid w:val="00AA0F08"/>
    <w:rsid w:val="00AA12C9"/>
    <w:rsid w:val="00AA1644"/>
    <w:rsid w:val="00AA18F2"/>
    <w:rsid w:val="00AA1C1B"/>
    <w:rsid w:val="00AA2814"/>
    <w:rsid w:val="00AA4AF9"/>
    <w:rsid w:val="00AA56C1"/>
    <w:rsid w:val="00AA61E2"/>
    <w:rsid w:val="00AA6EC1"/>
    <w:rsid w:val="00AA76BC"/>
    <w:rsid w:val="00AA7BC3"/>
    <w:rsid w:val="00AA7D19"/>
    <w:rsid w:val="00AA7E3C"/>
    <w:rsid w:val="00AB0E90"/>
    <w:rsid w:val="00AB1DDD"/>
    <w:rsid w:val="00AB5C77"/>
    <w:rsid w:val="00AB6951"/>
    <w:rsid w:val="00AB6E1D"/>
    <w:rsid w:val="00AB73F5"/>
    <w:rsid w:val="00AB74C1"/>
    <w:rsid w:val="00AB7ABA"/>
    <w:rsid w:val="00AC02B3"/>
    <w:rsid w:val="00AC04A6"/>
    <w:rsid w:val="00AC100F"/>
    <w:rsid w:val="00AC206E"/>
    <w:rsid w:val="00AC3B5F"/>
    <w:rsid w:val="00AC3C4A"/>
    <w:rsid w:val="00AC3F05"/>
    <w:rsid w:val="00AC46D1"/>
    <w:rsid w:val="00AC4CA9"/>
    <w:rsid w:val="00AC5862"/>
    <w:rsid w:val="00AC58E3"/>
    <w:rsid w:val="00AC5EB5"/>
    <w:rsid w:val="00AC6A24"/>
    <w:rsid w:val="00AC6AF3"/>
    <w:rsid w:val="00AC6D0F"/>
    <w:rsid w:val="00AC75E4"/>
    <w:rsid w:val="00AC7C85"/>
    <w:rsid w:val="00AD05BD"/>
    <w:rsid w:val="00AD137D"/>
    <w:rsid w:val="00AD4507"/>
    <w:rsid w:val="00AD6D0C"/>
    <w:rsid w:val="00AD7898"/>
    <w:rsid w:val="00AD78F1"/>
    <w:rsid w:val="00AE062B"/>
    <w:rsid w:val="00AE261D"/>
    <w:rsid w:val="00AE3D4F"/>
    <w:rsid w:val="00AE4432"/>
    <w:rsid w:val="00AE56A0"/>
    <w:rsid w:val="00AE622B"/>
    <w:rsid w:val="00AE7D16"/>
    <w:rsid w:val="00AE7F79"/>
    <w:rsid w:val="00AF0B86"/>
    <w:rsid w:val="00AF0F8E"/>
    <w:rsid w:val="00AF16BC"/>
    <w:rsid w:val="00AF37E0"/>
    <w:rsid w:val="00AF39D5"/>
    <w:rsid w:val="00AF3A9D"/>
    <w:rsid w:val="00AF3BAA"/>
    <w:rsid w:val="00AF3EEB"/>
    <w:rsid w:val="00AF46D6"/>
    <w:rsid w:val="00B0011B"/>
    <w:rsid w:val="00B00E24"/>
    <w:rsid w:val="00B00F37"/>
    <w:rsid w:val="00B01079"/>
    <w:rsid w:val="00B01330"/>
    <w:rsid w:val="00B02793"/>
    <w:rsid w:val="00B0345A"/>
    <w:rsid w:val="00B03469"/>
    <w:rsid w:val="00B037DB"/>
    <w:rsid w:val="00B03E5C"/>
    <w:rsid w:val="00B049D3"/>
    <w:rsid w:val="00B054A5"/>
    <w:rsid w:val="00B07C33"/>
    <w:rsid w:val="00B10113"/>
    <w:rsid w:val="00B11E3E"/>
    <w:rsid w:val="00B13593"/>
    <w:rsid w:val="00B13C5B"/>
    <w:rsid w:val="00B13DD1"/>
    <w:rsid w:val="00B1407B"/>
    <w:rsid w:val="00B146EE"/>
    <w:rsid w:val="00B14977"/>
    <w:rsid w:val="00B14FE3"/>
    <w:rsid w:val="00B156C5"/>
    <w:rsid w:val="00B1582D"/>
    <w:rsid w:val="00B170E6"/>
    <w:rsid w:val="00B2005C"/>
    <w:rsid w:val="00B20B0F"/>
    <w:rsid w:val="00B21361"/>
    <w:rsid w:val="00B2171E"/>
    <w:rsid w:val="00B21CCC"/>
    <w:rsid w:val="00B24453"/>
    <w:rsid w:val="00B24481"/>
    <w:rsid w:val="00B24FE3"/>
    <w:rsid w:val="00B2629B"/>
    <w:rsid w:val="00B30D85"/>
    <w:rsid w:val="00B314CC"/>
    <w:rsid w:val="00B32472"/>
    <w:rsid w:val="00B32B35"/>
    <w:rsid w:val="00B32FB0"/>
    <w:rsid w:val="00B3336F"/>
    <w:rsid w:val="00B33B8E"/>
    <w:rsid w:val="00B3466D"/>
    <w:rsid w:val="00B35103"/>
    <w:rsid w:val="00B35128"/>
    <w:rsid w:val="00B3629C"/>
    <w:rsid w:val="00B36742"/>
    <w:rsid w:val="00B36CD5"/>
    <w:rsid w:val="00B4115C"/>
    <w:rsid w:val="00B41C28"/>
    <w:rsid w:val="00B41DF4"/>
    <w:rsid w:val="00B42146"/>
    <w:rsid w:val="00B42E1E"/>
    <w:rsid w:val="00B42E24"/>
    <w:rsid w:val="00B43B25"/>
    <w:rsid w:val="00B43F2C"/>
    <w:rsid w:val="00B45662"/>
    <w:rsid w:val="00B4573F"/>
    <w:rsid w:val="00B45A75"/>
    <w:rsid w:val="00B45D86"/>
    <w:rsid w:val="00B52EEA"/>
    <w:rsid w:val="00B536C4"/>
    <w:rsid w:val="00B53BBA"/>
    <w:rsid w:val="00B53C24"/>
    <w:rsid w:val="00B54986"/>
    <w:rsid w:val="00B5583C"/>
    <w:rsid w:val="00B558DA"/>
    <w:rsid w:val="00B55D55"/>
    <w:rsid w:val="00B57AEC"/>
    <w:rsid w:val="00B600F2"/>
    <w:rsid w:val="00B6094C"/>
    <w:rsid w:val="00B60CF0"/>
    <w:rsid w:val="00B61FC4"/>
    <w:rsid w:val="00B62536"/>
    <w:rsid w:val="00B63353"/>
    <w:rsid w:val="00B63795"/>
    <w:rsid w:val="00B6381F"/>
    <w:rsid w:val="00B64D53"/>
    <w:rsid w:val="00B6519A"/>
    <w:rsid w:val="00B66310"/>
    <w:rsid w:val="00B66489"/>
    <w:rsid w:val="00B66935"/>
    <w:rsid w:val="00B670A8"/>
    <w:rsid w:val="00B710CE"/>
    <w:rsid w:val="00B72316"/>
    <w:rsid w:val="00B73C53"/>
    <w:rsid w:val="00B743F1"/>
    <w:rsid w:val="00B7481C"/>
    <w:rsid w:val="00B75A42"/>
    <w:rsid w:val="00B77D0A"/>
    <w:rsid w:val="00B82CDB"/>
    <w:rsid w:val="00B83194"/>
    <w:rsid w:val="00B836C9"/>
    <w:rsid w:val="00B83AA1"/>
    <w:rsid w:val="00B84A33"/>
    <w:rsid w:val="00B84E45"/>
    <w:rsid w:val="00B90C29"/>
    <w:rsid w:val="00B9155A"/>
    <w:rsid w:val="00B925E4"/>
    <w:rsid w:val="00B9300D"/>
    <w:rsid w:val="00B9304E"/>
    <w:rsid w:val="00B930AB"/>
    <w:rsid w:val="00B93E90"/>
    <w:rsid w:val="00B9428C"/>
    <w:rsid w:val="00B942D7"/>
    <w:rsid w:val="00B9431B"/>
    <w:rsid w:val="00B94B3F"/>
    <w:rsid w:val="00B94F57"/>
    <w:rsid w:val="00B95249"/>
    <w:rsid w:val="00B9538F"/>
    <w:rsid w:val="00B95EB9"/>
    <w:rsid w:val="00B963F1"/>
    <w:rsid w:val="00B9713E"/>
    <w:rsid w:val="00BA03F7"/>
    <w:rsid w:val="00BA0D74"/>
    <w:rsid w:val="00BA0E74"/>
    <w:rsid w:val="00BA1160"/>
    <w:rsid w:val="00BA1366"/>
    <w:rsid w:val="00BA15B3"/>
    <w:rsid w:val="00BA37A9"/>
    <w:rsid w:val="00BA511A"/>
    <w:rsid w:val="00BA5DBA"/>
    <w:rsid w:val="00BA7072"/>
    <w:rsid w:val="00BA7112"/>
    <w:rsid w:val="00BA73B4"/>
    <w:rsid w:val="00BB10F1"/>
    <w:rsid w:val="00BB14A5"/>
    <w:rsid w:val="00BB1D0F"/>
    <w:rsid w:val="00BB1E9B"/>
    <w:rsid w:val="00BB2106"/>
    <w:rsid w:val="00BB4821"/>
    <w:rsid w:val="00BB4A05"/>
    <w:rsid w:val="00BB5BEA"/>
    <w:rsid w:val="00BB5EAA"/>
    <w:rsid w:val="00BB6488"/>
    <w:rsid w:val="00BC031D"/>
    <w:rsid w:val="00BC039A"/>
    <w:rsid w:val="00BC0521"/>
    <w:rsid w:val="00BC2569"/>
    <w:rsid w:val="00BC265A"/>
    <w:rsid w:val="00BC3473"/>
    <w:rsid w:val="00BC3ADE"/>
    <w:rsid w:val="00BC3F1F"/>
    <w:rsid w:val="00BC581E"/>
    <w:rsid w:val="00BC5AEA"/>
    <w:rsid w:val="00BC61A0"/>
    <w:rsid w:val="00BC6900"/>
    <w:rsid w:val="00BC69ED"/>
    <w:rsid w:val="00BD16CD"/>
    <w:rsid w:val="00BD1CDF"/>
    <w:rsid w:val="00BD2706"/>
    <w:rsid w:val="00BD331E"/>
    <w:rsid w:val="00BD39AD"/>
    <w:rsid w:val="00BD45D6"/>
    <w:rsid w:val="00BD577C"/>
    <w:rsid w:val="00BD62FE"/>
    <w:rsid w:val="00BD7151"/>
    <w:rsid w:val="00BD75CA"/>
    <w:rsid w:val="00BD7711"/>
    <w:rsid w:val="00BE0254"/>
    <w:rsid w:val="00BE4944"/>
    <w:rsid w:val="00BE5257"/>
    <w:rsid w:val="00BE5E52"/>
    <w:rsid w:val="00BE5FE5"/>
    <w:rsid w:val="00BE65AB"/>
    <w:rsid w:val="00BE6C69"/>
    <w:rsid w:val="00BE7894"/>
    <w:rsid w:val="00BF13FB"/>
    <w:rsid w:val="00BF1BF5"/>
    <w:rsid w:val="00BF1C91"/>
    <w:rsid w:val="00BF2959"/>
    <w:rsid w:val="00BF2EA1"/>
    <w:rsid w:val="00BF2F7E"/>
    <w:rsid w:val="00BF3D7A"/>
    <w:rsid w:val="00BF414B"/>
    <w:rsid w:val="00BF4487"/>
    <w:rsid w:val="00BF4EBB"/>
    <w:rsid w:val="00BF533D"/>
    <w:rsid w:val="00BF593B"/>
    <w:rsid w:val="00BF67B9"/>
    <w:rsid w:val="00BF7DE0"/>
    <w:rsid w:val="00C007F3"/>
    <w:rsid w:val="00C00936"/>
    <w:rsid w:val="00C00C22"/>
    <w:rsid w:val="00C02479"/>
    <w:rsid w:val="00C027ED"/>
    <w:rsid w:val="00C02DB0"/>
    <w:rsid w:val="00C0421E"/>
    <w:rsid w:val="00C063B0"/>
    <w:rsid w:val="00C06F8A"/>
    <w:rsid w:val="00C07252"/>
    <w:rsid w:val="00C074CB"/>
    <w:rsid w:val="00C0786D"/>
    <w:rsid w:val="00C07EE3"/>
    <w:rsid w:val="00C10413"/>
    <w:rsid w:val="00C10591"/>
    <w:rsid w:val="00C10B23"/>
    <w:rsid w:val="00C112FE"/>
    <w:rsid w:val="00C12B6C"/>
    <w:rsid w:val="00C12D14"/>
    <w:rsid w:val="00C13085"/>
    <w:rsid w:val="00C135A2"/>
    <w:rsid w:val="00C152DD"/>
    <w:rsid w:val="00C16801"/>
    <w:rsid w:val="00C17645"/>
    <w:rsid w:val="00C1799C"/>
    <w:rsid w:val="00C20038"/>
    <w:rsid w:val="00C23938"/>
    <w:rsid w:val="00C248A1"/>
    <w:rsid w:val="00C26ECA"/>
    <w:rsid w:val="00C279C9"/>
    <w:rsid w:val="00C30D41"/>
    <w:rsid w:val="00C31254"/>
    <w:rsid w:val="00C313B5"/>
    <w:rsid w:val="00C31AD6"/>
    <w:rsid w:val="00C31FA6"/>
    <w:rsid w:val="00C31FB1"/>
    <w:rsid w:val="00C32A2E"/>
    <w:rsid w:val="00C3315E"/>
    <w:rsid w:val="00C33182"/>
    <w:rsid w:val="00C332AE"/>
    <w:rsid w:val="00C335F7"/>
    <w:rsid w:val="00C33A71"/>
    <w:rsid w:val="00C340A7"/>
    <w:rsid w:val="00C354BB"/>
    <w:rsid w:val="00C35B00"/>
    <w:rsid w:val="00C36B76"/>
    <w:rsid w:val="00C36C9C"/>
    <w:rsid w:val="00C36FBB"/>
    <w:rsid w:val="00C37AE1"/>
    <w:rsid w:val="00C3C7DC"/>
    <w:rsid w:val="00C416D5"/>
    <w:rsid w:val="00C42914"/>
    <w:rsid w:val="00C42D80"/>
    <w:rsid w:val="00C43DE7"/>
    <w:rsid w:val="00C44AFD"/>
    <w:rsid w:val="00C45461"/>
    <w:rsid w:val="00C46331"/>
    <w:rsid w:val="00C46962"/>
    <w:rsid w:val="00C46FFC"/>
    <w:rsid w:val="00C50570"/>
    <w:rsid w:val="00C51158"/>
    <w:rsid w:val="00C521B7"/>
    <w:rsid w:val="00C52980"/>
    <w:rsid w:val="00C52C99"/>
    <w:rsid w:val="00C53410"/>
    <w:rsid w:val="00C53541"/>
    <w:rsid w:val="00C55872"/>
    <w:rsid w:val="00C56254"/>
    <w:rsid w:val="00C56B5C"/>
    <w:rsid w:val="00C57560"/>
    <w:rsid w:val="00C6173E"/>
    <w:rsid w:val="00C61A11"/>
    <w:rsid w:val="00C62AFA"/>
    <w:rsid w:val="00C632C3"/>
    <w:rsid w:val="00C634E6"/>
    <w:rsid w:val="00C641DC"/>
    <w:rsid w:val="00C64886"/>
    <w:rsid w:val="00C65245"/>
    <w:rsid w:val="00C659B2"/>
    <w:rsid w:val="00C65C6E"/>
    <w:rsid w:val="00C65CA9"/>
    <w:rsid w:val="00C66942"/>
    <w:rsid w:val="00C66ADA"/>
    <w:rsid w:val="00C66C18"/>
    <w:rsid w:val="00C7071B"/>
    <w:rsid w:val="00C710FE"/>
    <w:rsid w:val="00C711C3"/>
    <w:rsid w:val="00C71267"/>
    <w:rsid w:val="00C713D3"/>
    <w:rsid w:val="00C7162E"/>
    <w:rsid w:val="00C71C8B"/>
    <w:rsid w:val="00C738B6"/>
    <w:rsid w:val="00C73FD3"/>
    <w:rsid w:val="00C7484C"/>
    <w:rsid w:val="00C74FFB"/>
    <w:rsid w:val="00C767AA"/>
    <w:rsid w:val="00C767ED"/>
    <w:rsid w:val="00C76B54"/>
    <w:rsid w:val="00C76F34"/>
    <w:rsid w:val="00C7774F"/>
    <w:rsid w:val="00C800AE"/>
    <w:rsid w:val="00C801CB"/>
    <w:rsid w:val="00C802FA"/>
    <w:rsid w:val="00C81588"/>
    <w:rsid w:val="00C822B4"/>
    <w:rsid w:val="00C82C4F"/>
    <w:rsid w:val="00C82F82"/>
    <w:rsid w:val="00C838DB"/>
    <w:rsid w:val="00C83DD3"/>
    <w:rsid w:val="00C83E42"/>
    <w:rsid w:val="00C849E4"/>
    <w:rsid w:val="00C865C6"/>
    <w:rsid w:val="00C8704D"/>
    <w:rsid w:val="00C91053"/>
    <w:rsid w:val="00C912E7"/>
    <w:rsid w:val="00C9187A"/>
    <w:rsid w:val="00C92D24"/>
    <w:rsid w:val="00C95729"/>
    <w:rsid w:val="00C95A9E"/>
    <w:rsid w:val="00C961C9"/>
    <w:rsid w:val="00C973E0"/>
    <w:rsid w:val="00C976B1"/>
    <w:rsid w:val="00C97A59"/>
    <w:rsid w:val="00CA0100"/>
    <w:rsid w:val="00CA038C"/>
    <w:rsid w:val="00CA0CFC"/>
    <w:rsid w:val="00CA2285"/>
    <w:rsid w:val="00CA2818"/>
    <w:rsid w:val="00CA3912"/>
    <w:rsid w:val="00CA436C"/>
    <w:rsid w:val="00CA4FF7"/>
    <w:rsid w:val="00CA5408"/>
    <w:rsid w:val="00CA56C0"/>
    <w:rsid w:val="00CA5714"/>
    <w:rsid w:val="00CA5C49"/>
    <w:rsid w:val="00CA6191"/>
    <w:rsid w:val="00CA7901"/>
    <w:rsid w:val="00CA7EF6"/>
    <w:rsid w:val="00CB0E48"/>
    <w:rsid w:val="00CB2166"/>
    <w:rsid w:val="00CB32E4"/>
    <w:rsid w:val="00CB3A77"/>
    <w:rsid w:val="00CB4200"/>
    <w:rsid w:val="00CB52C9"/>
    <w:rsid w:val="00CB5D84"/>
    <w:rsid w:val="00CB61A8"/>
    <w:rsid w:val="00CB7EB4"/>
    <w:rsid w:val="00CC0B95"/>
    <w:rsid w:val="00CC0BD0"/>
    <w:rsid w:val="00CC1D11"/>
    <w:rsid w:val="00CC1D86"/>
    <w:rsid w:val="00CC3044"/>
    <w:rsid w:val="00CC43DA"/>
    <w:rsid w:val="00CC4707"/>
    <w:rsid w:val="00CC5893"/>
    <w:rsid w:val="00CC5E02"/>
    <w:rsid w:val="00CC7178"/>
    <w:rsid w:val="00CC724A"/>
    <w:rsid w:val="00CC7A75"/>
    <w:rsid w:val="00CC7BD9"/>
    <w:rsid w:val="00CD0B66"/>
    <w:rsid w:val="00CD132D"/>
    <w:rsid w:val="00CD39E5"/>
    <w:rsid w:val="00CD5255"/>
    <w:rsid w:val="00CD553A"/>
    <w:rsid w:val="00CD5F1D"/>
    <w:rsid w:val="00CD7184"/>
    <w:rsid w:val="00CE02B8"/>
    <w:rsid w:val="00CE0DCF"/>
    <w:rsid w:val="00CE1AF4"/>
    <w:rsid w:val="00CE2303"/>
    <w:rsid w:val="00CE2D22"/>
    <w:rsid w:val="00CE322A"/>
    <w:rsid w:val="00CE335D"/>
    <w:rsid w:val="00CE355B"/>
    <w:rsid w:val="00CE37E1"/>
    <w:rsid w:val="00CE468C"/>
    <w:rsid w:val="00CE47C8"/>
    <w:rsid w:val="00CE4A5E"/>
    <w:rsid w:val="00CE4C35"/>
    <w:rsid w:val="00CE64CC"/>
    <w:rsid w:val="00CE720A"/>
    <w:rsid w:val="00CF1110"/>
    <w:rsid w:val="00CF17BC"/>
    <w:rsid w:val="00CF3C67"/>
    <w:rsid w:val="00CF44DD"/>
    <w:rsid w:val="00CF47BF"/>
    <w:rsid w:val="00CF4D2D"/>
    <w:rsid w:val="00CF510E"/>
    <w:rsid w:val="00CF604B"/>
    <w:rsid w:val="00CF67A5"/>
    <w:rsid w:val="00CF71F5"/>
    <w:rsid w:val="00D0253A"/>
    <w:rsid w:val="00D030FD"/>
    <w:rsid w:val="00D038CB"/>
    <w:rsid w:val="00D06C6C"/>
    <w:rsid w:val="00D07AFE"/>
    <w:rsid w:val="00D10869"/>
    <w:rsid w:val="00D11015"/>
    <w:rsid w:val="00D1204E"/>
    <w:rsid w:val="00D1211D"/>
    <w:rsid w:val="00D128BC"/>
    <w:rsid w:val="00D12FE0"/>
    <w:rsid w:val="00D13224"/>
    <w:rsid w:val="00D14053"/>
    <w:rsid w:val="00D14678"/>
    <w:rsid w:val="00D148F1"/>
    <w:rsid w:val="00D1651C"/>
    <w:rsid w:val="00D166A0"/>
    <w:rsid w:val="00D202AF"/>
    <w:rsid w:val="00D20549"/>
    <w:rsid w:val="00D20BBD"/>
    <w:rsid w:val="00D2130E"/>
    <w:rsid w:val="00D214AA"/>
    <w:rsid w:val="00D21669"/>
    <w:rsid w:val="00D21E9A"/>
    <w:rsid w:val="00D22EE4"/>
    <w:rsid w:val="00D24192"/>
    <w:rsid w:val="00D24522"/>
    <w:rsid w:val="00D24C9F"/>
    <w:rsid w:val="00D2605D"/>
    <w:rsid w:val="00D267A9"/>
    <w:rsid w:val="00D30490"/>
    <w:rsid w:val="00D304C5"/>
    <w:rsid w:val="00D32F33"/>
    <w:rsid w:val="00D3315D"/>
    <w:rsid w:val="00D340E3"/>
    <w:rsid w:val="00D34625"/>
    <w:rsid w:val="00D34BBC"/>
    <w:rsid w:val="00D34ECA"/>
    <w:rsid w:val="00D350A7"/>
    <w:rsid w:val="00D35159"/>
    <w:rsid w:val="00D354EA"/>
    <w:rsid w:val="00D37D3C"/>
    <w:rsid w:val="00D40733"/>
    <w:rsid w:val="00D41DDF"/>
    <w:rsid w:val="00D426DB"/>
    <w:rsid w:val="00D43D2B"/>
    <w:rsid w:val="00D45733"/>
    <w:rsid w:val="00D45BE5"/>
    <w:rsid w:val="00D45E81"/>
    <w:rsid w:val="00D47915"/>
    <w:rsid w:val="00D50EBD"/>
    <w:rsid w:val="00D5167A"/>
    <w:rsid w:val="00D51968"/>
    <w:rsid w:val="00D51D64"/>
    <w:rsid w:val="00D52B8F"/>
    <w:rsid w:val="00D5302A"/>
    <w:rsid w:val="00D535E3"/>
    <w:rsid w:val="00D54D87"/>
    <w:rsid w:val="00D55DA9"/>
    <w:rsid w:val="00D56775"/>
    <w:rsid w:val="00D60104"/>
    <w:rsid w:val="00D60A11"/>
    <w:rsid w:val="00D61295"/>
    <w:rsid w:val="00D6224E"/>
    <w:rsid w:val="00D6276A"/>
    <w:rsid w:val="00D62E17"/>
    <w:rsid w:val="00D63D36"/>
    <w:rsid w:val="00D645B5"/>
    <w:rsid w:val="00D647AF"/>
    <w:rsid w:val="00D6494B"/>
    <w:rsid w:val="00D656D5"/>
    <w:rsid w:val="00D660A8"/>
    <w:rsid w:val="00D66AE2"/>
    <w:rsid w:val="00D7038A"/>
    <w:rsid w:val="00D71A35"/>
    <w:rsid w:val="00D724F0"/>
    <w:rsid w:val="00D7375B"/>
    <w:rsid w:val="00D73909"/>
    <w:rsid w:val="00D73AC8"/>
    <w:rsid w:val="00D74010"/>
    <w:rsid w:val="00D76D09"/>
    <w:rsid w:val="00D77110"/>
    <w:rsid w:val="00D7718B"/>
    <w:rsid w:val="00D8113A"/>
    <w:rsid w:val="00D822E6"/>
    <w:rsid w:val="00D82778"/>
    <w:rsid w:val="00D8293C"/>
    <w:rsid w:val="00D849D0"/>
    <w:rsid w:val="00D84FE4"/>
    <w:rsid w:val="00D85371"/>
    <w:rsid w:val="00D86D5C"/>
    <w:rsid w:val="00D87030"/>
    <w:rsid w:val="00D8736E"/>
    <w:rsid w:val="00D87F0F"/>
    <w:rsid w:val="00D900B4"/>
    <w:rsid w:val="00D9070D"/>
    <w:rsid w:val="00D91B71"/>
    <w:rsid w:val="00D92458"/>
    <w:rsid w:val="00D9258A"/>
    <w:rsid w:val="00D93600"/>
    <w:rsid w:val="00D9384C"/>
    <w:rsid w:val="00D938C1"/>
    <w:rsid w:val="00D9412A"/>
    <w:rsid w:val="00D94354"/>
    <w:rsid w:val="00D95EF8"/>
    <w:rsid w:val="00D96E4D"/>
    <w:rsid w:val="00D971E4"/>
    <w:rsid w:val="00DA09C3"/>
    <w:rsid w:val="00DA0E79"/>
    <w:rsid w:val="00DA10CE"/>
    <w:rsid w:val="00DA1466"/>
    <w:rsid w:val="00DA15A3"/>
    <w:rsid w:val="00DA17C2"/>
    <w:rsid w:val="00DA197C"/>
    <w:rsid w:val="00DA1A6F"/>
    <w:rsid w:val="00DA252A"/>
    <w:rsid w:val="00DA4A09"/>
    <w:rsid w:val="00DA4F37"/>
    <w:rsid w:val="00DA524B"/>
    <w:rsid w:val="00DA5FE2"/>
    <w:rsid w:val="00DA6310"/>
    <w:rsid w:val="00DA6567"/>
    <w:rsid w:val="00DA66F9"/>
    <w:rsid w:val="00DA7211"/>
    <w:rsid w:val="00DB0F1C"/>
    <w:rsid w:val="00DB161B"/>
    <w:rsid w:val="00DB2F9C"/>
    <w:rsid w:val="00DB3A9C"/>
    <w:rsid w:val="00DB428C"/>
    <w:rsid w:val="00DB49F8"/>
    <w:rsid w:val="00DB51A4"/>
    <w:rsid w:val="00DB7B6A"/>
    <w:rsid w:val="00DB7C90"/>
    <w:rsid w:val="00DC087A"/>
    <w:rsid w:val="00DC0886"/>
    <w:rsid w:val="00DC2A05"/>
    <w:rsid w:val="00DC377A"/>
    <w:rsid w:val="00DC3F13"/>
    <w:rsid w:val="00DC4AAC"/>
    <w:rsid w:val="00DC4AC4"/>
    <w:rsid w:val="00DC574D"/>
    <w:rsid w:val="00DC6519"/>
    <w:rsid w:val="00DC76F5"/>
    <w:rsid w:val="00DC7701"/>
    <w:rsid w:val="00DD1FFF"/>
    <w:rsid w:val="00DD3976"/>
    <w:rsid w:val="00DD3F49"/>
    <w:rsid w:val="00DD510A"/>
    <w:rsid w:val="00DD6219"/>
    <w:rsid w:val="00DE07B6"/>
    <w:rsid w:val="00DE084A"/>
    <w:rsid w:val="00DE1556"/>
    <w:rsid w:val="00DE17BA"/>
    <w:rsid w:val="00DE1B52"/>
    <w:rsid w:val="00DE3332"/>
    <w:rsid w:val="00DE3547"/>
    <w:rsid w:val="00DE4089"/>
    <w:rsid w:val="00DE4A6E"/>
    <w:rsid w:val="00DE5ABD"/>
    <w:rsid w:val="00DE5E15"/>
    <w:rsid w:val="00DE7F82"/>
    <w:rsid w:val="00DF0701"/>
    <w:rsid w:val="00DF1466"/>
    <w:rsid w:val="00DF16B5"/>
    <w:rsid w:val="00DF2C7D"/>
    <w:rsid w:val="00DF32EC"/>
    <w:rsid w:val="00DF393E"/>
    <w:rsid w:val="00DF4847"/>
    <w:rsid w:val="00DF522D"/>
    <w:rsid w:val="00DF5E9B"/>
    <w:rsid w:val="00DF7944"/>
    <w:rsid w:val="00E0068F"/>
    <w:rsid w:val="00E01269"/>
    <w:rsid w:val="00E016EE"/>
    <w:rsid w:val="00E02FE1"/>
    <w:rsid w:val="00E0331B"/>
    <w:rsid w:val="00E058ED"/>
    <w:rsid w:val="00E05BA8"/>
    <w:rsid w:val="00E06BD7"/>
    <w:rsid w:val="00E07B77"/>
    <w:rsid w:val="00E07CE0"/>
    <w:rsid w:val="00E100C4"/>
    <w:rsid w:val="00E13297"/>
    <w:rsid w:val="00E13B81"/>
    <w:rsid w:val="00E13BD6"/>
    <w:rsid w:val="00E140C9"/>
    <w:rsid w:val="00E148F7"/>
    <w:rsid w:val="00E14BB8"/>
    <w:rsid w:val="00E15492"/>
    <w:rsid w:val="00E16C16"/>
    <w:rsid w:val="00E16E66"/>
    <w:rsid w:val="00E17700"/>
    <w:rsid w:val="00E209B0"/>
    <w:rsid w:val="00E20BC2"/>
    <w:rsid w:val="00E2188C"/>
    <w:rsid w:val="00E23EC7"/>
    <w:rsid w:val="00E241A7"/>
    <w:rsid w:val="00E251C5"/>
    <w:rsid w:val="00E260BE"/>
    <w:rsid w:val="00E2671C"/>
    <w:rsid w:val="00E26AA5"/>
    <w:rsid w:val="00E26D11"/>
    <w:rsid w:val="00E26EB9"/>
    <w:rsid w:val="00E27BEF"/>
    <w:rsid w:val="00E30D7F"/>
    <w:rsid w:val="00E312BE"/>
    <w:rsid w:val="00E32D4F"/>
    <w:rsid w:val="00E344DD"/>
    <w:rsid w:val="00E36B00"/>
    <w:rsid w:val="00E40AF3"/>
    <w:rsid w:val="00E40EEA"/>
    <w:rsid w:val="00E41120"/>
    <w:rsid w:val="00E4181F"/>
    <w:rsid w:val="00E41916"/>
    <w:rsid w:val="00E41ABE"/>
    <w:rsid w:val="00E43B1E"/>
    <w:rsid w:val="00E452CA"/>
    <w:rsid w:val="00E47FFE"/>
    <w:rsid w:val="00E5078C"/>
    <w:rsid w:val="00E513AF"/>
    <w:rsid w:val="00E51738"/>
    <w:rsid w:val="00E51D41"/>
    <w:rsid w:val="00E52422"/>
    <w:rsid w:val="00E524DF"/>
    <w:rsid w:val="00E53C13"/>
    <w:rsid w:val="00E53D71"/>
    <w:rsid w:val="00E53F94"/>
    <w:rsid w:val="00E5522F"/>
    <w:rsid w:val="00E5652B"/>
    <w:rsid w:val="00E57737"/>
    <w:rsid w:val="00E601B9"/>
    <w:rsid w:val="00E6022F"/>
    <w:rsid w:val="00E638CE"/>
    <w:rsid w:val="00E64F90"/>
    <w:rsid w:val="00E65CDB"/>
    <w:rsid w:val="00E664E1"/>
    <w:rsid w:val="00E70BEB"/>
    <w:rsid w:val="00E7232D"/>
    <w:rsid w:val="00E73680"/>
    <w:rsid w:val="00E73719"/>
    <w:rsid w:val="00E73887"/>
    <w:rsid w:val="00E7392A"/>
    <w:rsid w:val="00E73CB2"/>
    <w:rsid w:val="00E73DB6"/>
    <w:rsid w:val="00E74803"/>
    <w:rsid w:val="00E757DF"/>
    <w:rsid w:val="00E76251"/>
    <w:rsid w:val="00E769C2"/>
    <w:rsid w:val="00E76C38"/>
    <w:rsid w:val="00E76E13"/>
    <w:rsid w:val="00E77047"/>
    <w:rsid w:val="00E80841"/>
    <w:rsid w:val="00E81505"/>
    <w:rsid w:val="00E8184F"/>
    <w:rsid w:val="00E8438A"/>
    <w:rsid w:val="00E84966"/>
    <w:rsid w:val="00E850B3"/>
    <w:rsid w:val="00E8516B"/>
    <w:rsid w:val="00E8599A"/>
    <w:rsid w:val="00E90F78"/>
    <w:rsid w:val="00E90FB1"/>
    <w:rsid w:val="00E91CEE"/>
    <w:rsid w:val="00E930B0"/>
    <w:rsid w:val="00E937BE"/>
    <w:rsid w:val="00E942D0"/>
    <w:rsid w:val="00E9463D"/>
    <w:rsid w:val="00E94CBD"/>
    <w:rsid w:val="00E95D5F"/>
    <w:rsid w:val="00E95E87"/>
    <w:rsid w:val="00E96F2B"/>
    <w:rsid w:val="00E973CD"/>
    <w:rsid w:val="00EA0A0F"/>
    <w:rsid w:val="00EA267D"/>
    <w:rsid w:val="00EA35DA"/>
    <w:rsid w:val="00EA4921"/>
    <w:rsid w:val="00EA665B"/>
    <w:rsid w:val="00EA712F"/>
    <w:rsid w:val="00EB0A69"/>
    <w:rsid w:val="00EB2986"/>
    <w:rsid w:val="00EB35D8"/>
    <w:rsid w:val="00EB39B2"/>
    <w:rsid w:val="00EB4073"/>
    <w:rsid w:val="00EB4C46"/>
    <w:rsid w:val="00EB5732"/>
    <w:rsid w:val="00EB5995"/>
    <w:rsid w:val="00EB5B41"/>
    <w:rsid w:val="00EB69E9"/>
    <w:rsid w:val="00EB7060"/>
    <w:rsid w:val="00EC0510"/>
    <w:rsid w:val="00EC1672"/>
    <w:rsid w:val="00EC18D1"/>
    <w:rsid w:val="00EC42BF"/>
    <w:rsid w:val="00EC46D2"/>
    <w:rsid w:val="00EC4790"/>
    <w:rsid w:val="00EC48AD"/>
    <w:rsid w:val="00EC50C1"/>
    <w:rsid w:val="00EC5880"/>
    <w:rsid w:val="00EC6D0E"/>
    <w:rsid w:val="00EC7400"/>
    <w:rsid w:val="00EC75F4"/>
    <w:rsid w:val="00ED2A05"/>
    <w:rsid w:val="00ED415C"/>
    <w:rsid w:val="00ED49E8"/>
    <w:rsid w:val="00ED54C5"/>
    <w:rsid w:val="00ED616B"/>
    <w:rsid w:val="00ED6AB2"/>
    <w:rsid w:val="00ED7C7A"/>
    <w:rsid w:val="00EE1BD7"/>
    <w:rsid w:val="00EE29B7"/>
    <w:rsid w:val="00EE5255"/>
    <w:rsid w:val="00EE636D"/>
    <w:rsid w:val="00EE67A0"/>
    <w:rsid w:val="00EE6B5C"/>
    <w:rsid w:val="00EE6D9C"/>
    <w:rsid w:val="00EE6E96"/>
    <w:rsid w:val="00EE7854"/>
    <w:rsid w:val="00EF2414"/>
    <w:rsid w:val="00EF2BFB"/>
    <w:rsid w:val="00EF366B"/>
    <w:rsid w:val="00EF3B48"/>
    <w:rsid w:val="00EF406B"/>
    <w:rsid w:val="00EF47C5"/>
    <w:rsid w:val="00EF65CB"/>
    <w:rsid w:val="00EF6B2F"/>
    <w:rsid w:val="00EF7012"/>
    <w:rsid w:val="00EF7EAD"/>
    <w:rsid w:val="00F00072"/>
    <w:rsid w:val="00F0144B"/>
    <w:rsid w:val="00F01DCD"/>
    <w:rsid w:val="00F0223B"/>
    <w:rsid w:val="00F026EB"/>
    <w:rsid w:val="00F04FC5"/>
    <w:rsid w:val="00F06609"/>
    <w:rsid w:val="00F071A7"/>
    <w:rsid w:val="00F0768C"/>
    <w:rsid w:val="00F07A4E"/>
    <w:rsid w:val="00F107A2"/>
    <w:rsid w:val="00F10A16"/>
    <w:rsid w:val="00F10E87"/>
    <w:rsid w:val="00F1164A"/>
    <w:rsid w:val="00F11F04"/>
    <w:rsid w:val="00F1245A"/>
    <w:rsid w:val="00F13414"/>
    <w:rsid w:val="00F15663"/>
    <w:rsid w:val="00F165E6"/>
    <w:rsid w:val="00F16635"/>
    <w:rsid w:val="00F170F0"/>
    <w:rsid w:val="00F17E4A"/>
    <w:rsid w:val="00F205AD"/>
    <w:rsid w:val="00F210E4"/>
    <w:rsid w:val="00F228BC"/>
    <w:rsid w:val="00F23CB0"/>
    <w:rsid w:val="00F26973"/>
    <w:rsid w:val="00F26B75"/>
    <w:rsid w:val="00F270F4"/>
    <w:rsid w:val="00F2759D"/>
    <w:rsid w:val="00F31187"/>
    <w:rsid w:val="00F32FEC"/>
    <w:rsid w:val="00F33496"/>
    <w:rsid w:val="00F33B42"/>
    <w:rsid w:val="00F3424C"/>
    <w:rsid w:val="00F343DA"/>
    <w:rsid w:val="00F34FCF"/>
    <w:rsid w:val="00F359C7"/>
    <w:rsid w:val="00F35A0C"/>
    <w:rsid w:val="00F360D7"/>
    <w:rsid w:val="00F36B2F"/>
    <w:rsid w:val="00F37DEC"/>
    <w:rsid w:val="00F41709"/>
    <w:rsid w:val="00F41B41"/>
    <w:rsid w:val="00F43040"/>
    <w:rsid w:val="00F445D9"/>
    <w:rsid w:val="00F449B9"/>
    <w:rsid w:val="00F44E77"/>
    <w:rsid w:val="00F45209"/>
    <w:rsid w:val="00F46897"/>
    <w:rsid w:val="00F469C6"/>
    <w:rsid w:val="00F471F1"/>
    <w:rsid w:val="00F47599"/>
    <w:rsid w:val="00F476AD"/>
    <w:rsid w:val="00F502F5"/>
    <w:rsid w:val="00F5039D"/>
    <w:rsid w:val="00F509B0"/>
    <w:rsid w:val="00F50D05"/>
    <w:rsid w:val="00F51BF5"/>
    <w:rsid w:val="00F53937"/>
    <w:rsid w:val="00F55339"/>
    <w:rsid w:val="00F55379"/>
    <w:rsid w:val="00F612C7"/>
    <w:rsid w:val="00F61E1C"/>
    <w:rsid w:val="00F6309B"/>
    <w:rsid w:val="00F63481"/>
    <w:rsid w:val="00F645DF"/>
    <w:rsid w:val="00F647BE"/>
    <w:rsid w:val="00F64843"/>
    <w:rsid w:val="00F650C9"/>
    <w:rsid w:val="00F66B7F"/>
    <w:rsid w:val="00F70867"/>
    <w:rsid w:val="00F70EAA"/>
    <w:rsid w:val="00F7244D"/>
    <w:rsid w:val="00F72C73"/>
    <w:rsid w:val="00F74C27"/>
    <w:rsid w:val="00F7505A"/>
    <w:rsid w:val="00F75221"/>
    <w:rsid w:val="00F76AD9"/>
    <w:rsid w:val="00F76BA8"/>
    <w:rsid w:val="00F77235"/>
    <w:rsid w:val="00F77F76"/>
    <w:rsid w:val="00F80797"/>
    <w:rsid w:val="00F80811"/>
    <w:rsid w:val="00F81707"/>
    <w:rsid w:val="00F81D43"/>
    <w:rsid w:val="00F84689"/>
    <w:rsid w:val="00F84A4C"/>
    <w:rsid w:val="00F84D59"/>
    <w:rsid w:val="00F850D0"/>
    <w:rsid w:val="00F85CA5"/>
    <w:rsid w:val="00F870BB"/>
    <w:rsid w:val="00F873B1"/>
    <w:rsid w:val="00F87A8D"/>
    <w:rsid w:val="00F87C4F"/>
    <w:rsid w:val="00F90BDB"/>
    <w:rsid w:val="00F91E8F"/>
    <w:rsid w:val="00F93952"/>
    <w:rsid w:val="00F94D8A"/>
    <w:rsid w:val="00F950E3"/>
    <w:rsid w:val="00F96DA7"/>
    <w:rsid w:val="00F9786E"/>
    <w:rsid w:val="00FA00F4"/>
    <w:rsid w:val="00FA0BB6"/>
    <w:rsid w:val="00FA100A"/>
    <w:rsid w:val="00FA1A02"/>
    <w:rsid w:val="00FA2283"/>
    <w:rsid w:val="00FA348D"/>
    <w:rsid w:val="00FA3876"/>
    <w:rsid w:val="00FA6319"/>
    <w:rsid w:val="00FB038C"/>
    <w:rsid w:val="00FB0C8A"/>
    <w:rsid w:val="00FB1BC6"/>
    <w:rsid w:val="00FB225E"/>
    <w:rsid w:val="00FB3617"/>
    <w:rsid w:val="00FB4566"/>
    <w:rsid w:val="00FB4675"/>
    <w:rsid w:val="00FB4FEB"/>
    <w:rsid w:val="00FB5059"/>
    <w:rsid w:val="00FB6C0E"/>
    <w:rsid w:val="00FB78F3"/>
    <w:rsid w:val="00FC07D7"/>
    <w:rsid w:val="00FC0DFA"/>
    <w:rsid w:val="00FC12A6"/>
    <w:rsid w:val="00FC1B70"/>
    <w:rsid w:val="00FC22DF"/>
    <w:rsid w:val="00FC4EB4"/>
    <w:rsid w:val="00FC56C9"/>
    <w:rsid w:val="00FC7B7D"/>
    <w:rsid w:val="00FC7B9E"/>
    <w:rsid w:val="00FC7DE2"/>
    <w:rsid w:val="00FD0222"/>
    <w:rsid w:val="00FD12CF"/>
    <w:rsid w:val="00FD17A4"/>
    <w:rsid w:val="00FD2457"/>
    <w:rsid w:val="00FD2A52"/>
    <w:rsid w:val="00FD2A99"/>
    <w:rsid w:val="00FD50B3"/>
    <w:rsid w:val="00FD7200"/>
    <w:rsid w:val="00FD7545"/>
    <w:rsid w:val="00FE0D6B"/>
    <w:rsid w:val="00FE1985"/>
    <w:rsid w:val="00FE1F54"/>
    <w:rsid w:val="00FE2494"/>
    <w:rsid w:val="00FE2BB4"/>
    <w:rsid w:val="00FE3294"/>
    <w:rsid w:val="00FE427E"/>
    <w:rsid w:val="00FE4493"/>
    <w:rsid w:val="00FE4CD2"/>
    <w:rsid w:val="00FE51FE"/>
    <w:rsid w:val="00FE71C6"/>
    <w:rsid w:val="00FE748C"/>
    <w:rsid w:val="00FE7E92"/>
    <w:rsid w:val="00FF00C4"/>
    <w:rsid w:val="00FF0627"/>
    <w:rsid w:val="00FF0759"/>
    <w:rsid w:val="00FF1EE8"/>
    <w:rsid w:val="00FF2840"/>
    <w:rsid w:val="00FF3377"/>
    <w:rsid w:val="00FF409E"/>
    <w:rsid w:val="00FF5089"/>
    <w:rsid w:val="00FF6FFB"/>
    <w:rsid w:val="04AFA691"/>
    <w:rsid w:val="0543AE6A"/>
    <w:rsid w:val="0692F32A"/>
    <w:rsid w:val="06B537B6"/>
    <w:rsid w:val="07FFEC13"/>
    <w:rsid w:val="0973EEA1"/>
    <w:rsid w:val="0A3BB762"/>
    <w:rsid w:val="0B20DAFD"/>
    <w:rsid w:val="0D2C1E6B"/>
    <w:rsid w:val="0EBDFA30"/>
    <w:rsid w:val="0F8B7A5C"/>
    <w:rsid w:val="13520D17"/>
    <w:rsid w:val="1469DEF7"/>
    <w:rsid w:val="14A1220B"/>
    <w:rsid w:val="15E513CA"/>
    <w:rsid w:val="1731B397"/>
    <w:rsid w:val="18009891"/>
    <w:rsid w:val="1B3D43FF"/>
    <w:rsid w:val="1C0772CC"/>
    <w:rsid w:val="1C07A797"/>
    <w:rsid w:val="1CC4FC83"/>
    <w:rsid w:val="1D24A8FE"/>
    <w:rsid w:val="1DE9BA46"/>
    <w:rsid w:val="1FF84955"/>
    <w:rsid w:val="2113C20B"/>
    <w:rsid w:val="2149D258"/>
    <w:rsid w:val="22197F21"/>
    <w:rsid w:val="22C4F8BD"/>
    <w:rsid w:val="240C52EA"/>
    <w:rsid w:val="252E3FE2"/>
    <w:rsid w:val="257CCEEC"/>
    <w:rsid w:val="2589E0B2"/>
    <w:rsid w:val="2926A780"/>
    <w:rsid w:val="299AEC20"/>
    <w:rsid w:val="2A3040EE"/>
    <w:rsid w:val="2B5C92A1"/>
    <w:rsid w:val="2B7F2AA6"/>
    <w:rsid w:val="2C8F56BC"/>
    <w:rsid w:val="2ED61C93"/>
    <w:rsid w:val="2F0E477E"/>
    <w:rsid w:val="2F4DFC52"/>
    <w:rsid w:val="30EF39A2"/>
    <w:rsid w:val="3119E662"/>
    <w:rsid w:val="315BF298"/>
    <w:rsid w:val="3258E895"/>
    <w:rsid w:val="32A3608E"/>
    <w:rsid w:val="33A1DE53"/>
    <w:rsid w:val="34451AE1"/>
    <w:rsid w:val="347EFA1E"/>
    <w:rsid w:val="349D2D94"/>
    <w:rsid w:val="34BA6214"/>
    <w:rsid w:val="34F8C012"/>
    <w:rsid w:val="3672554F"/>
    <w:rsid w:val="3F9B106D"/>
    <w:rsid w:val="3F9C4C0D"/>
    <w:rsid w:val="402CCD56"/>
    <w:rsid w:val="41088B5D"/>
    <w:rsid w:val="42CA5AE8"/>
    <w:rsid w:val="4359DF6C"/>
    <w:rsid w:val="4388CE6B"/>
    <w:rsid w:val="43A06991"/>
    <w:rsid w:val="45E17C58"/>
    <w:rsid w:val="472DD944"/>
    <w:rsid w:val="4760785E"/>
    <w:rsid w:val="482A2B74"/>
    <w:rsid w:val="4A53AAFC"/>
    <w:rsid w:val="4CC4BF31"/>
    <w:rsid w:val="4E7E75F2"/>
    <w:rsid w:val="50F35B69"/>
    <w:rsid w:val="53214447"/>
    <w:rsid w:val="534C0C47"/>
    <w:rsid w:val="55B3946C"/>
    <w:rsid w:val="57A5AB9B"/>
    <w:rsid w:val="58E79F6D"/>
    <w:rsid w:val="5943A999"/>
    <w:rsid w:val="59747238"/>
    <w:rsid w:val="5A873885"/>
    <w:rsid w:val="5C79D248"/>
    <w:rsid w:val="5D9DD0B4"/>
    <w:rsid w:val="5DB8DE2D"/>
    <w:rsid w:val="626A7D5E"/>
    <w:rsid w:val="6433F34F"/>
    <w:rsid w:val="647A9921"/>
    <w:rsid w:val="65159B3D"/>
    <w:rsid w:val="661BC058"/>
    <w:rsid w:val="669FB3E1"/>
    <w:rsid w:val="69645FC7"/>
    <w:rsid w:val="6B2119B6"/>
    <w:rsid w:val="6C1DBB85"/>
    <w:rsid w:val="6C371E21"/>
    <w:rsid w:val="6CA37217"/>
    <w:rsid w:val="6CDDF378"/>
    <w:rsid w:val="6D142439"/>
    <w:rsid w:val="6D527810"/>
    <w:rsid w:val="6DBBA442"/>
    <w:rsid w:val="6DE86209"/>
    <w:rsid w:val="6DF1B064"/>
    <w:rsid w:val="7190B408"/>
    <w:rsid w:val="71A34C00"/>
    <w:rsid w:val="72CEC10D"/>
    <w:rsid w:val="740D5CDC"/>
    <w:rsid w:val="745FCD43"/>
    <w:rsid w:val="76CF4D6A"/>
    <w:rsid w:val="76E1A564"/>
    <w:rsid w:val="77BB9212"/>
    <w:rsid w:val="77E9E6F2"/>
    <w:rsid w:val="787E1C37"/>
    <w:rsid w:val="796E367E"/>
    <w:rsid w:val="7A5CCB9A"/>
    <w:rsid w:val="7B445E74"/>
    <w:rsid w:val="7C0F07F6"/>
    <w:rsid w:val="7C7DDC25"/>
    <w:rsid w:val="7F53223D"/>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C86701"/>
  <w15:chartTrackingRefBased/>
  <w15:docId w15:val="{9253EFD3-F53A-4B50-886B-238FF0317C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qFormat="1"/>
    <w:lsdException w:name="List Number 3" w:semiHidden="1" w:uiPriority="0"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iPriority="0" w:unhideWhenUsed="1"/>
    <w:lsdException w:name="Table Colorful 1" w:semiHidden="1" w:unhideWhenUsed="1"/>
    <w:lsdException w:name="Table Colorful 2" w:semiHidden="1"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iPriority="0" w:unhideWhenUsed="1"/>
    <w:lsdException w:name="Table Grid 8" w:semiHidden="1" w:uiPriority="0"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21704"/>
    <w:pPr>
      <w:spacing w:before="120" w:after="120" w:line="276" w:lineRule="auto"/>
    </w:pPr>
    <w:rPr>
      <w:rFonts w:ascii="Arial" w:hAnsi="Arial"/>
      <w:color w:val="1E1544"/>
    </w:rPr>
  </w:style>
  <w:style w:type="paragraph" w:styleId="Heading1">
    <w:name w:val="heading 1"/>
    <w:next w:val="Normal"/>
    <w:link w:val="Heading1Char"/>
    <w:uiPriority w:val="9"/>
    <w:qFormat/>
    <w:rsid w:val="00CB3A77"/>
    <w:pPr>
      <w:numPr>
        <w:numId w:val="45"/>
      </w:numPr>
      <w:outlineLvl w:val="0"/>
    </w:pPr>
    <w:rPr>
      <w:rFonts w:ascii="Arial" w:eastAsiaTheme="majorEastAsia" w:hAnsi="Arial" w:cs="Arial"/>
      <w:b/>
      <w:bCs/>
      <w:color w:val="1E1544" w:themeColor="text1"/>
      <w:kern w:val="28"/>
      <w:sz w:val="60"/>
      <w:szCs w:val="60"/>
    </w:rPr>
  </w:style>
  <w:style w:type="paragraph" w:styleId="Heading2">
    <w:name w:val="heading 2"/>
    <w:basedOn w:val="Heading1"/>
    <w:next w:val="Normal"/>
    <w:link w:val="Heading2Char"/>
    <w:unhideWhenUsed/>
    <w:qFormat/>
    <w:rsid w:val="00CB3A77"/>
    <w:pPr>
      <w:keepNext/>
      <w:numPr>
        <w:ilvl w:val="1"/>
      </w:numPr>
      <w:spacing w:before="360" w:after="240"/>
      <w:outlineLvl w:val="1"/>
    </w:pPr>
    <w:rPr>
      <w:rFonts w:eastAsia="Times New Roman"/>
      <w:bCs w:val="0"/>
      <w:iCs/>
      <w:sz w:val="44"/>
      <w:szCs w:val="36"/>
    </w:rPr>
  </w:style>
  <w:style w:type="paragraph" w:styleId="Heading3">
    <w:name w:val="heading 3"/>
    <w:basedOn w:val="Heading2"/>
    <w:next w:val="Normal"/>
    <w:link w:val="Heading3Char"/>
    <w:uiPriority w:val="9"/>
    <w:unhideWhenUsed/>
    <w:qFormat/>
    <w:rsid w:val="00CB3A77"/>
    <w:pPr>
      <w:numPr>
        <w:ilvl w:val="0"/>
        <w:numId w:val="0"/>
      </w:numPr>
      <w:outlineLvl w:val="2"/>
    </w:pPr>
    <w:rPr>
      <w:rFonts w:eastAsiaTheme="majorEastAsia"/>
      <w:sz w:val="28"/>
      <w:szCs w:val="24"/>
    </w:rPr>
  </w:style>
  <w:style w:type="paragraph" w:styleId="Heading4">
    <w:name w:val="heading 4"/>
    <w:basedOn w:val="Heading3"/>
    <w:next w:val="Normal"/>
    <w:link w:val="Heading4Char"/>
    <w:unhideWhenUsed/>
    <w:qFormat/>
    <w:rsid w:val="0076491B"/>
    <w:pPr>
      <w:numPr>
        <w:ilvl w:val="3"/>
        <w:numId w:val="45"/>
      </w:numPr>
      <w:outlineLvl w:val="3"/>
    </w:pPr>
    <w:rPr>
      <w:sz w:val="24"/>
      <w:szCs w:val="22"/>
    </w:rPr>
  </w:style>
  <w:style w:type="paragraph" w:styleId="Heading5">
    <w:name w:val="heading 5"/>
    <w:basedOn w:val="Normal"/>
    <w:next w:val="Normal"/>
    <w:link w:val="Heading5Char"/>
    <w:unhideWhenUsed/>
    <w:qFormat/>
    <w:rsid w:val="0018537B"/>
    <w:pPr>
      <w:keepNext/>
      <w:keepLines/>
      <w:numPr>
        <w:ilvl w:val="4"/>
        <w:numId w:val="45"/>
      </w:numPr>
      <w:spacing w:before="40" w:after="0"/>
      <w:outlineLvl w:val="4"/>
    </w:pPr>
    <w:rPr>
      <w:rFonts w:eastAsiaTheme="majorEastAsia" w:cstheme="majorBidi"/>
      <w:color w:val="1E1544" w:themeColor="text1"/>
    </w:rPr>
  </w:style>
  <w:style w:type="paragraph" w:styleId="Heading6">
    <w:name w:val="heading 6"/>
    <w:next w:val="Normal"/>
    <w:link w:val="Heading6Char"/>
    <w:rsid w:val="007175AA"/>
    <w:pPr>
      <w:keepNext/>
      <w:numPr>
        <w:ilvl w:val="5"/>
        <w:numId w:val="45"/>
      </w:numPr>
      <w:spacing w:before="240" w:after="60"/>
      <w:outlineLvl w:val="5"/>
    </w:pPr>
    <w:rPr>
      <w:rFonts w:ascii="Arial" w:eastAsia="Times New Roman" w:hAnsi="Arial" w:cs="Times New Roman"/>
      <w:b/>
      <w:bCs/>
      <w:sz w:val="22"/>
      <w:szCs w:val="22"/>
    </w:rPr>
  </w:style>
  <w:style w:type="paragraph" w:styleId="Heading7">
    <w:name w:val="heading 7"/>
    <w:next w:val="Normal"/>
    <w:link w:val="Heading7Char"/>
    <w:semiHidden/>
    <w:unhideWhenUsed/>
    <w:rsid w:val="007175AA"/>
    <w:pPr>
      <w:keepNext/>
      <w:keepLines/>
      <w:numPr>
        <w:ilvl w:val="6"/>
        <w:numId w:val="45"/>
      </w:numPr>
      <w:spacing w:before="40"/>
      <w:outlineLvl w:val="6"/>
    </w:pPr>
    <w:rPr>
      <w:rFonts w:ascii="Arial" w:eastAsiaTheme="majorEastAsia" w:hAnsi="Arial" w:cstheme="majorBidi"/>
      <w:b/>
      <w:i/>
      <w:iCs/>
      <w:color w:val="15575D" w:themeColor="accent1" w:themeShade="7F"/>
      <w:sz w:val="22"/>
    </w:rPr>
  </w:style>
  <w:style w:type="paragraph" w:styleId="Heading8">
    <w:name w:val="heading 8"/>
    <w:basedOn w:val="Normal"/>
    <w:next w:val="Normal"/>
    <w:link w:val="Heading8Char"/>
    <w:uiPriority w:val="9"/>
    <w:semiHidden/>
    <w:unhideWhenUsed/>
    <w:qFormat/>
    <w:rsid w:val="005B4FFC"/>
    <w:pPr>
      <w:keepNext/>
      <w:keepLines/>
      <w:numPr>
        <w:ilvl w:val="7"/>
        <w:numId w:val="45"/>
      </w:numPr>
      <w:spacing w:before="40" w:after="0"/>
      <w:outlineLvl w:val="7"/>
    </w:pPr>
    <w:rPr>
      <w:rFonts w:asciiTheme="majorHAnsi" w:eastAsiaTheme="majorEastAsia" w:hAnsiTheme="majorHAnsi" w:cstheme="majorBidi"/>
      <w:color w:val="332475" w:themeColor="text1" w:themeTint="D8"/>
      <w:sz w:val="21"/>
      <w:szCs w:val="21"/>
    </w:rPr>
  </w:style>
  <w:style w:type="paragraph" w:styleId="Heading9">
    <w:name w:val="heading 9"/>
    <w:basedOn w:val="Normal"/>
    <w:next w:val="Normal"/>
    <w:link w:val="Heading9Char"/>
    <w:uiPriority w:val="9"/>
    <w:semiHidden/>
    <w:unhideWhenUsed/>
    <w:qFormat/>
    <w:rsid w:val="005B4FFC"/>
    <w:pPr>
      <w:keepNext/>
      <w:keepLines/>
      <w:numPr>
        <w:ilvl w:val="8"/>
        <w:numId w:val="45"/>
      </w:numPr>
      <w:spacing w:before="40" w:after="0"/>
      <w:outlineLvl w:val="8"/>
    </w:pPr>
    <w:rPr>
      <w:rFonts w:asciiTheme="majorHAnsi" w:eastAsiaTheme="majorEastAsia" w:hAnsiTheme="majorHAnsi" w:cstheme="majorBidi"/>
      <w:i/>
      <w:iCs/>
      <w:color w:val="332475"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B3A77"/>
    <w:rPr>
      <w:rFonts w:ascii="Arial" w:eastAsiaTheme="majorEastAsia" w:hAnsi="Arial" w:cs="Arial"/>
      <w:b/>
      <w:bCs/>
      <w:color w:val="1E1544" w:themeColor="text1"/>
      <w:kern w:val="28"/>
      <w:sz w:val="60"/>
      <w:szCs w:val="60"/>
    </w:rPr>
  </w:style>
  <w:style w:type="paragraph" w:styleId="NoSpacing">
    <w:name w:val="No Spacing"/>
    <w:link w:val="NoSpacingChar"/>
    <w:uiPriority w:val="1"/>
    <w:qFormat/>
    <w:rsid w:val="00C9187A"/>
    <w:pPr>
      <w:spacing w:line="276" w:lineRule="auto"/>
    </w:pPr>
    <w:rPr>
      <w:rFonts w:ascii="Arial" w:hAnsi="Arial"/>
    </w:rPr>
  </w:style>
  <w:style w:type="character" w:customStyle="1" w:styleId="Heading2Char">
    <w:name w:val="Heading 2 Char"/>
    <w:basedOn w:val="DefaultParagraphFont"/>
    <w:link w:val="Heading2"/>
    <w:rsid w:val="00CB3A77"/>
    <w:rPr>
      <w:rFonts w:ascii="Arial" w:eastAsia="Times New Roman" w:hAnsi="Arial" w:cs="Arial"/>
      <w:b/>
      <w:iCs/>
      <w:color w:val="1E1544" w:themeColor="text1"/>
      <w:kern w:val="28"/>
      <w:sz w:val="44"/>
      <w:szCs w:val="36"/>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basedOn w:val="Normal"/>
    <w:link w:val="ListParagraphChar"/>
    <w:uiPriority w:val="34"/>
    <w:qFormat/>
    <w:rsid w:val="00C9187A"/>
    <w:pPr>
      <w:ind w:left="720"/>
      <w:contextualSpacing/>
    </w:pPr>
  </w:style>
  <w:style w:type="character" w:customStyle="1" w:styleId="Heading3Char">
    <w:name w:val="Heading 3 Char"/>
    <w:basedOn w:val="DefaultParagraphFont"/>
    <w:link w:val="Heading3"/>
    <w:uiPriority w:val="9"/>
    <w:rsid w:val="006B175C"/>
    <w:rPr>
      <w:rFonts w:ascii="Arial" w:eastAsiaTheme="majorEastAsia" w:hAnsi="Arial" w:cs="Arial"/>
      <w:b/>
      <w:iCs/>
      <w:color w:val="1E1544" w:themeColor="text1"/>
      <w:kern w:val="28"/>
      <w:sz w:val="28"/>
    </w:rPr>
  </w:style>
  <w:style w:type="character" w:customStyle="1" w:styleId="Heading4Char">
    <w:name w:val="Heading 4 Char"/>
    <w:basedOn w:val="DefaultParagraphFont"/>
    <w:link w:val="Heading4"/>
    <w:uiPriority w:val="9"/>
    <w:rsid w:val="0076491B"/>
    <w:rPr>
      <w:rFonts w:ascii="Arial" w:eastAsiaTheme="majorEastAsia" w:hAnsi="Arial" w:cstheme="majorBidi"/>
      <w:b/>
      <w:color w:val="1E1544" w:themeColor="text1"/>
      <w:szCs w:val="22"/>
    </w:rPr>
  </w:style>
  <w:style w:type="paragraph" w:styleId="Header">
    <w:name w:val="header"/>
    <w:basedOn w:val="Normal"/>
    <w:link w:val="HeaderChar"/>
    <w:uiPriority w:val="99"/>
    <w:unhideWhenUsed/>
    <w:qFormat/>
    <w:rsid w:val="0076491B"/>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76491B"/>
    <w:rPr>
      <w:rFonts w:ascii="Arial" w:hAnsi="Arial"/>
    </w:rPr>
  </w:style>
  <w:style w:type="paragraph" w:styleId="Footer">
    <w:name w:val="footer"/>
    <w:basedOn w:val="Normal"/>
    <w:link w:val="FooterChar"/>
    <w:uiPriority w:val="99"/>
    <w:unhideWhenUsed/>
    <w:qFormat/>
    <w:rsid w:val="0076491B"/>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76491B"/>
    <w:rPr>
      <w:rFonts w:ascii="Arial" w:hAnsi="Arial"/>
    </w:rPr>
  </w:style>
  <w:style w:type="paragraph" w:customStyle="1" w:styleId="Introduction">
    <w:name w:val="Introduction"/>
    <w:basedOn w:val="Normal"/>
    <w:link w:val="IntroductionChar"/>
    <w:qFormat/>
    <w:rsid w:val="002F41FD"/>
    <w:pPr>
      <w:tabs>
        <w:tab w:val="left" w:pos="7016"/>
      </w:tabs>
      <w:jc w:val="center"/>
    </w:pPr>
    <w:rPr>
      <w:rFonts w:cs="Arial"/>
      <w:sz w:val="36"/>
      <w:szCs w:val="38"/>
    </w:rPr>
  </w:style>
  <w:style w:type="character" w:customStyle="1" w:styleId="Heading5Char">
    <w:name w:val="Heading 5 Char"/>
    <w:basedOn w:val="DefaultParagraphFont"/>
    <w:link w:val="Heading5"/>
    <w:uiPriority w:val="9"/>
    <w:rsid w:val="0018537B"/>
    <w:rPr>
      <w:rFonts w:ascii="Arial" w:eastAsiaTheme="majorEastAsia" w:hAnsi="Arial" w:cstheme="majorBidi"/>
      <w:color w:val="1E1544" w:themeColor="text1"/>
    </w:rPr>
  </w:style>
  <w:style w:type="paragraph" w:customStyle="1" w:styleId="TableHeading">
    <w:name w:val="TableHeading"/>
    <w:qFormat/>
    <w:rsid w:val="0018537B"/>
    <w:pPr>
      <w:spacing w:before="240" w:after="120" w:line="276" w:lineRule="auto"/>
    </w:pPr>
    <w:rPr>
      <w:rFonts w:ascii="Arial" w:eastAsiaTheme="majorEastAsia" w:hAnsi="Arial" w:cstheme="majorBidi"/>
      <w:b/>
      <w:bCs/>
      <w:color w:val="1E1544" w:themeColor="text1"/>
    </w:rPr>
  </w:style>
  <w:style w:type="table" w:styleId="TableGrid">
    <w:name w:val="Table Grid"/>
    <w:aliases w:val="Aged Care"/>
    <w:basedOn w:val="TableNormal"/>
    <w:uiPriority w:val="39"/>
    <w:rsid w:val="003B291C"/>
    <w:pPr>
      <w:spacing w:after="240"/>
    </w:pPr>
    <w:rPr>
      <w:rFonts w:ascii="Arial" w:hAnsi="Arial"/>
      <w:color w:val="1E1544"/>
    </w:rPr>
    <w:tblPr>
      <w:tblBorders>
        <w:top w:val="single" w:sz="4" w:space="0" w:color="2AB1BB" w:themeColor="accent1"/>
        <w:bottom w:val="single" w:sz="4" w:space="0" w:color="2AB1BB" w:themeColor="accent1"/>
        <w:insideH w:val="single" w:sz="4" w:space="0" w:color="2AB1BB" w:themeColor="accent1"/>
      </w:tblBorders>
    </w:tblPr>
    <w:trPr>
      <w:cantSplit/>
    </w:trPr>
    <w:tcPr>
      <w:shd w:val="clear" w:color="auto" w:fill="auto"/>
    </w:tcPr>
    <w:tblStylePr w:type="firstRow">
      <w:rPr>
        <w:rFonts w:ascii="Arial" w:hAnsi="Arial"/>
        <w:b/>
        <w:color w:val="1E1544"/>
        <w:sz w:val="24"/>
      </w:rPr>
    </w:tblStylePr>
  </w:style>
  <w:style w:type="table" w:styleId="GridTable1Light">
    <w:name w:val="Grid Table 1 Light"/>
    <w:basedOn w:val="TableNormal"/>
    <w:uiPriority w:val="46"/>
    <w:rsid w:val="0018537B"/>
    <w:tblPr>
      <w:tblStyleRowBandSize w:val="1"/>
      <w:tblStyleColBandSize w:val="1"/>
      <w:tblBorders>
        <w:top w:val="single" w:sz="4" w:space="0" w:color="8E7ED7" w:themeColor="text1" w:themeTint="66"/>
        <w:bottom w:val="single" w:sz="4" w:space="0" w:color="8E7ED7" w:themeColor="text1" w:themeTint="66"/>
        <w:insideH w:val="single" w:sz="4" w:space="0" w:color="8E7ED7" w:themeColor="text1" w:themeTint="66"/>
      </w:tblBorders>
    </w:tblPr>
    <w:tblStylePr w:type="firstRow">
      <w:rPr>
        <w:b/>
        <w:bCs/>
      </w:rPr>
      <w:tblPr/>
      <w:tcPr>
        <w:tcBorders>
          <w:bottom w:val="single" w:sz="12" w:space="0" w:color="573EC3" w:themeColor="text1" w:themeTint="99"/>
        </w:tcBorders>
      </w:tcPr>
    </w:tblStylePr>
    <w:tblStylePr w:type="lastRow">
      <w:rPr>
        <w:b/>
        <w:bCs/>
      </w:rPr>
      <w:tblPr/>
      <w:tcPr>
        <w:tcBorders>
          <w:top w:val="double" w:sz="2" w:space="0" w:color="573EC3"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18537B"/>
    <w:rPr>
      <w:rFonts w:ascii="Arial" w:hAnsi="Arial"/>
    </w:rPr>
    <w:tblPr>
      <w:tblStyleRowBandSize w:val="1"/>
      <w:tblStyleColBandSize w:val="1"/>
      <w:tblBorders>
        <w:top w:val="single" w:sz="4" w:space="0" w:color="A3E5EA" w:themeColor="accent1" w:themeTint="66"/>
        <w:bottom w:val="single" w:sz="4" w:space="0" w:color="A3E5EA" w:themeColor="accent1" w:themeTint="66"/>
        <w:insideH w:val="single" w:sz="4" w:space="0" w:color="A3E5EA" w:themeColor="accent1" w:themeTint="66"/>
      </w:tblBorders>
    </w:tblPr>
    <w:tblStylePr w:type="firstRow">
      <w:rPr>
        <w:b/>
        <w:bCs/>
      </w:rPr>
      <w:tblPr/>
      <w:tcPr>
        <w:tcBorders>
          <w:bottom w:val="single" w:sz="12" w:space="0" w:color="75D8E0" w:themeColor="accent1" w:themeTint="99"/>
        </w:tcBorders>
      </w:tcPr>
    </w:tblStylePr>
    <w:tblStylePr w:type="lastRow">
      <w:rPr>
        <w:b/>
        <w:bCs/>
      </w:rPr>
      <w:tblPr/>
      <w:tcPr>
        <w:tcBorders>
          <w:top w:val="double" w:sz="2" w:space="0" w:color="75D8E0" w:themeColor="accent1" w:themeTint="99"/>
        </w:tcBorders>
      </w:tcPr>
    </w:tblStylePr>
    <w:tblStylePr w:type="firstCol">
      <w:rPr>
        <w:b/>
        <w:bCs/>
      </w:rPr>
    </w:tblStylePr>
    <w:tblStylePr w:type="lastCol">
      <w:rPr>
        <w:b/>
        <w:bCs/>
      </w:rPr>
    </w:tblStylePr>
  </w:style>
  <w:style w:type="paragraph" w:styleId="Quote">
    <w:name w:val="Quote"/>
    <w:basedOn w:val="Normal"/>
    <w:next w:val="Normal"/>
    <w:link w:val="QuoteChar"/>
    <w:uiPriority w:val="29"/>
    <w:qFormat/>
    <w:rsid w:val="00AC04A6"/>
    <w:pPr>
      <w:spacing w:before="200" w:after="160"/>
      <w:ind w:left="864" w:right="864"/>
      <w:jc w:val="center"/>
    </w:pPr>
    <w:rPr>
      <w:i/>
      <w:iCs/>
      <w:color w:val="412E94" w:themeColor="text1" w:themeTint="BF"/>
    </w:rPr>
  </w:style>
  <w:style w:type="character" w:customStyle="1" w:styleId="QuoteChar">
    <w:name w:val="Quote Char"/>
    <w:basedOn w:val="DefaultParagraphFont"/>
    <w:link w:val="Quote"/>
    <w:uiPriority w:val="29"/>
    <w:rsid w:val="00AC04A6"/>
    <w:rPr>
      <w:rFonts w:ascii="Arial" w:hAnsi="Arial"/>
      <w:i/>
      <w:iCs/>
      <w:color w:val="412E94" w:themeColor="text1" w:themeTint="BF"/>
    </w:rPr>
  </w:style>
  <w:style w:type="paragraph" w:styleId="IntenseQuote">
    <w:name w:val="Intense Quote"/>
    <w:aliases w:val="Boxed text Heading"/>
    <w:basedOn w:val="Normal"/>
    <w:next w:val="Normal"/>
    <w:link w:val="IntenseQuoteChar"/>
    <w:uiPriority w:val="30"/>
    <w:qFormat/>
    <w:rsid w:val="00AC04A6"/>
    <w:pPr>
      <w:pBdr>
        <w:top w:val="single" w:sz="4" w:space="10" w:color="2AB1BB" w:themeColor="accent1"/>
        <w:left w:val="single" w:sz="4" w:space="4" w:color="2AB1BB" w:themeColor="accent1"/>
        <w:bottom w:val="single" w:sz="4" w:space="10" w:color="2AB1BB" w:themeColor="accent1"/>
        <w:right w:val="single" w:sz="4" w:space="4" w:color="2AB1BB" w:themeColor="accent1"/>
      </w:pBdr>
      <w:ind w:left="862" w:right="862"/>
    </w:pPr>
    <w:rPr>
      <w:b/>
      <w:iCs/>
    </w:rPr>
  </w:style>
  <w:style w:type="character" w:customStyle="1" w:styleId="IntenseQuoteChar">
    <w:name w:val="Intense Quote Char"/>
    <w:aliases w:val="Boxed text Heading Char"/>
    <w:basedOn w:val="DefaultParagraphFont"/>
    <w:link w:val="IntenseQuote"/>
    <w:uiPriority w:val="30"/>
    <w:rsid w:val="00AC04A6"/>
    <w:rPr>
      <w:rFonts w:ascii="Arial" w:hAnsi="Arial"/>
      <w:b/>
      <w:iCs/>
    </w:rPr>
  </w:style>
  <w:style w:type="paragraph" w:customStyle="1" w:styleId="boxtext">
    <w:name w:val="box text"/>
    <w:basedOn w:val="IntenseQuote"/>
    <w:qFormat/>
    <w:rsid w:val="00AC04A6"/>
    <w:rPr>
      <w:b w:val="0"/>
      <w:bCs/>
    </w:rPr>
  </w:style>
  <w:style w:type="paragraph" w:customStyle="1" w:styleId="Boxtexthead">
    <w:name w:val="Box text head"/>
    <w:basedOn w:val="IntenseQuote"/>
    <w:qFormat/>
    <w:rsid w:val="00AC04A6"/>
  </w:style>
  <w:style w:type="character" w:styleId="IntenseEmphasis">
    <w:name w:val="Intense Emphasis"/>
    <w:basedOn w:val="DefaultParagraphFont"/>
    <w:uiPriority w:val="21"/>
    <w:qFormat/>
    <w:rsid w:val="008F467F"/>
    <w:rPr>
      <w:i/>
      <w:iCs/>
      <w:color w:val="2AB1BB" w:themeColor="accent1"/>
    </w:rPr>
  </w:style>
  <w:style w:type="paragraph" w:styleId="NormalWeb">
    <w:name w:val="Normal (Web)"/>
    <w:basedOn w:val="Normal"/>
    <w:uiPriority w:val="99"/>
    <w:unhideWhenUsed/>
    <w:rsid w:val="00E91CEE"/>
    <w:pPr>
      <w:spacing w:before="100" w:beforeAutospacing="1" w:after="100" w:afterAutospacing="1" w:line="240" w:lineRule="auto"/>
    </w:pPr>
    <w:rPr>
      <w:rFonts w:eastAsia="Times New Roman" w:cs="Times New Roman"/>
      <w:u w:val="single"/>
      <w:lang w:eastAsia="en-AU"/>
    </w:rPr>
  </w:style>
  <w:style w:type="character" w:styleId="Hyperlink">
    <w:name w:val="Hyperlink"/>
    <w:basedOn w:val="DefaultParagraphFont"/>
    <w:uiPriority w:val="99"/>
    <w:unhideWhenUsed/>
    <w:qFormat/>
    <w:rsid w:val="00E91CEE"/>
    <w:rPr>
      <w:color w:val="1E1545" w:themeColor="hyperlink"/>
      <w:u w:val="single"/>
    </w:rPr>
  </w:style>
  <w:style w:type="character" w:styleId="UnresolvedMention">
    <w:name w:val="Unresolved Mention"/>
    <w:basedOn w:val="DefaultParagraphFont"/>
    <w:uiPriority w:val="99"/>
    <w:unhideWhenUsed/>
    <w:rsid w:val="00E91CEE"/>
    <w:rPr>
      <w:color w:val="605E5C"/>
      <w:shd w:val="clear" w:color="auto" w:fill="E1DFDD"/>
    </w:rPr>
  </w:style>
  <w:style w:type="paragraph" w:styleId="ListBullet3">
    <w:name w:val="List Bullet 3"/>
    <w:basedOn w:val="ListBullet"/>
    <w:uiPriority w:val="99"/>
    <w:unhideWhenUsed/>
    <w:rsid w:val="00EC46D2"/>
    <w:pPr>
      <w:numPr>
        <w:numId w:val="6"/>
      </w:numPr>
      <w:tabs>
        <w:tab w:val="clear" w:pos="926"/>
        <w:tab w:val="left" w:pos="340"/>
      </w:tabs>
      <w:contextualSpacing/>
    </w:pPr>
    <w:rPr>
      <w:b/>
      <w:lang w:val="en"/>
    </w:rPr>
  </w:style>
  <w:style w:type="paragraph" w:styleId="ListBullet4">
    <w:name w:val="List Bullet 4"/>
    <w:basedOn w:val="Normal"/>
    <w:uiPriority w:val="99"/>
    <w:unhideWhenUsed/>
    <w:rsid w:val="00EC46D2"/>
    <w:pPr>
      <w:numPr>
        <w:numId w:val="7"/>
      </w:numPr>
      <w:contextualSpacing/>
    </w:pPr>
  </w:style>
  <w:style w:type="paragraph" w:customStyle="1" w:styleId="Normallargetext">
    <w:name w:val="Normal (large text)"/>
    <w:basedOn w:val="Normal"/>
    <w:link w:val="NormallargetextChar"/>
    <w:qFormat/>
    <w:rsid w:val="00DE17BA"/>
    <w:rPr>
      <w:sz w:val="32"/>
    </w:rPr>
  </w:style>
  <w:style w:type="character" w:customStyle="1" w:styleId="Heading6Char">
    <w:name w:val="Heading 6 Char"/>
    <w:basedOn w:val="DefaultParagraphFont"/>
    <w:link w:val="Heading6"/>
    <w:rsid w:val="007175AA"/>
    <w:rPr>
      <w:rFonts w:ascii="Arial" w:eastAsia="Times New Roman" w:hAnsi="Arial" w:cs="Times New Roman"/>
      <w:b/>
      <w:bCs/>
      <w:sz w:val="22"/>
      <w:szCs w:val="22"/>
    </w:rPr>
  </w:style>
  <w:style w:type="character" w:customStyle="1" w:styleId="Heading7Char">
    <w:name w:val="Heading 7 Char"/>
    <w:basedOn w:val="DefaultParagraphFont"/>
    <w:link w:val="Heading7"/>
    <w:semiHidden/>
    <w:rsid w:val="007175AA"/>
    <w:rPr>
      <w:rFonts w:ascii="Arial" w:eastAsiaTheme="majorEastAsia" w:hAnsi="Arial" w:cstheme="majorBidi"/>
      <w:b/>
      <w:i/>
      <w:iCs/>
      <w:color w:val="15575D" w:themeColor="accent1" w:themeShade="7F"/>
      <w:sz w:val="22"/>
    </w:rPr>
  </w:style>
  <w:style w:type="paragraph" w:styleId="Title">
    <w:name w:val="Title"/>
    <w:basedOn w:val="Normal"/>
    <w:next w:val="Normal"/>
    <w:link w:val="TitleChar"/>
    <w:uiPriority w:val="10"/>
    <w:qFormat/>
    <w:rsid w:val="00775BCA"/>
    <w:rPr>
      <w:rFonts w:eastAsiaTheme="majorEastAsia" w:cstheme="majorBidi"/>
      <w:b/>
      <w:color w:val="002060"/>
      <w:kern w:val="28"/>
      <w:sz w:val="72"/>
      <w:szCs w:val="72"/>
      <w:lang w:eastAsia="en-AU"/>
    </w:rPr>
  </w:style>
  <w:style w:type="character" w:customStyle="1" w:styleId="TitleChar">
    <w:name w:val="Title Char"/>
    <w:basedOn w:val="DefaultParagraphFont"/>
    <w:link w:val="Title"/>
    <w:uiPriority w:val="10"/>
    <w:rsid w:val="00775BCA"/>
    <w:rPr>
      <w:rFonts w:ascii="Arial" w:eastAsiaTheme="majorEastAsia" w:hAnsi="Arial" w:cstheme="majorBidi"/>
      <w:b/>
      <w:color w:val="002060"/>
      <w:kern w:val="28"/>
      <w:sz w:val="72"/>
      <w:szCs w:val="72"/>
      <w:lang w:eastAsia="en-AU"/>
    </w:rPr>
  </w:style>
  <w:style w:type="paragraph" w:styleId="ListBullet">
    <w:name w:val="List Bullet"/>
    <w:basedOn w:val="Normal"/>
    <w:uiPriority w:val="99"/>
    <w:qFormat/>
    <w:rsid w:val="00775BCA"/>
    <w:pPr>
      <w:numPr>
        <w:numId w:val="27"/>
      </w:numPr>
      <w:spacing w:before="0" w:after="160" w:line="259" w:lineRule="auto"/>
    </w:pPr>
    <w:rPr>
      <w:rFonts w:eastAsia="Times New Roman" w:cs="Times New Roman"/>
    </w:rPr>
  </w:style>
  <w:style w:type="paragraph" w:styleId="TOCHeading">
    <w:name w:val="TOC Heading"/>
    <w:basedOn w:val="TOC1"/>
    <w:next w:val="Normal"/>
    <w:uiPriority w:val="39"/>
    <w:unhideWhenUsed/>
    <w:qFormat/>
    <w:rsid w:val="00775BCA"/>
    <w:rPr>
      <w:rFonts w:cs="Arial"/>
      <w:b/>
      <w:bCs/>
      <w:iCs/>
      <w:sz w:val="44"/>
      <w:szCs w:val="36"/>
    </w:rPr>
  </w:style>
  <w:style w:type="paragraph" w:styleId="TOC2">
    <w:name w:val="toc 2"/>
    <w:basedOn w:val="Normal"/>
    <w:next w:val="Normal"/>
    <w:autoRedefine/>
    <w:uiPriority w:val="39"/>
    <w:unhideWhenUsed/>
    <w:rsid w:val="007175AA"/>
    <w:pPr>
      <w:spacing w:after="100"/>
      <w:ind w:left="220"/>
    </w:pPr>
    <w:rPr>
      <w:rFonts w:eastAsia="Times New Roman" w:cs="Times New Roman"/>
      <w:color w:val="1E1544" w:themeColor="text1"/>
      <w:sz w:val="22"/>
    </w:rPr>
  </w:style>
  <w:style w:type="paragraph" w:styleId="TOC3">
    <w:name w:val="toc 3"/>
    <w:basedOn w:val="Normal"/>
    <w:next w:val="Normal"/>
    <w:autoRedefine/>
    <w:uiPriority w:val="39"/>
    <w:unhideWhenUsed/>
    <w:rsid w:val="007175AA"/>
    <w:pPr>
      <w:spacing w:after="100"/>
      <w:ind w:left="440"/>
    </w:pPr>
    <w:rPr>
      <w:rFonts w:eastAsia="Times New Roman" w:cs="Times New Roman"/>
      <w:color w:val="1E1544" w:themeColor="text1"/>
      <w:sz w:val="22"/>
    </w:rPr>
  </w:style>
  <w:style w:type="character" w:styleId="CommentReference">
    <w:name w:val="annotation reference"/>
    <w:basedOn w:val="DefaultParagraphFont"/>
    <w:uiPriority w:val="99"/>
    <w:semiHidden/>
    <w:unhideWhenUsed/>
    <w:rsid w:val="007175AA"/>
    <w:rPr>
      <w:sz w:val="16"/>
      <w:szCs w:val="16"/>
    </w:rPr>
  </w:style>
  <w:style w:type="paragraph" w:styleId="CommentText">
    <w:name w:val="annotation text"/>
    <w:basedOn w:val="Normal"/>
    <w:link w:val="CommentTextChar"/>
    <w:uiPriority w:val="99"/>
    <w:unhideWhenUsed/>
    <w:rsid w:val="007175AA"/>
    <w:pPr>
      <w:spacing w:line="240" w:lineRule="auto"/>
    </w:pPr>
    <w:rPr>
      <w:rFonts w:eastAsia="Times New Roman" w:cs="Times New Roman"/>
      <w:color w:val="1E1544" w:themeColor="text1"/>
      <w:sz w:val="20"/>
      <w:szCs w:val="20"/>
    </w:rPr>
  </w:style>
  <w:style w:type="character" w:customStyle="1" w:styleId="CommentTextChar">
    <w:name w:val="Comment Text Char"/>
    <w:basedOn w:val="DefaultParagraphFont"/>
    <w:link w:val="CommentText"/>
    <w:uiPriority w:val="99"/>
    <w:rsid w:val="007175AA"/>
    <w:rPr>
      <w:rFonts w:ascii="Arial" w:eastAsia="Times New Roman" w:hAnsi="Arial" w:cs="Times New Roman"/>
      <w:color w:val="1E1544" w:themeColor="text1"/>
      <w:sz w:val="20"/>
      <w:szCs w:val="20"/>
    </w:rPr>
  </w:style>
  <w:style w:type="paragraph" w:styleId="CommentSubject">
    <w:name w:val="annotation subject"/>
    <w:basedOn w:val="CommentText"/>
    <w:next w:val="CommentText"/>
    <w:link w:val="CommentSubjectChar"/>
    <w:uiPriority w:val="99"/>
    <w:semiHidden/>
    <w:unhideWhenUsed/>
    <w:rsid w:val="007175AA"/>
    <w:rPr>
      <w:b/>
      <w:bCs/>
    </w:rPr>
  </w:style>
  <w:style w:type="character" w:customStyle="1" w:styleId="CommentSubjectChar">
    <w:name w:val="Comment Subject Char"/>
    <w:basedOn w:val="CommentTextChar"/>
    <w:link w:val="CommentSubject"/>
    <w:uiPriority w:val="99"/>
    <w:semiHidden/>
    <w:rsid w:val="007175AA"/>
    <w:rPr>
      <w:rFonts w:ascii="Arial" w:eastAsia="Times New Roman" w:hAnsi="Arial" w:cs="Times New Roman"/>
      <w:b/>
      <w:bCs/>
      <w:color w:val="1E1544" w:themeColor="text1"/>
      <w:sz w:val="20"/>
      <w:szCs w:val="20"/>
    </w:rPr>
  </w:style>
  <w:style w:type="character" w:styleId="FollowedHyperlink">
    <w:name w:val="FollowedHyperlink"/>
    <w:basedOn w:val="DefaultParagraphFont"/>
    <w:uiPriority w:val="99"/>
    <w:semiHidden/>
    <w:unhideWhenUsed/>
    <w:rsid w:val="007175AA"/>
    <w:rPr>
      <w:color w:val="6D6D70" w:themeColor="followedHyperlink"/>
      <w:u w:val="single"/>
    </w:rPr>
  </w:style>
  <w:style w:type="paragraph" w:styleId="TOC1">
    <w:name w:val="toc 1"/>
    <w:basedOn w:val="Normal"/>
    <w:next w:val="Normal"/>
    <w:autoRedefine/>
    <w:uiPriority w:val="39"/>
    <w:unhideWhenUsed/>
    <w:rsid w:val="007175AA"/>
    <w:pPr>
      <w:tabs>
        <w:tab w:val="right" w:leader="dot" w:pos="9016"/>
      </w:tabs>
      <w:spacing w:after="100"/>
    </w:pPr>
    <w:rPr>
      <w:rFonts w:eastAsia="Times New Roman" w:cs="Times New Roman"/>
      <w:color w:val="1E1544" w:themeColor="text1"/>
      <w:sz w:val="22"/>
    </w:rPr>
  </w:style>
  <w:style w:type="character" w:styleId="SubtleEmphasis">
    <w:name w:val="Subtle Emphasis"/>
    <w:basedOn w:val="DefaultParagraphFont"/>
    <w:uiPriority w:val="19"/>
    <w:qFormat/>
    <w:rsid w:val="007175AA"/>
    <w:rPr>
      <w:i/>
      <w:iCs/>
      <w:color w:val="412E94" w:themeColor="text1" w:themeTint="BF"/>
    </w:rPr>
  </w:style>
  <w:style w:type="paragraph" w:styleId="Subtitle">
    <w:name w:val="Subtitle"/>
    <w:basedOn w:val="Normal"/>
    <w:next w:val="Normal"/>
    <w:link w:val="SubtitleChar"/>
    <w:qFormat/>
    <w:rsid w:val="00775BCA"/>
    <w:rPr>
      <w:rFonts w:cstheme="majorBidi"/>
      <w:iCs/>
      <w:color w:val="002060"/>
      <w:spacing w:val="15"/>
      <w:sz w:val="56"/>
      <w:szCs w:val="56"/>
      <w:lang w:eastAsia="en-AU"/>
    </w:rPr>
  </w:style>
  <w:style w:type="character" w:customStyle="1" w:styleId="SubtitleChar">
    <w:name w:val="Subtitle Char"/>
    <w:basedOn w:val="DefaultParagraphFont"/>
    <w:link w:val="Subtitle"/>
    <w:rsid w:val="00775BCA"/>
    <w:rPr>
      <w:rFonts w:ascii="Arial" w:hAnsi="Arial" w:cstheme="majorBidi"/>
      <w:iCs/>
      <w:color w:val="002060"/>
      <w:spacing w:val="15"/>
      <w:sz w:val="56"/>
      <w:szCs w:val="56"/>
      <w:lang w:eastAsia="en-AU"/>
    </w:rPr>
  </w:style>
  <w:style w:type="table" w:styleId="ListTable6Colorful-Accent5">
    <w:name w:val="List Table 6 Colorful Accent 5"/>
    <w:basedOn w:val="TableNormal"/>
    <w:uiPriority w:val="51"/>
    <w:rsid w:val="007175AA"/>
    <w:rPr>
      <w:color w:val="C8460C" w:themeColor="accent5" w:themeShade="BF"/>
    </w:rPr>
    <w:tblPr>
      <w:tblStyleRowBandSize w:val="1"/>
      <w:tblStyleColBandSize w:val="1"/>
      <w:tblBorders>
        <w:top w:val="single" w:sz="4" w:space="0" w:color="F2692B" w:themeColor="accent5"/>
        <w:bottom w:val="single" w:sz="4" w:space="0" w:color="F2692B" w:themeColor="accent5"/>
      </w:tblBorders>
    </w:tblPr>
    <w:tblStylePr w:type="firstRow">
      <w:rPr>
        <w:b/>
        <w:bCs/>
      </w:rPr>
      <w:tblPr/>
      <w:tcPr>
        <w:tcBorders>
          <w:bottom w:val="single" w:sz="4" w:space="0" w:color="F2692B" w:themeColor="accent5"/>
        </w:tcBorders>
      </w:tcPr>
    </w:tblStylePr>
    <w:tblStylePr w:type="lastRow">
      <w:rPr>
        <w:b/>
        <w:bCs/>
      </w:rPr>
      <w:tblPr/>
      <w:tcPr>
        <w:tcBorders>
          <w:top w:val="double" w:sz="4" w:space="0" w:color="F2692B" w:themeColor="accent5"/>
        </w:tcBorders>
      </w:tcPr>
    </w:tblStylePr>
    <w:tblStylePr w:type="firstCol">
      <w:rPr>
        <w:b/>
        <w:bCs/>
      </w:rPr>
    </w:tblStylePr>
    <w:tblStylePr w:type="lastCol">
      <w:rPr>
        <w:b/>
        <w:bCs/>
      </w:rPr>
    </w:tblStylePr>
    <w:tblStylePr w:type="band1Vert">
      <w:tblPr/>
      <w:tcPr>
        <w:shd w:val="clear" w:color="auto" w:fill="FCE0D4" w:themeFill="accent5" w:themeFillTint="33"/>
      </w:tcPr>
    </w:tblStylePr>
    <w:tblStylePr w:type="band1Horz">
      <w:tblPr/>
      <w:tcPr>
        <w:shd w:val="clear" w:color="auto" w:fill="FCE0D4" w:themeFill="accent5" w:themeFillTint="33"/>
      </w:tcPr>
    </w:tblStylePr>
  </w:style>
  <w:style w:type="table" w:styleId="ListTable2-Accent5">
    <w:name w:val="List Table 2 Accent 5"/>
    <w:basedOn w:val="TableNormal"/>
    <w:uiPriority w:val="47"/>
    <w:rsid w:val="007175AA"/>
    <w:tblPr>
      <w:tblStyleRowBandSize w:val="1"/>
      <w:tblStyleColBandSize w:val="1"/>
      <w:tblBorders>
        <w:top w:val="single" w:sz="4" w:space="0" w:color="F7A47F" w:themeColor="accent5" w:themeTint="99"/>
        <w:bottom w:val="single" w:sz="4" w:space="0" w:color="F7A47F" w:themeColor="accent5" w:themeTint="99"/>
        <w:insideH w:val="single" w:sz="4" w:space="0" w:color="F7A47F"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E0D4" w:themeFill="accent5" w:themeFillTint="33"/>
      </w:tcPr>
    </w:tblStylePr>
    <w:tblStylePr w:type="band1Horz">
      <w:tblPr/>
      <w:tcPr>
        <w:shd w:val="clear" w:color="auto" w:fill="FCE0D4" w:themeFill="accent5" w:themeFillTint="33"/>
      </w:tcPr>
    </w:tblStylePr>
  </w:style>
  <w:style w:type="character" w:styleId="Emphasis">
    <w:name w:val="Emphasis"/>
    <w:basedOn w:val="DefaultParagraphFont"/>
    <w:rsid w:val="007175AA"/>
    <w:rPr>
      <w:i/>
      <w:iCs/>
    </w:rPr>
  </w:style>
  <w:style w:type="character" w:styleId="Strong">
    <w:name w:val="Strong"/>
    <w:basedOn w:val="DefaultParagraphFont"/>
    <w:rsid w:val="008446B9"/>
    <w:rPr>
      <w:b/>
      <w:bCs/>
      <w:color w:val="1E1544"/>
    </w:rPr>
  </w:style>
  <w:style w:type="character" w:styleId="SubtleReference">
    <w:name w:val="Subtle Reference"/>
    <w:basedOn w:val="DefaultParagraphFont"/>
    <w:uiPriority w:val="31"/>
    <w:rsid w:val="007175AA"/>
    <w:rPr>
      <w:smallCaps/>
      <w:color w:val="78BE43" w:themeColor="accent2"/>
      <w:u w:val="single"/>
    </w:rPr>
  </w:style>
  <w:style w:type="character" w:styleId="IntenseReference">
    <w:name w:val="Intense Reference"/>
    <w:basedOn w:val="DefaultParagraphFont"/>
    <w:uiPriority w:val="32"/>
    <w:rsid w:val="007175AA"/>
    <w:rPr>
      <w:b/>
      <w:bCs/>
      <w:i/>
      <w:smallCaps/>
      <w:color w:val="78BE43" w:themeColor="accent2"/>
      <w:spacing w:val="5"/>
      <w:u w:val="none"/>
    </w:rPr>
  </w:style>
  <w:style w:type="paragraph" w:styleId="ListBullet2">
    <w:name w:val="List Bullet 2"/>
    <w:basedOn w:val="ListNumber2"/>
    <w:rsid w:val="006B175C"/>
    <w:pPr>
      <w:numPr>
        <w:numId w:val="4"/>
      </w:numPr>
      <w:tabs>
        <w:tab w:val="clear" w:pos="340"/>
      </w:tabs>
      <w:spacing w:after="80"/>
      <w:ind w:left="1134" w:hanging="425"/>
    </w:pPr>
  </w:style>
  <w:style w:type="paragraph" w:styleId="ListNumber2">
    <w:name w:val="List Number 2"/>
    <w:basedOn w:val="ListBullet"/>
    <w:qFormat/>
    <w:rsid w:val="007175AA"/>
    <w:pPr>
      <w:numPr>
        <w:numId w:val="5"/>
      </w:numPr>
      <w:tabs>
        <w:tab w:val="left" w:pos="340"/>
      </w:tabs>
      <w:ind w:left="680" w:hanging="340"/>
    </w:pPr>
  </w:style>
  <w:style w:type="paragraph" w:styleId="ListNumber3">
    <w:name w:val="List Number 3"/>
    <w:aliases w:val="List Third Level"/>
    <w:basedOn w:val="ListNumber2"/>
    <w:rsid w:val="007175AA"/>
    <w:pPr>
      <w:numPr>
        <w:numId w:val="1"/>
      </w:numPr>
      <w:tabs>
        <w:tab w:val="num" w:pos="1440"/>
      </w:tabs>
      <w:ind w:left="924" w:hanging="357"/>
    </w:pPr>
    <w:rPr>
      <w:rFonts w:eastAsia="Cambria"/>
      <w:color w:val="auto"/>
      <w:szCs w:val="22"/>
      <w:lang w:val="en-US"/>
    </w:rPr>
  </w:style>
  <w:style w:type="paragraph" w:customStyle="1" w:styleId="ImageTitle">
    <w:name w:val="Image Title"/>
    <w:locked/>
    <w:rsid w:val="007175AA"/>
    <w:pPr>
      <w:tabs>
        <w:tab w:val="num" w:pos="1080"/>
      </w:tabs>
      <w:spacing w:before="120" w:line="240" w:lineRule="exact"/>
    </w:pPr>
    <w:rPr>
      <w:rFonts w:ascii="Arial" w:eastAsia="Times New Roman" w:hAnsi="Arial" w:cs="Times New Roman"/>
      <w:color w:val="1E1544" w:themeColor="text1"/>
      <w:sz w:val="22"/>
    </w:rPr>
  </w:style>
  <w:style w:type="paragraph" w:styleId="BalloonText">
    <w:name w:val="Balloon Text"/>
    <w:basedOn w:val="Normal"/>
    <w:link w:val="BalloonTextChar"/>
    <w:rsid w:val="007175AA"/>
    <w:rPr>
      <w:rFonts w:ascii="Tahoma" w:eastAsia="Times New Roman" w:hAnsi="Tahoma" w:cs="Tahoma"/>
      <w:color w:val="1E1544" w:themeColor="text1"/>
      <w:sz w:val="16"/>
      <w:szCs w:val="16"/>
    </w:rPr>
  </w:style>
  <w:style w:type="character" w:customStyle="1" w:styleId="BalloonTextChar">
    <w:name w:val="Balloon Text Char"/>
    <w:basedOn w:val="DefaultParagraphFont"/>
    <w:link w:val="BalloonText"/>
    <w:rsid w:val="007175AA"/>
    <w:rPr>
      <w:rFonts w:ascii="Tahoma" w:eastAsia="Times New Roman" w:hAnsi="Tahoma" w:cs="Tahoma"/>
      <w:color w:val="1E1544" w:themeColor="text1"/>
      <w:sz w:val="16"/>
      <w:szCs w:val="16"/>
    </w:rPr>
  </w:style>
  <w:style w:type="table" w:styleId="TableColumns3">
    <w:name w:val="Table Columns 3"/>
    <w:basedOn w:val="TableNormal"/>
    <w:rsid w:val="007175AA"/>
    <w:rPr>
      <w:rFonts w:ascii="Times New Roman" w:eastAsia="Times New Roman" w:hAnsi="Times New Roman" w:cs="Times New Roman"/>
      <w:b/>
      <w:bCs/>
      <w:sz w:val="20"/>
      <w:szCs w:val="20"/>
      <w:lang w:eastAsia="en-A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left">
    <w:name w:val="Table text left"/>
    <w:autoRedefine/>
    <w:qFormat/>
    <w:locked/>
    <w:rsid w:val="007175AA"/>
    <w:pPr>
      <w:spacing w:before="60" w:after="60"/>
    </w:pPr>
    <w:rPr>
      <w:rFonts w:ascii="Arial" w:eastAsia="Times New Roman" w:hAnsi="Arial" w:cs="Times New Roman"/>
      <w:color w:val="1E1544" w:themeColor="text1"/>
      <w:sz w:val="21"/>
    </w:rPr>
  </w:style>
  <w:style w:type="table" w:styleId="TableColumns2">
    <w:name w:val="Table Columns 2"/>
    <w:basedOn w:val="TableNormal"/>
    <w:rsid w:val="007175AA"/>
    <w:pPr>
      <w:spacing w:before="120" w:line="240" w:lineRule="exact"/>
    </w:pPr>
    <w:rPr>
      <w:rFonts w:ascii="Times New Roman" w:eastAsia="Times New Roman" w:hAnsi="Times New Roman" w:cs="Times New Roman"/>
      <w:b/>
      <w:bCs/>
      <w:sz w:val="20"/>
      <w:szCs w:val="20"/>
      <w:lang w:eastAsia="en-A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1">
    <w:name w:val="Table Columns 1"/>
    <w:basedOn w:val="TableNormal"/>
    <w:rsid w:val="007175AA"/>
    <w:rPr>
      <w:rFonts w:ascii="Times New Roman" w:eastAsia="Times New Roman" w:hAnsi="Times New Roman" w:cs="Times New Roman"/>
      <w:bCs/>
      <w:sz w:val="20"/>
      <w:szCs w:val="20"/>
      <w:lang w:eastAsia="en-A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rful3">
    <w:name w:val="Table Colorful 3"/>
    <w:basedOn w:val="TableNormal"/>
    <w:rsid w:val="007175AA"/>
    <w:rPr>
      <w:rFonts w:ascii="Times New Roman" w:eastAsia="Times New Roman" w:hAnsi="Times New Roman" w:cs="Times New Roman"/>
      <w:sz w:val="20"/>
      <w:szCs w:val="20"/>
      <w:lang w:eastAsia="en-A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lassic4">
    <w:name w:val="Table Classic 4"/>
    <w:basedOn w:val="TableNormal"/>
    <w:rsid w:val="007175AA"/>
    <w:rPr>
      <w:rFonts w:ascii="Times New Roman" w:eastAsia="Times New Roman" w:hAnsi="Times New Roman" w:cs="Times New Roman"/>
      <w:sz w:val="20"/>
      <w:szCs w:val="20"/>
      <w:lang w:eastAsia="en-A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Grid8">
    <w:name w:val="Table Grid 8"/>
    <w:basedOn w:val="TableNormal"/>
    <w:rsid w:val="007175AA"/>
    <w:rPr>
      <w:rFonts w:ascii="Times New Roman" w:eastAsia="Times New Roman" w:hAnsi="Times New Roman" w:cs="Times New Roman"/>
      <w:sz w:val="20"/>
      <w:szCs w:val="20"/>
      <w:lang w:eastAsia="en-A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TableTitle">
    <w:name w:val="Table Title"/>
    <w:link w:val="TableTitleChar"/>
    <w:qFormat/>
    <w:locked/>
    <w:rsid w:val="007175AA"/>
    <w:pPr>
      <w:spacing w:before="120" w:after="120"/>
    </w:pPr>
    <w:rPr>
      <w:rFonts w:ascii="Arial" w:eastAsia="Times New Roman" w:hAnsi="Arial" w:cs="Times New Roman"/>
      <w:b/>
      <w:color w:val="1E1544" w:themeColor="text1"/>
      <w:sz w:val="22"/>
      <w:lang w:val="en-US"/>
    </w:rPr>
  </w:style>
  <w:style w:type="paragraph" w:customStyle="1" w:styleId="TableHeaderWhite">
    <w:name w:val="Table Header White"/>
    <w:basedOn w:val="Normal"/>
    <w:next w:val="Tabletextleft"/>
    <w:qFormat/>
    <w:rsid w:val="007175AA"/>
    <w:pPr>
      <w:spacing w:before="80" w:after="80"/>
    </w:pPr>
    <w:rPr>
      <w:rFonts w:eastAsia="Cambria" w:cs="Times New Roman"/>
      <w:b/>
      <w:color w:val="F1F2F2" w:themeColor="background1"/>
      <w:sz w:val="22"/>
      <w:szCs w:val="22"/>
      <w:lang w:val="en-US"/>
    </w:rPr>
  </w:style>
  <w:style w:type="table" w:styleId="TableGrid7">
    <w:name w:val="Table Grid 7"/>
    <w:basedOn w:val="TableNormal"/>
    <w:rsid w:val="007175AA"/>
    <w:rPr>
      <w:rFonts w:ascii="Times New Roman" w:eastAsia="Times New Roman" w:hAnsi="Times New Roman" w:cs="Times New Roman"/>
      <w:b/>
      <w:bCs/>
      <w:sz w:val="20"/>
      <w:szCs w:val="20"/>
      <w:lang w:eastAsia="en-A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Tablehead">
    <w:name w:val="Table_head"/>
    <w:basedOn w:val="Normal"/>
    <w:locked/>
    <w:rsid w:val="007175AA"/>
    <w:pPr>
      <w:spacing w:before="60"/>
    </w:pPr>
    <w:rPr>
      <w:rFonts w:eastAsia="Times New Roman" w:cs="Arial"/>
      <w:b/>
      <w:color w:val="1E1544" w:themeColor="text1"/>
      <w:sz w:val="20"/>
    </w:rPr>
  </w:style>
  <w:style w:type="paragraph" w:customStyle="1" w:styleId="FigureTitle">
    <w:name w:val="Figure Title"/>
    <w:next w:val="Normal"/>
    <w:qFormat/>
    <w:rsid w:val="007175AA"/>
    <w:pPr>
      <w:spacing w:before="120" w:after="120"/>
    </w:pPr>
    <w:rPr>
      <w:rFonts w:ascii="Arial" w:eastAsia="Times New Roman" w:hAnsi="Arial" w:cs="Arial"/>
      <w:b/>
      <w:bCs/>
      <w:iCs/>
      <w:color w:val="1E1544" w:themeColor="text1"/>
      <w:sz w:val="22"/>
      <w:szCs w:val="22"/>
    </w:rPr>
  </w:style>
  <w:style w:type="paragraph" w:customStyle="1" w:styleId="Headertext">
    <w:name w:val="Header text"/>
    <w:rsid w:val="007175AA"/>
    <w:pPr>
      <w:jc w:val="right"/>
    </w:pPr>
    <w:rPr>
      <w:rFonts w:ascii="Arial" w:eastAsia="Times New Roman" w:hAnsi="Arial" w:cs="Times New Roman"/>
      <w:sz w:val="20"/>
    </w:rPr>
  </w:style>
  <w:style w:type="table" w:customStyle="1" w:styleId="PHNGreyTable">
    <w:name w:val="PHN Grey Table"/>
    <w:basedOn w:val="TableNormal"/>
    <w:uiPriority w:val="99"/>
    <w:rsid w:val="007175AA"/>
    <w:pPr>
      <w:spacing w:before="120" w:after="120"/>
    </w:pPr>
    <w:rPr>
      <w:rFonts w:ascii="Arial" w:eastAsia="Times New Roman" w:hAnsi="Arial" w:cs="Times New Roman"/>
      <w:sz w:val="22"/>
      <w:szCs w:val="20"/>
      <w:lang w:eastAsia="en-AU"/>
    </w:rPr>
    <w:tblPr>
      <w:tblBorders>
        <w:top w:val="single" w:sz="4" w:space="0" w:color="1E1544" w:themeColor="text1"/>
        <w:left w:val="single" w:sz="4" w:space="0" w:color="1E1544" w:themeColor="text1"/>
        <w:bottom w:val="single" w:sz="4" w:space="0" w:color="1E1544" w:themeColor="text1"/>
        <w:right w:val="single" w:sz="4" w:space="0" w:color="1E1544" w:themeColor="text1"/>
        <w:insideH w:val="single" w:sz="4" w:space="0" w:color="1E1544" w:themeColor="text1"/>
        <w:insideV w:val="single" w:sz="4" w:space="0" w:color="1E1544" w:themeColor="text1"/>
      </w:tblBorders>
    </w:tblPr>
    <w:tblStylePr w:type="firstRow">
      <w:rPr>
        <w:rFonts w:ascii="Arial" w:hAnsi="Arial"/>
        <w:b/>
        <w:color w:val="F1F2F2" w:themeColor="background1"/>
        <w:sz w:val="22"/>
      </w:rPr>
      <w:tblPr/>
      <w:tcPr>
        <w:shd w:val="clear" w:color="auto" w:fill="32373A"/>
      </w:tcPr>
    </w:tblStylePr>
  </w:style>
  <w:style w:type="paragraph" w:customStyle="1" w:styleId="Tablelistbullet">
    <w:name w:val="Table list bullet"/>
    <w:basedOn w:val="Tabletextleft"/>
    <w:qFormat/>
    <w:rsid w:val="007175AA"/>
    <w:pPr>
      <w:numPr>
        <w:numId w:val="2"/>
      </w:numPr>
      <w:ind w:left="284" w:hanging="284"/>
    </w:pPr>
    <w:rPr>
      <w:szCs w:val="20"/>
    </w:rPr>
  </w:style>
  <w:style w:type="paragraph" w:customStyle="1" w:styleId="Tablelistnumber">
    <w:name w:val="Table list number"/>
    <w:basedOn w:val="Tabletextleft"/>
    <w:qFormat/>
    <w:rsid w:val="007175AA"/>
    <w:pPr>
      <w:numPr>
        <w:numId w:val="3"/>
      </w:numPr>
    </w:pPr>
    <w:rPr>
      <w:bCs/>
      <w14:numSpacing w14:val="proportional"/>
    </w:rPr>
  </w:style>
  <w:style w:type="paragraph" w:customStyle="1" w:styleId="TableHeader">
    <w:name w:val="Table Header"/>
    <w:basedOn w:val="Normal"/>
    <w:next w:val="Tabletextleft"/>
    <w:qFormat/>
    <w:rsid w:val="007175AA"/>
    <w:pPr>
      <w:spacing w:before="80" w:after="80"/>
    </w:pPr>
    <w:rPr>
      <w:rFonts w:eastAsia="Cambria" w:cs="Times New Roman"/>
      <w:b/>
      <w:color w:val="F1F2F2" w:themeColor="background1"/>
      <w:sz w:val="22"/>
      <w:szCs w:val="22"/>
      <w:lang w:val="en-US"/>
    </w:rPr>
  </w:style>
  <w:style w:type="paragraph" w:customStyle="1" w:styleId="SectionHeading">
    <w:name w:val="Section Heading"/>
    <w:basedOn w:val="Heading1"/>
    <w:next w:val="Normal"/>
    <w:rsid w:val="007175AA"/>
    <w:pPr>
      <w:spacing w:before="240" w:after="60"/>
    </w:pPr>
    <w:rPr>
      <w:color w:val="3F4A75"/>
      <w:sz w:val="44"/>
      <w:szCs w:val="32"/>
    </w:rPr>
  </w:style>
  <w:style w:type="paragraph" w:styleId="FootnoteText">
    <w:name w:val="footnote text"/>
    <w:link w:val="FootnoteTextChar"/>
    <w:rsid w:val="007175AA"/>
    <w:rPr>
      <w:rFonts w:ascii="Arial" w:eastAsia="Times New Roman" w:hAnsi="Arial" w:cs="Times New Roman"/>
      <w:sz w:val="20"/>
      <w:szCs w:val="20"/>
    </w:rPr>
  </w:style>
  <w:style w:type="character" w:customStyle="1" w:styleId="FootnoteTextChar">
    <w:name w:val="Footnote Text Char"/>
    <w:basedOn w:val="DefaultParagraphFont"/>
    <w:link w:val="FootnoteText"/>
    <w:rsid w:val="007175AA"/>
    <w:rPr>
      <w:rFonts w:ascii="Arial" w:eastAsia="Times New Roman" w:hAnsi="Arial" w:cs="Times New Roman"/>
      <w:sz w:val="20"/>
      <w:szCs w:val="20"/>
    </w:rPr>
  </w:style>
  <w:style w:type="paragraph" w:styleId="Caption">
    <w:name w:val="caption"/>
    <w:basedOn w:val="Normal"/>
    <w:next w:val="Normal"/>
    <w:unhideWhenUsed/>
    <w:rsid w:val="007175AA"/>
    <w:pPr>
      <w:spacing w:after="200"/>
    </w:pPr>
    <w:rPr>
      <w:rFonts w:eastAsia="Times New Roman" w:cs="Times New Roman"/>
      <w:b/>
      <w:bCs/>
      <w:color w:val="2AB1BB" w:themeColor="accent1"/>
      <w:sz w:val="18"/>
      <w:szCs w:val="18"/>
    </w:rPr>
  </w:style>
  <w:style w:type="paragraph" w:customStyle="1" w:styleId="VisionBox">
    <w:name w:val="VisionBox"/>
    <w:basedOn w:val="Normal"/>
    <w:qFormat/>
    <w:rsid w:val="007175AA"/>
    <w:pPr>
      <w:pBdr>
        <w:top w:val="single" w:sz="4" w:space="15" w:color="358189"/>
        <w:bottom w:val="single" w:sz="4" w:space="10" w:color="358189"/>
      </w:pBdr>
      <w:spacing w:before="240" w:after="240" w:line="340" w:lineRule="exact"/>
    </w:pPr>
    <w:rPr>
      <w:rFonts w:cs="Times New Roman"/>
      <w:color w:val="358189"/>
      <w:sz w:val="22"/>
    </w:rPr>
  </w:style>
  <w:style w:type="paragraph" w:customStyle="1" w:styleId="Style1">
    <w:name w:val="Style1"/>
    <w:next w:val="Normal"/>
    <w:rsid w:val="00775BCA"/>
    <w:pPr>
      <w:shd w:val="clear" w:color="auto" w:fill="F1F2F2" w:themeFill="background1"/>
      <w:spacing w:after="240"/>
    </w:pPr>
    <w:rPr>
      <w:rFonts w:ascii="Arial" w:eastAsia="Times New Roman" w:hAnsi="Arial" w:cs="Times New Roman"/>
      <w:color w:val="000000"/>
      <w:sz w:val="28"/>
      <w:szCs w:val="28"/>
    </w:rPr>
  </w:style>
  <w:style w:type="paragraph" w:customStyle="1" w:styleId="PolicyStatement">
    <w:name w:val="PolicyStatement"/>
    <w:basedOn w:val="Normal"/>
    <w:link w:val="PolicyStatementChar"/>
    <w:qFormat/>
    <w:rsid w:val="007175AA"/>
    <w:pPr>
      <w:pBdr>
        <w:top w:val="single" w:sz="4" w:space="20" w:color="E4E6E6" w:themeColor="background1" w:themeShade="F2"/>
        <w:left w:val="single" w:sz="4" w:space="10" w:color="E4E6E6" w:themeColor="background1" w:themeShade="F2"/>
        <w:bottom w:val="single" w:sz="4" w:space="10" w:color="E4E6E6" w:themeColor="background1" w:themeShade="F2"/>
        <w:right w:val="single" w:sz="4" w:space="10" w:color="E4E6E6" w:themeColor="background1" w:themeShade="F2"/>
      </w:pBdr>
      <w:shd w:val="clear" w:color="auto" w:fill="E4E6E6" w:themeFill="background1" w:themeFillShade="F2"/>
      <w:spacing w:before="240" w:line="260" w:lineRule="auto"/>
      <w:ind w:left="227" w:right="227"/>
    </w:pPr>
    <w:rPr>
      <w:rFonts w:eastAsia="Times New Roman" w:cs="Times New Roman"/>
      <w:color w:val="1E1544" w:themeColor="text1"/>
      <w:sz w:val="22"/>
    </w:rPr>
  </w:style>
  <w:style w:type="table" w:customStyle="1" w:styleId="DepartmentofHealthtable">
    <w:name w:val="Department of Health table"/>
    <w:basedOn w:val="TableNormal"/>
    <w:uiPriority w:val="99"/>
    <w:rsid w:val="007175AA"/>
    <w:rPr>
      <w:rFonts w:ascii="Arial" w:eastAsia="Times New Roman" w:hAnsi="Arial" w:cs="Times New Roman"/>
      <w:color w:val="1E1544" w:themeColor="text1"/>
      <w:sz w:val="21"/>
      <w:szCs w:val="20"/>
      <w:lang w:eastAsia="en-AU"/>
    </w:rPr>
    <w:tblPr>
      <w:tblStyleRowBandSize w:val="1"/>
      <w:tblBorders>
        <w:top w:val="single" w:sz="4" w:space="0" w:color="auto"/>
        <w:bottom w:val="single" w:sz="4" w:space="0" w:color="auto"/>
        <w:insideH w:val="single" w:sz="4" w:space="0" w:color="auto"/>
      </w:tblBorders>
    </w:tblPr>
    <w:tcPr>
      <w:shd w:val="clear" w:color="auto" w:fill="F1F2F2" w:themeFill="background1"/>
    </w:tcPr>
    <w:tblStylePr w:type="firstRow">
      <w:rPr>
        <w:rFonts w:ascii="Arial" w:hAnsi="Arial"/>
        <w:color w:val="E4E6E6" w:themeColor="background1" w:themeShade="F2"/>
        <w:sz w:val="22"/>
      </w:rPr>
      <w:tblPr/>
      <w:tcPr>
        <w:shd w:val="clear" w:color="auto" w:fill="3F4A75"/>
      </w:tcPr>
    </w:tblStylePr>
    <w:tblStylePr w:type="lastRow">
      <w:rPr>
        <w:rFonts w:ascii="Arial" w:hAnsi="Arial"/>
        <w:color w:val="1E1544" w:themeColor="text1"/>
      </w:rPr>
      <w:tblPr/>
      <w:tcPr>
        <w:shd w:val="clear" w:color="auto" w:fill="F1F2F2" w:themeFill="background1"/>
      </w:tcPr>
    </w:tblStylePr>
    <w:tblStylePr w:type="firstCol">
      <w:tblPr/>
      <w:tcPr>
        <w:shd w:val="clear" w:color="auto" w:fill="F1F2F2" w:themeFill="background1"/>
      </w:tcPr>
    </w:tblStylePr>
    <w:tblStylePr w:type="band1Horz">
      <w:tblPr/>
      <w:tcPr>
        <w:shd w:val="clear" w:color="auto" w:fill="F1F2F2" w:themeFill="background1"/>
      </w:tcPr>
    </w:tblStylePr>
    <w:tblStylePr w:type="band2Horz">
      <w:tblPr/>
      <w:tcPr>
        <w:shd w:val="clear" w:color="auto" w:fill="F1F2F2" w:themeFill="background1"/>
      </w:tcPr>
    </w:tblStylePr>
  </w:style>
  <w:style w:type="character" w:customStyle="1" w:styleId="TableTitleChar">
    <w:name w:val="Table Title Char"/>
    <w:basedOn w:val="DefaultParagraphFont"/>
    <w:link w:val="TableTitle"/>
    <w:rsid w:val="007175AA"/>
    <w:rPr>
      <w:rFonts w:ascii="Arial" w:eastAsia="Times New Roman" w:hAnsi="Arial" w:cs="Times New Roman"/>
      <w:b/>
      <w:color w:val="1E1544" w:themeColor="text1"/>
      <w:sz w:val="22"/>
      <w:lang w:val="en-US"/>
    </w:rPr>
  </w:style>
  <w:style w:type="paragraph" w:customStyle="1" w:styleId="IntroPara">
    <w:name w:val="Intro Para"/>
    <w:basedOn w:val="Normal"/>
    <w:next w:val="Normal"/>
    <w:qFormat/>
    <w:rsid w:val="007175AA"/>
    <w:pPr>
      <w:spacing w:before="480" w:line="400" w:lineRule="exact"/>
    </w:pPr>
    <w:rPr>
      <w:rFonts w:eastAsia="Times New Roman" w:cs="Times New Roman"/>
      <w:color w:val="358189"/>
      <w:sz w:val="28"/>
    </w:rPr>
  </w:style>
  <w:style w:type="paragraph" w:customStyle="1" w:styleId="TableTextright">
    <w:name w:val="Table Text right"/>
    <w:basedOn w:val="Tabletextleft"/>
    <w:rsid w:val="007175AA"/>
    <w:pPr>
      <w:jc w:val="right"/>
    </w:pPr>
  </w:style>
  <w:style w:type="paragraph" w:customStyle="1" w:styleId="Tabletextright0">
    <w:name w:val="Table text right"/>
    <w:basedOn w:val="Tabletextleft"/>
    <w:rsid w:val="007175AA"/>
    <w:pPr>
      <w:jc w:val="right"/>
    </w:pPr>
  </w:style>
  <w:style w:type="paragraph" w:customStyle="1" w:styleId="Tabletextcentre">
    <w:name w:val="Table text centre"/>
    <w:basedOn w:val="Tabletextleft"/>
    <w:rsid w:val="007175AA"/>
    <w:pPr>
      <w:jc w:val="center"/>
    </w:pPr>
  </w:style>
  <w:style w:type="paragraph" w:customStyle="1" w:styleId="Boxheading">
    <w:name w:val="Box heading"/>
    <w:basedOn w:val="Boxtype"/>
    <w:qFormat/>
    <w:rsid w:val="007175AA"/>
    <w:pPr>
      <w:spacing w:before="240"/>
    </w:pPr>
    <w:rPr>
      <w:rFonts w:cs="Times New Roman"/>
      <w:b/>
      <w:bCs/>
      <w:caps/>
      <w:color w:val="358189"/>
      <w:szCs w:val="20"/>
    </w:rPr>
  </w:style>
  <w:style w:type="paragraph" w:customStyle="1" w:styleId="Boxtype">
    <w:name w:val="Box type"/>
    <w:next w:val="Normal"/>
    <w:qFormat/>
    <w:rsid w:val="007175AA"/>
    <w:pPr>
      <w:pBdr>
        <w:top w:val="single" w:sz="6" w:space="20" w:color="358189"/>
        <w:left w:val="single" w:sz="6" w:space="10" w:color="358189"/>
        <w:bottom w:val="single" w:sz="6" w:space="10" w:color="358189"/>
        <w:right w:val="single" w:sz="6" w:space="10" w:color="358189"/>
      </w:pBdr>
      <w:spacing w:after="240" w:line="276" w:lineRule="auto"/>
      <w:ind w:left="227" w:right="227"/>
    </w:pPr>
    <w:rPr>
      <w:rFonts w:ascii="Arial" w:eastAsia="Times New Roman" w:hAnsi="Arial" w:cs="Arial"/>
      <w:color w:val="1E1544" w:themeColor="text1"/>
      <w:sz w:val="22"/>
      <w:lang w:val="en"/>
    </w:rPr>
  </w:style>
  <w:style w:type="paragraph" w:customStyle="1" w:styleId="Footerrightpage">
    <w:name w:val="Footer right page"/>
    <w:basedOn w:val="Footer"/>
    <w:rsid w:val="007175AA"/>
    <w:rPr>
      <w:rFonts w:eastAsia="Times New Roman" w:cs="Times New Roman"/>
      <w:color w:val="1E1544" w:themeColor="text1"/>
      <w:sz w:val="22"/>
    </w:rPr>
  </w:style>
  <w:style w:type="paragraph" w:customStyle="1" w:styleId="URL">
    <w:name w:val="URL"/>
    <w:basedOn w:val="Normal"/>
    <w:rsid w:val="007175AA"/>
    <w:pPr>
      <w:spacing w:before="3120"/>
      <w:jc w:val="center"/>
    </w:pPr>
    <w:rPr>
      <w:rFonts w:eastAsia="Times New Roman" w:cs="Times New Roman"/>
      <w:b/>
      <w:bCs/>
      <w:color w:val="1E1544" w:themeColor="text1"/>
      <w:szCs w:val="20"/>
    </w:rPr>
  </w:style>
  <w:style w:type="paragraph" w:styleId="BodyText">
    <w:name w:val="Body Text"/>
    <w:basedOn w:val="Normal"/>
    <w:link w:val="BodyTextChar"/>
    <w:semiHidden/>
    <w:unhideWhenUsed/>
    <w:rsid w:val="007175AA"/>
    <w:rPr>
      <w:rFonts w:eastAsia="Times New Roman" w:cs="Times New Roman"/>
      <w:color w:val="1E1544" w:themeColor="text1"/>
      <w:sz w:val="22"/>
    </w:rPr>
  </w:style>
  <w:style w:type="character" w:customStyle="1" w:styleId="BodyTextChar">
    <w:name w:val="Body Text Char"/>
    <w:basedOn w:val="DefaultParagraphFont"/>
    <w:link w:val="BodyText"/>
    <w:semiHidden/>
    <w:rsid w:val="007175AA"/>
    <w:rPr>
      <w:rFonts w:ascii="Arial" w:eastAsia="Times New Roman" w:hAnsi="Arial" w:cs="Times New Roman"/>
      <w:color w:val="1E1544" w:themeColor="text1"/>
      <w:sz w:val="22"/>
    </w:rPr>
  </w:style>
  <w:style w:type="table" w:styleId="ListTable1Light-Accent6">
    <w:name w:val="List Table 1 Light Accent 6"/>
    <w:basedOn w:val="TableNormal"/>
    <w:uiPriority w:val="46"/>
    <w:rsid w:val="007175AA"/>
    <w:rPr>
      <w:sz w:val="22"/>
      <w:szCs w:val="22"/>
    </w:rPr>
    <w:tblPr>
      <w:tblStyleRowBandSize w:val="1"/>
      <w:tblStyleColBandSize w:val="1"/>
    </w:tblPr>
    <w:tblStylePr w:type="firstRow">
      <w:rPr>
        <w:b/>
        <w:bCs/>
      </w:rPr>
      <w:tblPr/>
      <w:tcPr>
        <w:tcBorders>
          <w:bottom w:val="single" w:sz="4" w:space="0" w:color="F7D07A" w:themeColor="accent6" w:themeTint="99"/>
        </w:tcBorders>
      </w:tcPr>
    </w:tblStylePr>
    <w:tblStylePr w:type="lastRow">
      <w:rPr>
        <w:b/>
        <w:bCs/>
      </w:rPr>
      <w:tblPr/>
      <w:tcPr>
        <w:tcBorders>
          <w:top w:val="single" w:sz="4" w:space="0" w:color="F7D07A" w:themeColor="accent6" w:themeTint="99"/>
        </w:tcBorders>
      </w:tcPr>
    </w:tblStylePr>
    <w:tblStylePr w:type="firstCol">
      <w:rPr>
        <w:b/>
        <w:bCs/>
      </w:rPr>
    </w:tblStylePr>
    <w:tblStylePr w:type="lastCol">
      <w:rPr>
        <w:b/>
        <w:bCs/>
      </w:rPr>
    </w:tblStylePr>
    <w:tblStylePr w:type="band1Vert">
      <w:tblPr/>
      <w:tcPr>
        <w:shd w:val="clear" w:color="auto" w:fill="FCEFD2" w:themeFill="accent6" w:themeFillTint="33"/>
      </w:tcPr>
    </w:tblStylePr>
    <w:tblStylePr w:type="band1Horz">
      <w:tblPr/>
      <w:tcPr>
        <w:shd w:val="clear" w:color="auto" w:fill="FCEFD2" w:themeFill="accent6" w:themeFillTint="33"/>
      </w:tcPr>
    </w:tblStylePr>
  </w:style>
  <w:style w:type="table" w:styleId="ListTable3-Accent6">
    <w:name w:val="List Table 3 Accent 6"/>
    <w:basedOn w:val="TableNormal"/>
    <w:uiPriority w:val="48"/>
    <w:rsid w:val="007175AA"/>
    <w:rPr>
      <w:sz w:val="22"/>
      <w:szCs w:val="22"/>
    </w:rPr>
    <w:tblPr>
      <w:tblStyleRowBandSize w:val="1"/>
      <w:tblStyleColBandSize w:val="1"/>
      <w:tblBorders>
        <w:top w:val="single" w:sz="4" w:space="0" w:color="F3B223" w:themeColor="accent6"/>
        <w:left w:val="single" w:sz="4" w:space="0" w:color="F3B223" w:themeColor="accent6"/>
        <w:bottom w:val="single" w:sz="4" w:space="0" w:color="F3B223" w:themeColor="accent6"/>
        <w:right w:val="single" w:sz="4" w:space="0" w:color="F3B223" w:themeColor="accent6"/>
      </w:tblBorders>
    </w:tblPr>
    <w:tblStylePr w:type="firstRow">
      <w:rPr>
        <w:b/>
        <w:bCs/>
        <w:color w:val="F1F2F2" w:themeColor="background1"/>
      </w:rPr>
      <w:tblPr/>
      <w:tcPr>
        <w:shd w:val="clear" w:color="auto" w:fill="F3B223" w:themeFill="accent6"/>
      </w:tcPr>
    </w:tblStylePr>
    <w:tblStylePr w:type="lastRow">
      <w:rPr>
        <w:b/>
        <w:bCs/>
      </w:rPr>
      <w:tblPr/>
      <w:tcPr>
        <w:tcBorders>
          <w:top w:val="double" w:sz="4" w:space="0" w:color="F3B223" w:themeColor="accent6"/>
        </w:tcBorders>
        <w:shd w:val="clear" w:color="auto" w:fill="F1F2F2" w:themeFill="background1"/>
      </w:tcPr>
    </w:tblStylePr>
    <w:tblStylePr w:type="firstCol">
      <w:rPr>
        <w:b/>
        <w:bCs/>
      </w:rPr>
      <w:tblPr/>
      <w:tcPr>
        <w:tcBorders>
          <w:right w:val="nil"/>
        </w:tcBorders>
        <w:shd w:val="clear" w:color="auto" w:fill="F1F2F2" w:themeFill="background1"/>
      </w:tcPr>
    </w:tblStylePr>
    <w:tblStylePr w:type="lastCol">
      <w:rPr>
        <w:b/>
        <w:bCs/>
      </w:rPr>
      <w:tblPr/>
      <w:tcPr>
        <w:tcBorders>
          <w:left w:val="nil"/>
        </w:tcBorders>
        <w:shd w:val="clear" w:color="auto" w:fill="F1F2F2" w:themeFill="background1"/>
      </w:tcPr>
    </w:tblStylePr>
    <w:tblStylePr w:type="band1Vert">
      <w:tblPr/>
      <w:tcPr>
        <w:tcBorders>
          <w:left w:val="single" w:sz="4" w:space="0" w:color="F3B223" w:themeColor="accent6"/>
          <w:right w:val="single" w:sz="4" w:space="0" w:color="F3B223" w:themeColor="accent6"/>
        </w:tcBorders>
      </w:tcPr>
    </w:tblStylePr>
    <w:tblStylePr w:type="band1Horz">
      <w:tblPr/>
      <w:tcPr>
        <w:tcBorders>
          <w:top w:val="single" w:sz="4" w:space="0" w:color="F3B223" w:themeColor="accent6"/>
          <w:bottom w:val="single" w:sz="4" w:space="0" w:color="F3B223"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3B223" w:themeColor="accent6"/>
          <w:left w:val="nil"/>
        </w:tcBorders>
      </w:tcPr>
    </w:tblStylePr>
    <w:tblStylePr w:type="swCell">
      <w:tblPr/>
      <w:tcPr>
        <w:tcBorders>
          <w:top w:val="double" w:sz="4" w:space="0" w:color="F3B223" w:themeColor="accent6"/>
          <w:right w:val="nil"/>
        </w:tcBorders>
      </w:tcPr>
    </w:tblStylePr>
  </w:style>
  <w:style w:type="table" w:styleId="GridTable1Light-Accent6">
    <w:name w:val="Grid Table 1 Light Accent 6"/>
    <w:basedOn w:val="TableNormal"/>
    <w:uiPriority w:val="46"/>
    <w:rsid w:val="007175AA"/>
    <w:rPr>
      <w:sz w:val="22"/>
      <w:szCs w:val="22"/>
    </w:rPr>
    <w:tblPr>
      <w:tblStyleRowBandSize w:val="1"/>
      <w:tblStyleColBandSize w:val="1"/>
      <w:tblBorders>
        <w:top w:val="single" w:sz="4" w:space="0" w:color="FAE0A6" w:themeColor="accent6" w:themeTint="66"/>
        <w:left w:val="single" w:sz="4" w:space="0" w:color="FAE0A6" w:themeColor="accent6" w:themeTint="66"/>
        <w:bottom w:val="single" w:sz="4" w:space="0" w:color="FAE0A6" w:themeColor="accent6" w:themeTint="66"/>
        <w:right w:val="single" w:sz="4" w:space="0" w:color="FAE0A6" w:themeColor="accent6" w:themeTint="66"/>
        <w:insideH w:val="single" w:sz="4" w:space="0" w:color="FAE0A6" w:themeColor="accent6" w:themeTint="66"/>
        <w:insideV w:val="single" w:sz="4" w:space="0" w:color="FAE0A6" w:themeColor="accent6" w:themeTint="66"/>
      </w:tblBorders>
    </w:tblPr>
    <w:tblStylePr w:type="firstRow">
      <w:rPr>
        <w:b/>
        <w:bCs/>
      </w:rPr>
      <w:tblPr/>
      <w:tcPr>
        <w:tcBorders>
          <w:bottom w:val="single" w:sz="12" w:space="0" w:color="F7D07A" w:themeColor="accent6" w:themeTint="99"/>
        </w:tcBorders>
      </w:tcPr>
    </w:tblStylePr>
    <w:tblStylePr w:type="lastRow">
      <w:rPr>
        <w:b/>
        <w:bCs/>
      </w:rPr>
      <w:tblPr/>
      <w:tcPr>
        <w:tcBorders>
          <w:top w:val="double" w:sz="2" w:space="0" w:color="F7D07A" w:themeColor="accent6" w:themeTint="99"/>
        </w:tcBorders>
      </w:tcPr>
    </w:tblStylePr>
    <w:tblStylePr w:type="firstCol">
      <w:rPr>
        <w:b/>
        <w:bCs/>
      </w:rPr>
    </w:tblStylePr>
    <w:tblStylePr w:type="lastCol">
      <w:rPr>
        <w:b/>
        <w:bCs/>
      </w:rPr>
    </w:tblStylePr>
  </w:style>
  <w:style w:type="table" w:styleId="ListTable1Light-Accent5">
    <w:name w:val="List Table 1 Light Accent 5"/>
    <w:basedOn w:val="TableNormal"/>
    <w:uiPriority w:val="46"/>
    <w:rsid w:val="007175AA"/>
    <w:rPr>
      <w:sz w:val="22"/>
      <w:szCs w:val="22"/>
    </w:rPr>
    <w:tblPr>
      <w:tblStyleRowBandSize w:val="1"/>
      <w:tblStyleColBandSize w:val="1"/>
    </w:tblPr>
    <w:tblStylePr w:type="firstRow">
      <w:rPr>
        <w:b/>
        <w:bCs/>
      </w:rPr>
      <w:tblPr/>
      <w:tcPr>
        <w:tcBorders>
          <w:bottom w:val="single" w:sz="4" w:space="0" w:color="F7A47F" w:themeColor="accent5" w:themeTint="99"/>
        </w:tcBorders>
      </w:tcPr>
    </w:tblStylePr>
    <w:tblStylePr w:type="lastRow">
      <w:rPr>
        <w:b/>
        <w:bCs/>
      </w:rPr>
      <w:tblPr/>
      <w:tcPr>
        <w:tcBorders>
          <w:top w:val="single" w:sz="4" w:space="0" w:color="F7A47F" w:themeColor="accent5" w:themeTint="99"/>
        </w:tcBorders>
      </w:tcPr>
    </w:tblStylePr>
    <w:tblStylePr w:type="firstCol">
      <w:rPr>
        <w:b/>
        <w:bCs/>
      </w:rPr>
    </w:tblStylePr>
    <w:tblStylePr w:type="lastCol">
      <w:rPr>
        <w:b/>
        <w:bCs/>
      </w:rPr>
    </w:tblStylePr>
    <w:tblStylePr w:type="band1Vert">
      <w:tblPr/>
      <w:tcPr>
        <w:shd w:val="clear" w:color="auto" w:fill="FCE0D4" w:themeFill="accent5" w:themeFillTint="33"/>
      </w:tcPr>
    </w:tblStylePr>
    <w:tblStylePr w:type="band1Horz">
      <w:tblPr/>
      <w:tcPr>
        <w:shd w:val="clear" w:color="auto" w:fill="FCE0D4" w:themeFill="accent5" w:themeFillTint="33"/>
      </w:tcPr>
    </w:tblStylePr>
  </w:style>
  <w:style w:type="character" w:customStyle="1" w:styleId="NoSpacingChar">
    <w:name w:val="No Spacing Char"/>
    <w:basedOn w:val="DefaultParagraphFont"/>
    <w:link w:val="NoSpacing"/>
    <w:uiPriority w:val="1"/>
    <w:rsid w:val="007175AA"/>
    <w:rPr>
      <w:rFonts w:ascii="Arial" w:hAnsi="Arial"/>
    </w:rPr>
  </w:style>
  <w:style w:type="character" w:styleId="PlaceholderText">
    <w:name w:val="Placeholder Text"/>
    <w:basedOn w:val="DefaultParagraphFont"/>
    <w:uiPriority w:val="99"/>
    <w:semiHidden/>
    <w:rsid w:val="007175AA"/>
    <w:rPr>
      <w:color w:val="808080"/>
    </w:rPr>
  </w:style>
  <w:style w:type="table" w:styleId="ListTable2-Accent2">
    <w:name w:val="List Table 2 Accent 2"/>
    <w:basedOn w:val="TableNormal"/>
    <w:uiPriority w:val="47"/>
    <w:rsid w:val="007175AA"/>
    <w:rPr>
      <w:rFonts w:ascii="Times New Roman" w:eastAsia="Times New Roman" w:hAnsi="Times New Roman" w:cs="Times New Roman"/>
      <w:sz w:val="20"/>
      <w:szCs w:val="20"/>
      <w:lang w:eastAsia="en-AU"/>
    </w:rPr>
    <w:tblPr>
      <w:tblStyleRowBandSize w:val="1"/>
      <w:tblStyleColBandSize w:val="1"/>
      <w:tblBorders>
        <w:top w:val="single" w:sz="4" w:space="0" w:color="ADD88E" w:themeColor="accent2" w:themeTint="99"/>
        <w:bottom w:val="single" w:sz="4" w:space="0" w:color="ADD88E" w:themeColor="accent2" w:themeTint="99"/>
        <w:insideH w:val="single" w:sz="4" w:space="0" w:color="ADD88E"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3F2D9" w:themeFill="accent2" w:themeFillTint="33"/>
      </w:tcPr>
    </w:tblStylePr>
    <w:tblStylePr w:type="band1Horz">
      <w:tblPr/>
      <w:tcPr>
        <w:shd w:val="clear" w:color="auto" w:fill="E3F2D9" w:themeFill="accent2" w:themeFillTint="33"/>
      </w:tcPr>
    </w:tblStylePr>
  </w:style>
  <w:style w:type="table" w:styleId="PlainTable2">
    <w:name w:val="Plain Table 2"/>
    <w:basedOn w:val="TableNormal"/>
    <w:uiPriority w:val="42"/>
    <w:rsid w:val="009C4EB5"/>
    <w:rPr>
      <w:rFonts w:ascii="Times New Roman" w:eastAsia="Times New Roman" w:hAnsi="Times New Roman" w:cs="Times New Roman"/>
      <w:sz w:val="20"/>
      <w:szCs w:val="20"/>
      <w:lang w:eastAsia="en-AU"/>
    </w:rPr>
    <w:tblPr>
      <w:tblStyleRowBandSize w:val="1"/>
      <w:tblStyleColBandSize w:val="1"/>
      <w:tblBorders>
        <w:top w:val="single" w:sz="4" w:space="0" w:color="F1F2F2" w:themeColor="background2"/>
        <w:left w:val="single" w:sz="4" w:space="0" w:color="F1F2F2" w:themeColor="background2"/>
        <w:bottom w:val="single" w:sz="4" w:space="0" w:color="F1F2F2" w:themeColor="background2"/>
        <w:right w:val="single" w:sz="4" w:space="0" w:color="F1F2F2" w:themeColor="background2"/>
      </w:tblBorders>
    </w:tblPr>
    <w:tblStylePr w:type="firstRow">
      <w:rPr>
        <w:b/>
        <w:bCs/>
      </w:rPr>
      <w:tblPr/>
      <w:tcPr>
        <w:tcBorders>
          <w:bottom w:val="single" w:sz="4" w:space="0" w:color="F1F2F2" w:themeColor="background2"/>
        </w:tcBorders>
      </w:tcPr>
    </w:tblStylePr>
    <w:tblStylePr w:type="lastRow">
      <w:rPr>
        <w:b/>
        <w:bCs/>
      </w:rPr>
      <w:tblPr/>
      <w:tcPr>
        <w:tcBorders>
          <w:top w:val="single" w:sz="4" w:space="0" w:color="725DCD" w:themeColor="text1" w:themeTint="80"/>
        </w:tcBorders>
      </w:tcPr>
    </w:tblStylePr>
    <w:tblStylePr w:type="firstCol">
      <w:rPr>
        <w:b/>
        <w:bCs/>
      </w:rPr>
    </w:tblStylePr>
    <w:tblStylePr w:type="lastCol">
      <w:rPr>
        <w:b/>
        <w:bCs/>
      </w:rPr>
    </w:tblStylePr>
    <w:tblStylePr w:type="band1Vert">
      <w:tblPr/>
      <w:tcPr>
        <w:tcBorders>
          <w:left w:val="single" w:sz="4" w:space="0" w:color="725DCD" w:themeColor="text1" w:themeTint="80"/>
          <w:right w:val="single" w:sz="4" w:space="0" w:color="725DCD" w:themeColor="text1" w:themeTint="80"/>
        </w:tcBorders>
      </w:tcPr>
    </w:tblStylePr>
    <w:tblStylePr w:type="band2Vert">
      <w:tblPr/>
      <w:tcPr>
        <w:tcBorders>
          <w:left w:val="single" w:sz="4" w:space="0" w:color="725DCD" w:themeColor="text1" w:themeTint="80"/>
          <w:right w:val="single" w:sz="4" w:space="0" w:color="725DCD" w:themeColor="text1" w:themeTint="80"/>
        </w:tcBorders>
      </w:tcPr>
    </w:tblStylePr>
    <w:tblStylePr w:type="band1Horz">
      <w:tblPr/>
      <w:tcPr>
        <w:tcBorders>
          <w:top w:val="single" w:sz="4" w:space="0" w:color="725DCD" w:themeColor="text1" w:themeTint="80"/>
          <w:bottom w:val="single" w:sz="4" w:space="0" w:color="725DCD" w:themeColor="text1" w:themeTint="80"/>
        </w:tcBorders>
      </w:tcPr>
    </w:tblStylePr>
  </w:style>
  <w:style w:type="table" w:styleId="GridTable2-Accent5">
    <w:name w:val="Grid Table 2 Accent 5"/>
    <w:basedOn w:val="TableNormal"/>
    <w:uiPriority w:val="47"/>
    <w:rsid w:val="007175AA"/>
    <w:rPr>
      <w:rFonts w:ascii="Times New Roman" w:eastAsia="Times New Roman" w:hAnsi="Times New Roman" w:cs="Times New Roman"/>
      <w:sz w:val="20"/>
      <w:szCs w:val="20"/>
      <w:lang w:eastAsia="en-AU"/>
    </w:rPr>
    <w:tblPr>
      <w:tblStyleRowBandSize w:val="1"/>
      <w:tblStyleColBandSize w:val="1"/>
      <w:tblBorders>
        <w:top w:val="single" w:sz="2" w:space="0" w:color="F7A47F" w:themeColor="accent5" w:themeTint="99"/>
        <w:bottom w:val="single" w:sz="2" w:space="0" w:color="F7A47F" w:themeColor="accent5" w:themeTint="99"/>
        <w:insideH w:val="single" w:sz="2" w:space="0" w:color="F7A47F" w:themeColor="accent5" w:themeTint="99"/>
        <w:insideV w:val="single" w:sz="2" w:space="0" w:color="F7A47F" w:themeColor="accent5" w:themeTint="99"/>
      </w:tblBorders>
    </w:tblPr>
    <w:tblStylePr w:type="firstRow">
      <w:rPr>
        <w:b/>
        <w:bCs/>
      </w:rPr>
      <w:tblPr/>
      <w:tcPr>
        <w:tcBorders>
          <w:top w:val="nil"/>
          <w:bottom w:val="single" w:sz="12" w:space="0" w:color="F7A47F" w:themeColor="accent5" w:themeTint="99"/>
          <w:insideH w:val="nil"/>
          <w:insideV w:val="nil"/>
        </w:tcBorders>
        <w:shd w:val="clear" w:color="auto" w:fill="F1F2F2" w:themeFill="background1"/>
      </w:tcPr>
    </w:tblStylePr>
    <w:tblStylePr w:type="lastRow">
      <w:rPr>
        <w:b/>
        <w:bCs/>
      </w:rPr>
      <w:tblPr/>
      <w:tcPr>
        <w:tcBorders>
          <w:top w:val="double" w:sz="2" w:space="0" w:color="F7A47F" w:themeColor="accent5" w:themeTint="99"/>
          <w:bottom w:val="nil"/>
          <w:insideH w:val="nil"/>
          <w:insideV w:val="nil"/>
        </w:tcBorders>
        <w:shd w:val="clear" w:color="auto" w:fill="F1F2F2" w:themeFill="background1"/>
      </w:tcPr>
    </w:tblStylePr>
    <w:tblStylePr w:type="firstCol">
      <w:rPr>
        <w:b/>
        <w:bCs/>
      </w:rPr>
    </w:tblStylePr>
    <w:tblStylePr w:type="lastCol">
      <w:rPr>
        <w:b/>
        <w:bCs/>
      </w:rPr>
    </w:tblStylePr>
    <w:tblStylePr w:type="band1Vert">
      <w:tblPr/>
      <w:tcPr>
        <w:shd w:val="clear" w:color="auto" w:fill="FCE0D4" w:themeFill="accent5" w:themeFillTint="33"/>
      </w:tcPr>
    </w:tblStylePr>
    <w:tblStylePr w:type="band1Horz">
      <w:tblPr/>
      <w:tcPr>
        <w:shd w:val="clear" w:color="auto" w:fill="FCE0D4" w:themeFill="accent5" w:themeFillTint="33"/>
      </w:tcPr>
    </w:tblStylePr>
  </w:style>
  <w:style w:type="table" w:styleId="GridTable3-Accent5">
    <w:name w:val="Grid Table 3 Accent 5"/>
    <w:basedOn w:val="TableNormal"/>
    <w:uiPriority w:val="48"/>
    <w:rsid w:val="007175AA"/>
    <w:rPr>
      <w:rFonts w:ascii="Times New Roman" w:eastAsia="Times New Roman" w:hAnsi="Times New Roman" w:cs="Times New Roman"/>
      <w:sz w:val="20"/>
      <w:szCs w:val="20"/>
      <w:lang w:eastAsia="en-AU"/>
    </w:rPr>
    <w:tblPr>
      <w:tblStyleRowBandSize w:val="1"/>
      <w:tblStyleColBandSize w:val="1"/>
      <w:tblBorders>
        <w:top w:val="single" w:sz="4" w:space="0" w:color="F7A47F" w:themeColor="accent5" w:themeTint="99"/>
        <w:left w:val="single" w:sz="4" w:space="0" w:color="F7A47F" w:themeColor="accent5" w:themeTint="99"/>
        <w:bottom w:val="single" w:sz="4" w:space="0" w:color="F7A47F" w:themeColor="accent5" w:themeTint="99"/>
        <w:right w:val="single" w:sz="4" w:space="0" w:color="F7A47F" w:themeColor="accent5" w:themeTint="99"/>
        <w:insideH w:val="single" w:sz="4" w:space="0" w:color="F7A47F" w:themeColor="accent5" w:themeTint="99"/>
        <w:insideV w:val="single" w:sz="4" w:space="0" w:color="F7A47F" w:themeColor="accent5" w:themeTint="99"/>
      </w:tblBorders>
    </w:tblPr>
    <w:tblStylePr w:type="firstRow">
      <w:rPr>
        <w:b/>
        <w:bCs/>
      </w:rPr>
      <w:tblPr/>
      <w:tcPr>
        <w:tcBorders>
          <w:top w:val="nil"/>
          <w:left w:val="nil"/>
          <w:right w:val="nil"/>
          <w:insideH w:val="nil"/>
          <w:insideV w:val="nil"/>
        </w:tcBorders>
        <w:shd w:val="clear" w:color="auto" w:fill="F1F2F2" w:themeFill="background1"/>
      </w:tcPr>
    </w:tblStylePr>
    <w:tblStylePr w:type="lastRow">
      <w:rPr>
        <w:b/>
        <w:bCs/>
      </w:rPr>
      <w:tblPr/>
      <w:tcPr>
        <w:tcBorders>
          <w:left w:val="nil"/>
          <w:bottom w:val="nil"/>
          <w:right w:val="nil"/>
          <w:insideH w:val="nil"/>
          <w:insideV w:val="nil"/>
        </w:tcBorders>
        <w:shd w:val="clear" w:color="auto" w:fill="F1F2F2" w:themeFill="background1"/>
      </w:tcPr>
    </w:tblStylePr>
    <w:tblStylePr w:type="firstCol">
      <w:pPr>
        <w:jc w:val="right"/>
      </w:pPr>
      <w:rPr>
        <w:i/>
        <w:iCs/>
      </w:rPr>
      <w:tblPr/>
      <w:tcPr>
        <w:tcBorders>
          <w:top w:val="nil"/>
          <w:left w:val="nil"/>
          <w:bottom w:val="nil"/>
          <w:insideH w:val="nil"/>
          <w:insideV w:val="nil"/>
        </w:tcBorders>
        <w:shd w:val="clear" w:color="auto" w:fill="F1F2F2" w:themeFill="background1"/>
      </w:tcPr>
    </w:tblStylePr>
    <w:tblStylePr w:type="lastCol">
      <w:rPr>
        <w:i/>
        <w:iCs/>
      </w:rPr>
      <w:tblPr/>
      <w:tcPr>
        <w:tcBorders>
          <w:top w:val="nil"/>
          <w:bottom w:val="nil"/>
          <w:right w:val="nil"/>
          <w:insideH w:val="nil"/>
          <w:insideV w:val="nil"/>
        </w:tcBorders>
        <w:shd w:val="clear" w:color="auto" w:fill="F1F2F2" w:themeFill="background1"/>
      </w:tcPr>
    </w:tblStylePr>
    <w:tblStylePr w:type="band1Vert">
      <w:tblPr/>
      <w:tcPr>
        <w:shd w:val="clear" w:color="auto" w:fill="FCE0D4" w:themeFill="accent5" w:themeFillTint="33"/>
      </w:tcPr>
    </w:tblStylePr>
    <w:tblStylePr w:type="band1Horz">
      <w:tblPr/>
      <w:tcPr>
        <w:shd w:val="clear" w:color="auto" w:fill="FCE0D4" w:themeFill="accent5" w:themeFillTint="33"/>
      </w:tcPr>
    </w:tblStylePr>
    <w:tblStylePr w:type="neCell">
      <w:tblPr/>
      <w:tcPr>
        <w:tcBorders>
          <w:bottom w:val="single" w:sz="4" w:space="0" w:color="F7A47F" w:themeColor="accent5" w:themeTint="99"/>
        </w:tcBorders>
      </w:tcPr>
    </w:tblStylePr>
    <w:tblStylePr w:type="nwCell">
      <w:tblPr/>
      <w:tcPr>
        <w:tcBorders>
          <w:bottom w:val="single" w:sz="4" w:space="0" w:color="F7A47F" w:themeColor="accent5" w:themeTint="99"/>
        </w:tcBorders>
      </w:tcPr>
    </w:tblStylePr>
    <w:tblStylePr w:type="seCell">
      <w:tblPr/>
      <w:tcPr>
        <w:tcBorders>
          <w:top w:val="single" w:sz="4" w:space="0" w:color="F7A47F" w:themeColor="accent5" w:themeTint="99"/>
        </w:tcBorders>
      </w:tcPr>
    </w:tblStylePr>
    <w:tblStylePr w:type="swCell">
      <w:tblPr/>
      <w:tcPr>
        <w:tcBorders>
          <w:top w:val="single" w:sz="4" w:space="0" w:color="F7A47F" w:themeColor="accent5" w:themeTint="99"/>
        </w:tcBorders>
      </w:tcPr>
    </w:tblStylePr>
  </w:style>
  <w:style w:type="table" w:styleId="GridTable7Colorful-Accent5">
    <w:name w:val="Grid Table 7 Colorful Accent 5"/>
    <w:basedOn w:val="TableNormal"/>
    <w:uiPriority w:val="52"/>
    <w:rsid w:val="007175AA"/>
    <w:rPr>
      <w:rFonts w:ascii="Times New Roman" w:eastAsia="Times New Roman" w:hAnsi="Times New Roman" w:cs="Times New Roman"/>
      <w:color w:val="C8460C" w:themeColor="accent5" w:themeShade="BF"/>
      <w:sz w:val="20"/>
      <w:szCs w:val="20"/>
      <w:lang w:eastAsia="en-AU"/>
    </w:rPr>
    <w:tblPr>
      <w:tblStyleRowBandSize w:val="1"/>
      <w:tblStyleColBandSize w:val="1"/>
      <w:tblBorders>
        <w:top w:val="single" w:sz="4" w:space="0" w:color="F7A47F" w:themeColor="accent5" w:themeTint="99"/>
        <w:left w:val="single" w:sz="4" w:space="0" w:color="F7A47F" w:themeColor="accent5" w:themeTint="99"/>
        <w:bottom w:val="single" w:sz="4" w:space="0" w:color="F7A47F" w:themeColor="accent5" w:themeTint="99"/>
        <w:right w:val="single" w:sz="4" w:space="0" w:color="F7A47F" w:themeColor="accent5" w:themeTint="99"/>
        <w:insideH w:val="single" w:sz="4" w:space="0" w:color="F7A47F" w:themeColor="accent5" w:themeTint="99"/>
        <w:insideV w:val="single" w:sz="4" w:space="0" w:color="F7A47F" w:themeColor="accent5" w:themeTint="99"/>
      </w:tblBorders>
    </w:tblPr>
    <w:tblStylePr w:type="firstRow">
      <w:rPr>
        <w:b/>
        <w:bCs/>
      </w:rPr>
      <w:tblPr/>
      <w:tcPr>
        <w:tcBorders>
          <w:top w:val="nil"/>
          <w:left w:val="nil"/>
          <w:right w:val="nil"/>
          <w:insideH w:val="nil"/>
          <w:insideV w:val="nil"/>
        </w:tcBorders>
        <w:shd w:val="clear" w:color="auto" w:fill="F1F2F2" w:themeFill="background1"/>
      </w:tcPr>
    </w:tblStylePr>
    <w:tblStylePr w:type="lastRow">
      <w:rPr>
        <w:b/>
        <w:bCs/>
      </w:rPr>
      <w:tblPr/>
      <w:tcPr>
        <w:tcBorders>
          <w:left w:val="nil"/>
          <w:bottom w:val="nil"/>
          <w:right w:val="nil"/>
          <w:insideH w:val="nil"/>
          <w:insideV w:val="nil"/>
        </w:tcBorders>
        <w:shd w:val="clear" w:color="auto" w:fill="F1F2F2" w:themeFill="background1"/>
      </w:tcPr>
    </w:tblStylePr>
    <w:tblStylePr w:type="firstCol">
      <w:pPr>
        <w:jc w:val="right"/>
      </w:pPr>
      <w:rPr>
        <w:i/>
        <w:iCs/>
      </w:rPr>
      <w:tblPr/>
      <w:tcPr>
        <w:tcBorders>
          <w:top w:val="nil"/>
          <w:left w:val="nil"/>
          <w:bottom w:val="nil"/>
          <w:insideH w:val="nil"/>
          <w:insideV w:val="nil"/>
        </w:tcBorders>
        <w:shd w:val="clear" w:color="auto" w:fill="F1F2F2" w:themeFill="background1"/>
      </w:tcPr>
    </w:tblStylePr>
    <w:tblStylePr w:type="lastCol">
      <w:rPr>
        <w:i/>
        <w:iCs/>
      </w:rPr>
      <w:tblPr/>
      <w:tcPr>
        <w:tcBorders>
          <w:top w:val="nil"/>
          <w:bottom w:val="nil"/>
          <w:right w:val="nil"/>
          <w:insideH w:val="nil"/>
          <w:insideV w:val="nil"/>
        </w:tcBorders>
        <w:shd w:val="clear" w:color="auto" w:fill="F1F2F2" w:themeFill="background1"/>
      </w:tcPr>
    </w:tblStylePr>
    <w:tblStylePr w:type="band1Vert">
      <w:tblPr/>
      <w:tcPr>
        <w:shd w:val="clear" w:color="auto" w:fill="FCE0D4" w:themeFill="accent5" w:themeFillTint="33"/>
      </w:tcPr>
    </w:tblStylePr>
    <w:tblStylePr w:type="band1Horz">
      <w:tblPr/>
      <w:tcPr>
        <w:shd w:val="clear" w:color="auto" w:fill="FCE0D4" w:themeFill="accent5" w:themeFillTint="33"/>
      </w:tcPr>
    </w:tblStylePr>
    <w:tblStylePr w:type="neCell">
      <w:tblPr/>
      <w:tcPr>
        <w:tcBorders>
          <w:bottom w:val="single" w:sz="4" w:space="0" w:color="F7A47F" w:themeColor="accent5" w:themeTint="99"/>
        </w:tcBorders>
      </w:tcPr>
    </w:tblStylePr>
    <w:tblStylePr w:type="nwCell">
      <w:tblPr/>
      <w:tcPr>
        <w:tcBorders>
          <w:bottom w:val="single" w:sz="4" w:space="0" w:color="F7A47F" w:themeColor="accent5" w:themeTint="99"/>
        </w:tcBorders>
      </w:tcPr>
    </w:tblStylePr>
    <w:tblStylePr w:type="seCell">
      <w:tblPr/>
      <w:tcPr>
        <w:tcBorders>
          <w:top w:val="single" w:sz="4" w:space="0" w:color="F7A47F" w:themeColor="accent5" w:themeTint="99"/>
        </w:tcBorders>
      </w:tcPr>
    </w:tblStylePr>
    <w:tblStylePr w:type="swCell">
      <w:tblPr/>
      <w:tcPr>
        <w:tcBorders>
          <w:top w:val="single" w:sz="4" w:space="0" w:color="F7A47F" w:themeColor="accent5" w:themeTint="99"/>
        </w:tcBorders>
      </w:tcPr>
    </w:tblStylePr>
  </w:style>
  <w:style w:type="table" w:styleId="PlainTable4">
    <w:name w:val="Plain Table 4"/>
    <w:basedOn w:val="TableNormal"/>
    <w:uiPriority w:val="44"/>
    <w:rsid w:val="003B291C"/>
    <w:rPr>
      <w:color w:val="1E1544"/>
    </w:rPr>
    <w:tblPr>
      <w:tblStyleRowBandSize w:val="1"/>
      <w:tblStyleColBandSize w:val="1"/>
    </w:tblPr>
    <w:tblStylePr w:type="firstRow">
      <w:rPr>
        <w:rFonts w:ascii="Calibri" w:hAnsi="Calibri"/>
        <w:b/>
        <w:bCs/>
        <w:sz w:val="24"/>
      </w:rPr>
    </w:tblStylePr>
    <w:tblStylePr w:type="lastRow">
      <w:rPr>
        <w:b/>
        <w:bCs/>
      </w:rPr>
    </w:tblStylePr>
    <w:tblStylePr w:type="firstCol">
      <w:rPr>
        <w:b/>
        <w:bCs/>
      </w:rPr>
    </w:tblStylePr>
    <w:tblStylePr w:type="lastCol">
      <w:rPr>
        <w:b/>
        <w:bCs/>
      </w:rPr>
    </w:tblStylePr>
    <w:tblStylePr w:type="band1Vert">
      <w:tblPr/>
      <w:tcPr>
        <w:shd w:val="clear" w:color="auto" w:fill="E4E6E6" w:themeFill="background1" w:themeFillShade="F2"/>
      </w:tcPr>
    </w:tblStylePr>
    <w:tblStylePr w:type="band1Horz">
      <w:tblPr/>
      <w:tcPr>
        <w:shd w:val="clear" w:color="auto" w:fill="E4E6E6" w:themeFill="background1" w:themeFillShade="F2"/>
      </w:tcPr>
    </w:tblStylePr>
  </w:style>
  <w:style w:type="table" w:styleId="PlainTable3">
    <w:name w:val="Plain Table 3"/>
    <w:basedOn w:val="TableNormal"/>
    <w:uiPriority w:val="43"/>
    <w:rsid w:val="007175AA"/>
    <w:tblPr>
      <w:tblStyleRowBandSize w:val="1"/>
      <w:tblStyleColBandSize w:val="1"/>
    </w:tblPr>
    <w:tblStylePr w:type="firstRow">
      <w:rPr>
        <w:b/>
        <w:bCs/>
        <w:caps/>
      </w:rPr>
      <w:tblPr/>
      <w:tcPr>
        <w:tcBorders>
          <w:bottom w:val="single" w:sz="4" w:space="0" w:color="725DCD"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25DCD" w:themeColor="text1" w:themeTint="80"/>
        </w:tcBorders>
      </w:tcPr>
    </w:tblStylePr>
    <w:tblStylePr w:type="lastCol">
      <w:rPr>
        <w:b/>
        <w:bCs/>
        <w:caps/>
      </w:rPr>
      <w:tblPr/>
      <w:tcPr>
        <w:tcBorders>
          <w:left w:val="nil"/>
        </w:tcBorders>
      </w:tcPr>
    </w:tblStylePr>
    <w:tblStylePr w:type="band1Vert">
      <w:tblPr/>
      <w:tcPr>
        <w:shd w:val="clear" w:color="auto" w:fill="E4E6E6" w:themeFill="background1" w:themeFillShade="F2"/>
      </w:tcPr>
    </w:tblStylePr>
    <w:tblStylePr w:type="band1Horz">
      <w:tblPr/>
      <w:tcPr>
        <w:shd w:val="clear" w:color="auto" w:fill="E4E6E6"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5">
    <w:name w:val="Plain Table 5"/>
    <w:basedOn w:val="TableNormal"/>
    <w:uiPriority w:val="45"/>
    <w:rsid w:val="007175AA"/>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25DCD" w:themeColor="text1" w:themeTint="80"/>
        </w:tcBorders>
        <w:shd w:val="clear" w:color="auto" w:fill="F1F2F2" w:themeFill="background1"/>
      </w:tcPr>
    </w:tblStylePr>
    <w:tblStylePr w:type="lastRow">
      <w:rPr>
        <w:rFonts w:asciiTheme="majorHAnsi" w:eastAsiaTheme="majorEastAsia" w:hAnsiTheme="majorHAnsi" w:cstheme="majorBidi"/>
        <w:i/>
        <w:iCs/>
        <w:sz w:val="26"/>
      </w:rPr>
      <w:tblPr/>
      <w:tcPr>
        <w:tcBorders>
          <w:top w:val="single" w:sz="4" w:space="0" w:color="725DCD" w:themeColor="text1" w:themeTint="80"/>
        </w:tcBorders>
        <w:shd w:val="clear" w:color="auto" w:fill="F1F2F2"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25DCD" w:themeColor="text1" w:themeTint="80"/>
        </w:tcBorders>
        <w:shd w:val="clear" w:color="auto" w:fill="F1F2F2" w:themeFill="background1"/>
      </w:tcPr>
    </w:tblStylePr>
    <w:tblStylePr w:type="lastCol">
      <w:rPr>
        <w:rFonts w:asciiTheme="majorHAnsi" w:eastAsiaTheme="majorEastAsia" w:hAnsiTheme="majorHAnsi" w:cstheme="majorBidi"/>
        <w:i/>
        <w:iCs/>
        <w:sz w:val="26"/>
      </w:rPr>
      <w:tblPr/>
      <w:tcPr>
        <w:tcBorders>
          <w:left w:val="single" w:sz="4" w:space="0" w:color="725DCD" w:themeColor="text1" w:themeTint="80"/>
        </w:tcBorders>
        <w:shd w:val="clear" w:color="auto" w:fill="F1F2F2" w:themeFill="background1"/>
      </w:tcPr>
    </w:tblStylePr>
    <w:tblStylePr w:type="band1Vert">
      <w:tblPr/>
      <w:tcPr>
        <w:shd w:val="clear" w:color="auto" w:fill="E4E6E6" w:themeFill="background1" w:themeFillShade="F2"/>
      </w:tcPr>
    </w:tblStylePr>
    <w:tblStylePr w:type="band1Horz">
      <w:tblPr/>
      <w:tcPr>
        <w:shd w:val="clear" w:color="auto" w:fill="E4E6E6"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Revision">
    <w:name w:val="Revision"/>
    <w:hidden/>
    <w:uiPriority w:val="99"/>
    <w:semiHidden/>
    <w:rsid w:val="007175AA"/>
    <w:rPr>
      <w:rFonts w:ascii="Arial" w:eastAsia="Times New Roman" w:hAnsi="Arial" w:cs="Times New Roman"/>
      <w:color w:val="1E1544" w:themeColor="text1"/>
      <w:sz w:val="22"/>
    </w:rPr>
  </w:style>
  <w:style w:type="table" w:styleId="ListTable7Colorful-Accent4">
    <w:name w:val="List Table 7 Colorful Accent 4"/>
    <w:basedOn w:val="TableNormal"/>
    <w:uiPriority w:val="52"/>
    <w:rsid w:val="007175AA"/>
    <w:rPr>
      <w:color w:val="BB2940"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DA576C" w:themeColor="accent4"/>
        </w:tcBorders>
        <w:shd w:val="clear" w:color="auto" w:fill="F1F2F2" w:themeFill="background1"/>
      </w:tcPr>
    </w:tblStylePr>
    <w:tblStylePr w:type="lastRow">
      <w:rPr>
        <w:rFonts w:asciiTheme="majorHAnsi" w:eastAsiaTheme="majorEastAsia" w:hAnsiTheme="majorHAnsi" w:cstheme="majorBidi"/>
        <w:i/>
        <w:iCs/>
        <w:sz w:val="26"/>
      </w:rPr>
      <w:tblPr/>
      <w:tcPr>
        <w:tcBorders>
          <w:top w:val="single" w:sz="4" w:space="0" w:color="DA576C" w:themeColor="accent4"/>
        </w:tcBorders>
        <w:shd w:val="clear" w:color="auto" w:fill="F1F2F2" w:themeFill="background1"/>
      </w:tcPr>
    </w:tblStylePr>
    <w:tblStylePr w:type="firstCol">
      <w:pPr>
        <w:jc w:val="right"/>
      </w:pPr>
      <w:rPr>
        <w:rFonts w:asciiTheme="majorHAnsi" w:eastAsiaTheme="majorEastAsia" w:hAnsiTheme="majorHAnsi" w:cstheme="majorBidi"/>
        <w:i/>
        <w:iCs/>
        <w:sz w:val="26"/>
      </w:rPr>
      <w:tblPr/>
      <w:tcPr>
        <w:tcBorders>
          <w:right w:val="single" w:sz="4" w:space="0" w:color="DA576C" w:themeColor="accent4"/>
        </w:tcBorders>
        <w:shd w:val="clear" w:color="auto" w:fill="F1F2F2" w:themeFill="background1"/>
      </w:tcPr>
    </w:tblStylePr>
    <w:tblStylePr w:type="lastCol">
      <w:rPr>
        <w:rFonts w:asciiTheme="majorHAnsi" w:eastAsiaTheme="majorEastAsia" w:hAnsiTheme="majorHAnsi" w:cstheme="majorBidi"/>
        <w:i/>
        <w:iCs/>
        <w:sz w:val="26"/>
      </w:rPr>
      <w:tblPr/>
      <w:tcPr>
        <w:tcBorders>
          <w:left w:val="single" w:sz="4" w:space="0" w:color="DA576C" w:themeColor="accent4"/>
        </w:tcBorders>
        <w:shd w:val="clear" w:color="auto" w:fill="F1F2F2" w:themeFill="background1"/>
      </w:tcPr>
    </w:tblStylePr>
    <w:tblStylePr w:type="band1Vert">
      <w:tblPr/>
      <w:tcPr>
        <w:shd w:val="clear" w:color="auto" w:fill="F7DDE1" w:themeFill="accent4" w:themeFillTint="33"/>
      </w:tcPr>
    </w:tblStylePr>
    <w:tblStylePr w:type="band1Horz">
      <w:tblPr/>
      <w:tcPr>
        <w:shd w:val="clear" w:color="auto" w:fill="F7DDE1"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caps">
    <w:name w:val="caps"/>
    <w:basedOn w:val="DefaultParagraphFont"/>
    <w:rsid w:val="0038399B"/>
  </w:style>
  <w:style w:type="paragraph" w:styleId="Date">
    <w:name w:val="Date"/>
    <w:basedOn w:val="Normal"/>
    <w:next w:val="Normal"/>
    <w:link w:val="DateChar"/>
    <w:uiPriority w:val="99"/>
    <w:unhideWhenUsed/>
    <w:rsid w:val="00775BCA"/>
    <w:rPr>
      <w:rFonts w:cstheme="majorBidi"/>
      <w:iCs/>
      <w:color w:val="002060"/>
      <w:spacing w:val="15"/>
      <w:sz w:val="44"/>
      <w:szCs w:val="44"/>
      <w:lang w:eastAsia="en-AU"/>
    </w:rPr>
  </w:style>
  <w:style w:type="character" w:customStyle="1" w:styleId="DateChar">
    <w:name w:val="Date Char"/>
    <w:basedOn w:val="DefaultParagraphFont"/>
    <w:link w:val="Date"/>
    <w:uiPriority w:val="99"/>
    <w:rsid w:val="00775BCA"/>
    <w:rPr>
      <w:rFonts w:ascii="Arial" w:hAnsi="Arial" w:cstheme="majorBidi"/>
      <w:iCs/>
      <w:color w:val="002060"/>
      <w:spacing w:val="15"/>
      <w:sz w:val="44"/>
      <w:szCs w:val="44"/>
      <w:lang w:eastAsia="en-AU"/>
    </w:rPr>
  </w:style>
  <w:style w:type="paragraph" w:customStyle="1" w:styleId="Introductionstrong">
    <w:name w:val="Introduction (strong)"/>
    <w:basedOn w:val="Introduction"/>
    <w:link w:val="IntroductionstrongChar"/>
    <w:qFormat/>
    <w:rsid w:val="002F41FD"/>
    <w:rPr>
      <w:b/>
    </w:rPr>
  </w:style>
  <w:style w:type="character" w:customStyle="1" w:styleId="IntroductionChar">
    <w:name w:val="Introduction Char"/>
    <w:basedOn w:val="DefaultParagraphFont"/>
    <w:link w:val="Introduction"/>
    <w:rsid w:val="002F41FD"/>
    <w:rPr>
      <w:rFonts w:ascii="Arial" w:hAnsi="Arial" w:cs="Arial"/>
      <w:sz w:val="36"/>
      <w:szCs w:val="38"/>
    </w:rPr>
  </w:style>
  <w:style w:type="character" w:customStyle="1" w:styleId="IntroductionstrongChar">
    <w:name w:val="Introduction (strong) Char"/>
    <w:basedOn w:val="IntroductionChar"/>
    <w:link w:val="Introductionstrong"/>
    <w:rsid w:val="002F41FD"/>
    <w:rPr>
      <w:rFonts w:ascii="Arial" w:hAnsi="Arial" w:cs="Arial"/>
      <w:b/>
      <w:sz w:val="36"/>
      <w:szCs w:val="38"/>
    </w:rPr>
  </w:style>
  <w:style w:type="character" w:customStyle="1" w:styleId="NormallargetextChar">
    <w:name w:val="Normal (large text) Char"/>
    <w:basedOn w:val="DefaultParagraphFont"/>
    <w:link w:val="Normallargetext"/>
    <w:rsid w:val="00DE17BA"/>
    <w:rPr>
      <w:rFonts w:ascii="Arial" w:hAnsi="Arial"/>
      <w:color w:val="1E1544"/>
      <w:sz w:val="32"/>
    </w:rPr>
  </w:style>
  <w:style w:type="table" w:styleId="TableGridLight">
    <w:name w:val="Grid Table Light"/>
    <w:basedOn w:val="TableNormal"/>
    <w:uiPriority w:val="40"/>
    <w:rsid w:val="00F26B75"/>
    <w:tblPr>
      <w:tblBorders>
        <w:top w:val="single" w:sz="4" w:space="0" w:color="B2B7B7" w:themeColor="background1" w:themeShade="BF"/>
        <w:left w:val="single" w:sz="4" w:space="0" w:color="B2B7B7" w:themeColor="background1" w:themeShade="BF"/>
        <w:bottom w:val="single" w:sz="4" w:space="0" w:color="B2B7B7" w:themeColor="background1" w:themeShade="BF"/>
        <w:right w:val="single" w:sz="4" w:space="0" w:color="B2B7B7" w:themeColor="background1" w:themeShade="BF"/>
        <w:insideH w:val="single" w:sz="4" w:space="0" w:color="B2B7B7" w:themeColor="background1" w:themeShade="BF"/>
        <w:insideV w:val="single" w:sz="4" w:space="0" w:color="B2B7B7" w:themeColor="background1" w:themeShade="BF"/>
      </w:tblBorders>
    </w:tblPr>
  </w:style>
  <w:style w:type="paragraph" w:customStyle="1" w:styleId="Importantstatement">
    <w:name w:val="Important_statement"/>
    <w:basedOn w:val="Normal"/>
    <w:link w:val="ImportantstatementChar"/>
    <w:qFormat/>
    <w:rsid w:val="00932E1B"/>
    <w:pPr>
      <w:shd w:val="clear" w:color="auto" w:fill="FF0000"/>
      <w:tabs>
        <w:tab w:val="left" w:pos="7016"/>
      </w:tabs>
      <w:jc w:val="center"/>
    </w:pPr>
    <w:rPr>
      <w:rFonts w:cs="Arial"/>
      <w:b/>
      <w:bCs/>
      <w:sz w:val="64"/>
      <w:szCs w:val="66"/>
    </w:rPr>
  </w:style>
  <w:style w:type="character" w:customStyle="1" w:styleId="ImportantstatementChar">
    <w:name w:val="Important_statement Char"/>
    <w:basedOn w:val="DefaultParagraphFont"/>
    <w:link w:val="Importantstatement"/>
    <w:rsid w:val="00932E1B"/>
    <w:rPr>
      <w:rFonts w:ascii="Arial" w:hAnsi="Arial" w:cs="Arial"/>
      <w:b/>
      <w:bCs/>
      <w:color w:val="1E1544"/>
      <w:sz w:val="64"/>
      <w:szCs w:val="66"/>
      <w:shd w:val="clear" w:color="auto" w:fill="FF0000"/>
    </w:rPr>
  </w:style>
  <w:style w:type="paragraph" w:customStyle="1" w:styleId="PolicyStatementstrong">
    <w:name w:val="PolicyStatement (strong)"/>
    <w:basedOn w:val="PolicyStatement"/>
    <w:link w:val="PolicyStatementstrongChar"/>
    <w:qFormat/>
    <w:rsid w:val="003B291C"/>
    <w:rPr>
      <w:b/>
      <w:sz w:val="24"/>
    </w:rPr>
  </w:style>
  <w:style w:type="character" w:customStyle="1" w:styleId="PolicyStatementChar">
    <w:name w:val="PolicyStatement Char"/>
    <w:basedOn w:val="DefaultParagraphFont"/>
    <w:link w:val="PolicyStatement"/>
    <w:rsid w:val="00E41ABE"/>
    <w:rPr>
      <w:rFonts w:ascii="Arial" w:eastAsia="Times New Roman" w:hAnsi="Arial" w:cs="Times New Roman"/>
      <w:color w:val="1E1544" w:themeColor="text1"/>
      <w:sz w:val="22"/>
      <w:shd w:val="clear" w:color="auto" w:fill="E4E6E6" w:themeFill="background1" w:themeFillShade="F2"/>
    </w:rPr>
  </w:style>
  <w:style w:type="character" w:customStyle="1" w:styleId="PolicyStatementstrongChar">
    <w:name w:val="PolicyStatement (strong) Char"/>
    <w:basedOn w:val="PolicyStatementChar"/>
    <w:link w:val="PolicyStatementstrong"/>
    <w:rsid w:val="003B291C"/>
    <w:rPr>
      <w:rFonts w:ascii="Arial" w:eastAsia="Times New Roman" w:hAnsi="Arial" w:cs="Times New Roman"/>
      <w:b/>
      <w:color w:val="1E1544" w:themeColor="text1"/>
      <w:sz w:val="22"/>
      <w:shd w:val="clear" w:color="auto" w:fill="E4E6E6" w:themeFill="background1" w:themeFillShade="F2"/>
    </w:rPr>
  </w:style>
  <w:style w:type="paragraph" w:styleId="ListBullet5">
    <w:name w:val="List Bullet 5"/>
    <w:basedOn w:val="Normal"/>
    <w:uiPriority w:val="99"/>
    <w:unhideWhenUsed/>
    <w:rsid w:val="00EC46D2"/>
    <w:pPr>
      <w:numPr>
        <w:numId w:val="8"/>
      </w:numPr>
      <w:contextualSpacing/>
    </w:p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DC4AAC"/>
    <w:rPr>
      <w:rFonts w:ascii="Arial" w:hAnsi="Arial"/>
      <w:color w:val="1E1544"/>
    </w:rPr>
  </w:style>
  <w:style w:type="numbering" w:customStyle="1" w:styleId="CurrentList18">
    <w:name w:val="Current List18"/>
    <w:uiPriority w:val="99"/>
    <w:rsid w:val="003D6F5D"/>
    <w:pPr>
      <w:numPr>
        <w:numId w:val="10"/>
      </w:numPr>
    </w:pPr>
  </w:style>
  <w:style w:type="numbering" w:customStyle="1" w:styleId="CurrentList8">
    <w:name w:val="Current List8"/>
    <w:uiPriority w:val="99"/>
    <w:rsid w:val="00B84A33"/>
    <w:pPr>
      <w:numPr>
        <w:numId w:val="9"/>
      </w:numPr>
    </w:pPr>
  </w:style>
  <w:style w:type="paragraph" w:customStyle="1" w:styleId="NormalText">
    <w:name w:val="Normal Text"/>
    <w:basedOn w:val="Normal"/>
    <w:qFormat/>
    <w:rsid w:val="0054311E"/>
    <w:pPr>
      <w:spacing w:before="60" w:after="60" w:line="259" w:lineRule="auto"/>
    </w:pPr>
    <w:rPr>
      <w:rFonts w:ascii="Calibri" w:eastAsia="Times New Roman" w:hAnsi="Calibri"/>
      <w:noProof/>
      <w:color w:val="1E1544" w:themeColor="text1"/>
      <w:sz w:val="22"/>
      <w:szCs w:val="20"/>
      <w:shd w:val="clear" w:color="auto" w:fill="FFFFFF"/>
      <w:lang w:eastAsia="en-GB"/>
    </w:rPr>
  </w:style>
  <w:style w:type="character" w:styleId="Mention">
    <w:name w:val="Mention"/>
    <w:basedOn w:val="DefaultParagraphFont"/>
    <w:uiPriority w:val="99"/>
    <w:unhideWhenUsed/>
    <w:rsid w:val="0049348B"/>
    <w:rPr>
      <w:color w:val="2B579A"/>
      <w:shd w:val="clear" w:color="auto" w:fill="E1DFDD"/>
    </w:rPr>
  </w:style>
  <w:style w:type="paragraph" w:customStyle="1" w:styleId="Subtopic">
    <w:name w:val="Subtopic"/>
    <w:basedOn w:val="Normal"/>
    <w:rsid w:val="00A1202C"/>
    <w:pPr>
      <w:spacing w:before="0" w:after="0"/>
      <w:ind w:left="1985" w:hanging="1985"/>
    </w:pPr>
    <w:rPr>
      <w:rFonts w:ascii="Aptos" w:hAnsi="Aptos" w:cs="Aptos"/>
      <w:b/>
      <w:bCs/>
      <w:color w:val="auto"/>
      <w14:ligatures w14:val="standardContextual"/>
    </w:rPr>
  </w:style>
  <w:style w:type="numbering" w:customStyle="1" w:styleId="CurrentList1">
    <w:name w:val="Current List1"/>
    <w:uiPriority w:val="99"/>
    <w:rsid w:val="00A1202C"/>
    <w:pPr>
      <w:numPr>
        <w:numId w:val="16"/>
      </w:numPr>
    </w:pPr>
  </w:style>
  <w:style w:type="character" w:customStyle="1" w:styleId="normaltextrun">
    <w:name w:val="normaltextrun"/>
    <w:basedOn w:val="DefaultParagraphFont"/>
    <w:rsid w:val="0007146D"/>
  </w:style>
  <w:style w:type="paragraph" w:customStyle="1" w:styleId="Heading1numbered">
    <w:name w:val="Heading 1 (numbered)"/>
    <w:link w:val="Heading1numberedChar"/>
    <w:qFormat/>
    <w:rsid w:val="00D92458"/>
    <w:pPr>
      <w:numPr>
        <w:numId w:val="44"/>
      </w:numPr>
      <w:outlineLvl w:val="0"/>
    </w:pPr>
    <w:rPr>
      <w:rFonts w:ascii="Arial" w:eastAsia="Times New Roman" w:hAnsi="Arial" w:cs="Arial"/>
      <w:b/>
      <w:bCs/>
      <w:iCs/>
      <w:color w:val="1E1544" w:themeColor="text1"/>
      <w:sz w:val="44"/>
      <w:szCs w:val="36"/>
    </w:rPr>
  </w:style>
  <w:style w:type="character" w:customStyle="1" w:styleId="Heading1numberedChar">
    <w:name w:val="Heading 1 (numbered) Char"/>
    <w:basedOn w:val="Heading2Char"/>
    <w:link w:val="Heading1numbered"/>
    <w:rsid w:val="00D92458"/>
    <w:rPr>
      <w:rFonts w:ascii="Arial" w:eastAsia="Times New Roman" w:hAnsi="Arial" w:cs="Arial"/>
      <w:b/>
      <w:bCs/>
      <w:iCs/>
      <w:color w:val="1E1544" w:themeColor="text1"/>
      <w:kern w:val="28"/>
      <w:sz w:val="44"/>
      <w:szCs w:val="36"/>
    </w:rPr>
  </w:style>
  <w:style w:type="paragraph" w:customStyle="1" w:styleId="Heading2numbered">
    <w:name w:val="Heading 2 (numbered)"/>
    <w:link w:val="Heading2numberedChar"/>
    <w:qFormat/>
    <w:rsid w:val="00D92458"/>
    <w:pPr>
      <w:keepNext/>
      <w:numPr>
        <w:ilvl w:val="1"/>
        <w:numId w:val="46"/>
      </w:numPr>
      <w:spacing w:before="120" w:after="120" w:line="276" w:lineRule="auto"/>
      <w:outlineLvl w:val="1"/>
    </w:pPr>
    <w:rPr>
      <w:rFonts w:ascii="Arial" w:eastAsia="Times New Roman" w:hAnsi="Arial" w:cs="Arial"/>
      <w:b/>
      <w:bCs/>
      <w:iCs/>
      <w:color w:val="1E1544" w:themeColor="text1"/>
      <w:sz w:val="36"/>
      <w:szCs w:val="36"/>
    </w:rPr>
  </w:style>
  <w:style w:type="character" w:customStyle="1" w:styleId="Heading2numberedChar">
    <w:name w:val="Heading 2 (numbered) Char"/>
    <w:basedOn w:val="Heading2Char"/>
    <w:link w:val="Heading2numbered"/>
    <w:rsid w:val="00D92458"/>
    <w:rPr>
      <w:rFonts w:ascii="Arial" w:eastAsia="Times New Roman" w:hAnsi="Arial" w:cs="Arial"/>
      <w:b/>
      <w:bCs/>
      <w:iCs/>
      <w:color w:val="1E1544" w:themeColor="text1"/>
      <w:kern w:val="28"/>
      <w:sz w:val="36"/>
      <w:szCs w:val="36"/>
    </w:rPr>
  </w:style>
  <w:style w:type="character" w:customStyle="1" w:styleId="Heading8Char">
    <w:name w:val="Heading 8 Char"/>
    <w:basedOn w:val="DefaultParagraphFont"/>
    <w:link w:val="Heading8"/>
    <w:uiPriority w:val="9"/>
    <w:semiHidden/>
    <w:rsid w:val="005B4FFC"/>
    <w:rPr>
      <w:rFonts w:asciiTheme="majorHAnsi" w:eastAsiaTheme="majorEastAsia" w:hAnsiTheme="majorHAnsi" w:cstheme="majorBidi"/>
      <w:color w:val="332475" w:themeColor="text1" w:themeTint="D8"/>
      <w:sz w:val="21"/>
      <w:szCs w:val="21"/>
    </w:rPr>
  </w:style>
  <w:style w:type="character" w:customStyle="1" w:styleId="Heading9Char">
    <w:name w:val="Heading 9 Char"/>
    <w:basedOn w:val="DefaultParagraphFont"/>
    <w:link w:val="Heading9"/>
    <w:uiPriority w:val="9"/>
    <w:semiHidden/>
    <w:rsid w:val="005B4FFC"/>
    <w:rPr>
      <w:rFonts w:asciiTheme="majorHAnsi" w:eastAsiaTheme="majorEastAsia" w:hAnsiTheme="majorHAnsi" w:cstheme="majorBidi"/>
      <w:i/>
      <w:iCs/>
      <w:color w:val="332475" w:themeColor="text1" w:themeTint="D8"/>
      <w:sz w:val="21"/>
      <w:szCs w:val="21"/>
    </w:rPr>
  </w:style>
  <w:style w:type="paragraph" w:styleId="ListNumber">
    <w:name w:val="List Number"/>
    <w:basedOn w:val="Normal"/>
    <w:uiPriority w:val="99"/>
    <w:unhideWhenUsed/>
    <w:rsid w:val="006B175C"/>
    <w:pPr>
      <w:numPr>
        <w:numId w:val="47"/>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498793">
      <w:bodyDiv w:val="1"/>
      <w:marLeft w:val="0"/>
      <w:marRight w:val="0"/>
      <w:marTop w:val="0"/>
      <w:marBottom w:val="0"/>
      <w:divBdr>
        <w:top w:val="none" w:sz="0" w:space="0" w:color="auto"/>
        <w:left w:val="none" w:sz="0" w:space="0" w:color="auto"/>
        <w:bottom w:val="none" w:sz="0" w:space="0" w:color="auto"/>
        <w:right w:val="none" w:sz="0" w:space="0" w:color="auto"/>
      </w:divBdr>
    </w:div>
    <w:div w:id="18941154">
      <w:bodyDiv w:val="1"/>
      <w:marLeft w:val="0"/>
      <w:marRight w:val="0"/>
      <w:marTop w:val="0"/>
      <w:marBottom w:val="0"/>
      <w:divBdr>
        <w:top w:val="none" w:sz="0" w:space="0" w:color="auto"/>
        <w:left w:val="none" w:sz="0" w:space="0" w:color="auto"/>
        <w:bottom w:val="none" w:sz="0" w:space="0" w:color="auto"/>
        <w:right w:val="none" w:sz="0" w:space="0" w:color="auto"/>
      </w:divBdr>
    </w:div>
    <w:div w:id="22051025">
      <w:bodyDiv w:val="1"/>
      <w:marLeft w:val="0"/>
      <w:marRight w:val="0"/>
      <w:marTop w:val="0"/>
      <w:marBottom w:val="0"/>
      <w:divBdr>
        <w:top w:val="none" w:sz="0" w:space="0" w:color="auto"/>
        <w:left w:val="none" w:sz="0" w:space="0" w:color="auto"/>
        <w:bottom w:val="none" w:sz="0" w:space="0" w:color="auto"/>
        <w:right w:val="none" w:sz="0" w:space="0" w:color="auto"/>
      </w:divBdr>
    </w:div>
    <w:div w:id="61221723">
      <w:bodyDiv w:val="1"/>
      <w:marLeft w:val="0"/>
      <w:marRight w:val="0"/>
      <w:marTop w:val="0"/>
      <w:marBottom w:val="0"/>
      <w:divBdr>
        <w:top w:val="none" w:sz="0" w:space="0" w:color="auto"/>
        <w:left w:val="none" w:sz="0" w:space="0" w:color="auto"/>
        <w:bottom w:val="none" w:sz="0" w:space="0" w:color="auto"/>
        <w:right w:val="none" w:sz="0" w:space="0" w:color="auto"/>
      </w:divBdr>
    </w:div>
    <w:div w:id="98335191">
      <w:bodyDiv w:val="1"/>
      <w:marLeft w:val="0"/>
      <w:marRight w:val="0"/>
      <w:marTop w:val="0"/>
      <w:marBottom w:val="0"/>
      <w:divBdr>
        <w:top w:val="none" w:sz="0" w:space="0" w:color="auto"/>
        <w:left w:val="none" w:sz="0" w:space="0" w:color="auto"/>
        <w:bottom w:val="none" w:sz="0" w:space="0" w:color="auto"/>
        <w:right w:val="none" w:sz="0" w:space="0" w:color="auto"/>
      </w:divBdr>
    </w:div>
    <w:div w:id="220868249">
      <w:bodyDiv w:val="1"/>
      <w:marLeft w:val="0"/>
      <w:marRight w:val="0"/>
      <w:marTop w:val="0"/>
      <w:marBottom w:val="0"/>
      <w:divBdr>
        <w:top w:val="none" w:sz="0" w:space="0" w:color="auto"/>
        <w:left w:val="none" w:sz="0" w:space="0" w:color="auto"/>
        <w:bottom w:val="none" w:sz="0" w:space="0" w:color="auto"/>
        <w:right w:val="none" w:sz="0" w:space="0" w:color="auto"/>
      </w:divBdr>
    </w:div>
    <w:div w:id="296884889">
      <w:bodyDiv w:val="1"/>
      <w:marLeft w:val="0"/>
      <w:marRight w:val="0"/>
      <w:marTop w:val="0"/>
      <w:marBottom w:val="0"/>
      <w:divBdr>
        <w:top w:val="none" w:sz="0" w:space="0" w:color="auto"/>
        <w:left w:val="none" w:sz="0" w:space="0" w:color="auto"/>
        <w:bottom w:val="none" w:sz="0" w:space="0" w:color="auto"/>
        <w:right w:val="none" w:sz="0" w:space="0" w:color="auto"/>
      </w:divBdr>
    </w:div>
    <w:div w:id="314342404">
      <w:bodyDiv w:val="1"/>
      <w:marLeft w:val="0"/>
      <w:marRight w:val="0"/>
      <w:marTop w:val="0"/>
      <w:marBottom w:val="0"/>
      <w:divBdr>
        <w:top w:val="none" w:sz="0" w:space="0" w:color="auto"/>
        <w:left w:val="none" w:sz="0" w:space="0" w:color="auto"/>
        <w:bottom w:val="none" w:sz="0" w:space="0" w:color="auto"/>
        <w:right w:val="none" w:sz="0" w:space="0" w:color="auto"/>
      </w:divBdr>
    </w:div>
    <w:div w:id="362825347">
      <w:bodyDiv w:val="1"/>
      <w:marLeft w:val="0"/>
      <w:marRight w:val="0"/>
      <w:marTop w:val="0"/>
      <w:marBottom w:val="0"/>
      <w:divBdr>
        <w:top w:val="none" w:sz="0" w:space="0" w:color="auto"/>
        <w:left w:val="none" w:sz="0" w:space="0" w:color="auto"/>
        <w:bottom w:val="none" w:sz="0" w:space="0" w:color="auto"/>
        <w:right w:val="none" w:sz="0" w:space="0" w:color="auto"/>
      </w:divBdr>
    </w:div>
    <w:div w:id="392701091">
      <w:bodyDiv w:val="1"/>
      <w:marLeft w:val="0"/>
      <w:marRight w:val="0"/>
      <w:marTop w:val="0"/>
      <w:marBottom w:val="0"/>
      <w:divBdr>
        <w:top w:val="none" w:sz="0" w:space="0" w:color="auto"/>
        <w:left w:val="none" w:sz="0" w:space="0" w:color="auto"/>
        <w:bottom w:val="none" w:sz="0" w:space="0" w:color="auto"/>
        <w:right w:val="none" w:sz="0" w:space="0" w:color="auto"/>
      </w:divBdr>
    </w:div>
    <w:div w:id="446581845">
      <w:bodyDiv w:val="1"/>
      <w:marLeft w:val="0"/>
      <w:marRight w:val="0"/>
      <w:marTop w:val="0"/>
      <w:marBottom w:val="0"/>
      <w:divBdr>
        <w:top w:val="none" w:sz="0" w:space="0" w:color="auto"/>
        <w:left w:val="none" w:sz="0" w:space="0" w:color="auto"/>
        <w:bottom w:val="none" w:sz="0" w:space="0" w:color="auto"/>
        <w:right w:val="none" w:sz="0" w:space="0" w:color="auto"/>
      </w:divBdr>
    </w:div>
    <w:div w:id="464853445">
      <w:bodyDiv w:val="1"/>
      <w:marLeft w:val="0"/>
      <w:marRight w:val="0"/>
      <w:marTop w:val="0"/>
      <w:marBottom w:val="0"/>
      <w:divBdr>
        <w:top w:val="none" w:sz="0" w:space="0" w:color="auto"/>
        <w:left w:val="none" w:sz="0" w:space="0" w:color="auto"/>
        <w:bottom w:val="none" w:sz="0" w:space="0" w:color="auto"/>
        <w:right w:val="none" w:sz="0" w:space="0" w:color="auto"/>
      </w:divBdr>
    </w:div>
    <w:div w:id="511843247">
      <w:bodyDiv w:val="1"/>
      <w:marLeft w:val="0"/>
      <w:marRight w:val="0"/>
      <w:marTop w:val="0"/>
      <w:marBottom w:val="0"/>
      <w:divBdr>
        <w:top w:val="none" w:sz="0" w:space="0" w:color="auto"/>
        <w:left w:val="none" w:sz="0" w:space="0" w:color="auto"/>
        <w:bottom w:val="none" w:sz="0" w:space="0" w:color="auto"/>
        <w:right w:val="none" w:sz="0" w:space="0" w:color="auto"/>
      </w:divBdr>
      <w:divsChild>
        <w:div w:id="680200331">
          <w:marLeft w:val="0"/>
          <w:marRight w:val="0"/>
          <w:marTop w:val="0"/>
          <w:marBottom w:val="0"/>
          <w:divBdr>
            <w:top w:val="none" w:sz="0" w:space="0" w:color="auto"/>
            <w:left w:val="none" w:sz="0" w:space="0" w:color="auto"/>
            <w:bottom w:val="none" w:sz="0" w:space="0" w:color="auto"/>
            <w:right w:val="none" w:sz="0" w:space="0" w:color="auto"/>
          </w:divBdr>
        </w:div>
        <w:div w:id="1228146601">
          <w:marLeft w:val="0"/>
          <w:marRight w:val="0"/>
          <w:marTop w:val="0"/>
          <w:marBottom w:val="0"/>
          <w:divBdr>
            <w:top w:val="none" w:sz="0" w:space="0" w:color="auto"/>
            <w:left w:val="none" w:sz="0" w:space="0" w:color="auto"/>
            <w:bottom w:val="none" w:sz="0" w:space="0" w:color="auto"/>
            <w:right w:val="none" w:sz="0" w:space="0" w:color="auto"/>
          </w:divBdr>
        </w:div>
        <w:div w:id="1244800476">
          <w:marLeft w:val="0"/>
          <w:marRight w:val="0"/>
          <w:marTop w:val="0"/>
          <w:marBottom w:val="0"/>
          <w:divBdr>
            <w:top w:val="none" w:sz="0" w:space="0" w:color="auto"/>
            <w:left w:val="none" w:sz="0" w:space="0" w:color="auto"/>
            <w:bottom w:val="none" w:sz="0" w:space="0" w:color="auto"/>
            <w:right w:val="none" w:sz="0" w:space="0" w:color="auto"/>
          </w:divBdr>
        </w:div>
        <w:div w:id="1278102499">
          <w:marLeft w:val="0"/>
          <w:marRight w:val="0"/>
          <w:marTop w:val="0"/>
          <w:marBottom w:val="0"/>
          <w:divBdr>
            <w:top w:val="none" w:sz="0" w:space="0" w:color="auto"/>
            <w:left w:val="none" w:sz="0" w:space="0" w:color="auto"/>
            <w:bottom w:val="none" w:sz="0" w:space="0" w:color="auto"/>
            <w:right w:val="none" w:sz="0" w:space="0" w:color="auto"/>
          </w:divBdr>
        </w:div>
        <w:div w:id="1390154167">
          <w:marLeft w:val="0"/>
          <w:marRight w:val="0"/>
          <w:marTop w:val="0"/>
          <w:marBottom w:val="0"/>
          <w:divBdr>
            <w:top w:val="none" w:sz="0" w:space="0" w:color="auto"/>
            <w:left w:val="none" w:sz="0" w:space="0" w:color="auto"/>
            <w:bottom w:val="none" w:sz="0" w:space="0" w:color="auto"/>
            <w:right w:val="none" w:sz="0" w:space="0" w:color="auto"/>
          </w:divBdr>
        </w:div>
        <w:div w:id="1415129153">
          <w:marLeft w:val="0"/>
          <w:marRight w:val="0"/>
          <w:marTop w:val="0"/>
          <w:marBottom w:val="0"/>
          <w:divBdr>
            <w:top w:val="none" w:sz="0" w:space="0" w:color="auto"/>
            <w:left w:val="none" w:sz="0" w:space="0" w:color="auto"/>
            <w:bottom w:val="none" w:sz="0" w:space="0" w:color="auto"/>
            <w:right w:val="none" w:sz="0" w:space="0" w:color="auto"/>
          </w:divBdr>
        </w:div>
        <w:div w:id="1484270840">
          <w:marLeft w:val="0"/>
          <w:marRight w:val="0"/>
          <w:marTop w:val="0"/>
          <w:marBottom w:val="0"/>
          <w:divBdr>
            <w:top w:val="none" w:sz="0" w:space="0" w:color="auto"/>
            <w:left w:val="none" w:sz="0" w:space="0" w:color="auto"/>
            <w:bottom w:val="none" w:sz="0" w:space="0" w:color="auto"/>
            <w:right w:val="none" w:sz="0" w:space="0" w:color="auto"/>
          </w:divBdr>
        </w:div>
        <w:div w:id="1839231329">
          <w:marLeft w:val="0"/>
          <w:marRight w:val="0"/>
          <w:marTop w:val="0"/>
          <w:marBottom w:val="0"/>
          <w:divBdr>
            <w:top w:val="none" w:sz="0" w:space="0" w:color="auto"/>
            <w:left w:val="none" w:sz="0" w:space="0" w:color="auto"/>
            <w:bottom w:val="none" w:sz="0" w:space="0" w:color="auto"/>
            <w:right w:val="none" w:sz="0" w:space="0" w:color="auto"/>
          </w:divBdr>
        </w:div>
        <w:div w:id="2130001736">
          <w:marLeft w:val="0"/>
          <w:marRight w:val="0"/>
          <w:marTop w:val="0"/>
          <w:marBottom w:val="0"/>
          <w:divBdr>
            <w:top w:val="none" w:sz="0" w:space="0" w:color="auto"/>
            <w:left w:val="none" w:sz="0" w:space="0" w:color="auto"/>
            <w:bottom w:val="none" w:sz="0" w:space="0" w:color="auto"/>
            <w:right w:val="none" w:sz="0" w:space="0" w:color="auto"/>
          </w:divBdr>
        </w:div>
      </w:divsChild>
    </w:div>
    <w:div w:id="576520412">
      <w:bodyDiv w:val="1"/>
      <w:marLeft w:val="0"/>
      <w:marRight w:val="0"/>
      <w:marTop w:val="0"/>
      <w:marBottom w:val="0"/>
      <w:divBdr>
        <w:top w:val="none" w:sz="0" w:space="0" w:color="auto"/>
        <w:left w:val="none" w:sz="0" w:space="0" w:color="auto"/>
        <w:bottom w:val="none" w:sz="0" w:space="0" w:color="auto"/>
        <w:right w:val="none" w:sz="0" w:space="0" w:color="auto"/>
      </w:divBdr>
    </w:div>
    <w:div w:id="636682765">
      <w:bodyDiv w:val="1"/>
      <w:marLeft w:val="0"/>
      <w:marRight w:val="0"/>
      <w:marTop w:val="0"/>
      <w:marBottom w:val="0"/>
      <w:divBdr>
        <w:top w:val="none" w:sz="0" w:space="0" w:color="auto"/>
        <w:left w:val="none" w:sz="0" w:space="0" w:color="auto"/>
        <w:bottom w:val="none" w:sz="0" w:space="0" w:color="auto"/>
        <w:right w:val="none" w:sz="0" w:space="0" w:color="auto"/>
      </w:divBdr>
      <w:divsChild>
        <w:div w:id="527064178">
          <w:marLeft w:val="0"/>
          <w:marRight w:val="0"/>
          <w:marTop w:val="0"/>
          <w:marBottom w:val="0"/>
          <w:divBdr>
            <w:top w:val="none" w:sz="0" w:space="0" w:color="auto"/>
            <w:left w:val="none" w:sz="0" w:space="0" w:color="auto"/>
            <w:bottom w:val="none" w:sz="0" w:space="0" w:color="auto"/>
            <w:right w:val="none" w:sz="0" w:space="0" w:color="auto"/>
          </w:divBdr>
        </w:div>
        <w:div w:id="1317146079">
          <w:marLeft w:val="0"/>
          <w:marRight w:val="0"/>
          <w:marTop w:val="0"/>
          <w:marBottom w:val="0"/>
          <w:divBdr>
            <w:top w:val="none" w:sz="0" w:space="0" w:color="auto"/>
            <w:left w:val="none" w:sz="0" w:space="0" w:color="auto"/>
            <w:bottom w:val="none" w:sz="0" w:space="0" w:color="auto"/>
            <w:right w:val="none" w:sz="0" w:space="0" w:color="auto"/>
          </w:divBdr>
        </w:div>
      </w:divsChild>
    </w:div>
    <w:div w:id="683673474">
      <w:bodyDiv w:val="1"/>
      <w:marLeft w:val="0"/>
      <w:marRight w:val="0"/>
      <w:marTop w:val="0"/>
      <w:marBottom w:val="0"/>
      <w:divBdr>
        <w:top w:val="none" w:sz="0" w:space="0" w:color="auto"/>
        <w:left w:val="none" w:sz="0" w:space="0" w:color="auto"/>
        <w:bottom w:val="none" w:sz="0" w:space="0" w:color="auto"/>
        <w:right w:val="none" w:sz="0" w:space="0" w:color="auto"/>
      </w:divBdr>
    </w:div>
    <w:div w:id="735124766">
      <w:bodyDiv w:val="1"/>
      <w:marLeft w:val="0"/>
      <w:marRight w:val="0"/>
      <w:marTop w:val="0"/>
      <w:marBottom w:val="0"/>
      <w:divBdr>
        <w:top w:val="none" w:sz="0" w:space="0" w:color="auto"/>
        <w:left w:val="none" w:sz="0" w:space="0" w:color="auto"/>
        <w:bottom w:val="none" w:sz="0" w:space="0" w:color="auto"/>
        <w:right w:val="none" w:sz="0" w:space="0" w:color="auto"/>
      </w:divBdr>
    </w:div>
    <w:div w:id="775714525">
      <w:bodyDiv w:val="1"/>
      <w:marLeft w:val="0"/>
      <w:marRight w:val="0"/>
      <w:marTop w:val="0"/>
      <w:marBottom w:val="0"/>
      <w:divBdr>
        <w:top w:val="none" w:sz="0" w:space="0" w:color="auto"/>
        <w:left w:val="none" w:sz="0" w:space="0" w:color="auto"/>
        <w:bottom w:val="none" w:sz="0" w:space="0" w:color="auto"/>
        <w:right w:val="none" w:sz="0" w:space="0" w:color="auto"/>
      </w:divBdr>
    </w:div>
    <w:div w:id="907228565">
      <w:bodyDiv w:val="1"/>
      <w:marLeft w:val="0"/>
      <w:marRight w:val="0"/>
      <w:marTop w:val="0"/>
      <w:marBottom w:val="0"/>
      <w:divBdr>
        <w:top w:val="none" w:sz="0" w:space="0" w:color="auto"/>
        <w:left w:val="none" w:sz="0" w:space="0" w:color="auto"/>
        <w:bottom w:val="none" w:sz="0" w:space="0" w:color="auto"/>
        <w:right w:val="none" w:sz="0" w:space="0" w:color="auto"/>
      </w:divBdr>
    </w:div>
    <w:div w:id="919296907">
      <w:bodyDiv w:val="1"/>
      <w:marLeft w:val="0"/>
      <w:marRight w:val="0"/>
      <w:marTop w:val="0"/>
      <w:marBottom w:val="0"/>
      <w:divBdr>
        <w:top w:val="none" w:sz="0" w:space="0" w:color="auto"/>
        <w:left w:val="none" w:sz="0" w:space="0" w:color="auto"/>
        <w:bottom w:val="none" w:sz="0" w:space="0" w:color="auto"/>
        <w:right w:val="none" w:sz="0" w:space="0" w:color="auto"/>
      </w:divBdr>
      <w:divsChild>
        <w:div w:id="25521927">
          <w:marLeft w:val="0"/>
          <w:marRight w:val="0"/>
          <w:marTop w:val="0"/>
          <w:marBottom w:val="0"/>
          <w:divBdr>
            <w:top w:val="none" w:sz="0" w:space="0" w:color="auto"/>
            <w:left w:val="none" w:sz="0" w:space="0" w:color="auto"/>
            <w:bottom w:val="none" w:sz="0" w:space="0" w:color="auto"/>
            <w:right w:val="none" w:sz="0" w:space="0" w:color="auto"/>
          </w:divBdr>
        </w:div>
        <w:div w:id="136344830">
          <w:marLeft w:val="0"/>
          <w:marRight w:val="0"/>
          <w:marTop w:val="0"/>
          <w:marBottom w:val="0"/>
          <w:divBdr>
            <w:top w:val="none" w:sz="0" w:space="0" w:color="auto"/>
            <w:left w:val="none" w:sz="0" w:space="0" w:color="auto"/>
            <w:bottom w:val="none" w:sz="0" w:space="0" w:color="auto"/>
            <w:right w:val="none" w:sz="0" w:space="0" w:color="auto"/>
          </w:divBdr>
        </w:div>
        <w:div w:id="228851968">
          <w:marLeft w:val="0"/>
          <w:marRight w:val="0"/>
          <w:marTop w:val="0"/>
          <w:marBottom w:val="0"/>
          <w:divBdr>
            <w:top w:val="none" w:sz="0" w:space="0" w:color="auto"/>
            <w:left w:val="none" w:sz="0" w:space="0" w:color="auto"/>
            <w:bottom w:val="none" w:sz="0" w:space="0" w:color="auto"/>
            <w:right w:val="none" w:sz="0" w:space="0" w:color="auto"/>
          </w:divBdr>
        </w:div>
        <w:div w:id="1000735951">
          <w:marLeft w:val="0"/>
          <w:marRight w:val="0"/>
          <w:marTop w:val="0"/>
          <w:marBottom w:val="0"/>
          <w:divBdr>
            <w:top w:val="none" w:sz="0" w:space="0" w:color="auto"/>
            <w:left w:val="none" w:sz="0" w:space="0" w:color="auto"/>
            <w:bottom w:val="none" w:sz="0" w:space="0" w:color="auto"/>
            <w:right w:val="none" w:sz="0" w:space="0" w:color="auto"/>
          </w:divBdr>
        </w:div>
        <w:div w:id="1385064191">
          <w:marLeft w:val="0"/>
          <w:marRight w:val="0"/>
          <w:marTop w:val="0"/>
          <w:marBottom w:val="0"/>
          <w:divBdr>
            <w:top w:val="none" w:sz="0" w:space="0" w:color="auto"/>
            <w:left w:val="none" w:sz="0" w:space="0" w:color="auto"/>
            <w:bottom w:val="none" w:sz="0" w:space="0" w:color="auto"/>
            <w:right w:val="none" w:sz="0" w:space="0" w:color="auto"/>
          </w:divBdr>
        </w:div>
        <w:div w:id="1654019887">
          <w:marLeft w:val="0"/>
          <w:marRight w:val="0"/>
          <w:marTop w:val="0"/>
          <w:marBottom w:val="0"/>
          <w:divBdr>
            <w:top w:val="none" w:sz="0" w:space="0" w:color="auto"/>
            <w:left w:val="none" w:sz="0" w:space="0" w:color="auto"/>
            <w:bottom w:val="none" w:sz="0" w:space="0" w:color="auto"/>
            <w:right w:val="none" w:sz="0" w:space="0" w:color="auto"/>
          </w:divBdr>
        </w:div>
        <w:div w:id="1755055326">
          <w:marLeft w:val="0"/>
          <w:marRight w:val="0"/>
          <w:marTop w:val="0"/>
          <w:marBottom w:val="0"/>
          <w:divBdr>
            <w:top w:val="none" w:sz="0" w:space="0" w:color="auto"/>
            <w:left w:val="none" w:sz="0" w:space="0" w:color="auto"/>
            <w:bottom w:val="none" w:sz="0" w:space="0" w:color="auto"/>
            <w:right w:val="none" w:sz="0" w:space="0" w:color="auto"/>
          </w:divBdr>
        </w:div>
      </w:divsChild>
    </w:div>
    <w:div w:id="988896909">
      <w:bodyDiv w:val="1"/>
      <w:marLeft w:val="0"/>
      <w:marRight w:val="0"/>
      <w:marTop w:val="0"/>
      <w:marBottom w:val="0"/>
      <w:divBdr>
        <w:top w:val="none" w:sz="0" w:space="0" w:color="auto"/>
        <w:left w:val="none" w:sz="0" w:space="0" w:color="auto"/>
        <w:bottom w:val="none" w:sz="0" w:space="0" w:color="auto"/>
        <w:right w:val="none" w:sz="0" w:space="0" w:color="auto"/>
      </w:divBdr>
    </w:div>
    <w:div w:id="1013216895">
      <w:bodyDiv w:val="1"/>
      <w:marLeft w:val="0"/>
      <w:marRight w:val="0"/>
      <w:marTop w:val="0"/>
      <w:marBottom w:val="0"/>
      <w:divBdr>
        <w:top w:val="none" w:sz="0" w:space="0" w:color="auto"/>
        <w:left w:val="none" w:sz="0" w:space="0" w:color="auto"/>
        <w:bottom w:val="none" w:sz="0" w:space="0" w:color="auto"/>
        <w:right w:val="none" w:sz="0" w:space="0" w:color="auto"/>
      </w:divBdr>
    </w:div>
    <w:div w:id="1044016636">
      <w:bodyDiv w:val="1"/>
      <w:marLeft w:val="0"/>
      <w:marRight w:val="0"/>
      <w:marTop w:val="0"/>
      <w:marBottom w:val="0"/>
      <w:divBdr>
        <w:top w:val="none" w:sz="0" w:space="0" w:color="auto"/>
        <w:left w:val="none" w:sz="0" w:space="0" w:color="auto"/>
        <w:bottom w:val="none" w:sz="0" w:space="0" w:color="auto"/>
        <w:right w:val="none" w:sz="0" w:space="0" w:color="auto"/>
      </w:divBdr>
    </w:div>
    <w:div w:id="1158225376">
      <w:bodyDiv w:val="1"/>
      <w:marLeft w:val="0"/>
      <w:marRight w:val="0"/>
      <w:marTop w:val="0"/>
      <w:marBottom w:val="0"/>
      <w:divBdr>
        <w:top w:val="none" w:sz="0" w:space="0" w:color="auto"/>
        <w:left w:val="none" w:sz="0" w:space="0" w:color="auto"/>
        <w:bottom w:val="none" w:sz="0" w:space="0" w:color="auto"/>
        <w:right w:val="none" w:sz="0" w:space="0" w:color="auto"/>
      </w:divBdr>
    </w:div>
    <w:div w:id="1184904115">
      <w:bodyDiv w:val="1"/>
      <w:marLeft w:val="0"/>
      <w:marRight w:val="0"/>
      <w:marTop w:val="0"/>
      <w:marBottom w:val="0"/>
      <w:divBdr>
        <w:top w:val="none" w:sz="0" w:space="0" w:color="auto"/>
        <w:left w:val="none" w:sz="0" w:space="0" w:color="auto"/>
        <w:bottom w:val="none" w:sz="0" w:space="0" w:color="auto"/>
        <w:right w:val="none" w:sz="0" w:space="0" w:color="auto"/>
      </w:divBdr>
    </w:div>
    <w:div w:id="1198465312">
      <w:bodyDiv w:val="1"/>
      <w:marLeft w:val="0"/>
      <w:marRight w:val="0"/>
      <w:marTop w:val="0"/>
      <w:marBottom w:val="0"/>
      <w:divBdr>
        <w:top w:val="none" w:sz="0" w:space="0" w:color="auto"/>
        <w:left w:val="none" w:sz="0" w:space="0" w:color="auto"/>
        <w:bottom w:val="none" w:sz="0" w:space="0" w:color="auto"/>
        <w:right w:val="none" w:sz="0" w:space="0" w:color="auto"/>
      </w:divBdr>
    </w:div>
    <w:div w:id="1206479365">
      <w:bodyDiv w:val="1"/>
      <w:marLeft w:val="0"/>
      <w:marRight w:val="0"/>
      <w:marTop w:val="0"/>
      <w:marBottom w:val="0"/>
      <w:divBdr>
        <w:top w:val="none" w:sz="0" w:space="0" w:color="auto"/>
        <w:left w:val="none" w:sz="0" w:space="0" w:color="auto"/>
        <w:bottom w:val="none" w:sz="0" w:space="0" w:color="auto"/>
        <w:right w:val="none" w:sz="0" w:space="0" w:color="auto"/>
      </w:divBdr>
    </w:div>
    <w:div w:id="1208835264">
      <w:bodyDiv w:val="1"/>
      <w:marLeft w:val="0"/>
      <w:marRight w:val="0"/>
      <w:marTop w:val="0"/>
      <w:marBottom w:val="0"/>
      <w:divBdr>
        <w:top w:val="none" w:sz="0" w:space="0" w:color="auto"/>
        <w:left w:val="none" w:sz="0" w:space="0" w:color="auto"/>
        <w:bottom w:val="none" w:sz="0" w:space="0" w:color="auto"/>
        <w:right w:val="none" w:sz="0" w:space="0" w:color="auto"/>
      </w:divBdr>
    </w:div>
    <w:div w:id="1300962287">
      <w:bodyDiv w:val="1"/>
      <w:marLeft w:val="0"/>
      <w:marRight w:val="0"/>
      <w:marTop w:val="0"/>
      <w:marBottom w:val="0"/>
      <w:divBdr>
        <w:top w:val="none" w:sz="0" w:space="0" w:color="auto"/>
        <w:left w:val="none" w:sz="0" w:space="0" w:color="auto"/>
        <w:bottom w:val="none" w:sz="0" w:space="0" w:color="auto"/>
        <w:right w:val="none" w:sz="0" w:space="0" w:color="auto"/>
      </w:divBdr>
    </w:div>
    <w:div w:id="1333100406">
      <w:bodyDiv w:val="1"/>
      <w:marLeft w:val="0"/>
      <w:marRight w:val="0"/>
      <w:marTop w:val="0"/>
      <w:marBottom w:val="0"/>
      <w:divBdr>
        <w:top w:val="none" w:sz="0" w:space="0" w:color="auto"/>
        <w:left w:val="none" w:sz="0" w:space="0" w:color="auto"/>
        <w:bottom w:val="none" w:sz="0" w:space="0" w:color="auto"/>
        <w:right w:val="none" w:sz="0" w:space="0" w:color="auto"/>
      </w:divBdr>
    </w:div>
    <w:div w:id="1335763394">
      <w:bodyDiv w:val="1"/>
      <w:marLeft w:val="0"/>
      <w:marRight w:val="0"/>
      <w:marTop w:val="0"/>
      <w:marBottom w:val="0"/>
      <w:divBdr>
        <w:top w:val="none" w:sz="0" w:space="0" w:color="auto"/>
        <w:left w:val="none" w:sz="0" w:space="0" w:color="auto"/>
        <w:bottom w:val="none" w:sz="0" w:space="0" w:color="auto"/>
        <w:right w:val="none" w:sz="0" w:space="0" w:color="auto"/>
      </w:divBdr>
      <w:divsChild>
        <w:div w:id="81999473">
          <w:marLeft w:val="0"/>
          <w:marRight w:val="0"/>
          <w:marTop w:val="0"/>
          <w:marBottom w:val="0"/>
          <w:divBdr>
            <w:top w:val="none" w:sz="0" w:space="0" w:color="auto"/>
            <w:left w:val="none" w:sz="0" w:space="0" w:color="auto"/>
            <w:bottom w:val="none" w:sz="0" w:space="0" w:color="auto"/>
            <w:right w:val="none" w:sz="0" w:space="0" w:color="auto"/>
          </w:divBdr>
        </w:div>
        <w:div w:id="184753928">
          <w:marLeft w:val="0"/>
          <w:marRight w:val="0"/>
          <w:marTop w:val="0"/>
          <w:marBottom w:val="0"/>
          <w:divBdr>
            <w:top w:val="none" w:sz="0" w:space="0" w:color="auto"/>
            <w:left w:val="none" w:sz="0" w:space="0" w:color="auto"/>
            <w:bottom w:val="none" w:sz="0" w:space="0" w:color="auto"/>
            <w:right w:val="none" w:sz="0" w:space="0" w:color="auto"/>
          </w:divBdr>
        </w:div>
        <w:div w:id="648484984">
          <w:marLeft w:val="0"/>
          <w:marRight w:val="0"/>
          <w:marTop w:val="0"/>
          <w:marBottom w:val="0"/>
          <w:divBdr>
            <w:top w:val="none" w:sz="0" w:space="0" w:color="auto"/>
            <w:left w:val="none" w:sz="0" w:space="0" w:color="auto"/>
            <w:bottom w:val="none" w:sz="0" w:space="0" w:color="auto"/>
            <w:right w:val="none" w:sz="0" w:space="0" w:color="auto"/>
          </w:divBdr>
        </w:div>
        <w:div w:id="1243642370">
          <w:marLeft w:val="0"/>
          <w:marRight w:val="0"/>
          <w:marTop w:val="0"/>
          <w:marBottom w:val="0"/>
          <w:divBdr>
            <w:top w:val="none" w:sz="0" w:space="0" w:color="auto"/>
            <w:left w:val="none" w:sz="0" w:space="0" w:color="auto"/>
            <w:bottom w:val="none" w:sz="0" w:space="0" w:color="auto"/>
            <w:right w:val="none" w:sz="0" w:space="0" w:color="auto"/>
          </w:divBdr>
        </w:div>
        <w:div w:id="1678386199">
          <w:marLeft w:val="0"/>
          <w:marRight w:val="0"/>
          <w:marTop w:val="0"/>
          <w:marBottom w:val="0"/>
          <w:divBdr>
            <w:top w:val="none" w:sz="0" w:space="0" w:color="auto"/>
            <w:left w:val="none" w:sz="0" w:space="0" w:color="auto"/>
            <w:bottom w:val="none" w:sz="0" w:space="0" w:color="auto"/>
            <w:right w:val="none" w:sz="0" w:space="0" w:color="auto"/>
          </w:divBdr>
        </w:div>
        <w:div w:id="1877614824">
          <w:marLeft w:val="0"/>
          <w:marRight w:val="0"/>
          <w:marTop w:val="0"/>
          <w:marBottom w:val="0"/>
          <w:divBdr>
            <w:top w:val="none" w:sz="0" w:space="0" w:color="auto"/>
            <w:left w:val="none" w:sz="0" w:space="0" w:color="auto"/>
            <w:bottom w:val="none" w:sz="0" w:space="0" w:color="auto"/>
            <w:right w:val="none" w:sz="0" w:space="0" w:color="auto"/>
          </w:divBdr>
        </w:div>
        <w:div w:id="2074083427">
          <w:marLeft w:val="0"/>
          <w:marRight w:val="0"/>
          <w:marTop w:val="0"/>
          <w:marBottom w:val="0"/>
          <w:divBdr>
            <w:top w:val="none" w:sz="0" w:space="0" w:color="auto"/>
            <w:left w:val="none" w:sz="0" w:space="0" w:color="auto"/>
            <w:bottom w:val="none" w:sz="0" w:space="0" w:color="auto"/>
            <w:right w:val="none" w:sz="0" w:space="0" w:color="auto"/>
          </w:divBdr>
        </w:div>
      </w:divsChild>
    </w:div>
    <w:div w:id="1336032224">
      <w:bodyDiv w:val="1"/>
      <w:marLeft w:val="0"/>
      <w:marRight w:val="0"/>
      <w:marTop w:val="0"/>
      <w:marBottom w:val="0"/>
      <w:divBdr>
        <w:top w:val="none" w:sz="0" w:space="0" w:color="auto"/>
        <w:left w:val="none" w:sz="0" w:space="0" w:color="auto"/>
        <w:bottom w:val="none" w:sz="0" w:space="0" w:color="auto"/>
        <w:right w:val="none" w:sz="0" w:space="0" w:color="auto"/>
      </w:divBdr>
    </w:div>
    <w:div w:id="1365405455">
      <w:bodyDiv w:val="1"/>
      <w:marLeft w:val="0"/>
      <w:marRight w:val="0"/>
      <w:marTop w:val="0"/>
      <w:marBottom w:val="0"/>
      <w:divBdr>
        <w:top w:val="none" w:sz="0" w:space="0" w:color="auto"/>
        <w:left w:val="none" w:sz="0" w:space="0" w:color="auto"/>
        <w:bottom w:val="none" w:sz="0" w:space="0" w:color="auto"/>
        <w:right w:val="none" w:sz="0" w:space="0" w:color="auto"/>
      </w:divBdr>
    </w:div>
    <w:div w:id="1435054121">
      <w:bodyDiv w:val="1"/>
      <w:marLeft w:val="0"/>
      <w:marRight w:val="0"/>
      <w:marTop w:val="0"/>
      <w:marBottom w:val="0"/>
      <w:divBdr>
        <w:top w:val="none" w:sz="0" w:space="0" w:color="auto"/>
        <w:left w:val="none" w:sz="0" w:space="0" w:color="auto"/>
        <w:bottom w:val="none" w:sz="0" w:space="0" w:color="auto"/>
        <w:right w:val="none" w:sz="0" w:space="0" w:color="auto"/>
      </w:divBdr>
    </w:div>
    <w:div w:id="1480028069">
      <w:bodyDiv w:val="1"/>
      <w:marLeft w:val="0"/>
      <w:marRight w:val="0"/>
      <w:marTop w:val="0"/>
      <w:marBottom w:val="0"/>
      <w:divBdr>
        <w:top w:val="none" w:sz="0" w:space="0" w:color="auto"/>
        <w:left w:val="none" w:sz="0" w:space="0" w:color="auto"/>
        <w:bottom w:val="none" w:sz="0" w:space="0" w:color="auto"/>
        <w:right w:val="none" w:sz="0" w:space="0" w:color="auto"/>
      </w:divBdr>
    </w:div>
    <w:div w:id="1487548382">
      <w:bodyDiv w:val="1"/>
      <w:marLeft w:val="0"/>
      <w:marRight w:val="0"/>
      <w:marTop w:val="0"/>
      <w:marBottom w:val="0"/>
      <w:divBdr>
        <w:top w:val="none" w:sz="0" w:space="0" w:color="auto"/>
        <w:left w:val="none" w:sz="0" w:space="0" w:color="auto"/>
        <w:bottom w:val="none" w:sz="0" w:space="0" w:color="auto"/>
        <w:right w:val="none" w:sz="0" w:space="0" w:color="auto"/>
      </w:divBdr>
    </w:div>
    <w:div w:id="1582980846">
      <w:bodyDiv w:val="1"/>
      <w:marLeft w:val="0"/>
      <w:marRight w:val="0"/>
      <w:marTop w:val="0"/>
      <w:marBottom w:val="0"/>
      <w:divBdr>
        <w:top w:val="none" w:sz="0" w:space="0" w:color="auto"/>
        <w:left w:val="none" w:sz="0" w:space="0" w:color="auto"/>
        <w:bottom w:val="none" w:sz="0" w:space="0" w:color="auto"/>
        <w:right w:val="none" w:sz="0" w:space="0" w:color="auto"/>
      </w:divBdr>
    </w:div>
    <w:div w:id="1655641052">
      <w:bodyDiv w:val="1"/>
      <w:marLeft w:val="0"/>
      <w:marRight w:val="0"/>
      <w:marTop w:val="0"/>
      <w:marBottom w:val="0"/>
      <w:divBdr>
        <w:top w:val="none" w:sz="0" w:space="0" w:color="auto"/>
        <w:left w:val="none" w:sz="0" w:space="0" w:color="auto"/>
        <w:bottom w:val="none" w:sz="0" w:space="0" w:color="auto"/>
        <w:right w:val="none" w:sz="0" w:space="0" w:color="auto"/>
      </w:divBdr>
    </w:div>
    <w:div w:id="1741174381">
      <w:bodyDiv w:val="1"/>
      <w:marLeft w:val="0"/>
      <w:marRight w:val="0"/>
      <w:marTop w:val="0"/>
      <w:marBottom w:val="0"/>
      <w:divBdr>
        <w:top w:val="none" w:sz="0" w:space="0" w:color="auto"/>
        <w:left w:val="none" w:sz="0" w:space="0" w:color="auto"/>
        <w:bottom w:val="none" w:sz="0" w:space="0" w:color="auto"/>
        <w:right w:val="none" w:sz="0" w:space="0" w:color="auto"/>
      </w:divBdr>
    </w:div>
    <w:div w:id="1862010379">
      <w:bodyDiv w:val="1"/>
      <w:marLeft w:val="0"/>
      <w:marRight w:val="0"/>
      <w:marTop w:val="0"/>
      <w:marBottom w:val="0"/>
      <w:divBdr>
        <w:top w:val="none" w:sz="0" w:space="0" w:color="auto"/>
        <w:left w:val="none" w:sz="0" w:space="0" w:color="auto"/>
        <w:bottom w:val="none" w:sz="0" w:space="0" w:color="auto"/>
        <w:right w:val="none" w:sz="0" w:space="0" w:color="auto"/>
      </w:divBdr>
    </w:div>
    <w:div w:id="1991592433">
      <w:bodyDiv w:val="1"/>
      <w:marLeft w:val="0"/>
      <w:marRight w:val="0"/>
      <w:marTop w:val="0"/>
      <w:marBottom w:val="0"/>
      <w:divBdr>
        <w:top w:val="none" w:sz="0" w:space="0" w:color="auto"/>
        <w:left w:val="none" w:sz="0" w:space="0" w:color="auto"/>
        <w:bottom w:val="none" w:sz="0" w:space="0" w:color="auto"/>
        <w:right w:val="none" w:sz="0" w:space="0" w:color="auto"/>
      </w:divBdr>
    </w:div>
    <w:div w:id="2000381724">
      <w:bodyDiv w:val="1"/>
      <w:marLeft w:val="0"/>
      <w:marRight w:val="0"/>
      <w:marTop w:val="0"/>
      <w:marBottom w:val="0"/>
      <w:divBdr>
        <w:top w:val="none" w:sz="0" w:space="0" w:color="auto"/>
        <w:left w:val="none" w:sz="0" w:space="0" w:color="auto"/>
        <w:bottom w:val="none" w:sz="0" w:space="0" w:color="auto"/>
        <w:right w:val="none" w:sz="0" w:space="0" w:color="auto"/>
      </w:divBdr>
    </w:div>
    <w:div w:id="2063282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legislation.gov.au/C2024A00104/latest/text" TargetMode="External"/><Relationship Id="rId18" Type="http://schemas.openxmlformats.org/officeDocument/2006/relationships/hyperlink" Target="mailto:agedcarevolunteer@health.gov.au" TargetMode="External"/><Relationship Id="rId26" Type="http://schemas.openxmlformats.org/officeDocument/2006/relationships/hyperlink" Target="https://www.health.gov.au/resources/publications/a-new-aged-care-act-for-the-rights-of-older-people-easy-read-fact-sheet" TargetMode="External"/><Relationship Id="rId39" Type="http://schemas.openxmlformats.org/officeDocument/2006/relationships/hyperlink" Target="https://www.agedcarequality.gov.au/providers/quality-standards/strengthened-quality-standards" TargetMode="External"/><Relationship Id="rId21" Type="http://schemas.openxmlformats.org/officeDocument/2006/relationships/hyperlink" Target="https://www.health.gov.au/our-work/aged-care-reforms/about" TargetMode="External"/><Relationship Id="rId34" Type="http://schemas.openxmlformats.org/officeDocument/2006/relationships/image" Target="media/image3.jpeg"/><Relationship Id="rId42" Type="http://schemas.openxmlformats.org/officeDocument/2006/relationships/hyperlink" Target="https://parlinfo.aph.gov.au/parlInfo/download/legislation/bills/r7238_aspassed/toc_pdf/24104b01.pdf;fileType=application%2Fpdf" TargetMode="External"/><Relationship Id="rId47" Type="http://schemas.openxmlformats.org/officeDocument/2006/relationships/hyperlink" Target="https://www.agedcarequality.gov.au/resource-library/volunteers-aged-care" TargetMode="External"/><Relationship Id="rId50" Type="http://schemas.openxmlformats.org/officeDocument/2006/relationships/hyperlink" Target="https://www.health.gov.au/resources/publications/fact-sheet-for-providers-aged-care-worker-screening-from-1-july-2025?language=en" TargetMode="External"/><Relationship Id="rId55" Type="http://schemas.openxmlformats.org/officeDocument/2006/relationships/hyperlink" Target="https://www.health.gov.au/topics/aged-care-workforce/screening-requirements" TargetMode="External"/><Relationship Id="rId63" Type="http://schemas.openxmlformats.org/officeDocument/2006/relationships/header" Target="header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health.gov.au/our-work/aged-care-act/prepare/elearning" TargetMode="External"/><Relationship Id="rId20" Type="http://schemas.openxmlformats.org/officeDocument/2006/relationships/hyperlink" Target="https://www.agedcarequality.gov.au/" TargetMode="External"/><Relationship Id="rId29" Type="http://schemas.openxmlformats.org/officeDocument/2006/relationships/hyperlink" Target="https://parlinfo.aph.gov.au/parlInfo/search/display/display.w3p;db=LEGISLATION;id=legislation%2Fbills%2Fr7238_first-reps%2F0003;query=Id%3A%22legislation%2Fbills%2Fr7238_first-reps%2F0000%22;rec=0" TargetMode="External"/><Relationship Id="rId41" Type="http://schemas.openxmlformats.org/officeDocument/2006/relationships/hyperlink" Target="https://www.agedcarequality.gov.au/resource-library/volunteers-aged-care" TargetMode="External"/><Relationship Id="rId54" Type="http://schemas.openxmlformats.org/officeDocument/2006/relationships/hyperlink" Target="https://www.health.gov.au/topics/aged-care-workforce/screening-requirements" TargetMode="External"/><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www.health.gov.au/our-work/aged-care-act/prepare/elearning" TargetMode="External"/><Relationship Id="rId32" Type="http://schemas.openxmlformats.org/officeDocument/2006/relationships/image" Target="media/image2.jpeg"/><Relationship Id="rId37" Type="http://schemas.openxmlformats.org/officeDocument/2006/relationships/hyperlink" Target="https://www.agedcarequality.gov.au/resource-library/draft-guidance-aged-care-workers" TargetMode="External"/><Relationship Id="rId40" Type="http://schemas.openxmlformats.org/officeDocument/2006/relationships/hyperlink" Target="https://www.agedcarequality.gov.au/for-providers/code-conduct" TargetMode="External"/><Relationship Id="rId45" Type="http://schemas.openxmlformats.org/officeDocument/2006/relationships/hyperlink" Target="https://www.health.gov.au/resources/publications/a-new-aged-care-act-for-the-rights-of-older-people?language=en" TargetMode="External"/><Relationship Id="rId53" Type="http://schemas.openxmlformats.org/officeDocument/2006/relationships/hyperlink" Target="https://www.health.gov.au/topics/aged-care-workforce/screening-requirements" TargetMode="External"/><Relationship Id="rId58" Type="http://schemas.openxmlformats.org/officeDocument/2006/relationships/hyperlink" Target="https://www.health.gov.au/sites/default/files/2024-11/aged-care-volunteer-visitors-scheme-national-guidelines_0.pdf" TargetMode="External"/><Relationship Id="rId66" Type="http://schemas.microsoft.com/office/2019/05/relationships/documenttasks" Target="documenttasks/documenttasks1.xml"/><Relationship Id="rId5" Type="http://schemas.openxmlformats.org/officeDocument/2006/relationships/numbering" Target="numbering.xml"/><Relationship Id="rId15" Type="http://schemas.openxmlformats.org/officeDocument/2006/relationships/hyperlink" Target="https://www.health.gov.au/our-work/new-model-for-regulating-aged-care" TargetMode="External"/><Relationship Id="rId23" Type="http://schemas.openxmlformats.org/officeDocument/2006/relationships/hyperlink" Target="https://www.health.gov.au/our-work/new-model-for-regulating-aged-care" TargetMode="External"/><Relationship Id="rId28" Type="http://schemas.openxmlformats.org/officeDocument/2006/relationships/hyperlink" Target="https://opan.org.au/video/statement-of-rights/" TargetMode="External"/><Relationship Id="rId36" Type="http://schemas.openxmlformats.org/officeDocument/2006/relationships/image" Target="media/image4.png"/><Relationship Id="rId49" Type="http://schemas.openxmlformats.org/officeDocument/2006/relationships/hyperlink" Target="https://www.health.gov.au/our-work/national-aboriginal-and-torres-strait-islander-flexible-aged-care-program" TargetMode="External"/><Relationship Id="rId57" Type="http://schemas.openxmlformats.org/officeDocument/2006/relationships/hyperlink" Target="https://www.legislation.gov.au/C2024A00104/asmade/text" TargetMode="External"/><Relationship Id="rId61"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yperlink" Target="https://www.health.gov.au/our-work/aged-care-act/about" TargetMode="External"/><Relationship Id="rId31" Type="http://schemas.openxmlformats.org/officeDocument/2006/relationships/hyperlink" Target="https://www.health.gov.au/our-work/aged-care-diversity-framework-initiative" TargetMode="External"/><Relationship Id="rId44" Type="http://schemas.openxmlformats.org/officeDocument/2006/relationships/hyperlink" Target="https://www.health.gov.au/our-work/aged-care-act/about" TargetMode="External"/><Relationship Id="rId52" Type="http://schemas.openxmlformats.org/officeDocument/2006/relationships/hyperlink" Target="https://www.health.gov.au/sites/default/files/2025-04/the-new-regulatory-model-guidance-for-chsp-providers.pdf" TargetMode="External"/><Relationship Id="rId60" Type="http://schemas.openxmlformats.org/officeDocument/2006/relationships/hyperlink" Target="mailto:agedcarevolunteer@health.gov.au" TargetMode="External"/><Relationship Id="rId65"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health.gov.au/our-work/aged-care-reforms" TargetMode="External"/><Relationship Id="rId22" Type="http://schemas.openxmlformats.org/officeDocument/2006/relationships/hyperlink" Target="https://www.health.gov.au/our-work/aged-care-act/resources/workers" TargetMode="External"/><Relationship Id="rId27" Type="http://schemas.openxmlformats.org/officeDocument/2006/relationships/hyperlink" Target="https://www.agedcarequality.gov.au/older-australians/reform-changes-older-people/statement-rights" TargetMode="External"/><Relationship Id="rId30" Type="http://schemas.openxmlformats.org/officeDocument/2006/relationships/hyperlink" Target="https://www.health.gov.au/our-work/aged-care-act/about" TargetMode="External"/><Relationship Id="rId35" Type="http://schemas.openxmlformats.org/officeDocument/2006/relationships/hyperlink" Target="https://www.health.gov.au/resources/publications/strengthened-aged-care-quality-standards-february-2025" TargetMode="External"/><Relationship Id="rId43" Type="http://schemas.openxmlformats.org/officeDocument/2006/relationships/image" Target="media/image5.jpeg"/><Relationship Id="rId48" Type="http://schemas.openxmlformats.org/officeDocument/2006/relationships/hyperlink" Target="https://www.health.gov.au/our-work/chsp" TargetMode="External"/><Relationship Id="rId56" Type="http://schemas.openxmlformats.org/officeDocument/2006/relationships/hyperlink" Target="https://www.health.gov.au/topics/aged-care/volunteers/support-and-training" TargetMode="External"/><Relationship Id="rId64"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https://www.health.gov.au/resources/publications/fact-sheet-for-workers-aged-care-worker-screening-from-1-july-2025?language=en" TargetMode="External"/><Relationship Id="rId3" Type="http://schemas.openxmlformats.org/officeDocument/2006/relationships/customXml" Target="../customXml/item3.xml"/><Relationship Id="rId12" Type="http://schemas.openxmlformats.org/officeDocument/2006/relationships/hyperlink" Target="https://www.health.gov.au/topics/aged-care/volunteers" TargetMode="External"/><Relationship Id="rId17" Type="http://schemas.openxmlformats.org/officeDocument/2006/relationships/hyperlink" Target="https://www.health.gov.au/topics/aged-care-workforce/new-ways-of-working-in-aged-care" TargetMode="External"/><Relationship Id="rId25" Type="http://schemas.openxmlformats.org/officeDocument/2006/relationships/hyperlink" Target="https://www.health.gov.au/resources/publications/a-new-aged-care-act-for-the-rights-of-older-people" TargetMode="External"/><Relationship Id="rId33" Type="http://schemas.openxmlformats.org/officeDocument/2006/relationships/hyperlink" Target="https://www.health.gov.au/our-work/new-model-for-regulating-aged-care/how-it-works" TargetMode="External"/><Relationship Id="rId38" Type="http://schemas.openxmlformats.org/officeDocument/2006/relationships/hyperlink" Target="https://www.health.gov.au/resources/publications/strengthened-aged-care-quality-standards-february-2025" TargetMode="External"/><Relationship Id="rId46" Type="http://schemas.openxmlformats.org/officeDocument/2006/relationships/hyperlink" Target="https://www.agedcarequality.gov.au/resource-library/volunteers-aged-care" TargetMode="External"/><Relationship Id="rId59"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KATHL\OneDrive%20-%20Department%20of%20Health\Desktop\Volunteering%20Policy%20and%20Training\Training%20and%20Resources\Revisions\Revisions%20for%20cover%20pages\Templates\Aged_Care_Teal_factsheet.dotx" TargetMode="External"/></Relationships>
</file>

<file path=word/documenttasks/documenttasks1.xml><?xml version="1.0" encoding="utf-8"?>
<t:Tasks xmlns:t="http://schemas.microsoft.com/office/tasks/2019/documenttasks" xmlns:oel="http://schemas.microsoft.com/office/2019/extlst">
  <t:Task id="{04A17336-C56B-4E2A-BA36-079D87398EFD}">
    <t:Anchor>
      <t:Comment id="1294869724"/>
    </t:Anchor>
    <t:History>
      <t:Event id="{D2AD629D-64ED-4882-B3B5-F75903DFE6C6}" time="2025-05-15T04:37:05.671Z">
        <t:Attribution userId="S::Rose.vanDijk@health.gov.au::dc54c020-d30d-4ddf-b341-6ddc5f836fec" userProvider="AD" userName="VAN DIJK, Rose"/>
        <t:Anchor>
          <t:Comment id="1294869724"/>
        </t:Anchor>
        <t:Create/>
      </t:Event>
      <t:Event id="{01ABFDB6-E75B-4E22-8A16-AD14A7A781A2}" time="2025-05-15T04:37:05.671Z">
        <t:Attribution userId="S::Rose.vanDijk@health.gov.au::dc54c020-d30d-4ddf-b341-6ddc5f836fec" userProvider="AD" userName="VAN DIJK, Rose"/>
        <t:Anchor>
          <t:Comment id="1294869724"/>
        </t:Anchor>
        <t:Assign userId="S::Lizelle.KELLER@Health.gov.au::a9b29038-cfc8-45fa-ab0c-3eb6708df724" userProvider="AD" userName="KELLER, Lizelle"/>
      </t:Event>
      <t:Event id="{E0E4E954-2781-4F2C-A353-9EE8105DCA5A}" time="2025-05-15T04:37:05.671Z">
        <t:Attribution userId="S::Rose.vanDijk@health.gov.au::dc54c020-d30d-4ddf-b341-6ddc5f836fec" userProvider="AD" userName="VAN DIJK, Rose"/>
        <t:Anchor>
          <t:Comment id="1294869724"/>
        </t:Anchor>
        <t:SetTitle title="@KELLER, Lizelle Can you please check this now - I accidently accepted the comments/track changes - mainly this bit in yellow needs checking thank you "/>
      </t:Event>
    </t:History>
  </t:Task>
</t:Tasks>
</file>

<file path=word/theme/theme1.xml><?xml version="1.0" encoding="utf-8"?>
<a:theme xmlns:a="http://schemas.openxmlformats.org/drawingml/2006/main" name="Office Theme 2013 - 2022">
  <a:themeElements>
    <a:clrScheme name="AGEDCARE">
      <a:dk1>
        <a:srgbClr val="1E1544"/>
      </a:dk1>
      <a:lt1>
        <a:srgbClr val="F1F2F2"/>
      </a:lt1>
      <a:dk2>
        <a:srgbClr val="1E1545"/>
      </a:dk2>
      <a:lt2>
        <a:srgbClr val="F1F2F2"/>
      </a:lt2>
      <a:accent1>
        <a:srgbClr val="2AB1BB"/>
      </a:accent1>
      <a:accent2>
        <a:srgbClr val="78BE43"/>
      </a:accent2>
      <a:accent3>
        <a:srgbClr val="8C59A5"/>
      </a:accent3>
      <a:accent4>
        <a:srgbClr val="DA576C"/>
      </a:accent4>
      <a:accent5>
        <a:srgbClr val="F2692B"/>
      </a:accent5>
      <a:accent6>
        <a:srgbClr val="F3B223"/>
      </a:accent6>
      <a:hlink>
        <a:srgbClr val="1E1545"/>
      </a:hlink>
      <a:folHlink>
        <a:srgbClr val="6D6D7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pc="http://schemas.microsoft.com/office/infopath/2007/PartnerControls" xmlns:xsi="http://www.w3.org/2001/XMLSchema-instance">
  <documentManagement>
    <Category xmlns="01920aa1-7832-453e-a147-98c77996387c">Volunteers</Category>
    <TaxCatchAll xmlns="c4876c76-5897-4d5d-ac80-954d0599e137" xsi:nil="true"/>
    <lcf76f155ced4ddcb4097134ff3c332f xmlns="01920aa1-7832-453e-a147-98c77996387c">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w="http://schemas.openxmlformats.org/wordprocessingml/2006/main" xmlns:m="http://schemas.openxmlformats.org/officeDocument/2006/math" xmlns:w14="http://schemas.microsoft.com/office/word/2010/wordml" xmlns:r="http://schemas.openxmlformats.org/officeDocument/2006/relationships" xmlns:wp="http://schemas.openxmlformats.org/drawingml/2006/wordprocessingDrawing" xmlns:a="http://schemas.openxmlformats.org/drawingml/2006/main" xmlns:wp14="http://schemas.microsoft.com/office/word/2010/wordprocessingDrawing" xmlns:w15="http://schemas.microsoft.com/office/word/2012/wordml" xmlns:mc="http://schemas.openxmlformats.org/markup-compatibility/2006" xmlns:a14="http://schemas.microsoft.com/office/drawing/2010/main"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msink="http://schemas.microsoft.com/ink/2010/main" xmlns:cdr14="http://schemas.microsoft.com/office/drawing/2010/chartDrawing" xmlns:c15="http://schemas.microsoft.com/office/drawing/2012/chart" xmlns:cs="http://schemas.microsoft.com/office/drawing/2012/chartStyle" xmlns:ns38="http://www.w3.org/1998/Math/MathML" xmlns:ns39="http://www.w3.org/2003/InkML" xmlns:a13cmd="http://schemas.microsoft.com/office/drawing/2013/main/command" xmlns:cx="http://schemas.microsoft.com/office/drawing/2014/chartex" xmlns:c16="http://schemas.microsoft.com/office/drawing/2014/chart" xmlns:dgm1611="http://schemas.microsoft.com/office/drawing/2016/11/diagram" xmlns:c173="http://schemas.microsoft.com/office/drawing/2017/03/chart" xmlns:am3d="http://schemas.microsoft.com/office/drawing/2017/model3d" xmlns:an18="http://schemas.microsoft.com/office/drawing/2018/animation" xmlns:anam3d="http://schemas.microsoft.com/office/drawing/2018/animation/model3d" xmlns:iact="http://schemas.microsoft.com/office/powerpoint/2014/inkAction" xmlns:thm15="http://schemas.microsoft.com/office/thememl/2012/main" xmlns:wps="http://schemas.microsoft.com/office/word/2010/wordprocessingShape" xmlns:wpc="http://schemas.microsoft.com/office/word/2010/wordprocessingCanvas" xmlns:wpg="http://schemas.microsoft.com/office/word/2010/wordprocessingGroup"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dgm14="http://schemas.microsoft.com/office/drawing/2010/diagram" xmlns:a15="http://schemas.microsoft.com/office/drawing/2012/main" xmlns:pic14="http://schemas.microsoft.com/office/drawing/2010/picture" xmlns:c16ac="http://schemas.microsoft.com/office/drawing/2014/chart/ac" xmlns:a16="http://schemas.microsoft.com/office/drawing/2014/main" xmlns:a1611="http://schemas.microsoft.com/office/drawing/2016/11/main" xmlns:dgm1612="http://schemas.microsoft.com/office/drawing/2016/12/diagram" xmlns:a16svg="http://schemas.microsoft.com/office/drawing/2016/SVG/main" xmlns:adec="http://schemas.microsoft.com/office/drawing/2017/decorative" xmlns:a18hc="http://schemas.microsoft.com/office/drawing/2018/hyperlinkcolor" xmlns:wp15="http://schemas.microsoft.com/office/word/2012/wordprocessingDrawing" SelectedStyle="/APASixthEditionOfficeOnline.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FEE71144B0A72D48BAD5085EFC329F68" ma:contentTypeVersion="16" ma:contentTypeDescription="Create a new document." ma:contentTypeScope="" ma:versionID="af82d44571784f3e74c14dc88b78040f">
  <xsd:schema xmlns:xsd="http://www.w3.org/2001/XMLSchema" xmlns:xs="http://www.w3.org/2001/XMLSchema" xmlns:p="http://schemas.microsoft.com/office/2006/metadata/properties" xmlns:ns2="01920aa1-7832-453e-a147-98c77996387c" xmlns:ns3="c4876c76-5897-4d5d-ac80-954d0599e137" targetNamespace="http://schemas.microsoft.com/office/2006/metadata/properties" ma:root="true" ma:fieldsID="9fd645236d37b09559371884720087f9" ns2:_="" ns3:_="">
    <xsd:import namespace="01920aa1-7832-453e-a147-98c77996387c"/>
    <xsd:import namespace="c4876c76-5897-4d5d-ac80-954d0599e137"/>
    <xsd:element name="properties">
      <xsd:complexType>
        <xsd:sequence>
          <xsd:element name="documentManagement">
            <xsd:complexType>
              <xsd:all>
                <xsd:element ref="ns2:Category" minOccurs="0"/>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SearchPropertie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920aa1-7832-453e-a147-98c77996387c" elementFormDefault="qualified">
    <xsd:import namespace="http://schemas.microsoft.com/office/2006/documentManagement/types"/>
    <xsd:import namespace="http://schemas.microsoft.com/office/infopath/2007/PartnerControls"/>
    <xsd:element name="Category" ma:index="8" nillable="true" ma:displayName="Category" ma:format="Dropdown" ma:internalName="Category">
      <xsd:simpleType>
        <xsd:restriction base="dms:Choice">
          <xsd:enumeration value="Coords/admin"/>
          <xsd:enumeration value="CVS"/>
          <xsd:enumeration value="NACAP"/>
          <xsd:enumeration value="Volunteers"/>
          <xsd:enumeration value="SAOTY"/>
          <xsd:enumeration value="Finance"/>
          <xsd:enumeration value="Elder Abuse Activity"/>
        </xsd:restriction>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DateTaken" ma:index="23"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4876c76-5897-4d5d-ac80-954d0599e137"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83a3caca-d009-4967-a3e7-b79f6d4c0513}" ma:internalName="TaxCatchAll" ma:showField="CatchAllData" ma:web="c4876c76-5897-4d5d-ac80-954d0599e13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40E2362-356C-4CDA-9392-C485AD76B771}">
  <ds:schemaRefs>
    <ds:schemaRef ds:uri="http://schemas.microsoft.com/office/2006/metadata/properties"/>
    <ds:schemaRef ds:uri="http://schemas.microsoft.com/office/infopath/2007/PartnerControls"/>
    <ds:schemaRef ds:uri="01920aa1-7832-453e-a147-98c77996387c"/>
    <ds:schemaRef ds:uri="c4876c76-5897-4d5d-ac80-954d0599e137"/>
  </ds:schemaRefs>
</ds:datastoreItem>
</file>

<file path=customXml/itemProps2.xml><?xml version="1.0" encoding="utf-8"?>
<ds:datastoreItem xmlns:ds="http://schemas.openxmlformats.org/officeDocument/2006/customXml" ds:itemID="{12482C8F-E0B2-481F-A178-9FE4AA0C5F6D}">
  <ds:schemaRefs>
    <ds:schemaRef ds:uri="http://schemas.microsoft.com/sharepoint/v3/contenttype/forms"/>
  </ds:schemaRefs>
</ds:datastoreItem>
</file>

<file path=customXml/itemProps3.xml><?xml version="1.0" encoding="utf-8"?>
<ds:datastoreItem xmlns:ds="http://schemas.openxmlformats.org/officeDocument/2006/customXml" ds:itemID="{5BBF3291-9B48-0A45-B0DA-D92CB654D195}">
  <ds:schemaRefs>
    <ds:schemaRef ds:uri="http://schemas.openxmlformats.org/wordprocessingml/2006/main"/>
    <ds:schemaRef ds:uri="http://schemas.openxmlformats.org/officeDocument/2006/math"/>
    <ds:schemaRef ds:uri="http://schemas.microsoft.com/office/word/2010/wordml"/>
    <ds:schemaRef ds:uri="http://schemas.openxmlformats.org/officeDocument/2006/relationships"/>
    <ds:schemaRef ds:uri="http://schemas.openxmlformats.org/drawingml/2006/wordprocessingDrawing"/>
    <ds:schemaRef ds:uri="http://schemas.openxmlformats.org/drawingml/2006/main"/>
    <ds:schemaRef ds:uri="http://schemas.microsoft.com/office/word/2010/wordprocessingDrawing"/>
    <ds:schemaRef ds:uri="http://schemas.microsoft.com/office/word/2012/wordml"/>
    <ds:schemaRef ds:uri="http://schemas.openxmlformats.org/markup-compatibility/2006"/>
    <ds:schemaRef ds:uri="http://schemas.microsoft.com/office/drawing/2010/main"/>
    <ds:schemaRef ds:uri="http://schemas.openxmlformats.org/schemaLibrary/2006/main"/>
    <ds:schemaRef ds:uri="http://schemas.microsoft.com/office/word/2006/wordml"/>
    <ds:schemaRef ds:uri="http://schemas.openxmlformats.org/drawingml/2006/chart"/>
    <ds:schemaRef ds:uri="http://schemas.openxmlformats.org/drawingml/2006/chartDrawing"/>
    <ds:schemaRef ds:uri="http://schemas.microsoft.com/office/drawing/2007/8/2/chart"/>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office:excel"/>
    <ds:schemaRef ds:uri="urn:schemas-microsoft-com:office:office"/>
    <ds:schemaRef ds:uri="urn:schemas-microsoft-com:vml"/>
    <ds:schemaRef ds:uri="urn:schemas-microsoft-com:office:word"/>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microsoft.com/ink/2010/main"/>
    <ds:schemaRef ds:uri="http://schemas.microsoft.com/office/drawing/2010/chartDrawing"/>
    <ds:schemaRef ds:uri="http://schemas.microsoft.com/office/drawing/2012/chart"/>
    <ds:schemaRef ds:uri="http://schemas.microsoft.com/office/drawing/2012/chartStyle"/>
    <ds:schemaRef ds:uri="http://www.w3.org/1998/Math/MathML"/>
    <ds:schemaRef ds:uri="http://www.w3.org/2003/InkML"/>
    <ds:schemaRef ds:uri="http://schemas.microsoft.com/office/drawing/2013/main/command"/>
    <ds:schemaRef ds:uri="http://schemas.microsoft.com/office/drawing/2014/chartex"/>
    <ds:schemaRef ds:uri="http://schemas.microsoft.com/office/drawing/2014/chart"/>
    <ds:schemaRef ds:uri="http://schemas.microsoft.com/office/drawing/2016/11/diagram"/>
    <ds:schemaRef ds:uri="http://schemas.microsoft.com/office/drawing/2017/03/chart"/>
    <ds:schemaRef ds:uri="http://schemas.microsoft.com/office/drawing/2017/model3d"/>
    <ds:schemaRef ds:uri="http://schemas.microsoft.com/office/drawing/2018/animation"/>
    <ds:schemaRef ds:uri="http://schemas.microsoft.com/office/drawing/2018/animation/model3d"/>
    <ds:schemaRef ds:uri="http://schemas.microsoft.com/office/powerpoint/2014/inkAction"/>
    <ds:schemaRef ds:uri="http://schemas.microsoft.com/office/thememl/2012/main"/>
    <ds:schemaRef ds:uri="http://schemas.microsoft.com/office/word/2010/wordprocessingShape"/>
    <ds:schemaRef ds:uri="http://schemas.microsoft.com/office/word/2010/wordprocessingCanvas"/>
    <ds:schemaRef ds:uri="http://schemas.microsoft.com/office/word/2010/wordprocessingGroup"/>
    <ds:schemaRef ds:uri="http://schemas.microsoft.com/office/word/2015/wordml/symex"/>
    <ds:schemaRef ds:uri="http://schemas.microsoft.com/office/word/2016/wordml/cid"/>
    <ds:schemaRef ds:uri="http://schemas.microsoft.com/office/webextensions/taskpanes/2010/11"/>
    <ds:schemaRef ds:uri="http://schemas.microsoft.com/office/webextensions/webextension/2010/11"/>
    <ds:schemaRef ds:uri="http://schemas.openxmlformats.org/drawingml/2006/compatibility"/>
    <ds:schemaRef ds:uri="http://schemas.openxmlformats.org/drawingml/2006/lockedCanvas"/>
    <ds:schemaRef ds:uri="http://schemas.microsoft.com/office/drawing/2010/diagram"/>
    <ds:schemaRef ds:uri="http://schemas.microsoft.com/office/drawing/2012/main"/>
    <ds:schemaRef ds:uri="http://schemas.microsoft.com/office/drawing/2010/picture"/>
    <ds:schemaRef ds:uri="http://schemas.microsoft.com/office/drawing/2014/chart/ac"/>
    <ds:schemaRef ds:uri="http://schemas.microsoft.com/office/drawing/2014/main"/>
    <ds:schemaRef ds:uri="http://schemas.microsoft.com/office/drawing/2016/11/main"/>
    <ds:schemaRef ds:uri="http://schemas.microsoft.com/office/drawing/2016/12/diagram"/>
    <ds:schemaRef ds:uri="http://schemas.microsoft.com/office/drawing/2016/SVG/main"/>
    <ds:schemaRef ds:uri="http://schemas.microsoft.com/office/drawing/2017/decorative"/>
    <ds:schemaRef ds:uri="http://schemas.microsoft.com/office/drawing/2018/hyperlinkcolor"/>
    <ds:schemaRef ds:uri="http://schemas.microsoft.com/office/word/2012/wordprocessingDrawing"/>
  </ds:schemaRefs>
</ds:datastoreItem>
</file>

<file path=customXml/itemProps4.xml><?xml version="1.0" encoding="utf-8"?>
<ds:datastoreItem xmlns:ds="http://schemas.openxmlformats.org/officeDocument/2006/customXml" ds:itemID="{7144FE2F-0A69-42D4-B701-8548F347922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1920aa1-7832-453e-a147-98c77996387c"/>
    <ds:schemaRef ds:uri="c4876c76-5897-4d5d-ac80-954d0599e13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Aged_Care_Teal_factsheet.dotx</Template>
  <TotalTime>61</TotalTime>
  <Pages>18</Pages>
  <Words>4473</Words>
  <Characters>25501</Characters>
  <Application>Microsoft Office Word</Application>
  <DocSecurity>0</DocSecurity>
  <Lines>212</Lines>
  <Paragraphs>59</Paragraphs>
  <ScaleCrop>false</ScaleCrop>
  <HeadingPairs>
    <vt:vector size="2" baseType="variant">
      <vt:variant>
        <vt:lpstr>Title</vt:lpstr>
      </vt:variant>
      <vt:variant>
        <vt:i4>1</vt:i4>
      </vt:variant>
    </vt:vector>
  </HeadingPairs>
  <TitlesOfParts>
    <vt:vector size="1" baseType="lpstr">
      <vt:lpstr>A Guide for Providers, Volunteer Managers and Volunteers</vt:lpstr>
    </vt:vector>
  </TitlesOfParts>
  <Company/>
  <LinksUpToDate>false</LinksUpToDate>
  <CharactersWithSpaces>29915</CharactersWithSpaces>
  <SharedDoc>false</SharedDoc>
  <HLinks>
    <vt:vector size="348" baseType="variant">
      <vt:variant>
        <vt:i4>7536663</vt:i4>
      </vt:variant>
      <vt:variant>
        <vt:i4>231</vt:i4>
      </vt:variant>
      <vt:variant>
        <vt:i4>0</vt:i4>
      </vt:variant>
      <vt:variant>
        <vt:i4>5</vt:i4>
      </vt:variant>
      <vt:variant>
        <vt:lpwstr>mailto:agedcarevolunteer@health.gov.au</vt:lpwstr>
      </vt:variant>
      <vt:variant>
        <vt:lpwstr/>
      </vt:variant>
      <vt:variant>
        <vt:i4>852015</vt:i4>
      </vt:variant>
      <vt:variant>
        <vt:i4>228</vt:i4>
      </vt:variant>
      <vt:variant>
        <vt:i4>0</vt:i4>
      </vt:variant>
      <vt:variant>
        <vt:i4>5</vt:i4>
      </vt:variant>
      <vt:variant>
        <vt:lpwstr>https://www.health.gov.au/sites/default/files/2024-11/aged-care-volunteer-visitors-scheme-national-guidelines_0.pdf</vt:lpwstr>
      </vt:variant>
      <vt:variant>
        <vt:lpwstr/>
      </vt:variant>
      <vt:variant>
        <vt:i4>7208994</vt:i4>
      </vt:variant>
      <vt:variant>
        <vt:i4>225</vt:i4>
      </vt:variant>
      <vt:variant>
        <vt:i4>0</vt:i4>
      </vt:variant>
      <vt:variant>
        <vt:i4>5</vt:i4>
      </vt:variant>
      <vt:variant>
        <vt:lpwstr>https://www.health.gov.au/topics/aged-care/volunteers/support-and-training</vt:lpwstr>
      </vt:variant>
      <vt:variant>
        <vt:lpwstr/>
      </vt:variant>
      <vt:variant>
        <vt:i4>3014717</vt:i4>
      </vt:variant>
      <vt:variant>
        <vt:i4>222</vt:i4>
      </vt:variant>
      <vt:variant>
        <vt:i4>0</vt:i4>
      </vt:variant>
      <vt:variant>
        <vt:i4>5</vt:i4>
      </vt:variant>
      <vt:variant>
        <vt:lpwstr>https://www.health.gov.au/topics/aged-care-workforce/screening-requirements</vt:lpwstr>
      </vt:variant>
      <vt:variant>
        <vt:lpwstr/>
      </vt:variant>
      <vt:variant>
        <vt:i4>3014717</vt:i4>
      </vt:variant>
      <vt:variant>
        <vt:i4>219</vt:i4>
      </vt:variant>
      <vt:variant>
        <vt:i4>0</vt:i4>
      </vt:variant>
      <vt:variant>
        <vt:i4>5</vt:i4>
      </vt:variant>
      <vt:variant>
        <vt:lpwstr>https://www.health.gov.au/topics/aged-care-workforce/screening-requirements</vt:lpwstr>
      </vt:variant>
      <vt:variant>
        <vt:lpwstr/>
      </vt:variant>
      <vt:variant>
        <vt:i4>3735655</vt:i4>
      </vt:variant>
      <vt:variant>
        <vt:i4>216</vt:i4>
      </vt:variant>
      <vt:variant>
        <vt:i4>0</vt:i4>
      </vt:variant>
      <vt:variant>
        <vt:i4>5</vt:i4>
      </vt:variant>
      <vt:variant>
        <vt:lpwstr>https://www.health.gov.au/resources/publications/fact-sheet-for-workers-aged-care-worker-screening-from-1-july-2025?language=en</vt:lpwstr>
      </vt:variant>
      <vt:variant>
        <vt:lpwstr/>
      </vt:variant>
      <vt:variant>
        <vt:i4>6094868</vt:i4>
      </vt:variant>
      <vt:variant>
        <vt:i4>213</vt:i4>
      </vt:variant>
      <vt:variant>
        <vt:i4>0</vt:i4>
      </vt:variant>
      <vt:variant>
        <vt:i4>5</vt:i4>
      </vt:variant>
      <vt:variant>
        <vt:lpwstr>https://www.health.gov.au/resources/publications/fact-sheet-for-providers-aged-care-worker-screening-from-1-july-2025?language=en</vt:lpwstr>
      </vt:variant>
      <vt:variant>
        <vt:lpwstr/>
      </vt:variant>
      <vt:variant>
        <vt:i4>1114205</vt:i4>
      </vt:variant>
      <vt:variant>
        <vt:i4>210</vt:i4>
      </vt:variant>
      <vt:variant>
        <vt:i4>0</vt:i4>
      </vt:variant>
      <vt:variant>
        <vt:i4>5</vt:i4>
      </vt:variant>
      <vt:variant>
        <vt:lpwstr>https://www.agedcarequality.gov.au/resource-library/volunteers-aged-care</vt:lpwstr>
      </vt:variant>
      <vt:variant>
        <vt:lpwstr/>
      </vt:variant>
      <vt:variant>
        <vt:i4>1114205</vt:i4>
      </vt:variant>
      <vt:variant>
        <vt:i4>207</vt:i4>
      </vt:variant>
      <vt:variant>
        <vt:i4>0</vt:i4>
      </vt:variant>
      <vt:variant>
        <vt:i4>5</vt:i4>
      </vt:variant>
      <vt:variant>
        <vt:lpwstr>https://www.agedcarequality.gov.au/resource-library/volunteers-aged-care</vt:lpwstr>
      </vt:variant>
      <vt:variant>
        <vt:lpwstr/>
      </vt:variant>
      <vt:variant>
        <vt:i4>7012395</vt:i4>
      </vt:variant>
      <vt:variant>
        <vt:i4>204</vt:i4>
      </vt:variant>
      <vt:variant>
        <vt:i4>0</vt:i4>
      </vt:variant>
      <vt:variant>
        <vt:i4>5</vt:i4>
      </vt:variant>
      <vt:variant>
        <vt:lpwstr>https://www.health.gov.au/resources/publications/a-new-aged-care-act-for-the-rights-of-older-people?language=en</vt:lpwstr>
      </vt:variant>
      <vt:variant>
        <vt:lpwstr/>
      </vt:variant>
      <vt:variant>
        <vt:i4>7864421</vt:i4>
      </vt:variant>
      <vt:variant>
        <vt:i4>201</vt:i4>
      </vt:variant>
      <vt:variant>
        <vt:i4>0</vt:i4>
      </vt:variant>
      <vt:variant>
        <vt:i4>5</vt:i4>
      </vt:variant>
      <vt:variant>
        <vt:lpwstr>https://www.health.gov.au/our-work/aged-care-act/about</vt:lpwstr>
      </vt:variant>
      <vt:variant>
        <vt:lpwstr>protection-for-whistleblowers</vt:lpwstr>
      </vt:variant>
      <vt:variant>
        <vt:i4>5505063</vt:i4>
      </vt:variant>
      <vt:variant>
        <vt:i4>198</vt:i4>
      </vt:variant>
      <vt:variant>
        <vt:i4>0</vt:i4>
      </vt:variant>
      <vt:variant>
        <vt:i4>5</vt:i4>
      </vt:variant>
      <vt:variant>
        <vt:lpwstr>https://parlinfo.aph.gov.au/parlInfo/download/legislation/bills/r7238_aspassed/toc_pdf/24104b01.pdf;fileType=application%2Fpdf</vt:lpwstr>
      </vt:variant>
      <vt:variant>
        <vt:lpwstr>search=%22legislation/bills/r7238_aspassed/0000%22</vt:lpwstr>
      </vt:variant>
      <vt:variant>
        <vt:i4>1114205</vt:i4>
      </vt:variant>
      <vt:variant>
        <vt:i4>195</vt:i4>
      </vt:variant>
      <vt:variant>
        <vt:i4>0</vt:i4>
      </vt:variant>
      <vt:variant>
        <vt:i4>5</vt:i4>
      </vt:variant>
      <vt:variant>
        <vt:lpwstr>https://www.agedcarequality.gov.au/resource-library/volunteers-aged-care</vt:lpwstr>
      </vt:variant>
      <vt:variant>
        <vt:lpwstr/>
      </vt:variant>
      <vt:variant>
        <vt:i4>917511</vt:i4>
      </vt:variant>
      <vt:variant>
        <vt:i4>192</vt:i4>
      </vt:variant>
      <vt:variant>
        <vt:i4>0</vt:i4>
      </vt:variant>
      <vt:variant>
        <vt:i4>5</vt:i4>
      </vt:variant>
      <vt:variant>
        <vt:lpwstr>https://www.agedcarequality.gov.au/for-providers/code-conduct</vt:lpwstr>
      </vt:variant>
      <vt:variant>
        <vt:lpwstr/>
      </vt:variant>
      <vt:variant>
        <vt:i4>4587607</vt:i4>
      </vt:variant>
      <vt:variant>
        <vt:i4>189</vt:i4>
      </vt:variant>
      <vt:variant>
        <vt:i4>0</vt:i4>
      </vt:variant>
      <vt:variant>
        <vt:i4>5</vt:i4>
      </vt:variant>
      <vt:variant>
        <vt:lpwstr>https://www.agedcarequality.gov.au/providers/quality-standards/strengthened-quality-standards</vt:lpwstr>
      </vt:variant>
      <vt:variant>
        <vt:lpwstr/>
      </vt:variant>
      <vt:variant>
        <vt:i4>2228257</vt:i4>
      </vt:variant>
      <vt:variant>
        <vt:i4>186</vt:i4>
      </vt:variant>
      <vt:variant>
        <vt:i4>0</vt:i4>
      </vt:variant>
      <vt:variant>
        <vt:i4>5</vt:i4>
      </vt:variant>
      <vt:variant>
        <vt:lpwstr>https://www.health.gov.au/resources/publications/strengthened-aged-care-quality-standards-february-2025</vt:lpwstr>
      </vt:variant>
      <vt:variant>
        <vt:lpwstr/>
      </vt:variant>
      <vt:variant>
        <vt:i4>5832728</vt:i4>
      </vt:variant>
      <vt:variant>
        <vt:i4>183</vt:i4>
      </vt:variant>
      <vt:variant>
        <vt:i4>0</vt:i4>
      </vt:variant>
      <vt:variant>
        <vt:i4>5</vt:i4>
      </vt:variant>
      <vt:variant>
        <vt:lpwstr>https://www.agedcarequality.gov.au/resource-library/draft-guidance-aged-care-workers</vt:lpwstr>
      </vt:variant>
      <vt:variant>
        <vt:lpwstr/>
      </vt:variant>
      <vt:variant>
        <vt:i4>2228257</vt:i4>
      </vt:variant>
      <vt:variant>
        <vt:i4>180</vt:i4>
      </vt:variant>
      <vt:variant>
        <vt:i4>0</vt:i4>
      </vt:variant>
      <vt:variant>
        <vt:i4>5</vt:i4>
      </vt:variant>
      <vt:variant>
        <vt:lpwstr>https://www.health.gov.au/resources/publications/strengthened-aged-care-quality-standards-february-2025</vt:lpwstr>
      </vt:variant>
      <vt:variant>
        <vt:lpwstr/>
      </vt:variant>
      <vt:variant>
        <vt:i4>7405616</vt:i4>
      </vt:variant>
      <vt:variant>
        <vt:i4>177</vt:i4>
      </vt:variant>
      <vt:variant>
        <vt:i4>0</vt:i4>
      </vt:variant>
      <vt:variant>
        <vt:i4>5</vt:i4>
      </vt:variant>
      <vt:variant>
        <vt:lpwstr>https://www.health.gov.au/our-work/new-model-for-regulating-aged-care/how-it-works</vt:lpwstr>
      </vt:variant>
      <vt:variant>
        <vt:lpwstr/>
      </vt:variant>
      <vt:variant>
        <vt:i4>3801148</vt:i4>
      </vt:variant>
      <vt:variant>
        <vt:i4>174</vt:i4>
      </vt:variant>
      <vt:variant>
        <vt:i4>0</vt:i4>
      </vt:variant>
      <vt:variant>
        <vt:i4>5</vt:i4>
      </vt:variant>
      <vt:variant>
        <vt:lpwstr>https://www.health.gov.au/our-work/aged-care-diversity-framework-initiative</vt:lpwstr>
      </vt:variant>
      <vt:variant>
        <vt:lpwstr>:~:text=The%20diversity%20framework%20works%20to%20embed%20diversity%20in,approaches%20with%20the%20aged%20care%20services%20they%20receive.</vt:lpwstr>
      </vt:variant>
      <vt:variant>
        <vt:i4>1507351</vt:i4>
      </vt:variant>
      <vt:variant>
        <vt:i4>171</vt:i4>
      </vt:variant>
      <vt:variant>
        <vt:i4>0</vt:i4>
      </vt:variant>
      <vt:variant>
        <vt:i4>5</vt:i4>
      </vt:variant>
      <vt:variant>
        <vt:lpwstr>https://www.health.gov.au/our-work/aged-care-act/about</vt:lpwstr>
      </vt:variant>
      <vt:variant>
        <vt:lpwstr>a-new-registered-supporter-role</vt:lpwstr>
      </vt:variant>
      <vt:variant>
        <vt:i4>5177358</vt:i4>
      </vt:variant>
      <vt:variant>
        <vt:i4>168</vt:i4>
      </vt:variant>
      <vt:variant>
        <vt:i4>0</vt:i4>
      </vt:variant>
      <vt:variant>
        <vt:i4>5</vt:i4>
      </vt:variant>
      <vt:variant>
        <vt:lpwstr>https://parlinfo.aph.gov.au/parlInfo/search/display/display.w3p;db=LEGISLATION;id=legislation%2Fbills%2Fr7238_first-reps%2F0003;query=Id%3A%22legislation%2Fbills%2Fr7238_first-reps%2F0000%22;rec=0</vt:lpwstr>
      </vt:variant>
      <vt:variant>
        <vt:lpwstr/>
      </vt:variant>
      <vt:variant>
        <vt:i4>7077986</vt:i4>
      </vt:variant>
      <vt:variant>
        <vt:i4>165</vt:i4>
      </vt:variant>
      <vt:variant>
        <vt:i4>0</vt:i4>
      </vt:variant>
      <vt:variant>
        <vt:i4>5</vt:i4>
      </vt:variant>
      <vt:variant>
        <vt:lpwstr>https://opan.org.au/video/statement-of-rights/</vt:lpwstr>
      </vt:variant>
      <vt:variant>
        <vt:lpwstr/>
      </vt:variant>
      <vt:variant>
        <vt:i4>589853</vt:i4>
      </vt:variant>
      <vt:variant>
        <vt:i4>162</vt:i4>
      </vt:variant>
      <vt:variant>
        <vt:i4>0</vt:i4>
      </vt:variant>
      <vt:variant>
        <vt:i4>5</vt:i4>
      </vt:variant>
      <vt:variant>
        <vt:lpwstr>https://www.agedcarequality.gov.au/older-australians/reform-changes-older-people/statement-rights</vt:lpwstr>
      </vt:variant>
      <vt:variant>
        <vt:lpwstr/>
      </vt:variant>
      <vt:variant>
        <vt:i4>5177369</vt:i4>
      </vt:variant>
      <vt:variant>
        <vt:i4>159</vt:i4>
      </vt:variant>
      <vt:variant>
        <vt:i4>0</vt:i4>
      </vt:variant>
      <vt:variant>
        <vt:i4>5</vt:i4>
      </vt:variant>
      <vt:variant>
        <vt:lpwstr>https://www.health.gov.au/resources/publications/a-new-aged-care-act-for-the-rights-of-older-people-easy-read-fact-sheet</vt:lpwstr>
      </vt:variant>
      <vt:variant>
        <vt:lpwstr/>
      </vt:variant>
      <vt:variant>
        <vt:i4>3342435</vt:i4>
      </vt:variant>
      <vt:variant>
        <vt:i4>156</vt:i4>
      </vt:variant>
      <vt:variant>
        <vt:i4>0</vt:i4>
      </vt:variant>
      <vt:variant>
        <vt:i4>5</vt:i4>
      </vt:variant>
      <vt:variant>
        <vt:lpwstr>https://www.health.gov.au/resources/publications/a-new-aged-care-act-for-the-rights-of-older-people</vt:lpwstr>
      </vt:variant>
      <vt:variant>
        <vt:lpwstr/>
      </vt:variant>
      <vt:variant>
        <vt:i4>84</vt:i4>
      </vt:variant>
      <vt:variant>
        <vt:i4>153</vt:i4>
      </vt:variant>
      <vt:variant>
        <vt:i4>0</vt:i4>
      </vt:variant>
      <vt:variant>
        <vt:i4>5</vt:i4>
      </vt:variant>
      <vt:variant>
        <vt:lpwstr>https://www.health.gov.au/our-work/aged-care-act/prepare/elearning</vt:lpwstr>
      </vt:variant>
      <vt:variant>
        <vt:lpwstr>modules</vt:lpwstr>
      </vt:variant>
      <vt:variant>
        <vt:i4>1966090</vt:i4>
      </vt:variant>
      <vt:variant>
        <vt:i4>150</vt:i4>
      </vt:variant>
      <vt:variant>
        <vt:i4>0</vt:i4>
      </vt:variant>
      <vt:variant>
        <vt:i4>5</vt:i4>
      </vt:variant>
      <vt:variant>
        <vt:lpwstr>https://www.health.gov.au/our-work/new-model-for-regulating-aged-care</vt:lpwstr>
      </vt:variant>
      <vt:variant>
        <vt:lpwstr/>
      </vt:variant>
      <vt:variant>
        <vt:i4>6619175</vt:i4>
      </vt:variant>
      <vt:variant>
        <vt:i4>147</vt:i4>
      </vt:variant>
      <vt:variant>
        <vt:i4>0</vt:i4>
      </vt:variant>
      <vt:variant>
        <vt:i4>5</vt:i4>
      </vt:variant>
      <vt:variant>
        <vt:lpwstr>https://www.health.gov.au/our-work/aged-care-act/resources/workers</vt:lpwstr>
      </vt:variant>
      <vt:variant>
        <vt:lpwstr/>
      </vt:variant>
      <vt:variant>
        <vt:i4>6815856</vt:i4>
      </vt:variant>
      <vt:variant>
        <vt:i4>144</vt:i4>
      </vt:variant>
      <vt:variant>
        <vt:i4>0</vt:i4>
      </vt:variant>
      <vt:variant>
        <vt:i4>5</vt:i4>
      </vt:variant>
      <vt:variant>
        <vt:lpwstr>https://www.health.gov.au/our-work/aged-care-reforms/about</vt:lpwstr>
      </vt:variant>
      <vt:variant>
        <vt:lpwstr/>
      </vt:variant>
      <vt:variant>
        <vt:i4>3670053</vt:i4>
      </vt:variant>
      <vt:variant>
        <vt:i4>141</vt:i4>
      </vt:variant>
      <vt:variant>
        <vt:i4>0</vt:i4>
      </vt:variant>
      <vt:variant>
        <vt:i4>5</vt:i4>
      </vt:variant>
      <vt:variant>
        <vt:lpwstr>https://www.agedcarequality.gov.au/</vt:lpwstr>
      </vt:variant>
      <vt:variant>
        <vt:lpwstr/>
      </vt:variant>
      <vt:variant>
        <vt:i4>6815860</vt:i4>
      </vt:variant>
      <vt:variant>
        <vt:i4>138</vt:i4>
      </vt:variant>
      <vt:variant>
        <vt:i4>0</vt:i4>
      </vt:variant>
      <vt:variant>
        <vt:i4>5</vt:i4>
      </vt:variant>
      <vt:variant>
        <vt:lpwstr>https://www.health.gov.au/our-work/aged-care-act/about</vt:lpwstr>
      </vt:variant>
      <vt:variant>
        <vt:lpwstr/>
      </vt:variant>
      <vt:variant>
        <vt:i4>7536663</vt:i4>
      </vt:variant>
      <vt:variant>
        <vt:i4>135</vt:i4>
      </vt:variant>
      <vt:variant>
        <vt:i4>0</vt:i4>
      </vt:variant>
      <vt:variant>
        <vt:i4>5</vt:i4>
      </vt:variant>
      <vt:variant>
        <vt:lpwstr>mailto:agedcarevolunteer@health.gov.au</vt:lpwstr>
      </vt:variant>
      <vt:variant>
        <vt:lpwstr/>
      </vt:variant>
      <vt:variant>
        <vt:i4>5963790</vt:i4>
      </vt:variant>
      <vt:variant>
        <vt:i4>132</vt:i4>
      </vt:variant>
      <vt:variant>
        <vt:i4>0</vt:i4>
      </vt:variant>
      <vt:variant>
        <vt:i4>5</vt:i4>
      </vt:variant>
      <vt:variant>
        <vt:lpwstr>https://www.health.gov.au/topics/aged-care-workforce/new-ways-of-working-in-aged-care</vt:lpwstr>
      </vt:variant>
      <vt:variant>
        <vt:lpwstr/>
      </vt:variant>
      <vt:variant>
        <vt:i4>84</vt:i4>
      </vt:variant>
      <vt:variant>
        <vt:i4>129</vt:i4>
      </vt:variant>
      <vt:variant>
        <vt:i4>0</vt:i4>
      </vt:variant>
      <vt:variant>
        <vt:i4>5</vt:i4>
      </vt:variant>
      <vt:variant>
        <vt:lpwstr>https://www.health.gov.au/our-work/aged-care-act/prepare/elearning</vt:lpwstr>
      </vt:variant>
      <vt:variant>
        <vt:lpwstr>modules</vt:lpwstr>
      </vt:variant>
      <vt:variant>
        <vt:i4>1179720</vt:i4>
      </vt:variant>
      <vt:variant>
        <vt:i4>126</vt:i4>
      </vt:variant>
      <vt:variant>
        <vt:i4>0</vt:i4>
      </vt:variant>
      <vt:variant>
        <vt:i4>5</vt:i4>
      </vt:variant>
      <vt:variant>
        <vt:lpwstr>https://www.health.gov.au/our-work/aged-care-reforms</vt:lpwstr>
      </vt:variant>
      <vt:variant>
        <vt:lpwstr/>
      </vt:variant>
      <vt:variant>
        <vt:i4>5046361</vt:i4>
      </vt:variant>
      <vt:variant>
        <vt:i4>123</vt:i4>
      </vt:variant>
      <vt:variant>
        <vt:i4>0</vt:i4>
      </vt:variant>
      <vt:variant>
        <vt:i4>5</vt:i4>
      </vt:variant>
      <vt:variant>
        <vt:lpwstr>https://www.health.gov.au/topics/aged-care/volunteers</vt:lpwstr>
      </vt:variant>
      <vt:variant>
        <vt:lpwstr/>
      </vt:variant>
      <vt:variant>
        <vt:i4>1114173</vt:i4>
      </vt:variant>
      <vt:variant>
        <vt:i4>116</vt:i4>
      </vt:variant>
      <vt:variant>
        <vt:i4>0</vt:i4>
      </vt:variant>
      <vt:variant>
        <vt:i4>5</vt:i4>
      </vt:variant>
      <vt:variant>
        <vt:lpwstr/>
      </vt:variant>
      <vt:variant>
        <vt:lpwstr>_Toc200966990</vt:lpwstr>
      </vt:variant>
      <vt:variant>
        <vt:i4>1048637</vt:i4>
      </vt:variant>
      <vt:variant>
        <vt:i4>110</vt:i4>
      </vt:variant>
      <vt:variant>
        <vt:i4>0</vt:i4>
      </vt:variant>
      <vt:variant>
        <vt:i4>5</vt:i4>
      </vt:variant>
      <vt:variant>
        <vt:lpwstr/>
      </vt:variant>
      <vt:variant>
        <vt:lpwstr>_Toc200966989</vt:lpwstr>
      </vt:variant>
      <vt:variant>
        <vt:i4>1048637</vt:i4>
      </vt:variant>
      <vt:variant>
        <vt:i4>104</vt:i4>
      </vt:variant>
      <vt:variant>
        <vt:i4>0</vt:i4>
      </vt:variant>
      <vt:variant>
        <vt:i4>5</vt:i4>
      </vt:variant>
      <vt:variant>
        <vt:lpwstr/>
      </vt:variant>
      <vt:variant>
        <vt:lpwstr>_Toc200966988</vt:lpwstr>
      </vt:variant>
      <vt:variant>
        <vt:i4>1048637</vt:i4>
      </vt:variant>
      <vt:variant>
        <vt:i4>98</vt:i4>
      </vt:variant>
      <vt:variant>
        <vt:i4>0</vt:i4>
      </vt:variant>
      <vt:variant>
        <vt:i4>5</vt:i4>
      </vt:variant>
      <vt:variant>
        <vt:lpwstr/>
      </vt:variant>
      <vt:variant>
        <vt:lpwstr>_Toc200966987</vt:lpwstr>
      </vt:variant>
      <vt:variant>
        <vt:i4>1048637</vt:i4>
      </vt:variant>
      <vt:variant>
        <vt:i4>92</vt:i4>
      </vt:variant>
      <vt:variant>
        <vt:i4>0</vt:i4>
      </vt:variant>
      <vt:variant>
        <vt:i4>5</vt:i4>
      </vt:variant>
      <vt:variant>
        <vt:lpwstr/>
      </vt:variant>
      <vt:variant>
        <vt:lpwstr>_Toc200966986</vt:lpwstr>
      </vt:variant>
      <vt:variant>
        <vt:i4>1048637</vt:i4>
      </vt:variant>
      <vt:variant>
        <vt:i4>86</vt:i4>
      </vt:variant>
      <vt:variant>
        <vt:i4>0</vt:i4>
      </vt:variant>
      <vt:variant>
        <vt:i4>5</vt:i4>
      </vt:variant>
      <vt:variant>
        <vt:lpwstr/>
      </vt:variant>
      <vt:variant>
        <vt:lpwstr>_Toc200966985</vt:lpwstr>
      </vt:variant>
      <vt:variant>
        <vt:i4>1048637</vt:i4>
      </vt:variant>
      <vt:variant>
        <vt:i4>80</vt:i4>
      </vt:variant>
      <vt:variant>
        <vt:i4>0</vt:i4>
      </vt:variant>
      <vt:variant>
        <vt:i4>5</vt:i4>
      </vt:variant>
      <vt:variant>
        <vt:lpwstr/>
      </vt:variant>
      <vt:variant>
        <vt:lpwstr>_Toc200966984</vt:lpwstr>
      </vt:variant>
      <vt:variant>
        <vt:i4>1048637</vt:i4>
      </vt:variant>
      <vt:variant>
        <vt:i4>74</vt:i4>
      </vt:variant>
      <vt:variant>
        <vt:i4>0</vt:i4>
      </vt:variant>
      <vt:variant>
        <vt:i4>5</vt:i4>
      </vt:variant>
      <vt:variant>
        <vt:lpwstr/>
      </vt:variant>
      <vt:variant>
        <vt:lpwstr>_Toc200966983</vt:lpwstr>
      </vt:variant>
      <vt:variant>
        <vt:i4>1048637</vt:i4>
      </vt:variant>
      <vt:variant>
        <vt:i4>68</vt:i4>
      </vt:variant>
      <vt:variant>
        <vt:i4>0</vt:i4>
      </vt:variant>
      <vt:variant>
        <vt:i4>5</vt:i4>
      </vt:variant>
      <vt:variant>
        <vt:lpwstr/>
      </vt:variant>
      <vt:variant>
        <vt:lpwstr>_Toc200966982</vt:lpwstr>
      </vt:variant>
      <vt:variant>
        <vt:i4>1048637</vt:i4>
      </vt:variant>
      <vt:variant>
        <vt:i4>62</vt:i4>
      </vt:variant>
      <vt:variant>
        <vt:i4>0</vt:i4>
      </vt:variant>
      <vt:variant>
        <vt:i4>5</vt:i4>
      </vt:variant>
      <vt:variant>
        <vt:lpwstr/>
      </vt:variant>
      <vt:variant>
        <vt:lpwstr>_Toc200966981</vt:lpwstr>
      </vt:variant>
      <vt:variant>
        <vt:i4>1048637</vt:i4>
      </vt:variant>
      <vt:variant>
        <vt:i4>56</vt:i4>
      </vt:variant>
      <vt:variant>
        <vt:i4>0</vt:i4>
      </vt:variant>
      <vt:variant>
        <vt:i4>5</vt:i4>
      </vt:variant>
      <vt:variant>
        <vt:lpwstr/>
      </vt:variant>
      <vt:variant>
        <vt:lpwstr>_Toc200966980</vt:lpwstr>
      </vt:variant>
      <vt:variant>
        <vt:i4>2031677</vt:i4>
      </vt:variant>
      <vt:variant>
        <vt:i4>50</vt:i4>
      </vt:variant>
      <vt:variant>
        <vt:i4>0</vt:i4>
      </vt:variant>
      <vt:variant>
        <vt:i4>5</vt:i4>
      </vt:variant>
      <vt:variant>
        <vt:lpwstr/>
      </vt:variant>
      <vt:variant>
        <vt:lpwstr>_Toc200966979</vt:lpwstr>
      </vt:variant>
      <vt:variant>
        <vt:i4>2031677</vt:i4>
      </vt:variant>
      <vt:variant>
        <vt:i4>44</vt:i4>
      </vt:variant>
      <vt:variant>
        <vt:i4>0</vt:i4>
      </vt:variant>
      <vt:variant>
        <vt:i4>5</vt:i4>
      </vt:variant>
      <vt:variant>
        <vt:lpwstr/>
      </vt:variant>
      <vt:variant>
        <vt:lpwstr>_Toc200966978</vt:lpwstr>
      </vt:variant>
      <vt:variant>
        <vt:i4>2031677</vt:i4>
      </vt:variant>
      <vt:variant>
        <vt:i4>38</vt:i4>
      </vt:variant>
      <vt:variant>
        <vt:i4>0</vt:i4>
      </vt:variant>
      <vt:variant>
        <vt:i4>5</vt:i4>
      </vt:variant>
      <vt:variant>
        <vt:lpwstr/>
      </vt:variant>
      <vt:variant>
        <vt:lpwstr>_Toc200966977</vt:lpwstr>
      </vt:variant>
      <vt:variant>
        <vt:i4>2031677</vt:i4>
      </vt:variant>
      <vt:variant>
        <vt:i4>32</vt:i4>
      </vt:variant>
      <vt:variant>
        <vt:i4>0</vt:i4>
      </vt:variant>
      <vt:variant>
        <vt:i4>5</vt:i4>
      </vt:variant>
      <vt:variant>
        <vt:lpwstr/>
      </vt:variant>
      <vt:variant>
        <vt:lpwstr>_Toc200966976</vt:lpwstr>
      </vt:variant>
      <vt:variant>
        <vt:i4>2031677</vt:i4>
      </vt:variant>
      <vt:variant>
        <vt:i4>26</vt:i4>
      </vt:variant>
      <vt:variant>
        <vt:i4>0</vt:i4>
      </vt:variant>
      <vt:variant>
        <vt:i4>5</vt:i4>
      </vt:variant>
      <vt:variant>
        <vt:lpwstr/>
      </vt:variant>
      <vt:variant>
        <vt:lpwstr>_Toc200966975</vt:lpwstr>
      </vt:variant>
      <vt:variant>
        <vt:i4>2031677</vt:i4>
      </vt:variant>
      <vt:variant>
        <vt:i4>20</vt:i4>
      </vt:variant>
      <vt:variant>
        <vt:i4>0</vt:i4>
      </vt:variant>
      <vt:variant>
        <vt:i4>5</vt:i4>
      </vt:variant>
      <vt:variant>
        <vt:lpwstr/>
      </vt:variant>
      <vt:variant>
        <vt:lpwstr>_Toc200966974</vt:lpwstr>
      </vt:variant>
      <vt:variant>
        <vt:i4>2031677</vt:i4>
      </vt:variant>
      <vt:variant>
        <vt:i4>14</vt:i4>
      </vt:variant>
      <vt:variant>
        <vt:i4>0</vt:i4>
      </vt:variant>
      <vt:variant>
        <vt:i4>5</vt:i4>
      </vt:variant>
      <vt:variant>
        <vt:lpwstr/>
      </vt:variant>
      <vt:variant>
        <vt:lpwstr>_Toc200966973</vt:lpwstr>
      </vt:variant>
      <vt:variant>
        <vt:i4>2031677</vt:i4>
      </vt:variant>
      <vt:variant>
        <vt:i4>8</vt:i4>
      </vt:variant>
      <vt:variant>
        <vt:i4>0</vt:i4>
      </vt:variant>
      <vt:variant>
        <vt:i4>5</vt:i4>
      </vt:variant>
      <vt:variant>
        <vt:lpwstr/>
      </vt:variant>
      <vt:variant>
        <vt:lpwstr>_Toc200966972</vt:lpwstr>
      </vt:variant>
      <vt:variant>
        <vt:i4>2031677</vt:i4>
      </vt:variant>
      <vt:variant>
        <vt:i4>2</vt:i4>
      </vt:variant>
      <vt:variant>
        <vt:i4>0</vt:i4>
      </vt:variant>
      <vt:variant>
        <vt:i4>5</vt:i4>
      </vt:variant>
      <vt:variant>
        <vt:lpwstr/>
      </vt:variant>
      <vt:variant>
        <vt:lpwstr>_Toc200966971</vt:lpwstr>
      </vt:variant>
      <vt:variant>
        <vt:i4>6160497</vt:i4>
      </vt:variant>
      <vt:variant>
        <vt:i4>0</vt:i4>
      </vt:variant>
      <vt:variant>
        <vt:i4>0</vt:i4>
      </vt:variant>
      <vt:variant>
        <vt:i4>5</vt:i4>
      </vt:variant>
      <vt:variant>
        <vt:lpwstr>mailto:Siva.CHANDRASEKARAN@Health.gov.au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Guide for Providers, Volunteer Managers and Volunteers</dc:title>
  <dc:subject>Aged care</dc:subject>
  <dc:creator>Australian Government Department of Health, Disability and Ageing</dc:creator>
  <cp:keywords>Aged Care, Volunteers, Volunteer Managers, Providers</cp:keywords>
  <dc:description/>
  <cp:lastModifiedBy>MASCHKE, Elvia</cp:lastModifiedBy>
  <cp:revision>19</cp:revision>
  <cp:lastPrinted>2024-08-19T23:13:00Z</cp:lastPrinted>
  <dcterms:created xsi:type="dcterms:W3CDTF">2025-06-18T01:11:00Z</dcterms:created>
  <dcterms:modified xsi:type="dcterms:W3CDTF">2025-06-18T23:00:00Z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0x010100FEE71144B0A72D48BAD5085EFC329F68</vt:lpwstr>
  </property>
  <property fmtid="{D5CDD505-2E9C-101B-9397-08002B2CF9AE}" pid="3" name="MediaServiceImageTags">
    <vt:lpwstr/>
  </property>
</Properties>
</file>