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C243F" w14:textId="77777777" w:rsidR="00A97136" w:rsidRDefault="007A3576" w:rsidP="00F155E8">
      <w:r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4DB94362">
            <wp:simplePos x="0" y="0"/>
            <wp:positionH relativeFrom="margin">
              <wp:posOffset>-940792</wp:posOffset>
            </wp:positionH>
            <wp:positionV relativeFrom="paragraph">
              <wp:posOffset>1099109</wp:posOffset>
            </wp:positionV>
            <wp:extent cx="7592695" cy="9541224"/>
            <wp:effectExtent l="0" t="0" r="8255" b="3175"/>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rotWithShape="1">
                    <a:blip r:embed="rId11">
                      <a:extLst>
                        <a:ext uri="{28A0092B-C50C-407E-A947-70E740481C1C}">
                          <a14:useLocalDpi xmlns:a14="http://schemas.microsoft.com/office/drawing/2010/main" val="0"/>
                        </a:ext>
                      </a:extLst>
                    </a:blip>
                    <a:srcRect t="11067"/>
                    <a:stretch/>
                  </pic:blipFill>
                  <pic:spPr bwMode="auto">
                    <a:xfrm>
                      <a:off x="0" y="0"/>
                      <a:ext cx="7592695" cy="9541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001E">
        <w:rPr>
          <w:noProof/>
        </w:rPr>
        <w:drawing>
          <wp:inline distT="0" distB="0" distL="0" distR="0" wp14:anchorId="39236C73" wp14:editId="1F0440E9">
            <wp:extent cx="1335180" cy="1041991"/>
            <wp:effectExtent l="0" t="0" r="0" b="6350"/>
            <wp:docPr id="8927159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5977"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997" cy="1053555"/>
                    </a:xfrm>
                    <a:prstGeom prst="rect">
                      <a:avLst/>
                    </a:prstGeom>
                    <a:noFill/>
                    <a:ln>
                      <a:noFill/>
                    </a:ln>
                  </pic:spPr>
                </pic:pic>
              </a:graphicData>
            </a:graphic>
          </wp:inline>
        </w:drawing>
      </w:r>
    </w:p>
    <w:sdt>
      <w:sdtPr>
        <w:id w:val="1311518984"/>
        <w:docPartObj>
          <w:docPartGallery w:val="Cover Pages"/>
          <w:docPartUnique/>
        </w:docPartObj>
      </w:sdtPr>
      <w:sdtContent>
        <w:p w14:paraId="26F61EB9" w14:textId="3A8C656F" w:rsidR="00F155E8" w:rsidRDefault="00F155E8" w:rsidP="00F155E8"/>
        <w:p w14:paraId="4B055A2D" w14:textId="77777777" w:rsidR="00F155E8" w:rsidRDefault="00F155E8" w:rsidP="00F155E8">
          <w:r>
            <w:rPr>
              <w:noProof/>
              <w:lang w:eastAsia="en-AU"/>
            </w:rPr>
            <mc:AlternateContent>
              <mc:Choice Requires="wps">
                <w:drawing>
                  <wp:anchor distT="0" distB="0" distL="114300" distR="114300" simplePos="0" relativeHeight="251658240" behindDoc="0" locked="0" layoutInCell="1" allowOverlap="1" wp14:anchorId="431DEF74" wp14:editId="0395333C">
                    <wp:simplePos x="0" y="0"/>
                    <wp:positionH relativeFrom="page">
                      <wp:posOffset>190500</wp:posOffset>
                    </wp:positionH>
                    <wp:positionV relativeFrom="page">
                      <wp:posOffset>3219451</wp:posOffset>
                    </wp:positionV>
                    <wp:extent cx="7315200" cy="5600700"/>
                    <wp:effectExtent l="0" t="0" r="0" b="0"/>
                    <wp:wrapSquare wrapText="bothSides"/>
                    <wp:docPr id="154" name="Text Box 154" descr="Genomics Health Futur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560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B471A" w14:textId="6074E283" w:rsidR="00234EEB" w:rsidRPr="004225A4" w:rsidRDefault="00000000" w:rsidP="004225A4">
                                <w:pPr>
                                  <w:pStyle w:val="Title"/>
                                  <w:spacing w:after="440"/>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8314E5">
                                      <w:rPr>
                                        <w:rFonts w:ascii="Calibri" w:eastAsia="Calibri" w:hAnsi="Calibri" w:cs="Calibri"/>
                                        <w:b/>
                                        <w:color w:val="FFFFFF" w:themeColor="background1"/>
                                        <w:spacing w:val="0"/>
                                        <w:kern w:val="0"/>
                                        <w:sz w:val="40"/>
                                        <w:szCs w:val="40"/>
                                      </w:rPr>
                                      <w:t>MRFF Australian Brain Cancer Mission Roadmap and Implementation Plan Refresh National Consultation Report</w:t>
                                    </w:r>
                                    <w:r w:rsidR="008314E5">
                                      <w:rPr>
                                        <w:rFonts w:ascii="Calibri" w:eastAsia="Calibri" w:hAnsi="Calibri" w:cs="Calibri"/>
                                        <w:b/>
                                        <w:color w:val="FFFFFF" w:themeColor="background1"/>
                                        <w:spacing w:val="0"/>
                                        <w:kern w:val="0"/>
                                        <w:sz w:val="40"/>
                                        <w:szCs w:val="40"/>
                                      </w:rPr>
                                      <w:br/>
                                    </w:r>
                                    <w:r w:rsidR="008314E5">
                                      <w:rPr>
                                        <w:rFonts w:ascii="Calibri" w:eastAsia="Calibri" w:hAnsi="Calibri" w:cs="Calibri"/>
                                        <w:b/>
                                        <w:color w:val="FFFFFF" w:themeColor="background1"/>
                                        <w:spacing w:val="0"/>
                                        <w:kern w:val="0"/>
                                        <w:sz w:val="40"/>
                                        <w:szCs w:val="40"/>
                                      </w:rPr>
                                      <w:br/>
                                      <w:t>February 2025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Genomics Health Futures Mission Roadmap and Implementation Plan National Consultation Report September 2021" style="position:absolute;margin-left:15pt;margin-top:253.5pt;width:8in;height:441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" filled="f" stroked="f" strokeweight=".5pt">
                    <v:textbox inset="126pt,0,54pt,0">
                      <w:txbxContent>
                        <w:p w14:paraId="4BAB471A" w14:textId="6074E283" w:rsidR="00234EEB" w:rsidRPr="004225A4" w:rsidRDefault="00E40524" w:rsidP="004225A4">
                          <w:pPr>
                            <w:pStyle w:val="Title"/>
                            <w:spacing w:after="440"/>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314E5">
                                <w:rPr>
                                  <w:rFonts w:ascii="Calibri" w:eastAsia="Calibri" w:hAnsi="Calibri" w:cs="Calibri"/>
                                  <w:b/>
                                  <w:color w:val="FFFFFF" w:themeColor="background1"/>
                                  <w:spacing w:val="0"/>
                                  <w:kern w:val="0"/>
                                  <w:sz w:val="40"/>
                                  <w:szCs w:val="40"/>
                                </w:rPr>
                                <w:t>MRFF Australian Brain Cancer Mission Roadmap and Implementation Plan Refresh National Consultation Report</w:t>
                              </w:r>
                              <w:r w:rsidR="008314E5">
                                <w:rPr>
                                  <w:rFonts w:ascii="Calibri" w:eastAsia="Calibri" w:hAnsi="Calibri" w:cs="Calibri"/>
                                  <w:b/>
                                  <w:color w:val="FFFFFF" w:themeColor="background1"/>
                                  <w:spacing w:val="0"/>
                                  <w:kern w:val="0"/>
                                  <w:sz w:val="40"/>
                                  <w:szCs w:val="40"/>
                                </w:rPr>
                                <w:br/>
                              </w:r>
                              <w:r w:rsidR="008314E5">
                                <w:rPr>
                                  <w:rFonts w:ascii="Calibri" w:eastAsia="Calibri" w:hAnsi="Calibri" w:cs="Calibri"/>
                                  <w:b/>
                                  <w:color w:val="FFFFFF" w:themeColor="background1"/>
                                  <w:spacing w:val="0"/>
                                  <w:kern w:val="0"/>
                                  <w:sz w:val="40"/>
                                  <w:szCs w:val="40"/>
                                </w:rPr>
                                <w:br/>
                                <w:t>February 2025</w:t>
                              </w:r>
                            </w:sdtContent>
                          </w:sdt>
                        </w:p>
                      </w:txbxContent>
                    </v:textbox>
                    <w10:wrap type="square" anchorx="page" anchory="page"/>
                  </v:shape>
                </w:pict>
              </mc:Fallback>
            </mc:AlternateContent>
          </w:r>
          <w:r>
            <w:br w:type="page"/>
          </w:r>
        </w:p>
      </w:sdtContent>
    </w:sdt>
    <w:sdt>
      <w:sdtPr>
        <w:rPr>
          <w:rFonts w:asciiTheme="minorHAnsi" w:eastAsiaTheme="minorEastAsia"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40DB221B" w14:textId="3B519CAB" w:rsidR="0094374E"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9610800" w:history="1">
            <w:r w:rsidR="0094374E" w:rsidRPr="00557B44">
              <w:rPr>
                <w:rStyle w:val="Hyperlink"/>
                <w:noProof/>
              </w:rPr>
              <w:t>Introduction</w:t>
            </w:r>
            <w:r w:rsidR="0094374E">
              <w:rPr>
                <w:noProof/>
                <w:webHidden/>
              </w:rPr>
              <w:tab/>
            </w:r>
            <w:r w:rsidR="0094374E">
              <w:rPr>
                <w:noProof/>
                <w:webHidden/>
              </w:rPr>
              <w:fldChar w:fldCharType="begin"/>
            </w:r>
            <w:r w:rsidR="0094374E">
              <w:rPr>
                <w:noProof/>
                <w:webHidden/>
              </w:rPr>
              <w:instrText xml:space="preserve"> PAGEREF _Toc79610800 \h </w:instrText>
            </w:r>
            <w:r w:rsidR="0094374E">
              <w:rPr>
                <w:noProof/>
                <w:webHidden/>
              </w:rPr>
            </w:r>
            <w:r w:rsidR="0094374E">
              <w:rPr>
                <w:noProof/>
                <w:webHidden/>
              </w:rPr>
              <w:fldChar w:fldCharType="separate"/>
            </w:r>
            <w:r w:rsidR="0094374E">
              <w:rPr>
                <w:noProof/>
                <w:webHidden/>
              </w:rPr>
              <w:t>2</w:t>
            </w:r>
            <w:r w:rsidR="0094374E">
              <w:rPr>
                <w:noProof/>
                <w:webHidden/>
              </w:rPr>
              <w:fldChar w:fldCharType="end"/>
            </w:r>
          </w:hyperlink>
        </w:p>
        <w:p w14:paraId="31B84FFC" w14:textId="5F056FBD" w:rsidR="0094374E" w:rsidRDefault="0094374E">
          <w:pPr>
            <w:pStyle w:val="TOC2"/>
            <w:tabs>
              <w:tab w:val="right" w:leader="dot" w:pos="9016"/>
            </w:tabs>
            <w:rPr>
              <w:rFonts w:eastAsiaTheme="minorEastAsia"/>
              <w:noProof/>
              <w:lang w:eastAsia="en-AU"/>
            </w:rPr>
          </w:pPr>
          <w:hyperlink w:anchor="_Toc79610801" w:history="1">
            <w:r w:rsidRPr="00557B44">
              <w:rPr>
                <w:rStyle w:val="Hyperlink"/>
                <w:noProof/>
              </w:rPr>
              <w:t>Community participation and submissions</w:t>
            </w:r>
            <w:r>
              <w:rPr>
                <w:noProof/>
                <w:webHidden/>
              </w:rPr>
              <w:tab/>
            </w:r>
            <w:r>
              <w:rPr>
                <w:noProof/>
                <w:webHidden/>
              </w:rPr>
              <w:fldChar w:fldCharType="begin"/>
            </w:r>
            <w:r>
              <w:rPr>
                <w:noProof/>
                <w:webHidden/>
              </w:rPr>
              <w:instrText xml:space="preserve"> PAGEREF _Toc79610801 \h </w:instrText>
            </w:r>
            <w:r>
              <w:rPr>
                <w:noProof/>
                <w:webHidden/>
              </w:rPr>
            </w:r>
            <w:r>
              <w:rPr>
                <w:noProof/>
                <w:webHidden/>
              </w:rPr>
              <w:fldChar w:fldCharType="separate"/>
            </w:r>
            <w:r>
              <w:rPr>
                <w:noProof/>
                <w:webHidden/>
              </w:rPr>
              <w:t>3</w:t>
            </w:r>
            <w:r>
              <w:rPr>
                <w:noProof/>
                <w:webHidden/>
              </w:rPr>
              <w:fldChar w:fldCharType="end"/>
            </w:r>
          </w:hyperlink>
        </w:p>
        <w:p w14:paraId="06E138CA" w14:textId="1C29B297" w:rsidR="0094374E" w:rsidRDefault="0094374E">
          <w:pPr>
            <w:pStyle w:val="TOC1"/>
            <w:tabs>
              <w:tab w:val="right" w:leader="dot" w:pos="9016"/>
            </w:tabs>
            <w:rPr>
              <w:rFonts w:eastAsiaTheme="minorEastAsia"/>
              <w:noProof/>
              <w:lang w:eastAsia="en-AU"/>
            </w:rPr>
          </w:pPr>
          <w:hyperlink w:anchor="_Toc79610802" w:history="1">
            <w:r w:rsidRPr="00557B44">
              <w:rPr>
                <w:rStyle w:val="Hyperlink"/>
                <w:noProof/>
              </w:rPr>
              <w:t>Responses to national consultation submissions</w:t>
            </w:r>
            <w:r>
              <w:rPr>
                <w:noProof/>
                <w:webHidden/>
              </w:rPr>
              <w:tab/>
            </w:r>
            <w:r>
              <w:rPr>
                <w:noProof/>
                <w:webHidden/>
              </w:rPr>
              <w:fldChar w:fldCharType="begin"/>
            </w:r>
            <w:r>
              <w:rPr>
                <w:noProof/>
                <w:webHidden/>
              </w:rPr>
              <w:instrText xml:space="preserve"> PAGEREF _Toc79610802 \h </w:instrText>
            </w:r>
            <w:r>
              <w:rPr>
                <w:noProof/>
                <w:webHidden/>
              </w:rPr>
            </w:r>
            <w:r>
              <w:rPr>
                <w:noProof/>
                <w:webHidden/>
              </w:rPr>
              <w:fldChar w:fldCharType="separate"/>
            </w:r>
            <w:r>
              <w:rPr>
                <w:noProof/>
                <w:webHidden/>
              </w:rPr>
              <w:t>4</w:t>
            </w:r>
            <w:r>
              <w:rPr>
                <w:noProof/>
                <w:webHidden/>
              </w:rPr>
              <w:fldChar w:fldCharType="end"/>
            </w:r>
          </w:hyperlink>
        </w:p>
        <w:p w14:paraId="23E627AA" w14:textId="3D249E56" w:rsidR="00F155E8" w:rsidRPr="0042163E" w:rsidRDefault="00F155E8" w:rsidP="00F155E8">
          <w:r>
            <w:rPr>
              <w:b/>
              <w:bCs/>
              <w:noProof/>
            </w:rPr>
            <w:fldChar w:fldCharType="end"/>
          </w:r>
        </w:p>
      </w:sdtContent>
    </w:sdt>
    <w:p w14:paraId="4F8C5AC8" w14:textId="08DB7D0D" w:rsidR="0052393D" w:rsidRDefault="0052393D">
      <w:pPr>
        <w:spacing w:after="160" w:line="259" w:lineRule="auto"/>
      </w:pPr>
      <w:r>
        <w:br w:type="page"/>
      </w:r>
    </w:p>
    <w:p w14:paraId="215CFA94" w14:textId="77777777" w:rsidR="00F155E8" w:rsidRDefault="00F155E8" w:rsidP="00F155E8">
      <w:pPr>
        <w:pStyle w:val="Heading1"/>
      </w:pPr>
      <w:bookmarkStart w:id="0" w:name="_Toc79610800"/>
      <w:r>
        <w:lastRenderedPageBreak/>
        <w:t>Introduction</w:t>
      </w:r>
      <w:bookmarkEnd w:id="0"/>
    </w:p>
    <w:p w14:paraId="53BE0E0C" w14:textId="5083DE31" w:rsidR="00A15344" w:rsidRDefault="001A20FF" w:rsidP="0052393D">
      <w:pPr>
        <w:spacing w:after="220" w:line="240" w:lineRule="auto"/>
        <w:rPr>
          <w:sz w:val="24"/>
          <w:szCs w:val="24"/>
        </w:rPr>
      </w:pPr>
      <w:r w:rsidRPr="26CEC5F9">
        <w:t>The Medical Research Future Fund (MRFF) is a $2</w:t>
      </w:r>
      <w:r w:rsidR="00F10EEC" w:rsidRPr="26CEC5F9">
        <w:t>2</w:t>
      </w:r>
      <w:r w:rsidRPr="26CEC5F9">
        <w:t xml:space="preserve"> billion long-term investment supporting Australian health and medical research. The MRFF aims to transform health and medical research and innovation to improve lives, build the economy and contribute to health system sustainability. </w:t>
      </w:r>
      <w:r w:rsidR="00B570D3" w:rsidRPr="26CEC5F9">
        <w:t xml:space="preserve">The </w:t>
      </w:r>
      <w:r w:rsidR="00F5636E" w:rsidRPr="26CEC5F9">
        <w:t>Australian Brain Cancer</w:t>
      </w:r>
      <w:r w:rsidR="00B570D3" w:rsidRPr="26CEC5F9">
        <w:t xml:space="preserve"> Mission (</w:t>
      </w:r>
      <w:r w:rsidR="0072145B" w:rsidRPr="26CEC5F9">
        <w:t>ABCM)</w:t>
      </w:r>
      <w:r w:rsidR="00B570D3" w:rsidRPr="26CEC5F9">
        <w:t xml:space="preserve"> was </w:t>
      </w:r>
      <w:r w:rsidR="00E5458B" w:rsidRPr="26CEC5F9">
        <w:t xml:space="preserve">established </w:t>
      </w:r>
      <w:r w:rsidR="00F23FA2" w:rsidRPr="26CEC5F9">
        <w:t xml:space="preserve">by the Australian Government </w:t>
      </w:r>
      <w:r w:rsidR="00E5458B" w:rsidRPr="26CEC5F9">
        <w:t>in 201</w:t>
      </w:r>
      <w:r w:rsidR="00F5636E" w:rsidRPr="26CEC5F9">
        <w:t>7</w:t>
      </w:r>
      <w:r w:rsidR="00F23FA2" w:rsidRPr="26CEC5F9">
        <w:t>,</w:t>
      </w:r>
      <w:r w:rsidR="0013713A" w:rsidRPr="26CEC5F9">
        <w:t xml:space="preserve"> </w:t>
      </w:r>
      <w:r w:rsidR="00F23FA2" w:rsidRPr="26CEC5F9">
        <w:t>with a</w:t>
      </w:r>
      <w:r w:rsidR="00A15344" w:rsidRPr="26CEC5F9">
        <w:t xml:space="preserve"> $</w:t>
      </w:r>
      <w:r w:rsidR="0072145B" w:rsidRPr="26CEC5F9">
        <w:t>126.4</w:t>
      </w:r>
      <w:r w:rsidR="00A15344" w:rsidRPr="26CEC5F9">
        <w:t xml:space="preserve"> million </w:t>
      </w:r>
      <w:bookmarkStart w:id="1" w:name="_Int_4ciOivm3"/>
      <w:r w:rsidR="00F23FA2" w:rsidRPr="26CEC5F9">
        <w:t>commitment</w:t>
      </w:r>
      <w:bookmarkEnd w:id="1"/>
      <w:r w:rsidR="00F23FA2" w:rsidRPr="26CEC5F9">
        <w:t xml:space="preserve"> </w:t>
      </w:r>
      <w:r w:rsidR="0072145B" w:rsidRPr="26CEC5F9">
        <w:t xml:space="preserve">($50 million from MRFF and $76.4 million to date from Funding Partners) </w:t>
      </w:r>
      <w:r w:rsidR="00A15344" w:rsidRPr="26CEC5F9">
        <w:t>over 10 years</w:t>
      </w:r>
      <w:r w:rsidR="0072145B" w:rsidRPr="26CEC5F9">
        <w:t xml:space="preserve">. The ABCM’s goal is for transformative improvement to the quality and length of life of people with brain cancer, with the </w:t>
      </w:r>
      <w:r w:rsidR="002C59AD" w:rsidRPr="26CEC5F9">
        <w:t>longer-term</w:t>
      </w:r>
      <w:r w:rsidR="0072145B" w:rsidRPr="26CEC5F9">
        <w:t xml:space="preserve"> aim of defeating brain cancer.</w:t>
      </w:r>
    </w:p>
    <w:p w14:paraId="77B2F482" w14:textId="6B34EAA4" w:rsidR="00B570D3" w:rsidRPr="00B570D3" w:rsidRDefault="00B570D3" w:rsidP="0052393D">
      <w:pPr>
        <w:spacing w:after="220" w:line="240" w:lineRule="auto"/>
        <w:rPr>
          <w:rFonts w:cstheme="minorHAnsi"/>
        </w:rPr>
      </w:pPr>
      <w:r w:rsidRPr="00B570D3">
        <w:rPr>
          <w:rFonts w:cstheme="minorHAnsi"/>
        </w:rPr>
        <w:t>A</w:t>
      </w:r>
      <w:r w:rsidR="0072145B">
        <w:rPr>
          <w:rFonts w:cstheme="minorHAnsi"/>
        </w:rPr>
        <w:t>n</w:t>
      </w:r>
      <w:r w:rsidR="00F62CF2">
        <w:rPr>
          <w:rFonts w:cstheme="minorHAnsi"/>
        </w:rPr>
        <w:t xml:space="preserv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sidRPr="00B570D3">
        <w:rPr>
          <w:rFonts w:cstheme="minorHAnsi"/>
        </w:rPr>
        <w:t xml:space="preserve">was </w:t>
      </w:r>
      <w:r w:rsidR="00F10BC6">
        <w:rPr>
          <w:rFonts w:cstheme="minorHAnsi"/>
        </w:rPr>
        <w:t xml:space="preserve">appointed in </w:t>
      </w:r>
      <w:r w:rsidR="0072145B">
        <w:rPr>
          <w:rFonts w:cstheme="minorHAnsi"/>
        </w:rPr>
        <w:t xml:space="preserve">April </w:t>
      </w:r>
      <w:r w:rsidR="00F62CF2">
        <w:rPr>
          <w:rFonts w:cstheme="minorHAnsi"/>
        </w:rPr>
        <w:t>202</w:t>
      </w:r>
      <w:r w:rsidR="0072145B">
        <w:rPr>
          <w:rFonts w:cstheme="minorHAnsi"/>
        </w:rPr>
        <w:t>4</w:t>
      </w:r>
      <w:r w:rsidRPr="00B570D3">
        <w:rPr>
          <w:rFonts w:cstheme="minorHAnsi"/>
        </w:rPr>
        <w:t xml:space="preserve"> to provide advice to the Minister for Health </w:t>
      </w:r>
      <w:r w:rsidR="00E1507A">
        <w:rPr>
          <w:rFonts w:cstheme="minorHAnsi"/>
        </w:rPr>
        <w:t xml:space="preserve">and Aged Care </w:t>
      </w:r>
      <w:r w:rsidRPr="00B570D3">
        <w:rPr>
          <w:rFonts w:cstheme="minorHAnsi"/>
        </w:rPr>
        <w:t xml:space="preserve">on the strategic priorities for research investment through the </w:t>
      </w:r>
      <w:r w:rsidR="0072145B">
        <w:rPr>
          <w:rFonts w:cstheme="minorHAnsi"/>
        </w:rPr>
        <w:t>ABCM</w:t>
      </w:r>
      <w:r w:rsidRPr="00B570D3">
        <w:rPr>
          <w:rFonts w:cstheme="minorHAnsi"/>
        </w:rPr>
        <w:t>.</w:t>
      </w:r>
      <w:r w:rsidR="007B7429">
        <w:rPr>
          <w:rFonts w:cstheme="minorHAnsi"/>
        </w:rPr>
        <w:t xml:space="preserve"> </w:t>
      </w:r>
      <w:r w:rsidRPr="00B570D3">
        <w:rPr>
          <w:rFonts w:cstheme="minorHAnsi"/>
        </w:rPr>
        <w:t xml:space="preserve">As per the </w:t>
      </w:r>
      <w:hyperlink r:id="rId13" w:history="1">
        <w:r w:rsidR="00F10BC6" w:rsidRPr="00F10BC6">
          <w:rPr>
            <w:rStyle w:val="Hyperlink"/>
            <w:rFonts w:cstheme="minorHAnsi"/>
          </w:rPr>
          <w:t>MRFF Mission Governance document</w:t>
        </w:r>
      </w:hyperlink>
      <w:r w:rsidR="00113B6A">
        <w:rPr>
          <w:rFonts w:cstheme="minorHAnsi"/>
        </w:rPr>
        <w:t>,</w:t>
      </w:r>
      <w:r w:rsidRPr="00B570D3">
        <w:rPr>
          <w:rFonts w:cstheme="minorHAnsi"/>
        </w:rPr>
        <w:t xml:space="preserve">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sidRPr="0052393D">
        <w:t>provid</w:t>
      </w:r>
      <w:r w:rsidR="00F10BC6" w:rsidRPr="0052393D">
        <w:t>es</w:t>
      </w:r>
      <w:r w:rsidRPr="00B570D3">
        <w:rPr>
          <w:rFonts w:cstheme="minorHAnsi"/>
        </w:rPr>
        <w:t xml:space="preserve"> advice on </w:t>
      </w:r>
      <w:r w:rsidR="00F10BC6">
        <w:rPr>
          <w:rFonts w:cstheme="minorHAnsi"/>
        </w:rPr>
        <w:t xml:space="preserve">strategic </w:t>
      </w:r>
      <w:r w:rsidRPr="00B570D3">
        <w:rPr>
          <w:rFonts w:cstheme="minorHAnsi"/>
        </w:rPr>
        <w:t xml:space="preserve">priorities for research investment through the </w:t>
      </w:r>
      <w:r w:rsidR="0072145B">
        <w:rPr>
          <w:rFonts w:cstheme="minorHAnsi"/>
        </w:rPr>
        <w:t xml:space="preserve">ABCM </w:t>
      </w:r>
      <w:r w:rsidRPr="00B570D3">
        <w:rPr>
          <w:rFonts w:cstheme="minorHAnsi"/>
        </w:rPr>
        <w:t xml:space="preserve">by </w:t>
      </w:r>
      <w:r w:rsidR="008565AA">
        <w:rPr>
          <w:rFonts w:cstheme="minorHAnsi"/>
        </w:rPr>
        <w:t xml:space="preserve">refreshing the existing </w:t>
      </w:r>
      <w:r w:rsidRPr="00B570D3">
        <w:rPr>
          <w:rFonts w:cstheme="minorHAnsi"/>
        </w:rPr>
        <w:t>Roadmap and</w:t>
      </w:r>
      <w:r w:rsidR="0072145B">
        <w:rPr>
          <w:rFonts w:cstheme="minorHAnsi"/>
        </w:rPr>
        <w:t xml:space="preserve"> creating a new</w:t>
      </w:r>
      <w:r w:rsidRPr="00B570D3">
        <w:rPr>
          <w:rFonts w:cstheme="minorHAnsi"/>
        </w:rPr>
        <w:t xml:space="preserve"> Implementation Plan.</w:t>
      </w:r>
    </w:p>
    <w:p w14:paraId="201BAC1D" w14:textId="3B9A4195" w:rsidR="005E76CE" w:rsidRDefault="00B570D3" w:rsidP="0052393D">
      <w:pPr>
        <w:spacing w:after="220" w:line="240" w:lineRule="auto"/>
        <w:rPr>
          <w:rFonts w:cstheme="minorHAnsi"/>
        </w:rPr>
      </w:pPr>
      <w:r w:rsidRPr="00B570D3">
        <w:rPr>
          <w:rFonts w:cstheme="minorHAnsi"/>
        </w:rPr>
        <w:t xml:space="preserve">The </w:t>
      </w:r>
      <w:r w:rsidR="0072145B">
        <w:rPr>
          <w:rFonts w:cstheme="minorHAnsi"/>
        </w:rPr>
        <w:t>ABCM’s</w:t>
      </w:r>
      <w:r w:rsidR="0072145B" w:rsidRPr="00B570D3">
        <w:rPr>
          <w:rFonts w:cstheme="minorHAnsi"/>
        </w:rPr>
        <w:t xml:space="preserve"> </w:t>
      </w:r>
      <w:r w:rsidRPr="00B570D3">
        <w:rPr>
          <w:rFonts w:cstheme="minorHAnsi"/>
        </w:rPr>
        <w:t>Roadmap is a high</w:t>
      </w:r>
      <w:r w:rsidR="00782957">
        <w:rPr>
          <w:rFonts w:cstheme="minorHAnsi"/>
        </w:rPr>
        <w:t>-</w:t>
      </w:r>
      <w:r w:rsidRPr="00B570D3">
        <w:rPr>
          <w:rFonts w:cstheme="minorHAnsi"/>
        </w:rPr>
        <w:t xml:space="preserve">level strategic document that includes the aim, vision, goal and priorities for investment for the </w:t>
      </w:r>
      <w:r w:rsidR="0072145B">
        <w:rPr>
          <w:rFonts w:cstheme="minorHAnsi"/>
        </w:rPr>
        <w:t>ABCM.</w:t>
      </w:r>
      <w:r w:rsidRPr="00B570D3">
        <w:rPr>
          <w:rFonts w:cstheme="minorHAnsi"/>
        </w:rPr>
        <w:t xml:space="preserve"> To support the Roadmap, the Implementation Plan outlines the priorities for investment (short, medium and long term), 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of Health</w:t>
      </w:r>
      <w:r w:rsidR="00FF44A5">
        <w:rPr>
          <w:rFonts w:cstheme="minorHAnsi"/>
        </w:rPr>
        <w:t xml:space="preserve"> and Aged Care</w:t>
      </w:r>
      <w:r w:rsidR="005E76CE">
        <w:rPr>
          <w:rFonts w:cstheme="minorHAnsi"/>
        </w:rPr>
        <w:t xml:space="preserve"> </w:t>
      </w:r>
      <w:r w:rsidR="005E76CE" w:rsidRPr="005E76CE">
        <w:rPr>
          <w:rFonts w:cstheme="minorHAnsi"/>
        </w:rPr>
        <w:t xml:space="preserve">to design and implement </w:t>
      </w:r>
      <w:r w:rsidR="00770404">
        <w:rPr>
          <w:rFonts w:cstheme="minorHAnsi"/>
        </w:rPr>
        <w:t>ABCM’s</w:t>
      </w:r>
      <w:r w:rsidR="00770404" w:rsidRPr="005E76CE">
        <w:rPr>
          <w:rFonts w:cstheme="minorHAnsi"/>
        </w:rPr>
        <w:t xml:space="preserve"> </w:t>
      </w:r>
      <w:r w:rsidR="005E76CE" w:rsidRPr="005E76CE">
        <w:rPr>
          <w:rFonts w:cstheme="minorHAnsi"/>
        </w:rPr>
        <w:t>investments via Grant Opportunities promoted through GrantConnect</w:t>
      </w:r>
      <w:r w:rsidR="005E76CE">
        <w:rPr>
          <w:rFonts w:cstheme="minorHAnsi"/>
        </w:rPr>
        <w:t xml:space="preserve"> (</w:t>
      </w:r>
      <w:hyperlink r:id="rId14"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7FF63579" w14:textId="10698A62" w:rsidR="00BD5CFA" w:rsidRDefault="007B7429" w:rsidP="0052393D">
      <w:pPr>
        <w:spacing w:after="220" w:line="240" w:lineRule="auto"/>
        <w:rPr>
          <w:rFonts w:cstheme="minorHAnsi"/>
        </w:rPr>
      </w:pPr>
      <w:r>
        <w:rPr>
          <w:rFonts w:cstheme="minorHAnsi"/>
        </w:rPr>
        <w:t xml:space="preserve">A draft </w:t>
      </w:r>
      <w:r w:rsidR="008565AA">
        <w:rPr>
          <w:rFonts w:cstheme="minorHAnsi"/>
        </w:rPr>
        <w:t xml:space="preserve">refreshed </w:t>
      </w:r>
      <w:r w:rsidR="00B570D3">
        <w:rPr>
          <w:rFonts w:cstheme="minorHAnsi"/>
        </w:rPr>
        <w:t>Roadmap and</w:t>
      </w:r>
      <w:r w:rsidR="00770404">
        <w:rPr>
          <w:rFonts w:cstheme="minorHAnsi"/>
        </w:rPr>
        <w:t xml:space="preserve"> the new</w:t>
      </w:r>
      <w:r w:rsidR="00B570D3">
        <w:rPr>
          <w:rFonts w:cstheme="minorHAnsi"/>
        </w:rPr>
        <w:t xml:space="preserve"> Implementation Plan </w:t>
      </w:r>
      <w:r>
        <w:rPr>
          <w:rFonts w:cstheme="minorHAnsi"/>
        </w:rPr>
        <w:t xml:space="preserve">developed by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Pr>
          <w:rFonts w:cstheme="minorHAnsi"/>
        </w:rPr>
        <w:t xml:space="preserve">underwent </w:t>
      </w:r>
      <w:r w:rsidR="00BE5E54">
        <w:rPr>
          <w:rFonts w:cstheme="minorHAnsi"/>
        </w:rPr>
        <w:t>national public consultation</w:t>
      </w:r>
      <w:r w:rsidR="00B570D3">
        <w:rPr>
          <w:rFonts w:cstheme="minorHAnsi"/>
        </w:rPr>
        <w:t xml:space="preserve"> review</w:t>
      </w:r>
      <w:r w:rsidR="00667C25">
        <w:rPr>
          <w:rFonts w:cstheme="minorHAnsi"/>
        </w:rPr>
        <w:t xml:space="preserve"> which opened on</w:t>
      </w:r>
      <w:r w:rsidR="00667C25" w:rsidRPr="00495AE8">
        <w:rPr>
          <w:rFonts w:cstheme="minorHAnsi"/>
        </w:rPr>
        <w:t xml:space="preserve"> </w:t>
      </w:r>
      <w:r w:rsidR="00770404">
        <w:rPr>
          <w:rFonts w:cstheme="minorHAnsi"/>
        </w:rPr>
        <w:t>8</w:t>
      </w:r>
      <w:r w:rsidR="00667C25">
        <w:rPr>
          <w:rFonts w:cstheme="minorHAnsi"/>
        </w:rPr>
        <w:t xml:space="preserve"> </w:t>
      </w:r>
      <w:r w:rsidR="00770404">
        <w:rPr>
          <w:rFonts w:cstheme="minorHAnsi"/>
        </w:rPr>
        <w:t>November</w:t>
      </w:r>
      <w:r w:rsidR="00770404" w:rsidRPr="00495AE8">
        <w:rPr>
          <w:rFonts w:cstheme="minorHAnsi"/>
        </w:rPr>
        <w:t xml:space="preserve"> </w:t>
      </w:r>
      <w:r w:rsidR="00667C25" w:rsidRPr="00495AE8">
        <w:rPr>
          <w:rFonts w:cstheme="minorHAnsi"/>
        </w:rPr>
        <w:t>202</w:t>
      </w:r>
      <w:r w:rsidR="00667C25">
        <w:rPr>
          <w:rFonts w:cstheme="minorHAnsi"/>
        </w:rPr>
        <w:t>4</w:t>
      </w:r>
      <w:r w:rsidR="00667C25" w:rsidRPr="00495AE8">
        <w:rPr>
          <w:rFonts w:cstheme="minorHAnsi"/>
        </w:rPr>
        <w:t xml:space="preserve"> </w:t>
      </w:r>
      <w:r w:rsidR="00667C25">
        <w:rPr>
          <w:rFonts w:cstheme="minorHAnsi"/>
        </w:rPr>
        <w:t>and closed on</w:t>
      </w:r>
      <w:r w:rsidR="00667C25" w:rsidRPr="00495AE8">
        <w:rPr>
          <w:rFonts w:cstheme="minorHAnsi"/>
        </w:rPr>
        <w:t xml:space="preserve"> </w:t>
      </w:r>
      <w:r w:rsidR="00770404">
        <w:rPr>
          <w:rFonts w:cstheme="minorHAnsi"/>
        </w:rPr>
        <w:t>20 December</w:t>
      </w:r>
      <w:r w:rsidR="00667C25">
        <w:rPr>
          <w:rFonts w:cstheme="minorHAnsi"/>
        </w:rPr>
        <w:t xml:space="preserve"> 2024</w:t>
      </w:r>
      <w:r w:rsidR="00667C25" w:rsidRPr="00495AE8">
        <w:rPr>
          <w:rFonts w:cstheme="minorHAnsi"/>
        </w:rPr>
        <w:t xml:space="preserve">, during which time submissions were </w:t>
      </w:r>
      <w:r w:rsidR="00667C25">
        <w:rPr>
          <w:rFonts w:cstheme="minorHAnsi"/>
        </w:rPr>
        <w:t xml:space="preserve">accepted </w:t>
      </w:r>
      <w:r w:rsidR="00667C25" w:rsidRPr="00495AE8">
        <w:rPr>
          <w:rFonts w:cstheme="minorHAnsi"/>
        </w:rPr>
        <w:t>through the</w:t>
      </w:r>
      <w:r w:rsidR="00667C25">
        <w:rPr>
          <w:rFonts w:cstheme="minorHAnsi"/>
        </w:rPr>
        <w:t xml:space="preserve"> Department’s</w:t>
      </w:r>
      <w:r w:rsidR="00667C25" w:rsidRPr="00495AE8">
        <w:rPr>
          <w:rFonts w:cstheme="minorHAnsi"/>
        </w:rPr>
        <w:t xml:space="preserve"> </w:t>
      </w:r>
      <w:hyperlink r:id="rId15" w:history="1">
        <w:r w:rsidR="00667C25">
          <w:rPr>
            <w:rStyle w:val="Hyperlink"/>
            <w:rFonts w:cstheme="minorHAnsi"/>
          </w:rPr>
          <w:t>consultation hub</w:t>
        </w:r>
      </w:hyperlink>
      <w:r w:rsidR="00667C25" w:rsidRPr="00495AE8">
        <w:rPr>
          <w:rFonts w:cstheme="minorHAnsi"/>
        </w:rPr>
        <w:t>.</w:t>
      </w:r>
      <w:r w:rsidR="00667C25">
        <w:rPr>
          <w:rFonts w:cstheme="minorHAnsi"/>
        </w:rPr>
        <w:t xml:space="preserve"> This</w:t>
      </w:r>
      <w:r w:rsidR="005E76CE">
        <w:rPr>
          <w:rFonts w:cstheme="minorHAnsi"/>
        </w:rPr>
        <w:t xml:space="preserve"> </w:t>
      </w:r>
      <w:r w:rsidR="00925145">
        <w:rPr>
          <w:rFonts w:cstheme="minorHAnsi"/>
        </w:rPr>
        <w:t>national</w:t>
      </w:r>
      <w:r w:rsidR="00F155E8" w:rsidRPr="00495AE8">
        <w:rPr>
          <w:rFonts w:cstheme="minorHAnsi"/>
        </w:rPr>
        <w:t xml:space="preserve"> consultation </w:t>
      </w:r>
      <w:r w:rsidR="00667C25">
        <w:rPr>
          <w:rFonts w:cstheme="minorHAnsi"/>
        </w:rPr>
        <w:t xml:space="preserve">sought </w:t>
      </w:r>
      <w:r w:rsidR="005E76CE" w:rsidRPr="005E76CE">
        <w:rPr>
          <w:rFonts w:cstheme="minorHAnsi"/>
        </w:rPr>
        <w:t xml:space="preserve">feedback from the community on the </w:t>
      </w:r>
      <w:r w:rsidR="00770404">
        <w:rPr>
          <w:rFonts w:cstheme="minorHAnsi"/>
        </w:rPr>
        <w:t>ABCM’s</w:t>
      </w:r>
      <w:r w:rsidR="00770404" w:rsidRPr="005E76CE">
        <w:rPr>
          <w:rFonts w:cstheme="minorHAnsi"/>
        </w:rPr>
        <w:t xml:space="preserve"> </w:t>
      </w:r>
      <w:r w:rsidR="005E76CE" w:rsidRPr="005E76CE">
        <w:rPr>
          <w:rFonts w:cstheme="minorHAnsi"/>
        </w:rPr>
        <w:t xml:space="preserve">draft </w:t>
      </w:r>
      <w:r w:rsidR="00BE5E54">
        <w:rPr>
          <w:rFonts w:cstheme="minorHAnsi"/>
        </w:rPr>
        <w:t xml:space="preserve">refreshed </w:t>
      </w:r>
      <w:r w:rsidR="005E76CE" w:rsidRPr="005E76CE">
        <w:rPr>
          <w:rFonts w:cstheme="minorHAnsi"/>
        </w:rPr>
        <w:t>Roadmap and</w:t>
      </w:r>
      <w:r w:rsidR="00770404">
        <w:rPr>
          <w:rFonts w:cstheme="minorHAnsi"/>
        </w:rPr>
        <w:t xml:space="preserve"> the new</w:t>
      </w:r>
      <w:r w:rsidR="005E76CE" w:rsidRPr="005E76CE">
        <w:rPr>
          <w:rFonts w:cstheme="minorHAnsi"/>
        </w:rPr>
        <w:t xml:space="preserve"> Implementation Plan</w:t>
      </w:r>
      <w:r w:rsidR="00667C25">
        <w:rPr>
          <w:rFonts w:cstheme="minorHAnsi"/>
        </w:rPr>
        <w:t xml:space="preserve">. </w:t>
      </w:r>
      <w:r w:rsidR="00B24E2C">
        <w:rPr>
          <w:rFonts w:cstheme="minorHAnsi"/>
        </w:rPr>
        <w:t>Cancer Australia</w:t>
      </w:r>
      <w:r w:rsidR="00F14BD8">
        <w:rPr>
          <w:rFonts w:cstheme="minorHAnsi"/>
        </w:rPr>
        <w:t xml:space="preserve"> also</w:t>
      </w:r>
      <w:r w:rsidR="0021698B">
        <w:rPr>
          <w:rFonts w:cstheme="minorHAnsi"/>
        </w:rPr>
        <w:t xml:space="preserve"> collated feedback on the documents from</w:t>
      </w:r>
      <w:r w:rsidR="00B24E2C">
        <w:rPr>
          <w:rFonts w:cstheme="minorHAnsi"/>
        </w:rPr>
        <w:t xml:space="preserve"> the Mission funding partners</w:t>
      </w:r>
      <w:r w:rsidR="0021698B">
        <w:rPr>
          <w:rFonts w:cstheme="minorHAnsi"/>
        </w:rPr>
        <w:t>.</w:t>
      </w:r>
    </w:p>
    <w:p w14:paraId="29B46C66" w14:textId="3BEE938A" w:rsidR="00F155E8" w:rsidRPr="00495AE8" w:rsidRDefault="00667C25" w:rsidP="0052393D">
      <w:pPr>
        <w:spacing w:after="220" w:line="240" w:lineRule="auto"/>
        <w:rPr>
          <w:rFonts w:cstheme="minorHAnsi"/>
        </w:rPr>
      </w:pPr>
      <w:r>
        <w:rPr>
          <w:rFonts w:cstheme="minorHAnsi"/>
        </w:rPr>
        <w:t>T</w:t>
      </w:r>
      <w:r w:rsidR="000C35F9">
        <w:rPr>
          <w:rFonts w:cstheme="minorHAnsi"/>
        </w:rPr>
        <w:t>h</w:t>
      </w:r>
      <w:r w:rsidR="00017D3D">
        <w:rPr>
          <w:rFonts w:cstheme="minorHAnsi"/>
        </w:rPr>
        <w:t xml:space="preserve">e </w:t>
      </w:r>
      <w:r w:rsidR="00940DEB">
        <w:rPr>
          <w:rFonts w:cstheme="minorHAnsi"/>
        </w:rPr>
        <w:t xml:space="preserve">Chair </w:t>
      </w:r>
      <w:r w:rsidR="00017D3D">
        <w:rPr>
          <w:rFonts w:cstheme="minorHAnsi"/>
        </w:rPr>
        <w:t xml:space="preserve">of the </w:t>
      </w:r>
      <w:r w:rsidR="00940DEB">
        <w:rPr>
          <w:rFonts w:cstheme="minorHAnsi"/>
        </w:rPr>
        <w:t xml:space="preserve">Expert </w:t>
      </w:r>
      <w:r w:rsidR="009F4901">
        <w:rPr>
          <w:rFonts w:cstheme="minorHAnsi"/>
        </w:rPr>
        <w:t>Advisory</w:t>
      </w:r>
      <w:r w:rsidR="00940DEB">
        <w:rPr>
          <w:rFonts w:cstheme="minorHAnsi"/>
        </w:rPr>
        <w:t xml:space="preserve"> </w:t>
      </w:r>
      <w:r w:rsidR="00FA1726">
        <w:rPr>
          <w:rFonts w:cstheme="minorHAnsi"/>
        </w:rPr>
        <w:t>Panel</w:t>
      </w:r>
      <w:r w:rsidR="00940DEB">
        <w:rPr>
          <w:rFonts w:cstheme="minorHAnsi"/>
        </w:rPr>
        <w:t xml:space="preserve"> </w:t>
      </w:r>
      <w:r w:rsidR="000C35F9">
        <w:rPr>
          <w:rFonts w:cstheme="minorHAnsi"/>
        </w:rPr>
        <w:t>hosted</w:t>
      </w:r>
      <w:r w:rsidR="0094262F" w:rsidRPr="00495AE8">
        <w:rPr>
          <w:rFonts w:cstheme="minorHAnsi"/>
        </w:rPr>
        <w:t xml:space="preserve"> </w:t>
      </w:r>
      <w:r w:rsidR="00D534F8">
        <w:rPr>
          <w:rFonts w:cstheme="minorHAnsi"/>
        </w:rPr>
        <w:t>a</w:t>
      </w:r>
      <w:r w:rsidR="0094262F" w:rsidRPr="00495AE8">
        <w:rPr>
          <w:rFonts w:cstheme="minorHAnsi"/>
        </w:rPr>
        <w:t xml:space="preserve"> webinar</w:t>
      </w:r>
      <w:r w:rsidR="00D534F8">
        <w:rPr>
          <w:rFonts w:cstheme="minorHAnsi"/>
        </w:rPr>
        <w:t xml:space="preserve"> on </w:t>
      </w:r>
      <w:r w:rsidR="00770404">
        <w:rPr>
          <w:rFonts w:cstheme="minorHAnsi"/>
        </w:rPr>
        <w:t>5</w:t>
      </w:r>
      <w:r w:rsidR="003934DA">
        <w:rPr>
          <w:rFonts w:cstheme="minorHAnsi"/>
        </w:rPr>
        <w:t xml:space="preserve"> </w:t>
      </w:r>
      <w:r w:rsidR="00770404">
        <w:rPr>
          <w:rFonts w:cstheme="minorHAnsi"/>
        </w:rPr>
        <w:t xml:space="preserve">December </w:t>
      </w:r>
      <w:r w:rsidR="003934DA">
        <w:rPr>
          <w:rFonts w:cstheme="minorHAnsi"/>
        </w:rPr>
        <w:t>2024</w:t>
      </w:r>
      <w:r w:rsidR="00F10BC6">
        <w:rPr>
          <w:rFonts w:cstheme="minorHAnsi"/>
        </w:rPr>
        <w:t xml:space="preserve"> to provide </w:t>
      </w:r>
      <w:r w:rsidR="00017D3D" w:rsidRPr="00017D3D">
        <w:rPr>
          <w:rFonts w:cstheme="minorHAnsi"/>
        </w:rPr>
        <w:t xml:space="preserve">an opportunity for the </w:t>
      </w:r>
      <w:r w:rsidR="00017D3D" w:rsidRPr="0052393D">
        <w:t>community</w:t>
      </w:r>
      <w:r w:rsidR="00017D3D" w:rsidRPr="00017D3D">
        <w:rPr>
          <w:rFonts w:cstheme="minorHAnsi"/>
        </w:rPr>
        <w:t xml:space="preserve"> to gain a greater understanding of the purpose of the Roadmap and Implementation Plan and ask questions</w:t>
      </w:r>
      <w:r w:rsidR="00A8101F">
        <w:rPr>
          <w:rFonts w:cstheme="minorHAnsi"/>
        </w:rPr>
        <w:t>, prior to providing written submissions to the consultation</w:t>
      </w:r>
      <w:r w:rsidR="00301A40" w:rsidRPr="00495AE8">
        <w:rPr>
          <w:rFonts w:cstheme="minorHAnsi"/>
        </w:rPr>
        <w:t>.</w:t>
      </w:r>
    </w:p>
    <w:p w14:paraId="0D653792" w14:textId="4A9EE8FA" w:rsidR="00495AE8" w:rsidRPr="00495AE8" w:rsidRDefault="002E1D93" w:rsidP="0052393D">
      <w:pPr>
        <w:spacing w:after="220" w:line="240" w:lineRule="auto"/>
        <w:rPr>
          <w:rFonts w:cstheme="minorHAnsi"/>
        </w:rPr>
      </w:pPr>
      <w:r>
        <w:rPr>
          <w:rFonts w:cstheme="minorHAnsi"/>
        </w:rPr>
        <w:t xml:space="preserve">The following questions </w:t>
      </w:r>
      <w:r w:rsidRPr="0052393D">
        <w:t>were</w:t>
      </w:r>
      <w:r>
        <w:rPr>
          <w:rFonts w:cstheme="minorHAnsi"/>
        </w:rPr>
        <w:t xml:space="preserve"> provided on the consultation hub</w:t>
      </w:r>
      <w:r w:rsidR="009C1F39">
        <w:rPr>
          <w:rFonts w:cstheme="minorHAnsi"/>
        </w:rPr>
        <w:t xml:space="preserve"> to guide submissions</w:t>
      </w:r>
      <w:r>
        <w:rPr>
          <w:rFonts w:cstheme="minorHAnsi"/>
        </w:rPr>
        <w:t>:</w:t>
      </w:r>
    </w:p>
    <w:p w14:paraId="7F1188B1" w14:textId="58C9EE0F" w:rsidR="00017D3D" w:rsidRDefault="00017D3D" w:rsidP="0030229D">
      <w:pPr>
        <w:pStyle w:val="List"/>
      </w:pPr>
      <w:r w:rsidRPr="0030229D">
        <w:t>Are</w:t>
      </w:r>
      <w:r w:rsidRPr="00017D3D">
        <w:t xml:space="preserve"> the priority areas for </w:t>
      </w:r>
      <w:r w:rsidRPr="0030229D">
        <w:t>investment</w:t>
      </w:r>
      <w:r w:rsidRPr="00017D3D">
        <w:t xml:space="preserve"> identified in the Implementation Plan the most effective way for delivering on the </w:t>
      </w:r>
      <w:r w:rsidR="00031576">
        <w:t>Australian Brain Cancer</w:t>
      </w:r>
      <w:r w:rsidR="0094374E">
        <w:t xml:space="preserve"> </w:t>
      </w:r>
      <w:r w:rsidR="00940DEB">
        <w:t>Mission’s</w:t>
      </w:r>
      <w:r w:rsidRPr="00017D3D">
        <w:t xml:space="preserve"> goal and aims?</w:t>
      </w:r>
    </w:p>
    <w:p w14:paraId="06070B8B" w14:textId="0A0ED5E1" w:rsidR="00017D3D" w:rsidRDefault="00017D3D" w:rsidP="0030229D">
      <w:pPr>
        <w:pStyle w:val="List"/>
      </w:pPr>
      <w:r w:rsidRPr="00017D3D">
        <w:t xml:space="preserve">Are there existing research activities which could be utilised to contribute to the </w:t>
      </w:r>
      <w:r w:rsidR="00031576">
        <w:t>Australian Brain Cancer</w:t>
      </w:r>
      <w:r w:rsidR="00383B9F">
        <w:t xml:space="preserve"> </w:t>
      </w:r>
      <w:r w:rsidR="00940DEB">
        <w:t>Mission</w:t>
      </w:r>
      <w:r w:rsidRPr="00017D3D">
        <w:t xml:space="preserve"> Roadmap and/or Implementation Plan aims and priority areas for investment? How can these be leveraged?</w:t>
      </w:r>
    </w:p>
    <w:p w14:paraId="140270C7" w14:textId="7876B107" w:rsidR="00017D3D" w:rsidRDefault="00017D3D" w:rsidP="00461943">
      <w:pPr>
        <w:pStyle w:val="List"/>
        <w:spacing w:after="220"/>
        <w:ind w:left="714" w:hanging="357"/>
      </w:pPr>
      <w:r w:rsidRPr="00017D3D">
        <w:t>Are the ‘Evaluation approach and measures’ appropriate for assessing and monitoring progress towards the</w:t>
      </w:r>
      <w:r w:rsidR="0094374E" w:rsidRPr="0094374E">
        <w:t xml:space="preserve"> </w:t>
      </w:r>
      <w:r w:rsidR="00031576">
        <w:t xml:space="preserve">Australian Brain Cancer </w:t>
      </w:r>
      <w:r w:rsidR="00940DEB">
        <w:t xml:space="preserve">Mission’s </w:t>
      </w:r>
      <w:r w:rsidRPr="00017D3D">
        <w:t>goal and aims?</w:t>
      </w:r>
    </w:p>
    <w:p w14:paraId="3487AB8B" w14:textId="48E57402" w:rsidR="00461943" w:rsidRDefault="00495AE8" w:rsidP="00461943">
      <w:pPr>
        <w:spacing w:after="220" w:line="240" w:lineRule="auto"/>
      </w:pPr>
      <w:r w:rsidRPr="00495AE8">
        <w:t xml:space="preserve">This report </w:t>
      </w:r>
      <w:r>
        <w:t>summari</w:t>
      </w:r>
      <w:r w:rsidR="008349F5">
        <w:t>s</w:t>
      </w:r>
      <w:r>
        <w:t>es</w:t>
      </w:r>
      <w:r w:rsidRPr="00495AE8">
        <w:t xml:space="preserve"> </w:t>
      </w:r>
      <w:r w:rsidR="00D32789">
        <w:t xml:space="preserve">the </w:t>
      </w:r>
      <w:r w:rsidR="001B2F9B">
        <w:t>national</w:t>
      </w:r>
      <w:r w:rsidRPr="00495AE8">
        <w:t xml:space="preserve"> consultation </w:t>
      </w:r>
      <w:r w:rsidR="00D32789">
        <w:t>through webinar participation and written submission</w:t>
      </w:r>
      <w:r w:rsidR="008349F5">
        <w:t>s</w:t>
      </w:r>
      <w:r>
        <w:t>.</w:t>
      </w:r>
    </w:p>
    <w:p w14:paraId="072625A4" w14:textId="30AC5BF4" w:rsidR="000A27A6" w:rsidRDefault="000A27A6" w:rsidP="00461943">
      <w:pPr>
        <w:pStyle w:val="Heading2"/>
        <w:pageBreakBefore/>
      </w:pPr>
      <w:bookmarkStart w:id="2" w:name="_Toc79610801"/>
      <w:r>
        <w:lastRenderedPageBreak/>
        <w:t>Community participation and submissions</w:t>
      </w:r>
      <w:bookmarkEnd w:id="2"/>
    </w:p>
    <w:p w14:paraId="6765322A" w14:textId="07E06126" w:rsidR="008349F5" w:rsidRPr="00495AE8" w:rsidRDefault="002C59AD" w:rsidP="00461943">
      <w:r>
        <w:t xml:space="preserve">The webinar was attended by </w:t>
      </w:r>
      <w:r w:rsidR="0035244B">
        <w:t>46</w:t>
      </w:r>
      <w:r w:rsidR="008349F5" w:rsidRPr="00B422B0">
        <w:t xml:space="preserve"> </w:t>
      </w:r>
      <w:r w:rsidR="008349F5" w:rsidRPr="006925C5">
        <w:t xml:space="preserve">stakeholders </w:t>
      </w:r>
      <w:r w:rsidR="008349F5">
        <w:t xml:space="preserve">from </w:t>
      </w:r>
      <w:r w:rsidR="008349F5" w:rsidRPr="000C35F9">
        <w:t>across Australia</w:t>
      </w:r>
      <w:r w:rsidR="008349F5">
        <w:t xml:space="preserve">. </w:t>
      </w:r>
      <w:r w:rsidR="008349F5" w:rsidRPr="000C35F9">
        <w:t>A diverse range of stakeholders participated</w:t>
      </w:r>
      <w:r w:rsidR="00C91BA7">
        <w:t>,</w:t>
      </w:r>
      <w:r w:rsidR="008349F5" w:rsidRPr="000C35F9">
        <w:t xml:space="preserve"> including those from research organisations</w:t>
      </w:r>
      <w:r w:rsidR="008349F5">
        <w:t xml:space="preserve"> (</w:t>
      </w:r>
      <w:r w:rsidR="00104D10">
        <w:t>u</w:t>
      </w:r>
      <w:r w:rsidR="008349F5">
        <w:t xml:space="preserve">niversities and </w:t>
      </w:r>
      <w:r w:rsidR="00113B6A">
        <w:t>m</w:t>
      </w:r>
      <w:r w:rsidR="008349F5">
        <w:t xml:space="preserve">edical </w:t>
      </w:r>
      <w:r w:rsidR="00113B6A">
        <w:t>r</w:t>
      </w:r>
      <w:r w:rsidR="008349F5">
        <w:t xml:space="preserve">esearch </w:t>
      </w:r>
      <w:r w:rsidR="00113B6A">
        <w:t>i</w:t>
      </w:r>
      <w:r w:rsidR="008349F5">
        <w:t>nstitutes)</w:t>
      </w:r>
      <w:r w:rsidR="00C91BA7">
        <w:t>,</w:t>
      </w:r>
      <w:r w:rsidR="008349F5" w:rsidRPr="000C35F9">
        <w:t xml:space="preserve"> </w:t>
      </w:r>
      <w:r w:rsidR="001C43CB">
        <w:t>industry</w:t>
      </w:r>
      <w:r w:rsidR="00C91BA7">
        <w:t>,</w:t>
      </w:r>
      <w:r w:rsidR="001C43CB">
        <w:t xml:space="preserve"> </w:t>
      </w:r>
      <w:r w:rsidR="008349F5" w:rsidRPr="000C35F9">
        <w:t>consumer</w:t>
      </w:r>
      <w:r w:rsidR="008349F5">
        <w:t xml:space="preserve"> advocacy</w:t>
      </w:r>
      <w:r w:rsidR="008349F5" w:rsidRPr="000C35F9">
        <w:t xml:space="preserve"> </w:t>
      </w:r>
      <w:r w:rsidR="00104D10">
        <w:t>groups</w:t>
      </w:r>
      <w:r w:rsidR="00C91BA7">
        <w:t>,</w:t>
      </w:r>
      <w:r w:rsidR="008349F5" w:rsidRPr="000C35F9">
        <w:t xml:space="preserve"> </w:t>
      </w:r>
      <w:r w:rsidR="00113B6A">
        <w:t>s</w:t>
      </w:r>
      <w:r w:rsidR="008349F5" w:rsidRPr="000C35F9">
        <w:t xml:space="preserve">tate </w:t>
      </w:r>
      <w:r w:rsidR="00113B6A">
        <w:t>g</w:t>
      </w:r>
      <w:r w:rsidR="008349F5" w:rsidRPr="000C35F9">
        <w:t>overnment (</w:t>
      </w:r>
      <w:r w:rsidR="00113B6A">
        <w:t>h</w:t>
      </w:r>
      <w:r w:rsidR="008349F5" w:rsidRPr="000C35F9">
        <w:t>ealth) departments</w:t>
      </w:r>
      <w:r w:rsidR="00C91BA7">
        <w:t>,</w:t>
      </w:r>
      <w:r w:rsidR="008349F5" w:rsidRPr="000C35F9">
        <w:t xml:space="preserve"> and individual community members.</w:t>
      </w:r>
    </w:p>
    <w:p w14:paraId="3494DA88" w14:textId="45FB9C83" w:rsidR="000A27A6" w:rsidRDefault="00104D10" w:rsidP="00461943">
      <w:r>
        <w:t xml:space="preserve">At the close of the consultation period, </w:t>
      </w:r>
      <w:r w:rsidR="0035244B">
        <w:t>16</w:t>
      </w:r>
      <w:r w:rsidR="00925145">
        <w:t xml:space="preserve"> </w:t>
      </w:r>
      <w:r w:rsidR="00344207">
        <w:t xml:space="preserve">written </w:t>
      </w:r>
      <w:r w:rsidR="00495AE8">
        <w:t xml:space="preserve">submissions were received </w:t>
      </w:r>
      <w:r w:rsidR="00857F9A">
        <w:t xml:space="preserve">via the consultation hub, </w:t>
      </w:r>
      <w:r w:rsidR="000A27A6">
        <w:t xml:space="preserve">representing </w:t>
      </w:r>
      <w:r w:rsidR="00B422B0">
        <w:t xml:space="preserve">universities, </w:t>
      </w:r>
      <w:r w:rsidR="00113B6A">
        <w:t>m</w:t>
      </w:r>
      <w:r w:rsidR="000A27A6">
        <w:t xml:space="preserve">edical </w:t>
      </w:r>
      <w:r w:rsidR="00113B6A">
        <w:t>r</w:t>
      </w:r>
      <w:r w:rsidR="008349F5">
        <w:t xml:space="preserve">esearch </w:t>
      </w:r>
      <w:r w:rsidR="00113B6A">
        <w:t>i</w:t>
      </w:r>
      <w:r w:rsidR="008349F5">
        <w:t xml:space="preserve">nstitutes, and </w:t>
      </w:r>
      <w:r w:rsidR="000A27A6">
        <w:t>national and state</w:t>
      </w:r>
      <w:r w:rsidR="00782957">
        <w:t>-</w:t>
      </w:r>
      <w:r w:rsidR="000A27A6">
        <w:t>based consumer organisations.</w:t>
      </w:r>
    </w:p>
    <w:p w14:paraId="2FADFC11" w14:textId="70F6E8A4" w:rsidR="00461943" w:rsidRDefault="008B5F90" w:rsidP="00461943">
      <w:r>
        <w:t xml:space="preserve">The Expert </w:t>
      </w:r>
      <w:r w:rsidR="00383B9F">
        <w:t xml:space="preserve">Advisory </w:t>
      </w:r>
      <w:r w:rsidR="00FA1726">
        <w:t>Panel</w:t>
      </w:r>
      <w:r w:rsidR="00017D3D" w:rsidRPr="00766467">
        <w:t xml:space="preserve"> </w:t>
      </w:r>
      <w:r w:rsidR="00495AE8" w:rsidRPr="00766467">
        <w:t xml:space="preserve">considered all responses from the </w:t>
      </w:r>
      <w:r w:rsidR="001B2F9B">
        <w:t>national</w:t>
      </w:r>
      <w:r w:rsidR="00495AE8" w:rsidRPr="00766467">
        <w:t xml:space="preserve"> consult</w:t>
      </w:r>
      <w:r w:rsidR="00495AE8">
        <w:t xml:space="preserve">ation </w:t>
      </w:r>
      <w:r w:rsidR="00507325">
        <w:t>and the Mission funding partners</w:t>
      </w:r>
      <w:r w:rsidR="00F14BD8">
        <w:t xml:space="preserve">,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857F9A">
        <w:t>submissions and</w:t>
      </w:r>
      <w:r>
        <w:t xml:space="preserve"> the</w:t>
      </w:r>
      <w:r w:rsidR="00857F9A">
        <w:t xml:space="preserve"> </w:t>
      </w:r>
      <w:r w:rsidR="00017D3D">
        <w:t xml:space="preserve">Expert </w:t>
      </w:r>
      <w:r w:rsidR="00383B9F">
        <w:t xml:space="preserve">Advisory </w:t>
      </w:r>
      <w:r w:rsidR="00FA1726">
        <w:t>Panel</w:t>
      </w:r>
      <w:r w:rsidR="00383B9F">
        <w:t>’s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076B97FC" w14:textId="77777777" w:rsidR="0010429A" w:rsidRDefault="0010429A" w:rsidP="00AF2D92">
      <w:pPr>
        <w:spacing w:after="120"/>
        <w:rPr>
          <w:rFonts w:cstheme="minorHAnsi"/>
        </w:rPr>
        <w:sectPr w:rsidR="0010429A" w:rsidSect="0010429A">
          <w:footerReference w:type="default" r:id="rId16"/>
          <w:footerReference w:type="first" r:id="rId17"/>
          <w:pgSz w:w="11906" w:h="16838"/>
          <w:pgMar w:top="1440" w:right="1440" w:bottom="1440" w:left="1440" w:header="708" w:footer="708" w:gutter="0"/>
          <w:pgNumType w:start="0"/>
          <w:cols w:space="708"/>
          <w:titlePg/>
          <w:docGrid w:linePitch="360"/>
        </w:sectPr>
      </w:pPr>
    </w:p>
    <w:p w14:paraId="45B2552B" w14:textId="23EF0FB6" w:rsidR="00F155E8" w:rsidRDefault="00495AE8" w:rsidP="00F155E8">
      <w:pPr>
        <w:pStyle w:val="Heading1"/>
      </w:pPr>
      <w:bookmarkStart w:id="3" w:name="_Toc79610802"/>
      <w:r>
        <w:lastRenderedPageBreak/>
        <w:t xml:space="preserve">Responses to </w:t>
      </w:r>
      <w:r w:rsidR="001B2F9B">
        <w:t>national</w:t>
      </w:r>
      <w:r>
        <w:t xml:space="preserve"> consultation submissions</w:t>
      </w:r>
      <w:bookmarkEnd w:id="3"/>
    </w:p>
    <w:tbl>
      <w:tblPr>
        <w:tblStyle w:val="TableGrid"/>
        <w:tblW w:w="5000" w:type="pct"/>
        <w:tblLook w:val="0420" w:firstRow="1" w:lastRow="0" w:firstColumn="0" w:lastColumn="0" w:noHBand="0" w:noVBand="1"/>
      </w:tblPr>
      <w:tblGrid>
        <w:gridCol w:w="3113"/>
        <w:gridCol w:w="5105"/>
        <w:gridCol w:w="5730"/>
      </w:tblGrid>
      <w:tr w:rsidR="00015741" w14:paraId="2CC6C975" w14:textId="77777777" w:rsidTr="399EAF57">
        <w:trPr>
          <w:trHeight w:val="245"/>
          <w:tblHeader/>
        </w:trPr>
        <w:tc>
          <w:tcPr>
            <w:tcW w:w="1116" w:type="pct"/>
            <w:shd w:val="clear" w:color="auto" w:fill="2F5496" w:themeFill="accent5" w:themeFillShade="BF"/>
          </w:tcPr>
          <w:p w14:paraId="1519F758" w14:textId="3C592AAB" w:rsidR="00015741" w:rsidRPr="00C03FF9" w:rsidRDefault="00346974" w:rsidP="00C2595E">
            <w:pPr>
              <w:rPr>
                <w:rFonts w:ascii="Calibri" w:hAnsi="Calibri" w:cs="Calibri"/>
                <w:b/>
                <w:color w:val="FFFFFF" w:themeColor="background1"/>
              </w:rPr>
            </w:pPr>
            <w:r>
              <w:rPr>
                <w:rFonts w:ascii="Calibri" w:hAnsi="Calibri" w:cs="Calibri"/>
                <w:b/>
                <w:color w:val="FFFFFF" w:themeColor="background1"/>
              </w:rPr>
              <w:t xml:space="preserve">Consultation </w:t>
            </w:r>
            <w:r w:rsidR="00015741">
              <w:rPr>
                <w:rFonts w:ascii="Calibri" w:hAnsi="Calibri" w:cs="Calibri"/>
                <w:b/>
                <w:color w:val="FFFFFF" w:themeColor="background1"/>
              </w:rPr>
              <w:t>Question</w:t>
            </w:r>
          </w:p>
        </w:tc>
        <w:tc>
          <w:tcPr>
            <w:tcW w:w="1830" w:type="pct"/>
            <w:tcBorders>
              <w:bottom w:val="single" w:sz="4" w:space="0" w:color="auto"/>
            </w:tcBorders>
            <w:shd w:val="clear" w:color="auto" w:fill="2F5496" w:themeFill="accent5" w:themeFillShade="BF"/>
          </w:tcPr>
          <w:p w14:paraId="2032983A" w14:textId="7502C46B" w:rsidR="00015741" w:rsidRDefault="00346974" w:rsidP="00C2595E">
            <w:pPr>
              <w:rPr>
                <w:rFonts w:ascii="Calibri" w:hAnsi="Calibri" w:cs="Calibri"/>
                <w:b/>
                <w:color w:val="FFFFFF" w:themeColor="background1"/>
              </w:rPr>
            </w:pPr>
            <w:r>
              <w:rPr>
                <w:rFonts w:ascii="Calibri" w:hAnsi="Calibri" w:cs="Calibri"/>
                <w:b/>
                <w:color w:val="FFFFFF" w:themeColor="background1"/>
              </w:rPr>
              <w:t>Submission F</w:t>
            </w:r>
            <w:r w:rsidR="00015741">
              <w:rPr>
                <w:rFonts w:ascii="Calibri" w:hAnsi="Calibri" w:cs="Calibri"/>
                <w:b/>
                <w:color w:val="FFFFFF" w:themeColor="background1"/>
              </w:rPr>
              <w:t>eedback / Themes</w:t>
            </w:r>
          </w:p>
        </w:tc>
        <w:tc>
          <w:tcPr>
            <w:tcW w:w="2054" w:type="pct"/>
            <w:tcBorders>
              <w:bottom w:val="single" w:sz="4" w:space="0" w:color="auto"/>
            </w:tcBorders>
            <w:shd w:val="clear" w:color="auto" w:fill="2F5496" w:themeFill="accent5" w:themeFillShade="BF"/>
          </w:tcPr>
          <w:p w14:paraId="5006B7D2" w14:textId="573BB148" w:rsidR="00015741" w:rsidRPr="00C03FF9" w:rsidRDefault="009866A9" w:rsidP="00C2595E">
            <w:pPr>
              <w:rPr>
                <w:rFonts w:ascii="Calibri" w:hAnsi="Calibri" w:cs="Calibri"/>
                <w:b/>
                <w:color w:val="FFFFFF" w:themeColor="background1"/>
              </w:rPr>
            </w:pPr>
            <w:r>
              <w:rPr>
                <w:rFonts w:ascii="Calibri" w:hAnsi="Calibri" w:cs="Calibri"/>
                <w:b/>
                <w:color w:val="FFFFFF" w:themeColor="background1"/>
              </w:rPr>
              <w:t>Action</w:t>
            </w:r>
            <w:r w:rsidR="00346974">
              <w:rPr>
                <w:rFonts w:ascii="Calibri" w:hAnsi="Calibri" w:cs="Calibri"/>
                <w:b/>
                <w:color w:val="FFFFFF" w:themeColor="background1"/>
              </w:rPr>
              <w:t xml:space="preserve"> by Expert </w:t>
            </w:r>
            <w:r w:rsidR="00FB1C56">
              <w:rPr>
                <w:rFonts w:ascii="Calibri" w:hAnsi="Calibri" w:cs="Calibri"/>
                <w:b/>
                <w:color w:val="FFFFFF" w:themeColor="background1"/>
              </w:rPr>
              <w:t>Advisory</w:t>
            </w:r>
            <w:r w:rsidR="00346974">
              <w:rPr>
                <w:rFonts w:ascii="Calibri" w:hAnsi="Calibri" w:cs="Calibri"/>
                <w:b/>
                <w:color w:val="FFFFFF" w:themeColor="background1"/>
              </w:rPr>
              <w:t xml:space="preserve"> </w:t>
            </w:r>
            <w:r w:rsidR="00277D45">
              <w:rPr>
                <w:rFonts w:ascii="Calibri" w:hAnsi="Calibri" w:cs="Calibri"/>
                <w:b/>
                <w:color w:val="FFFFFF" w:themeColor="background1"/>
              </w:rPr>
              <w:t>Panel</w:t>
            </w:r>
            <w:r w:rsidR="0069278B">
              <w:rPr>
                <w:rFonts w:ascii="Calibri" w:hAnsi="Calibri" w:cs="Calibri"/>
                <w:b/>
                <w:color w:val="FFFFFF" w:themeColor="background1"/>
              </w:rPr>
              <w:t xml:space="preserve"> (The </w:t>
            </w:r>
            <w:r w:rsidR="00277D45">
              <w:rPr>
                <w:rFonts w:ascii="Calibri" w:hAnsi="Calibri" w:cs="Calibri"/>
                <w:b/>
                <w:color w:val="FFFFFF" w:themeColor="background1"/>
              </w:rPr>
              <w:t>Panel</w:t>
            </w:r>
            <w:r w:rsidR="0069278B">
              <w:rPr>
                <w:rFonts w:ascii="Calibri" w:hAnsi="Calibri" w:cs="Calibri"/>
                <w:b/>
                <w:color w:val="FFFFFF" w:themeColor="background1"/>
              </w:rPr>
              <w:t>)</w:t>
            </w:r>
          </w:p>
        </w:tc>
      </w:tr>
      <w:tr w:rsidR="002045E6" w14:paraId="1FC947DB" w14:textId="77777777" w:rsidTr="00A158A9">
        <w:trPr>
          <w:trHeight w:val="570"/>
        </w:trPr>
        <w:tc>
          <w:tcPr>
            <w:tcW w:w="1116" w:type="pct"/>
            <w:vMerge w:val="restart"/>
            <w:shd w:val="clear" w:color="auto" w:fill="9CC2E5" w:themeFill="accent1" w:themeFillTint="99"/>
          </w:tcPr>
          <w:p w14:paraId="612B62FF" w14:textId="7EA1C567" w:rsidR="002045E6" w:rsidRPr="00A158A9" w:rsidRDefault="002045E6" w:rsidP="00A158A9">
            <w:pPr>
              <w:spacing w:after="0"/>
              <w:rPr>
                <w:rStyle w:val="Strong"/>
              </w:rPr>
            </w:pPr>
            <w:r w:rsidRPr="00A158A9">
              <w:rPr>
                <w:rStyle w:val="Strong"/>
              </w:rPr>
              <w:t xml:space="preserve">Are the priority areas for investment identified in the implementation plan the most effective way for delivering on the </w:t>
            </w:r>
            <w:r w:rsidR="000C71B7" w:rsidRPr="00A158A9">
              <w:rPr>
                <w:rStyle w:val="Strong"/>
              </w:rPr>
              <w:t>Australian Brain Cancer</w:t>
            </w:r>
            <w:r w:rsidR="0094374E" w:rsidRPr="00A158A9">
              <w:rPr>
                <w:rStyle w:val="Strong"/>
              </w:rPr>
              <w:t xml:space="preserve"> </w:t>
            </w:r>
            <w:r w:rsidRPr="00A158A9">
              <w:rPr>
                <w:rStyle w:val="Strong"/>
              </w:rPr>
              <w:t>Mission’s goal and aims?</w:t>
            </w:r>
          </w:p>
        </w:tc>
        <w:tc>
          <w:tcPr>
            <w:tcW w:w="1830" w:type="pct"/>
            <w:tcBorders>
              <w:bottom w:val="single" w:sz="4" w:space="0" w:color="auto"/>
            </w:tcBorders>
          </w:tcPr>
          <w:p w14:paraId="2E9920BF" w14:textId="67D7F31B" w:rsidR="002045E6" w:rsidRPr="00BA7D63" w:rsidRDefault="00253F1E" w:rsidP="0069278B">
            <w:pPr>
              <w:spacing w:after="120"/>
              <w:ind w:left="-40"/>
              <w:rPr>
                <w:rFonts w:cstheme="minorHAnsi"/>
              </w:rPr>
            </w:pPr>
            <w:r>
              <w:rPr>
                <w:rFonts w:cstheme="minorHAnsi"/>
              </w:rPr>
              <w:t>The Implementation Plan should include</w:t>
            </w:r>
            <w:r w:rsidR="000649FF">
              <w:rPr>
                <w:rFonts w:cstheme="minorHAnsi"/>
              </w:rPr>
              <w:t xml:space="preserve"> a mix of large </w:t>
            </w:r>
            <w:r w:rsidR="00BA7D63" w:rsidRPr="00BA7D63">
              <w:rPr>
                <w:rFonts w:cstheme="minorHAnsi"/>
              </w:rPr>
              <w:t>program style grants and</w:t>
            </w:r>
            <w:r w:rsidR="000649FF">
              <w:rPr>
                <w:rFonts w:cstheme="minorHAnsi"/>
              </w:rPr>
              <w:t xml:space="preserve"> smaller </w:t>
            </w:r>
            <w:r w:rsidR="00BA7D63" w:rsidRPr="00BA7D63">
              <w:rPr>
                <w:rFonts w:cstheme="minorHAnsi"/>
              </w:rPr>
              <w:t>high risk short-term projects (1-2 years).</w:t>
            </w:r>
          </w:p>
        </w:tc>
        <w:tc>
          <w:tcPr>
            <w:tcW w:w="2054" w:type="pct"/>
            <w:tcBorders>
              <w:bottom w:val="single" w:sz="4" w:space="0" w:color="auto"/>
            </w:tcBorders>
          </w:tcPr>
          <w:p w14:paraId="4389FD5A" w14:textId="4B47C54D" w:rsidR="002045E6" w:rsidRPr="0069278B" w:rsidRDefault="00985F90" w:rsidP="00985F90">
            <w:pPr>
              <w:spacing w:after="120"/>
              <w:ind w:left="-40"/>
              <w:rPr>
                <w:rFonts w:ascii="Calibri" w:hAnsi="Calibri" w:cs="Calibri"/>
              </w:rPr>
            </w:pPr>
            <w:r>
              <w:rPr>
                <w:rFonts w:ascii="Calibri" w:hAnsi="Calibri" w:cs="Calibri"/>
              </w:rPr>
              <w:t xml:space="preserve">The appropriate mix of grant sizes and lengths was considered by the EAP. Funding from the MRFF only represents part of the overall funding for ABCM due to the contributions of the Funding Partners.  </w:t>
            </w:r>
            <w:r w:rsidR="00575FC7">
              <w:rPr>
                <w:rFonts w:ascii="Calibri" w:hAnsi="Calibri" w:cs="Calibri"/>
              </w:rPr>
              <w:t>EAP members noted that</w:t>
            </w:r>
            <w:r>
              <w:rPr>
                <w:rFonts w:ascii="Calibri" w:hAnsi="Calibri" w:cs="Calibri"/>
              </w:rPr>
              <w:t xml:space="preserve"> shorter </w:t>
            </w:r>
            <w:r w:rsidR="00575FC7">
              <w:rPr>
                <w:rFonts w:ascii="Calibri" w:hAnsi="Calibri" w:cs="Calibri"/>
              </w:rPr>
              <w:t>high</w:t>
            </w:r>
            <w:r w:rsidR="00B075D2">
              <w:rPr>
                <w:rFonts w:ascii="Calibri" w:hAnsi="Calibri" w:cs="Calibri"/>
              </w:rPr>
              <w:t>-</w:t>
            </w:r>
            <w:r w:rsidR="00575FC7">
              <w:rPr>
                <w:rFonts w:ascii="Calibri" w:hAnsi="Calibri" w:cs="Calibri"/>
              </w:rPr>
              <w:t xml:space="preserve">risk studies </w:t>
            </w:r>
            <w:r>
              <w:rPr>
                <w:rFonts w:ascii="Calibri" w:hAnsi="Calibri" w:cs="Calibri"/>
              </w:rPr>
              <w:t>tend to be</w:t>
            </w:r>
            <w:r w:rsidR="00575FC7">
              <w:rPr>
                <w:rFonts w:ascii="Calibri" w:hAnsi="Calibri" w:cs="Calibri"/>
              </w:rPr>
              <w:t xml:space="preserve"> </w:t>
            </w:r>
            <w:r>
              <w:rPr>
                <w:rFonts w:ascii="Calibri" w:hAnsi="Calibri" w:cs="Calibri"/>
              </w:rPr>
              <w:t xml:space="preserve">more </w:t>
            </w:r>
            <w:r w:rsidR="00575FC7">
              <w:rPr>
                <w:rFonts w:ascii="Calibri" w:hAnsi="Calibri" w:cs="Calibri"/>
              </w:rPr>
              <w:t>attractive to philanthropic investors</w:t>
            </w:r>
            <w:r>
              <w:rPr>
                <w:rFonts w:ascii="Calibri" w:hAnsi="Calibri" w:cs="Calibri"/>
              </w:rPr>
              <w:t xml:space="preserve"> so chose to focus on larger grants</w:t>
            </w:r>
            <w:r w:rsidR="00D774B4">
              <w:rPr>
                <w:rFonts w:ascii="Calibri" w:hAnsi="Calibri" w:cs="Calibri"/>
              </w:rPr>
              <w:t xml:space="preserve"> that could enable interdisciplinary collaborations</w:t>
            </w:r>
            <w:r w:rsidR="003E5A9A">
              <w:rPr>
                <w:rFonts w:ascii="Calibri" w:hAnsi="Calibri" w:cs="Calibri"/>
              </w:rPr>
              <w:t>,</w:t>
            </w:r>
            <w:r>
              <w:rPr>
                <w:rFonts w:ascii="Calibri" w:hAnsi="Calibri" w:cs="Calibri"/>
              </w:rPr>
              <w:t xml:space="preserve"> in the </w:t>
            </w:r>
            <w:r w:rsidR="00E66E9B">
              <w:rPr>
                <w:rFonts w:ascii="Calibri" w:hAnsi="Calibri" w:cs="Calibri"/>
              </w:rPr>
              <w:t>I</w:t>
            </w:r>
            <w:r>
              <w:rPr>
                <w:rFonts w:ascii="Calibri" w:hAnsi="Calibri" w:cs="Calibri"/>
              </w:rPr>
              <w:t xml:space="preserve">mplementation </w:t>
            </w:r>
            <w:r w:rsidR="00E66E9B">
              <w:rPr>
                <w:rFonts w:ascii="Calibri" w:hAnsi="Calibri" w:cs="Calibri"/>
              </w:rPr>
              <w:t>P</w:t>
            </w:r>
            <w:r>
              <w:rPr>
                <w:rFonts w:ascii="Calibri" w:hAnsi="Calibri" w:cs="Calibri"/>
              </w:rPr>
              <w:t>lan</w:t>
            </w:r>
            <w:r w:rsidR="008110E9">
              <w:rPr>
                <w:rFonts w:ascii="Calibri" w:hAnsi="Calibri" w:cs="Calibri"/>
              </w:rPr>
              <w:t>.</w:t>
            </w:r>
          </w:p>
        </w:tc>
      </w:tr>
      <w:tr w:rsidR="00BB0438" w14:paraId="48DFE22C" w14:textId="77777777" w:rsidTr="399EAF57">
        <w:trPr>
          <w:trHeight w:val="570"/>
        </w:trPr>
        <w:tc>
          <w:tcPr>
            <w:tcW w:w="1116" w:type="pct"/>
            <w:vMerge/>
          </w:tcPr>
          <w:p w14:paraId="0AA8B0F2" w14:textId="77777777" w:rsidR="00BB0438" w:rsidRPr="00BA0175" w:rsidRDefault="00BB0438" w:rsidP="000C35F9">
            <w:pPr>
              <w:spacing w:before="240" w:after="0"/>
              <w:rPr>
                <w:rFonts w:ascii="Calibri" w:hAnsi="Calibri" w:cs="Calibri"/>
                <w:b/>
              </w:rPr>
            </w:pPr>
          </w:p>
        </w:tc>
        <w:tc>
          <w:tcPr>
            <w:tcW w:w="1830" w:type="pct"/>
            <w:tcBorders>
              <w:bottom w:val="single" w:sz="4" w:space="0" w:color="auto"/>
            </w:tcBorders>
          </w:tcPr>
          <w:p w14:paraId="0498E78B" w14:textId="338DB986" w:rsidR="00BB0438" w:rsidRPr="0069278B" w:rsidRDefault="00022D87" w:rsidP="26CEC5F9">
            <w:pPr>
              <w:spacing w:after="120"/>
              <w:ind w:left="-40"/>
            </w:pPr>
            <w:r>
              <w:t>The Implementation Plan should prioritise c</w:t>
            </w:r>
            <w:r w:rsidR="7D2B884C" w:rsidRPr="26CEC5F9">
              <w:t>apacity building</w:t>
            </w:r>
            <w:r w:rsidR="008110E9">
              <w:t>.</w:t>
            </w:r>
            <w:r w:rsidR="7D2B884C" w:rsidRPr="26CEC5F9">
              <w:t xml:space="preserve"> </w:t>
            </w:r>
          </w:p>
        </w:tc>
        <w:tc>
          <w:tcPr>
            <w:tcW w:w="2054" w:type="pct"/>
            <w:tcBorders>
              <w:bottom w:val="single" w:sz="4" w:space="0" w:color="auto"/>
            </w:tcBorders>
          </w:tcPr>
          <w:p w14:paraId="78F778BD" w14:textId="4D3677C5" w:rsidR="00BB0438" w:rsidRPr="0069278B" w:rsidRDefault="000649FF" w:rsidP="008110E9">
            <w:pPr>
              <w:spacing w:after="120"/>
              <w:ind w:left="-40"/>
            </w:pPr>
            <w:r>
              <w:t>This was considered by the EAP. The upcoming grant calls under the Mission will require 30%</w:t>
            </w:r>
            <w:r w:rsidR="008110E9">
              <w:t xml:space="preserve"> or more of the Chief Investigator team to be Early to Mid-Career researchers, </w:t>
            </w:r>
            <w:r>
              <w:t>ensuring capacity building</w:t>
            </w:r>
            <w:r w:rsidR="008110E9">
              <w:t>.</w:t>
            </w:r>
          </w:p>
        </w:tc>
      </w:tr>
      <w:tr w:rsidR="002045E6" w14:paraId="03D597DE" w14:textId="77777777" w:rsidTr="399EAF57">
        <w:trPr>
          <w:trHeight w:val="570"/>
        </w:trPr>
        <w:tc>
          <w:tcPr>
            <w:tcW w:w="1116" w:type="pct"/>
            <w:vMerge/>
          </w:tcPr>
          <w:p w14:paraId="43D30BD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127B043D" w14:textId="6C0CFA9E" w:rsidR="002045E6" w:rsidRPr="0069278B" w:rsidDel="002C6918" w:rsidRDefault="00032D5D" w:rsidP="26CEC5F9">
            <w:pPr>
              <w:spacing w:after="120"/>
              <w:ind w:left="-40"/>
            </w:pPr>
            <w:r>
              <w:t>The Implementation Plan should prioritise e</w:t>
            </w:r>
            <w:r w:rsidR="35F8DA48" w:rsidRPr="26CEC5F9">
              <w:t>quitable access</w:t>
            </w:r>
            <w:r>
              <w:t xml:space="preserve"> research</w:t>
            </w:r>
            <w:r w:rsidR="35F8DA48" w:rsidRPr="26CEC5F9">
              <w:t xml:space="preserve"> (rural</w:t>
            </w:r>
            <w:r w:rsidR="005150BA">
              <w:t xml:space="preserve"> and</w:t>
            </w:r>
            <w:r w:rsidR="35F8DA48" w:rsidRPr="26CEC5F9">
              <w:t xml:space="preserve"> remote access, first nation participation in clinical trials).</w:t>
            </w:r>
            <w:r w:rsidR="29C33CCC" w:rsidRPr="26CEC5F9">
              <w:t xml:space="preserve"> </w:t>
            </w:r>
          </w:p>
        </w:tc>
        <w:tc>
          <w:tcPr>
            <w:tcW w:w="2054" w:type="pct"/>
            <w:tcBorders>
              <w:top w:val="single" w:sz="4" w:space="0" w:color="auto"/>
              <w:bottom w:val="single" w:sz="4" w:space="0" w:color="auto"/>
            </w:tcBorders>
          </w:tcPr>
          <w:p w14:paraId="2022103E" w14:textId="395C40E7" w:rsidR="004F70D2" w:rsidRDefault="602994E3" w:rsidP="26CEC5F9">
            <w:pPr>
              <w:spacing w:after="120"/>
              <w:ind w:left="-40"/>
            </w:pPr>
            <w:r w:rsidRPr="26CEC5F9">
              <w:t xml:space="preserve">Equitable access </w:t>
            </w:r>
            <w:r w:rsidR="47F8A7B5" w:rsidRPr="26CEC5F9">
              <w:t>was</w:t>
            </w:r>
            <w:r w:rsidRPr="26CEC5F9">
              <w:t xml:space="preserve"> considered when setting the priorities for </w:t>
            </w:r>
            <w:r w:rsidR="008110E9" w:rsidRPr="26CEC5F9">
              <w:t>investment</w:t>
            </w:r>
            <w:r w:rsidR="008110E9">
              <w:t>.</w:t>
            </w:r>
          </w:p>
          <w:p w14:paraId="62709EC9" w14:textId="170D13D7" w:rsidR="002045E6" w:rsidRDefault="000231F8" w:rsidP="008110E9">
            <w:pPr>
              <w:spacing w:after="120"/>
              <w:ind w:left="-40"/>
            </w:pPr>
            <w:r>
              <w:t xml:space="preserve">For the </w:t>
            </w:r>
            <w:r w:rsidR="000649FF">
              <w:t>upcoming grant call</w:t>
            </w:r>
            <w:r>
              <w:t xml:space="preserve">s the objectives </w:t>
            </w:r>
            <w:r w:rsidR="007D0CBA">
              <w:t>have been amended to</w:t>
            </w:r>
            <w:r w:rsidR="000649FF">
              <w:t xml:space="preserve"> ask applicants to includ</w:t>
            </w:r>
            <w:r w:rsidR="004B1B1B">
              <w:t>e</w:t>
            </w:r>
            <w:r w:rsidR="009449C6">
              <w:t xml:space="preserve"> Aboriginal and Torres strait islander </w:t>
            </w:r>
            <w:proofErr w:type="gramStart"/>
            <w:r w:rsidR="009449C6">
              <w:t>community controlled</w:t>
            </w:r>
            <w:proofErr w:type="gramEnd"/>
            <w:r w:rsidR="009449C6">
              <w:t xml:space="preserve"> organisations and</w:t>
            </w:r>
            <w:r w:rsidR="004B1B1B">
              <w:t xml:space="preserve"> regional, rural and remote health</w:t>
            </w:r>
            <w:r w:rsidR="000649FF">
              <w:t xml:space="preserve"> </w:t>
            </w:r>
            <w:r w:rsidR="004B1B1B">
              <w:t xml:space="preserve">care services </w:t>
            </w:r>
            <w:r w:rsidR="000649FF">
              <w:t>where possible</w:t>
            </w:r>
            <w:r w:rsidR="008110E9">
              <w:t>.</w:t>
            </w:r>
          </w:p>
          <w:p w14:paraId="145E61AB" w14:textId="1B690034" w:rsidR="00896DA0" w:rsidRPr="0069278B" w:rsidDel="001511E2" w:rsidRDefault="00896DA0" w:rsidP="008110E9">
            <w:pPr>
              <w:spacing w:after="120"/>
              <w:ind w:left="-40"/>
            </w:pPr>
            <w:r>
              <w:t>All MRFF gran</w:t>
            </w:r>
            <w:r w:rsidR="000A28DD">
              <w:t>t</w:t>
            </w:r>
            <w:r>
              <w:t xml:space="preserve"> opportunities and the associated </w:t>
            </w:r>
            <w:r w:rsidR="000A28DD">
              <w:t>s</w:t>
            </w:r>
            <w:r w:rsidR="0001146B" w:rsidRPr="0001146B">
              <w:t xml:space="preserve">coring </w:t>
            </w:r>
            <w:r w:rsidR="000A28DD">
              <w:t>c</w:t>
            </w:r>
            <w:r w:rsidR="0001146B" w:rsidRPr="0001146B">
              <w:t>riteria</w:t>
            </w:r>
            <w:r w:rsidR="0001146B">
              <w:t xml:space="preserve"> strongly encourage consideration of </w:t>
            </w:r>
            <w:r w:rsidR="000A28DD">
              <w:t>priority populations as identified by the Australian Medical Research Advisory Board (AMRAB).</w:t>
            </w:r>
          </w:p>
        </w:tc>
      </w:tr>
      <w:tr w:rsidR="002045E6" w14:paraId="696E8566" w14:textId="77777777" w:rsidTr="399EAF57">
        <w:trPr>
          <w:trHeight w:val="570"/>
        </w:trPr>
        <w:tc>
          <w:tcPr>
            <w:tcW w:w="1116" w:type="pct"/>
            <w:vMerge/>
          </w:tcPr>
          <w:p w14:paraId="342FE2B6"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2C192966" w14:textId="75EF031F" w:rsidR="002045E6" w:rsidRPr="0069278B" w:rsidDel="002C6918" w:rsidRDefault="00032D5D" w:rsidP="005A2F04">
            <w:pPr>
              <w:spacing w:after="120"/>
              <w:rPr>
                <w:rFonts w:cstheme="minorHAnsi"/>
              </w:rPr>
            </w:pPr>
            <w:r>
              <w:rPr>
                <w:rFonts w:cstheme="minorHAnsi"/>
              </w:rPr>
              <w:t>The Implementation Plan should prioritise s</w:t>
            </w:r>
            <w:r w:rsidR="005A2F04" w:rsidRPr="005A2F04">
              <w:rPr>
                <w:rFonts w:cstheme="minorHAnsi"/>
              </w:rPr>
              <w:t>ustaining and expanding infrastructure</w:t>
            </w:r>
            <w:r w:rsidR="000649FF">
              <w:rPr>
                <w:rFonts w:cstheme="minorHAnsi"/>
              </w:rPr>
              <w:t xml:space="preserve"> for brain cancer research</w:t>
            </w:r>
            <w:r w:rsidR="004B1B1B">
              <w:rPr>
                <w:rFonts w:cstheme="minorHAnsi"/>
              </w:rPr>
              <w:t>.</w:t>
            </w:r>
          </w:p>
        </w:tc>
        <w:tc>
          <w:tcPr>
            <w:tcW w:w="2054" w:type="pct"/>
            <w:tcBorders>
              <w:top w:val="single" w:sz="4" w:space="0" w:color="auto"/>
              <w:bottom w:val="single" w:sz="4" w:space="0" w:color="auto"/>
            </w:tcBorders>
          </w:tcPr>
          <w:p w14:paraId="75B82762" w14:textId="4392BBE4" w:rsidR="004B1B1B" w:rsidRDefault="69A0FDEA" w:rsidP="004B1B1B">
            <w:pPr>
              <w:spacing w:after="120"/>
              <w:ind w:left="-40"/>
            </w:pPr>
            <w:r w:rsidRPr="26CEC5F9">
              <w:t xml:space="preserve">Applicants may seek funding to use </w:t>
            </w:r>
            <w:r w:rsidR="009A5AC2">
              <w:t>established</w:t>
            </w:r>
            <w:r w:rsidR="009A5AC2" w:rsidRPr="26CEC5F9">
              <w:t xml:space="preserve"> </w:t>
            </w:r>
            <w:r w:rsidRPr="26CEC5F9">
              <w:t>infrastructure</w:t>
            </w:r>
            <w:r w:rsidR="002F69BC">
              <w:t xml:space="preserve"> in their studies</w:t>
            </w:r>
            <w:r w:rsidRPr="26CEC5F9">
              <w:t xml:space="preserve"> via </w:t>
            </w:r>
            <w:r w:rsidR="4DCCDB97" w:rsidRPr="26CEC5F9">
              <w:t xml:space="preserve">applications to the upcoming grant calls. </w:t>
            </w:r>
          </w:p>
          <w:p w14:paraId="29C583A4" w14:textId="7079E4E5" w:rsidR="002045E6" w:rsidRDefault="00985F90" w:rsidP="004B1B1B">
            <w:pPr>
              <w:spacing w:after="120"/>
              <w:ind w:left="-40"/>
            </w:pPr>
            <w:r w:rsidRPr="26CEC5F9">
              <w:t>MRFF provide</w:t>
            </w:r>
            <w:r>
              <w:t>s</w:t>
            </w:r>
            <w:r w:rsidRPr="26CEC5F9">
              <w:t xml:space="preserve"> support for research infrastructure via a number of initiatives (e</w:t>
            </w:r>
            <w:r w:rsidR="0068003A">
              <w:t>.</w:t>
            </w:r>
            <w:r w:rsidRPr="26CEC5F9">
              <w:t>g</w:t>
            </w:r>
            <w:r>
              <w:t>.</w:t>
            </w:r>
            <w:r w:rsidRPr="26CEC5F9">
              <w:t xml:space="preserve"> National Critical Research Infrastructure, Research Data Infrastructure).</w:t>
            </w:r>
          </w:p>
          <w:p w14:paraId="7F706D13" w14:textId="18BD1F21" w:rsidR="00197A83" w:rsidRDefault="0078381B" w:rsidP="004B1B1B">
            <w:pPr>
              <w:spacing w:after="120"/>
              <w:ind w:left="-40"/>
            </w:pPr>
            <w:r>
              <w:t xml:space="preserve">For the upcoming grant calls the objectives have been amended to </w:t>
            </w:r>
            <w:r w:rsidR="00B66C3A">
              <w:t>ask applicants to leverage existing research initiatives and infrastructure where possible.</w:t>
            </w:r>
          </w:p>
          <w:p w14:paraId="5C55FA41" w14:textId="2A6A06C6" w:rsidR="00B66C3A" w:rsidRPr="00C4744E" w:rsidDel="001511E2" w:rsidRDefault="00B66C3A" w:rsidP="004B1B1B">
            <w:pPr>
              <w:spacing w:after="120"/>
              <w:ind w:left="-40"/>
            </w:pPr>
            <w:r>
              <w:t xml:space="preserve">The supporting activities list in the Implementation Plan has </w:t>
            </w:r>
            <w:r w:rsidR="005F407E">
              <w:t>been amended to include ongoing support for research infrastructure and platforms, and examples.</w:t>
            </w:r>
          </w:p>
        </w:tc>
      </w:tr>
      <w:tr w:rsidR="0054631B" w14:paraId="10BFDF0A" w14:textId="77777777" w:rsidTr="399EAF57">
        <w:trPr>
          <w:trHeight w:val="1190"/>
        </w:trPr>
        <w:tc>
          <w:tcPr>
            <w:tcW w:w="1116" w:type="pct"/>
            <w:vMerge/>
          </w:tcPr>
          <w:p w14:paraId="50008893" w14:textId="77777777" w:rsidR="0054631B" w:rsidRPr="00BA0175" w:rsidRDefault="0054631B" w:rsidP="002C6918">
            <w:pPr>
              <w:spacing w:before="240"/>
              <w:rPr>
                <w:rFonts w:ascii="Calibri" w:hAnsi="Calibri" w:cs="Calibri"/>
                <w:b/>
              </w:rPr>
            </w:pPr>
          </w:p>
        </w:tc>
        <w:tc>
          <w:tcPr>
            <w:tcW w:w="1830" w:type="pct"/>
            <w:tcBorders>
              <w:top w:val="single" w:sz="4" w:space="0" w:color="auto"/>
            </w:tcBorders>
          </w:tcPr>
          <w:p w14:paraId="3F84462B" w14:textId="79D2358D" w:rsidR="0054631B" w:rsidRPr="005B12C2" w:rsidDel="002C6918" w:rsidRDefault="000649FF" w:rsidP="26CEC5F9">
            <w:pPr>
              <w:spacing w:after="120"/>
            </w:pPr>
            <w:r>
              <w:t>Attention should be given to the specific features of c</w:t>
            </w:r>
            <w:r w:rsidRPr="26CEC5F9">
              <w:t>hildhood brain cancer</w:t>
            </w:r>
            <w:r w:rsidR="006A5FCB">
              <w:t>.</w:t>
            </w:r>
          </w:p>
        </w:tc>
        <w:tc>
          <w:tcPr>
            <w:tcW w:w="2054" w:type="pct"/>
            <w:tcBorders>
              <w:top w:val="single" w:sz="4" w:space="0" w:color="auto"/>
            </w:tcBorders>
          </w:tcPr>
          <w:p w14:paraId="5084C67F" w14:textId="48AA43A7" w:rsidR="0054631B" w:rsidRPr="00DB70E9" w:rsidDel="001511E2" w:rsidRDefault="4DCCDB97" w:rsidP="26CEC5F9">
            <w:pPr>
              <w:spacing w:after="0"/>
            </w:pPr>
            <w:r w:rsidRPr="26CEC5F9">
              <w:t xml:space="preserve">The unique differences between adult and paediatric brain cancer </w:t>
            </w:r>
            <w:r w:rsidR="000649FF">
              <w:t xml:space="preserve">and data on previous investments </w:t>
            </w:r>
            <w:r w:rsidRPr="26CEC5F9">
              <w:t>w</w:t>
            </w:r>
            <w:r w:rsidR="592D5B0C" w:rsidRPr="26CEC5F9">
              <w:t>ere</w:t>
            </w:r>
            <w:r w:rsidRPr="26CEC5F9">
              <w:t xml:space="preserve"> broadly discussed at the EAP</w:t>
            </w:r>
            <w:r w:rsidR="006A5FCB">
              <w:t xml:space="preserve"> meetings</w:t>
            </w:r>
            <w:r w:rsidR="000649FF">
              <w:t>.</w:t>
            </w:r>
            <w:r w:rsidRPr="26CEC5F9">
              <w:t xml:space="preserve"> </w:t>
            </w:r>
            <w:r w:rsidR="207453F9" w:rsidRPr="26CEC5F9">
              <w:t>The EAP’s decision was to keep the grant calls open without restricting to adult versus paediatric brain cancer studies</w:t>
            </w:r>
            <w:r w:rsidR="006A5FCB">
              <w:t>,</w:t>
            </w:r>
            <w:r w:rsidR="207453F9" w:rsidRPr="26CEC5F9">
              <w:t xml:space="preserve"> and for the </w:t>
            </w:r>
            <w:r w:rsidR="006A5FCB">
              <w:t xml:space="preserve">investment </w:t>
            </w:r>
            <w:r w:rsidR="207453F9" w:rsidRPr="26CEC5F9">
              <w:t>priorities to cover both brain cancer types.</w:t>
            </w:r>
          </w:p>
        </w:tc>
      </w:tr>
      <w:tr w:rsidR="002045E6" w14:paraId="596C99CA" w14:textId="77777777" w:rsidTr="006E2071">
        <w:trPr>
          <w:trHeight w:val="570"/>
        </w:trPr>
        <w:tc>
          <w:tcPr>
            <w:tcW w:w="1116" w:type="pct"/>
            <w:vMerge/>
            <w:tcBorders>
              <w:bottom w:val="nil"/>
            </w:tcBorders>
          </w:tcPr>
          <w:p w14:paraId="7C14DD4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477AC89D" w14:textId="7915E6CD" w:rsidR="002045E6" w:rsidRPr="005B12C2" w:rsidDel="002C6918" w:rsidRDefault="005A2F04" w:rsidP="005B12C2">
            <w:pPr>
              <w:spacing w:after="120"/>
              <w:rPr>
                <w:rFonts w:cstheme="minorHAnsi"/>
              </w:rPr>
            </w:pPr>
            <w:r>
              <w:rPr>
                <w:rFonts w:cstheme="minorHAnsi"/>
              </w:rPr>
              <w:t>C</w:t>
            </w:r>
            <w:r w:rsidRPr="005A2F04">
              <w:rPr>
                <w:rFonts w:cstheme="minorHAnsi"/>
              </w:rPr>
              <w:t>oncerns</w:t>
            </w:r>
            <w:r w:rsidR="00B41E63">
              <w:rPr>
                <w:rFonts w:cstheme="minorHAnsi"/>
              </w:rPr>
              <w:t xml:space="preserve"> were</w:t>
            </w:r>
            <w:r w:rsidRPr="005A2F04">
              <w:rPr>
                <w:rFonts w:cstheme="minorHAnsi"/>
              </w:rPr>
              <w:t xml:space="preserve"> raised regarding </w:t>
            </w:r>
            <w:r w:rsidR="00B41E63">
              <w:rPr>
                <w:rFonts w:cstheme="minorHAnsi"/>
              </w:rPr>
              <w:t xml:space="preserve">the </w:t>
            </w:r>
            <w:r w:rsidRPr="005A2F04">
              <w:rPr>
                <w:rFonts w:cstheme="minorHAnsi"/>
              </w:rPr>
              <w:t xml:space="preserve">lack of investments for the upcoming years for aim 2. </w:t>
            </w:r>
          </w:p>
        </w:tc>
        <w:tc>
          <w:tcPr>
            <w:tcW w:w="2054" w:type="pct"/>
            <w:tcBorders>
              <w:top w:val="single" w:sz="4" w:space="0" w:color="auto"/>
              <w:bottom w:val="single" w:sz="4" w:space="0" w:color="auto"/>
            </w:tcBorders>
          </w:tcPr>
          <w:p w14:paraId="4C6F0055" w14:textId="57B608F3" w:rsidR="002045E6" w:rsidRPr="00EE50B9" w:rsidDel="001511E2" w:rsidRDefault="008275DE" w:rsidP="00EE50B9">
            <w:pPr>
              <w:spacing w:after="120"/>
              <w:rPr>
                <w:rFonts w:cstheme="minorHAnsi"/>
              </w:rPr>
            </w:pPr>
            <w:r>
              <w:rPr>
                <w:rFonts w:cstheme="minorHAnsi"/>
              </w:rPr>
              <w:t xml:space="preserve">Most ABCM funded studies to date fall under aim 2. </w:t>
            </w:r>
            <w:r w:rsidR="00BC6E90">
              <w:rPr>
                <w:rFonts w:cstheme="minorHAnsi"/>
              </w:rPr>
              <w:t xml:space="preserve">The upcoming grant calls are opportunities to address the remaining priority areas identified by the EAP </w:t>
            </w:r>
            <w:r w:rsidR="009F3F94">
              <w:rPr>
                <w:rFonts w:cstheme="minorHAnsi"/>
              </w:rPr>
              <w:t>to achieve the Mission’s goals and aims.</w:t>
            </w:r>
          </w:p>
        </w:tc>
      </w:tr>
      <w:tr w:rsidR="00985F90" w14:paraId="130F3990" w14:textId="77777777" w:rsidTr="006E2071">
        <w:trPr>
          <w:trHeight w:val="570"/>
        </w:trPr>
        <w:tc>
          <w:tcPr>
            <w:tcW w:w="1116" w:type="pct"/>
            <w:tcBorders>
              <w:top w:val="nil"/>
            </w:tcBorders>
            <w:shd w:val="clear" w:color="auto" w:fill="9CC2E5" w:themeFill="accent1" w:themeFillTint="99"/>
          </w:tcPr>
          <w:p w14:paraId="41A34C43" w14:textId="77777777" w:rsidR="00985F90" w:rsidRPr="00BA0175" w:rsidRDefault="00985F90" w:rsidP="00E40A3C">
            <w:pPr>
              <w:spacing w:before="240" w:after="0"/>
              <w:rPr>
                <w:rFonts w:ascii="Calibri" w:hAnsi="Calibri" w:cs="Calibri"/>
                <w:b/>
              </w:rPr>
            </w:pPr>
          </w:p>
        </w:tc>
        <w:tc>
          <w:tcPr>
            <w:tcW w:w="1830" w:type="pct"/>
            <w:tcBorders>
              <w:top w:val="single" w:sz="4" w:space="0" w:color="auto"/>
              <w:bottom w:val="single" w:sz="4" w:space="0" w:color="auto"/>
            </w:tcBorders>
          </w:tcPr>
          <w:p w14:paraId="30B18EDE" w14:textId="0C6D8A9D" w:rsidR="00985F90" w:rsidRDefault="00985F90" w:rsidP="005B12C2">
            <w:pPr>
              <w:spacing w:after="120"/>
              <w:rPr>
                <w:rFonts w:cstheme="minorHAnsi"/>
              </w:rPr>
            </w:pPr>
            <w:r w:rsidRPr="0086766A">
              <w:rPr>
                <w:rFonts w:cstheme="minorHAnsi"/>
              </w:rPr>
              <w:t>Involve consumers and communities in research planning and project development to align with patients’ priorities and expectations.</w:t>
            </w:r>
          </w:p>
        </w:tc>
        <w:tc>
          <w:tcPr>
            <w:tcW w:w="2054" w:type="pct"/>
            <w:tcBorders>
              <w:top w:val="single" w:sz="4" w:space="0" w:color="auto"/>
              <w:bottom w:val="single" w:sz="4" w:space="0" w:color="auto"/>
            </w:tcBorders>
          </w:tcPr>
          <w:p w14:paraId="26C29D09" w14:textId="287EED57" w:rsidR="00985F90" w:rsidRDefault="008B4CFE" w:rsidP="00EB5304">
            <w:pPr>
              <w:spacing w:after="120"/>
              <w:rPr>
                <w:rFonts w:cstheme="minorHAnsi"/>
              </w:rPr>
            </w:pPr>
            <w:r>
              <w:rPr>
                <w:rFonts w:cstheme="minorHAnsi"/>
              </w:rPr>
              <w:t xml:space="preserve">When designing </w:t>
            </w:r>
            <w:r w:rsidR="00391341">
              <w:rPr>
                <w:rFonts w:cstheme="minorHAnsi"/>
              </w:rPr>
              <w:t>grant opportunities, t</w:t>
            </w:r>
            <w:r w:rsidR="006A5FCB">
              <w:rPr>
                <w:rFonts w:cstheme="minorHAnsi"/>
              </w:rPr>
              <w:t>he MRFF</w:t>
            </w:r>
            <w:r>
              <w:rPr>
                <w:rFonts w:cstheme="minorHAnsi"/>
              </w:rPr>
              <w:t xml:space="preserve"> </w:t>
            </w:r>
            <w:r w:rsidR="00391341">
              <w:rPr>
                <w:rFonts w:cstheme="minorHAnsi"/>
              </w:rPr>
              <w:t xml:space="preserve">follows the Principles for Consumer Involvement in Research Funded by the Medical Research Future Fund. </w:t>
            </w:r>
            <w:r w:rsidR="00EB5304">
              <w:rPr>
                <w:rFonts w:cstheme="minorHAnsi"/>
              </w:rPr>
              <w:t>Furthermore, a</w:t>
            </w:r>
            <w:r w:rsidR="00391341">
              <w:rPr>
                <w:rFonts w:cstheme="minorHAnsi"/>
              </w:rPr>
              <w:t xml:space="preserve">ssessment </w:t>
            </w:r>
            <w:r w:rsidR="00EB5304">
              <w:rPr>
                <w:rFonts w:cstheme="minorHAnsi"/>
              </w:rPr>
              <w:t>of MRFF grants considers consumer involvement.</w:t>
            </w:r>
          </w:p>
        </w:tc>
      </w:tr>
      <w:tr w:rsidR="00CE47DE" w14:paraId="4DE56DE5" w14:textId="77777777" w:rsidTr="399EAF57">
        <w:trPr>
          <w:trHeight w:val="424"/>
        </w:trPr>
        <w:tc>
          <w:tcPr>
            <w:tcW w:w="5000" w:type="pct"/>
            <w:gridSpan w:val="3"/>
            <w:shd w:val="clear" w:color="auto" w:fill="DEEAF6" w:themeFill="accent1" w:themeFillTint="33"/>
          </w:tcPr>
          <w:p w14:paraId="743FC7EB" w14:textId="77777777" w:rsidR="00CE47DE" w:rsidRPr="00BC229D" w:rsidRDefault="00CE47DE" w:rsidP="00BC229D">
            <w:pPr>
              <w:spacing w:after="120"/>
              <w:ind w:left="-40"/>
              <w:rPr>
                <w:rFonts w:cstheme="minorHAnsi"/>
              </w:rPr>
            </w:pPr>
          </w:p>
        </w:tc>
      </w:tr>
      <w:tr w:rsidR="0086766A" w14:paraId="798EAE80" w14:textId="77777777" w:rsidTr="399EAF57">
        <w:trPr>
          <w:trHeight w:val="544"/>
        </w:trPr>
        <w:tc>
          <w:tcPr>
            <w:tcW w:w="1116" w:type="pct"/>
            <w:vMerge w:val="restart"/>
            <w:shd w:val="clear" w:color="auto" w:fill="BDD6EE" w:themeFill="accent1" w:themeFillTint="66"/>
          </w:tcPr>
          <w:p w14:paraId="07D64E17" w14:textId="23DEC920" w:rsidR="0086766A" w:rsidRPr="00A158A9" w:rsidRDefault="5B5278AC" w:rsidP="26CEC5F9">
            <w:pPr>
              <w:spacing w:after="0"/>
              <w:rPr>
                <w:rStyle w:val="Strong"/>
              </w:rPr>
            </w:pPr>
            <w:r w:rsidRPr="00A158A9">
              <w:rPr>
                <w:rStyle w:val="Strong"/>
              </w:rPr>
              <w:t>Are there existing research activities which could be utilised to contribute to the Australian Brain Cancer Mission’s Roadmap and/or Implementation Plan aims and priority areas for investment? How can these be leveraged?</w:t>
            </w:r>
          </w:p>
        </w:tc>
        <w:tc>
          <w:tcPr>
            <w:tcW w:w="1830" w:type="pct"/>
          </w:tcPr>
          <w:p w14:paraId="437E7E4E" w14:textId="25DFD1EC" w:rsidR="0086766A" w:rsidRPr="00F2028A" w:rsidRDefault="00F664D8" w:rsidP="00F2028A">
            <w:pPr>
              <w:spacing w:after="0"/>
              <w:rPr>
                <w:rFonts w:cstheme="minorHAnsi"/>
              </w:rPr>
            </w:pPr>
            <w:r w:rsidRPr="0086766A">
              <w:rPr>
                <w:rFonts w:cstheme="minorHAnsi"/>
              </w:rPr>
              <w:t xml:space="preserve">Leverage existing models including the Australian </w:t>
            </w:r>
            <w:proofErr w:type="spellStart"/>
            <w:r w:rsidRPr="0086766A">
              <w:rPr>
                <w:rFonts w:cstheme="minorHAnsi"/>
              </w:rPr>
              <w:t>Teletrial</w:t>
            </w:r>
            <w:proofErr w:type="spellEnd"/>
            <w:r w:rsidRPr="0086766A">
              <w:rPr>
                <w:rFonts w:cstheme="minorHAnsi"/>
              </w:rPr>
              <w:t xml:space="preserve"> Program which uses telehealth to connect people in rural, regional and remote areas</w:t>
            </w:r>
            <w:r>
              <w:rPr>
                <w:rFonts w:cstheme="minorHAnsi"/>
              </w:rPr>
              <w:t>.</w:t>
            </w:r>
          </w:p>
        </w:tc>
        <w:tc>
          <w:tcPr>
            <w:tcW w:w="2054" w:type="pct"/>
          </w:tcPr>
          <w:p w14:paraId="66C047C8" w14:textId="568E4F1C" w:rsidR="0086766A" w:rsidRPr="00BC229D" w:rsidRDefault="00F664D8" w:rsidP="00EB23B7">
            <w:pPr>
              <w:rPr>
                <w:rFonts w:cstheme="minorHAnsi"/>
              </w:rPr>
            </w:pPr>
            <w:r>
              <w:t xml:space="preserve">Specific reference to models that connect to people </w:t>
            </w:r>
            <w:r w:rsidRPr="0086766A">
              <w:rPr>
                <w:rFonts w:cstheme="minorHAnsi"/>
              </w:rPr>
              <w:t xml:space="preserve">in </w:t>
            </w:r>
            <w:r w:rsidR="005F407E">
              <w:rPr>
                <w:rFonts w:cstheme="minorHAnsi"/>
              </w:rPr>
              <w:t xml:space="preserve">regional, </w:t>
            </w:r>
            <w:r w:rsidRPr="0086766A">
              <w:rPr>
                <w:rFonts w:cstheme="minorHAnsi"/>
              </w:rPr>
              <w:t>rural, and remote areas</w:t>
            </w:r>
            <w:r>
              <w:rPr>
                <w:rFonts w:cstheme="minorHAnsi"/>
              </w:rPr>
              <w:t xml:space="preserve"> has been added to the </w:t>
            </w:r>
            <w:r w:rsidR="00D4435D">
              <w:rPr>
                <w:rFonts w:cstheme="minorHAnsi"/>
              </w:rPr>
              <w:t>I</w:t>
            </w:r>
            <w:r>
              <w:rPr>
                <w:rFonts w:cstheme="minorHAnsi"/>
              </w:rPr>
              <w:t xml:space="preserve">mplementation </w:t>
            </w:r>
            <w:r w:rsidR="00D4435D">
              <w:rPr>
                <w:rFonts w:cstheme="minorHAnsi"/>
              </w:rPr>
              <w:t>P</w:t>
            </w:r>
            <w:r>
              <w:rPr>
                <w:rFonts w:cstheme="minorHAnsi"/>
              </w:rPr>
              <w:t>lan.</w:t>
            </w:r>
          </w:p>
        </w:tc>
      </w:tr>
      <w:tr w:rsidR="0086766A" w14:paraId="6D807668" w14:textId="77777777" w:rsidTr="399EAF57">
        <w:trPr>
          <w:trHeight w:val="715"/>
        </w:trPr>
        <w:tc>
          <w:tcPr>
            <w:tcW w:w="1116" w:type="pct"/>
            <w:vMerge/>
          </w:tcPr>
          <w:p w14:paraId="2D24623D" w14:textId="77777777" w:rsidR="0086766A" w:rsidRPr="00BA0175" w:rsidRDefault="0086766A" w:rsidP="000C35F9">
            <w:pPr>
              <w:spacing w:after="0"/>
              <w:rPr>
                <w:rFonts w:ascii="Calibri" w:hAnsi="Calibri" w:cs="Calibri"/>
                <w:b/>
              </w:rPr>
            </w:pPr>
          </w:p>
        </w:tc>
        <w:tc>
          <w:tcPr>
            <w:tcW w:w="1830" w:type="pct"/>
          </w:tcPr>
          <w:p w14:paraId="67D97FA5" w14:textId="2DFFEDE1" w:rsidR="0086766A" w:rsidRPr="00BC229D" w:rsidRDefault="00C921C9" w:rsidP="00BC229D">
            <w:pPr>
              <w:spacing w:after="120"/>
              <w:ind w:left="-40"/>
              <w:rPr>
                <w:rFonts w:cstheme="minorHAnsi"/>
              </w:rPr>
            </w:pPr>
            <w:r>
              <w:rPr>
                <w:rFonts w:cstheme="minorHAnsi"/>
              </w:rPr>
              <w:t>Leverage research into models of care and that supports implementation into community and health services.</w:t>
            </w:r>
          </w:p>
        </w:tc>
        <w:tc>
          <w:tcPr>
            <w:tcW w:w="2054" w:type="pct"/>
          </w:tcPr>
          <w:p w14:paraId="1E02D3B5" w14:textId="6AA8D3AC" w:rsidR="0062393E" w:rsidRPr="00EB23B7" w:rsidRDefault="00EB23B7" w:rsidP="00383969">
            <w:pPr>
              <w:spacing w:after="120"/>
            </w:pPr>
            <w:r>
              <w:t xml:space="preserve">Specific reference to models that support </w:t>
            </w:r>
            <w:r w:rsidR="00D4435D">
              <w:t>translation of findings to clinical practise and equitable access by all Australians has been added to the Implementation Plan.</w:t>
            </w:r>
          </w:p>
        </w:tc>
      </w:tr>
      <w:tr w:rsidR="0086766A" w14:paraId="669A1071" w14:textId="77777777" w:rsidTr="399EAF57">
        <w:trPr>
          <w:trHeight w:val="715"/>
        </w:trPr>
        <w:tc>
          <w:tcPr>
            <w:tcW w:w="1116" w:type="pct"/>
            <w:vMerge/>
          </w:tcPr>
          <w:p w14:paraId="408437CF" w14:textId="77777777" w:rsidR="0086766A" w:rsidRPr="00BA0175" w:rsidRDefault="0086766A" w:rsidP="000C35F9">
            <w:pPr>
              <w:spacing w:after="0"/>
              <w:rPr>
                <w:rFonts w:ascii="Calibri" w:hAnsi="Calibri" w:cs="Calibri"/>
                <w:b/>
              </w:rPr>
            </w:pPr>
          </w:p>
        </w:tc>
        <w:tc>
          <w:tcPr>
            <w:tcW w:w="1830" w:type="pct"/>
          </w:tcPr>
          <w:p w14:paraId="2B5DD77E" w14:textId="489F80EA" w:rsidR="0086766A" w:rsidRPr="00B44075" w:rsidRDefault="00796F74" w:rsidP="00F664D8">
            <w:pPr>
              <w:spacing w:after="0"/>
              <w:rPr>
                <w:rFonts w:cstheme="minorHAnsi"/>
              </w:rPr>
            </w:pPr>
            <w:r>
              <w:rPr>
                <w:rFonts w:cstheme="minorHAnsi"/>
              </w:rPr>
              <w:t>The importance of Indigenous people’s participation in research should be recognised.</w:t>
            </w:r>
          </w:p>
        </w:tc>
        <w:tc>
          <w:tcPr>
            <w:tcW w:w="2054" w:type="pct"/>
          </w:tcPr>
          <w:p w14:paraId="4A20C7B4" w14:textId="74B9887F" w:rsidR="0086766A" w:rsidRPr="00661FD2" w:rsidRDefault="00796F74" w:rsidP="26CEC5F9">
            <w:pPr>
              <w:rPr>
                <w:highlight w:val="yellow"/>
              </w:rPr>
            </w:pPr>
            <w:r w:rsidRPr="00796F74">
              <w:t>Specific</w:t>
            </w:r>
            <w:r>
              <w:t xml:space="preserve"> reference to models that include Aboriginal and Torres Strait Islander people has been added to the Implementation Plan.</w:t>
            </w:r>
          </w:p>
        </w:tc>
      </w:tr>
      <w:tr w:rsidR="0086766A" w14:paraId="7C9205A2" w14:textId="77777777" w:rsidTr="399EAF57">
        <w:trPr>
          <w:trHeight w:val="715"/>
        </w:trPr>
        <w:tc>
          <w:tcPr>
            <w:tcW w:w="1116" w:type="pct"/>
            <w:vMerge/>
          </w:tcPr>
          <w:p w14:paraId="7371632F" w14:textId="77777777" w:rsidR="0086766A" w:rsidRPr="00BA0175" w:rsidRDefault="0086766A" w:rsidP="000C35F9">
            <w:pPr>
              <w:spacing w:after="0"/>
              <w:rPr>
                <w:rFonts w:ascii="Calibri" w:hAnsi="Calibri" w:cs="Calibri"/>
                <w:b/>
              </w:rPr>
            </w:pPr>
          </w:p>
        </w:tc>
        <w:tc>
          <w:tcPr>
            <w:tcW w:w="1830" w:type="pct"/>
          </w:tcPr>
          <w:p w14:paraId="5FF6EC3F" w14:textId="69AB2FFC" w:rsidR="0086766A" w:rsidRPr="008C4AE2" w:rsidRDefault="00796F74" w:rsidP="00B44075">
            <w:pPr>
              <w:spacing w:after="0"/>
              <w:rPr>
                <w:rFonts w:cstheme="minorHAnsi"/>
              </w:rPr>
            </w:pPr>
            <w:r>
              <w:rPr>
                <w:rFonts w:cstheme="minorHAnsi"/>
              </w:rPr>
              <w:t>Collaborations with international consortia.</w:t>
            </w:r>
          </w:p>
        </w:tc>
        <w:tc>
          <w:tcPr>
            <w:tcW w:w="2054" w:type="pct"/>
          </w:tcPr>
          <w:p w14:paraId="1ED21590" w14:textId="1DEE8124" w:rsidR="0086766A" w:rsidRPr="0069278B" w:rsidRDefault="00796F74" w:rsidP="008634D7">
            <w:pPr>
              <w:rPr>
                <w:rFonts w:cstheme="minorHAnsi"/>
              </w:rPr>
            </w:pPr>
            <w:r>
              <w:rPr>
                <w:rFonts w:cstheme="minorHAnsi"/>
              </w:rPr>
              <w:t>Specific reference to models that support opportunities to collaborate with other international neuro-oncology consortia has been added to the Implementation Plan.</w:t>
            </w:r>
          </w:p>
        </w:tc>
      </w:tr>
      <w:tr w:rsidR="00026A45" w14:paraId="73750153" w14:textId="77777777" w:rsidTr="399EAF57">
        <w:trPr>
          <w:trHeight w:val="715"/>
        </w:trPr>
        <w:tc>
          <w:tcPr>
            <w:tcW w:w="1116" w:type="pct"/>
            <w:vMerge/>
          </w:tcPr>
          <w:p w14:paraId="4BDD2903" w14:textId="77777777" w:rsidR="00026A45" w:rsidRPr="00BA0175" w:rsidRDefault="00026A45" w:rsidP="000C35F9">
            <w:pPr>
              <w:spacing w:after="0"/>
              <w:rPr>
                <w:rFonts w:ascii="Calibri" w:hAnsi="Calibri" w:cs="Calibri"/>
                <w:b/>
              </w:rPr>
            </w:pPr>
          </w:p>
        </w:tc>
        <w:tc>
          <w:tcPr>
            <w:tcW w:w="1830" w:type="pct"/>
          </w:tcPr>
          <w:p w14:paraId="7E7B269C" w14:textId="4BF04BC1" w:rsidR="00026A45" w:rsidRPr="0086766A" w:rsidRDefault="00111EB1" w:rsidP="00026A45">
            <w:pPr>
              <w:spacing w:after="120"/>
              <w:rPr>
                <w:rFonts w:cstheme="minorHAnsi"/>
              </w:rPr>
            </w:pPr>
            <w:r w:rsidRPr="0086766A">
              <w:rPr>
                <w:rFonts w:cstheme="minorHAnsi"/>
              </w:rPr>
              <w:t>Support additional projects within existing ABCM funded projects</w:t>
            </w:r>
            <w:r>
              <w:rPr>
                <w:rFonts w:cstheme="minorHAnsi"/>
              </w:rPr>
              <w:t xml:space="preserve"> to</w:t>
            </w:r>
            <w:r w:rsidRPr="0086766A">
              <w:rPr>
                <w:rFonts w:cstheme="minorHAnsi"/>
              </w:rPr>
              <w:t xml:space="preserve"> </w:t>
            </w:r>
            <w:r>
              <w:rPr>
                <w:rFonts w:cstheme="minorHAnsi"/>
              </w:rPr>
              <w:t>e</w:t>
            </w:r>
            <w:r w:rsidRPr="0086766A">
              <w:rPr>
                <w:rFonts w:cstheme="minorHAnsi"/>
              </w:rPr>
              <w:t>nsure collaborations, immediate patient outcome delivery and knowledge gain.</w:t>
            </w:r>
          </w:p>
        </w:tc>
        <w:tc>
          <w:tcPr>
            <w:tcW w:w="2054" w:type="pct"/>
          </w:tcPr>
          <w:p w14:paraId="55853CA9" w14:textId="1D6E45DF" w:rsidR="00026A45" w:rsidRPr="0069278B" w:rsidRDefault="00B83F1B" w:rsidP="399EAF57">
            <w:r>
              <w:t>For the upcoming grant calls the objectives have been amended to</w:t>
            </w:r>
            <w:r w:rsidR="005150BA">
              <w:t xml:space="preserve"> ask applicants to leverage existing research initiatives and infrastructure where possible</w:t>
            </w:r>
            <w:r w:rsidR="003E5A9A">
              <w:t>.</w:t>
            </w:r>
          </w:p>
        </w:tc>
      </w:tr>
      <w:tr w:rsidR="00423CAA" w14:paraId="5FF42993" w14:textId="77777777" w:rsidTr="399EAF57">
        <w:trPr>
          <w:trHeight w:val="223"/>
        </w:trPr>
        <w:tc>
          <w:tcPr>
            <w:tcW w:w="5000" w:type="pct"/>
            <w:gridSpan w:val="3"/>
            <w:shd w:val="clear" w:color="auto" w:fill="DEEAF6" w:themeFill="accent1" w:themeFillTint="33"/>
          </w:tcPr>
          <w:p w14:paraId="0CF64CFC" w14:textId="77777777" w:rsidR="00423CAA" w:rsidRPr="0069278B" w:rsidRDefault="00423CAA" w:rsidP="00423CAA">
            <w:pPr>
              <w:pStyle w:val="ListParagraph"/>
              <w:spacing w:after="120"/>
              <w:ind w:left="320"/>
              <w:rPr>
                <w:rFonts w:asciiTheme="minorHAnsi" w:hAnsiTheme="minorHAnsi" w:cstheme="minorHAnsi"/>
                <w:sz w:val="22"/>
                <w:szCs w:val="22"/>
              </w:rPr>
            </w:pPr>
          </w:p>
        </w:tc>
      </w:tr>
      <w:tr w:rsidR="00F53B3C" w14:paraId="65693EE7" w14:textId="77777777" w:rsidTr="00D30734">
        <w:trPr>
          <w:trHeight w:val="846"/>
        </w:trPr>
        <w:tc>
          <w:tcPr>
            <w:tcW w:w="1116" w:type="pct"/>
            <w:vMerge w:val="restart"/>
            <w:shd w:val="clear" w:color="auto" w:fill="D9E2F3" w:themeFill="accent5" w:themeFillTint="33"/>
          </w:tcPr>
          <w:p w14:paraId="71C96573" w14:textId="20FF5269" w:rsidR="00F53B3C" w:rsidRPr="00BA0175" w:rsidRDefault="00F53B3C" w:rsidP="000C35F9">
            <w:pPr>
              <w:spacing w:after="0"/>
              <w:rPr>
                <w:rFonts w:ascii="Calibri" w:hAnsi="Calibri" w:cs="Calibri"/>
                <w:b/>
              </w:rPr>
            </w:pPr>
            <w:r w:rsidRPr="00A158A9">
              <w:rPr>
                <w:rStyle w:val="Strong"/>
              </w:rPr>
              <w:t>Are the ‘Evaluation approach and measures’ appropriate for assessing and monitoring progress towards the</w:t>
            </w:r>
            <w:r w:rsidRPr="002C6918">
              <w:rPr>
                <w:rFonts w:ascii="Calibri" w:hAnsi="Calibri" w:cs="Calibri"/>
                <w:b/>
              </w:rPr>
              <w:t xml:space="preserve"> </w:t>
            </w:r>
            <w:r w:rsidRPr="00A158A9">
              <w:rPr>
                <w:rStyle w:val="Strong"/>
              </w:rPr>
              <w:lastRenderedPageBreak/>
              <w:t>Australian Brain Cancer Mission’s goal and aims?</w:t>
            </w:r>
          </w:p>
        </w:tc>
        <w:tc>
          <w:tcPr>
            <w:tcW w:w="1830" w:type="pct"/>
          </w:tcPr>
          <w:p w14:paraId="5645DDD8" w14:textId="3FBA5CF2" w:rsidR="00F53B3C" w:rsidRPr="00E803A7" w:rsidRDefault="003200C1" w:rsidP="00F53B3C">
            <w:pPr>
              <w:spacing w:after="120"/>
              <w:rPr>
                <w:rFonts w:cstheme="minorHAnsi"/>
              </w:rPr>
            </w:pPr>
            <w:r>
              <w:rPr>
                <w:rFonts w:cstheme="minorHAnsi"/>
              </w:rPr>
              <w:lastRenderedPageBreak/>
              <w:t>C</w:t>
            </w:r>
            <w:r w:rsidR="00F53B3C" w:rsidRPr="00F53B3C">
              <w:rPr>
                <w:rFonts w:cstheme="minorHAnsi"/>
              </w:rPr>
              <w:t xml:space="preserve">onduct annual meetings </w:t>
            </w:r>
            <w:r w:rsidR="001A0D98">
              <w:rPr>
                <w:rFonts w:cstheme="minorHAnsi"/>
              </w:rPr>
              <w:t xml:space="preserve">for all brain cancer stakeholders </w:t>
            </w:r>
            <w:r w:rsidR="00F53B3C" w:rsidRPr="00F53B3C">
              <w:rPr>
                <w:rFonts w:cstheme="minorHAnsi"/>
              </w:rPr>
              <w:t xml:space="preserve">to discuss new ideas </w:t>
            </w:r>
            <w:r w:rsidR="00D30734">
              <w:rPr>
                <w:rFonts w:cstheme="minorHAnsi"/>
              </w:rPr>
              <w:t xml:space="preserve">and </w:t>
            </w:r>
            <w:r w:rsidR="001A0D98">
              <w:rPr>
                <w:rFonts w:cstheme="minorHAnsi"/>
              </w:rPr>
              <w:t xml:space="preserve">improve </w:t>
            </w:r>
            <w:r w:rsidR="00F53B3C" w:rsidRPr="00F53B3C">
              <w:rPr>
                <w:rFonts w:cstheme="minorHAnsi"/>
              </w:rPr>
              <w:t>collaborations.</w:t>
            </w:r>
          </w:p>
        </w:tc>
        <w:tc>
          <w:tcPr>
            <w:tcW w:w="2054" w:type="pct"/>
            <w:shd w:val="clear" w:color="auto" w:fill="auto"/>
          </w:tcPr>
          <w:p w14:paraId="515C850E" w14:textId="19B65C1A" w:rsidR="00F53B3C" w:rsidRPr="007F4E0D" w:rsidRDefault="00D30734" w:rsidP="00E803A7">
            <w:pPr>
              <w:spacing w:after="120"/>
              <w:ind w:left="-40"/>
              <w:rPr>
                <w:rFonts w:cstheme="minorHAnsi"/>
                <w:highlight w:val="yellow"/>
              </w:rPr>
            </w:pPr>
            <w:r>
              <w:rPr>
                <w:rFonts w:cstheme="minorHAnsi"/>
              </w:rPr>
              <w:t xml:space="preserve">This would be beneficial for brain cancer stakeholders and research, so should be actioned if possible. However </w:t>
            </w:r>
            <w:r w:rsidRPr="00D30734">
              <w:rPr>
                <w:rFonts w:cstheme="minorHAnsi"/>
              </w:rPr>
              <w:t>MRFF</w:t>
            </w:r>
            <w:r>
              <w:rPr>
                <w:rFonts w:cstheme="minorHAnsi"/>
              </w:rPr>
              <w:t xml:space="preserve"> funding cannot be used for such activities as MRFF funding can only be used for research activities.</w:t>
            </w:r>
          </w:p>
        </w:tc>
      </w:tr>
      <w:tr w:rsidR="00F53B3C" w14:paraId="2B3E5770" w14:textId="77777777" w:rsidTr="399EAF57">
        <w:trPr>
          <w:trHeight w:val="1010"/>
        </w:trPr>
        <w:tc>
          <w:tcPr>
            <w:tcW w:w="1116" w:type="pct"/>
            <w:vMerge/>
          </w:tcPr>
          <w:p w14:paraId="388ADB38" w14:textId="77777777" w:rsidR="00F53B3C" w:rsidRDefault="00F53B3C" w:rsidP="000C35F9">
            <w:pPr>
              <w:spacing w:after="0"/>
              <w:rPr>
                <w:rFonts w:ascii="Calibri" w:hAnsi="Calibri" w:cs="Calibri"/>
                <w:b/>
              </w:rPr>
            </w:pPr>
          </w:p>
        </w:tc>
        <w:tc>
          <w:tcPr>
            <w:tcW w:w="1830" w:type="pct"/>
          </w:tcPr>
          <w:p w14:paraId="4208D187" w14:textId="68BF1DFC" w:rsidR="00F53B3C" w:rsidRPr="00E803A7" w:rsidRDefault="00950A62" w:rsidP="00F53B3C">
            <w:pPr>
              <w:spacing w:after="120"/>
              <w:rPr>
                <w:rFonts w:cstheme="minorHAnsi"/>
              </w:rPr>
            </w:pPr>
            <w:r>
              <w:rPr>
                <w:rFonts w:cstheme="minorHAnsi"/>
              </w:rPr>
              <w:t>Evaluation should use well d</w:t>
            </w:r>
            <w:r w:rsidR="00F53B3C" w:rsidRPr="00F53B3C">
              <w:rPr>
                <w:rFonts w:cstheme="minorHAnsi"/>
              </w:rPr>
              <w:t>efine</w:t>
            </w:r>
            <w:r>
              <w:rPr>
                <w:rFonts w:cstheme="minorHAnsi"/>
              </w:rPr>
              <w:t xml:space="preserve">d </w:t>
            </w:r>
            <w:r w:rsidR="00F53B3C" w:rsidRPr="00F53B3C">
              <w:rPr>
                <w:rFonts w:cstheme="minorHAnsi"/>
              </w:rPr>
              <w:t>metrics that are directly linked to the Mission's goals (quantitative and qualitative measures)</w:t>
            </w:r>
            <w:r>
              <w:rPr>
                <w:rFonts w:cstheme="minorHAnsi"/>
              </w:rPr>
              <w:t>.</w:t>
            </w:r>
          </w:p>
        </w:tc>
        <w:tc>
          <w:tcPr>
            <w:tcW w:w="2054" w:type="pct"/>
          </w:tcPr>
          <w:p w14:paraId="675B0E3E" w14:textId="7A042DB0" w:rsidR="00D23448" w:rsidRPr="007412A0" w:rsidRDefault="00D23448" w:rsidP="00FD02A5">
            <w:pPr>
              <w:spacing w:after="120"/>
              <w:rPr>
                <w:rFonts w:cstheme="minorHAnsi"/>
              </w:rPr>
            </w:pPr>
            <w:r w:rsidRPr="00D23448">
              <w:rPr>
                <w:rFonts w:cstheme="minorHAnsi"/>
              </w:rPr>
              <w:t>The EAP acknowledges the need for evaluation of defined metrics but agreed that appropriate data to measure improved quality of life and survival rates is complex, not always easy to gather and requires longer timelines. They therefore opted for higher level evaluation measures which were considered more attainable with the timeframes and current resources.</w:t>
            </w:r>
          </w:p>
        </w:tc>
      </w:tr>
      <w:tr w:rsidR="00F53B3C" w14:paraId="714FC032" w14:textId="77777777" w:rsidTr="399EAF57">
        <w:trPr>
          <w:cantSplit/>
          <w:trHeight w:val="1010"/>
        </w:trPr>
        <w:tc>
          <w:tcPr>
            <w:tcW w:w="1116" w:type="pct"/>
            <w:vMerge/>
          </w:tcPr>
          <w:p w14:paraId="3583CACB" w14:textId="77777777" w:rsidR="00F53B3C" w:rsidRDefault="00F53B3C" w:rsidP="000C35F9">
            <w:pPr>
              <w:spacing w:after="0"/>
              <w:rPr>
                <w:rFonts w:ascii="Calibri" w:hAnsi="Calibri" w:cs="Calibri"/>
                <w:b/>
              </w:rPr>
            </w:pPr>
          </w:p>
        </w:tc>
        <w:tc>
          <w:tcPr>
            <w:tcW w:w="1830" w:type="pct"/>
          </w:tcPr>
          <w:p w14:paraId="1C07B0CE" w14:textId="1D9715A1" w:rsidR="00F53B3C" w:rsidRPr="007359E0" w:rsidRDefault="0071371D" w:rsidP="003129EE">
            <w:pPr>
              <w:spacing w:after="120"/>
              <w:rPr>
                <w:rFonts w:cstheme="minorHAnsi"/>
              </w:rPr>
            </w:pPr>
            <w:r>
              <w:rPr>
                <w:rFonts w:cstheme="minorHAnsi"/>
              </w:rPr>
              <w:t>The e</w:t>
            </w:r>
            <w:r w:rsidR="00F53B3C" w:rsidRPr="00F53B3C">
              <w:rPr>
                <w:rFonts w:cstheme="minorHAnsi"/>
              </w:rPr>
              <w:t xml:space="preserve">valuation approach should </w:t>
            </w:r>
            <w:r>
              <w:rPr>
                <w:rFonts w:cstheme="minorHAnsi"/>
              </w:rPr>
              <w:t xml:space="preserve">include </w:t>
            </w:r>
            <w:r w:rsidR="00F53B3C" w:rsidRPr="00F53B3C">
              <w:rPr>
                <w:rFonts w:cstheme="minorHAnsi"/>
              </w:rPr>
              <w:t>regular monitoring intervals</w:t>
            </w:r>
            <w:r>
              <w:rPr>
                <w:rFonts w:cstheme="minorHAnsi"/>
              </w:rPr>
              <w:t>,</w:t>
            </w:r>
            <w:r w:rsidR="00F53B3C" w:rsidRPr="00F53B3C">
              <w:rPr>
                <w:rFonts w:cstheme="minorHAnsi"/>
              </w:rPr>
              <w:t xml:space="preserve"> incorporate feedback mechanisms</w:t>
            </w:r>
            <w:r>
              <w:rPr>
                <w:rFonts w:cstheme="minorHAnsi"/>
              </w:rPr>
              <w:t>, data governance and assess the impact of initiatives on patient outcomes.</w:t>
            </w:r>
            <w:r w:rsidR="003200C1">
              <w:rPr>
                <w:rFonts w:cstheme="minorHAnsi"/>
              </w:rPr>
              <w:t xml:space="preserve"> The evaluation framework should be</w:t>
            </w:r>
            <w:r w:rsidR="003200C1" w:rsidRPr="00F53B3C">
              <w:rPr>
                <w:rFonts w:cstheme="minorHAnsi"/>
              </w:rPr>
              <w:t xml:space="preserve"> adaptable to new evidence and changing circumstances.</w:t>
            </w:r>
          </w:p>
        </w:tc>
        <w:tc>
          <w:tcPr>
            <w:tcW w:w="2054" w:type="pct"/>
          </w:tcPr>
          <w:p w14:paraId="6E168741" w14:textId="2D5A6330" w:rsidR="00F53B3C" w:rsidRPr="007F4E0D" w:rsidRDefault="007D255F" w:rsidP="00E2080A">
            <w:pPr>
              <w:spacing w:after="120"/>
              <w:ind w:left="-40"/>
              <w:rPr>
                <w:rFonts w:cstheme="minorHAnsi"/>
                <w:highlight w:val="yellow"/>
              </w:rPr>
            </w:pPr>
            <w:r w:rsidRPr="007D255F">
              <w:rPr>
                <w:rFonts w:cstheme="minorHAnsi"/>
              </w:rPr>
              <w:t xml:space="preserve">Included in the MRFF </w:t>
            </w:r>
            <w:r w:rsidR="0071371D">
              <w:rPr>
                <w:rFonts w:cstheme="minorHAnsi"/>
              </w:rPr>
              <w:t>M</w:t>
            </w:r>
            <w:r w:rsidRPr="007D255F">
              <w:rPr>
                <w:rFonts w:cstheme="minorHAnsi"/>
              </w:rPr>
              <w:t xml:space="preserve">onitoring, </w:t>
            </w:r>
            <w:r w:rsidR="0071371D">
              <w:rPr>
                <w:rFonts w:cstheme="minorHAnsi"/>
              </w:rPr>
              <w:t>E</w:t>
            </w:r>
            <w:r w:rsidRPr="007D255F">
              <w:rPr>
                <w:rFonts w:cstheme="minorHAnsi"/>
              </w:rPr>
              <w:t xml:space="preserve">valuation and </w:t>
            </w:r>
            <w:r w:rsidR="0071371D">
              <w:rPr>
                <w:rFonts w:cstheme="minorHAnsi"/>
              </w:rPr>
              <w:t>L</w:t>
            </w:r>
            <w:r w:rsidRPr="007D255F">
              <w:rPr>
                <w:rFonts w:cstheme="minorHAnsi"/>
              </w:rPr>
              <w:t>earning strategy</w:t>
            </w:r>
            <w:r w:rsidR="00987BE0">
              <w:rPr>
                <w:rFonts w:cstheme="minorHAnsi"/>
              </w:rPr>
              <w:t>.</w:t>
            </w:r>
          </w:p>
        </w:tc>
      </w:tr>
      <w:tr w:rsidR="00F53B3C" w14:paraId="73B9BDD5" w14:textId="77777777" w:rsidTr="399EAF57">
        <w:trPr>
          <w:cantSplit/>
          <w:trHeight w:val="1010"/>
        </w:trPr>
        <w:tc>
          <w:tcPr>
            <w:tcW w:w="1116" w:type="pct"/>
            <w:vMerge/>
          </w:tcPr>
          <w:p w14:paraId="2693B1ED" w14:textId="77777777" w:rsidR="00F53B3C" w:rsidRDefault="00F53B3C" w:rsidP="000C35F9">
            <w:pPr>
              <w:spacing w:after="0"/>
              <w:rPr>
                <w:rFonts w:ascii="Calibri" w:hAnsi="Calibri" w:cs="Calibri"/>
                <w:b/>
              </w:rPr>
            </w:pPr>
          </w:p>
        </w:tc>
        <w:tc>
          <w:tcPr>
            <w:tcW w:w="1830" w:type="pct"/>
          </w:tcPr>
          <w:p w14:paraId="0B1D9B81" w14:textId="06E07DD7" w:rsidR="00F53B3C" w:rsidRPr="007359E0" w:rsidRDefault="0071371D" w:rsidP="007359E0">
            <w:pPr>
              <w:spacing w:after="120"/>
              <w:ind w:left="-40"/>
              <w:rPr>
                <w:rFonts w:cstheme="minorHAnsi"/>
              </w:rPr>
            </w:pPr>
            <w:r>
              <w:rPr>
                <w:rFonts w:cstheme="minorHAnsi"/>
              </w:rPr>
              <w:t>The evaluation process should involve consumer</w:t>
            </w:r>
            <w:r w:rsidR="00950A62">
              <w:rPr>
                <w:rFonts w:cstheme="minorHAnsi"/>
              </w:rPr>
              <w:t>s and government policymakers</w:t>
            </w:r>
            <w:r>
              <w:rPr>
                <w:rFonts w:cstheme="minorHAnsi"/>
              </w:rPr>
              <w:t>.</w:t>
            </w:r>
          </w:p>
        </w:tc>
        <w:tc>
          <w:tcPr>
            <w:tcW w:w="2054" w:type="pct"/>
          </w:tcPr>
          <w:p w14:paraId="09E36581" w14:textId="7895C969" w:rsidR="00F53B3C" w:rsidRPr="007F4E0D" w:rsidRDefault="0071371D" w:rsidP="00E2080A">
            <w:pPr>
              <w:spacing w:after="120"/>
              <w:ind w:left="-40"/>
              <w:rPr>
                <w:rFonts w:cstheme="minorHAnsi"/>
                <w:highlight w:val="yellow"/>
              </w:rPr>
            </w:pPr>
            <w:r w:rsidRPr="0071371D">
              <w:rPr>
                <w:rFonts w:cstheme="minorHAnsi"/>
              </w:rPr>
              <w:t xml:space="preserve">The </w:t>
            </w:r>
            <w:r>
              <w:rPr>
                <w:rFonts w:cstheme="minorHAnsi"/>
              </w:rPr>
              <w:t>MRFF M</w:t>
            </w:r>
            <w:r w:rsidRPr="007D255F">
              <w:rPr>
                <w:rFonts w:cstheme="minorHAnsi"/>
              </w:rPr>
              <w:t xml:space="preserve">onitoring, </w:t>
            </w:r>
            <w:r>
              <w:rPr>
                <w:rFonts w:cstheme="minorHAnsi"/>
              </w:rPr>
              <w:t>E</w:t>
            </w:r>
            <w:r w:rsidRPr="007D255F">
              <w:rPr>
                <w:rFonts w:cstheme="minorHAnsi"/>
              </w:rPr>
              <w:t xml:space="preserve">valuation and </w:t>
            </w:r>
            <w:r>
              <w:rPr>
                <w:rFonts w:cstheme="minorHAnsi"/>
              </w:rPr>
              <w:t>L</w:t>
            </w:r>
            <w:r w:rsidRPr="007D255F">
              <w:rPr>
                <w:rFonts w:cstheme="minorHAnsi"/>
              </w:rPr>
              <w:t>earning strategy</w:t>
            </w:r>
            <w:r>
              <w:rPr>
                <w:rFonts w:cstheme="minorHAnsi"/>
              </w:rPr>
              <w:t xml:space="preserve"> states that</w:t>
            </w:r>
            <w:r w:rsidR="00D32242">
              <w:rPr>
                <w:rFonts w:cstheme="minorHAnsi"/>
              </w:rPr>
              <w:t xml:space="preserve"> monitoring and evaluation of funded projects, programs and initiatives within the MRFF will be inclusive of consumers and stakeholders.</w:t>
            </w:r>
          </w:p>
        </w:tc>
      </w:tr>
      <w:tr w:rsidR="00F53B3C" w14:paraId="6B5747D0" w14:textId="77777777" w:rsidTr="399EAF57">
        <w:trPr>
          <w:cantSplit/>
          <w:trHeight w:val="703"/>
        </w:trPr>
        <w:tc>
          <w:tcPr>
            <w:tcW w:w="1116" w:type="pct"/>
            <w:vMerge/>
          </w:tcPr>
          <w:p w14:paraId="3D25EDA6" w14:textId="77777777" w:rsidR="00F53B3C" w:rsidRDefault="00F53B3C" w:rsidP="000C35F9">
            <w:pPr>
              <w:spacing w:after="0"/>
              <w:rPr>
                <w:rFonts w:ascii="Calibri" w:hAnsi="Calibri" w:cs="Calibri"/>
                <w:b/>
              </w:rPr>
            </w:pPr>
          </w:p>
        </w:tc>
        <w:tc>
          <w:tcPr>
            <w:tcW w:w="1830" w:type="pct"/>
          </w:tcPr>
          <w:p w14:paraId="731ABD56" w14:textId="7F2A630E" w:rsidR="00F53B3C" w:rsidRPr="007359E0" w:rsidRDefault="00D32242" w:rsidP="003129EE">
            <w:pPr>
              <w:spacing w:after="120"/>
              <w:rPr>
                <w:rFonts w:cstheme="minorHAnsi"/>
              </w:rPr>
            </w:pPr>
            <w:r>
              <w:rPr>
                <w:rFonts w:cstheme="minorHAnsi"/>
              </w:rPr>
              <w:t>Evaluation should consider the location of clinical trial patients and the proportion of Indigenous and CALD patients in clinical trials.</w:t>
            </w:r>
          </w:p>
        </w:tc>
        <w:tc>
          <w:tcPr>
            <w:tcW w:w="2054" w:type="pct"/>
          </w:tcPr>
          <w:p w14:paraId="63DE89BF" w14:textId="1FF3F234" w:rsidR="00F53B3C" w:rsidRPr="007F4E0D" w:rsidRDefault="00D32242" w:rsidP="00E2080A">
            <w:pPr>
              <w:spacing w:after="120"/>
              <w:ind w:left="-40"/>
              <w:rPr>
                <w:rFonts w:cstheme="minorHAnsi"/>
                <w:highlight w:val="yellow"/>
              </w:rPr>
            </w:pPr>
            <w:r w:rsidRPr="00D32242">
              <w:rPr>
                <w:rFonts w:cstheme="minorHAnsi"/>
              </w:rPr>
              <w:t>The</w:t>
            </w:r>
            <w:r>
              <w:rPr>
                <w:rFonts w:cstheme="minorHAnsi"/>
              </w:rPr>
              <w:t xml:space="preserve"> Implementation Plan</w:t>
            </w:r>
            <w:r w:rsidR="003C4432">
              <w:rPr>
                <w:rFonts w:cstheme="minorHAnsi"/>
              </w:rPr>
              <w:t xml:space="preserve"> includes the measurement of the proportion of people from regional</w:t>
            </w:r>
            <w:r w:rsidR="008D430B">
              <w:rPr>
                <w:rFonts w:cstheme="minorHAnsi"/>
              </w:rPr>
              <w:t>, rural</w:t>
            </w:r>
            <w:r w:rsidR="003C4432">
              <w:rPr>
                <w:rFonts w:cstheme="minorHAnsi"/>
              </w:rPr>
              <w:t xml:space="preserve"> and remote areas with access to effective brain cancer care as an evaluation measure.</w:t>
            </w:r>
          </w:p>
        </w:tc>
      </w:tr>
      <w:tr w:rsidR="00F53B3C" w14:paraId="13EF2A23" w14:textId="77777777" w:rsidTr="399EAF57">
        <w:trPr>
          <w:cantSplit/>
          <w:trHeight w:val="1010"/>
        </w:trPr>
        <w:tc>
          <w:tcPr>
            <w:tcW w:w="1116" w:type="pct"/>
            <w:vMerge/>
          </w:tcPr>
          <w:p w14:paraId="5DCFF510" w14:textId="77777777" w:rsidR="00F53B3C" w:rsidRDefault="00F53B3C" w:rsidP="000C35F9">
            <w:pPr>
              <w:spacing w:after="0"/>
              <w:rPr>
                <w:rFonts w:ascii="Calibri" w:hAnsi="Calibri" w:cs="Calibri"/>
                <w:b/>
              </w:rPr>
            </w:pPr>
          </w:p>
        </w:tc>
        <w:tc>
          <w:tcPr>
            <w:tcW w:w="1830" w:type="pct"/>
          </w:tcPr>
          <w:p w14:paraId="0DF93D22" w14:textId="37A76C2C" w:rsidR="00F53B3C" w:rsidRPr="007359E0" w:rsidRDefault="003C4432" w:rsidP="003129EE">
            <w:pPr>
              <w:spacing w:after="120"/>
              <w:rPr>
                <w:rFonts w:cstheme="minorHAnsi"/>
              </w:rPr>
            </w:pPr>
            <w:r>
              <w:rPr>
                <w:rFonts w:cstheme="minorHAnsi"/>
              </w:rPr>
              <w:t>Evaluation should consider the use of existing infrastructure.</w:t>
            </w:r>
          </w:p>
        </w:tc>
        <w:tc>
          <w:tcPr>
            <w:tcW w:w="2054" w:type="pct"/>
          </w:tcPr>
          <w:p w14:paraId="2DAAFE6B" w14:textId="1A7B2DED" w:rsidR="00F53B3C" w:rsidRPr="007F4E0D" w:rsidRDefault="003C4432" w:rsidP="00E2080A">
            <w:pPr>
              <w:spacing w:after="120"/>
              <w:ind w:left="-40"/>
              <w:rPr>
                <w:rFonts w:cstheme="minorHAnsi"/>
                <w:highlight w:val="yellow"/>
              </w:rPr>
            </w:pPr>
            <w:r w:rsidRPr="003C4432">
              <w:rPr>
                <w:rFonts w:cstheme="minorHAnsi"/>
              </w:rPr>
              <w:t>The</w:t>
            </w:r>
            <w:r>
              <w:rPr>
                <w:rFonts w:cstheme="minorHAnsi"/>
              </w:rPr>
              <w:t xml:space="preserve"> Implementation Plan includes the measurement of national resources (including but not limited to research platforms and technologies) that facilitate brain cancer research are expanded, accessible and well supported as an evaluation measure.</w:t>
            </w:r>
          </w:p>
        </w:tc>
      </w:tr>
    </w:tbl>
    <w:p w14:paraId="200D7323" w14:textId="211D3132" w:rsidR="008B5F90" w:rsidRPr="008B5F90" w:rsidRDefault="008B5F90" w:rsidP="00782957"/>
    <w:sectPr w:rsidR="008B5F90" w:rsidRPr="008B5F90"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788EB" w14:textId="77777777" w:rsidR="00CD087B" w:rsidRDefault="00CD087B">
      <w:pPr>
        <w:spacing w:after="0" w:line="240" w:lineRule="auto"/>
      </w:pPr>
      <w:r>
        <w:separator/>
      </w:r>
    </w:p>
  </w:endnote>
  <w:endnote w:type="continuationSeparator" w:id="0">
    <w:p w14:paraId="74585169" w14:textId="77777777" w:rsidR="00CD087B" w:rsidRDefault="00CD087B">
      <w:pPr>
        <w:spacing w:after="0" w:line="240" w:lineRule="auto"/>
      </w:pPr>
      <w:r>
        <w:continuationSeparator/>
      </w:r>
    </w:p>
  </w:endnote>
  <w:endnote w:type="continuationNotice" w:id="1">
    <w:p w14:paraId="32F08004" w14:textId="77777777" w:rsidR="00CD087B" w:rsidRDefault="00CD08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872992"/>
      <w:docPartObj>
        <w:docPartGallery w:val="Page Numbers (Bottom of Page)"/>
        <w:docPartUnique/>
      </w:docPartObj>
    </w:sdtPr>
    <w:sdtContent>
      <w:sdt>
        <w:sdtPr>
          <w:id w:val="-308637275"/>
          <w:docPartObj>
            <w:docPartGallery w:val="Page Numbers (Top of Page)"/>
            <w:docPartUnique/>
          </w:docPartObj>
        </w:sdtPr>
        <w:sdtContent>
          <w:p w14:paraId="77D471E7" w14:textId="12E04B58"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C22A55A" w14:textId="77777777" w:rsidR="008D0B49" w:rsidRDefault="008D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6633"/>
      <w:docPartObj>
        <w:docPartGallery w:val="Page Numbers (Bottom of Page)"/>
        <w:docPartUnique/>
      </w:docPartObj>
    </w:sdtPr>
    <w:sdtContent>
      <w:sdt>
        <w:sdtPr>
          <w:id w:val="-1769616900"/>
          <w:docPartObj>
            <w:docPartGallery w:val="Page Numbers (Top of Page)"/>
            <w:docPartUnique/>
          </w:docPartObj>
        </w:sdtPr>
        <w:sdtContent>
          <w:p w14:paraId="315BB160" w14:textId="264E0E56"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5B07F60" w14:textId="77777777" w:rsidR="008D0B49" w:rsidRDefault="008D0B49"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4866A" w14:textId="77777777" w:rsidR="00CD087B" w:rsidRDefault="00CD087B">
      <w:pPr>
        <w:spacing w:after="0" w:line="240" w:lineRule="auto"/>
      </w:pPr>
      <w:r>
        <w:separator/>
      </w:r>
    </w:p>
  </w:footnote>
  <w:footnote w:type="continuationSeparator" w:id="0">
    <w:p w14:paraId="75CF2B71" w14:textId="77777777" w:rsidR="00CD087B" w:rsidRDefault="00CD087B">
      <w:pPr>
        <w:spacing w:after="0" w:line="240" w:lineRule="auto"/>
      </w:pPr>
      <w:r>
        <w:continuationSeparator/>
      </w:r>
    </w:p>
  </w:footnote>
  <w:footnote w:type="continuationNotice" w:id="1">
    <w:p w14:paraId="6D84C92F" w14:textId="77777777" w:rsidR="00CD087B" w:rsidRDefault="00CD087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4ciOivm3" int2:invalidationBookmarkName="" int2:hashCode="rQaJVRgZmTNLDa" int2:id="2mDENy2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48A3"/>
    <w:multiLevelType w:val="hybridMultilevel"/>
    <w:tmpl w:val="022CB658"/>
    <w:lvl w:ilvl="0" w:tplc="EA60F680">
      <w:start w:val="1"/>
      <w:numFmt w:val="decimal"/>
      <w:pStyle w:val="List"/>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1"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41AFD"/>
    <w:multiLevelType w:val="hybridMultilevel"/>
    <w:tmpl w:val="1B28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4055EA"/>
    <w:multiLevelType w:val="multilevel"/>
    <w:tmpl w:val="5CFA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A6CFD"/>
    <w:multiLevelType w:val="multilevel"/>
    <w:tmpl w:val="0FD0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62F5C"/>
    <w:multiLevelType w:val="multilevel"/>
    <w:tmpl w:val="320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40CE6"/>
    <w:multiLevelType w:val="multilevel"/>
    <w:tmpl w:val="1F8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782D"/>
    <w:multiLevelType w:val="hybridMultilevel"/>
    <w:tmpl w:val="0A360024"/>
    <w:lvl w:ilvl="0" w:tplc="B0181CD0">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9516D0"/>
    <w:multiLevelType w:val="hybridMultilevel"/>
    <w:tmpl w:val="A9A6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203CF"/>
    <w:multiLevelType w:val="multilevel"/>
    <w:tmpl w:val="986C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7662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FA631B"/>
    <w:multiLevelType w:val="multilevel"/>
    <w:tmpl w:val="B148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C4CB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6D1BDD"/>
    <w:multiLevelType w:val="multilevel"/>
    <w:tmpl w:val="55E4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D026B"/>
    <w:multiLevelType w:val="multilevel"/>
    <w:tmpl w:val="F322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760261"/>
    <w:multiLevelType w:val="hybridMultilevel"/>
    <w:tmpl w:val="EFC86A0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C13DB9"/>
    <w:multiLevelType w:val="multilevel"/>
    <w:tmpl w:val="6AF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EC7BB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17340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F1A3FDC"/>
    <w:multiLevelType w:val="multilevel"/>
    <w:tmpl w:val="189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A50D1"/>
    <w:multiLevelType w:val="multilevel"/>
    <w:tmpl w:val="4DF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E603A9"/>
    <w:multiLevelType w:val="multilevel"/>
    <w:tmpl w:val="1664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631009"/>
    <w:multiLevelType w:val="multilevel"/>
    <w:tmpl w:val="C83A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8D637D"/>
    <w:multiLevelType w:val="hybridMultilevel"/>
    <w:tmpl w:val="1AA8238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ADA041D"/>
    <w:multiLevelType w:val="multilevel"/>
    <w:tmpl w:val="FC4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EE7AFE"/>
    <w:multiLevelType w:val="multilevel"/>
    <w:tmpl w:val="658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1412AB0"/>
    <w:multiLevelType w:val="multilevel"/>
    <w:tmpl w:val="B2D8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045119"/>
    <w:multiLevelType w:val="multilevel"/>
    <w:tmpl w:val="F1D2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AC7A49"/>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637E73"/>
    <w:multiLevelType w:val="hybridMultilevel"/>
    <w:tmpl w:val="BA2EE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0777DB"/>
    <w:multiLevelType w:val="hybridMultilevel"/>
    <w:tmpl w:val="F980549E"/>
    <w:lvl w:ilvl="0" w:tplc="CD362AA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EF6EB9"/>
    <w:multiLevelType w:val="multilevel"/>
    <w:tmpl w:val="131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085262">
    <w:abstractNumId w:val="23"/>
  </w:num>
  <w:num w:numId="2" w16cid:durableId="1048142156">
    <w:abstractNumId w:val="17"/>
  </w:num>
  <w:num w:numId="3" w16cid:durableId="1306427102">
    <w:abstractNumId w:val="24"/>
  </w:num>
  <w:num w:numId="4" w16cid:durableId="906300666">
    <w:abstractNumId w:val="20"/>
  </w:num>
  <w:num w:numId="5" w16cid:durableId="1120682537">
    <w:abstractNumId w:val="16"/>
  </w:num>
  <w:num w:numId="6" w16cid:durableId="313416789">
    <w:abstractNumId w:val="34"/>
  </w:num>
  <w:num w:numId="7" w16cid:durableId="461727845">
    <w:abstractNumId w:val="0"/>
  </w:num>
  <w:num w:numId="8" w16cid:durableId="618415375">
    <w:abstractNumId w:val="33"/>
  </w:num>
  <w:num w:numId="9" w16cid:durableId="41877515">
    <w:abstractNumId w:val="1"/>
  </w:num>
  <w:num w:numId="10" w16cid:durableId="2000617767">
    <w:abstractNumId w:val="19"/>
  </w:num>
  <w:num w:numId="11" w16cid:durableId="1583097618">
    <w:abstractNumId w:val="12"/>
  </w:num>
  <w:num w:numId="12" w16cid:durableId="360208924">
    <w:abstractNumId w:val="40"/>
  </w:num>
  <w:num w:numId="13" w16cid:durableId="798032235">
    <w:abstractNumId w:val="41"/>
  </w:num>
  <w:num w:numId="14" w16cid:durableId="1002782391">
    <w:abstractNumId w:val="7"/>
  </w:num>
  <w:num w:numId="15" w16cid:durableId="1298142911">
    <w:abstractNumId w:val="30"/>
  </w:num>
  <w:num w:numId="16" w16cid:durableId="1521384740">
    <w:abstractNumId w:val="39"/>
  </w:num>
  <w:num w:numId="17" w16cid:durableId="1352102363">
    <w:abstractNumId w:val="25"/>
  </w:num>
  <w:num w:numId="18" w16cid:durableId="970330419">
    <w:abstractNumId w:val="18"/>
  </w:num>
  <w:num w:numId="19" w16cid:durableId="1728187937">
    <w:abstractNumId w:val="22"/>
  </w:num>
  <w:num w:numId="20" w16cid:durableId="1978686479">
    <w:abstractNumId w:val="10"/>
  </w:num>
  <w:num w:numId="21" w16cid:durableId="1603802640">
    <w:abstractNumId w:val="37"/>
  </w:num>
  <w:num w:numId="22" w16cid:durableId="1249118306">
    <w:abstractNumId w:val="13"/>
  </w:num>
  <w:num w:numId="23" w16cid:durableId="541942708">
    <w:abstractNumId w:val="38"/>
  </w:num>
  <w:num w:numId="24" w16cid:durableId="558900710">
    <w:abstractNumId w:val="27"/>
  </w:num>
  <w:num w:numId="25" w16cid:durableId="997853798">
    <w:abstractNumId w:val="15"/>
  </w:num>
  <w:num w:numId="26" w16cid:durableId="1831631107">
    <w:abstractNumId w:val="28"/>
  </w:num>
  <w:num w:numId="27" w16cid:durableId="1624456056">
    <w:abstractNumId w:val="9"/>
  </w:num>
  <w:num w:numId="28" w16cid:durableId="1042093833">
    <w:abstractNumId w:val="29"/>
  </w:num>
  <w:num w:numId="29" w16cid:durableId="1998604920">
    <w:abstractNumId w:val="6"/>
  </w:num>
  <w:num w:numId="30" w16cid:durableId="225578553">
    <w:abstractNumId w:val="4"/>
  </w:num>
  <w:num w:numId="31" w16cid:durableId="90662774">
    <w:abstractNumId w:val="5"/>
  </w:num>
  <w:num w:numId="32" w16cid:durableId="751587726">
    <w:abstractNumId w:val="3"/>
  </w:num>
  <w:num w:numId="33" w16cid:durableId="272398348">
    <w:abstractNumId w:val="35"/>
  </w:num>
  <w:num w:numId="34" w16cid:durableId="1789352022">
    <w:abstractNumId w:val="14"/>
  </w:num>
  <w:num w:numId="35" w16cid:durableId="134421744">
    <w:abstractNumId w:val="32"/>
  </w:num>
  <w:num w:numId="36" w16cid:durableId="1094206656">
    <w:abstractNumId w:val="42"/>
  </w:num>
  <w:num w:numId="37" w16cid:durableId="1845975511">
    <w:abstractNumId w:val="21"/>
  </w:num>
  <w:num w:numId="38" w16cid:durableId="327947981">
    <w:abstractNumId w:val="11"/>
  </w:num>
  <w:num w:numId="39" w16cid:durableId="2145927114">
    <w:abstractNumId w:val="26"/>
  </w:num>
  <w:num w:numId="40" w16cid:durableId="1454901578">
    <w:abstractNumId w:val="31"/>
  </w:num>
  <w:num w:numId="41" w16cid:durableId="1191726001">
    <w:abstractNumId w:val="36"/>
  </w:num>
  <w:num w:numId="42" w16cid:durableId="2070952766">
    <w:abstractNumId w:val="2"/>
  </w:num>
  <w:num w:numId="43" w16cid:durableId="19901348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047C"/>
    <w:rsid w:val="0001146B"/>
    <w:rsid w:val="000118E0"/>
    <w:rsid w:val="00015741"/>
    <w:rsid w:val="000167C6"/>
    <w:rsid w:val="00017D3D"/>
    <w:rsid w:val="00022D87"/>
    <w:rsid w:val="000231F8"/>
    <w:rsid w:val="000247AF"/>
    <w:rsid w:val="00025578"/>
    <w:rsid w:val="00026A45"/>
    <w:rsid w:val="00031576"/>
    <w:rsid w:val="00032D5D"/>
    <w:rsid w:val="00056DD9"/>
    <w:rsid w:val="000649FF"/>
    <w:rsid w:val="000805A5"/>
    <w:rsid w:val="000958CD"/>
    <w:rsid w:val="0009617B"/>
    <w:rsid w:val="0009647C"/>
    <w:rsid w:val="000A27A6"/>
    <w:rsid w:val="000A28DD"/>
    <w:rsid w:val="000B2EDF"/>
    <w:rsid w:val="000C1AA8"/>
    <w:rsid w:val="000C27BF"/>
    <w:rsid w:val="000C35F9"/>
    <w:rsid w:val="000C58DE"/>
    <w:rsid w:val="000C5F15"/>
    <w:rsid w:val="000C71B7"/>
    <w:rsid w:val="000D4975"/>
    <w:rsid w:val="000D52B2"/>
    <w:rsid w:val="000E0304"/>
    <w:rsid w:val="000E162D"/>
    <w:rsid w:val="000E70BD"/>
    <w:rsid w:val="000E7CC3"/>
    <w:rsid w:val="000F149E"/>
    <w:rsid w:val="000F752D"/>
    <w:rsid w:val="00103E1C"/>
    <w:rsid w:val="0010429A"/>
    <w:rsid w:val="00104D10"/>
    <w:rsid w:val="00106D31"/>
    <w:rsid w:val="00111EB1"/>
    <w:rsid w:val="00113B6A"/>
    <w:rsid w:val="001200DB"/>
    <w:rsid w:val="00134B55"/>
    <w:rsid w:val="0013713A"/>
    <w:rsid w:val="001511E2"/>
    <w:rsid w:val="00160145"/>
    <w:rsid w:val="00161E75"/>
    <w:rsid w:val="00170001"/>
    <w:rsid w:val="00170DA0"/>
    <w:rsid w:val="00171091"/>
    <w:rsid w:val="001731CF"/>
    <w:rsid w:val="001737EE"/>
    <w:rsid w:val="00181EF3"/>
    <w:rsid w:val="00182203"/>
    <w:rsid w:val="001913CF"/>
    <w:rsid w:val="00197A83"/>
    <w:rsid w:val="001A0D98"/>
    <w:rsid w:val="001A20FF"/>
    <w:rsid w:val="001A4905"/>
    <w:rsid w:val="001A58B1"/>
    <w:rsid w:val="001B2F9B"/>
    <w:rsid w:val="001B538B"/>
    <w:rsid w:val="001C43CB"/>
    <w:rsid w:val="001C72F5"/>
    <w:rsid w:val="001D4AB6"/>
    <w:rsid w:val="001D5168"/>
    <w:rsid w:val="001E0F94"/>
    <w:rsid w:val="001E328A"/>
    <w:rsid w:val="001E41C3"/>
    <w:rsid w:val="001F03B0"/>
    <w:rsid w:val="001F4112"/>
    <w:rsid w:val="00202228"/>
    <w:rsid w:val="002045E6"/>
    <w:rsid w:val="0020654E"/>
    <w:rsid w:val="002117E5"/>
    <w:rsid w:val="00211F9C"/>
    <w:rsid w:val="0021698B"/>
    <w:rsid w:val="00217CF8"/>
    <w:rsid w:val="00223273"/>
    <w:rsid w:val="0023090E"/>
    <w:rsid w:val="0023368B"/>
    <w:rsid w:val="00234EEB"/>
    <w:rsid w:val="0024661C"/>
    <w:rsid w:val="002469C5"/>
    <w:rsid w:val="0025331A"/>
    <w:rsid w:val="00253F1E"/>
    <w:rsid w:val="00254429"/>
    <w:rsid w:val="002546E1"/>
    <w:rsid w:val="002550EB"/>
    <w:rsid w:val="0026294A"/>
    <w:rsid w:val="002665AC"/>
    <w:rsid w:val="00277D45"/>
    <w:rsid w:val="00280050"/>
    <w:rsid w:val="00290300"/>
    <w:rsid w:val="0029466E"/>
    <w:rsid w:val="00294ED5"/>
    <w:rsid w:val="002B6B08"/>
    <w:rsid w:val="002C59AD"/>
    <w:rsid w:val="002C6918"/>
    <w:rsid w:val="002D0E2F"/>
    <w:rsid w:val="002E0BE0"/>
    <w:rsid w:val="002E1D93"/>
    <w:rsid w:val="002E5079"/>
    <w:rsid w:val="002F69BC"/>
    <w:rsid w:val="002F7507"/>
    <w:rsid w:val="00301A40"/>
    <w:rsid w:val="0030229D"/>
    <w:rsid w:val="0030390E"/>
    <w:rsid w:val="003129EE"/>
    <w:rsid w:val="00314D01"/>
    <w:rsid w:val="00315251"/>
    <w:rsid w:val="003162C0"/>
    <w:rsid w:val="00316A88"/>
    <w:rsid w:val="003200C1"/>
    <w:rsid w:val="0032056C"/>
    <w:rsid w:val="0033436F"/>
    <w:rsid w:val="00344207"/>
    <w:rsid w:val="003464F4"/>
    <w:rsid w:val="00346974"/>
    <w:rsid w:val="00347708"/>
    <w:rsid w:val="0035244B"/>
    <w:rsid w:val="00360287"/>
    <w:rsid w:val="003631FF"/>
    <w:rsid w:val="003666F4"/>
    <w:rsid w:val="00372D0B"/>
    <w:rsid w:val="00383053"/>
    <w:rsid w:val="00383969"/>
    <w:rsid w:val="00383B9F"/>
    <w:rsid w:val="00391341"/>
    <w:rsid w:val="003934DA"/>
    <w:rsid w:val="003A7E1D"/>
    <w:rsid w:val="003B07DA"/>
    <w:rsid w:val="003B4EC8"/>
    <w:rsid w:val="003C4432"/>
    <w:rsid w:val="003D4AFA"/>
    <w:rsid w:val="003E331F"/>
    <w:rsid w:val="003E5A9A"/>
    <w:rsid w:val="003F6F34"/>
    <w:rsid w:val="00402289"/>
    <w:rsid w:val="00414DD0"/>
    <w:rsid w:val="004225A4"/>
    <w:rsid w:val="00422E07"/>
    <w:rsid w:val="00423BB7"/>
    <w:rsid w:val="00423CAA"/>
    <w:rsid w:val="00431CCD"/>
    <w:rsid w:val="004331A0"/>
    <w:rsid w:val="004376F9"/>
    <w:rsid w:val="0045648B"/>
    <w:rsid w:val="00461943"/>
    <w:rsid w:val="0047433E"/>
    <w:rsid w:val="00492083"/>
    <w:rsid w:val="00493075"/>
    <w:rsid w:val="00494FFF"/>
    <w:rsid w:val="00495AE8"/>
    <w:rsid w:val="004B059E"/>
    <w:rsid w:val="004B1B1B"/>
    <w:rsid w:val="004B3207"/>
    <w:rsid w:val="004B73E6"/>
    <w:rsid w:val="004B7F30"/>
    <w:rsid w:val="004C0890"/>
    <w:rsid w:val="004D0729"/>
    <w:rsid w:val="004D5606"/>
    <w:rsid w:val="004D7FAD"/>
    <w:rsid w:val="004E6DBA"/>
    <w:rsid w:val="004F3797"/>
    <w:rsid w:val="004F70D2"/>
    <w:rsid w:val="00500B88"/>
    <w:rsid w:val="00505E5D"/>
    <w:rsid w:val="00507325"/>
    <w:rsid w:val="00514461"/>
    <w:rsid w:val="005150BA"/>
    <w:rsid w:val="00522723"/>
    <w:rsid w:val="0052393D"/>
    <w:rsid w:val="00523A71"/>
    <w:rsid w:val="00523EAF"/>
    <w:rsid w:val="0052607D"/>
    <w:rsid w:val="00535224"/>
    <w:rsid w:val="00535898"/>
    <w:rsid w:val="00537976"/>
    <w:rsid w:val="0054631B"/>
    <w:rsid w:val="0055305D"/>
    <w:rsid w:val="005552D3"/>
    <w:rsid w:val="00560A08"/>
    <w:rsid w:val="005668F2"/>
    <w:rsid w:val="00575FC7"/>
    <w:rsid w:val="00576BD8"/>
    <w:rsid w:val="00577E57"/>
    <w:rsid w:val="00581567"/>
    <w:rsid w:val="00584AF0"/>
    <w:rsid w:val="00593F8E"/>
    <w:rsid w:val="005A2F04"/>
    <w:rsid w:val="005B12C2"/>
    <w:rsid w:val="005B41C8"/>
    <w:rsid w:val="005B631C"/>
    <w:rsid w:val="005C4DE8"/>
    <w:rsid w:val="005D0FD1"/>
    <w:rsid w:val="005E423C"/>
    <w:rsid w:val="005E4C86"/>
    <w:rsid w:val="005E5ACE"/>
    <w:rsid w:val="005E6D05"/>
    <w:rsid w:val="005E76CE"/>
    <w:rsid w:val="005F2758"/>
    <w:rsid w:val="005F407E"/>
    <w:rsid w:val="005F4802"/>
    <w:rsid w:val="005F51F6"/>
    <w:rsid w:val="00601D5D"/>
    <w:rsid w:val="006129AD"/>
    <w:rsid w:val="006208A5"/>
    <w:rsid w:val="00621F4B"/>
    <w:rsid w:val="0062393E"/>
    <w:rsid w:val="006246D4"/>
    <w:rsid w:val="0062477E"/>
    <w:rsid w:val="006416B2"/>
    <w:rsid w:val="00660E48"/>
    <w:rsid w:val="00661263"/>
    <w:rsid w:val="00661FD2"/>
    <w:rsid w:val="006651DD"/>
    <w:rsid w:val="00667C25"/>
    <w:rsid w:val="00674E68"/>
    <w:rsid w:val="0068003A"/>
    <w:rsid w:val="006854FA"/>
    <w:rsid w:val="006871D5"/>
    <w:rsid w:val="006925C5"/>
    <w:rsid w:val="0069278B"/>
    <w:rsid w:val="0069477C"/>
    <w:rsid w:val="006A5FCB"/>
    <w:rsid w:val="006B747C"/>
    <w:rsid w:val="006C0A26"/>
    <w:rsid w:val="006C19D0"/>
    <w:rsid w:val="006C3D0A"/>
    <w:rsid w:val="006D0181"/>
    <w:rsid w:val="006E2071"/>
    <w:rsid w:val="006E45DA"/>
    <w:rsid w:val="006E7352"/>
    <w:rsid w:val="006F0065"/>
    <w:rsid w:val="006F1C03"/>
    <w:rsid w:val="006F3F52"/>
    <w:rsid w:val="006F4570"/>
    <w:rsid w:val="006F7495"/>
    <w:rsid w:val="007028F7"/>
    <w:rsid w:val="007042B4"/>
    <w:rsid w:val="0071371D"/>
    <w:rsid w:val="00720A59"/>
    <w:rsid w:val="0072145B"/>
    <w:rsid w:val="00726079"/>
    <w:rsid w:val="007274E8"/>
    <w:rsid w:val="007359E0"/>
    <w:rsid w:val="00737295"/>
    <w:rsid w:val="00740329"/>
    <w:rsid w:val="007412A0"/>
    <w:rsid w:val="007503A6"/>
    <w:rsid w:val="007576D2"/>
    <w:rsid w:val="00770404"/>
    <w:rsid w:val="007714A2"/>
    <w:rsid w:val="00772AE1"/>
    <w:rsid w:val="00772F60"/>
    <w:rsid w:val="00775A7A"/>
    <w:rsid w:val="00776A53"/>
    <w:rsid w:val="00782957"/>
    <w:rsid w:val="0078381B"/>
    <w:rsid w:val="00793120"/>
    <w:rsid w:val="007942AD"/>
    <w:rsid w:val="0079544F"/>
    <w:rsid w:val="00796F74"/>
    <w:rsid w:val="007A3576"/>
    <w:rsid w:val="007A3FE9"/>
    <w:rsid w:val="007A520E"/>
    <w:rsid w:val="007A6B1D"/>
    <w:rsid w:val="007A6F0E"/>
    <w:rsid w:val="007A71CB"/>
    <w:rsid w:val="007B7429"/>
    <w:rsid w:val="007C5B49"/>
    <w:rsid w:val="007D0CBA"/>
    <w:rsid w:val="007D255F"/>
    <w:rsid w:val="007D30A2"/>
    <w:rsid w:val="007D62ED"/>
    <w:rsid w:val="007F4E0D"/>
    <w:rsid w:val="007F67E5"/>
    <w:rsid w:val="007F6A3A"/>
    <w:rsid w:val="007F737A"/>
    <w:rsid w:val="00800292"/>
    <w:rsid w:val="00805A00"/>
    <w:rsid w:val="008110E9"/>
    <w:rsid w:val="0082223F"/>
    <w:rsid w:val="008275DE"/>
    <w:rsid w:val="00830750"/>
    <w:rsid w:val="008314E5"/>
    <w:rsid w:val="00834151"/>
    <w:rsid w:val="008349F5"/>
    <w:rsid w:val="00835D81"/>
    <w:rsid w:val="00842B37"/>
    <w:rsid w:val="00847691"/>
    <w:rsid w:val="008565AA"/>
    <w:rsid w:val="00857F9A"/>
    <w:rsid w:val="008634D7"/>
    <w:rsid w:val="00866B51"/>
    <w:rsid w:val="0086766A"/>
    <w:rsid w:val="00870D8C"/>
    <w:rsid w:val="008775CF"/>
    <w:rsid w:val="008779E7"/>
    <w:rsid w:val="00887946"/>
    <w:rsid w:val="00890C2B"/>
    <w:rsid w:val="008921B8"/>
    <w:rsid w:val="0089503E"/>
    <w:rsid w:val="00896DA0"/>
    <w:rsid w:val="008A111B"/>
    <w:rsid w:val="008A1C31"/>
    <w:rsid w:val="008A6051"/>
    <w:rsid w:val="008A60B6"/>
    <w:rsid w:val="008A61FB"/>
    <w:rsid w:val="008B2E40"/>
    <w:rsid w:val="008B4A1E"/>
    <w:rsid w:val="008B4CFE"/>
    <w:rsid w:val="008B5F90"/>
    <w:rsid w:val="008C0648"/>
    <w:rsid w:val="008C4AE2"/>
    <w:rsid w:val="008C5974"/>
    <w:rsid w:val="008D0B49"/>
    <w:rsid w:val="008D430B"/>
    <w:rsid w:val="008D7056"/>
    <w:rsid w:val="008F3BAA"/>
    <w:rsid w:val="00903039"/>
    <w:rsid w:val="00903AF1"/>
    <w:rsid w:val="00906143"/>
    <w:rsid w:val="00906F41"/>
    <w:rsid w:val="00923F07"/>
    <w:rsid w:val="00925145"/>
    <w:rsid w:val="00926148"/>
    <w:rsid w:val="00935752"/>
    <w:rsid w:val="00936007"/>
    <w:rsid w:val="00940DEB"/>
    <w:rsid w:val="0094262F"/>
    <w:rsid w:val="0094374E"/>
    <w:rsid w:val="009449C6"/>
    <w:rsid w:val="00950A62"/>
    <w:rsid w:val="0095793E"/>
    <w:rsid w:val="0096122C"/>
    <w:rsid w:val="0098309B"/>
    <w:rsid w:val="00985F90"/>
    <w:rsid w:val="009866A9"/>
    <w:rsid w:val="00987BE0"/>
    <w:rsid w:val="0099072A"/>
    <w:rsid w:val="009A3334"/>
    <w:rsid w:val="009A5AC2"/>
    <w:rsid w:val="009A66FE"/>
    <w:rsid w:val="009C1F39"/>
    <w:rsid w:val="009D12AA"/>
    <w:rsid w:val="009E377E"/>
    <w:rsid w:val="009E496F"/>
    <w:rsid w:val="009F21E4"/>
    <w:rsid w:val="009F3F94"/>
    <w:rsid w:val="009F3F9D"/>
    <w:rsid w:val="009F4901"/>
    <w:rsid w:val="009F66F9"/>
    <w:rsid w:val="00A10816"/>
    <w:rsid w:val="00A15344"/>
    <w:rsid w:val="00A158A9"/>
    <w:rsid w:val="00A178F0"/>
    <w:rsid w:val="00A2230A"/>
    <w:rsid w:val="00A23FC5"/>
    <w:rsid w:val="00A30BD6"/>
    <w:rsid w:val="00A3646E"/>
    <w:rsid w:val="00A62ED5"/>
    <w:rsid w:val="00A75193"/>
    <w:rsid w:val="00A7747A"/>
    <w:rsid w:val="00A8101F"/>
    <w:rsid w:val="00A97136"/>
    <w:rsid w:val="00AA4370"/>
    <w:rsid w:val="00AA69A2"/>
    <w:rsid w:val="00AC51B7"/>
    <w:rsid w:val="00AD04C0"/>
    <w:rsid w:val="00AD4501"/>
    <w:rsid w:val="00AD61B4"/>
    <w:rsid w:val="00AE3839"/>
    <w:rsid w:val="00AF02E2"/>
    <w:rsid w:val="00AF1C23"/>
    <w:rsid w:val="00AF2D92"/>
    <w:rsid w:val="00B0340F"/>
    <w:rsid w:val="00B075D2"/>
    <w:rsid w:val="00B0776D"/>
    <w:rsid w:val="00B1051B"/>
    <w:rsid w:val="00B11158"/>
    <w:rsid w:val="00B17597"/>
    <w:rsid w:val="00B2412A"/>
    <w:rsid w:val="00B24E2C"/>
    <w:rsid w:val="00B33D52"/>
    <w:rsid w:val="00B37084"/>
    <w:rsid w:val="00B41841"/>
    <w:rsid w:val="00B418AE"/>
    <w:rsid w:val="00B41E63"/>
    <w:rsid w:val="00B422B0"/>
    <w:rsid w:val="00B44075"/>
    <w:rsid w:val="00B45E45"/>
    <w:rsid w:val="00B547D8"/>
    <w:rsid w:val="00B570D3"/>
    <w:rsid w:val="00B60FB5"/>
    <w:rsid w:val="00B66C3A"/>
    <w:rsid w:val="00B83F1B"/>
    <w:rsid w:val="00B9368C"/>
    <w:rsid w:val="00B946D8"/>
    <w:rsid w:val="00BA7D63"/>
    <w:rsid w:val="00BB0438"/>
    <w:rsid w:val="00BC229D"/>
    <w:rsid w:val="00BC6E90"/>
    <w:rsid w:val="00BD1058"/>
    <w:rsid w:val="00BD3AEB"/>
    <w:rsid w:val="00BD40FE"/>
    <w:rsid w:val="00BD5A24"/>
    <w:rsid w:val="00BD5CFA"/>
    <w:rsid w:val="00BE5E54"/>
    <w:rsid w:val="00BF6B90"/>
    <w:rsid w:val="00C17AEC"/>
    <w:rsid w:val="00C2098A"/>
    <w:rsid w:val="00C218F0"/>
    <w:rsid w:val="00C2595E"/>
    <w:rsid w:val="00C270D4"/>
    <w:rsid w:val="00C3571A"/>
    <w:rsid w:val="00C3657C"/>
    <w:rsid w:val="00C4471B"/>
    <w:rsid w:val="00C4681F"/>
    <w:rsid w:val="00C47279"/>
    <w:rsid w:val="00C4744E"/>
    <w:rsid w:val="00C64B34"/>
    <w:rsid w:val="00C66ED3"/>
    <w:rsid w:val="00C67D19"/>
    <w:rsid w:val="00C91BA7"/>
    <w:rsid w:val="00C921C9"/>
    <w:rsid w:val="00C933A6"/>
    <w:rsid w:val="00C956F9"/>
    <w:rsid w:val="00CA7DB9"/>
    <w:rsid w:val="00CB295F"/>
    <w:rsid w:val="00CB4CD9"/>
    <w:rsid w:val="00CB6FA1"/>
    <w:rsid w:val="00CC18D1"/>
    <w:rsid w:val="00CC31B2"/>
    <w:rsid w:val="00CD087B"/>
    <w:rsid w:val="00CD51DC"/>
    <w:rsid w:val="00CE35F1"/>
    <w:rsid w:val="00CE3811"/>
    <w:rsid w:val="00CE47DE"/>
    <w:rsid w:val="00CF4675"/>
    <w:rsid w:val="00D042DF"/>
    <w:rsid w:val="00D05A6C"/>
    <w:rsid w:val="00D12CE1"/>
    <w:rsid w:val="00D227CF"/>
    <w:rsid w:val="00D23448"/>
    <w:rsid w:val="00D3035B"/>
    <w:rsid w:val="00D30734"/>
    <w:rsid w:val="00D32242"/>
    <w:rsid w:val="00D32789"/>
    <w:rsid w:val="00D35C05"/>
    <w:rsid w:val="00D3754F"/>
    <w:rsid w:val="00D4435D"/>
    <w:rsid w:val="00D47F3F"/>
    <w:rsid w:val="00D534F8"/>
    <w:rsid w:val="00D63AF2"/>
    <w:rsid w:val="00D774B4"/>
    <w:rsid w:val="00D865C2"/>
    <w:rsid w:val="00D90F02"/>
    <w:rsid w:val="00D94B91"/>
    <w:rsid w:val="00DA67A0"/>
    <w:rsid w:val="00DB0090"/>
    <w:rsid w:val="00DB276C"/>
    <w:rsid w:val="00DB3466"/>
    <w:rsid w:val="00DB6273"/>
    <w:rsid w:val="00DB70E9"/>
    <w:rsid w:val="00DC124E"/>
    <w:rsid w:val="00DD0728"/>
    <w:rsid w:val="00DD1356"/>
    <w:rsid w:val="00DD7D4F"/>
    <w:rsid w:val="00DF360F"/>
    <w:rsid w:val="00E02412"/>
    <w:rsid w:val="00E041E4"/>
    <w:rsid w:val="00E10989"/>
    <w:rsid w:val="00E1507A"/>
    <w:rsid w:val="00E15C3D"/>
    <w:rsid w:val="00E2080A"/>
    <w:rsid w:val="00E2105E"/>
    <w:rsid w:val="00E2799F"/>
    <w:rsid w:val="00E308B9"/>
    <w:rsid w:val="00E3465F"/>
    <w:rsid w:val="00E3525C"/>
    <w:rsid w:val="00E35E77"/>
    <w:rsid w:val="00E40524"/>
    <w:rsid w:val="00E40A3C"/>
    <w:rsid w:val="00E4213E"/>
    <w:rsid w:val="00E46403"/>
    <w:rsid w:val="00E4674A"/>
    <w:rsid w:val="00E5071D"/>
    <w:rsid w:val="00E5458B"/>
    <w:rsid w:val="00E60A7B"/>
    <w:rsid w:val="00E66E9B"/>
    <w:rsid w:val="00E71190"/>
    <w:rsid w:val="00E71850"/>
    <w:rsid w:val="00E7231B"/>
    <w:rsid w:val="00E803A7"/>
    <w:rsid w:val="00EB1679"/>
    <w:rsid w:val="00EB23B7"/>
    <w:rsid w:val="00EB406B"/>
    <w:rsid w:val="00EB5304"/>
    <w:rsid w:val="00EC111E"/>
    <w:rsid w:val="00ED576F"/>
    <w:rsid w:val="00EE50B9"/>
    <w:rsid w:val="00EF5352"/>
    <w:rsid w:val="00F0209B"/>
    <w:rsid w:val="00F03938"/>
    <w:rsid w:val="00F10BC6"/>
    <w:rsid w:val="00F10EEC"/>
    <w:rsid w:val="00F14BD8"/>
    <w:rsid w:val="00F14D6C"/>
    <w:rsid w:val="00F155E8"/>
    <w:rsid w:val="00F16490"/>
    <w:rsid w:val="00F2028A"/>
    <w:rsid w:val="00F228D2"/>
    <w:rsid w:val="00F23FA2"/>
    <w:rsid w:val="00F275F3"/>
    <w:rsid w:val="00F305A4"/>
    <w:rsid w:val="00F314BB"/>
    <w:rsid w:val="00F31B24"/>
    <w:rsid w:val="00F353A0"/>
    <w:rsid w:val="00F45394"/>
    <w:rsid w:val="00F45809"/>
    <w:rsid w:val="00F46BB9"/>
    <w:rsid w:val="00F51A41"/>
    <w:rsid w:val="00F53B3C"/>
    <w:rsid w:val="00F5636E"/>
    <w:rsid w:val="00F5687A"/>
    <w:rsid w:val="00F60518"/>
    <w:rsid w:val="00F62C35"/>
    <w:rsid w:val="00F62CF2"/>
    <w:rsid w:val="00F639BA"/>
    <w:rsid w:val="00F656AE"/>
    <w:rsid w:val="00F65F32"/>
    <w:rsid w:val="00F664D8"/>
    <w:rsid w:val="00F671D9"/>
    <w:rsid w:val="00F77729"/>
    <w:rsid w:val="00F810FB"/>
    <w:rsid w:val="00F9078F"/>
    <w:rsid w:val="00F93BF8"/>
    <w:rsid w:val="00FA1726"/>
    <w:rsid w:val="00FB1C56"/>
    <w:rsid w:val="00FB7F26"/>
    <w:rsid w:val="00FC053F"/>
    <w:rsid w:val="00FC24FF"/>
    <w:rsid w:val="00FC315B"/>
    <w:rsid w:val="00FD02A5"/>
    <w:rsid w:val="00FD43D4"/>
    <w:rsid w:val="00FE1063"/>
    <w:rsid w:val="00FE3370"/>
    <w:rsid w:val="00FE41AA"/>
    <w:rsid w:val="00FF43BE"/>
    <w:rsid w:val="00FF44A5"/>
    <w:rsid w:val="00FF6063"/>
    <w:rsid w:val="01AFBF89"/>
    <w:rsid w:val="034439F7"/>
    <w:rsid w:val="080B22A0"/>
    <w:rsid w:val="08A354DA"/>
    <w:rsid w:val="0A5F547B"/>
    <w:rsid w:val="0CC9756A"/>
    <w:rsid w:val="0E9CAD44"/>
    <w:rsid w:val="153ADAD4"/>
    <w:rsid w:val="1792D8DB"/>
    <w:rsid w:val="1BF31ECE"/>
    <w:rsid w:val="207453F9"/>
    <w:rsid w:val="214B913E"/>
    <w:rsid w:val="2684C920"/>
    <w:rsid w:val="26BED1E0"/>
    <w:rsid w:val="26CEC5F9"/>
    <w:rsid w:val="26D95866"/>
    <w:rsid w:val="27B3A15E"/>
    <w:rsid w:val="29C33CCC"/>
    <w:rsid w:val="2AA56530"/>
    <w:rsid w:val="2AD1D498"/>
    <w:rsid w:val="2B070114"/>
    <w:rsid w:val="2CB836E9"/>
    <w:rsid w:val="2F557485"/>
    <w:rsid w:val="324F6653"/>
    <w:rsid w:val="35F8DA48"/>
    <w:rsid w:val="360D570F"/>
    <w:rsid w:val="38517035"/>
    <w:rsid w:val="399EAF57"/>
    <w:rsid w:val="3E3AC8E1"/>
    <w:rsid w:val="3F3458F6"/>
    <w:rsid w:val="40BAF6F0"/>
    <w:rsid w:val="47F8A7B5"/>
    <w:rsid w:val="4A7A5D77"/>
    <w:rsid w:val="4DCCDB97"/>
    <w:rsid w:val="52447AC3"/>
    <w:rsid w:val="52C152E3"/>
    <w:rsid w:val="55506822"/>
    <w:rsid w:val="57AD0607"/>
    <w:rsid w:val="592D5B0C"/>
    <w:rsid w:val="5A24D165"/>
    <w:rsid w:val="5B5278AC"/>
    <w:rsid w:val="602994E3"/>
    <w:rsid w:val="62A0F03C"/>
    <w:rsid w:val="64B7A5AF"/>
    <w:rsid w:val="684E20CF"/>
    <w:rsid w:val="69A0FDEA"/>
    <w:rsid w:val="6A24291F"/>
    <w:rsid w:val="7090900E"/>
    <w:rsid w:val="710F9D68"/>
    <w:rsid w:val="716681FB"/>
    <w:rsid w:val="71897377"/>
    <w:rsid w:val="7887F0C2"/>
    <w:rsid w:val="7934B11F"/>
    <w:rsid w:val="7BD30543"/>
    <w:rsid w:val="7D2B8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29D"/>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AD04C0"/>
    <w:rPr>
      <w:color w:val="605E5C"/>
      <w:shd w:val="clear" w:color="auto" w:fill="E1DFDD"/>
    </w:rPr>
  </w:style>
  <w:style w:type="character" w:styleId="Strong">
    <w:name w:val="Strong"/>
    <w:uiPriority w:val="22"/>
    <w:qFormat/>
    <w:rsid w:val="00A158A9"/>
    <w:rPr>
      <w:rFonts w:ascii="Calibri" w:eastAsia="Times New Roman" w:hAnsi="Calibri" w:cs="Calibri"/>
      <w:b/>
      <w:lang w:eastAsia="en-AU"/>
    </w:rPr>
  </w:style>
  <w:style w:type="paragraph" w:styleId="List">
    <w:name w:val="List"/>
    <w:basedOn w:val="Default"/>
    <w:uiPriority w:val="99"/>
    <w:unhideWhenUsed/>
    <w:rsid w:val="0030229D"/>
    <w:pPr>
      <w:numPr>
        <w:numId w:val="7"/>
      </w:numPr>
      <w:spacing w:after="120"/>
    </w:pPr>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CB4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218059808">
      <w:bodyDiv w:val="1"/>
      <w:marLeft w:val="0"/>
      <w:marRight w:val="0"/>
      <w:marTop w:val="0"/>
      <w:marBottom w:val="0"/>
      <w:divBdr>
        <w:top w:val="none" w:sz="0" w:space="0" w:color="auto"/>
        <w:left w:val="none" w:sz="0" w:space="0" w:color="auto"/>
        <w:bottom w:val="none" w:sz="0" w:space="0" w:color="auto"/>
        <w:right w:val="none" w:sz="0" w:space="0" w:color="auto"/>
      </w:divBdr>
    </w:div>
    <w:div w:id="226259892">
      <w:bodyDiv w:val="1"/>
      <w:marLeft w:val="0"/>
      <w:marRight w:val="0"/>
      <w:marTop w:val="0"/>
      <w:marBottom w:val="0"/>
      <w:divBdr>
        <w:top w:val="none" w:sz="0" w:space="0" w:color="auto"/>
        <w:left w:val="none" w:sz="0" w:space="0" w:color="auto"/>
        <w:bottom w:val="none" w:sz="0" w:space="0" w:color="auto"/>
        <w:right w:val="none" w:sz="0" w:space="0" w:color="auto"/>
      </w:divBdr>
    </w:div>
    <w:div w:id="227810448">
      <w:bodyDiv w:val="1"/>
      <w:marLeft w:val="0"/>
      <w:marRight w:val="0"/>
      <w:marTop w:val="0"/>
      <w:marBottom w:val="0"/>
      <w:divBdr>
        <w:top w:val="none" w:sz="0" w:space="0" w:color="auto"/>
        <w:left w:val="none" w:sz="0" w:space="0" w:color="auto"/>
        <w:bottom w:val="none" w:sz="0" w:space="0" w:color="auto"/>
        <w:right w:val="none" w:sz="0" w:space="0" w:color="auto"/>
      </w:divBdr>
    </w:div>
    <w:div w:id="398598070">
      <w:bodyDiv w:val="1"/>
      <w:marLeft w:val="0"/>
      <w:marRight w:val="0"/>
      <w:marTop w:val="0"/>
      <w:marBottom w:val="0"/>
      <w:divBdr>
        <w:top w:val="none" w:sz="0" w:space="0" w:color="auto"/>
        <w:left w:val="none" w:sz="0" w:space="0" w:color="auto"/>
        <w:bottom w:val="none" w:sz="0" w:space="0" w:color="auto"/>
        <w:right w:val="none" w:sz="0" w:space="0" w:color="auto"/>
      </w:divBdr>
    </w:div>
    <w:div w:id="411126223">
      <w:bodyDiv w:val="1"/>
      <w:marLeft w:val="0"/>
      <w:marRight w:val="0"/>
      <w:marTop w:val="0"/>
      <w:marBottom w:val="0"/>
      <w:divBdr>
        <w:top w:val="none" w:sz="0" w:space="0" w:color="auto"/>
        <w:left w:val="none" w:sz="0" w:space="0" w:color="auto"/>
        <w:bottom w:val="none" w:sz="0" w:space="0" w:color="auto"/>
        <w:right w:val="none" w:sz="0" w:space="0" w:color="auto"/>
      </w:divBdr>
    </w:div>
    <w:div w:id="442306141">
      <w:bodyDiv w:val="1"/>
      <w:marLeft w:val="0"/>
      <w:marRight w:val="0"/>
      <w:marTop w:val="0"/>
      <w:marBottom w:val="0"/>
      <w:divBdr>
        <w:top w:val="none" w:sz="0" w:space="0" w:color="auto"/>
        <w:left w:val="none" w:sz="0" w:space="0" w:color="auto"/>
        <w:bottom w:val="none" w:sz="0" w:space="0" w:color="auto"/>
        <w:right w:val="none" w:sz="0" w:space="0" w:color="auto"/>
      </w:divBdr>
    </w:div>
    <w:div w:id="584069543">
      <w:bodyDiv w:val="1"/>
      <w:marLeft w:val="0"/>
      <w:marRight w:val="0"/>
      <w:marTop w:val="0"/>
      <w:marBottom w:val="0"/>
      <w:divBdr>
        <w:top w:val="none" w:sz="0" w:space="0" w:color="auto"/>
        <w:left w:val="none" w:sz="0" w:space="0" w:color="auto"/>
        <w:bottom w:val="none" w:sz="0" w:space="0" w:color="auto"/>
        <w:right w:val="none" w:sz="0" w:space="0" w:color="auto"/>
      </w:divBdr>
    </w:div>
    <w:div w:id="591400482">
      <w:bodyDiv w:val="1"/>
      <w:marLeft w:val="0"/>
      <w:marRight w:val="0"/>
      <w:marTop w:val="0"/>
      <w:marBottom w:val="0"/>
      <w:divBdr>
        <w:top w:val="none" w:sz="0" w:space="0" w:color="auto"/>
        <w:left w:val="none" w:sz="0" w:space="0" w:color="auto"/>
        <w:bottom w:val="none" w:sz="0" w:space="0" w:color="auto"/>
        <w:right w:val="none" w:sz="0" w:space="0" w:color="auto"/>
      </w:divBdr>
    </w:div>
    <w:div w:id="602763775">
      <w:bodyDiv w:val="1"/>
      <w:marLeft w:val="0"/>
      <w:marRight w:val="0"/>
      <w:marTop w:val="0"/>
      <w:marBottom w:val="0"/>
      <w:divBdr>
        <w:top w:val="none" w:sz="0" w:space="0" w:color="auto"/>
        <w:left w:val="none" w:sz="0" w:space="0" w:color="auto"/>
        <w:bottom w:val="none" w:sz="0" w:space="0" w:color="auto"/>
        <w:right w:val="none" w:sz="0" w:space="0" w:color="auto"/>
      </w:divBdr>
    </w:div>
    <w:div w:id="621420333">
      <w:bodyDiv w:val="1"/>
      <w:marLeft w:val="0"/>
      <w:marRight w:val="0"/>
      <w:marTop w:val="0"/>
      <w:marBottom w:val="0"/>
      <w:divBdr>
        <w:top w:val="none" w:sz="0" w:space="0" w:color="auto"/>
        <w:left w:val="none" w:sz="0" w:space="0" w:color="auto"/>
        <w:bottom w:val="none" w:sz="0" w:space="0" w:color="auto"/>
        <w:right w:val="none" w:sz="0" w:space="0" w:color="auto"/>
      </w:divBdr>
    </w:div>
    <w:div w:id="690185932">
      <w:bodyDiv w:val="1"/>
      <w:marLeft w:val="0"/>
      <w:marRight w:val="0"/>
      <w:marTop w:val="0"/>
      <w:marBottom w:val="0"/>
      <w:divBdr>
        <w:top w:val="none" w:sz="0" w:space="0" w:color="auto"/>
        <w:left w:val="none" w:sz="0" w:space="0" w:color="auto"/>
        <w:bottom w:val="none" w:sz="0" w:space="0" w:color="auto"/>
        <w:right w:val="none" w:sz="0" w:space="0" w:color="auto"/>
      </w:divBdr>
    </w:div>
    <w:div w:id="697855689">
      <w:bodyDiv w:val="1"/>
      <w:marLeft w:val="0"/>
      <w:marRight w:val="0"/>
      <w:marTop w:val="0"/>
      <w:marBottom w:val="0"/>
      <w:divBdr>
        <w:top w:val="none" w:sz="0" w:space="0" w:color="auto"/>
        <w:left w:val="none" w:sz="0" w:space="0" w:color="auto"/>
        <w:bottom w:val="none" w:sz="0" w:space="0" w:color="auto"/>
        <w:right w:val="none" w:sz="0" w:space="0" w:color="auto"/>
      </w:divBdr>
    </w:div>
    <w:div w:id="747925629">
      <w:bodyDiv w:val="1"/>
      <w:marLeft w:val="0"/>
      <w:marRight w:val="0"/>
      <w:marTop w:val="0"/>
      <w:marBottom w:val="0"/>
      <w:divBdr>
        <w:top w:val="none" w:sz="0" w:space="0" w:color="auto"/>
        <w:left w:val="none" w:sz="0" w:space="0" w:color="auto"/>
        <w:bottom w:val="none" w:sz="0" w:space="0" w:color="auto"/>
        <w:right w:val="none" w:sz="0" w:space="0" w:color="auto"/>
      </w:divBdr>
    </w:div>
    <w:div w:id="761337245">
      <w:bodyDiv w:val="1"/>
      <w:marLeft w:val="0"/>
      <w:marRight w:val="0"/>
      <w:marTop w:val="0"/>
      <w:marBottom w:val="0"/>
      <w:divBdr>
        <w:top w:val="none" w:sz="0" w:space="0" w:color="auto"/>
        <w:left w:val="none" w:sz="0" w:space="0" w:color="auto"/>
        <w:bottom w:val="none" w:sz="0" w:space="0" w:color="auto"/>
        <w:right w:val="none" w:sz="0" w:space="0" w:color="auto"/>
      </w:divBdr>
    </w:div>
    <w:div w:id="792871293">
      <w:bodyDiv w:val="1"/>
      <w:marLeft w:val="0"/>
      <w:marRight w:val="0"/>
      <w:marTop w:val="0"/>
      <w:marBottom w:val="0"/>
      <w:divBdr>
        <w:top w:val="none" w:sz="0" w:space="0" w:color="auto"/>
        <w:left w:val="none" w:sz="0" w:space="0" w:color="auto"/>
        <w:bottom w:val="none" w:sz="0" w:space="0" w:color="auto"/>
        <w:right w:val="none" w:sz="0" w:space="0" w:color="auto"/>
      </w:divBdr>
    </w:div>
    <w:div w:id="802818315">
      <w:bodyDiv w:val="1"/>
      <w:marLeft w:val="0"/>
      <w:marRight w:val="0"/>
      <w:marTop w:val="0"/>
      <w:marBottom w:val="0"/>
      <w:divBdr>
        <w:top w:val="none" w:sz="0" w:space="0" w:color="auto"/>
        <w:left w:val="none" w:sz="0" w:space="0" w:color="auto"/>
        <w:bottom w:val="none" w:sz="0" w:space="0" w:color="auto"/>
        <w:right w:val="none" w:sz="0" w:space="0" w:color="auto"/>
      </w:divBdr>
    </w:div>
    <w:div w:id="822703115">
      <w:bodyDiv w:val="1"/>
      <w:marLeft w:val="0"/>
      <w:marRight w:val="0"/>
      <w:marTop w:val="0"/>
      <w:marBottom w:val="0"/>
      <w:divBdr>
        <w:top w:val="none" w:sz="0" w:space="0" w:color="auto"/>
        <w:left w:val="none" w:sz="0" w:space="0" w:color="auto"/>
        <w:bottom w:val="none" w:sz="0" w:space="0" w:color="auto"/>
        <w:right w:val="none" w:sz="0" w:space="0" w:color="auto"/>
      </w:divBdr>
    </w:div>
    <w:div w:id="951476000">
      <w:bodyDiv w:val="1"/>
      <w:marLeft w:val="0"/>
      <w:marRight w:val="0"/>
      <w:marTop w:val="0"/>
      <w:marBottom w:val="0"/>
      <w:divBdr>
        <w:top w:val="none" w:sz="0" w:space="0" w:color="auto"/>
        <w:left w:val="none" w:sz="0" w:space="0" w:color="auto"/>
        <w:bottom w:val="none" w:sz="0" w:space="0" w:color="auto"/>
        <w:right w:val="none" w:sz="0" w:space="0" w:color="auto"/>
      </w:divBdr>
    </w:div>
    <w:div w:id="1001006961">
      <w:bodyDiv w:val="1"/>
      <w:marLeft w:val="0"/>
      <w:marRight w:val="0"/>
      <w:marTop w:val="0"/>
      <w:marBottom w:val="0"/>
      <w:divBdr>
        <w:top w:val="none" w:sz="0" w:space="0" w:color="auto"/>
        <w:left w:val="none" w:sz="0" w:space="0" w:color="auto"/>
        <w:bottom w:val="none" w:sz="0" w:space="0" w:color="auto"/>
        <w:right w:val="none" w:sz="0" w:space="0" w:color="auto"/>
      </w:divBdr>
    </w:div>
    <w:div w:id="1087576837">
      <w:bodyDiv w:val="1"/>
      <w:marLeft w:val="0"/>
      <w:marRight w:val="0"/>
      <w:marTop w:val="0"/>
      <w:marBottom w:val="0"/>
      <w:divBdr>
        <w:top w:val="none" w:sz="0" w:space="0" w:color="auto"/>
        <w:left w:val="none" w:sz="0" w:space="0" w:color="auto"/>
        <w:bottom w:val="none" w:sz="0" w:space="0" w:color="auto"/>
        <w:right w:val="none" w:sz="0" w:space="0" w:color="auto"/>
      </w:divBdr>
    </w:div>
    <w:div w:id="1102070929">
      <w:bodyDiv w:val="1"/>
      <w:marLeft w:val="0"/>
      <w:marRight w:val="0"/>
      <w:marTop w:val="0"/>
      <w:marBottom w:val="0"/>
      <w:divBdr>
        <w:top w:val="none" w:sz="0" w:space="0" w:color="auto"/>
        <w:left w:val="none" w:sz="0" w:space="0" w:color="auto"/>
        <w:bottom w:val="none" w:sz="0" w:space="0" w:color="auto"/>
        <w:right w:val="none" w:sz="0" w:space="0" w:color="auto"/>
      </w:divBdr>
    </w:div>
    <w:div w:id="1167675541">
      <w:bodyDiv w:val="1"/>
      <w:marLeft w:val="0"/>
      <w:marRight w:val="0"/>
      <w:marTop w:val="0"/>
      <w:marBottom w:val="0"/>
      <w:divBdr>
        <w:top w:val="none" w:sz="0" w:space="0" w:color="auto"/>
        <w:left w:val="none" w:sz="0" w:space="0" w:color="auto"/>
        <w:bottom w:val="none" w:sz="0" w:space="0" w:color="auto"/>
        <w:right w:val="none" w:sz="0" w:space="0" w:color="auto"/>
      </w:divBdr>
    </w:div>
    <w:div w:id="1203900290">
      <w:bodyDiv w:val="1"/>
      <w:marLeft w:val="0"/>
      <w:marRight w:val="0"/>
      <w:marTop w:val="0"/>
      <w:marBottom w:val="0"/>
      <w:divBdr>
        <w:top w:val="none" w:sz="0" w:space="0" w:color="auto"/>
        <w:left w:val="none" w:sz="0" w:space="0" w:color="auto"/>
        <w:bottom w:val="none" w:sz="0" w:space="0" w:color="auto"/>
        <w:right w:val="none" w:sz="0" w:space="0" w:color="auto"/>
      </w:divBdr>
    </w:div>
    <w:div w:id="1223253792">
      <w:bodyDiv w:val="1"/>
      <w:marLeft w:val="0"/>
      <w:marRight w:val="0"/>
      <w:marTop w:val="0"/>
      <w:marBottom w:val="0"/>
      <w:divBdr>
        <w:top w:val="none" w:sz="0" w:space="0" w:color="auto"/>
        <w:left w:val="none" w:sz="0" w:space="0" w:color="auto"/>
        <w:bottom w:val="none" w:sz="0" w:space="0" w:color="auto"/>
        <w:right w:val="none" w:sz="0" w:space="0" w:color="auto"/>
      </w:divBdr>
    </w:div>
    <w:div w:id="1375042245">
      <w:bodyDiv w:val="1"/>
      <w:marLeft w:val="0"/>
      <w:marRight w:val="0"/>
      <w:marTop w:val="0"/>
      <w:marBottom w:val="0"/>
      <w:divBdr>
        <w:top w:val="none" w:sz="0" w:space="0" w:color="auto"/>
        <w:left w:val="none" w:sz="0" w:space="0" w:color="auto"/>
        <w:bottom w:val="none" w:sz="0" w:space="0" w:color="auto"/>
        <w:right w:val="none" w:sz="0" w:space="0" w:color="auto"/>
      </w:divBdr>
    </w:div>
    <w:div w:id="1397437661">
      <w:bodyDiv w:val="1"/>
      <w:marLeft w:val="0"/>
      <w:marRight w:val="0"/>
      <w:marTop w:val="0"/>
      <w:marBottom w:val="0"/>
      <w:divBdr>
        <w:top w:val="none" w:sz="0" w:space="0" w:color="auto"/>
        <w:left w:val="none" w:sz="0" w:space="0" w:color="auto"/>
        <w:bottom w:val="none" w:sz="0" w:space="0" w:color="auto"/>
        <w:right w:val="none" w:sz="0" w:space="0" w:color="auto"/>
      </w:divBdr>
    </w:div>
    <w:div w:id="1511722183">
      <w:bodyDiv w:val="1"/>
      <w:marLeft w:val="0"/>
      <w:marRight w:val="0"/>
      <w:marTop w:val="0"/>
      <w:marBottom w:val="0"/>
      <w:divBdr>
        <w:top w:val="none" w:sz="0" w:space="0" w:color="auto"/>
        <w:left w:val="none" w:sz="0" w:space="0" w:color="auto"/>
        <w:bottom w:val="none" w:sz="0" w:space="0" w:color="auto"/>
        <w:right w:val="none" w:sz="0" w:space="0" w:color="auto"/>
      </w:divBdr>
    </w:div>
    <w:div w:id="1618440374">
      <w:bodyDiv w:val="1"/>
      <w:marLeft w:val="0"/>
      <w:marRight w:val="0"/>
      <w:marTop w:val="0"/>
      <w:marBottom w:val="0"/>
      <w:divBdr>
        <w:top w:val="none" w:sz="0" w:space="0" w:color="auto"/>
        <w:left w:val="none" w:sz="0" w:space="0" w:color="auto"/>
        <w:bottom w:val="none" w:sz="0" w:space="0" w:color="auto"/>
        <w:right w:val="none" w:sz="0" w:space="0" w:color="auto"/>
      </w:divBdr>
    </w:div>
    <w:div w:id="1729768170">
      <w:bodyDiv w:val="1"/>
      <w:marLeft w:val="0"/>
      <w:marRight w:val="0"/>
      <w:marTop w:val="0"/>
      <w:marBottom w:val="0"/>
      <w:divBdr>
        <w:top w:val="none" w:sz="0" w:space="0" w:color="auto"/>
        <w:left w:val="none" w:sz="0" w:space="0" w:color="auto"/>
        <w:bottom w:val="none" w:sz="0" w:space="0" w:color="auto"/>
        <w:right w:val="none" w:sz="0" w:space="0" w:color="auto"/>
      </w:divBdr>
    </w:div>
    <w:div w:id="1810585780">
      <w:bodyDiv w:val="1"/>
      <w:marLeft w:val="0"/>
      <w:marRight w:val="0"/>
      <w:marTop w:val="0"/>
      <w:marBottom w:val="0"/>
      <w:divBdr>
        <w:top w:val="none" w:sz="0" w:space="0" w:color="auto"/>
        <w:left w:val="none" w:sz="0" w:space="0" w:color="auto"/>
        <w:bottom w:val="none" w:sz="0" w:space="0" w:color="auto"/>
        <w:right w:val="none" w:sz="0" w:space="0" w:color="auto"/>
      </w:divBdr>
    </w:div>
    <w:div w:id="1890846439">
      <w:bodyDiv w:val="1"/>
      <w:marLeft w:val="0"/>
      <w:marRight w:val="0"/>
      <w:marTop w:val="0"/>
      <w:marBottom w:val="0"/>
      <w:divBdr>
        <w:top w:val="none" w:sz="0" w:space="0" w:color="auto"/>
        <w:left w:val="none" w:sz="0" w:space="0" w:color="auto"/>
        <w:bottom w:val="none" w:sz="0" w:space="0" w:color="auto"/>
        <w:right w:val="none" w:sz="0" w:space="0" w:color="auto"/>
      </w:divBdr>
    </w:div>
    <w:div w:id="1922254660">
      <w:bodyDiv w:val="1"/>
      <w:marLeft w:val="0"/>
      <w:marRight w:val="0"/>
      <w:marTop w:val="0"/>
      <w:marBottom w:val="0"/>
      <w:divBdr>
        <w:top w:val="none" w:sz="0" w:space="0" w:color="auto"/>
        <w:left w:val="none" w:sz="0" w:space="0" w:color="auto"/>
        <w:bottom w:val="none" w:sz="0" w:space="0" w:color="auto"/>
        <w:right w:val="none" w:sz="0" w:space="0" w:color="auto"/>
      </w:divBdr>
    </w:div>
    <w:div w:id="1928032195">
      <w:bodyDiv w:val="1"/>
      <w:marLeft w:val="0"/>
      <w:marRight w:val="0"/>
      <w:marTop w:val="0"/>
      <w:marBottom w:val="0"/>
      <w:divBdr>
        <w:top w:val="none" w:sz="0" w:space="0" w:color="auto"/>
        <w:left w:val="none" w:sz="0" w:space="0" w:color="auto"/>
        <w:bottom w:val="none" w:sz="0" w:space="0" w:color="auto"/>
        <w:right w:val="none" w:sz="0" w:space="0" w:color="auto"/>
      </w:divBdr>
    </w:div>
    <w:div w:id="1990554918">
      <w:bodyDiv w:val="1"/>
      <w:marLeft w:val="0"/>
      <w:marRight w:val="0"/>
      <w:marTop w:val="0"/>
      <w:marBottom w:val="0"/>
      <w:divBdr>
        <w:top w:val="none" w:sz="0" w:space="0" w:color="auto"/>
        <w:left w:val="none" w:sz="0" w:space="0" w:color="auto"/>
        <w:bottom w:val="none" w:sz="0" w:space="0" w:color="auto"/>
        <w:right w:val="none" w:sz="0" w:space="0" w:color="auto"/>
      </w:divBdr>
    </w:div>
    <w:div w:id="2009013347">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rff-mission-governan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nsultations.health.gov.au/health-economics-and-research-division/medical-research-future-fund-abc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8AEA3286-0307-4BB4-AEFB-C06DFEA380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2D7DC68A6A44B44AAABE10BCDB07F83" ma:contentTypeVersion="" ma:contentTypeDescription="PDMS Document Site Content Type" ma:contentTypeScope="" ma:versionID="66fbd73e58a03133c49b932f89080753">
  <xsd:schema xmlns:xsd="http://www.w3.org/2001/XMLSchema" xmlns:xs="http://www.w3.org/2001/XMLSchema" xmlns:p="http://schemas.microsoft.com/office/2006/metadata/properties" xmlns:ns2="8AEA3286-0307-4BB4-AEFB-C06DFEA38043" targetNamespace="http://schemas.microsoft.com/office/2006/metadata/properties" ma:root="true" ma:fieldsID="ebb2459360aa668c5d0b8023759e2d8b" ns2:_="">
    <xsd:import namespace="8AEA3286-0307-4BB4-AEFB-C06DFEA380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A3286-0307-4BB4-AEFB-C06DFEA380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B8B48E-2720-4940-B109-8E21DFC1048E}">
  <ds:schemaRefs>
    <ds:schemaRef ds:uri="http://schemas.microsoft.com/sharepoint/v3/contenttype/forms"/>
  </ds:schemaRefs>
</ds:datastoreItem>
</file>

<file path=customXml/itemProps2.xml><?xml version="1.0" encoding="utf-8"?>
<ds:datastoreItem xmlns:ds="http://schemas.openxmlformats.org/officeDocument/2006/customXml" ds:itemID="{CC3D7598-4BB0-45CE-9533-D1A81F93A91E}">
  <ds:schemaRefs>
    <ds:schemaRef ds:uri="http://schemas.openxmlformats.org/officeDocument/2006/bibliography"/>
  </ds:schemaRefs>
</ds:datastoreItem>
</file>

<file path=customXml/itemProps3.xml><?xml version="1.0" encoding="utf-8"?>
<ds:datastoreItem xmlns:ds="http://schemas.openxmlformats.org/officeDocument/2006/customXml" ds:itemID="{FEA9C9B3-918D-4D8A-87CF-6E4F4F323E90}">
  <ds:schemaRefs>
    <ds:schemaRef ds:uri="http://schemas.microsoft.com/office/2006/metadata/properties"/>
    <ds:schemaRef ds:uri="http://schemas.microsoft.com/office/infopath/2007/PartnerControls"/>
    <ds:schemaRef ds:uri="8AEA3286-0307-4BB4-AEFB-C06DFEA38043"/>
  </ds:schemaRefs>
</ds:datastoreItem>
</file>

<file path=customXml/itemProps4.xml><?xml version="1.0" encoding="utf-8"?>
<ds:datastoreItem xmlns:ds="http://schemas.openxmlformats.org/officeDocument/2006/customXml" ds:itemID="{FF0FC42A-3A94-477F-91C9-EEE405A07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A3286-0307-4BB4-AEFB-C06DFEA3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MRFF Australian Brain Cancer Mission Roadmap and Implementation Plan Refresh National Consultation Report
February 2025 – Draft version</vt:lpstr>
    </vt:vector>
  </TitlesOfParts>
  <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Australian Brain Cancer Mission Roadmap and Implementation Plan Refresh National Consultation Report
February 2025</dc:title>
  <dc:subject/>
  <dc:creator>Australian Government Department of Health and Aged Care</dc:creator>
  <cp:keywords>MRFF; Medical Research Future Fund; Australian Brain Cancer Mission</cp:keywords>
  <dc:description/>
  <cp:lastPrinted>2020-10-21T00:47:00Z</cp:lastPrinted>
  <dcterms:created xsi:type="dcterms:W3CDTF">2025-03-14T01:38:00Z</dcterms:created>
  <dcterms:modified xsi:type="dcterms:W3CDTF">2025-05-08T23:41:00Z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0x010100266966F133664895A6EE3632470D45F500D2D7DC68A6A44B44AAABE10BCDB07F83</vt:lpwstr>
  </property>
</Properties>
</file>