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932FC" w14:textId="7F516DD3" w:rsidR="00565BC4" w:rsidRPr="009B00A1" w:rsidRDefault="00EE3046" w:rsidP="009B00A1">
      <w:r w:rsidRPr="009B00A1">
        <w:rPr>
          <w:noProof/>
        </w:rPr>
        <w:drawing>
          <wp:inline distT="0" distB="0" distL="0" distR="0" wp14:anchorId="71EF46B0" wp14:editId="5B2AA751">
            <wp:extent cx="3272370" cy="510141"/>
            <wp:effectExtent l="0" t="0" r="4445" b="0"/>
            <wp:docPr id="1818385887" name="Picture 1" descr="Australian Government Department of Health, Disability and Ageing cres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385887" name="Picture 1" descr="Australian Government Department of Health, Disability and Ageing crest">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72370" cy="510141"/>
                    </a:xfrm>
                    <a:prstGeom prst="rect">
                      <a:avLst/>
                    </a:prstGeom>
                  </pic:spPr>
                </pic:pic>
              </a:graphicData>
            </a:graphic>
          </wp:inline>
        </w:drawing>
      </w:r>
    </w:p>
    <w:p w14:paraId="250A129E" w14:textId="37B555C5" w:rsidR="001D5B97" w:rsidRPr="00A6697B" w:rsidRDefault="00167F14" w:rsidP="009B00A1">
      <w:pPr>
        <w:pStyle w:val="Title"/>
        <w:rPr>
          <w:b/>
          <w:bCs/>
          <w:color w:val="auto"/>
        </w:rPr>
      </w:pPr>
      <w:r w:rsidRPr="00A6697B">
        <w:rPr>
          <w:b/>
          <w:bCs/>
          <w:color w:val="auto"/>
        </w:rPr>
        <w:t>How and why your smokes are changing</w:t>
      </w:r>
      <w:r w:rsidR="00712E26" w:rsidRPr="00A6697B">
        <w:rPr>
          <w:b/>
          <w:bCs/>
          <w:color w:val="auto"/>
        </w:rPr>
        <w:t xml:space="preserve"> </w:t>
      </w:r>
    </w:p>
    <w:p w14:paraId="12187685" w14:textId="0E23C596" w:rsidR="00167F14" w:rsidRDefault="00167F14" w:rsidP="00167F14">
      <w:pPr>
        <w:rPr>
          <w:sz w:val="23"/>
          <w:szCs w:val="23"/>
        </w:rPr>
      </w:pPr>
      <w:r w:rsidRPr="007331E4">
        <w:rPr>
          <w:sz w:val="23"/>
          <w:szCs w:val="23"/>
        </w:rPr>
        <w:t>This year, cigarettes will change due to new tobacco laws. These changes aim to protect people from the health harms of smoking and help make it easier for people to quit.</w:t>
      </w:r>
    </w:p>
    <w:p w14:paraId="4D2C5009" w14:textId="77777777" w:rsidR="00336E79" w:rsidRDefault="00336E79" w:rsidP="00336E79">
      <w:pPr>
        <w:pStyle w:val="Boxtext"/>
      </w:pPr>
      <w:r>
        <w:t>The main things you need to know:</w:t>
      </w:r>
    </w:p>
    <w:p w14:paraId="380738D8" w14:textId="243CA088" w:rsidR="00336E79" w:rsidRDefault="00336E79" w:rsidP="00336E79">
      <w:pPr>
        <w:pStyle w:val="Boxtext"/>
        <w:tabs>
          <w:tab w:val="left" w:pos="284"/>
        </w:tabs>
      </w:pPr>
      <w:r>
        <w:t>-</w:t>
      </w:r>
      <w:r>
        <w:tab/>
      </w:r>
      <w:r>
        <w:t>The changes kick in from 1 July 2025, but you might see changes earlier.</w:t>
      </w:r>
    </w:p>
    <w:p w14:paraId="081C8C91" w14:textId="01FBD9D1" w:rsidR="00336E79" w:rsidRDefault="00336E79" w:rsidP="00336E79">
      <w:pPr>
        <w:pStyle w:val="Boxtext"/>
        <w:tabs>
          <w:tab w:val="left" w:pos="284"/>
        </w:tabs>
      </w:pPr>
      <w:r>
        <w:t>-</w:t>
      </w:r>
      <w:r>
        <w:tab/>
      </w:r>
      <w:r>
        <w:t>Your cigarettes may look different, taste and feel different, have a different name, and only be available in a certain size pack.</w:t>
      </w:r>
    </w:p>
    <w:p w14:paraId="4A493ED6" w14:textId="655AAF27" w:rsidR="00336E79" w:rsidRDefault="00336E79" w:rsidP="00336E79">
      <w:pPr>
        <w:pStyle w:val="Boxtext"/>
        <w:tabs>
          <w:tab w:val="left" w:pos="284"/>
        </w:tabs>
      </w:pPr>
      <w:r>
        <w:t>-</w:t>
      </w:r>
      <w:r>
        <w:tab/>
      </w:r>
      <w:r>
        <w:t>The changes will make cigarettes less attractive, make sure the harms of smoking are clear, and help make it easier for people to quit.</w:t>
      </w:r>
    </w:p>
    <w:p w14:paraId="76FC7F5D" w14:textId="14D9DA51" w:rsidR="00336E79" w:rsidRDefault="00336E79" w:rsidP="00336E79">
      <w:pPr>
        <w:pStyle w:val="Boxtext"/>
        <w:tabs>
          <w:tab w:val="left" w:pos="284"/>
        </w:tabs>
      </w:pPr>
      <w:r>
        <w:tab/>
      </w:r>
      <w:r>
        <w:t>The changes might mean some tobacco products won't be sold anymore.</w:t>
      </w:r>
    </w:p>
    <w:p w14:paraId="5C88C9D1" w14:textId="1BFE075B" w:rsidR="00336E79" w:rsidRPr="007331E4" w:rsidRDefault="00336E79" w:rsidP="00336E79">
      <w:pPr>
        <w:pStyle w:val="Boxtext"/>
        <w:tabs>
          <w:tab w:val="left" w:pos="284"/>
        </w:tabs>
      </w:pPr>
      <w:r>
        <w:tab/>
      </w:r>
      <w:r>
        <w:t>The changes don’t make smoking any safer – all tobacco is harmful and addictive.</w:t>
      </w:r>
    </w:p>
    <w:p w14:paraId="72204083" w14:textId="0575090F" w:rsidR="001D5B97" w:rsidRPr="000436D0" w:rsidRDefault="00167F14" w:rsidP="009B00A1">
      <w:pPr>
        <w:pStyle w:val="Heading1"/>
        <w:rPr>
          <w:color w:val="auto"/>
        </w:rPr>
      </w:pPr>
      <w:r w:rsidRPr="000436D0">
        <w:rPr>
          <w:color w:val="auto"/>
        </w:rPr>
        <w:t>Tobacco products</w:t>
      </w:r>
      <w:r w:rsidR="00F06710" w:rsidRPr="000436D0">
        <w:rPr>
          <w:color w:val="auto"/>
        </w:rPr>
        <w:t xml:space="preserve"> </w:t>
      </w:r>
      <w:r w:rsidRPr="000436D0">
        <w:rPr>
          <w:color w:val="auto"/>
        </w:rPr>
        <w:t>will:</w:t>
      </w:r>
    </w:p>
    <w:p w14:paraId="3366BE02" w14:textId="55EB8375" w:rsidR="001D5B97" w:rsidRPr="00282695" w:rsidRDefault="00ED316D" w:rsidP="009B00A1">
      <w:pPr>
        <w:pStyle w:val="Heading2"/>
        <w:rPr>
          <w:b/>
          <w:bCs/>
          <w:color w:val="auto"/>
          <w:szCs w:val="20"/>
        </w:rPr>
      </w:pPr>
      <w:r w:rsidRPr="00282695">
        <w:rPr>
          <w:b/>
          <w:bCs/>
          <w:noProof/>
          <w:color w:val="auto"/>
          <w:szCs w:val="20"/>
        </w:rPr>
        <w:drawing>
          <wp:anchor distT="0" distB="0" distL="114300" distR="114300" simplePos="0" relativeHeight="487606272" behindDoc="0" locked="0" layoutInCell="1" allowOverlap="1" wp14:anchorId="10F975A7" wp14:editId="3A517D37">
            <wp:simplePos x="0" y="0"/>
            <wp:positionH relativeFrom="column">
              <wp:posOffset>-66040</wp:posOffset>
            </wp:positionH>
            <wp:positionV relativeFrom="paragraph">
              <wp:posOffset>237490</wp:posOffset>
            </wp:positionV>
            <wp:extent cx="648000" cy="648000"/>
            <wp:effectExtent l="0" t="0" r="0" b="0"/>
            <wp:wrapSquare wrapText="bothSides"/>
            <wp:docPr id="96280560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05603"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r w:rsidR="00565BC4" w:rsidRPr="00282695">
        <w:rPr>
          <w:b/>
          <w:bCs/>
          <w:color w:val="auto"/>
          <w:szCs w:val="20"/>
        </w:rPr>
        <w:t>Taste and feel different</w:t>
      </w:r>
    </w:p>
    <w:p w14:paraId="079431D0" w14:textId="06ABCA38" w:rsidR="001D5B97" w:rsidRPr="000436D0" w:rsidRDefault="00167F14" w:rsidP="00336E79">
      <w:pPr>
        <w:pStyle w:val="Default"/>
      </w:pPr>
      <w:r w:rsidRPr="000436D0">
        <w:t>Some things that mask the harshness of tobacco will be banned, including some ingredients, flavours (including menthol, rum and clove), and accessories.</w:t>
      </w:r>
    </w:p>
    <w:p w14:paraId="6A828C11" w14:textId="7DDE899F" w:rsidR="001D5B97" w:rsidRPr="00282695" w:rsidRDefault="009B00A1" w:rsidP="00DA58AA">
      <w:pPr>
        <w:pStyle w:val="Heading2"/>
        <w:rPr>
          <w:b/>
          <w:bCs/>
          <w:color w:val="auto"/>
          <w:szCs w:val="20"/>
        </w:rPr>
      </w:pPr>
      <w:r w:rsidRPr="00282695">
        <w:rPr>
          <w:b/>
          <w:bCs/>
          <w:noProof/>
          <w:color w:val="auto"/>
          <w:szCs w:val="20"/>
        </w:rPr>
        <w:drawing>
          <wp:anchor distT="0" distB="0" distL="114300" distR="114300" simplePos="0" relativeHeight="487607296" behindDoc="0" locked="0" layoutInCell="1" allowOverlap="1" wp14:anchorId="4A131EF1" wp14:editId="1E8047DC">
            <wp:simplePos x="0" y="0"/>
            <wp:positionH relativeFrom="column">
              <wp:posOffset>-63500</wp:posOffset>
            </wp:positionH>
            <wp:positionV relativeFrom="paragraph">
              <wp:posOffset>237490</wp:posOffset>
            </wp:positionV>
            <wp:extent cx="648000" cy="648000"/>
            <wp:effectExtent l="0" t="0" r="0" b="0"/>
            <wp:wrapSquare wrapText="bothSides"/>
            <wp:docPr id="4531892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189274"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r w:rsidR="00565BC4" w:rsidRPr="00282695">
        <w:rPr>
          <w:b/>
          <w:bCs/>
          <w:color w:val="auto"/>
          <w:szCs w:val="20"/>
        </w:rPr>
        <w:t>Have different names</w:t>
      </w:r>
    </w:p>
    <w:p w14:paraId="2D4450A1" w14:textId="0C6CE6DF" w:rsidR="001D5B97" w:rsidRPr="000436D0" w:rsidRDefault="003C4572" w:rsidP="00336E79">
      <w:pPr>
        <w:pStyle w:val="Default"/>
      </w:pPr>
      <w:r w:rsidRPr="000436D0">
        <w:t>Words</w:t>
      </w:r>
      <w:r w:rsidR="00167F14" w:rsidRPr="000436D0">
        <w:t xml:space="preserve"> like ‘smooth’ and names like ‘gold’ that can falsely suggest some products are less harmful will be removed.</w:t>
      </w:r>
    </w:p>
    <w:p w14:paraId="19C7FEB2" w14:textId="5AC6A778" w:rsidR="001D5B97" w:rsidRPr="00282695" w:rsidRDefault="009B00A1" w:rsidP="00DA58AA">
      <w:pPr>
        <w:pStyle w:val="Heading2"/>
        <w:rPr>
          <w:b/>
          <w:bCs/>
          <w:color w:val="auto"/>
          <w:szCs w:val="20"/>
        </w:rPr>
      </w:pPr>
      <w:r w:rsidRPr="00282695">
        <w:rPr>
          <w:b/>
          <w:bCs/>
          <w:noProof/>
          <w:color w:val="auto"/>
          <w:szCs w:val="20"/>
        </w:rPr>
        <w:drawing>
          <wp:anchor distT="0" distB="0" distL="114300" distR="114300" simplePos="0" relativeHeight="487608320" behindDoc="0" locked="0" layoutInCell="1" allowOverlap="1" wp14:anchorId="7C2EA175" wp14:editId="69B9F887">
            <wp:simplePos x="0" y="0"/>
            <wp:positionH relativeFrom="margin">
              <wp:posOffset>-30480</wp:posOffset>
            </wp:positionH>
            <wp:positionV relativeFrom="paragraph">
              <wp:posOffset>330835</wp:posOffset>
            </wp:positionV>
            <wp:extent cx="648000" cy="648000"/>
            <wp:effectExtent l="0" t="0" r="0" b="0"/>
            <wp:wrapSquare wrapText="bothSides"/>
            <wp:docPr id="74748139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481393" name="Pictur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r w:rsidR="00565BC4" w:rsidRPr="00282695">
        <w:rPr>
          <w:b/>
          <w:bCs/>
          <w:color w:val="auto"/>
          <w:szCs w:val="20"/>
        </w:rPr>
        <w:t>Be consistent in size</w:t>
      </w:r>
    </w:p>
    <w:p w14:paraId="2882BD38" w14:textId="731A2DF4" w:rsidR="001D5B97" w:rsidRPr="000436D0" w:rsidRDefault="003C4572" w:rsidP="00DA58AA">
      <w:pPr>
        <w:rPr>
          <w:szCs w:val="20"/>
        </w:rPr>
      </w:pPr>
      <w:r w:rsidRPr="000436D0">
        <w:rPr>
          <w:szCs w:val="20"/>
        </w:rPr>
        <w:t>Each cigarette pack will have 20 sticks</w:t>
      </w:r>
      <w:r w:rsidR="00911802">
        <w:rPr>
          <w:szCs w:val="20"/>
        </w:rPr>
        <w:t>. R</w:t>
      </w:r>
      <w:r w:rsidRPr="000436D0">
        <w:rPr>
          <w:szCs w:val="20"/>
        </w:rPr>
        <w:t xml:space="preserve">oll-your own pouches will have 30 grams of tobacco. </w:t>
      </w:r>
    </w:p>
    <w:p w14:paraId="6EA4F976" w14:textId="0FD912E5" w:rsidR="001D5B97" w:rsidRPr="00282695" w:rsidRDefault="00DA58AA" w:rsidP="00DA58AA">
      <w:pPr>
        <w:pStyle w:val="Heading2"/>
        <w:rPr>
          <w:b/>
          <w:bCs/>
          <w:color w:val="auto"/>
          <w:szCs w:val="20"/>
        </w:rPr>
      </w:pPr>
      <w:r w:rsidRPr="00282695">
        <w:rPr>
          <w:b/>
          <w:bCs/>
          <w:noProof/>
          <w:color w:val="auto"/>
          <w:szCs w:val="20"/>
        </w:rPr>
        <w:drawing>
          <wp:anchor distT="0" distB="0" distL="114300" distR="114300" simplePos="0" relativeHeight="487609344" behindDoc="0" locked="0" layoutInCell="1" allowOverlap="1" wp14:anchorId="736B29CB" wp14:editId="6D5ED262">
            <wp:simplePos x="0" y="0"/>
            <wp:positionH relativeFrom="margin">
              <wp:posOffset>-61595</wp:posOffset>
            </wp:positionH>
            <wp:positionV relativeFrom="paragraph">
              <wp:posOffset>201930</wp:posOffset>
            </wp:positionV>
            <wp:extent cx="648000" cy="648000"/>
            <wp:effectExtent l="0" t="0" r="0" b="0"/>
            <wp:wrapSquare wrapText="bothSides"/>
            <wp:docPr id="166294065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940656" name="Picture 1">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r w:rsidR="00565BC4" w:rsidRPr="00282695">
        <w:rPr>
          <w:b/>
          <w:bCs/>
          <w:color w:val="auto"/>
          <w:szCs w:val="20"/>
        </w:rPr>
        <w:t xml:space="preserve">Be </w:t>
      </w:r>
      <w:r w:rsidR="00167F14" w:rsidRPr="00282695">
        <w:rPr>
          <w:b/>
          <w:bCs/>
          <w:color w:val="auto"/>
          <w:szCs w:val="20"/>
        </w:rPr>
        <w:t>the same shape</w:t>
      </w:r>
    </w:p>
    <w:p w14:paraId="4A0318C1" w14:textId="17D6312E" w:rsidR="001D5B97" w:rsidRPr="00336E79" w:rsidRDefault="00911802" w:rsidP="00336E79">
      <w:pPr>
        <w:pStyle w:val="Default"/>
      </w:pPr>
      <w:r>
        <w:t>Each cigarette stick will be the same length and width, and special filters will be banned.</w:t>
      </w:r>
    </w:p>
    <w:p w14:paraId="7BD2B383" w14:textId="60121A8D" w:rsidR="001D5B97" w:rsidRPr="00282695" w:rsidRDefault="00DA58AA" w:rsidP="00DA58AA">
      <w:pPr>
        <w:pStyle w:val="Heading2"/>
        <w:rPr>
          <w:b/>
          <w:bCs/>
          <w:color w:val="auto"/>
          <w:szCs w:val="20"/>
        </w:rPr>
      </w:pPr>
      <w:r w:rsidRPr="00282695">
        <w:rPr>
          <w:b/>
          <w:bCs/>
          <w:noProof/>
          <w:color w:val="auto"/>
          <w:szCs w:val="20"/>
        </w:rPr>
        <w:drawing>
          <wp:anchor distT="0" distB="0" distL="114300" distR="114300" simplePos="0" relativeHeight="487610368" behindDoc="0" locked="0" layoutInCell="1" allowOverlap="1" wp14:anchorId="12DEB49A" wp14:editId="06224FDF">
            <wp:simplePos x="0" y="0"/>
            <wp:positionH relativeFrom="margin">
              <wp:posOffset>-56515</wp:posOffset>
            </wp:positionH>
            <wp:positionV relativeFrom="paragraph">
              <wp:posOffset>276225</wp:posOffset>
            </wp:positionV>
            <wp:extent cx="648000" cy="648000"/>
            <wp:effectExtent l="0" t="0" r="0" b="0"/>
            <wp:wrapSquare wrapText="bothSides"/>
            <wp:docPr id="185045317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453176" name="Picture 1">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r w:rsidR="00565BC4" w:rsidRPr="00282695">
        <w:rPr>
          <w:b/>
          <w:bCs/>
          <w:color w:val="auto"/>
          <w:szCs w:val="20"/>
        </w:rPr>
        <w:t>Have new health information</w:t>
      </w:r>
    </w:p>
    <w:p w14:paraId="633C893C" w14:textId="33A9958C" w:rsidR="00DA58AA" w:rsidRPr="000436D0" w:rsidRDefault="00167F14" w:rsidP="00336E79">
      <w:pPr>
        <w:pStyle w:val="Default"/>
      </w:pPr>
      <w:r w:rsidRPr="000436D0">
        <w:t>There will be new health warnings and information cards to help people quit.</w:t>
      </w:r>
    </w:p>
    <w:p w14:paraId="22C8F6C0" w14:textId="77777777" w:rsidR="00DA58AA" w:rsidRPr="007331E4" w:rsidRDefault="00DA58AA" w:rsidP="00DA58AA">
      <w:pPr>
        <w:rPr>
          <w:rFonts w:asciiTheme="minorBidi" w:hAnsiTheme="minorBidi" w:cstheme="minorBidi"/>
        </w:rPr>
        <w:sectPr w:rsidR="00DA58AA" w:rsidRPr="007331E4" w:rsidSect="00DA58AA">
          <w:footerReference w:type="default" r:id="rId16"/>
          <w:type w:val="continuous"/>
          <w:pgSz w:w="11910" w:h="16840"/>
          <w:pgMar w:top="534" w:right="1480" w:bottom="280" w:left="1520" w:header="720" w:footer="257" w:gutter="0"/>
          <w:cols w:space="720"/>
        </w:sectPr>
      </w:pPr>
    </w:p>
    <w:p w14:paraId="008AEFA5" w14:textId="1A5140EA" w:rsidR="001D5B97" w:rsidRPr="007331E4" w:rsidRDefault="00000000" w:rsidP="00DA58AA">
      <w:pPr>
        <w:pStyle w:val="Heading1"/>
        <w:rPr>
          <w:color w:val="auto"/>
        </w:rPr>
      </w:pPr>
      <w:r w:rsidRPr="007331E4">
        <w:rPr>
          <w:color w:val="auto"/>
        </w:rPr>
        <w:lastRenderedPageBreak/>
        <w:t xml:space="preserve">Why are these changes </w:t>
      </w:r>
      <w:r w:rsidR="00167F14" w:rsidRPr="007331E4">
        <w:rPr>
          <w:color w:val="auto"/>
        </w:rPr>
        <w:t>happening</w:t>
      </w:r>
      <w:r w:rsidRPr="007331E4">
        <w:rPr>
          <w:color w:val="auto"/>
        </w:rPr>
        <w:t>?</w:t>
      </w:r>
    </w:p>
    <w:p w14:paraId="6D184895" w14:textId="31617E84" w:rsidR="001D5B97" w:rsidRPr="007331E4" w:rsidRDefault="00000000" w:rsidP="00DA58AA">
      <w:pPr>
        <w:rPr>
          <w:szCs w:val="20"/>
        </w:rPr>
      </w:pPr>
      <w:r w:rsidRPr="007331E4">
        <w:rPr>
          <w:rFonts w:asciiTheme="minorBidi" w:hAnsiTheme="minorBidi" w:cstheme="minorBidi"/>
          <w:szCs w:val="20"/>
        </w:rPr>
        <w:t xml:space="preserve">The </w:t>
      </w:r>
      <w:r w:rsidR="00167F14" w:rsidRPr="007331E4">
        <w:rPr>
          <w:szCs w:val="20"/>
        </w:rPr>
        <w:t>changes are being made to make cigarettes and other tobacco products less attractive. They also help people see how harmful smoking is. This can make it easier for people to stop smoking, stay smoke-free, or never start at all.</w:t>
      </w:r>
    </w:p>
    <w:p w14:paraId="1366150C" w14:textId="6B5A0BAE" w:rsidR="00167F14" w:rsidRPr="007331E4" w:rsidRDefault="00167F14" w:rsidP="00DA58AA">
      <w:pPr>
        <w:rPr>
          <w:szCs w:val="20"/>
        </w:rPr>
      </w:pPr>
      <w:r w:rsidRPr="007331E4">
        <w:rPr>
          <w:szCs w:val="20"/>
        </w:rPr>
        <w:t>Smoking is the main cause of death that can be prevented in Australia. It kills more than 24,000 Australians each year – that’s about one person every 22 minutes.</w:t>
      </w:r>
    </w:p>
    <w:p w14:paraId="787CEF8B" w14:textId="200D5AE1" w:rsidR="001D5B97" w:rsidRPr="007331E4" w:rsidRDefault="00A1419A" w:rsidP="00DA58AA">
      <w:pPr>
        <w:rPr>
          <w:szCs w:val="20"/>
        </w:rPr>
      </w:pPr>
      <w:r w:rsidRPr="007331E4">
        <w:rPr>
          <w:szCs w:val="20"/>
        </w:rPr>
        <w:t>There’s no getting around it, smokes are bad for you and the people around you. Smoking shortens your life and impacts how healthy you feel. It can also make you very sick and cause serious diseases like cancer, heart disease, stroke, and diabetes.</w:t>
      </w:r>
    </w:p>
    <w:p w14:paraId="0CC9E13F" w14:textId="480DC4EC" w:rsidR="00A1419A" w:rsidRDefault="00A1419A" w:rsidP="00DA58AA">
      <w:pPr>
        <w:rPr>
          <w:szCs w:val="20"/>
        </w:rPr>
      </w:pPr>
      <w:r w:rsidRPr="007331E4">
        <w:rPr>
          <w:szCs w:val="20"/>
        </w:rPr>
        <w:t>The best way to reduce harm is to not smoke at all</w:t>
      </w:r>
      <w:r w:rsidR="00336E79">
        <w:rPr>
          <w:szCs w:val="20"/>
        </w:rPr>
        <w:t>.</w:t>
      </w:r>
    </w:p>
    <w:p w14:paraId="1F25379E" w14:textId="4CE48C36" w:rsidR="00336E79" w:rsidRDefault="00336E79" w:rsidP="00DA58AA">
      <w:pPr>
        <w:rPr>
          <w:szCs w:val="20"/>
        </w:rPr>
      </w:pPr>
      <w:r>
        <w:rPr>
          <w:noProof/>
        </w:rPr>
        <w:drawing>
          <wp:anchor distT="0" distB="0" distL="114300" distR="114300" simplePos="0" relativeHeight="487611392" behindDoc="0" locked="0" layoutInCell="1" allowOverlap="1" wp14:anchorId="47FE1F08" wp14:editId="1069C0CF">
            <wp:simplePos x="0" y="0"/>
            <wp:positionH relativeFrom="column">
              <wp:posOffset>-3175</wp:posOffset>
            </wp:positionH>
            <wp:positionV relativeFrom="paragraph">
              <wp:posOffset>174625</wp:posOffset>
            </wp:positionV>
            <wp:extent cx="647700" cy="647700"/>
            <wp:effectExtent l="0" t="0" r="0" b="0"/>
            <wp:wrapSquare wrapText="bothSides"/>
            <wp:docPr id="107858960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589608" name="Picture 3">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margin">
              <wp14:pctWidth>0</wp14:pctWidth>
            </wp14:sizeRelH>
            <wp14:sizeRelV relativeFrom="margin">
              <wp14:pctHeight>0</wp14:pctHeight>
            </wp14:sizeRelV>
          </wp:anchor>
        </w:drawing>
      </w:r>
      <w:r w:rsidRPr="00336E79">
        <w:rPr>
          <w:szCs w:val="20"/>
        </w:rPr>
        <w:t xml:space="preserve">There’s now more support than ever to </w:t>
      </w:r>
      <w:r w:rsidRPr="00336E79">
        <w:rPr>
          <w:rStyle w:val="Strong"/>
        </w:rPr>
        <w:t>help you quit</w:t>
      </w:r>
      <w:r w:rsidRPr="00336E79">
        <w:rPr>
          <w:szCs w:val="20"/>
        </w:rPr>
        <w:t>:</w:t>
      </w:r>
    </w:p>
    <w:p w14:paraId="386C7AC9" w14:textId="4ED37C16" w:rsidR="00336E79" w:rsidRDefault="00336E79" w:rsidP="00336E79">
      <w:pPr>
        <w:pStyle w:val="List"/>
      </w:pPr>
      <w:r>
        <w:rPr>
          <w:noProof/>
          <w:szCs w:val="20"/>
        </w:rPr>
        <w:drawing>
          <wp:anchor distT="0" distB="0" distL="114300" distR="114300" simplePos="0" relativeHeight="487612416" behindDoc="0" locked="0" layoutInCell="1" allowOverlap="1" wp14:anchorId="119490F4" wp14:editId="44166FD5">
            <wp:simplePos x="0" y="0"/>
            <wp:positionH relativeFrom="column">
              <wp:posOffset>-3175</wp:posOffset>
            </wp:positionH>
            <wp:positionV relativeFrom="paragraph">
              <wp:posOffset>647700</wp:posOffset>
            </wp:positionV>
            <wp:extent cx="648000" cy="648000"/>
            <wp:effectExtent l="0" t="0" r="0" b="0"/>
            <wp:wrapSquare wrapText="bothSides"/>
            <wp:docPr id="209022403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224031" name="Picture 2">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pic:spPr>
                </pic:pic>
              </a:graphicData>
            </a:graphic>
            <wp14:sizeRelH relativeFrom="margin">
              <wp14:pctWidth>0</wp14:pctWidth>
            </wp14:sizeRelH>
            <wp14:sizeRelV relativeFrom="margin">
              <wp14:pctHeight>0</wp14:pctHeight>
            </wp14:sizeRelV>
          </wp:anchor>
        </w:drawing>
      </w:r>
      <w:r w:rsidRPr="00336E79">
        <w:rPr>
          <w:rStyle w:val="Strong"/>
        </w:rPr>
        <w:t>Ask your health worker, doctor or chemist for advice</w:t>
      </w:r>
      <w:r w:rsidRPr="00336E79">
        <w:t>. They can talk to you about different choices, like medicines that can help with cravings and feeling restless.</w:t>
      </w:r>
    </w:p>
    <w:p w14:paraId="0A399545" w14:textId="6D7E99AF" w:rsidR="00336E79" w:rsidRDefault="00336E79" w:rsidP="00336E79">
      <w:pPr>
        <w:pStyle w:val="List"/>
      </w:pPr>
      <w:r w:rsidRPr="00336E79">
        <w:rPr>
          <w:rStyle w:val="Strong"/>
        </w:rPr>
        <w:t>Call Quitline on 13 7848</w:t>
      </w:r>
      <w:r w:rsidRPr="00336E79">
        <w:t xml:space="preserve"> and ask to yarn with an Aboriginal or Torres Strait Islander counsellor or get a call back.</w:t>
      </w:r>
    </w:p>
    <w:p w14:paraId="71C03679" w14:textId="2CDAB228" w:rsidR="00336E79" w:rsidRDefault="00336E79" w:rsidP="00336E79">
      <w:pPr>
        <w:pStyle w:val="List"/>
      </w:pPr>
      <w:r>
        <w:rPr>
          <w:noProof/>
        </w:rPr>
        <w:drawing>
          <wp:anchor distT="0" distB="0" distL="114300" distR="114300" simplePos="0" relativeHeight="487613440" behindDoc="0" locked="0" layoutInCell="1" allowOverlap="1" wp14:anchorId="6D1DFAEB" wp14:editId="2BCD25C8">
            <wp:simplePos x="0" y="0"/>
            <wp:positionH relativeFrom="column">
              <wp:posOffset>-3175</wp:posOffset>
            </wp:positionH>
            <wp:positionV relativeFrom="paragraph">
              <wp:posOffset>22225</wp:posOffset>
            </wp:positionV>
            <wp:extent cx="648000" cy="648000"/>
            <wp:effectExtent l="0" t="0" r="0" b="0"/>
            <wp:wrapSquare wrapText="bothSides"/>
            <wp:docPr id="153719720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97204" name="Picture 1">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pic:spPr>
                </pic:pic>
              </a:graphicData>
            </a:graphic>
            <wp14:sizeRelH relativeFrom="margin">
              <wp14:pctWidth>0</wp14:pctWidth>
            </wp14:sizeRelH>
            <wp14:sizeRelV relativeFrom="margin">
              <wp14:pctHeight>0</wp14:pctHeight>
            </wp14:sizeRelV>
          </wp:anchor>
        </w:drawing>
      </w:r>
      <w:r w:rsidRPr="00336E79">
        <w:rPr>
          <w:rStyle w:val="Strong"/>
        </w:rPr>
        <w:t>Check quit.org.au</w:t>
      </w:r>
      <w:r w:rsidRPr="00336E79">
        <w:t xml:space="preserve"> for ways to quit and tips for dealing with how you feel while you’re quitting.</w:t>
      </w:r>
    </w:p>
    <w:p w14:paraId="4648DC6C" w14:textId="6D6343CF" w:rsidR="00336E79" w:rsidRPr="007331E4" w:rsidRDefault="00336E79" w:rsidP="00336E79">
      <w:pPr>
        <w:pStyle w:val="List"/>
      </w:pPr>
      <w:r w:rsidRPr="007331E4">
        <w:rPr>
          <w:noProof/>
          <w:sz w:val="24"/>
          <w:szCs w:val="24"/>
        </w:rPr>
        <w:drawing>
          <wp:anchor distT="0" distB="0" distL="114300" distR="114300" simplePos="0" relativeHeight="487614464" behindDoc="0" locked="0" layoutInCell="1" allowOverlap="1" wp14:anchorId="30D05617" wp14:editId="5CF26C1E">
            <wp:simplePos x="0" y="0"/>
            <wp:positionH relativeFrom="column">
              <wp:posOffset>44450</wp:posOffset>
            </wp:positionH>
            <wp:positionV relativeFrom="paragraph">
              <wp:posOffset>73660</wp:posOffset>
            </wp:positionV>
            <wp:extent cx="648000" cy="648000"/>
            <wp:effectExtent l="0" t="0" r="0" b="0"/>
            <wp:wrapSquare wrapText="bothSides"/>
            <wp:docPr id="13584880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865932" name="Picture 3">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648000" cy="648000"/>
                    </a:xfrm>
                    <a:prstGeom prst="rect">
                      <a:avLst/>
                    </a:prstGeom>
                    <a:noFill/>
                  </pic:spPr>
                </pic:pic>
              </a:graphicData>
            </a:graphic>
            <wp14:sizeRelH relativeFrom="margin">
              <wp14:pctWidth>0</wp14:pctWidth>
            </wp14:sizeRelH>
            <wp14:sizeRelV relativeFrom="margin">
              <wp14:pctHeight>0</wp14:pctHeight>
            </wp14:sizeRelV>
          </wp:anchor>
        </w:drawing>
      </w:r>
      <w:r w:rsidRPr="00336E79">
        <w:rPr>
          <w:rStyle w:val="Strong"/>
        </w:rPr>
        <w:t xml:space="preserve">Download the free My </w:t>
      </w:r>
      <w:proofErr w:type="spellStart"/>
      <w:r w:rsidRPr="00336E79">
        <w:rPr>
          <w:rStyle w:val="Strong"/>
        </w:rPr>
        <w:t>QuitBuddy</w:t>
      </w:r>
      <w:proofErr w:type="spellEnd"/>
      <w:r w:rsidRPr="00336E79">
        <w:rPr>
          <w:rStyle w:val="Strong"/>
        </w:rPr>
        <w:t xml:space="preserve"> app on your phone</w:t>
      </w:r>
      <w:r w:rsidRPr="00336E79">
        <w:t>. It helps you set your own goals and motivations to quit, track your progress and see how much money you’re saving by quitting.</w:t>
      </w:r>
    </w:p>
    <w:p w14:paraId="639A742D" w14:textId="53688FD8" w:rsidR="001D5B97" w:rsidRDefault="00000000" w:rsidP="00B36FDC">
      <w:r w:rsidRPr="00B36FDC">
        <w:t>F</w:t>
      </w:r>
      <w:r w:rsidR="00A1419A">
        <w:t xml:space="preserve">or more information on the changes visit </w:t>
      </w:r>
      <w:hyperlink r:id="rId21">
        <w:r w:rsidR="00A1419A">
          <w:rPr>
            <w:rStyle w:val="Hyperlink"/>
          </w:rPr>
          <w:t>health.gov.au/tobacco-changes</w:t>
        </w:r>
      </w:hyperlink>
    </w:p>
    <w:p w14:paraId="036DCFD1" w14:textId="59EDC2F8" w:rsidR="00A1419A" w:rsidRPr="00B36FDC" w:rsidRDefault="00336E79" w:rsidP="00336E79">
      <w:pPr>
        <w:tabs>
          <w:tab w:val="left" w:pos="7371"/>
        </w:tabs>
      </w:pPr>
      <w:r>
        <w:rPr>
          <w:noProof/>
        </w:rPr>
        <w:drawing>
          <wp:inline distT="0" distB="0" distL="0" distR="0" wp14:anchorId="39C61948" wp14:editId="7FC4B612">
            <wp:extent cx="1396512" cy="988060"/>
            <wp:effectExtent l="0" t="0" r="0" b="0"/>
            <wp:docPr id="762367351" name="Picture 4" descr="My Quitbuddy log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345530" name="Picture 4" descr="My Quitbuddy logo">
                      <a:hlinkClick r:id="rId22"/>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77330" cy="1045240"/>
                    </a:xfrm>
                    <a:prstGeom prst="rect">
                      <a:avLst/>
                    </a:prstGeom>
                  </pic:spPr>
                </pic:pic>
              </a:graphicData>
            </a:graphic>
          </wp:inline>
        </w:drawing>
      </w:r>
      <w:r>
        <w:tab/>
      </w:r>
      <w:r>
        <w:rPr>
          <w:b/>
          <w:bCs/>
          <w:noProof/>
        </w:rPr>
        <w:drawing>
          <wp:inline distT="0" distB="0" distL="0" distR="0" wp14:anchorId="05047623" wp14:editId="5EE04636">
            <wp:extent cx="897077" cy="988615"/>
            <wp:effectExtent l="0" t="0" r="5080" b="2540"/>
            <wp:docPr id="1910785719" name="Picture 1" descr="Quit buddy log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652436" name="Picture 1" descr="Quit buddy logo">
                      <a:hlinkClick r:id="rId24"/>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78038" cy="1077837"/>
                    </a:xfrm>
                    <a:prstGeom prst="rect">
                      <a:avLst/>
                    </a:prstGeom>
                  </pic:spPr>
                </pic:pic>
              </a:graphicData>
            </a:graphic>
          </wp:inline>
        </w:drawing>
      </w:r>
    </w:p>
    <w:sectPr w:rsidR="00A1419A" w:rsidRPr="00B36FDC" w:rsidSect="00822C95">
      <w:pgSz w:w="11910" w:h="16840"/>
      <w:pgMar w:top="1556" w:right="1480" w:bottom="0" w:left="1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25546" w14:textId="77777777" w:rsidR="006A374E" w:rsidRDefault="006A374E" w:rsidP="00F30F51">
      <w:r>
        <w:separator/>
      </w:r>
    </w:p>
  </w:endnote>
  <w:endnote w:type="continuationSeparator" w:id="0">
    <w:p w14:paraId="663BB257" w14:textId="77777777" w:rsidR="006A374E" w:rsidRDefault="006A374E" w:rsidP="00F3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5D90B" w14:textId="5A31FE34" w:rsidR="004A07F6" w:rsidRDefault="004A0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0F079" w14:textId="77777777" w:rsidR="006A374E" w:rsidRDefault="006A374E" w:rsidP="00F30F51">
      <w:r>
        <w:separator/>
      </w:r>
    </w:p>
  </w:footnote>
  <w:footnote w:type="continuationSeparator" w:id="0">
    <w:p w14:paraId="39E2B85D" w14:textId="77777777" w:rsidR="006A374E" w:rsidRDefault="006A374E" w:rsidP="00F30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57957"/>
    <w:multiLevelType w:val="hybridMultilevel"/>
    <w:tmpl w:val="B87279F2"/>
    <w:lvl w:ilvl="0" w:tplc="D724095C">
      <w:numFmt w:val="bullet"/>
      <w:lvlText w:val="•"/>
      <w:lvlJc w:val="left"/>
      <w:pPr>
        <w:ind w:left="591" w:hanging="241"/>
      </w:pPr>
      <w:rPr>
        <w:rFonts w:ascii="Arial" w:eastAsia="Arial" w:hAnsi="Arial" w:cs="Arial" w:hint="default"/>
        <w:b w:val="0"/>
        <w:bCs w:val="0"/>
        <w:i w:val="0"/>
        <w:iCs w:val="0"/>
        <w:color w:val="524F26"/>
        <w:spacing w:val="0"/>
        <w:w w:val="129"/>
        <w:sz w:val="18"/>
        <w:szCs w:val="18"/>
        <w:lang w:val="en-US" w:eastAsia="en-US" w:bidi="ar-SA"/>
      </w:rPr>
    </w:lvl>
    <w:lvl w:ilvl="1" w:tplc="81FAC7F2">
      <w:numFmt w:val="bullet"/>
      <w:lvlText w:val="•"/>
      <w:lvlJc w:val="left"/>
      <w:pPr>
        <w:ind w:left="1397" w:hanging="241"/>
      </w:pPr>
      <w:rPr>
        <w:rFonts w:hint="default"/>
        <w:lang w:val="en-US" w:eastAsia="en-US" w:bidi="ar-SA"/>
      </w:rPr>
    </w:lvl>
    <w:lvl w:ilvl="2" w:tplc="27DA5FBC">
      <w:numFmt w:val="bullet"/>
      <w:lvlText w:val="•"/>
      <w:lvlJc w:val="left"/>
      <w:pPr>
        <w:ind w:left="2195" w:hanging="241"/>
      </w:pPr>
      <w:rPr>
        <w:rFonts w:hint="default"/>
        <w:lang w:val="en-US" w:eastAsia="en-US" w:bidi="ar-SA"/>
      </w:rPr>
    </w:lvl>
    <w:lvl w:ilvl="3" w:tplc="18BA16CC">
      <w:numFmt w:val="bullet"/>
      <w:lvlText w:val="•"/>
      <w:lvlJc w:val="left"/>
      <w:pPr>
        <w:ind w:left="2992" w:hanging="241"/>
      </w:pPr>
      <w:rPr>
        <w:rFonts w:hint="default"/>
        <w:lang w:val="en-US" w:eastAsia="en-US" w:bidi="ar-SA"/>
      </w:rPr>
    </w:lvl>
    <w:lvl w:ilvl="4" w:tplc="E716DAF4">
      <w:numFmt w:val="bullet"/>
      <w:lvlText w:val="•"/>
      <w:lvlJc w:val="left"/>
      <w:pPr>
        <w:ind w:left="3790" w:hanging="241"/>
      </w:pPr>
      <w:rPr>
        <w:rFonts w:hint="default"/>
        <w:lang w:val="en-US" w:eastAsia="en-US" w:bidi="ar-SA"/>
      </w:rPr>
    </w:lvl>
    <w:lvl w:ilvl="5" w:tplc="5134D1D8">
      <w:numFmt w:val="bullet"/>
      <w:lvlText w:val="•"/>
      <w:lvlJc w:val="left"/>
      <w:pPr>
        <w:ind w:left="4588" w:hanging="241"/>
      </w:pPr>
      <w:rPr>
        <w:rFonts w:hint="default"/>
        <w:lang w:val="en-US" w:eastAsia="en-US" w:bidi="ar-SA"/>
      </w:rPr>
    </w:lvl>
    <w:lvl w:ilvl="6" w:tplc="01D6A73E">
      <w:numFmt w:val="bullet"/>
      <w:lvlText w:val="•"/>
      <w:lvlJc w:val="left"/>
      <w:pPr>
        <w:ind w:left="5385" w:hanging="241"/>
      </w:pPr>
      <w:rPr>
        <w:rFonts w:hint="default"/>
        <w:lang w:val="en-US" w:eastAsia="en-US" w:bidi="ar-SA"/>
      </w:rPr>
    </w:lvl>
    <w:lvl w:ilvl="7" w:tplc="7B9EDA0E">
      <w:numFmt w:val="bullet"/>
      <w:lvlText w:val="•"/>
      <w:lvlJc w:val="left"/>
      <w:pPr>
        <w:ind w:left="6183" w:hanging="241"/>
      </w:pPr>
      <w:rPr>
        <w:rFonts w:hint="default"/>
        <w:lang w:val="en-US" w:eastAsia="en-US" w:bidi="ar-SA"/>
      </w:rPr>
    </w:lvl>
    <w:lvl w:ilvl="8" w:tplc="DDC465A2">
      <w:numFmt w:val="bullet"/>
      <w:lvlText w:val="•"/>
      <w:lvlJc w:val="left"/>
      <w:pPr>
        <w:ind w:left="6980" w:hanging="241"/>
      </w:pPr>
      <w:rPr>
        <w:rFonts w:hint="default"/>
        <w:lang w:val="en-US" w:eastAsia="en-US" w:bidi="ar-SA"/>
      </w:rPr>
    </w:lvl>
  </w:abstractNum>
  <w:abstractNum w:abstractNumId="1" w15:restartNumberingAfterBreak="0">
    <w:nsid w:val="20296BD9"/>
    <w:multiLevelType w:val="hybridMultilevel"/>
    <w:tmpl w:val="7BA4A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B0C32"/>
    <w:multiLevelType w:val="hybridMultilevel"/>
    <w:tmpl w:val="02F49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56788"/>
    <w:multiLevelType w:val="hybridMultilevel"/>
    <w:tmpl w:val="1528ECE4"/>
    <w:lvl w:ilvl="0" w:tplc="BACE21D4">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5106FD"/>
    <w:multiLevelType w:val="hybridMultilevel"/>
    <w:tmpl w:val="296A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403EE1"/>
    <w:multiLevelType w:val="hybridMultilevel"/>
    <w:tmpl w:val="FC783408"/>
    <w:lvl w:ilvl="0" w:tplc="8B1EA26E">
      <w:numFmt w:val="bullet"/>
      <w:lvlText w:val="•"/>
      <w:lvlJc w:val="left"/>
      <w:pPr>
        <w:ind w:left="1341" w:hanging="454"/>
      </w:pPr>
      <w:rPr>
        <w:rFonts w:ascii="Arial" w:eastAsia="Arial" w:hAnsi="Arial" w:cs="Arial" w:hint="default"/>
        <w:b w:val="0"/>
        <w:bCs w:val="0"/>
        <w:i w:val="0"/>
        <w:iCs w:val="0"/>
        <w:color w:val="524F26"/>
        <w:spacing w:val="0"/>
        <w:w w:val="129"/>
        <w:sz w:val="18"/>
        <w:szCs w:val="18"/>
        <w:lang w:val="en-US" w:eastAsia="en-US" w:bidi="ar-SA"/>
      </w:rPr>
    </w:lvl>
    <w:lvl w:ilvl="1" w:tplc="FC82C4B0">
      <w:numFmt w:val="bullet"/>
      <w:lvlText w:val="•"/>
      <w:lvlJc w:val="left"/>
      <w:pPr>
        <w:ind w:left="2096" w:hanging="454"/>
      </w:pPr>
      <w:rPr>
        <w:rFonts w:hint="default"/>
        <w:lang w:val="en-US" w:eastAsia="en-US" w:bidi="ar-SA"/>
      </w:rPr>
    </w:lvl>
    <w:lvl w:ilvl="2" w:tplc="1BEA4064">
      <w:numFmt w:val="bullet"/>
      <w:lvlText w:val="•"/>
      <w:lvlJc w:val="left"/>
      <w:pPr>
        <w:ind w:left="2853" w:hanging="454"/>
      </w:pPr>
      <w:rPr>
        <w:rFonts w:hint="default"/>
        <w:lang w:val="en-US" w:eastAsia="en-US" w:bidi="ar-SA"/>
      </w:rPr>
    </w:lvl>
    <w:lvl w:ilvl="3" w:tplc="AA7CF7CA">
      <w:numFmt w:val="bullet"/>
      <w:lvlText w:val="•"/>
      <w:lvlJc w:val="left"/>
      <w:pPr>
        <w:ind w:left="3609" w:hanging="454"/>
      </w:pPr>
      <w:rPr>
        <w:rFonts w:hint="default"/>
        <w:lang w:val="en-US" w:eastAsia="en-US" w:bidi="ar-SA"/>
      </w:rPr>
    </w:lvl>
    <w:lvl w:ilvl="4" w:tplc="A586944C">
      <w:numFmt w:val="bullet"/>
      <w:lvlText w:val="•"/>
      <w:lvlJc w:val="left"/>
      <w:pPr>
        <w:ind w:left="4366" w:hanging="454"/>
      </w:pPr>
      <w:rPr>
        <w:rFonts w:hint="default"/>
        <w:lang w:val="en-US" w:eastAsia="en-US" w:bidi="ar-SA"/>
      </w:rPr>
    </w:lvl>
    <w:lvl w:ilvl="5" w:tplc="AE4C0B04">
      <w:numFmt w:val="bullet"/>
      <w:lvlText w:val="•"/>
      <w:lvlJc w:val="left"/>
      <w:pPr>
        <w:ind w:left="5122" w:hanging="454"/>
      </w:pPr>
      <w:rPr>
        <w:rFonts w:hint="default"/>
        <w:lang w:val="en-US" w:eastAsia="en-US" w:bidi="ar-SA"/>
      </w:rPr>
    </w:lvl>
    <w:lvl w:ilvl="6" w:tplc="09043C3C">
      <w:numFmt w:val="bullet"/>
      <w:lvlText w:val="•"/>
      <w:lvlJc w:val="left"/>
      <w:pPr>
        <w:ind w:left="5879" w:hanging="454"/>
      </w:pPr>
      <w:rPr>
        <w:rFonts w:hint="default"/>
        <w:lang w:val="en-US" w:eastAsia="en-US" w:bidi="ar-SA"/>
      </w:rPr>
    </w:lvl>
    <w:lvl w:ilvl="7" w:tplc="4A7CDB8A">
      <w:numFmt w:val="bullet"/>
      <w:lvlText w:val="•"/>
      <w:lvlJc w:val="left"/>
      <w:pPr>
        <w:ind w:left="6635" w:hanging="454"/>
      </w:pPr>
      <w:rPr>
        <w:rFonts w:hint="default"/>
        <w:lang w:val="en-US" w:eastAsia="en-US" w:bidi="ar-SA"/>
      </w:rPr>
    </w:lvl>
    <w:lvl w:ilvl="8" w:tplc="C8EA6048">
      <w:numFmt w:val="bullet"/>
      <w:lvlText w:val="•"/>
      <w:lvlJc w:val="left"/>
      <w:pPr>
        <w:ind w:left="7392" w:hanging="454"/>
      </w:pPr>
      <w:rPr>
        <w:rFonts w:hint="default"/>
        <w:lang w:val="en-US" w:eastAsia="en-US" w:bidi="ar-SA"/>
      </w:rPr>
    </w:lvl>
  </w:abstractNum>
  <w:num w:numId="1" w16cid:durableId="166099016">
    <w:abstractNumId w:val="5"/>
  </w:num>
  <w:num w:numId="2" w16cid:durableId="1358504090">
    <w:abstractNumId w:val="0"/>
  </w:num>
  <w:num w:numId="3" w16cid:durableId="489059780">
    <w:abstractNumId w:val="2"/>
  </w:num>
  <w:num w:numId="4" w16cid:durableId="71700591">
    <w:abstractNumId w:val="1"/>
  </w:num>
  <w:num w:numId="5" w16cid:durableId="337388921">
    <w:abstractNumId w:val="3"/>
  </w:num>
  <w:num w:numId="6" w16cid:durableId="68310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97"/>
    <w:rsid w:val="000436D0"/>
    <w:rsid w:val="000B67A8"/>
    <w:rsid w:val="000D2607"/>
    <w:rsid w:val="000F09EF"/>
    <w:rsid w:val="000F7C28"/>
    <w:rsid w:val="00167F14"/>
    <w:rsid w:val="001D5B97"/>
    <w:rsid w:val="002160CD"/>
    <w:rsid w:val="00251E08"/>
    <w:rsid w:val="00282695"/>
    <w:rsid w:val="00285FD4"/>
    <w:rsid w:val="002869C2"/>
    <w:rsid w:val="00336E79"/>
    <w:rsid w:val="00345AE7"/>
    <w:rsid w:val="003C4572"/>
    <w:rsid w:val="003E0410"/>
    <w:rsid w:val="004A07F6"/>
    <w:rsid w:val="004B5B62"/>
    <w:rsid w:val="004D54AF"/>
    <w:rsid w:val="00533E90"/>
    <w:rsid w:val="00565BC4"/>
    <w:rsid w:val="005F50F6"/>
    <w:rsid w:val="00621049"/>
    <w:rsid w:val="00685488"/>
    <w:rsid w:val="006A374E"/>
    <w:rsid w:val="006B67C8"/>
    <w:rsid w:val="00712E26"/>
    <w:rsid w:val="007331E4"/>
    <w:rsid w:val="00740304"/>
    <w:rsid w:val="00767F69"/>
    <w:rsid w:val="007E5733"/>
    <w:rsid w:val="00806683"/>
    <w:rsid w:val="00822C95"/>
    <w:rsid w:val="00841693"/>
    <w:rsid w:val="00865460"/>
    <w:rsid w:val="008D6A9B"/>
    <w:rsid w:val="008F0812"/>
    <w:rsid w:val="009035C4"/>
    <w:rsid w:val="009104B6"/>
    <w:rsid w:val="00911802"/>
    <w:rsid w:val="009323F6"/>
    <w:rsid w:val="0097205B"/>
    <w:rsid w:val="009B00A1"/>
    <w:rsid w:val="009B6054"/>
    <w:rsid w:val="00A1419A"/>
    <w:rsid w:val="00A30625"/>
    <w:rsid w:val="00A6697B"/>
    <w:rsid w:val="00AA0E16"/>
    <w:rsid w:val="00AE7196"/>
    <w:rsid w:val="00B36FDC"/>
    <w:rsid w:val="00B37EC2"/>
    <w:rsid w:val="00BA0863"/>
    <w:rsid w:val="00BB0D9C"/>
    <w:rsid w:val="00C50828"/>
    <w:rsid w:val="00C73ECF"/>
    <w:rsid w:val="00CF2611"/>
    <w:rsid w:val="00D766FA"/>
    <w:rsid w:val="00DA58AA"/>
    <w:rsid w:val="00DB0212"/>
    <w:rsid w:val="00DC263E"/>
    <w:rsid w:val="00ED316D"/>
    <w:rsid w:val="00EE3046"/>
    <w:rsid w:val="00F02B44"/>
    <w:rsid w:val="00F06710"/>
    <w:rsid w:val="00F30F51"/>
    <w:rsid w:val="00F425B1"/>
    <w:rsid w:val="00FA42A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B1B77"/>
  <w15:docId w15:val="{81730635-6036-E441-8F8F-98A95200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E79"/>
    <w:pPr>
      <w:spacing w:before="120" w:after="120"/>
    </w:pPr>
    <w:rPr>
      <w:rFonts w:ascii="Arial" w:eastAsia="Arial" w:hAnsi="Arial" w:cs="Arial"/>
      <w:sz w:val="20"/>
    </w:rPr>
  </w:style>
  <w:style w:type="paragraph" w:styleId="Heading1">
    <w:name w:val="heading 1"/>
    <w:basedOn w:val="Normal"/>
    <w:uiPriority w:val="9"/>
    <w:qFormat/>
    <w:rsid w:val="00DA58AA"/>
    <w:pPr>
      <w:outlineLvl w:val="0"/>
    </w:pPr>
    <w:rPr>
      <w:rFonts w:asciiTheme="minorBidi" w:hAnsiTheme="minorBidi" w:cstheme="minorBidi"/>
      <w:color w:val="524F26"/>
      <w:sz w:val="26"/>
      <w:szCs w:val="26"/>
    </w:rPr>
  </w:style>
  <w:style w:type="paragraph" w:styleId="Heading2">
    <w:name w:val="heading 2"/>
    <w:basedOn w:val="BodyText"/>
    <w:uiPriority w:val="9"/>
    <w:unhideWhenUsed/>
    <w:qFormat/>
    <w:rsid w:val="00ED316D"/>
    <w:pPr>
      <w:spacing w:after="240"/>
      <w:ind w:left="851"/>
      <w:outlineLvl w:val="1"/>
    </w:pPr>
    <w:rPr>
      <w:color w:val="524F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36FDC"/>
    <w:pPr>
      <w:spacing w:before="480" w:after="480"/>
    </w:pPr>
    <w:rPr>
      <w:szCs w:val="18"/>
    </w:rPr>
  </w:style>
  <w:style w:type="paragraph" w:styleId="Title">
    <w:name w:val="Title"/>
    <w:basedOn w:val="Normal"/>
    <w:uiPriority w:val="10"/>
    <w:qFormat/>
    <w:rsid w:val="009B00A1"/>
    <w:pPr>
      <w:spacing w:before="480" w:line="194" w:lineRule="auto"/>
      <w:ind w:right="488"/>
    </w:pPr>
    <w:rPr>
      <w:color w:val="524F26"/>
      <w:sz w:val="60"/>
      <w:szCs w:val="60"/>
    </w:rPr>
  </w:style>
  <w:style w:type="paragraph" w:styleId="ListParagraph">
    <w:name w:val="List Paragraph"/>
    <w:basedOn w:val="Normal"/>
    <w:uiPriority w:val="1"/>
    <w:qFormat/>
    <w:pPr>
      <w:ind w:left="1339" w:hanging="45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30F51"/>
    <w:pPr>
      <w:tabs>
        <w:tab w:val="center" w:pos="4680"/>
        <w:tab w:val="right" w:pos="9360"/>
      </w:tabs>
    </w:pPr>
  </w:style>
  <w:style w:type="character" w:customStyle="1" w:styleId="HeaderChar">
    <w:name w:val="Header Char"/>
    <w:basedOn w:val="DefaultParagraphFont"/>
    <w:link w:val="Header"/>
    <w:uiPriority w:val="99"/>
    <w:rsid w:val="00F30F51"/>
    <w:rPr>
      <w:rFonts w:ascii="Arial" w:eastAsia="Arial" w:hAnsi="Arial" w:cs="Arial"/>
    </w:rPr>
  </w:style>
  <w:style w:type="paragraph" w:styleId="Footer">
    <w:name w:val="footer"/>
    <w:basedOn w:val="Normal"/>
    <w:link w:val="FooterChar"/>
    <w:uiPriority w:val="99"/>
    <w:unhideWhenUsed/>
    <w:rsid w:val="00F30F51"/>
    <w:pPr>
      <w:tabs>
        <w:tab w:val="center" w:pos="4680"/>
        <w:tab w:val="right" w:pos="9360"/>
      </w:tabs>
    </w:pPr>
  </w:style>
  <w:style w:type="character" w:customStyle="1" w:styleId="FooterChar">
    <w:name w:val="Footer Char"/>
    <w:basedOn w:val="DefaultParagraphFont"/>
    <w:link w:val="Footer"/>
    <w:uiPriority w:val="99"/>
    <w:rsid w:val="00F30F51"/>
    <w:rPr>
      <w:rFonts w:ascii="Arial" w:eastAsia="Arial" w:hAnsi="Arial" w:cs="Arial"/>
    </w:rPr>
  </w:style>
  <w:style w:type="paragraph" w:styleId="Subtitle">
    <w:name w:val="Subtitle"/>
    <w:basedOn w:val="Normal"/>
    <w:next w:val="Normal"/>
    <w:link w:val="SubtitleChar"/>
    <w:uiPriority w:val="11"/>
    <w:qFormat/>
    <w:rsid w:val="009B00A1"/>
    <w:rPr>
      <w:color w:val="524F26"/>
      <w:sz w:val="28"/>
    </w:rPr>
  </w:style>
  <w:style w:type="character" w:customStyle="1" w:styleId="SubtitleChar">
    <w:name w:val="Subtitle Char"/>
    <w:basedOn w:val="DefaultParagraphFont"/>
    <w:link w:val="Subtitle"/>
    <w:uiPriority w:val="11"/>
    <w:rsid w:val="009B00A1"/>
    <w:rPr>
      <w:rFonts w:ascii="Arial" w:eastAsia="Arial" w:hAnsi="Arial" w:cs="Arial"/>
      <w:color w:val="524F26"/>
      <w:sz w:val="28"/>
    </w:rPr>
  </w:style>
  <w:style w:type="paragraph" w:customStyle="1" w:styleId="Boxtext">
    <w:name w:val="Box text"/>
    <w:basedOn w:val="Normal"/>
    <w:link w:val="BoxtextChar"/>
    <w:qFormat/>
    <w:rsid w:val="009B00A1"/>
    <w:pPr>
      <w:pBdr>
        <w:top w:val="single" w:sz="4" w:space="1" w:color="auto"/>
        <w:left w:val="single" w:sz="4" w:space="4" w:color="auto"/>
        <w:bottom w:val="single" w:sz="4" w:space="1" w:color="auto"/>
        <w:right w:val="single" w:sz="4" w:space="4" w:color="auto"/>
      </w:pBdr>
      <w:shd w:val="clear" w:color="auto" w:fill="EEECE1" w:themeFill="background2"/>
    </w:pPr>
  </w:style>
  <w:style w:type="character" w:customStyle="1" w:styleId="BoxtextChar">
    <w:name w:val="Box text Char"/>
    <w:basedOn w:val="DefaultParagraphFont"/>
    <w:link w:val="Boxtext"/>
    <w:rsid w:val="009B00A1"/>
    <w:rPr>
      <w:rFonts w:ascii="Arial" w:eastAsia="Arial" w:hAnsi="Arial" w:cs="Arial"/>
      <w:sz w:val="20"/>
      <w:shd w:val="clear" w:color="auto" w:fill="EEECE1" w:themeFill="background2"/>
    </w:rPr>
  </w:style>
  <w:style w:type="character" w:styleId="Hyperlink">
    <w:name w:val="Hyperlink"/>
    <w:basedOn w:val="DefaultParagraphFont"/>
    <w:uiPriority w:val="99"/>
    <w:unhideWhenUsed/>
    <w:rsid w:val="00B36FDC"/>
    <w:rPr>
      <w:color w:val="0000FF" w:themeColor="hyperlink"/>
      <w:u w:val="single"/>
    </w:rPr>
  </w:style>
  <w:style w:type="paragraph" w:customStyle="1" w:styleId="Default">
    <w:name w:val="Default"/>
    <w:rsid w:val="00336E79"/>
    <w:pPr>
      <w:widowControl/>
      <w:adjustRightInd w:val="0"/>
    </w:pPr>
    <w:rPr>
      <w:rFonts w:ascii="Arial" w:hAnsi="Arial" w:cs="Arial"/>
      <w:sz w:val="20"/>
      <w:szCs w:val="20"/>
      <w:lang w:val="en-GB"/>
    </w:rPr>
  </w:style>
  <w:style w:type="table" w:styleId="TableGrid">
    <w:name w:val="Table Grid"/>
    <w:basedOn w:val="TableNormal"/>
    <w:uiPriority w:val="39"/>
    <w:rsid w:val="0016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Normal"/>
    <w:link w:val="IntrotextChar"/>
    <w:qFormat/>
    <w:rsid w:val="007331E4"/>
    <w:pPr>
      <w:spacing w:before="240" w:after="0"/>
      <w:ind w:left="102"/>
    </w:pPr>
    <w:rPr>
      <w:color w:val="524F26"/>
      <w:sz w:val="48"/>
    </w:rPr>
  </w:style>
  <w:style w:type="character" w:customStyle="1" w:styleId="IntrotextChar">
    <w:name w:val="Intro text Char"/>
    <w:basedOn w:val="DefaultParagraphFont"/>
    <w:link w:val="Introtext"/>
    <w:rsid w:val="007331E4"/>
    <w:rPr>
      <w:rFonts w:ascii="Arial" w:eastAsia="Arial" w:hAnsi="Arial" w:cs="Arial"/>
      <w:color w:val="524F26"/>
      <w:sz w:val="48"/>
    </w:rPr>
  </w:style>
  <w:style w:type="character" w:styleId="Strong">
    <w:name w:val="Strong"/>
    <w:basedOn w:val="DefaultParagraphFont"/>
    <w:uiPriority w:val="22"/>
    <w:qFormat/>
    <w:rsid w:val="00336E79"/>
    <w:rPr>
      <w:b/>
      <w:bCs/>
    </w:rPr>
  </w:style>
  <w:style w:type="paragraph" w:styleId="List">
    <w:name w:val="List"/>
    <w:basedOn w:val="Normal"/>
    <w:uiPriority w:val="99"/>
    <w:unhideWhenUsed/>
    <w:rsid w:val="00336E79"/>
    <w:pPr>
      <w:spacing w:before="480" w:after="240"/>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ealth.gov.au/tobacco-changes"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aql.org.au/"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1.png"/><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www.health.gov.au/resources/apps-and-tools/my-quitbuddy-ap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b7fb59c7248a095e2d7452c344c2ea63">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3d808cf2f49a2374bc824c06a9bbccc0"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cf42387-707d-4151-9ebd-36c03046d040}"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d531cf-87ce-42ef-97b9-c349eda1b4ef">
      <Terms xmlns="http://schemas.microsoft.com/office/infopath/2007/PartnerControls"/>
    </lcf76f155ced4ddcb4097134ff3c332f>
    <TaxCatchAll xmlns="f1385b24-fdc9-465b-acea-1175dd5222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514D5-F9F0-4060-86BB-CFA44D38B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792592-DF48-4AEA-B58B-90D24B272D95}">
  <ds:schemaRefs>
    <ds:schemaRef ds:uri="http://schemas.microsoft.com/office/2006/metadata/properties"/>
    <ds:schemaRef ds:uri="http://schemas.microsoft.com/office/infopath/2007/PartnerControls"/>
    <ds:schemaRef ds:uri="4ad531cf-87ce-42ef-97b9-c349eda1b4ef"/>
    <ds:schemaRef ds:uri="f1385b24-fdc9-465b-acea-1175dd5222bb"/>
  </ds:schemaRefs>
</ds:datastoreItem>
</file>

<file path=customXml/itemProps3.xml><?xml version="1.0" encoding="utf-8"?>
<ds:datastoreItem xmlns:ds="http://schemas.openxmlformats.org/officeDocument/2006/customXml" ds:itemID="{D9F8A0B0-414F-431E-A89D-E37FA26D98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461</Words>
  <Characters>2435</Characters>
  <Application>Microsoft Office Word</Application>
  <DocSecurity>0</DocSecurity>
  <Lines>45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and why your smokes are changing fact sheet</dc:title>
  <dc:subject>Smoking, vaping and tobacco</dc:subject>
  <dc:creator>Australian Government Department of Health, Disability and Ageing</dc:creator>
  <cp:keywords>Smoking, vaping and tobacco; tobacco laws</cp:keywords>
  <cp:lastModifiedBy>MASCHKE, Elvia</cp:lastModifiedBy>
  <cp:revision>14</cp:revision>
  <dcterms:created xsi:type="dcterms:W3CDTF">2025-06-13T04:57:00Z</dcterms:created>
  <dcterms:modified xsi:type="dcterms:W3CDTF">2025-06-18T01:19:00Z</dcterms:modified>
</cp:coreProperties>
</file>