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B8995" w14:textId="533B320F" w:rsidR="00F15640" w:rsidRPr="001F61EA" w:rsidRDefault="001F61EA" w:rsidP="00E66ECD">
      <w:pPr>
        <w:pStyle w:val="BodyText"/>
      </w:pPr>
      <w:r w:rsidRPr="001F61EA">
        <w:rPr>
          <w:noProof/>
        </w:rPr>
        <w:drawing>
          <wp:inline distT="0" distB="0" distL="0" distR="0" wp14:anchorId="1BBE38E6" wp14:editId="0747A099">
            <wp:extent cx="5181600" cy="807777"/>
            <wp:effectExtent l="0" t="0" r="0" b="5080"/>
            <wp:docPr id="181838588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38588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80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18DB6" w14:textId="3A20E5C1" w:rsidR="00F15640" w:rsidRPr="008F4ADE" w:rsidRDefault="00F60E02" w:rsidP="0086704E">
      <w:pPr>
        <w:pStyle w:val="Subtitle"/>
        <w:rPr>
          <w:color w:val="auto"/>
        </w:rPr>
      </w:pPr>
      <w:r w:rsidRPr="008F4ADE">
        <w:rPr>
          <w:color w:val="auto"/>
        </w:rPr>
        <w:t>Help to quit smoking</w:t>
      </w:r>
    </w:p>
    <w:p w14:paraId="0E065942" w14:textId="5FC3C632" w:rsidR="00F15640" w:rsidRPr="008F4ADE" w:rsidRDefault="00F60E02" w:rsidP="00E66ECD">
      <w:pPr>
        <w:pStyle w:val="Introtext"/>
      </w:pPr>
      <w:r w:rsidRPr="008F4ADE">
        <w:t xml:space="preserve">New laws mean your cigarette </w:t>
      </w:r>
      <w:r w:rsidRPr="00E66ECD">
        <w:t>will</w:t>
      </w:r>
      <w:r w:rsidRPr="008F4ADE">
        <w:t xml:space="preserve"> look and feel less appealing to help make it easier for you to quit.</w:t>
      </w:r>
    </w:p>
    <w:p w14:paraId="66593FEF" w14:textId="7A358FB1" w:rsidR="00F60E02" w:rsidRPr="00E66ECD" w:rsidRDefault="00F83B96" w:rsidP="00E66ECD">
      <w:pPr>
        <w:pStyle w:val="Heading1"/>
      </w:pPr>
      <w:r w:rsidRPr="00E66ECD">
        <w:t>There’s now more support than ever to help you quit:</w:t>
      </w:r>
    </w:p>
    <w:p w14:paraId="1F0DCC94" w14:textId="1A60A838" w:rsidR="00F83B96" w:rsidRDefault="00F83B96" w:rsidP="00E66ECD">
      <w:pPr>
        <w:pStyle w:val="BodyText"/>
      </w:pPr>
      <w:r w:rsidRPr="001729F1">
        <w:rPr>
          <w:rStyle w:val="Strong"/>
        </w:rPr>
        <w:drawing>
          <wp:anchor distT="0" distB="0" distL="114300" distR="114300" simplePos="0" relativeHeight="251658240" behindDoc="0" locked="0" layoutInCell="1" allowOverlap="1" wp14:anchorId="17B2674A" wp14:editId="0CE18D91">
            <wp:simplePos x="0" y="0"/>
            <wp:positionH relativeFrom="column">
              <wp:posOffset>0</wp:posOffset>
            </wp:positionH>
            <wp:positionV relativeFrom="paragraph">
              <wp:posOffset>542290</wp:posOffset>
            </wp:positionV>
            <wp:extent cx="1083310" cy="1083310"/>
            <wp:effectExtent l="0" t="0" r="0" b="2540"/>
            <wp:wrapSquare wrapText="bothSides"/>
            <wp:docPr id="176647581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10823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29F1">
        <w:rPr>
          <w:rStyle w:val="Strong"/>
        </w:rPr>
        <w:t>Ask your health worker, doctor or chemist for advice</w:t>
      </w:r>
      <w:r>
        <w:t xml:space="preserve">. They can talk to you about different choices, like </w:t>
      </w:r>
      <w:r w:rsidRPr="00E66ECD">
        <w:t>medicines</w:t>
      </w:r>
      <w:r>
        <w:t xml:space="preserve"> that can help with cravings and feeling restless.</w:t>
      </w:r>
    </w:p>
    <w:p w14:paraId="3A5651FC" w14:textId="66AEBED1" w:rsidR="00F83B96" w:rsidRDefault="00F83B96" w:rsidP="00E66ECD">
      <w:pPr>
        <w:pStyle w:val="BodyText"/>
      </w:pPr>
      <w:r w:rsidRPr="001729F1">
        <w:rPr>
          <w:rStyle w:val="Strong"/>
        </w:rPr>
        <w:drawing>
          <wp:anchor distT="0" distB="0" distL="114300" distR="114300" simplePos="0" relativeHeight="251659264" behindDoc="0" locked="0" layoutInCell="1" allowOverlap="1" wp14:anchorId="7653CA27" wp14:editId="77068F63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969645" cy="969645"/>
            <wp:effectExtent l="0" t="0" r="0" b="1905"/>
            <wp:wrapSquare wrapText="bothSides"/>
            <wp:docPr id="118762030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3279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29F1">
        <w:rPr>
          <w:rStyle w:val="Strong"/>
        </w:rPr>
        <w:t>Call Quitline on 13 7848</w:t>
      </w:r>
      <w:r w:rsidRPr="00F83B96">
        <w:t xml:space="preserve"> and ask to yarn with an Aboriginal or </w:t>
      </w:r>
      <w:r w:rsidRPr="00E66ECD">
        <w:t>Torres</w:t>
      </w:r>
      <w:r w:rsidRPr="00F83B96">
        <w:t xml:space="preserve"> Strait Islander counsellor or get a call back.</w:t>
      </w:r>
    </w:p>
    <w:p w14:paraId="47B89972" w14:textId="58DD8C91" w:rsidR="00F83B96" w:rsidRDefault="00F83B96" w:rsidP="00E66ECD">
      <w:pPr>
        <w:pStyle w:val="BodyText"/>
      </w:pPr>
      <w:r w:rsidRPr="001729F1">
        <w:rPr>
          <w:rStyle w:val="Strong"/>
        </w:rPr>
        <w:drawing>
          <wp:anchor distT="0" distB="0" distL="114300" distR="114300" simplePos="0" relativeHeight="251660288" behindDoc="0" locked="0" layoutInCell="1" allowOverlap="1" wp14:anchorId="6333C713" wp14:editId="5114D74F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981710" cy="981710"/>
            <wp:effectExtent l="0" t="0" r="0" b="8890"/>
            <wp:wrapSquare wrapText="bothSides"/>
            <wp:docPr id="1448668195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829857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29F1">
        <w:rPr>
          <w:rStyle w:val="Strong"/>
        </w:rPr>
        <w:t>Check quit.org.au</w:t>
      </w:r>
      <w:r w:rsidRPr="00F83B96">
        <w:t xml:space="preserve"> for ways to quit and tips for dealing with how you feel while you’re quitting.</w:t>
      </w:r>
    </w:p>
    <w:p w14:paraId="3F071DAD" w14:textId="46668951" w:rsidR="00F83B96" w:rsidRDefault="00F83B96" w:rsidP="00E66ECD">
      <w:pPr>
        <w:pStyle w:val="BodyText"/>
      </w:pPr>
      <w:r w:rsidRPr="001729F1">
        <w:rPr>
          <w:rStyle w:val="Strong"/>
        </w:rPr>
        <w:drawing>
          <wp:anchor distT="0" distB="0" distL="114300" distR="114300" simplePos="0" relativeHeight="251661312" behindDoc="0" locked="0" layoutInCell="1" allowOverlap="1" wp14:anchorId="0893D2D7" wp14:editId="375F5F13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030605" cy="1030605"/>
            <wp:effectExtent l="0" t="0" r="0" b="0"/>
            <wp:wrapSquare wrapText="bothSides"/>
            <wp:docPr id="1584606246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865932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29F1">
        <w:rPr>
          <w:rStyle w:val="Strong"/>
        </w:rPr>
        <w:t>Download the free My QuitBuddy app on your phone</w:t>
      </w:r>
      <w:r w:rsidRPr="00E66ECD">
        <w:t>. It helps you set your own goals and motivations to quit, track your progress and see how much money you’re saving by quitting.</w:t>
      </w:r>
    </w:p>
    <w:p w14:paraId="6EBA064E" w14:textId="57829600" w:rsidR="00C57709" w:rsidRDefault="008F4ADE" w:rsidP="00E66ECD">
      <w:pPr>
        <w:pStyle w:val="BodyText"/>
      </w:pPr>
      <w:hyperlink r:id="rId12">
        <w:r>
          <w:rPr>
            <w:rStyle w:val="Hyperlink"/>
          </w:rPr>
          <w:t>health.gov.au/tobacco-changes</w:t>
        </w:r>
      </w:hyperlink>
    </w:p>
    <w:p w14:paraId="11A02482" w14:textId="59A64A90" w:rsidR="008F4ADE" w:rsidRPr="0086704E" w:rsidRDefault="00F83B96" w:rsidP="00E66ECD">
      <w:pPr>
        <w:pStyle w:val="BodyText"/>
        <w:ind w:left="11340" w:hanging="11340"/>
      </w:pPr>
      <w:r>
        <w:rPr>
          <w:noProof/>
        </w:rPr>
        <w:drawing>
          <wp:inline distT="0" distB="0" distL="0" distR="0" wp14:anchorId="186439E6" wp14:editId="3CEE0FFB">
            <wp:extent cx="1608082" cy="1137730"/>
            <wp:effectExtent l="0" t="0" r="0" b="0"/>
            <wp:docPr id="1628507791" name="Picture 2" descr="My Quitbuddy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507791" name="Picture 2" descr="My Quitbuddy">
                      <a:hlinkClick r:id="rId13"/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082" cy="113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b/>
          <w:bCs/>
          <w:noProof/>
        </w:rPr>
        <w:drawing>
          <wp:inline distT="0" distB="0" distL="0" distR="0" wp14:anchorId="5B876C79" wp14:editId="16659583">
            <wp:extent cx="914400" cy="1007706"/>
            <wp:effectExtent l="0" t="0" r="0" b="0"/>
            <wp:docPr id="1784514305" name="Picture 1" descr="Quitline logo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514305" name="Picture 1" descr="Quitline logo">
                      <a:hlinkClick r:id="rId15"/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958" cy="106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4ADE" w:rsidRPr="0086704E" w:rsidSect="00DF048C">
      <w:type w:val="continuous"/>
      <w:pgSz w:w="16840" w:h="23820"/>
      <w:pgMar w:top="1500" w:right="2420" w:bottom="280" w:left="15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Blk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40"/>
    <w:rsid w:val="000347C4"/>
    <w:rsid w:val="00035077"/>
    <w:rsid w:val="000A2B05"/>
    <w:rsid w:val="000F7C28"/>
    <w:rsid w:val="001729F1"/>
    <w:rsid w:val="001F61EA"/>
    <w:rsid w:val="002160CD"/>
    <w:rsid w:val="0029608E"/>
    <w:rsid w:val="0042231C"/>
    <w:rsid w:val="00432D99"/>
    <w:rsid w:val="004D1EB5"/>
    <w:rsid w:val="005F4F52"/>
    <w:rsid w:val="006337CB"/>
    <w:rsid w:val="00665DED"/>
    <w:rsid w:val="006A3A8C"/>
    <w:rsid w:val="0086704E"/>
    <w:rsid w:val="00874107"/>
    <w:rsid w:val="008C5CF5"/>
    <w:rsid w:val="008F4ADE"/>
    <w:rsid w:val="00964A12"/>
    <w:rsid w:val="00A023BA"/>
    <w:rsid w:val="00AE1FD2"/>
    <w:rsid w:val="00BB2040"/>
    <w:rsid w:val="00C44932"/>
    <w:rsid w:val="00C57709"/>
    <w:rsid w:val="00D14148"/>
    <w:rsid w:val="00DF048C"/>
    <w:rsid w:val="00E34FD8"/>
    <w:rsid w:val="00E66ECD"/>
    <w:rsid w:val="00E7491C"/>
    <w:rsid w:val="00F15640"/>
    <w:rsid w:val="00F60E02"/>
    <w:rsid w:val="00F8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59E87"/>
  <w15:docId w15:val="{BA4659FA-B587-B346-A43D-73F6EE64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CD"/>
    <w:pPr>
      <w:ind w:left="1701" w:hanging="1701"/>
    </w:pPr>
    <w:rPr>
      <w:rFonts w:ascii="Arial" w:eastAsia="Arial" w:hAnsi="Arial" w:cs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ECD"/>
    <w:pPr>
      <w:keepNext/>
      <w:keepLines/>
      <w:spacing w:before="120" w:after="120"/>
      <w:outlineLvl w:val="0"/>
    </w:pPr>
    <w:rPr>
      <w:rFonts w:asciiTheme="minorBidi" w:eastAsiaTheme="majorEastAsia" w:hAnsiTheme="minorBidi" w:cstheme="majorBidi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6704E"/>
    <w:pPr>
      <w:spacing w:before="960" w:after="960"/>
    </w:pPr>
    <w:rPr>
      <w:spacing w:val="-6"/>
      <w:w w:val="110"/>
      <w:sz w:val="40"/>
      <w:szCs w:val="41"/>
    </w:rPr>
  </w:style>
  <w:style w:type="paragraph" w:styleId="Title">
    <w:name w:val="Title"/>
    <w:basedOn w:val="Normal"/>
    <w:uiPriority w:val="10"/>
    <w:qFormat/>
    <w:rsid w:val="0086704E"/>
    <w:pPr>
      <w:spacing w:before="600" w:after="120"/>
    </w:pPr>
    <w:rPr>
      <w:color w:val="524F26"/>
      <w:spacing w:val="-59"/>
      <w:sz w:val="8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F61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1EA"/>
    <w:rPr>
      <w:color w:val="605E5C"/>
      <w:shd w:val="clear" w:color="auto" w:fill="E1DFDD"/>
    </w:rPr>
  </w:style>
  <w:style w:type="paragraph" w:styleId="Subtitle">
    <w:name w:val="Subtitle"/>
    <w:next w:val="Normal"/>
    <w:link w:val="SubtitleChar"/>
    <w:uiPriority w:val="11"/>
    <w:qFormat/>
    <w:rsid w:val="0086704E"/>
    <w:rPr>
      <w:rFonts w:ascii="Arial" w:eastAsia="HelveticaNeueLT Std Blk" w:hAnsi="Arial" w:cs="Arial"/>
      <w:b/>
      <w:bCs/>
      <w:color w:val="524F26"/>
      <w:spacing w:val="-34"/>
      <w:sz w:val="88"/>
      <w:szCs w:val="88"/>
    </w:rPr>
  </w:style>
  <w:style w:type="character" w:customStyle="1" w:styleId="SubtitleChar">
    <w:name w:val="Subtitle Char"/>
    <w:basedOn w:val="DefaultParagraphFont"/>
    <w:link w:val="Subtitle"/>
    <w:uiPriority w:val="11"/>
    <w:rsid w:val="0086704E"/>
    <w:rPr>
      <w:rFonts w:ascii="Arial" w:eastAsia="HelveticaNeueLT Std Blk" w:hAnsi="Arial" w:cs="Arial"/>
      <w:b/>
      <w:bCs/>
      <w:color w:val="524F26"/>
      <w:spacing w:val="-34"/>
      <w:sz w:val="88"/>
      <w:szCs w:val="88"/>
    </w:rPr>
  </w:style>
  <w:style w:type="paragraph" w:customStyle="1" w:styleId="Introtext">
    <w:name w:val="Intro text"/>
    <w:basedOn w:val="Normal"/>
    <w:link w:val="IntrotextChar"/>
    <w:qFormat/>
    <w:rsid w:val="00E66ECD"/>
    <w:pPr>
      <w:spacing w:before="240" w:after="240"/>
    </w:pPr>
    <w:rPr>
      <w:color w:val="524F26"/>
      <w:sz w:val="48"/>
    </w:rPr>
  </w:style>
  <w:style w:type="character" w:customStyle="1" w:styleId="IntrotextChar">
    <w:name w:val="Intro text Char"/>
    <w:basedOn w:val="DefaultParagraphFont"/>
    <w:link w:val="Introtext"/>
    <w:rsid w:val="00E66ECD"/>
    <w:rPr>
      <w:rFonts w:ascii="Arial" w:eastAsia="Arial" w:hAnsi="Arial" w:cs="Arial"/>
      <w:color w:val="524F26"/>
      <w:sz w:val="48"/>
    </w:rPr>
  </w:style>
  <w:style w:type="table" w:styleId="TableGrid">
    <w:name w:val="Table Grid"/>
    <w:basedOn w:val="TableNormal"/>
    <w:uiPriority w:val="39"/>
    <w:rsid w:val="00F60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F4AD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6ECD"/>
    <w:rPr>
      <w:rFonts w:asciiTheme="minorBidi" w:eastAsiaTheme="majorEastAsia" w:hAnsiTheme="minorBidi" w:cstheme="majorBidi"/>
      <w:sz w:val="40"/>
      <w:szCs w:val="32"/>
    </w:rPr>
  </w:style>
  <w:style w:type="character" w:styleId="Strong">
    <w:name w:val="Strong"/>
    <w:basedOn w:val="DefaultParagraphFont"/>
    <w:uiPriority w:val="22"/>
    <w:qFormat/>
    <w:rsid w:val="001729F1"/>
    <w:rPr>
      <w:rFonts w:asciiTheme="minorBidi" w:hAnsiTheme="minorBidi"/>
      <w:b/>
      <w:bCs/>
      <w:spacing w:val="0"/>
      <w:w w:val="1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health.gov.au/resources/apps-and-tools/my-quitbuddy-ap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health.gov.au/tobacco-chang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s://www.aql.org.au/" TargetMode="Externa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87DBF8135764DAC9D2F9DB6FE3A2E" ma:contentTypeVersion="13" ma:contentTypeDescription="Create a new document." ma:contentTypeScope="" ma:versionID="b7fb59c7248a095e2d7452c344c2ea63">
  <xsd:schema xmlns:xsd="http://www.w3.org/2001/XMLSchema" xmlns:xs="http://www.w3.org/2001/XMLSchema" xmlns:p="http://schemas.microsoft.com/office/2006/metadata/properties" xmlns:ns2="4ad531cf-87ce-42ef-97b9-c349eda1b4ef" xmlns:ns3="f1385b24-fdc9-465b-acea-1175dd5222bb" targetNamespace="http://schemas.microsoft.com/office/2006/metadata/properties" ma:root="true" ma:fieldsID="3d808cf2f49a2374bc824c06a9bbccc0" ns2:_="" ns3:_="">
    <xsd:import namespace="4ad531cf-87ce-42ef-97b9-c349eda1b4ef"/>
    <xsd:import namespace="f1385b24-fdc9-465b-acea-1175dd522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531cf-87ce-42ef-97b9-c349eda1b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85b24-fdc9-465b-acea-1175dd5222b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cf42387-707d-4151-9ebd-36c03046d040}" ma:internalName="TaxCatchAll" ma:showField="CatchAllData" ma:web="f1385b24-fdc9-465b-acea-1175dd522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d531cf-87ce-42ef-97b9-c349eda1b4ef">
      <Terms xmlns="http://schemas.microsoft.com/office/infopath/2007/PartnerControls"/>
    </lcf76f155ced4ddcb4097134ff3c332f>
    <TaxCatchAll xmlns="f1385b24-fdc9-465b-acea-1175dd5222bb" xsi:nil="true"/>
  </documentManagement>
</p:properties>
</file>

<file path=customXml/itemProps1.xml><?xml version="1.0" encoding="utf-8"?>
<ds:datastoreItem xmlns:ds="http://schemas.openxmlformats.org/officeDocument/2006/customXml" ds:itemID="{AB61FABB-07EA-4D37-89DE-0C3FFF767B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91C367-87CC-4267-862E-1F2EB1005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531cf-87ce-42ef-97b9-c349eda1b4ef"/>
    <ds:schemaRef ds:uri="f1385b24-fdc9-465b-acea-1175dd522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0DFD7-92CE-4B45-8981-A493F9B1BC12}">
  <ds:schemaRefs>
    <ds:schemaRef ds:uri="http://schemas.microsoft.com/office/2006/metadata/properties"/>
    <ds:schemaRef ds:uri="http://schemas.microsoft.com/office/infopath/2007/PartnerControls"/>
    <ds:schemaRef ds:uri="4ad531cf-87ce-42ef-97b9-c349eda1b4ef"/>
    <ds:schemaRef ds:uri="f1385b24-fdc9-465b-acea-1175dd522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133</Words>
  <Characters>630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tobacco products in 2025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to quit smoking A3 poster</dc:title>
  <dc:subject>Smoking, vaping and tobacco</dc:subject>
  <dc:creator>Australian Government Department of Health, Disability and Ageing</dc:creator>
  <cp:keywords>Smoking, vaping and tobacco, Tobacco laws</cp:keywords>
  <cp:lastModifiedBy>MASCHKE, Elvia</cp:lastModifiedBy>
  <cp:revision>13</cp:revision>
  <dcterms:created xsi:type="dcterms:W3CDTF">2025-06-13T05:34:00Z</dcterms:created>
  <dcterms:modified xsi:type="dcterms:W3CDTF">2025-06-18T01:51:00Z</dcterms:modified>
</cp:coreProperties>
</file>