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F7CD9" w14:textId="074A1AF9" w:rsidR="00BA2732" w:rsidRDefault="00C56C38" w:rsidP="003D033A">
      <w:pPr>
        <w:pStyle w:val="Title"/>
      </w:pPr>
      <w:r>
        <w:t xml:space="preserve">Provider </w:t>
      </w:r>
      <w:r w:rsidR="002A0DB0">
        <w:t>202</w:t>
      </w:r>
      <w:r w:rsidR="00E31BEE">
        <w:t>4</w:t>
      </w:r>
      <w:r w:rsidR="002A0DB0">
        <w:t xml:space="preserve"> </w:t>
      </w:r>
      <w:r>
        <w:t>Self-Assessment Report</w:t>
      </w:r>
    </w:p>
    <w:p w14:paraId="60A94745" w14:textId="583F9A19" w:rsidR="001167B5" w:rsidRPr="005C4CDB" w:rsidRDefault="00E31BEE" w:rsidP="0C513178">
      <w:pPr>
        <w:rPr>
          <w:rFonts w:eastAsiaTheme="majorEastAsia" w:cstheme="majorBidi"/>
          <w:color w:val="3F4A75"/>
          <w:kern w:val="28"/>
          <w:sz w:val="24"/>
        </w:rPr>
      </w:pPr>
      <w:r w:rsidRPr="0C513178">
        <w:rPr>
          <w:rFonts w:eastAsiaTheme="majorEastAsia" w:cstheme="majorBidi"/>
          <w:color w:val="3F4A75"/>
          <w:kern w:val="28"/>
          <w:sz w:val="24"/>
        </w:rPr>
        <w:t>May 2025</w:t>
      </w:r>
    </w:p>
    <w:p w14:paraId="650F882F" w14:textId="2F065FE2" w:rsidR="00CE6502" w:rsidRPr="00F30143" w:rsidRDefault="0024586A" w:rsidP="001167B5">
      <w:pPr>
        <w:pStyle w:val="Heading1"/>
        <w:rPr>
          <w:color w:val="FF0000"/>
        </w:rPr>
      </w:pPr>
      <w:r>
        <w:t>Pr</w:t>
      </w:r>
      <w:r w:rsidR="00DA35F1">
        <w:t>ovider</w:t>
      </w:r>
      <w:r>
        <w:t xml:space="preserve"> </w:t>
      </w:r>
      <w:r w:rsidR="004F3B9F">
        <w:t>Self-Assessment</w:t>
      </w:r>
    </w:p>
    <w:p w14:paraId="021C6D2E" w14:textId="367027F6" w:rsidR="00BC6C19" w:rsidRDefault="00BC6C19" w:rsidP="00BC6C19">
      <w:pPr>
        <w:rPr>
          <w:rFonts w:cs="Arial"/>
        </w:rPr>
      </w:pPr>
      <w:r>
        <w:rPr>
          <w:rFonts w:cs="Arial"/>
        </w:rPr>
        <w:t>The Department of Health</w:t>
      </w:r>
      <w:r w:rsidR="003C2592">
        <w:rPr>
          <w:rFonts w:cs="Arial"/>
        </w:rPr>
        <w:t>, Disability</w:t>
      </w:r>
      <w:r>
        <w:rPr>
          <w:rFonts w:cs="Arial"/>
        </w:rPr>
        <w:t xml:space="preserve"> </w:t>
      </w:r>
      <w:r w:rsidR="0024586A">
        <w:rPr>
          <w:rFonts w:cs="Arial"/>
        </w:rPr>
        <w:t>and A</w:t>
      </w:r>
      <w:r w:rsidR="003C2592">
        <w:rPr>
          <w:rFonts w:cs="Arial"/>
        </w:rPr>
        <w:t>geing</w:t>
      </w:r>
      <w:r w:rsidR="0024586A">
        <w:rPr>
          <w:rFonts w:cs="Arial"/>
        </w:rPr>
        <w:t xml:space="preserve"> </w:t>
      </w:r>
      <w:r>
        <w:rPr>
          <w:rFonts w:cs="Arial"/>
        </w:rPr>
        <w:t>administers the Australian Government Hearing Services Program. The program works with contracted service providers to support their compliance</w:t>
      </w:r>
      <w:r w:rsidR="004C4FA5">
        <w:rPr>
          <w:rFonts w:cs="Arial"/>
        </w:rPr>
        <w:t xml:space="preserve">. </w:t>
      </w:r>
      <w:r>
        <w:rPr>
          <w:rFonts w:cs="Arial"/>
        </w:rPr>
        <w:t xml:space="preserve">The program monitors provider compliance </w:t>
      </w:r>
      <w:r w:rsidR="00380A80">
        <w:rPr>
          <w:rFonts w:cs="Arial"/>
        </w:rPr>
        <w:t>under</w:t>
      </w:r>
      <w:r>
        <w:rPr>
          <w:rFonts w:cs="Arial"/>
        </w:rPr>
        <w:t xml:space="preserve"> the </w:t>
      </w:r>
      <w:hyperlink r:id="rId11" w:tooltip="Link to the Compliance Monitoring and Support Framework" w:history="1">
        <w:r w:rsidRPr="009E44FB">
          <w:rPr>
            <w:rStyle w:val="Hyperlink"/>
            <w:rFonts w:cs="Arial"/>
          </w:rPr>
          <w:t>Compliance Monitoring and Support Framework</w:t>
        </w:r>
      </w:hyperlink>
      <w:r w:rsidR="0024586A">
        <w:rPr>
          <w:rFonts w:cs="Arial"/>
        </w:rPr>
        <w:t>.</w:t>
      </w:r>
      <w:r w:rsidR="00880918">
        <w:rPr>
          <w:rFonts w:cs="Arial"/>
        </w:rPr>
        <w:t xml:space="preserve"> </w:t>
      </w:r>
    </w:p>
    <w:p w14:paraId="6B580361" w14:textId="419AF86D" w:rsidR="006A741A" w:rsidRPr="00211E82" w:rsidRDefault="006A741A" w:rsidP="006A741A">
      <w:pPr>
        <w:spacing w:after="240" w:line="240" w:lineRule="auto"/>
        <w:rPr>
          <w:rFonts w:cs="Arial"/>
          <w:lang w:val="en"/>
        </w:rPr>
      </w:pPr>
      <w:r>
        <w:rPr>
          <w:rFonts w:cs="Arial"/>
        </w:rPr>
        <w:t>The Self</w:t>
      </w:r>
      <w:r w:rsidR="003245AC">
        <w:rPr>
          <w:rFonts w:cs="Arial"/>
        </w:rPr>
        <w:t>-</w:t>
      </w:r>
      <w:r>
        <w:rPr>
          <w:rFonts w:cs="Arial"/>
        </w:rPr>
        <w:t xml:space="preserve">Assessment Tool (SAT) is a requirement of the </w:t>
      </w:r>
      <w:hyperlink r:id="rId12" w:history="1">
        <w:r w:rsidRPr="00211E82">
          <w:rPr>
            <w:rStyle w:val="Hyperlink"/>
            <w:rFonts w:cs="Arial"/>
          </w:rPr>
          <w:t>Service Provider Contract</w:t>
        </w:r>
      </w:hyperlink>
      <w:r>
        <w:rPr>
          <w:rFonts w:cs="Arial"/>
        </w:rPr>
        <w:t xml:space="preserve"> (the contract). The SAT supports providers to undertake an annual review of their processes and systems to ensure they are compliant with the requirements of the program.</w:t>
      </w:r>
    </w:p>
    <w:p w14:paraId="4EB2B0F6" w14:textId="7BDB3B53" w:rsidR="00BC6C19" w:rsidRDefault="006A741A" w:rsidP="006A741A">
      <w:pPr>
        <w:rPr>
          <w:rFonts w:cs="Arial"/>
        </w:rPr>
      </w:pPr>
      <w:r>
        <w:rPr>
          <w:rFonts w:cs="Arial"/>
        </w:rPr>
        <w:t>T</w:t>
      </w:r>
      <w:r w:rsidRPr="00D7085B">
        <w:rPr>
          <w:rFonts w:cs="Arial"/>
        </w:rPr>
        <w:t>he SAT was available through Citizen Space</w:t>
      </w:r>
      <w:r>
        <w:rPr>
          <w:rFonts w:cs="Arial"/>
        </w:rPr>
        <w:t xml:space="preserve"> from </w:t>
      </w:r>
      <w:r w:rsidR="006F1625">
        <w:rPr>
          <w:rFonts w:cs="Arial"/>
        </w:rPr>
        <w:t>1</w:t>
      </w:r>
      <w:r w:rsidR="00E31BEE">
        <w:rPr>
          <w:rFonts w:cs="Arial"/>
        </w:rPr>
        <w:t>4</w:t>
      </w:r>
      <w:r w:rsidR="00854080">
        <w:rPr>
          <w:rFonts w:cs="Arial"/>
        </w:rPr>
        <w:t> </w:t>
      </w:r>
      <w:r w:rsidR="006F1625">
        <w:rPr>
          <w:rFonts w:cs="Arial"/>
        </w:rPr>
        <w:t>October</w:t>
      </w:r>
      <w:r w:rsidR="00854080">
        <w:rPr>
          <w:rFonts w:cs="Arial"/>
        </w:rPr>
        <w:t> </w:t>
      </w:r>
      <w:r w:rsidR="006F1625">
        <w:rPr>
          <w:rFonts w:cs="Arial"/>
        </w:rPr>
        <w:t>202</w:t>
      </w:r>
      <w:r w:rsidR="00E31BEE">
        <w:rPr>
          <w:rFonts w:cs="Arial"/>
        </w:rPr>
        <w:t>4</w:t>
      </w:r>
      <w:r w:rsidRPr="00D7085B">
        <w:rPr>
          <w:rFonts w:cs="Arial"/>
        </w:rPr>
        <w:t xml:space="preserve">. Submissions were due </w:t>
      </w:r>
      <w:r w:rsidR="006F1625">
        <w:rPr>
          <w:rFonts w:cs="Arial"/>
        </w:rPr>
        <w:t>30</w:t>
      </w:r>
      <w:r w:rsidR="00854080">
        <w:rPr>
          <w:rFonts w:cs="Arial"/>
        </w:rPr>
        <w:t> </w:t>
      </w:r>
      <w:r w:rsidR="006F1625">
        <w:rPr>
          <w:rFonts w:cs="Arial"/>
        </w:rPr>
        <w:t>November</w:t>
      </w:r>
      <w:r w:rsidR="00854080">
        <w:rPr>
          <w:rFonts w:cs="Arial"/>
        </w:rPr>
        <w:t> </w:t>
      </w:r>
      <w:r w:rsidR="006F1625">
        <w:rPr>
          <w:rFonts w:cs="Arial"/>
        </w:rPr>
        <w:t>202</w:t>
      </w:r>
      <w:r w:rsidR="00E31BEE">
        <w:rPr>
          <w:rFonts w:cs="Arial"/>
        </w:rPr>
        <w:t>4</w:t>
      </w:r>
      <w:r w:rsidRPr="00D7085B">
        <w:rPr>
          <w:rFonts w:cs="Arial"/>
        </w:rPr>
        <w:t>.</w:t>
      </w:r>
      <w:r w:rsidR="00E649C8" w:rsidRPr="00D7085B" w:rsidDel="00E649C8">
        <w:rPr>
          <w:rFonts w:cs="Arial"/>
        </w:rPr>
        <w:t xml:space="preserve"> </w:t>
      </w:r>
    </w:p>
    <w:p w14:paraId="2F4E4DFF" w14:textId="57DF40DB" w:rsidR="00CE6502" w:rsidRDefault="00692EF0" w:rsidP="001571C7">
      <w:pPr>
        <w:pStyle w:val="Heading2"/>
      </w:pPr>
      <w:r>
        <w:t>Summary of Outcomes from</w:t>
      </w:r>
      <w:r w:rsidR="00863912">
        <w:t xml:space="preserve"> the</w:t>
      </w:r>
      <w:r>
        <w:t xml:space="preserve"> 202</w:t>
      </w:r>
      <w:r w:rsidR="00E31BEE">
        <w:t>4</w:t>
      </w:r>
      <w:r>
        <w:t xml:space="preserve"> </w:t>
      </w:r>
      <w:r w:rsidR="00863912">
        <w:t>Self-Assessment Process</w:t>
      </w:r>
    </w:p>
    <w:p w14:paraId="060BF2CF" w14:textId="25EC7C60" w:rsidR="001405F5" w:rsidRDefault="00D6763B" w:rsidP="001405F5">
      <w:pPr>
        <w:numPr>
          <w:ilvl w:val="0"/>
          <w:numId w:val="34"/>
        </w:numPr>
        <w:tabs>
          <w:tab w:val="left" w:pos="567"/>
        </w:tabs>
        <w:spacing w:before="0" w:after="240" w:line="240" w:lineRule="auto"/>
        <w:ind w:left="567" w:hanging="567"/>
        <w:rPr>
          <w:rFonts w:cs="Arial"/>
        </w:rPr>
      </w:pPr>
      <w:r>
        <w:rPr>
          <w:rFonts w:cs="Arial"/>
        </w:rPr>
        <w:t>3</w:t>
      </w:r>
      <w:r w:rsidR="00E31BEE">
        <w:rPr>
          <w:rFonts w:cs="Arial"/>
        </w:rPr>
        <w:t>42</w:t>
      </w:r>
      <w:r>
        <w:rPr>
          <w:rFonts w:cs="Arial"/>
        </w:rPr>
        <w:t xml:space="preserve"> providers were required to submit a SAT and </w:t>
      </w:r>
      <w:r w:rsidR="00E31BEE">
        <w:rPr>
          <w:rFonts w:cs="Arial"/>
        </w:rPr>
        <w:t>336 (98.3%)</w:t>
      </w:r>
      <w:r>
        <w:rPr>
          <w:rFonts w:cs="Arial"/>
        </w:rPr>
        <w:t xml:space="preserve"> providers submitted their SAT by the due date</w:t>
      </w:r>
      <w:r w:rsidR="001405F5" w:rsidRPr="00AA2D8B">
        <w:rPr>
          <w:rFonts w:cs="Arial"/>
        </w:rPr>
        <w:t>.</w:t>
      </w:r>
    </w:p>
    <w:p w14:paraId="3325E242" w14:textId="5C829BF3" w:rsidR="004D00C6" w:rsidRDefault="004D35F4" w:rsidP="001405F5">
      <w:pPr>
        <w:numPr>
          <w:ilvl w:val="0"/>
          <w:numId w:val="34"/>
        </w:numPr>
        <w:tabs>
          <w:tab w:val="left" w:pos="567"/>
        </w:tabs>
        <w:spacing w:before="0" w:after="240" w:line="240" w:lineRule="auto"/>
        <w:ind w:left="567" w:hanging="567"/>
        <w:rPr>
          <w:rFonts w:cs="Arial"/>
        </w:rPr>
      </w:pPr>
      <w:r>
        <w:rPr>
          <w:rFonts w:cs="Arial"/>
        </w:rPr>
        <w:t>32</w:t>
      </w:r>
      <w:r w:rsidR="00E31BEE">
        <w:rPr>
          <w:rFonts w:cs="Arial"/>
        </w:rPr>
        <w:t>4</w:t>
      </w:r>
      <w:r>
        <w:rPr>
          <w:rFonts w:cs="Arial"/>
        </w:rPr>
        <w:t xml:space="preserve"> providers (97.6%) state</w:t>
      </w:r>
      <w:r w:rsidR="009E795D">
        <w:rPr>
          <w:rFonts w:cs="Arial"/>
        </w:rPr>
        <w:t>d</w:t>
      </w:r>
      <w:r>
        <w:rPr>
          <w:rFonts w:cs="Arial"/>
        </w:rPr>
        <w:t xml:space="preserve"> the SAT </w:t>
      </w:r>
      <w:r w:rsidR="009E795D">
        <w:rPr>
          <w:rFonts w:cs="Arial"/>
        </w:rPr>
        <w:t xml:space="preserve">assisted </w:t>
      </w:r>
      <w:r w:rsidR="0057605A">
        <w:rPr>
          <w:rFonts w:cs="Arial"/>
        </w:rPr>
        <w:t>them to comply</w:t>
      </w:r>
      <w:r w:rsidR="009E795D">
        <w:rPr>
          <w:rFonts w:cs="Arial"/>
        </w:rPr>
        <w:t xml:space="preserve"> with program requirements</w:t>
      </w:r>
      <w:r w:rsidR="005C1BC4">
        <w:rPr>
          <w:rFonts w:cs="Arial"/>
        </w:rPr>
        <w:t>.</w:t>
      </w:r>
      <w:r>
        <w:rPr>
          <w:rFonts w:cs="Arial"/>
        </w:rPr>
        <w:t xml:space="preserve"> </w:t>
      </w:r>
    </w:p>
    <w:p w14:paraId="136EB08A" w14:textId="734051D8" w:rsidR="001405F5" w:rsidRPr="00AA2D8B" w:rsidRDefault="00CB07AF" w:rsidP="001405F5">
      <w:pPr>
        <w:numPr>
          <w:ilvl w:val="0"/>
          <w:numId w:val="34"/>
        </w:numPr>
        <w:tabs>
          <w:tab w:val="left" w:pos="567"/>
        </w:tabs>
        <w:spacing w:before="0" w:after="240" w:line="240" w:lineRule="auto"/>
        <w:ind w:left="567" w:hanging="567"/>
        <w:rPr>
          <w:rFonts w:cs="Arial"/>
        </w:rPr>
      </w:pPr>
      <w:r>
        <w:rPr>
          <w:rFonts w:cs="Arial"/>
        </w:rPr>
        <w:t>1</w:t>
      </w:r>
      <w:r w:rsidR="00E31BEE">
        <w:rPr>
          <w:rFonts w:cs="Arial"/>
        </w:rPr>
        <w:t>80</w:t>
      </w:r>
      <w:r w:rsidR="001405F5" w:rsidRPr="00AA2D8B">
        <w:rPr>
          <w:rFonts w:cs="Arial"/>
        </w:rPr>
        <w:t xml:space="preserve"> providers (</w:t>
      </w:r>
      <w:r w:rsidR="00E31BEE">
        <w:rPr>
          <w:rFonts w:cs="Arial"/>
        </w:rPr>
        <w:t>53.6</w:t>
      </w:r>
      <w:r w:rsidR="001405F5" w:rsidRPr="00AA2D8B">
        <w:rPr>
          <w:rFonts w:cs="Arial"/>
        </w:rPr>
        <w:t xml:space="preserve">%) </w:t>
      </w:r>
      <w:r w:rsidR="00AD4DFC">
        <w:rPr>
          <w:rFonts w:cs="Arial"/>
        </w:rPr>
        <w:t>require follow up</w:t>
      </w:r>
      <w:r w:rsidR="00CC15A3">
        <w:rPr>
          <w:rFonts w:cs="Arial"/>
        </w:rPr>
        <w:t xml:space="preserve"> on one or more identified issues</w:t>
      </w:r>
      <w:r w:rsidR="009460F1">
        <w:rPr>
          <w:rFonts w:cs="Arial"/>
        </w:rPr>
        <w:t xml:space="preserve">. </w:t>
      </w:r>
      <w:r w:rsidR="00CC15A3">
        <w:rPr>
          <w:rFonts w:cs="Arial"/>
        </w:rPr>
        <w:t>These</w:t>
      </w:r>
      <w:r w:rsidR="00E91E67">
        <w:rPr>
          <w:rFonts w:cs="Arial"/>
        </w:rPr>
        <w:t xml:space="preserve"> include: </w:t>
      </w:r>
    </w:p>
    <w:p w14:paraId="0C8C1121" w14:textId="69E465E7" w:rsidR="001C3C43" w:rsidRDefault="001C3C43" w:rsidP="001C3C43">
      <w:pPr>
        <w:numPr>
          <w:ilvl w:val="0"/>
          <w:numId w:val="36"/>
        </w:numPr>
        <w:tabs>
          <w:tab w:val="left" w:pos="567"/>
        </w:tabs>
        <w:spacing w:before="0" w:after="240" w:line="240" w:lineRule="auto"/>
        <w:ind w:left="993" w:hanging="426"/>
        <w:rPr>
          <w:rFonts w:cs="Arial"/>
        </w:rPr>
      </w:pPr>
      <w:r>
        <w:rPr>
          <w:rFonts w:cs="Arial"/>
        </w:rPr>
        <w:t>client relocations (149 providers (44.3%))</w:t>
      </w:r>
      <w:r w:rsidR="00662412">
        <w:rPr>
          <w:rFonts w:cs="Arial"/>
        </w:rPr>
        <w:t xml:space="preserve">. Most of these are due to providers not reading </w:t>
      </w:r>
      <w:r w:rsidR="00D566E1">
        <w:rPr>
          <w:rFonts w:cs="Arial"/>
        </w:rPr>
        <w:t xml:space="preserve">or misinterpreting </w:t>
      </w:r>
      <w:r w:rsidR="00662412">
        <w:rPr>
          <w:rFonts w:cs="Arial"/>
        </w:rPr>
        <w:t>the question and not providing the information requested.</w:t>
      </w:r>
    </w:p>
    <w:p w14:paraId="6FD5777F" w14:textId="0EA56374" w:rsidR="00D22EA2" w:rsidRDefault="00A453F0" w:rsidP="00D22EA2">
      <w:pPr>
        <w:numPr>
          <w:ilvl w:val="0"/>
          <w:numId w:val="36"/>
        </w:numPr>
        <w:tabs>
          <w:tab w:val="left" w:pos="567"/>
        </w:tabs>
        <w:spacing w:before="0" w:after="240" w:line="240" w:lineRule="auto"/>
        <w:ind w:left="993" w:hanging="426"/>
        <w:rPr>
          <w:rFonts w:cs="Arial"/>
        </w:rPr>
      </w:pPr>
      <w:r>
        <w:rPr>
          <w:rFonts w:cs="Arial"/>
        </w:rPr>
        <w:t xml:space="preserve">client consent </w:t>
      </w:r>
      <w:r w:rsidR="00E91E67">
        <w:rPr>
          <w:rFonts w:cs="Arial"/>
        </w:rPr>
        <w:t>(</w:t>
      </w:r>
      <w:r w:rsidR="00E31BEE">
        <w:rPr>
          <w:rFonts w:cs="Arial"/>
        </w:rPr>
        <w:t>47</w:t>
      </w:r>
      <w:r w:rsidR="00E91E67">
        <w:rPr>
          <w:rFonts w:cs="Arial"/>
        </w:rPr>
        <w:t xml:space="preserve"> </w:t>
      </w:r>
      <w:r w:rsidR="00FD3FCC">
        <w:rPr>
          <w:rFonts w:cs="Arial"/>
        </w:rPr>
        <w:t xml:space="preserve">providers </w:t>
      </w:r>
      <w:r w:rsidR="00E91E67">
        <w:rPr>
          <w:rFonts w:cs="Arial"/>
        </w:rPr>
        <w:t>(1</w:t>
      </w:r>
      <w:r w:rsidR="00E31BEE">
        <w:rPr>
          <w:rFonts w:cs="Arial"/>
        </w:rPr>
        <w:t>4</w:t>
      </w:r>
      <w:r w:rsidR="00E91E67">
        <w:rPr>
          <w:rFonts w:cs="Arial"/>
        </w:rPr>
        <w:t>%))</w:t>
      </w:r>
      <w:r w:rsidR="00D22EA2">
        <w:rPr>
          <w:rFonts w:cs="Arial"/>
        </w:rPr>
        <w:t xml:space="preserve"> </w:t>
      </w:r>
    </w:p>
    <w:p w14:paraId="6A6096F5" w14:textId="325AD5AA" w:rsidR="00AD69FF" w:rsidRDefault="00730B64" w:rsidP="00730B64">
      <w:pPr>
        <w:numPr>
          <w:ilvl w:val="0"/>
          <w:numId w:val="34"/>
        </w:numPr>
        <w:tabs>
          <w:tab w:val="left" w:pos="567"/>
        </w:tabs>
        <w:spacing w:before="0" w:after="240" w:line="240" w:lineRule="auto"/>
        <w:ind w:left="567" w:hanging="567"/>
        <w:rPr>
          <w:rFonts w:cs="Arial"/>
        </w:rPr>
      </w:pPr>
      <w:r>
        <w:rPr>
          <w:rFonts w:cs="Arial"/>
        </w:rPr>
        <w:t xml:space="preserve">27 providers (8%) </w:t>
      </w:r>
      <w:r w:rsidR="0057605A">
        <w:rPr>
          <w:rFonts w:cs="Arial"/>
        </w:rPr>
        <w:t>suggested</w:t>
      </w:r>
      <w:r w:rsidR="00A76D3F">
        <w:rPr>
          <w:rFonts w:cs="Arial"/>
        </w:rPr>
        <w:t xml:space="preserve"> improvement</w:t>
      </w:r>
      <w:r w:rsidR="00BD22C3">
        <w:rPr>
          <w:rFonts w:cs="Arial"/>
        </w:rPr>
        <w:t>s</w:t>
      </w:r>
      <w:r w:rsidR="00A76D3F">
        <w:rPr>
          <w:rFonts w:cs="Arial"/>
        </w:rPr>
        <w:t xml:space="preserve"> for the SAT</w:t>
      </w:r>
      <w:r w:rsidR="00842FCB">
        <w:rPr>
          <w:rFonts w:cs="Arial"/>
        </w:rPr>
        <w:t xml:space="preserve">. </w:t>
      </w:r>
      <w:r w:rsidR="00413FE7">
        <w:rPr>
          <w:rFonts w:cs="Arial"/>
        </w:rPr>
        <w:t>An upcoming update to the Citizen Space website may address some of the</w:t>
      </w:r>
      <w:r w:rsidR="00855152">
        <w:rPr>
          <w:rFonts w:cs="Arial"/>
        </w:rPr>
        <w:t>se</w:t>
      </w:r>
      <w:r w:rsidR="00413FE7">
        <w:rPr>
          <w:rFonts w:cs="Arial"/>
        </w:rPr>
        <w:t xml:space="preserve"> suggestions</w:t>
      </w:r>
      <w:r w:rsidR="00465D29">
        <w:rPr>
          <w:rFonts w:cs="Arial"/>
        </w:rPr>
        <w:t>.</w:t>
      </w:r>
      <w:r w:rsidR="00885417" w:rsidRPr="05503ABD">
        <w:rPr>
          <w:rFonts w:cs="Arial"/>
        </w:rPr>
        <w:t xml:space="preserve"> </w:t>
      </w:r>
      <w:r w:rsidR="006D1DEB">
        <w:rPr>
          <w:rFonts w:cs="Arial"/>
        </w:rPr>
        <w:t xml:space="preserve">Some providers have requested specific contacts for different parts of the program however, for logging and tracking purposes, all enquiries must come through the Contact Centre or the </w:t>
      </w:r>
      <w:hyperlink r:id="rId13" w:history="1">
        <w:r w:rsidR="006D1DEB" w:rsidRPr="00741C7F">
          <w:rPr>
            <w:rStyle w:val="Hyperlink"/>
            <w:rFonts w:cs="Arial"/>
          </w:rPr>
          <w:t>hearing@health.gov.au</w:t>
        </w:r>
      </w:hyperlink>
      <w:r w:rsidR="006D1DEB">
        <w:rPr>
          <w:rFonts w:cs="Arial"/>
        </w:rPr>
        <w:t xml:space="preserve"> email.</w:t>
      </w:r>
      <w:r w:rsidR="0057605A">
        <w:br/>
      </w:r>
      <w:r w:rsidR="0057605A">
        <w:br/>
      </w:r>
      <w:r w:rsidR="0026017C" w:rsidRPr="05503ABD">
        <w:rPr>
          <w:rFonts w:cs="Arial"/>
        </w:rPr>
        <w:t xml:space="preserve">Providers </w:t>
      </w:r>
      <w:r w:rsidR="001C6ACD">
        <w:rPr>
          <w:rFonts w:cs="Arial"/>
        </w:rPr>
        <w:t>are also reminded</w:t>
      </w:r>
      <w:r w:rsidR="0026017C" w:rsidRPr="05503ABD">
        <w:rPr>
          <w:rFonts w:cs="Arial"/>
        </w:rPr>
        <w:t xml:space="preserve"> that the SAT is </w:t>
      </w:r>
      <w:r w:rsidR="001507A2" w:rsidRPr="05503ABD">
        <w:rPr>
          <w:rFonts w:cs="Arial"/>
        </w:rPr>
        <w:t xml:space="preserve">not the correct forum for </w:t>
      </w:r>
      <w:r w:rsidR="0057605A" w:rsidRPr="05503ABD">
        <w:rPr>
          <w:rFonts w:cs="Arial"/>
        </w:rPr>
        <w:t>suggesting</w:t>
      </w:r>
      <w:r w:rsidR="001507A2" w:rsidRPr="05503ABD">
        <w:rPr>
          <w:rFonts w:cs="Arial"/>
        </w:rPr>
        <w:t xml:space="preserve"> program changes.</w:t>
      </w:r>
      <w:r w:rsidR="00E01C9F">
        <w:rPr>
          <w:rFonts w:cs="Arial"/>
        </w:rPr>
        <w:t xml:space="preserve"> </w:t>
      </w:r>
      <w:r w:rsidR="00134165">
        <w:rPr>
          <w:rFonts w:cs="Arial"/>
        </w:rPr>
        <w:t xml:space="preserve">Providers should respond to </w:t>
      </w:r>
      <w:r w:rsidR="004F7186">
        <w:rPr>
          <w:rFonts w:cs="Arial"/>
        </w:rPr>
        <w:t>program consultations to ensure suggestions are formally recorded.</w:t>
      </w:r>
    </w:p>
    <w:p w14:paraId="79B5CD05" w14:textId="446FF79B" w:rsidR="00662412" w:rsidRDefault="00662412" w:rsidP="00730B64">
      <w:pPr>
        <w:numPr>
          <w:ilvl w:val="0"/>
          <w:numId w:val="34"/>
        </w:numPr>
        <w:tabs>
          <w:tab w:val="left" w:pos="567"/>
        </w:tabs>
        <w:spacing w:before="0" w:after="240" w:line="240" w:lineRule="auto"/>
        <w:ind w:left="567" w:hanging="567"/>
        <w:rPr>
          <w:rFonts w:cs="Arial"/>
        </w:rPr>
      </w:pPr>
      <w:r>
        <w:rPr>
          <w:rFonts w:cs="Arial"/>
        </w:rPr>
        <w:t>6 providers will be subject to further compliance activities due to not returning a SAT.</w:t>
      </w:r>
    </w:p>
    <w:p w14:paraId="6C90DB2A" w14:textId="299223A7" w:rsidR="008519F7" w:rsidRDefault="008519F7" w:rsidP="004F7186">
      <w:pPr>
        <w:pStyle w:val="Heading2"/>
      </w:pPr>
      <w:r>
        <w:t>Compliance Issues</w:t>
      </w:r>
    </w:p>
    <w:p w14:paraId="42116B5D" w14:textId="36E4C6F7" w:rsidR="001B0D76" w:rsidRPr="001513E5" w:rsidRDefault="00BA1EC7" w:rsidP="001513E5">
      <w:pPr>
        <w:rPr>
          <w:rFonts w:cs="Arial"/>
        </w:rPr>
      </w:pPr>
      <w:r>
        <w:rPr>
          <w:rFonts w:cs="Arial"/>
        </w:rPr>
        <w:t>We identified s</w:t>
      </w:r>
      <w:r w:rsidR="0057605A">
        <w:rPr>
          <w:rFonts w:cs="Arial"/>
        </w:rPr>
        <w:t>everal</w:t>
      </w:r>
      <w:r w:rsidR="00C968DD" w:rsidRPr="001513E5">
        <w:rPr>
          <w:rFonts w:cs="Arial"/>
        </w:rPr>
        <w:t xml:space="preserve"> recurring issues through the SAT</w:t>
      </w:r>
      <w:r w:rsidR="0057605A">
        <w:rPr>
          <w:rFonts w:cs="Arial"/>
        </w:rPr>
        <w:t>.</w:t>
      </w:r>
      <w:r w:rsidR="00106814" w:rsidRPr="001513E5">
        <w:rPr>
          <w:rFonts w:cs="Arial"/>
        </w:rPr>
        <w:t xml:space="preserve"> </w:t>
      </w:r>
      <w:r w:rsidR="0057605A">
        <w:rPr>
          <w:rFonts w:cs="Arial"/>
        </w:rPr>
        <w:t>W</w:t>
      </w:r>
      <w:r w:rsidR="00106814" w:rsidRPr="001513E5">
        <w:rPr>
          <w:rFonts w:cs="Arial"/>
        </w:rPr>
        <w:t xml:space="preserve">hile some providers will receive follow-up </w:t>
      </w:r>
      <w:r w:rsidR="002B4FBF">
        <w:rPr>
          <w:rFonts w:cs="Arial"/>
        </w:rPr>
        <w:t xml:space="preserve">contact </w:t>
      </w:r>
      <w:r w:rsidR="00106814" w:rsidRPr="001513E5">
        <w:rPr>
          <w:rFonts w:cs="Arial"/>
        </w:rPr>
        <w:t xml:space="preserve">separately, all providers </w:t>
      </w:r>
      <w:r w:rsidR="003228F4" w:rsidRPr="001513E5">
        <w:rPr>
          <w:rFonts w:cs="Arial"/>
        </w:rPr>
        <w:t>should take note of the following issues</w:t>
      </w:r>
      <w:r w:rsidR="007F453F">
        <w:rPr>
          <w:rFonts w:cs="Arial"/>
        </w:rPr>
        <w:t xml:space="preserve"> and should ensure that all staff understan</w:t>
      </w:r>
      <w:r w:rsidR="00081868">
        <w:rPr>
          <w:rFonts w:cs="Arial"/>
        </w:rPr>
        <w:t xml:space="preserve">d the </w:t>
      </w:r>
      <w:r w:rsidR="002B4FBF">
        <w:rPr>
          <w:rFonts w:cs="Arial"/>
        </w:rPr>
        <w:t xml:space="preserve">program </w:t>
      </w:r>
      <w:r w:rsidR="00081868">
        <w:rPr>
          <w:rFonts w:cs="Arial"/>
        </w:rPr>
        <w:t>requirements</w:t>
      </w:r>
      <w:r w:rsidR="003228F4" w:rsidRPr="001513E5">
        <w:rPr>
          <w:rFonts w:cs="Arial"/>
        </w:rPr>
        <w:t>.</w:t>
      </w:r>
    </w:p>
    <w:p w14:paraId="24C4E213" w14:textId="5286EBC9" w:rsidR="0084470E" w:rsidRPr="00BA52FC" w:rsidRDefault="00662412" w:rsidP="00294D85">
      <w:pPr>
        <w:pStyle w:val="Heading3"/>
      </w:pPr>
      <w:r>
        <w:lastRenderedPageBreak/>
        <w:t xml:space="preserve">Client </w:t>
      </w:r>
      <w:r w:rsidR="001A449F">
        <w:t>f</w:t>
      </w:r>
      <w:r>
        <w:t xml:space="preserve">ile </w:t>
      </w:r>
      <w:r w:rsidR="001A449F">
        <w:t>r</w:t>
      </w:r>
      <w:r>
        <w:t>elocation</w:t>
      </w:r>
      <w:r w:rsidR="001A449F">
        <w:t>s</w:t>
      </w:r>
    </w:p>
    <w:p w14:paraId="07C8C73E" w14:textId="77777777" w:rsidR="001A449F" w:rsidRDefault="0086091C" w:rsidP="0062460F">
      <w:pPr>
        <w:pStyle w:val="ListBullet"/>
        <w:numPr>
          <w:ilvl w:val="0"/>
          <w:numId w:val="0"/>
        </w:numPr>
        <w:tabs>
          <w:tab w:val="clear" w:pos="340"/>
          <w:tab w:val="clear" w:pos="680"/>
          <w:tab w:val="left" w:pos="0"/>
        </w:tabs>
        <w:spacing w:before="0" w:after="240"/>
      </w:pPr>
      <w:r>
        <w:t xml:space="preserve">While </w:t>
      </w:r>
      <w:r w:rsidR="001C6ACD">
        <w:t>55.7</w:t>
      </w:r>
      <w:r w:rsidR="000971C2">
        <w:t>%</w:t>
      </w:r>
      <w:r>
        <w:t xml:space="preserve"> of providers </w:t>
      </w:r>
      <w:r w:rsidR="001C6ACD">
        <w:t>did provide details about how they ensure the record sent to a new provider is complete and accessible</w:t>
      </w:r>
      <w:r w:rsidR="001A449F">
        <w:t xml:space="preserve"> (Q1.6)</w:t>
      </w:r>
      <w:r w:rsidR="000929A2">
        <w:t xml:space="preserve">, </w:t>
      </w:r>
      <w:r w:rsidR="001C6ACD">
        <w:t>some</w:t>
      </w:r>
      <w:r w:rsidR="000929A2">
        <w:t xml:space="preserve"> </w:t>
      </w:r>
      <w:r w:rsidR="001C6ACD">
        <w:t>of the responses have raised other concerns</w:t>
      </w:r>
      <w:r w:rsidR="00C21FC4">
        <w:t>.</w:t>
      </w:r>
      <w:r w:rsidR="001C6ACD">
        <w:t xml:space="preserve"> Some providers stated that records are printed out and sent as hard copy, when they also stated they keep all records digitally.</w:t>
      </w:r>
      <w:r w:rsidR="00221BFF">
        <w:t xml:space="preserve"> These providers are reminded that digital records MUST NOT be printed out and sent as hard copy (refer </w:t>
      </w:r>
      <w:hyperlink r:id="rId14" w:history="1">
        <w:r w:rsidR="00221BFF" w:rsidRPr="00221BFF">
          <w:rPr>
            <w:rStyle w:val="Hyperlink"/>
          </w:rPr>
          <w:t>Schedule of Service Items and Fees 2024-2025</w:t>
        </w:r>
      </w:hyperlink>
      <w:r w:rsidR="00221BFF">
        <w:t xml:space="preserve"> s30(8)).</w:t>
      </w:r>
    </w:p>
    <w:p w14:paraId="3833B1D0" w14:textId="61C3A503" w:rsidR="008519F7" w:rsidRDefault="001A449F" w:rsidP="0062460F">
      <w:pPr>
        <w:pStyle w:val="ListBullet"/>
        <w:numPr>
          <w:ilvl w:val="0"/>
          <w:numId w:val="0"/>
        </w:numPr>
        <w:tabs>
          <w:tab w:val="clear" w:pos="340"/>
          <w:tab w:val="clear" w:pos="680"/>
          <w:tab w:val="left" w:pos="0"/>
        </w:tabs>
        <w:spacing w:before="0" w:after="240"/>
      </w:pPr>
      <w:r>
        <w:t xml:space="preserve">Some providers who only keep paper (hard copy) records, stated that digital records received from other providers are printed out and kept in hard copy. </w:t>
      </w:r>
      <w:r w:rsidR="00FE3074">
        <w:t>Please be aware</w:t>
      </w:r>
      <w:r>
        <w:t xml:space="preserve"> that s30(8) of the Schedule also applies to these records. You may print a copy for yourself if you wish, but the original (digital) file must be </w:t>
      </w:r>
      <w:r w:rsidR="007C4ACE">
        <w:t xml:space="preserve">kept and </w:t>
      </w:r>
      <w:r>
        <w:t>sent to the new provider if a client relocates.</w:t>
      </w:r>
    </w:p>
    <w:p w14:paraId="5E2AB7C8" w14:textId="4848EFBD" w:rsidR="00221BFF" w:rsidRDefault="00221BFF" w:rsidP="0062460F">
      <w:pPr>
        <w:pStyle w:val="ListBullet"/>
        <w:numPr>
          <w:ilvl w:val="0"/>
          <w:numId w:val="0"/>
        </w:numPr>
        <w:tabs>
          <w:tab w:val="clear" w:pos="340"/>
          <w:tab w:val="clear" w:pos="680"/>
          <w:tab w:val="left" w:pos="0"/>
        </w:tabs>
        <w:spacing w:before="0" w:after="240"/>
      </w:pPr>
      <w:r>
        <w:t xml:space="preserve">Some providers also noted that records are sent by standard or Express Post. </w:t>
      </w:r>
      <w:r w:rsidR="00FE3074">
        <w:t>P</w:t>
      </w:r>
      <w:r>
        <w:t xml:space="preserve">roviders are reminded that all postage of client files must be by registered mail or courier (refer </w:t>
      </w:r>
      <w:r w:rsidR="00F84D0C" w:rsidRPr="00F84D0C">
        <w:t>Schedule</w:t>
      </w:r>
      <w:r>
        <w:t xml:space="preserve"> s30(3) &amp; (6)).</w:t>
      </w:r>
    </w:p>
    <w:p w14:paraId="6CBE3528" w14:textId="17158AB4" w:rsidR="00662412" w:rsidRPr="00BA52FC" w:rsidRDefault="00F84D0C" w:rsidP="00662412">
      <w:pPr>
        <w:pStyle w:val="Heading3"/>
      </w:pPr>
      <w:r>
        <w:t>Provision of information to clients</w:t>
      </w:r>
    </w:p>
    <w:p w14:paraId="0FF053D6" w14:textId="360F919E" w:rsidR="00DC79F7" w:rsidRDefault="00F84D0C" w:rsidP="00BF241C">
      <w:pPr>
        <w:pStyle w:val="ListBullet"/>
        <w:numPr>
          <w:ilvl w:val="0"/>
          <w:numId w:val="0"/>
        </w:numPr>
        <w:tabs>
          <w:tab w:val="clear" w:pos="340"/>
          <w:tab w:val="clear" w:pos="680"/>
          <w:tab w:val="left" w:pos="0"/>
        </w:tabs>
        <w:spacing w:before="0" w:after="240"/>
      </w:pPr>
      <w:r>
        <w:t xml:space="preserve">Question 3.3 of the 2024 SAT asked providers how they ensure the information required under </w:t>
      </w:r>
      <w:r w:rsidRPr="00F84D0C">
        <w:t xml:space="preserve">s25 of the </w:t>
      </w:r>
      <w:hyperlink r:id="rId15" w:history="1">
        <w:r w:rsidR="00DC79F7" w:rsidRPr="00DC79F7">
          <w:rPr>
            <w:rStyle w:val="Hyperlink"/>
          </w:rPr>
          <w:t>Hearing Services Program (Voucher) Instrument 2019</w:t>
        </w:r>
      </w:hyperlink>
      <w:r w:rsidRPr="00F84D0C">
        <w:t xml:space="preserve"> and clause 7.1 of the contract</w:t>
      </w:r>
      <w:r w:rsidR="006124C6">
        <w:t xml:space="preserve"> is provided to clients</w:t>
      </w:r>
      <w:r w:rsidR="00662412">
        <w:t>.</w:t>
      </w:r>
      <w:r w:rsidR="00DC79F7">
        <w:t xml:space="preserve"> </w:t>
      </w:r>
      <w:proofErr w:type="gramStart"/>
      <w:r w:rsidR="00DC79F7">
        <w:t>The majority of</w:t>
      </w:r>
      <w:proofErr w:type="gramEnd"/>
      <w:r w:rsidR="00DC79F7">
        <w:t xml:space="preserve"> providers (over 90%) answered this question incorrectly. Most responses stated how and/or when information was provided, and/or what information was provided. The correct responses received </w:t>
      </w:r>
      <w:r w:rsidR="00BF241C">
        <w:t>outlined the processes and/or templates in place to ensure staff provided this information to clients.</w:t>
      </w:r>
    </w:p>
    <w:p w14:paraId="725D9913" w14:textId="1E556EF5" w:rsidR="00BF241C" w:rsidRDefault="00BF241C" w:rsidP="00BF241C">
      <w:pPr>
        <w:pStyle w:val="ListBullet"/>
        <w:numPr>
          <w:ilvl w:val="0"/>
          <w:numId w:val="0"/>
        </w:numPr>
        <w:tabs>
          <w:tab w:val="clear" w:pos="340"/>
          <w:tab w:val="clear" w:pos="680"/>
          <w:tab w:val="left" w:pos="0"/>
        </w:tabs>
        <w:spacing w:before="0" w:after="240"/>
      </w:pPr>
      <w:r>
        <w:t xml:space="preserve">Some providers noted they asked clients if they wanted to receive the Welcome Pack </w:t>
      </w:r>
      <w:r w:rsidR="007C4ACE">
        <w:t xml:space="preserve">that is </w:t>
      </w:r>
      <w:r>
        <w:t xml:space="preserve">sent out to new clients. This pack MUST be </w:t>
      </w:r>
      <w:r w:rsidR="007C4ACE">
        <w:t>provided</w:t>
      </w:r>
      <w:r>
        <w:t xml:space="preserve"> to all new program </w:t>
      </w:r>
      <w:proofErr w:type="gramStart"/>
      <w:r>
        <w:t>clients,</w:t>
      </w:r>
      <w:proofErr w:type="gramEnd"/>
      <w:r>
        <w:t xml:space="preserve"> however the</w:t>
      </w:r>
      <w:r w:rsidR="007C4ACE">
        <w:t>y</w:t>
      </w:r>
      <w:r>
        <w:t xml:space="preserve"> can choose whether to receive it by email or post</w:t>
      </w:r>
      <w:r w:rsidR="007C4ACE">
        <w:t xml:space="preserve"> or to have it printed out by the provider.</w:t>
      </w:r>
    </w:p>
    <w:p w14:paraId="55AF8ED4" w14:textId="369FD88D" w:rsidR="007C4ACE" w:rsidRDefault="007C4ACE" w:rsidP="00BF241C">
      <w:pPr>
        <w:pStyle w:val="ListBullet"/>
        <w:numPr>
          <w:ilvl w:val="0"/>
          <w:numId w:val="0"/>
        </w:numPr>
        <w:tabs>
          <w:tab w:val="clear" w:pos="340"/>
          <w:tab w:val="clear" w:pos="680"/>
          <w:tab w:val="left" w:pos="0"/>
        </w:tabs>
        <w:spacing w:before="0" w:after="240"/>
      </w:pPr>
      <w:r>
        <w:t xml:space="preserve">At Q2.4, regarding the provision of Client Rights and Responsibilities information to clients for home/nursing home visits and </w:t>
      </w:r>
      <w:proofErr w:type="spellStart"/>
      <w:r>
        <w:t>teleaudiology</w:t>
      </w:r>
      <w:proofErr w:type="spellEnd"/>
      <w:r>
        <w:t xml:space="preserve"> appointments, some providers stated this information is provided on request or had been provided to the client at their first appointment. Providers are reminded that this information MUST be provided to clients </w:t>
      </w:r>
      <w:r w:rsidR="006D1DEB">
        <w:t>at all appointments, whether in a site or at another location.</w:t>
      </w:r>
    </w:p>
    <w:p w14:paraId="51A7CFAC" w14:textId="25DE6132" w:rsidR="000F267B" w:rsidRPr="002A0DB0" w:rsidRDefault="006D1DEB" w:rsidP="00056627">
      <w:pPr>
        <w:pStyle w:val="Heading3"/>
      </w:pPr>
      <w:r>
        <w:t>Third-party agreements</w:t>
      </w:r>
    </w:p>
    <w:p w14:paraId="5AC20D7C" w14:textId="587BCDED" w:rsidR="006B3E68" w:rsidRDefault="00B811E7" w:rsidP="006D1DEB">
      <w:pPr>
        <w:pStyle w:val="ListBullet"/>
        <w:numPr>
          <w:ilvl w:val="0"/>
          <w:numId w:val="0"/>
        </w:numPr>
        <w:tabs>
          <w:tab w:val="clear" w:pos="340"/>
          <w:tab w:val="clear" w:pos="680"/>
          <w:tab w:val="left" w:pos="0"/>
        </w:tabs>
        <w:spacing w:before="0" w:after="240"/>
      </w:pPr>
      <w:bookmarkStart w:id="0" w:name="_Hlk143608870"/>
      <w:r>
        <w:t xml:space="preserve">Some </w:t>
      </w:r>
      <w:r w:rsidR="0068241C">
        <w:t>providers</w:t>
      </w:r>
      <w:r w:rsidR="006D1DEB">
        <w:t xml:space="preserve"> are listing the device suppliers with which they have agreements/contracts as </w:t>
      </w:r>
      <w:r w:rsidR="00784E5B">
        <w:t>third parties</w:t>
      </w:r>
      <w:r w:rsidR="006D1DEB">
        <w:t xml:space="preserve"> (Q4.5). </w:t>
      </w:r>
      <w:r w:rsidR="00784E5B">
        <w:t>Providers should note that t</w:t>
      </w:r>
      <w:r w:rsidR="00784E5B" w:rsidRPr="00784E5B">
        <w:t>hird-party hearing aid comparison or sales websites</w:t>
      </w:r>
      <w:r w:rsidR="00784E5B">
        <w:t xml:space="preserve"> are those with which you have an agreement, contract or other arrangement for the referral of clients, to whom you then provide program services.</w:t>
      </w:r>
    </w:p>
    <w:p w14:paraId="75D0341D" w14:textId="402CA8B4" w:rsidR="00144940" w:rsidRDefault="00784E5B" w:rsidP="00144940">
      <w:pPr>
        <w:pStyle w:val="Heading3"/>
      </w:pPr>
      <w:r>
        <w:t>SAT responses</w:t>
      </w:r>
    </w:p>
    <w:bookmarkEnd w:id="0"/>
    <w:p w14:paraId="651CDA37" w14:textId="108FFE56" w:rsidR="008519F7" w:rsidRDefault="00784E5B" w:rsidP="00144940">
      <w:pPr>
        <w:pStyle w:val="ListBullet"/>
        <w:numPr>
          <w:ilvl w:val="0"/>
          <w:numId w:val="0"/>
        </w:numPr>
        <w:tabs>
          <w:tab w:val="clear" w:pos="340"/>
          <w:tab w:val="clear" w:pos="680"/>
          <w:tab w:val="left" w:pos="284"/>
        </w:tabs>
        <w:spacing w:before="240" w:after="240"/>
      </w:pPr>
      <w:r>
        <w:t xml:space="preserve">It is evident in many responses that providers are </w:t>
      </w:r>
      <w:r w:rsidR="00D566E1">
        <w:t xml:space="preserve">misinterpreting or </w:t>
      </w:r>
      <w:r>
        <w:t>not reading the SAT questions fully. This results i</w:t>
      </w:r>
      <w:r w:rsidR="00EA120C">
        <w:t>n</w:t>
      </w:r>
      <w:r>
        <w:t xml:space="preserve"> providers having to go back and change</w:t>
      </w:r>
      <w:r w:rsidR="00D566E1">
        <w:t xml:space="preserve"> or amend</w:t>
      </w:r>
      <w:r>
        <w:t xml:space="preserve"> answers, expressing confusion about having to answer questions that did not apply to </w:t>
      </w:r>
      <w:r w:rsidR="007F194C">
        <w:t>them or</w:t>
      </w:r>
      <w:r>
        <w:t xml:space="preserve"> having to provide further information through the SAT follow-ups. Providers are reminded to ensure the</w:t>
      </w:r>
      <w:r w:rsidR="00A453F0">
        <w:t>y</w:t>
      </w:r>
      <w:r>
        <w:t xml:space="preserve"> read the SAT questions fully</w:t>
      </w:r>
      <w:r w:rsidR="007F194C">
        <w:t xml:space="preserve"> before providing answers</w:t>
      </w:r>
      <w:r>
        <w:t xml:space="preserve">, and to provide responses </w:t>
      </w:r>
      <w:r w:rsidR="006124C6">
        <w:t xml:space="preserve">relevant to </w:t>
      </w:r>
      <w:r>
        <w:t>the question</w:t>
      </w:r>
      <w:r w:rsidR="00A453F0">
        <w:t>s</w:t>
      </w:r>
      <w:r>
        <w:t xml:space="preserve"> asked.</w:t>
      </w:r>
    </w:p>
    <w:sectPr w:rsidR="008519F7" w:rsidSect="009A7DC8">
      <w:headerReference w:type="default" r:id="rId16"/>
      <w:footerReference w:type="default" r:id="rId17"/>
      <w:headerReference w:type="first" r:id="rId18"/>
      <w:footerReference w:type="first" r:id="rId19"/>
      <w:type w:val="continuous"/>
      <w:pgSz w:w="11906" w:h="16838"/>
      <w:pgMar w:top="709"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B0581" w14:textId="77777777" w:rsidR="00057A01" w:rsidRDefault="00057A01" w:rsidP="006B56BB">
      <w:r>
        <w:separator/>
      </w:r>
    </w:p>
    <w:p w14:paraId="4E4EEDB8" w14:textId="77777777" w:rsidR="00057A01" w:rsidRDefault="00057A01"/>
  </w:endnote>
  <w:endnote w:type="continuationSeparator" w:id="0">
    <w:p w14:paraId="0DEBEF72" w14:textId="77777777" w:rsidR="00057A01" w:rsidRDefault="00057A01" w:rsidP="006B56BB">
      <w:r>
        <w:continuationSeparator/>
      </w:r>
    </w:p>
    <w:p w14:paraId="2F4DA974" w14:textId="77777777" w:rsidR="00057A01" w:rsidRDefault="00057A01"/>
  </w:endnote>
  <w:endnote w:type="continuationNotice" w:id="1">
    <w:p w14:paraId="00C0251B" w14:textId="77777777" w:rsidR="00057A01" w:rsidRDefault="00057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717417"/>
      <w:docPartObj>
        <w:docPartGallery w:val="Page Numbers (Bottom of Page)"/>
        <w:docPartUnique/>
      </w:docPartObj>
    </w:sdtPr>
    <w:sdtEndPr/>
    <w:sdtContent>
      <w:sdt>
        <w:sdtPr>
          <w:id w:val="92295958"/>
          <w:docPartObj>
            <w:docPartGallery w:val="Page Numbers (Top of Page)"/>
            <w:docPartUnique/>
          </w:docPartObj>
        </w:sdtPr>
        <w:sdtEndPr/>
        <w:sdtContent>
          <w:p w14:paraId="6DF1F05C" w14:textId="4754CF2C" w:rsidR="00DA35F1" w:rsidRDefault="00DA35F1">
            <w:pPr>
              <w:pStyle w:val="Footer"/>
            </w:pPr>
            <w:r>
              <w:t>Department of Health</w:t>
            </w:r>
            <w:r w:rsidR="003C2592">
              <w:t>, Disability</w:t>
            </w:r>
            <w:r>
              <w:t xml:space="preserve"> and Age</w:t>
            </w:r>
            <w:r w:rsidR="003C2592">
              <w:t>ing</w:t>
            </w:r>
            <w:r>
              <w:t xml:space="preserve"> – Provider </w:t>
            </w:r>
            <w:r w:rsidR="0047449C">
              <w:t xml:space="preserve">Self-Assessment Report </w:t>
            </w:r>
            <w:r w:rsidR="00662412">
              <w:t>May 2025</w:t>
            </w:r>
            <w:r>
              <w:tab/>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F2C3BB7" w14:textId="03D0F7D5" w:rsidR="00B53987" w:rsidRDefault="00B53987" w:rsidP="00B53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004042"/>
      <w:docPartObj>
        <w:docPartGallery w:val="Page Numbers (Bottom of Page)"/>
        <w:docPartUnique/>
      </w:docPartObj>
    </w:sdtPr>
    <w:sdtEndPr/>
    <w:sdtContent>
      <w:sdt>
        <w:sdtPr>
          <w:id w:val="-1705238520"/>
          <w:docPartObj>
            <w:docPartGallery w:val="Page Numbers (Top of Page)"/>
            <w:docPartUnique/>
          </w:docPartObj>
        </w:sdtPr>
        <w:sdtEndPr/>
        <w:sdtContent>
          <w:p w14:paraId="40C06CBD" w14:textId="786E4BF2" w:rsidR="00DA35F1" w:rsidRDefault="00F77415">
            <w:pPr>
              <w:pStyle w:val="Footer"/>
            </w:pPr>
            <w:r>
              <w:t>Department of Health</w:t>
            </w:r>
            <w:r w:rsidR="003C2592">
              <w:t>, Disability</w:t>
            </w:r>
            <w:r>
              <w:t xml:space="preserve"> and Ag</w:t>
            </w:r>
            <w:r w:rsidR="003C2592">
              <w:t>eing</w:t>
            </w:r>
            <w:r>
              <w:t xml:space="preserve"> – Provider Self-Assessment Report </w:t>
            </w:r>
            <w:r w:rsidR="00662412">
              <w:t>May 2025</w:t>
            </w:r>
            <w:r w:rsidR="00DA35F1">
              <w:tab/>
              <w:t xml:space="preserve">Page </w:t>
            </w:r>
            <w:r w:rsidR="00DA35F1">
              <w:rPr>
                <w:b/>
                <w:bCs/>
                <w:sz w:val="24"/>
              </w:rPr>
              <w:fldChar w:fldCharType="begin"/>
            </w:r>
            <w:r w:rsidR="00DA35F1">
              <w:rPr>
                <w:b/>
                <w:bCs/>
              </w:rPr>
              <w:instrText xml:space="preserve"> PAGE </w:instrText>
            </w:r>
            <w:r w:rsidR="00DA35F1">
              <w:rPr>
                <w:b/>
                <w:bCs/>
                <w:sz w:val="24"/>
              </w:rPr>
              <w:fldChar w:fldCharType="separate"/>
            </w:r>
            <w:r w:rsidR="00DA35F1">
              <w:rPr>
                <w:b/>
                <w:bCs/>
                <w:noProof/>
              </w:rPr>
              <w:t>2</w:t>
            </w:r>
            <w:r w:rsidR="00DA35F1">
              <w:rPr>
                <w:b/>
                <w:bCs/>
                <w:sz w:val="24"/>
              </w:rPr>
              <w:fldChar w:fldCharType="end"/>
            </w:r>
            <w:r w:rsidR="00DA35F1">
              <w:t xml:space="preserve"> of </w:t>
            </w:r>
            <w:r w:rsidR="00DA35F1">
              <w:rPr>
                <w:b/>
                <w:bCs/>
                <w:sz w:val="24"/>
              </w:rPr>
              <w:fldChar w:fldCharType="begin"/>
            </w:r>
            <w:r w:rsidR="00DA35F1">
              <w:rPr>
                <w:b/>
                <w:bCs/>
              </w:rPr>
              <w:instrText xml:space="preserve"> NUMPAGES  </w:instrText>
            </w:r>
            <w:r w:rsidR="00DA35F1">
              <w:rPr>
                <w:b/>
                <w:bCs/>
                <w:sz w:val="24"/>
              </w:rPr>
              <w:fldChar w:fldCharType="separate"/>
            </w:r>
            <w:r w:rsidR="00DA35F1">
              <w:rPr>
                <w:b/>
                <w:bCs/>
                <w:noProof/>
              </w:rPr>
              <w:t>2</w:t>
            </w:r>
            <w:r w:rsidR="00DA35F1">
              <w:rPr>
                <w:b/>
                <w:bCs/>
                <w:sz w:val="24"/>
              </w:rPr>
              <w:fldChar w:fldCharType="end"/>
            </w:r>
          </w:p>
        </w:sdtContent>
      </w:sdt>
    </w:sdtContent>
  </w:sdt>
  <w:p w14:paraId="226F2655" w14:textId="2CB54262" w:rsidR="00B53987" w:rsidRDefault="00B53987" w:rsidP="00B5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E329F" w14:textId="77777777" w:rsidR="00057A01" w:rsidRDefault="00057A01" w:rsidP="006B56BB">
      <w:r>
        <w:separator/>
      </w:r>
    </w:p>
    <w:p w14:paraId="5C28DCFF" w14:textId="77777777" w:rsidR="00057A01" w:rsidRDefault="00057A01"/>
  </w:footnote>
  <w:footnote w:type="continuationSeparator" w:id="0">
    <w:p w14:paraId="3AC64EEB" w14:textId="77777777" w:rsidR="00057A01" w:rsidRDefault="00057A01" w:rsidP="006B56BB">
      <w:r>
        <w:continuationSeparator/>
      </w:r>
    </w:p>
    <w:p w14:paraId="64CE5035" w14:textId="77777777" w:rsidR="00057A01" w:rsidRDefault="00057A01"/>
  </w:footnote>
  <w:footnote w:type="continuationNotice" w:id="1">
    <w:p w14:paraId="2EEF77D7" w14:textId="77777777" w:rsidR="00057A01" w:rsidRDefault="00057A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7CC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E6534" w14:textId="67B427A2" w:rsidR="00B53987" w:rsidRDefault="000E7C21">
    <w:pPr>
      <w:pStyle w:val="Header"/>
    </w:pPr>
    <w:r>
      <w:rPr>
        <w:noProof/>
        <w:lang w:eastAsia="en-AU"/>
      </w:rPr>
      <w:drawing>
        <wp:anchor distT="0" distB="0" distL="114300" distR="114300" simplePos="0" relativeHeight="251659264" behindDoc="0" locked="0" layoutInCell="1" allowOverlap="1" wp14:anchorId="1E4890D4" wp14:editId="68844801">
          <wp:simplePos x="0" y="0"/>
          <wp:positionH relativeFrom="column">
            <wp:posOffset>4480560</wp:posOffset>
          </wp:positionH>
          <wp:positionV relativeFrom="paragraph">
            <wp:posOffset>6985</wp:posOffset>
          </wp:positionV>
          <wp:extent cx="1325431" cy="733425"/>
          <wp:effectExtent l="0" t="0" r="8255" b="0"/>
          <wp:wrapNone/>
          <wp:docPr id="1" name="Picture 1" descr="A logo for a hearing servic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earing service program"/>
                  <pic:cNvPicPr/>
                </pic:nvPicPr>
                <pic:blipFill rotWithShape="1">
                  <a:blip r:embed="rId1">
                    <a:extLst>
                      <a:ext uri="{28A0092B-C50C-407E-A947-70E740481C1C}">
                        <a14:useLocalDpi xmlns:a14="http://schemas.microsoft.com/office/drawing/2010/main" val="0"/>
                      </a:ext>
                    </a:extLst>
                  </a:blip>
                  <a:srcRect b="7004"/>
                  <a:stretch/>
                </pic:blipFill>
                <pic:spPr bwMode="auto">
                  <a:xfrm>
                    <a:off x="0" y="0"/>
                    <a:ext cx="1325880" cy="7336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6563" w:rsidRPr="00586563">
      <w:rPr>
        <w:noProof/>
      </w:rPr>
      <w:drawing>
        <wp:inline distT="0" distB="0" distL="0" distR="0" wp14:anchorId="7DEF6403" wp14:editId="662733B1">
          <wp:extent cx="6301105" cy="895350"/>
          <wp:effectExtent l="0" t="0" r="4445" b="0"/>
          <wp:docPr id="412704178" name="Picture 2" descr="Australian Government Department of Health Disability and Ageing crest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04178" name="Picture 2" descr="Australian Government Department of Health Disability and Ageing crest and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b="10476"/>
                  <a:stretch/>
                </pic:blipFill>
                <pic:spPr bwMode="auto">
                  <a:xfrm>
                    <a:off x="0" y="0"/>
                    <a:ext cx="6301105" cy="8953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AD7CE93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6137C0"/>
    <w:multiLevelType w:val="hybridMultilevel"/>
    <w:tmpl w:val="DFAEBECE"/>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247807"/>
    <w:multiLevelType w:val="hybridMultilevel"/>
    <w:tmpl w:val="10921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620D06"/>
    <w:multiLevelType w:val="hybridMultilevel"/>
    <w:tmpl w:val="93CEC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8302511"/>
    <w:multiLevelType w:val="hybridMultilevel"/>
    <w:tmpl w:val="2EEA1EC4"/>
    <w:lvl w:ilvl="0" w:tplc="960CF73E">
      <w:start w:val="1"/>
      <w:numFmt w:val="bullet"/>
      <w:pStyle w:val="Tabletextlef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04D74"/>
    <w:multiLevelType w:val="hybridMultilevel"/>
    <w:tmpl w:val="804A293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FD4DA2"/>
    <w:multiLevelType w:val="hybridMultilevel"/>
    <w:tmpl w:val="FAF667DC"/>
    <w:lvl w:ilvl="0" w:tplc="409AE69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2B4C9D"/>
    <w:multiLevelType w:val="hybridMultilevel"/>
    <w:tmpl w:val="929CF99C"/>
    <w:lvl w:ilvl="0" w:tplc="0C090001">
      <w:start w:val="1"/>
      <w:numFmt w:val="bullet"/>
      <w:lvlText w:val=""/>
      <w:lvlJc w:val="left"/>
      <w:pPr>
        <w:ind w:left="720" w:hanging="360"/>
      </w:pPr>
      <w:rPr>
        <w:rFonts w:ascii="Symbol" w:hAnsi="Symbol" w:hint="default"/>
      </w:rPr>
    </w:lvl>
    <w:lvl w:ilvl="1" w:tplc="27707F9C">
      <w:start w:val="20"/>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5A70EB"/>
    <w:multiLevelType w:val="hybridMultilevel"/>
    <w:tmpl w:val="E25A49F6"/>
    <w:lvl w:ilvl="0" w:tplc="CCA806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A0486E"/>
    <w:multiLevelType w:val="hybridMultilevel"/>
    <w:tmpl w:val="B24CA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ADB3292"/>
    <w:multiLevelType w:val="hybridMultilevel"/>
    <w:tmpl w:val="2080498E"/>
    <w:lvl w:ilvl="0" w:tplc="C554E4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2349D3"/>
    <w:multiLevelType w:val="hybridMultilevel"/>
    <w:tmpl w:val="B7885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93244536">
    <w:abstractNumId w:val="7"/>
  </w:num>
  <w:num w:numId="2" w16cid:durableId="961225968">
    <w:abstractNumId w:val="21"/>
  </w:num>
  <w:num w:numId="3" w16cid:durableId="1547906790">
    <w:abstractNumId w:val="27"/>
  </w:num>
  <w:num w:numId="4" w16cid:durableId="1017585673">
    <w:abstractNumId w:val="8"/>
  </w:num>
  <w:num w:numId="5" w16cid:durableId="780880162">
    <w:abstractNumId w:val="8"/>
    <w:lvlOverride w:ilvl="0">
      <w:startOverride w:val="1"/>
    </w:lvlOverride>
  </w:num>
  <w:num w:numId="6" w16cid:durableId="2128962358">
    <w:abstractNumId w:val="10"/>
  </w:num>
  <w:num w:numId="7" w16cid:durableId="1079249059">
    <w:abstractNumId w:val="16"/>
  </w:num>
  <w:num w:numId="8" w16cid:durableId="716054410">
    <w:abstractNumId w:val="25"/>
  </w:num>
  <w:num w:numId="9" w16cid:durableId="1256206117">
    <w:abstractNumId w:val="5"/>
  </w:num>
  <w:num w:numId="10" w16cid:durableId="2058583311">
    <w:abstractNumId w:val="4"/>
  </w:num>
  <w:num w:numId="11" w16cid:durableId="18286211">
    <w:abstractNumId w:val="3"/>
  </w:num>
  <w:num w:numId="12" w16cid:durableId="820659204">
    <w:abstractNumId w:val="2"/>
  </w:num>
  <w:num w:numId="13" w16cid:durableId="1554195129">
    <w:abstractNumId w:val="6"/>
  </w:num>
  <w:num w:numId="14" w16cid:durableId="711000357">
    <w:abstractNumId w:val="1"/>
  </w:num>
  <w:num w:numId="15" w16cid:durableId="30767127">
    <w:abstractNumId w:val="0"/>
  </w:num>
  <w:num w:numId="16" w16cid:durableId="1652372343">
    <w:abstractNumId w:val="29"/>
  </w:num>
  <w:num w:numId="17" w16cid:durableId="1031806683">
    <w:abstractNumId w:val="11"/>
  </w:num>
  <w:num w:numId="18" w16cid:durableId="811143874">
    <w:abstractNumId w:val="13"/>
  </w:num>
  <w:num w:numId="19" w16cid:durableId="659313128">
    <w:abstractNumId w:val="15"/>
  </w:num>
  <w:num w:numId="20" w16cid:durableId="1781994719">
    <w:abstractNumId w:val="11"/>
  </w:num>
  <w:num w:numId="21" w16cid:durableId="117647080">
    <w:abstractNumId w:val="15"/>
  </w:num>
  <w:num w:numId="22" w16cid:durableId="198976319">
    <w:abstractNumId w:val="29"/>
  </w:num>
  <w:num w:numId="23" w16cid:durableId="903298637">
    <w:abstractNumId w:val="21"/>
  </w:num>
  <w:num w:numId="24" w16cid:durableId="1785273255">
    <w:abstractNumId w:val="27"/>
  </w:num>
  <w:num w:numId="25" w16cid:durableId="352610720">
    <w:abstractNumId w:val="8"/>
  </w:num>
  <w:num w:numId="26" w16cid:durableId="1900900702">
    <w:abstractNumId w:val="20"/>
  </w:num>
  <w:num w:numId="27" w16cid:durableId="889879505">
    <w:abstractNumId w:val="23"/>
  </w:num>
  <w:num w:numId="28" w16cid:durableId="1421760302">
    <w:abstractNumId w:val="17"/>
  </w:num>
  <w:num w:numId="29" w16cid:durableId="578101335">
    <w:abstractNumId w:val="24"/>
  </w:num>
  <w:num w:numId="30" w16cid:durableId="613946149">
    <w:abstractNumId w:val="12"/>
  </w:num>
  <w:num w:numId="31" w16cid:durableId="116725780">
    <w:abstractNumId w:val="26"/>
  </w:num>
  <w:num w:numId="32" w16cid:durableId="1357387211">
    <w:abstractNumId w:val="19"/>
  </w:num>
  <w:num w:numId="33" w16cid:durableId="645476484">
    <w:abstractNumId w:val="28"/>
  </w:num>
  <w:num w:numId="34" w16cid:durableId="31468989">
    <w:abstractNumId w:val="22"/>
  </w:num>
  <w:num w:numId="35" w16cid:durableId="230968913">
    <w:abstractNumId w:val="18"/>
  </w:num>
  <w:num w:numId="36" w16cid:durableId="1898852120">
    <w:abstractNumId w:val="9"/>
  </w:num>
  <w:num w:numId="37" w16cid:durableId="17994471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21"/>
    <w:rsid w:val="00001E69"/>
    <w:rsid w:val="00003743"/>
    <w:rsid w:val="00003EF2"/>
    <w:rsid w:val="000045B1"/>
    <w:rsid w:val="000047B4"/>
    <w:rsid w:val="00005712"/>
    <w:rsid w:val="00007FD8"/>
    <w:rsid w:val="00010384"/>
    <w:rsid w:val="000117F8"/>
    <w:rsid w:val="0001460F"/>
    <w:rsid w:val="00014E55"/>
    <w:rsid w:val="00015E87"/>
    <w:rsid w:val="00022629"/>
    <w:rsid w:val="0002504F"/>
    <w:rsid w:val="00026139"/>
    <w:rsid w:val="0002745C"/>
    <w:rsid w:val="00027601"/>
    <w:rsid w:val="00033321"/>
    <w:rsid w:val="000338E5"/>
    <w:rsid w:val="00033ECC"/>
    <w:rsid w:val="0003422F"/>
    <w:rsid w:val="00042500"/>
    <w:rsid w:val="00043DC0"/>
    <w:rsid w:val="00046FF0"/>
    <w:rsid w:val="00050176"/>
    <w:rsid w:val="00050342"/>
    <w:rsid w:val="00056627"/>
    <w:rsid w:val="00057A01"/>
    <w:rsid w:val="00057FEF"/>
    <w:rsid w:val="0006114A"/>
    <w:rsid w:val="00067456"/>
    <w:rsid w:val="00070D5F"/>
    <w:rsid w:val="00070DC5"/>
    <w:rsid w:val="00071506"/>
    <w:rsid w:val="0007154F"/>
    <w:rsid w:val="00081868"/>
    <w:rsid w:val="00081AB1"/>
    <w:rsid w:val="00083471"/>
    <w:rsid w:val="00090316"/>
    <w:rsid w:val="000929A2"/>
    <w:rsid w:val="00093981"/>
    <w:rsid w:val="000971C2"/>
    <w:rsid w:val="000A7AEF"/>
    <w:rsid w:val="000B067A"/>
    <w:rsid w:val="000B1540"/>
    <w:rsid w:val="000B1AB8"/>
    <w:rsid w:val="000B1E53"/>
    <w:rsid w:val="000B33FD"/>
    <w:rsid w:val="000B4ABA"/>
    <w:rsid w:val="000C4B16"/>
    <w:rsid w:val="000C50C3"/>
    <w:rsid w:val="000C5E14"/>
    <w:rsid w:val="000D12EB"/>
    <w:rsid w:val="000D21F6"/>
    <w:rsid w:val="000D4500"/>
    <w:rsid w:val="000D7AEA"/>
    <w:rsid w:val="000E2C66"/>
    <w:rsid w:val="000E7C21"/>
    <w:rsid w:val="000F123C"/>
    <w:rsid w:val="000F267B"/>
    <w:rsid w:val="000F2FED"/>
    <w:rsid w:val="000F7961"/>
    <w:rsid w:val="0010616D"/>
    <w:rsid w:val="00106814"/>
    <w:rsid w:val="00110478"/>
    <w:rsid w:val="001128BF"/>
    <w:rsid w:val="00116520"/>
    <w:rsid w:val="001167B5"/>
    <w:rsid w:val="0011711B"/>
    <w:rsid w:val="001173E5"/>
    <w:rsid w:val="00117F8A"/>
    <w:rsid w:val="001209A0"/>
    <w:rsid w:val="00121B9B"/>
    <w:rsid w:val="00122ADC"/>
    <w:rsid w:val="00125184"/>
    <w:rsid w:val="00130F59"/>
    <w:rsid w:val="00132D9D"/>
    <w:rsid w:val="00133EC0"/>
    <w:rsid w:val="00134165"/>
    <w:rsid w:val="00134556"/>
    <w:rsid w:val="001405F5"/>
    <w:rsid w:val="00141CE5"/>
    <w:rsid w:val="001426AF"/>
    <w:rsid w:val="00144908"/>
    <w:rsid w:val="00144940"/>
    <w:rsid w:val="00146B9B"/>
    <w:rsid w:val="001507A2"/>
    <w:rsid w:val="001513E5"/>
    <w:rsid w:val="00156D96"/>
    <w:rsid w:val="001571C7"/>
    <w:rsid w:val="00161094"/>
    <w:rsid w:val="0017665C"/>
    <w:rsid w:val="00177AD2"/>
    <w:rsid w:val="001815A8"/>
    <w:rsid w:val="00181B04"/>
    <w:rsid w:val="001840FA"/>
    <w:rsid w:val="00190079"/>
    <w:rsid w:val="00190354"/>
    <w:rsid w:val="001933ED"/>
    <w:rsid w:val="0019622E"/>
    <w:rsid w:val="001966A7"/>
    <w:rsid w:val="00197E3D"/>
    <w:rsid w:val="001A449F"/>
    <w:rsid w:val="001A4627"/>
    <w:rsid w:val="001A4979"/>
    <w:rsid w:val="001A5B84"/>
    <w:rsid w:val="001B0D76"/>
    <w:rsid w:val="001B15D3"/>
    <w:rsid w:val="001B3443"/>
    <w:rsid w:val="001C0326"/>
    <w:rsid w:val="001C192F"/>
    <w:rsid w:val="001C3C42"/>
    <w:rsid w:val="001C3C43"/>
    <w:rsid w:val="001C6ACD"/>
    <w:rsid w:val="001D7869"/>
    <w:rsid w:val="002026CD"/>
    <w:rsid w:val="002033FC"/>
    <w:rsid w:val="002044BB"/>
    <w:rsid w:val="00210B09"/>
    <w:rsid w:val="00210C9E"/>
    <w:rsid w:val="00211840"/>
    <w:rsid w:val="00213D2F"/>
    <w:rsid w:val="00214FC4"/>
    <w:rsid w:val="00220E5F"/>
    <w:rsid w:val="002212B5"/>
    <w:rsid w:val="00221BFF"/>
    <w:rsid w:val="00225A8F"/>
    <w:rsid w:val="00226663"/>
    <w:rsid w:val="00226668"/>
    <w:rsid w:val="00233809"/>
    <w:rsid w:val="00240046"/>
    <w:rsid w:val="0024586A"/>
    <w:rsid w:val="00245B02"/>
    <w:rsid w:val="0024797F"/>
    <w:rsid w:val="0025119E"/>
    <w:rsid w:val="00251269"/>
    <w:rsid w:val="002535C0"/>
    <w:rsid w:val="002555B7"/>
    <w:rsid w:val="00255756"/>
    <w:rsid w:val="002579FE"/>
    <w:rsid w:val="0026017C"/>
    <w:rsid w:val="0026311C"/>
    <w:rsid w:val="0026668C"/>
    <w:rsid w:val="00266AC1"/>
    <w:rsid w:val="0027178C"/>
    <w:rsid w:val="002719FA"/>
    <w:rsid w:val="00272668"/>
    <w:rsid w:val="0027330B"/>
    <w:rsid w:val="002751DB"/>
    <w:rsid w:val="002803AD"/>
    <w:rsid w:val="00282052"/>
    <w:rsid w:val="002831A3"/>
    <w:rsid w:val="0028519E"/>
    <w:rsid w:val="002856A5"/>
    <w:rsid w:val="002860BA"/>
    <w:rsid w:val="002872ED"/>
    <w:rsid w:val="002905C2"/>
    <w:rsid w:val="00291D1B"/>
    <w:rsid w:val="00294D85"/>
    <w:rsid w:val="00295AF2"/>
    <w:rsid w:val="00295C91"/>
    <w:rsid w:val="00297151"/>
    <w:rsid w:val="00297C2C"/>
    <w:rsid w:val="002A0DB0"/>
    <w:rsid w:val="002A38A5"/>
    <w:rsid w:val="002B20E6"/>
    <w:rsid w:val="002B2C65"/>
    <w:rsid w:val="002B42A3"/>
    <w:rsid w:val="002B4FBF"/>
    <w:rsid w:val="002C0CDD"/>
    <w:rsid w:val="002C38C4"/>
    <w:rsid w:val="002D03F8"/>
    <w:rsid w:val="002D7D73"/>
    <w:rsid w:val="002E1A1D"/>
    <w:rsid w:val="002E2C3C"/>
    <w:rsid w:val="002E4081"/>
    <w:rsid w:val="002E5B78"/>
    <w:rsid w:val="002E64C5"/>
    <w:rsid w:val="002F1379"/>
    <w:rsid w:val="002F3AE3"/>
    <w:rsid w:val="0030464B"/>
    <w:rsid w:val="0030786C"/>
    <w:rsid w:val="003112BE"/>
    <w:rsid w:val="00311B4A"/>
    <w:rsid w:val="003228F4"/>
    <w:rsid w:val="003233DE"/>
    <w:rsid w:val="003245AC"/>
    <w:rsid w:val="0032466B"/>
    <w:rsid w:val="003268A2"/>
    <w:rsid w:val="00330D7E"/>
    <w:rsid w:val="003330EB"/>
    <w:rsid w:val="003403FD"/>
    <w:rsid w:val="003415FD"/>
    <w:rsid w:val="003429F0"/>
    <w:rsid w:val="00345A82"/>
    <w:rsid w:val="00346994"/>
    <w:rsid w:val="0035097A"/>
    <w:rsid w:val="00353A93"/>
    <w:rsid w:val="003540A4"/>
    <w:rsid w:val="00357BCC"/>
    <w:rsid w:val="003605D1"/>
    <w:rsid w:val="00360E4E"/>
    <w:rsid w:val="00363414"/>
    <w:rsid w:val="00370AAA"/>
    <w:rsid w:val="00375F77"/>
    <w:rsid w:val="00380A80"/>
    <w:rsid w:val="00381BBE"/>
    <w:rsid w:val="00382903"/>
    <w:rsid w:val="003846FF"/>
    <w:rsid w:val="003857D4"/>
    <w:rsid w:val="00385AD4"/>
    <w:rsid w:val="00387924"/>
    <w:rsid w:val="0039384D"/>
    <w:rsid w:val="00395C23"/>
    <w:rsid w:val="00395DD1"/>
    <w:rsid w:val="003A2E4F"/>
    <w:rsid w:val="003A4438"/>
    <w:rsid w:val="003A5013"/>
    <w:rsid w:val="003A5078"/>
    <w:rsid w:val="003A62DD"/>
    <w:rsid w:val="003A7318"/>
    <w:rsid w:val="003A775A"/>
    <w:rsid w:val="003B213A"/>
    <w:rsid w:val="003B3230"/>
    <w:rsid w:val="003B43AD"/>
    <w:rsid w:val="003B6C01"/>
    <w:rsid w:val="003C0581"/>
    <w:rsid w:val="003C0FEC"/>
    <w:rsid w:val="003C2592"/>
    <w:rsid w:val="003C2AC8"/>
    <w:rsid w:val="003D033A"/>
    <w:rsid w:val="003D0C57"/>
    <w:rsid w:val="003D17F9"/>
    <w:rsid w:val="003D1F67"/>
    <w:rsid w:val="003D2080"/>
    <w:rsid w:val="003D2D88"/>
    <w:rsid w:val="003D41EA"/>
    <w:rsid w:val="003D4850"/>
    <w:rsid w:val="003D4B96"/>
    <w:rsid w:val="003D535A"/>
    <w:rsid w:val="003D68F3"/>
    <w:rsid w:val="003E3E51"/>
    <w:rsid w:val="003E5265"/>
    <w:rsid w:val="003F0955"/>
    <w:rsid w:val="003F5F4D"/>
    <w:rsid w:val="003F646F"/>
    <w:rsid w:val="00400F00"/>
    <w:rsid w:val="004019DF"/>
    <w:rsid w:val="00401ACD"/>
    <w:rsid w:val="00404F8B"/>
    <w:rsid w:val="00405256"/>
    <w:rsid w:val="00407FB0"/>
    <w:rsid w:val="00410031"/>
    <w:rsid w:val="00413FE7"/>
    <w:rsid w:val="00415C81"/>
    <w:rsid w:val="00422B32"/>
    <w:rsid w:val="00432378"/>
    <w:rsid w:val="00432CBF"/>
    <w:rsid w:val="00440D65"/>
    <w:rsid w:val="004434CF"/>
    <w:rsid w:val="004435E6"/>
    <w:rsid w:val="00445490"/>
    <w:rsid w:val="004468FB"/>
    <w:rsid w:val="00447E31"/>
    <w:rsid w:val="00453923"/>
    <w:rsid w:val="00454B9B"/>
    <w:rsid w:val="00457858"/>
    <w:rsid w:val="00460B0B"/>
    <w:rsid w:val="00461023"/>
    <w:rsid w:val="00462FAC"/>
    <w:rsid w:val="00464631"/>
    <w:rsid w:val="00464B79"/>
    <w:rsid w:val="00465D29"/>
    <w:rsid w:val="0046724F"/>
    <w:rsid w:val="00467BBF"/>
    <w:rsid w:val="00471AC2"/>
    <w:rsid w:val="0047449C"/>
    <w:rsid w:val="00480CC4"/>
    <w:rsid w:val="00481BD6"/>
    <w:rsid w:val="00483138"/>
    <w:rsid w:val="0048593C"/>
    <w:rsid w:val="004867E2"/>
    <w:rsid w:val="00492583"/>
    <w:rsid w:val="004929A9"/>
    <w:rsid w:val="004A28D2"/>
    <w:rsid w:val="004A78D9"/>
    <w:rsid w:val="004C0BDF"/>
    <w:rsid w:val="004C4FA5"/>
    <w:rsid w:val="004C6BCF"/>
    <w:rsid w:val="004D00C6"/>
    <w:rsid w:val="004D14E8"/>
    <w:rsid w:val="004D35F4"/>
    <w:rsid w:val="004D58BF"/>
    <w:rsid w:val="004E07C2"/>
    <w:rsid w:val="004E4335"/>
    <w:rsid w:val="004F13EE"/>
    <w:rsid w:val="004F2022"/>
    <w:rsid w:val="004F3B9F"/>
    <w:rsid w:val="004F7186"/>
    <w:rsid w:val="004F7C05"/>
    <w:rsid w:val="00501C94"/>
    <w:rsid w:val="00506432"/>
    <w:rsid w:val="00506E82"/>
    <w:rsid w:val="0052051D"/>
    <w:rsid w:val="00533F1D"/>
    <w:rsid w:val="00545EE6"/>
    <w:rsid w:val="005550E7"/>
    <w:rsid w:val="005564FB"/>
    <w:rsid w:val="005572C7"/>
    <w:rsid w:val="005650ED"/>
    <w:rsid w:val="00570427"/>
    <w:rsid w:val="00575754"/>
    <w:rsid w:val="0057605A"/>
    <w:rsid w:val="00581FBA"/>
    <w:rsid w:val="00582478"/>
    <w:rsid w:val="00583013"/>
    <w:rsid w:val="00586563"/>
    <w:rsid w:val="00591E20"/>
    <w:rsid w:val="00595408"/>
    <w:rsid w:val="00595E84"/>
    <w:rsid w:val="005979E2"/>
    <w:rsid w:val="005A0C59"/>
    <w:rsid w:val="005A48EB"/>
    <w:rsid w:val="005A6CFB"/>
    <w:rsid w:val="005B4596"/>
    <w:rsid w:val="005B4F7F"/>
    <w:rsid w:val="005B6878"/>
    <w:rsid w:val="005C1BC4"/>
    <w:rsid w:val="005C4CDB"/>
    <w:rsid w:val="005C5AEB"/>
    <w:rsid w:val="005C78DB"/>
    <w:rsid w:val="005D7915"/>
    <w:rsid w:val="005E0A3F"/>
    <w:rsid w:val="005E162F"/>
    <w:rsid w:val="005E52FF"/>
    <w:rsid w:val="005E6883"/>
    <w:rsid w:val="005E772F"/>
    <w:rsid w:val="005F0AF7"/>
    <w:rsid w:val="005F4ECA"/>
    <w:rsid w:val="006041BE"/>
    <w:rsid w:val="006043C7"/>
    <w:rsid w:val="006124C6"/>
    <w:rsid w:val="00613A07"/>
    <w:rsid w:val="006225E4"/>
    <w:rsid w:val="00622CE8"/>
    <w:rsid w:val="006231C7"/>
    <w:rsid w:val="0062460F"/>
    <w:rsid w:val="00624B52"/>
    <w:rsid w:val="006266FB"/>
    <w:rsid w:val="00630794"/>
    <w:rsid w:val="00631DF4"/>
    <w:rsid w:val="00634175"/>
    <w:rsid w:val="006408AC"/>
    <w:rsid w:val="00641A98"/>
    <w:rsid w:val="006511B6"/>
    <w:rsid w:val="00651F0A"/>
    <w:rsid w:val="00652718"/>
    <w:rsid w:val="00652CD1"/>
    <w:rsid w:val="00657D1A"/>
    <w:rsid w:val="00657FF8"/>
    <w:rsid w:val="00662412"/>
    <w:rsid w:val="00670D99"/>
    <w:rsid w:val="00670E2B"/>
    <w:rsid w:val="006734BB"/>
    <w:rsid w:val="0067697A"/>
    <w:rsid w:val="0068105C"/>
    <w:rsid w:val="00681592"/>
    <w:rsid w:val="006821EB"/>
    <w:rsid w:val="0068241C"/>
    <w:rsid w:val="00684E17"/>
    <w:rsid w:val="00684E44"/>
    <w:rsid w:val="00692EF0"/>
    <w:rsid w:val="006A6753"/>
    <w:rsid w:val="006A741A"/>
    <w:rsid w:val="006B2286"/>
    <w:rsid w:val="006B3E68"/>
    <w:rsid w:val="006B56BB"/>
    <w:rsid w:val="006B6DDE"/>
    <w:rsid w:val="006C65C5"/>
    <w:rsid w:val="006C77A8"/>
    <w:rsid w:val="006D0466"/>
    <w:rsid w:val="006D1DEB"/>
    <w:rsid w:val="006D4098"/>
    <w:rsid w:val="006D7681"/>
    <w:rsid w:val="006D7B2E"/>
    <w:rsid w:val="006E02EA"/>
    <w:rsid w:val="006E0968"/>
    <w:rsid w:val="006E2AF6"/>
    <w:rsid w:val="006F1625"/>
    <w:rsid w:val="006F23AF"/>
    <w:rsid w:val="00701275"/>
    <w:rsid w:val="00707067"/>
    <w:rsid w:val="00707F56"/>
    <w:rsid w:val="00713558"/>
    <w:rsid w:val="00713763"/>
    <w:rsid w:val="00720D08"/>
    <w:rsid w:val="007263B9"/>
    <w:rsid w:val="00730B64"/>
    <w:rsid w:val="007334F8"/>
    <w:rsid w:val="007339CD"/>
    <w:rsid w:val="00734070"/>
    <w:rsid w:val="007359D8"/>
    <w:rsid w:val="007362D4"/>
    <w:rsid w:val="00736D53"/>
    <w:rsid w:val="00740A65"/>
    <w:rsid w:val="00764358"/>
    <w:rsid w:val="0076440C"/>
    <w:rsid w:val="0076672A"/>
    <w:rsid w:val="00775E45"/>
    <w:rsid w:val="00776E74"/>
    <w:rsid w:val="00781667"/>
    <w:rsid w:val="00783882"/>
    <w:rsid w:val="00784E5B"/>
    <w:rsid w:val="00785169"/>
    <w:rsid w:val="00787268"/>
    <w:rsid w:val="00793A46"/>
    <w:rsid w:val="00794253"/>
    <w:rsid w:val="007954AB"/>
    <w:rsid w:val="00796EC6"/>
    <w:rsid w:val="007A14C5"/>
    <w:rsid w:val="007A4A10"/>
    <w:rsid w:val="007B0803"/>
    <w:rsid w:val="007B0CB5"/>
    <w:rsid w:val="007B1760"/>
    <w:rsid w:val="007B4387"/>
    <w:rsid w:val="007C1FDC"/>
    <w:rsid w:val="007C4ACE"/>
    <w:rsid w:val="007C6D9C"/>
    <w:rsid w:val="007C7DDB"/>
    <w:rsid w:val="007D1C32"/>
    <w:rsid w:val="007D2CC7"/>
    <w:rsid w:val="007D673D"/>
    <w:rsid w:val="007E0468"/>
    <w:rsid w:val="007E0FB8"/>
    <w:rsid w:val="007E4D09"/>
    <w:rsid w:val="007F194C"/>
    <w:rsid w:val="007F2220"/>
    <w:rsid w:val="007F346F"/>
    <w:rsid w:val="007F453F"/>
    <w:rsid w:val="007F4B3E"/>
    <w:rsid w:val="007F74EC"/>
    <w:rsid w:val="008127AF"/>
    <w:rsid w:val="00812B46"/>
    <w:rsid w:val="00815700"/>
    <w:rsid w:val="00821702"/>
    <w:rsid w:val="008233D2"/>
    <w:rsid w:val="008264EB"/>
    <w:rsid w:val="00826B8F"/>
    <w:rsid w:val="00827B4E"/>
    <w:rsid w:val="00831E8A"/>
    <w:rsid w:val="00835AF6"/>
    <w:rsid w:val="00835C76"/>
    <w:rsid w:val="008376E2"/>
    <w:rsid w:val="008425B8"/>
    <w:rsid w:val="00842FCB"/>
    <w:rsid w:val="00843049"/>
    <w:rsid w:val="0084470E"/>
    <w:rsid w:val="008519F7"/>
    <w:rsid w:val="0085209B"/>
    <w:rsid w:val="00852D7F"/>
    <w:rsid w:val="00854080"/>
    <w:rsid w:val="00855152"/>
    <w:rsid w:val="00856B66"/>
    <w:rsid w:val="008601AC"/>
    <w:rsid w:val="0086091C"/>
    <w:rsid w:val="00861A5F"/>
    <w:rsid w:val="008621C4"/>
    <w:rsid w:val="00863912"/>
    <w:rsid w:val="008644AD"/>
    <w:rsid w:val="00864B35"/>
    <w:rsid w:val="00865735"/>
    <w:rsid w:val="00865DDB"/>
    <w:rsid w:val="00867538"/>
    <w:rsid w:val="00872326"/>
    <w:rsid w:val="00873D90"/>
    <w:rsid w:val="00873FC8"/>
    <w:rsid w:val="00877AE9"/>
    <w:rsid w:val="00880918"/>
    <w:rsid w:val="008829A1"/>
    <w:rsid w:val="00884C63"/>
    <w:rsid w:val="00885417"/>
    <w:rsid w:val="00885908"/>
    <w:rsid w:val="008864B7"/>
    <w:rsid w:val="00895EEC"/>
    <w:rsid w:val="0089677E"/>
    <w:rsid w:val="008A20BA"/>
    <w:rsid w:val="008A7438"/>
    <w:rsid w:val="008A7EB8"/>
    <w:rsid w:val="008B1334"/>
    <w:rsid w:val="008B25C7"/>
    <w:rsid w:val="008C0278"/>
    <w:rsid w:val="008C0933"/>
    <w:rsid w:val="008C24E9"/>
    <w:rsid w:val="008D0533"/>
    <w:rsid w:val="008D42CB"/>
    <w:rsid w:val="008D48C9"/>
    <w:rsid w:val="008D518B"/>
    <w:rsid w:val="008D6381"/>
    <w:rsid w:val="008E0C77"/>
    <w:rsid w:val="008E3D54"/>
    <w:rsid w:val="008E5078"/>
    <w:rsid w:val="008E5B43"/>
    <w:rsid w:val="008E625F"/>
    <w:rsid w:val="008F02F2"/>
    <w:rsid w:val="008F134D"/>
    <w:rsid w:val="008F13B0"/>
    <w:rsid w:val="008F17C1"/>
    <w:rsid w:val="008F264D"/>
    <w:rsid w:val="008F3594"/>
    <w:rsid w:val="008F6A27"/>
    <w:rsid w:val="00900238"/>
    <w:rsid w:val="009040E9"/>
    <w:rsid w:val="009074E1"/>
    <w:rsid w:val="009109BE"/>
    <w:rsid w:val="009112F7"/>
    <w:rsid w:val="009122AF"/>
    <w:rsid w:val="00912D54"/>
    <w:rsid w:val="0091389F"/>
    <w:rsid w:val="009208F7"/>
    <w:rsid w:val="00921649"/>
    <w:rsid w:val="00922517"/>
    <w:rsid w:val="00922722"/>
    <w:rsid w:val="0092558A"/>
    <w:rsid w:val="009261E6"/>
    <w:rsid w:val="009268E1"/>
    <w:rsid w:val="00926EDF"/>
    <w:rsid w:val="009271EE"/>
    <w:rsid w:val="009344AE"/>
    <w:rsid w:val="009344DE"/>
    <w:rsid w:val="009408EA"/>
    <w:rsid w:val="0094230A"/>
    <w:rsid w:val="0094458E"/>
    <w:rsid w:val="00945E7F"/>
    <w:rsid w:val="009460F1"/>
    <w:rsid w:val="009557C1"/>
    <w:rsid w:val="009561E9"/>
    <w:rsid w:val="00960D6E"/>
    <w:rsid w:val="00974B59"/>
    <w:rsid w:val="00981C46"/>
    <w:rsid w:val="0098340B"/>
    <w:rsid w:val="00983911"/>
    <w:rsid w:val="00985295"/>
    <w:rsid w:val="00986830"/>
    <w:rsid w:val="00986DDD"/>
    <w:rsid w:val="009924C3"/>
    <w:rsid w:val="00993102"/>
    <w:rsid w:val="009933D6"/>
    <w:rsid w:val="00993D09"/>
    <w:rsid w:val="00997855"/>
    <w:rsid w:val="009A5D74"/>
    <w:rsid w:val="009A76FA"/>
    <w:rsid w:val="009A77B6"/>
    <w:rsid w:val="009A7DC8"/>
    <w:rsid w:val="009B1570"/>
    <w:rsid w:val="009C6E2A"/>
    <w:rsid w:val="009C6F10"/>
    <w:rsid w:val="009D148F"/>
    <w:rsid w:val="009D3D70"/>
    <w:rsid w:val="009D6E31"/>
    <w:rsid w:val="009E067E"/>
    <w:rsid w:val="009E4DBF"/>
    <w:rsid w:val="009E6F7E"/>
    <w:rsid w:val="009E795D"/>
    <w:rsid w:val="009E7A57"/>
    <w:rsid w:val="009F4803"/>
    <w:rsid w:val="009F4F6A"/>
    <w:rsid w:val="009F7039"/>
    <w:rsid w:val="00A00A1C"/>
    <w:rsid w:val="00A01B21"/>
    <w:rsid w:val="00A05880"/>
    <w:rsid w:val="00A06693"/>
    <w:rsid w:val="00A07D40"/>
    <w:rsid w:val="00A13EB5"/>
    <w:rsid w:val="00A16E36"/>
    <w:rsid w:val="00A171CA"/>
    <w:rsid w:val="00A17E02"/>
    <w:rsid w:val="00A20368"/>
    <w:rsid w:val="00A24961"/>
    <w:rsid w:val="00A24B10"/>
    <w:rsid w:val="00A255AD"/>
    <w:rsid w:val="00A277EF"/>
    <w:rsid w:val="00A30E9B"/>
    <w:rsid w:val="00A311DB"/>
    <w:rsid w:val="00A4512D"/>
    <w:rsid w:val="00A453F0"/>
    <w:rsid w:val="00A50244"/>
    <w:rsid w:val="00A62382"/>
    <w:rsid w:val="00A627D7"/>
    <w:rsid w:val="00A656C7"/>
    <w:rsid w:val="00A65EA1"/>
    <w:rsid w:val="00A65F58"/>
    <w:rsid w:val="00A705AF"/>
    <w:rsid w:val="00A719F6"/>
    <w:rsid w:val="00A72454"/>
    <w:rsid w:val="00A75B66"/>
    <w:rsid w:val="00A76D3F"/>
    <w:rsid w:val="00A77261"/>
    <w:rsid w:val="00A77696"/>
    <w:rsid w:val="00A80557"/>
    <w:rsid w:val="00A81A94"/>
    <w:rsid w:val="00A81D33"/>
    <w:rsid w:val="00A8341C"/>
    <w:rsid w:val="00A84B5D"/>
    <w:rsid w:val="00A923C0"/>
    <w:rsid w:val="00A930AE"/>
    <w:rsid w:val="00A97AC4"/>
    <w:rsid w:val="00AA1A95"/>
    <w:rsid w:val="00AA260F"/>
    <w:rsid w:val="00AA262B"/>
    <w:rsid w:val="00AA447D"/>
    <w:rsid w:val="00AB1EE7"/>
    <w:rsid w:val="00AB4B37"/>
    <w:rsid w:val="00AB5762"/>
    <w:rsid w:val="00AC00F2"/>
    <w:rsid w:val="00AC2679"/>
    <w:rsid w:val="00AC4BE4"/>
    <w:rsid w:val="00AC5BB3"/>
    <w:rsid w:val="00AD000E"/>
    <w:rsid w:val="00AD05E6"/>
    <w:rsid w:val="00AD0D3F"/>
    <w:rsid w:val="00AD4DFC"/>
    <w:rsid w:val="00AD69FF"/>
    <w:rsid w:val="00AE1D7D"/>
    <w:rsid w:val="00AE2A8B"/>
    <w:rsid w:val="00AE3F64"/>
    <w:rsid w:val="00AE4396"/>
    <w:rsid w:val="00AE5D12"/>
    <w:rsid w:val="00AF7386"/>
    <w:rsid w:val="00AF7934"/>
    <w:rsid w:val="00B0019E"/>
    <w:rsid w:val="00B00B81"/>
    <w:rsid w:val="00B04580"/>
    <w:rsid w:val="00B04B09"/>
    <w:rsid w:val="00B057A9"/>
    <w:rsid w:val="00B131A0"/>
    <w:rsid w:val="00B16A51"/>
    <w:rsid w:val="00B17B27"/>
    <w:rsid w:val="00B26166"/>
    <w:rsid w:val="00B277DA"/>
    <w:rsid w:val="00B32222"/>
    <w:rsid w:val="00B322EF"/>
    <w:rsid w:val="00B33CBE"/>
    <w:rsid w:val="00B3618D"/>
    <w:rsid w:val="00B36233"/>
    <w:rsid w:val="00B41308"/>
    <w:rsid w:val="00B42851"/>
    <w:rsid w:val="00B45AC7"/>
    <w:rsid w:val="00B5372F"/>
    <w:rsid w:val="00B53987"/>
    <w:rsid w:val="00B609CA"/>
    <w:rsid w:val="00B61129"/>
    <w:rsid w:val="00B66BD9"/>
    <w:rsid w:val="00B67E54"/>
    <w:rsid w:val="00B67E7F"/>
    <w:rsid w:val="00B74050"/>
    <w:rsid w:val="00B811E7"/>
    <w:rsid w:val="00B839B2"/>
    <w:rsid w:val="00B84D42"/>
    <w:rsid w:val="00B94252"/>
    <w:rsid w:val="00B9715A"/>
    <w:rsid w:val="00BA14BE"/>
    <w:rsid w:val="00BA1EC7"/>
    <w:rsid w:val="00BA2220"/>
    <w:rsid w:val="00BA2732"/>
    <w:rsid w:val="00BA293D"/>
    <w:rsid w:val="00BA49BC"/>
    <w:rsid w:val="00BA52FC"/>
    <w:rsid w:val="00BA56B7"/>
    <w:rsid w:val="00BA6926"/>
    <w:rsid w:val="00BA7A1E"/>
    <w:rsid w:val="00BB2F6C"/>
    <w:rsid w:val="00BB3875"/>
    <w:rsid w:val="00BB5860"/>
    <w:rsid w:val="00BB6AAD"/>
    <w:rsid w:val="00BC4A19"/>
    <w:rsid w:val="00BC4E6D"/>
    <w:rsid w:val="00BC6C19"/>
    <w:rsid w:val="00BD0617"/>
    <w:rsid w:val="00BD22C3"/>
    <w:rsid w:val="00BD2E9B"/>
    <w:rsid w:val="00BD7FB2"/>
    <w:rsid w:val="00BE012E"/>
    <w:rsid w:val="00BF241C"/>
    <w:rsid w:val="00BF4ACF"/>
    <w:rsid w:val="00C00930"/>
    <w:rsid w:val="00C05C80"/>
    <w:rsid w:val="00C060AD"/>
    <w:rsid w:val="00C078BA"/>
    <w:rsid w:val="00C07E54"/>
    <w:rsid w:val="00C113BF"/>
    <w:rsid w:val="00C11AE8"/>
    <w:rsid w:val="00C156D0"/>
    <w:rsid w:val="00C203D0"/>
    <w:rsid w:val="00C208DD"/>
    <w:rsid w:val="00C2176E"/>
    <w:rsid w:val="00C21FC4"/>
    <w:rsid w:val="00C23430"/>
    <w:rsid w:val="00C24446"/>
    <w:rsid w:val="00C27D67"/>
    <w:rsid w:val="00C40811"/>
    <w:rsid w:val="00C4230B"/>
    <w:rsid w:val="00C43821"/>
    <w:rsid w:val="00C4631F"/>
    <w:rsid w:val="00C47CDE"/>
    <w:rsid w:val="00C50E16"/>
    <w:rsid w:val="00C55258"/>
    <w:rsid w:val="00C56C38"/>
    <w:rsid w:val="00C82EEB"/>
    <w:rsid w:val="00C83413"/>
    <w:rsid w:val="00C837C7"/>
    <w:rsid w:val="00C84FC6"/>
    <w:rsid w:val="00C85AD9"/>
    <w:rsid w:val="00C903D7"/>
    <w:rsid w:val="00C968DD"/>
    <w:rsid w:val="00C971DC"/>
    <w:rsid w:val="00CA0E1C"/>
    <w:rsid w:val="00CA16B7"/>
    <w:rsid w:val="00CA51C7"/>
    <w:rsid w:val="00CA62AE"/>
    <w:rsid w:val="00CB07AF"/>
    <w:rsid w:val="00CB5B1A"/>
    <w:rsid w:val="00CB6B5E"/>
    <w:rsid w:val="00CC15A3"/>
    <w:rsid w:val="00CC220B"/>
    <w:rsid w:val="00CC460C"/>
    <w:rsid w:val="00CC5C43"/>
    <w:rsid w:val="00CD02AE"/>
    <w:rsid w:val="00CD2A4F"/>
    <w:rsid w:val="00CE03CA"/>
    <w:rsid w:val="00CE2223"/>
    <w:rsid w:val="00CE22F1"/>
    <w:rsid w:val="00CE3A19"/>
    <w:rsid w:val="00CE50F2"/>
    <w:rsid w:val="00CE6502"/>
    <w:rsid w:val="00CF7D3C"/>
    <w:rsid w:val="00D01F09"/>
    <w:rsid w:val="00D02BFE"/>
    <w:rsid w:val="00D06341"/>
    <w:rsid w:val="00D147EB"/>
    <w:rsid w:val="00D16EA4"/>
    <w:rsid w:val="00D20EB4"/>
    <w:rsid w:val="00D22EA2"/>
    <w:rsid w:val="00D269E0"/>
    <w:rsid w:val="00D3115F"/>
    <w:rsid w:val="00D34667"/>
    <w:rsid w:val="00D401E1"/>
    <w:rsid w:val="00D408B4"/>
    <w:rsid w:val="00D4599C"/>
    <w:rsid w:val="00D524C8"/>
    <w:rsid w:val="00D566E1"/>
    <w:rsid w:val="00D65099"/>
    <w:rsid w:val="00D6763B"/>
    <w:rsid w:val="00D70E24"/>
    <w:rsid w:val="00D72B61"/>
    <w:rsid w:val="00D861EC"/>
    <w:rsid w:val="00D86814"/>
    <w:rsid w:val="00D94122"/>
    <w:rsid w:val="00DA35F1"/>
    <w:rsid w:val="00DA3D1D"/>
    <w:rsid w:val="00DB6286"/>
    <w:rsid w:val="00DB645F"/>
    <w:rsid w:val="00DB76E9"/>
    <w:rsid w:val="00DC0A67"/>
    <w:rsid w:val="00DC1D5E"/>
    <w:rsid w:val="00DC5220"/>
    <w:rsid w:val="00DC79F7"/>
    <w:rsid w:val="00DD2061"/>
    <w:rsid w:val="00DD3971"/>
    <w:rsid w:val="00DD3A94"/>
    <w:rsid w:val="00DD4F91"/>
    <w:rsid w:val="00DD6329"/>
    <w:rsid w:val="00DD7150"/>
    <w:rsid w:val="00DD7DAB"/>
    <w:rsid w:val="00DE3355"/>
    <w:rsid w:val="00DE4791"/>
    <w:rsid w:val="00DE6FA8"/>
    <w:rsid w:val="00DF0C60"/>
    <w:rsid w:val="00DF2B4D"/>
    <w:rsid w:val="00DF383E"/>
    <w:rsid w:val="00DF486F"/>
    <w:rsid w:val="00DF5B5B"/>
    <w:rsid w:val="00DF6D6D"/>
    <w:rsid w:val="00DF7619"/>
    <w:rsid w:val="00E01C9F"/>
    <w:rsid w:val="00E042D8"/>
    <w:rsid w:val="00E05DC0"/>
    <w:rsid w:val="00E07EE7"/>
    <w:rsid w:val="00E11019"/>
    <w:rsid w:val="00E1103B"/>
    <w:rsid w:val="00E17B44"/>
    <w:rsid w:val="00E209F4"/>
    <w:rsid w:val="00E20F27"/>
    <w:rsid w:val="00E22443"/>
    <w:rsid w:val="00E25B1F"/>
    <w:rsid w:val="00E27892"/>
    <w:rsid w:val="00E27FEA"/>
    <w:rsid w:val="00E31BEE"/>
    <w:rsid w:val="00E4086F"/>
    <w:rsid w:val="00E42BCE"/>
    <w:rsid w:val="00E43B3C"/>
    <w:rsid w:val="00E50188"/>
    <w:rsid w:val="00E50BB3"/>
    <w:rsid w:val="00E515CB"/>
    <w:rsid w:val="00E52260"/>
    <w:rsid w:val="00E5509C"/>
    <w:rsid w:val="00E639B6"/>
    <w:rsid w:val="00E6434B"/>
    <w:rsid w:val="00E6463D"/>
    <w:rsid w:val="00E649C8"/>
    <w:rsid w:val="00E660E7"/>
    <w:rsid w:val="00E67280"/>
    <w:rsid w:val="00E72E9B"/>
    <w:rsid w:val="00E75B8C"/>
    <w:rsid w:val="00E81B00"/>
    <w:rsid w:val="00E83F32"/>
    <w:rsid w:val="00E850C3"/>
    <w:rsid w:val="00E85A80"/>
    <w:rsid w:val="00E87DF2"/>
    <w:rsid w:val="00E91E67"/>
    <w:rsid w:val="00E9462E"/>
    <w:rsid w:val="00EA120C"/>
    <w:rsid w:val="00EA14EC"/>
    <w:rsid w:val="00EA1B00"/>
    <w:rsid w:val="00EA470E"/>
    <w:rsid w:val="00EA47A7"/>
    <w:rsid w:val="00EA57EB"/>
    <w:rsid w:val="00EB247D"/>
    <w:rsid w:val="00EB3226"/>
    <w:rsid w:val="00EC062E"/>
    <w:rsid w:val="00EC213A"/>
    <w:rsid w:val="00EC4146"/>
    <w:rsid w:val="00EC7744"/>
    <w:rsid w:val="00ED0125"/>
    <w:rsid w:val="00ED0DAD"/>
    <w:rsid w:val="00ED0F46"/>
    <w:rsid w:val="00ED2373"/>
    <w:rsid w:val="00ED5F84"/>
    <w:rsid w:val="00EE3E8A"/>
    <w:rsid w:val="00EE6B0D"/>
    <w:rsid w:val="00EF47D7"/>
    <w:rsid w:val="00EF58B8"/>
    <w:rsid w:val="00EF6ECA"/>
    <w:rsid w:val="00F024E1"/>
    <w:rsid w:val="00F029E4"/>
    <w:rsid w:val="00F03525"/>
    <w:rsid w:val="00F06C10"/>
    <w:rsid w:val="00F1096F"/>
    <w:rsid w:val="00F12589"/>
    <w:rsid w:val="00F12595"/>
    <w:rsid w:val="00F134D9"/>
    <w:rsid w:val="00F1403D"/>
    <w:rsid w:val="00F1463F"/>
    <w:rsid w:val="00F21302"/>
    <w:rsid w:val="00F2430D"/>
    <w:rsid w:val="00F26C2D"/>
    <w:rsid w:val="00F30143"/>
    <w:rsid w:val="00F31DB2"/>
    <w:rsid w:val="00F321DE"/>
    <w:rsid w:val="00F33777"/>
    <w:rsid w:val="00F40648"/>
    <w:rsid w:val="00F46315"/>
    <w:rsid w:val="00F47DA2"/>
    <w:rsid w:val="00F519FC"/>
    <w:rsid w:val="00F54C0A"/>
    <w:rsid w:val="00F6239D"/>
    <w:rsid w:val="00F63445"/>
    <w:rsid w:val="00F715D2"/>
    <w:rsid w:val="00F71CD1"/>
    <w:rsid w:val="00F7274F"/>
    <w:rsid w:val="00F74E84"/>
    <w:rsid w:val="00F76FA8"/>
    <w:rsid w:val="00F77415"/>
    <w:rsid w:val="00F8061E"/>
    <w:rsid w:val="00F83A07"/>
    <w:rsid w:val="00F84A1E"/>
    <w:rsid w:val="00F84D0C"/>
    <w:rsid w:val="00F85414"/>
    <w:rsid w:val="00F93F08"/>
    <w:rsid w:val="00F94CED"/>
    <w:rsid w:val="00F963F4"/>
    <w:rsid w:val="00FA02BB"/>
    <w:rsid w:val="00FA2601"/>
    <w:rsid w:val="00FA2CEE"/>
    <w:rsid w:val="00FA318C"/>
    <w:rsid w:val="00FB0B77"/>
    <w:rsid w:val="00FB37AC"/>
    <w:rsid w:val="00FB6F92"/>
    <w:rsid w:val="00FC026E"/>
    <w:rsid w:val="00FC2496"/>
    <w:rsid w:val="00FC5124"/>
    <w:rsid w:val="00FC5130"/>
    <w:rsid w:val="00FC5A36"/>
    <w:rsid w:val="00FD3FCC"/>
    <w:rsid w:val="00FD4731"/>
    <w:rsid w:val="00FD6768"/>
    <w:rsid w:val="00FE3074"/>
    <w:rsid w:val="00FF0AB0"/>
    <w:rsid w:val="00FF10D6"/>
    <w:rsid w:val="00FF28AC"/>
    <w:rsid w:val="00FF55AA"/>
    <w:rsid w:val="00FF6493"/>
    <w:rsid w:val="00FF777D"/>
    <w:rsid w:val="00FF7F62"/>
    <w:rsid w:val="05503ABD"/>
    <w:rsid w:val="0C5131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E2F6A"/>
  <w15:docId w15:val="{E3FD5662-E12B-244D-A520-83843A3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B3E68"/>
    <w:pPr>
      <w:numPr>
        <w:numId w:val="28"/>
      </w:num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qFormat/>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DA35F1"/>
    <w:rPr>
      <w:color w:val="605E5C"/>
      <w:shd w:val="clear" w:color="auto" w:fill="E1DFDD"/>
    </w:rPr>
  </w:style>
  <w:style w:type="paragraph" w:styleId="Revision">
    <w:name w:val="Revision"/>
    <w:hidden/>
    <w:uiPriority w:val="99"/>
    <w:semiHidden/>
    <w:rsid w:val="00BA2220"/>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BA2220"/>
    <w:rPr>
      <w:sz w:val="16"/>
      <w:szCs w:val="16"/>
    </w:rPr>
  </w:style>
  <w:style w:type="paragraph" w:styleId="CommentText">
    <w:name w:val="annotation text"/>
    <w:basedOn w:val="Normal"/>
    <w:link w:val="CommentTextChar"/>
    <w:unhideWhenUsed/>
    <w:rsid w:val="00BA2220"/>
    <w:pPr>
      <w:spacing w:line="240" w:lineRule="auto"/>
    </w:pPr>
    <w:rPr>
      <w:sz w:val="20"/>
      <w:szCs w:val="20"/>
    </w:rPr>
  </w:style>
  <w:style w:type="character" w:customStyle="1" w:styleId="CommentTextChar">
    <w:name w:val="Comment Text Char"/>
    <w:basedOn w:val="DefaultParagraphFont"/>
    <w:link w:val="CommentText"/>
    <w:rsid w:val="00BA2220"/>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BA2220"/>
    <w:rPr>
      <w:b/>
      <w:bCs/>
    </w:rPr>
  </w:style>
  <w:style w:type="character" w:customStyle="1" w:styleId="CommentSubjectChar">
    <w:name w:val="Comment Subject Char"/>
    <w:basedOn w:val="CommentTextChar"/>
    <w:link w:val="CommentSubject"/>
    <w:semiHidden/>
    <w:rsid w:val="00BA2220"/>
    <w:rPr>
      <w:rFonts w:ascii="Arial" w:hAnsi="Arial"/>
      <w:b/>
      <w:bCs/>
      <w:color w:val="000000" w:themeColor="text1"/>
      <w:lang w:eastAsia="en-US"/>
    </w:rPr>
  </w:style>
  <w:style w:type="character" w:styleId="FollowedHyperlink">
    <w:name w:val="FollowedHyperlink"/>
    <w:basedOn w:val="DefaultParagraphFont"/>
    <w:semiHidden/>
    <w:unhideWhenUsed/>
    <w:rsid w:val="009C6E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631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200151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ring@health.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ringservices.gov.au/wps/portal/hso/site/about/legislation/contracts/landingcontrac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hearing-services-program/providing-services/compliance" TargetMode="External"/><Relationship Id="rId5" Type="http://schemas.openxmlformats.org/officeDocument/2006/relationships/numbering" Target="numbering.xml"/><Relationship Id="rId15" Type="http://schemas.openxmlformats.org/officeDocument/2006/relationships/hyperlink" Target="https://www.legislation.gov.au/F2019L00969/latest/tex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F2024N00985/latest/tex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18" ma:contentTypeDescription="Create a new document." ma:contentTypeScope="" ma:versionID="35472233205ef706690a12afca76fd99">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37bb5c1789bbea07169f21e0478e225d"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dd47e6b-3620-4940-b758-a8cb2fb1e336}" ma:internalName="TaxCatchAll"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68325b-ff37-4c12-8874-b019e0ec7e46" xsi:nil="true"/>
    <lcf76f155ced4ddcb4097134ff3c332f xmlns="5e7f40d8-cffe-4c78-aa89-cf3a753838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4BF81-A19F-4D54-BF3B-DF2689C6A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01C04-7EB4-4F1B-A723-30BE95BD63A0}">
  <ds:schemaRefs>
    <ds:schemaRef ds:uri="http://schemas.microsoft.com/sharepoint/v3/contenttype/forms"/>
  </ds:schemaRefs>
</ds:datastoreItem>
</file>

<file path=customXml/itemProps3.xml><?xml version="1.0" encoding="utf-8"?>
<ds:datastoreItem xmlns:ds="http://schemas.openxmlformats.org/officeDocument/2006/customXml" ds:itemID="{15976E1E-8B66-42D6-BDBA-EACCA61C82EF}">
  <ds:schemaRefs>
    <ds:schemaRef ds:uri="5e7f40d8-cffe-4c78-aa89-cf3a75383874"/>
    <ds:schemaRef ds:uri="1968325b-ff37-4c12-8874-b019e0ec7e46"/>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9F2E438-B301-49B2-94A6-72812D88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827</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Provider Self-Assessment Report</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Self-Assessment Report</dc:title>
  <dc:subject>Ear health and hearing</dc:subject>
  <dc:creator>Australian Government Department of Health, Disability and Ageing</dc:creator>
  <cp:keywords>HSP</cp:keywords>
  <cp:lastModifiedBy>GRIFFIN, Lisa</cp:lastModifiedBy>
  <cp:revision>14</cp:revision>
  <dcterms:created xsi:type="dcterms:W3CDTF">2025-05-09T01:39:00Z</dcterms:created>
  <dcterms:modified xsi:type="dcterms:W3CDTF">2025-06-01T23:39:00Z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MediaServiceImageTags">
    <vt:lpwstr/>
  </property>
</Properties>
</file>