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F3B69" w14:textId="77777777" w:rsidR="008A3DCF" w:rsidRPr="002027A5" w:rsidRDefault="009F4440" w:rsidP="00690E26">
      <w:pPr>
        <w:pStyle w:val="Heading1"/>
        <w:spacing w:before="3120" w:line="360" w:lineRule="auto"/>
        <w:rPr>
          <w:i/>
          <w:iCs/>
        </w:rPr>
      </w:pPr>
      <w:r w:rsidRPr="002027A5">
        <w:rPr>
          <w:lang w:val=""/>
        </w:rPr>
        <w:t>Tungkol sa</w:t>
      </w:r>
      <w:r w:rsidRPr="002027A5">
        <w:rPr>
          <w:i/>
          <w:iCs/>
          <w:lang w:val=""/>
        </w:rPr>
        <w:t xml:space="preserve"> Aged Care Act 2024</w:t>
      </w:r>
    </w:p>
    <w:p w14:paraId="3D66F5D9" w14:textId="4A49B010" w:rsidR="00EE159A" w:rsidRPr="002027A5" w:rsidRDefault="004F6147" w:rsidP="00EE159A">
      <w:pPr>
        <w:rPr>
          <w:rFonts w:eastAsiaTheme="majorEastAsia" w:cs="Arial"/>
          <w:b/>
          <w:bCs/>
          <w:i/>
          <w:iCs/>
          <w:color w:val="1E1544" w:themeColor="text1"/>
          <w:sz w:val="60"/>
          <w:szCs w:val="60"/>
        </w:rPr>
      </w:pPr>
      <w:r w:rsidRPr="002027A5">
        <w:rPr>
          <w:rFonts w:eastAsiaTheme="majorEastAsia" w:cs="Arial"/>
          <w:b/>
          <w:bCs/>
          <w:color w:val="1E1544" w:themeColor="text1"/>
          <w:sz w:val="60"/>
          <w:szCs w:val="60"/>
          <w:lang w:val=""/>
        </w:rPr>
        <w:t>About the</w:t>
      </w:r>
      <w:r w:rsidRPr="002027A5">
        <w:rPr>
          <w:rFonts w:eastAsiaTheme="majorEastAsia" w:cs="Arial"/>
          <w:b/>
          <w:bCs/>
          <w:i/>
          <w:iCs/>
          <w:color w:val="1E1544" w:themeColor="text1"/>
          <w:sz w:val="60"/>
          <w:szCs w:val="60"/>
          <w:lang w:val=""/>
        </w:rPr>
        <w:t xml:space="preserve"> Aged Care Act 2024</w:t>
      </w:r>
    </w:p>
    <w:p w14:paraId="31F26358" w14:textId="5AF0065F" w:rsidR="00677BC9" w:rsidRPr="00150E95" w:rsidRDefault="009F4440" w:rsidP="00677BC9">
      <w:pPr>
        <w:pStyle w:val="Introduction"/>
        <w:rPr>
          <w:lang w:val=""/>
        </w:rPr>
      </w:pPr>
      <w:bookmarkStart w:id="0" w:name="_Hlk163461193"/>
      <w:r w:rsidRPr="002027A5">
        <w:rPr>
          <w:lang w:val=""/>
        </w:rPr>
        <w:t xml:space="preserve">Magsisimula ang bagong Aged Care Act sa ika-1 ng </w:t>
      </w:r>
      <w:r w:rsidR="00294948" w:rsidRPr="002027A5">
        <w:rPr>
          <w:lang w:val=""/>
        </w:rPr>
        <w:t>Nobyembre</w:t>
      </w:r>
      <w:r w:rsidRPr="002027A5">
        <w:rPr>
          <w:lang w:val=""/>
        </w:rPr>
        <w:t xml:space="preserve"> 2025. Ito ang magiging pangunahing batas na nagtatakda kung paano patatakbuhin ang sistema ng aged care. Ang pahayag na ito ay nagbibigay ng buod ng bawat kabanata ng Batas at nagpapaliwanag ng mga hakbang na isinasagawa ng Pamahalaan ng Australya upang suportahan ang mga pagbabagong ito sa kasalukuyan at sa hinaharap. </w:t>
      </w:r>
    </w:p>
    <w:p w14:paraId="3AD9F4D2" w14:textId="77777777" w:rsidR="00DD3603" w:rsidRPr="002027A5" w:rsidRDefault="009F4440" w:rsidP="00677BC9">
      <w:pPr>
        <w:pStyle w:val="Heading2"/>
      </w:pPr>
      <w:bookmarkStart w:id="1" w:name="_Hlk163461203"/>
      <w:bookmarkEnd w:id="0"/>
      <w:r w:rsidRPr="002027A5">
        <w:rPr>
          <w:lang w:val=""/>
        </w:rPr>
        <w:t>Konteksto ng bagong Batas</w:t>
      </w:r>
    </w:p>
    <w:p w14:paraId="5691EB90" w14:textId="618BBBEC" w:rsidR="00DD3603" w:rsidRPr="002027A5" w:rsidRDefault="009F4440" w:rsidP="00DD3603">
      <w:pPr>
        <w:rPr>
          <w:color w:val="1E1544" w:themeColor="text1"/>
        </w:rPr>
      </w:pPr>
      <w:r w:rsidRPr="002027A5">
        <w:rPr>
          <w:color w:val="1E1544" w:themeColor="text1"/>
          <w:lang w:val=""/>
        </w:rPr>
        <w:t xml:space="preserve">Inilabas ng </w:t>
      </w:r>
      <w:hyperlink r:id="rId11">
        <w:r w:rsidR="00DD3603" w:rsidRPr="002027A5">
          <w:rPr>
            <w:rStyle w:val="Hyperlink"/>
            <w:color w:val="0070C0"/>
            <w:lang w:val=""/>
          </w:rPr>
          <w:t>Royal Commission into Aged Care Quality and Safety</w:t>
        </w:r>
      </w:hyperlink>
      <w:r w:rsidRPr="002027A5">
        <w:rPr>
          <w:color w:val="1E1544" w:themeColor="text1"/>
          <w:lang w:val=""/>
        </w:rPr>
        <w:t xml:space="preserve"> </w:t>
      </w:r>
      <w:r w:rsidR="00DF4602" w:rsidRPr="002027A5">
        <w:rPr>
          <w:color w:val="1E1544" w:themeColor="text1"/>
          <w:lang w:val=""/>
        </w:rPr>
        <w:t xml:space="preserve">(Royal Commission) </w:t>
      </w:r>
      <w:r w:rsidR="007C03E2" w:rsidRPr="002027A5">
        <w:rPr>
          <w:color w:val="1E1544" w:themeColor="text1"/>
          <w:lang w:val=""/>
        </w:rPr>
        <w:t xml:space="preserve">[Royal Commission </w:t>
      </w:r>
      <w:r w:rsidR="007C03E2" w:rsidRPr="002027A5">
        <w:t xml:space="preserve">para </w:t>
      </w:r>
      <w:proofErr w:type="spellStart"/>
      <w:r w:rsidR="007C03E2" w:rsidRPr="002027A5">
        <w:t>sa</w:t>
      </w:r>
      <w:proofErr w:type="spellEnd"/>
      <w:r w:rsidR="007C03E2" w:rsidRPr="002027A5">
        <w:t xml:space="preserve"> </w:t>
      </w:r>
      <w:proofErr w:type="spellStart"/>
      <w:r w:rsidR="007C03E2" w:rsidRPr="002027A5">
        <w:t>Kalidad</w:t>
      </w:r>
      <w:proofErr w:type="spellEnd"/>
      <w:r w:rsidR="007C03E2" w:rsidRPr="002027A5">
        <w:t xml:space="preserve"> at </w:t>
      </w:r>
      <w:proofErr w:type="spellStart"/>
      <w:r w:rsidR="007C03E2" w:rsidRPr="002027A5">
        <w:t>Kaligtasan</w:t>
      </w:r>
      <w:proofErr w:type="spellEnd"/>
      <w:r w:rsidR="007C03E2" w:rsidRPr="002027A5">
        <w:t xml:space="preserve"> ng </w:t>
      </w:r>
      <w:proofErr w:type="spellStart"/>
      <w:r w:rsidR="007C03E2" w:rsidRPr="002027A5">
        <w:t>Pangangalaga</w:t>
      </w:r>
      <w:proofErr w:type="spellEnd"/>
      <w:r w:rsidR="007C03E2" w:rsidRPr="002027A5">
        <w:t xml:space="preserve"> </w:t>
      </w:r>
      <w:proofErr w:type="spellStart"/>
      <w:r w:rsidR="007C03E2" w:rsidRPr="002027A5">
        <w:t>sa</w:t>
      </w:r>
      <w:proofErr w:type="spellEnd"/>
      <w:r w:rsidR="007C03E2" w:rsidRPr="002027A5">
        <w:t xml:space="preserve"> </w:t>
      </w:r>
      <w:proofErr w:type="spellStart"/>
      <w:r w:rsidR="007C03E2" w:rsidRPr="002027A5">
        <w:t>Nakatatanda</w:t>
      </w:r>
      <w:proofErr w:type="spellEnd"/>
      <w:r w:rsidR="007C03E2" w:rsidRPr="002027A5">
        <w:t>]</w:t>
      </w:r>
      <w:r w:rsidR="007C03E2" w:rsidRPr="002027A5">
        <w:rPr>
          <w:color w:val="1E1544" w:themeColor="text1"/>
          <w:lang w:val=""/>
        </w:rPr>
        <w:t xml:space="preserve"> </w:t>
      </w:r>
      <w:r w:rsidRPr="002027A5">
        <w:rPr>
          <w:color w:val="1E1544" w:themeColor="text1"/>
          <w:lang w:val=""/>
        </w:rPr>
        <w:t>ang kanilang pangwakas na ulat noong Marso 2021. Inilahad nito ang mga paraan upang mapabuti ang sistema ng pangangalaga sa nakatatanda. Ang pangunahing rekomendasyon ng Royal Commission para sa Pamahalaan ng Australya ay ang pagbuo ng isang bagong Aged Care Act na nakabatay sa mga karapatan.</w:t>
      </w:r>
    </w:p>
    <w:p w14:paraId="36DF04B8" w14:textId="77777777" w:rsidR="00150E95" w:rsidRDefault="009F4440" w:rsidP="00150E95">
      <w:pPr>
        <w:rPr>
          <w:color w:val="1E1544" w:themeColor="text1"/>
          <w:lang w:val=""/>
        </w:rPr>
      </w:pPr>
      <w:r w:rsidRPr="002027A5">
        <w:rPr>
          <w:color w:val="1E1544" w:themeColor="text1"/>
          <w:lang w:val=""/>
        </w:rPr>
        <w:t xml:space="preserve">Humingi kami ng mga puna at mungkahi mula sa lahat hinggil sa mga pagbabago sa batas </w:t>
      </w:r>
      <w:r w:rsidR="008B605C" w:rsidRPr="002027A5">
        <w:rPr>
          <w:color w:val="1E1544" w:themeColor="text1"/>
          <w:lang w:val=""/>
        </w:rPr>
        <w:t>ukol sa</w:t>
      </w:r>
      <w:r w:rsidRPr="002027A5">
        <w:rPr>
          <w:color w:val="1E1544" w:themeColor="text1"/>
          <w:lang w:val=""/>
        </w:rPr>
        <w:t xml:space="preserve"> pangangalaga sa nakatatanda at iniharap ang Aged Care Bill 2024 (Panukalang Batas </w:t>
      </w:r>
      <w:r w:rsidR="00A4321C" w:rsidRPr="002027A5">
        <w:rPr>
          <w:color w:val="1E1544" w:themeColor="text1"/>
          <w:lang w:val=""/>
        </w:rPr>
        <w:t xml:space="preserve">ukol </w:t>
      </w:r>
      <w:r w:rsidRPr="002027A5">
        <w:rPr>
          <w:color w:val="1E1544" w:themeColor="text1"/>
          <w:lang w:val=""/>
        </w:rPr>
        <w:t xml:space="preserve">sa Pangangalaga sa Nakatatanda 2024) noong Setyembre 2024. Ito ay ipinasa ng Australian Parliament (ang Parlamento) noong Nobyembre 2024 at naaprubahan bilang bagong batas noong ika-2 ng Disyembre 2024. Magsisimula ang bagong Aged Care Act sa ika-1 ng </w:t>
      </w:r>
      <w:r w:rsidR="007C03E2" w:rsidRPr="002027A5">
        <w:rPr>
          <w:color w:val="1E1544" w:themeColor="text1"/>
          <w:lang w:val=""/>
        </w:rPr>
        <w:t>Nobyembre</w:t>
      </w:r>
      <w:r w:rsidRPr="002027A5">
        <w:rPr>
          <w:color w:val="1E1544" w:themeColor="text1"/>
          <w:lang w:val=""/>
        </w:rPr>
        <w:t xml:space="preserve"> 2025.</w:t>
      </w:r>
    </w:p>
    <w:p w14:paraId="1BFBD734" w14:textId="5118937D" w:rsidR="0071041D" w:rsidRPr="002027A5" w:rsidRDefault="009F4440" w:rsidP="00150E95">
      <w:pPr>
        <w:rPr>
          <w:color w:val="1E1544" w:themeColor="text1"/>
        </w:rPr>
      </w:pPr>
      <w:r w:rsidRPr="002027A5">
        <w:rPr>
          <w:color w:val="1E1544" w:themeColor="text1"/>
          <w:lang w:val=""/>
        </w:rPr>
        <w:lastRenderedPageBreak/>
        <w:t>Ipinasa rin ng Parlamento ang Aged Care (Consequential and Transitional Provisions) Bill 2024 noong Nobyembre 2024. Ang panukalang batas na ito ay sumusuporta sa paglipat patungo sa bagong Aged Care Act.</w:t>
      </w:r>
    </w:p>
    <w:p w14:paraId="277BA5A8" w14:textId="77777777" w:rsidR="008436F8" w:rsidRPr="002027A5" w:rsidRDefault="009F4440" w:rsidP="00672B43">
      <w:pPr>
        <w:pStyle w:val="Heading2"/>
      </w:pPr>
      <w:r w:rsidRPr="002027A5">
        <w:rPr>
          <w:lang w:val=""/>
        </w:rPr>
        <w:t>Buod ng bagong Batas</w:t>
      </w:r>
    </w:p>
    <w:p w14:paraId="4D8EE79C" w14:textId="77777777" w:rsidR="00DD3603" w:rsidRPr="002027A5" w:rsidRDefault="009F4440" w:rsidP="00DD3603">
      <w:pPr>
        <w:rPr>
          <w:color w:val="1E1544" w:themeColor="text1"/>
        </w:rPr>
      </w:pPr>
      <w:r w:rsidRPr="002027A5">
        <w:rPr>
          <w:color w:val="1E1544" w:themeColor="text1"/>
          <w:lang w:val=""/>
        </w:rPr>
        <w:t>Tumutugon ang bagong Aged Care Act sa 58 rekomendasyon ng Royal Commission. Nagtatakda rin ito ng mga batas ukol sa:</w:t>
      </w:r>
    </w:p>
    <w:p w14:paraId="7E5833BE" w14:textId="77777777" w:rsidR="00381509" w:rsidRPr="002027A5" w:rsidRDefault="009F4440" w:rsidP="00DD3603">
      <w:pPr>
        <w:pStyle w:val="ListParagraph"/>
        <w:numPr>
          <w:ilvl w:val="0"/>
          <w:numId w:val="7"/>
        </w:numPr>
        <w:rPr>
          <w:color w:val="1E1544" w:themeColor="text1"/>
        </w:rPr>
      </w:pPr>
      <w:r w:rsidRPr="002027A5">
        <w:rPr>
          <w:color w:val="1E1544" w:themeColor="text1"/>
          <w:lang w:val=""/>
        </w:rPr>
        <w:t>Statement of Rights [Pahayag ng mga Karapatan] para sa mga nakatatanda</w:t>
      </w:r>
    </w:p>
    <w:p w14:paraId="18C60BB1" w14:textId="77777777" w:rsidR="0091716D" w:rsidRPr="002027A5" w:rsidRDefault="009F4440" w:rsidP="00DD3603">
      <w:pPr>
        <w:pStyle w:val="ListParagraph"/>
        <w:numPr>
          <w:ilvl w:val="0"/>
          <w:numId w:val="7"/>
        </w:numPr>
        <w:rPr>
          <w:color w:val="1E1544" w:themeColor="text1"/>
        </w:rPr>
      </w:pPr>
      <w:r w:rsidRPr="002027A5">
        <w:rPr>
          <w:color w:val="1E1544" w:themeColor="text1"/>
          <w:lang w:val=""/>
        </w:rPr>
        <w:t>kung sino ang maaaring makagamit ng mga serbisyo ng pangangalaga sa nakatatanda</w:t>
      </w:r>
    </w:p>
    <w:p w14:paraId="00BB4EF6" w14:textId="77777777" w:rsidR="5D949EA9" w:rsidRPr="002027A5" w:rsidRDefault="009F4440">
      <w:pPr>
        <w:pStyle w:val="ListParagraph"/>
        <w:numPr>
          <w:ilvl w:val="0"/>
          <w:numId w:val="7"/>
        </w:numPr>
        <w:rPr>
          <w:color w:val="1E1544" w:themeColor="text1"/>
        </w:rPr>
      </w:pPr>
      <w:r w:rsidRPr="002027A5">
        <w:rPr>
          <w:color w:val="1E1544" w:themeColor="text1"/>
          <w:lang w:val=""/>
        </w:rPr>
        <w:t>pagpopondo sa mga serbisyong pangangalaga sa nakatatanda sa ilalim ng bagong Aged Care Act, kabilang ang bahagi na babayaran ng pamahalaan at ang maaaring bayaran ng nakatatandang tao.</w:t>
      </w:r>
    </w:p>
    <w:p w14:paraId="2CD0D5B0" w14:textId="19F91FC2" w:rsidR="00DD3603" w:rsidRPr="002027A5" w:rsidRDefault="009F4440" w:rsidP="00DD3603">
      <w:pPr>
        <w:pStyle w:val="ListParagraph"/>
        <w:numPr>
          <w:ilvl w:val="0"/>
          <w:numId w:val="7"/>
        </w:numPr>
        <w:rPr>
          <w:color w:val="1E1544" w:themeColor="text1"/>
        </w:rPr>
      </w:pPr>
      <w:r w:rsidRPr="002027A5">
        <w:rPr>
          <w:color w:val="1E1544" w:themeColor="text1"/>
          <w:lang w:val=""/>
        </w:rPr>
        <w:t>ang programang Support at Home [</w:t>
      </w:r>
      <w:r w:rsidR="00633F34" w:rsidRPr="002027A5">
        <w:rPr>
          <w:color w:val="1E1544" w:themeColor="text1"/>
          <w:lang w:val=""/>
        </w:rPr>
        <w:t xml:space="preserve">Programang </w:t>
      </w:r>
      <w:r w:rsidRPr="002027A5">
        <w:rPr>
          <w:color w:val="1E1544" w:themeColor="text1"/>
          <w:lang w:val=""/>
        </w:rPr>
        <w:t>Suporta sa Tahanan]</w:t>
      </w:r>
    </w:p>
    <w:p w14:paraId="62A27BC1" w14:textId="01BE1A2D" w:rsidR="00DD3603" w:rsidRPr="002027A5" w:rsidRDefault="009F4440" w:rsidP="00DD3603">
      <w:pPr>
        <w:pStyle w:val="ListParagraph"/>
        <w:numPr>
          <w:ilvl w:val="0"/>
          <w:numId w:val="7"/>
        </w:numPr>
        <w:rPr>
          <w:color w:val="1E1544" w:themeColor="text1"/>
        </w:rPr>
      </w:pPr>
      <w:r w:rsidRPr="002027A5">
        <w:rPr>
          <w:color w:val="1E1544" w:themeColor="text1"/>
          <w:lang w:val=""/>
        </w:rPr>
        <w:t>pinalakas na Aged Care Quality Standards </w:t>
      </w:r>
      <w:r w:rsidR="00F33B7D" w:rsidRPr="002027A5">
        <w:rPr>
          <w:color w:val="1E1544" w:themeColor="text1"/>
          <w:lang w:val=""/>
        </w:rPr>
        <w:t>[</w:t>
      </w:r>
      <w:r w:rsidRPr="002027A5">
        <w:rPr>
          <w:color w:val="1E1544" w:themeColor="text1"/>
          <w:lang w:val=""/>
        </w:rPr>
        <w:t xml:space="preserve">Pamantayan ng Kalidad sa </w:t>
      </w:r>
      <w:r w:rsidR="00633F34" w:rsidRPr="002027A5">
        <w:rPr>
          <w:color w:val="1E1544" w:themeColor="text1"/>
          <w:lang w:val=""/>
        </w:rPr>
        <w:t>Aged Care</w:t>
      </w:r>
      <w:r w:rsidR="00F33B7D" w:rsidRPr="002027A5">
        <w:rPr>
          <w:color w:val="1E1544" w:themeColor="text1"/>
          <w:lang w:val=""/>
        </w:rPr>
        <w:t>]</w:t>
      </w:r>
      <w:r w:rsidRPr="002027A5">
        <w:rPr>
          <w:color w:val="1E1544" w:themeColor="text1"/>
          <w:lang w:val=""/>
        </w:rPr>
        <w:t xml:space="preserve"> — inilalarawan nito kung ano ang maituturing na de-kalidad at ligtas na mga serbisyong pangangalaga sa nakatatanda.</w:t>
      </w:r>
    </w:p>
    <w:p w14:paraId="0E729703" w14:textId="71D2E32F" w:rsidR="00DD3603" w:rsidRPr="002027A5" w:rsidRDefault="009F4440" w:rsidP="00BB69BF">
      <w:pPr>
        <w:pStyle w:val="ListParagraph"/>
        <w:numPr>
          <w:ilvl w:val="0"/>
          <w:numId w:val="7"/>
        </w:numPr>
        <w:rPr>
          <w:color w:val="1E1544" w:themeColor="text1"/>
        </w:rPr>
      </w:pPr>
      <w:r w:rsidRPr="002027A5">
        <w:rPr>
          <w:color w:val="1E1544" w:themeColor="text1"/>
          <w:lang w:val=""/>
        </w:rPr>
        <w:t xml:space="preserve">mas pinalakas na kapangyarihan para sa tagapangasiwa, ang Aged Care Quality and Safety </w:t>
      </w:r>
      <w:r w:rsidR="00F33B7D" w:rsidRPr="002027A5">
        <w:rPr>
          <w:color w:val="1E1544" w:themeColor="text1"/>
          <w:lang w:val=""/>
        </w:rPr>
        <w:t>Commission [</w:t>
      </w:r>
      <w:r w:rsidRPr="002027A5">
        <w:rPr>
          <w:color w:val="1E1544" w:themeColor="text1"/>
          <w:lang w:val=""/>
        </w:rPr>
        <w:t xml:space="preserve">Komisyon sa Kalidad at Kaligtasan ng </w:t>
      </w:r>
      <w:r w:rsidR="00633F34" w:rsidRPr="002027A5">
        <w:rPr>
          <w:color w:val="1E1544" w:themeColor="text1"/>
          <w:lang w:val=""/>
        </w:rPr>
        <w:t>Aged Care</w:t>
      </w:r>
      <w:r w:rsidR="00F33B7D" w:rsidRPr="002027A5">
        <w:rPr>
          <w:color w:val="1E1544" w:themeColor="text1"/>
          <w:lang w:val=""/>
        </w:rPr>
        <w:t>]</w:t>
      </w:r>
      <w:r w:rsidRPr="002027A5">
        <w:rPr>
          <w:color w:val="1E1544" w:themeColor="text1"/>
          <w:lang w:val=""/>
        </w:rPr>
        <w:t>.</w:t>
      </w:r>
    </w:p>
    <w:p w14:paraId="5D17FB92" w14:textId="3FC0AF7D" w:rsidR="00DD3603" w:rsidRPr="002027A5" w:rsidRDefault="009F4440" w:rsidP="00DD3603">
      <w:pPr>
        <w:rPr>
          <w:color w:val="1E1544" w:themeColor="text1"/>
        </w:rPr>
      </w:pPr>
      <w:r w:rsidRPr="002027A5">
        <w:rPr>
          <w:color w:val="1E1544" w:themeColor="text1"/>
          <w:lang w:val=""/>
        </w:rPr>
        <w:t>Layunin ng bagong </w:t>
      </w:r>
      <w:r w:rsidR="00065630" w:rsidRPr="002027A5">
        <w:rPr>
          <w:color w:val="1E1544" w:themeColor="text1"/>
          <w:lang w:val=""/>
        </w:rPr>
        <w:t>Batas</w:t>
      </w:r>
      <w:r w:rsidRPr="002027A5">
        <w:rPr>
          <w:color w:val="1E1544" w:themeColor="text1"/>
          <w:lang w:val=""/>
        </w:rPr>
        <w:t> na mas palakasin ang sistema ng pangangalaga sa nakatatanda sa Australya. Apektado nito ang lahat ng bahagi ng sistema ng pangangalaga sa nakatatanda. Ito ay:</w:t>
      </w:r>
    </w:p>
    <w:p w14:paraId="7C1AF3B1" w14:textId="77777777" w:rsidR="00DD3603" w:rsidRPr="002027A5" w:rsidRDefault="009F4440" w:rsidP="00BB69BF">
      <w:pPr>
        <w:pStyle w:val="ListParagraph"/>
        <w:numPr>
          <w:ilvl w:val="0"/>
          <w:numId w:val="7"/>
        </w:numPr>
        <w:rPr>
          <w:color w:val="1E1544" w:themeColor="text1"/>
        </w:rPr>
      </w:pPr>
      <w:r w:rsidRPr="002027A5">
        <w:rPr>
          <w:color w:val="1E1544" w:themeColor="text1"/>
          <w:lang w:val=""/>
        </w:rPr>
        <w:t>babaguhin nito kung paano naghahatid ng mga serbisyo ang mga tagapagbigay ng pangangalaga sa nakatatanda sa kanilang mga tahanan, sa mga pamayanan, at sa mga residential care home (bahay-alagaan).</w:t>
      </w:r>
    </w:p>
    <w:p w14:paraId="3103BD78" w14:textId="77777777" w:rsidR="00DD3603" w:rsidRPr="002027A5" w:rsidRDefault="009F4440" w:rsidP="00BB69BF">
      <w:pPr>
        <w:pStyle w:val="ListParagraph"/>
        <w:numPr>
          <w:ilvl w:val="0"/>
          <w:numId w:val="7"/>
        </w:numPr>
        <w:rPr>
          <w:color w:val="1E1544" w:themeColor="text1"/>
        </w:rPr>
      </w:pPr>
      <w:r w:rsidRPr="002027A5">
        <w:rPr>
          <w:color w:val="1E1544" w:themeColor="text1"/>
          <w:lang w:val=""/>
        </w:rPr>
        <w:t>magpapatupad ng mga batas upang matiyak na ligtas ang pangangalaga sa nakatatanda, iginagalang ang mga tao, at may mataas silang kalidad ng buhay.</w:t>
      </w:r>
    </w:p>
    <w:p w14:paraId="77887B48" w14:textId="567200E4" w:rsidR="00DD3603" w:rsidRPr="002027A5" w:rsidRDefault="009F4440" w:rsidP="00BB69BF">
      <w:pPr>
        <w:pStyle w:val="ListParagraph"/>
        <w:numPr>
          <w:ilvl w:val="0"/>
          <w:numId w:val="7"/>
        </w:numPr>
        <w:rPr>
          <w:color w:val="1E1544" w:themeColor="text1"/>
        </w:rPr>
      </w:pPr>
      <w:r w:rsidRPr="002027A5">
        <w:rPr>
          <w:color w:val="1E1544" w:themeColor="text1"/>
          <w:lang w:val=""/>
        </w:rPr>
        <w:t xml:space="preserve">papalitan ang kasalukuyang mga batas </w:t>
      </w:r>
      <w:r w:rsidR="00A4321C" w:rsidRPr="002027A5">
        <w:rPr>
          <w:color w:val="1E1544" w:themeColor="text1"/>
          <w:lang w:val=""/>
        </w:rPr>
        <w:t xml:space="preserve">ukol </w:t>
      </w:r>
      <w:r w:rsidRPr="002027A5">
        <w:rPr>
          <w:color w:val="1E1544" w:themeColor="text1"/>
          <w:lang w:val=""/>
        </w:rPr>
        <w:t>sa pangangalaga sa nakatatanda.</w:t>
      </w:r>
    </w:p>
    <w:p w14:paraId="49EE7F6D" w14:textId="391EE74B" w:rsidR="00DD3603" w:rsidRPr="002027A5" w:rsidRDefault="009F4440" w:rsidP="00DD3603">
      <w:pPr>
        <w:rPr>
          <w:color w:val="1E1544" w:themeColor="text1"/>
        </w:rPr>
      </w:pPr>
      <w:r w:rsidRPr="002027A5">
        <w:rPr>
          <w:color w:val="1E1544" w:themeColor="text1"/>
          <w:lang w:val=""/>
        </w:rPr>
        <w:t>Saklaw ng bagong </w:t>
      </w:r>
      <w:r w:rsidR="00065630" w:rsidRPr="002027A5">
        <w:rPr>
          <w:color w:val="1E1544" w:themeColor="text1"/>
          <w:lang w:val=""/>
        </w:rPr>
        <w:t xml:space="preserve">Batas </w:t>
      </w:r>
      <w:r w:rsidRPr="002027A5">
        <w:rPr>
          <w:color w:val="1E1544" w:themeColor="text1"/>
          <w:lang w:val=""/>
        </w:rPr>
        <w:t xml:space="preserve">ang mga serbisyong </w:t>
      </w:r>
      <w:r w:rsidR="003052FF" w:rsidRPr="002027A5">
        <w:rPr>
          <w:color w:val="1E1544" w:themeColor="text1"/>
          <w:lang w:val=""/>
        </w:rPr>
        <w:t xml:space="preserve">aged care </w:t>
      </w:r>
      <w:r w:rsidRPr="002027A5">
        <w:rPr>
          <w:color w:val="1E1544" w:themeColor="text1"/>
          <w:lang w:val=""/>
        </w:rPr>
        <w:t xml:space="preserve">na pinopondohan ng pamahalaan. Kabilang dito ang mga programang hindi saklaw ng mga naunang batas </w:t>
      </w:r>
      <w:r w:rsidR="0054686C" w:rsidRPr="002027A5">
        <w:rPr>
          <w:color w:val="1E1544" w:themeColor="text1"/>
          <w:lang w:val=""/>
        </w:rPr>
        <w:t xml:space="preserve">ukol </w:t>
      </w:r>
      <w:r w:rsidRPr="002027A5">
        <w:rPr>
          <w:color w:val="1E1544" w:themeColor="text1"/>
          <w:lang w:val=""/>
        </w:rPr>
        <w:t xml:space="preserve">sa </w:t>
      </w:r>
      <w:r w:rsidR="0054686C" w:rsidRPr="002027A5">
        <w:rPr>
          <w:color w:val="1E1544" w:themeColor="text1"/>
          <w:lang w:val=""/>
        </w:rPr>
        <w:t>aged care</w:t>
      </w:r>
      <w:r w:rsidRPr="002027A5">
        <w:rPr>
          <w:color w:val="1E1544" w:themeColor="text1"/>
          <w:lang w:val=""/>
        </w:rPr>
        <w:t xml:space="preserve">. Halimbawa, ang National Aboriginal and Torres Strait Islander Flexible Aged Care </w:t>
      </w:r>
      <w:r w:rsidR="00DF4602" w:rsidRPr="002027A5">
        <w:rPr>
          <w:color w:val="1E1544" w:themeColor="text1"/>
          <w:lang w:val=""/>
        </w:rPr>
        <w:t xml:space="preserve">(NATSIFAC) </w:t>
      </w:r>
      <w:r w:rsidR="000812C1" w:rsidRPr="002027A5">
        <w:rPr>
          <w:color w:val="1E1544" w:themeColor="text1"/>
          <w:lang w:val=""/>
        </w:rPr>
        <w:t>[</w:t>
      </w:r>
      <w:r w:rsidR="000812C1" w:rsidRPr="002027A5">
        <w:t xml:space="preserve">Flexible </w:t>
      </w:r>
      <w:proofErr w:type="spellStart"/>
      <w:r w:rsidR="000812C1" w:rsidRPr="002027A5">
        <w:t>na</w:t>
      </w:r>
      <w:proofErr w:type="spellEnd"/>
      <w:r w:rsidR="000812C1" w:rsidRPr="002027A5">
        <w:t xml:space="preserve"> </w:t>
      </w:r>
      <w:proofErr w:type="spellStart"/>
      <w:r w:rsidR="002B4054" w:rsidRPr="002027A5">
        <w:t>Pambansang</w:t>
      </w:r>
      <w:proofErr w:type="spellEnd"/>
      <w:r w:rsidR="002B4054" w:rsidRPr="002027A5">
        <w:t xml:space="preserve"> </w:t>
      </w:r>
      <w:proofErr w:type="spellStart"/>
      <w:r w:rsidR="000812C1" w:rsidRPr="002027A5">
        <w:t>Pangangalaga</w:t>
      </w:r>
      <w:proofErr w:type="spellEnd"/>
      <w:r w:rsidR="000812C1" w:rsidRPr="002027A5">
        <w:t xml:space="preserve"> para </w:t>
      </w:r>
      <w:proofErr w:type="spellStart"/>
      <w:r w:rsidR="000812C1" w:rsidRPr="002027A5">
        <w:t>sa</w:t>
      </w:r>
      <w:proofErr w:type="spellEnd"/>
      <w:r w:rsidR="000812C1" w:rsidRPr="002027A5">
        <w:t xml:space="preserve"> </w:t>
      </w:r>
      <w:proofErr w:type="spellStart"/>
      <w:r w:rsidR="000812C1" w:rsidRPr="002027A5">
        <w:t>mga</w:t>
      </w:r>
      <w:proofErr w:type="spellEnd"/>
      <w:r w:rsidR="000812C1" w:rsidRPr="002027A5">
        <w:t xml:space="preserve"> Aboriginal at Torres Strait Islander</w:t>
      </w:r>
      <w:r w:rsidR="002B4054" w:rsidRPr="002027A5">
        <w:t>]</w:t>
      </w:r>
      <w:r w:rsidR="00003606" w:rsidRPr="002027A5">
        <w:rPr>
          <w:color w:val="1E1544" w:themeColor="text1"/>
          <w:lang w:val=""/>
        </w:rPr>
        <w:t xml:space="preserve"> </w:t>
      </w:r>
      <w:r w:rsidRPr="002027A5">
        <w:rPr>
          <w:color w:val="1E1544" w:themeColor="text1"/>
          <w:lang w:val=""/>
        </w:rPr>
        <w:t>program at ang Commonwealth Home Support Programme</w:t>
      </w:r>
      <w:r w:rsidR="00003606" w:rsidRPr="002027A5">
        <w:rPr>
          <w:color w:val="1E1544" w:themeColor="text1"/>
          <w:lang w:val=""/>
        </w:rPr>
        <w:t xml:space="preserve"> </w:t>
      </w:r>
      <w:r w:rsidR="00DF4602" w:rsidRPr="002027A5">
        <w:rPr>
          <w:color w:val="1E1544" w:themeColor="text1"/>
          <w:lang w:val=""/>
        </w:rPr>
        <w:t>(CHSP)</w:t>
      </w:r>
      <w:r w:rsidR="00DF4602">
        <w:rPr>
          <w:color w:val="1E1544" w:themeColor="text1"/>
          <w:lang w:val=""/>
        </w:rPr>
        <w:t xml:space="preserve"> </w:t>
      </w:r>
      <w:r w:rsidR="00003606" w:rsidRPr="002027A5">
        <w:rPr>
          <w:color w:val="1E1544" w:themeColor="text1"/>
          <w:lang w:val=""/>
        </w:rPr>
        <w:t>[</w:t>
      </w:r>
      <w:proofErr w:type="spellStart"/>
      <w:r w:rsidR="00003606" w:rsidRPr="002027A5">
        <w:t>Programa</w:t>
      </w:r>
      <w:proofErr w:type="spellEnd"/>
      <w:r w:rsidR="00003606" w:rsidRPr="002027A5">
        <w:t xml:space="preserve"> ng </w:t>
      </w:r>
      <w:proofErr w:type="spellStart"/>
      <w:r w:rsidR="00003606" w:rsidRPr="002027A5">
        <w:t>Suporta</w:t>
      </w:r>
      <w:proofErr w:type="spellEnd"/>
      <w:r w:rsidR="00003606" w:rsidRPr="002027A5">
        <w:t xml:space="preserve"> </w:t>
      </w:r>
      <w:proofErr w:type="spellStart"/>
      <w:r w:rsidR="00003606" w:rsidRPr="002027A5">
        <w:t>sa</w:t>
      </w:r>
      <w:proofErr w:type="spellEnd"/>
      <w:r w:rsidR="00003606" w:rsidRPr="002027A5">
        <w:t xml:space="preserve"> </w:t>
      </w:r>
      <w:proofErr w:type="spellStart"/>
      <w:r w:rsidR="00003606" w:rsidRPr="002027A5">
        <w:t>Tahanan</w:t>
      </w:r>
      <w:proofErr w:type="spellEnd"/>
      <w:r w:rsidR="00003606" w:rsidRPr="002027A5">
        <w:t xml:space="preserve"> ng Commonwealth]</w:t>
      </w:r>
      <w:r w:rsidRPr="002027A5">
        <w:rPr>
          <w:color w:val="1E1544" w:themeColor="text1"/>
          <w:lang w:val=""/>
        </w:rPr>
        <w:t>.</w:t>
      </w:r>
    </w:p>
    <w:p w14:paraId="5D9B659E" w14:textId="4DF9BA6D" w:rsidR="00DD3603" w:rsidRPr="002027A5" w:rsidRDefault="009F4440" w:rsidP="00DD3603">
      <w:pPr>
        <w:rPr>
          <w:color w:val="1E1544" w:themeColor="text1"/>
        </w:rPr>
      </w:pPr>
      <w:r w:rsidRPr="002027A5">
        <w:rPr>
          <w:color w:val="1E1544" w:themeColor="text1"/>
          <w:lang w:val=""/>
        </w:rPr>
        <w:t>Mayroon din ang bagong </w:t>
      </w:r>
      <w:r w:rsidR="0054686C" w:rsidRPr="002027A5">
        <w:rPr>
          <w:color w:val="1E1544" w:themeColor="text1"/>
          <w:lang w:val=""/>
        </w:rPr>
        <w:t>Batas</w:t>
      </w:r>
      <w:r w:rsidRPr="002027A5">
        <w:rPr>
          <w:color w:val="1E1544" w:themeColor="text1"/>
          <w:lang w:val=""/>
        </w:rPr>
        <w:t> ng bagong modelo ng regulasyon para sa pamamahala ng pangangalaga sa nakatatanda. Layunin ng modelong ito na suportahan ang mga rehistradong tagapagbigay ng pangangalaga sa nakatatanda upang makapaghatid ng de-kalidad na serbisyo at maging higit na may pananagutan.</w:t>
      </w:r>
    </w:p>
    <w:p w14:paraId="2D964341" w14:textId="77777777" w:rsidR="00DD3603" w:rsidRPr="002027A5" w:rsidRDefault="009F4440" w:rsidP="00672B43">
      <w:pPr>
        <w:pStyle w:val="Heading3"/>
      </w:pPr>
      <w:r w:rsidRPr="002027A5">
        <w:rPr>
          <w:lang w:val=""/>
        </w:rPr>
        <w:lastRenderedPageBreak/>
        <w:t>Kabanata 1 – Panimula</w:t>
      </w:r>
    </w:p>
    <w:p w14:paraId="789EDAD1" w14:textId="77777777" w:rsidR="00206F50" w:rsidRPr="002027A5" w:rsidRDefault="009F4440" w:rsidP="00206F50">
      <w:pPr>
        <w:rPr>
          <w:color w:val="1E1544" w:themeColor="text1"/>
        </w:rPr>
      </w:pPr>
      <w:r w:rsidRPr="002027A5">
        <w:rPr>
          <w:color w:val="1E1544" w:themeColor="text1"/>
          <w:lang w:val=""/>
        </w:rPr>
        <w:t>Ipinaliliwanag sa Kabanata 1 ang mga kaisipan at mga terminong ginagamit sa bagong Aged Care Act. Tinitiyak nito na magkakapareho ang paggamit ng mga termino ng lahat, at malinaw ang mga tungkulin at pananagutan.</w:t>
      </w:r>
    </w:p>
    <w:p w14:paraId="013D8BB3" w14:textId="77777777" w:rsidR="00206F50" w:rsidRPr="002027A5" w:rsidRDefault="009F4440" w:rsidP="00206F50">
      <w:pPr>
        <w:rPr>
          <w:color w:val="1E1544" w:themeColor="text1"/>
        </w:rPr>
      </w:pPr>
      <w:r w:rsidRPr="002027A5">
        <w:rPr>
          <w:color w:val="1E1544" w:themeColor="text1"/>
          <w:lang w:val=""/>
        </w:rPr>
        <w:t>Kasama sa Kabanata 1 ang mga sumusunod:</w:t>
      </w:r>
    </w:p>
    <w:p w14:paraId="31250A99" w14:textId="77777777" w:rsidR="003F7BFE" w:rsidRPr="002027A5" w:rsidRDefault="009F4440" w:rsidP="00206F50">
      <w:pPr>
        <w:pStyle w:val="ListParagraph"/>
        <w:numPr>
          <w:ilvl w:val="0"/>
          <w:numId w:val="7"/>
        </w:numPr>
        <w:rPr>
          <w:color w:val="1E1544" w:themeColor="text1"/>
        </w:rPr>
      </w:pPr>
      <w:r w:rsidRPr="002027A5">
        <w:rPr>
          <w:color w:val="1E1544" w:themeColor="text1"/>
          <w:lang w:val=""/>
        </w:rPr>
        <w:t>ang mga layunin ng bagong Aged Care Act — inilalarawan nito ang layunin ng batas.</w:t>
      </w:r>
    </w:p>
    <w:p w14:paraId="75146EBD" w14:textId="3878431F" w:rsidR="00206F50" w:rsidRPr="002027A5" w:rsidRDefault="009F4440" w:rsidP="00206F50">
      <w:pPr>
        <w:pStyle w:val="ListParagraph"/>
        <w:numPr>
          <w:ilvl w:val="0"/>
          <w:numId w:val="7"/>
        </w:numPr>
        <w:rPr>
          <w:color w:val="1E1544" w:themeColor="text1"/>
        </w:rPr>
      </w:pPr>
      <w:r w:rsidRPr="002027A5">
        <w:rPr>
          <w:color w:val="1E1544" w:themeColor="text1"/>
          <w:lang w:val=""/>
        </w:rPr>
        <w:t>ang Pahayag ng mga Karapatan — inilalahad nito ang mga karapatan ng mga nakatatanda sa sistema ng pangangalaga sa nakatatanda.</w:t>
      </w:r>
    </w:p>
    <w:p w14:paraId="2BE9483A" w14:textId="77777777" w:rsidR="00206F50" w:rsidRPr="002027A5" w:rsidRDefault="009F4440" w:rsidP="00206F50">
      <w:pPr>
        <w:pStyle w:val="ListParagraph"/>
        <w:numPr>
          <w:ilvl w:val="0"/>
          <w:numId w:val="7"/>
        </w:numPr>
        <w:rPr>
          <w:color w:val="1E1544" w:themeColor="text1"/>
        </w:rPr>
      </w:pPr>
      <w:r w:rsidRPr="002027A5">
        <w:rPr>
          <w:color w:val="1E1544" w:themeColor="text1"/>
          <w:lang w:val=""/>
        </w:rPr>
        <w:t>Ang Statement of Principles [Pahayag ng mga Prinsipyo] — gumagabay ito kung paano dapat kumilos at magpasya ang mga manggagawa at mga organisasyon sa ilalim ng bagong Aged Care Act.</w:t>
      </w:r>
    </w:p>
    <w:p w14:paraId="2F84A905" w14:textId="77777777" w:rsidR="00206F50" w:rsidRPr="002027A5" w:rsidRDefault="009F4440" w:rsidP="008D091F">
      <w:pPr>
        <w:rPr>
          <w:color w:val="1E1544" w:themeColor="text1"/>
        </w:rPr>
      </w:pPr>
      <w:r w:rsidRPr="002027A5">
        <w:rPr>
          <w:color w:val="1E1544" w:themeColor="text1"/>
          <w:lang w:val=""/>
        </w:rPr>
        <w:t xml:space="preserve">Ipinaliliwanag din nito ang papel ng mga tagasuporta na tumutulong sa mga nakatatanda sa paggawa ng mga desisyon. </w:t>
      </w:r>
    </w:p>
    <w:p w14:paraId="0F54F764" w14:textId="77777777" w:rsidR="009F3E3B" w:rsidRPr="002027A5" w:rsidRDefault="009F4440" w:rsidP="00672B43">
      <w:pPr>
        <w:pStyle w:val="Heading3"/>
      </w:pPr>
      <w:r w:rsidRPr="002027A5">
        <w:rPr>
          <w:lang w:val=""/>
        </w:rPr>
        <w:t>Kabanata 2 — Pagpasok sa Sistema ng Pangangalaga sa Nakatatanda</w:t>
      </w:r>
    </w:p>
    <w:p w14:paraId="49A3713F" w14:textId="77777777" w:rsidR="009F3E3B" w:rsidRPr="002027A5" w:rsidRDefault="009F4440" w:rsidP="00085179">
      <w:pPr>
        <w:rPr>
          <w:color w:val="1E1544" w:themeColor="text1"/>
        </w:rPr>
      </w:pPr>
      <w:r w:rsidRPr="002027A5">
        <w:rPr>
          <w:color w:val="1E1544" w:themeColor="text1"/>
          <w:lang w:val=""/>
        </w:rPr>
        <w:t>Tinutukoy sa Kabanata 2 kung sino ang maaaring makagamit ng mga pinopondohang serbisyo ng pangangalaga sa nakatatanda.</w:t>
      </w:r>
    </w:p>
    <w:p w14:paraId="1E3C6763" w14:textId="77777777" w:rsidR="009F3E3B" w:rsidRPr="002027A5" w:rsidRDefault="009F4440" w:rsidP="00085179">
      <w:pPr>
        <w:rPr>
          <w:color w:val="1E1544" w:themeColor="text1"/>
        </w:rPr>
      </w:pPr>
      <w:r w:rsidRPr="002027A5">
        <w:rPr>
          <w:color w:val="1E1544" w:themeColor="text1"/>
          <w:lang w:val=""/>
        </w:rPr>
        <w:t>Kasama rito kung anong edad ang kinakailangan upang makagamit ng pangangalaga sa nakatatanda. Makakatulong ito upang matupad ang layunin ng pamahalaan na walang mas batang tao ang naninirahan sa mga bahay-alagaan para sa nakatatanda.</w:t>
      </w:r>
    </w:p>
    <w:p w14:paraId="0E571137" w14:textId="77777777" w:rsidR="009F3E3B" w:rsidRPr="002027A5" w:rsidRDefault="009F4440" w:rsidP="00085179">
      <w:pPr>
        <w:rPr>
          <w:color w:val="1E1544" w:themeColor="text1"/>
        </w:rPr>
      </w:pPr>
      <w:r w:rsidRPr="002027A5">
        <w:rPr>
          <w:color w:val="1E1544" w:themeColor="text1"/>
          <w:lang w:val=""/>
        </w:rPr>
        <w:t>Tinutukoy sa Kabanata kung paano naaaprubahan ang mga tao upang makagamit ng mga serbisyo ng pangangalaga sa nakatatanda. Pinagsasama ng iisang landas ng pagtatasa ang iba’t ibang mga serbisyong pagtatasa sa iisang sistema.</w:t>
      </w:r>
    </w:p>
    <w:p w14:paraId="3D3C3310" w14:textId="77777777" w:rsidR="009F3E3B" w:rsidRPr="002027A5" w:rsidRDefault="009F4440" w:rsidP="00AF07DC">
      <w:pPr>
        <w:keepNext/>
        <w:rPr>
          <w:color w:val="1E1544" w:themeColor="text1"/>
        </w:rPr>
      </w:pPr>
      <w:r w:rsidRPr="002027A5">
        <w:rPr>
          <w:color w:val="1E1544" w:themeColor="text1"/>
          <w:lang w:val=""/>
        </w:rPr>
        <w:t>Kabilang din sa Kabanata 2 ang proseso para sa:</w:t>
      </w:r>
    </w:p>
    <w:p w14:paraId="497FBC9C" w14:textId="766CF04F" w:rsidR="009F3E3B" w:rsidRPr="002027A5" w:rsidRDefault="009F4440" w:rsidP="009F3E3B">
      <w:pPr>
        <w:pStyle w:val="ListParagraph"/>
        <w:numPr>
          <w:ilvl w:val="0"/>
          <w:numId w:val="7"/>
        </w:numPr>
        <w:rPr>
          <w:color w:val="1E1544" w:themeColor="text1"/>
        </w:rPr>
      </w:pPr>
      <w:r w:rsidRPr="002027A5">
        <w:rPr>
          <w:color w:val="1E1544" w:themeColor="text1"/>
          <w:lang w:val=""/>
        </w:rPr>
        <w:t>kung paano sinusuri ang mga pangangailangan at itinatakda ang pagpopondo para sa pangangalaga sa bahay-alagaan gamit ang Australian National Aged Care Classification</w:t>
      </w:r>
      <w:r w:rsidR="00695679" w:rsidRPr="002027A5">
        <w:rPr>
          <w:color w:val="1E1544" w:themeColor="text1"/>
          <w:lang w:val=""/>
        </w:rPr>
        <w:t xml:space="preserve"> </w:t>
      </w:r>
      <w:r w:rsidR="00DF4602" w:rsidRPr="002027A5">
        <w:rPr>
          <w:color w:val="1E1544" w:themeColor="text1"/>
          <w:lang w:val=""/>
        </w:rPr>
        <w:t xml:space="preserve">(AN-ACC) </w:t>
      </w:r>
      <w:r w:rsidR="00695679" w:rsidRPr="002027A5">
        <w:rPr>
          <w:color w:val="1E1544" w:themeColor="text1"/>
          <w:lang w:val=""/>
        </w:rPr>
        <w:t>[</w:t>
      </w:r>
      <w:proofErr w:type="spellStart"/>
      <w:r w:rsidR="00695679" w:rsidRPr="002027A5">
        <w:t>Pambansang</w:t>
      </w:r>
      <w:proofErr w:type="spellEnd"/>
      <w:r w:rsidR="00695679" w:rsidRPr="002027A5">
        <w:t xml:space="preserve"> </w:t>
      </w:r>
      <w:proofErr w:type="spellStart"/>
      <w:r w:rsidR="00695679" w:rsidRPr="002027A5">
        <w:t>Klasipikasyon</w:t>
      </w:r>
      <w:proofErr w:type="spellEnd"/>
      <w:r w:rsidR="00695679" w:rsidRPr="002027A5">
        <w:t xml:space="preserve"> ng </w:t>
      </w:r>
      <w:proofErr w:type="spellStart"/>
      <w:r w:rsidR="00695679" w:rsidRPr="002027A5">
        <w:t>Pangangalaga</w:t>
      </w:r>
      <w:proofErr w:type="spellEnd"/>
      <w:r w:rsidR="00695679" w:rsidRPr="002027A5">
        <w:t xml:space="preserve"> </w:t>
      </w:r>
      <w:proofErr w:type="spellStart"/>
      <w:r w:rsidR="00695679" w:rsidRPr="002027A5">
        <w:t>sa</w:t>
      </w:r>
      <w:proofErr w:type="spellEnd"/>
      <w:r w:rsidR="00695679" w:rsidRPr="002027A5">
        <w:t xml:space="preserve"> </w:t>
      </w:r>
      <w:proofErr w:type="spellStart"/>
      <w:r w:rsidR="000728FA" w:rsidRPr="002027A5">
        <w:t>Nakatatanda</w:t>
      </w:r>
      <w:proofErr w:type="spellEnd"/>
      <w:r w:rsidR="000728FA" w:rsidRPr="002027A5">
        <w:t xml:space="preserve"> ng </w:t>
      </w:r>
      <w:proofErr w:type="spellStart"/>
      <w:r w:rsidR="000728FA" w:rsidRPr="002027A5">
        <w:t>Australy</w:t>
      </w:r>
      <w:r w:rsidR="00695679" w:rsidRPr="002027A5">
        <w:t>a</w:t>
      </w:r>
      <w:proofErr w:type="spellEnd"/>
      <w:r w:rsidR="000728FA" w:rsidRPr="002027A5">
        <w:t>]</w:t>
      </w:r>
      <w:r w:rsidRPr="002027A5">
        <w:rPr>
          <w:color w:val="1E1544" w:themeColor="text1"/>
          <w:lang w:val=""/>
        </w:rPr>
        <w:t xml:space="preserve"> </w:t>
      </w:r>
    </w:p>
    <w:p w14:paraId="447397AB" w14:textId="77777777" w:rsidR="009F3E3B" w:rsidRPr="002027A5" w:rsidRDefault="009F4440" w:rsidP="009F3E3B">
      <w:pPr>
        <w:pStyle w:val="ListParagraph"/>
        <w:numPr>
          <w:ilvl w:val="0"/>
          <w:numId w:val="7"/>
        </w:numPr>
        <w:rPr>
          <w:color w:val="1E1544" w:themeColor="text1"/>
        </w:rPr>
      </w:pPr>
      <w:r w:rsidRPr="002027A5">
        <w:rPr>
          <w:color w:val="1E1544" w:themeColor="text1"/>
          <w:lang w:val=""/>
        </w:rPr>
        <w:t>kung paano sinusuri ang mga pangangailangan at itinatakda ang mga serbisyong maaaring makuha ng isang tao, pati na rin ang pagpopondo para sa Support at Home program.</w:t>
      </w:r>
    </w:p>
    <w:p w14:paraId="218E63A6" w14:textId="77777777" w:rsidR="003A4176" w:rsidRPr="002027A5" w:rsidRDefault="009F4440" w:rsidP="003A4176">
      <w:pPr>
        <w:pStyle w:val="ListParagraph"/>
        <w:numPr>
          <w:ilvl w:val="0"/>
          <w:numId w:val="7"/>
        </w:numPr>
        <w:rPr>
          <w:color w:val="1E1544" w:themeColor="text1"/>
        </w:rPr>
      </w:pPr>
      <w:r w:rsidRPr="002027A5">
        <w:rPr>
          <w:color w:val="1E1544" w:themeColor="text1"/>
          <w:lang w:val=""/>
        </w:rPr>
        <w:t>kung sino ang binibigyan ng prayoridad na makagamit ng mga pinopondohang serbisyo ng pangangalaga sa nakatatanda</w:t>
      </w:r>
    </w:p>
    <w:p w14:paraId="6E9199B0" w14:textId="77777777" w:rsidR="00F416D6" w:rsidRPr="002027A5" w:rsidRDefault="009F4440" w:rsidP="009F3E3B">
      <w:pPr>
        <w:pStyle w:val="ListParagraph"/>
        <w:numPr>
          <w:ilvl w:val="0"/>
          <w:numId w:val="7"/>
        </w:numPr>
        <w:rPr>
          <w:color w:val="1E1544" w:themeColor="text1"/>
        </w:rPr>
      </w:pPr>
      <w:r w:rsidRPr="002027A5">
        <w:rPr>
          <w:color w:val="1E1544" w:themeColor="text1"/>
          <w:lang w:val=""/>
        </w:rPr>
        <w:t>kung paano nakakakuha ng puwesto ang mga tao upang makagamit ng mga serbisyo ng pangangalaga sa nakatatanda.</w:t>
      </w:r>
    </w:p>
    <w:p w14:paraId="62C1F297" w14:textId="77777777" w:rsidR="009F3E3B" w:rsidRPr="002027A5" w:rsidRDefault="009F4440" w:rsidP="00672B43">
      <w:pPr>
        <w:pStyle w:val="Heading3"/>
      </w:pPr>
      <w:r w:rsidRPr="002027A5">
        <w:rPr>
          <w:lang w:val=""/>
        </w:rPr>
        <w:t>Kabanata 3 — Mga Rehistradong Tagapagbigay (provider), Manggagawa, at Mga Operator ng Digital Platform</w:t>
      </w:r>
    </w:p>
    <w:p w14:paraId="45847C39" w14:textId="6EEFB5D6" w:rsidR="00085179" w:rsidRPr="002027A5" w:rsidRDefault="009F4440" w:rsidP="00085179">
      <w:pPr>
        <w:rPr>
          <w:color w:val="1E1544" w:themeColor="text1"/>
        </w:rPr>
      </w:pPr>
      <w:r w:rsidRPr="002027A5">
        <w:rPr>
          <w:color w:val="1E1544" w:themeColor="text1"/>
          <w:lang w:val=""/>
        </w:rPr>
        <w:t>Kinakailangang magparehistro ang mga tagapagbigay (provider) sa Aged Care Quality and Safety Commission</w:t>
      </w:r>
      <w:r w:rsidR="00DF4602">
        <w:rPr>
          <w:color w:val="1E1544" w:themeColor="text1"/>
          <w:lang w:val=""/>
        </w:rPr>
        <w:t xml:space="preserve"> (Commission)</w:t>
      </w:r>
      <w:r w:rsidRPr="002027A5">
        <w:rPr>
          <w:color w:val="1E1544" w:themeColor="text1"/>
          <w:lang w:val=""/>
        </w:rPr>
        <w:t> </w:t>
      </w:r>
      <w:r w:rsidR="000728FA" w:rsidRPr="002027A5">
        <w:rPr>
          <w:color w:val="1E1544" w:themeColor="text1"/>
          <w:lang w:val=""/>
        </w:rPr>
        <w:t>[</w:t>
      </w:r>
      <w:proofErr w:type="spellStart"/>
      <w:r w:rsidR="000728FA" w:rsidRPr="002027A5">
        <w:t>Komisyon</w:t>
      </w:r>
      <w:proofErr w:type="spellEnd"/>
      <w:r w:rsidR="000728FA" w:rsidRPr="002027A5">
        <w:t xml:space="preserve"> para </w:t>
      </w:r>
      <w:proofErr w:type="spellStart"/>
      <w:r w:rsidR="000728FA" w:rsidRPr="002027A5">
        <w:t>sa</w:t>
      </w:r>
      <w:proofErr w:type="spellEnd"/>
      <w:r w:rsidR="000728FA" w:rsidRPr="002027A5">
        <w:t xml:space="preserve"> </w:t>
      </w:r>
      <w:proofErr w:type="spellStart"/>
      <w:r w:rsidR="000728FA" w:rsidRPr="002027A5">
        <w:t>Kalidad</w:t>
      </w:r>
      <w:proofErr w:type="spellEnd"/>
      <w:r w:rsidR="000728FA" w:rsidRPr="002027A5">
        <w:t xml:space="preserve"> at </w:t>
      </w:r>
      <w:proofErr w:type="spellStart"/>
      <w:r w:rsidR="000728FA" w:rsidRPr="002027A5">
        <w:t>Kaligtasan</w:t>
      </w:r>
      <w:proofErr w:type="spellEnd"/>
      <w:r w:rsidR="000728FA" w:rsidRPr="002027A5">
        <w:t xml:space="preserve"> ng </w:t>
      </w:r>
      <w:r w:rsidR="005F12E5" w:rsidRPr="002027A5">
        <w:rPr>
          <w:color w:val="1E1544" w:themeColor="text1"/>
          <w:lang w:val=""/>
        </w:rPr>
        <w:t>Aged Care</w:t>
      </w:r>
      <w:r w:rsidR="00DF4602">
        <w:rPr>
          <w:color w:val="1E1544" w:themeColor="text1"/>
          <w:lang w:val=""/>
        </w:rPr>
        <w:t xml:space="preserve"> </w:t>
      </w:r>
      <w:r w:rsidR="00DF4602" w:rsidRPr="002027A5">
        <w:rPr>
          <w:b/>
          <w:color w:val="1E1544" w:themeColor="text1"/>
          <w:lang w:val=""/>
        </w:rPr>
        <w:t>(</w:t>
      </w:r>
      <w:r w:rsidR="00DF4602" w:rsidRPr="00DF4602">
        <w:rPr>
          <w:bCs/>
          <w:color w:val="1E1544" w:themeColor="text1"/>
          <w:lang w:val=""/>
        </w:rPr>
        <w:t>Komisyon</w:t>
      </w:r>
      <w:r w:rsidR="00DF4602" w:rsidRPr="002027A5">
        <w:rPr>
          <w:b/>
          <w:color w:val="1E1544" w:themeColor="text1"/>
          <w:lang w:val=""/>
        </w:rPr>
        <w:t>)</w:t>
      </w:r>
      <w:r w:rsidR="000728FA" w:rsidRPr="002027A5">
        <w:t>]</w:t>
      </w:r>
      <w:r w:rsidR="000728FA" w:rsidRPr="002027A5">
        <w:rPr>
          <w:color w:val="1E1544" w:themeColor="text1"/>
          <w:lang w:val=""/>
        </w:rPr>
        <w:t xml:space="preserve"> </w:t>
      </w:r>
      <w:r w:rsidRPr="002027A5">
        <w:rPr>
          <w:color w:val="1E1544" w:themeColor="text1"/>
          <w:lang w:val=""/>
        </w:rPr>
        <w:t xml:space="preserve">bago sila makapaghatid ng mga serbisyo ng pangangalaga sa nakatatanda. </w:t>
      </w:r>
      <w:r w:rsidRPr="002027A5">
        <w:rPr>
          <w:color w:val="1E1544" w:themeColor="text1"/>
          <w:lang w:val=""/>
        </w:rPr>
        <w:lastRenderedPageBreak/>
        <w:t>Ipinaliliwanag sa Kabanata 3 kung paano susuriin ng Komisyon ang mga aplikasyon para sa pagpaparehistro. Aaprubahan din ng Komisyon ang mga bahay-alagaan para sa mga nakatatanda bilang bahagi ng prosesong ito.</w:t>
      </w:r>
    </w:p>
    <w:p w14:paraId="069E69BB" w14:textId="77777777" w:rsidR="00085179" w:rsidRPr="002027A5" w:rsidRDefault="009F4440" w:rsidP="00AF2960">
      <w:pPr>
        <w:keepNext/>
        <w:rPr>
          <w:color w:val="1E1544" w:themeColor="text1"/>
        </w:rPr>
      </w:pPr>
      <w:r w:rsidRPr="002027A5">
        <w:rPr>
          <w:color w:val="1E1544" w:themeColor="text1"/>
          <w:lang w:val=""/>
        </w:rPr>
        <w:t>Inilalahad sa Kabanata 3 ang mga tuntunin at pananagutan para sa:</w:t>
      </w:r>
    </w:p>
    <w:p w14:paraId="064AE84E" w14:textId="77777777" w:rsidR="00085179" w:rsidRPr="002027A5" w:rsidRDefault="009F4440" w:rsidP="00085179">
      <w:pPr>
        <w:pStyle w:val="ListParagraph"/>
        <w:numPr>
          <w:ilvl w:val="0"/>
          <w:numId w:val="7"/>
        </w:numPr>
        <w:rPr>
          <w:color w:val="1E1544" w:themeColor="text1"/>
        </w:rPr>
      </w:pPr>
      <w:r w:rsidRPr="002027A5">
        <w:rPr>
          <w:color w:val="1E1544" w:themeColor="text1"/>
          <w:lang w:val=""/>
        </w:rPr>
        <w:t>mga rehistradong provider, kahit na may mga serbisyong isinasailalim nila sa subcontracting</w:t>
      </w:r>
    </w:p>
    <w:p w14:paraId="02BEA2C0" w14:textId="77777777" w:rsidR="0078216F" w:rsidRPr="002027A5" w:rsidRDefault="009F4440" w:rsidP="00CC2FF7">
      <w:pPr>
        <w:pStyle w:val="ListParagraph"/>
        <w:numPr>
          <w:ilvl w:val="0"/>
          <w:numId w:val="7"/>
        </w:numPr>
        <w:rPr>
          <w:color w:val="1E1544" w:themeColor="text1"/>
        </w:rPr>
      </w:pPr>
      <w:r w:rsidRPr="002027A5">
        <w:rPr>
          <w:color w:val="1E1544" w:themeColor="text1"/>
          <w:lang w:val=""/>
        </w:rPr>
        <w:t>mga manggagawa</w:t>
      </w:r>
    </w:p>
    <w:p w14:paraId="66764BE1" w14:textId="77777777" w:rsidR="00085179" w:rsidRPr="002027A5" w:rsidRDefault="009F4440" w:rsidP="00085179">
      <w:pPr>
        <w:pStyle w:val="ListParagraph"/>
        <w:numPr>
          <w:ilvl w:val="0"/>
          <w:numId w:val="7"/>
        </w:numPr>
        <w:rPr>
          <w:color w:val="1E1544" w:themeColor="text1"/>
        </w:rPr>
      </w:pPr>
      <w:r w:rsidRPr="002027A5">
        <w:rPr>
          <w:color w:val="1E1544" w:themeColor="text1"/>
          <w:lang w:val=""/>
        </w:rPr>
        <w:t>mga responsableng tao — mga indibidwal na may tungkulin sa pamumuno sa loob ng mga tagapagbigay ng pangangalaga sa nakatatanda.</w:t>
      </w:r>
    </w:p>
    <w:p w14:paraId="6349F66B" w14:textId="77777777" w:rsidR="00EC051C" w:rsidRPr="002027A5" w:rsidRDefault="009F4440" w:rsidP="001C6F4C">
      <w:pPr>
        <w:rPr>
          <w:color w:val="1E1544" w:themeColor="text1"/>
        </w:rPr>
      </w:pPr>
      <w:r w:rsidRPr="002027A5">
        <w:rPr>
          <w:color w:val="1E1544" w:themeColor="text1"/>
          <w:lang w:val=""/>
        </w:rPr>
        <w:t>Magkakaroon ng kapangyarihan ang Komisyon na magsagawa ng hakbang na regulasyon kung hindi matugunan ng isang provider ang mga kundisyon ng pagpaparehistro. Maaaring kabilang dito ang mabibigat na parusang sibil.</w:t>
      </w:r>
    </w:p>
    <w:p w14:paraId="277F4522" w14:textId="77777777" w:rsidR="00085179" w:rsidRPr="002027A5" w:rsidRDefault="009F4440" w:rsidP="00F5173F">
      <w:pPr>
        <w:rPr>
          <w:color w:val="1E1544" w:themeColor="text1"/>
        </w:rPr>
      </w:pPr>
      <w:r w:rsidRPr="002027A5">
        <w:rPr>
          <w:color w:val="1E1544" w:themeColor="text1"/>
          <w:lang w:val=""/>
        </w:rPr>
        <w:t xml:space="preserve">Inilalahad din sa Kabanata 3 ang mga bagong tungkulin para sa mga rehistradong provider at mga responsableng tao. Mayroon ding mga bagong tungkulin para sa mga digital platform providers na gumagawa ng mga website, app, o sistema ng aged care upang suportahan ang paghahatid ng mga serbisyo ng pangangalaga sa nakatatanda.  </w:t>
      </w:r>
    </w:p>
    <w:p w14:paraId="588BF028" w14:textId="77777777" w:rsidR="00085179" w:rsidRPr="002027A5" w:rsidRDefault="009F4440" w:rsidP="00672B43">
      <w:pPr>
        <w:pStyle w:val="Heading3"/>
      </w:pPr>
      <w:r w:rsidRPr="002027A5">
        <w:rPr>
          <w:lang w:val=""/>
        </w:rPr>
        <w:t>Kabanata 4 – Mga Bayarin, kabayaran, at subsidyo</w:t>
      </w:r>
    </w:p>
    <w:p w14:paraId="0B892153" w14:textId="77777777" w:rsidR="009D0D71" w:rsidRPr="002027A5" w:rsidRDefault="009F4440" w:rsidP="009D0D71">
      <w:pPr>
        <w:rPr>
          <w:color w:val="1E1544" w:themeColor="text1"/>
        </w:rPr>
      </w:pPr>
      <w:r w:rsidRPr="002027A5">
        <w:rPr>
          <w:color w:val="1E1544" w:themeColor="text1"/>
          <w:lang w:val=""/>
        </w:rPr>
        <w:t>Ipinaliliwanag sa Kabanata 4 kung paano gagana ang pagpopondo para sa mga serbisyo ng pangangalaga sa nakatatanda. Kabilang dito ang mga babayaran ng pamahalaan at ang maaaring singilin ng mga rehistradong provider sa mga nakatatanda.</w:t>
      </w:r>
    </w:p>
    <w:p w14:paraId="26D02B1F" w14:textId="77777777" w:rsidR="009D0D71" w:rsidRPr="002027A5" w:rsidRDefault="009F4440" w:rsidP="009D0D71">
      <w:pPr>
        <w:rPr>
          <w:color w:val="1E1544" w:themeColor="text1"/>
        </w:rPr>
      </w:pPr>
      <w:r w:rsidRPr="002027A5">
        <w:rPr>
          <w:color w:val="1E1544" w:themeColor="text1"/>
          <w:lang w:val=""/>
        </w:rPr>
        <w:t>Itinatakda sa Kabanata 4 ang mga sumusunod:</w:t>
      </w:r>
    </w:p>
    <w:p w14:paraId="1B13000F" w14:textId="77777777" w:rsidR="009D0D71" w:rsidRPr="002027A5" w:rsidRDefault="009F4440" w:rsidP="00DB64EC">
      <w:pPr>
        <w:pStyle w:val="ListParagraph"/>
        <w:numPr>
          <w:ilvl w:val="0"/>
          <w:numId w:val="7"/>
        </w:numPr>
        <w:rPr>
          <w:color w:val="1E1544" w:themeColor="text1"/>
        </w:rPr>
      </w:pPr>
      <w:r w:rsidRPr="002027A5">
        <w:rPr>
          <w:color w:val="1E1544" w:themeColor="text1"/>
          <w:lang w:val=""/>
        </w:rPr>
        <w:t>kung kailan ibabatay ang pagpopondo ng pamahalaan sa mga subsidiya o grant</w:t>
      </w:r>
    </w:p>
    <w:p w14:paraId="42F5F0FA" w14:textId="3693971D" w:rsidR="009D0D71" w:rsidRPr="002027A5" w:rsidRDefault="009F4440" w:rsidP="00DB64EC">
      <w:pPr>
        <w:pStyle w:val="ListParagraph"/>
        <w:numPr>
          <w:ilvl w:val="0"/>
          <w:numId w:val="7"/>
        </w:numPr>
        <w:rPr>
          <w:color w:val="1E1544" w:themeColor="text1"/>
        </w:rPr>
      </w:pPr>
      <w:r w:rsidRPr="002027A5">
        <w:rPr>
          <w:color w:val="1E1544" w:themeColor="text1"/>
          <w:lang w:val=""/>
        </w:rPr>
        <w:t>kung kailan ibinabayad ang pondo sa pamamagitan ng mga espesyal na aged care program, tulad ng </w:t>
      </w:r>
      <w:r w:rsidRPr="000878CB">
        <w:rPr>
          <w:bCs/>
          <w:color w:val="1E1544" w:themeColor="text1"/>
          <w:lang w:val=""/>
        </w:rPr>
        <w:t>CHSP</w:t>
      </w:r>
      <w:r w:rsidRPr="002027A5">
        <w:rPr>
          <w:b/>
          <w:color w:val="1E1544" w:themeColor="text1"/>
          <w:lang w:val=""/>
        </w:rPr>
        <w:t> </w:t>
      </w:r>
      <w:r w:rsidRPr="002027A5">
        <w:rPr>
          <w:color w:val="1E1544" w:themeColor="text1"/>
          <w:lang w:val=""/>
        </w:rPr>
        <w:t>o </w:t>
      </w:r>
      <w:r w:rsidRPr="000878CB">
        <w:rPr>
          <w:bCs/>
          <w:color w:val="1E1544" w:themeColor="text1"/>
          <w:lang w:val=""/>
        </w:rPr>
        <w:t>NATSIFAC</w:t>
      </w:r>
      <w:r w:rsidR="0027729D" w:rsidRPr="002027A5">
        <w:rPr>
          <w:b/>
          <w:color w:val="1E1544" w:themeColor="text1"/>
          <w:lang w:val=""/>
        </w:rPr>
        <w:t xml:space="preserve"> </w:t>
      </w:r>
      <w:r w:rsidRPr="002027A5">
        <w:rPr>
          <w:color w:val="1E1544" w:themeColor="text1"/>
          <w:lang w:val=""/>
        </w:rPr>
        <w:t>program.</w:t>
      </w:r>
    </w:p>
    <w:p w14:paraId="702A8321" w14:textId="77777777" w:rsidR="009D0D71" w:rsidRPr="002027A5" w:rsidRDefault="009F4440" w:rsidP="009D0D71">
      <w:pPr>
        <w:rPr>
          <w:color w:val="1E1544" w:themeColor="text1"/>
        </w:rPr>
      </w:pPr>
      <w:r w:rsidRPr="002027A5">
        <w:rPr>
          <w:color w:val="1E1544" w:themeColor="text1"/>
          <w:lang w:val=""/>
        </w:rPr>
        <w:t>Itinatala sa Kabanata 4 ang mga bahagi ng subsidiya na nakabatay sa pangangailangan ng isang tao at ang mga bahagi na nakabatay sa mga nakapirming gastusin ng provider.</w:t>
      </w:r>
    </w:p>
    <w:p w14:paraId="29F580CD" w14:textId="77777777" w:rsidR="008F0B55" w:rsidRPr="002027A5" w:rsidRDefault="009F4440" w:rsidP="009D0D71">
      <w:pPr>
        <w:rPr>
          <w:color w:val="1E1544" w:themeColor="text1"/>
        </w:rPr>
      </w:pPr>
      <w:r w:rsidRPr="002027A5">
        <w:rPr>
          <w:color w:val="1E1544" w:themeColor="text1"/>
          <w:lang w:val=""/>
        </w:rPr>
        <w:t xml:space="preserve">Itinatakda rin nito kung ano ang maaaring kailangang bayaran ng mga tao para sa mga pinopondohang serbisyo ng pangangalaga sa nakatatanda at kung paano dapat pamahalaan ng mga provider ang mga bayad na ito. </w:t>
      </w:r>
    </w:p>
    <w:p w14:paraId="4A5AFD08" w14:textId="77777777" w:rsidR="009D0D71" w:rsidRPr="002027A5" w:rsidRDefault="009F4440" w:rsidP="009D0D71">
      <w:pPr>
        <w:rPr>
          <w:color w:val="1E1544" w:themeColor="text1"/>
        </w:rPr>
      </w:pPr>
      <w:r w:rsidRPr="002027A5">
        <w:rPr>
          <w:color w:val="1E1544" w:themeColor="text1"/>
          <w:lang w:val=""/>
        </w:rPr>
        <w:t>Inilalahad sa Kabanata kung paano isinasagawa ang means testing para sa pangangalaga sa bahay-alagaan at Support at Home. Hindi ipinatutupad ang means testing sa mga espesyal na aged care program.</w:t>
      </w:r>
    </w:p>
    <w:p w14:paraId="1FA9FD77" w14:textId="77777777" w:rsidR="009D0D71" w:rsidRPr="002027A5" w:rsidRDefault="009F4440" w:rsidP="009D0D71">
      <w:pPr>
        <w:rPr>
          <w:color w:val="1E1544" w:themeColor="text1"/>
        </w:rPr>
      </w:pPr>
      <w:r w:rsidRPr="002027A5">
        <w:rPr>
          <w:color w:val="1E1544" w:themeColor="text1"/>
          <w:lang w:val=""/>
        </w:rPr>
        <w:t>May mga alituntunin sa Kabanata 4 kung paano maaaring gawin ng mga rehistradong provider ang mga sumusunod:</w:t>
      </w:r>
    </w:p>
    <w:p w14:paraId="576D84BD" w14:textId="77777777" w:rsidR="009D0D71" w:rsidRPr="002027A5" w:rsidRDefault="009F4440" w:rsidP="00DB64EC">
      <w:pPr>
        <w:pStyle w:val="ListParagraph"/>
        <w:numPr>
          <w:ilvl w:val="0"/>
          <w:numId w:val="7"/>
        </w:numPr>
        <w:rPr>
          <w:color w:val="1E1544" w:themeColor="text1"/>
        </w:rPr>
      </w:pPr>
      <w:r w:rsidRPr="002027A5">
        <w:rPr>
          <w:color w:val="1E1544" w:themeColor="text1"/>
          <w:lang w:val=""/>
        </w:rPr>
        <w:t>pumirma ng mga kasunduan sa akomodasyon kasama ang mga nakatatanda</w:t>
      </w:r>
    </w:p>
    <w:p w14:paraId="1F8A1D94" w14:textId="77777777" w:rsidR="009D0D71" w:rsidRPr="002027A5" w:rsidRDefault="009F4440" w:rsidP="00DB64EC">
      <w:pPr>
        <w:pStyle w:val="ListParagraph"/>
        <w:numPr>
          <w:ilvl w:val="0"/>
          <w:numId w:val="7"/>
        </w:numPr>
        <w:rPr>
          <w:color w:val="1E1544" w:themeColor="text1"/>
        </w:rPr>
      </w:pPr>
      <w:r w:rsidRPr="002027A5">
        <w:rPr>
          <w:color w:val="1E1544" w:themeColor="text1"/>
          <w:lang w:val=""/>
        </w:rPr>
        <w:t>maningil para sa akomodasyon</w:t>
      </w:r>
    </w:p>
    <w:p w14:paraId="109D8538" w14:textId="77777777" w:rsidR="005C6C80" w:rsidRPr="002027A5" w:rsidRDefault="009F4440" w:rsidP="00AF07DC">
      <w:pPr>
        <w:pStyle w:val="ListParagraph"/>
        <w:numPr>
          <w:ilvl w:val="0"/>
          <w:numId w:val="7"/>
        </w:numPr>
        <w:rPr>
          <w:color w:val="1E1544" w:themeColor="text1"/>
        </w:rPr>
      </w:pPr>
      <w:r w:rsidRPr="002027A5">
        <w:rPr>
          <w:color w:val="1E1544" w:themeColor="text1"/>
          <w:lang w:val=""/>
        </w:rPr>
        <w:t>pamahalaan ang mga refundable na deposito sa akomodasyon.</w:t>
      </w:r>
    </w:p>
    <w:p w14:paraId="060C6FA4" w14:textId="77777777" w:rsidR="00041808" w:rsidRPr="002027A5" w:rsidRDefault="009F4440" w:rsidP="00672B43">
      <w:pPr>
        <w:pStyle w:val="Heading3"/>
      </w:pPr>
      <w:r w:rsidRPr="002027A5">
        <w:rPr>
          <w:lang w:val=""/>
        </w:rPr>
        <w:lastRenderedPageBreak/>
        <w:t>Kabanata 5 — Pamamahala ng Sistema ng Pangangalaga sa Nakatatanda</w:t>
      </w:r>
    </w:p>
    <w:p w14:paraId="2623A632" w14:textId="77777777" w:rsidR="00041808" w:rsidRPr="002027A5" w:rsidRDefault="009F4440" w:rsidP="00041808">
      <w:pPr>
        <w:rPr>
          <w:color w:val="1E1544" w:themeColor="text1"/>
        </w:rPr>
      </w:pPr>
      <w:r w:rsidRPr="002027A5">
        <w:rPr>
          <w:color w:val="1E1544" w:themeColor="text1"/>
          <w:lang w:val=""/>
        </w:rPr>
        <w:t>Ipinaliliwanag sa Kabanata 5 kung sino ang mamamahala sa sistema ng pangangalaga sa nakatatanda at kung paano ito isasagawa. Ito ay tinatawag na pamamahala.</w:t>
      </w:r>
    </w:p>
    <w:p w14:paraId="40AB87CF" w14:textId="77777777" w:rsidR="00041808" w:rsidRPr="002027A5" w:rsidRDefault="009F4440" w:rsidP="00041808">
      <w:pPr>
        <w:rPr>
          <w:color w:val="1E1544" w:themeColor="text1"/>
        </w:rPr>
      </w:pPr>
      <w:r w:rsidRPr="002027A5">
        <w:rPr>
          <w:color w:val="1E1544" w:themeColor="text1"/>
          <w:lang w:val=""/>
        </w:rPr>
        <w:t>Iba’t ibang mga tungkulin ang mamamahala sa sistema ng pangangalaga sa nakatatanda:</w:t>
      </w:r>
    </w:p>
    <w:p w14:paraId="0F85DA28" w14:textId="235DC27C" w:rsidR="00C537B1" w:rsidRPr="002027A5" w:rsidRDefault="009F4440" w:rsidP="00C537B1">
      <w:pPr>
        <w:pStyle w:val="ListParagraph"/>
        <w:numPr>
          <w:ilvl w:val="0"/>
          <w:numId w:val="7"/>
        </w:numPr>
        <w:rPr>
          <w:color w:val="1E1544" w:themeColor="text1"/>
        </w:rPr>
      </w:pPr>
      <w:r w:rsidRPr="002027A5">
        <w:rPr>
          <w:color w:val="1E1544" w:themeColor="text1"/>
          <w:lang w:val=""/>
        </w:rPr>
        <w:t xml:space="preserve">ang Kalihim ng Department of </w:t>
      </w:r>
      <w:r w:rsidR="009B1388">
        <w:rPr>
          <w:color w:val="1E1544" w:themeColor="text1"/>
          <w:lang w:val=""/>
        </w:rPr>
        <w:t xml:space="preserve">Health, Disability and Ageing </w:t>
      </w:r>
      <w:r w:rsidRPr="002027A5">
        <w:rPr>
          <w:color w:val="1E1544" w:themeColor="text1"/>
          <w:lang w:val=""/>
        </w:rPr>
        <w:t>na tinatawag na System Governor — ang siyang namamahala sa pagpapatakbo ng sistema ng pangangalaga sa nakatatanda, kabilang ang pagtiyak na patas ang pag-access sa mga serbisyo</w:t>
      </w:r>
    </w:p>
    <w:p w14:paraId="1D0EEEB9" w14:textId="29789F54" w:rsidR="00C537B1" w:rsidRPr="002027A5" w:rsidRDefault="00F834C8" w:rsidP="00C537B1">
      <w:pPr>
        <w:pStyle w:val="ListParagraph"/>
        <w:numPr>
          <w:ilvl w:val="0"/>
          <w:numId w:val="7"/>
        </w:numPr>
        <w:rPr>
          <w:color w:val="1E1544" w:themeColor="text1"/>
        </w:rPr>
      </w:pPr>
      <w:r w:rsidRPr="002027A5">
        <w:rPr>
          <w:color w:val="1E1544" w:themeColor="text1"/>
          <w:lang w:val=""/>
        </w:rPr>
        <w:t>ang Inspector-General of</w:t>
      </w:r>
      <w:r w:rsidR="009F4440" w:rsidRPr="002027A5">
        <w:rPr>
          <w:color w:val="1E1544" w:themeColor="text1"/>
          <w:lang w:val=""/>
        </w:rPr>
        <w:t xml:space="preserve"> Aged Care – ang nagmamatyag sa sistema ng pangangalaga sa nakatatanda at nag-uulat sa Parlamento</w:t>
      </w:r>
    </w:p>
    <w:p w14:paraId="60E8FFE7" w14:textId="1C955D57" w:rsidR="00041808" w:rsidRPr="002027A5" w:rsidRDefault="009F4440" w:rsidP="00DB64EC">
      <w:pPr>
        <w:pStyle w:val="ListParagraph"/>
        <w:numPr>
          <w:ilvl w:val="0"/>
          <w:numId w:val="7"/>
        </w:numPr>
        <w:rPr>
          <w:color w:val="1E1544" w:themeColor="text1"/>
        </w:rPr>
      </w:pPr>
      <w:r w:rsidRPr="002027A5">
        <w:rPr>
          <w:color w:val="1E1544" w:themeColor="text1"/>
          <w:lang w:val=""/>
        </w:rPr>
        <w:t xml:space="preserve">ang Aged Care Quality and Safety Commissioner </w:t>
      </w:r>
      <w:r w:rsidR="00E86A06" w:rsidRPr="002027A5">
        <w:rPr>
          <w:color w:val="1E1544" w:themeColor="text1"/>
          <w:lang w:val=""/>
        </w:rPr>
        <w:t>(Komisyoner)</w:t>
      </w:r>
      <w:r w:rsidR="00E86A06" w:rsidRPr="002027A5">
        <w:rPr>
          <w:color w:val="1E1544" w:themeColor="text1"/>
          <w:lang w:val=""/>
        </w:rPr>
        <w:t xml:space="preserve"> </w:t>
      </w:r>
      <w:r w:rsidRPr="002027A5">
        <w:rPr>
          <w:color w:val="1E1544" w:themeColor="text1"/>
          <w:lang w:val=""/>
        </w:rPr>
        <w:t xml:space="preserve">[Komisyoner ng Kalidad at Kaligtasan ng </w:t>
      </w:r>
      <w:r w:rsidR="002C2655" w:rsidRPr="002027A5">
        <w:rPr>
          <w:color w:val="1E1544" w:themeColor="text1"/>
          <w:lang w:val=""/>
        </w:rPr>
        <w:t>Aged Care</w:t>
      </w:r>
      <w:r w:rsidRPr="002027A5">
        <w:rPr>
          <w:color w:val="1E1544" w:themeColor="text1"/>
          <w:lang w:val=""/>
        </w:rPr>
        <w:t>] – ang namamahala sa pagpaparehistro ng mga provider at nangangasiwa sa kalidad, kaligtasan, at mga usaping pinansyal ng pangangalaga sa nakatatanda. Tinitiyak din nila na ang mga provider ng aged care ay kumikilos sa bukas at etikal na paraan</w:t>
      </w:r>
    </w:p>
    <w:p w14:paraId="65AE32CF" w14:textId="753FDD1F" w:rsidR="00041808" w:rsidRPr="002027A5" w:rsidRDefault="009F4440" w:rsidP="00DB64EC">
      <w:pPr>
        <w:pStyle w:val="ListParagraph"/>
        <w:numPr>
          <w:ilvl w:val="0"/>
          <w:numId w:val="7"/>
        </w:numPr>
        <w:rPr>
          <w:color w:val="1E1544" w:themeColor="text1"/>
        </w:rPr>
      </w:pPr>
      <w:r w:rsidRPr="002027A5">
        <w:rPr>
          <w:color w:val="1E1544" w:themeColor="text1"/>
          <w:lang w:val=""/>
        </w:rPr>
        <w:t>ang Complaints Commissioner</w:t>
      </w:r>
      <w:r w:rsidR="00AC1729" w:rsidRPr="002027A5">
        <w:rPr>
          <w:color w:val="1E1544" w:themeColor="text1"/>
          <w:lang w:val=""/>
        </w:rPr>
        <w:t xml:space="preserve"> [Komisyoner sa Pagrereklamo]</w:t>
      </w:r>
      <w:r w:rsidRPr="002027A5">
        <w:rPr>
          <w:color w:val="1E1544" w:themeColor="text1"/>
          <w:lang w:val=""/>
        </w:rPr>
        <w:t>— ang humahawak ng mga reklamong isinusumite sa Komisyon</w:t>
      </w:r>
    </w:p>
    <w:p w14:paraId="66E00CA2" w14:textId="18FD6C11" w:rsidR="00041808" w:rsidRPr="002027A5" w:rsidRDefault="009F4440" w:rsidP="00DB64EC">
      <w:pPr>
        <w:pStyle w:val="ListParagraph"/>
        <w:numPr>
          <w:ilvl w:val="0"/>
          <w:numId w:val="7"/>
        </w:numPr>
        <w:rPr>
          <w:color w:val="1E1544" w:themeColor="text1"/>
        </w:rPr>
      </w:pPr>
      <w:r w:rsidRPr="002027A5">
        <w:rPr>
          <w:color w:val="1E1544" w:themeColor="text1"/>
          <w:lang w:val=""/>
        </w:rPr>
        <w:t>ang Aged Care Quality and Safety Advisory Council</w:t>
      </w:r>
      <w:r w:rsidR="00AC1729" w:rsidRPr="002027A5">
        <w:rPr>
          <w:color w:val="1E1544" w:themeColor="text1"/>
          <w:lang w:val=""/>
        </w:rPr>
        <w:t xml:space="preserve"> [</w:t>
      </w:r>
      <w:proofErr w:type="spellStart"/>
      <w:r w:rsidR="00AC1729" w:rsidRPr="002027A5">
        <w:t>Lupon</w:t>
      </w:r>
      <w:proofErr w:type="spellEnd"/>
      <w:r w:rsidR="00AC1729" w:rsidRPr="002027A5">
        <w:t xml:space="preserve"> ng </w:t>
      </w:r>
      <w:proofErr w:type="spellStart"/>
      <w:r w:rsidR="00AC1729" w:rsidRPr="002027A5">
        <w:t>Tagapayo</w:t>
      </w:r>
      <w:proofErr w:type="spellEnd"/>
      <w:r w:rsidR="00AC1729" w:rsidRPr="002027A5">
        <w:t xml:space="preserve"> para </w:t>
      </w:r>
      <w:proofErr w:type="spellStart"/>
      <w:r w:rsidR="00AC1729" w:rsidRPr="002027A5">
        <w:t>sa</w:t>
      </w:r>
      <w:proofErr w:type="spellEnd"/>
      <w:r w:rsidR="00AC1729" w:rsidRPr="002027A5">
        <w:t xml:space="preserve"> </w:t>
      </w:r>
      <w:proofErr w:type="spellStart"/>
      <w:r w:rsidR="00AC1729" w:rsidRPr="002027A5">
        <w:t>Kalidad</w:t>
      </w:r>
      <w:proofErr w:type="spellEnd"/>
      <w:r w:rsidR="00AC1729" w:rsidRPr="002027A5">
        <w:t xml:space="preserve"> at </w:t>
      </w:r>
      <w:proofErr w:type="spellStart"/>
      <w:r w:rsidR="00AC1729" w:rsidRPr="002027A5">
        <w:t>Kaligtasan</w:t>
      </w:r>
      <w:proofErr w:type="spellEnd"/>
      <w:r w:rsidR="00AC1729" w:rsidRPr="002027A5">
        <w:t xml:space="preserve"> ng </w:t>
      </w:r>
      <w:r w:rsidR="002C2655" w:rsidRPr="002027A5">
        <w:rPr>
          <w:color w:val="1E1544" w:themeColor="text1"/>
          <w:lang w:val=""/>
        </w:rPr>
        <w:t>Aged Care</w:t>
      </w:r>
      <w:r w:rsidR="00AF6ED8" w:rsidRPr="002027A5">
        <w:t>]</w:t>
      </w:r>
      <w:r w:rsidRPr="002027A5">
        <w:rPr>
          <w:color w:val="1E1544" w:themeColor="text1"/>
          <w:lang w:val=""/>
        </w:rPr>
        <w:t> — ang nangangasiwa sa mga gawain ng Komisyon.</w:t>
      </w:r>
    </w:p>
    <w:p w14:paraId="3C519019" w14:textId="77777777" w:rsidR="00041808" w:rsidRPr="002027A5" w:rsidRDefault="009F4440" w:rsidP="00672B43">
      <w:pPr>
        <w:pStyle w:val="Heading3"/>
      </w:pPr>
      <w:r w:rsidRPr="002027A5">
        <w:rPr>
          <w:lang w:val=""/>
        </w:rPr>
        <w:t>Kabanata 6 — Mga Mekanismo ng Regulasyon</w:t>
      </w:r>
    </w:p>
    <w:p w14:paraId="2011E27B" w14:textId="77777777" w:rsidR="00041808" w:rsidRPr="002027A5" w:rsidRDefault="009F4440" w:rsidP="00041808">
      <w:pPr>
        <w:rPr>
          <w:color w:val="1E1544" w:themeColor="text1"/>
        </w:rPr>
      </w:pPr>
      <w:r w:rsidRPr="002027A5">
        <w:rPr>
          <w:color w:val="1E1544" w:themeColor="text1"/>
          <w:lang w:val=""/>
        </w:rPr>
        <w:t>Magkakaroon ng iba't ibang kapangyarihan ang Komisyoner, Complaints Commissioner, at System Governor upang maisakatuparan ang kanilang mga tungkulin. Ipinaliliwanag sa Kabanata 6 kung paano nila magagamit ang mga kapangyarihang ito. Ipinaliliwanag din dito kung kailan maaaring pahintulutan ng Komisyoner ang isang awtorisadong tao na pumasok sa isang bahay-alagaan nang walang pahintulot ng provider o warrant.</w:t>
      </w:r>
    </w:p>
    <w:p w14:paraId="692A4287" w14:textId="77777777" w:rsidR="00041808" w:rsidRPr="002027A5" w:rsidRDefault="009F4440" w:rsidP="00041808">
      <w:pPr>
        <w:rPr>
          <w:color w:val="1E1544" w:themeColor="text1"/>
        </w:rPr>
      </w:pPr>
      <w:r w:rsidRPr="002027A5">
        <w:rPr>
          <w:color w:val="1E1544" w:themeColor="text1"/>
          <w:lang w:val=""/>
        </w:rPr>
        <w:t>Itinatakda sa Kabanata 6 ang mga kapangyarihan para sa pagkuha ng impormasyon at paglalabas ng mga abiso. Tinitiyak ng mga kapangyarihang ito na makakukuha ng kinakailangang impormasyon ang Komisyoner, Complaints Commissioner, at System Governor upang maisakatuparan ang kanilang mga tungkulin.</w:t>
      </w:r>
    </w:p>
    <w:p w14:paraId="15471794" w14:textId="77777777" w:rsidR="00041808" w:rsidRPr="002027A5" w:rsidRDefault="009F4440" w:rsidP="00041808">
      <w:pPr>
        <w:rPr>
          <w:color w:val="1E1544" w:themeColor="text1"/>
        </w:rPr>
      </w:pPr>
      <w:r w:rsidRPr="002027A5">
        <w:rPr>
          <w:color w:val="1E1544" w:themeColor="text1"/>
          <w:lang w:val=""/>
        </w:rPr>
        <w:t>Pinahihintulutan din sa Kabanata ang paggamit ng mga banning order (utos na pagbabawal). Ang banning order ay isang paraan upang mapigilan ang mga manggagawa at provider na gumagawa ng mali sa pagbibigay ng ilang uri ng mga serbisyong pangangalaga sa nakatatanda.</w:t>
      </w:r>
    </w:p>
    <w:p w14:paraId="636036C5" w14:textId="77777777" w:rsidR="00041808" w:rsidRPr="002027A5" w:rsidRDefault="009F4440" w:rsidP="00672B43">
      <w:pPr>
        <w:pStyle w:val="Heading3"/>
      </w:pPr>
      <w:r w:rsidRPr="002027A5">
        <w:rPr>
          <w:lang w:val=""/>
        </w:rPr>
        <w:t>Kabanata 7 – Pamamahala ng Impormasyon</w:t>
      </w:r>
    </w:p>
    <w:p w14:paraId="7D2211A2" w14:textId="77777777" w:rsidR="00041808" w:rsidRPr="002027A5" w:rsidRDefault="009F4440" w:rsidP="00041808">
      <w:pPr>
        <w:rPr>
          <w:color w:val="1E1544" w:themeColor="text1"/>
        </w:rPr>
      </w:pPr>
      <w:r w:rsidRPr="002027A5">
        <w:rPr>
          <w:color w:val="1E1544" w:themeColor="text1"/>
          <w:lang w:val=""/>
        </w:rPr>
        <w:t>Kabilang sa Kabanata 7 ang mga bagong alituntunin para sa pamamahala ng impormasyon sa sistema ng pangangalaga sa nakatatanda. Makakatulong ito upang maprotektahan ang pribasiya ng mga tao. Makakatulong din ito upang matiyak na ang impormasyon tungkol sa mga rehistradong provider ay maging bukas at malinaw.</w:t>
      </w:r>
    </w:p>
    <w:p w14:paraId="1F0B6D8A" w14:textId="77777777" w:rsidR="00041808" w:rsidRPr="002027A5" w:rsidRDefault="009F4440" w:rsidP="00041808">
      <w:pPr>
        <w:rPr>
          <w:color w:val="1E1544" w:themeColor="text1"/>
        </w:rPr>
      </w:pPr>
      <w:r w:rsidRPr="002027A5">
        <w:rPr>
          <w:color w:val="1E1544" w:themeColor="text1"/>
          <w:lang w:val=""/>
        </w:rPr>
        <w:t>Kabilang sa Kabanata ang mga sumusunod:</w:t>
      </w:r>
    </w:p>
    <w:p w14:paraId="1475FA03" w14:textId="77777777" w:rsidR="00041808" w:rsidRPr="002027A5" w:rsidRDefault="009F4440" w:rsidP="00DB64EC">
      <w:pPr>
        <w:pStyle w:val="ListParagraph"/>
        <w:numPr>
          <w:ilvl w:val="0"/>
          <w:numId w:val="7"/>
        </w:numPr>
        <w:rPr>
          <w:color w:val="1E1544" w:themeColor="text1"/>
        </w:rPr>
      </w:pPr>
      <w:r w:rsidRPr="002027A5">
        <w:rPr>
          <w:color w:val="1E1544" w:themeColor="text1"/>
          <w:lang w:val=""/>
        </w:rPr>
        <w:lastRenderedPageBreak/>
        <w:t>isang pinahusay na balangkas para sa pamamahala ng impormasyon</w:t>
      </w:r>
    </w:p>
    <w:p w14:paraId="0D050562" w14:textId="77777777" w:rsidR="00041808" w:rsidRPr="002027A5" w:rsidRDefault="009F4440" w:rsidP="00DB64EC">
      <w:pPr>
        <w:pStyle w:val="ListParagraph"/>
        <w:numPr>
          <w:ilvl w:val="0"/>
          <w:numId w:val="7"/>
        </w:numPr>
        <w:rPr>
          <w:color w:val="1E1544" w:themeColor="text1"/>
        </w:rPr>
      </w:pPr>
      <w:r w:rsidRPr="002027A5">
        <w:rPr>
          <w:color w:val="1E1544" w:themeColor="text1"/>
          <w:lang w:val=""/>
        </w:rPr>
        <w:t>isang bagong kahulugan ng protektadong impormasyon</w:t>
      </w:r>
    </w:p>
    <w:p w14:paraId="14AC2E3C" w14:textId="77777777" w:rsidR="00041808" w:rsidRPr="002027A5" w:rsidRDefault="009F4440" w:rsidP="00DB64EC">
      <w:pPr>
        <w:pStyle w:val="ListParagraph"/>
        <w:numPr>
          <w:ilvl w:val="0"/>
          <w:numId w:val="7"/>
        </w:numPr>
        <w:rPr>
          <w:color w:val="1E1544" w:themeColor="text1"/>
        </w:rPr>
      </w:pPr>
      <w:r w:rsidRPr="002027A5">
        <w:rPr>
          <w:color w:val="1E1544" w:themeColor="text1"/>
          <w:lang w:val=""/>
        </w:rPr>
        <w:t>kung sino ang maaaring mangalap, gumamit, at magbunyag ng protektadong impormasyon, at kung kailan.</w:t>
      </w:r>
    </w:p>
    <w:p w14:paraId="2C767F07" w14:textId="77777777" w:rsidR="00041808" w:rsidRPr="002027A5" w:rsidRDefault="009F4440" w:rsidP="00041808">
      <w:pPr>
        <w:rPr>
          <w:color w:val="1E1544" w:themeColor="text1"/>
        </w:rPr>
      </w:pPr>
      <w:r w:rsidRPr="002027A5">
        <w:rPr>
          <w:color w:val="1E1544" w:themeColor="text1"/>
          <w:lang w:val=""/>
        </w:rPr>
        <w:t>Kabilang din sa Kabanata 7 ang mga karagdagang probisyon para sa proteksyon ng mga whistleblower — mga taong nagsisiwalat ng mga isyu. Ito ay upang matiyak na ang mga nakatatanda, kanilang mga pamilya at tagapag-alaga, at mga manggagawa ay maaaring mag-ulat ng impormasyon nang walang takot na parusahan o tratuhing hindi patas.</w:t>
      </w:r>
    </w:p>
    <w:p w14:paraId="58F3F11B" w14:textId="77777777" w:rsidR="005C6C80" w:rsidRPr="002027A5" w:rsidRDefault="009F4440" w:rsidP="0079574F">
      <w:pPr>
        <w:rPr>
          <w:rFonts w:eastAsiaTheme="majorEastAsia" w:cstheme="majorBidi"/>
          <w:b/>
          <w:color w:val="1E1544" w:themeColor="text1"/>
          <w:sz w:val="32"/>
          <w:szCs w:val="26"/>
        </w:rPr>
      </w:pPr>
      <w:r w:rsidRPr="002027A5">
        <w:rPr>
          <w:color w:val="1E1544" w:themeColor="text1"/>
          <w:lang w:val=""/>
        </w:rPr>
        <w:t>Maaaring magsumbong ang mga tao kung alam o pinaghihinalaan nilang may lumabag sa batas.</w:t>
      </w:r>
    </w:p>
    <w:p w14:paraId="2175702D" w14:textId="77777777" w:rsidR="00041808" w:rsidRPr="002027A5" w:rsidRDefault="009F4440" w:rsidP="00672B43">
      <w:pPr>
        <w:pStyle w:val="Heading3"/>
      </w:pPr>
      <w:r w:rsidRPr="002027A5">
        <w:rPr>
          <w:lang w:val=""/>
        </w:rPr>
        <w:t>Kabanata 8 – Iba pang mga Probisyon</w:t>
      </w:r>
    </w:p>
    <w:p w14:paraId="315D403F" w14:textId="77777777" w:rsidR="00041808" w:rsidRPr="002027A5" w:rsidRDefault="009F4440" w:rsidP="00041808">
      <w:pPr>
        <w:rPr>
          <w:color w:val="1E1544" w:themeColor="text1"/>
        </w:rPr>
      </w:pPr>
      <w:r w:rsidRPr="002027A5">
        <w:rPr>
          <w:color w:val="1E1544" w:themeColor="text1"/>
          <w:lang w:val=""/>
        </w:rPr>
        <w:t>Saklaw sa Kabanata 8 ang iba pang mga usapin na susuporta sa sistema ng pangangalaga sa nakatatanda. Kasama rito ang mga sumusunod:</w:t>
      </w:r>
    </w:p>
    <w:p w14:paraId="617678D1" w14:textId="77777777" w:rsidR="00041808" w:rsidRPr="002027A5" w:rsidRDefault="009F4440" w:rsidP="00DB64EC">
      <w:pPr>
        <w:pStyle w:val="ListParagraph"/>
        <w:numPr>
          <w:ilvl w:val="0"/>
          <w:numId w:val="7"/>
        </w:numPr>
        <w:rPr>
          <w:color w:val="1E1544" w:themeColor="text1"/>
        </w:rPr>
      </w:pPr>
      <w:r w:rsidRPr="002027A5">
        <w:rPr>
          <w:color w:val="1E1544" w:themeColor="text1"/>
          <w:lang w:val=""/>
        </w:rPr>
        <w:t>kung paano at kailan maaaring ipaatas ng System Governor, Komisyoner, at Complaints Commissioner ang ibang tao na kumilos sa kanilang ngalan</w:t>
      </w:r>
    </w:p>
    <w:p w14:paraId="1905D227" w14:textId="77777777" w:rsidR="00041808" w:rsidRPr="002027A5" w:rsidRDefault="009F4440" w:rsidP="00DB64EC">
      <w:pPr>
        <w:pStyle w:val="ListParagraph"/>
        <w:numPr>
          <w:ilvl w:val="0"/>
          <w:numId w:val="7"/>
        </w:numPr>
        <w:rPr>
          <w:color w:val="1E1544" w:themeColor="text1"/>
        </w:rPr>
      </w:pPr>
      <w:r w:rsidRPr="002027A5">
        <w:rPr>
          <w:color w:val="1E1544" w:themeColor="text1"/>
          <w:lang w:val=""/>
        </w:rPr>
        <w:t>kung kailan maaaring aprubahan ng System Governor at Komisyoner ang mga porma, maningil ng bayarin, at gumamit ng mga computer program upang gumawa ng mga partikular na desisyon</w:t>
      </w:r>
    </w:p>
    <w:p w14:paraId="0F5BEF0C" w14:textId="77777777" w:rsidR="00041808" w:rsidRPr="002027A5" w:rsidRDefault="009F4440" w:rsidP="00DB64EC">
      <w:pPr>
        <w:pStyle w:val="ListParagraph"/>
        <w:numPr>
          <w:ilvl w:val="0"/>
          <w:numId w:val="7"/>
        </w:numPr>
        <w:rPr>
          <w:color w:val="1E1544" w:themeColor="text1"/>
        </w:rPr>
      </w:pPr>
      <w:r w:rsidRPr="002027A5">
        <w:rPr>
          <w:color w:val="1E1544" w:themeColor="text1"/>
          <w:lang w:val=""/>
        </w:rPr>
        <w:t>na maaaring maglabas ng mga alituntunin ang Ministro para sa Aged Care.</w:t>
      </w:r>
    </w:p>
    <w:p w14:paraId="54EE60C5" w14:textId="77777777" w:rsidR="00041808" w:rsidRPr="002027A5" w:rsidRDefault="009F4440" w:rsidP="00041808">
      <w:pPr>
        <w:rPr>
          <w:color w:val="1E1544" w:themeColor="text1"/>
        </w:rPr>
      </w:pPr>
      <w:r w:rsidRPr="002027A5">
        <w:rPr>
          <w:color w:val="1E1544" w:themeColor="text1"/>
          <w:lang w:val=""/>
        </w:rPr>
        <w:t>Pinahihintulutan ng Kabanatang ito ang mga tao na humiling ng pagsusuri sa ilang mga desisyong ginawa ng Komisyoner, Complaints Commissioner, System Governor, at ng Independent Health and Aged Care Pricing Authority.</w:t>
      </w:r>
    </w:p>
    <w:p w14:paraId="5803555C" w14:textId="77777777" w:rsidR="00041808" w:rsidRPr="002027A5" w:rsidRDefault="009F4440" w:rsidP="00041808">
      <w:pPr>
        <w:rPr>
          <w:color w:val="1E1544" w:themeColor="text1"/>
        </w:rPr>
      </w:pPr>
      <w:r w:rsidRPr="002027A5">
        <w:rPr>
          <w:color w:val="1E1544" w:themeColor="text1"/>
          <w:lang w:val=""/>
        </w:rPr>
        <w:t>Ipinaliwanag din dito na mag-uulat ang System Governor tungkol sa kanilang gawain at susuriin ang mga refundable na deposito sa akomodasyon bawat taon.</w:t>
      </w:r>
    </w:p>
    <w:p w14:paraId="12EE8490" w14:textId="77777777" w:rsidR="001D508F" w:rsidRPr="002027A5" w:rsidRDefault="009F4440" w:rsidP="00672B43">
      <w:pPr>
        <w:pStyle w:val="Heading2"/>
      </w:pPr>
      <w:r w:rsidRPr="002027A5">
        <w:rPr>
          <w:lang w:val=""/>
        </w:rPr>
        <w:t>Suporta para sa bagong Batas at mga susunod na hakbang</w:t>
      </w:r>
    </w:p>
    <w:bookmarkEnd w:id="1"/>
    <w:p w14:paraId="55A55BC2" w14:textId="7FFCA552" w:rsidR="004F6147" w:rsidRPr="002027A5" w:rsidRDefault="004F6147" w:rsidP="00672B43">
      <w:pPr>
        <w:pStyle w:val="Heading3"/>
        <w:rPr>
          <w:lang w:val=""/>
        </w:rPr>
      </w:pPr>
      <w:r w:rsidRPr="002027A5">
        <w:rPr>
          <w:bCs/>
          <w:lang w:val="en-GB"/>
        </w:rPr>
        <w:t>Aged Care (Consequential and Transitional Provisions) Act 2024</w:t>
      </w:r>
    </w:p>
    <w:p w14:paraId="63604F7E" w14:textId="7A579E85" w:rsidR="00CF5B48" w:rsidRPr="002027A5" w:rsidRDefault="004F6147" w:rsidP="00672B43">
      <w:pPr>
        <w:pStyle w:val="Heading3"/>
      </w:pPr>
      <w:r w:rsidRPr="002027A5">
        <w:rPr>
          <w:lang w:val=""/>
        </w:rPr>
        <w:t>[Batas ukol sa Aged Care (Mga Kasunod at Panandaliang Probisyon) 2024]</w:t>
      </w:r>
    </w:p>
    <w:p w14:paraId="00D6840C" w14:textId="77777777" w:rsidR="00CF5B48" w:rsidRPr="002027A5" w:rsidRDefault="009F4440" w:rsidP="00E82EDB">
      <w:pPr>
        <w:rPr>
          <w:rFonts w:cs="Arial"/>
          <w:color w:val="1E1544" w:themeColor="text1"/>
        </w:rPr>
      </w:pPr>
      <w:r w:rsidRPr="002027A5">
        <w:rPr>
          <w:rFonts w:cs="Arial"/>
          <w:color w:val="1E1544" w:themeColor="text1"/>
          <w:lang w:val=""/>
        </w:rPr>
        <w:t>Ang </w:t>
      </w:r>
      <w:r w:rsidRPr="002027A5">
        <w:rPr>
          <w:rFonts w:cs="Arial"/>
          <w:i/>
          <w:iCs/>
          <w:color w:val="1E1544" w:themeColor="text1"/>
          <w:lang w:val=""/>
        </w:rPr>
        <w:t>Aged Care (Consequential and Transitional Provisions) Act 2024</w:t>
      </w:r>
      <w:r w:rsidRPr="002027A5">
        <w:rPr>
          <w:rFonts w:cs="Arial"/>
          <w:color w:val="1E1544" w:themeColor="text1"/>
          <w:lang w:val=""/>
        </w:rPr>
        <w:t xml:space="preserve"> ay naging batas noong ika-10 ng Disyembre. Ito ay isang batas na nagpapahintulot sa pagsisimula ng bagong Aged Care Act at sumusuporta sa paglipat patungo sa bagong Batas.  </w:t>
      </w:r>
    </w:p>
    <w:p w14:paraId="409469B8" w14:textId="77777777" w:rsidR="00CF5B48" w:rsidRPr="002027A5" w:rsidRDefault="009F4440" w:rsidP="00AF07DC">
      <w:pPr>
        <w:keepNext/>
        <w:spacing w:line="240" w:lineRule="auto"/>
        <w:rPr>
          <w:rFonts w:eastAsia="Times New Roman" w:cs="Arial"/>
          <w:color w:val="1E1544" w:themeColor="text1"/>
        </w:rPr>
      </w:pPr>
      <w:r w:rsidRPr="002027A5">
        <w:rPr>
          <w:rFonts w:cs="Arial"/>
          <w:color w:val="1E1544" w:themeColor="text1"/>
          <w:lang w:val=""/>
        </w:rPr>
        <w:t>Ang apat na pangunahing layunin nito ay:</w:t>
      </w:r>
    </w:p>
    <w:p w14:paraId="18A89BE0" w14:textId="77777777" w:rsidR="00CF5B48" w:rsidRPr="002027A5" w:rsidRDefault="009F4440" w:rsidP="00E82EDB">
      <w:pPr>
        <w:pStyle w:val="ListParagraph"/>
        <w:numPr>
          <w:ilvl w:val="0"/>
          <w:numId w:val="23"/>
        </w:numPr>
        <w:rPr>
          <w:color w:val="1E1544" w:themeColor="text1"/>
        </w:rPr>
      </w:pPr>
      <w:r w:rsidRPr="002027A5">
        <w:rPr>
          <w:color w:val="1E1544" w:themeColor="text1"/>
          <w:lang w:val=""/>
        </w:rPr>
        <w:t>gawin ang bagong Aged Care Act bilang pangunahing batas para sa pangangalaga sa nakatatanda sa pamamagitan ng pagtanggal sa mga kasalukuyang batas — kabilang ang </w:t>
      </w:r>
      <w:r w:rsidRPr="002027A5">
        <w:rPr>
          <w:i/>
          <w:iCs/>
          <w:color w:val="1E1544" w:themeColor="text1"/>
          <w:lang w:val=""/>
        </w:rPr>
        <w:t>Aged Care Act 1997</w:t>
      </w:r>
      <w:r w:rsidRPr="002027A5">
        <w:rPr>
          <w:color w:val="1E1544" w:themeColor="text1"/>
          <w:lang w:val=""/>
        </w:rPr>
        <w:t>, </w:t>
      </w:r>
      <w:r w:rsidRPr="002027A5">
        <w:rPr>
          <w:i/>
          <w:iCs/>
          <w:color w:val="1E1544" w:themeColor="text1"/>
          <w:lang w:val=""/>
        </w:rPr>
        <w:t>Aged Care Quality and Safety Commission Act 2018</w:t>
      </w:r>
      <w:r w:rsidRPr="002027A5">
        <w:rPr>
          <w:color w:val="1E1544" w:themeColor="text1"/>
          <w:lang w:val=""/>
        </w:rPr>
        <w:t>, at </w:t>
      </w:r>
      <w:r w:rsidRPr="002027A5">
        <w:rPr>
          <w:i/>
          <w:iCs/>
          <w:color w:val="1E1544" w:themeColor="text1"/>
          <w:lang w:val=""/>
        </w:rPr>
        <w:t>Aged Care (Transitional Provisions) Act 1997</w:t>
      </w:r>
      <w:r w:rsidRPr="002027A5">
        <w:rPr>
          <w:color w:val="1E1544" w:themeColor="text1"/>
          <w:lang w:val=""/>
        </w:rPr>
        <w:t xml:space="preserve"> </w:t>
      </w:r>
    </w:p>
    <w:p w14:paraId="1770B220" w14:textId="77777777" w:rsidR="00CF5B48" w:rsidRPr="002027A5" w:rsidRDefault="009F4440" w:rsidP="00E82EDB">
      <w:pPr>
        <w:pStyle w:val="ListParagraph"/>
        <w:numPr>
          <w:ilvl w:val="0"/>
          <w:numId w:val="23"/>
        </w:numPr>
        <w:rPr>
          <w:color w:val="1E1544" w:themeColor="text1"/>
        </w:rPr>
      </w:pPr>
      <w:r w:rsidRPr="002027A5">
        <w:rPr>
          <w:color w:val="1E1544" w:themeColor="text1"/>
          <w:lang w:val=""/>
        </w:rPr>
        <w:lastRenderedPageBreak/>
        <w:t>tiyakin na ang impormasyon tungkol sa batas ukol sa pangangalaga sa nakatatanda ay tumutukoy sa </w:t>
      </w:r>
      <w:r w:rsidRPr="002027A5">
        <w:rPr>
          <w:i/>
          <w:iCs/>
          <w:color w:val="1E1544" w:themeColor="text1"/>
          <w:lang w:val=""/>
        </w:rPr>
        <w:t>Aged Care Act 2024</w:t>
      </w:r>
      <w:r w:rsidRPr="002027A5">
        <w:rPr>
          <w:color w:val="1E1544" w:themeColor="text1"/>
          <w:lang w:val=""/>
        </w:rPr>
        <w:t xml:space="preserve"> sa halip na sa mga lumang batas</w:t>
      </w:r>
    </w:p>
    <w:p w14:paraId="596E2F9E" w14:textId="2BDBC71E" w:rsidR="00CF5B48" w:rsidRPr="002027A5" w:rsidRDefault="009F4440" w:rsidP="00E82EDB">
      <w:pPr>
        <w:pStyle w:val="ListParagraph"/>
        <w:numPr>
          <w:ilvl w:val="0"/>
          <w:numId w:val="23"/>
        </w:numPr>
        <w:rPr>
          <w:color w:val="1E1544" w:themeColor="text1"/>
        </w:rPr>
      </w:pPr>
      <w:r w:rsidRPr="002027A5">
        <w:rPr>
          <w:color w:val="1E1544" w:themeColor="text1"/>
          <w:lang w:val=""/>
        </w:rPr>
        <w:t>ipaliwanag kung paano magbabago ang mga kasalukuyang batas patungo sa bagong Aged Care Act</w:t>
      </w:r>
      <w:r w:rsidR="00AF6ED8" w:rsidRPr="002027A5">
        <w:rPr>
          <w:color w:val="1E1544" w:themeColor="text1"/>
          <w:lang w:val=""/>
        </w:rPr>
        <w:t xml:space="preserve"> [Batas ukol sa Aged Care]</w:t>
      </w:r>
      <w:r w:rsidRPr="002027A5">
        <w:rPr>
          <w:color w:val="1E1544" w:themeColor="text1"/>
          <w:lang w:val=""/>
        </w:rPr>
        <w:t xml:space="preserve"> simula ika-1 ng </w:t>
      </w:r>
      <w:r w:rsidR="009610EC" w:rsidRPr="002027A5">
        <w:rPr>
          <w:color w:val="1E1544" w:themeColor="text1"/>
          <w:lang w:val=""/>
        </w:rPr>
        <w:t>Nobyembre</w:t>
      </w:r>
      <w:r w:rsidRPr="002027A5">
        <w:rPr>
          <w:color w:val="1E1544" w:themeColor="text1"/>
          <w:lang w:val=""/>
        </w:rPr>
        <w:t xml:space="preserve"> 2025</w:t>
      </w:r>
    </w:p>
    <w:p w14:paraId="7325B0DD" w14:textId="77777777" w:rsidR="00CF5B48" w:rsidRPr="002027A5" w:rsidRDefault="009F4440" w:rsidP="00E82EDB">
      <w:pPr>
        <w:pStyle w:val="ListParagraph"/>
        <w:numPr>
          <w:ilvl w:val="0"/>
          <w:numId w:val="23"/>
        </w:numPr>
        <w:rPr>
          <w:color w:val="1E1544" w:themeColor="text1"/>
        </w:rPr>
      </w:pPr>
      <w:r w:rsidRPr="002027A5">
        <w:rPr>
          <w:color w:val="1E1544" w:themeColor="text1"/>
          <w:lang w:val=""/>
        </w:rPr>
        <w:t xml:space="preserve">baguhin ang mga batas sa kalayaan ng impormasyon, </w:t>
      </w:r>
      <w:r w:rsidRPr="000878CB">
        <w:rPr>
          <w:color w:val="1E1544" w:themeColor="text1"/>
          <w:lang w:val=""/>
        </w:rPr>
        <w:t xml:space="preserve">ang </w:t>
      </w:r>
      <w:r w:rsidR="00E82EDB" w:rsidRPr="000878CB">
        <w:rPr>
          <w:i/>
          <w:iCs/>
          <w:color w:val="1E1544" w:themeColor="text1"/>
          <w:lang w:val=""/>
        </w:rPr>
        <w:t>National Disability Insurance Act 2013</w:t>
      </w:r>
      <w:r w:rsidRPr="000878CB">
        <w:rPr>
          <w:color w:val="1E1544" w:themeColor="text1"/>
          <w:lang w:val=""/>
        </w:rPr>
        <w:t xml:space="preserve">, at ang </w:t>
      </w:r>
      <w:r w:rsidRPr="000878CB">
        <w:rPr>
          <w:i/>
          <w:iCs/>
          <w:color w:val="1E1544" w:themeColor="text1"/>
          <w:lang w:val=""/>
        </w:rPr>
        <w:t>Crimes Act 1958</w:t>
      </w:r>
      <w:r w:rsidRPr="000878CB">
        <w:rPr>
          <w:color w:val="1E1544" w:themeColor="text1"/>
          <w:lang w:val=""/>
        </w:rPr>
        <w:t xml:space="preserve"> upang tugunan ang</w:t>
      </w:r>
      <w:r w:rsidRPr="002027A5">
        <w:rPr>
          <w:color w:val="1E1544" w:themeColor="text1"/>
          <w:lang w:val=""/>
        </w:rPr>
        <w:t xml:space="preserve"> mga rekomendasyon bilang 77 at 88 ng Royal Commission.</w:t>
      </w:r>
    </w:p>
    <w:p w14:paraId="07FF00C8" w14:textId="77777777" w:rsidR="00CF5B48" w:rsidRPr="002027A5" w:rsidRDefault="009F4440" w:rsidP="00E82EDB">
      <w:pPr>
        <w:rPr>
          <w:color w:val="1E1544" w:themeColor="text1"/>
        </w:rPr>
      </w:pPr>
      <w:r w:rsidRPr="002027A5">
        <w:rPr>
          <w:color w:val="1E1544" w:themeColor="text1"/>
          <w:lang w:val=""/>
        </w:rPr>
        <w:t xml:space="preserve">Titiyakin nito na patuloy na makatatanggap ang mga nakatatanda ng ligtas at de-kalidad na pangangalaga habang isinasagawa ang paglipat sa bagong Batas. Pinahihintulutan din nito ang mga aprubadong aged care provider na maging rehistradong provider sa ilalim ng bagong sistema. </w:t>
      </w:r>
    </w:p>
    <w:p w14:paraId="5CCD9ABF" w14:textId="77777777" w:rsidR="00D7346A" w:rsidRPr="002027A5" w:rsidRDefault="009F4440" w:rsidP="00672B43">
      <w:pPr>
        <w:pStyle w:val="Heading3"/>
      </w:pPr>
      <w:r w:rsidRPr="002027A5">
        <w:rPr>
          <w:lang w:val=""/>
        </w:rPr>
        <w:t xml:space="preserve">Pagkuha ng Puna tungkol sa Mga Alituntunin </w:t>
      </w:r>
    </w:p>
    <w:p w14:paraId="56B68407" w14:textId="77777777" w:rsidR="00E44C2B" w:rsidRPr="002027A5" w:rsidRDefault="009F4440" w:rsidP="00512678">
      <w:pPr>
        <w:rPr>
          <w:color w:val="1E1544" w:themeColor="text1"/>
        </w:rPr>
      </w:pPr>
      <w:r w:rsidRPr="002027A5">
        <w:rPr>
          <w:color w:val="1E1544" w:themeColor="text1"/>
          <w:lang w:val=""/>
        </w:rPr>
        <w:t>Isang hanay ng mga Alituntunin ang susuporta sa bagong Aged Care Act. Ipinaliliwanag ng mga Alituntunin kung paano isasagawa ang bagong Aged Care Act. Maaari naming suriin at baguhin ang mga detalyeng ito sa paglipas ng panahon kung kinakailangan. Halimbawa, kung may lumitaw na mga isyu o may mga pagbabago sa pinakamainam na pamamaraan.</w:t>
      </w:r>
    </w:p>
    <w:p w14:paraId="32F3D6F0" w14:textId="77777777" w:rsidR="00E44C2B" w:rsidRPr="002027A5" w:rsidRDefault="009F4440" w:rsidP="00E44C2B">
      <w:pPr>
        <w:rPr>
          <w:color w:val="1E1544" w:themeColor="text1"/>
        </w:rPr>
      </w:pPr>
      <w:r w:rsidRPr="002027A5">
        <w:rPr>
          <w:color w:val="1E1544" w:themeColor="text1"/>
          <w:lang w:val=""/>
        </w:rPr>
        <w:t>Karamihan sa mga Alituntunin ay umiiral na at magiging bahagi ng bagong Batas. Ngunit magkakaroon din ng ilang bagong Alituntunin. Halimbawa, mga Alituntuning nagpapaliwanag kung paano gagana ang pagpopondo para sa Support at Home.</w:t>
      </w:r>
    </w:p>
    <w:p w14:paraId="4F897939" w14:textId="77777777" w:rsidR="00E44C2B" w:rsidRPr="002027A5" w:rsidRDefault="009F4440" w:rsidP="00E44C2B">
      <w:pPr>
        <w:rPr>
          <w:color w:val="1E1544" w:themeColor="text1"/>
        </w:rPr>
      </w:pPr>
      <w:r w:rsidRPr="002027A5">
        <w:rPr>
          <w:color w:val="1E1544" w:themeColor="text1"/>
          <w:lang w:val=""/>
        </w:rPr>
        <w:t>Nais naming makatanggap ng puna (feedback) upang matulungan kami na:</w:t>
      </w:r>
    </w:p>
    <w:p w14:paraId="67FC56D9" w14:textId="77777777" w:rsidR="00E44C2B" w:rsidRPr="002027A5" w:rsidRDefault="009F4440" w:rsidP="00E44C2B">
      <w:pPr>
        <w:pStyle w:val="ListParagraph"/>
        <w:numPr>
          <w:ilvl w:val="0"/>
          <w:numId w:val="23"/>
        </w:numPr>
        <w:rPr>
          <w:color w:val="1E1544" w:themeColor="text1"/>
        </w:rPr>
      </w:pPr>
      <w:r w:rsidRPr="002027A5">
        <w:rPr>
          <w:color w:val="1E1544" w:themeColor="text1"/>
          <w:lang w:val=""/>
        </w:rPr>
        <w:t>pagbutihin ang mga Alituntunin batay sa mga ibinahaging opinyon ng komunidad </w:t>
      </w:r>
    </w:p>
    <w:p w14:paraId="569CA630" w14:textId="77777777" w:rsidR="00E44C2B" w:rsidRPr="002027A5" w:rsidRDefault="009F4440" w:rsidP="00E44C2B">
      <w:pPr>
        <w:pStyle w:val="ListParagraph"/>
        <w:numPr>
          <w:ilvl w:val="0"/>
          <w:numId w:val="23"/>
        </w:numPr>
        <w:rPr>
          <w:color w:val="1E1544" w:themeColor="text1"/>
        </w:rPr>
      </w:pPr>
      <w:r w:rsidRPr="002027A5">
        <w:rPr>
          <w:color w:val="1E1544" w:themeColor="text1"/>
          <w:lang w:val=""/>
        </w:rPr>
        <w:t>tiyakin na maisasama sa mga Alituntunin ang mga puna na natanggap namin sa mga naunang konsultasyon</w:t>
      </w:r>
    </w:p>
    <w:p w14:paraId="52A053BB" w14:textId="77777777" w:rsidR="00AC46F0" w:rsidRPr="002027A5" w:rsidRDefault="009F4440" w:rsidP="00672B43">
      <w:pPr>
        <w:pStyle w:val="ListParagraph"/>
        <w:numPr>
          <w:ilvl w:val="0"/>
          <w:numId w:val="23"/>
        </w:numPr>
        <w:rPr>
          <w:color w:val="1E1544" w:themeColor="text1"/>
        </w:rPr>
      </w:pPr>
      <w:r w:rsidRPr="002027A5">
        <w:rPr>
          <w:color w:val="1E1544" w:themeColor="text1"/>
          <w:lang w:val=""/>
        </w:rPr>
        <w:t>alamin kung ano ang kailangan ng mga provider upang makapaghanda para sa bagong Batas.</w:t>
      </w:r>
    </w:p>
    <w:p w14:paraId="6BB91408" w14:textId="77777777" w:rsidR="002850BC" w:rsidRPr="002027A5" w:rsidRDefault="009F4440" w:rsidP="00672B43">
      <w:pPr>
        <w:rPr>
          <w:color w:val="1E1544" w:themeColor="text1"/>
        </w:rPr>
      </w:pPr>
      <w:r w:rsidRPr="002027A5">
        <w:rPr>
          <w:color w:val="1E1544" w:themeColor="text1"/>
          <w:lang w:val=""/>
        </w:rPr>
        <w:t>Ang konsultasyon ay isa ring paraan upang matulungan ang lahat na maunawaan kung paano naaapektuhan ng mga Alituntunin ang mga nakatatanda at ang kanilang pangangalaga.</w:t>
      </w:r>
    </w:p>
    <w:p w14:paraId="364274B6" w14:textId="77777777" w:rsidR="00E44C2B" w:rsidRPr="002027A5" w:rsidRDefault="009F4440" w:rsidP="00E44C2B">
      <w:pPr>
        <w:spacing w:after="0"/>
        <w:rPr>
          <w:color w:val="1E1544" w:themeColor="text1"/>
        </w:rPr>
      </w:pPr>
      <w:r w:rsidRPr="002027A5">
        <w:rPr>
          <w:color w:val="1E1544" w:themeColor="text1"/>
          <w:lang w:val=""/>
        </w:rPr>
        <w:t xml:space="preserve">Alamin pa ang tungkol sa konsultasyon tungkol sa mga Alituntunin sa </w:t>
      </w:r>
    </w:p>
    <w:p w14:paraId="2E84430F" w14:textId="77777777" w:rsidR="007479BC" w:rsidRPr="002027A5" w:rsidRDefault="007479BC" w:rsidP="00E44C2B">
      <w:pPr>
        <w:spacing w:before="0"/>
        <w:rPr>
          <w:color w:val="1E1544" w:themeColor="text1"/>
        </w:rPr>
      </w:pPr>
      <w:hyperlink r:id="rId12" w:history="1">
        <w:r w:rsidRPr="002027A5">
          <w:rPr>
            <w:rStyle w:val="Hyperlink"/>
            <w:lang w:val=""/>
          </w:rPr>
          <w:t>www.health.gov.au/our-work/aged-care-act/consultation</w:t>
        </w:r>
      </w:hyperlink>
      <w:r w:rsidRPr="002027A5">
        <w:rPr>
          <w:color w:val="1E1544" w:themeColor="text1"/>
          <w:lang w:val=""/>
        </w:rPr>
        <w:t>.</w:t>
      </w:r>
    </w:p>
    <w:p w14:paraId="230D613B" w14:textId="77777777" w:rsidR="007479BC" w:rsidRPr="002027A5" w:rsidRDefault="009F4440" w:rsidP="00672B43">
      <w:pPr>
        <w:pStyle w:val="Heading3"/>
      </w:pPr>
      <w:r w:rsidRPr="002027A5">
        <w:rPr>
          <w:lang w:val=""/>
        </w:rPr>
        <w:t>Pagtulong sa mga tao na maghanda para sa bagong Batas</w:t>
      </w:r>
    </w:p>
    <w:p w14:paraId="5357D28C" w14:textId="77777777" w:rsidR="00E44C2B" w:rsidRPr="002027A5" w:rsidRDefault="009F4440" w:rsidP="00E44C2B">
      <w:pPr>
        <w:rPr>
          <w:color w:val="1E1544" w:themeColor="text1"/>
        </w:rPr>
      </w:pPr>
      <w:r w:rsidRPr="002027A5">
        <w:rPr>
          <w:color w:val="1E1544" w:themeColor="text1"/>
          <w:lang w:val=""/>
        </w:rPr>
        <w:t>Tutulungan namin ang mga nakatatanda, kanilang mga pamilya at tagapag-alaga, pati na rin ang sektor ng aged careupang makapaghanda para sa bagong Batas.</w:t>
      </w:r>
    </w:p>
    <w:p w14:paraId="6B3534F3" w14:textId="77777777" w:rsidR="00E44C2B" w:rsidRPr="002027A5" w:rsidRDefault="009F4440" w:rsidP="00E44C2B">
      <w:pPr>
        <w:rPr>
          <w:color w:val="1E1544" w:themeColor="text1"/>
        </w:rPr>
      </w:pPr>
      <w:r w:rsidRPr="002027A5">
        <w:rPr>
          <w:color w:val="1E1544" w:themeColor="text1"/>
          <w:lang w:val=""/>
        </w:rPr>
        <w:t>Titiyakin naming nauunawaan ng mga taong maaapektuhan ng mga pagbabago ang mga sumusunod: </w:t>
      </w:r>
    </w:p>
    <w:p w14:paraId="733D4449" w14:textId="77777777" w:rsidR="00E44C2B" w:rsidRPr="002027A5" w:rsidRDefault="009F4440" w:rsidP="00E44C2B">
      <w:pPr>
        <w:pStyle w:val="ListParagraph"/>
        <w:numPr>
          <w:ilvl w:val="0"/>
          <w:numId w:val="23"/>
        </w:numPr>
        <w:rPr>
          <w:color w:val="1E1544" w:themeColor="text1"/>
        </w:rPr>
      </w:pPr>
      <w:r w:rsidRPr="002027A5">
        <w:rPr>
          <w:color w:val="1E1544" w:themeColor="text1"/>
          <w:lang w:val=""/>
        </w:rPr>
        <w:t>kung ano ang kahulugan nito para sa kanila, kung ano ang nagbabago, at kung ano ang nananatiling pareho </w:t>
      </w:r>
    </w:p>
    <w:p w14:paraId="1071A806" w14:textId="77777777" w:rsidR="00E44C2B" w:rsidRPr="002027A5" w:rsidRDefault="009F4440" w:rsidP="00E44C2B">
      <w:pPr>
        <w:pStyle w:val="ListParagraph"/>
        <w:numPr>
          <w:ilvl w:val="0"/>
          <w:numId w:val="23"/>
        </w:numPr>
        <w:rPr>
          <w:color w:val="1E1544" w:themeColor="text1"/>
        </w:rPr>
      </w:pPr>
      <w:r w:rsidRPr="002027A5">
        <w:rPr>
          <w:color w:val="1E1544" w:themeColor="text1"/>
          <w:lang w:val=""/>
        </w:rPr>
        <w:t>kung ano ang kailangan nilang gawin upang makapaghanda at kung kailan isasagawa ang mga pagbabago </w:t>
      </w:r>
    </w:p>
    <w:p w14:paraId="73479943" w14:textId="77777777" w:rsidR="00E44C2B" w:rsidRPr="002027A5" w:rsidRDefault="009F4440" w:rsidP="00E44C2B">
      <w:pPr>
        <w:pStyle w:val="ListParagraph"/>
        <w:numPr>
          <w:ilvl w:val="0"/>
          <w:numId w:val="23"/>
        </w:numPr>
        <w:rPr>
          <w:color w:val="1E1544" w:themeColor="text1"/>
        </w:rPr>
      </w:pPr>
      <w:r w:rsidRPr="002027A5">
        <w:rPr>
          <w:color w:val="1E1544" w:themeColor="text1"/>
          <w:lang w:val=""/>
        </w:rPr>
        <w:lastRenderedPageBreak/>
        <w:t>kung anong impormasyon at mga alituntunin ang aming ibibigay, at kung kailan at paano ito maa-access.</w:t>
      </w:r>
    </w:p>
    <w:p w14:paraId="1CCF8A31" w14:textId="77777777" w:rsidR="00E44C2B" w:rsidRPr="002027A5" w:rsidRDefault="009F4440" w:rsidP="00E44C2B">
      <w:pPr>
        <w:rPr>
          <w:color w:val="1E1544" w:themeColor="text1"/>
        </w:rPr>
      </w:pPr>
      <w:r w:rsidRPr="002027A5">
        <w:rPr>
          <w:color w:val="1E1544" w:themeColor="text1"/>
          <w:lang w:val=""/>
        </w:rPr>
        <w:t>Itinatag namin ang Aged Care Transition Taskforce upang tulungan ang sektor ng aged care na makaangkop sa bagong Batas. Makikipagtulungan ang Taskforce sa sektor upang tuklasin at lutasin ang mga isyu at magbigay ng payo sa pamahalaan.</w:t>
      </w:r>
    </w:p>
    <w:p w14:paraId="60F52E06" w14:textId="77777777" w:rsidR="00E44C2B" w:rsidRPr="002027A5" w:rsidRDefault="009F4440" w:rsidP="00E44C2B">
      <w:pPr>
        <w:rPr>
          <w:color w:val="1E1544" w:themeColor="text1"/>
        </w:rPr>
      </w:pPr>
      <w:r w:rsidRPr="002027A5">
        <w:rPr>
          <w:color w:val="1E1544" w:themeColor="text1"/>
          <w:lang w:val=""/>
        </w:rPr>
        <w:t>Ang mga miyembro ng Taskforce ay mga eksperto na may iba't ibang karanasan sa aged care. Kabilang sa kanila ang mga taong may karanasan sa regulasyon, paghahatid ng serbisyo, edukasyon at pagsasanay, datos at teknolohiyang digital, mga nakatatanda, mga First Nations, manggagawa sa aged care, klinikal na pangangalaga, at pangunahing pangangalaga.</w:t>
      </w:r>
    </w:p>
    <w:p w14:paraId="38F38D2C" w14:textId="77777777" w:rsidR="00E44C2B" w:rsidRPr="002027A5" w:rsidRDefault="009F4440" w:rsidP="00E44C2B">
      <w:pPr>
        <w:rPr>
          <w:color w:val="1E1544" w:themeColor="text1"/>
        </w:rPr>
      </w:pPr>
      <w:r w:rsidRPr="002027A5">
        <w:rPr>
          <w:color w:val="1E1544" w:themeColor="text1"/>
          <w:lang w:val=""/>
        </w:rPr>
        <w:t>Mangangasiwa at gagabay rin ang Taskforce sa mga pagbabago upang matiyak na maisasagawa ang mga ito nang maayos.</w:t>
      </w:r>
    </w:p>
    <w:p w14:paraId="727BA786" w14:textId="77777777" w:rsidR="000660E3" w:rsidRPr="00E82EDB" w:rsidRDefault="009F4440" w:rsidP="00E82EDB">
      <w:pPr>
        <w:rPr>
          <w:color w:val="1E1544" w:themeColor="text1"/>
        </w:rPr>
      </w:pPr>
      <w:r w:rsidRPr="002027A5">
        <w:rPr>
          <w:color w:val="1E1544" w:themeColor="text1"/>
          <w:lang w:val=""/>
        </w:rPr>
        <w:t>Alamin pa ang tungkol sa Aged Care Transition Taskforce sa </w:t>
      </w:r>
      <w:hyperlink r:id="rId13" w:history="1">
        <w:r w:rsidR="00E44C2B" w:rsidRPr="002027A5">
          <w:rPr>
            <w:rStyle w:val="Hyperlink"/>
            <w:lang w:val=""/>
          </w:rPr>
          <w:t>https://www.health.gov.au/committees-and-groups/aged-care-transition-taskforce</w:t>
        </w:r>
      </w:hyperlink>
      <w:r w:rsidRPr="002027A5">
        <w:rPr>
          <w:color w:val="1E1544" w:themeColor="text1"/>
          <w:lang w:val=""/>
        </w:rPr>
        <w:t>.</w:t>
      </w:r>
      <w:r>
        <w:rPr>
          <w:color w:val="1E1544" w:themeColor="text1"/>
          <w:lang w:val=""/>
        </w:rPr>
        <w:t xml:space="preserve"> </w:t>
      </w:r>
    </w:p>
    <w:p w14:paraId="0CD6B805" w14:textId="77777777" w:rsidR="000660E3" w:rsidRPr="000660E3" w:rsidRDefault="000660E3" w:rsidP="000660E3"/>
    <w:sectPr w:rsidR="000660E3" w:rsidRPr="000660E3" w:rsidSect="00150E95">
      <w:footerReference w:type="default" r:id="rId14"/>
      <w:headerReference w:type="first" r:id="rId15"/>
      <w:pgSz w:w="11906" w:h="16838"/>
      <w:pgMar w:top="1244"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A0FB1" w14:textId="77777777" w:rsidR="00ED1C22" w:rsidRDefault="00ED1C22" w:rsidP="0076491B">
      <w:pPr>
        <w:spacing w:before="0" w:after="0" w:line="240" w:lineRule="auto"/>
      </w:pPr>
      <w:r>
        <w:separator/>
      </w:r>
    </w:p>
  </w:endnote>
  <w:endnote w:type="continuationSeparator" w:id="0">
    <w:p w14:paraId="0F869F9F" w14:textId="77777777" w:rsidR="00ED1C22" w:rsidRDefault="00ED1C22" w:rsidP="0076491B">
      <w:pPr>
        <w:spacing w:before="0" w:after="0" w:line="240" w:lineRule="auto"/>
      </w:pPr>
      <w:r>
        <w:continuationSeparator/>
      </w:r>
    </w:p>
  </w:endnote>
  <w:endnote w:type="continuationNotice" w:id="1">
    <w:p w14:paraId="183E7A8D" w14:textId="77777777" w:rsidR="00ED1C22" w:rsidRDefault="00ED1C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3E5643D4" w14:textId="73A46290" w:rsidR="00627081" w:rsidRDefault="00627081" w:rsidP="00627081">
        <w:pPr>
          <w:pStyle w:val="Footer"/>
          <w:rPr>
            <w:color w:val="1E1544" w:themeColor="text1"/>
            <w:sz w:val="20"/>
            <w:szCs w:val="20"/>
            <w:lang w:val=""/>
          </w:rPr>
        </w:pPr>
        <w:r w:rsidRPr="00627081">
          <w:rPr>
            <w:color w:val="1E1544" w:themeColor="text1"/>
            <w:sz w:val="20"/>
            <w:szCs w:val="20"/>
            <w:lang w:val=""/>
          </w:rPr>
          <w:t xml:space="preserve">Tagalog </w:t>
        </w:r>
        <w:r w:rsidR="00150E95" w:rsidRPr="00150E95">
          <w:rPr>
            <w:color w:val="1E1544" w:themeColor="text1"/>
            <w:sz w:val="20"/>
            <w:szCs w:val="20"/>
            <w:lang w:val=""/>
          </w:rPr>
          <w:t>–</w:t>
        </w:r>
        <w:r w:rsidRPr="00627081">
          <w:rPr>
            <w:color w:val="1E1544" w:themeColor="text1"/>
            <w:sz w:val="20"/>
            <w:szCs w:val="20"/>
            <w:lang w:val=""/>
          </w:rPr>
          <w:t xml:space="preserve"> Tagalog</w:t>
        </w:r>
      </w:p>
      <w:p w14:paraId="78A9F42F" w14:textId="5F6B9C41" w:rsidR="00F9618C" w:rsidRPr="000D7D18" w:rsidRDefault="009F4440" w:rsidP="00627081">
        <w:pPr>
          <w:pStyle w:val="Footer"/>
          <w:rPr>
            <w:color w:val="1E1544" w:themeColor="text1"/>
          </w:rPr>
        </w:pPr>
        <w:r w:rsidRPr="002027A5">
          <w:rPr>
            <w:color w:val="1E1544" w:themeColor="text1"/>
            <w:sz w:val="20"/>
            <w:szCs w:val="20"/>
            <w:lang w:val=""/>
          </w:rPr>
          <w:t xml:space="preserve">Fact Sheet – Tungkol sa Aged Care Act 2024 (Batas </w:t>
        </w:r>
        <w:r w:rsidR="00086D34" w:rsidRPr="002027A5">
          <w:rPr>
            <w:color w:val="1E1544" w:themeColor="text1"/>
            <w:sz w:val="20"/>
            <w:szCs w:val="20"/>
            <w:lang w:val=""/>
          </w:rPr>
          <w:t xml:space="preserve">ukol </w:t>
        </w:r>
        <w:r w:rsidRPr="002027A5">
          <w:rPr>
            <w:color w:val="1E1544" w:themeColor="text1"/>
            <w:sz w:val="20"/>
            <w:szCs w:val="20"/>
            <w:lang w:val=""/>
          </w:rPr>
          <w:t>sa Pangangalaga sa Nakatatanda 2024)</w:t>
        </w:r>
        <w:r w:rsidRPr="002027A5">
          <w:rPr>
            <w:color w:val="1E1544" w:themeColor="text1"/>
            <w:sz w:val="20"/>
            <w:szCs w:val="20"/>
            <w:lang w:val=""/>
          </w:rPr>
          <w:tab/>
        </w:r>
        <w:r w:rsidRPr="000D7D18">
          <w:rPr>
            <w:color w:val="1E1544" w:themeColor="text1"/>
            <w:lang w:val=""/>
          </w:rPr>
          <w:tab/>
        </w:r>
        <w:r w:rsidR="0074427C" w:rsidRPr="000D7D18">
          <w:rPr>
            <w:color w:val="1E1544" w:themeColor="text1"/>
          </w:rPr>
          <w:fldChar w:fldCharType="begin"/>
        </w:r>
        <w:r w:rsidR="0074427C" w:rsidRPr="000D7D18">
          <w:rPr>
            <w:color w:val="1E1544" w:themeColor="text1"/>
            <w:lang w:val=""/>
          </w:rPr>
          <w:instrText xml:space="preserve"> PAGE   \* MERGEFORMAT </w:instrText>
        </w:r>
        <w:r w:rsidR="0074427C" w:rsidRPr="000D7D18">
          <w:rPr>
            <w:color w:val="1E1544" w:themeColor="text1"/>
          </w:rPr>
          <w:fldChar w:fldCharType="separate"/>
        </w:r>
        <w:r w:rsidR="00086D34">
          <w:rPr>
            <w:noProof/>
            <w:color w:val="1E1544" w:themeColor="text1"/>
            <w:lang w:val=""/>
          </w:rPr>
          <w:t>8</w:t>
        </w:r>
        <w:r w:rsidR="0074427C" w:rsidRPr="000D7D18">
          <w:rPr>
            <w:noProof/>
            <w:color w:val="1E1544"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E3C79" w14:textId="77777777" w:rsidR="00ED1C22" w:rsidRDefault="00ED1C22" w:rsidP="0076491B">
      <w:pPr>
        <w:spacing w:before="0" w:after="0" w:line="240" w:lineRule="auto"/>
      </w:pPr>
      <w:r>
        <w:separator/>
      </w:r>
    </w:p>
  </w:footnote>
  <w:footnote w:type="continuationSeparator" w:id="0">
    <w:p w14:paraId="117803E8" w14:textId="77777777" w:rsidR="00ED1C22" w:rsidRDefault="00ED1C22" w:rsidP="0076491B">
      <w:pPr>
        <w:spacing w:before="0" w:after="0" w:line="240" w:lineRule="auto"/>
      </w:pPr>
      <w:r>
        <w:continuationSeparator/>
      </w:r>
    </w:p>
  </w:footnote>
  <w:footnote w:type="continuationNotice" w:id="1">
    <w:p w14:paraId="144FE7FD" w14:textId="77777777" w:rsidR="00ED1C22" w:rsidRDefault="00ED1C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4CCF" w14:textId="30547806" w:rsidR="0076491B" w:rsidRDefault="00627081">
    <w:pPr>
      <w:pStyle w:val="Header"/>
    </w:pPr>
    <w:r>
      <w:rPr>
        <w:noProof/>
        <w:lang w:val="en-US"/>
      </w:rPr>
      <w:drawing>
        <wp:anchor distT="0" distB="0" distL="114300" distR="114300" simplePos="0" relativeHeight="251661312" behindDoc="0" locked="0" layoutInCell="1" allowOverlap="1" wp14:anchorId="338D54A6" wp14:editId="7BB56292">
          <wp:simplePos x="0" y="0"/>
          <wp:positionH relativeFrom="page">
            <wp:posOffset>-428</wp:posOffset>
          </wp:positionH>
          <wp:positionV relativeFrom="page">
            <wp:posOffset>-18415</wp:posOffset>
          </wp:positionV>
          <wp:extent cx="7558363" cy="211241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440">
      <w:rPr>
        <w:noProof/>
        <w:lang w:eastAsia="en-AU"/>
      </w:rPr>
      <w:drawing>
        <wp:anchor distT="0" distB="0" distL="114300" distR="114300" simplePos="0" relativeHeight="251659264" behindDoc="1" locked="0" layoutInCell="1" allowOverlap="1" wp14:anchorId="484AEAC7" wp14:editId="3FE431BA">
          <wp:simplePos x="0" y="0"/>
          <wp:positionH relativeFrom="page">
            <wp:posOffset>-346364</wp:posOffset>
          </wp:positionH>
          <wp:positionV relativeFrom="page">
            <wp:posOffset>-152400</wp:posOffset>
          </wp:positionV>
          <wp:extent cx="8230666" cy="3549354"/>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6B24E610">
      <w:start w:val="1"/>
      <w:numFmt w:val="bullet"/>
      <w:lvlText w:val=""/>
      <w:lvlJc w:val="left"/>
      <w:pPr>
        <w:ind w:left="360" w:hanging="360"/>
      </w:pPr>
      <w:rPr>
        <w:rFonts w:ascii="Symbol" w:hAnsi="Symbol" w:hint="default"/>
        <w:color w:val="2AB1BB" w:themeColor="accent1"/>
      </w:rPr>
    </w:lvl>
    <w:lvl w:ilvl="1" w:tplc="BA1C6B68" w:tentative="1">
      <w:start w:val="1"/>
      <w:numFmt w:val="bullet"/>
      <w:lvlText w:val="o"/>
      <w:lvlJc w:val="left"/>
      <w:pPr>
        <w:ind w:left="1080" w:hanging="360"/>
      </w:pPr>
      <w:rPr>
        <w:rFonts w:ascii="Courier New" w:hAnsi="Courier New" w:cs="Courier New" w:hint="default"/>
      </w:rPr>
    </w:lvl>
    <w:lvl w:ilvl="2" w:tplc="EDD211B8" w:tentative="1">
      <w:start w:val="1"/>
      <w:numFmt w:val="bullet"/>
      <w:lvlText w:val=""/>
      <w:lvlJc w:val="left"/>
      <w:pPr>
        <w:ind w:left="1800" w:hanging="360"/>
      </w:pPr>
      <w:rPr>
        <w:rFonts w:ascii="Wingdings" w:hAnsi="Wingdings" w:hint="default"/>
      </w:rPr>
    </w:lvl>
    <w:lvl w:ilvl="3" w:tplc="0832DC2C" w:tentative="1">
      <w:start w:val="1"/>
      <w:numFmt w:val="bullet"/>
      <w:lvlText w:val=""/>
      <w:lvlJc w:val="left"/>
      <w:pPr>
        <w:ind w:left="2520" w:hanging="360"/>
      </w:pPr>
      <w:rPr>
        <w:rFonts w:ascii="Symbol" w:hAnsi="Symbol" w:hint="default"/>
      </w:rPr>
    </w:lvl>
    <w:lvl w:ilvl="4" w:tplc="2D2C3AD2" w:tentative="1">
      <w:start w:val="1"/>
      <w:numFmt w:val="bullet"/>
      <w:lvlText w:val="o"/>
      <w:lvlJc w:val="left"/>
      <w:pPr>
        <w:ind w:left="3240" w:hanging="360"/>
      </w:pPr>
      <w:rPr>
        <w:rFonts w:ascii="Courier New" w:hAnsi="Courier New" w:cs="Courier New" w:hint="default"/>
      </w:rPr>
    </w:lvl>
    <w:lvl w:ilvl="5" w:tplc="E93658C6" w:tentative="1">
      <w:start w:val="1"/>
      <w:numFmt w:val="bullet"/>
      <w:lvlText w:val=""/>
      <w:lvlJc w:val="left"/>
      <w:pPr>
        <w:ind w:left="3960" w:hanging="360"/>
      </w:pPr>
      <w:rPr>
        <w:rFonts w:ascii="Wingdings" w:hAnsi="Wingdings" w:hint="default"/>
      </w:rPr>
    </w:lvl>
    <w:lvl w:ilvl="6" w:tplc="2FB0BCF0" w:tentative="1">
      <w:start w:val="1"/>
      <w:numFmt w:val="bullet"/>
      <w:lvlText w:val=""/>
      <w:lvlJc w:val="left"/>
      <w:pPr>
        <w:ind w:left="4680" w:hanging="360"/>
      </w:pPr>
      <w:rPr>
        <w:rFonts w:ascii="Symbol" w:hAnsi="Symbol" w:hint="default"/>
      </w:rPr>
    </w:lvl>
    <w:lvl w:ilvl="7" w:tplc="CDDE3E8E" w:tentative="1">
      <w:start w:val="1"/>
      <w:numFmt w:val="bullet"/>
      <w:lvlText w:val="o"/>
      <w:lvlJc w:val="left"/>
      <w:pPr>
        <w:ind w:left="5400" w:hanging="360"/>
      </w:pPr>
      <w:rPr>
        <w:rFonts w:ascii="Courier New" w:hAnsi="Courier New" w:cs="Courier New" w:hint="default"/>
      </w:rPr>
    </w:lvl>
    <w:lvl w:ilvl="8" w:tplc="416C4AC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38CC66E4">
      <w:start w:val="1"/>
      <w:numFmt w:val="bullet"/>
      <w:lvlText w:val=""/>
      <w:lvlJc w:val="left"/>
      <w:pPr>
        <w:ind w:left="720" w:hanging="360"/>
      </w:pPr>
      <w:rPr>
        <w:rFonts w:ascii="Symbol" w:hAnsi="Symbol" w:hint="default"/>
        <w:color w:val="2AB1BB" w:themeColor="accent1"/>
      </w:rPr>
    </w:lvl>
    <w:lvl w:ilvl="1" w:tplc="BD4ED41A" w:tentative="1">
      <w:start w:val="1"/>
      <w:numFmt w:val="bullet"/>
      <w:lvlText w:val="o"/>
      <w:lvlJc w:val="left"/>
      <w:pPr>
        <w:ind w:left="1440" w:hanging="360"/>
      </w:pPr>
      <w:rPr>
        <w:rFonts w:ascii="Courier New" w:hAnsi="Courier New" w:cs="Courier New" w:hint="default"/>
      </w:rPr>
    </w:lvl>
    <w:lvl w:ilvl="2" w:tplc="767A96AE" w:tentative="1">
      <w:start w:val="1"/>
      <w:numFmt w:val="bullet"/>
      <w:lvlText w:val=""/>
      <w:lvlJc w:val="left"/>
      <w:pPr>
        <w:ind w:left="2160" w:hanging="360"/>
      </w:pPr>
      <w:rPr>
        <w:rFonts w:ascii="Wingdings" w:hAnsi="Wingdings" w:hint="default"/>
      </w:rPr>
    </w:lvl>
    <w:lvl w:ilvl="3" w:tplc="1FB83274" w:tentative="1">
      <w:start w:val="1"/>
      <w:numFmt w:val="bullet"/>
      <w:lvlText w:val=""/>
      <w:lvlJc w:val="left"/>
      <w:pPr>
        <w:ind w:left="2880" w:hanging="360"/>
      </w:pPr>
      <w:rPr>
        <w:rFonts w:ascii="Symbol" w:hAnsi="Symbol" w:hint="default"/>
      </w:rPr>
    </w:lvl>
    <w:lvl w:ilvl="4" w:tplc="19344412" w:tentative="1">
      <w:start w:val="1"/>
      <w:numFmt w:val="bullet"/>
      <w:lvlText w:val="o"/>
      <w:lvlJc w:val="left"/>
      <w:pPr>
        <w:ind w:left="3600" w:hanging="360"/>
      </w:pPr>
      <w:rPr>
        <w:rFonts w:ascii="Courier New" w:hAnsi="Courier New" w:cs="Courier New" w:hint="default"/>
      </w:rPr>
    </w:lvl>
    <w:lvl w:ilvl="5" w:tplc="EB12986E" w:tentative="1">
      <w:start w:val="1"/>
      <w:numFmt w:val="bullet"/>
      <w:lvlText w:val=""/>
      <w:lvlJc w:val="left"/>
      <w:pPr>
        <w:ind w:left="4320" w:hanging="360"/>
      </w:pPr>
      <w:rPr>
        <w:rFonts w:ascii="Wingdings" w:hAnsi="Wingdings" w:hint="default"/>
      </w:rPr>
    </w:lvl>
    <w:lvl w:ilvl="6" w:tplc="25C8CFD8" w:tentative="1">
      <w:start w:val="1"/>
      <w:numFmt w:val="bullet"/>
      <w:lvlText w:val=""/>
      <w:lvlJc w:val="left"/>
      <w:pPr>
        <w:ind w:left="5040" w:hanging="360"/>
      </w:pPr>
      <w:rPr>
        <w:rFonts w:ascii="Symbol" w:hAnsi="Symbol" w:hint="default"/>
      </w:rPr>
    </w:lvl>
    <w:lvl w:ilvl="7" w:tplc="160AFE40" w:tentative="1">
      <w:start w:val="1"/>
      <w:numFmt w:val="bullet"/>
      <w:lvlText w:val="o"/>
      <w:lvlJc w:val="left"/>
      <w:pPr>
        <w:ind w:left="5760" w:hanging="360"/>
      </w:pPr>
      <w:rPr>
        <w:rFonts w:ascii="Courier New" w:hAnsi="Courier New" w:cs="Courier New" w:hint="default"/>
      </w:rPr>
    </w:lvl>
    <w:lvl w:ilvl="8" w:tplc="9CA2910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D3FC016C">
      <w:numFmt w:val="bullet"/>
      <w:lvlText w:val="•"/>
      <w:lvlJc w:val="left"/>
      <w:pPr>
        <w:ind w:left="720" w:hanging="720"/>
      </w:pPr>
      <w:rPr>
        <w:rFonts w:ascii="Arial" w:eastAsiaTheme="minorHAnsi" w:hAnsi="Arial" w:cs="Arial" w:hint="default"/>
      </w:rPr>
    </w:lvl>
    <w:lvl w:ilvl="1" w:tplc="D2C45938" w:tentative="1">
      <w:start w:val="1"/>
      <w:numFmt w:val="bullet"/>
      <w:lvlText w:val="o"/>
      <w:lvlJc w:val="left"/>
      <w:pPr>
        <w:ind w:left="1080" w:hanging="360"/>
      </w:pPr>
      <w:rPr>
        <w:rFonts w:ascii="Courier New" w:hAnsi="Courier New" w:cs="Courier New" w:hint="default"/>
      </w:rPr>
    </w:lvl>
    <w:lvl w:ilvl="2" w:tplc="3A681C5C" w:tentative="1">
      <w:start w:val="1"/>
      <w:numFmt w:val="bullet"/>
      <w:lvlText w:val=""/>
      <w:lvlJc w:val="left"/>
      <w:pPr>
        <w:ind w:left="1800" w:hanging="360"/>
      </w:pPr>
      <w:rPr>
        <w:rFonts w:ascii="Wingdings" w:hAnsi="Wingdings" w:hint="default"/>
      </w:rPr>
    </w:lvl>
    <w:lvl w:ilvl="3" w:tplc="678A7D82" w:tentative="1">
      <w:start w:val="1"/>
      <w:numFmt w:val="bullet"/>
      <w:lvlText w:val=""/>
      <w:lvlJc w:val="left"/>
      <w:pPr>
        <w:ind w:left="2520" w:hanging="360"/>
      </w:pPr>
      <w:rPr>
        <w:rFonts w:ascii="Symbol" w:hAnsi="Symbol" w:hint="default"/>
      </w:rPr>
    </w:lvl>
    <w:lvl w:ilvl="4" w:tplc="5202A632" w:tentative="1">
      <w:start w:val="1"/>
      <w:numFmt w:val="bullet"/>
      <w:lvlText w:val="o"/>
      <w:lvlJc w:val="left"/>
      <w:pPr>
        <w:ind w:left="3240" w:hanging="360"/>
      </w:pPr>
      <w:rPr>
        <w:rFonts w:ascii="Courier New" w:hAnsi="Courier New" w:cs="Courier New" w:hint="default"/>
      </w:rPr>
    </w:lvl>
    <w:lvl w:ilvl="5" w:tplc="70421EB4" w:tentative="1">
      <w:start w:val="1"/>
      <w:numFmt w:val="bullet"/>
      <w:lvlText w:val=""/>
      <w:lvlJc w:val="left"/>
      <w:pPr>
        <w:ind w:left="3960" w:hanging="360"/>
      </w:pPr>
      <w:rPr>
        <w:rFonts w:ascii="Wingdings" w:hAnsi="Wingdings" w:hint="default"/>
      </w:rPr>
    </w:lvl>
    <w:lvl w:ilvl="6" w:tplc="229E7410" w:tentative="1">
      <w:start w:val="1"/>
      <w:numFmt w:val="bullet"/>
      <w:lvlText w:val=""/>
      <w:lvlJc w:val="left"/>
      <w:pPr>
        <w:ind w:left="4680" w:hanging="360"/>
      </w:pPr>
      <w:rPr>
        <w:rFonts w:ascii="Symbol" w:hAnsi="Symbol" w:hint="default"/>
      </w:rPr>
    </w:lvl>
    <w:lvl w:ilvl="7" w:tplc="1CFE88D4" w:tentative="1">
      <w:start w:val="1"/>
      <w:numFmt w:val="bullet"/>
      <w:lvlText w:val="o"/>
      <w:lvlJc w:val="left"/>
      <w:pPr>
        <w:ind w:left="5400" w:hanging="360"/>
      </w:pPr>
      <w:rPr>
        <w:rFonts w:ascii="Courier New" w:hAnsi="Courier New" w:cs="Courier New" w:hint="default"/>
      </w:rPr>
    </w:lvl>
    <w:lvl w:ilvl="8" w:tplc="A4480834" w:tentative="1">
      <w:start w:val="1"/>
      <w:numFmt w:val="bullet"/>
      <w:lvlText w:val=""/>
      <w:lvlJc w:val="left"/>
      <w:pPr>
        <w:ind w:left="6120" w:hanging="360"/>
      </w:pPr>
      <w:rPr>
        <w:rFonts w:ascii="Wingdings" w:hAnsi="Wingdings" w:hint="default"/>
      </w:rPr>
    </w:lvl>
  </w:abstractNum>
  <w:abstractNum w:abstractNumId="3" w15:restartNumberingAfterBreak="0">
    <w:nsid w:val="1CC61869"/>
    <w:multiLevelType w:val="hybridMultilevel"/>
    <w:tmpl w:val="1BC852BA"/>
    <w:lvl w:ilvl="0" w:tplc="E1B0C992">
      <w:start w:val="1"/>
      <w:numFmt w:val="bullet"/>
      <w:lvlText w:val="·"/>
      <w:lvlJc w:val="left"/>
      <w:pPr>
        <w:ind w:left="360" w:hanging="360"/>
      </w:pPr>
      <w:rPr>
        <w:rFonts w:ascii="Symbol" w:hAnsi="Symbol" w:hint="default"/>
      </w:rPr>
    </w:lvl>
    <w:lvl w:ilvl="1" w:tplc="A30A1EC6">
      <w:start w:val="1"/>
      <w:numFmt w:val="bullet"/>
      <w:lvlText w:val="o"/>
      <w:lvlJc w:val="left"/>
      <w:pPr>
        <w:ind w:left="1080" w:hanging="360"/>
      </w:pPr>
      <w:rPr>
        <w:rFonts w:ascii="Courier New" w:hAnsi="Courier New" w:cs="Courier New" w:hint="default"/>
      </w:rPr>
    </w:lvl>
    <w:lvl w:ilvl="2" w:tplc="FFB8043C" w:tentative="1">
      <w:start w:val="1"/>
      <w:numFmt w:val="bullet"/>
      <w:lvlText w:val=""/>
      <w:lvlJc w:val="left"/>
      <w:pPr>
        <w:ind w:left="1800" w:hanging="360"/>
      </w:pPr>
      <w:rPr>
        <w:rFonts w:ascii="Wingdings" w:hAnsi="Wingdings" w:hint="default"/>
      </w:rPr>
    </w:lvl>
    <w:lvl w:ilvl="3" w:tplc="AB265A5E" w:tentative="1">
      <w:start w:val="1"/>
      <w:numFmt w:val="bullet"/>
      <w:lvlText w:val=""/>
      <w:lvlJc w:val="left"/>
      <w:pPr>
        <w:ind w:left="2520" w:hanging="360"/>
      </w:pPr>
      <w:rPr>
        <w:rFonts w:ascii="Symbol" w:hAnsi="Symbol" w:hint="default"/>
      </w:rPr>
    </w:lvl>
    <w:lvl w:ilvl="4" w:tplc="5BF08244" w:tentative="1">
      <w:start w:val="1"/>
      <w:numFmt w:val="bullet"/>
      <w:lvlText w:val="o"/>
      <w:lvlJc w:val="left"/>
      <w:pPr>
        <w:ind w:left="3240" w:hanging="360"/>
      </w:pPr>
      <w:rPr>
        <w:rFonts w:ascii="Courier New" w:hAnsi="Courier New" w:cs="Courier New" w:hint="default"/>
      </w:rPr>
    </w:lvl>
    <w:lvl w:ilvl="5" w:tplc="DC78931C" w:tentative="1">
      <w:start w:val="1"/>
      <w:numFmt w:val="bullet"/>
      <w:lvlText w:val=""/>
      <w:lvlJc w:val="left"/>
      <w:pPr>
        <w:ind w:left="3960" w:hanging="360"/>
      </w:pPr>
      <w:rPr>
        <w:rFonts w:ascii="Wingdings" w:hAnsi="Wingdings" w:hint="default"/>
      </w:rPr>
    </w:lvl>
    <w:lvl w:ilvl="6" w:tplc="290E4FCA" w:tentative="1">
      <w:start w:val="1"/>
      <w:numFmt w:val="bullet"/>
      <w:lvlText w:val=""/>
      <w:lvlJc w:val="left"/>
      <w:pPr>
        <w:ind w:left="4680" w:hanging="360"/>
      </w:pPr>
      <w:rPr>
        <w:rFonts w:ascii="Symbol" w:hAnsi="Symbol" w:hint="default"/>
      </w:rPr>
    </w:lvl>
    <w:lvl w:ilvl="7" w:tplc="8328FCDA" w:tentative="1">
      <w:start w:val="1"/>
      <w:numFmt w:val="bullet"/>
      <w:lvlText w:val="o"/>
      <w:lvlJc w:val="left"/>
      <w:pPr>
        <w:ind w:left="5400" w:hanging="360"/>
      </w:pPr>
      <w:rPr>
        <w:rFonts w:ascii="Courier New" w:hAnsi="Courier New" w:cs="Courier New" w:hint="default"/>
      </w:rPr>
    </w:lvl>
    <w:lvl w:ilvl="8" w:tplc="C6ECF128" w:tentative="1">
      <w:start w:val="1"/>
      <w:numFmt w:val="bullet"/>
      <w:lvlText w:val=""/>
      <w:lvlJc w:val="left"/>
      <w:pPr>
        <w:ind w:left="6120" w:hanging="360"/>
      </w:pPr>
      <w:rPr>
        <w:rFonts w:ascii="Wingdings" w:hAnsi="Wingdings" w:hint="default"/>
      </w:rPr>
    </w:lvl>
  </w:abstractNum>
  <w:abstractNum w:abstractNumId="4" w15:restartNumberingAfterBreak="0">
    <w:nsid w:val="27C03CC3"/>
    <w:multiLevelType w:val="hybridMultilevel"/>
    <w:tmpl w:val="7D3CFB42"/>
    <w:lvl w:ilvl="0" w:tplc="AEF2209A">
      <w:start w:val="1"/>
      <w:numFmt w:val="bullet"/>
      <w:lvlText w:val=""/>
      <w:lvlJc w:val="left"/>
      <w:pPr>
        <w:ind w:left="360" w:hanging="360"/>
      </w:pPr>
      <w:rPr>
        <w:rFonts w:ascii="Symbol" w:hAnsi="Symbol" w:hint="default"/>
      </w:rPr>
    </w:lvl>
    <w:lvl w:ilvl="1" w:tplc="3918A1D2" w:tentative="1">
      <w:start w:val="1"/>
      <w:numFmt w:val="bullet"/>
      <w:lvlText w:val="o"/>
      <w:lvlJc w:val="left"/>
      <w:pPr>
        <w:ind w:left="1080" w:hanging="360"/>
      </w:pPr>
      <w:rPr>
        <w:rFonts w:ascii="Courier New" w:hAnsi="Courier New" w:cs="Courier New" w:hint="default"/>
      </w:rPr>
    </w:lvl>
    <w:lvl w:ilvl="2" w:tplc="9072F328" w:tentative="1">
      <w:start w:val="1"/>
      <w:numFmt w:val="bullet"/>
      <w:lvlText w:val=""/>
      <w:lvlJc w:val="left"/>
      <w:pPr>
        <w:ind w:left="1800" w:hanging="360"/>
      </w:pPr>
      <w:rPr>
        <w:rFonts w:ascii="Wingdings" w:hAnsi="Wingdings" w:hint="default"/>
      </w:rPr>
    </w:lvl>
    <w:lvl w:ilvl="3" w:tplc="F9946DA0" w:tentative="1">
      <w:start w:val="1"/>
      <w:numFmt w:val="bullet"/>
      <w:lvlText w:val=""/>
      <w:lvlJc w:val="left"/>
      <w:pPr>
        <w:ind w:left="2520" w:hanging="360"/>
      </w:pPr>
      <w:rPr>
        <w:rFonts w:ascii="Symbol" w:hAnsi="Symbol" w:hint="default"/>
      </w:rPr>
    </w:lvl>
    <w:lvl w:ilvl="4" w:tplc="15A814C8" w:tentative="1">
      <w:start w:val="1"/>
      <w:numFmt w:val="bullet"/>
      <w:lvlText w:val="o"/>
      <w:lvlJc w:val="left"/>
      <w:pPr>
        <w:ind w:left="3240" w:hanging="360"/>
      </w:pPr>
      <w:rPr>
        <w:rFonts w:ascii="Courier New" w:hAnsi="Courier New" w:cs="Courier New" w:hint="default"/>
      </w:rPr>
    </w:lvl>
    <w:lvl w:ilvl="5" w:tplc="8BC6B3CE" w:tentative="1">
      <w:start w:val="1"/>
      <w:numFmt w:val="bullet"/>
      <w:lvlText w:val=""/>
      <w:lvlJc w:val="left"/>
      <w:pPr>
        <w:ind w:left="3960" w:hanging="360"/>
      </w:pPr>
      <w:rPr>
        <w:rFonts w:ascii="Wingdings" w:hAnsi="Wingdings" w:hint="default"/>
      </w:rPr>
    </w:lvl>
    <w:lvl w:ilvl="6" w:tplc="848ECED0" w:tentative="1">
      <w:start w:val="1"/>
      <w:numFmt w:val="bullet"/>
      <w:lvlText w:val=""/>
      <w:lvlJc w:val="left"/>
      <w:pPr>
        <w:ind w:left="4680" w:hanging="360"/>
      </w:pPr>
      <w:rPr>
        <w:rFonts w:ascii="Symbol" w:hAnsi="Symbol" w:hint="default"/>
      </w:rPr>
    </w:lvl>
    <w:lvl w:ilvl="7" w:tplc="BB320FCE" w:tentative="1">
      <w:start w:val="1"/>
      <w:numFmt w:val="bullet"/>
      <w:lvlText w:val="o"/>
      <w:lvlJc w:val="left"/>
      <w:pPr>
        <w:ind w:left="5400" w:hanging="360"/>
      </w:pPr>
      <w:rPr>
        <w:rFonts w:ascii="Courier New" w:hAnsi="Courier New" w:cs="Courier New" w:hint="default"/>
      </w:rPr>
    </w:lvl>
    <w:lvl w:ilvl="8" w:tplc="8CDAED30"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AEE621BC">
      <w:numFmt w:val="bullet"/>
      <w:lvlText w:val="•"/>
      <w:lvlJc w:val="left"/>
      <w:pPr>
        <w:ind w:left="720" w:hanging="720"/>
      </w:pPr>
      <w:rPr>
        <w:rFonts w:ascii="Arial" w:eastAsiaTheme="minorHAnsi" w:hAnsi="Arial" w:cs="Arial" w:hint="default"/>
      </w:rPr>
    </w:lvl>
    <w:lvl w:ilvl="1" w:tplc="7082BEDA" w:tentative="1">
      <w:start w:val="1"/>
      <w:numFmt w:val="bullet"/>
      <w:lvlText w:val="o"/>
      <w:lvlJc w:val="left"/>
      <w:pPr>
        <w:ind w:left="1080" w:hanging="360"/>
      </w:pPr>
      <w:rPr>
        <w:rFonts w:ascii="Courier New" w:hAnsi="Courier New" w:cs="Courier New" w:hint="default"/>
      </w:rPr>
    </w:lvl>
    <w:lvl w:ilvl="2" w:tplc="308000CE" w:tentative="1">
      <w:start w:val="1"/>
      <w:numFmt w:val="bullet"/>
      <w:lvlText w:val=""/>
      <w:lvlJc w:val="left"/>
      <w:pPr>
        <w:ind w:left="1800" w:hanging="360"/>
      </w:pPr>
      <w:rPr>
        <w:rFonts w:ascii="Wingdings" w:hAnsi="Wingdings" w:hint="default"/>
      </w:rPr>
    </w:lvl>
    <w:lvl w:ilvl="3" w:tplc="21C62380" w:tentative="1">
      <w:start w:val="1"/>
      <w:numFmt w:val="bullet"/>
      <w:lvlText w:val=""/>
      <w:lvlJc w:val="left"/>
      <w:pPr>
        <w:ind w:left="2520" w:hanging="360"/>
      </w:pPr>
      <w:rPr>
        <w:rFonts w:ascii="Symbol" w:hAnsi="Symbol" w:hint="default"/>
      </w:rPr>
    </w:lvl>
    <w:lvl w:ilvl="4" w:tplc="72D851B0" w:tentative="1">
      <w:start w:val="1"/>
      <w:numFmt w:val="bullet"/>
      <w:lvlText w:val="o"/>
      <w:lvlJc w:val="left"/>
      <w:pPr>
        <w:ind w:left="3240" w:hanging="360"/>
      </w:pPr>
      <w:rPr>
        <w:rFonts w:ascii="Courier New" w:hAnsi="Courier New" w:cs="Courier New" w:hint="default"/>
      </w:rPr>
    </w:lvl>
    <w:lvl w:ilvl="5" w:tplc="264CA9D2" w:tentative="1">
      <w:start w:val="1"/>
      <w:numFmt w:val="bullet"/>
      <w:lvlText w:val=""/>
      <w:lvlJc w:val="left"/>
      <w:pPr>
        <w:ind w:left="3960" w:hanging="360"/>
      </w:pPr>
      <w:rPr>
        <w:rFonts w:ascii="Wingdings" w:hAnsi="Wingdings" w:hint="default"/>
      </w:rPr>
    </w:lvl>
    <w:lvl w:ilvl="6" w:tplc="79B6A60C" w:tentative="1">
      <w:start w:val="1"/>
      <w:numFmt w:val="bullet"/>
      <w:lvlText w:val=""/>
      <w:lvlJc w:val="left"/>
      <w:pPr>
        <w:ind w:left="4680" w:hanging="360"/>
      </w:pPr>
      <w:rPr>
        <w:rFonts w:ascii="Symbol" w:hAnsi="Symbol" w:hint="default"/>
      </w:rPr>
    </w:lvl>
    <w:lvl w:ilvl="7" w:tplc="BED47054" w:tentative="1">
      <w:start w:val="1"/>
      <w:numFmt w:val="bullet"/>
      <w:lvlText w:val="o"/>
      <w:lvlJc w:val="left"/>
      <w:pPr>
        <w:ind w:left="5400" w:hanging="360"/>
      </w:pPr>
      <w:rPr>
        <w:rFonts w:ascii="Courier New" w:hAnsi="Courier New" w:cs="Courier New" w:hint="default"/>
      </w:rPr>
    </w:lvl>
    <w:lvl w:ilvl="8" w:tplc="D104298E"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255205D6">
      <w:start w:val="1"/>
      <w:numFmt w:val="bullet"/>
      <w:lvlText w:val=""/>
      <w:lvlJc w:val="left"/>
      <w:pPr>
        <w:ind w:left="1222" w:hanging="360"/>
      </w:pPr>
      <w:rPr>
        <w:rFonts w:ascii="Symbol" w:hAnsi="Symbol" w:hint="default"/>
      </w:rPr>
    </w:lvl>
    <w:lvl w:ilvl="1" w:tplc="2A1030EC" w:tentative="1">
      <w:start w:val="1"/>
      <w:numFmt w:val="bullet"/>
      <w:lvlText w:val="o"/>
      <w:lvlJc w:val="left"/>
      <w:pPr>
        <w:ind w:left="1942" w:hanging="360"/>
      </w:pPr>
      <w:rPr>
        <w:rFonts w:ascii="Courier New" w:hAnsi="Courier New" w:cs="Courier New" w:hint="default"/>
      </w:rPr>
    </w:lvl>
    <w:lvl w:ilvl="2" w:tplc="2C401D3A" w:tentative="1">
      <w:start w:val="1"/>
      <w:numFmt w:val="bullet"/>
      <w:lvlText w:val=""/>
      <w:lvlJc w:val="left"/>
      <w:pPr>
        <w:ind w:left="2662" w:hanging="360"/>
      </w:pPr>
      <w:rPr>
        <w:rFonts w:ascii="Wingdings" w:hAnsi="Wingdings" w:hint="default"/>
      </w:rPr>
    </w:lvl>
    <w:lvl w:ilvl="3" w:tplc="8F0682F8" w:tentative="1">
      <w:start w:val="1"/>
      <w:numFmt w:val="bullet"/>
      <w:lvlText w:val=""/>
      <w:lvlJc w:val="left"/>
      <w:pPr>
        <w:ind w:left="3382" w:hanging="360"/>
      </w:pPr>
      <w:rPr>
        <w:rFonts w:ascii="Symbol" w:hAnsi="Symbol" w:hint="default"/>
      </w:rPr>
    </w:lvl>
    <w:lvl w:ilvl="4" w:tplc="EB1C576A" w:tentative="1">
      <w:start w:val="1"/>
      <w:numFmt w:val="bullet"/>
      <w:lvlText w:val="o"/>
      <w:lvlJc w:val="left"/>
      <w:pPr>
        <w:ind w:left="4102" w:hanging="360"/>
      </w:pPr>
      <w:rPr>
        <w:rFonts w:ascii="Courier New" w:hAnsi="Courier New" w:cs="Courier New" w:hint="default"/>
      </w:rPr>
    </w:lvl>
    <w:lvl w:ilvl="5" w:tplc="FF4E09AA" w:tentative="1">
      <w:start w:val="1"/>
      <w:numFmt w:val="bullet"/>
      <w:lvlText w:val=""/>
      <w:lvlJc w:val="left"/>
      <w:pPr>
        <w:ind w:left="4822" w:hanging="360"/>
      </w:pPr>
      <w:rPr>
        <w:rFonts w:ascii="Wingdings" w:hAnsi="Wingdings" w:hint="default"/>
      </w:rPr>
    </w:lvl>
    <w:lvl w:ilvl="6" w:tplc="F96EB6D0" w:tentative="1">
      <w:start w:val="1"/>
      <w:numFmt w:val="bullet"/>
      <w:lvlText w:val=""/>
      <w:lvlJc w:val="left"/>
      <w:pPr>
        <w:ind w:left="5542" w:hanging="360"/>
      </w:pPr>
      <w:rPr>
        <w:rFonts w:ascii="Symbol" w:hAnsi="Symbol" w:hint="default"/>
      </w:rPr>
    </w:lvl>
    <w:lvl w:ilvl="7" w:tplc="C6600070" w:tentative="1">
      <w:start w:val="1"/>
      <w:numFmt w:val="bullet"/>
      <w:lvlText w:val="o"/>
      <w:lvlJc w:val="left"/>
      <w:pPr>
        <w:ind w:left="6262" w:hanging="360"/>
      </w:pPr>
      <w:rPr>
        <w:rFonts w:ascii="Courier New" w:hAnsi="Courier New" w:cs="Courier New" w:hint="default"/>
      </w:rPr>
    </w:lvl>
    <w:lvl w:ilvl="8" w:tplc="4398857A"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7C52ECDC">
      <w:numFmt w:val="bullet"/>
      <w:lvlText w:val="•"/>
      <w:lvlJc w:val="left"/>
      <w:pPr>
        <w:ind w:left="1080" w:hanging="720"/>
      </w:pPr>
      <w:rPr>
        <w:rFonts w:ascii="Arial" w:eastAsiaTheme="minorHAnsi" w:hAnsi="Arial" w:cs="Arial" w:hint="default"/>
      </w:rPr>
    </w:lvl>
    <w:lvl w:ilvl="1" w:tplc="7AB60BE8" w:tentative="1">
      <w:start w:val="1"/>
      <w:numFmt w:val="bullet"/>
      <w:lvlText w:val="o"/>
      <w:lvlJc w:val="left"/>
      <w:pPr>
        <w:ind w:left="1440" w:hanging="360"/>
      </w:pPr>
      <w:rPr>
        <w:rFonts w:ascii="Courier New" w:hAnsi="Courier New" w:cs="Courier New" w:hint="default"/>
      </w:rPr>
    </w:lvl>
    <w:lvl w:ilvl="2" w:tplc="3FB8EAF8" w:tentative="1">
      <w:start w:val="1"/>
      <w:numFmt w:val="bullet"/>
      <w:lvlText w:val=""/>
      <w:lvlJc w:val="left"/>
      <w:pPr>
        <w:ind w:left="2160" w:hanging="360"/>
      </w:pPr>
      <w:rPr>
        <w:rFonts w:ascii="Wingdings" w:hAnsi="Wingdings" w:hint="default"/>
      </w:rPr>
    </w:lvl>
    <w:lvl w:ilvl="3" w:tplc="A9DCFE26" w:tentative="1">
      <w:start w:val="1"/>
      <w:numFmt w:val="bullet"/>
      <w:lvlText w:val=""/>
      <w:lvlJc w:val="left"/>
      <w:pPr>
        <w:ind w:left="2880" w:hanging="360"/>
      </w:pPr>
      <w:rPr>
        <w:rFonts w:ascii="Symbol" w:hAnsi="Symbol" w:hint="default"/>
      </w:rPr>
    </w:lvl>
    <w:lvl w:ilvl="4" w:tplc="8F8ED5D2" w:tentative="1">
      <w:start w:val="1"/>
      <w:numFmt w:val="bullet"/>
      <w:lvlText w:val="o"/>
      <w:lvlJc w:val="left"/>
      <w:pPr>
        <w:ind w:left="3600" w:hanging="360"/>
      </w:pPr>
      <w:rPr>
        <w:rFonts w:ascii="Courier New" w:hAnsi="Courier New" w:cs="Courier New" w:hint="default"/>
      </w:rPr>
    </w:lvl>
    <w:lvl w:ilvl="5" w:tplc="82427BEE" w:tentative="1">
      <w:start w:val="1"/>
      <w:numFmt w:val="bullet"/>
      <w:lvlText w:val=""/>
      <w:lvlJc w:val="left"/>
      <w:pPr>
        <w:ind w:left="4320" w:hanging="360"/>
      </w:pPr>
      <w:rPr>
        <w:rFonts w:ascii="Wingdings" w:hAnsi="Wingdings" w:hint="default"/>
      </w:rPr>
    </w:lvl>
    <w:lvl w:ilvl="6" w:tplc="B8623BB4" w:tentative="1">
      <w:start w:val="1"/>
      <w:numFmt w:val="bullet"/>
      <w:lvlText w:val=""/>
      <w:lvlJc w:val="left"/>
      <w:pPr>
        <w:ind w:left="5040" w:hanging="360"/>
      </w:pPr>
      <w:rPr>
        <w:rFonts w:ascii="Symbol" w:hAnsi="Symbol" w:hint="default"/>
      </w:rPr>
    </w:lvl>
    <w:lvl w:ilvl="7" w:tplc="B7A4A052" w:tentative="1">
      <w:start w:val="1"/>
      <w:numFmt w:val="bullet"/>
      <w:lvlText w:val="o"/>
      <w:lvlJc w:val="left"/>
      <w:pPr>
        <w:ind w:left="5760" w:hanging="360"/>
      </w:pPr>
      <w:rPr>
        <w:rFonts w:ascii="Courier New" w:hAnsi="Courier New" w:cs="Courier New" w:hint="default"/>
      </w:rPr>
    </w:lvl>
    <w:lvl w:ilvl="8" w:tplc="FBBE4756" w:tentative="1">
      <w:start w:val="1"/>
      <w:numFmt w:val="bullet"/>
      <w:lvlText w:val=""/>
      <w:lvlJc w:val="left"/>
      <w:pPr>
        <w:ind w:left="6480" w:hanging="360"/>
      </w:pPr>
      <w:rPr>
        <w:rFonts w:ascii="Wingdings" w:hAnsi="Wingdings" w:hint="default"/>
      </w:rPr>
    </w:lvl>
  </w:abstractNum>
  <w:abstractNum w:abstractNumId="8" w15:restartNumberingAfterBreak="0">
    <w:nsid w:val="31802ADA"/>
    <w:multiLevelType w:val="hybridMultilevel"/>
    <w:tmpl w:val="1B167CEC"/>
    <w:lvl w:ilvl="0" w:tplc="51AC96A2">
      <w:start w:val="1"/>
      <w:numFmt w:val="bullet"/>
      <w:lvlText w:val=""/>
      <w:lvlJc w:val="left"/>
      <w:pPr>
        <w:ind w:left="360" w:hanging="360"/>
      </w:pPr>
      <w:rPr>
        <w:rFonts w:ascii="Symbol" w:hAnsi="Symbol" w:hint="default"/>
        <w:color w:val="F2692B" w:themeColor="accent5"/>
      </w:rPr>
    </w:lvl>
    <w:lvl w:ilvl="1" w:tplc="2EF6EE34">
      <w:start w:val="1"/>
      <w:numFmt w:val="bullet"/>
      <w:lvlText w:val="o"/>
      <w:lvlJc w:val="left"/>
      <w:pPr>
        <w:ind w:left="1440" w:hanging="360"/>
      </w:pPr>
      <w:rPr>
        <w:rFonts w:ascii="Courier New" w:hAnsi="Courier New" w:cs="Courier New" w:hint="default"/>
      </w:rPr>
    </w:lvl>
    <w:lvl w:ilvl="2" w:tplc="CA46610C" w:tentative="1">
      <w:start w:val="1"/>
      <w:numFmt w:val="bullet"/>
      <w:lvlText w:val=""/>
      <w:lvlJc w:val="left"/>
      <w:pPr>
        <w:ind w:left="2160" w:hanging="360"/>
      </w:pPr>
      <w:rPr>
        <w:rFonts w:ascii="Wingdings" w:hAnsi="Wingdings" w:hint="default"/>
      </w:rPr>
    </w:lvl>
    <w:lvl w:ilvl="3" w:tplc="7D28FDD8" w:tentative="1">
      <w:start w:val="1"/>
      <w:numFmt w:val="bullet"/>
      <w:lvlText w:val=""/>
      <w:lvlJc w:val="left"/>
      <w:pPr>
        <w:ind w:left="2880" w:hanging="360"/>
      </w:pPr>
      <w:rPr>
        <w:rFonts w:ascii="Symbol" w:hAnsi="Symbol" w:hint="default"/>
      </w:rPr>
    </w:lvl>
    <w:lvl w:ilvl="4" w:tplc="E8140A1A" w:tentative="1">
      <w:start w:val="1"/>
      <w:numFmt w:val="bullet"/>
      <w:lvlText w:val="o"/>
      <w:lvlJc w:val="left"/>
      <w:pPr>
        <w:ind w:left="3600" w:hanging="360"/>
      </w:pPr>
      <w:rPr>
        <w:rFonts w:ascii="Courier New" w:hAnsi="Courier New" w:cs="Courier New" w:hint="default"/>
      </w:rPr>
    </w:lvl>
    <w:lvl w:ilvl="5" w:tplc="FD0C403C" w:tentative="1">
      <w:start w:val="1"/>
      <w:numFmt w:val="bullet"/>
      <w:lvlText w:val=""/>
      <w:lvlJc w:val="left"/>
      <w:pPr>
        <w:ind w:left="4320" w:hanging="360"/>
      </w:pPr>
      <w:rPr>
        <w:rFonts w:ascii="Wingdings" w:hAnsi="Wingdings" w:hint="default"/>
      </w:rPr>
    </w:lvl>
    <w:lvl w:ilvl="6" w:tplc="8C204A7A" w:tentative="1">
      <w:start w:val="1"/>
      <w:numFmt w:val="bullet"/>
      <w:lvlText w:val=""/>
      <w:lvlJc w:val="left"/>
      <w:pPr>
        <w:ind w:left="5040" w:hanging="360"/>
      </w:pPr>
      <w:rPr>
        <w:rFonts w:ascii="Symbol" w:hAnsi="Symbol" w:hint="default"/>
      </w:rPr>
    </w:lvl>
    <w:lvl w:ilvl="7" w:tplc="B530603E" w:tentative="1">
      <w:start w:val="1"/>
      <w:numFmt w:val="bullet"/>
      <w:lvlText w:val="o"/>
      <w:lvlJc w:val="left"/>
      <w:pPr>
        <w:ind w:left="5760" w:hanging="360"/>
      </w:pPr>
      <w:rPr>
        <w:rFonts w:ascii="Courier New" w:hAnsi="Courier New" w:cs="Courier New" w:hint="default"/>
      </w:rPr>
    </w:lvl>
    <w:lvl w:ilvl="8" w:tplc="C52842A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93688898">
      <w:numFmt w:val="bullet"/>
      <w:lvlText w:val="•"/>
      <w:lvlJc w:val="left"/>
      <w:pPr>
        <w:ind w:left="720" w:hanging="720"/>
      </w:pPr>
      <w:rPr>
        <w:rFonts w:ascii="Arial" w:eastAsiaTheme="minorHAnsi" w:hAnsi="Arial" w:cs="Arial" w:hint="default"/>
      </w:rPr>
    </w:lvl>
    <w:lvl w:ilvl="1" w:tplc="A43888D6" w:tentative="1">
      <w:start w:val="1"/>
      <w:numFmt w:val="bullet"/>
      <w:lvlText w:val="o"/>
      <w:lvlJc w:val="left"/>
      <w:pPr>
        <w:ind w:left="1080" w:hanging="360"/>
      </w:pPr>
      <w:rPr>
        <w:rFonts w:ascii="Courier New" w:hAnsi="Courier New" w:cs="Courier New" w:hint="default"/>
      </w:rPr>
    </w:lvl>
    <w:lvl w:ilvl="2" w:tplc="DD301FEE" w:tentative="1">
      <w:start w:val="1"/>
      <w:numFmt w:val="bullet"/>
      <w:lvlText w:val=""/>
      <w:lvlJc w:val="left"/>
      <w:pPr>
        <w:ind w:left="1800" w:hanging="360"/>
      </w:pPr>
      <w:rPr>
        <w:rFonts w:ascii="Wingdings" w:hAnsi="Wingdings" w:hint="default"/>
      </w:rPr>
    </w:lvl>
    <w:lvl w:ilvl="3" w:tplc="316420D8" w:tentative="1">
      <w:start w:val="1"/>
      <w:numFmt w:val="bullet"/>
      <w:lvlText w:val=""/>
      <w:lvlJc w:val="left"/>
      <w:pPr>
        <w:ind w:left="2520" w:hanging="360"/>
      </w:pPr>
      <w:rPr>
        <w:rFonts w:ascii="Symbol" w:hAnsi="Symbol" w:hint="default"/>
      </w:rPr>
    </w:lvl>
    <w:lvl w:ilvl="4" w:tplc="4F609CBE" w:tentative="1">
      <w:start w:val="1"/>
      <w:numFmt w:val="bullet"/>
      <w:lvlText w:val="o"/>
      <w:lvlJc w:val="left"/>
      <w:pPr>
        <w:ind w:left="3240" w:hanging="360"/>
      </w:pPr>
      <w:rPr>
        <w:rFonts w:ascii="Courier New" w:hAnsi="Courier New" w:cs="Courier New" w:hint="default"/>
      </w:rPr>
    </w:lvl>
    <w:lvl w:ilvl="5" w:tplc="B3CE746A" w:tentative="1">
      <w:start w:val="1"/>
      <w:numFmt w:val="bullet"/>
      <w:lvlText w:val=""/>
      <w:lvlJc w:val="left"/>
      <w:pPr>
        <w:ind w:left="3960" w:hanging="360"/>
      </w:pPr>
      <w:rPr>
        <w:rFonts w:ascii="Wingdings" w:hAnsi="Wingdings" w:hint="default"/>
      </w:rPr>
    </w:lvl>
    <w:lvl w:ilvl="6" w:tplc="7DCA2794" w:tentative="1">
      <w:start w:val="1"/>
      <w:numFmt w:val="bullet"/>
      <w:lvlText w:val=""/>
      <w:lvlJc w:val="left"/>
      <w:pPr>
        <w:ind w:left="4680" w:hanging="360"/>
      </w:pPr>
      <w:rPr>
        <w:rFonts w:ascii="Symbol" w:hAnsi="Symbol" w:hint="default"/>
      </w:rPr>
    </w:lvl>
    <w:lvl w:ilvl="7" w:tplc="D1F430DA" w:tentative="1">
      <w:start w:val="1"/>
      <w:numFmt w:val="bullet"/>
      <w:lvlText w:val="o"/>
      <w:lvlJc w:val="left"/>
      <w:pPr>
        <w:ind w:left="5400" w:hanging="360"/>
      </w:pPr>
      <w:rPr>
        <w:rFonts w:ascii="Courier New" w:hAnsi="Courier New" w:cs="Courier New" w:hint="default"/>
      </w:rPr>
    </w:lvl>
    <w:lvl w:ilvl="8" w:tplc="AB8E18D8" w:tentative="1">
      <w:start w:val="1"/>
      <w:numFmt w:val="bullet"/>
      <w:lvlText w:val=""/>
      <w:lvlJc w:val="left"/>
      <w:pPr>
        <w:ind w:left="6120" w:hanging="360"/>
      </w:pPr>
      <w:rPr>
        <w:rFonts w:ascii="Wingdings" w:hAnsi="Wingdings" w:hint="default"/>
      </w:rPr>
    </w:lvl>
  </w:abstractNum>
  <w:abstractNum w:abstractNumId="10" w15:restartNumberingAfterBreak="0">
    <w:nsid w:val="3EBA1844"/>
    <w:multiLevelType w:val="hybridMultilevel"/>
    <w:tmpl w:val="3CC48E92"/>
    <w:lvl w:ilvl="0" w:tplc="56FC5C6C">
      <w:start w:val="1"/>
      <w:numFmt w:val="bullet"/>
      <w:lvlText w:val=""/>
      <w:lvlJc w:val="left"/>
      <w:pPr>
        <w:ind w:left="720" w:hanging="360"/>
      </w:pPr>
      <w:rPr>
        <w:rFonts w:ascii="Symbol" w:hAnsi="Symbol" w:hint="default"/>
      </w:rPr>
    </w:lvl>
    <w:lvl w:ilvl="1" w:tplc="287694B4" w:tentative="1">
      <w:start w:val="1"/>
      <w:numFmt w:val="bullet"/>
      <w:lvlText w:val="o"/>
      <w:lvlJc w:val="left"/>
      <w:pPr>
        <w:ind w:left="1440" w:hanging="360"/>
      </w:pPr>
      <w:rPr>
        <w:rFonts w:ascii="Courier New" w:hAnsi="Courier New" w:cs="Courier New" w:hint="default"/>
      </w:rPr>
    </w:lvl>
    <w:lvl w:ilvl="2" w:tplc="26D40FC2" w:tentative="1">
      <w:start w:val="1"/>
      <w:numFmt w:val="bullet"/>
      <w:lvlText w:val=""/>
      <w:lvlJc w:val="left"/>
      <w:pPr>
        <w:ind w:left="2160" w:hanging="360"/>
      </w:pPr>
      <w:rPr>
        <w:rFonts w:ascii="Wingdings" w:hAnsi="Wingdings" w:hint="default"/>
      </w:rPr>
    </w:lvl>
    <w:lvl w:ilvl="3" w:tplc="E2961074" w:tentative="1">
      <w:start w:val="1"/>
      <w:numFmt w:val="bullet"/>
      <w:lvlText w:val=""/>
      <w:lvlJc w:val="left"/>
      <w:pPr>
        <w:ind w:left="2880" w:hanging="360"/>
      </w:pPr>
      <w:rPr>
        <w:rFonts w:ascii="Symbol" w:hAnsi="Symbol" w:hint="default"/>
      </w:rPr>
    </w:lvl>
    <w:lvl w:ilvl="4" w:tplc="AD066F4A" w:tentative="1">
      <w:start w:val="1"/>
      <w:numFmt w:val="bullet"/>
      <w:lvlText w:val="o"/>
      <w:lvlJc w:val="left"/>
      <w:pPr>
        <w:ind w:left="3600" w:hanging="360"/>
      </w:pPr>
      <w:rPr>
        <w:rFonts w:ascii="Courier New" w:hAnsi="Courier New" w:cs="Courier New" w:hint="default"/>
      </w:rPr>
    </w:lvl>
    <w:lvl w:ilvl="5" w:tplc="D6180B88" w:tentative="1">
      <w:start w:val="1"/>
      <w:numFmt w:val="bullet"/>
      <w:lvlText w:val=""/>
      <w:lvlJc w:val="left"/>
      <w:pPr>
        <w:ind w:left="4320" w:hanging="360"/>
      </w:pPr>
      <w:rPr>
        <w:rFonts w:ascii="Wingdings" w:hAnsi="Wingdings" w:hint="default"/>
      </w:rPr>
    </w:lvl>
    <w:lvl w:ilvl="6" w:tplc="D17C1782" w:tentative="1">
      <w:start w:val="1"/>
      <w:numFmt w:val="bullet"/>
      <w:lvlText w:val=""/>
      <w:lvlJc w:val="left"/>
      <w:pPr>
        <w:ind w:left="5040" w:hanging="360"/>
      </w:pPr>
      <w:rPr>
        <w:rFonts w:ascii="Symbol" w:hAnsi="Symbol" w:hint="default"/>
      </w:rPr>
    </w:lvl>
    <w:lvl w:ilvl="7" w:tplc="53987B74" w:tentative="1">
      <w:start w:val="1"/>
      <w:numFmt w:val="bullet"/>
      <w:lvlText w:val="o"/>
      <w:lvlJc w:val="left"/>
      <w:pPr>
        <w:ind w:left="5760" w:hanging="360"/>
      </w:pPr>
      <w:rPr>
        <w:rFonts w:ascii="Courier New" w:hAnsi="Courier New" w:cs="Courier New" w:hint="default"/>
      </w:rPr>
    </w:lvl>
    <w:lvl w:ilvl="8" w:tplc="8A3E123C" w:tentative="1">
      <w:start w:val="1"/>
      <w:numFmt w:val="bullet"/>
      <w:lvlText w:val=""/>
      <w:lvlJc w:val="left"/>
      <w:pPr>
        <w:ind w:left="6480" w:hanging="360"/>
      </w:pPr>
      <w:rPr>
        <w:rFonts w:ascii="Wingdings" w:hAnsi="Wingdings" w:hint="default"/>
      </w:rPr>
    </w:lvl>
  </w:abstractNum>
  <w:abstractNum w:abstractNumId="11" w15:restartNumberingAfterBreak="0">
    <w:nsid w:val="41882E49"/>
    <w:multiLevelType w:val="hybridMultilevel"/>
    <w:tmpl w:val="00FC372E"/>
    <w:lvl w:ilvl="0" w:tplc="B3181798">
      <w:start w:val="1"/>
      <w:numFmt w:val="bullet"/>
      <w:lvlText w:val=""/>
      <w:lvlJc w:val="left"/>
      <w:pPr>
        <w:ind w:left="360" w:hanging="360"/>
      </w:pPr>
      <w:rPr>
        <w:rFonts w:ascii="Symbol" w:hAnsi="Symbol" w:hint="default"/>
        <w:color w:val="2AB1BB" w:themeColor="accent1"/>
      </w:rPr>
    </w:lvl>
    <w:lvl w:ilvl="1" w:tplc="8AD45298" w:tentative="1">
      <w:start w:val="1"/>
      <w:numFmt w:val="bullet"/>
      <w:lvlText w:val="o"/>
      <w:lvlJc w:val="left"/>
      <w:pPr>
        <w:ind w:left="1080" w:hanging="360"/>
      </w:pPr>
      <w:rPr>
        <w:rFonts w:ascii="Courier New" w:hAnsi="Courier New" w:cs="Courier New" w:hint="default"/>
      </w:rPr>
    </w:lvl>
    <w:lvl w:ilvl="2" w:tplc="E22C6A2E" w:tentative="1">
      <w:start w:val="1"/>
      <w:numFmt w:val="bullet"/>
      <w:lvlText w:val=""/>
      <w:lvlJc w:val="left"/>
      <w:pPr>
        <w:ind w:left="1800" w:hanging="360"/>
      </w:pPr>
      <w:rPr>
        <w:rFonts w:ascii="Wingdings" w:hAnsi="Wingdings" w:hint="default"/>
      </w:rPr>
    </w:lvl>
    <w:lvl w:ilvl="3" w:tplc="D1C61D78" w:tentative="1">
      <w:start w:val="1"/>
      <w:numFmt w:val="bullet"/>
      <w:lvlText w:val=""/>
      <w:lvlJc w:val="left"/>
      <w:pPr>
        <w:ind w:left="2520" w:hanging="360"/>
      </w:pPr>
      <w:rPr>
        <w:rFonts w:ascii="Symbol" w:hAnsi="Symbol" w:hint="default"/>
      </w:rPr>
    </w:lvl>
    <w:lvl w:ilvl="4" w:tplc="D3B4578C" w:tentative="1">
      <w:start w:val="1"/>
      <w:numFmt w:val="bullet"/>
      <w:lvlText w:val="o"/>
      <w:lvlJc w:val="left"/>
      <w:pPr>
        <w:ind w:left="3240" w:hanging="360"/>
      </w:pPr>
      <w:rPr>
        <w:rFonts w:ascii="Courier New" w:hAnsi="Courier New" w:cs="Courier New" w:hint="default"/>
      </w:rPr>
    </w:lvl>
    <w:lvl w:ilvl="5" w:tplc="F60CC610" w:tentative="1">
      <w:start w:val="1"/>
      <w:numFmt w:val="bullet"/>
      <w:lvlText w:val=""/>
      <w:lvlJc w:val="left"/>
      <w:pPr>
        <w:ind w:left="3960" w:hanging="360"/>
      </w:pPr>
      <w:rPr>
        <w:rFonts w:ascii="Wingdings" w:hAnsi="Wingdings" w:hint="default"/>
      </w:rPr>
    </w:lvl>
    <w:lvl w:ilvl="6" w:tplc="CE38EDA6" w:tentative="1">
      <w:start w:val="1"/>
      <w:numFmt w:val="bullet"/>
      <w:lvlText w:val=""/>
      <w:lvlJc w:val="left"/>
      <w:pPr>
        <w:ind w:left="4680" w:hanging="360"/>
      </w:pPr>
      <w:rPr>
        <w:rFonts w:ascii="Symbol" w:hAnsi="Symbol" w:hint="default"/>
      </w:rPr>
    </w:lvl>
    <w:lvl w:ilvl="7" w:tplc="AF76B5D0" w:tentative="1">
      <w:start w:val="1"/>
      <w:numFmt w:val="bullet"/>
      <w:lvlText w:val="o"/>
      <w:lvlJc w:val="left"/>
      <w:pPr>
        <w:ind w:left="5400" w:hanging="360"/>
      </w:pPr>
      <w:rPr>
        <w:rFonts w:ascii="Courier New" w:hAnsi="Courier New" w:cs="Courier New" w:hint="default"/>
      </w:rPr>
    </w:lvl>
    <w:lvl w:ilvl="8" w:tplc="909299E2" w:tentative="1">
      <w:start w:val="1"/>
      <w:numFmt w:val="bullet"/>
      <w:lvlText w:val=""/>
      <w:lvlJc w:val="left"/>
      <w:pPr>
        <w:ind w:left="6120" w:hanging="360"/>
      </w:pPr>
      <w:rPr>
        <w:rFonts w:ascii="Wingdings" w:hAnsi="Wingdings" w:hint="default"/>
      </w:rPr>
    </w:lvl>
  </w:abstractNum>
  <w:abstractNum w:abstractNumId="12" w15:restartNumberingAfterBreak="0">
    <w:nsid w:val="482A2C4D"/>
    <w:multiLevelType w:val="hybridMultilevel"/>
    <w:tmpl w:val="9F4255D2"/>
    <w:lvl w:ilvl="0" w:tplc="EB0A954C">
      <w:start w:val="1"/>
      <w:numFmt w:val="bullet"/>
      <w:lvlText w:val=""/>
      <w:lvlJc w:val="left"/>
      <w:pPr>
        <w:ind w:left="1582" w:hanging="360"/>
      </w:pPr>
      <w:rPr>
        <w:rFonts w:ascii="Symbol" w:hAnsi="Symbol" w:hint="default"/>
      </w:rPr>
    </w:lvl>
    <w:lvl w:ilvl="1" w:tplc="1AFCB5F0" w:tentative="1">
      <w:start w:val="1"/>
      <w:numFmt w:val="bullet"/>
      <w:lvlText w:val="o"/>
      <w:lvlJc w:val="left"/>
      <w:pPr>
        <w:ind w:left="2302" w:hanging="360"/>
      </w:pPr>
      <w:rPr>
        <w:rFonts w:ascii="Courier New" w:hAnsi="Courier New" w:cs="Courier New" w:hint="default"/>
      </w:rPr>
    </w:lvl>
    <w:lvl w:ilvl="2" w:tplc="61767AC4" w:tentative="1">
      <w:start w:val="1"/>
      <w:numFmt w:val="bullet"/>
      <w:lvlText w:val=""/>
      <w:lvlJc w:val="left"/>
      <w:pPr>
        <w:ind w:left="3022" w:hanging="360"/>
      </w:pPr>
      <w:rPr>
        <w:rFonts w:ascii="Wingdings" w:hAnsi="Wingdings" w:hint="default"/>
      </w:rPr>
    </w:lvl>
    <w:lvl w:ilvl="3" w:tplc="2040BD70" w:tentative="1">
      <w:start w:val="1"/>
      <w:numFmt w:val="bullet"/>
      <w:lvlText w:val=""/>
      <w:lvlJc w:val="left"/>
      <w:pPr>
        <w:ind w:left="3742" w:hanging="360"/>
      </w:pPr>
      <w:rPr>
        <w:rFonts w:ascii="Symbol" w:hAnsi="Symbol" w:hint="default"/>
      </w:rPr>
    </w:lvl>
    <w:lvl w:ilvl="4" w:tplc="1D44362A" w:tentative="1">
      <w:start w:val="1"/>
      <w:numFmt w:val="bullet"/>
      <w:lvlText w:val="o"/>
      <w:lvlJc w:val="left"/>
      <w:pPr>
        <w:ind w:left="4462" w:hanging="360"/>
      </w:pPr>
      <w:rPr>
        <w:rFonts w:ascii="Courier New" w:hAnsi="Courier New" w:cs="Courier New" w:hint="default"/>
      </w:rPr>
    </w:lvl>
    <w:lvl w:ilvl="5" w:tplc="44D6153C" w:tentative="1">
      <w:start w:val="1"/>
      <w:numFmt w:val="bullet"/>
      <w:lvlText w:val=""/>
      <w:lvlJc w:val="left"/>
      <w:pPr>
        <w:ind w:left="5182" w:hanging="360"/>
      </w:pPr>
      <w:rPr>
        <w:rFonts w:ascii="Wingdings" w:hAnsi="Wingdings" w:hint="default"/>
      </w:rPr>
    </w:lvl>
    <w:lvl w:ilvl="6" w:tplc="F6D00BA0" w:tentative="1">
      <w:start w:val="1"/>
      <w:numFmt w:val="bullet"/>
      <w:lvlText w:val=""/>
      <w:lvlJc w:val="left"/>
      <w:pPr>
        <w:ind w:left="5902" w:hanging="360"/>
      </w:pPr>
      <w:rPr>
        <w:rFonts w:ascii="Symbol" w:hAnsi="Symbol" w:hint="default"/>
      </w:rPr>
    </w:lvl>
    <w:lvl w:ilvl="7" w:tplc="378A27FC" w:tentative="1">
      <w:start w:val="1"/>
      <w:numFmt w:val="bullet"/>
      <w:lvlText w:val="o"/>
      <w:lvlJc w:val="left"/>
      <w:pPr>
        <w:ind w:left="6622" w:hanging="360"/>
      </w:pPr>
      <w:rPr>
        <w:rFonts w:ascii="Courier New" w:hAnsi="Courier New" w:cs="Courier New" w:hint="default"/>
      </w:rPr>
    </w:lvl>
    <w:lvl w:ilvl="8" w:tplc="72B02776" w:tentative="1">
      <w:start w:val="1"/>
      <w:numFmt w:val="bullet"/>
      <w:lvlText w:val=""/>
      <w:lvlJc w:val="left"/>
      <w:pPr>
        <w:ind w:left="7342" w:hanging="360"/>
      </w:pPr>
      <w:rPr>
        <w:rFonts w:ascii="Wingdings" w:hAnsi="Wingdings" w:hint="default"/>
      </w:rPr>
    </w:lvl>
  </w:abstractNum>
  <w:abstractNum w:abstractNumId="13" w15:restartNumberingAfterBreak="0">
    <w:nsid w:val="491D2983"/>
    <w:multiLevelType w:val="hybridMultilevel"/>
    <w:tmpl w:val="54605FE8"/>
    <w:lvl w:ilvl="0" w:tplc="2C4A997C">
      <w:start w:val="1"/>
      <w:numFmt w:val="bullet"/>
      <w:lvlText w:val=""/>
      <w:lvlJc w:val="left"/>
      <w:pPr>
        <w:ind w:left="360" w:hanging="360"/>
      </w:pPr>
      <w:rPr>
        <w:rFonts w:ascii="Symbol" w:hAnsi="Symbol" w:hint="default"/>
        <w:color w:val="2AB1BB" w:themeColor="accent1"/>
      </w:rPr>
    </w:lvl>
    <w:lvl w:ilvl="1" w:tplc="C8B69F56" w:tentative="1">
      <w:start w:val="1"/>
      <w:numFmt w:val="bullet"/>
      <w:lvlText w:val="o"/>
      <w:lvlJc w:val="left"/>
      <w:pPr>
        <w:ind w:left="1440" w:hanging="360"/>
      </w:pPr>
      <w:rPr>
        <w:rFonts w:ascii="Courier New" w:hAnsi="Courier New" w:cs="Courier New" w:hint="default"/>
      </w:rPr>
    </w:lvl>
    <w:lvl w:ilvl="2" w:tplc="15A6C01C" w:tentative="1">
      <w:start w:val="1"/>
      <w:numFmt w:val="bullet"/>
      <w:lvlText w:val=""/>
      <w:lvlJc w:val="left"/>
      <w:pPr>
        <w:ind w:left="2160" w:hanging="360"/>
      </w:pPr>
      <w:rPr>
        <w:rFonts w:ascii="Wingdings" w:hAnsi="Wingdings" w:hint="default"/>
      </w:rPr>
    </w:lvl>
    <w:lvl w:ilvl="3" w:tplc="A44472D8" w:tentative="1">
      <w:start w:val="1"/>
      <w:numFmt w:val="bullet"/>
      <w:lvlText w:val=""/>
      <w:lvlJc w:val="left"/>
      <w:pPr>
        <w:ind w:left="2880" w:hanging="360"/>
      </w:pPr>
      <w:rPr>
        <w:rFonts w:ascii="Symbol" w:hAnsi="Symbol" w:hint="default"/>
      </w:rPr>
    </w:lvl>
    <w:lvl w:ilvl="4" w:tplc="395264B2" w:tentative="1">
      <w:start w:val="1"/>
      <w:numFmt w:val="bullet"/>
      <w:lvlText w:val="o"/>
      <w:lvlJc w:val="left"/>
      <w:pPr>
        <w:ind w:left="3600" w:hanging="360"/>
      </w:pPr>
      <w:rPr>
        <w:rFonts w:ascii="Courier New" w:hAnsi="Courier New" w:cs="Courier New" w:hint="default"/>
      </w:rPr>
    </w:lvl>
    <w:lvl w:ilvl="5" w:tplc="7DEE7B2A" w:tentative="1">
      <w:start w:val="1"/>
      <w:numFmt w:val="bullet"/>
      <w:lvlText w:val=""/>
      <w:lvlJc w:val="left"/>
      <w:pPr>
        <w:ind w:left="4320" w:hanging="360"/>
      </w:pPr>
      <w:rPr>
        <w:rFonts w:ascii="Wingdings" w:hAnsi="Wingdings" w:hint="default"/>
      </w:rPr>
    </w:lvl>
    <w:lvl w:ilvl="6" w:tplc="7F6CE774" w:tentative="1">
      <w:start w:val="1"/>
      <w:numFmt w:val="bullet"/>
      <w:lvlText w:val=""/>
      <w:lvlJc w:val="left"/>
      <w:pPr>
        <w:ind w:left="5040" w:hanging="360"/>
      </w:pPr>
      <w:rPr>
        <w:rFonts w:ascii="Symbol" w:hAnsi="Symbol" w:hint="default"/>
      </w:rPr>
    </w:lvl>
    <w:lvl w:ilvl="7" w:tplc="0B749B84" w:tentative="1">
      <w:start w:val="1"/>
      <w:numFmt w:val="bullet"/>
      <w:lvlText w:val="o"/>
      <w:lvlJc w:val="left"/>
      <w:pPr>
        <w:ind w:left="5760" w:hanging="360"/>
      </w:pPr>
      <w:rPr>
        <w:rFonts w:ascii="Courier New" w:hAnsi="Courier New" w:cs="Courier New" w:hint="default"/>
      </w:rPr>
    </w:lvl>
    <w:lvl w:ilvl="8" w:tplc="931E758C" w:tentative="1">
      <w:start w:val="1"/>
      <w:numFmt w:val="bullet"/>
      <w:lvlText w:val=""/>
      <w:lvlJc w:val="left"/>
      <w:pPr>
        <w:ind w:left="6480" w:hanging="360"/>
      </w:pPr>
      <w:rPr>
        <w:rFonts w:ascii="Wingdings" w:hAnsi="Wingdings" w:hint="default"/>
      </w:rPr>
    </w:lvl>
  </w:abstractNum>
  <w:abstractNum w:abstractNumId="14" w15:restartNumberingAfterBreak="0">
    <w:nsid w:val="4F1D57B8"/>
    <w:multiLevelType w:val="hybridMultilevel"/>
    <w:tmpl w:val="CB54CEB0"/>
    <w:lvl w:ilvl="0" w:tplc="504CCFD0">
      <w:start w:val="1"/>
      <w:numFmt w:val="bullet"/>
      <w:lvlText w:val=""/>
      <w:lvlJc w:val="left"/>
      <w:pPr>
        <w:ind w:left="720" w:hanging="360"/>
      </w:pPr>
      <w:rPr>
        <w:rFonts w:ascii="Symbol" w:hAnsi="Symbol" w:hint="default"/>
        <w:color w:val="2AB1BB" w:themeColor="accent1"/>
      </w:rPr>
    </w:lvl>
    <w:lvl w:ilvl="1" w:tplc="DA7E95A8" w:tentative="1">
      <w:start w:val="1"/>
      <w:numFmt w:val="bullet"/>
      <w:lvlText w:val="o"/>
      <w:lvlJc w:val="left"/>
      <w:pPr>
        <w:ind w:left="1440" w:hanging="360"/>
      </w:pPr>
      <w:rPr>
        <w:rFonts w:ascii="Courier New" w:hAnsi="Courier New" w:cs="Courier New" w:hint="default"/>
      </w:rPr>
    </w:lvl>
    <w:lvl w:ilvl="2" w:tplc="BABEBC3A" w:tentative="1">
      <w:start w:val="1"/>
      <w:numFmt w:val="bullet"/>
      <w:lvlText w:val=""/>
      <w:lvlJc w:val="left"/>
      <w:pPr>
        <w:ind w:left="2160" w:hanging="360"/>
      </w:pPr>
      <w:rPr>
        <w:rFonts w:ascii="Wingdings" w:hAnsi="Wingdings" w:hint="default"/>
      </w:rPr>
    </w:lvl>
    <w:lvl w:ilvl="3" w:tplc="B0B23E9E" w:tentative="1">
      <w:start w:val="1"/>
      <w:numFmt w:val="bullet"/>
      <w:lvlText w:val=""/>
      <w:lvlJc w:val="left"/>
      <w:pPr>
        <w:ind w:left="2880" w:hanging="360"/>
      </w:pPr>
      <w:rPr>
        <w:rFonts w:ascii="Symbol" w:hAnsi="Symbol" w:hint="default"/>
      </w:rPr>
    </w:lvl>
    <w:lvl w:ilvl="4" w:tplc="AC3ADF8E" w:tentative="1">
      <w:start w:val="1"/>
      <w:numFmt w:val="bullet"/>
      <w:lvlText w:val="o"/>
      <w:lvlJc w:val="left"/>
      <w:pPr>
        <w:ind w:left="3600" w:hanging="360"/>
      </w:pPr>
      <w:rPr>
        <w:rFonts w:ascii="Courier New" w:hAnsi="Courier New" w:cs="Courier New" w:hint="default"/>
      </w:rPr>
    </w:lvl>
    <w:lvl w:ilvl="5" w:tplc="D4348E20" w:tentative="1">
      <w:start w:val="1"/>
      <w:numFmt w:val="bullet"/>
      <w:lvlText w:val=""/>
      <w:lvlJc w:val="left"/>
      <w:pPr>
        <w:ind w:left="4320" w:hanging="360"/>
      </w:pPr>
      <w:rPr>
        <w:rFonts w:ascii="Wingdings" w:hAnsi="Wingdings" w:hint="default"/>
      </w:rPr>
    </w:lvl>
    <w:lvl w:ilvl="6" w:tplc="023CF358" w:tentative="1">
      <w:start w:val="1"/>
      <w:numFmt w:val="bullet"/>
      <w:lvlText w:val=""/>
      <w:lvlJc w:val="left"/>
      <w:pPr>
        <w:ind w:left="5040" w:hanging="360"/>
      </w:pPr>
      <w:rPr>
        <w:rFonts w:ascii="Symbol" w:hAnsi="Symbol" w:hint="default"/>
      </w:rPr>
    </w:lvl>
    <w:lvl w:ilvl="7" w:tplc="3C9ECB7E" w:tentative="1">
      <w:start w:val="1"/>
      <w:numFmt w:val="bullet"/>
      <w:lvlText w:val="o"/>
      <w:lvlJc w:val="left"/>
      <w:pPr>
        <w:ind w:left="5760" w:hanging="360"/>
      </w:pPr>
      <w:rPr>
        <w:rFonts w:ascii="Courier New" w:hAnsi="Courier New" w:cs="Courier New" w:hint="default"/>
      </w:rPr>
    </w:lvl>
    <w:lvl w:ilvl="8" w:tplc="341A3AF4" w:tentative="1">
      <w:start w:val="1"/>
      <w:numFmt w:val="bullet"/>
      <w:lvlText w:val=""/>
      <w:lvlJc w:val="left"/>
      <w:pPr>
        <w:ind w:left="6480" w:hanging="360"/>
      </w:pPr>
      <w:rPr>
        <w:rFonts w:ascii="Wingdings" w:hAnsi="Wingdings" w:hint="default"/>
      </w:rPr>
    </w:lvl>
  </w:abstractNum>
  <w:abstractNum w:abstractNumId="15" w15:restartNumberingAfterBreak="0">
    <w:nsid w:val="55C12226"/>
    <w:multiLevelType w:val="hybridMultilevel"/>
    <w:tmpl w:val="FC4EE740"/>
    <w:lvl w:ilvl="0" w:tplc="6F14C764">
      <w:start w:val="1"/>
      <w:numFmt w:val="bullet"/>
      <w:lvlText w:val=""/>
      <w:lvlJc w:val="left"/>
      <w:pPr>
        <w:ind w:left="720" w:hanging="360"/>
      </w:pPr>
      <w:rPr>
        <w:rFonts w:ascii="Symbol" w:hAnsi="Symbol" w:hint="default"/>
      </w:rPr>
    </w:lvl>
    <w:lvl w:ilvl="1" w:tplc="C5E8CEC0" w:tentative="1">
      <w:start w:val="1"/>
      <w:numFmt w:val="bullet"/>
      <w:lvlText w:val="o"/>
      <w:lvlJc w:val="left"/>
      <w:pPr>
        <w:ind w:left="1440" w:hanging="360"/>
      </w:pPr>
      <w:rPr>
        <w:rFonts w:ascii="Courier New" w:hAnsi="Courier New" w:cs="Courier New" w:hint="default"/>
      </w:rPr>
    </w:lvl>
    <w:lvl w:ilvl="2" w:tplc="2B221B3C" w:tentative="1">
      <w:start w:val="1"/>
      <w:numFmt w:val="bullet"/>
      <w:lvlText w:val=""/>
      <w:lvlJc w:val="left"/>
      <w:pPr>
        <w:ind w:left="2160" w:hanging="360"/>
      </w:pPr>
      <w:rPr>
        <w:rFonts w:ascii="Wingdings" w:hAnsi="Wingdings" w:hint="default"/>
      </w:rPr>
    </w:lvl>
    <w:lvl w:ilvl="3" w:tplc="3F006050" w:tentative="1">
      <w:start w:val="1"/>
      <w:numFmt w:val="bullet"/>
      <w:lvlText w:val=""/>
      <w:lvlJc w:val="left"/>
      <w:pPr>
        <w:ind w:left="2880" w:hanging="360"/>
      </w:pPr>
      <w:rPr>
        <w:rFonts w:ascii="Symbol" w:hAnsi="Symbol" w:hint="default"/>
      </w:rPr>
    </w:lvl>
    <w:lvl w:ilvl="4" w:tplc="3DA8D5BE" w:tentative="1">
      <w:start w:val="1"/>
      <w:numFmt w:val="bullet"/>
      <w:lvlText w:val="o"/>
      <w:lvlJc w:val="left"/>
      <w:pPr>
        <w:ind w:left="3600" w:hanging="360"/>
      </w:pPr>
      <w:rPr>
        <w:rFonts w:ascii="Courier New" w:hAnsi="Courier New" w:cs="Courier New" w:hint="default"/>
      </w:rPr>
    </w:lvl>
    <w:lvl w:ilvl="5" w:tplc="8E329310" w:tentative="1">
      <w:start w:val="1"/>
      <w:numFmt w:val="bullet"/>
      <w:lvlText w:val=""/>
      <w:lvlJc w:val="left"/>
      <w:pPr>
        <w:ind w:left="4320" w:hanging="360"/>
      </w:pPr>
      <w:rPr>
        <w:rFonts w:ascii="Wingdings" w:hAnsi="Wingdings" w:hint="default"/>
      </w:rPr>
    </w:lvl>
    <w:lvl w:ilvl="6" w:tplc="39ACEF76" w:tentative="1">
      <w:start w:val="1"/>
      <w:numFmt w:val="bullet"/>
      <w:lvlText w:val=""/>
      <w:lvlJc w:val="left"/>
      <w:pPr>
        <w:ind w:left="5040" w:hanging="360"/>
      </w:pPr>
      <w:rPr>
        <w:rFonts w:ascii="Symbol" w:hAnsi="Symbol" w:hint="default"/>
      </w:rPr>
    </w:lvl>
    <w:lvl w:ilvl="7" w:tplc="324E5B74" w:tentative="1">
      <w:start w:val="1"/>
      <w:numFmt w:val="bullet"/>
      <w:lvlText w:val="o"/>
      <w:lvlJc w:val="left"/>
      <w:pPr>
        <w:ind w:left="5760" w:hanging="360"/>
      </w:pPr>
      <w:rPr>
        <w:rFonts w:ascii="Courier New" w:hAnsi="Courier New" w:cs="Courier New" w:hint="default"/>
      </w:rPr>
    </w:lvl>
    <w:lvl w:ilvl="8" w:tplc="0282828C"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6B9E23F4"/>
    <w:lvl w:ilvl="0" w:tplc="A89E2E64">
      <w:start w:val="1"/>
      <w:numFmt w:val="bullet"/>
      <w:lvlText w:val=""/>
      <w:lvlJc w:val="left"/>
      <w:pPr>
        <w:ind w:left="786" w:hanging="360"/>
      </w:pPr>
      <w:rPr>
        <w:rFonts w:ascii="Symbol" w:hAnsi="Symbol" w:hint="default"/>
        <w:color w:val="1E1544"/>
      </w:rPr>
    </w:lvl>
    <w:lvl w:ilvl="1" w:tplc="03C4DE3E">
      <w:start w:val="1"/>
      <w:numFmt w:val="bullet"/>
      <w:lvlText w:val="o"/>
      <w:lvlJc w:val="left"/>
      <w:pPr>
        <w:ind w:left="1080" w:hanging="360"/>
      </w:pPr>
      <w:rPr>
        <w:rFonts w:ascii="Courier New" w:hAnsi="Courier New" w:cs="Courier New" w:hint="default"/>
      </w:rPr>
    </w:lvl>
    <w:lvl w:ilvl="2" w:tplc="71F2BF1E" w:tentative="1">
      <w:start w:val="1"/>
      <w:numFmt w:val="bullet"/>
      <w:lvlText w:val=""/>
      <w:lvlJc w:val="left"/>
      <w:pPr>
        <w:ind w:left="1800" w:hanging="360"/>
      </w:pPr>
      <w:rPr>
        <w:rFonts w:ascii="Wingdings" w:hAnsi="Wingdings" w:hint="default"/>
      </w:rPr>
    </w:lvl>
    <w:lvl w:ilvl="3" w:tplc="944239C4" w:tentative="1">
      <w:start w:val="1"/>
      <w:numFmt w:val="bullet"/>
      <w:lvlText w:val=""/>
      <w:lvlJc w:val="left"/>
      <w:pPr>
        <w:ind w:left="2520" w:hanging="360"/>
      </w:pPr>
      <w:rPr>
        <w:rFonts w:ascii="Symbol" w:hAnsi="Symbol" w:hint="default"/>
      </w:rPr>
    </w:lvl>
    <w:lvl w:ilvl="4" w:tplc="94B2FF9E" w:tentative="1">
      <w:start w:val="1"/>
      <w:numFmt w:val="bullet"/>
      <w:lvlText w:val="o"/>
      <w:lvlJc w:val="left"/>
      <w:pPr>
        <w:ind w:left="3240" w:hanging="360"/>
      </w:pPr>
      <w:rPr>
        <w:rFonts w:ascii="Courier New" w:hAnsi="Courier New" w:cs="Courier New" w:hint="default"/>
      </w:rPr>
    </w:lvl>
    <w:lvl w:ilvl="5" w:tplc="117AF780" w:tentative="1">
      <w:start w:val="1"/>
      <w:numFmt w:val="bullet"/>
      <w:lvlText w:val=""/>
      <w:lvlJc w:val="left"/>
      <w:pPr>
        <w:ind w:left="3960" w:hanging="360"/>
      </w:pPr>
      <w:rPr>
        <w:rFonts w:ascii="Wingdings" w:hAnsi="Wingdings" w:hint="default"/>
      </w:rPr>
    </w:lvl>
    <w:lvl w:ilvl="6" w:tplc="6FD25328" w:tentative="1">
      <w:start w:val="1"/>
      <w:numFmt w:val="bullet"/>
      <w:lvlText w:val=""/>
      <w:lvlJc w:val="left"/>
      <w:pPr>
        <w:ind w:left="4680" w:hanging="360"/>
      </w:pPr>
      <w:rPr>
        <w:rFonts w:ascii="Symbol" w:hAnsi="Symbol" w:hint="default"/>
      </w:rPr>
    </w:lvl>
    <w:lvl w:ilvl="7" w:tplc="9F06587A" w:tentative="1">
      <w:start w:val="1"/>
      <w:numFmt w:val="bullet"/>
      <w:lvlText w:val="o"/>
      <w:lvlJc w:val="left"/>
      <w:pPr>
        <w:ind w:left="5400" w:hanging="360"/>
      </w:pPr>
      <w:rPr>
        <w:rFonts w:ascii="Courier New" w:hAnsi="Courier New" w:cs="Courier New" w:hint="default"/>
      </w:rPr>
    </w:lvl>
    <w:lvl w:ilvl="8" w:tplc="B5C6087A"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F1B07C1A">
      <w:numFmt w:val="bullet"/>
      <w:lvlText w:val="○"/>
      <w:lvlJc w:val="left"/>
      <w:pPr>
        <w:ind w:left="1582" w:hanging="720"/>
      </w:pPr>
      <w:rPr>
        <w:rFonts w:ascii="Arial" w:eastAsiaTheme="minorHAnsi" w:hAnsi="Arial" w:hint="default"/>
      </w:rPr>
    </w:lvl>
    <w:lvl w:ilvl="1" w:tplc="65947E0C" w:tentative="1">
      <w:start w:val="1"/>
      <w:numFmt w:val="bullet"/>
      <w:lvlText w:val="o"/>
      <w:lvlJc w:val="left"/>
      <w:pPr>
        <w:ind w:left="1582" w:hanging="360"/>
      </w:pPr>
      <w:rPr>
        <w:rFonts w:ascii="Courier New" w:hAnsi="Courier New" w:cs="Courier New" w:hint="default"/>
      </w:rPr>
    </w:lvl>
    <w:lvl w:ilvl="2" w:tplc="09347C30" w:tentative="1">
      <w:start w:val="1"/>
      <w:numFmt w:val="bullet"/>
      <w:lvlText w:val=""/>
      <w:lvlJc w:val="left"/>
      <w:pPr>
        <w:ind w:left="2302" w:hanging="360"/>
      </w:pPr>
      <w:rPr>
        <w:rFonts w:ascii="Wingdings" w:hAnsi="Wingdings" w:hint="default"/>
      </w:rPr>
    </w:lvl>
    <w:lvl w:ilvl="3" w:tplc="B27A8F68" w:tentative="1">
      <w:start w:val="1"/>
      <w:numFmt w:val="bullet"/>
      <w:lvlText w:val=""/>
      <w:lvlJc w:val="left"/>
      <w:pPr>
        <w:ind w:left="3022" w:hanging="360"/>
      </w:pPr>
      <w:rPr>
        <w:rFonts w:ascii="Symbol" w:hAnsi="Symbol" w:hint="default"/>
      </w:rPr>
    </w:lvl>
    <w:lvl w:ilvl="4" w:tplc="193EC654" w:tentative="1">
      <w:start w:val="1"/>
      <w:numFmt w:val="bullet"/>
      <w:lvlText w:val="o"/>
      <w:lvlJc w:val="left"/>
      <w:pPr>
        <w:ind w:left="3742" w:hanging="360"/>
      </w:pPr>
      <w:rPr>
        <w:rFonts w:ascii="Courier New" w:hAnsi="Courier New" w:cs="Courier New" w:hint="default"/>
      </w:rPr>
    </w:lvl>
    <w:lvl w:ilvl="5" w:tplc="00143AC6" w:tentative="1">
      <w:start w:val="1"/>
      <w:numFmt w:val="bullet"/>
      <w:lvlText w:val=""/>
      <w:lvlJc w:val="left"/>
      <w:pPr>
        <w:ind w:left="4462" w:hanging="360"/>
      </w:pPr>
      <w:rPr>
        <w:rFonts w:ascii="Wingdings" w:hAnsi="Wingdings" w:hint="default"/>
      </w:rPr>
    </w:lvl>
    <w:lvl w:ilvl="6" w:tplc="2730C81A" w:tentative="1">
      <w:start w:val="1"/>
      <w:numFmt w:val="bullet"/>
      <w:lvlText w:val=""/>
      <w:lvlJc w:val="left"/>
      <w:pPr>
        <w:ind w:left="5182" w:hanging="360"/>
      </w:pPr>
      <w:rPr>
        <w:rFonts w:ascii="Symbol" w:hAnsi="Symbol" w:hint="default"/>
      </w:rPr>
    </w:lvl>
    <w:lvl w:ilvl="7" w:tplc="2E7A53C2" w:tentative="1">
      <w:start w:val="1"/>
      <w:numFmt w:val="bullet"/>
      <w:lvlText w:val="o"/>
      <w:lvlJc w:val="left"/>
      <w:pPr>
        <w:ind w:left="5902" w:hanging="360"/>
      </w:pPr>
      <w:rPr>
        <w:rFonts w:ascii="Courier New" w:hAnsi="Courier New" w:cs="Courier New" w:hint="default"/>
      </w:rPr>
    </w:lvl>
    <w:lvl w:ilvl="8" w:tplc="B9383816" w:tentative="1">
      <w:start w:val="1"/>
      <w:numFmt w:val="bullet"/>
      <w:lvlText w:val=""/>
      <w:lvlJc w:val="left"/>
      <w:pPr>
        <w:ind w:left="6622" w:hanging="360"/>
      </w:pPr>
      <w:rPr>
        <w:rFonts w:ascii="Wingdings" w:hAnsi="Wingdings" w:hint="default"/>
      </w:rPr>
    </w:lvl>
  </w:abstractNum>
  <w:abstractNum w:abstractNumId="18" w15:restartNumberingAfterBreak="0">
    <w:nsid w:val="5AE849F5"/>
    <w:multiLevelType w:val="multilevel"/>
    <w:tmpl w:val="18AA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B06EF0"/>
    <w:multiLevelType w:val="hybridMultilevel"/>
    <w:tmpl w:val="7310AABE"/>
    <w:lvl w:ilvl="0" w:tplc="BEFA08A8">
      <w:start w:val="1"/>
      <w:numFmt w:val="bullet"/>
      <w:lvlText w:val=""/>
      <w:lvlJc w:val="left"/>
      <w:pPr>
        <w:ind w:left="720" w:hanging="360"/>
      </w:pPr>
      <w:rPr>
        <w:rFonts w:ascii="Symbol" w:hAnsi="Symbol" w:hint="default"/>
      </w:rPr>
    </w:lvl>
    <w:lvl w:ilvl="1" w:tplc="600C0494" w:tentative="1">
      <w:start w:val="1"/>
      <w:numFmt w:val="bullet"/>
      <w:lvlText w:val="o"/>
      <w:lvlJc w:val="left"/>
      <w:pPr>
        <w:ind w:left="1440" w:hanging="360"/>
      </w:pPr>
      <w:rPr>
        <w:rFonts w:ascii="Courier New" w:hAnsi="Courier New" w:cs="Courier New" w:hint="default"/>
      </w:rPr>
    </w:lvl>
    <w:lvl w:ilvl="2" w:tplc="1986A02A" w:tentative="1">
      <w:start w:val="1"/>
      <w:numFmt w:val="bullet"/>
      <w:lvlText w:val=""/>
      <w:lvlJc w:val="left"/>
      <w:pPr>
        <w:ind w:left="2160" w:hanging="360"/>
      </w:pPr>
      <w:rPr>
        <w:rFonts w:ascii="Wingdings" w:hAnsi="Wingdings" w:hint="default"/>
      </w:rPr>
    </w:lvl>
    <w:lvl w:ilvl="3" w:tplc="F990BF38" w:tentative="1">
      <w:start w:val="1"/>
      <w:numFmt w:val="bullet"/>
      <w:lvlText w:val=""/>
      <w:lvlJc w:val="left"/>
      <w:pPr>
        <w:ind w:left="2880" w:hanging="360"/>
      </w:pPr>
      <w:rPr>
        <w:rFonts w:ascii="Symbol" w:hAnsi="Symbol" w:hint="default"/>
      </w:rPr>
    </w:lvl>
    <w:lvl w:ilvl="4" w:tplc="71C28A74" w:tentative="1">
      <w:start w:val="1"/>
      <w:numFmt w:val="bullet"/>
      <w:lvlText w:val="o"/>
      <w:lvlJc w:val="left"/>
      <w:pPr>
        <w:ind w:left="3600" w:hanging="360"/>
      </w:pPr>
      <w:rPr>
        <w:rFonts w:ascii="Courier New" w:hAnsi="Courier New" w:cs="Courier New" w:hint="default"/>
      </w:rPr>
    </w:lvl>
    <w:lvl w:ilvl="5" w:tplc="E4D2F4F8" w:tentative="1">
      <w:start w:val="1"/>
      <w:numFmt w:val="bullet"/>
      <w:lvlText w:val=""/>
      <w:lvlJc w:val="left"/>
      <w:pPr>
        <w:ind w:left="4320" w:hanging="360"/>
      </w:pPr>
      <w:rPr>
        <w:rFonts w:ascii="Wingdings" w:hAnsi="Wingdings" w:hint="default"/>
      </w:rPr>
    </w:lvl>
    <w:lvl w:ilvl="6" w:tplc="92F2D6CE" w:tentative="1">
      <w:start w:val="1"/>
      <w:numFmt w:val="bullet"/>
      <w:lvlText w:val=""/>
      <w:lvlJc w:val="left"/>
      <w:pPr>
        <w:ind w:left="5040" w:hanging="360"/>
      </w:pPr>
      <w:rPr>
        <w:rFonts w:ascii="Symbol" w:hAnsi="Symbol" w:hint="default"/>
      </w:rPr>
    </w:lvl>
    <w:lvl w:ilvl="7" w:tplc="4EC69472" w:tentative="1">
      <w:start w:val="1"/>
      <w:numFmt w:val="bullet"/>
      <w:lvlText w:val="o"/>
      <w:lvlJc w:val="left"/>
      <w:pPr>
        <w:ind w:left="5760" w:hanging="360"/>
      </w:pPr>
      <w:rPr>
        <w:rFonts w:ascii="Courier New" w:hAnsi="Courier New" w:cs="Courier New" w:hint="default"/>
      </w:rPr>
    </w:lvl>
    <w:lvl w:ilvl="8" w:tplc="68482D52" w:tentative="1">
      <w:start w:val="1"/>
      <w:numFmt w:val="bullet"/>
      <w:lvlText w:val=""/>
      <w:lvlJc w:val="left"/>
      <w:pPr>
        <w:ind w:left="6480" w:hanging="360"/>
      </w:pPr>
      <w:rPr>
        <w:rFonts w:ascii="Wingdings" w:hAnsi="Wingdings" w:hint="default"/>
      </w:rPr>
    </w:lvl>
  </w:abstractNum>
  <w:abstractNum w:abstractNumId="20" w15:restartNumberingAfterBreak="0">
    <w:nsid w:val="65C57DFD"/>
    <w:multiLevelType w:val="hybridMultilevel"/>
    <w:tmpl w:val="521E9DF2"/>
    <w:lvl w:ilvl="0" w:tplc="BAD86A38">
      <w:numFmt w:val="bullet"/>
      <w:lvlText w:val="•"/>
      <w:lvlJc w:val="left"/>
      <w:pPr>
        <w:ind w:left="720" w:hanging="720"/>
      </w:pPr>
      <w:rPr>
        <w:rFonts w:ascii="Arial" w:eastAsiaTheme="minorHAnsi" w:hAnsi="Arial" w:cs="Arial" w:hint="default"/>
      </w:rPr>
    </w:lvl>
    <w:lvl w:ilvl="1" w:tplc="43CA127E" w:tentative="1">
      <w:start w:val="1"/>
      <w:numFmt w:val="bullet"/>
      <w:lvlText w:val="o"/>
      <w:lvlJc w:val="left"/>
      <w:pPr>
        <w:ind w:left="1080" w:hanging="360"/>
      </w:pPr>
      <w:rPr>
        <w:rFonts w:ascii="Courier New" w:hAnsi="Courier New" w:cs="Courier New" w:hint="default"/>
      </w:rPr>
    </w:lvl>
    <w:lvl w:ilvl="2" w:tplc="B01A7BCA" w:tentative="1">
      <w:start w:val="1"/>
      <w:numFmt w:val="bullet"/>
      <w:lvlText w:val=""/>
      <w:lvlJc w:val="left"/>
      <w:pPr>
        <w:ind w:left="1800" w:hanging="360"/>
      </w:pPr>
      <w:rPr>
        <w:rFonts w:ascii="Wingdings" w:hAnsi="Wingdings" w:hint="default"/>
      </w:rPr>
    </w:lvl>
    <w:lvl w:ilvl="3" w:tplc="717ABC9A" w:tentative="1">
      <w:start w:val="1"/>
      <w:numFmt w:val="bullet"/>
      <w:lvlText w:val=""/>
      <w:lvlJc w:val="left"/>
      <w:pPr>
        <w:ind w:left="2520" w:hanging="360"/>
      </w:pPr>
      <w:rPr>
        <w:rFonts w:ascii="Symbol" w:hAnsi="Symbol" w:hint="default"/>
      </w:rPr>
    </w:lvl>
    <w:lvl w:ilvl="4" w:tplc="E3AE318A" w:tentative="1">
      <w:start w:val="1"/>
      <w:numFmt w:val="bullet"/>
      <w:lvlText w:val="o"/>
      <w:lvlJc w:val="left"/>
      <w:pPr>
        <w:ind w:left="3240" w:hanging="360"/>
      </w:pPr>
      <w:rPr>
        <w:rFonts w:ascii="Courier New" w:hAnsi="Courier New" w:cs="Courier New" w:hint="default"/>
      </w:rPr>
    </w:lvl>
    <w:lvl w:ilvl="5" w:tplc="C284BB1E" w:tentative="1">
      <w:start w:val="1"/>
      <w:numFmt w:val="bullet"/>
      <w:lvlText w:val=""/>
      <w:lvlJc w:val="left"/>
      <w:pPr>
        <w:ind w:left="3960" w:hanging="360"/>
      </w:pPr>
      <w:rPr>
        <w:rFonts w:ascii="Wingdings" w:hAnsi="Wingdings" w:hint="default"/>
      </w:rPr>
    </w:lvl>
    <w:lvl w:ilvl="6" w:tplc="00422ADA" w:tentative="1">
      <w:start w:val="1"/>
      <w:numFmt w:val="bullet"/>
      <w:lvlText w:val=""/>
      <w:lvlJc w:val="left"/>
      <w:pPr>
        <w:ind w:left="4680" w:hanging="360"/>
      </w:pPr>
      <w:rPr>
        <w:rFonts w:ascii="Symbol" w:hAnsi="Symbol" w:hint="default"/>
      </w:rPr>
    </w:lvl>
    <w:lvl w:ilvl="7" w:tplc="5984A414" w:tentative="1">
      <w:start w:val="1"/>
      <w:numFmt w:val="bullet"/>
      <w:lvlText w:val="o"/>
      <w:lvlJc w:val="left"/>
      <w:pPr>
        <w:ind w:left="5400" w:hanging="360"/>
      </w:pPr>
      <w:rPr>
        <w:rFonts w:ascii="Courier New" w:hAnsi="Courier New" w:cs="Courier New" w:hint="default"/>
      </w:rPr>
    </w:lvl>
    <w:lvl w:ilvl="8" w:tplc="1164673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DCFC6F96">
      <w:start w:val="1"/>
      <w:numFmt w:val="bullet"/>
      <w:lvlText w:val=""/>
      <w:lvlJc w:val="left"/>
      <w:pPr>
        <w:ind w:left="360" w:hanging="360"/>
      </w:pPr>
      <w:rPr>
        <w:rFonts w:ascii="Symbol" w:hAnsi="Symbol" w:hint="default"/>
        <w:color w:val="2AB1BB" w:themeColor="accent1"/>
      </w:rPr>
    </w:lvl>
    <w:lvl w:ilvl="1" w:tplc="5BE2891C" w:tentative="1">
      <w:start w:val="1"/>
      <w:numFmt w:val="bullet"/>
      <w:lvlText w:val="o"/>
      <w:lvlJc w:val="left"/>
      <w:pPr>
        <w:ind w:left="1080" w:hanging="360"/>
      </w:pPr>
      <w:rPr>
        <w:rFonts w:ascii="Courier New" w:hAnsi="Courier New" w:cs="Courier New" w:hint="default"/>
      </w:rPr>
    </w:lvl>
    <w:lvl w:ilvl="2" w:tplc="6E46EE02" w:tentative="1">
      <w:start w:val="1"/>
      <w:numFmt w:val="bullet"/>
      <w:lvlText w:val=""/>
      <w:lvlJc w:val="left"/>
      <w:pPr>
        <w:ind w:left="1800" w:hanging="360"/>
      </w:pPr>
      <w:rPr>
        <w:rFonts w:ascii="Wingdings" w:hAnsi="Wingdings" w:hint="default"/>
      </w:rPr>
    </w:lvl>
    <w:lvl w:ilvl="3" w:tplc="6F1286BC" w:tentative="1">
      <w:start w:val="1"/>
      <w:numFmt w:val="bullet"/>
      <w:lvlText w:val=""/>
      <w:lvlJc w:val="left"/>
      <w:pPr>
        <w:ind w:left="2520" w:hanging="360"/>
      </w:pPr>
      <w:rPr>
        <w:rFonts w:ascii="Symbol" w:hAnsi="Symbol" w:hint="default"/>
      </w:rPr>
    </w:lvl>
    <w:lvl w:ilvl="4" w:tplc="824C0FD4" w:tentative="1">
      <w:start w:val="1"/>
      <w:numFmt w:val="bullet"/>
      <w:lvlText w:val="o"/>
      <w:lvlJc w:val="left"/>
      <w:pPr>
        <w:ind w:left="3240" w:hanging="360"/>
      </w:pPr>
      <w:rPr>
        <w:rFonts w:ascii="Courier New" w:hAnsi="Courier New" w:cs="Courier New" w:hint="default"/>
      </w:rPr>
    </w:lvl>
    <w:lvl w:ilvl="5" w:tplc="9C20EAA0" w:tentative="1">
      <w:start w:val="1"/>
      <w:numFmt w:val="bullet"/>
      <w:lvlText w:val=""/>
      <w:lvlJc w:val="left"/>
      <w:pPr>
        <w:ind w:left="3960" w:hanging="360"/>
      </w:pPr>
      <w:rPr>
        <w:rFonts w:ascii="Wingdings" w:hAnsi="Wingdings" w:hint="default"/>
      </w:rPr>
    </w:lvl>
    <w:lvl w:ilvl="6" w:tplc="90B2744C" w:tentative="1">
      <w:start w:val="1"/>
      <w:numFmt w:val="bullet"/>
      <w:lvlText w:val=""/>
      <w:lvlJc w:val="left"/>
      <w:pPr>
        <w:ind w:left="4680" w:hanging="360"/>
      </w:pPr>
      <w:rPr>
        <w:rFonts w:ascii="Symbol" w:hAnsi="Symbol" w:hint="default"/>
      </w:rPr>
    </w:lvl>
    <w:lvl w:ilvl="7" w:tplc="E63C25D2" w:tentative="1">
      <w:start w:val="1"/>
      <w:numFmt w:val="bullet"/>
      <w:lvlText w:val="o"/>
      <w:lvlJc w:val="left"/>
      <w:pPr>
        <w:ind w:left="5400" w:hanging="360"/>
      </w:pPr>
      <w:rPr>
        <w:rFonts w:ascii="Courier New" w:hAnsi="Courier New" w:cs="Courier New" w:hint="default"/>
      </w:rPr>
    </w:lvl>
    <w:lvl w:ilvl="8" w:tplc="45EC05FA" w:tentative="1">
      <w:start w:val="1"/>
      <w:numFmt w:val="bullet"/>
      <w:lvlText w:val=""/>
      <w:lvlJc w:val="left"/>
      <w:pPr>
        <w:ind w:left="6120" w:hanging="360"/>
      </w:pPr>
      <w:rPr>
        <w:rFonts w:ascii="Wingdings" w:hAnsi="Wingdings" w:hint="default"/>
      </w:rPr>
    </w:lvl>
  </w:abstractNum>
  <w:abstractNum w:abstractNumId="22" w15:restartNumberingAfterBreak="0">
    <w:nsid w:val="6A020AA7"/>
    <w:multiLevelType w:val="hybridMultilevel"/>
    <w:tmpl w:val="47E6AD16"/>
    <w:lvl w:ilvl="0" w:tplc="83F82E2A">
      <w:numFmt w:val="bullet"/>
      <w:lvlText w:val="-"/>
      <w:lvlJc w:val="left"/>
      <w:pPr>
        <w:ind w:left="720" w:hanging="360"/>
      </w:pPr>
      <w:rPr>
        <w:rFonts w:ascii="Calibri" w:eastAsia="Calibri" w:hAnsi="Calibri" w:cs="Calibri" w:hint="default"/>
      </w:rPr>
    </w:lvl>
    <w:lvl w:ilvl="1" w:tplc="7690D584">
      <w:start w:val="1"/>
      <w:numFmt w:val="bullet"/>
      <w:lvlText w:val="o"/>
      <w:lvlJc w:val="left"/>
      <w:pPr>
        <w:ind w:left="1440" w:hanging="360"/>
      </w:pPr>
      <w:rPr>
        <w:rFonts w:ascii="Courier New" w:hAnsi="Courier New" w:cs="Courier New" w:hint="default"/>
      </w:rPr>
    </w:lvl>
    <w:lvl w:ilvl="2" w:tplc="CC1263BA">
      <w:start w:val="1"/>
      <w:numFmt w:val="bullet"/>
      <w:lvlText w:val=""/>
      <w:lvlJc w:val="left"/>
      <w:pPr>
        <w:ind w:left="2160" w:hanging="360"/>
      </w:pPr>
      <w:rPr>
        <w:rFonts w:ascii="Wingdings" w:hAnsi="Wingdings" w:hint="default"/>
      </w:rPr>
    </w:lvl>
    <w:lvl w:ilvl="3" w:tplc="4AD2E6C0">
      <w:start w:val="1"/>
      <w:numFmt w:val="bullet"/>
      <w:lvlText w:val=""/>
      <w:lvlJc w:val="left"/>
      <w:pPr>
        <w:ind w:left="2880" w:hanging="360"/>
      </w:pPr>
      <w:rPr>
        <w:rFonts w:ascii="Symbol" w:hAnsi="Symbol" w:hint="default"/>
      </w:rPr>
    </w:lvl>
    <w:lvl w:ilvl="4" w:tplc="D6BEDEBA">
      <w:start w:val="1"/>
      <w:numFmt w:val="bullet"/>
      <w:lvlText w:val="o"/>
      <w:lvlJc w:val="left"/>
      <w:pPr>
        <w:ind w:left="3600" w:hanging="360"/>
      </w:pPr>
      <w:rPr>
        <w:rFonts w:ascii="Courier New" w:hAnsi="Courier New" w:cs="Courier New" w:hint="default"/>
      </w:rPr>
    </w:lvl>
    <w:lvl w:ilvl="5" w:tplc="16B0B040">
      <w:start w:val="1"/>
      <w:numFmt w:val="bullet"/>
      <w:lvlText w:val=""/>
      <w:lvlJc w:val="left"/>
      <w:pPr>
        <w:ind w:left="4320" w:hanging="360"/>
      </w:pPr>
      <w:rPr>
        <w:rFonts w:ascii="Wingdings" w:hAnsi="Wingdings" w:hint="default"/>
      </w:rPr>
    </w:lvl>
    <w:lvl w:ilvl="6" w:tplc="144624AC">
      <w:start w:val="1"/>
      <w:numFmt w:val="bullet"/>
      <w:lvlText w:val=""/>
      <w:lvlJc w:val="left"/>
      <w:pPr>
        <w:ind w:left="5040" w:hanging="360"/>
      </w:pPr>
      <w:rPr>
        <w:rFonts w:ascii="Symbol" w:hAnsi="Symbol" w:hint="default"/>
      </w:rPr>
    </w:lvl>
    <w:lvl w:ilvl="7" w:tplc="277C2018">
      <w:start w:val="1"/>
      <w:numFmt w:val="bullet"/>
      <w:lvlText w:val="o"/>
      <w:lvlJc w:val="left"/>
      <w:pPr>
        <w:ind w:left="5760" w:hanging="360"/>
      </w:pPr>
      <w:rPr>
        <w:rFonts w:ascii="Courier New" w:hAnsi="Courier New" w:cs="Courier New" w:hint="default"/>
      </w:rPr>
    </w:lvl>
    <w:lvl w:ilvl="8" w:tplc="A0D49750">
      <w:start w:val="1"/>
      <w:numFmt w:val="bullet"/>
      <w:lvlText w:val=""/>
      <w:lvlJc w:val="left"/>
      <w:pPr>
        <w:ind w:left="6480" w:hanging="360"/>
      </w:pPr>
      <w:rPr>
        <w:rFonts w:ascii="Wingdings" w:hAnsi="Wingdings" w:hint="default"/>
      </w:rPr>
    </w:lvl>
  </w:abstractNum>
  <w:abstractNum w:abstractNumId="23" w15:restartNumberingAfterBreak="0">
    <w:nsid w:val="6AF21357"/>
    <w:multiLevelType w:val="hybridMultilevel"/>
    <w:tmpl w:val="62E215F0"/>
    <w:lvl w:ilvl="0" w:tplc="06847150">
      <w:start w:val="1"/>
      <w:numFmt w:val="bullet"/>
      <w:lvlText w:val=""/>
      <w:lvlJc w:val="left"/>
      <w:pPr>
        <w:ind w:left="360" w:hanging="360"/>
      </w:pPr>
      <w:rPr>
        <w:rFonts w:ascii="Symbol" w:hAnsi="Symbol" w:hint="default"/>
        <w:color w:val="2AB1BB" w:themeColor="accent1"/>
      </w:rPr>
    </w:lvl>
    <w:lvl w:ilvl="1" w:tplc="7138D278" w:tentative="1">
      <w:start w:val="1"/>
      <w:numFmt w:val="bullet"/>
      <w:lvlText w:val="o"/>
      <w:lvlJc w:val="left"/>
      <w:pPr>
        <w:ind w:left="1080" w:hanging="360"/>
      </w:pPr>
      <w:rPr>
        <w:rFonts w:ascii="Courier New" w:hAnsi="Courier New" w:cs="Courier New" w:hint="default"/>
      </w:rPr>
    </w:lvl>
    <w:lvl w:ilvl="2" w:tplc="BBC4F6A0" w:tentative="1">
      <w:start w:val="1"/>
      <w:numFmt w:val="bullet"/>
      <w:lvlText w:val=""/>
      <w:lvlJc w:val="left"/>
      <w:pPr>
        <w:ind w:left="1800" w:hanging="360"/>
      </w:pPr>
      <w:rPr>
        <w:rFonts w:ascii="Wingdings" w:hAnsi="Wingdings" w:hint="default"/>
      </w:rPr>
    </w:lvl>
    <w:lvl w:ilvl="3" w:tplc="0D140CA8" w:tentative="1">
      <w:start w:val="1"/>
      <w:numFmt w:val="bullet"/>
      <w:lvlText w:val=""/>
      <w:lvlJc w:val="left"/>
      <w:pPr>
        <w:ind w:left="2520" w:hanging="360"/>
      </w:pPr>
      <w:rPr>
        <w:rFonts w:ascii="Symbol" w:hAnsi="Symbol" w:hint="default"/>
      </w:rPr>
    </w:lvl>
    <w:lvl w:ilvl="4" w:tplc="CE2624CC" w:tentative="1">
      <w:start w:val="1"/>
      <w:numFmt w:val="bullet"/>
      <w:lvlText w:val="o"/>
      <w:lvlJc w:val="left"/>
      <w:pPr>
        <w:ind w:left="3240" w:hanging="360"/>
      </w:pPr>
      <w:rPr>
        <w:rFonts w:ascii="Courier New" w:hAnsi="Courier New" w:cs="Courier New" w:hint="default"/>
      </w:rPr>
    </w:lvl>
    <w:lvl w:ilvl="5" w:tplc="F402845A" w:tentative="1">
      <w:start w:val="1"/>
      <w:numFmt w:val="bullet"/>
      <w:lvlText w:val=""/>
      <w:lvlJc w:val="left"/>
      <w:pPr>
        <w:ind w:left="3960" w:hanging="360"/>
      </w:pPr>
      <w:rPr>
        <w:rFonts w:ascii="Wingdings" w:hAnsi="Wingdings" w:hint="default"/>
      </w:rPr>
    </w:lvl>
    <w:lvl w:ilvl="6" w:tplc="06DC9A54" w:tentative="1">
      <w:start w:val="1"/>
      <w:numFmt w:val="bullet"/>
      <w:lvlText w:val=""/>
      <w:lvlJc w:val="left"/>
      <w:pPr>
        <w:ind w:left="4680" w:hanging="360"/>
      </w:pPr>
      <w:rPr>
        <w:rFonts w:ascii="Symbol" w:hAnsi="Symbol" w:hint="default"/>
      </w:rPr>
    </w:lvl>
    <w:lvl w:ilvl="7" w:tplc="14C29ECA" w:tentative="1">
      <w:start w:val="1"/>
      <w:numFmt w:val="bullet"/>
      <w:lvlText w:val="o"/>
      <w:lvlJc w:val="left"/>
      <w:pPr>
        <w:ind w:left="5400" w:hanging="360"/>
      </w:pPr>
      <w:rPr>
        <w:rFonts w:ascii="Courier New" w:hAnsi="Courier New" w:cs="Courier New" w:hint="default"/>
      </w:rPr>
    </w:lvl>
    <w:lvl w:ilvl="8" w:tplc="24E608B6"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C5FCFF68">
      <w:start w:val="1"/>
      <w:numFmt w:val="bullet"/>
      <w:lvlText w:val=""/>
      <w:lvlJc w:val="left"/>
      <w:pPr>
        <w:ind w:left="720" w:hanging="360"/>
      </w:pPr>
      <w:rPr>
        <w:rFonts w:ascii="Symbol" w:hAnsi="Symbol" w:hint="default"/>
      </w:rPr>
    </w:lvl>
    <w:lvl w:ilvl="1" w:tplc="FA4010B6" w:tentative="1">
      <w:start w:val="1"/>
      <w:numFmt w:val="bullet"/>
      <w:lvlText w:val="o"/>
      <w:lvlJc w:val="left"/>
      <w:pPr>
        <w:ind w:left="1440" w:hanging="360"/>
      </w:pPr>
      <w:rPr>
        <w:rFonts w:ascii="Courier New" w:hAnsi="Courier New" w:cs="Courier New" w:hint="default"/>
      </w:rPr>
    </w:lvl>
    <w:lvl w:ilvl="2" w:tplc="7EA4DF36" w:tentative="1">
      <w:start w:val="1"/>
      <w:numFmt w:val="bullet"/>
      <w:lvlText w:val=""/>
      <w:lvlJc w:val="left"/>
      <w:pPr>
        <w:ind w:left="2160" w:hanging="360"/>
      </w:pPr>
      <w:rPr>
        <w:rFonts w:ascii="Wingdings" w:hAnsi="Wingdings" w:hint="default"/>
      </w:rPr>
    </w:lvl>
    <w:lvl w:ilvl="3" w:tplc="C3C866F6" w:tentative="1">
      <w:start w:val="1"/>
      <w:numFmt w:val="bullet"/>
      <w:lvlText w:val=""/>
      <w:lvlJc w:val="left"/>
      <w:pPr>
        <w:ind w:left="2880" w:hanging="360"/>
      </w:pPr>
      <w:rPr>
        <w:rFonts w:ascii="Symbol" w:hAnsi="Symbol" w:hint="default"/>
      </w:rPr>
    </w:lvl>
    <w:lvl w:ilvl="4" w:tplc="6BB0A3CC" w:tentative="1">
      <w:start w:val="1"/>
      <w:numFmt w:val="bullet"/>
      <w:lvlText w:val="o"/>
      <w:lvlJc w:val="left"/>
      <w:pPr>
        <w:ind w:left="3600" w:hanging="360"/>
      </w:pPr>
      <w:rPr>
        <w:rFonts w:ascii="Courier New" w:hAnsi="Courier New" w:cs="Courier New" w:hint="default"/>
      </w:rPr>
    </w:lvl>
    <w:lvl w:ilvl="5" w:tplc="3740F042" w:tentative="1">
      <w:start w:val="1"/>
      <w:numFmt w:val="bullet"/>
      <w:lvlText w:val=""/>
      <w:lvlJc w:val="left"/>
      <w:pPr>
        <w:ind w:left="4320" w:hanging="360"/>
      </w:pPr>
      <w:rPr>
        <w:rFonts w:ascii="Wingdings" w:hAnsi="Wingdings" w:hint="default"/>
      </w:rPr>
    </w:lvl>
    <w:lvl w:ilvl="6" w:tplc="98C2F07C" w:tentative="1">
      <w:start w:val="1"/>
      <w:numFmt w:val="bullet"/>
      <w:lvlText w:val=""/>
      <w:lvlJc w:val="left"/>
      <w:pPr>
        <w:ind w:left="5040" w:hanging="360"/>
      </w:pPr>
      <w:rPr>
        <w:rFonts w:ascii="Symbol" w:hAnsi="Symbol" w:hint="default"/>
      </w:rPr>
    </w:lvl>
    <w:lvl w:ilvl="7" w:tplc="58DC7A3E" w:tentative="1">
      <w:start w:val="1"/>
      <w:numFmt w:val="bullet"/>
      <w:lvlText w:val="o"/>
      <w:lvlJc w:val="left"/>
      <w:pPr>
        <w:ind w:left="5760" w:hanging="360"/>
      </w:pPr>
      <w:rPr>
        <w:rFonts w:ascii="Courier New" w:hAnsi="Courier New" w:cs="Courier New" w:hint="default"/>
      </w:rPr>
    </w:lvl>
    <w:lvl w:ilvl="8" w:tplc="0E6CA49E" w:tentative="1">
      <w:start w:val="1"/>
      <w:numFmt w:val="bullet"/>
      <w:lvlText w:val=""/>
      <w:lvlJc w:val="left"/>
      <w:pPr>
        <w:ind w:left="6480" w:hanging="360"/>
      </w:pPr>
      <w:rPr>
        <w:rFonts w:ascii="Wingdings" w:hAnsi="Wingdings" w:hint="default"/>
      </w:rPr>
    </w:lvl>
  </w:abstractNum>
  <w:abstractNum w:abstractNumId="25" w15:restartNumberingAfterBreak="0">
    <w:nsid w:val="7A1557B8"/>
    <w:multiLevelType w:val="hybridMultilevel"/>
    <w:tmpl w:val="F3B86002"/>
    <w:lvl w:ilvl="0" w:tplc="71868672">
      <w:start w:val="1"/>
      <w:numFmt w:val="bullet"/>
      <w:lvlText w:val=""/>
      <w:lvlJc w:val="left"/>
      <w:pPr>
        <w:ind w:left="360" w:hanging="360"/>
      </w:pPr>
      <w:rPr>
        <w:rFonts w:ascii="Symbol" w:hAnsi="Symbol" w:hint="default"/>
      </w:rPr>
    </w:lvl>
    <w:lvl w:ilvl="1" w:tplc="59AA4E1C">
      <w:start w:val="1"/>
      <w:numFmt w:val="bullet"/>
      <w:lvlText w:val="o"/>
      <w:lvlJc w:val="left"/>
      <w:pPr>
        <w:ind w:left="1080" w:hanging="360"/>
      </w:pPr>
      <w:rPr>
        <w:rFonts w:ascii="Courier New" w:hAnsi="Courier New" w:cs="Courier New" w:hint="default"/>
      </w:rPr>
    </w:lvl>
    <w:lvl w:ilvl="2" w:tplc="15C8E99E">
      <w:start w:val="1"/>
      <w:numFmt w:val="bullet"/>
      <w:lvlText w:val=""/>
      <w:lvlJc w:val="left"/>
      <w:pPr>
        <w:ind w:left="1800" w:hanging="360"/>
      </w:pPr>
      <w:rPr>
        <w:rFonts w:ascii="Wingdings" w:hAnsi="Wingdings" w:hint="default"/>
      </w:rPr>
    </w:lvl>
    <w:lvl w:ilvl="3" w:tplc="1AD6EBD0" w:tentative="1">
      <w:start w:val="1"/>
      <w:numFmt w:val="bullet"/>
      <w:lvlText w:val=""/>
      <w:lvlJc w:val="left"/>
      <w:pPr>
        <w:ind w:left="2520" w:hanging="360"/>
      </w:pPr>
      <w:rPr>
        <w:rFonts w:ascii="Symbol" w:hAnsi="Symbol" w:hint="default"/>
      </w:rPr>
    </w:lvl>
    <w:lvl w:ilvl="4" w:tplc="29D2CF52" w:tentative="1">
      <w:start w:val="1"/>
      <w:numFmt w:val="bullet"/>
      <w:lvlText w:val="o"/>
      <w:lvlJc w:val="left"/>
      <w:pPr>
        <w:ind w:left="3240" w:hanging="360"/>
      </w:pPr>
      <w:rPr>
        <w:rFonts w:ascii="Courier New" w:hAnsi="Courier New" w:cs="Courier New" w:hint="default"/>
      </w:rPr>
    </w:lvl>
    <w:lvl w:ilvl="5" w:tplc="FF0ACEDA" w:tentative="1">
      <w:start w:val="1"/>
      <w:numFmt w:val="bullet"/>
      <w:lvlText w:val=""/>
      <w:lvlJc w:val="left"/>
      <w:pPr>
        <w:ind w:left="3960" w:hanging="360"/>
      </w:pPr>
      <w:rPr>
        <w:rFonts w:ascii="Wingdings" w:hAnsi="Wingdings" w:hint="default"/>
      </w:rPr>
    </w:lvl>
    <w:lvl w:ilvl="6" w:tplc="082E4D42" w:tentative="1">
      <w:start w:val="1"/>
      <w:numFmt w:val="bullet"/>
      <w:lvlText w:val=""/>
      <w:lvlJc w:val="left"/>
      <w:pPr>
        <w:ind w:left="4680" w:hanging="360"/>
      </w:pPr>
      <w:rPr>
        <w:rFonts w:ascii="Symbol" w:hAnsi="Symbol" w:hint="default"/>
      </w:rPr>
    </w:lvl>
    <w:lvl w:ilvl="7" w:tplc="4970D0EE" w:tentative="1">
      <w:start w:val="1"/>
      <w:numFmt w:val="bullet"/>
      <w:lvlText w:val="o"/>
      <w:lvlJc w:val="left"/>
      <w:pPr>
        <w:ind w:left="5400" w:hanging="360"/>
      </w:pPr>
      <w:rPr>
        <w:rFonts w:ascii="Courier New" w:hAnsi="Courier New" w:cs="Courier New" w:hint="default"/>
      </w:rPr>
    </w:lvl>
    <w:lvl w:ilvl="8" w:tplc="C8F04A0C" w:tentative="1">
      <w:start w:val="1"/>
      <w:numFmt w:val="bullet"/>
      <w:lvlText w:val=""/>
      <w:lvlJc w:val="left"/>
      <w:pPr>
        <w:ind w:left="6120" w:hanging="360"/>
      </w:pPr>
      <w:rPr>
        <w:rFonts w:ascii="Wingdings" w:hAnsi="Wingdings" w:hint="default"/>
      </w:rPr>
    </w:lvl>
  </w:abstractNum>
  <w:abstractNum w:abstractNumId="26" w15:restartNumberingAfterBreak="0">
    <w:nsid w:val="7C44157D"/>
    <w:multiLevelType w:val="hybridMultilevel"/>
    <w:tmpl w:val="01709A6E"/>
    <w:lvl w:ilvl="0" w:tplc="F6628F28">
      <w:start w:val="1"/>
      <w:numFmt w:val="bullet"/>
      <w:lvlText w:val=""/>
      <w:lvlJc w:val="left"/>
      <w:pPr>
        <w:ind w:left="720" w:hanging="360"/>
      </w:pPr>
      <w:rPr>
        <w:rFonts w:ascii="Symbol" w:hAnsi="Symbol" w:hint="default"/>
        <w:color w:val="2AB1BB" w:themeColor="accent1"/>
      </w:rPr>
    </w:lvl>
    <w:lvl w:ilvl="1" w:tplc="89923234" w:tentative="1">
      <w:start w:val="1"/>
      <w:numFmt w:val="bullet"/>
      <w:lvlText w:val="o"/>
      <w:lvlJc w:val="left"/>
      <w:pPr>
        <w:ind w:left="1440" w:hanging="360"/>
      </w:pPr>
      <w:rPr>
        <w:rFonts w:ascii="Courier New" w:hAnsi="Courier New" w:cs="Courier New" w:hint="default"/>
      </w:rPr>
    </w:lvl>
    <w:lvl w:ilvl="2" w:tplc="7F569E3C" w:tentative="1">
      <w:start w:val="1"/>
      <w:numFmt w:val="bullet"/>
      <w:lvlText w:val=""/>
      <w:lvlJc w:val="left"/>
      <w:pPr>
        <w:ind w:left="2160" w:hanging="360"/>
      </w:pPr>
      <w:rPr>
        <w:rFonts w:ascii="Wingdings" w:hAnsi="Wingdings" w:hint="default"/>
      </w:rPr>
    </w:lvl>
    <w:lvl w:ilvl="3" w:tplc="D870DF16" w:tentative="1">
      <w:start w:val="1"/>
      <w:numFmt w:val="bullet"/>
      <w:lvlText w:val=""/>
      <w:lvlJc w:val="left"/>
      <w:pPr>
        <w:ind w:left="2880" w:hanging="360"/>
      </w:pPr>
      <w:rPr>
        <w:rFonts w:ascii="Symbol" w:hAnsi="Symbol" w:hint="default"/>
      </w:rPr>
    </w:lvl>
    <w:lvl w:ilvl="4" w:tplc="058633A8" w:tentative="1">
      <w:start w:val="1"/>
      <w:numFmt w:val="bullet"/>
      <w:lvlText w:val="o"/>
      <w:lvlJc w:val="left"/>
      <w:pPr>
        <w:ind w:left="3600" w:hanging="360"/>
      </w:pPr>
      <w:rPr>
        <w:rFonts w:ascii="Courier New" w:hAnsi="Courier New" w:cs="Courier New" w:hint="default"/>
      </w:rPr>
    </w:lvl>
    <w:lvl w:ilvl="5" w:tplc="4558D0C4" w:tentative="1">
      <w:start w:val="1"/>
      <w:numFmt w:val="bullet"/>
      <w:lvlText w:val=""/>
      <w:lvlJc w:val="left"/>
      <w:pPr>
        <w:ind w:left="4320" w:hanging="360"/>
      </w:pPr>
      <w:rPr>
        <w:rFonts w:ascii="Wingdings" w:hAnsi="Wingdings" w:hint="default"/>
      </w:rPr>
    </w:lvl>
    <w:lvl w:ilvl="6" w:tplc="9D543FEA" w:tentative="1">
      <w:start w:val="1"/>
      <w:numFmt w:val="bullet"/>
      <w:lvlText w:val=""/>
      <w:lvlJc w:val="left"/>
      <w:pPr>
        <w:ind w:left="5040" w:hanging="360"/>
      </w:pPr>
      <w:rPr>
        <w:rFonts w:ascii="Symbol" w:hAnsi="Symbol" w:hint="default"/>
      </w:rPr>
    </w:lvl>
    <w:lvl w:ilvl="7" w:tplc="50E4CEC2" w:tentative="1">
      <w:start w:val="1"/>
      <w:numFmt w:val="bullet"/>
      <w:lvlText w:val="o"/>
      <w:lvlJc w:val="left"/>
      <w:pPr>
        <w:ind w:left="5760" w:hanging="360"/>
      </w:pPr>
      <w:rPr>
        <w:rFonts w:ascii="Courier New" w:hAnsi="Courier New" w:cs="Courier New" w:hint="default"/>
      </w:rPr>
    </w:lvl>
    <w:lvl w:ilvl="8" w:tplc="77AC603C" w:tentative="1">
      <w:start w:val="1"/>
      <w:numFmt w:val="bullet"/>
      <w:lvlText w:val=""/>
      <w:lvlJc w:val="left"/>
      <w:pPr>
        <w:ind w:left="6480" w:hanging="360"/>
      </w:pPr>
      <w:rPr>
        <w:rFonts w:ascii="Wingdings" w:hAnsi="Wingdings" w:hint="default"/>
      </w:rPr>
    </w:lvl>
  </w:abstractNum>
  <w:num w:numId="1" w16cid:durableId="734200718">
    <w:abstractNumId w:val="24"/>
  </w:num>
  <w:num w:numId="2" w16cid:durableId="1675303421">
    <w:abstractNumId w:val="5"/>
  </w:num>
  <w:num w:numId="3" w16cid:durableId="2318938">
    <w:abstractNumId w:val="21"/>
  </w:num>
  <w:num w:numId="4" w16cid:durableId="1094592165">
    <w:abstractNumId w:val="23"/>
  </w:num>
  <w:num w:numId="5" w16cid:durableId="1666663092">
    <w:abstractNumId w:val="10"/>
  </w:num>
  <w:num w:numId="6" w16cid:durableId="70278093">
    <w:abstractNumId w:val="2"/>
  </w:num>
  <w:num w:numId="7" w16cid:durableId="1209687360">
    <w:abstractNumId w:val="16"/>
  </w:num>
  <w:num w:numId="8" w16cid:durableId="300186733">
    <w:abstractNumId w:val="14"/>
  </w:num>
  <w:num w:numId="9" w16cid:durableId="342826875">
    <w:abstractNumId w:val="20"/>
  </w:num>
  <w:num w:numId="10" w16cid:durableId="670641432">
    <w:abstractNumId w:val="0"/>
  </w:num>
  <w:num w:numId="11" w16cid:durableId="2088072666">
    <w:abstractNumId w:val="26"/>
  </w:num>
  <w:num w:numId="12" w16cid:durableId="1805074922">
    <w:abstractNumId w:val="7"/>
  </w:num>
  <w:num w:numId="13" w16cid:durableId="1244995533">
    <w:abstractNumId w:val="13"/>
  </w:num>
  <w:num w:numId="14" w16cid:durableId="1346862643">
    <w:abstractNumId w:val="1"/>
  </w:num>
  <w:num w:numId="15" w16cid:durableId="1584947473">
    <w:abstractNumId w:val="9"/>
  </w:num>
  <w:num w:numId="16" w16cid:durableId="1509324088">
    <w:abstractNumId w:val="11"/>
  </w:num>
  <w:num w:numId="17" w16cid:durableId="1604190296">
    <w:abstractNumId w:val="17"/>
  </w:num>
  <w:num w:numId="18" w16cid:durableId="75442208">
    <w:abstractNumId w:val="12"/>
  </w:num>
  <w:num w:numId="19" w16cid:durableId="2011054606">
    <w:abstractNumId w:val="6"/>
  </w:num>
  <w:num w:numId="20" w16cid:durableId="2121412849">
    <w:abstractNumId w:val="8"/>
  </w:num>
  <w:num w:numId="21" w16cid:durableId="775171207">
    <w:abstractNumId w:val="4"/>
  </w:num>
  <w:num w:numId="22" w16cid:durableId="927495632">
    <w:abstractNumId w:val="22"/>
  </w:num>
  <w:num w:numId="23" w16cid:durableId="1882866551">
    <w:abstractNumId w:val="15"/>
  </w:num>
  <w:num w:numId="24" w16cid:durableId="769281730">
    <w:abstractNumId w:val="19"/>
  </w:num>
  <w:num w:numId="25" w16cid:durableId="1641571831">
    <w:abstractNumId w:val="25"/>
  </w:num>
  <w:num w:numId="26" w16cid:durableId="673654951">
    <w:abstractNumId w:val="18"/>
  </w:num>
  <w:num w:numId="27" w16cid:durableId="1487284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78F"/>
    <w:rsid w:val="0000341E"/>
    <w:rsid w:val="00003606"/>
    <w:rsid w:val="00005747"/>
    <w:rsid w:val="0002516D"/>
    <w:rsid w:val="00030645"/>
    <w:rsid w:val="00033313"/>
    <w:rsid w:val="00035FC6"/>
    <w:rsid w:val="00040906"/>
    <w:rsid w:val="00041808"/>
    <w:rsid w:val="000448A2"/>
    <w:rsid w:val="00045D61"/>
    <w:rsid w:val="000468B3"/>
    <w:rsid w:val="000524AE"/>
    <w:rsid w:val="00054132"/>
    <w:rsid w:val="00061CA8"/>
    <w:rsid w:val="000647F6"/>
    <w:rsid w:val="00065630"/>
    <w:rsid w:val="000660E3"/>
    <w:rsid w:val="00066BB6"/>
    <w:rsid w:val="000728FA"/>
    <w:rsid w:val="00076A61"/>
    <w:rsid w:val="000812C1"/>
    <w:rsid w:val="00081E7A"/>
    <w:rsid w:val="00085179"/>
    <w:rsid w:val="00086D34"/>
    <w:rsid w:val="000878CB"/>
    <w:rsid w:val="00093722"/>
    <w:rsid w:val="000955AC"/>
    <w:rsid w:val="00096C36"/>
    <w:rsid w:val="00097EDE"/>
    <w:rsid w:val="000A3DD5"/>
    <w:rsid w:val="000B50DA"/>
    <w:rsid w:val="000B72EC"/>
    <w:rsid w:val="000D060C"/>
    <w:rsid w:val="000D27EA"/>
    <w:rsid w:val="000D3F56"/>
    <w:rsid w:val="000D5518"/>
    <w:rsid w:val="000D7D18"/>
    <w:rsid w:val="000E07B8"/>
    <w:rsid w:val="000F3B54"/>
    <w:rsid w:val="001011E2"/>
    <w:rsid w:val="00110F95"/>
    <w:rsid w:val="001132F5"/>
    <w:rsid w:val="00114C54"/>
    <w:rsid w:val="00116A3E"/>
    <w:rsid w:val="00120740"/>
    <w:rsid w:val="00124D8B"/>
    <w:rsid w:val="00125B06"/>
    <w:rsid w:val="00126258"/>
    <w:rsid w:val="00127EEC"/>
    <w:rsid w:val="00135A87"/>
    <w:rsid w:val="001412F3"/>
    <w:rsid w:val="00141EEF"/>
    <w:rsid w:val="0014323A"/>
    <w:rsid w:val="0014406A"/>
    <w:rsid w:val="001465B4"/>
    <w:rsid w:val="00150E95"/>
    <w:rsid w:val="001565F2"/>
    <w:rsid w:val="00157239"/>
    <w:rsid w:val="00162A03"/>
    <w:rsid w:val="0016471C"/>
    <w:rsid w:val="00181FDB"/>
    <w:rsid w:val="00183231"/>
    <w:rsid w:val="0018342F"/>
    <w:rsid w:val="00183761"/>
    <w:rsid w:val="00184513"/>
    <w:rsid w:val="0018537B"/>
    <w:rsid w:val="00190D47"/>
    <w:rsid w:val="0019497E"/>
    <w:rsid w:val="001954AA"/>
    <w:rsid w:val="00195BF3"/>
    <w:rsid w:val="001A0327"/>
    <w:rsid w:val="001A03EE"/>
    <w:rsid w:val="001A77CB"/>
    <w:rsid w:val="001B281A"/>
    <w:rsid w:val="001B4DDD"/>
    <w:rsid w:val="001B652A"/>
    <w:rsid w:val="001B7B80"/>
    <w:rsid w:val="001C31B6"/>
    <w:rsid w:val="001C4ABD"/>
    <w:rsid w:val="001C6F4C"/>
    <w:rsid w:val="001D508F"/>
    <w:rsid w:val="001D6432"/>
    <w:rsid w:val="001E4819"/>
    <w:rsid w:val="001F5A47"/>
    <w:rsid w:val="001F5EB3"/>
    <w:rsid w:val="00200EF1"/>
    <w:rsid w:val="00201E37"/>
    <w:rsid w:val="002027A5"/>
    <w:rsid w:val="00202FA3"/>
    <w:rsid w:val="0020329E"/>
    <w:rsid w:val="002044BF"/>
    <w:rsid w:val="00206F50"/>
    <w:rsid w:val="00210835"/>
    <w:rsid w:val="00213593"/>
    <w:rsid w:val="002149C5"/>
    <w:rsid w:val="00214D6D"/>
    <w:rsid w:val="002235A0"/>
    <w:rsid w:val="00252F6E"/>
    <w:rsid w:val="002548B7"/>
    <w:rsid w:val="00254F4B"/>
    <w:rsid w:val="00256DCA"/>
    <w:rsid w:val="002622C4"/>
    <w:rsid w:val="00262512"/>
    <w:rsid w:val="002627AC"/>
    <w:rsid w:val="0026444E"/>
    <w:rsid w:val="00265AD0"/>
    <w:rsid w:val="0027029A"/>
    <w:rsid w:val="0027098F"/>
    <w:rsid w:val="00271E90"/>
    <w:rsid w:val="00273B32"/>
    <w:rsid w:val="00273DE7"/>
    <w:rsid w:val="00274026"/>
    <w:rsid w:val="00274472"/>
    <w:rsid w:val="00275CC5"/>
    <w:rsid w:val="002765C4"/>
    <w:rsid w:val="00277274"/>
    <w:rsid w:val="0027729D"/>
    <w:rsid w:val="002850BC"/>
    <w:rsid w:val="00286544"/>
    <w:rsid w:val="0028668B"/>
    <w:rsid w:val="00286DFA"/>
    <w:rsid w:val="00291506"/>
    <w:rsid w:val="002929DA"/>
    <w:rsid w:val="00294948"/>
    <w:rsid w:val="002972B1"/>
    <w:rsid w:val="002A13FC"/>
    <w:rsid w:val="002B0827"/>
    <w:rsid w:val="002B4054"/>
    <w:rsid w:val="002C2655"/>
    <w:rsid w:val="002C2D46"/>
    <w:rsid w:val="002C4962"/>
    <w:rsid w:val="002C5E8A"/>
    <w:rsid w:val="002C6301"/>
    <w:rsid w:val="002C7595"/>
    <w:rsid w:val="002D6A55"/>
    <w:rsid w:val="002E7404"/>
    <w:rsid w:val="002E746F"/>
    <w:rsid w:val="002F0E71"/>
    <w:rsid w:val="002F2161"/>
    <w:rsid w:val="00302332"/>
    <w:rsid w:val="00302378"/>
    <w:rsid w:val="0030487A"/>
    <w:rsid w:val="003051BF"/>
    <w:rsid w:val="003052FF"/>
    <w:rsid w:val="00311C2F"/>
    <w:rsid w:val="00313ABD"/>
    <w:rsid w:val="003169C4"/>
    <w:rsid w:val="003227E5"/>
    <w:rsid w:val="0033157F"/>
    <w:rsid w:val="00331A0B"/>
    <w:rsid w:val="0033541D"/>
    <w:rsid w:val="0033727D"/>
    <w:rsid w:val="003455E0"/>
    <w:rsid w:val="00347DEA"/>
    <w:rsid w:val="003573B2"/>
    <w:rsid w:val="00360B34"/>
    <w:rsid w:val="003619F4"/>
    <w:rsid w:val="00361FC7"/>
    <w:rsid w:val="0036234A"/>
    <w:rsid w:val="003658A5"/>
    <w:rsid w:val="00365C57"/>
    <w:rsid w:val="003660F7"/>
    <w:rsid w:val="003716B7"/>
    <w:rsid w:val="00376ED9"/>
    <w:rsid w:val="00381509"/>
    <w:rsid w:val="003837AB"/>
    <w:rsid w:val="003860DE"/>
    <w:rsid w:val="003908CF"/>
    <w:rsid w:val="00390C36"/>
    <w:rsid w:val="00392C4A"/>
    <w:rsid w:val="003957BD"/>
    <w:rsid w:val="003972A9"/>
    <w:rsid w:val="003975B3"/>
    <w:rsid w:val="003A121C"/>
    <w:rsid w:val="003A4176"/>
    <w:rsid w:val="003A4B8A"/>
    <w:rsid w:val="003A620B"/>
    <w:rsid w:val="003B2A30"/>
    <w:rsid w:val="003B3A9F"/>
    <w:rsid w:val="003B7678"/>
    <w:rsid w:val="003C1B75"/>
    <w:rsid w:val="003C3325"/>
    <w:rsid w:val="003C6BB7"/>
    <w:rsid w:val="003E3C3D"/>
    <w:rsid w:val="003E7C21"/>
    <w:rsid w:val="003F1107"/>
    <w:rsid w:val="003F31D6"/>
    <w:rsid w:val="003F4B96"/>
    <w:rsid w:val="003F7BFE"/>
    <w:rsid w:val="00422631"/>
    <w:rsid w:val="00423F27"/>
    <w:rsid w:val="00425783"/>
    <w:rsid w:val="00431CC0"/>
    <w:rsid w:val="00431D4C"/>
    <w:rsid w:val="00433C0B"/>
    <w:rsid w:val="00435DCD"/>
    <w:rsid w:val="00447D7C"/>
    <w:rsid w:val="00452773"/>
    <w:rsid w:val="0045291C"/>
    <w:rsid w:val="00455079"/>
    <w:rsid w:val="004557A0"/>
    <w:rsid w:val="00456AD2"/>
    <w:rsid w:val="00460DD0"/>
    <w:rsid w:val="0046244A"/>
    <w:rsid w:val="004669A9"/>
    <w:rsid w:val="00472D11"/>
    <w:rsid w:val="0047738E"/>
    <w:rsid w:val="00486E84"/>
    <w:rsid w:val="00487F65"/>
    <w:rsid w:val="00492BC2"/>
    <w:rsid w:val="004A42EB"/>
    <w:rsid w:val="004A499D"/>
    <w:rsid w:val="004A4DCD"/>
    <w:rsid w:val="004A7266"/>
    <w:rsid w:val="004B6F7C"/>
    <w:rsid w:val="004C0AAF"/>
    <w:rsid w:val="004C0B1B"/>
    <w:rsid w:val="004C11EB"/>
    <w:rsid w:val="004C2757"/>
    <w:rsid w:val="004C464C"/>
    <w:rsid w:val="004D777D"/>
    <w:rsid w:val="004E164F"/>
    <w:rsid w:val="004F6147"/>
    <w:rsid w:val="004F652E"/>
    <w:rsid w:val="004F6971"/>
    <w:rsid w:val="004F6EB8"/>
    <w:rsid w:val="004F7E50"/>
    <w:rsid w:val="00500242"/>
    <w:rsid w:val="005035B6"/>
    <w:rsid w:val="00503F57"/>
    <w:rsid w:val="005057B8"/>
    <w:rsid w:val="00512678"/>
    <w:rsid w:val="00516837"/>
    <w:rsid w:val="00517610"/>
    <w:rsid w:val="00517BF5"/>
    <w:rsid w:val="005323D6"/>
    <w:rsid w:val="005335B4"/>
    <w:rsid w:val="005431C9"/>
    <w:rsid w:val="00546267"/>
    <w:rsid w:val="0054686C"/>
    <w:rsid w:val="005475D5"/>
    <w:rsid w:val="00555CC2"/>
    <w:rsid w:val="005577C9"/>
    <w:rsid w:val="0056161A"/>
    <w:rsid w:val="00562A03"/>
    <w:rsid w:val="00563BE5"/>
    <w:rsid w:val="00565026"/>
    <w:rsid w:val="00572195"/>
    <w:rsid w:val="00575A5E"/>
    <w:rsid w:val="0057761A"/>
    <w:rsid w:val="00584BA5"/>
    <w:rsid w:val="00591B86"/>
    <w:rsid w:val="005922AD"/>
    <w:rsid w:val="005931E8"/>
    <w:rsid w:val="005A3222"/>
    <w:rsid w:val="005A5161"/>
    <w:rsid w:val="005A5881"/>
    <w:rsid w:val="005A7C13"/>
    <w:rsid w:val="005B1128"/>
    <w:rsid w:val="005B1B02"/>
    <w:rsid w:val="005B207C"/>
    <w:rsid w:val="005B240C"/>
    <w:rsid w:val="005B2639"/>
    <w:rsid w:val="005B5644"/>
    <w:rsid w:val="005B7A6F"/>
    <w:rsid w:val="005C1AC3"/>
    <w:rsid w:val="005C6C80"/>
    <w:rsid w:val="005D50E0"/>
    <w:rsid w:val="005E01BF"/>
    <w:rsid w:val="005E2442"/>
    <w:rsid w:val="005E3888"/>
    <w:rsid w:val="005E7163"/>
    <w:rsid w:val="005E7DFF"/>
    <w:rsid w:val="005F12E5"/>
    <w:rsid w:val="005F56D6"/>
    <w:rsid w:val="00600D72"/>
    <w:rsid w:val="0060705E"/>
    <w:rsid w:val="00610514"/>
    <w:rsid w:val="006107DE"/>
    <w:rsid w:val="00614445"/>
    <w:rsid w:val="00614BB5"/>
    <w:rsid w:val="00617BDE"/>
    <w:rsid w:val="00625852"/>
    <w:rsid w:val="00626300"/>
    <w:rsid w:val="00627081"/>
    <w:rsid w:val="00630048"/>
    <w:rsid w:val="00630FCD"/>
    <w:rsid w:val="00633DB4"/>
    <w:rsid w:val="00633F34"/>
    <w:rsid w:val="0064123F"/>
    <w:rsid w:val="00642666"/>
    <w:rsid w:val="006469A2"/>
    <w:rsid w:val="00651FC9"/>
    <w:rsid w:val="00652E81"/>
    <w:rsid w:val="0065331E"/>
    <w:rsid w:val="00654B1C"/>
    <w:rsid w:val="00656B54"/>
    <w:rsid w:val="00665686"/>
    <w:rsid w:val="00670E29"/>
    <w:rsid w:val="00672003"/>
    <w:rsid w:val="00672B43"/>
    <w:rsid w:val="00673BF3"/>
    <w:rsid w:val="006765A4"/>
    <w:rsid w:val="00676D4E"/>
    <w:rsid w:val="0067760D"/>
    <w:rsid w:val="00677BC9"/>
    <w:rsid w:val="00680589"/>
    <w:rsid w:val="00684DB9"/>
    <w:rsid w:val="006877DD"/>
    <w:rsid w:val="00690E26"/>
    <w:rsid w:val="00694061"/>
    <w:rsid w:val="00695679"/>
    <w:rsid w:val="006A4EC4"/>
    <w:rsid w:val="006A4FBF"/>
    <w:rsid w:val="006B65F9"/>
    <w:rsid w:val="006B6F7F"/>
    <w:rsid w:val="006C07D3"/>
    <w:rsid w:val="006C2952"/>
    <w:rsid w:val="006C2EA6"/>
    <w:rsid w:val="006C548F"/>
    <w:rsid w:val="006C593D"/>
    <w:rsid w:val="006C594B"/>
    <w:rsid w:val="006D17F4"/>
    <w:rsid w:val="006D1ED1"/>
    <w:rsid w:val="006D2535"/>
    <w:rsid w:val="006E3DC3"/>
    <w:rsid w:val="006E4032"/>
    <w:rsid w:val="006E4D8E"/>
    <w:rsid w:val="006E5651"/>
    <w:rsid w:val="006E778F"/>
    <w:rsid w:val="006F1D13"/>
    <w:rsid w:val="006F3345"/>
    <w:rsid w:val="006F380C"/>
    <w:rsid w:val="006F3C45"/>
    <w:rsid w:val="00701972"/>
    <w:rsid w:val="00704F38"/>
    <w:rsid w:val="007074C8"/>
    <w:rsid w:val="0071041D"/>
    <w:rsid w:val="00710D8A"/>
    <w:rsid w:val="00710E0C"/>
    <w:rsid w:val="007124B7"/>
    <w:rsid w:val="00712D20"/>
    <w:rsid w:val="007130AA"/>
    <w:rsid w:val="0071311E"/>
    <w:rsid w:val="007143EE"/>
    <w:rsid w:val="00721546"/>
    <w:rsid w:val="007234B7"/>
    <w:rsid w:val="00726939"/>
    <w:rsid w:val="007321F5"/>
    <w:rsid w:val="007325D2"/>
    <w:rsid w:val="00735F8F"/>
    <w:rsid w:val="00742969"/>
    <w:rsid w:val="00742DA5"/>
    <w:rsid w:val="0074427C"/>
    <w:rsid w:val="00744CCC"/>
    <w:rsid w:val="007479BC"/>
    <w:rsid w:val="0075165E"/>
    <w:rsid w:val="00753A87"/>
    <w:rsid w:val="00753D1A"/>
    <w:rsid w:val="00754FB8"/>
    <w:rsid w:val="00755AAC"/>
    <w:rsid w:val="0075701E"/>
    <w:rsid w:val="00760BFD"/>
    <w:rsid w:val="007612B6"/>
    <w:rsid w:val="0076491B"/>
    <w:rsid w:val="007649A6"/>
    <w:rsid w:val="00774416"/>
    <w:rsid w:val="00780E75"/>
    <w:rsid w:val="0078216F"/>
    <w:rsid w:val="00783C9F"/>
    <w:rsid w:val="00787D53"/>
    <w:rsid w:val="00790422"/>
    <w:rsid w:val="0079574F"/>
    <w:rsid w:val="00795C02"/>
    <w:rsid w:val="00796025"/>
    <w:rsid w:val="0079775B"/>
    <w:rsid w:val="007A0567"/>
    <w:rsid w:val="007A1907"/>
    <w:rsid w:val="007A27A5"/>
    <w:rsid w:val="007A311E"/>
    <w:rsid w:val="007A3DE4"/>
    <w:rsid w:val="007A7234"/>
    <w:rsid w:val="007B0491"/>
    <w:rsid w:val="007B2370"/>
    <w:rsid w:val="007B6F20"/>
    <w:rsid w:val="007C03E2"/>
    <w:rsid w:val="007C0995"/>
    <w:rsid w:val="007C1986"/>
    <w:rsid w:val="007C3777"/>
    <w:rsid w:val="007C53F0"/>
    <w:rsid w:val="007D058A"/>
    <w:rsid w:val="007D7067"/>
    <w:rsid w:val="007E444A"/>
    <w:rsid w:val="007E5B6D"/>
    <w:rsid w:val="007E5FAA"/>
    <w:rsid w:val="007F36A8"/>
    <w:rsid w:val="00801B29"/>
    <w:rsid w:val="00805638"/>
    <w:rsid w:val="008150C3"/>
    <w:rsid w:val="008210AB"/>
    <w:rsid w:val="00826BE4"/>
    <w:rsid w:val="008307FB"/>
    <w:rsid w:val="008309F5"/>
    <w:rsid w:val="00831BDC"/>
    <w:rsid w:val="00836CC9"/>
    <w:rsid w:val="00840B7F"/>
    <w:rsid w:val="008436F8"/>
    <w:rsid w:val="00846FC6"/>
    <w:rsid w:val="00847735"/>
    <w:rsid w:val="00852505"/>
    <w:rsid w:val="00854BBB"/>
    <w:rsid w:val="0085678E"/>
    <w:rsid w:val="00857AFE"/>
    <w:rsid w:val="008628C4"/>
    <w:rsid w:val="008669F3"/>
    <w:rsid w:val="00872101"/>
    <w:rsid w:val="0087246E"/>
    <w:rsid w:val="00882E03"/>
    <w:rsid w:val="00883608"/>
    <w:rsid w:val="008922D9"/>
    <w:rsid w:val="008944D9"/>
    <w:rsid w:val="008A30C3"/>
    <w:rsid w:val="008A3DCF"/>
    <w:rsid w:val="008A42CD"/>
    <w:rsid w:val="008A44B7"/>
    <w:rsid w:val="008A5818"/>
    <w:rsid w:val="008B2B03"/>
    <w:rsid w:val="008B605C"/>
    <w:rsid w:val="008C0518"/>
    <w:rsid w:val="008C6AF3"/>
    <w:rsid w:val="008D091F"/>
    <w:rsid w:val="008D16A1"/>
    <w:rsid w:val="008D303C"/>
    <w:rsid w:val="008D5310"/>
    <w:rsid w:val="008D54BE"/>
    <w:rsid w:val="008E0F8E"/>
    <w:rsid w:val="008E7233"/>
    <w:rsid w:val="008F0B55"/>
    <w:rsid w:val="008F4386"/>
    <w:rsid w:val="008F467F"/>
    <w:rsid w:val="008F50C0"/>
    <w:rsid w:val="008F70AE"/>
    <w:rsid w:val="00903503"/>
    <w:rsid w:val="00905C53"/>
    <w:rsid w:val="009104AA"/>
    <w:rsid w:val="00914EC8"/>
    <w:rsid w:val="0091716D"/>
    <w:rsid w:val="00921036"/>
    <w:rsid w:val="009236D7"/>
    <w:rsid w:val="0092631B"/>
    <w:rsid w:val="009346B6"/>
    <w:rsid w:val="00934D92"/>
    <w:rsid w:val="00941564"/>
    <w:rsid w:val="00941A7A"/>
    <w:rsid w:val="009610EC"/>
    <w:rsid w:val="00963A15"/>
    <w:rsid w:val="00964101"/>
    <w:rsid w:val="00966712"/>
    <w:rsid w:val="00967CC8"/>
    <w:rsid w:val="009754FA"/>
    <w:rsid w:val="0097622B"/>
    <w:rsid w:val="00977D6C"/>
    <w:rsid w:val="009A5429"/>
    <w:rsid w:val="009B0400"/>
    <w:rsid w:val="009B1388"/>
    <w:rsid w:val="009B2828"/>
    <w:rsid w:val="009B5786"/>
    <w:rsid w:val="009B578F"/>
    <w:rsid w:val="009B61B2"/>
    <w:rsid w:val="009C1A2A"/>
    <w:rsid w:val="009C3403"/>
    <w:rsid w:val="009C43C0"/>
    <w:rsid w:val="009D0D71"/>
    <w:rsid w:val="009D13F9"/>
    <w:rsid w:val="009D5AB0"/>
    <w:rsid w:val="009D6776"/>
    <w:rsid w:val="009E1796"/>
    <w:rsid w:val="009E3CA7"/>
    <w:rsid w:val="009E3E52"/>
    <w:rsid w:val="009F1110"/>
    <w:rsid w:val="009F3E3B"/>
    <w:rsid w:val="009F4440"/>
    <w:rsid w:val="00A002E4"/>
    <w:rsid w:val="00A0066A"/>
    <w:rsid w:val="00A031D5"/>
    <w:rsid w:val="00A03970"/>
    <w:rsid w:val="00A063C6"/>
    <w:rsid w:val="00A0709F"/>
    <w:rsid w:val="00A10EC3"/>
    <w:rsid w:val="00A14CA5"/>
    <w:rsid w:val="00A15DD1"/>
    <w:rsid w:val="00A15E5C"/>
    <w:rsid w:val="00A326C4"/>
    <w:rsid w:val="00A35314"/>
    <w:rsid w:val="00A42A28"/>
    <w:rsid w:val="00A4321C"/>
    <w:rsid w:val="00A539CC"/>
    <w:rsid w:val="00A566DB"/>
    <w:rsid w:val="00A67557"/>
    <w:rsid w:val="00A70934"/>
    <w:rsid w:val="00A72385"/>
    <w:rsid w:val="00A847B3"/>
    <w:rsid w:val="00A86646"/>
    <w:rsid w:val="00A9044B"/>
    <w:rsid w:val="00A90B3E"/>
    <w:rsid w:val="00A91150"/>
    <w:rsid w:val="00A91E5A"/>
    <w:rsid w:val="00AB1B28"/>
    <w:rsid w:val="00AB20E1"/>
    <w:rsid w:val="00AB3ED8"/>
    <w:rsid w:val="00AB4E4D"/>
    <w:rsid w:val="00AB557D"/>
    <w:rsid w:val="00AB59E8"/>
    <w:rsid w:val="00AC04A6"/>
    <w:rsid w:val="00AC1729"/>
    <w:rsid w:val="00AC325D"/>
    <w:rsid w:val="00AC35EA"/>
    <w:rsid w:val="00AC3A16"/>
    <w:rsid w:val="00AC46F0"/>
    <w:rsid w:val="00AC4D22"/>
    <w:rsid w:val="00AD316E"/>
    <w:rsid w:val="00AE373B"/>
    <w:rsid w:val="00AE3E00"/>
    <w:rsid w:val="00AE5058"/>
    <w:rsid w:val="00AF07DC"/>
    <w:rsid w:val="00AF0A95"/>
    <w:rsid w:val="00AF1F57"/>
    <w:rsid w:val="00AF2960"/>
    <w:rsid w:val="00AF3B08"/>
    <w:rsid w:val="00AF3EEB"/>
    <w:rsid w:val="00AF6ED8"/>
    <w:rsid w:val="00AF70B7"/>
    <w:rsid w:val="00B01605"/>
    <w:rsid w:val="00B01D1C"/>
    <w:rsid w:val="00B01EF0"/>
    <w:rsid w:val="00B06C6B"/>
    <w:rsid w:val="00B22BCE"/>
    <w:rsid w:val="00B24507"/>
    <w:rsid w:val="00B276F6"/>
    <w:rsid w:val="00B3059B"/>
    <w:rsid w:val="00B32F08"/>
    <w:rsid w:val="00B4165B"/>
    <w:rsid w:val="00B41777"/>
    <w:rsid w:val="00B42B03"/>
    <w:rsid w:val="00B46D73"/>
    <w:rsid w:val="00B4768E"/>
    <w:rsid w:val="00B62B5D"/>
    <w:rsid w:val="00B64F42"/>
    <w:rsid w:val="00B70A32"/>
    <w:rsid w:val="00B71842"/>
    <w:rsid w:val="00B83C62"/>
    <w:rsid w:val="00B901C6"/>
    <w:rsid w:val="00B91917"/>
    <w:rsid w:val="00B94268"/>
    <w:rsid w:val="00B9677F"/>
    <w:rsid w:val="00B97840"/>
    <w:rsid w:val="00B97930"/>
    <w:rsid w:val="00BA10AD"/>
    <w:rsid w:val="00BA2D7C"/>
    <w:rsid w:val="00BA3AE9"/>
    <w:rsid w:val="00BA6613"/>
    <w:rsid w:val="00BB2B03"/>
    <w:rsid w:val="00BB2BD3"/>
    <w:rsid w:val="00BB35C1"/>
    <w:rsid w:val="00BB54C4"/>
    <w:rsid w:val="00BB69BF"/>
    <w:rsid w:val="00BB6DCD"/>
    <w:rsid w:val="00BC0820"/>
    <w:rsid w:val="00BC3290"/>
    <w:rsid w:val="00BC4A2C"/>
    <w:rsid w:val="00BC4D28"/>
    <w:rsid w:val="00BC5DFE"/>
    <w:rsid w:val="00BC68A3"/>
    <w:rsid w:val="00BD3E57"/>
    <w:rsid w:val="00BD3EA8"/>
    <w:rsid w:val="00BD577C"/>
    <w:rsid w:val="00BD5D26"/>
    <w:rsid w:val="00BE1E60"/>
    <w:rsid w:val="00BE4425"/>
    <w:rsid w:val="00BE63F2"/>
    <w:rsid w:val="00BE7CD5"/>
    <w:rsid w:val="00BF4825"/>
    <w:rsid w:val="00BF7892"/>
    <w:rsid w:val="00BF7967"/>
    <w:rsid w:val="00C00BA8"/>
    <w:rsid w:val="00C0179E"/>
    <w:rsid w:val="00C04CFC"/>
    <w:rsid w:val="00C051FC"/>
    <w:rsid w:val="00C05C79"/>
    <w:rsid w:val="00C0673C"/>
    <w:rsid w:val="00C074CB"/>
    <w:rsid w:val="00C11CA2"/>
    <w:rsid w:val="00C17848"/>
    <w:rsid w:val="00C20087"/>
    <w:rsid w:val="00C22636"/>
    <w:rsid w:val="00C3391E"/>
    <w:rsid w:val="00C412AB"/>
    <w:rsid w:val="00C428F2"/>
    <w:rsid w:val="00C4367D"/>
    <w:rsid w:val="00C46331"/>
    <w:rsid w:val="00C46648"/>
    <w:rsid w:val="00C46EC1"/>
    <w:rsid w:val="00C47676"/>
    <w:rsid w:val="00C537B1"/>
    <w:rsid w:val="00C539DC"/>
    <w:rsid w:val="00C6568C"/>
    <w:rsid w:val="00C66242"/>
    <w:rsid w:val="00C76B54"/>
    <w:rsid w:val="00C81DD6"/>
    <w:rsid w:val="00C83E7A"/>
    <w:rsid w:val="00C85AD7"/>
    <w:rsid w:val="00C9187A"/>
    <w:rsid w:val="00C963D2"/>
    <w:rsid w:val="00CA0BDE"/>
    <w:rsid w:val="00CA0CFC"/>
    <w:rsid w:val="00CA1829"/>
    <w:rsid w:val="00CA2C05"/>
    <w:rsid w:val="00CA3491"/>
    <w:rsid w:val="00CA4A94"/>
    <w:rsid w:val="00CB32AE"/>
    <w:rsid w:val="00CB473D"/>
    <w:rsid w:val="00CC1E75"/>
    <w:rsid w:val="00CC2DC7"/>
    <w:rsid w:val="00CC2FF7"/>
    <w:rsid w:val="00CC7F59"/>
    <w:rsid w:val="00CD679A"/>
    <w:rsid w:val="00CD6A4C"/>
    <w:rsid w:val="00CE0602"/>
    <w:rsid w:val="00CE1E21"/>
    <w:rsid w:val="00CE38DF"/>
    <w:rsid w:val="00CE5F2D"/>
    <w:rsid w:val="00CE6E39"/>
    <w:rsid w:val="00CF5B48"/>
    <w:rsid w:val="00CF7796"/>
    <w:rsid w:val="00D0432D"/>
    <w:rsid w:val="00D07E31"/>
    <w:rsid w:val="00D10326"/>
    <w:rsid w:val="00D103D0"/>
    <w:rsid w:val="00D10F18"/>
    <w:rsid w:val="00D1606F"/>
    <w:rsid w:val="00D1799F"/>
    <w:rsid w:val="00D21F6D"/>
    <w:rsid w:val="00D232D2"/>
    <w:rsid w:val="00D23BE2"/>
    <w:rsid w:val="00D26554"/>
    <w:rsid w:val="00D26F3C"/>
    <w:rsid w:val="00D354C0"/>
    <w:rsid w:val="00D35B71"/>
    <w:rsid w:val="00D406BB"/>
    <w:rsid w:val="00D41768"/>
    <w:rsid w:val="00D41B29"/>
    <w:rsid w:val="00D527DF"/>
    <w:rsid w:val="00D540C3"/>
    <w:rsid w:val="00D54102"/>
    <w:rsid w:val="00D7346A"/>
    <w:rsid w:val="00D74AE0"/>
    <w:rsid w:val="00D80945"/>
    <w:rsid w:val="00D831D6"/>
    <w:rsid w:val="00D83F0A"/>
    <w:rsid w:val="00D84C6F"/>
    <w:rsid w:val="00D945B5"/>
    <w:rsid w:val="00D94A9C"/>
    <w:rsid w:val="00DA3E44"/>
    <w:rsid w:val="00DA46C9"/>
    <w:rsid w:val="00DA6A79"/>
    <w:rsid w:val="00DA7D0D"/>
    <w:rsid w:val="00DB64EC"/>
    <w:rsid w:val="00DB6939"/>
    <w:rsid w:val="00DC2B3F"/>
    <w:rsid w:val="00DC3463"/>
    <w:rsid w:val="00DD3603"/>
    <w:rsid w:val="00DD5039"/>
    <w:rsid w:val="00DD756F"/>
    <w:rsid w:val="00DD77F0"/>
    <w:rsid w:val="00DE0ED0"/>
    <w:rsid w:val="00DE5242"/>
    <w:rsid w:val="00DF3BAB"/>
    <w:rsid w:val="00DF4602"/>
    <w:rsid w:val="00E02884"/>
    <w:rsid w:val="00E03DCC"/>
    <w:rsid w:val="00E062D2"/>
    <w:rsid w:val="00E1152F"/>
    <w:rsid w:val="00E1160C"/>
    <w:rsid w:val="00E11F0B"/>
    <w:rsid w:val="00E16160"/>
    <w:rsid w:val="00E17878"/>
    <w:rsid w:val="00E24489"/>
    <w:rsid w:val="00E2498A"/>
    <w:rsid w:val="00E2532D"/>
    <w:rsid w:val="00E31BF1"/>
    <w:rsid w:val="00E32CFC"/>
    <w:rsid w:val="00E35B97"/>
    <w:rsid w:val="00E44C2B"/>
    <w:rsid w:val="00E52FC3"/>
    <w:rsid w:val="00E62B84"/>
    <w:rsid w:val="00E6302C"/>
    <w:rsid w:val="00E63842"/>
    <w:rsid w:val="00E63A23"/>
    <w:rsid w:val="00E72B99"/>
    <w:rsid w:val="00E76A7A"/>
    <w:rsid w:val="00E80789"/>
    <w:rsid w:val="00E82EDB"/>
    <w:rsid w:val="00E83D6A"/>
    <w:rsid w:val="00E84DF2"/>
    <w:rsid w:val="00E84F70"/>
    <w:rsid w:val="00E86A06"/>
    <w:rsid w:val="00E86B55"/>
    <w:rsid w:val="00E91CEE"/>
    <w:rsid w:val="00E933B2"/>
    <w:rsid w:val="00E940BE"/>
    <w:rsid w:val="00E96AE4"/>
    <w:rsid w:val="00E9733D"/>
    <w:rsid w:val="00E9778C"/>
    <w:rsid w:val="00EA5466"/>
    <w:rsid w:val="00EA63B2"/>
    <w:rsid w:val="00EB5502"/>
    <w:rsid w:val="00EB5CA9"/>
    <w:rsid w:val="00EC051C"/>
    <w:rsid w:val="00ED0B7B"/>
    <w:rsid w:val="00ED1C22"/>
    <w:rsid w:val="00ED26A2"/>
    <w:rsid w:val="00ED2A69"/>
    <w:rsid w:val="00ED518A"/>
    <w:rsid w:val="00ED5F08"/>
    <w:rsid w:val="00EE159A"/>
    <w:rsid w:val="00EE2147"/>
    <w:rsid w:val="00EE4834"/>
    <w:rsid w:val="00EE79D6"/>
    <w:rsid w:val="00F006BE"/>
    <w:rsid w:val="00F01344"/>
    <w:rsid w:val="00F051C2"/>
    <w:rsid w:val="00F05AD6"/>
    <w:rsid w:val="00F0616F"/>
    <w:rsid w:val="00F10529"/>
    <w:rsid w:val="00F118C6"/>
    <w:rsid w:val="00F11AF4"/>
    <w:rsid w:val="00F14F95"/>
    <w:rsid w:val="00F27A05"/>
    <w:rsid w:val="00F33B7D"/>
    <w:rsid w:val="00F35412"/>
    <w:rsid w:val="00F36F91"/>
    <w:rsid w:val="00F416D6"/>
    <w:rsid w:val="00F47BA2"/>
    <w:rsid w:val="00F5173F"/>
    <w:rsid w:val="00F51E48"/>
    <w:rsid w:val="00F57881"/>
    <w:rsid w:val="00F607E5"/>
    <w:rsid w:val="00F623A5"/>
    <w:rsid w:val="00F76B45"/>
    <w:rsid w:val="00F834C8"/>
    <w:rsid w:val="00F84253"/>
    <w:rsid w:val="00F85F58"/>
    <w:rsid w:val="00F90521"/>
    <w:rsid w:val="00F93D04"/>
    <w:rsid w:val="00F94E8B"/>
    <w:rsid w:val="00F95D2E"/>
    <w:rsid w:val="00F9618C"/>
    <w:rsid w:val="00FA5F67"/>
    <w:rsid w:val="00FA6D89"/>
    <w:rsid w:val="00FA7B91"/>
    <w:rsid w:val="00FB31E0"/>
    <w:rsid w:val="00FB5363"/>
    <w:rsid w:val="00FC1F01"/>
    <w:rsid w:val="00FC1F81"/>
    <w:rsid w:val="00FD6A94"/>
    <w:rsid w:val="00FE058A"/>
    <w:rsid w:val="00FE1CCC"/>
    <w:rsid w:val="00FE2B8B"/>
    <w:rsid w:val="00FE54C5"/>
    <w:rsid w:val="00FE6036"/>
    <w:rsid w:val="00FF1FA5"/>
    <w:rsid w:val="00FF22A0"/>
    <w:rsid w:val="00FF3A5F"/>
    <w:rsid w:val="014211A0"/>
    <w:rsid w:val="0257DEFB"/>
    <w:rsid w:val="04812CE1"/>
    <w:rsid w:val="060C0523"/>
    <w:rsid w:val="0757D41E"/>
    <w:rsid w:val="138D76A1"/>
    <w:rsid w:val="138F26F9"/>
    <w:rsid w:val="13FFAA2C"/>
    <w:rsid w:val="2316E55E"/>
    <w:rsid w:val="23A7D3B1"/>
    <w:rsid w:val="25987D18"/>
    <w:rsid w:val="2A5E2F64"/>
    <w:rsid w:val="33433E6A"/>
    <w:rsid w:val="359CA37B"/>
    <w:rsid w:val="37D46798"/>
    <w:rsid w:val="3A06C428"/>
    <w:rsid w:val="3B8E7CE2"/>
    <w:rsid w:val="3C77DD6B"/>
    <w:rsid w:val="42576FC2"/>
    <w:rsid w:val="4F8B5C96"/>
    <w:rsid w:val="58E88ED4"/>
    <w:rsid w:val="5D949EA9"/>
    <w:rsid w:val="62081B67"/>
    <w:rsid w:val="677BA76A"/>
    <w:rsid w:val="683D6DBF"/>
    <w:rsid w:val="6AB69127"/>
    <w:rsid w:val="6D1010D1"/>
    <w:rsid w:val="6F830E35"/>
    <w:rsid w:val="70C6AC3C"/>
    <w:rsid w:val="7405F0F4"/>
    <w:rsid w:val="760C17D8"/>
    <w:rsid w:val="76A80CEB"/>
    <w:rsid w:val="782CCA5E"/>
    <w:rsid w:val="7E167E7C"/>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5F378"/>
  <w15:chartTrackingRefBased/>
  <w15:docId w15:val="{C47B4030-677C-4E11-BBE3-E97F04F9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customStyle="1" w:styleId="Mention1">
    <w:name w:val="Mention1"/>
    <w:basedOn w:val="DefaultParagraphFont"/>
    <w:uiPriority w:val="99"/>
    <w:unhideWhenUsed/>
    <w:rsid w:val="008669F3"/>
    <w:rPr>
      <w:color w:val="2B579A"/>
      <w:shd w:val="clear" w:color="auto" w:fill="E1DFDD"/>
    </w:rPr>
  </w:style>
  <w:style w:type="paragraph" w:customStyle="1" w:styleId="xmsolistparagraph">
    <w:name w:val="x_msolistparagraph"/>
    <w:basedOn w:val="Normal"/>
    <w:rsid w:val="007479BC"/>
    <w:pPr>
      <w:spacing w:before="0" w:after="0" w:line="240" w:lineRule="auto"/>
      <w:ind w:left="720"/>
    </w:pPr>
    <w:rPr>
      <w:rFonts w:ascii="Calibri" w:hAnsi="Calibri" w:cs="Calibri"/>
      <w:sz w:val="22"/>
      <w:szCs w:val="22"/>
      <w:lang w:eastAsia="en-AU"/>
    </w:rPr>
  </w:style>
  <w:style w:type="paragraph" w:styleId="BalloonText">
    <w:name w:val="Balloon Text"/>
    <w:basedOn w:val="Normal"/>
    <w:link w:val="BalloonTextChar"/>
    <w:uiPriority w:val="99"/>
    <w:semiHidden/>
    <w:unhideWhenUsed/>
    <w:rsid w:val="0029494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9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committees-and-groups/aged-care-transition-taskfor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alth.gov.au/our-work/aged-care-act/consul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commission.gov.au/aged-car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Number xmlns="d162bdb0-97f7-404f-b2f7-876bbba4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63686-7C48-4949-9391-94B526EBC8C7}"/>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149EB586-A743-4376-9A4F-138CCE147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C:\Users\TRAMIN\OneDrive - Department of Health\Documents\Aged_Care_Teal_factsheet_web_March2024.dotx</Template>
  <TotalTime>23</TotalTime>
  <Pages>8</Pages>
  <Words>2590</Words>
  <Characters>14767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17323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the Aged Care Bill 2024</dc:title>
  <dc:subject>aged care; new aged care act; aged care reforms</dc:subject>
  <dc:creator>Australian Government Department of Health and Aged Care</dc:creator>
  <cp:keywords>Aged Care, Senior Australians</cp:keywords>
  <cp:lastModifiedBy>Carmen Tsang</cp:lastModifiedBy>
  <cp:revision>10</cp:revision>
  <cp:lastPrinted>2024-09-14T06:57:00Z</cp:lastPrinted>
  <dcterms:created xsi:type="dcterms:W3CDTF">2025-06-16T17:59:00Z</dcterms:created>
  <dcterms:modified xsi:type="dcterms:W3CDTF">2025-06-20T01:05:00Z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0x010100294740DFC7CADE48B96F06633685CE6A</vt:lpwstr>
  </property>
  <property fmtid="{D5CDD505-2E9C-101B-9397-08002B2CF9AE}" pid="3" name="MediaServiceImageTags">
    <vt:lpwstr/>
  </property>
</Properties>
</file>