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0B4D0" w14:textId="77777777" w:rsidR="00204A1B" w:rsidRPr="0026647A" w:rsidRDefault="00204A1B" w:rsidP="00204A1B">
      <w:pPr>
        <w:pStyle w:val="Heading1"/>
        <w:spacing w:before="0" w:after="0" w:line="240" w:lineRule="auto"/>
        <w:rPr>
          <w:rFonts w:eastAsia="SimSun"/>
          <w:lang w:val="zh-Hans"/>
        </w:rPr>
      </w:pPr>
    </w:p>
    <w:p w14:paraId="137DCBA7" w14:textId="77777777" w:rsidR="00204A1B" w:rsidRPr="0026647A" w:rsidRDefault="00204A1B" w:rsidP="00204A1B">
      <w:pPr>
        <w:pStyle w:val="Heading1"/>
        <w:spacing w:before="0" w:after="0" w:line="240" w:lineRule="auto"/>
        <w:rPr>
          <w:rFonts w:eastAsia="SimSun"/>
          <w:lang w:val="zh-Hans"/>
        </w:rPr>
      </w:pPr>
    </w:p>
    <w:p w14:paraId="368449E5" w14:textId="77777777" w:rsidR="00204A1B" w:rsidRPr="0026647A" w:rsidRDefault="00204A1B" w:rsidP="00204A1B">
      <w:pPr>
        <w:pStyle w:val="Heading1"/>
        <w:spacing w:before="0" w:after="0" w:line="240" w:lineRule="auto"/>
        <w:rPr>
          <w:rFonts w:eastAsia="SimSun"/>
          <w:lang w:val="zh-Hans"/>
        </w:rPr>
      </w:pPr>
    </w:p>
    <w:p w14:paraId="0E1401F2" w14:textId="77777777" w:rsidR="00204A1B" w:rsidRPr="0026647A" w:rsidRDefault="00204A1B" w:rsidP="00204A1B">
      <w:pPr>
        <w:pStyle w:val="Heading1"/>
        <w:spacing w:before="0" w:after="0" w:line="240" w:lineRule="auto"/>
        <w:rPr>
          <w:rFonts w:eastAsia="SimSun"/>
          <w:lang w:val="zh-Hans"/>
        </w:rPr>
      </w:pPr>
    </w:p>
    <w:p w14:paraId="321A8F41" w14:textId="77777777" w:rsidR="00A33D66" w:rsidRDefault="00A33D66" w:rsidP="00C13CFA">
      <w:pPr>
        <w:pStyle w:val="Heading1"/>
        <w:spacing w:before="600" w:after="120" w:line="240" w:lineRule="auto"/>
        <w:rPr>
          <w:rFonts w:eastAsia="SimSun"/>
          <w:lang w:eastAsia="zh-Hans"/>
        </w:rPr>
      </w:pPr>
    </w:p>
    <w:p w14:paraId="06FE2DFD" w14:textId="4C7EA8B2" w:rsidR="008A3DCF" w:rsidRPr="0026647A" w:rsidRDefault="009B04EF" w:rsidP="00C13CFA">
      <w:pPr>
        <w:pStyle w:val="Heading1"/>
        <w:spacing w:before="600" w:after="120" w:line="240" w:lineRule="auto"/>
        <w:rPr>
          <w:lang w:eastAsia="zh-Hans"/>
        </w:rPr>
      </w:pPr>
      <w:r w:rsidRPr="0026647A">
        <w:rPr>
          <w:rFonts w:eastAsia="SimSun"/>
          <w:lang w:val="zh-Hans" w:eastAsia="zh-Hans"/>
        </w:rPr>
        <w:t>关于《</w:t>
      </w:r>
      <w:r w:rsidRPr="0026647A">
        <w:rPr>
          <w:rFonts w:eastAsia="SimSun"/>
          <w:lang w:val="zh-Hans" w:eastAsia="zh-Hans"/>
        </w:rPr>
        <w:t>2024</w:t>
      </w:r>
      <w:r w:rsidRPr="0026647A">
        <w:rPr>
          <w:rFonts w:eastAsia="SimSun"/>
          <w:lang w:val="zh-Hans" w:eastAsia="zh-Hans"/>
        </w:rPr>
        <w:t>年老年护理法》</w:t>
      </w:r>
    </w:p>
    <w:p w14:paraId="6036ED18" w14:textId="77777777" w:rsidR="00EE159A" w:rsidRPr="0026647A" w:rsidRDefault="009B04EF" w:rsidP="002223F7">
      <w:pPr>
        <w:spacing w:after="0" w:line="240" w:lineRule="auto"/>
        <w:rPr>
          <w:rFonts w:eastAsiaTheme="majorEastAsia" w:cs="Arial"/>
          <w:b/>
          <w:bCs/>
          <w:i/>
          <w:iCs/>
          <w:color w:val="1E1544" w:themeColor="text1"/>
          <w:sz w:val="60"/>
          <w:szCs w:val="60"/>
          <w:lang w:eastAsia="zh-Hans"/>
        </w:rPr>
      </w:pPr>
      <w:r w:rsidRPr="0026647A">
        <w:rPr>
          <w:rFonts w:cs="Arial"/>
          <w:b/>
          <w:bCs/>
          <w:color w:val="1E1544" w:themeColor="text1"/>
          <w:sz w:val="60"/>
          <w:szCs w:val="60"/>
          <w:lang w:val="zh-Hans" w:eastAsia="zh-Hans"/>
        </w:rPr>
        <w:t>About</w:t>
      </w:r>
      <w:r w:rsidRPr="0026647A">
        <w:rPr>
          <w:rFonts w:cs="Arial"/>
          <w:b/>
          <w:bCs/>
          <w:i/>
          <w:iCs/>
          <w:color w:val="1E1544" w:themeColor="text1"/>
          <w:sz w:val="60"/>
          <w:szCs w:val="60"/>
          <w:lang w:val="zh-Hans" w:eastAsia="zh-Hans"/>
        </w:rPr>
        <w:t xml:space="preserve"> </w:t>
      </w:r>
      <w:r w:rsidRPr="0026647A">
        <w:rPr>
          <w:rFonts w:cs="Arial"/>
          <w:b/>
          <w:bCs/>
          <w:color w:val="1E1544" w:themeColor="text1"/>
          <w:sz w:val="60"/>
          <w:szCs w:val="60"/>
          <w:lang w:val="zh-Hans" w:eastAsia="zh-Hans"/>
        </w:rPr>
        <w:t>the</w:t>
      </w:r>
      <w:r w:rsidRPr="0026647A">
        <w:rPr>
          <w:rFonts w:cs="Arial"/>
          <w:b/>
          <w:bCs/>
          <w:i/>
          <w:iCs/>
          <w:color w:val="1E1544" w:themeColor="text1"/>
          <w:sz w:val="60"/>
          <w:szCs w:val="60"/>
          <w:lang w:val="zh-Hans" w:eastAsia="zh-Hans"/>
        </w:rPr>
        <w:t xml:space="preserve"> Aged Care Act 2024</w:t>
      </w:r>
    </w:p>
    <w:p w14:paraId="54ECB060" w14:textId="77777777" w:rsidR="00204A1B" w:rsidRPr="0026647A" w:rsidRDefault="00204A1B" w:rsidP="00677BC9">
      <w:pPr>
        <w:pStyle w:val="Introduction"/>
        <w:rPr>
          <w:rFonts w:cs="Arial"/>
          <w:lang w:val="zh-Hans" w:eastAsia="zh-Hans"/>
        </w:rPr>
      </w:pPr>
      <w:bookmarkStart w:id="0" w:name="_Hlk163461193"/>
    </w:p>
    <w:p w14:paraId="363295AD" w14:textId="5E877254" w:rsidR="00677BC9" w:rsidRPr="0026647A" w:rsidRDefault="0034595F" w:rsidP="00677BC9">
      <w:pPr>
        <w:pStyle w:val="Introduction"/>
        <w:rPr>
          <w:rFonts w:cs="Arial"/>
          <w:lang w:eastAsia="zh-Hans"/>
        </w:rPr>
      </w:pPr>
      <w:r w:rsidRPr="00BB4203">
        <w:rPr>
          <w:rFonts w:ascii="SimSun" w:hAnsi="SimSun" w:cs="SimSun"/>
          <w:lang w:val="zh-Hans" w:eastAsia="zh-CN"/>
        </w:rPr>
        <w:t>新的《老年护理法》将于</w:t>
      </w:r>
      <w:r w:rsidRPr="006C0D69">
        <w:rPr>
          <w:rFonts w:cs="Arial"/>
          <w:lang w:val="zh-Hans" w:eastAsia="zh-CN"/>
        </w:rPr>
        <w:t>2025</w:t>
      </w:r>
      <w:r w:rsidRPr="00BB4203">
        <w:rPr>
          <w:rFonts w:ascii="SimSun" w:hAnsi="SimSun" w:cs="SimSun"/>
          <w:lang w:val="zh-Hans" w:eastAsia="zh-CN"/>
        </w:rPr>
        <w:t>年</w:t>
      </w:r>
      <w:r w:rsidRPr="006C0D69">
        <w:rPr>
          <w:rFonts w:cs="Arial"/>
          <w:lang w:val="zh-Hans" w:eastAsia="zh-CN"/>
        </w:rPr>
        <w:t>11</w:t>
      </w:r>
      <w:r w:rsidRPr="00BB4203">
        <w:rPr>
          <w:rFonts w:ascii="SimSun" w:hAnsi="SimSun" w:cs="SimSun"/>
          <w:lang w:val="zh-Hans" w:eastAsia="zh-CN"/>
        </w:rPr>
        <w:t>月</w:t>
      </w:r>
      <w:r w:rsidRPr="006C0D69">
        <w:rPr>
          <w:rFonts w:cs="Arial"/>
          <w:lang w:val="zh-Hans" w:eastAsia="zh-CN"/>
        </w:rPr>
        <w:t>1</w:t>
      </w:r>
      <w:r w:rsidRPr="00BB4203">
        <w:rPr>
          <w:rFonts w:ascii="SimSun" w:hAnsi="SimSun" w:cs="SimSun"/>
          <w:lang w:val="zh-Hans" w:eastAsia="zh-CN"/>
        </w:rPr>
        <w:t>日起实施</w:t>
      </w:r>
      <w:r w:rsidRPr="0026647A">
        <w:rPr>
          <w:rFonts w:cs="Arial"/>
          <w:lang w:val="zh-Hans" w:eastAsia="zh-Hans"/>
        </w:rPr>
        <w:t>。这部法律将成为老年护理体系运作的主要规范法律。本情况说明书概述了《老年护理法》的每一章节，并解释了澳大利亚政府为应对现在和未来的变化正在采取的措施。</w:t>
      </w:r>
    </w:p>
    <w:p w14:paraId="4DA4CD29" w14:textId="77777777" w:rsidR="00DD3603" w:rsidRPr="0055153D" w:rsidRDefault="009B04EF" w:rsidP="00677BC9">
      <w:pPr>
        <w:pStyle w:val="Heading2"/>
        <w:rPr>
          <w:rFonts w:eastAsia="SimSun" w:cs="Arial"/>
          <w:lang w:val="zh-Hans" w:eastAsia="zh-CN"/>
        </w:rPr>
      </w:pPr>
      <w:bookmarkStart w:id="1" w:name="_Hlk163461203"/>
      <w:bookmarkEnd w:id="0"/>
      <w:r w:rsidRPr="0055153D">
        <w:rPr>
          <w:rFonts w:eastAsia="SimSun" w:cs="Arial"/>
          <w:lang w:val="zh-Hans" w:eastAsia="zh-CN"/>
        </w:rPr>
        <w:t>新《老年护理法》的背景</w:t>
      </w:r>
    </w:p>
    <w:p w14:paraId="465F8A64" w14:textId="680026D5" w:rsidR="00DD3603" w:rsidRPr="0026647A" w:rsidRDefault="00DD3603" w:rsidP="001641AB">
      <w:pPr>
        <w:spacing w:before="166" w:after="0"/>
        <w:rPr>
          <w:rFonts w:cs="Arial"/>
          <w:color w:val="1E1544" w:themeColor="text1"/>
          <w:lang w:eastAsia="zh-Hans"/>
        </w:rPr>
      </w:pPr>
      <w:hyperlink r:id="rId11">
        <w:r w:rsidRPr="0026647A">
          <w:rPr>
            <w:rStyle w:val="Hyperlink"/>
            <w:rFonts w:cs="Arial"/>
            <w:color w:val="0070C0"/>
            <w:lang w:val="zh-Hans" w:eastAsia="zh-Hans"/>
          </w:rPr>
          <w:t>Royal Commission into Aged Care Quality and Safety</w:t>
        </w:r>
      </w:hyperlink>
      <w:r w:rsidR="001B1AE5">
        <w:t xml:space="preserve"> (Royal Commission)</w:t>
      </w:r>
      <w:r w:rsidRPr="0026647A">
        <w:rPr>
          <w:rFonts w:cs="Arial"/>
          <w:color w:val="1E1544" w:themeColor="text1"/>
          <w:lang w:val="zh-Hans" w:eastAsia="zh-Hans"/>
        </w:rPr>
        <w:t>【老年护理质量与安全调查皇家委员会】于</w:t>
      </w:r>
      <w:r w:rsidRPr="0026647A">
        <w:rPr>
          <w:rFonts w:cs="Arial"/>
          <w:color w:val="1E1544" w:themeColor="text1"/>
          <w:lang w:val="zh-Hans" w:eastAsia="zh-Hans"/>
        </w:rPr>
        <w:t>2021</w:t>
      </w:r>
      <w:r w:rsidRPr="0026647A">
        <w:rPr>
          <w:rFonts w:cs="Arial"/>
          <w:color w:val="1E1544" w:themeColor="text1"/>
          <w:lang w:val="zh-Hans" w:eastAsia="zh-Hans"/>
        </w:rPr>
        <w:t>年</w:t>
      </w:r>
      <w:r w:rsidRPr="0026647A">
        <w:rPr>
          <w:rFonts w:cs="Arial"/>
          <w:color w:val="1E1544" w:themeColor="text1"/>
          <w:lang w:val="zh-Hans" w:eastAsia="zh-Hans"/>
        </w:rPr>
        <w:t>3</w:t>
      </w:r>
      <w:r w:rsidRPr="0026647A">
        <w:rPr>
          <w:rFonts w:cs="Arial"/>
          <w:color w:val="1E1544" w:themeColor="text1"/>
          <w:lang w:val="zh-Hans" w:eastAsia="zh-Hans"/>
        </w:rPr>
        <w:t>月发布了最终报告。这份报告阐述了改善老年护理体系的方法。</w:t>
      </w:r>
      <w:r w:rsidRPr="0026647A">
        <w:rPr>
          <w:rFonts w:cs="Arial"/>
          <w:color w:val="1E1544" w:themeColor="text1"/>
          <w:lang w:val="zh-Hans" w:eastAsia="zh-Hans"/>
        </w:rPr>
        <w:t>Royal Commission</w:t>
      </w:r>
      <w:r w:rsidR="0026647A">
        <w:rPr>
          <w:rFonts w:cs="Arial" w:hint="eastAsia"/>
          <w:color w:val="1E1544" w:themeColor="text1"/>
          <w:lang w:val="zh-Hans" w:eastAsia="zh-CN"/>
        </w:rPr>
        <w:t>向</w:t>
      </w:r>
      <w:r w:rsidRPr="0026647A">
        <w:rPr>
          <w:rFonts w:cs="Arial"/>
          <w:color w:val="1E1544" w:themeColor="text1"/>
          <w:lang w:val="zh-Hans" w:eastAsia="zh-Hans"/>
        </w:rPr>
        <w:t>澳大利亚政府提出的首要建议是制定一部新的权利型《老年护理法》。</w:t>
      </w:r>
    </w:p>
    <w:p w14:paraId="5A4CF8C4" w14:textId="1F3606C3" w:rsidR="00DD3603"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我们就老年护理法律的修改征求了所有人的反馈意见，并于</w:t>
      </w:r>
      <w:r w:rsidRPr="0026647A">
        <w:rPr>
          <w:rFonts w:cs="Arial"/>
          <w:color w:val="1E1544" w:themeColor="text1"/>
          <w:lang w:val="zh-Hans" w:eastAsia="zh-CN"/>
        </w:rPr>
        <w:t xml:space="preserve"> 2024 </w:t>
      </w:r>
      <w:r w:rsidRPr="0026647A">
        <w:rPr>
          <w:rFonts w:cs="Arial"/>
          <w:color w:val="1E1544" w:themeColor="text1"/>
          <w:lang w:val="zh-Hans" w:eastAsia="zh-CN"/>
        </w:rPr>
        <w:t>年</w:t>
      </w:r>
      <w:r w:rsidRPr="0026647A">
        <w:rPr>
          <w:rFonts w:cs="Arial"/>
          <w:color w:val="1E1544" w:themeColor="text1"/>
          <w:lang w:val="zh-Hans" w:eastAsia="zh-CN"/>
        </w:rPr>
        <w:t xml:space="preserve"> 9 </w:t>
      </w:r>
      <w:r w:rsidRPr="0026647A">
        <w:rPr>
          <w:rFonts w:cs="Arial"/>
          <w:color w:val="1E1544" w:themeColor="text1"/>
          <w:lang w:val="zh-Hans" w:eastAsia="zh-CN"/>
        </w:rPr>
        <w:t>月提出了《</w:t>
      </w:r>
      <w:r w:rsidRPr="0026647A">
        <w:rPr>
          <w:rFonts w:cs="Arial"/>
          <w:color w:val="1E1544" w:themeColor="text1"/>
          <w:lang w:val="zh-Hans" w:eastAsia="zh-CN"/>
        </w:rPr>
        <w:t xml:space="preserve">2024 </w:t>
      </w:r>
      <w:r w:rsidRPr="0026647A">
        <w:rPr>
          <w:rFonts w:cs="Arial"/>
          <w:color w:val="1E1544" w:themeColor="text1"/>
          <w:lang w:val="zh-Hans" w:eastAsia="zh-CN"/>
        </w:rPr>
        <w:t>年老年护理法案》。该法案于</w:t>
      </w:r>
      <w:r w:rsidRPr="0026647A">
        <w:rPr>
          <w:rFonts w:cs="Arial"/>
          <w:color w:val="1E1544" w:themeColor="text1"/>
          <w:lang w:val="zh-Hans" w:eastAsia="zh-CN"/>
        </w:rPr>
        <w:t xml:space="preserve"> 2024 </w:t>
      </w:r>
      <w:r w:rsidRPr="0026647A">
        <w:rPr>
          <w:rFonts w:cs="Arial"/>
          <w:color w:val="1E1544" w:themeColor="text1"/>
          <w:lang w:val="zh-Hans" w:eastAsia="zh-CN"/>
        </w:rPr>
        <w:t>年</w:t>
      </w:r>
      <w:r w:rsidRPr="0026647A">
        <w:rPr>
          <w:rFonts w:cs="Arial"/>
          <w:color w:val="1E1544" w:themeColor="text1"/>
          <w:lang w:val="zh-Hans" w:eastAsia="zh-CN"/>
        </w:rPr>
        <w:t xml:space="preserve"> 11 </w:t>
      </w:r>
      <w:r w:rsidRPr="0026647A">
        <w:rPr>
          <w:rFonts w:cs="Arial"/>
          <w:color w:val="1E1544" w:themeColor="text1"/>
          <w:lang w:val="zh-Hans" w:eastAsia="zh-CN"/>
        </w:rPr>
        <w:t>月获得澳大利亚议会（议会）通过，并于</w:t>
      </w:r>
      <w:r w:rsidRPr="0026647A">
        <w:rPr>
          <w:rFonts w:cs="Arial"/>
          <w:color w:val="1E1544" w:themeColor="text1"/>
          <w:lang w:val="zh-Hans" w:eastAsia="zh-CN"/>
        </w:rPr>
        <w:t xml:space="preserve"> 2024 </w:t>
      </w:r>
      <w:r w:rsidRPr="0026647A">
        <w:rPr>
          <w:rFonts w:cs="Arial"/>
          <w:color w:val="1E1544" w:themeColor="text1"/>
          <w:lang w:val="zh-Hans" w:eastAsia="zh-CN"/>
        </w:rPr>
        <w:t>年</w:t>
      </w:r>
      <w:r w:rsidRPr="0026647A">
        <w:rPr>
          <w:rFonts w:cs="Arial"/>
          <w:color w:val="1E1544" w:themeColor="text1"/>
          <w:lang w:val="zh-Hans" w:eastAsia="zh-CN"/>
        </w:rPr>
        <w:t xml:space="preserve"> 12 </w:t>
      </w:r>
      <w:r w:rsidRPr="0026647A">
        <w:rPr>
          <w:rFonts w:cs="Arial"/>
          <w:color w:val="1E1544" w:themeColor="text1"/>
          <w:lang w:val="zh-Hans" w:eastAsia="zh-CN"/>
        </w:rPr>
        <w:t>月</w:t>
      </w:r>
      <w:r w:rsidRPr="0026647A">
        <w:rPr>
          <w:rFonts w:cs="Arial"/>
          <w:color w:val="1E1544" w:themeColor="text1"/>
          <w:lang w:val="zh-Hans" w:eastAsia="zh-CN"/>
        </w:rPr>
        <w:t xml:space="preserve"> 2 </w:t>
      </w:r>
      <w:r w:rsidRPr="0026647A">
        <w:rPr>
          <w:rFonts w:cs="Arial"/>
          <w:color w:val="1E1544" w:themeColor="text1"/>
          <w:lang w:val="zh-Hans" w:eastAsia="zh-CN"/>
        </w:rPr>
        <w:t>日获得批准成为新法律。</w:t>
      </w:r>
      <w:r w:rsidR="0034595F" w:rsidRPr="00BB4203">
        <w:rPr>
          <w:rFonts w:ascii="SimSun" w:hAnsi="SimSun" w:cs="SimSun"/>
          <w:lang w:val="zh-Hans" w:eastAsia="zh-CN"/>
        </w:rPr>
        <w:t>新的《老年护理法》将于</w:t>
      </w:r>
      <w:r w:rsidR="0034595F" w:rsidRPr="009B04EF">
        <w:rPr>
          <w:rFonts w:cs="Arial"/>
          <w:color w:val="1E1544" w:themeColor="text1"/>
          <w:lang w:val="zh-Hans" w:eastAsia="zh-CN"/>
        </w:rPr>
        <w:t>2025</w:t>
      </w:r>
      <w:r w:rsidR="0034595F" w:rsidRPr="00BB4203">
        <w:rPr>
          <w:rFonts w:ascii="SimSun" w:hAnsi="SimSun" w:cs="SimSun"/>
          <w:lang w:val="zh-Hans" w:eastAsia="zh-CN"/>
        </w:rPr>
        <w:t>年</w:t>
      </w:r>
      <w:r w:rsidR="0034595F" w:rsidRPr="009B04EF">
        <w:rPr>
          <w:rFonts w:cs="Arial"/>
          <w:color w:val="1E1544" w:themeColor="text1"/>
          <w:lang w:val="zh-Hans" w:eastAsia="zh-CN"/>
        </w:rPr>
        <w:t>11</w:t>
      </w:r>
      <w:r w:rsidR="0034595F" w:rsidRPr="00BB4203">
        <w:rPr>
          <w:rFonts w:ascii="SimSun" w:hAnsi="SimSun" w:cs="SimSun"/>
          <w:lang w:val="zh-Hans" w:eastAsia="zh-CN"/>
        </w:rPr>
        <w:t>月</w:t>
      </w:r>
      <w:r w:rsidR="0034595F" w:rsidRPr="009B04EF">
        <w:rPr>
          <w:rFonts w:cs="Arial"/>
          <w:color w:val="1E1544" w:themeColor="text1"/>
          <w:lang w:val="zh-Hans" w:eastAsia="zh-CN"/>
        </w:rPr>
        <w:t>1</w:t>
      </w:r>
      <w:r w:rsidR="0034595F" w:rsidRPr="00BB4203">
        <w:rPr>
          <w:rFonts w:ascii="SimSun" w:hAnsi="SimSun" w:cs="SimSun"/>
          <w:lang w:val="zh-Hans" w:eastAsia="zh-CN"/>
        </w:rPr>
        <w:t>日起实施。</w:t>
      </w:r>
    </w:p>
    <w:p w14:paraId="55F05A42" w14:textId="77777777" w:rsidR="0071041D"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议会还于</w:t>
      </w:r>
      <w:r w:rsidRPr="0026647A">
        <w:rPr>
          <w:rFonts w:cs="Arial"/>
          <w:color w:val="1E1544" w:themeColor="text1"/>
          <w:lang w:val="zh-Hans" w:eastAsia="zh-CN"/>
        </w:rPr>
        <w:t xml:space="preserve"> 2024 </w:t>
      </w:r>
      <w:r w:rsidRPr="0026647A">
        <w:rPr>
          <w:rFonts w:cs="Arial"/>
          <w:color w:val="1E1544" w:themeColor="text1"/>
          <w:lang w:val="zh-Hans" w:eastAsia="zh-CN"/>
        </w:rPr>
        <w:t>年</w:t>
      </w:r>
      <w:r w:rsidRPr="0026647A">
        <w:rPr>
          <w:rFonts w:cs="Arial"/>
          <w:color w:val="1E1544" w:themeColor="text1"/>
          <w:lang w:val="zh-Hans" w:eastAsia="zh-CN"/>
        </w:rPr>
        <w:t xml:space="preserve"> 11 </w:t>
      </w:r>
      <w:r w:rsidRPr="0026647A">
        <w:rPr>
          <w:rFonts w:cs="Arial"/>
          <w:color w:val="1E1544" w:themeColor="text1"/>
          <w:lang w:val="zh-Hans" w:eastAsia="zh-CN"/>
        </w:rPr>
        <w:t>月通过了《</w:t>
      </w:r>
      <w:r w:rsidRPr="0026647A">
        <w:rPr>
          <w:rFonts w:cs="Arial"/>
          <w:color w:val="1E1544" w:themeColor="text1"/>
          <w:lang w:val="zh-Hans" w:eastAsia="zh-CN"/>
        </w:rPr>
        <w:t xml:space="preserve">2024 </w:t>
      </w:r>
      <w:r w:rsidRPr="0026647A">
        <w:rPr>
          <w:rFonts w:cs="Arial"/>
          <w:color w:val="1E1544" w:themeColor="text1"/>
          <w:lang w:val="zh-Hans" w:eastAsia="zh-CN"/>
        </w:rPr>
        <w:t>年老年护理（相关和过渡条款）法案》。这部法律支持向新的《老年护理法》过渡。</w:t>
      </w:r>
    </w:p>
    <w:p w14:paraId="50002B53" w14:textId="77777777" w:rsidR="00A33D66" w:rsidRDefault="00A33D66" w:rsidP="006F27A9">
      <w:pPr>
        <w:pStyle w:val="Heading2"/>
        <w:spacing w:after="0" w:line="240" w:lineRule="auto"/>
        <w:rPr>
          <w:rFonts w:eastAsia="SimSun" w:cs="Arial"/>
          <w:lang w:eastAsia="zh-CN"/>
        </w:rPr>
      </w:pPr>
    </w:p>
    <w:p w14:paraId="00C374C4" w14:textId="0D74AC3C" w:rsidR="008436F8" w:rsidRPr="0026647A" w:rsidRDefault="009B04EF" w:rsidP="006F27A9">
      <w:pPr>
        <w:pStyle w:val="Heading2"/>
        <w:spacing w:after="0" w:line="240" w:lineRule="auto"/>
        <w:rPr>
          <w:rFonts w:cs="Arial"/>
          <w:lang w:eastAsia="zh-CN"/>
        </w:rPr>
      </w:pPr>
      <w:r w:rsidRPr="0026647A">
        <w:rPr>
          <w:rFonts w:eastAsia="SimSun" w:cs="Arial"/>
          <w:lang w:val="zh-Hans" w:eastAsia="zh-CN"/>
        </w:rPr>
        <w:t>新《老年护理法》概述</w:t>
      </w:r>
    </w:p>
    <w:p w14:paraId="65632E0F" w14:textId="77777777" w:rsidR="00DD3603"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新《老年护理法》对皇家委员会提出的</w:t>
      </w:r>
      <w:r w:rsidRPr="0026647A">
        <w:rPr>
          <w:rFonts w:cs="Arial"/>
          <w:color w:val="1E1544" w:themeColor="text1"/>
          <w:lang w:val="zh-Hans" w:eastAsia="zh-CN"/>
        </w:rPr>
        <w:t>58</w:t>
      </w:r>
      <w:r w:rsidRPr="0026647A">
        <w:rPr>
          <w:rFonts w:cs="Arial"/>
          <w:color w:val="1E1544" w:themeColor="text1"/>
          <w:lang w:val="zh-Hans" w:eastAsia="zh-CN"/>
        </w:rPr>
        <w:t>项建议进行了回应。《老年护理法》还对以下内容立法：</w:t>
      </w:r>
    </w:p>
    <w:p w14:paraId="28EAF1C2" w14:textId="77777777" w:rsidR="00381509" w:rsidRPr="0026647A" w:rsidRDefault="009B04EF" w:rsidP="00DD3603">
      <w:pPr>
        <w:pStyle w:val="ListParagraph"/>
        <w:numPr>
          <w:ilvl w:val="0"/>
          <w:numId w:val="7"/>
        </w:numPr>
        <w:rPr>
          <w:rFonts w:cs="Arial"/>
          <w:color w:val="1E1544" w:themeColor="text1"/>
        </w:rPr>
      </w:pPr>
      <w:proofErr w:type="spellStart"/>
      <w:r w:rsidRPr="0026647A">
        <w:rPr>
          <w:rFonts w:cs="Arial"/>
          <w:color w:val="1E1544" w:themeColor="text1"/>
          <w:lang w:val="zh-Hans"/>
        </w:rPr>
        <w:t>老年人</w:t>
      </w:r>
      <w:proofErr w:type="spellEnd"/>
      <w:r w:rsidRPr="0026647A">
        <w:rPr>
          <w:rFonts w:cs="Arial"/>
          <w:color w:val="1E1544" w:themeColor="text1"/>
          <w:lang w:val="zh-Hans"/>
        </w:rPr>
        <w:t xml:space="preserve">Statement of Rights </w:t>
      </w:r>
      <w:r w:rsidRPr="0026647A">
        <w:rPr>
          <w:rFonts w:cs="Arial"/>
          <w:color w:val="1E1544" w:themeColor="text1"/>
          <w:lang w:val="zh-Hans"/>
        </w:rPr>
        <w:t>【《</w:t>
      </w:r>
      <w:proofErr w:type="spellStart"/>
      <w:r w:rsidRPr="0026647A">
        <w:rPr>
          <w:rFonts w:cs="Arial"/>
          <w:color w:val="1E1544" w:themeColor="text1"/>
          <w:lang w:val="zh-Hans"/>
        </w:rPr>
        <w:t>权利声明</w:t>
      </w:r>
      <w:proofErr w:type="spellEnd"/>
      <w:r w:rsidRPr="0026647A">
        <w:rPr>
          <w:rFonts w:cs="Arial"/>
          <w:color w:val="1E1544" w:themeColor="text1"/>
          <w:lang w:val="zh-Hans"/>
        </w:rPr>
        <w:t>》】</w:t>
      </w:r>
    </w:p>
    <w:p w14:paraId="58496B87" w14:textId="77777777" w:rsidR="0091716D" w:rsidRPr="0026647A" w:rsidRDefault="009B04EF" w:rsidP="00DD3603">
      <w:pPr>
        <w:pStyle w:val="ListParagraph"/>
        <w:numPr>
          <w:ilvl w:val="0"/>
          <w:numId w:val="7"/>
        </w:numPr>
        <w:rPr>
          <w:rFonts w:cs="Arial"/>
          <w:color w:val="1E1544" w:themeColor="text1"/>
        </w:rPr>
      </w:pPr>
      <w:proofErr w:type="spellStart"/>
      <w:r w:rsidRPr="0026647A">
        <w:rPr>
          <w:rFonts w:cs="Arial"/>
          <w:color w:val="1E1544" w:themeColor="text1"/>
          <w:lang w:val="zh-Hans"/>
        </w:rPr>
        <w:t>老年护理服务对象</w:t>
      </w:r>
      <w:proofErr w:type="spellEnd"/>
    </w:p>
    <w:p w14:paraId="13AF01E6" w14:textId="77777777" w:rsidR="5D949EA9" w:rsidRPr="0026647A" w:rsidRDefault="009B04EF">
      <w:pPr>
        <w:pStyle w:val="ListParagraph"/>
        <w:numPr>
          <w:ilvl w:val="0"/>
          <w:numId w:val="7"/>
        </w:numPr>
        <w:rPr>
          <w:rFonts w:cs="Arial"/>
          <w:color w:val="1E1544" w:themeColor="text1"/>
          <w:lang w:eastAsia="zh-CN"/>
        </w:rPr>
      </w:pPr>
      <w:r w:rsidRPr="0026647A">
        <w:rPr>
          <w:rFonts w:cs="Arial"/>
          <w:color w:val="1E1544" w:themeColor="text1"/>
          <w:lang w:val="zh-Hans" w:eastAsia="zh-CN"/>
        </w:rPr>
        <w:t>根据新《老年护理法》提供老年护理服务的资金，包括政府支付的费用以及可要求老年人支付的费用</w:t>
      </w:r>
    </w:p>
    <w:p w14:paraId="3BE87E97" w14:textId="15AD65DE" w:rsidR="00DD3603" w:rsidRPr="0026647A" w:rsidRDefault="009B04EF" w:rsidP="00DD3603">
      <w:pPr>
        <w:pStyle w:val="ListParagraph"/>
        <w:numPr>
          <w:ilvl w:val="0"/>
          <w:numId w:val="7"/>
        </w:numPr>
        <w:rPr>
          <w:rFonts w:cs="Arial"/>
          <w:color w:val="1E1544" w:themeColor="text1"/>
        </w:rPr>
      </w:pPr>
      <w:bookmarkStart w:id="2" w:name="OLE_LINK81"/>
      <w:r w:rsidRPr="0026647A">
        <w:rPr>
          <w:rFonts w:cs="Arial"/>
          <w:color w:val="1E1544" w:themeColor="text1"/>
          <w:lang w:val="zh-Hans"/>
        </w:rPr>
        <w:t>Support at Home</w:t>
      </w:r>
      <w:r w:rsidR="006B0317" w:rsidRPr="0026647A">
        <w:rPr>
          <w:rFonts w:cs="Arial"/>
          <w:color w:val="1E1544" w:themeColor="text1"/>
          <w:lang w:val="zh-Hans" w:eastAsia="zh-CN"/>
        </w:rPr>
        <w:t xml:space="preserve"> </w:t>
      </w:r>
      <w:r w:rsidR="006B0317" w:rsidRPr="0026647A">
        <w:rPr>
          <w:rFonts w:cs="Arial"/>
          <w:color w:val="1E1544" w:themeColor="text1"/>
          <w:lang w:eastAsia="zh-CN"/>
        </w:rPr>
        <w:t>program</w:t>
      </w:r>
      <w:r w:rsidRPr="0026647A">
        <w:rPr>
          <w:rFonts w:cs="Arial"/>
          <w:color w:val="1E1544" w:themeColor="text1"/>
          <w:lang w:val="zh-Hans"/>
        </w:rPr>
        <w:t>【</w:t>
      </w:r>
      <w:proofErr w:type="spellStart"/>
      <w:r w:rsidRPr="0026647A">
        <w:rPr>
          <w:rFonts w:cs="Arial"/>
          <w:color w:val="1E1544" w:themeColor="text1"/>
          <w:lang w:val="zh-Hans"/>
        </w:rPr>
        <w:t>居家支持</w:t>
      </w:r>
      <w:r w:rsidR="006B0317" w:rsidRPr="0026647A">
        <w:rPr>
          <w:rFonts w:cs="Arial"/>
          <w:color w:val="1E1544" w:themeColor="text1"/>
          <w:lang w:val="zh-Hans"/>
        </w:rPr>
        <w:t>计划</w:t>
      </w:r>
      <w:proofErr w:type="spellEnd"/>
      <w:r w:rsidRPr="0026647A">
        <w:rPr>
          <w:rFonts w:cs="Arial"/>
          <w:color w:val="1E1544" w:themeColor="text1"/>
          <w:lang w:val="zh-Hans"/>
        </w:rPr>
        <w:t>】</w:t>
      </w:r>
    </w:p>
    <w:bookmarkEnd w:id="2"/>
    <w:p w14:paraId="614D3CDF" w14:textId="77777777" w:rsidR="00DD3603" w:rsidRPr="0026647A" w:rsidRDefault="009B04EF" w:rsidP="00DD3603">
      <w:pPr>
        <w:pStyle w:val="ListParagraph"/>
        <w:numPr>
          <w:ilvl w:val="0"/>
          <w:numId w:val="7"/>
        </w:numPr>
        <w:rPr>
          <w:rFonts w:cs="Arial"/>
          <w:color w:val="1E1544" w:themeColor="text1"/>
        </w:rPr>
      </w:pPr>
      <w:proofErr w:type="spellStart"/>
      <w:r w:rsidRPr="0026647A">
        <w:rPr>
          <w:rFonts w:cs="Arial"/>
          <w:color w:val="1E1544" w:themeColor="text1"/>
          <w:lang w:val="zh-Hans"/>
        </w:rPr>
        <w:t>强化后的</w:t>
      </w:r>
      <w:proofErr w:type="spellEnd"/>
      <w:r w:rsidRPr="0026647A">
        <w:rPr>
          <w:rFonts w:cs="Arial"/>
          <w:color w:val="1E1544" w:themeColor="text1"/>
          <w:lang w:val="zh-Hans"/>
        </w:rPr>
        <w:t>Aged Care Quality Standards</w:t>
      </w:r>
      <w:r w:rsidRPr="0026647A">
        <w:rPr>
          <w:rFonts w:cs="Arial"/>
          <w:color w:val="1E1544" w:themeColor="text1"/>
          <w:lang w:val="zh-Hans"/>
        </w:rPr>
        <w:t>【</w:t>
      </w:r>
      <w:proofErr w:type="spellStart"/>
      <w:r w:rsidRPr="0026647A">
        <w:rPr>
          <w:rFonts w:cs="Arial"/>
          <w:color w:val="1E1544" w:themeColor="text1"/>
          <w:lang w:val="zh-Hans"/>
        </w:rPr>
        <w:t>老年护理质量标准</w:t>
      </w:r>
      <w:proofErr w:type="spellEnd"/>
      <w:r w:rsidRPr="0026647A">
        <w:rPr>
          <w:rFonts w:cs="Arial"/>
          <w:color w:val="1E1544" w:themeColor="text1"/>
          <w:lang w:val="zh-Hans"/>
        </w:rPr>
        <w:t>】：</w:t>
      </w:r>
      <w:proofErr w:type="spellStart"/>
      <w:r w:rsidRPr="0026647A">
        <w:rPr>
          <w:rFonts w:cs="Arial"/>
          <w:color w:val="1E1544" w:themeColor="text1"/>
          <w:lang w:val="zh-Hans"/>
        </w:rPr>
        <w:t>这些标准概述了优质、安全的老年护理服务的要求</w:t>
      </w:r>
      <w:proofErr w:type="spellEnd"/>
    </w:p>
    <w:p w14:paraId="6B2524EE" w14:textId="0726B3C5" w:rsidR="00DD3603" w:rsidRPr="0026647A" w:rsidRDefault="009B04EF" w:rsidP="00BB69BF">
      <w:pPr>
        <w:pStyle w:val="ListParagraph"/>
        <w:numPr>
          <w:ilvl w:val="0"/>
          <w:numId w:val="7"/>
        </w:numPr>
        <w:rPr>
          <w:rFonts w:cs="Arial"/>
          <w:color w:val="1E1544" w:themeColor="text1"/>
          <w:lang w:eastAsia="zh-CN"/>
        </w:rPr>
      </w:pPr>
      <w:r w:rsidRPr="0026647A">
        <w:rPr>
          <w:rFonts w:cs="Arial"/>
          <w:color w:val="1E1544" w:themeColor="text1"/>
          <w:lang w:val="zh-Hans" w:eastAsia="zh-CN"/>
        </w:rPr>
        <w:t>强化了</w:t>
      </w:r>
      <w:r w:rsidR="00774A68">
        <w:rPr>
          <w:rFonts w:cs="Arial" w:hint="eastAsia"/>
          <w:color w:val="1E1544" w:themeColor="text1"/>
          <w:lang w:val="zh-Hans" w:eastAsia="zh-CN"/>
        </w:rPr>
        <w:t>Aged Care Quality and Safety Commission</w:t>
      </w:r>
      <w:r w:rsidR="00B97726">
        <w:rPr>
          <w:rFonts w:cs="Arial" w:hint="eastAsia"/>
          <w:color w:val="1E1544" w:themeColor="text1"/>
          <w:lang w:val="fr-FR" w:eastAsia="zh-CN"/>
        </w:rPr>
        <w:t>【</w:t>
      </w:r>
      <w:r w:rsidRPr="0026647A">
        <w:rPr>
          <w:rFonts w:cs="Arial"/>
          <w:color w:val="1E1544" w:themeColor="text1"/>
          <w:lang w:val="zh-Hans" w:eastAsia="zh-CN"/>
        </w:rPr>
        <w:t>老年护理质量与安全委员会</w:t>
      </w:r>
      <w:r w:rsidR="00B97726">
        <w:rPr>
          <w:rFonts w:cs="Arial" w:hint="eastAsia"/>
          <w:color w:val="1E1544" w:themeColor="text1"/>
          <w:lang w:val="fr-FR" w:eastAsia="zh-CN"/>
        </w:rPr>
        <w:t>】</w:t>
      </w:r>
      <w:r w:rsidRPr="0026647A">
        <w:rPr>
          <w:rFonts w:cs="Arial"/>
          <w:color w:val="1E1544" w:themeColor="text1"/>
          <w:lang w:val="zh-Hans" w:eastAsia="zh-CN"/>
        </w:rPr>
        <w:t>作为监管机构的权力。</w:t>
      </w:r>
    </w:p>
    <w:p w14:paraId="0B06AA36" w14:textId="77777777" w:rsidR="00DD3603" w:rsidRPr="0026647A" w:rsidRDefault="009B04EF" w:rsidP="001641AB">
      <w:pPr>
        <w:spacing w:before="166" w:after="0"/>
        <w:rPr>
          <w:rFonts w:cs="Arial"/>
          <w:color w:val="1E1544" w:themeColor="text1"/>
        </w:rPr>
      </w:pPr>
      <w:r w:rsidRPr="0026647A">
        <w:rPr>
          <w:rFonts w:cs="Arial"/>
          <w:color w:val="1E1544" w:themeColor="text1"/>
          <w:lang w:val="zh-Hans" w:eastAsia="zh-CN"/>
        </w:rPr>
        <w:t>新《老年护理法》旨在强化澳大利亚的老年护理体系。该法将影响到老年护理体系中的每个人。</w:t>
      </w:r>
      <w:proofErr w:type="spellStart"/>
      <w:r w:rsidRPr="0026647A">
        <w:rPr>
          <w:rFonts w:cs="Arial"/>
          <w:color w:val="1E1544" w:themeColor="text1"/>
          <w:lang w:val="zh-Hans"/>
        </w:rPr>
        <w:t>该法将会</w:t>
      </w:r>
      <w:proofErr w:type="spellEnd"/>
      <w:r w:rsidRPr="0026647A">
        <w:rPr>
          <w:rFonts w:cs="Arial"/>
          <w:color w:val="1E1544" w:themeColor="text1"/>
          <w:lang w:val="zh-Hans"/>
        </w:rPr>
        <w:t>：</w:t>
      </w:r>
    </w:p>
    <w:p w14:paraId="19BC94E3" w14:textId="77777777" w:rsidR="00DD3603" w:rsidRPr="0026647A" w:rsidRDefault="009B04EF" w:rsidP="00BB69BF">
      <w:pPr>
        <w:pStyle w:val="ListParagraph"/>
        <w:numPr>
          <w:ilvl w:val="0"/>
          <w:numId w:val="7"/>
        </w:numPr>
        <w:rPr>
          <w:rFonts w:cs="Arial"/>
          <w:color w:val="1E1544" w:themeColor="text1"/>
          <w:lang w:eastAsia="zh-CN"/>
        </w:rPr>
      </w:pPr>
      <w:r w:rsidRPr="0026647A">
        <w:rPr>
          <w:rFonts w:cs="Arial"/>
          <w:color w:val="1E1544" w:themeColor="text1"/>
          <w:lang w:val="zh-Hans" w:eastAsia="zh-CN"/>
        </w:rPr>
        <w:t>改变老年护理机构在老年人家中、社区里和养老院里为老年人提供服务的方式</w:t>
      </w:r>
    </w:p>
    <w:p w14:paraId="72A895F0" w14:textId="77777777" w:rsidR="00DD3603" w:rsidRPr="0026647A" w:rsidRDefault="009B04EF" w:rsidP="00BB69BF">
      <w:pPr>
        <w:pStyle w:val="ListParagraph"/>
        <w:numPr>
          <w:ilvl w:val="0"/>
          <w:numId w:val="7"/>
        </w:numPr>
        <w:rPr>
          <w:rFonts w:cs="Arial"/>
          <w:color w:val="1E1544" w:themeColor="text1"/>
          <w:lang w:eastAsia="zh-CN"/>
        </w:rPr>
      </w:pPr>
      <w:r w:rsidRPr="0026647A">
        <w:rPr>
          <w:rFonts w:cs="Arial"/>
          <w:color w:val="1E1544" w:themeColor="text1"/>
          <w:lang w:val="zh-Hans" w:eastAsia="zh-CN"/>
        </w:rPr>
        <w:t>制定法律确保老年护理安全、人人受到尊重并享受优质生活</w:t>
      </w:r>
    </w:p>
    <w:p w14:paraId="488D1159" w14:textId="77777777" w:rsidR="00DD3603" w:rsidRPr="0026647A" w:rsidRDefault="009B04EF" w:rsidP="00BB69BF">
      <w:pPr>
        <w:pStyle w:val="ListParagraph"/>
        <w:numPr>
          <w:ilvl w:val="0"/>
          <w:numId w:val="7"/>
        </w:numPr>
        <w:rPr>
          <w:rFonts w:cs="Arial"/>
          <w:color w:val="1E1544" w:themeColor="text1"/>
          <w:lang w:eastAsia="zh-CN"/>
        </w:rPr>
      </w:pPr>
      <w:r w:rsidRPr="0026647A">
        <w:rPr>
          <w:rFonts w:cs="Arial"/>
          <w:color w:val="1E1544" w:themeColor="text1"/>
          <w:lang w:val="zh-Hans" w:eastAsia="zh-CN"/>
        </w:rPr>
        <w:t>取代我们现有的老年护理法律。</w:t>
      </w:r>
    </w:p>
    <w:p w14:paraId="66DF523B" w14:textId="4BD60092" w:rsidR="00DD3603"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新《老年护理法》涵盖了政府资助的老年护理服务。其中包括过去老年护理法律未涵盖的计划。例如，</w:t>
      </w:r>
      <w:r w:rsidR="006B0317" w:rsidRPr="0026647A">
        <w:rPr>
          <w:rFonts w:cs="Arial"/>
          <w:color w:val="1E1544" w:themeColor="text1"/>
          <w:lang w:val="it" w:eastAsia="zh-CN"/>
        </w:rPr>
        <w:t xml:space="preserve"> National Aboriginal and Torres Strait Islander Flexible Aged Care (NATSIFAC) </w:t>
      </w:r>
      <w:r w:rsidR="006B0317" w:rsidRPr="0026647A">
        <w:rPr>
          <w:rFonts w:cs="Arial"/>
          <w:color w:val="1E1544" w:themeColor="text1"/>
          <w:lang w:val="it" w:eastAsia="zh-CN"/>
        </w:rPr>
        <w:t>【</w:t>
      </w:r>
      <w:r w:rsidR="006B0317" w:rsidRPr="0026647A">
        <w:rPr>
          <w:rFonts w:cs="Arial"/>
          <w:color w:val="1E1544" w:themeColor="text1"/>
          <w:lang w:val="zh-Hans" w:eastAsia="zh-CN"/>
        </w:rPr>
        <w:t>全国原住民和托雷斯海峡岛民灵活老年护理</w:t>
      </w:r>
      <w:r w:rsidR="00531BDA" w:rsidRPr="0026647A">
        <w:rPr>
          <w:rFonts w:cs="Arial"/>
          <w:color w:val="1E1544" w:themeColor="text1"/>
          <w:lang w:val="zh-Hans" w:eastAsia="zh-CN"/>
        </w:rPr>
        <w:t>计划</w:t>
      </w:r>
      <w:r w:rsidR="006B0317" w:rsidRPr="0026647A">
        <w:rPr>
          <w:rFonts w:cs="Arial"/>
          <w:color w:val="1E1544" w:themeColor="text1"/>
          <w:lang w:eastAsia="zh-CN"/>
        </w:rPr>
        <w:t>】</w:t>
      </w:r>
      <w:r w:rsidRPr="0026647A">
        <w:rPr>
          <w:rFonts w:cs="Arial"/>
          <w:color w:val="1E1544" w:themeColor="text1"/>
          <w:lang w:val="zh-Hans" w:eastAsia="zh-CN"/>
        </w:rPr>
        <w:t>和</w:t>
      </w:r>
      <w:r w:rsidR="006B0317" w:rsidRPr="0026647A">
        <w:rPr>
          <w:rFonts w:cs="Arial"/>
          <w:color w:val="1E1544" w:themeColor="text1"/>
          <w:lang w:val="it" w:eastAsia="zh-CN"/>
        </w:rPr>
        <w:t xml:space="preserve">Commonwealth Home Support Programme (CHSP) </w:t>
      </w:r>
      <w:r w:rsidR="006B0317" w:rsidRPr="0026647A">
        <w:rPr>
          <w:rFonts w:cs="Arial"/>
          <w:color w:val="1E1544" w:themeColor="text1"/>
          <w:lang w:val="it" w:eastAsia="zh-CN"/>
        </w:rPr>
        <w:t>【</w:t>
      </w:r>
      <w:r w:rsidRPr="0026647A">
        <w:rPr>
          <w:rFonts w:cs="Arial"/>
          <w:color w:val="1E1544" w:themeColor="text1"/>
          <w:lang w:val="zh-Hans" w:eastAsia="zh-CN"/>
        </w:rPr>
        <w:t>联邦居家支持计划</w:t>
      </w:r>
      <w:r w:rsidR="006B0317" w:rsidRPr="0026647A">
        <w:rPr>
          <w:rFonts w:cs="Arial"/>
          <w:color w:val="1E1544" w:themeColor="text1"/>
          <w:lang w:eastAsia="zh-CN"/>
        </w:rPr>
        <w:t>】</w:t>
      </w:r>
      <w:r w:rsidRPr="0026647A">
        <w:rPr>
          <w:rFonts w:cs="Arial"/>
          <w:color w:val="1E1544" w:themeColor="text1"/>
          <w:lang w:val="zh-Hans" w:eastAsia="zh-CN"/>
        </w:rPr>
        <w:t>。</w:t>
      </w:r>
    </w:p>
    <w:p w14:paraId="2062858A" w14:textId="77777777" w:rsidR="00DD3603"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新《老年护理法》还规定了新的老年护理监管模式。这一模式旨在支持注册服务机构提供优质老年护理服务，并加强问责。</w:t>
      </w:r>
    </w:p>
    <w:p w14:paraId="7EA9CC61" w14:textId="77777777" w:rsidR="00DD3603" w:rsidRPr="0026647A" w:rsidRDefault="009B04EF" w:rsidP="00642D1A">
      <w:pPr>
        <w:pStyle w:val="Heading3"/>
        <w:spacing w:before="248" w:after="0" w:line="240" w:lineRule="auto"/>
        <w:rPr>
          <w:rFonts w:cs="Arial"/>
          <w:lang w:eastAsia="zh-CN"/>
        </w:rPr>
      </w:pPr>
      <w:r w:rsidRPr="0026647A">
        <w:rPr>
          <w:rFonts w:eastAsia="SimSun" w:cs="Arial"/>
          <w:lang w:val="zh-Hans" w:eastAsia="zh-CN"/>
        </w:rPr>
        <w:t>第</w:t>
      </w:r>
      <w:r w:rsidRPr="0026647A">
        <w:rPr>
          <w:rFonts w:eastAsia="SimSun" w:cs="Arial"/>
          <w:lang w:val="zh-Hans" w:eastAsia="zh-CN"/>
        </w:rPr>
        <w:t>1</w:t>
      </w:r>
      <w:r w:rsidRPr="0026647A">
        <w:rPr>
          <w:rFonts w:eastAsia="SimSun" w:cs="Arial"/>
          <w:lang w:val="zh-Hans" w:eastAsia="zh-CN"/>
        </w:rPr>
        <w:t>章：引言</w:t>
      </w:r>
    </w:p>
    <w:p w14:paraId="5312AFDB" w14:textId="77777777" w:rsidR="00206F50"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 xml:space="preserve"> 1 </w:t>
      </w:r>
      <w:r w:rsidRPr="0026647A">
        <w:rPr>
          <w:rFonts w:cs="Arial"/>
          <w:color w:val="1E1544" w:themeColor="text1"/>
          <w:lang w:val="zh-Hans" w:eastAsia="zh-CN"/>
        </w:rPr>
        <w:t>章解释了新《老年护理法》中使用的概念和术语。这能确保所有人对这些术语的用法一致，角色和职责明确。</w:t>
      </w:r>
    </w:p>
    <w:p w14:paraId="0EF13FE6" w14:textId="77777777" w:rsidR="00206F50"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1</w:t>
      </w:r>
      <w:r w:rsidRPr="0026647A">
        <w:rPr>
          <w:rFonts w:cs="Arial"/>
          <w:color w:val="1E1544" w:themeColor="text1"/>
          <w:lang w:val="zh-Hans" w:eastAsia="zh-CN"/>
        </w:rPr>
        <w:t>章包括：</w:t>
      </w:r>
    </w:p>
    <w:p w14:paraId="582D1E24" w14:textId="77777777" w:rsidR="003F7BFE" w:rsidRPr="0026647A" w:rsidRDefault="009B04EF" w:rsidP="00206F50">
      <w:pPr>
        <w:pStyle w:val="ListParagraph"/>
        <w:numPr>
          <w:ilvl w:val="0"/>
          <w:numId w:val="7"/>
        </w:numPr>
        <w:rPr>
          <w:rFonts w:cs="Arial"/>
          <w:color w:val="1E1544" w:themeColor="text1"/>
          <w:lang w:eastAsia="zh-CN"/>
        </w:rPr>
      </w:pPr>
      <w:r w:rsidRPr="0026647A">
        <w:rPr>
          <w:rFonts w:cs="Arial"/>
          <w:color w:val="1E1544" w:themeColor="text1"/>
          <w:lang w:val="zh-Hans" w:eastAsia="zh-CN"/>
        </w:rPr>
        <w:t>新《老年护理法》的目的</w:t>
      </w:r>
      <w:r w:rsidRPr="0026647A">
        <w:rPr>
          <w:rFonts w:cs="Arial"/>
          <w:color w:val="1E1544" w:themeColor="text1"/>
          <w:lang w:val="zh-Hans" w:eastAsia="zh-CN"/>
        </w:rPr>
        <w:t xml:space="preserve"> - </w:t>
      </w:r>
      <w:r w:rsidRPr="0026647A">
        <w:rPr>
          <w:rFonts w:cs="Arial"/>
          <w:color w:val="1E1544" w:themeColor="text1"/>
          <w:lang w:val="zh-Hans" w:eastAsia="zh-CN"/>
        </w:rPr>
        <w:t>描述了法律的目的</w:t>
      </w:r>
    </w:p>
    <w:p w14:paraId="55EA1EC6" w14:textId="77777777" w:rsidR="00206F50" w:rsidRPr="0026647A" w:rsidRDefault="009B04EF" w:rsidP="00206F50">
      <w:pPr>
        <w:pStyle w:val="ListParagraph"/>
        <w:numPr>
          <w:ilvl w:val="0"/>
          <w:numId w:val="7"/>
        </w:numPr>
        <w:rPr>
          <w:rFonts w:cs="Arial"/>
          <w:color w:val="1E1544" w:themeColor="text1"/>
          <w:lang w:eastAsia="zh-CN"/>
        </w:rPr>
      </w:pPr>
      <w:r w:rsidRPr="0026647A">
        <w:rPr>
          <w:rFonts w:cs="Arial"/>
          <w:color w:val="1E1544" w:themeColor="text1"/>
          <w:lang w:val="zh-Hans" w:eastAsia="zh-CN"/>
        </w:rPr>
        <w:t>《权利声明》：该文件概述了老年人在老年护理体系中享有的权利</w:t>
      </w:r>
    </w:p>
    <w:p w14:paraId="11AB67A7" w14:textId="77777777" w:rsidR="00206F50" w:rsidRPr="0026647A" w:rsidRDefault="009B04EF" w:rsidP="00206F50">
      <w:pPr>
        <w:pStyle w:val="ListParagraph"/>
        <w:numPr>
          <w:ilvl w:val="0"/>
          <w:numId w:val="7"/>
        </w:numPr>
        <w:rPr>
          <w:rFonts w:cs="Arial"/>
          <w:color w:val="1E1544" w:themeColor="text1"/>
        </w:rPr>
      </w:pPr>
      <w:r w:rsidRPr="0026647A">
        <w:rPr>
          <w:rFonts w:cs="Arial"/>
          <w:color w:val="1E1544" w:themeColor="text1"/>
          <w:lang w:val="zh-Hans"/>
        </w:rPr>
        <w:t>Statement of Principles</w:t>
      </w:r>
      <w:r w:rsidRPr="0026647A">
        <w:rPr>
          <w:rFonts w:cs="Arial"/>
          <w:color w:val="1E1544" w:themeColor="text1"/>
          <w:lang w:val="zh-Hans"/>
        </w:rPr>
        <w:t>【《</w:t>
      </w:r>
      <w:proofErr w:type="spellStart"/>
      <w:r w:rsidRPr="0026647A">
        <w:rPr>
          <w:rFonts w:cs="Arial"/>
          <w:color w:val="1E1544" w:themeColor="text1"/>
          <w:lang w:val="zh-Hans"/>
        </w:rPr>
        <w:t>原则声明</w:t>
      </w:r>
      <w:proofErr w:type="spellEnd"/>
      <w:r w:rsidRPr="0026647A">
        <w:rPr>
          <w:rFonts w:cs="Arial"/>
          <w:color w:val="1E1544" w:themeColor="text1"/>
          <w:lang w:val="zh-Hans"/>
        </w:rPr>
        <w:t>》】：</w:t>
      </w:r>
      <w:proofErr w:type="spellStart"/>
      <w:r w:rsidRPr="0026647A">
        <w:rPr>
          <w:rFonts w:cs="Arial"/>
          <w:color w:val="1E1544" w:themeColor="text1"/>
          <w:lang w:val="zh-Hans"/>
        </w:rPr>
        <w:t>指导工作人员和机构根据新法律必须如何行事和决策</w:t>
      </w:r>
      <w:proofErr w:type="spellEnd"/>
      <w:r w:rsidRPr="0026647A">
        <w:rPr>
          <w:rFonts w:cs="Arial"/>
          <w:color w:val="1E1544" w:themeColor="text1"/>
          <w:lang w:val="zh-Hans"/>
        </w:rPr>
        <w:t>。</w:t>
      </w:r>
    </w:p>
    <w:p w14:paraId="77B41D59" w14:textId="77777777" w:rsidR="00206F50"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该章节还解释了支持人员在帮助老年人决策方面的作用。</w:t>
      </w:r>
    </w:p>
    <w:p w14:paraId="53D6DB90" w14:textId="77777777" w:rsidR="009F3E3B" w:rsidRPr="0026647A" w:rsidRDefault="009B04EF" w:rsidP="00642D1A">
      <w:pPr>
        <w:pStyle w:val="Heading3"/>
        <w:spacing w:before="248" w:after="0" w:line="240" w:lineRule="auto"/>
        <w:rPr>
          <w:rFonts w:cs="Arial"/>
          <w:lang w:eastAsia="zh-CN"/>
        </w:rPr>
      </w:pPr>
      <w:r w:rsidRPr="0026647A">
        <w:rPr>
          <w:rFonts w:eastAsia="SimSun" w:cs="Arial"/>
          <w:lang w:val="zh-Hans" w:eastAsia="zh-CN"/>
        </w:rPr>
        <w:lastRenderedPageBreak/>
        <w:t>第</w:t>
      </w:r>
      <w:r w:rsidRPr="0026647A">
        <w:rPr>
          <w:rFonts w:eastAsia="SimSun" w:cs="Arial"/>
          <w:lang w:val="zh-Hans" w:eastAsia="zh-CN"/>
        </w:rPr>
        <w:t>2</w:t>
      </w:r>
      <w:r w:rsidRPr="0026647A">
        <w:rPr>
          <w:rFonts w:eastAsia="SimSun" w:cs="Arial"/>
          <w:lang w:val="zh-Hans" w:eastAsia="zh-CN"/>
        </w:rPr>
        <w:t>章：进入老年护理体系</w:t>
      </w:r>
    </w:p>
    <w:p w14:paraId="74B20371" w14:textId="77777777" w:rsidR="009F3E3B"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2</w:t>
      </w:r>
      <w:r w:rsidRPr="0026647A">
        <w:rPr>
          <w:rFonts w:cs="Arial"/>
          <w:color w:val="1E1544" w:themeColor="text1"/>
          <w:lang w:val="zh-Hans" w:eastAsia="zh-CN"/>
        </w:rPr>
        <w:t>章涵盖了受资助的老年护理服务的对象。</w:t>
      </w:r>
    </w:p>
    <w:p w14:paraId="6C3B07F9" w14:textId="77777777" w:rsidR="009F3E3B"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其中包括人们使用老年护理服务必须达到的年龄。这将有助于实现政府的目标，即养老院住户须满足最低年龄要求。</w:t>
      </w:r>
    </w:p>
    <w:p w14:paraId="2FADDA76" w14:textId="77777777" w:rsidR="009F3E3B"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本章节涵盖了人们如何办理老年护理服务使用批准。将各种不同的评估机构并入一个评估体系中。</w:t>
      </w:r>
    </w:p>
    <w:p w14:paraId="3BA2B636" w14:textId="297EE87C" w:rsidR="009F3E3B" w:rsidRPr="0026647A" w:rsidRDefault="009B04EF" w:rsidP="001641AB">
      <w:pPr>
        <w:spacing w:before="166"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2</w:t>
      </w:r>
      <w:r w:rsidRPr="0026647A">
        <w:rPr>
          <w:rFonts w:cs="Arial"/>
          <w:color w:val="1E1544" w:themeColor="text1"/>
          <w:lang w:val="zh-Hans" w:eastAsia="zh-CN"/>
        </w:rPr>
        <w:t>章还涵盖下列事项的流程：</w:t>
      </w:r>
    </w:p>
    <w:p w14:paraId="6C350B2F" w14:textId="0EECF30D" w:rsidR="009F3E3B" w:rsidRPr="0026647A" w:rsidRDefault="009B04EF" w:rsidP="00457F2F">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我们如何使用</w:t>
      </w:r>
      <w:r w:rsidR="006B0317" w:rsidRPr="0026647A">
        <w:rPr>
          <w:rFonts w:cs="Arial"/>
          <w:color w:val="1E1544" w:themeColor="text1"/>
          <w:lang w:val="it"/>
        </w:rPr>
        <w:t>Australian National Aged Care Classification (AN-ACC)</w:t>
      </w:r>
      <w:r w:rsidR="006B0317" w:rsidRPr="0026647A">
        <w:rPr>
          <w:rFonts w:cs="Arial"/>
          <w:color w:val="1E1544" w:themeColor="text1"/>
          <w:lang w:val="it" w:eastAsia="zh-CN"/>
        </w:rPr>
        <w:t xml:space="preserve"> </w:t>
      </w:r>
      <w:r w:rsidR="006B0317" w:rsidRPr="0026647A">
        <w:rPr>
          <w:rFonts w:cs="Arial"/>
          <w:color w:val="1E1544" w:themeColor="text1"/>
          <w:lang w:val="it" w:eastAsia="zh-CN"/>
        </w:rPr>
        <w:t>【</w:t>
      </w:r>
      <w:r w:rsidRPr="0026647A">
        <w:rPr>
          <w:rFonts w:cs="Arial"/>
          <w:color w:val="1E1544" w:themeColor="text1"/>
          <w:lang w:val="zh-Hans" w:eastAsia="zh-CN"/>
        </w:rPr>
        <w:t>澳大利亚全国老年护理分类评估</w:t>
      </w:r>
      <w:r w:rsidR="006B0317" w:rsidRPr="0026647A">
        <w:rPr>
          <w:rFonts w:cs="Arial"/>
          <w:color w:val="1E1544" w:themeColor="text1"/>
          <w:lang w:val="zh-Hans" w:eastAsia="zh-CN"/>
        </w:rPr>
        <w:t>】</w:t>
      </w:r>
      <w:r w:rsidRPr="0026647A">
        <w:rPr>
          <w:rFonts w:cs="Arial"/>
          <w:color w:val="1E1544" w:themeColor="text1"/>
          <w:lang w:val="zh-Hans" w:eastAsia="zh-CN"/>
        </w:rPr>
        <w:t>需求并算出养老院护理的资金</w:t>
      </w:r>
    </w:p>
    <w:p w14:paraId="49FAF48C" w14:textId="3289DFAC" w:rsidR="009F3E3B" w:rsidRPr="0026647A" w:rsidRDefault="009B04EF" w:rsidP="00457F2F">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我们如何评估需求并确定个人可以获得的服务，以及确定</w:t>
      </w:r>
      <w:r w:rsidR="006B0317" w:rsidRPr="0026647A">
        <w:rPr>
          <w:rFonts w:cs="Arial"/>
          <w:color w:val="1E1544" w:themeColor="text1"/>
          <w:lang w:val="zh-Hans" w:eastAsia="zh-CN"/>
        </w:rPr>
        <w:t>Support at Home</w:t>
      </w:r>
      <w:r w:rsidRPr="0026647A">
        <w:rPr>
          <w:rFonts w:cs="Arial"/>
          <w:color w:val="1E1544" w:themeColor="text1"/>
          <w:lang w:val="zh-Hans" w:eastAsia="zh-CN"/>
        </w:rPr>
        <w:t>计划的资金</w:t>
      </w:r>
    </w:p>
    <w:p w14:paraId="3B847D0B" w14:textId="77777777" w:rsidR="003A4176" w:rsidRPr="0026647A" w:rsidRDefault="009B04EF" w:rsidP="00457F2F">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谁可优先获得受资助的老年护理服务</w:t>
      </w:r>
    </w:p>
    <w:p w14:paraId="64BDF532" w14:textId="77777777" w:rsidR="00F416D6" w:rsidRPr="0026647A" w:rsidRDefault="009B04EF" w:rsidP="00457F2F">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人们如何获得接受老年护理服务的名额。</w:t>
      </w:r>
    </w:p>
    <w:p w14:paraId="66747613" w14:textId="77777777" w:rsidR="009F3E3B" w:rsidRPr="0026647A" w:rsidRDefault="009B04EF" w:rsidP="00B6535B">
      <w:pPr>
        <w:pStyle w:val="Heading3"/>
        <w:spacing w:before="275" w:after="0" w:line="240" w:lineRule="auto"/>
        <w:rPr>
          <w:rFonts w:cs="Arial"/>
          <w:lang w:eastAsia="zh-CN"/>
        </w:rPr>
      </w:pPr>
      <w:r w:rsidRPr="0026647A">
        <w:rPr>
          <w:rFonts w:eastAsia="SimSun" w:cs="Arial"/>
          <w:lang w:val="zh-Hans" w:eastAsia="zh-CN"/>
        </w:rPr>
        <w:t>第</w:t>
      </w:r>
      <w:r w:rsidRPr="0026647A">
        <w:rPr>
          <w:rFonts w:eastAsia="SimSun" w:cs="Arial"/>
          <w:lang w:val="zh-Hans" w:eastAsia="zh-CN"/>
        </w:rPr>
        <w:t>3</w:t>
      </w:r>
      <w:r w:rsidRPr="0026647A">
        <w:rPr>
          <w:rFonts w:eastAsia="SimSun" w:cs="Arial"/>
          <w:lang w:val="zh-Hans" w:eastAsia="zh-CN"/>
        </w:rPr>
        <w:t>章：注册机构、工作人员和数字平台运营商</w:t>
      </w:r>
    </w:p>
    <w:p w14:paraId="1CE29ADC" w14:textId="24F94757" w:rsidR="00085179" w:rsidRPr="0026647A" w:rsidRDefault="009B04EF" w:rsidP="00201251">
      <w:pPr>
        <w:spacing w:before="165" w:after="0"/>
        <w:rPr>
          <w:rFonts w:cs="Arial"/>
          <w:color w:val="1E1544" w:themeColor="text1"/>
          <w:lang w:eastAsia="zh-CN"/>
        </w:rPr>
      </w:pPr>
      <w:r w:rsidRPr="0026647A">
        <w:rPr>
          <w:rFonts w:cs="Arial"/>
          <w:color w:val="1E1544" w:themeColor="text1"/>
          <w:lang w:val="zh-Hans" w:eastAsia="zh-CN"/>
        </w:rPr>
        <w:t>机构必须在提供老年护理服务之前向老年护理质量与安全委员会</w:t>
      </w:r>
      <w:r w:rsidR="003632F9">
        <w:rPr>
          <w:rFonts w:cs="Arial"/>
          <w:color w:val="1E1544" w:themeColor="text1"/>
          <w:lang w:eastAsia="zh-CN"/>
        </w:rPr>
        <w:t xml:space="preserve"> </w:t>
      </w:r>
      <w:r w:rsidR="003632F9" w:rsidRPr="0026647A">
        <w:rPr>
          <w:rFonts w:cs="Arial"/>
          <w:color w:val="1E1544" w:themeColor="text1"/>
          <w:lang w:val="it" w:eastAsia="zh-CN"/>
        </w:rPr>
        <w:t>(</w:t>
      </w:r>
      <w:r w:rsidR="003632F9" w:rsidRPr="003632F9">
        <w:rPr>
          <w:rFonts w:cs="Arial"/>
          <w:color w:val="1E1544" w:themeColor="text1"/>
          <w:lang w:val="zh-Hans" w:eastAsia="zh-CN"/>
        </w:rPr>
        <w:t>Commission</w:t>
      </w:r>
      <w:r w:rsidR="003632F9" w:rsidRPr="0026647A">
        <w:rPr>
          <w:rFonts w:cs="Arial"/>
          <w:color w:val="1E1544" w:themeColor="text1"/>
          <w:lang w:val="it" w:eastAsia="zh-CN"/>
        </w:rPr>
        <w:t>)</w:t>
      </w:r>
      <w:r w:rsidR="003632F9">
        <w:rPr>
          <w:rFonts w:cs="Arial"/>
          <w:color w:val="1E1544" w:themeColor="text1"/>
          <w:lang w:val="it" w:eastAsia="zh-CN"/>
        </w:rPr>
        <w:t xml:space="preserve"> </w:t>
      </w:r>
      <w:r w:rsidRPr="0026647A">
        <w:rPr>
          <w:rFonts w:cs="Arial"/>
          <w:color w:val="1E1544" w:themeColor="text1"/>
          <w:lang w:val="zh-Hans" w:eastAsia="zh-CN"/>
        </w:rPr>
        <w:t>注册。第</w:t>
      </w:r>
      <w:r w:rsidRPr="0026647A">
        <w:rPr>
          <w:rFonts w:cs="Arial"/>
          <w:color w:val="1E1544" w:themeColor="text1"/>
          <w:lang w:val="zh-Hans" w:eastAsia="zh-CN"/>
        </w:rPr>
        <w:t>3</w:t>
      </w:r>
      <w:r w:rsidRPr="0026647A">
        <w:rPr>
          <w:rFonts w:cs="Arial"/>
          <w:color w:val="1E1544" w:themeColor="text1"/>
          <w:lang w:val="zh-Hans" w:eastAsia="zh-CN"/>
        </w:rPr>
        <w:t>章解释了委员会评估注册申请的方式。委员会还将在这一过程中批准养老院。</w:t>
      </w:r>
    </w:p>
    <w:p w14:paraId="3C5BA93D" w14:textId="77777777" w:rsidR="00085179" w:rsidRPr="0026647A" w:rsidRDefault="009B04EF" w:rsidP="00201251">
      <w:pPr>
        <w:spacing w:before="165"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3</w:t>
      </w:r>
      <w:r w:rsidRPr="0026647A">
        <w:rPr>
          <w:rFonts w:cs="Arial"/>
          <w:color w:val="1E1544" w:themeColor="text1"/>
          <w:lang w:val="zh-Hans" w:eastAsia="zh-CN"/>
        </w:rPr>
        <w:t>章概述了以下各方的规则和义务：</w:t>
      </w:r>
    </w:p>
    <w:p w14:paraId="23784F4C" w14:textId="77777777" w:rsidR="00085179" w:rsidRPr="0026647A" w:rsidRDefault="009B04EF" w:rsidP="001463B7">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注册机构，即使机构分包了部分服务也不例外</w:t>
      </w:r>
    </w:p>
    <w:p w14:paraId="5986CAAF" w14:textId="77777777" w:rsidR="0078216F" w:rsidRPr="0026647A" w:rsidRDefault="009B04EF" w:rsidP="001463B7">
      <w:pPr>
        <w:pStyle w:val="ListParagraph"/>
        <w:numPr>
          <w:ilvl w:val="0"/>
          <w:numId w:val="7"/>
        </w:numPr>
        <w:spacing w:before="165"/>
        <w:ind w:left="792"/>
        <w:rPr>
          <w:rFonts w:cs="Arial"/>
          <w:color w:val="1E1544" w:themeColor="text1"/>
        </w:rPr>
      </w:pPr>
      <w:r w:rsidRPr="0026647A">
        <w:rPr>
          <w:rFonts w:cs="Arial"/>
          <w:color w:val="1E1544" w:themeColor="text1"/>
          <w:lang w:val="zh-Hans"/>
        </w:rPr>
        <w:t>工作人员</w:t>
      </w:r>
    </w:p>
    <w:p w14:paraId="231A7EA2" w14:textId="77777777" w:rsidR="00085179" w:rsidRPr="0026647A" w:rsidRDefault="009B04EF" w:rsidP="001463B7">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负责人：在老年护理机构中承担领导角色的人员。</w:t>
      </w:r>
    </w:p>
    <w:p w14:paraId="4A78C546" w14:textId="77777777" w:rsidR="00EC051C" w:rsidRPr="0026647A" w:rsidRDefault="009B04EF" w:rsidP="00201251">
      <w:pPr>
        <w:spacing w:before="165" w:after="0"/>
        <w:rPr>
          <w:rFonts w:cs="Arial"/>
          <w:color w:val="1E1544" w:themeColor="text1"/>
          <w:lang w:eastAsia="zh-CN"/>
        </w:rPr>
      </w:pPr>
      <w:r w:rsidRPr="0026647A">
        <w:rPr>
          <w:rFonts w:cs="Arial"/>
          <w:color w:val="1E1544" w:themeColor="text1"/>
          <w:lang w:val="zh-Hans" w:eastAsia="zh-CN"/>
        </w:rPr>
        <w:t>如果机构不符合注册条件，委员会可采取监管行动。其中可能包括严重的民事处罚。</w:t>
      </w:r>
    </w:p>
    <w:p w14:paraId="1634DFA8" w14:textId="77777777" w:rsidR="00085179" w:rsidRPr="0026647A" w:rsidRDefault="009B04EF" w:rsidP="00201251">
      <w:pPr>
        <w:spacing w:before="165"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 xml:space="preserve"> 3 </w:t>
      </w:r>
      <w:r w:rsidRPr="0026647A">
        <w:rPr>
          <w:rFonts w:cs="Arial"/>
          <w:color w:val="1E1544" w:themeColor="text1"/>
          <w:lang w:val="zh-Hans" w:eastAsia="zh-CN"/>
        </w:rPr>
        <w:t>章还概述了注册机构和负责人的新职责。制作老年护理网站、应用程序或系统来支持老年护理服务的数字平台机构也有新的职责。</w:t>
      </w:r>
    </w:p>
    <w:p w14:paraId="0574DF9D" w14:textId="77777777" w:rsidR="00085179" w:rsidRPr="0026647A" w:rsidRDefault="009B04EF" w:rsidP="006C64EA">
      <w:pPr>
        <w:pStyle w:val="Heading3"/>
        <w:spacing w:before="275" w:after="0" w:line="240" w:lineRule="auto"/>
        <w:rPr>
          <w:rFonts w:cs="Arial"/>
          <w:lang w:eastAsia="zh-CN"/>
        </w:rPr>
      </w:pPr>
      <w:r w:rsidRPr="0026647A">
        <w:rPr>
          <w:rFonts w:eastAsia="SimSun" w:cs="Arial"/>
          <w:lang w:val="zh-Hans" w:eastAsia="zh-CN"/>
        </w:rPr>
        <w:t>第</w:t>
      </w:r>
      <w:r w:rsidRPr="0026647A">
        <w:rPr>
          <w:rFonts w:eastAsia="SimSun" w:cs="Arial"/>
          <w:lang w:val="zh-Hans" w:eastAsia="zh-CN"/>
        </w:rPr>
        <w:t>4</w:t>
      </w:r>
      <w:r w:rsidRPr="0026647A">
        <w:rPr>
          <w:rFonts w:eastAsia="SimSun" w:cs="Arial"/>
          <w:lang w:val="zh-Hans" w:eastAsia="zh-CN"/>
        </w:rPr>
        <w:t>章：费用、付款与补贴</w:t>
      </w:r>
    </w:p>
    <w:p w14:paraId="6FB34A9F" w14:textId="77777777" w:rsidR="009D0D71" w:rsidRPr="0026647A" w:rsidRDefault="009B04EF" w:rsidP="00201251">
      <w:pPr>
        <w:spacing w:before="165"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4</w:t>
      </w:r>
      <w:r w:rsidRPr="0026647A">
        <w:rPr>
          <w:rFonts w:cs="Arial"/>
          <w:color w:val="1E1544" w:themeColor="text1"/>
          <w:lang w:val="zh-Hans" w:eastAsia="zh-CN"/>
        </w:rPr>
        <w:t>章解释了老年护理服务的资金运作方式。其中包括政府将支付的费用以及注册机构可要求老年人支付的费用。</w:t>
      </w:r>
    </w:p>
    <w:p w14:paraId="4C42A5A1" w14:textId="77777777" w:rsidR="009D0D71" w:rsidRPr="00C9550D" w:rsidRDefault="009B04EF" w:rsidP="00201251">
      <w:pPr>
        <w:spacing w:before="165" w:after="0"/>
        <w:rPr>
          <w:rFonts w:cs="Arial"/>
          <w:color w:val="1E1544" w:themeColor="text1"/>
          <w:lang w:val="zh-Hans" w:eastAsia="zh-CN"/>
        </w:rPr>
      </w:pPr>
      <w:r w:rsidRPr="0026647A">
        <w:rPr>
          <w:rFonts w:cs="Arial"/>
          <w:color w:val="1E1544" w:themeColor="text1"/>
          <w:lang w:val="zh-Hans"/>
        </w:rPr>
        <w:t>第</w:t>
      </w:r>
      <w:r w:rsidRPr="0026647A">
        <w:rPr>
          <w:rFonts w:cs="Arial"/>
          <w:color w:val="1E1544" w:themeColor="text1"/>
          <w:lang w:val="zh-Hans" w:eastAsia="zh-CN"/>
        </w:rPr>
        <w:t>4</w:t>
      </w:r>
      <w:r w:rsidRPr="0026647A">
        <w:rPr>
          <w:rFonts w:cs="Arial"/>
          <w:color w:val="1E1544" w:themeColor="text1"/>
          <w:lang w:val="zh-Hans" w:eastAsia="zh-CN"/>
        </w:rPr>
        <w:t>章规定：</w:t>
      </w:r>
    </w:p>
    <w:p w14:paraId="33D8F2AC" w14:textId="328B30AE" w:rsidR="009D0D71" w:rsidRPr="0026647A" w:rsidRDefault="000A4DB6" w:rsidP="001463B7">
      <w:pPr>
        <w:pStyle w:val="ListParagraph"/>
        <w:numPr>
          <w:ilvl w:val="0"/>
          <w:numId w:val="7"/>
        </w:numPr>
        <w:spacing w:before="165"/>
        <w:ind w:left="792"/>
        <w:rPr>
          <w:rFonts w:cs="Arial"/>
          <w:color w:val="1E1544" w:themeColor="text1"/>
          <w:lang w:eastAsia="zh-CN"/>
        </w:rPr>
      </w:pPr>
      <w:r w:rsidRPr="000A4DB6">
        <w:rPr>
          <w:rFonts w:cs="Arial" w:hint="eastAsia"/>
          <w:color w:val="1E1544" w:themeColor="text1"/>
          <w:lang w:val="zh-Hans" w:eastAsia="zh-CN"/>
        </w:rPr>
        <w:t>政府何时会基于补贴或拨款提供资金</w:t>
      </w:r>
    </w:p>
    <w:p w14:paraId="24E27A84" w14:textId="20D73EA2" w:rsidR="009D0D71" w:rsidRPr="0026647A" w:rsidRDefault="009B04EF" w:rsidP="001463B7">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资金何时通过</w:t>
      </w:r>
      <w:r w:rsidRPr="0026647A">
        <w:rPr>
          <w:rFonts w:cs="Arial"/>
          <w:color w:val="1E1544" w:themeColor="text1"/>
          <w:lang w:val="zh-Hans" w:eastAsia="zh-CN"/>
        </w:rPr>
        <w:t>CHSP</w:t>
      </w:r>
      <w:r w:rsidRPr="0026647A">
        <w:rPr>
          <w:rFonts w:cs="Arial"/>
          <w:color w:val="1E1544" w:themeColor="text1"/>
          <w:lang w:val="zh-Hans" w:eastAsia="zh-CN"/>
        </w:rPr>
        <w:t>或</w:t>
      </w:r>
      <w:r w:rsidRPr="0026647A">
        <w:rPr>
          <w:rFonts w:cs="Arial"/>
          <w:color w:val="1E1544" w:themeColor="text1"/>
          <w:lang w:val="zh-Hans" w:eastAsia="zh-CN"/>
        </w:rPr>
        <w:t>NATSIFAC</w:t>
      </w:r>
      <w:r w:rsidRPr="0026647A">
        <w:rPr>
          <w:rFonts w:cs="Arial"/>
          <w:color w:val="1E1544" w:themeColor="text1"/>
          <w:lang w:val="zh-Hans" w:eastAsia="zh-CN"/>
        </w:rPr>
        <w:t>等专业老年护理计划支付。</w:t>
      </w:r>
    </w:p>
    <w:p w14:paraId="1F82DF1D" w14:textId="77777777" w:rsidR="009D0D71" w:rsidRPr="0026647A" w:rsidRDefault="009B04EF" w:rsidP="00201251">
      <w:pPr>
        <w:spacing w:before="165"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4</w:t>
      </w:r>
      <w:r w:rsidRPr="0026647A">
        <w:rPr>
          <w:rFonts w:cs="Arial"/>
          <w:color w:val="1E1544" w:themeColor="text1"/>
          <w:lang w:val="zh-Hans" w:eastAsia="zh-CN"/>
        </w:rPr>
        <w:t>章说明了基于个人需求的补贴部分，以及基于机构固定成本的补贴部分。</w:t>
      </w:r>
    </w:p>
    <w:p w14:paraId="7AB6281C" w14:textId="77777777" w:rsidR="008F0B55" w:rsidRPr="0026647A" w:rsidRDefault="009B04EF" w:rsidP="00201251">
      <w:pPr>
        <w:spacing w:before="165" w:after="0"/>
        <w:rPr>
          <w:rFonts w:cs="Arial"/>
          <w:color w:val="1E1544" w:themeColor="text1"/>
          <w:lang w:eastAsia="zh-CN"/>
        </w:rPr>
      </w:pPr>
      <w:r w:rsidRPr="0026647A">
        <w:rPr>
          <w:rFonts w:cs="Arial"/>
          <w:color w:val="1E1544" w:themeColor="text1"/>
          <w:lang w:val="zh-Hans" w:eastAsia="zh-CN"/>
        </w:rPr>
        <w:t>该章节还列出了受资助的老年护理服务可能收取的费用，以及护理机构必须遵循的资金管理方式。</w:t>
      </w:r>
    </w:p>
    <w:p w14:paraId="224C9DF0" w14:textId="76676A63" w:rsidR="002676D2" w:rsidRPr="00C13CFA" w:rsidRDefault="009B04EF" w:rsidP="00C13CFA">
      <w:pPr>
        <w:spacing w:before="165" w:after="0"/>
        <w:rPr>
          <w:rFonts w:cs="Arial"/>
          <w:color w:val="1E1544" w:themeColor="text1"/>
          <w:lang w:eastAsia="zh-CN"/>
        </w:rPr>
      </w:pPr>
      <w:r w:rsidRPr="0026647A">
        <w:rPr>
          <w:rFonts w:cs="Arial"/>
          <w:color w:val="1E1544" w:themeColor="text1"/>
          <w:lang w:val="zh-Hans" w:eastAsia="zh-CN"/>
        </w:rPr>
        <w:t>该章节概述了针对养老院和</w:t>
      </w:r>
      <w:r w:rsidRPr="0026647A">
        <w:rPr>
          <w:rFonts w:cs="Arial"/>
          <w:color w:val="1E1544" w:themeColor="text1"/>
          <w:lang w:val="zh-Hans" w:eastAsia="zh-CN"/>
        </w:rPr>
        <w:t>Support at Home</w:t>
      </w:r>
      <w:r w:rsidRPr="0026647A">
        <w:rPr>
          <w:rFonts w:cs="Arial"/>
          <w:color w:val="1E1544" w:themeColor="text1"/>
          <w:lang w:val="zh-Hans" w:eastAsia="zh-CN"/>
        </w:rPr>
        <w:t>的收入审查的运作方式。收入审查不适用于专业老年护理项目。</w:t>
      </w:r>
    </w:p>
    <w:p w14:paraId="283D1EAE" w14:textId="79F760E1" w:rsidR="009D0D71" w:rsidRPr="0026647A" w:rsidRDefault="009B04EF" w:rsidP="00201251">
      <w:pPr>
        <w:spacing w:before="165" w:after="0"/>
        <w:rPr>
          <w:rFonts w:cs="Arial"/>
          <w:color w:val="1E1544" w:themeColor="text1"/>
          <w:lang w:eastAsia="zh-CN"/>
        </w:rPr>
      </w:pPr>
      <w:r w:rsidRPr="0026647A">
        <w:rPr>
          <w:rFonts w:cs="Arial"/>
          <w:color w:val="1E1544" w:themeColor="text1"/>
          <w:lang w:val="zh-Hans" w:eastAsia="zh-CN"/>
        </w:rPr>
        <w:lastRenderedPageBreak/>
        <w:t>第</w:t>
      </w:r>
      <w:r w:rsidRPr="0026647A">
        <w:rPr>
          <w:rFonts w:cs="Arial"/>
          <w:color w:val="1E1544" w:themeColor="text1"/>
          <w:lang w:val="zh-Hans" w:eastAsia="zh-CN"/>
        </w:rPr>
        <w:t>4</w:t>
      </w:r>
      <w:r w:rsidRPr="0026647A">
        <w:rPr>
          <w:rFonts w:cs="Arial"/>
          <w:color w:val="1E1544" w:themeColor="text1"/>
          <w:lang w:val="zh-Hans" w:eastAsia="zh-CN"/>
        </w:rPr>
        <w:t>章规定了注册机构开展下列工作的规则：</w:t>
      </w:r>
    </w:p>
    <w:p w14:paraId="4BCEB275" w14:textId="77777777" w:rsidR="009D0D71" w:rsidRPr="0026647A" w:rsidRDefault="009B04EF" w:rsidP="00C25929">
      <w:pPr>
        <w:pStyle w:val="ListParagraph"/>
        <w:numPr>
          <w:ilvl w:val="0"/>
          <w:numId w:val="7"/>
        </w:numPr>
        <w:spacing w:before="165" w:line="288" w:lineRule="auto"/>
        <w:ind w:left="792"/>
        <w:rPr>
          <w:rFonts w:cs="Arial"/>
          <w:color w:val="1E1544" w:themeColor="text1"/>
        </w:rPr>
      </w:pPr>
      <w:r w:rsidRPr="0026647A">
        <w:rPr>
          <w:rFonts w:cs="Arial"/>
          <w:color w:val="1E1544" w:themeColor="text1"/>
          <w:lang w:val="zh-Hans" w:eastAsia="zh-CN"/>
        </w:rPr>
        <w:t>与老年人签署住宿协议</w:t>
      </w:r>
    </w:p>
    <w:p w14:paraId="53A103A6" w14:textId="77777777" w:rsidR="009D0D71" w:rsidRPr="0026647A" w:rsidRDefault="009B04EF" w:rsidP="00C25929">
      <w:pPr>
        <w:pStyle w:val="ListParagraph"/>
        <w:numPr>
          <w:ilvl w:val="0"/>
          <w:numId w:val="7"/>
        </w:numPr>
        <w:spacing w:before="165" w:line="288" w:lineRule="auto"/>
        <w:ind w:left="792"/>
        <w:rPr>
          <w:rFonts w:cs="Arial"/>
          <w:color w:val="1E1544" w:themeColor="text1"/>
        </w:rPr>
      </w:pPr>
      <w:proofErr w:type="spellStart"/>
      <w:r w:rsidRPr="0026647A">
        <w:rPr>
          <w:rFonts w:cs="Arial"/>
          <w:color w:val="1E1544" w:themeColor="text1"/>
          <w:lang w:val="zh-Hans"/>
        </w:rPr>
        <w:t>收取住宿费用</w:t>
      </w:r>
      <w:proofErr w:type="spellEnd"/>
    </w:p>
    <w:p w14:paraId="6315ECA4" w14:textId="77777777" w:rsidR="005C6C80" w:rsidRPr="0026647A" w:rsidRDefault="009B04EF" w:rsidP="00C25929">
      <w:pPr>
        <w:pStyle w:val="ListParagraph"/>
        <w:numPr>
          <w:ilvl w:val="0"/>
          <w:numId w:val="7"/>
        </w:numPr>
        <w:spacing w:before="165" w:line="288" w:lineRule="auto"/>
        <w:ind w:left="792"/>
        <w:rPr>
          <w:rFonts w:cs="Arial"/>
          <w:color w:val="1E1544" w:themeColor="text1"/>
          <w:lang w:eastAsia="zh-CN"/>
        </w:rPr>
      </w:pPr>
      <w:r w:rsidRPr="0026647A">
        <w:rPr>
          <w:rFonts w:cs="Arial"/>
          <w:color w:val="1E1544" w:themeColor="text1"/>
          <w:lang w:val="zh-Hans" w:eastAsia="zh-CN"/>
        </w:rPr>
        <w:t>管理可退还的住宿押金。</w:t>
      </w:r>
    </w:p>
    <w:p w14:paraId="5B243AA6" w14:textId="77777777" w:rsidR="00041808" w:rsidRPr="0026647A" w:rsidRDefault="009B04EF" w:rsidP="00090B54">
      <w:pPr>
        <w:pStyle w:val="Heading3"/>
        <w:spacing w:before="275" w:after="0" w:line="240" w:lineRule="auto"/>
        <w:rPr>
          <w:rFonts w:cs="Arial"/>
          <w:lang w:eastAsia="zh-CN"/>
        </w:rPr>
      </w:pPr>
      <w:r w:rsidRPr="0026647A">
        <w:rPr>
          <w:rFonts w:eastAsia="SimSun" w:cs="Arial"/>
          <w:lang w:val="zh-Hans" w:eastAsia="zh-CN"/>
        </w:rPr>
        <w:t>第</w:t>
      </w:r>
      <w:r w:rsidRPr="0026647A">
        <w:rPr>
          <w:rFonts w:eastAsia="SimSun" w:cs="Arial"/>
          <w:lang w:val="zh-Hans" w:eastAsia="zh-CN"/>
        </w:rPr>
        <w:t>5</w:t>
      </w:r>
      <w:r w:rsidRPr="0026647A">
        <w:rPr>
          <w:rFonts w:eastAsia="SimSun" w:cs="Arial"/>
          <w:lang w:val="zh-Hans" w:eastAsia="zh-CN"/>
        </w:rPr>
        <w:t>章：老年护理体系的治理</w:t>
      </w:r>
    </w:p>
    <w:p w14:paraId="17EAE1CD" w14:textId="77777777" w:rsidR="00041808" w:rsidRPr="0026647A" w:rsidRDefault="009B04EF" w:rsidP="00201251">
      <w:pPr>
        <w:spacing w:before="165"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5</w:t>
      </w:r>
      <w:r w:rsidRPr="0026647A">
        <w:rPr>
          <w:rFonts w:cs="Arial"/>
          <w:color w:val="1E1544" w:themeColor="text1"/>
          <w:lang w:val="zh-Hans" w:eastAsia="zh-CN"/>
        </w:rPr>
        <w:t>章解释了老年护理体系的管理主体和管理方式。这就是所谓的治理。</w:t>
      </w:r>
    </w:p>
    <w:p w14:paraId="28E533BD" w14:textId="77777777" w:rsidR="00041808" w:rsidRPr="0026647A" w:rsidRDefault="009B04EF" w:rsidP="00090B54">
      <w:pPr>
        <w:spacing w:before="165" w:after="0"/>
        <w:rPr>
          <w:rFonts w:cs="Arial"/>
          <w:color w:val="1E1544" w:themeColor="text1"/>
          <w:lang w:eastAsia="zh-CN"/>
        </w:rPr>
      </w:pPr>
      <w:r w:rsidRPr="0026647A">
        <w:rPr>
          <w:rFonts w:cs="Arial"/>
          <w:color w:val="1E1544" w:themeColor="text1"/>
          <w:lang w:val="zh-Hans" w:eastAsia="zh-CN"/>
        </w:rPr>
        <w:t>老年护理体系将由多方进行管理：</w:t>
      </w:r>
    </w:p>
    <w:p w14:paraId="7BFEB153" w14:textId="08E316BB" w:rsidR="00C537B1" w:rsidRPr="0026647A" w:rsidRDefault="008859EC" w:rsidP="00C25929">
      <w:pPr>
        <w:pStyle w:val="ListParagraph"/>
        <w:numPr>
          <w:ilvl w:val="0"/>
          <w:numId w:val="7"/>
        </w:numPr>
        <w:spacing w:before="165" w:line="288" w:lineRule="auto"/>
        <w:ind w:left="792"/>
        <w:rPr>
          <w:rFonts w:cs="Arial"/>
          <w:color w:val="1E1544" w:themeColor="text1"/>
          <w:lang w:eastAsia="zh-CN"/>
        </w:rPr>
      </w:pPr>
      <w:r w:rsidRPr="008859EC">
        <w:rPr>
          <w:rFonts w:cs="Arial"/>
          <w:color w:val="1E1544" w:themeColor="text1"/>
          <w:lang w:val="zh-Hans" w:eastAsia="zh-CN"/>
        </w:rPr>
        <w:t>The</w:t>
      </w:r>
      <w:r>
        <w:rPr>
          <w:rFonts w:cs="Arial" w:hint="eastAsia"/>
          <w:color w:val="1E1544" w:themeColor="text1"/>
          <w:lang w:val="zh-Hans" w:eastAsia="zh-CN"/>
        </w:rPr>
        <w:t xml:space="preserve"> </w:t>
      </w:r>
      <w:r w:rsidRPr="008859EC">
        <w:rPr>
          <w:rFonts w:cs="Arial"/>
          <w:color w:val="1E1544" w:themeColor="text1"/>
          <w:lang w:val="zh-Hans" w:eastAsia="zh-CN"/>
        </w:rPr>
        <w:t>Department of Health, Disability and Ageing</w:t>
      </w:r>
      <w:r w:rsidR="008E7310">
        <w:rPr>
          <w:rFonts w:cs="Arial" w:hint="eastAsia"/>
          <w:color w:val="1E1544" w:themeColor="text1"/>
          <w:lang w:val="zh-Hans" w:eastAsia="zh-CN"/>
        </w:rPr>
        <w:t>【卫生、残障</w:t>
      </w:r>
      <w:r w:rsidR="0017254F">
        <w:rPr>
          <w:rFonts w:cs="Arial" w:hint="eastAsia"/>
          <w:color w:val="1E1544" w:themeColor="text1"/>
          <w:lang w:val="zh-Hans" w:eastAsia="zh-CN"/>
        </w:rPr>
        <w:t>及</w:t>
      </w:r>
      <w:r w:rsidR="005B147C">
        <w:rPr>
          <w:rFonts w:cs="Arial" w:hint="eastAsia"/>
          <w:color w:val="1E1544" w:themeColor="text1"/>
          <w:lang w:val="zh-Hans" w:eastAsia="zh-CN"/>
        </w:rPr>
        <w:t>老龄</w:t>
      </w:r>
      <w:r w:rsidR="008E7310">
        <w:rPr>
          <w:rFonts w:cs="Arial" w:hint="eastAsia"/>
          <w:color w:val="1E1544" w:themeColor="text1"/>
          <w:lang w:val="zh-Hans" w:eastAsia="zh-CN"/>
        </w:rPr>
        <w:t>事务部】</w:t>
      </w:r>
      <w:r w:rsidR="009B04EF" w:rsidRPr="0026647A">
        <w:rPr>
          <w:rFonts w:cs="Arial"/>
          <w:color w:val="1E1544" w:themeColor="text1"/>
          <w:lang w:val="zh-Hans" w:eastAsia="zh-CN"/>
        </w:rPr>
        <w:t>常务副部长被称为</w:t>
      </w:r>
      <w:r w:rsidR="009B04EF" w:rsidRPr="0026647A">
        <w:rPr>
          <w:rFonts w:cs="Arial"/>
          <w:color w:val="1E1544" w:themeColor="text1"/>
          <w:lang w:val="zh-Hans" w:eastAsia="zh-CN"/>
        </w:rPr>
        <w:t>System Governor</w:t>
      </w:r>
      <w:r w:rsidR="009B04EF" w:rsidRPr="0026647A">
        <w:rPr>
          <w:rFonts w:cs="Arial"/>
          <w:color w:val="1E1544" w:themeColor="text1"/>
          <w:lang w:val="zh-Hans" w:eastAsia="zh-CN"/>
        </w:rPr>
        <w:t>【体系治理人】：管理老年护理体系的运作方式，其中包括确保以公平的方式提供服务</w:t>
      </w:r>
    </w:p>
    <w:p w14:paraId="74E5AAEB" w14:textId="77777777" w:rsidR="00C537B1" w:rsidRPr="0026647A" w:rsidRDefault="009B04EF" w:rsidP="00C25929">
      <w:pPr>
        <w:pStyle w:val="ListParagraph"/>
        <w:numPr>
          <w:ilvl w:val="0"/>
          <w:numId w:val="7"/>
        </w:numPr>
        <w:spacing w:before="165" w:line="288" w:lineRule="auto"/>
        <w:ind w:left="792"/>
        <w:rPr>
          <w:rFonts w:cs="Arial"/>
          <w:color w:val="1E1544" w:themeColor="text1"/>
        </w:rPr>
      </w:pPr>
      <w:r w:rsidRPr="0026647A">
        <w:rPr>
          <w:rFonts w:cs="Arial"/>
          <w:color w:val="1E1544" w:themeColor="text1"/>
          <w:lang w:val="zh-Hans"/>
        </w:rPr>
        <w:t xml:space="preserve">Inspector-General </w:t>
      </w:r>
      <w:r w:rsidRPr="00A203AF">
        <w:rPr>
          <w:rFonts w:cs="Arial"/>
          <w:color w:val="1E1544" w:themeColor="text1"/>
          <w:lang w:eastAsia="zh-CN"/>
        </w:rPr>
        <w:t>of</w:t>
      </w:r>
      <w:r w:rsidRPr="0026647A">
        <w:rPr>
          <w:rFonts w:cs="Arial"/>
          <w:color w:val="1E1544" w:themeColor="text1"/>
          <w:lang w:val="zh-Hans"/>
        </w:rPr>
        <w:t xml:space="preserve"> Aged Care</w:t>
      </w:r>
      <w:r w:rsidRPr="0026647A">
        <w:rPr>
          <w:rFonts w:cs="Arial"/>
          <w:color w:val="1E1544" w:themeColor="text1"/>
          <w:lang w:val="zh-Hans"/>
        </w:rPr>
        <w:t>【</w:t>
      </w:r>
      <w:proofErr w:type="spellStart"/>
      <w:r w:rsidRPr="0026647A">
        <w:rPr>
          <w:rFonts w:cs="Arial"/>
          <w:color w:val="1E1544" w:themeColor="text1"/>
          <w:lang w:val="zh-Hans"/>
        </w:rPr>
        <w:t>老年护理监察长</w:t>
      </w:r>
      <w:proofErr w:type="spellEnd"/>
      <w:r w:rsidRPr="0026647A">
        <w:rPr>
          <w:rFonts w:cs="Arial"/>
          <w:color w:val="1E1544" w:themeColor="text1"/>
          <w:lang w:val="zh-Hans"/>
        </w:rPr>
        <w:t>】：</w:t>
      </w:r>
      <w:proofErr w:type="spellStart"/>
      <w:r w:rsidRPr="0026647A">
        <w:rPr>
          <w:rFonts w:cs="Arial"/>
          <w:color w:val="1E1544" w:themeColor="text1"/>
          <w:lang w:val="zh-Hans"/>
        </w:rPr>
        <w:t>监督老年护理体系并向议会报告</w:t>
      </w:r>
      <w:proofErr w:type="spellEnd"/>
    </w:p>
    <w:p w14:paraId="29DAFD9F" w14:textId="77777777" w:rsidR="00041808" w:rsidRPr="0026647A" w:rsidRDefault="009B04EF" w:rsidP="00C25929">
      <w:pPr>
        <w:pStyle w:val="ListParagraph"/>
        <w:numPr>
          <w:ilvl w:val="0"/>
          <w:numId w:val="7"/>
        </w:numPr>
        <w:spacing w:before="165" w:line="288" w:lineRule="auto"/>
        <w:ind w:left="792"/>
        <w:rPr>
          <w:rFonts w:cs="Arial"/>
          <w:color w:val="1E1544" w:themeColor="text1"/>
        </w:rPr>
      </w:pPr>
      <w:r w:rsidRPr="0026647A">
        <w:rPr>
          <w:rFonts w:cs="Arial"/>
          <w:color w:val="1E1544" w:themeColor="text1"/>
          <w:lang w:val="zh-Hans"/>
        </w:rPr>
        <w:t>Aged Care Quality and Safety Commissioner</w:t>
      </w:r>
      <w:r w:rsidRPr="0026647A">
        <w:rPr>
          <w:rFonts w:cs="Arial"/>
          <w:color w:val="1E1544" w:themeColor="text1"/>
          <w:lang w:val="zh-Hans"/>
        </w:rPr>
        <w:t>【老年护理质量与安全专员】（专员）：管理机构注册，监管老年护理质量、安全以及财务事项专员还确保老年护理机构以公开和符合道德的方式工作</w:t>
      </w:r>
    </w:p>
    <w:p w14:paraId="5140872A" w14:textId="77777777" w:rsidR="00041808" w:rsidRPr="0026647A" w:rsidRDefault="009B04EF" w:rsidP="00C25929">
      <w:pPr>
        <w:pStyle w:val="ListParagraph"/>
        <w:numPr>
          <w:ilvl w:val="0"/>
          <w:numId w:val="7"/>
        </w:numPr>
        <w:spacing w:before="165" w:line="288" w:lineRule="auto"/>
        <w:ind w:left="792"/>
        <w:rPr>
          <w:rFonts w:cs="Arial"/>
          <w:color w:val="1E1544" w:themeColor="text1"/>
        </w:rPr>
      </w:pPr>
      <w:r w:rsidRPr="0026647A">
        <w:rPr>
          <w:rFonts w:cs="Arial"/>
          <w:color w:val="1E1544" w:themeColor="text1"/>
          <w:lang w:val="zh-Hans"/>
        </w:rPr>
        <w:t>Complaints Commissioner</w:t>
      </w:r>
      <w:r w:rsidRPr="0026647A">
        <w:rPr>
          <w:rFonts w:cs="Arial"/>
          <w:color w:val="1E1544" w:themeColor="text1"/>
          <w:lang w:val="zh-Hans"/>
        </w:rPr>
        <w:t>【</w:t>
      </w:r>
      <w:proofErr w:type="spellStart"/>
      <w:r w:rsidRPr="0026647A">
        <w:rPr>
          <w:rFonts w:cs="Arial"/>
          <w:color w:val="1E1544" w:themeColor="text1"/>
          <w:lang w:val="zh-Hans"/>
        </w:rPr>
        <w:t>投诉专员</w:t>
      </w:r>
      <w:proofErr w:type="spellEnd"/>
      <w:r w:rsidRPr="0026647A">
        <w:rPr>
          <w:rFonts w:cs="Arial"/>
          <w:color w:val="1E1544" w:themeColor="text1"/>
          <w:lang w:val="zh-Hans"/>
        </w:rPr>
        <w:t>】：</w:t>
      </w:r>
      <w:proofErr w:type="spellStart"/>
      <w:r w:rsidRPr="0026647A">
        <w:rPr>
          <w:rFonts w:cs="Arial"/>
          <w:color w:val="1E1544" w:themeColor="text1"/>
          <w:lang w:val="zh-Hans"/>
        </w:rPr>
        <w:t>处理向委员会提出的投诉</w:t>
      </w:r>
      <w:proofErr w:type="spellEnd"/>
    </w:p>
    <w:p w14:paraId="338E3E42" w14:textId="77777777" w:rsidR="00041808" w:rsidRPr="0026647A" w:rsidRDefault="009B04EF" w:rsidP="00C25929">
      <w:pPr>
        <w:pStyle w:val="ListParagraph"/>
        <w:numPr>
          <w:ilvl w:val="0"/>
          <w:numId w:val="7"/>
        </w:numPr>
        <w:spacing w:before="165" w:line="288" w:lineRule="auto"/>
        <w:ind w:left="792"/>
        <w:rPr>
          <w:rFonts w:cs="Arial"/>
          <w:color w:val="1E1544" w:themeColor="text1"/>
        </w:rPr>
      </w:pPr>
      <w:r w:rsidRPr="0026647A">
        <w:rPr>
          <w:rFonts w:cs="Arial"/>
          <w:color w:val="1E1544" w:themeColor="text1"/>
          <w:lang w:val="zh-Hans"/>
        </w:rPr>
        <w:t>Aged Care Quality and Safety Advisory Council</w:t>
      </w:r>
      <w:r w:rsidRPr="0026647A">
        <w:rPr>
          <w:rFonts w:cs="Arial"/>
          <w:color w:val="1E1544" w:themeColor="text1"/>
          <w:lang w:val="zh-Hans"/>
        </w:rPr>
        <w:t>【</w:t>
      </w:r>
      <w:proofErr w:type="spellStart"/>
      <w:r w:rsidRPr="0026647A">
        <w:rPr>
          <w:rFonts w:cs="Arial"/>
          <w:color w:val="1E1544" w:themeColor="text1"/>
          <w:lang w:val="zh-Hans"/>
        </w:rPr>
        <w:t>老年护理质量与安全咨询理事会</w:t>
      </w:r>
      <w:proofErr w:type="spellEnd"/>
      <w:r w:rsidRPr="0026647A">
        <w:rPr>
          <w:rFonts w:cs="Arial"/>
          <w:color w:val="1E1544" w:themeColor="text1"/>
          <w:lang w:val="zh-Hans"/>
        </w:rPr>
        <w:t>】：</w:t>
      </w:r>
      <w:proofErr w:type="spellStart"/>
      <w:r w:rsidRPr="0026647A">
        <w:rPr>
          <w:rFonts w:cs="Arial"/>
          <w:color w:val="1E1544" w:themeColor="text1"/>
          <w:lang w:val="zh-Hans"/>
        </w:rPr>
        <w:t>监督委员会的工作</w:t>
      </w:r>
      <w:proofErr w:type="spellEnd"/>
      <w:r w:rsidRPr="0026647A">
        <w:rPr>
          <w:rFonts w:cs="Arial"/>
          <w:color w:val="1E1544" w:themeColor="text1"/>
          <w:lang w:val="zh-Hans"/>
        </w:rPr>
        <w:t>。</w:t>
      </w:r>
    </w:p>
    <w:p w14:paraId="72F7484F" w14:textId="77777777" w:rsidR="00041808" w:rsidRPr="0026647A" w:rsidRDefault="009B04EF" w:rsidP="00090B54">
      <w:pPr>
        <w:pStyle w:val="Heading3"/>
        <w:spacing w:before="275" w:after="0" w:line="240" w:lineRule="auto"/>
        <w:rPr>
          <w:rFonts w:cs="Arial"/>
        </w:rPr>
      </w:pPr>
      <w:r w:rsidRPr="0026647A">
        <w:rPr>
          <w:rFonts w:eastAsia="SimSun" w:cs="Arial"/>
          <w:lang w:val="zh-Hans"/>
        </w:rPr>
        <w:t>第</w:t>
      </w:r>
      <w:r w:rsidRPr="0026647A">
        <w:rPr>
          <w:rFonts w:eastAsia="SimSun" w:cs="Arial"/>
          <w:lang w:val="zh-Hans"/>
        </w:rPr>
        <w:t>6</w:t>
      </w:r>
      <w:proofErr w:type="spellStart"/>
      <w:r w:rsidRPr="0026647A">
        <w:rPr>
          <w:rFonts w:eastAsia="SimSun" w:cs="Arial"/>
          <w:lang w:val="zh-Hans"/>
        </w:rPr>
        <w:t>章：监管机制</w:t>
      </w:r>
      <w:proofErr w:type="spellEnd"/>
    </w:p>
    <w:p w14:paraId="139DF2D7" w14:textId="77777777" w:rsidR="00041808" w:rsidRPr="0026647A" w:rsidRDefault="009B04EF" w:rsidP="00090B54">
      <w:pPr>
        <w:spacing w:before="165" w:after="0"/>
        <w:rPr>
          <w:rFonts w:cs="Arial"/>
          <w:color w:val="1E1544" w:themeColor="text1"/>
          <w:lang w:eastAsia="zh-CN"/>
        </w:rPr>
      </w:pPr>
      <w:r w:rsidRPr="0026647A">
        <w:rPr>
          <w:rFonts w:cs="Arial"/>
          <w:color w:val="1E1544" w:themeColor="text1"/>
          <w:lang w:val="zh-Hans" w:eastAsia="zh-CN"/>
        </w:rPr>
        <w:t>老年护理质量与安全专员、投诉专员和体系治理人将拥有一系列广泛的权力来履行其职责。第</w:t>
      </w:r>
      <w:r w:rsidRPr="0026647A">
        <w:rPr>
          <w:rFonts w:cs="Arial"/>
          <w:color w:val="1E1544" w:themeColor="text1"/>
          <w:lang w:val="zh-Hans" w:eastAsia="zh-CN"/>
        </w:rPr>
        <w:t>6</w:t>
      </w:r>
      <w:r w:rsidRPr="0026647A">
        <w:rPr>
          <w:rFonts w:cs="Arial"/>
          <w:color w:val="1E1544" w:themeColor="text1"/>
          <w:lang w:val="zh-Hans" w:eastAsia="zh-CN"/>
        </w:rPr>
        <w:t>章解释了他们运用权力的方式。该章节还解释了老年护理质量与安全专员可允许授权人员未经机构同意或没有授权状的情况下进入养老院。</w:t>
      </w:r>
    </w:p>
    <w:p w14:paraId="2D79EA90" w14:textId="77777777" w:rsidR="00041808" w:rsidRPr="0026647A" w:rsidRDefault="009B04EF" w:rsidP="00090B54">
      <w:pPr>
        <w:spacing w:before="165"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6</w:t>
      </w:r>
      <w:r w:rsidRPr="0026647A">
        <w:rPr>
          <w:rFonts w:cs="Arial"/>
          <w:color w:val="1E1544" w:themeColor="text1"/>
          <w:lang w:val="zh-Hans" w:eastAsia="zh-CN"/>
        </w:rPr>
        <w:t>章规定了获取信息和发布通知的权力。这些权力确保老年护理质量与安全专员、投诉专员和体系治理人能够获得履行其职责所需要的信息。</w:t>
      </w:r>
    </w:p>
    <w:p w14:paraId="39286297" w14:textId="77777777" w:rsidR="00041808" w:rsidRPr="0026647A" w:rsidRDefault="009B04EF" w:rsidP="00090B54">
      <w:pPr>
        <w:spacing w:before="165" w:after="0"/>
        <w:rPr>
          <w:rFonts w:cs="Arial"/>
          <w:color w:val="1E1544" w:themeColor="text1"/>
          <w:lang w:eastAsia="zh-CN"/>
        </w:rPr>
      </w:pPr>
      <w:r w:rsidRPr="0026647A">
        <w:rPr>
          <w:rFonts w:cs="Arial"/>
          <w:color w:val="1E1544" w:themeColor="text1"/>
          <w:lang w:val="zh-Hans" w:eastAsia="zh-CN"/>
        </w:rPr>
        <w:t>该章节还对禁令的使用做出了规定。禁令是防止违规工作人员和机构提供各种老年护理服务的方法。</w:t>
      </w:r>
    </w:p>
    <w:p w14:paraId="5D5B113F" w14:textId="77777777" w:rsidR="00041808" w:rsidRPr="0026647A" w:rsidRDefault="009B04EF" w:rsidP="00090B54">
      <w:pPr>
        <w:pStyle w:val="Heading3"/>
        <w:spacing w:before="275" w:after="0" w:line="240" w:lineRule="auto"/>
        <w:rPr>
          <w:rFonts w:cs="Arial"/>
          <w:lang w:eastAsia="zh-CN"/>
        </w:rPr>
      </w:pPr>
      <w:r w:rsidRPr="0026647A">
        <w:rPr>
          <w:rFonts w:eastAsia="SimSun" w:cs="Arial"/>
          <w:lang w:val="zh-Hans" w:eastAsia="zh-CN"/>
        </w:rPr>
        <w:t>第</w:t>
      </w:r>
      <w:r w:rsidRPr="0026647A">
        <w:rPr>
          <w:rFonts w:eastAsia="SimSun" w:cs="Arial"/>
          <w:lang w:val="zh-Hans" w:eastAsia="zh-CN"/>
        </w:rPr>
        <w:t>7</w:t>
      </w:r>
      <w:r w:rsidRPr="0026647A">
        <w:rPr>
          <w:rFonts w:eastAsia="SimSun" w:cs="Arial"/>
          <w:lang w:val="zh-Hans" w:eastAsia="zh-CN"/>
        </w:rPr>
        <w:t>章：信息管理</w:t>
      </w:r>
    </w:p>
    <w:p w14:paraId="09B1884A" w14:textId="77777777" w:rsidR="00041808" w:rsidRPr="0026647A" w:rsidRDefault="009B04EF" w:rsidP="00090B54">
      <w:pPr>
        <w:spacing w:before="165" w:after="0"/>
        <w:rPr>
          <w:rFonts w:cs="Arial"/>
          <w:color w:val="1E1544" w:themeColor="text1"/>
          <w:lang w:eastAsia="zh-CN"/>
        </w:rPr>
      </w:pPr>
      <w:r w:rsidRPr="0026647A">
        <w:rPr>
          <w:rFonts w:cs="Arial"/>
          <w:color w:val="1E1544" w:themeColor="text1"/>
          <w:lang w:val="zh-Hans" w:eastAsia="zh-CN"/>
        </w:rPr>
        <w:t>第</w:t>
      </w:r>
      <w:r w:rsidRPr="0026647A">
        <w:rPr>
          <w:rFonts w:cs="Arial"/>
          <w:color w:val="1E1544" w:themeColor="text1"/>
          <w:lang w:val="zh-Hans" w:eastAsia="zh-CN"/>
        </w:rPr>
        <w:t>7</w:t>
      </w:r>
      <w:r w:rsidRPr="0026647A">
        <w:rPr>
          <w:rFonts w:cs="Arial"/>
          <w:color w:val="1E1544" w:themeColor="text1"/>
          <w:lang w:val="zh-Hans" w:eastAsia="zh-CN"/>
        </w:rPr>
        <w:t>章包括了老年护理体系信息管理的新规则。这将有助于保护隐私。这还有助于确保注册机构的信息透明。</w:t>
      </w:r>
    </w:p>
    <w:p w14:paraId="7AC62FA8" w14:textId="77777777" w:rsidR="00041808" w:rsidRPr="0026647A" w:rsidRDefault="009B04EF" w:rsidP="00090B54">
      <w:pPr>
        <w:spacing w:before="165" w:after="0"/>
        <w:rPr>
          <w:rFonts w:cs="Arial"/>
          <w:color w:val="1E1544" w:themeColor="text1"/>
        </w:rPr>
      </w:pPr>
      <w:proofErr w:type="spellStart"/>
      <w:r w:rsidRPr="0026647A">
        <w:rPr>
          <w:rFonts w:cs="Arial"/>
          <w:color w:val="1E1544" w:themeColor="text1"/>
          <w:lang w:val="zh-Hans"/>
        </w:rPr>
        <w:t>该章节包括</w:t>
      </w:r>
      <w:proofErr w:type="spellEnd"/>
      <w:r w:rsidRPr="0026647A">
        <w:rPr>
          <w:rFonts w:cs="Arial"/>
          <w:color w:val="1E1544" w:themeColor="text1"/>
          <w:lang w:val="zh-Hans"/>
        </w:rPr>
        <w:t>：</w:t>
      </w:r>
    </w:p>
    <w:p w14:paraId="201F49C0" w14:textId="77777777" w:rsidR="00041808" w:rsidRPr="0026647A" w:rsidRDefault="009B04EF" w:rsidP="00C25929">
      <w:pPr>
        <w:pStyle w:val="ListParagraph"/>
        <w:numPr>
          <w:ilvl w:val="0"/>
          <w:numId w:val="7"/>
        </w:numPr>
        <w:spacing w:before="165" w:line="288" w:lineRule="auto"/>
        <w:ind w:left="792"/>
        <w:rPr>
          <w:rFonts w:cs="Arial"/>
          <w:color w:val="1E1544" w:themeColor="text1"/>
        </w:rPr>
      </w:pPr>
      <w:proofErr w:type="spellStart"/>
      <w:r w:rsidRPr="0026647A">
        <w:rPr>
          <w:rFonts w:cs="Arial"/>
          <w:color w:val="1E1544" w:themeColor="text1"/>
          <w:lang w:val="zh-Hans"/>
        </w:rPr>
        <w:t>更新后的信息管理框架</w:t>
      </w:r>
      <w:proofErr w:type="spellEnd"/>
    </w:p>
    <w:p w14:paraId="6B5D1F31" w14:textId="77777777" w:rsidR="00041808" w:rsidRPr="0026647A" w:rsidRDefault="009B04EF" w:rsidP="00C25929">
      <w:pPr>
        <w:pStyle w:val="ListParagraph"/>
        <w:numPr>
          <w:ilvl w:val="0"/>
          <w:numId w:val="7"/>
        </w:numPr>
        <w:spacing w:before="165" w:line="288" w:lineRule="auto"/>
        <w:ind w:left="792"/>
        <w:rPr>
          <w:rFonts w:cs="Arial"/>
          <w:color w:val="1E1544" w:themeColor="text1"/>
        </w:rPr>
      </w:pPr>
      <w:proofErr w:type="spellStart"/>
      <w:r w:rsidRPr="0026647A">
        <w:rPr>
          <w:rFonts w:cs="Arial"/>
          <w:color w:val="1E1544" w:themeColor="text1"/>
          <w:lang w:val="zh-Hans"/>
        </w:rPr>
        <w:t>受保护信息的新定义</w:t>
      </w:r>
      <w:proofErr w:type="spellEnd"/>
    </w:p>
    <w:p w14:paraId="6E828FD6" w14:textId="77777777" w:rsidR="00041808" w:rsidRPr="0026647A" w:rsidRDefault="009B04EF" w:rsidP="00C25929">
      <w:pPr>
        <w:pStyle w:val="ListParagraph"/>
        <w:numPr>
          <w:ilvl w:val="0"/>
          <w:numId w:val="7"/>
        </w:numPr>
        <w:spacing w:before="165" w:line="288" w:lineRule="auto"/>
        <w:ind w:left="792"/>
        <w:rPr>
          <w:rFonts w:cs="Arial"/>
          <w:color w:val="1E1544" w:themeColor="text1"/>
          <w:lang w:eastAsia="zh-CN"/>
        </w:rPr>
      </w:pPr>
      <w:r w:rsidRPr="0026647A">
        <w:rPr>
          <w:rFonts w:cs="Arial"/>
          <w:color w:val="1E1544" w:themeColor="text1"/>
          <w:lang w:val="zh-Hans" w:eastAsia="zh-CN"/>
        </w:rPr>
        <w:t>收集、使用和披露受保护信息的主体以及时机。</w:t>
      </w:r>
    </w:p>
    <w:p w14:paraId="21D4FA75" w14:textId="3931473E" w:rsidR="00041808" w:rsidRPr="0026647A" w:rsidRDefault="009B04EF" w:rsidP="00106D33">
      <w:pPr>
        <w:spacing w:before="165" w:after="0"/>
        <w:rPr>
          <w:rFonts w:cs="Arial"/>
          <w:color w:val="1E1544" w:themeColor="text1"/>
          <w:lang w:eastAsia="zh-CN"/>
        </w:rPr>
      </w:pPr>
      <w:r w:rsidRPr="0026647A">
        <w:rPr>
          <w:rFonts w:cs="Arial"/>
          <w:color w:val="1E1544" w:themeColor="text1"/>
          <w:lang w:val="zh-Hans" w:eastAsia="zh-CN"/>
        </w:rPr>
        <w:lastRenderedPageBreak/>
        <w:t>第</w:t>
      </w:r>
      <w:r w:rsidRPr="0026647A">
        <w:rPr>
          <w:rFonts w:cs="Arial"/>
          <w:color w:val="1E1544" w:themeColor="text1"/>
          <w:lang w:val="zh-Hans" w:eastAsia="zh-CN"/>
        </w:rPr>
        <w:t>7</w:t>
      </w:r>
      <w:r w:rsidRPr="0026647A">
        <w:rPr>
          <w:rFonts w:cs="Arial"/>
          <w:color w:val="1E1544" w:themeColor="text1"/>
          <w:lang w:val="zh-Hans" w:eastAsia="zh-CN"/>
        </w:rPr>
        <w:t>章还更详细</w:t>
      </w:r>
      <w:r w:rsidR="004A2DB5">
        <w:rPr>
          <w:rFonts w:cs="Arial" w:hint="eastAsia"/>
          <w:color w:val="1E1544" w:themeColor="text1"/>
          <w:lang w:val="zh-Hans" w:eastAsia="zh-CN"/>
        </w:rPr>
        <w:t>地</w:t>
      </w:r>
      <w:r w:rsidRPr="0026647A">
        <w:rPr>
          <w:rFonts w:cs="Arial"/>
          <w:color w:val="1E1544" w:themeColor="text1"/>
          <w:lang w:val="zh-Hans" w:eastAsia="zh-CN"/>
        </w:rPr>
        <w:t>规定了举报人（即举报问题的人）保护措施。这是为了确保老年人、他们的家人和护理人员、工作人员能够报告信息，而不必担心受到惩罚或不公平对待。</w:t>
      </w:r>
    </w:p>
    <w:p w14:paraId="02991BC5" w14:textId="77777777" w:rsidR="005C6C80" w:rsidRPr="0026647A" w:rsidRDefault="009B04EF" w:rsidP="00106D33">
      <w:pPr>
        <w:spacing w:before="165" w:after="0"/>
        <w:rPr>
          <w:rFonts w:cs="Arial"/>
          <w:color w:val="1E1544" w:themeColor="text1"/>
          <w:lang w:eastAsia="zh-CN"/>
        </w:rPr>
      </w:pPr>
      <w:r w:rsidRPr="0026647A">
        <w:rPr>
          <w:rFonts w:cs="Arial"/>
          <w:color w:val="1E1544" w:themeColor="text1"/>
          <w:lang w:val="zh-Hans" w:eastAsia="zh-CN"/>
        </w:rPr>
        <w:t>如民众知道或认为存在不守法行为，他们可以举报。</w:t>
      </w:r>
    </w:p>
    <w:p w14:paraId="46CB100F" w14:textId="17E972BD" w:rsidR="00041808" w:rsidRPr="0026647A" w:rsidRDefault="009B04EF" w:rsidP="00122363">
      <w:pPr>
        <w:pStyle w:val="Heading3"/>
        <w:spacing w:before="275" w:after="0" w:line="240" w:lineRule="auto"/>
        <w:rPr>
          <w:rFonts w:cs="Arial"/>
          <w:lang w:eastAsia="zh-CN"/>
        </w:rPr>
      </w:pPr>
      <w:r w:rsidRPr="0026647A">
        <w:rPr>
          <w:rFonts w:eastAsia="SimSun" w:cs="Arial"/>
          <w:lang w:val="zh-Hans" w:eastAsia="zh-CN"/>
        </w:rPr>
        <w:t>第</w:t>
      </w:r>
      <w:r w:rsidRPr="0026647A">
        <w:rPr>
          <w:rFonts w:eastAsia="SimSun" w:cs="Arial"/>
          <w:lang w:val="zh-Hans" w:eastAsia="zh-CN"/>
        </w:rPr>
        <w:t>8</w:t>
      </w:r>
      <w:r w:rsidRPr="0026647A">
        <w:rPr>
          <w:rFonts w:eastAsia="SimSun" w:cs="Arial"/>
          <w:lang w:val="zh-Hans" w:eastAsia="zh-CN"/>
        </w:rPr>
        <w:t>章：其他事项</w:t>
      </w:r>
    </w:p>
    <w:p w14:paraId="7733F1D4" w14:textId="77777777" w:rsidR="00041808" w:rsidRPr="0026647A" w:rsidRDefault="009B04EF" w:rsidP="00122363">
      <w:pPr>
        <w:spacing w:before="165" w:after="0"/>
        <w:rPr>
          <w:rFonts w:cs="Arial"/>
          <w:color w:val="1E1544" w:themeColor="text1"/>
        </w:rPr>
      </w:pPr>
      <w:r w:rsidRPr="0026647A">
        <w:rPr>
          <w:rFonts w:cs="Arial"/>
          <w:color w:val="1E1544" w:themeColor="text1"/>
          <w:lang w:val="zh-Hans" w:eastAsia="zh-CN"/>
        </w:rPr>
        <w:t>第</w:t>
      </w:r>
      <w:r w:rsidRPr="0026647A">
        <w:rPr>
          <w:rFonts w:cs="Arial"/>
          <w:color w:val="1E1544" w:themeColor="text1"/>
          <w:lang w:val="zh-Hans" w:eastAsia="zh-CN"/>
        </w:rPr>
        <w:t>8</w:t>
      </w:r>
      <w:r w:rsidRPr="0026647A">
        <w:rPr>
          <w:rFonts w:cs="Arial"/>
          <w:color w:val="1E1544" w:themeColor="text1"/>
          <w:lang w:val="zh-Hans" w:eastAsia="zh-CN"/>
        </w:rPr>
        <w:t>章涵盖了支持老年护理体系的其他事项。</w:t>
      </w:r>
      <w:proofErr w:type="spellStart"/>
      <w:r w:rsidRPr="0026647A">
        <w:rPr>
          <w:rFonts w:cs="Arial"/>
          <w:color w:val="1E1544" w:themeColor="text1"/>
          <w:lang w:val="zh-Hans"/>
        </w:rPr>
        <w:t>该章节包含下列内容</w:t>
      </w:r>
      <w:proofErr w:type="spellEnd"/>
      <w:r w:rsidRPr="0026647A">
        <w:rPr>
          <w:rFonts w:cs="Arial"/>
          <w:color w:val="1E1544" w:themeColor="text1"/>
          <w:lang w:val="zh-Hans"/>
        </w:rPr>
        <w:t>：</w:t>
      </w:r>
    </w:p>
    <w:p w14:paraId="1ED155D1" w14:textId="77777777" w:rsidR="00041808" w:rsidRPr="0026647A" w:rsidRDefault="009B04EF" w:rsidP="00C25929">
      <w:pPr>
        <w:pStyle w:val="ListParagraph"/>
        <w:numPr>
          <w:ilvl w:val="0"/>
          <w:numId w:val="7"/>
        </w:numPr>
        <w:spacing w:before="165" w:line="288" w:lineRule="auto"/>
        <w:ind w:left="792"/>
        <w:rPr>
          <w:rFonts w:cs="Arial"/>
          <w:color w:val="1E1544" w:themeColor="text1"/>
          <w:lang w:eastAsia="zh-CN"/>
        </w:rPr>
      </w:pPr>
      <w:r w:rsidRPr="0026647A">
        <w:rPr>
          <w:rFonts w:cs="Arial"/>
          <w:color w:val="1E1544" w:themeColor="text1"/>
          <w:lang w:val="zh-Hans" w:eastAsia="zh-CN"/>
        </w:rPr>
        <w:t>体系治理人、老年护理质量与安全专员和投诉专员通过代理人行事的方式和时机</w:t>
      </w:r>
    </w:p>
    <w:p w14:paraId="5FD5F9E2" w14:textId="77777777" w:rsidR="00041808" w:rsidRPr="0026647A" w:rsidRDefault="009B04EF" w:rsidP="00C25929">
      <w:pPr>
        <w:pStyle w:val="ListParagraph"/>
        <w:numPr>
          <w:ilvl w:val="0"/>
          <w:numId w:val="7"/>
        </w:numPr>
        <w:spacing w:before="165" w:line="288" w:lineRule="auto"/>
        <w:ind w:left="792"/>
        <w:rPr>
          <w:rFonts w:cs="Arial"/>
          <w:color w:val="1E1544" w:themeColor="text1"/>
          <w:lang w:eastAsia="zh-CN"/>
        </w:rPr>
      </w:pPr>
      <w:r w:rsidRPr="0026647A">
        <w:rPr>
          <w:rFonts w:cs="Arial"/>
          <w:color w:val="1E1544" w:themeColor="text1"/>
          <w:lang w:val="zh-Hans" w:eastAsia="zh-CN"/>
        </w:rPr>
        <w:t>体系治理人和老年护理质量与安全专员可批准表格，收取费用，以及使用计算机程序做出具体决定</w:t>
      </w:r>
    </w:p>
    <w:p w14:paraId="2EE02D77" w14:textId="77777777" w:rsidR="00041808" w:rsidRPr="0026647A" w:rsidRDefault="009B04EF" w:rsidP="00C25929">
      <w:pPr>
        <w:pStyle w:val="ListParagraph"/>
        <w:numPr>
          <w:ilvl w:val="0"/>
          <w:numId w:val="7"/>
        </w:numPr>
        <w:spacing w:before="165" w:line="288" w:lineRule="auto"/>
        <w:ind w:left="792"/>
        <w:rPr>
          <w:rFonts w:cs="Arial"/>
          <w:color w:val="1E1544" w:themeColor="text1"/>
          <w:lang w:eastAsia="zh-CN"/>
        </w:rPr>
      </w:pPr>
      <w:r w:rsidRPr="0026647A">
        <w:rPr>
          <w:rFonts w:cs="Arial"/>
          <w:color w:val="1E1544" w:themeColor="text1"/>
          <w:lang w:val="zh-Hans" w:eastAsia="zh-CN"/>
        </w:rPr>
        <w:t>老年护理部长可以制定规则。</w:t>
      </w:r>
    </w:p>
    <w:p w14:paraId="693D0A51" w14:textId="77777777" w:rsidR="00041808" w:rsidRPr="0026647A" w:rsidRDefault="009B04EF" w:rsidP="00122363">
      <w:pPr>
        <w:spacing w:before="165" w:after="0"/>
        <w:rPr>
          <w:rFonts w:cs="Arial"/>
          <w:color w:val="1E1544" w:themeColor="text1"/>
          <w:lang w:eastAsia="zh-CN"/>
        </w:rPr>
      </w:pPr>
      <w:r w:rsidRPr="0026647A">
        <w:rPr>
          <w:rFonts w:cs="Arial"/>
          <w:color w:val="1E1544" w:themeColor="text1"/>
          <w:lang w:val="zh-Hans" w:eastAsia="zh-CN"/>
        </w:rPr>
        <w:t>该章节规定人们可要求对老年护理质量与安全专员、投诉专员、体系治理人以及独立卫生与老年护理定价局做出的某些决定进行复核。</w:t>
      </w:r>
    </w:p>
    <w:p w14:paraId="65C1A854" w14:textId="77777777" w:rsidR="00041808" w:rsidRPr="0026647A" w:rsidRDefault="009B04EF" w:rsidP="00122363">
      <w:pPr>
        <w:spacing w:before="165" w:after="0"/>
        <w:rPr>
          <w:rFonts w:cs="Arial"/>
          <w:color w:val="1E1544" w:themeColor="text1"/>
          <w:lang w:eastAsia="zh-CN"/>
        </w:rPr>
      </w:pPr>
      <w:r w:rsidRPr="0026647A">
        <w:rPr>
          <w:rFonts w:cs="Arial"/>
          <w:color w:val="1E1544" w:themeColor="text1"/>
          <w:lang w:val="zh-Hans" w:eastAsia="zh-CN"/>
        </w:rPr>
        <w:t>该章节还解释了体系治理人每年都会报告其工作情况，并审查可退还的住宿押金。</w:t>
      </w:r>
    </w:p>
    <w:p w14:paraId="516395BA" w14:textId="77777777" w:rsidR="001D508F" w:rsidRPr="0026647A" w:rsidRDefault="009B04EF" w:rsidP="00672B43">
      <w:pPr>
        <w:pStyle w:val="Heading2"/>
        <w:rPr>
          <w:rFonts w:cs="Arial"/>
          <w:lang w:eastAsia="zh-CN"/>
        </w:rPr>
      </w:pPr>
      <w:r w:rsidRPr="0026647A">
        <w:rPr>
          <w:rFonts w:eastAsia="SimSun" w:cs="Arial"/>
          <w:lang w:val="zh-Hans" w:eastAsia="zh-CN"/>
        </w:rPr>
        <w:t>支持新《老年护理法》和后续步骤</w:t>
      </w:r>
    </w:p>
    <w:bookmarkEnd w:id="1"/>
    <w:p w14:paraId="7473DA08" w14:textId="77777777" w:rsidR="00CF5B48" w:rsidRPr="0026647A" w:rsidRDefault="009B04EF" w:rsidP="00ED015A">
      <w:pPr>
        <w:pStyle w:val="Heading3"/>
        <w:spacing w:before="275" w:after="0" w:line="240" w:lineRule="auto"/>
        <w:rPr>
          <w:rFonts w:cs="Arial"/>
          <w:lang w:eastAsia="zh-CN"/>
        </w:rPr>
      </w:pPr>
      <w:r w:rsidRPr="0026647A">
        <w:rPr>
          <w:rFonts w:eastAsia="SimSun" w:cs="Arial"/>
          <w:lang w:val="zh-Hans" w:eastAsia="zh-CN"/>
        </w:rPr>
        <w:t>《</w:t>
      </w:r>
      <w:r w:rsidRPr="0026647A">
        <w:rPr>
          <w:rFonts w:eastAsia="SimSun" w:cs="Arial"/>
          <w:lang w:val="zh-Hans" w:eastAsia="zh-CN"/>
        </w:rPr>
        <w:t>2024</w:t>
      </w:r>
      <w:r w:rsidRPr="0026647A">
        <w:rPr>
          <w:rFonts w:eastAsia="SimSun" w:cs="Arial"/>
          <w:lang w:val="zh-Hans" w:eastAsia="zh-CN"/>
        </w:rPr>
        <w:t>年老年护理（相关和过渡条款）法》</w:t>
      </w:r>
    </w:p>
    <w:p w14:paraId="1B806077" w14:textId="77777777" w:rsidR="00CF5B48" w:rsidRPr="0026647A" w:rsidRDefault="009B04EF" w:rsidP="00ED015A">
      <w:pPr>
        <w:spacing w:before="165" w:after="0"/>
        <w:rPr>
          <w:rFonts w:cs="Arial"/>
          <w:color w:val="1E1544" w:themeColor="text1"/>
          <w:lang w:eastAsia="zh-CN"/>
        </w:rPr>
      </w:pPr>
      <w:r w:rsidRPr="0026647A">
        <w:rPr>
          <w:rFonts w:cs="Arial"/>
          <w:i/>
          <w:iCs/>
          <w:color w:val="1E1544" w:themeColor="text1"/>
          <w:lang w:val="zh-Hans" w:eastAsia="zh-CN"/>
        </w:rPr>
        <w:t>《</w:t>
      </w:r>
      <w:r w:rsidRPr="0026647A">
        <w:rPr>
          <w:rFonts w:cs="Arial"/>
          <w:i/>
          <w:iCs/>
          <w:color w:val="1E1544" w:themeColor="text1"/>
          <w:lang w:val="zh-Hans" w:eastAsia="zh-CN"/>
        </w:rPr>
        <w:t>2024</w:t>
      </w:r>
      <w:r w:rsidRPr="0026647A">
        <w:rPr>
          <w:rFonts w:cs="Arial"/>
          <w:i/>
          <w:iCs/>
          <w:color w:val="1E1544" w:themeColor="text1"/>
          <w:lang w:val="zh-Hans" w:eastAsia="zh-CN"/>
        </w:rPr>
        <w:t>年老年护理（相关和过渡条款）法》</w:t>
      </w:r>
      <w:r w:rsidRPr="0026647A">
        <w:rPr>
          <w:rFonts w:cs="Arial"/>
          <w:color w:val="1E1544" w:themeColor="text1"/>
          <w:lang w:val="zh-Hans" w:eastAsia="zh-CN"/>
        </w:rPr>
        <w:t>于</w:t>
      </w:r>
      <w:r w:rsidRPr="0026647A">
        <w:rPr>
          <w:rFonts w:cs="Arial"/>
          <w:color w:val="1E1544" w:themeColor="text1"/>
          <w:lang w:val="zh-Hans" w:eastAsia="zh-CN"/>
        </w:rPr>
        <w:t>12</w:t>
      </w:r>
      <w:r w:rsidRPr="0026647A">
        <w:rPr>
          <w:rFonts w:cs="Arial"/>
          <w:color w:val="1E1544" w:themeColor="text1"/>
          <w:lang w:val="zh-Hans" w:eastAsia="zh-CN"/>
        </w:rPr>
        <w:t>月</w:t>
      </w:r>
      <w:r w:rsidRPr="0026647A">
        <w:rPr>
          <w:rFonts w:cs="Arial"/>
          <w:color w:val="1E1544" w:themeColor="text1"/>
          <w:lang w:val="zh-Hans" w:eastAsia="zh-CN"/>
        </w:rPr>
        <w:t>10</w:t>
      </w:r>
      <w:r w:rsidRPr="0026647A">
        <w:rPr>
          <w:rFonts w:cs="Arial"/>
          <w:color w:val="1E1544" w:themeColor="text1"/>
          <w:lang w:val="zh-Hans" w:eastAsia="zh-CN"/>
        </w:rPr>
        <w:t>日成为法律。这部法律规定允许新《老年护理法》开始实施，并支持向新《老年护理法》过渡。</w:t>
      </w:r>
    </w:p>
    <w:p w14:paraId="27017CF0" w14:textId="77777777" w:rsidR="00CF5B48" w:rsidRPr="0026647A" w:rsidRDefault="009B04EF" w:rsidP="00ED015A">
      <w:pPr>
        <w:spacing w:before="165" w:after="0"/>
        <w:rPr>
          <w:rFonts w:eastAsia="Times New Roman" w:cs="Arial"/>
          <w:color w:val="1E1544" w:themeColor="text1"/>
          <w:lang w:eastAsia="zh-CN"/>
        </w:rPr>
      </w:pPr>
      <w:r w:rsidRPr="0026647A">
        <w:rPr>
          <w:rFonts w:cs="Arial"/>
          <w:color w:val="1E1544" w:themeColor="text1"/>
          <w:lang w:val="zh-Hans" w:eastAsia="zh-CN"/>
        </w:rPr>
        <w:t>这部法律的</w:t>
      </w:r>
      <w:r w:rsidRPr="0026647A">
        <w:rPr>
          <w:rFonts w:cs="Arial"/>
          <w:color w:val="1E1544" w:themeColor="text1"/>
          <w:lang w:val="zh-Hans" w:eastAsia="zh-CN"/>
        </w:rPr>
        <w:t>4</w:t>
      </w:r>
      <w:r w:rsidRPr="0026647A">
        <w:rPr>
          <w:rFonts w:cs="Arial"/>
          <w:color w:val="1E1544" w:themeColor="text1"/>
          <w:lang w:val="zh-Hans" w:eastAsia="zh-CN"/>
        </w:rPr>
        <w:t>个主要目标是：</w:t>
      </w:r>
    </w:p>
    <w:p w14:paraId="7F22D681" w14:textId="77777777" w:rsidR="00CF5B48" w:rsidRPr="0026647A" w:rsidRDefault="009B04EF" w:rsidP="00C25929">
      <w:pPr>
        <w:pStyle w:val="ListParagraph"/>
        <w:numPr>
          <w:ilvl w:val="0"/>
          <w:numId w:val="7"/>
        </w:numPr>
        <w:spacing w:before="165" w:line="288" w:lineRule="auto"/>
        <w:ind w:left="792"/>
        <w:rPr>
          <w:rFonts w:cs="Arial"/>
          <w:color w:val="1E1544" w:themeColor="text1"/>
          <w:lang w:eastAsia="zh-CN"/>
        </w:rPr>
      </w:pPr>
      <w:r w:rsidRPr="0026647A">
        <w:rPr>
          <w:rFonts w:cs="Arial"/>
          <w:color w:val="1E1544" w:themeColor="text1"/>
          <w:lang w:val="zh-Hans" w:eastAsia="zh-CN"/>
        </w:rPr>
        <w:t>通过废除包括</w:t>
      </w:r>
      <w:r w:rsidRPr="0026647A">
        <w:rPr>
          <w:rFonts w:cs="Arial"/>
          <w:i/>
          <w:iCs/>
          <w:color w:val="1E1544" w:themeColor="text1"/>
          <w:lang w:val="zh-Hans" w:eastAsia="zh-CN"/>
        </w:rPr>
        <w:t>《</w:t>
      </w:r>
      <w:r w:rsidRPr="0026647A">
        <w:rPr>
          <w:rFonts w:cs="Arial"/>
          <w:i/>
          <w:iCs/>
          <w:color w:val="1E1544" w:themeColor="text1"/>
          <w:lang w:val="zh-Hans" w:eastAsia="zh-CN"/>
        </w:rPr>
        <w:t>1997</w:t>
      </w:r>
      <w:r w:rsidRPr="0026647A">
        <w:rPr>
          <w:rFonts w:cs="Arial"/>
          <w:i/>
          <w:iCs/>
          <w:color w:val="1E1544" w:themeColor="text1"/>
          <w:lang w:val="zh-Hans" w:eastAsia="zh-CN"/>
        </w:rPr>
        <w:t>年老年护理法》</w:t>
      </w:r>
      <w:r w:rsidRPr="0026647A">
        <w:rPr>
          <w:rFonts w:cs="Arial"/>
          <w:color w:val="1E1544" w:themeColor="text1"/>
          <w:lang w:val="zh-Hans" w:eastAsia="zh-CN"/>
        </w:rPr>
        <w:t>、</w:t>
      </w:r>
      <w:r w:rsidRPr="0026647A">
        <w:rPr>
          <w:rFonts w:cs="Arial"/>
          <w:i/>
          <w:iCs/>
          <w:color w:val="1E1544" w:themeColor="text1"/>
          <w:lang w:val="zh-Hans" w:eastAsia="zh-CN"/>
        </w:rPr>
        <w:t>《</w:t>
      </w:r>
      <w:r w:rsidRPr="0026647A">
        <w:rPr>
          <w:rFonts w:cs="Arial"/>
          <w:i/>
          <w:iCs/>
          <w:color w:val="1E1544" w:themeColor="text1"/>
          <w:lang w:val="zh-Hans" w:eastAsia="zh-CN"/>
        </w:rPr>
        <w:t>2018</w:t>
      </w:r>
      <w:r w:rsidRPr="0026647A">
        <w:rPr>
          <w:rFonts w:cs="Arial"/>
          <w:i/>
          <w:iCs/>
          <w:color w:val="1E1544" w:themeColor="text1"/>
          <w:lang w:val="zh-Hans" w:eastAsia="zh-CN"/>
        </w:rPr>
        <w:t>年老年护理质量与安全委员会法》</w:t>
      </w:r>
      <w:r w:rsidRPr="0026647A">
        <w:rPr>
          <w:rFonts w:cs="Arial"/>
          <w:color w:val="1E1544" w:themeColor="text1"/>
          <w:lang w:val="zh-Hans" w:eastAsia="zh-CN"/>
        </w:rPr>
        <w:t>以及</w:t>
      </w:r>
      <w:r w:rsidRPr="0026647A">
        <w:rPr>
          <w:rFonts w:cs="Arial"/>
          <w:i/>
          <w:iCs/>
          <w:color w:val="1E1544" w:themeColor="text1"/>
          <w:lang w:val="zh-Hans" w:eastAsia="zh-CN"/>
        </w:rPr>
        <w:t>《</w:t>
      </w:r>
      <w:r w:rsidRPr="0026647A">
        <w:rPr>
          <w:rFonts w:cs="Arial"/>
          <w:i/>
          <w:iCs/>
          <w:color w:val="1E1544" w:themeColor="text1"/>
          <w:lang w:val="zh-Hans" w:eastAsia="zh-CN"/>
        </w:rPr>
        <w:t>1997</w:t>
      </w:r>
      <w:r w:rsidRPr="0026647A">
        <w:rPr>
          <w:rFonts w:cs="Arial"/>
          <w:i/>
          <w:iCs/>
          <w:color w:val="1E1544" w:themeColor="text1"/>
          <w:lang w:val="zh-Hans" w:eastAsia="zh-CN"/>
        </w:rPr>
        <w:t>年老年护理（过渡条款）法》</w:t>
      </w:r>
      <w:r w:rsidRPr="0026647A">
        <w:rPr>
          <w:rFonts w:cs="Arial"/>
          <w:color w:val="1E1544" w:themeColor="text1"/>
          <w:lang w:val="zh-Hans" w:eastAsia="zh-CN"/>
        </w:rPr>
        <w:t>在内的现行法律，确保新的《老年护理法》成为老年护理的主要法律</w:t>
      </w:r>
    </w:p>
    <w:p w14:paraId="768C1277" w14:textId="77777777" w:rsidR="00CF5B48" w:rsidRPr="0026647A" w:rsidRDefault="009B04EF" w:rsidP="00C25929">
      <w:pPr>
        <w:pStyle w:val="ListParagraph"/>
        <w:numPr>
          <w:ilvl w:val="0"/>
          <w:numId w:val="7"/>
        </w:numPr>
        <w:spacing w:before="165" w:line="288" w:lineRule="auto"/>
        <w:ind w:left="792"/>
        <w:rPr>
          <w:rFonts w:cs="Arial"/>
          <w:color w:val="1E1544" w:themeColor="text1"/>
          <w:lang w:eastAsia="zh-CN"/>
        </w:rPr>
      </w:pPr>
      <w:r w:rsidRPr="0026647A">
        <w:rPr>
          <w:rFonts w:cs="Arial"/>
          <w:color w:val="1E1544" w:themeColor="text1"/>
          <w:lang w:val="zh-Hans" w:eastAsia="zh-CN"/>
        </w:rPr>
        <w:t>确保有关老年护理法律的信息援引</w:t>
      </w:r>
      <w:r w:rsidRPr="0026647A">
        <w:rPr>
          <w:rFonts w:cs="Arial"/>
          <w:i/>
          <w:iCs/>
          <w:color w:val="1E1544" w:themeColor="text1"/>
          <w:lang w:val="zh-Hans" w:eastAsia="zh-CN"/>
        </w:rPr>
        <w:t>《</w:t>
      </w:r>
      <w:r w:rsidRPr="0026647A">
        <w:rPr>
          <w:rFonts w:cs="Arial"/>
          <w:i/>
          <w:iCs/>
          <w:color w:val="1E1544" w:themeColor="text1"/>
          <w:lang w:val="zh-Hans" w:eastAsia="zh-CN"/>
        </w:rPr>
        <w:t xml:space="preserve">2024 </w:t>
      </w:r>
      <w:r w:rsidRPr="0026647A">
        <w:rPr>
          <w:rFonts w:cs="Arial"/>
          <w:i/>
          <w:iCs/>
          <w:color w:val="1E1544" w:themeColor="text1"/>
          <w:lang w:val="zh-Hans" w:eastAsia="zh-CN"/>
        </w:rPr>
        <w:t>年老年护理法》</w:t>
      </w:r>
      <w:r w:rsidRPr="0026647A">
        <w:rPr>
          <w:rFonts w:cs="Arial"/>
          <w:color w:val="1E1544" w:themeColor="text1"/>
          <w:lang w:val="zh-Hans" w:eastAsia="zh-CN"/>
        </w:rPr>
        <w:t>，而不是旧法</w:t>
      </w:r>
    </w:p>
    <w:p w14:paraId="33EA872F" w14:textId="48D45895" w:rsidR="0034595F" w:rsidRPr="0034595F" w:rsidRDefault="0034595F" w:rsidP="00C25929">
      <w:pPr>
        <w:pStyle w:val="ListParagraph"/>
        <w:numPr>
          <w:ilvl w:val="0"/>
          <w:numId w:val="7"/>
        </w:numPr>
        <w:spacing w:before="165" w:line="288" w:lineRule="auto"/>
        <w:ind w:left="792"/>
        <w:rPr>
          <w:rFonts w:cs="Arial"/>
          <w:color w:val="1E1544" w:themeColor="text1"/>
          <w:lang w:eastAsia="zh-CN"/>
        </w:rPr>
      </w:pPr>
      <w:r w:rsidRPr="00BB4203">
        <w:rPr>
          <w:rFonts w:ascii="SimSun" w:hAnsi="SimSun" w:cs="SimSun"/>
          <w:lang w:val="zh-Hans" w:eastAsia="zh-CN"/>
        </w:rPr>
        <w:t>针对现行法律如何自</w:t>
      </w:r>
      <w:r w:rsidRPr="009B04EF">
        <w:rPr>
          <w:rFonts w:cs="Arial"/>
          <w:color w:val="1E1544" w:themeColor="text1"/>
          <w:lang w:val="zh-Hans" w:eastAsia="zh-CN"/>
        </w:rPr>
        <w:t>2025</w:t>
      </w:r>
      <w:r w:rsidRPr="00BB4203">
        <w:rPr>
          <w:rFonts w:ascii="SimSun" w:hAnsi="SimSun" w:cs="SimSun"/>
          <w:lang w:val="zh-Hans" w:eastAsia="zh-CN"/>
        </w:rPr>
        <w:t>年</w:t>
      </w:r>
      <w:r w:rsidRPr="009B04EF">
        <w:rPr>
          <w:rFonts w:cs="Arial"/>
          <w:color w:val="1E1544" w:themeColor="text1"/>
          <w:lang w:val="zh-Hans" w:eastAsia="zh-CN"/>
        </w:rPr>
        <w:t>11</w:t>
      </w:r>
      <w:r w:rsidRPr="00BB4203">
        <w:rPr>
          <w:rFonts w:ascii="SimSun" w:hAnsi="SimSun" w:cs="SimSun"/>
          <w:lang w:val="zh-Hans" w:eastAsia="zh-CN"/>
        </w:rPr>
        <w:t>月</w:t>
      </w:r>
      <w:r w:rsidRPr="009B04EF">
        <w:rPr>
          <w:rFonts w:cs="Arial"/>
          <w:color w:val="1E1544" w:themeColor="text1"/>
          <w:lang w:val="zh-Hans" w:eastAsia="zh-CN"/>
        </w:rPr>
        <w:t>1</w:t>
      </w:r>
      <w:r w:rsidRPr="00BB4203">
        <w:rPr>
          <w:rFonts w:ascii="SimSun" w:hAnsi="SimSun" w:cs="SimSun"/>
          <w:lang w:val="zh-Hans" w:eastAsia="zh-CN"/>
        </w:rPr>
        <w:t>日起</w:t>
      </w:r>
      <w:r w:rsidR="00392AB1">
        <w:rPr>
          <w:rFonts w:ascii="SimSun" w:hAnsi="SimSun" w:cs="SimSun" w:hint="eastAsia"/>
          <w:lang w:val="fr-FR" w:eastAsia="zh-CN"/>
        </w:rPr>
        <w:t>过渡到新法律</w:t>
      </w:r>
      <w:r w:rsidRPr="00BB4203">
        <w:rPr>
          <w:rFonts w:ascii="SimSun" w:hAnsi="SimSun" w:cs="SimSun"/>
          <w:lang w:val="zh-Hans" w:eastAsia="zh-CN"/>
        </w:rPr>
        <w:t>作出解释。</w:t>
      </w:r>
    </w:p>
    <w:p w14:paraId="7061A30A" w14:textId="3CC6DBC9" w:rsidR="00CF5B48" w:rsidRPr="0026647A" w:rsidRDefault="009B04EF" w:rsidP="00C25929">
      <w:pPr>
        <w:pStyle w:val="ListParagraph"/>
        <w:numPr>
          <w:ilvl w:val="0"/>
          <w:numId w:val="7"/>
        </w:numPr>
        <w:spacing w:before="165" w:line="288" w:lineRule="auto"/>
        <w:ind w:left="792"/>
        <w:rPr>
          <w:rFonts w:cs="Arial"/>
          <w:color w:val="1E1544" w:themeColor="text1"/>
          <w:lang w:eastAsia="zh-CN"/>
        </w:rPr>
      </w:pPr>
      <w:r w:rsidRPr="0026647A">
        <w:rPr>
          <w:rFonts w:cs="Arial"/>
          <w:color w:val="1E1544" w:themeColor="text1"/>
          <w:lang w:val="zh-Hans" w:eastAsia="zh-CN"/>
        </w:rPr>
        <w:t>修改信息自由法律、</w:t>
      </w:r>
      <w:r w:rsidR="00E82EDB" w:rsidRPr="0026647A">
        <w:rPr>
          <w:rFonts w:cs="Arial"/>
          <w:i/>
          <w:iCs/>
          <w:color w:val="1E1544" w:themeColor="text1"/>
          <w:lang w:val="zh-Hans" w:eastAsia="zh-CN"/>
        </w:rPr>
        <w:t>《</w:t>
      </w:r>
      <w:r w:rsidR="00E82EDB" w:rsidRPr="0026647A">
        <w:rPr>
          <w:rFonts w:cs="Arial"/>
          <w:i/>
          <w:iCs/>
          <w:color w:val="1E1544" w:themeColor="text1"/>
          <w:lang w:val="zh-Hans" w:eastAsia="zh-CN"/>
        </w:rPr>
        <w:t>2013</w:t>
      </w:r>
      <w:r w:rsidR="00E82EDB" w:rsidRPr="0026647A">
        <w:rPr>
          <w:rFonts w:cs="Arial"/>
          <w:i/>
          <w:iCs/>
          <w:color w:val="1E1544" w:themeColor="text1"/>
          <w:lang w:val="zh-Hans" w:eastAsia="zh-CN"/>
        </w:rPr>
        <w:t>年国家残障保险法》</w:t>
      </w:r>
      <w:r w:rsidRPr="0026647A">
        <w:rPr>
          <w:rFonts w:cs="Arial"/>
          <w:color w:val="1E1544" w:themeColor="text1"/>
          <w:lang w:val="zh-Hans" w:eastAsia="zh-CN"/>
        </w:rPr>
        <w:t>以及</w:t>
      </w:r>
      <w:r w:rsidRPr="0026647A">
        <w:rPr>
          <w:rFonts w:cs="Arial"/>
          <w:i/>
          <w:iCs/>
          <w:color w:val="1E1544" w:themeColor="text1"/>
          <w:lang w:val="zh-Hans" w:eastAsia="zh-CN"/>
        </w:rPr>
        <w:t>《</w:t>
      </w:r>
      <w:r w:rsidRPr="0026647A">
        <w:rPr>
          <w:rFonts w:cs="Arial"/>
          <w:i/>
          <w:iCs/>
          <w:color w:val="1E1544" w:themeColor="text1"/>
          <w:lang w:val="zh-Hans" w:eastAsia="zh-CN"/>
        </w:rPr>
        <w:t>1958</w:t>
      </w:r>
      <w:r w:rsidRPr="0026647A">
        <w:rPr>
          <w:rFonts w:cs="Arial"/>
          <w:i/>
          <w:iCs/>
          <w:color w:val="1E1544" w:themeColor="text1"/>
          <w:lang w:val="zh-Hans" w:eastAsia="zh-CN"/>
        </w:rPr>
        <w:t>年刑法》</w:t>
      </w:r>
      <w:r w:rsidRPr="0026647A">
        <w:rPr>
          <w:rFonts w:cs="Arial"/>
          <w:color w:val="1E1544" w:themeColor="text1"/>
          <w:lang w:val="zh-Hans" w:eastAsia="zh-CN"/>
        </w:rPr>
        <w:t xml:space="preserve"> </w:t>
      </w:r>
      <w:r w:rsidRPr="0026647A">
        <w:rPr>
          <w:rFonts w:cs="Arial"/>
          <w:color w:val="1E1544" w:themeColor="text1"/>
          <w:lang w:val="zh-Hans" w:eastAsia="zh-CN"/>
        </w:rPr>
        <w:t>，以响应皇家委员会的第</w:t>
      </w:r>
      <w:r w:rsidRPr="0026647A">
        <w:rPr>
          <w:rFonts w:cs="Arial"/>
          <w:color w:val="1E1544" w:themeColor="text1"/>
          <w:lang w:val="zh-Hans" w:eastAsia="zh-CN"/>
        </w:rPr>
        <w:t>77</w:t>
      </w:r>
      <w:r w:rsidRPr="0026647A">
        <w:rPr>
          <w:rFonts w:cs="Arial"/>
          <w:color w:val="1E1544" w:themeColor="text1"/>
          <w:lang w:val="zh-Hans" w:eastAsia="zh-CN"/>
        </w:rPr>
        <w:t>条和第</w:t>
      </w:r>
      <w:r w:rsidRPr="0026647A">
        <w:rPr>
          <w:rFonts w:cs="Arial"/>
          <w:color w:val="1E1544" w:themeColor="text1"/>
          <w:lang w:val="zh-Hans" w:eastAsia="zh-CN"/>
        </w:rPr>
        <w:t>88</w:t>
      </w:r>
      <w:r w:rsidRPr="0026647A">
        <w:rPr>
          <w:rFonts w:cs="Arial"/>
          <w:color w:val="1E1544" w:themeColor="text1"/>
          <w:lang w:val="zh-Hans" w:eastAsia="zh-CN"/>
        </w:rPr>
        <w:t>条建议。</w:t>
      </w:r>
    </w:p>
    <w:p w14:paraId="6CB8AB25" w14:textId="6674E63C" w:rsidR="00E7693D" w:rsidRDefault="009B04EF" w:rsidP="00081F62">
      <w:pPr>
        <w:spacing w:before="165" w:after="0"/>
        <w:rPr>
          <w:rFonts w:cs="Arial"/>
          <w:color w:val="1E1544" w:themeColor="text1"/>
          <w:lang w:val="zh-Hans" w:eastAsia="zh-CN"/>
        </w:rPr>
      </w:pPr>
      <w:r w:rsidRPr="0026647A">
        <w:rPr>
          <w:rFonts w:cs="Arial"/>
          <w:color w:val="1E1544" w:themeColor="text1"/>
          <w:lang w:val="zh-Hans" w:eastAsia="zh-CN"/>
        </w:rPr>
        <w:t>这部法律将确保老年人在我们过渡到新法律时继续获得安全、优质的护理。这部法律还允许经批准的老年护理机构成为新体系中的注册机构。</w:t>
      </w:r>
    </w:p>
    <w:p w14:paraId="2DB16F14" w14:textId="77777777" w:rsidR="00E7693D" w:rsidRDefault="00E7693D">
      <w:pPr>
        <w:spacing w:before="0" w:after="0" w:line="240" w:lineRule="auto"/>
        <w:rPr>
          <w:rFonts w:cs="Arial"/>
          <w:color w:val="1E1544" w:themeColor="text1"/>
          <w:lang w:val="zh-Hans" w:eastAsia="zh-CN"/>
        </w:rPr>
      </w:pPr>
      <w:r>
        <w:rPr>
          <w:rFonts w:cs="Arial"/>
          <w:color w:val="1E1544" w:themeColor="text1"/>
          <w:lang w:val="zh-Hans" w:eastAsia="zh-CN"/>
        </w:rPr>
        <w:br w:type="page"/>
      </w:r>
    </w:p>
    <w:p w14:paraId="038A95AB" w14:textId="77777777" w:rsidR="00D7346A" w:rsidRPr="0026647A" w:rsidRDefault="009B04EF" w:rsidP="00672B43">
      <w:pPr>
        <w:pStyle w:val="Heading3"/>
        <w:rPr>
          <w:rFonts w:cs="Arial"/>
          <w:lang w:eastAsia="zh-CN"/>
        </w:rPr>
      </w:pPr>
      <w:r w:rsidRPr="0026647A">
        <w:rPr>
          <w:rFonts w:eastAsia="SimSun" w:cs="Arial"/>
          <w:lang w:val="zh-Hans" w:eastAsia="zh-CN"/>
        </w:rPr>
        <w:lastRenderedPageBreak/>
        <w:t>针对规则获取反馈意见</w:t>
      </w:r>
    </w:p>
    <w:p w14:paraId="769C71E5" w14:textId="77777777" w:rsidR="00E44C2B" w:rsidRPr="0026647A" w:rsidRDefault="009B04EF" w:rsidP="00081F62">
      <w:pPr>
        <w:spacing w:before="165" w:after="0"/>
        <w:rPr>
          <w:rFonts w:cs="Arial"/>
          <w:color w:val="1E1544" w:themeColor="text1"/>
          <w:lang w:eastAsia="zh-CN"/>
        </w:rPr>
      </w:pPr>
      <w:r w:rsidRPr="0026647A">
        <w:rPr>
          <w:rFonts w:cs="Arial"/>
          <w:color w:val="1E1544" w:themeColor="text1"/>
          <w:lang w:val="zh-Hans" w:eastAsia="zh-CN"/>
        </w:rPr>
        <w:t>一系列规则将为新《老年护理法》提供支持。这些规则解释了新《老年护理法》的实施方式。如有需要，我们可以在以后审查并更改</w:t>
      </w:r>
      <w:r w:rsidRPr="00081F62">
        <w:rPr>
          <w:rFonts w:cs="Arial"/>
          <w:color w:val="1E1544" w:themeColor="text1"/>
          <w:lang w:eastAsia="zh-CN"/>
        </w:rPr>
        <w:t>这些</w:t>
      </w:r>
      <w:r w:rsidRPr="0026647A">
        <w:rPr>
          <w:rFonts w:cs="Arial"/>
          <w:color w:val="1E1544" w:themeColor="text1"/>
          <w:lang w:val="zh-Hans" w:eastAsia="zh-CN"/>
        </w:rPr>
        <w:t>细节。例如，如果出现任何问题或最佳实践出现变化。</w:t>
      </w:r>
    </w:p>
    <w:p w14:paraId="6ACA67E8" w14:textId="77777777" w:rsidR="00E44C2B" w:rsidRPr="0026647A" w:rsidRDefault="009B04EF" w:rsidP="00081F62">
      <w:pPr>
        <w:spacing w:before="165" w:after="0"/>
        <w:rPr>
          <w:rFonts w:cs="Arial"/>
          <w:color w:val="1E1544" w:themeColor="text1"/>
          <w:lang w:eastAsia="zh-CN"/>
        </w:rPr>
      </w:pPr>
      <w:r w:rsidRPr="0026647A">
        <w:rPr>
          <w:rFonts w:cs="Arial"/>
          <w:color w:val="1E1544" w:themeColor="text1"/>
          <w:lang w:val="zh-Hans" w:eastAsia="zh-CN"/>
        </w:rPr>
        <w:t>大多数规则已经存在，并将成为新《老年护理法》的一部分。但是也会出台一些新规则。例如，解释居家支持的资金运作方式的规则。</w:t>
      </w:r>
    </w:p>
    <w:p w14:paraId="72012A16" w14:textId="77777777" w:rsidR="00E44C2B" w:rsidRPr="0026647A" w:rsidRDefault="009B04EF" w:rsidP="00E44C2B">
      <w:pPr>
        <w:rPr>
          <w:rFonts w:cs="Arial"/>
          <w:color w:val="1E1544" w:themeColor="text1"/>
          <w:lang w:eastAsia="zh-CN"/>
        </w:rPr>
      </w:pPr>
      <w:r w:rsidRPr="0026647A">
        <w:rPr>
          <w:rFonts w:cs="Arial"/>
          <w:color w:val="1E1544" w:themeColor="text1"/>
          <w:lang w:val="zh-Hans" w:eastAsia="zh-CN"/>
        </w:rPr>
        <w:t>我们希望反馈意见能够帮助我们：</w:t>
      </w:r>
    </w:p>
    <w:p w14:paraId="31B8831B" w14:textId="77777777" w:rsidR="00E44C2B" w:rsidRPr="0026647A" w:rsidRDefault="009B04EF" w:rsidP="00122363">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根据社区告诉我们的情况改进规则</w:t>
      </w:r>
    </w:p>
    <w:p w14:paraId="0E8A790E" w14:textId="77777777" w:rsidR="00E44C2B" w:rsidRPr="0026647A" w:rsidRDefault="009B04EF" w:rsidP="00122363">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确保规则中纳入我们在之前的意见征询中收到的反馈意见</w:t>
      </w:r>
    </w:p>
    <w:p w14:paraId="7152C42E" w14:textId="77777777" w:rsidR="00AC46F0" w:rsidRPr="0026647A" w:rsidRDefault="009B04EF" w:rsidP="00122363">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了解机构需要为新《老年护理法》做的准备。</w:t>
      </w:r>
    </w:p>
    <w:p w14:paraId="0F3D1E76" w14:textId="77777777" w:rsidR="002850BC" w:rsidRPr="0026647A" w:rsidRDefault="009B04EF" w:rsidP="00672B43">
      <w:pPr>
        <w:rPr>
          <w:rFonts w:cs="Arial"/>
          <w:color w:val="1E1544" w:themeColor="text1"/>
          <w:lang w:eastAsia="zh-CN"/>
        </w:rPr>
      </w:pPr>
      <w:r w:rsidRPr="0026647A">
        <w:rPr>
          <w:rFonts w:cs="Arial"/>
          <w:color w:val="1E1544" w:themeColor="text1"/>
          <w:lang w:val="zh-Hans" w:eastAsia="zh-CN"/>
        </w:rPr>
        <w:t>意见征询也是帮助每个人了解规则如何影响老年人及其护理的一种方式。</w:t>
      </w:r>
    </w:p>
    <w:p w14:paraId="36C6512F" w14:textId="77777777" w:rsidR="00E44C2B" w:rsidRPr="0026647A" w:rsidRDefault="009B04EF" w:rsidP="00E44C2B">
      <w:pPr>
        <w:spacing w:after="0"/>
        <w:rPr>
          <w:rFonts w:cs="Arial"/>
          <w:color w:val="1E1544" w:themeColor="text1"/>
          <w:lang w:eastAsia="zh-CN"/>
        </w:rPr>
      </w:pPr>
      <w:r w:rsidRPr="0026647A">
        <w:rPr>
          <w:rFonts w:cs="Arial"/>
          <w:color w:val="1E1544" w:themeColor="text1"/>
          <w:lang w:val="zh-Hans" w:eastAsia="zh-CN"/>
        </w:rPr>
        <w:t>如希望了解有关规则意见征询的更多信息，请访问</w:t>
      </w:r>
    </w:p>
    <w:p w14:paraId="71255A61" w14:textId="77777777" w:rsidR="007479BC" w:rsidRPr="0026647A" w:rsidRDefault="007479BC" w:rsidP="00E44C2B">
      <w:pPr>
        <w:spacing w:before="0"/>
        <w:rPr>
          <w:rFonts w:cs="Arial"/>
          <w:color w:val="1E1544" w:themeColor="text1"/>
        </w:rPr>
      </w:pPr>
      <w:hyperlink r:id="rId12" w:history="1">
        <w:r w:rsidRPr="0026647A">
          <w:rPr>
            <w:rStyle w:val="Hyperlink"/>
            <w:rFonts w:cs="Arial"/>
            <w:lang w:val="zh-Hans"/>
          </w:rPr>
          <w:t>www.health.gov.au/our-work/aged-care-act/consultation</w:t>
        </w:r>
      </w:hyperlink>
      <w:r w:rsidRPr="0026647A">
        <w:rPr>
          <w:rFonts w:cs="Arial"/>
          <w:color w:val="1E1544" w:themeColor="text1"/>
          <w:lang w:val="zh-Hans"/>
        </w:rPr>
        <w:t>.</w:t>
      </w:r>
    </w:p>
    <w:p w14:paraId="41092111" w14:textId="77777777" w:rsidR="007479BC" w:rsidRPr="0026647A" w:rsidRDefault="009B04EF" w:rsidP="00672B43">
      <w:pPr>
        <w:pStyle w:val="Heading3"/>
        <w:rPr>
          <w:rFonts w:cs="Arial"/>
          <w:lang w:eastAsia="zh-CN"/>
        </w:rPr>
      </w:pPr>
      <w:r w:rsidRPr="0026647A">
        <w:rPr>
          <w:rFonts w:eastAsia="SimSun" w:cs="Arial"/>
          <w:lang w:val="zh-Hans" w:eastAsia="zh-CN"/>
        </w:rPr>
        <w:t>帮助人们为新《老年护理法》做好准备</w:t>
      </w:r>
    </w:p>
    <w:p w14:paraId="16465D53" w14:textId="77777777" w:rsidR="00E44C2B" w:rsidRPr="0026647A" w:rsidRDefault="009B04EF" w:rsidP="00E44C2B">
      <w:pPr>
        <w:rPr>
          <w:rFonts w:cs="Arial"/>
          <w:color w:val="1E1544" w:themeColor="text1"/>
          <w:lang w:eastAsia="zh-CN"/>
        </w:rPr>
      </w:pPr>
      <w:r w:rsidRPr="0026647A">
        <w:rPr>
          <w:rFonts w:cs="Arial"/>
          <w:color w:val="1E1544" w:themeColor="text1"/>
          <w:lang w:val="zh-Hans" w:eastAsia="zh-CN"/>
        </w:rPr>
        <w:t>我们会帮助老年人、其家人和护理人员以及老年护理行业准备好迎接新的《老年护理法》。</w:t>
      </w:r>
    </w:p>
    <w:p w14:paraId="2476EBF5" w14:textId="77777777" w:rsidR="00E44C2B" w:rsidRPr="0026647A" w:rsidRDefault="009B04EF" w:rsidP="00E44C2B">
      <w:pPr>
        <w:rPr>
          <w:rFonts w:cs="Arial"/>
          <w:color w:val="1E1544" w:themeColor="text1"/>
          <w:lang w:eastAsia="zh-CN"/>
        </w:rPr>
      </w:pPr>
      <w:r w:rsidRPr="0026647A">
        <w:rPr>
          <w:rFonts w:cs="Arial"/>
          <w:color w:val="1E1544" w:themeColor="text1"/>
          <w:lang w:val="zh-Hans" w:eastAsia="zh-CN"/>
        </w:rPr>
        <w:t>我们将确保受变化影响的人们了解：</w:t>
      </w:r>
    </w:p>
    <w:p w14:paraId="0146CF54" w14:textId="77777777" w:rsidR="00E44C2B" w:rsidRPr="0026647A" w:rsidRDefault="009B04EF" w:rsidP="00122363">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这种变化对他们意味着什么、变化的内容以及不变的内容</w:t>
      </w:r>
    </w:p>
    <w:p w14:paraId="148C7B45" w14:textId="77777777" w:rsidR="00E44C2B" w:rsidRPr="0026647A" w:rsidRDefault="009B04EF" w:rsidP="00122363">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他们需要做的准备工作以及做出改变的时机</w:t>
      </w:r>
    </w:p>
    <w:p w14:paraId="6C61D0EB" w14:textId="77777777" w:rsidR="00E44C2B" w:rsidRPr="0026647A" w:rsidRDefault="009B04EF" w:rsidP="00122363">
      <w:pPr>
        <w:pStyle w:val="ListParagraph"/>
        <w:numPr>
          <w:ilvl w:val="0"/>
          <w:numId w:val="7"/>
        </w:numPr>
        <w:spacing w:before="165"/>
        <w:ind w:left="792"/>
        <w:rPr>
          <w:rFonts w:cs="Arial"/>
          <w:color w:val="1E1544" w:themeColor="text1"/>
          <w:lang w:eastAsia="zh-CN"/>
        </w:rPr>
      </w:pPr>
      <w:r w:rsidRPr="0026647A">
        <w:rPr>
          <w:rFonts w:cs="Arial"/>
          <w:color w:val="1E1544" w:themeColor="text1"/>
          <w:lang w:val="zh-Hans" w:eastAsia="zh-CN"/>
        </w:rPr>
        <w:t>我们将提供的信息和指导内容，以及获取这些信息和指导的时机和方式</w:t>
      </w:r>
    </w:p>
    <w:p w14:paraId="7F98BE51" w14:textId="77777777" w:rsidR="00E44C2B" w:rsidRPr="0026647A" w:rsidRDefault="009B04EF" w:rsidP="00E44C2B">
      <w:pPr>
        <w:rPr>
          <w:rFonts w:cs="Arial"/>
          <w:color w:val="1E1544" w:themeColor="text1"/>
          <w:lang w:eastAsia="zh-CN"/>
        </w:rPr>
      </w:pPr>
      <w:r w:rsidRPr="0026647A">
        <w:rPr>
          <w:rFonts w:cs="Arial"/>
          <w:color w:val="1E1544" w:themeColor="text1"/>
          <w:lang w:val="zh-Hans" w:eastAsia="zh-CN"/>
        </w:rPr>
        <w:t>我们成立了老年护理过渡工作组，以帮助老年护理行业适应新《老年护理法》。工作组将与老年护理行业合作，发现问题，解决问题并向政府提供建议。</w:t>
      </w:r>
    </w:p>
    <w:p w14:paraId="21CA2416" w14:textId="77777777" w:rsidR="00E44C2B" w:rsidRPr="0026647A" w:rsidRDefault="009B04EF" w:rsidP="00E44C2B">
      <w:pPr>
        <w:rPr>
          <w:rFonts w:cs="Arial"/>
          <w:color w:val="1E1544" w:themeColor="text1"/>
          <w:lang w:eastAsia="zh-CN"/>
        </w:rPr>
      </w:pPr>
      <w:r w:rsidRPr="0026647A">
        <w:rPr>
          <w:rFonts w:cs="Arial"/>
          <w:color w:val="1E1544" w:themeColor="text1"/>
          <w:lang w:val="zh-Hans" w:eastAsia="zh-CN"/>
        </w:rPr>
        <w:t>工作组的成员都是在老年护理方面拥有丰富经验的专家。他们包括在监管、服务提供、教育和培训、数据和数字化、老年人、原住民、老年护理人员、临床护理和初级护理方面富有经验的人员。</w:t>
      </w:r>
    </w:p>
    <w:p w14:paraId="62D720CE" w14:textId="77777777" w:rsidR="00E44C2B" w:rsidRPr="0026647A" w:rsidRDefault="009B04EF" w:rsidP="00E44C2B">
      <w:pPr>
        <w:rPr>
          <w:rFonts w:cs="Arial"/>
          <w:color w:val="1E1544" w:themeColor="text1"/>
          <w:lang w:eastAsia="zh-CN"/>
        </w:rPr>
      </w:pPr>
      <w:r w:rsidRPr="0026647A">
        <w:rPr>
          <w:rFonts w:cs="Arial"/>
          <w:color w:val="1E1544" w:themeColor="text1"/>
          <w:lang w:val="zh-Hans" w:eastAsia="zh-CN"/>
        </w:rPr>
        <w:t>工作组还将监督并指导这些变化，以确保这些变化得以妥善实施。</w:t>
      </w:r>
    </w:p>
    <w:p w14:paraId="326E4EEE" w14:textId="77777777" w:rsidR="00155327" w:rsidRDefault="009B04EF" w:rsidP="00155327">
      <w:pPr>
        <w:spacing w:line="240" w:lineRule="auto"/>
        <w:rPr>
          <w:rFonts w:cs="Arial"/>
          <w:color w:val="1E1544" w:themeColor="text1"/>
          <w:lang w:val="zh-Hans" w:eastAsia="zh-CN"/>
        </w:rPr>
      </w:pPr>
      <w:r w:rsidRPr="0026647A">
        <w:rPr>
          <w:rFonts w:cs="Arial"/>
          <w:color w:val="1E1544" w:themeColor="text1"/>
          <w:lang w:val="zh-Hans" w:eastAsia="zh-CN"/>
        </w:rPr>
        <w:t>如需了解有关老年护理过渡工作组的更多信息，请访问</w:t>
      </w:r>
    </w:p>
    <w:p w14:paraId="72125D3E" w14:textId="4D684E93" w:rsidR="000660E3" w:rsidRPr="0026647A" w:rsidRDefault="00155327" w:rsidP="00E82EDB">
      <w:pPr>
        <w:rPr>
          <w:rFonts w:cs="Arial"/>
          <w:color w:val="1E1544" w:themeColor="text1"/>
          <w:lang w:eastAsia="zh-Hans"/>
        </w:rPr>
      </w:pPr>
      <w:hyperlink r:id="rId13" w:history="1">
        <w:r w:rsidRPr="00D90BEA">
          <w:rPr>
            <w:rStyle w:val="Hyperlink"/>
            <w:rFonts w:cs="Arial"/>
            <w:lang w:val="zh-Hans" w:eastAsia="zh-Hans"/>
          </w:rPr>
          <w:t>https://www.health.gov.au/committees-and-groups/aged-care-transition-taskforce</w:t>
        </w:r>
      </w:hyperlink>
      <w:r w:rsidRPr="0026647A">
        <w:rPr>
          <w:rFonts w:cs="Arial"/>
          <w:color w:val="1E1544" w:themeColor="text1"/>
          <w:lang w:val="zh-Hans" w:eastAsia="zh-Hans"/>
        </w:rPr>
        <w:t>。</w:t>
      </w:r>
    </w:p>
    <w:p w14:paraId="45900EA1" w14:textId="77777777" w:rsidR="000660E3" w:rsidRPr="0026647A" w:rsidRDefault="000660E3" w:rsidP="000660E3">
      <w:pPr>
        <w:rPr>
          <w:rFonts w:cs="Arial"/>
          <w:lang w:eastAsia="zh-Hans"/>
        </w:rPr>
      </w:pPr>
    </w:p>
    <w:sectPr w:rsidR="000660E3" w:rsidRPr="0026647A" w:rsidSect="00A33D66">
      <w:footerReference w:type="default" r:id="rId14"/>
      <w:headerReference w:type="first" r:id="rId15"/>
      <w:pgSz w:w="11906" w:h="16838"/>
      <w:pgMar w:top="810" w:right="707" w:bottom="1560" w:left="851" w:header="14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00620" w14:textId="77777777" w:rsidR="00287068" w:rsidRDefault="00287068" w:rsidP="0076491B">
      <w:pPr>
        <w:spacing w:before="0" w:after="0" w:line="240" w:lineRule="auto"/>
      </w:pPr>
      <w:r>
        <w:separator/>
      </w:r>
    </w:p>
  </w:endnote>
  <w:endnote w:type="continuationSeparator" w:id="0">
    <w:p w14:paraId="20D6D484" w14:textId="77777777" w:rsidR="00287068" w:rsidRDefault="00287068" w:rsidP="0076491B">
      <w:pPr>
        <w:spacing w:before="0" w:after="0" w:line="240" w:lineRule="auto"/>
      </w:pPr>
      <w:r>
        <w:continuationSeparator/>
      </w:r>
    </w:p>
  </w:endnote>
  <w:endnote w:type="continuationNotice" w:id="1">
    <w:p w14:paraId="5B0B4636" w14:textId="77777777" w:rsidR="00287068" w:rsidRDefault="002870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rFonts w:cs="Arial"/>
        <w:noProof/>
      </w:rPr>
    </w:sdtEndPr>
    <w:sdtContent>
      <w:p w14:paraId="67A13FEE" w14:textId="5688AAE4" w:rsidR="008A3DCF" w:rsidRPr="007D3007" w:rsidRDefault="00466478" w:rsidP="008A3DCF">
        <w:pPr>
          <w:pStyle w:val="Footer"/>
          <w:rPr>
            <w:rFonts w:cs="Arial"/>
            <w:color w:val="1E1544" w:themeColor="text1"/>
          </w:rPr>
        </w:pPr>
        <w:r w:rsidRPr="00466478">
          <w:rPr>
            <w:rFonts w:hint="eastAsia"/>
            <w:color w:val="1E1544" w:themeColor="text1"/>
          </w:rPr>
          <w:t xml:space="preserve">Simplified Chinese </w:t>
        </w:r>
        <w:r w:rsidRPr="00466478">
          <w:rPr>
            <w:rFonts w:hint="eastAsia"/>
            <w:color w:val="1E1544" w:themeColor="text1"/>
          </w:rPr>
          <w:t>–</w:t>
        </w:r>
        <w:r w:rsidRPr="00466478">
          <w:rPr>
            <w:rFonts w:hint="eastAsia"/>
            <w:color w:val="1E1544" w:themeColor="text1"/>
          </w:rPr>
          <w:t xml:space="preserve"> </w:t>
        </w:r>
        <w:proofErr w:type="spellStart"/>
        <w:r w:rsidRPr="00466478">
          <w:rPr>
            <w:rFonts w:hint="eastAsia"/>
            <w:color w:val="1E1544" w:themeColor="text1"/>
          </w:rPr>
          <w:t>简体中文</w:t>
        </w:r>
        <w:proofErr w:type="spellEnd"/>
        <w:r>
          <w:rPr>
            <w:color w:val="1E1544" w:themeColor="text1"/>
          </w:rPr>
          <w:t xml:space="preserve"> </w:t>
        </w:r>
      </w:p>
      <w:p w14:paraId="301E84E6" w14:textId="77777777" w:rsidR="00F9618C" w:rsidRPr="007D3007" w:rsidRDefault="009B04EF" w:rsidP="00BB72A3">
        <w:pPr>
          <w:pStyle w:val="Footer"/>
          <w:tabs>
            <w:tab w:val="clear" w:pos="9026"/>
            <w:tab w:val="right" w:pos="9639"/>
          </w:tabs>
          <w:jc w:val="both"/>
          <w:rPr>
            <w:rFonts w:cs="Arial"/>
            <w:color w:val="1E1544" w:themeColor="text1"/>
          </w:rPr>
        </w:pPr>
        <w:proofErr w:type="spellStart"/>
        <w:r w:rsidRPr="007D3007">
          <w:rPr>
            <w:rFonts w:cs="Arial"/>
            <w:color w:val="1E1544" w:themeColor="text1"/>
            <w:lang w:val="zh-Hans"/>
          </w:rPr>
          <w:t>情况说明书：关于</w:t>
        </w:r>
        <w:proofErr w:type="spellEnd"/>
        <w:r w:rsidRPr="007D3007">
          <w:rPr>
            <w:rFonts w:cs="Arial"/>
            <w:color w:val="1E1544" w:themeColor="text1"/>
            <w:lang w:val="zh-Hans"/>
          </w:rPr>
          <w:t>《</w:t>
        </w:r>
        <w:r w:rsidRPr="007D3007">
          <w:rPr>
            <w:rFonts w:cs="Arial"/>
            <w:color w:val="1E1544" w:themeColor="text1"/>
            <w:lang w:val="zh-Hans"/>
          </w:rPr>
          <w:t>2024</w:t>
        </w:r>
        <w:proofErr w:type="spellStart"/>
        <w:r w:rsidRPr="007D3007">
          <w:rPr>
            <w:rFonts w:cs="Arial"/>
            <w:color w:val="1E1544" w:themeColor="text1"/>
            <w:lang w:val="zh-Hans"/>
          </w:rPr>
          <w:t>年老年护理法</w:t>
        </w:r>
        <w:proofErr w:type="spellEnd"/>
        <w:r w:rsidRPr="007D3007">
          <w:rPr>
            <w:rFonts w:cs="Arial"/>
            <w:color w:val="1E1544" w:themeColor="text1"/>
            <w:lang w:val="zh-Hans"/>
          </w:rPr>
          <w:t>》</w:t>
        </w:r>
        <w:r w:rsidRPr="007D3007">
          <w:rPr>
            <w:rFonts w:cs="Arial"/>
            <w:color w:val="1E1544" w:themeColor="text1"/>
            <w:lang w:val="zh-Hans"/>
          </w:rPr>
          <w:tab/>
        </w:r>
        <w:r w:rsidRPr="007D3007">
          <w:rPr>
            <w:rFonts w:cs="Arial"/>
            <w:color w:val="1E1544" w:themeColor="text1"/>
            <w:lang w:val="zh-Hans"/>
          </w:rPr>
          <w:tab/>
        </w:r>
        <w:r w:rsidR="0074427C" w:rsidRPr="007D3007">
          <w:rPr>
            <w:rFonts w:cs="Arial"/>
            <w:color w:val="1E1544" w:themeColor="text1"/>
          </w:rPr>
          <w:fldChar w:fldCharType="begin"/>
        </w:r>
        <w:r w:rsidR="0074427C" w:rsidRPr="007D3007">
          <w:rPr>
            <w:rFonts w:cs="Arial"/>
            <w:color w:val="1E1544" w:themeColor="text1"/>
            <w:lang w:val="zh-Hans"/>
          </w:rPr>
          <w:instrText xml:space="preserve"> PAGE   \* MERGEFORMAT </w:instrText>
        </w:r>
        <w:r w:rsidR="0074427C" w:rsidRPr="007D3007">
          <w:rPr>
            <w:rFonts w:cs="Arial"/>
            <w:color w:val="1E1544" w:themeColor="text1"/>
          </w:rPr>
          <w:fldChar w:fldCharType="separate"/>
        </w:r>
        <w:r w:rsidR="0074427C" w:rsidRPr="007D3007">
          <w:rPr>
            <w:rFonts w:cs="Arial"/>
            <w:noProof/>
            <w:color w:val="1E1544" w:themeColor="text1"/>
            <w:lang w:val="zh-Hans"/>
          </w:rPr>
          <w:t>5</w:t>
        </w:r>
        <w:r w:rsidR="0074427C" w:rsidRPr="007D3007">
          <w:rPr>
            <w:rFonts w:cs="Arial"/>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FED01" w14:textId="77777777" w:rsidR="00287068" w:rsidRDefault="00287068" w:rsidP="0076491B">
      <w:pPr>
        <w:spacing w:before="0" w:after="0" w:line="240" w:lineRule="auto"/>
      </w:pPr>
      <w:r>
        <w:separator/>
      </w:r>
    </w:p>
  </w:footnote>
  <w:footnote w:type="continuationSeparator" w:id="0">
    <w:p w14:paraId="4C77C21E" w14:textId="77777777" w:rsidR="00287068" w:rsidRDefault="00287068" w:rsidP="0076491B">
      <w:pPr>
        <w:spacing w:before="0" w:after="0" w:line="240" w:lineRule="auto"/>
      </w:pPr>
      <w:r>
        <w:continuationSeparator/>
      </w:r>
    </w:p>
  </w:footnote>
  <w:footnote w:type="continuationNotice" w:id="1">
    <w:p w14:paraId="34463FAA" w14:textId="77777777" w:rsidR="00287068" w:rsidRDefault="002870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E424" w14:textId="2EE2A0B1" w:rsidR="0076491B" w:rsidRDefault="00466478">
    <w:pPr>
      <w:pStyle w:val="Header"/>
    </w:pPr>
    <w:r>
      <w:rPr>
        <w:noProof/>
        <w:lang w:val="en-US"/>
      </w:rPr>
      <w:drawing>
        <wp:anchor distT="0" distB="0" distL="114300" distR="114300" simplePos="0" relativeHeight="251661312" behindDoc="0" locked="0" layoutInCell="1" allowOverlap="1" wp14:anchorId="473B6D1C" wp14:editId="0B2CFFD7">
          <wp:simplePos x="0" y="0"/>
          <wp:positionH relativeFrom="page">
            <wp:posOffset>-8022</wp:posOffset>
          </wp:positionH>
          <wp:positionV relativeFrom="page">
            <wp:posOffset>-16043</wp:posOffset>
          </wp:positionV>
          <wp:extent cx="7577221" cy="2117681"/>
          <wp:effectExtent l="0" t="0" r="0" b="0"/>
          <wp:wrapNone/>
          <wp:docPr id="2121074189" name="Picture 212107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87182" cy="212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4EF">
      <w:rPr>
        <w:noProof/>
      </w:rPr>
      <w:drawing>
        <wp:anchor distT="0" distB="0" distL="114300" distR="114300" simplePos="0" relativeHeight="251659264" behindDoc="1" locked="0" layoutInCell="1" allowOverlap="1" wp14:anchorId="7AFF3A58" wp14:editId="2C6E45FF">
          <wp:simplePos x="0" y="0"/>
          <wp:positionH relativeFrom="page">
            <wp:posOffset>-346364</wp:posOffset>
          </wp:positionH>
          <wp:positionV relativeFrom="page">
            <wp:posOffset>-152400</wp:posOffset>
          </wp:positionV>
          <wp:extent cx="8230666" cy="3549354"/>
          <wp:effectExtent l="0" t="0" r="0" b="0"/>
          <wp:wrapNone/>
          <wp:docPr id="195547462" name="Picture 195547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53381A2E">
      <w:start w:val="1"/>
      <w:numFmt w:val="bullet"/>
      <w:lvlText w:val=""/>
      <w:lvlJc w:val="left"/>
      <w:pPr>
        <w:ind w:left="360" w:hanging="360"/>
      </w:pPr>
      <w:rPr>
        <w:rFonts w:ascii="Symbol" w:hAnsi="Symbol" w:hint="default"/>
        <w:color w:val="2AB1BB" w:themeColor="accent1"/>
      </w:rPr>
    </w:lvl>
    <w:lvl w:ilvl="1" w:tplc="B81A2FB4" w:tentative="1">
      <w:start w:val="1"/>
      <w:numFmt w:val="bullet"/>
      <w:lvlText w:val="o"/>
      <w:lvlJc w:val="left"/>
      <w:pPr>
        <w:ind w:left="1080" w:hanging="360"/>
      </w:pPr>
      <w:rPr>
        <w:rFonts w:ascii="Courier New" w:hAnsi="Courier New" w:cs="Courier New" w:hint="default"/>
      </w:rPr>
    </w:lvl>
    <w:lvl w:ilvl="2" w:tplc="9A4A9CDE" w:tentative="1">
      <w:start w:val="1"/>
      <w:numFmt w:val="bullet"/>
      <w:lvlText w:val=""/>
      <w:lvlJc w:val="left"/>
      <w:pPr>
        <w:ind w:left="1800" w:hanging="360"/>
      </w:pPr>
      <w:rPr>
        <w:rFonts w:ascii="Wingdings" w:hAnsi="Wingdings" w:hint="default"/>
      </w:rPr>
    </w:lvl>
    <w:lvl w:ilvl="3" w:tplc="7E3E8884" w:tentative="1">
      <w:start w:val="1"/>
      <w:numFmt w:val="bullet"/>
      <w:lvlText w:val=""/>
      <w:lvlJc w:val="left"/>
      <w:pPr>
        <w:ind w:left="2520" w:hanging="360"/>
      </w:pPr>
      <w:rPr>
        <w:rFonts w:ascii="Symbol" w:hAnsi="Symbol" w:hint="default"/>
      </w:rPr>
    </w:lvl>
    <w:lvl w:ilvl="4" w:tplc="A60820CE" w:tentative="1">
      <w:start w:val="1"/>
      <w:numFmt w:val="bullet"/>
      <w:lvlText w:val="o"/>
      <w:lvlJc w:val="left"/>
      <w:pPr>
        <w:ind w:left="3240" w:hanging="360"/>
      </w:pPr>
      <w:rPr>
        <w:rFonts w:ascii="Courier New" w:hAnsi="Courier New" w:cs="Courier New" w:hint="default"/>
      </w:rPr>
    </w:lvl>
    <w:lvl w:ilvl="5" w:tplc="FC725064" w:tentative="1">
      <w:start w:val="1"/>
      <w:numFmt w:val="bullet"/>
      <w:lvlText w:val=""/>
      <w:lvlJc w:val="left"/>
      <w:pPr>
        <w:ind w:left="3960" w:hanging="360"/>
      </w:pPr>
      <w:rPr>
        <w:rFonts w:ascii="Wingdings" w:hAnsi="Wingdings" w:hint="default"/>
      </w:rPr>
    </w:lvl>
    <w:lvl w:ilvl="6" w:tplc="6786FD0E" w:tentative="1">
      <w:start w:val="1"/>
      <w:numFmt w:val="bullet"/>
      <w:lvlText w:val=""/>
      <w:lvlJc w:val="left"/>
      <w:pPr>
        <w:ind w:left="4680" w:hanging="360"/>
      </w:pPr>
      <w:rPr>
        <w:rFonts w:ascii="Symbol" w:hAnsi="Symbol" w:hint="default"/>
      </w:rPr>
    </w:lvl>
    <w:lvl w:ilvl="7" w:tplc="96D4CDC6" w:tentative="1">
      <w:start w:val="1"/>
      <w:numFmt w:val="bullet"/>
      <w:lvlText w:val="o"/>
      <w:lvlJc w:val="left"/>
      <w:pPr>
        <w:ind w:left="5400" w:hanging="360"/>
      </w:pPr>
      <w:rPr>
        <w:rFonts w:ascii="Courier New" w:hAnsi="Courier New" w:cs="Courier New" w:hint="default"/>
      </w:rPr>
    </w:lvl>
    <w:lvl w:ilvl="8" w:tplc="A7DAFF52"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E7E1ADC">
      <w:start w:val="1"/>
      <w:numFmt w:val="bullet"/>
      <w:lvlText w:val=""/>
      <w:lvlJc w:val="left"/>
      <w:pPr>
        <w:ind w:left="720" w:hanging="360"/>
      </w:pPr>
      <w:rPr>
        <w:rFonts w:ascii="Symbol" w:hAnsi="Symbol" w:hint="default"/>
        <w:color w:val="2AB1BB" w:themeColor="accent1"/>
      </w:rPr>
    </w:lvl>
    <w:lvl w:ilvl="1" w:tplc="D90AF52E" w:tentative="1">
      <w:start w:val="1"/>
      <w:numFmt w:val="bullet"/>
      <w:lvlText w:val="o"/>
      <w:lvlJc w:val="left"/>
      <w:pPr>
        <w:ind w:left="1440" w:hanging="360"/>
      </w:pPr>
      <w:rPr>
        <w:rFonts w:ascii="Courier New" w:hAnsi="Courier New" w:cs="Courier New" w:hint="default"/>
      </w:rPr>
    </w:lvl>
    <w:lvl w:ilvl="2" w:tplc="6AC81C32" w:tentative="1">
      <w:start w:val="1"/>
      <w:numFmt w:val="bullet"/>
      <w:lvlText w:val=""/>
      <w:lvlJc w:val="left"/>
      <w:pPr>
        <w:ind w:left="2160" w:hanging="360"/>
      </w:pPr>
      <w:rPr>
        <w:rFonts w:ascii="Wingdings" w:hAnsi="Wingdings" w:hint="default"/>
      </w:rPr>
    </w:lvl>
    <w:lvl w:ilvl="3" w:tplc="0D306A8A" w:tentative="1">
      <w:start w:val="1"/>
      <w:numFmt w:val="bullet"/>
      <w:lvlText w:val=""/>
      <w:lvlJc w:val="left"/>
      <w:pPr>
        <w:ind w:left="2880" w:hanging="360"/>
      </w:pPr>
      <w:rPr>
        <w:rFonts w:ascii="Symbol" w:hAnsi="Symbol" w:hint="default"/>
      </w:rPr>
    </w:lvl>
    <w:lvl w:ilvl="4" w:tplc="CDCCC034" w:tentative="1">
      <w:start w:val="1"/>
      <w:numFmt w:val="bullet"/>
      <w:lvlText w:val="o"/>
      <w:lvlJc w:val="left"/>
      <w:pPr>
        <w:ind w:left="3600" w:hanging="360"/>
      </w:pPr>
      <w:rPr>
        <w:rFonts w:ascii="Courier New" w:hAnsi="Courier New" w:cs="Courier New" w:hint="default"/>
      </w:rPr>
    </w:lvl>
    <w:lvl w:ilvl="5" w:tplc="3AC03994" w:tentative="1">
      <w:start w:val="1"/>
      <w:numFmt w:val="bullet"/>
      <w:lvlText w:val=""/>
      <w:lvlJc w:val="left"/>
      <w:pPr>
        <w:ind w:left="4320" w:hanging="360"/>
      </w:pPr>
      <w:rPr>
        <w:rFonts w:ascii="Wingdings" w:hAnsi="Wingdings" w:hint="default"/>
      </w:rPr>
    </w:lvl>
    <w:lvl w:ilvl="6" w:tplc="3508FD1E" w:tentative="1">
      <w:start w:val="1"/>
      <w:numFmt w:val="bullet"/>
      <w:lvlText w:val=""/>
      <w:lvlJc w:val="left"/>
      <w:pPr>
        <w:ind w:left="5040" w:hanging="360"/>
      </w:pPr>
      <w:rPr>
        <w:rFonts w:ascii="Symbol" w:hAnsi="Symbol" w:hint="default"/>
      </w:rPr>
    </w:lvl>
    <w:lvl w:ilvl="7" w:tplc="1CF8CED0" w:tentative="1">
      <w:start w:val="1"/>
      <w:numFmt w:val="bullet"/>
      <w:lvlText w:val="o"/>
      <w:lvlJc w:val="left"/>
      <w:pPr>
        <w:ind w:left="5760" w:hanging="360"/>
      </w:pPr>
      <w:rPr>
        <w:rFonts w:ascii="Courier New" w:hAnsi="Courier New" w:cs="Courier New" w:hint="default"/>
      </w:rPr>
    </w:lvl>
    <w:lvl w:ilvl="8" w:tplc="8D12784A"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0E841B2E">
      <w:numFmt w:val="bullet"/>
      <w:lvlText w:val="•"/>
      <w:lvlJc w:val="left"/>
      <w:pPr>
        <w:ind w:left="720" w:hanging="720"/>
      </w:pPr>
      <w:rPr>
        <w:rFonts w:ascii="Arial" w:eastAsiaTheme="minorHAnsi" w:hAnsi="Arial" w:cs="Arial" w:hint="default"/>
      </w:rPr>
    </w:lvl>
    <w:lvl w:ilvl="1" w:tplc="FBEE63C2" w:tentative="1">
      <w:start w:val="1"/>
      <w:numFmt w:val="bullet"/>
      <w:lvlText w:val="o"/>
      <w:lvlJc w:val="left"/>
      <w:pPr>
        <w:ind w:left="1080" w:hanging="360"/>
      </w:pPr>
      <w:rPr>
        <w:rFonts w:ascii="Courier New" w:hAnsi="Courier New" w:cs="Courier New" w:hint="default"/>
      </w:rPr>
    </w:lvl>
    <w:lvl w:ilvl="2" w:tplc="79EE2232" w:tentative="1">
      <w:start w:val="1"/>
      <w:numFmt w:val="bullet"/>
      <w:lvlText w:val=""/>
      <w:lvlJc w:val="left"/>
      <w:pPr>
        <w:ind w:left="1800" w:hanging="360"/>
      </w:pPr>
      <w:rPr>
        <w:rFonts w:ascii="Wingdings" w:hAnsi="Wingdings" w:hint="default"/>
      </w:rPr>
    </w:lvl>
    <w:lvl w:ilvl="3" w:tplc="426CAE14" w:tentative="1">
      <w:start w:val="1"/>
      <w:numFmt w:val="bullet"/>
      <w:lvlText w:val=""/>
      <w:lvlJc w:val="left"/>
      <w:pPr>
        <w:ind w:left="2520" w:hanging="360"/>
      </w:pPr>
      <w:rPr>
        <w:rFonts w:ascii="Symbol" w:hAnsi="Symbol" w:hint="default"/>
      </w:rPr>
    </w:lvl>
    <w:lvl w:ilvl="4" w:tplc="BF801744" w:tentative="1">
      <w:start w:val="1"/>
      <w:numFmt w:val="bullet"/>
      <w:lvlText w:val="o"/>
      <w:lvlJc w:val="left"/>
      <w:pPr>
        <w:ind w:left="3240" w:hanging="360"/>
      </w:pPr>
      <w:rPr>
        <w:rFonts w:ascii="Courier New" w:hAnsi="Courier New" w:cs="Courier New" w:hint="default"/>
      </w:rPr>
    </w:lvl>
    <w:lvl w:ilvl="5" w:tplc="DAE64ED2" w:tentative="1">
      <w:start w:val="1"/>
      <w:numFmt w:val="bullet"/>
      <w:lvlText w:val=""/>
      <w:lvlJc w:val="left"/>
      <w:pPr>
        <w:ind w:left="3960" w:hanging="360"/>
      </w:pPr>
      <w:rPr>
        <w:rFonts w:ascii="Wingdings" w:hAnsi="Wingdings" w:hint="default"/>
      </w:rPr>
    </w:lvl>
    <w:lvl w:ilvl="6" w:tplc="3B42A160" w:tentative="1">
      <w:start w:val="1"/>
      <w:numFmt w:val="bullet"/>
      <w:lvlText w:val=""/>
      <w:lvlJc w:val="left"/>
      <w:pPr>
        <w:ind w:left="4680" w:hanging="360"/>
      </w:pPr>
      <w:rPr>
        <w:rFonts w:ascii="Symbol" w:hAnsi="Symbol" w:hint="default"/>
      </w:rPr>
    </w:lvl>
    <w:lvl w:ilvl="7" w:tplc="81760CBA" w:tentative="1">
      <w:start w:val="1"/>
      <w:numFmt w:val="bullet"/>
      <w:lvlText w:val="o"/>
      <w:lvlJc w:val="left"/>
      <w:pPr>
        <w:ind w:left="5400" w:hanging="360"/>
      </w:pPr>
      <w:rPr>
        <w:rFonts w:ascii="Courier New" w:hAnsi="Courier New" w:cs="Courier New" w:hint="default"/>
      </w:rPr>
    </w:lvl>
    <w:lvl w:ilvl="8" w:tplc="933CF5B2"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8DE4D91E">
      <w:start w:val="1"/>
      <w:numFmt w:val="bullet"/>
      <w:lvlText w:val="·"/>
      <w:lvlJc w:val="left"/>
      <w:pPr>
        <w:ind w:left="360" w:hanging="360"/>
      </w:pPr>
      <w:rPr>
        <w:rFonts w:ascii="Symbol" w:hAnsi="Symbol" w:hint="default"/>
      </w:rPr>
    </w:lvl>
    <w:lvl w:ilvl="1" w:tplc="F802FDA2">
      <w:start w:val="1"/>
      <w:numFmt w:val="bullet"/>
      <w:lvlText w:val="o"/>
      <w:lvlJc w:val="left"/>
      <w:pPr>
        <w:ind w:left="1080" w:hanging="360"/>
      </w:pPr>
      <w:rPr>
        <w:rFonts w:ascii="Courier New" w:hAnsi="Courier New" w:cs="Courier New" w:hint="default"/>
      </w:rPr>
    </w:lvl>
    <w:lvl w:ilvl="2" w:tplc="C7D00C7A" w:tentative="1">
      <w:start w:val="1"/>
      <w:numFmt w:val="bullet"/>
      <w:lvlText w:val=""/>
      <w:lvlJc w:val="left"/>
      <w:pPr>
        <w:ind w:left="1800" w:hanging="360"/>
      </w:pPr>
      <w:rPr>
        <w:rFonts w:ascii="Wingdings" w:hAnsi="Wingdings" w:hint="default"/>
      </w:rPr>
    </w:lvl>
    <w:lvl w:ilvl="3" w:tplc="0B8E9B72" w:tentative="1">
      <w:start w:val="1"/>
      <w:numFmt w:val="bullet"/>
      <w:lvlText w:val=""/>
      <w:lvlJc w:val="left"/>
      <w:pPr>
        <w:ind w:left="2520" w:hanging="360"/>
      </w:pPr>
      <w:rPr>
        <w:rFonts w:ascii="Symbol" w:hAnsi="Symbol" w:hint="default"/>
      </w:rPr>
    </w:lvl>
    <w:lvl w:ilvl="4" w:tplc="FB465134" w:tentative="1">
      <w:start w:val="1"/>
      <w:numFmt w:val="bullet"/>
      <w:lvlText w:val="o"/>
      <w:lvlJc w:val="left"/>
      <w:pPr>
        <w:ind w:left="3240" w:hanging="360"/>
      </w:pPr>
      <w:rPr>
        <w:rFonts w:ascii="Courier New" w:hAnsi="Courier New" w:cs="Courier New" w:hint="default"/>
      </w:rPr>
    </w:lvl>
    <w:lvl w:ilvl="5" w:tplc="97E49996" w:tentative="1">
      <w:start w:val="1"/>
      <w:numFmt w:val="bullet"/>
      <w:lvlText w:val=""/>
      <w:lvlJc w:val="left"/>
      <w:pPr>
        <w:ind w:left="3960" w:hanging="360"/>
      </w:pPr>
      <w:rPr>
        <w:rFonts w:ascii="Wingdings" w:hAnsi="Wingdings" w:hint="default"/>
      </w:rPr>
    </w:lvl>
    <w:lvl w:ilvl="6" w:tplc="B8226DC0" w:tentative="1">
      <w:start w:val="1"/>
      <w:numFmt w:val="bullet"/>
      <w:lvlText w:val=""/>
      <w:lvlJc w:val="left"/>
      <w:pPr>
        <w:ind w:left="4680" w:hanging="360"/>
      </w:pPr>
      <w:rPr>
        <w:rFonts w:ascii="Symbol" w:hAnsi="Symbol" w:hint="default"/>
      </w:rPr>
    </w:lvl>
    <w:lvl w:ilvl="7" w:tplc="B6BA96D2" w:tentative="1">
      <w:start w:val="1"/>
      <w:numFmt w:val="bullet"/>
      <w:lvlText w:val="o"/>
      <w:lvlJc w:val="left"/>
      <w:pPr>
        <w:ind w:left="5400" w:hanging="360"/>
      </w:pPr>
      <w:rPr>
        <w:rFonts w:ascii="Courier New" w:hAnsi="Courier New" w:cs="Courier New" w:hint="default"/>
      </w:rPr>
    </w:lvl>
    <w:lvl w:ilvl="8" w:tplc="9CE8FAC6"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1D628D56">
      <w:start w:val="1"/>
      <w:numFmt w:val="bullet"/>
      <w:lvlText w:val=""/>
      <w:lvlJc w:val="left"/>
      <w:pPr>
        <w:ind w:left="360" w:hanging="360"/>
      </w:pPr>
      <w:rPr>
        <w:rFonts w:ascii="Symbol" w:hAnsi="Symbol" w:hint="default"/>
      </w:rPr>
    </w:lvl>
    <w:lvl w:ilvl="1" w:tplc="BED2F15E" w:tentative="1">
      <w:start w:val="1"/>
      <w:numFmt w:val="bullet"/>
      <w:lvlText w:val="o"/>
      <w:lvlJc w:val="left"/>
      <w:pPr>
        <w:ind w:left="1080" w:hanging="360"/>
      </w:pPr>
      <w:rPr>
        <w:rFonts w:ascii="Courier New" w:hAnsi="Courier New" w:cs="Courier New" w:hint="default"/>
      </w:rPr>
    </w:lvl>
    <w:lvl w:ilvl="2" w:tplc="597206FA" w:tentative="1">
      <w:start w:val="1"/>
      <w:numFmt w:val="bullet"/>
      <w:lvlText w:val=""/>
      <w:lvlJc w:val="left"/>
      <w:pPr>
        <w:ind w:left="1800" w:hanging="360"/>
      </w:pPr>
      <w:rPr>
        <w:rFonts w:ascii="Wingdings" w:hAnsi="Wingdings" w:hint="default"/>
      </w:rPr>
    </w:lvl>
    <w:lvl w:ilvl="3" w:tplc="E0C6B922" w:tentative="1">
      <w:start w:val="1"/>
      <w:numFmt w:val="bullet"/>
      <w:lvlText w:val=""/>
      <w:lvlJc w:val="left"/>
      <w:pPr>
        <w:ind w:left="2520" w:hanging="360"/>
      </w:pPr>
      <w:rPr>
        <w:rFonts w:ascii="Symbol" w:hAnsi="Symbol" w:hint="default"/>
      </w:rPr>
    </w:lvl>
    <w:lvl w:ilvl="4" w:tplc="E6423560" w:tentative="1">
      <w:start w:val="1"/>
      <w:numFmt w:val="bullet"/>
      <w:lvlText w:val="o"/>
      <w:lvlJc w:val="left"/>
      <w:pPr>
        <w:ind w:left="3240" w:hanging="360"/>
      </w:pPr>
      <w:rPr>
        <w:rFonts w:ascii="Courier New" w:hAnsi="Courier New" w:cs="Courier New" w:hint="default"/>
      </w:rPr>
    </w:lvl>
    <w:lvl w:ilvl="5" w:tplc="01FC8F26" w:tentative="1">
      <w:start w:val="1"/>
      <w:numFmt w:val="bullet"/>
      <w:lvlText w:val=""/>
      <w:lvlJc w:val="left"/>
      <w:pPr>
        <w:ind w:left="3960" w:hanging="360"/>
      </w:pPr>
      <w:rPr>
        <w:rFonts w:ascii="Wingdings" w:hAnsi="Wingdings" w:hint="default"/>
      </w:rPr>
    </w:lvl>
    <w:lvl w:ilvl="6" w:tplc="2924ACA8" w:tentative="1">
      <w:start w:val="1"/>
      <w:numFmt w:val="bullet"/>
      <w:lvlText w:val=""/>
      <w:lvlJc w:val="left"/>
      <w:pPr>
        <w:ind w:left="4680" w:hanging="360"/>
      </w:pPr>
      <w:rPr>
        <w:rFonts w:ascii="Symbol" w:hAnsi="Symbol" w:hint="default"/>
      </w:rPr>
    </w:lvl>
    <w:lvl w:ilvl="7" w:tplc="1BBC7712" w:tentative="1">
      <w:start w:val="1"/>
      <w:numFmt w:val="bullet"/>
      <w:lvlText w:val="o"/>
      <w:lvlJc w:val="left"/>
      <w:pPr>
        <w:ind w:left="5400" w:hanging="360"/>
      </w:pPr>
      <w:rPr>
        <w:rFonts w:ascii="Courier New" w:hAnsi="Courier New" w:cs="Courier New" w:hint="default"/>
      </w:rPr>
    </w:lvl>
    <w:lvl w:ilvl="8" w:tplc="66C06424"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6B729578">
      <w:numFmt w:val="bullet"/>
      <w:lvlText w:val="•"/>
      <w:lvlJc w:val="left"/>
      <w:pPr>
        <w:ind w:left="720" w:hanging="720"/>
      </w:pPr>
      <w:rPr>
        <w:rFonts w:ascii="Arial" w:eastAsiaTheme="minorHAnsi" w:hAnsi="Arial" w:cs="Arial" w:hint="default"/>
      </w:rPr>
    </w:lvl>
    <w:lvl w:ilvl="1" w:tplc="B0EA8CD4" w:tentative="1">
      <w:start w:val="1"/>
      <w:numFmt w:val="bullet"/>
      <w:lvlText w:val="o"/>
      <w:lvlJc w:val="left"/>
      <w:pPr>
        <w:ind w:left="1080" w:hanging="360"/>
      </w:pPr>
      <w:rPr>
        <w:rFonts w:ascii="Courier New" w:hAnsi="Courier New" w:cs="Courier New" w:hint="default"/>
      </w:rPr>
    </w:lvl>
    <w:lvl w:ilvl="2" w:tplc="3B4EA142" w:tentative="1">
      <w:start w:val="1"/>
      <w:numFmt w:val="bullet"/>
      <w:lvlText w:val=""/>
      <w:lvlJc w:val="left"/>
      <w:pPr>
        <w:ind w:left="1800" w:hanging="360"/>
      </w:pPr>
      <w:rPr>
        <w:rFonts w:ascii="Wingdings" w:hAnsi="Wingdings" w:hint="default"/>
      </w:rPr>
    </w:lvl>
    <w:lvl w:ilvl="3" w:tplc="1338D0E4" w:tentative="1">
      <w:start w:val="1"/>
      <w:numFmt w:val="bullet"/>
      <w:lvlText w:val=""/>
      <w:lvlJc w:val="left"/>
      <w:pPr>
        <w:ind w:left="2520" w:hanging="360"/>
      </w:pPr>
      <w:rPr>
        <w:rFonts w:ascii="Symbol" w:hAnsi="Symbol" w:hint="default"/>
      </w:rPr>
    </w:lvl>
    <w:lvl w:ilvl="4" w:tplc="5B2E8F8E" w:tentative="1">
      <w:start w:val="1"/>
      <w:numFmt w:val="bullet"/>
      <w:lvlText w:val="o"/>
      <w:lvlJc w:val="left"/>
      <w:pPr>
        <w:ind w:left="3240" w:hanging="360"/>
      </w:pPr>
      <w:rPr>
        <w:rFonts w:ascii="Courier New" w:hAnsi="Courier New" w:cs="Courier New" w:hint="default"/>
      </w:rPr>
    </w:lvl>
    <w:lvl w:ilvl="5" w:tplc="C9E289EA" w:tentative="1">
      <w:start w:val="1"/>
      <w:numFmt w:val="bullet"/>
      <w:lvlText w:val=""/>
      <w:lvlJc w:val="left"/>
      <w:pPr>
        <w:ind w:left="3960" w:hanging="360"/>
      </w:pPr>
      <w:rPr>
        <w:rFonts w:ascii="Wingdings" w:hAnsi="Wingdings" w:hint="default"/>
      </w:rPr>
    </w:lvl>
    <w:lvl w:ilvl="6" w:tplc="803C18DC" w:tentative="1">
      <w:start w:val="1"/>
      <w:numFmt w:val="bullet"/>
      <w:lvlText w:val=""/>
      <w:lvlJc w:val="left"/>
      <w:pPr>
        <w:ind w:left="4680" w:hanging="360"/>
      </w:pPr>
      <w:rPr>
        <w:rFonts w:ascii="Symbol" w:hAnsi="Symbol" w:hint="default"/>
      </w:rPr>
    </w:lvl>
    <w:lvl w:ilvl="7" w:tplc="34726DBE" w:tentative="1">
      <w:start w:val="1"/>
      <w:numFmt w:val="bullet"/>
      <w:lvlText w:val="o"/>
      <w:lvlJc w:val="left"/>
      <w:pPr>
        <w:ind w:left="5400" w:hanging="360"/>
      </w:pPr>
      <w:rPr>
        <w:rFonts w:ascii="Courier New" w:hAnsi="Courier New" w:cs="Courier New" w:hint="default"/>
      </w:rPr>
    </w:lvl>
    <w:lvl w:ilvl="8" w:tplc="AB9E7B18"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4F029274">
      <w:start w:val="1"/>
      <w:numFmt w:val="bullet"/>
      <w:lvlText w:val=""/>
      <w:lvlJc w:val="left"/>
      <w:pPr>
        <w:ind w:left="1222" w:hanging="360"/>
      </w:pPr>
      <w:rPr>
        <w:rFonts w:ascii="Symbol" w:hAnsi="Symbol" w:hint="default"/>
      </w:rPr>
    </w:lvl>
    <w:lvl w:ilvl="1" w:tplc="192612F6" w:tentative="1">
      <w:start w:val="1"/>
      <w:numFmt w:val="bullet"/>
      <w:lvlText w:val="o"/>
      <w:lvlJc w:val="left"/>
      <w:pPr>
        <w:ind w:left="1942" w:hanging="360"/>
      </w:pPr>
      <w:rPr>
        <w:rFonts w:ascii="Courier New" w:hAnsi="Courier New" w:cs="Courier New" w:hint="default"/>
      </w:rPr>
    </w:lvl>
    <w:lvl w:ilvl="2" w:tplc="DE224E78" w:tentative="1">
      <w:start w:val="1"/>
      <w:numFmt w:val="bullet"/>
      <w:lvlText w:val=""/>
      <w:lvlJc w:val="left"/>
      <w:pPr>
        <w:ind w:left="2662" w:hanging="360"/>
      </w:pPr>
      <w:rPr>
        <w:rFonts w:ascii="Wingdings" w:hAnsi="Wingdings" w:hint="default"/>
      </w:rPr>
    </w:lvl>
    <w:lvl w:ilvl="3" w:tplc="B9880BB8" w:tentative="1">
      <w:start w:val="1"/>
      <w:numFmt w:val="bullet"/>
      <w:lvlText w:val=""/>
      <w:lvlJc w:val="left"/>
      <w:pPr>
        <w:ind w:left="3382" w:hanging="360"/>
      </w:pPr>
      <w:rPr>
        <w:rFonts w:ascii="Symbol" w:hAnsi="Symbol" w:hint="default"/>
      </w:rPr>
    </w:lvl>
    <w:lvl w:ilvl="4" w:tplc="069AA242" w:tentative="1">
      <w:start w:val="1"/>
      <w:numFmt w:val="bullet"/>
      <w:lvlText w:val="o"/>
      <w:lvlJc w:val="left"/>
      <w:pPr>
        <w:ind w:left="4102" w:hanging="360"/>
      </w:pPr>
      <w:rPr>
        <w:rFonts w:ascii="Courier New" w:hAnsi="Courier New" w:cs="Courier New" w:hint="default"/>
      </w:rPr>
    </w:lvl>
    <w:lvl w:ilvl="5" w:tplc="284EBBF0" w:tentative="1">
      <w:start w:val="1"/>
      <w:numFmt w:val="bullet"/>
      <w:lvlText w:val=""/>
      <w:lvlJc w:val="left"/>
      <w:pPr>
        <w:ind w:left="4822" w:hanging="360"/>
      </w:pPr>
      <w:rPr>
        <w:rFonts w:ascii="Wingdings" w:hAnsi="Wingdings" w:hint="default"/>
      </w:rPr>
    </w:lvl>
    <w:lvl w:ilvl="6" w:tplc="63AE70E6" w:tentative="1">
      <w:start w:val="1"/>
      <w:numFmt w:val="bullet"/>
      <w:lvlText w:val=""/>
      <w:lvlJc w:val="left"/>
      <w:pPr>
        <w:ind w:left="5542" w:hanging="360"/>
      </w:pPr>
      <w:rPr>
        <w:rFonts w:ascii="Symbol" w:hAnsi="Symbol" w:hint="default"/>
      </w:rPr>
    </w:lvl>
    <w:lvl w:ilvl="7" w:tplc="83FCE01A" w:tentative="1">
      <w:start w:val="1"/>
      <w:numFmt w:val="bullet"/>
      <w:lvlText w:val="o"/>
      <w:lvlJc w:val="left"/>
      <w:pPr>
        <w:ind w:left="6262" w:hanging="360"/>
      </w:pPr>
      <w:rPr>
        <w:rFonts w:ascii="Courier New" w:hAnsi="Courier New" w:cs="Courier New" w:hint="default"/>
      </w:rPr>
    </w:lvl>
    <w:lvl w:ilvl="8" w:tplc="C5C25218"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759094A2">
      <w:numFmt w:val="bullet"/>
      <w:lvlText w:val="•"/>
      <w:lvlJc w:val="left"/>
      <w:pPr>
        <w:ind w:left="1080" w:hanging="720"/>
      </w:pPr>
      <w:rPr>
        <w:rFonts w:ascii="Arial" w:eastAsiaTheme="minorHAnsi" w:hAnsi="Arial" w:cs="Arial" w:hint="default"/>
      </w:rPr>
    </w:lvl>
    <w:lvl w:ilvl="1" w:tplc="AEB277F8" w:tentative="1">
      <w:start w:val="1"/>
      <w:numFmt w:val="bullet"/>
      <w:lvlText w:val="o"/>
      <w:lvlJc w:val="left"/>
      <w:pPr>
        <w:ind w:left="1440" w:hanging="360"/>
      </w:pPr>
      <w:rPr>
        <w:rFonts w:ascii="Courier New" w:hAnsi="Courier New" w:cs="Courier New" w:hint="default"/>
      </w:rPr>
    </w:lvl>
    <w:lvl w:ilvl="2" w:tplc="CE343F6E" w:tentative="1">
      <w:start w:val="1"/>
      <w:numFmt w:val="bullet"/>
      <w:lvlText w:val=""/>
      <w:lvlJc w:val="left"/>
      <w:pPr>
        <w:ind w:left="2160" w:hanging="360"/>
      </w:pPr>
      <w:rPr>
        <w:rFonts w:ascii="Wingdings" w:hAnsi="Wingdings" w:hint="default"/>
      </w:rPr>
    </w:lvl>
    <w:lvl w:ilvl="3" w:tplc="F43057AE" w:tentative="1">
      <w:start w:val="1"/>
      <w:numFmt w:val="bullet"/>
      <w:lvlText w:val=""/>
      <w:lvlJc w:val="left"/>
      <w:pPr>
        <w:ind w:left="2880" w:hanging="360"/>
      </w:pPr>
      <w:rPr>
        <w:rFonts w:ascii="Symbol" w:hAnsi="Symbol" w:hint="default"/>
      </w:rPr>
    </w:lvl>
    <w:lvl w:ilvl="4" w:tplc="2BBC4122" w:tentative="1">
      <w:start w:val="1"/>
      <w:numFmt w:val="bullet"/>
      <w:lvlText w:val="o"/>
      <w:lvlJc w:val="left"/>
      <w:pPr>
        <w:ind w:left="3600" w:hanging="360"/>
      </w:pPr>
      <w:rPr>
        <w:rFonts w:ascii="Courier New" w:hAnsi="Courier New" w:cs="Courier New" w:hint="default"/>
      </w:rPr>
    </w:lvl>
    <w:lvl w:ilvl="5" w:tplc="1BC6FC48" w:tentative="1">
      <w:start w:val="1"/>
      <w:numFmt w:val="bullet"/>
      <w:lvlText w:val=""/>
      <w:lvlJc w:val="left"/>
      <w:pPr>
        <w:ind w:left="4320" w:hanging="360"/>
      </w:pPr>
      <w:rPr>
        <w:rFonts w:ascii="Wingdings" w:hAnsi="Wingdings" w:hint="default"/>
      </w:rPr>
    </w:lvl>
    <w:lvl w:ilvl="6" w:tplc="1D2C78EA" w:tentative="1">
      <w:start w:val="1"/>
      <w:numFmt w:val="bullet"/>
      <w:lvlText w:val=""/>
      <w:lvlJc w:val="left"/>
      <w:pPr>
        <w:ind w:left="5040" w:hanging="360"/>
      </w:pPr>
      <w:rPr>
        <w:rFonts w:ascii="Symbol" w:hAnsi="Symbol" w:hint="default"/>
      </w:rPr>
    </w:lvl>
    <w:lvl w:ilvl="7" w:tplc="47D2D542" w:tentative="1">
      <w:start w:val="1"/>
      <w:numFmt w:val="bullet"/>
      <w:lvlText w:val="o"/>
      <w:lvlJc w:val="left"/>
      <w:pPr>
        <w:ind w:left="5760" w:hanging="360"/>
      </w:pPr>
      <w:rPr>
        <w:rFonts w:ascii="Courier New" w:hAnsi="Courier New" w:cs="Courier New" w:hint="default"/>
      </w:rPr>
    </w:lvl>
    <w:lvl w:ilvl="8" w:tplc="D3C233C6"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BE007B46">
      <w:start w:val="1"/>
      <w:numFmt w:val="bullet"/>
      <w:lvlText w:val=""/>
      <w:lvlJc w:val="left"/>
      <w:pPr>
        <w:ind w:left="360" w:hanging="360"/>
      </w:pPr>
      <w:rPr>
        <w:rFonts w:ascii="Symbol" w:hAnsi="Symbol" w:hint="default"/>
        <w:color w:val="F2692B" w:themeColor="accent5"/>
      </w:rPr>
    </w:lvl>
    <w:lvl w:ilvl="1" w:tplc="97368AE2">
      <w:start w:val="1"/>
      <w:numFmt w:val="bullet"/>
      <w:lvlText w:val="o"/>
      <w:lvlJc w:val="left"/>
      <w:pPr>
        <w:ind w:left="1440" w:hanging="360"/>
      </w:pPr>
      <w:rPr>
        <w:rFonts w:ascii="Courier New" w:hAnsi="Courier New" w:cs="Courier New" w:hint="default"/>
      </w:rPr>
    </w:lvl>
    <w:lvl w:ilvl="2" w:tplc="7AB86316" w:tentative="1">
      <w:start w:val="1"/>
      <w:numFmt w:val="bullet"/>
      <w:lvlText w:val=""/>
      <w:lvlJc w:val="left"/>
      <w:pPr>
        <w:ind w:left="2160" w:hanging="360"/>
      </w:pPr>
      <w:rPr>
        <w:rFonts w:ascii="Wingdings" w:hAnsi="Wingdings" w:hint="default"/>
      </w:rPr>
    </w:lvl>
    <w:lvl w:ilvl="3" w:tplc="A9E2E67A" w:tentative="1">
      <w:start w:val="1"/>
      <w:numFmt w:val="bullet"/>
      <w:lvlText w:val=""/>
      <w:lvlJc w:val="left"/>
      <w:pPr>
        <w:ind w:left="2880" w:hanging="360"/>
      </w:pPr>
      <w:rPr>
        <w:rFonts w:ascii="Symbol" w:hAnsi="Symbol" w:hint="default"/>
      </w:rPr>
    </w:lvl>
    <w:lvl w:ilvl="4" w:tplc="8DFC687C" w:tentative="1">
      <w:start w:val="1"/>
      <w:numFmt w:val="bullet"/>
      <w:lvlText w:val="o"/>
      <w:lvlJc w:val="left"/>
      <w:pPr>
        <w:ind w:left="3600" w:hanging="360"/>
      </w:pPr>
      <w:rPr>
        <w:rFonts w:ascii="Courier New" w:hAnsi="Courier New" w:cs="Courier New" w:hint="default"/>
      </w:rPr>
    </w:lvl>
    <w:lvl w:ilvl="5" w:tplc="C2C82BC0" w:tentative="1">
      <w:start w:val="1"/>
      <w:numFmt w:val="bullet"/>
      <w:lvlText w:val=""/>
      <w:lvlJc w:val="left"/>
      <w:pPr>
        <w:ind w:left="4320" w:hanging="360"/>
      </w:pPr>
      <w:rPr>
        <w:rFonts w:ascii="Wingdings" w:hAnsi="Wingdings" w:hint="default"/>
      </w:rPr>
    </w:lvl>
    <w:lvl w:ilvl="6" w:tplc="DFB6CFCA" w:tentative="1">
      <w:start w:val="1"/>
      <w:numFmt w:val="bullet"/>
      <w:lvlText w:val=""/>
      <w:lvlJc w:val="left"/>
      <w:pPr>
        <w:ind w:left="5040" w:hanging="360"/>
      </w:pPr>
      <w:rPr>
        <w:rFonts w:ascii="Symbol" w:hAnsi="Symbol" w:hint="default"/>
      </w:rPr>
    </w:lvl>
    <w:lvl w:ilvl="7" w:tplc="0E94B44C" w:tentative="1">
      <w:start w:val="1"/>
      <w:numFmt w:val="bullet"/>
      <w:lvlText w:val="o"/>
      <w:lvlJc w:val="left"/>
      <w:pPr>
        <w:ind w:left="5760" w:hanging="360"/>
      </w:pPr>
      <w:rPr>
        <w:rFonts w:ascii="Courier New" w:hAnsi="Courier New" w:cs="Courier New" w:hint="default"/>
      </w:rPr>
    </w:lvl>
    <w:lvl w:ilvl="8" w:tplc="7514F650"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3F3C75BC">
      <w:numFmt w:val="bullet"/>
      <w:lvlText w:val="•"/>
      <w:lvlJc w:val="left"/>
      <w:pPr>
        <w:ind w:left="720" w:hanging="720"/>
      </w:pPr>
      <w:rPr>
        <w:rFonts w:ascii="Arial" w:eastAsiaTheme="minorHAnsi" w:hAnsi="Arial" w:cs="Arial" w:hint="default"/>
      </w:rPr>
    </w:lvl>
    <w:lvl w:ilvl="1" w:tplc="3B00CE24" w:tentative="1">
      <w:start w:val="1"/>
      <w:numFmt w:val="bullet"/>
      <w:lvlText w:val="o"/>
      <w:lvlJc w:val="left"/>
      <w:pPr>
        <w:ind w:left="1080" w:hanging="360"/>
      </w:pPr>
      <w:rPr>
        <w:rFonts w:ascii="Courier New" w:hAnsi="Courier New" w:cs="Courier New" w:hint="default"/>
      </w:rPr>
    </w:lvl>
    <w:lvl w:ilvl="2" w:tplc="E2A675FA" w:tentative="1">
      <w:start w:val="1"/>
      <w:numFmt w:val="bullet"/>
      <w:lvlText w:val=""/>
      <w:lvlJc w:val="left"/>
      <w:pPr>
        <w:ind w:left="1800" w:hanging="360"/>
      </w:pPr>
      <w:rPr>
        <w:rFonts w:ascii="Wingdings" w:hAnsi="Wingdings" w:hint="default"/>
      </w:rPr>
    </w:lvl>
    <w:lvl w:ilvl="3" w:tplc="6C961048" w:tentative="1">
      <w:start w:val="1"/>
      <w:numFmt w:val="bullet"/>
      <w:lvlText w:val=""/>
      <w:lvlJc w:val="left"/>
      <w:pPr>
        <w:ind w:left="2520" w:hanging="360"/>
      </w:pPr>
      <w:rPr>
        <w:rFonts w:ascii="Symbol" w:hAnsi="Symbol" w:hint="default"/>
      </w:rPr>
    </w:lvl>
    <w:lvl w:ilvl="4" w:tplc="EB3A9588" w:tentative="1">
      <w:start w:val="1"/>
      <w:numFmt w:val="bullet"/>
      <w:lvlText w:val="o"/>
      <w:lvlJc w:val="left"/>
      <w:pPr>
        <w:ind w:left="3240" w:hanging="360"/>
      </w:pPr>
      <w:rPr>
        <w:rFonts w:ascii="Courier New" w:hAnsi="Courier New" w:cs="Courier New" w:hint="default"/>
      </w:rPr>
    </w:lvl>
    <w:lvl w:ilvl="5" w:tplc="13EE15EC" w:tentative="1">
      <w:start w:val="1"/>
      <w:numFmt w:val="bullet"/>
      <w:lvlText w:val=""/>
      <w:lvlJc w:val="left"/>
      <w:pPr>
        <w:ind w:left="3960" w:hanging="360"/>
      </w:pPr>
      <w:rPr>
        <w:rFonts w:ascii="Wingdings" w:hAnsi="Wingdings" w:hint="default"/>
      </w:rPr>
    </w:lvl>
    <w:lvl w:ilvl="6" w:tplc="483CADDC" w:tentative="1">
      <w:start w:val="1"/>
      <w:numFmt w:val="bullet"/>
      <w:lvlText w:val=""/>
      <w:lvlJc w:val="left"/>
      <w:pPr>
        <w:ind w:left="4680" w:hanging="360"/>
      </w:pPr>
      <w:rPr>
        <w:rFonts w:ascii="Symbol" w:hAnsi="Symbol" w:hint="default"/>
      </w:rPr>
    </w:lvl>
    <w:lvl w:ilvl="7" w:tplc="49F836E6" w:tentative="1">
      <w:start w:val="1"/>
      <w:numFmt w:val="bullet"/>
      <w:lvlText w:val="o"/>
      <w:lvlJc w:val="left"/>
      <w:pPr>
        <w:ind w:left="5400" w:hanging="360"/>
      </w:pPr>
      <w:rPr>
        <w:rFonts w:ascii="Courier New" w:hAnsi="Courier New" w:cs="Courier New" w:hint="default"/>
      </w:rPr>
    </w:lvl>
    <w:lvl w:ilvl="8" w:tplc="5C9C479E"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0CA6A922">
      <w:start w:val="1"/>
      <w:numFmt w:val="bullet"/>
      <w:lvlText w:val=""/>
      <w:lvlJc w:val="left"/>
      <w:pPr>
        <w:ind w:left="720" w:hanging="360"/>
      </w:pPr>
      <w:rPr>
        <w:rFonts w:ascii="Symbol" w:hAnsi="Symbol" w:hint="default"/>
      </w:rPr>
    </w:lvl>
    <w:lvl w:ilvl="1" w:tplc="2D64E376" w:tentative="1">
      <w:start w:val="1"/>
      <w:numFmt w:val="bullet"/>
      <w:lvlText w:val="o"/>
      <w:lvlJc w:val="left"/>
      <w:pPr>
        <w:ind w:left="1440" w:hanging="360"/>
      </w:pPr>
      <w:rPr>
        <w:rFonts w:ascii="Courier New" w:hAnsi="Courier New" w:cs="Courier New" w:hint="default"/>
      </w:rPr>
    </w:lvl>
    <w:lvl w:ilvl="2" w:tplc="BF828620" w:tentative="1">
      <w:start w:val="1"/>
      <w:numFmt w:val="bullet"/>
      <w:lvlText w:val=""/>
      <w:lvlJc w:val="left"/>
      <w:pPr>
        <w:ind w:left="2160" w:hanging="360"/>
      </w:pPr>
      <w:rPr>
        <w:rFonts w:ascii="Wingdings" w:hAnsi="Wingdings" w:hint="default"/>
      </w:rPr>
    </w:lvl>
    <w:lvl w:ilvl="3" w:tplc="F4865F5A" w:tentative="1">
      <w:start w:val="1"/>
      <w:numFmt w:val="bullet"/>
      <w:lvlText w:val=""/>
      <w:lvlJc w:val="left"/>
      <w:pPr>
        <w:ind w:left="2880" w:hanging="360"/>
      </w:pPr>
      <w:rPr>
        <w:rFonts w:ascii="Symbol" w:hAnsi="Symbol" w:hint="default"/>
      </w:rPr>
    </w:lvl>
    <w:lvl w:ilvl="4" w:tplc="764A8E64" w:tentative="1">
      <w:start w:val="1"/>
      <w:numFmt w:val="bullet"/>
      <w:lvlText w:val="o"/>
      <w:lvlJc w:val="left"/>
      <w:pPr>
        <w:ind w:left="3600" w:hanging="360"/>
      </w:pPr>
      <w:rPr>
        <w:rFonts w:ascii="Courier New" w:hAnsi="Courier New" w:cs="Courier New" w:hint="default"/>
      </w:rPr>
    </w:lvl>
    <w:lvl w:ilvl="5" w:tplc="04ACAF5A" w:tentative="1">
      <w:start w:val="1"/>
      <w:numFmt w:val="bullet"/>
      <w:lvlText w:val=""/>
      <w:lvlJc w:val="left"/>
      <w:pPr>
        <w:ind w:left="4320" w:hanging="360"/>
      </w:pPr>
      <w:rPr>
        <w:rFonts w:ascii="Wingdings" w:hAnsi="Wingdings" w:hint="default"/>
      </w:rPr>
    </w:lvl>
    <w:lvl w:ilvl="6" w:tplc="A998DCCA" w:tentative="1">
      <w:start w:val="1"/>
      <w:numFmt w:val="bullet"/>
      <w:lvlText w:val=""/>
      <w:lvlJc w:val="left"/>
      <w:pPr>
        <w:ind w:left="5040" w:hanging="360"/>
      </w:pPr>
      <w:rPr>
        <w:rFonts w:ascii="Symbol" w:hAnsi="Symbol" w:hint="default"/>
      </w:rPr>
    </w:lvl>
    <w:lvl w:ilvl="7" w:tplc="BA9A3F0C" w:tentative="1">
      <w:start w:val="1"/>
      <w:numFmt w:val="bullet"/>
      <w:lvlText w:val="o"/>
      <w:lvlJc w:val="left"/>
      <w:pPr>
        <w:ind w:left="5760" w:hanging="360"/>
      </w:pPr>
      <w:rPr>
        <w:rFonts w:ascii="Courier New" w:hAnsi="Courier New" w:cs="Courier New" w:hint="default"/>
      </w:rPr>
    </w:lvl>
    <w:lvl w:ilvl="8" w:tplc="03E480CC"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501E1AD8">
      <w:start w:val="1"/>
      <w:numFmt w:val="bullet"/>
      <w:lvlText w:val=""/>
      <w:lvlJc w:val="left"/>
      <w:pPr>
        <w:ind w:left="360" w:hanging="360"/>
      </w:pPr>
      <w:rPr>
        <w:rFonts w:ascii="Symbol" w:hAnsi="Symbol" w:hint="default"/>
        <w:color w:val="2AB1BB" w:themeColor="accent1"/>
      </w:rPr>
    </w:lvl>
    <w:lvl w:ilvl="1" w:tplc="26641D3A" w:tentative="1">
      <w:start w:val="1"/>
      <w:numFmt w:val="bullet"/>
      <w:lvlText w:val="o"/>
      <w:lvlJc w:val="left"/>
      <w:pPr>
        <w:ind w:left="1080" w:hanging="360"/>
      </w:pPr>
      <w:rPr>
        <w:rFonts w:ascii="Courier New" w:hAnsi="Courier New" w:cs="Courier New" w:hint="default"/>
      </w:rPr>
    </w:lvl>
    <w:lvl w:ilvl="2" w:tplc="8BDE6A9A" w:tentative="1">
      <w:start w:val="1"/>
      <w:numFmt w:val="bullet"/>
      <w:lvlText w:val=""/>
      <w:lvlJc w:val="left"/>
      <w:pPr>
        <w:ind w:left="1800" w:hanging="360"/>
      </w:pPr>
      <w:rPr>
        <w:rFonts w:ascii="Wingdings" w:hAnsi="Wingdings" w:hint="default"/>
      </w:rPr>
    </w:lvl>
    <w:lvl w:ilvl="3" w:tplc="F5E88E94" w:tentative="1">
      <w:start w:val="1"/>
      <w:numFmt w:val="bullet"/>
      <w:lvlText w:val=""/>
      <w:lvlJc w:val="left"/>
      <w:pPr>
        <w:ind w:left="2520" w:hanging="360"/>
      </w:pPr>
      <w:rPr>
        <w:rFonts w:ascii="Symbol" w:hAnsi="Symbol" w:hint="default"/>
      </w:rPr>
    </w:lvl>
    <w:lvl w:ilvl="4" w:tplc="5D1C7688" w:tentative="1">
      <w:start w:val="1"/>
      <w:numFmt w:val="bullet"/>
      <w:lvlText w:val="o"/>
      <w:lvlJc w:val="left"/>
      <w:pPr>
        <w:ind w:left="3240" w:hanging="360"/>
      </w:pPr>
      <w:rPr>
        <w:rFonts w:ascii="Courier New" w:hAnsi="Courier New" w:cs="Courier New" w:hint="default"/>
      </w:rPr>
    </w:lvl>
    <w:lvl w:ilvl="5" w:tplc="D458E91A" w:tentative="1">
      <w:start w:val="1"/>
      <w:numFmt w:val="bullet"/>
      <w:lvlText w:val=""/>
      <w:lvlJc w:val="left"/>
      <w:pPr>
        <w:ind w:left="3960" w:hanging="360"/>
      </w:pPr>
      <w:rPr>
        <w:rFonts w:ascii="Wingdings" w:hAnsi="Wingdings" w:hint="default"/>
      </w:rPr>
    </w:lvl>
    <w:lvl w:ilvl="6" w:tplc="189EDA9E" w:tentative="1">
      <w:start w:val="1"/>
      <w:numFmt w:val="bullet"/>
      <w:lvlText w:val=""/>
      <w:lvlJc w:val="left"/>
      <w:pPr>
        <w:ind w:left="4680" w:hanging="360"/>
      </w:pPr>
      <w:rPr>
        <w:rFonts w:ascii="Symbol" w:hAnsi="Symbol" w:hint="default"/>
      </w:rPr>
    </w:lvl>
    <w:lvl w:ilvl="7" w:tplc="65E6AA74" w:tentative="1">
      <w:start w:val="1"/>
      <w:numFmt w:val="bullet"/>
      <w:lvlText w:val="o"/>
      <w:lvlJc w:val="left"/>
      <w:pPr>
        <w:ind w:left="5400" w:hanging="360"/>
      </w:pPr>
      <w:rPr>
        <w:rFonts w:ascii="Courier New" w:hAnsi="Courier New" w:cs="Courier New" w:hint="default"/>
      </w:rPr>
    </w:lvl>
    <w:lvl w:ilvl="8" w:tplc="98CE7AE0"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D2D00918">
      <w:start w:val="1"/>
      <w:numFmt w:val="bullet"/>
      <w:lvlText w:val=""/>
      <w:lvlJc w:val="left"/>
      <w:pPr>
        <w:ind w:left="1582" w:hanging="360"/>
      </w:pPr>
      <w:rPr>
        <w:rFonts w:ascii="Symbol" w:hAnsi="Symbol" w:hint="default"/>
      </w:rPr>
    </w:lvl>
    <w:lvl w:ilvl="1" w:tplc="38F6A308" w:tentative="1">
      <w:start w:val="1"/>
      <w:numFmt w:val="bullet"/>
      <w:lvlText w:val="o"/>
      <w:lvlJc w:val="left"/>
      <w:pPr>
        <w:ind w:left="2302" w:hanging="360"/>
      </w:pPr>
      <w:rPr>
        <w:rFonts w:ascii="Courier New" w:hAnsi="Courier New" w:cs="Courier New" w:hint="default"/>
      </w:rPr>
    </w:lvl>
    <w:lvl w:ilvl="2" w:tplc="FE743170" w:tentative="1">
      <w:start w:val="1"/>
      <w:numFmt w:val="bullet"/>
      <w:lvlText w:val=""/>
      <w:lvlJc w:val="left"/>
      <w:pPr>
        <w:ind w:left="3022" w:hanging="360"/>
      </w:pPr>
      <w:rPr>
        <w:rFonts w:ascii="Wingdings" w:hAnsi="Wingdings" w:hint="default"/>
      </w:rPr>
    </w:lvl>
    <w:lvl w:ilvl="3" w:tplc="269CB6F2" w:tentative="1">
      <w:start w:val="1"/>
      <w:numFmt w:val="bullet"/>
      <w:lvlText w:val=""/>
      <w:lvlJc w:val="left"/>
      <w:pPr>
        <w:ind w:left="3742" w:hanging="360"/>
      </w:pPr>
      <w:rPr>
        <w:rFonts w:ascii="Symbol" w:hAnsi="Symbol" w:hint="default"/>
      </w:rPr>
    </w:lvl>
    <w:lvl w:ilvl="4" w:tplc="105C1D26" w:tentative="1">
      <w:start w:val="1"/>
      <w:numFmt w:val="bullet"/>
      <w:lvlText w:val="o"/>
      <w:lvlJc w:val="left"/>
      <w:pPr>
        <w:ind w:left="4462" w:hanging="360"/>
      </w:pPr>
      <w:rPr>
        <w:rFonts w:ascii="Courier New" w:hAnsi="Courier New" w:cs="Courier New" w:hint="default"/>
      </w:rPr>
    </w:lvl>
    <w:lvl w:ilvl="5" w:tplc="B4C6B6EC" w:tentative="1">
      <w:start w:val="1"/>
      <w:numFmt w:val="bullet"/>
      <w:lvlText w:val=""/>
      <w:lvlJc w:val="left"/>
      <w:pPr>
        <w:ind w:left="5182" w:hanging="360"/>
      </w:pPr>
      <w:rPr>
        <w:rFonts w:ascii="Wingdings" w:hAnsi="Wingdings" w:hint="default"/>
      </w:rPr>
    </w:lvl>
    <w:lvl w:ilvl="6" w:tplc="198EA792" w:tentative="1">
      <w:start w:val="1"/>
      <w:numFmt w:val="bullet"/>
      <w:lvlText w:val=""/>
      <w:lvlJc w:val="left"/>
      <w:pPr>
        <w:ind w:left="5902" w:hanging="360"/>
      </w:pPr>
      <w:rPr>
        <w:rFonts w:ascii="Symbol" w:hAnsi="Symbol" w:hint="default"/>
      </w:rPr>
    </w:lvl>
    <w:lvl w:ilvl="7" w:tplc="3B4AEFEA" w:tentative="1">
      <w:start w:val="1"/>
      <w:numFmt w:val="bullet"/>
      <w:lvlText w:val="o"/>
      <w:lvlJc w:val="left"/>
      <w:pPr>
        <w:ind w:left="6622" w:hanging="360"/>
      </w:pPr>
      <w:rPr>
        <w:rFonts w:ascii="Courier New" w:hAnsi="Courier New" w:cs="Courier New" w:hint="default"/>
      </w:rPr>
    </w:lvl>
    <w:lvl w:ilvl="8" w:tplc="AE928366"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CA6E76B2">
      <w:start w:val="1"/>
      <w:numFmt w:val="bullet"/>
      <w:lvlText w:val=""/>
      <w:lvlJc w:val="left"/>
      <w:pPr>
        <w:ind w:left="360" w:hanging="360"/>
      </w:pPr>
      <w:rPr>
        <w:rFonts w:ascii="Symbol" w:hAnsi="Symbol" w:hint="default"/>
        <w:color w:val="2AB1BB" w:themeColor="accent1"/>
      </w:rPr>
    </w:lvl>
    <w:lvl w:ilvl="1" w:tplc="28F22E62" w:tentative="1">
      <w:start w:val="1"/>
      <w:numFmt w:val="bullet"/>
      <w:lvlText w:val="o"/>
      <w:lvlJc w:val="left"/>
      <w:pPr>
        <w:ind w:left="1440" w:hanging="360"/>
      </w:pPr>
      <w:rPr>
        <w:rFonts w:ascii="Courier New" w:hAnsi="Courier New" w:cs="Courier New" w:hint="default"/>
      </w:rPr>
    </w:lvl>
    <w:lvl w:ilvl="2" w:tplc="EF7C151C" w:tentative="1">
      <w:start w:val="1"/>
      <w:numFmt w:val="bullet"/>
      <w:lvlText w:val=""/>
      <w:lvlJc w:val="left"/>
      <w:pPr>
        <w:ind w:left="2160" w:hanging="360"/>
      </w:pPr>
      <w:rPr>
        <w:rFonts w:ascii="Wingdings" w:hAnsi="Wingdings" w:hint="default"/>
      </w:rPr>
    </w:lvl>
    <w:lvl w:ilvl="3" w:tplc="41E20648" w:tentative="1">
      <w:start w:val="1"/>
      <w:numFmt w:val="bullet"/>
      <w:lvlText w:val=""/>
      <w:lvlJc w:val="left"/>
      <w:pPr>
        <w:ind w:left="2880" w:hanging="360"/>
      </w:pPr>
      <w:rPr>
        <w:rFonts w:ascii="Symbol" w:hAnsi="Symbol" w:hint="default"/>
      </w:rPr>
    </w:lvl>
    <w:lvl w:ilvl="4" w:tplc="38C2E696" w:tentative="1">
      <w:start w:val="1"/>
      <w:numFmt w:val="bullet"/>
      <w:lvlText w:val="o"/>
      <w:lvlJc w:val="left"/>
      <w:pPr>
        <w:ind w:left="3600" w:hanging="360"/>
      </w:pPr>
      <w:rPr>
        <w:rFonts w:ascii="Courier New" w:hAnsi="Courier New" w:cs="Courier New" w:hint="default"/>
      </w:rPr>
    </w:lvl>
    <w:lvl w:ilvl="5" w:tplc="8F2AA402" w:tentative="1">
      <w:start w:val="1"/>
      <w:numFmt w:val="bullet"/>
      <w:lvlText w:val=""/>
      <w:lvlJc w:val="left"/>
      <w:pPr>
        <w:ind w:left="4320" w:hanging="360"/>
      </w:pPr>
      <w:rPr>
        <w:rFonts w:ascii="Wingdings" w:hAnsi="Wingdings" w:hint="default"/>
      </w:rPr>
    </w:lvl>
    <w:lvl w:ilvl="6" w:tplc="881E7A80" w:tentative="1">
      <w:start w:val="1"/>
      <w:numFmt w:val="bullet"/>
      <w:lvlText w:val=""/>
      <w:lvlJc w:val="left"/>
      <w:pPr>
        <w:ind w:left="5040" w:hanging="360"/>
      </w:pPr>
      <w:rPr>
        <w:rFonts w:ascii="Symbol" w:hAnsi="Symbol" w:hint="default"/>
      </w:rPr>
    </w:lvl>
    <w:lvl w:ilvl="7" w:tplc="27DCADA4" w:tentative="1">
      <w:start w:val="1"/>
      <w:numFmt w:val="bullet"/>
      <w:lvlText w:val="o"/>
      <w:lvlJc w:val="left"/>
      <w:pPr>
        <w:ind w:left="5760" w:hanging="360"/>
      </w:pPr>
      <w:rPr>
        <w:rFonts w:ascii="Courier New" w:hAnsi="Courier New" w:cs="Courier New" w:hint="default"/>
      </w:rPr>
    </w:lvl>
    <w:lvl w:ilvl="8" w:tplc="08BA28C8"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BE88F32E">
      <w:start w:val="1"/>
      <w:numFmt w:val="bullet"/>
      <w:lvlText w:val=""/>
      <w:lvlJc w:val="left"/>
      <w:pPr>
        <w:ind w:left="720" w:hanging="360"/>
      </w:pPr>
      <w:rPr>
        <w:rFonts w:ascii="Symbol" w:hAnsi="Symbol" w:hint="default"/>
        <w:color w:val="2AB1BB" w:themeColor="accent1"/>
      </w:rPr>
    </w:lvl>
    <w:lvl w:ilvl="1" w:tplc="DC6CC1B8" w:tentative="1">
      <w:start w:val="1"/>
      <w:numFmt w:val="bullet"/>
      <w:lvlText w:val="o"/>
      <w:lvlJc w:val="left"/>
      <w:pPr>
        <w:ind w:left="1440" w:hanging="360"/>
      </w:pPr>
      <w:rPr>
        <w:rFonts w:ascii="Courier New" w:hAnsi="Courier New" w:cs="Courier New" w:hint="default"/>
      </w:rPr>
    </w:lvl>
    <w:lvl w:ilvl="2" w:tplc="4ACA7C52" w:tentative="1">
      <w:start w:val="1"/>
      <w:numFmt w:val="bullet"/>
      <w:lvlText w:val=""/>
      <w:lvlJc w:val="left"/>
      <w:pPr>
        <w:ind w:left="2160" w:hanging="360"/>
      </w:pPr>
      <w:rPr>
        <w:rFonts w:ascii="Wingdings" w:hAnsi="Wingdings" w:hint="default"/>
      </w:rPr>
    </w:lvl>
    <w:lvl w:ilvl="3" w:tplc="C714EBFA" w:tentative="1">
      <w:start w:val="1"/>
      <w:numFmt w:val="bullet"/>
      <w:lvlText w:val=""/>
      <w:lvlJc w:val="left"/>
      <w:pPr>
        <w:ind w:left="2880" w:hanging="360"/>
      </w:pPr>
      <w:rPr>
        <w:rFonts w:ascii="Symbol" w:hAnsi="Symbol" w:hint="default"/>
      </w:rPr>
    </w:lvl>
    <w:lvl w:ilvl="4" w:tplc="9620CDEC" w:tentative="1">
      <w:start w:val="1"/>
      <w:numFmt w:val="bullet"/>
      <w:lvlText w:val="o"/>
      <w:lvlJc w:val="left"/>
      <w:pPr>
        <w:ind w:left="3600" w:hanging="360"/>
      </w:pPr>
      <w:rPr>
        <w:rFonts w:ascii="Courier New" w:hAnsi="Courier New" w:cs="Courier New" w:hint="default"/>
      </w:rPr>
    </w:lvl>
    <w:lvl w:ilvl="5" w:tplc="7FAC4932" w:tentative="1">
      <w:start w:val="1"/>
      <w:numFmt w:val="bullet"/>
      <w:lvlText w:val=""/>
      <w:lvlJc w:val="left"/>
      <w:pPr>
        <w:ind w:left="4320" w:hanging="360"/>
      </w:pPr>
      <w:rPr>
        <w:rFonts w:ascii="Wingdings" w:hAnsi="Wingdings" w:hint="default"/>
      </w:rPr>
    </w:lvl>
    <w:lvl w:ilvl="6" w:tplc="7E0C21CC" w:tentative="1">
      <w:start w:val="1"/>
      <w:numFmt w:val="bullet"/>
      <w:lvlText w:val=""/>
      <w:lvlJc w:val="left"/>
      <w:pPr>
        <w:ind w:left="5040" w:hanging="360"/>
      </w:pPr>
      <w:rPr>
        <w:rFonts w:ascii="Symbol" w:hAnsi="Symbol" w:hint="default"/>
      </w:rPr>
    </w:lvl>
    <w:lvl w:ilvl="7" w:tplc="DD66532E" w:tentative="1">
      <w:start w:val="1"/>
      <w:numFmt w:val="bullet"/>
      <w:lvlText w:val="o"/>
      <w:lvlJc w:val="left"/>
      <w:pPr>
        <w:ind w:left="5760" w:hanging="360"/>
      </w:pPr>
      <w:rPr>
        <w:rFonts w:ascii="Courier New" w:hAnsi="Courier New" w:cs="Courier New" w:hint="default"/>
      </w:rPr>
    </w:lvl>
    <w:lvl w:ilvl="8" w:tplc="891207AA"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AB9C14E6">
      <w:start w:val="1"/>
      <w:numFmt w:val="bullet"/>
      <w:lvlText w:val=""/>
      <w:lvlJc w:val="left"/>
      <w:pPr>
        <w:ind w:left="720" w:hanging="360"/>
      </w:pPr>
      <w:rPr>
        <w:rFonts w:ascii="Symbol" w:hAnsi="Symbol" w:hint="default"/>
      </w:rPr>
    </w:lvl>
    <w:lvl w:ilvl="1" w:tplc="23C6B70E" w:tentative="1">
      <w:start w:val="1"/>
      <w:numFmt w:val="bullet"/>
      <w:lvlText w:val="o"/>
      <w:lvlJc w:val="left"/>
      <w:pPr>
        <w:ind w:left="1440" w:hanging="360"/>
      </w:pPr>
      <w:rPr>
        <w:rFonts w:ascii="Courier New" w:hAnsi="Courier New" w:cs="Courier New" w:hint="default"/>
      </w:rPr>
    </w:lvl>
    <w:lvl w:ilvl="2" w:tplc="37B205FE" w:tentative="1">
      <w:start w:val="1"/>
      <w:numFmt w:val="bullet"/>
      <w:lvlText w:val=""/>
      <w:lvlJc w:val="left"/>
      <w:pPr>
        <w:ind w:left="2160" w:hanging="360"/>
      </w:pPr>
      <w:rPr>
        <w:rFonts w:ascii="Wingdings" w:hAnsi="Wingdings" w:hint="default"/>
      </w:rPr>
    </w:lvl>
    <w:lvl w:ilvl="3" w:tplc="5ED6B90C" w:tentative="1">
      <w:start w:val="1"/>
      <w:numFmt w:val="bullet"/>
      <w:lvlText w:val=""/>
      <w:lvlJc w:val="left"/>
      <w:pPr>
        <w:ind w:left="2880" w:hanging="360"/>
      </w:pPr>
      <w:rPr>
        <w:rFonts w:ascii="Symbol" w:hAnsi="Symbol" w:hint="default"/>
      </w:rPr>
    </w:lvl>
    <w:lvl w:ilvl="4" w:tplc="A9E8D7FE" w:tentative="1">
      <w:start w:val="1"/>
      <w:numFmt w:val="bullet"/>
      <w:lvlText w:val="o"/>
      <w:lvlJc w:val="left"/>
      <w:pPr>
        <w:ind w:left="3600" w:hanging="360"/>
      </w:pPr>
      <w:rPr>
        <w:rFonts w:ascii="Courier New" w:hAnsi="Courier New" w:cs="Courier New" w:hint="default"/>
      </w:rPr>
    </w:lvl>
    <w:lvl w:ilvl="5" w:tplc="CE40EFE6" w:tentative="1">
      <w:start w:val="1"/>
      <w:numFmt w:val="bullet"/>
      <w:lvlText w:val=""/>
      <w:lvlJc w:val="left"/>
      <w:pPr>
        <w:ind w:left="4320" w:hanging="360"/>
      </w:pPr>
      <w:rPr>
        <w:rFonts w:ascii="Wingdings" w:hAnsi="Wingdings" w:hint="default"/>
      </w:rPr>
    </w:lvl>
    <w:lvl w:ilvl="6" w:tplc="0A5E24F0" w:tentative="1">
      <w:start w:val="1"/>
      <w:numFmt w:val="bullet"/>
      <w:lvlText w:val=""/>
      <w:lvlJc w:val="left"/>
      <w:pPr>
        <w:ind w:left="5040" w:hanging="360"/>
      </w:pPr>
      <w:rPr>
        <w:rFonts w:ascii="Symbol" w:hAnsi="Symbol" w:hint="default"/>
      </w:rPr>
    </w:lvl>
    <w:lvl w:ilvl="7" w:tplc="5F1C360E" w:tentative="1">
      <w:start w:val="1"/>
      <w:numFmt w:val="bullet"/>
      <w:lvlText w:val="o"/>
      <w:lvlJc w:val="left"/>
      <w:pPr>
        <w:ind w:left="5760" w:hanging="360"/>
      </w:pPr>
      <w:rPr>
        <w:rFonts w:ascii="Courier New" w:hAnsi="Courier New" w:cs="Courier New" w:hint="default"/>
      </w:rPr>
    </w:lvl>
    <w:lvl w:ilvl="8" w:tplc="0E4A80FA"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6F6285C0">
      <w:start w:val="1"/>
      <w:numFmt w:val="bullet"/>
      <w:lvlText w:val=""/>
      <w:lvlJc w:val="left"/>
      <w:pPr>
        <w:ind w:left="786" w:hanging="360"/>
      </w:pPr>
      <w:rPr>
        <w:rFonts w:ascii="Symbol" w:hAnsi="Symbol" w:hint="default"/>
        <w:color w:val="1E1544"/>
      </w:rPr>
    </w:lvl>
    <w:lvl w:ilvl="1" w:tplc="7D44F6C4">
      <w:start w:val="1"/>
      <w:numFmt w:val="bullet"/>
      <w:lvlText w:val="o"/>
      <w:lvlJc w:val="left"/>
      <w:pPr>
        <w:ind w:left="1080" w:hanging="360"/>
      </w:pPr>
      <w:rPr>
        <w:rFonts w:ascii="Courier New" w:hAnsi="Courier New" w:cs="Courier New" w:hint="default"/>
      </w:rPr>
    </w:lvl>
    <w:lvl w:ilvl="2" w:tplc="491AD1F4" w:tentative="1">
      <w:start w:val="1"/>
      <w:numFmt w:val="bullet"/>
      <w:lvlText w:val=""/>
      <w:lvlJc w:val="left"/>
      <w:pPr>
        <w:ind w:left="1800" w:hanging="360"/>
      </w:pPr>
      <w:rPr>
        <w:rFonts w:ascii="Wingdings" w:hAnsi="Wingdings" w:hint="default"/>
      </w:rPr>
    </w:lvl>
    <w:lvl w:ilvl="3" w:tplc="39B89CFA" w:tentative="1">
      <w:start w:val="1"/>
      <w:numFmt w:val="bullet"/>
      <w:lvlText w:val=""/>
      <w:lvlJc w:val="left"/>
      <w:pPr>
        <w:ind w:left="2520" w:hanging="360"/>
      </w:pPr>
      <w:rPr>
        <w:rFonts w:ascii="Symbol" w:hAnsi="Symbol" w:hint="default"/>
      </w:rPr>
    </w:lvl>
    <w:lvl w:ilvl="4" w:tplc="C7DA896C" w:tentative="1">
      <w:start w:val="1"/>
      <w:numFmt w:val="bullet"/>
      <w:lvlText w:val="o"/>
      <w:lvlJc w:val="left"/>
      <w:pPr>
        <w:ind w:left="3240" w:hanging="360"/>
      </w:pPr>
      <w:rPr>
        <w:rFonts w:ascii="Courier New" w:hAnsi="Courier New" w:cs="Courier New" w:hint="default"/>
      </w:rPr>
    </w:lvl>
    <w:lvl w:ilvl="5" w:tplc="9C4A2D8E" w:tentative="1">
      <w:start w:val="1"/>
      <w:numFmt w:val="bullet"/>
      <w:lvlText w:val=""/>
      <w:lvlJc w:val="left"/>
      <w:pPr>
        <w:ind w:left="3960" w:hanging="360"/>
      </w:pPr>
      <w:rPr>
        <w:rFonts w:ascii="Wingdings" w:hAnsi="Wingdings" w:hint="default"/>
      </w:rPr>
    </w:lvl>
    <w:lvl w:ilvl="6" w:tplc="E5127EA8" w:tentative="1">
      <w:start w:val="1"/>
      <w:numFmt w:val="bullet"/>
      <w:lvlText w:val=""/>
      <w:lvlJc w:val="left"/>
      <w:pPr>
        <w:ind w:left="4680" w:hanging="360"/>
      </w:pPr>
      <w:rPr>
        <w:rFonts w:ascii="Symbol" w:hAnsi="Symbol" w:hint="default"/>
      </w:rPr>
    </w:lvl>
    <w:lvl w:ilvl="7" w:tplc="5B9E0DF8" w:tentative="1">
      <w:start w:val="1"/>
      <w:numFmt w:val="bullet"/>
      <w:lvlText w:val="o"/>
      <w:lvlJc w:val="left"/>
      <w:pPr>
        <w:ind w:left="5400" w:hanging="360"/>
      </w:pPr>
      <w:rPr>
        <w:rFonts w:ascii="Courier New" w:hAnsi="Courier New" w:cs="Courier New" w:hint="default"/>
      </w:rPr>
    </w:lvl>
    <w:lvl w:ilvl="8" w:tplc="21E00CD2"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715C5610">
      <w:numFmt w:val="bullet"/>
      <w:lvlText w:val="○"/>
      <w:lvlJc w:val="left"/>
      <w:pPr>
        <w:ind w:left="1582" w:hanging="720"/>
      </w:pPr>
      <w:rPr>
        <w:rFonts w:ascii="Arial" w:eastAsiaTheme="minorHAnsi" w:hAnsi="Arial" w:hint="default"/>
      </w:rPr>
    </w:lvl>
    <w:lvl w:ilvl="1" w:tplc="232EE880" w:tentative="1">
      <w:start w:val="1"/>
      <w:numFmt w:val="bullet"/>
      <w:lvlText w:val="o"/>
      <w:lvlJc w:val="left"/>
      <w:pPr>
        <w:ind w:left="1582" w:hanging="360"/>
      </w:pPr>
      <w:rPr>
        <w:rFonts w:ascii="Courier New" w:hAnsi="Courier New" w:cs="Courier New" w:hint="default"/>
      </w:rPr>
    </w:lvl>
    <w:lvl w:ilvl="2" w:tplc="F6E2E74C" w:tentative="1">
      <w:start w:val="1"/>
      <w:numFmt w:val="bullet"/>
      <w:lvlText w:val=""/>
      <w:lvlJc w:val="left"/>
      <w:pPr>
        <w:ind w:left="2302" w:hanging="360"/>
      </w:pPr>
      <w:rPr>
        <w:rFonts w:ascii="Wingdings" w:hAnsi="Wingdings" w:hint="default"/>
      </w:rPr>
    </w:lvl>
    <w:lvl w:ilvl="3" w:tplc="E1F40DA8" w:tentative="1">
      <w:start w:val="1"/>
      <w:numFmt w:val="bullet"/>
      <w:lvlText w:val=""/>
      <w:lvlJc w:val="left"/>
      <w:pPr>
        <w:ind w:left="3022" w:hanging="360"/>
      </w:pPr>
      <w:rPr>
        <w:rFonts w:ascii="Symbol" w:hAnsi="Symbol" w:hint="default"/>
      </w:rPr>
    </w:lvl>
    <w:lvl w:ilvl="4" w:tplc="562C4A64" w:tentative="1">
      <w:start w:val="1"/>
      <w:numFmt w:val="bullet"/>
      <w:lvlText w:val="o"/>
      <w:lvlJc w:val="left"/>
      <w:pPr>
        <w:ind w:left="3742" w:hanging="360"/>
      </w:pPr>
      <w:rPr>
        <w:rFonts w:ascii="Courier New" w:hAnsi="Courier New" w:cs="Courier New" w:hint="default"/>
      </w:rPr>
    </w:lvl>
    <w:lvl w:ilvl="5" w:tplc="513025BC" w:tentative="1">
      <w:start w:val="1"/>
      <w:numFmt w:val="bullet"/>
      <w:lvlText w:val=""/>
      <w:lvlJc w:val="left"/>
      <w:pPr>
        <w:ind w:left="4462" w:hanging="360"/>
      </w:pPr>
      <w:rPr>
        <w:rFonts w:ascii="Wingdings" w:hAnsi="Wingdings" w:hint="default"/>
      </w:rPr>
    </w:lvl>
    <w:lvl w:ilvl="6" w:tplc="F780B1D8" w:tentative="1">
      <w:start w:val="1"/>
      <w:numFmt w:val="bullet"/>
      <w:lvlText w:val=""/>
      <w:lvlJc w:val="left"/>
      <w:pPr>
        <w:ind w:left="5182" w:hanging="360"/>
      </w:pPr>
      <w:rPr>
        <w:rFonts w:ascii="Symbol" w:hAnsi="Symbol" w:hint="default"/>
      </w:rPr>
    </w:lvl>
    <w:lvl w:ilvl="7" w:tplc="2E2E25DE" w:tentative="1">
      <w:start w:val="1"/>
      <w:numFmt w:val="bullet"/>
      <w:lvlText w:val="o"/>
      <w:lvlJc w:val="left"/>
      <w:pPr>
        <w:ind w:left="5902" w:hanging="360"/>
      </w:pPr>
      <w:rPr>
        <w:rFonts w:ascii="Courier New" w:hAnsi="Courier New" w:cs="Courier New" w:hint="default"/>
      </w:rPr>
    </w:lvl>
    <w:lvl w:ilvl="8" w:tplc="18F82FF2"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E556CC56">
      <w:start w:val="1"/>
      <w:numFmt w:val="bullet"/>
      <w:lvlText w:val=""/>
      <w:lvlJc w:val="left"/>
      <w:pPr>
        <w:ind w:left="720" w:hanging="360"/>
      </w:pPr>
      <w:rPr>
        <w:rFonts w:ascii="Symbol" w:hAnsi="Symbol" w:hint="default"/>
      </w:rPr>
    </w:lvl>
    <w:lvl w:ilvl="1" w:tplc="99DE40EC" w:tentative="1">
      <w:start w:val="1"/>
      <w:numFmt w:val="bullet"/>
      <w:lvlText w:val="o"/>
      <w:lvlJc w:val="left"/>
      <w:pPr>
        <w:ind w:left="1440" w:hanging="360"/>
      </w:pPr>
      <w:rPr>
        <w:rFonts w:ascii="Courier New" w:hAnsi="Courier New" w:cs="Courier New" w:hint="default"/>
      </w:rPr>
    </w:lvl>
    <w:lvl w:ilvl="2" w:tplc="2A22D41C" w:tentative="1">
      <w:start w:val="1"/>
      <w:numFmt w:val="bullet"/>
      <w:lvlText w:val=""/>
      <w:lvlJc w:val="left"/>
      <w:pPr>
        <w:ind w:left="2160" w:hanging="360"/>
      </w:pPr>
      <w:rPr>
        <w:rFonts w:ascii="Wingdings" w:hAnsi="Wingdings" w:hint="default"/>
      </w:rPr>
    </w:lvl>
    <w:lvl w:ilvl="3" w:tplc="DF149B00" w:tentative="1">
      <w:start w:val="1"/>
      <w:numFmt w:val="bullet"/>
      <w:lvlText w:val=""/>
      <w:lvlJc w:val="left"/>
      <w:pPr>
        <w:ind w:left="2880" w:hanging="360"/>
      </w:pPr>
      <w:rPr>
        <w:rFonts w:ascii="Symbol" w:hAnsi="Symbol" w:hint="default"/>
      </w:rPr>
    </w:lvl>
    <w:lvl w:ilvl="4" w:tplc="EFF2CB22" w:tentative="1">
      <w:start w:val="1"/>
      <w:numFmt w:val="bullet"/>
      <w:lvlText w:val="o"/>
      <w:lvlJc w:val="left"/>
      <w:pPr>
        <w:ind w:left="3600" w:hanging="360"/>
      </w:pPr>
      <w:rPr>
        <w:rFonts w:ascii="Courier New" w:hAnsi="Courier New" w:cs="Courier New" w:hint="default"/>
      </w:rPr>
    </w:lvl>
    <w:lvl w:ilvl="5" w:tplc="5F10518E" w:tentative="1">
      <w:start w:val="1"/>
      <w:numFmt w:val="bullet"/>
      <w:lvlText w:val=""/>
      <w:lvlJc w:val="left"/>
      <w:pPr>
        <w:ind w:left="4320" w:hanging="360"/>
      </w:pPr>
      <w:rPr>
        <w:rFonts w:ascii="Wingdings" w:hAnsi="Wingdings" w:hint="default"/>
      </w:rPr>
    </w:lvl>
    <w:lvl w:ilvl="6" w:tplc="48C88DF4" w:tentative="1">
      <w:start w:val="1"/>
      <w:numFmt w:val="bullet"/>
      <w:lvlText w:val=""/>
      <w:lvlJc w:val="left"/>
      <w:pPr>
        <w:ind w:left="5040" w:hanging="360"/>
      </w:pPr>
      <w:rPr>
        <w:rFonts w:ascii="Symbol" w:hAnsi="Symbol" w:hint="default"/>
      </w:rPr>
    </w:lvl>
    <w:lvl w:ilvl="7" w:tplc="38047940" w:tentative="1">
      <w:start w:val="1"/>
      <w:numFmt w:val="bullet"/>
      <w:lvlText w:val="o"/>
      <w:lvlJc w:val="left"/>
      <w:pPr>
        <w:ind w:left="5760" w:hanging="360"/>
      </w:pPr>
      <w:rPr>
        <w:rFonts w:ascii="Courier New" w:hAnsi="Courier New" w:cs="Courier New" w:hint="default"/>
      </w:rPr>
    </w:lvl>
    <w:lvl w:ilvl="8" w:tplc="301C27BA"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08C83F74">
      <w:numFmt w:val="bullet"/>
      <w:lvlText w:val="•"/>
      <w:lvlJc w:val="left"/>
      <w:pPr>
        <w:ind w:left="720" w:hanging="720"/>
      </w:pPr>
      <w:rPr>
        <w:rFonts w:ascii="Arial" w:eastAsiaTheme="minorHAnsi" w:hAnsi="Arial" w:cs="Arial" w:hint="default"/>
      </w:rPr>
    </w:lvl>
    <w:lvl w:ilvl="1" w:tplc="AF4C94D4" w:tentative="1">
      <w:start w:val="1"/>
      <w:numFmt w:val="bullet"/>
      <w:lvlText w:val="o"/>
      <w:lvlJc w:val="left"/>
      <w:pPr>
        <w:ind w:left="1080" w:hanging="360"/>
      </w:pPr>
      <w:rPr>
        <w:rFonts w:ascii="Courier New" w:hAnsi="Courier New" w:cs="Courier New" w:hint="default"/>
      </w:rPr>
    </w:lvl>
    <w:lvl w:ilvl="2" w:tplc="F5E03522" w:tentative="1">
      <w:start w:val="1"/>
      <w:numFmt w:val="bullet"/>
      <w:lvlText w:val=""/>
      <w:lvlJc w:val="left"/>
      <w:pPr>
        <w:ind w:left="1800" w:hanging="360"/>
      </w:pPr>
      <w:rPr>
        <w:rFonts w:ascii="Wingdings" w:hAnsi="Wingdings" w:hint="default"/>
      </w:rPr>
    </w:lvl>
    <w:lvl w:ilvl="3" w:tplc="E9005466" w:tentative="1">
      <w:start w:val="1"/>
      <w:numFmt w:val="bullet"/>
      <w:lvlText w:val=""/>
      <w:lvlJc w:val="left"/>
      <w:pPr>
        <w:ind w:left="2520" w:hanging="360"/>
      </w:pPr>
      <w:rPr>
        <w:rFonts w:ascii="Symbol" w:hAnsi="Symbol" w:hint="default"/>
      </w:rPr>
    </w:lvl>
    <w:lvl w:ilvl="4" w:tplc="2B802C12" w:tentative="1">
      <w:start w:val="1"/>
      <w:numFmt w:val="bullet"/>
      <w:lvlText w:val="o"/>
      <w:lvlJc w:val="left"/>
      <w:pPr>
        <w:ind w:left="3240" w:hanging="360"/>
      </w:pPr>
      <w:rPr>
        <w:rFonts w:ascii="Courier New" w:hAnsi="Courier New" w:cs="Courier New" w:hint="default"/>
      </w:rPr>
    </w:lvl>
    <w:lvl w:ilvl="5" w:tplc="3DD476A4" w:tentative="1">
      <w:start w:val="1"/>
      <w:numFmt w:val="bullet"/>
      <w:lvlText w:val=""/>
      <w:lvlJc w:val="left"/>
      <w:pPr>
        <w:ind w:left="3960" w:hanging="360"/>
      </w:pPr>
      <w:rPr>
        <w:rFonts w:ascii="Wingdings" w:hAnsi="Wingdings" w:hint="default"/>
      </w:rPr>
    </w:lvl>
    <w:lvl w:ilvl="6" w:tplc="F7C25022" w:tentative="1">
      <w:start w:val="1"/>
      <w:numFmt w:val="bullet"/>
      <w:lvlText w:val=""/>
      <w:lvlJc w:val="left"/>
      <w:pPr>
        <w:ind w:left="4680" w:hanging="360"/>
      </w:pPr>
      <w:rPr>
        <w:rFonts w:ascii="Symbol" w:hAnsi="Symbol" w:hint="default"/>
      </w:rPr>
    </w:lvl>
    <w:lvl w:ilvl="7" w:tplc="801A0B0A" w:tentative="1">
      <w:start w:val="1"/>
      <w:numFmt w:val="bullet"/>
      <w:lvlText w:val="o"/>
      <w:lvlJc w:val="left"/>
      <w:pPr>
        <w:ind w:left="5400" w:hanging="360"/>
      </w:pPr>
      <w:rPr>
        <w:rFonts w:ascii="Courier New" w:hAnsi="Courier New" w:cs="Courier New" w:hint="default"/>
      </w:rPr>
    </w:lvl>
    <w:lvl w:ilvl="8" w:tplc="EDB86A3E"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B9B8623C">
      <w:start w:val="1"/>
      <w:numFmt w:val="bullet"/>
      <w:lvlText w:val=""/>
      <w:lvlJc w:val="left"/>
      <w:pPr>
        <w:ind w:left="360" w:hanging="360"/>
      </w:pPr>
      <w:rPr>
        <w:rFonts w:ascii="Symbol" w:hAnsi="Symbol" w:hint="default"/>
        <w:color w:val="2AB1BB" w:themeColor="accent1"/>
      </w:rPr>
    </w:lvl>
    <w:lvl w:ilvl="1" w:tplc="2084B356" w:tentative="1">
      <w:start w:val="1"/>
      <w:numFmt w:val="bullet"/>
      <w:lvlText w:val="o"/>
      <w:lvlJc w:val="left"/>
      <w:pPr>
        <w:ind w:left="1080" w:hanging="360"/>
      </w:pPr>
      <w:rPr>
        <w:rFonts w:ascii="Courier New" w:hAnsi="Courier New" w:cs="Courier New" w:hint="default"/>
      </w:rPr>
    </w:lvl>
    <w:lvl w:ilvl="2" w:tplc="6BCC01AC" w:tentative="1">
      <w:start w:val="1"/>
      <w:numFmt w:val="bullet"/>
      <w:lvlText w:val=""/>
      <w:lvlJc w:val="left"/>
      <w:pPr>
        <w:ind w:left="1800" w:hanging="360"/>
      </w:pPr>
      <w:rPr>
        <w:rFonts w:ascii="Wingdings" w:hAnsi="Wingdings" w:hint="default"/>
      </w:rPr>
    </w:lvl>
    <w:lvl w:ilvl="3" w:tplc="9FC85A02" w:tentative="1">
      <w:start w:val="1"/>
      <w:numFmt w:val="bullet"/>
      <w:lvlText w:val=""/>
      <w:lvlJc w:val="left"/>
      <w:pPr>
        <w:ind w:left="2520" w:hanging="360"/>
      </w:pPr>
      <w:rPr>
        <w:rFonts w:ascii="Symbol" w:hAnsi="Symbol" w:hint="default"/>
      </w:rPr>
    </w:lvl>
    <w:lvl w:ilvl="4" w:tplc="7DB035AA" w:tentative="1">
      <w:start w:val="1"/>
      <w:numFmt w:val="bullet"/>
      <w:lvlText w:val="o"/>
      <w:lvlJc w:val="left"/>
      <w:pPr>
        <w:ind w:left="3240" w:hanging="360"/>
      </w:pPr>
      <w:rPr>
        <w:rFonts w:ascii="Courier New" w:hAnsi="Courier New" w:cs="Courier New" w:hint="default"/>
      </w:rPr>
    </w:lvl>
    <w:lvl w:ilvl="5" w:tplc="474A6568" w:tentative="1">
      <w:start w:val="1"/>
      <w:numFmt w:val="bullet"/>
      <w:lvlText w:val=""/>
      <w:lvlJc w:val="left"/>
      <w:pPr>
        <w:ind w:left="3960" w:hanging="360"/>
      </w:pPr>
      <w:rPr>
        <w:rFonts w:ascii="Wingdings" w:hAnsi="Wingdings" w:hint="default"/>
      </w:rPr>
    </w:lvl>
    <w:lvl w:ilvl="6" w:tplc="E160A1D0" w:tentative="1">
      <w:start w:val="1"/>
      <w:numFmt w:val="bullet"/>
      <w:lvlText w:val=""/>
      <w:lvlJc w:val="left"/>
      <w:pPr>
        <w:ind w:left="4680" w:hanging="360"/>
      </w:pPr>
      <w:rPr>
        <w:rFonts w:ascii="Symbol" w:hAnsi="Symbol" w:hint="default"/>
      </w:rPr>
    </w:lvl>
    <w:lvl w:ilvl="7" w:tplc="42B47FE2" w:tentative="1">
      <w:start w:val="1"/>
      <w:numFmt w:val="bullet"/>
      <w:lvlText w:val="o"/>
      <w:lvlJc w:val="left"/>
      <w:pPr>
        <w:ind w:left="5400" w:hanging="360"/>
      </w:pPr>
      <w:rPr>
        <w:rFonts w:ascii="Courier New" w:hAnsi="Courier New" w:cs="Courier New" w:hint="default"/>
      </w:rPr>
    </w:lvl>
    <w:lvl w:ilvl="8" w:tplc="7486D2AC"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3B86CF48">
      <w:numFmt w:val="bullet"/>
      <w:lvlText w:val="-"/>
      <w:lvlJc w:val="left"/>
      <w:pPr>
        <w:ind w:left="720" w:hanging="360"/>
      </w:pPr>
      <w:rPr>
        <w:rFonts w:ascii="Calibri" w:eastAsia="Calibri" w:hAnsi="Calibri" w:cs="Calibri" w:hint="default"/>
      </w:rPr>
    </w:lvl>
    <w:lvl w:ilvl="1" w:tplc="81A8A2B6">
      <w:start w:val="1"/>
      <w:numFmt w:val="bullet"/>
      <w:lvlText w:val="o"/>
      <w:lvlJc w:val="left"/>
      <w:pPr>
        <w:ind w:left="1440" w:hanging="360"/>
      </w:pPr>
      <w:rPr>
        <w:rFonts w:ascii="Courier New" w:hAnsi="Courier New" w:cs="Courier New" w:hint="default"/>
      </w:rPr>
    </w:lvl>
    <w:lvl w:ilvl="2" w:tplc="CBC2797C">
      <w:start w:val="1"/>
      <w:numFmt w:val="bullet"/>
      <w:lvlText w:val=""/>
      <w:lvlJc w:val="left"/>
      <w:pPr>
        <w:ind w:left="2160" w:hanging="360"/>
      </w:pPr>
      <w:rPr>
        <w:rFonts w:ascii="Wingdings" w:hAnsi="Wingdings" w:hint="default"/>
      </w:rPr>
    </w:lvl>
    <w:lvl w:ilvl="3" w:tplc="F5EAA946">
      <w:start w:val="1"/>
      <w:numFmt w:val="bullet"/>
      <w:lvlText w:val=""/>
      <w:lvlJc w:val="left"/>
      <w:pPr>
        <w:ind w:left="2880" w:hanging="360"/>
      </w:pPr>
      <w:rPr>
        <w:rFonts w:ascii="Symbol" w:hAnsi="Symbol" w:hint="default"/>
      </w:rPr>
    </w:lvl>
    <w:lvl w:ilvl="4" w:tplc="6F022966">
      <w:start w:val="1"/>
      <w:numFmt w:val="bullet"/>
      <w:lvlText w:val="o"/>
      <w:lvlJc w:val="left"/>
      <w:pPr>
        <w:ind w:left="3600" w:hanging="360"/>
      </w:pPr>
      <w:rPr>
        <w:rFonts w:ascii="Courier New" w:hAnsi="Courier New" w:cs="Courier New" w:hint="default"/>
      </w:rPr>
    </w:lvl>
    <w:lvl w:ilvl="5" w:tplc="72C806FE">
      <w:start w:val="1"/>
      <w:numFmt w:val="bullet"/>
      <w:lvlText w:val=""/>
      <w:lvlJc w:val="left"/>
      <w:pPr>
        <w:ind w:left="4320" w:hanging="360"/>
      </w:pPr>
      <w:rPr>
        <w:rFonts w:ascii="Wingdings" w:hAnsi="Wingdings" w:hint="default"/>
      </w:rPr>
    </w:lvl>
    <w:lvl w:ilvl="6" w:tplc="8CE82DFE">
      <w:start w:val="1"/>
      <w:numFmt w:val="bullet"/>
      <w:lvlText w:val=""/>
      <w:lvlJc w:val="left"/>
      <w:pPr>
        <w:ind w:left="5040" w:hanging="360"/>
      </w:pPr>
      <w:rPr>
        <w:rFonts w:ascii="Symbol" w:hAnsi="Symbol" w:hint="default"/>
      </w:rPr>
    </w:lvl>
    <w:lvl w:ilvl="7" w:tplc="ED5EBF24">
      <w:start w:val="1"/>
      <w:numFmt w:val="bullet"/>
      <w:lvlText w:val="o"/>
      <w:lvlJc w:val="left"/>
      <w:pPr>
        <w:ind w:left="5760" w:hanging="360"/>
      </w:pPr>
      <w:rPr>
        <w:rFonts w:ascii="Courier New" w:hAnsi="Courier New" w:cs="Courier New" w:hint="default"/>
      </w:rPr>
    </w:lvl>
    <w:lvl w:ilvl="8" w:tplc="82DA5116">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E278BC68">
      <w:start w:val="1"/>
      <w:numFmt w:val="bullet"/>
      <w:lvlText w:val=""/>
      <w:lvlJc w:val="left"/>
      <w:pPr>
        <w:ind w:left="360" w:hanging="360"/>
      </w:pPr>
      <w:rPr>
        <w:rFonts w:ascii="Symbol" w:hAnsi="Symbol" w:hint="default"/>
        <w:color w:val="2AB1BB" w:themeColor="accent1"/>
      </w:rPr>
    </w:lvl>
    <w:lvl w:ilvl="1" w:tplc="777C5504" w:tentative="1">
      <w:start w:val="1"/>
      <w:numFmt w:val="bullet"/>
      <w:lvlText w:val="o"/>
      <w:lvlJc w:val="left"/>
      <w:pPr>
        <w:ind w:left="1080" w:hanging="360"/>
      </w:pPr>
      <w:rPr>
        <w:rFonts w:ascii="Courier New" w:hAnsi="Courier New" w:cs="Courier New" w:hint="default"/>
      </w:rPr>
    </w:lvl>
    <w:lvl w:ilvl="2" w:tplc="F0860AB4" w:tentative="1">
      <w:start w:val="1"/>
      <w:numFmt w:val="bullet"/>
      <w:lvlText w:val=""/>
      <w:lvlJc w:val="left"/>
      <w:pPr>
        <w:ind w:left="1800" w:hanging="360"/>
      </w:pPr>
      <w:rPr>
        <w:rFonts w:ascii="Wingdings" w:hAnsi="Wingdings" w:hint="default"/>
      </w:rPr>
    </w:lvl>
    <w:lvl w:ilvl="3" w:tplc="05527A06" w:tentative="1">
      <w:start w:val="1"/>
      <w:numFmt w:val="bullet"/>
      <w:lvlText w:val=""/>
      <w:lvlJc w:val="left"/>
      <w:pPr>
        <w:ind w:left="2520" w:hanging="360"/>
      </w:pPr>
      <w:rPr>
        <w:rFonts w:ascii="Symbol" w:hAnsi="Symbol" w:hint="default"/>
      </w:rPr>
    </w:lvl>
    <w:lvl w:ilvl="4" w:tplc="B5FAA832" w:tentative="1">
      <w:start w:val="1"/>
      <w:numFmt w:val="bullet"/>
      <w:lvlText w:val="o"/>
      <w:lvlJc w:val="left"/>
      <w:pPr>
        <w:ind w:left="3240" w:hanging="360"/>
      </w:pPr>
      <w:rPr>
        <w:rFonts w:ascii="Courier New" w:hAnsi="Courier New" w:cs="Courier New" w:hint="default"/>
      </w:rPr>
    </w:lvl>
    <w:lvl w:ilvl="5" w:tplc="1700D40A" w:tentative="1">
      <w:start w:val="1"/>
      <w:numFmt w:val="bullet"/>
      <w:lvlText w:val=""/>
      <w:lvlJc w:val="left"/>
      <w:pPr>
        <w:ind w:left="3960" w:hanging="360"/>
      </w:pPr>
      <w:rPr>
        <w:rFonts w:ascii="Wingdings" w:hAnsi="Wingdings" w:hint="default"/>
      </w:rPr>
    </w:lvl>
    <w:lvl w:ilvl="6" w:tplc="2E86466A" w:tentative="1">
      <w:start w:val="1"/>
      <w:numFmt w:val="bullet"/>
      <w:lvlText w:val=""/>
      <w:lvlJc w:val="left"/>
      <w:pPr>
        <w:ind w:left="4680" w:hanging="360"/>
      </w:pPr>
      <w:rPr>
        <w:rFonts w:ascii="Symbol" w:hAnsi="Symbol" w:hint="default"/>
      </w:rPr>
    </w:lvl>
    <w:lvl w:ilvl="7" w:tplc="D4A8B882" w:tentative="1">
      <w:start w:val="1"/>
      <w:numFmt w:val="bullet"/>
      <w:lvlText w:val="o"/>
      <w:lvlJc w:val="left"/>
      <w:pPr>
        <w:ind w:left="5400" w:hanging="360"/>
      </w:pPr>
      <w:rPr>
        <w:rFonts w:ascii="Courier New" w:hAnsi="Courier New" w:cs="Courier New" w:hint="default"/>
      </w:rPr>
    </w:lvl>
    <w:lvl w:ilvl="8" w:tplc="0CD22BF6"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B60A0F14">
      <w:start w:val="1"/>
      <w:numFmt w:val="bullet"/>
      <w:lvlText w:val=""/>
      <w:lvlJc w:val="left"/>
      <w:pPr>
        <w:ind w:left="720" w:hanging="360"/>
      </w:pPr>
      <w:rPr>
        <w:rFonts w:ascii="Symbol" w:hAnsi="Symbol" w:hint="default"/>
      </w:rPr>
    </w:lvl>
    <w:lvl w:ilvl="1" w:tplc="D01E962C" w:tentative="1">
      <w:start w:val="1"/>
      <w:numFmt w:val="bullet"/>
      <w:lvlText w:val="o"/>
      <w:lvlJc w:val="left"/>
      <w:pPr>
        <w:ind w:left="1440" w:hanging="360"/>
      </w:pPr>
      <w:rPr>
        <w:rFonts w:ascii="Courier New" w:hAnsi="Courier New" w:cs="Courier New" w:hint="default"/>
      </w:rPr>
    </w:lvl>
    <w:lvl w:ilvl="2" w:tplc="C2CE09BE" w:tentative="1">
      <w:start w:val="1"/>
      <w:numFmt w:val="bullet"/>
      <w:lvlText w:val=""/>
      <w:lvlJc w:val="left"/>
      <w:pPr>
        <w:ind w:left="2160" w:hanging="360"/>
      </w:pPr>
      <w:rPr>
        <w:rFonts w:ascii="Wingdings" w:hAnsi="Wingdings" w:hint="default"/>
      </w:rPr>
    </w:lvl>
    <w:lvl w:ilvl="3" w:tplc="40E02B38" w:tentative="1">
      <w:start w:val="1"/>
      <w:numFmt w:val="bullet"/>
      <w:lvlText w:val=""/>
      <w:lvlJc w:val="left"/>
      <w:pPr>
        <w:ind w:left="2880" w:hanging="360"/>
      </w:pPr>
      <w:rPr>
        <w:rFonts w:ascii="Symbol" w:hAnsi="Symbol" w:hint="default"/>
      </w:rPr>
    </w:lvl>
    <w:lvl w:ilvl="4" w:tplc="736C8306" w:tentative="1">
      <w:start w:val="1"/>
      <w:numFmt w:val="bullet"/>
      <w:lvlText w:val="o"/>
      <w:lvlJc w:val="left"/>
      <w:pPr>
        <w:ind w:left="3600" w:hanging="360"/>
      </w:pPr>
      <w:rPr>
        <w:rFonts w:ascii="Courier New" w:hAnsi="Courier New" w:cs="Courier New" w:hint="default"/>
      </w:rPr>
    </w:lvl>
    <w:lvl w:ilvl="5" w:tplc="FA5AEDE4" w:tentative="1">
      <w:start w:val="1"/>
      <w:numFmt w:val="bullet"/>
      <w:lvlText w:val=""/>
      <w:lvlJc w:val="left"/>
      <w:pPr>
        <w:ind w:left="4320" w:hanging="360"/>
      </w:pPr>
      <w:rPr>
        <w:rFonts w:ascii="Wingdings" w:hAnsi="Wingdings" w:hint="default"/>
      </w:rPr>
    </w:lvl>
    <w:lvl w:ilvl="6" w:tplc="EC8EBBC2" w:tentative="1">
      <w:start w:val="1"/>
      <w:numFmt w:val="bullet"/>
      <w:lvlText w:val=""/>
      <w:lvlJc w:val="left"/>
      <w:pPr>
        <w:ind w:left="5040" w:hanging="360"/>
      </w:pPr>
      <w:rPr>
        <w:rFonts w:ascii="Symbol" w:hAnsi="Symbol" w:hint="default"/>
      </w:rPr>
    </w:lvl>
    <w:lvl w:ilvl="7" w:tplc="8E8E7838" w:tentative="1">
      <w:start w:val="1"/>
      <w:numFmt w:val="bullet"/>
      <w:lvlText w:val="o"/>
      <w:lvlJc w:val="left"/>
      <w:pPr>
        <w:ind w:left="5760" w:hanging="360"/>
      </w:pPr>
      <w:rPr>
        <w:rFonts w:ascii="Courier New" w:hAnsi="Courier New" w:cs="Courier New" w:hint="default"/>
      </w:rPr>
    </w:lvl>
    <w:lvl w:ilvl="8" w:tplc="867A9EB4"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16D6819E">
      <w:start w:val="1"/>
      <w:numFmt w:val="bullet"/>
      <w:lvlText w:val=""/>
      <w:lvlJc w:val="left"/>
      <w:pPr>
        <w:ind w:left="360" w:hanging="360"/>
      </w:pPr>
      <w:rPr>
        <w:rFonts w:ascii="Symbol" w:hAnsi="Symbol" w:hint="default"/>
      </w:rPr>
    </w:lvl>
    <w:lvl w:ilvl="1" w:tplc="1FF2F696">
      <w:start w:val="1"/>
      <w:numFmt w:val="bullet"/>
      <w:lvlText w:val="o"/>
      <w:lvlJc w:val="left"/>
      <w:pPr>
        <w:ind w:left="1080" w:hanging="360"/>
      </w:pPr>
      <w:rPr>
        <w:rFonts w:ascii="Courier New" w:hAnsi="Courier New" w:cs="Courier New" w:hint="default"/>
      </w:rPr>
    </w:lvl>
    <w:lvl w:ilvl="2" w:tplc="9B34AD38">
      <w:start w:val="1"/>
      <w:numFmt w:val="bullet"/>
      <w:lvlText w:val=""/>
      <w:lvlJc w:val="left"/>
      <w:pPr>
        <w:ind w:left="1800" w:hanging="360"/>
      </w:pPr>
      <w:rPr>
        <w:rFonts w:ascii="Wingdings" w:hAnsi="Wingdings" w:hint="default"/>
      </w:rPr>
    </w:lvl>
    <w:lvl w:ilvl="3" w:tplc="B0FC43E4" w:tentative="1">
      <w:start w:val="1"/>
      <w:numFmt w:val="bullet"/>
      <w:lvlText w:val=""/>
      <w:lvlJc w:val="left"/>
      <w:pPr>
        <w:ind w:left="2520" w:hanging="360"/>
      </w:pPr>
      <w:rPr>
        <w:rFonts w:ascii="Symbol" w:hAnsi="Symbol" w:hint="default"/>
      </w:rPr>
    </w:lvl>
    <w:lvl w:ilvl="4" w:tplc="F4BC6810" w:tentative="1">
      <w:start w:val="1"/>
      <w:numFmt w:val="bullet"/>
      <w:lvlText w:val="o"/>
      <w:lvlJc w:val="left"/>
      <w:pPr>
        <w:ind w:left="3240" w:hanging="360"/>
      </w:pPr>
      <w:rPr>
        <w:rFonts w:ascii="Courier New" w:hAnsi="Courier New" w:cs="Courier New" w:hint="default"/>
      </w:rPr>
    </w:lvl>
    <w:lvl w:ilvl="5" w:tplc="936CFC6E" w:tentative="1">
      <w:start w:val="1"/>
      <w:numFmt w:val="bullet"/>
      <w:lvlText w:val=""/>
      <w:lvlJc w:val="left"/>
      <w:pPr>
        <w:ind w:left="3960" w:hanging="360"/>
      </w:pPr>
      <w:rPr>
        <w:rFonts w:ascii="Wingdings" w:hAnsi="Wingdings" w:hint="default"/>
      </w:rPr>
    </w:lvl>
    <w:lvl w:ilvl="6" w:tplc="8B085D52" w:tentative="1">
      <w:start w:val="1"/>
      <w:numFmt w:val="bullet"/>
      <w:lvlText w:val=""/>
      <w:lvlJc w:val="left"/>
      <w:pPr>
        <w:ind w:left="4680" w:hanging="360"/>
      </w:pPr>
      <w:rPr>
        <w:rFonts w:ascii="Symbol" w:hAnsi="Symbol" w:hint="default"/>
      </w:rPr>
    </w:lvl>
    <w:lvl w:ilvl="7" w:tplc="6CD0D7E4" w:tentative="1">
      <w:start w:val="1"/>
      <w:numFmt w:val="bullet"/>
      <w:lvlText w:val="o"/>
      <w:lvlJc w:val="left"/>
      <w:pPr>
        <w:ind w:left="5400" w:hanging="360"/>
      </w:pPr>
      <w:rPr>
        <w:rFonts w:ascii="Courier New" w:hAnsi="Courier New" w:cs="Courier New" w:hint="default"/>
      </w:rPr>
    </w:lvl>
    <w:lvl w:ilvl="8" w:tplc="DFC42062"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35DA7BC6">
      <w:start w:val="1"/>
      <w:numFmt w:val="bullet"/>
      <w:lvlText w:val=""/>
      <w:lvlJc w:val="left"/>
      <w:pPr>
        <w:ind w:left="720" w:hanging="360"/>
      </w:pPr>
      <w:rPr>
        <w:rFonts w:ascii="Symbol" w:hAnsi="Symbol" w:hint="default"/>
        <w:color w:val="2AB1BB" w:themeColor="accent1"/>
      </w:rPr>
    </w:lvl>
    <w:lvl w:ilvl="1" w:tplc="D896A960" w:tentative="1">
      <w:start w:val="1"/>
      <w:numFmt w:val="bullet"/>
      <w:lvlText w:val="o"/>
      <w:lvlJc w:val="left"/>
      <w:pPr>
        <w:ind w:left="1440" w:hanging="360"/>
      </w:pPr>
      <w:rPr>
        <w:rFonts w:ascii="Courier New" w:hAnsi="Courier New" w:cs="Courier New" w:hint="default"/>
      </w:rPr>
    </w:lvl>
    <w:lvl w:ilvl="2" w:tplc="6D305170" w:tentative="1">
      <w:start w:val="1"/>
      <w:numFmt w:val="bullet"/>
      <w:lvlText w:val=""/>
      <w:lvlJc w:val="left"/>
      <w:pPr>
        <w:ind w:left="2160" w:hanging="360"/>
      </w:pPr>
      <w:rPr>
        <w:rFonts w:ascii="Wingdings" w:hAnsi="Wingdings" w:hint="default"/>
      </w:rPr>
    </w:lvl>
    <w:lvl w:ilvl="3" w:tplc="B8788302" w:tentative="1">
      <w:start w:val="1"/>
      <w:numFmt w:val="bullet"/>
      <w:lvlText w:val=""/>
      <w:lvlJc w:val="left"/>
      <w:pPr>
        <w:ind w:left="2880" w:hanging="360"/>
      </w:pPr>
      <w:rPr>
        <w:rFonts w:ascii="Symbol" w:hAnsi="Symbol" w:hint="default"/>
      </w:rPr>
    </w:lvl>
    <w:lvl w:ilvl="4" w:tplc="52948A60" w:tentative="1">
      <w:start w:val="1"/>
      <w:numFmt w:val="bullet"/>
      <w:lvlText w:val="o"/>
      <w:lvlJc w:val="left"/>
      <w:pPr>
        <w:ind w:left="3600" w:hanging="360"/>
      </w:pPr>
      <w:rPr>
        <w:rFonts w:ascii="Courier New" w:hAnsi="Courier New" w:cs="Courier New" w:hint="default"/>
      </w:rPr>
    </w:lvl>
    <w:lvl w:ilvl="5" w:tplc="13564C42" w:tentative="1">
      <w:start w:val="1"/>
      <w:numFmt w:val="bullet"/>
      <w:lvlText w:val=""/>
      <w:lvlJc w:val="left"/>
      <w:pPr>
        <w:ind w:left="4320" w:hanging="360"/>
      </w:pPr>
      <w:rPr>
        <w:rFonts w:ascii="Wingdings" w:hAnsi="Wingdings" w:hint="default"/>
      </w:rPr>
    </w:lvl>
    <w:lvl w:ilvl="6" w:tplc="FAF88D9A" w:tentative="1">
      <w:start w:val="1"/>
      <w:numFmt w:val="bullet"/>
      <w:lvlText w:val=""/>
      <w:lvlJc w:val="left"/>
      <w:pPr>
        <w:ind w:left="5040" w:hanging="360"/>
      </w:pPr>
      <w:rPr>
        <w:rFonts w:ascii="Symbol" w:hAnsi="Symbol" w:hint="default"/>
      </w:rPr>
    </w:lvl>
    <w:lvl w:ilvl="7" w:tplc="F4921E04" w:tentative="1">
      <w:start w:val="1"/>
      <w:numFmt w:val="bullet"/>
      <w:lvlText w:val="o"/>
      <w:lvlJc w:val="left"/>
      <w:pPr>
        <w:ind w:left="5760" w:hanging="360"/>
      </w:pPr>
      <w:rPr>
        <w:rFonts w:ascii="Courier New" w:hAnsi="Courier New" w:cs="Courier New" w:hint="default"/>
      </w:rPr>
    </w:lvl>
    <w:lvl w:ilvl="8" w:tplc="D81EB456"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46F1F"/>
    <w:rsid w:val="000524AE"/>
    <w:rsid w:val="00054132"/>
    <w:rsid w:val="00061CA8"/>
    <w:rsid w:val="000647F6"/>
    <w:rsid w:val="000660E3"/>
    <w:rsid w:val="00066BB6"/>
    <w:rsid w:val="00076A61"/>
    <w:rsid w:val="00081E7A"/>
    <w:rsid w:val="00081F62"/>
    <w:rsid w:val="00085179"/>
    <w:rsid w:val="00090B54"/>
    <w:rsid w:val="00093722"/>
    <w:rsid w:val="000955AC"/>
    <w:rsid w:val="00096C36"/>
    <w:rsid w:val="00097EDE"/>
    <w:rsid w:val="000A3DD5"/>
    <w:rsid w:val="000A4DB6"/>
    <w:rsid w:val="000B1AFC"/>
    <w:rsid w:val="000B50DA"/>
    <w:rsid w:val="000B72EC"/>
    <w:rsid w:val="000D060C"/>
    <w:rsid w:val="000D27EA"/>
    <w:rsid w:val="000D3F56"/>
    <w:rsid w:val="000D5518"/>
    <w:rsid w:val="000D7D18"/>
    <w:rsid w:val="000E07B8"/>
    <w:rsid w:val="000F1801"/>
    <w:rsid w:val="000F3B54"/>
    <w:rsid w:val="001011E2"/>
    <w:rsid w:val="00106D33"/>
    <w:rsid w:val="00110F95"/>
    <w:rsid w:val="001132F5"/>
    <w:rsid w:val="00114C54"/>
    <w:rsid w:val="00116A3E"/>
    <w:rsid w:val="00120740"/>
    <w:rsid w:val="00122363"/>
    <w:rsid w:val="00124D8B"/>
    <w:rsid w:val="00125B06"/>
    <w:rsid w:val="00126258"/>
    <w:rsid w:val="00127EEC"/>
    <w:rsid w:val="00135A87"/>
    <w:rsid w:val="001412F3"/>
    <w:rsid w:val="00141EEF"/>
    <w:rsid w:val="0014323A"/>
    <w:rsid w:val="0014406A"/>
    <w:rsid w:val="001463B7"/>
    <w:rsid w:val="001465B4"/>
    <w:rsid w:val="00155327"/>
    <w:rsid w:val="001565F2"/>
    <w:rsid w:val="00157239"/>
    <w:rsid w:val="00162A03"/>
    <w:rsid w:val="001641AB"/>
    <w:rsid w:val="0016471C"/>
    <w:rsid w:val="0017254F"/>
    <w:rsid w:val="00176CEF"/>
    <w:rsid w:val="00181FDB"/>
    <w:rsid w:val="00183231"/>
    <w:rsid w:val="0018342F"/>
    <w:rsid w:val="00183761"/>
    <w:rsid w:val="00184513"/>
    <w:rsid w:val="0018537B"/>
    <w:rsid w:val="00190D47"/>
    <w:rsid w:val="0019497E"/>
    <w:rsid w:val="001954AA"/>
    <w:rsid w:val="00195BF3"/>
    <w:rsid w:val="001A0327"/>
    <w:rsid w:val="001A03EE"/>
    <w:rsid w:val="001A77CB"/>
    <w:rsid w:val="001B1AE5"/>
    <w:rsid w:val="001B281A"/>
    <w:rsid w:val="001B2E53"/>
    <w:rsid w:val="001B4DDD"/>
    <w:rsid w:val="001B652A"/>
    <w:rsid w:val="001B7B80"/>
    <w:rsid w:val="001C07D7"/>
    <w:rsid w:val="001C31B6"/>
    <w:rsid w:val="001C4ABD"/>
    <w:rsid w:val="001C6F4C"/>
    <w:rsid w:val="001D508F"/>
    <w:rsid w:val="001D6432"/>
    <w:rsid w:val="001E4819"/>
    <w:rsid w:val="001F5A47"/>
    <w:rsid w:val="001F5EB3"/>
    <w:rsid w:val="00200EF1"/>
    <w:rsid w:val="00201251"/>
    <w:rsid w:val="00201E37"/>
    <w:rsid w:val="00202FA3"/>
    <w:rsid w:val="0020329E"/>
    <w:rsid w:val="002044BF"/>
    <w:rsid w:val="00204A1B"/>
    <w:rsid w:val="00206F50"/>
    <w:rsid w:val="00210835"/>
    <w:rsid w:val="00213593"/>
    <w:rsid w:val="002149C5"/>
    <w:rsid w:val="00214D6D"/>
    <w:rsid w:val="002223F7"/>
    <w:rsid w:val="002235A0"/>
    <w:rsid w:val="002548B7"/>
    <w:rsid w:val="00254F4B"/>
    <w:rsid w:val="00256DCA"/>
    <w:rsid w:val="002622C4"/>
    <w:rsid w:val="00262512"/>
    <w:rsid w:val="002627AC"/>
    <w:rsid w:val="0026444E"/>
    <w:rsid w:val="00265AD0"/>
    <w:rsid w:val="0026647A"/>
    <w:rsid w:val="002676D2"/>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87068"/>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22DB6"/>
    <w:rsid w:val="0033157F"/>
    <w:rsid w:val="00331A0B"/>
    <w:rsid w:val="0033541D"/>
    <w:rsid w:val="0033727D"/>
    <w:rsid w:val="003455E0"/>
    <w:rsid w:val="0034595F"/>
    <w:rsid w:val="003573B2"/>
    <w:rsid w:val="00360B34"/>
    <w:rsid w:val="003619F4"/>
    <w:rsid w:val="00361FC7"/>
    <w:rsid w:val="0036234A"/>
    <w:rsid w:val="003632F9"/>
    <w:rsid w:val="003658A5"/>
    <w:rsid w:val="00365C57"/>
    <w:rsid w:val="003660F7"/>
    <w:rsid w:val="003716B7"/>
    <w:rsid w:val="00376ED9"/>
    <w:rsid w:val="00381509"/>
    <w:rsid w:val="003837AB"/>
    <w:rsid w:val="003860DE"/>
    <w:rsid w:val="003908CF"/>
    <w:rsid w:val="00390C36"/>
    <w:rsid w:val="00392AB1"/>
    <w:rsid w:val="00392C4A"/>
    <w:rsid w:val="003957BD"/>
    <w:rsid w:val="003965BB"/>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04130"/>
    <w:rsid w:val="0041552F"/>
    <w:rsid w:val="00422631"/>
    <w:rsid w:val="00423F27"/>
    <w:rsid w:val="00425783"/>
    <w:rsid w:val="00431CC0"/>
    <w:rsid w:val="00431D4C"/>
    <w:rsid w:val="00433C0B"/>
    <w:rsid w:val="00435DCD"/>
    <w:rsid w:val="00444366"/>
    <w:rsid w:val="00447D7C"/>
    <w:rsid w:val="00452773"/>
    <w:rsid w:val="0045291C"/>
    <w:rsid w:val="00455079"/>
    <w:rsid w:val="004557A0"/>
    <w:rsid w:val="00456AD2"/>
    <w:rsid w:val="00457F2F"/>
    <w:rsid w:val="00460DD0"/>
    <w:rsid w:val="0046244A"/>
    <w:rsid w:val="00464374"/>
    <w:rsid w:val="00466478"/>
    <w:rsid w:val="004669A9"/>
    <w:rsid w:val="00472D11"/>
    <w:rsid w:val="0047738E"/>
    <w:rsid w:val="00486E84"/>
    <w:rsid w:val="00487F65"/>
    <w:rsid w:val="00492BC2"/>
    <w:rsid w:val="004A2DB5"/>
    <w:rsid w:val="004A42EB"/>
    <w:rsid w:val="004A499D"/>
    <w:rsid w:val="004A4DCD"/>
    <w:rsid w:val="004A7266"/>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837"/>
    <w:rsid w:val="00517610"/>
    <w:rsid w:val="00517BF5"/>
    <w:rsid w:val="00531BDA"/>
    <w:rsid w:val="005323D6"/>
    <w:rsid w:val="005335B4"/>
    <w:rsid w:val="005431C9"/>
    <w:rsid w:val="00546267"/>
    <w:rsid w:val="005475D5"/>
    <w:rsid w:val="0055153D"/>
    <w:rsid w:val="005522AD"/>
    <w:rsid w:val="00555CC2"/>
    <w:rsid w:val="005577C9"/>
    <w:rsid w:val="0056161A"/>
    <w:rsid w:val="00562A03"/>
    <w:rsid w:val="00563BE5"/>
    <w:rsid w:val="00565026"/>
    <w:rsid w:val="00572195"/>
    <w:rsid w:val="00575A5E"/>
    <w:rsid w:val="0057761A"/>
    <w:rsid w:val="00584BA5"/>
    <w:rsid w:val="00591B86"/>
    <w:rsid w:val="005922AD"/>
    <w:rsid w:val="005931E8"/>
    <w:rsid w:val="005A0632"/>
    <w:rsid w:val="005A3222"/>
    <w:rsid w:val="005A5161"/>
    <w:rsid w:val="005A5881"/>
    <w:rsid w:val="005A7C13"/>
    <w:rsid w:val="005B1128"/>
    <w:rsid w:val="005B147C"/>
    <w:rsid w:val="005B207C"/>
    <w:rsid w:val="005B240C"/>
    <w:rsid w:val="005B2639"/>
    <w:rsid w:val="005B2DB2"/>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347F"/>
    <w:rsid w:val="00625852"/>
    <w:rsid w:val="00626300"/>
    <w:rsid w:val="00630048"/>
    <w:rsid w:val="00630FCD"/>
    <w:rsid w:val="00633DB4"/>
    <w:rsid w:val="0064123F"/>
    <w:rsid w:val="00642666"/>
    <w:rsid w:val="00642D1A"/>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64D5"/>
    <w:rsid w:val="0068676E"/>
    <w:rsid w:val="006877DD"/>
    <w:rsid w:val="00690E26"/>
    <w:rsid w:val="00694061"/>
    <w:rsid w:val="006A4EC4"/>
    <w:rsid w:val="006A4FBF"/>
    <w:rsid w:val="006B0317"/>
    <w:rsid w:val="006B3C27"/>
    <w:rsid w:val="006B553F"/>
    <w:rsid w:val="006B6F7F"/>
    <w:rsid w:val="006C07D3"/>
    <w:rsid w:val="006C0D69"/>
    <w:rsid w:val="006C2952"/>
    <w:rsid w:val="006C2EA6"/>
    <w:rsid w:val="006C548F"/>
    <w:rsid w:val="006C593D"/>
    <w:rsid w:val="006C594B"/>
    <w:rsid w:val="006C64EA"/>
    <w:rsid w:val="006D17F4"/>
    <w:rsid w:val="006D1ED1"/>
    <w:rsid w:val="006D2535"/>
    <w:rsid w:val="006E3DC3"/>
    <w:rsid w:val="006E4032"/>
    <w:rsid w:val="006E4D8E"/>
    <w:rsid w:val="006E5651"/>
    <w:rsid w:val="006E778F"/>
    <w:rsid w:val="006F1D13"/>
    <w:rsid w:val="006F27A9"/>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31B6"/>
    <w:rsid w:val="0076491B"/>
    <w:rsid w:val="007649A6"/>
    <w:rsid w:val="00774416"/>
    <w:rsid w:val="00774A68"/>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4BC6"/>
    <w:rsid w:val="007C53F0"/>
    <w:rsid w:val="007D058A"/>
    <w:rsid w:val="007D3007"/>
    <w:rsid w:val="007D7067"/>
    <w:rsid w:val="007E25FC"/>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838B1"/>
    <w:rsid w:val="008848D6"/>
    <w:rsid w:val="00884DA4"/>
    <w:rsid w:val="008859EC"/>
    <w:rsid w:val="008922D9"/>
    <w:rsid w:val="008944D9"/>
    <w:rsid w:val="008A30C3"/>
    <w:rsid w:val="008A3DCF"/>
    <w:rsid w:val="008A42CD"/>
    <w:rsid w:val="008A44B7"/>
    <w:rsid w:val="008A5818"/>
    <w:rsid w:val="008B2B03"/>
    <w:rsid w:val="008C0518"/>
    <w:rsid w:val="008C6AF3"/>
    <w:rsid w:val="008D089A"/>
    <w:rsid w:val="008D091F"/>
    <w:rsid w:val="008D16A1"/>
    <w:rsid w:val="008D303C"/>
    <w:rsid w:val="008D5310"/>
    <w:rsid w:val="008D606D"/>
    <w:rsid w:val="008E0F8E"/>
    <w:rsid w:val="008E7233"/>
    <w:rsid w:val="008E7310"/>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96B9E"/>
    <w:rsid w:val="009A5429"/>
    <w:rsid w:val="009B0400"/>
    <w:rsid w:val="009B04EF"/>
    <w:rsid w:val="009B2828"/>
    <w:rsid w:val="009B5786"/>
    <w:rsid w:val="009B578F"/>
    <w:rsid w:val="009B61B2"/>
    <w:rsid w:val="009B7181"/>
    <w:rsid w:val="009C1A2A"/>
    <w:rsid w:val="009C3403"/>
    <w:rsid w:val="009C43C0"/>
    <w:rsid w:val="009D0D71"/>
    <w:rsid w:val="009D13F9"/>
    <w:rsid w:val="009D5AB0"/>
    <w:rsid w:val="009D6776"/>
    <w:rsid w:val="009E1796"/>
    <w:rsid w:val="009E237F"/>
    <w:rsid w:val="009E3CA7"/>
    <w:rsid w:val="009E3E52"/>
    <w:rsid w:val="009F1110"/>
    <w:rsid w:val="009F3E3B"/>
    <w:rsid w:val="00A002E4"/>
    <w:rsid w:val="00A031D5"/>
    <w:rsid w:val="00A03970"/>
    <w:rsid w:val="00A063C6"/>
    <w:rsid w:val="00A0709F"/>
    <w:rsid w:val="00A10EC3"/>
    <w:rsid w:val="00A14CA5"/>
    <w:rsid w:val="00A15DD1"/>
    <w:rsid w:val="00A15E5C"/>
    <w:rsid w:val="00A203AF"/>
    <w:rsid w:val="00A31500"/>
    <w:rsid w:val="00A326C4"/>
    <w:rsid w:val="00A33D66"/>
    <w:rsid w:val="00A35314"/>
    <w:rsid w:val="00A42A28"/>
    <w:rsid w:val="00A44CD8"/>
    <w:rsid w:val="00A539CC"/>
    <w:rsid w:val="00A566DB"/>
    <w:rsid w:val="00A64B6A"/>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CBA"/>
    <w:rsid w:val="00AC4D22"/>
    <w:rsid w:val="00AD316E"/>
    <w:rsid w:val="00AD3ABC"/>
    <w:rsid w:val="00AE373B"/>
    <w:rsid w:val="00AE3E00"/>
    <w:rsid w:val="00AE5058"/>
    <w:rsid w:val="00AF07DC"/>
    <w:rsid w:val="00AF0A95"/>
    <w:rsid w:val="00AF1F57"/>
    <w:rsid w:val="00AF20E8"/>
    <w:rsid w:val="00AF2960"/>
    <w:rsid w:val="00AF3B08"/>
    <w:rsid w:val="00AF3EEB"/>
    <w:rsid w:val="00AF70B7"/>
    <w:rsid w:val="00B01605"/>
    <w:rsid w:val="00B01D1C"/>
    <w:rsid w:val="00B01EF0"/>
    <w:rsid w:val="00B06A04"/>
    <w:rsid w:val="00B06C6B"/>
    <w:rsid w:val="00B15608"/>
    <w:rsid w:val="00B22BCE"/>
    <w:rsid w:val="00B24507"/>
    <w:rsid w:val="00B276F6"/>
    <w:rsid w:val="00B3059B"/>
    <w:rsid w:val="00B32F08"/>
    <w:rsid w:val="00B4165B"/>
    <w:rsid w:val="00B41777"/>
    <w:rsid w:val="00B42B03"/>
    <w:rsid w:val="00B4768E"/>
    <w:rsid w:val="00B62B5D"/>
    <w:rsid w:val="00B64F42"/>
    <w:rsid w:val="00B6535B"/>
    <w:rsid w:val="00B70A32"/>
    <w:rsid w:val="00B71842"/>
    <w:rsid w:val="00B83C62"/>
    <w:rsid w:val="00B901C6"/>
    <w:rsid w:val="00B91917"/>
    <w:rsid w:val="00B94268"/>
    <w:rsid w:val="00B95261"/>
    <w:rsid w:val="00B9677F"/>
    <w:rsid w:val="00B97726"/>
    <w:rsid w:val="00B97840"/>
    <w:rsid w:val="00B97930"/>
    <w:rsid w:val="00BA10AD"/>
    <w:rsid w:val="00BA2D7C"/>
    <w:rsid w:val="00BA3AE9"/>
    <w:rsid w:val="00BA6214"/>
    <w:rsid w:val="00BA6613"/>
    <w:rsid w:val="00BB2B03"/>
    <w:rsid w:val="00BB2BD3"/>
    <w:rsid w:val="00BB35C1"/>
    <w:rsid w:val="00BB54C4"/>
    <w:rsid w:val="00BB69BF"/>
    <w:rsid w:val="00BB6DCD"/>
    <w:rsid w:val="00BB70DF"/>
    <w:rsid w:val="00BB72A3"/>
    <w:rsid w:val="00BC0820"/>
    <w:rsid w:val="00BC3290"/>
    <w:rsid w:val="00BC4A2C"/>
    <w:rsid w:val="00BC4D28"/>
    <w:rsid w:val="00BC5DFE"/>
    <w:rsid w:val="00BC68A3"/>
    <w:rsid w:val="00BC6EDA"/>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594"/>
    <w:rsid w:val="00C0673C"/>
    <w:rsid w:val="00C074CB"/>
    <w:rsid w:val="00C11CA2"/>
    <w:rsid w:val="00C13CFA"/>
    <w:rsid w:val="00C17848"/>
    <w:rsid w:val="00C20087"/>
    <w:rsid w:val="00C22636"/>
    <w:rsid w:val="00C25929"/>
    <w:rsid w:val="00C26165"/>
    <w:rsid w:val="00C3391E"/>
    <w:rsid w:val="00C412AB"/>
    <w:rsid w:val="00C428F2"/>
    <w:rsid w:val="00C4367D"/>
    <w:rsid w:val="00C44932"/>
    <w:rsid w:val="00C46331"/>
    <w:rsid w:val="00C46648"/>
    <w:rsid w:val="00C46EC1"/>
    <w:rsid w:val="00C47676"/>
    <w:rsid w:val="00C537B1"/>
    <w:rsid w:val="00C539DC"/>
    <w:rsid w:val="00C6568C"/>
    <w:rsid w:val="00C66242"/>
    <w:rsid w:val="00C76B54"/>
    <w:rsid w:val="00C81DD6"/>
    <w:rsid w:val="00C83E7A"/>
    <w:rsid w:val="00C85AD7"/>
    <w:rsid w:val="00C9187A"/>
    <w:rsid w:val="00C9550D"/>
    <w:rsid w:val="00C963D2"/>
    <w:rsid w:val="00C97C9E"/>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37DCB"/>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121D"/>
    <w:rsid w:val="00E72B99"/>
    <w:rsid w:val="00E7693D"/>
    <w:rsid w:val="00E76A7A"/>
    <w:rsid w:val="00E80789"/>
    <w:rsid w:val="00E82EDB"/>
    <w:rsid w:val="00E83D6A"/>
    <w:rsid w:val="00E84DF2"/>
    <w:rsid w:val="00E84F70"/>
    <w:rsid w:val="00E86B55"/>
    <w:rsid w:val="00E91CEE"/>
    <w:rsid w:val="00E933B2"/>
    <w:rsid w:val="00E940BE"/>
    <w:rsid w:val="00E96AE4"/>
    <w:rsid w:val="00E9733D"/>
    <w:rsid w:val="00E9778C"/>
    <w:rsid w:val="00E97B24"/>
    <w:rsid w:val="00EA3FF7"/>
    <w:rsid w:val="00EA5466"/>
    <w:rsid w:val="00EA63B2"/>
    <w:rsid w:val="00EB5502"/>
    <w:rsid w:val="00EB5CA9"/>
    <w:rsid w:val="00EB5D9D"/>
    <w:rsid w:val="00EC051C"/>
    <w:rsid w:val="00ED015A"/>
    <w:rsid w:val="00ED0B7B"/>
    <w:rsid w:val="00ED26A2"/>
    <w:rsid w:val="00ED2A69"/>
    <w:rsid w:val="00ED518A"/>
    <w:rsid w:val="00ED5F08"/>
    <w:rsid w:val="00EE159A"/>
    <w:rsid w:val="00EE2147"/>
    <w:rsid w:val="00EE4834"/>
    <w:rsid w:val="00EE79D6"/>
    <w:rsid w:val="00F006BE"/>
    <w:rsid w:val="00F01344"/>
    <w:rsid w:val="00F051C2"/>
    <w:rsid w:val="00F05AD6"/>
    <w:rsid w:val="00F0616F"/>
    <w:rsid w:val="00F10529"/>
    <w:rsid w:val="00F118C6"/>
    <w:rsid w:val="00F11AF4"/>
    <w:rsid w:val="00F14F95"/>
    <w:rsid w:val="00F1697F"/>
    <w:rsid w:val="00F27A05"/>
    <w:rsid w:val="00F35412"/>
    <w:rsid w:val="00F36F91"/>
    <w:rsid w:val="00F416D6"/>
    <w:rsid w:val="00F47BA2"/>
    <w:rsid w:val="00F5173F"/>
    <w:rsid w:val="00F51E48"/>
    <w:rsid w:val="00F53E98"/>
    <w:rsid w:val="00F57881"/>
    <w:rsid w:val="00F607E5"/>
    <w:rsid w:val="00F623A5"/>
    <w:rsid w:val="00F76B45"/>
    <w:rsid w:val="00F84253"/>
    <w:rsid w:val="00F85F58"/>
    <w:rsid w:val="00F90521"/>
    <w:rsid w:val="00F93D04"/>
    <w:rsid w:val="00F94E8B"/>
    <w:rsid w:val="00F95D2E"/>
    <w:rsid w:val="00F9618C"/>
    <w:rsid w:val="00FA5F67"/>
    <w:rsid w:val="00FA6D89"/>
    <w:rsid w:val="00FA6DCA"/>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36EE5"/>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930615">
      <w:bodyDiv w:val="1"/>
      <w:marLeft w:val="0"/>
      <w:marRight w:val="0"/>
      <w:marTop w:val="0"/>
      <w:marBottom w:val="0"/>
      <w:divBdr>
        <w:top w:val="none" w:sz="0" w:space="0" w:color="auto"/>
        <w:left w:val="none" w:sz="0" w:space="0" w:color="auto"/>
        <w:bottom w:val="none" w:sz="0" w:space="0" w:color="auto"/>
        <w:right w:val="none" w:sz="0" w:space="0" w:color="auto"/>
      </w:divBdr>
    </w:div>
    <w:div w:id="160242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307BC142-0A79-4637-9810-1A54386143DB}"/>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7</TotalTime>
  <Pages>6</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9</cp:revision>
  <cp:lastPrinted>2024-09-14T06:57:00Z</cp:lastPrinted>
  <dcterms:created xsi:type="dcterms:W3CDTF">2025-06-19T02:58:00Z</dcterms:created>
  <dcterms:modified xsi:type="dcterms:W3CDTF">2025-06-20T00:02:00Z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