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672FC3" w14:textId="77777777" w:rsidR="008A3DCF" w:rsidRPr="008511E7" w:rsidRDefault="00336820" w:rsidP="008511E7">
      <w:pPr>
        <w:pStyle w:val="Heading1"/>
        <w:spacing w:before="3120" w:line="360" w:lineRule="auto"/>
        <w:rPr>
          <w:i/>
          <w:iCs/>
        </w:rPr>
      </w:pPr>
      <w:r w:rsidRPr="008511E7">
        <w:rPr>
          <w:lang w:val="mk"/>
        </w:rPr>
        <w:t>За</w:t>
      </w:r>
      <w:r w:rsidRPr="008511E7">
        <w:rPr>
          <w:i/>
          <w:iCs/>
          <w:lang w:val="mk"/>
        </w:rPr>
        <w:t xml:space="preserve"> Законот за нега на стари лица од 2024 година</w:t>
      </w:r>
    </w:p>
    <w:p w14:paraId="0DA00C48" w14:textId="7E811A56" w:rsidR="00EE159A" w:rsidRPr="008511E7" w:rsidRDefault="00EE4A92" w:rsidP="008511E7">
      <w:pPr>
        <w:rPr>
          <w:rFonts w:eastAsiaTheme="majorEastAsia" w:cs="Arial"/>
          <w:b/>
          <w:bCs/>
          <w:i/>
          <w:iCs/>
          <w:color w:val="1E1544" w:themeColor="text1"/>
          <w:sz w:val="60"/>
          <w:szCs w:val="60"/>
        </w:rPr>
      </w:pPr>
      <w:r w:rsidRPr="008511E7">
        <w:rPr>
          <w:rFonts w:eastAsiaTheme="majorEastAsia" w:cs="Arial"/>
          <w:b/>
          <w:bCs/>
          <w:color w:val="1E1544" w:themeColor="text1"/>
          <w:sz w:val="60"/>
          <w:szCs w:val="60"/>
        </w:rPr>
        <w:t xml:space="preserve">About the </w:t>
      </w:r>
      <w:r w:rsidRPr="008511E7">
        <w:rPr>
          <w:rFonts w:eastAsiaTheme="majorEastAsia" w:cs="Arial"/>
          <w:b/>
          <w:bCs/>
          <w:i/>
          <w:iCs/>
          <w:color w:val="1E1544" w:themeColor="text1"/>
          <w:sz w:val="60"/>
          <w:szCs w:val="60"/>
        </w:rPr>
        <w:t>Aged Care Act 2024</w:t>
      </w:r>
    </w:p>
    <w:p w14:paraId="5003E1B9" w14:textId="680D5CD5" w:rsidR="00677BC9" w:rsidRPr="005C3973" w:rsidRDefault="00336820" w:rsidP="008511E7">
      <w:pPr>
        <w:pStyle w:val="Introduction"/>
        <w:rPr>
          <w:lang w:val="mk"/>
        </w:rPr>
      </w:pPr>
      <w:bookmarkStart w:id="0" w:name="_Hlk163461193"/>
      <w:r w:rsidRPr="008511E7">
        <w:rPr>
          <w:lang w:val="mk"/>
        </w:rPr>
        <w:t xml:space="preserve">Новиот Закон за нега на стари лица ќе почне да се применува од 1-ви </w:t>
      </w:r>
      <w:r w:rsidR="00B34C23" w:rsidRPr="008511E7">
        <w:rPr>
          <w:lang w:val="mk"/>
        </w:rPr>
        <w:t>ноември</w:t>
      </w:r>
      <w:r w:rsidRPr="008511E7">
        <w:rPr>
          <w:lang w:val="mk"/>
        </w:rPr>
        <w:t xml:space="preserve"> 2025 година. Тој ќе биде главниот закон што одредува како работи системот за нега на стари лица. Во овој информативен лист се дава резиме на секое поглавје на законот и се објаснува што прави австралиската влада за да ги поддржи промените сега и во иднина. </w:t>
      </w:r>
    </w:p>
    <w:p w14:paraId="3FF75F8E" w14:textId="77777777" w:rsidR="00DD3603" w:rsidRPr="005C3973" w:rsidRDefault="00336820" w:rsidP="008511E7">
      <w:pPr>
        <w:pStyle w:val="Heading2"/>
        <w:rPr>
          <w:lang w:val="mk"/>
        </w:rPr>
      </w:pPr>
      <w:bookmarkStart w:id="1" w:name="_Hlk163461203"/>
      <w:bookmarkEnd w:id="0"/>
      <w:r w:rsidRPr="008511E7">
        <w:rPr>
          <w:lang w:val="mk"/>
        </w:rPr>
        <w:t>Заднина на новиот закон</w:t>
      </w:r>
    </w:p>
    <w:p w14:paraId="1019B344" w14:textId="77777777" w:rsidR="00DD3603" w:rsidRPr="005C3973" w:rsidRDefault="00DD3603" w:rsidP="008511E7">
      <w:pPr>
        <w:rPr>
          <w:color w:val="1E1544" w:themeColor="text1"/>
          <w:lang w:val="mk"/>
        </w:rPr>
      </w:pPr>
      <w:hyperlink r:id="rId11">
        <w:r w:rsidRPr="008511E7">
          <w:rPr>
            <w:rStyle w:val="Hyperlink"/>
            <w:color w:val="0070C0"/>
            <w:lang w:val="mk"/>
          </w:rPr>
          <w:t>Royal Commission into Aged Care Quality and Safety</w:t>
        </w:r>
      </w:hyperlink>
      <w:r w:rsidRPr="008511E7">
        <w:rPr>
          <w:color w:val="1E1544" w:themeColor="text1"/>
          <w:lang w:val="mk"/>
        </w:rPr>
        <w:t xml:space="preserve"> (Royal Commission) [Кралската комисија за квалитет и безбедност на негата на стари лица] го објави нејзиниот завршен извештај во март 2021 година. Во него се наведени начините за подобрување на системот на нега на стари лица. Препорака број еден на Кралската комисија до австралиската Влада беше да подготви нов закон за нега на стари лица заснован врз права.</w:t>
      </w:r>
    </w:p>
    <w:p w14:paraId="44FEE1AA" w14:textId="5A609D48" w:rsidR="00DD3603" w:rsidRPr="005C3973" w:rsidRDefault="00336820" w:rsidP="008511E7">
      <w:pPr>
        <w:rPr>
          <w:color w:val="1E1544" w:themeColor="text1"/>
          <w:lang w:val="mk"/>
        </w:rPr>
      </w:pPr>
      <w:r w:rsidRPr="008511E7">
        <w:rPr>
          <w:color w:val="1E1544" w:themeColor="text1"/>
          <w:lang w:val="mk"/>
        </w:rPr>
        <w:t xml:space="preserve">Побаравме од секој да даде повратни мислења за промените на законот за нега на стари лица и во септември 2024 година го поднесовме на разгледување Законот за нега на стари лица од 2024 година. Тој беше усвоен од австралискиот Парламент (Парламентот) </w:t>
      </w:r>
      <w:r w:rsidRPr="008511E7">
        <w:rPr>
          <w:color w:val="1E1544" w:themeColor="text1"/>
          <w:lang w:val="mk"/>
        </w:rPr>
        <w:lastRenderedPageBreak/>
        <w:t xml:space="preserve">во ноевмри 2024 и беше одобрен како нов закон на 2 декември 2024 година. Новиот Закон за нега на стари лица ќе почне да се применува од 1-ви </w:t>
      </w:r>
      <w:r w:rsidR="0068275B" w:rsidRPr="008511E7">
        <w:rPr>
          <w:color w:val="1E1544" w:themeColor="text1"/>
          <w:lang w:val="mk"/>
        </w:rPr>
        <w:t>ноември</w:t>
      </w:r>
      <w:r w:rsidRPr="008511E7">
        <w:rPr>
          <w:color w:val="1E1544" w:themeColor="text1"/>
          <w:lang w:val="mk"/>
        </w:rPr>
        <w:t xml:space="preserve"> 2025 година.</w:t>
      </w:r>
    </w:p>
    <w:p w14:paraId="012405D0" w14:textId="77777777" w:rsidR="0071041D" w:rsidRPr="005C3973" w:rsidRDefault="00336820" w:rsidP="008511E7">
      <w:pPr>
        <w:rPr>
          <w:color w:val="1E1544" w:themeColor="text1"/>
          <w:lang w:val="mk"/>
        </w:rPr>
      </w:pPr>
      <w:r w:rsidRPr="008511E7">
        <w:rPr>
          <w:color w:val="1E1544" w:themeColor="text1"/>
          <w:lang w:val="mk"/>
        </w:rPr>
        <w:t>Во ноември 2024 година, Парламентот исто така го усвои Aged Care (Consequential and Transitional Provisions) Bill 2024 [Нацрт законот за нега на стари лица (Последични и преодни одредби) од 2024 година]. Овој законски документ ја поддржува промената во нови Закон за нега на стари лица.</w:t>
      </w:r>
    </w:p>
    <w:p w14:paraId="5DFFA1E0" w14:textId="77777777" w:rsidR="008436F8" w:rsidRPr="005C3973" w:rsidRDefault="00336820" w:rsidP="008511E7">
      <w:pPr>
        <w:pStyle w:val="Heading2"/>
        <w:rPr>
          <w:lang w:val="mk"/>
        </w:rPr>
      </w:pPr>
      <w:r w:rsidRPr="008511E7">
        <w:rPr>
          <w:lang w:val="mk"/>
        </w:rPr>
        <w:t>Преглед на новиот закон</w:t>
      </w:r>
    </w:p>
    <w:p w14:paraId="32F1F9C0" w14:textId="77777777" w:rsidR="00DD3603" w:rsidRPr="005C3973" w:rsidRDefault="00336820" w:rsidP="008511E7">
      <w:pPr>
        <w:rPr>
          <w:color w:val="1E1544" w:themeColor="text1"/>
          <w:lang w:val="mk"/>
        </w:rPr>
      </w:pPr>
      <w:r w:rsidRPr="008511E7">
        <w:rPr>
          <w:color w:val="1E1544" w:themeColor="text1"/>
          <w:lang w:val="mk"/>
        </w:rPr>
        <w:t>Новиот закон е одговор на 58 препораки од Кралската комисија. Исто така, тој создава закони за:</w:t>
      </w:r>
    </w:p>
    <w:p w14:paraId="080704DC" w14:textId="77777777" w:rsidR="00381509" w:rsidRPr="005C3973" w:rsidRDefault="00336820" w:rsidP="008511E7">
      <w:pPr>
        <w:pStyle w:val="ListParagraph"/>
        <w:numPr>
          <w:ilvl w:val="0"/>
          <w:numId w:val="7"/>
        </w:numPr>
        <w:rPr>
          <w:color w:val="1E1544" w:themeColor="text1"/>
          <w:lang w:val="mk"/>
        </w:rPr>
      </w:pPr>
      <w:r w:rsidRPr="008511E7">
        <w:rPr>
          <w:color w:val="1E1544" w:themeColor="text1"/>
          <w:lang w:val="mk"/>
        </w:rPr>
        <w:t>Statement of Rights [Изјава за правата на постарите луѓе]</w:t>
      </w:r>
    </w:p>
    <w:p w14:paraId="105211B0" w14:textId="77777777" w:rsidR="0091716D" w:rsidRPr="005C3973" w:rsidRDefault="00336820" w:rsidP="008511E7">
      <w:pPr>
        <w:pStyle w:val="ListParagraph"/>
        <w:numPr>
          <w:ilvl w:val="0"/>
          <w:numId w:val="7"/>
        </w:numPr>
        <w:rPr>
          <w:color w:val="1E1544" w:themeColor="text1"/>
          <w:lang w:val="mk"/>
        </w:rPr>
      </w:pPr>
      <w:r w:rsidRPr="008511E7">
        <w:rPr>
          <w:color w:val="1E1544" w:themeColor="text1"/>
          <w:lang w:val="mk"/>
        </w:rPr>
        <w:t>кој може да добива услуги на нега на стари лица</w:t>
      </w:r>
    </w:p>
    <w:p w14:paraId="377D5565" w14:textId="77777777" w:rsidR="5D949EA9" w:rsidRPr="005C3973" w:rsidRDefault="00336820" w:rsidP="008511E7">
      <w:pPr>
        <w:pStyle w:val="ListParagraph"/>
        <w:numPr>
          <w:ilvl w:val="0"/>
          <w:numId w:val="7"/>
        </w:numPr>
        <w:rPr>
          <w:color w:val="1E1544" w:themeColor="text1"/>
          <w:lang w:val="mk"/>
        </w:rPr>
      </w:pPr>
      <w:r w:rsidRPr="008511E7">
        <w:rPr>
          <w:color w:val="1E1544" w:themeColor="text1"/>
          <w:lang w:val="mk"/>
        </w:rPr>
        <w:t>финансирање на услугите за нега на стари лица дадени според новиот Закон, вклучувајќи што ќе плати владата, а што ќе се бара да биде платено од постаторото лице</w:t>
      </w:r>
    </w:p>
    <w:p w14:paraId="5E41CFF8" w14:textId="77777777" w:rsidR="00DD3603" w:rsidRPr="008511E7" w:rsidRDefault="00336820" w:rsidP="008511E7">
      <w:pPr>
        <w:pStyle w:val="ListParagraph"/>
        <w:numPr>
          <w:ilvl w:val="0"/>
          <w:numId w:val="7"/>
        </w:numPr>
        <w:rPr>
          <w:color w:val="1E1544" w:themeColor="text1"/>
        </w:rPr>
      </w:pPr>
      <w:r w:rsidRPr="008511E7">
        <w:rPr>
          <w:color w:val="1E1544" w:themeColor="text1"/>
          <w:lang w:val="mk"/>
        </w:rPr>
        <w:t>програмата Support at Home [Поддршка дома]</w:t>
      </w:r>
    </w:p>
    <w:p w14:paraId="1DD4337D" w14:textId="32F98012" w:rsidR="00DD3603" w:rsidRPr="008511E7" w:rsidRDefault="00336820" w:rsidP="008511E7">
      <w:pPr>
        <w:pStyle w:val="ListParagraph"/>
        <w:numPr>
          <w:ilvl w:val="0"/>
          <w:numId w:val="7"/>
        </w:numPr>
        <w:rPr>
          <w:color w:val="1E1544" w:themeColor="text1"/>
        </w:rPr>
      </w:pPr>
      <w:r w:rsidRPr="008511E7">
        <w:rPr>
          <w:color w:val="1E1544" w:themeColor="text1"/>
          <w:lang w:val="mk"/>
        </w:rPr>
        <w:t xml:space="preserve">зајакнување на </w:t>
      </w:r>
      <w:r w:rsidR="00685940" w:rsidRPr="008511E7">
        <w:rPr>
          <w:color w:val="1E1544" w:themeColor="text1"/>
          <w:lang w:val="en-US"/>
        </w:rPr>
        <w:t xml:space="preserve">Aged Care Quality </w:t>
      </w:r>
      <w:r w:rsidR="0086041E" w:rsidRPr="008511E7">
        <w:rPr>
          <w:color w:val="1E1544" w:themeColor="text1"/>
          <w:lang w:val="en-US"/>
        </w:rPr>
        <w:t>Standards</w:t>
      </w:r>
      <w:r w:rsidR="00685940" w:rsidRPr="008511E7">
        <w:rPr>
          <w:color w:val="1E1544" w:themeColor="text1"/>
          <w:lang w:val="en-US"/>
        </w:rPr>
        <w:t xml:space="preserve"> [</w:t>
      </w:r>
      <w:r w:rsidR="00A113BB" w:rsidRPr="008511E7">
        <w:rPr>
          <w:color w:val="1E1544" w:themeColor="text1"/>
          <w:lang w:val="en-US"/>
        </w:rPr>
        <w:t>C</w:t>
      </w:r>
      <w:r w:rsidRPr="008511E7">
        <w:rPr>
          <w:color w:val="1E1544" w:themeColor="text1"/>
          <w:lang w:val="mk"/>
        </w:rPr>
        <w:t>тандардите на квалитет на негата на стари лица</w:t>
      </w:r>
      <w:r w:rsidR="00A113BB" w:rsidRPr="008511E7">
        <w:rPr>
          <w:color w:val="1E1544" w:themeColor="text1"/>
          <w:lang w:val="en-US"/>
        </w:rPr>
        <w:t>]</w:t>
      </w:r>
      <w:r w:rsidRPr="008511E7">
        <w:rPr>
          <w:color w:val="1E1544" w:themeColor="text1"/>
          <w:lang w:val="mk"/>
        </w:rPr>
        <w:t xml:space="preserve"> - ова определува како треба да изгледаат услуги на квалитетна и безбедна нега на стари лица</w:t>
      </w:r>
    </w:p>
    <w:p w14:paraId="70C80671" w14:textId="77777777" w:rsidR="00DD3603" w:rsidRPr="008511E7" w:rsidRDefault="00336820" w:rsidP="008511E7">
      <w:pPr>
        <w:pStyle w:val="ListParagraph"/>
        <w:numPr>
          <w:ilvl w:val="0"/>
          <w:numId w:val="7"/>
        </w:numPr>
        <w:rPr>
          <w:color w:val="1E1544" w:themeColor="text1"/>
        </w:rPr>
      </w:pPr>
      <w:r w:rsidRPr="008511E7">
        <w:rPr>
          <w:color w:val="1E1544" w:themeColor="text1"/>
          <w:lang w:val="mk"/>
        </w:rPr>
        <w:t>поголеми овластувања на регулаторот, Aged Care Quality and Safety Commission [Комисијата за квалитет и безбедност на негата на стари лица].</w:t>
      </w:r>
    </w:p>
    <w:p w14:paraId="44AC1A8E" w14:textId="77777777" w:rsidR="00DD3603" w:rsidRPr="008511E7" w:rsidRDefault="00336820" w:rsidP="008511E7">
      <w:pPr>
        <w:rPr>
          <w:color w:val="1E1544" w:themeColor="text1"/>
        </w:rPr>
      </w:pPr>
      <w:r w:rsidRPr="008511E7">
        <w:rPr>
          <w:color w:val="1E1544" w:themeColor="text1"/>
          <w:lang w:val="mk"/>
        </w:rPr>
        <w:t>Цел на новиот закон е да го зајакне системот на нега на стари лица во Австралија. Тоа влијае на сите кои се дел од системот на нега на стари лица. Законот ќе:</w:t>
      </w:r>
    </w:p>
    <w:p w14:paraId="19839D05" w14:textId="77777777" w:rsidR="00DD3603" w:rsidRPr="008511E7" w:rsidRDefault="00336820" w:rsidP="008511E7">
      <w:pPr>
        <w:pStyle w:val="ListParagraph"/>
        <w:numPr>
          <w:ilvl w:val="0"/>
          <w:numId w:val="7"/>
        </w:numPr>
        <w:rPr>
          <w:color w:val="1E1544" w:themeColor="text1"/>
        </w:rPr>
      </w:pPr>
      <w:r w:rsidRPr="008511E7">
        <w:rPr>
          <w:color w:val="1E1544" w:themeColor="text1"/>
          <w:lang w:val="mk"/>
        </w:rPr>
        <w:t>промени како давателите на услуги на нега на стари лица даваат услуги на постари луѓе во нивните домови, во заедницата и во домовите за резиденцијална нега</w:t>
      </w:r>
    </w:p>
    <w:p w14:paraId="692B7DB7" w14:textId="77777777" w:rsidR="00DD3603" w:rsidRPr="008511E7" w:rsidRDefault="00336820" w:rsidP="008511E7">
      <w:pPr>
        <w:pStyle w:val="ListParagraph"/>
        <w:numPr>
          <w:ilvl w:val="0"/>
          <w:numId w:val="7"/>
        </w:numPr>
        <w:rPr>
          <w:color w:val="1E1544" w:themeColor="text1"/>
        </w:rPr>
      </w:pPr>
      <w:r w:rsidRPr="008511E7">
        <w:rPr>
          <w:color w:val="1E1544" w:themeColor="text1"/>
          <w:lang w:val="mk"/>
        </w:rPr>
        <w:t>воведе закони за да се осигура дека негата на стари лица е безбедна и дека луѓето се третираат со почитување и имаат квалитетен живот</w:t>
      </w:r>
    </w:p>
    <w:p w14:paraId="4482B876" w14:textId="77777777" w:rsidR="00DD3603" w:rsidRPr="008511E7" w:rsidRDefault="00336820" w:rsidP="008511E7">
      <w:pPr>
        <w:pStyle w:val="ListParagraph"/>
        <w:numPr>
          <w:ilvl w:val="0"/>
          <w:numId w:val="7"/>
        </w:numPr>
        <w:rPr>
          <w:color w:val="1E1544" w:themeColor="text1"/>
        </w:rPr>
      </w:pPr>
      <w:r w:rsidRPr="008511E7">
        <w:rPr>
          <w:color w:val="1E1544" w:themeColor="text1"/>
          <w:lang w:val="mk"/>
        </w:rPr>
        <w:t>ги замени сегашните закони за нега на стари лица.</w:t>
      </w:r>
    </w:p>
    <w:p w14:paraId="65EB5EAE" w14:textId="77777777" w:rsidR="00DD3603" w:rsidRPr="005C3973" w:rsidRDefault="00336820" w:rsidP="008511E7">
      <w:pPr>
        <w:rPr>
          <w:color w:val="1E1544" w:themeColor="text1"/>
          <w:lang w:val="mk"/>
        </w:rPr>
      </w:pPr>
      <w:r w:rsidRPr="008511E7">
        <w:rPr>
          <w:color w:val="1E1544" w:themeColor="text1"/>
          <w:lang w:val="mk"/>
        </w:rPr>
        <w:t>Новиот закон ги покрива услугите на нега на стари лица кои сега ги финансира владата. Ова вклучува програми кои законите за нега на стари лица не ги покриваа во минатото. На пример, програмата National Aboriginal and Torres Strait Islander Flexible Aged Care (NATSIFAC) [Национална флексибилна нега на стари лица по потекло Абориџини и Островјани од Теснецот Торес] и Commonwealth Home Support Programme (CHSP) [Програма на домашна поддршка на Комонвелтот].</w:t>
      </w:r>
    </w:p>
    <w:p w14:paraId="119C34EC" w14:textId="77777777" w:rsidR="00DD3603" w:rsidRPr="005C3973" w:rsidRDefault="00336820" w:rsidP="008511E7">
      <w:pPr>
        <w:rPr>
          <w:color w:val="1E1544" w:themeColor="text1"/>
          <w:lang w:val="mk"/>
        </w:rPr>
      </w:pPr>
      <w:r w:rsidRPr="008511E7">
        <w:rPr>
          <w:color w:val="1E1544" w:themeColor="text1"/>
          <w:lang w:val="mk"/>
        </w:rPr>
        <w:t>Новиот закон исто така има нов регулаторен модел за управување со негата на стари лица. Целта на овој модел е да им помогне на регистрираните даватели да укажуваат висококвалитетна нега на стари лица и да бидат поодговорни.</w:t>
      </w:r>
    </w:p>
    <w:p w14:paraId="30A6F0F1" w14:textId="77777777" w:rsidR="00DD3603" w:rsidRPr="005C3973" w:rsidRDefault="00336820" w:rsidP="008511E7">
      <w:pPr>
        <w:pStyle w:val="Heading3"/>
        <w:rPr>
          <w:lang w:val="mk"/>
        </w:rPr>
      </w:pPr>
      <w:r w:rsidRPr="008511E7">
        <w:rPr>
          <w:lang w:val="mk"/>
        </w:rPr>
        <w:lastRenderedPageBreak/>
        <w:t>Поглавје 1 - Вовед</w:t>
      </w:r>
    </w:p>
    <w:p w14:paraId="0F7611AA" w14:textId="77777777" w:rsidR="00206F50" w:rsidRPr="005C3973" w:rsidRDefault="00336820" w:rsidP="008511E7">
      <w:pPr>
        <w:rPr>
          <w:color w:val="1E1544" w:themeColor="text1"/>
          <w:lang w:val="mk"/>
        </w:rPr>
      </w:pPr>
      <w:r w:rsidRPr="008511E7">
        <w:rPr>
          <w:color w:val="1E1544" w:themeColor="text1"/>
          <w:lang w:val="mk"/>
        </w:rPr>
        <w:t>Во Поглавјето 1 се објаснуваат идеите и изразите што се користат во новиот закон. Тоа обезбедува сите да ги користат изразите на ист начин, а улогите и должностите да се јасни.</w:t>
      </w:r>
    </w:p>
    <w:p w14:paraId="3F905E81" w14:textId="77777777" w:rsidR="00206F50" w:rsidRPr="008511E7" w:rsidRDefault="00336820" w:rsidP="008511E7">
      <w:pPr>
        <w:rPr>
          <w:color w:val="1E1544" w:themeColor="text1"/>
        </w:rPr>
      </w:pPr>
      <w:r w:rsidRPr="008511E7">
        <w:rPr>
          <w:color w:val="1E1544" w:themeColor="text1"/>
          <w:lang w:val="mk"/>
        </w:rPr>
        <w:t>Поглавјето 1 вклучува:</w:t>
      </w:r>
    </w:p>
    <w:p w14:paraId="20865A19" w14:textId="4F754D2A" w:rsidR="003F7BFE" w:rsidRPr="008511E7" w:rsidRDefault="00336820" w:rsidP="008511E7">
      <w:pPr>
        <w:pStyle w:val="ListParagraph"/>
        <w:numPr>
          <w:ilvl w:val="0"/>
          <w:numId w:val="7"/>
        </w:numPr>
        <w:rPr>
          <w:color w:val="1E1544" w:themeColor="text1"/>
        </w:rPr>
      </w:pPr>
      <w:r w:rsidRPr="008511E7">
        <w:rPr>
          <w:color w:val="1E1544" w:themeColor="text1"/>
          <w:lang w:val="mk"/>
        </w:rPr>
        <w:t xml:space="preserve">целите на новиот </w:t>
      </w:r>
      <w:r w:rsidR="009B6271" w:rsidRPr="008511E7">
        <w:rPr>
          <w:color w:val="1E1544" w:themeColor="text1"/>
          <w:lang w:val="mk"/>
        </w:rPr>
        <w:t>з</w:t>
      </w:r>
      <w:r w:rsidRPr="008511E7">
        <w:rPr>
          <w:color w:val="1E1544" w:themeColor="text1"/>
          <w:lang w:val="mk"/>
        </w:rPr>
        <w:t xml:space="preserve">акон </w:t>
      </w:r>
      <w:r w:rsidR="00BC4D92" w:rsidRPr="008511E7">
        <w:rPr>
          <w:color w:val="1E1544" w:themeColor="text1"/>
          <w:lang w:val="mk"/>
        </w:rPr>
        <w:t>–</w:t>
      </w:r>
      <w:r w:rsidRPr="008511E7">
        <w:rPr>
          <w:color w:val="1E1544" w:themeColor="text1"/>
          <w:lang w:val="mk"/>
        </w:rPr>
        <w:t xml:space="preserve"> </w:t>
      </w:r>
      <w:r w:rsidR="00BC4D92" w:rsidRPr="008511E7">
        <w:rPr>
          <w:color w:val="1E1544" w:themeColor="text1"/>
          <w:lang w:val="mk"/>
        </w:rPr>
        <w:t>опис на</w:t>
      </w:r>
      <w:r w:rsidRPr="008511E7">
        <w:rPr>
          <w:color w:val="1E1544" w:themeColor="text1"/>
          <w:lang w:val="mk"/>
        </w:rPr>
        <w:t xml:space="preserve"> целта на законот</w:t>
      </w:r>
    </w:p>
    <w:p w14:paraId="5D3B45C0" w14:textId="77777777" w:rsidR="00206F50" w:rsidRPr="008511E7" w:rsidRDefault="00336820" w:rsidP="008511E7">
      <w:pPr>
        <w:pStyle w:val="ListParagraph"/>
        <w:numPr>
          <w:ilvl w:val="0"/>
          <w:numId w:val="7"/>
        </w:numPr>
        <w:rPr>
          <w:color w:val="1E1544" w:themeColor="text1"/>
        </w:rPr>
      </w:pPr>
      <w:r w:rsidRPr="008511E7">
        <w:rPr>
          <w:color w:val="1E1544" w:themeColor="text1"/>
          <w:lang w:val="mk"/>
        </w:rPr>
        <w:t>Изјава за правата - одредува кои права постарите луѓе ги имаат во системот на нега на стари лица</w:t>
      </w:r>
    </w:p>
    <w:p w14:paraId="45EFBA54" w14:textId="77777777" w:rsidR="00206F50" w:rsidRPr="008511E7" w:rsidRDefault="00336820" w:rsidP="008511E7">
      <w:pPr>
        <w:pStyle w:val="ListParagraph"/>
        <w:numPr>
          <w:ilvl w:val="0"/>
          <w:numId w:val="7"/>
        </w:numPr>
        <w:rPr>
          <w:color w:val="1E1544" w:themeColor="text1"/>
        </w:rPr>
      </w:pPr>
      <w:r w:rsidRPr="008511E7">
        <w:rPr>
          <w:color w:val="1E1544" w:themeColor="text1"/>
          <w:lang w:val="mk"/>
        </w:rPr>
        <w:t>Statement of Principles [Изјава за приниципите] - упатува како работниците и организациите мора да се однесуваат и да донесуваат одлуки според новиот закон.</w:t>
      </w:r>
    </w:p>
    <w:p w14:paraId="18CC11B8" w14:textId="77777777" w:rsidR="00206F50" w:rsidRPr="008511E7" w:rsidRDefault="00336820" w:rsidP="008511E7">
      <w:pPr>
        <w:rPr>
          <w:color w:val="1E1544" w:themeColor="text1"/>
        </w:rPr>
      </w:pPr>
      <w:r w:rsidRPr="008511E7">
        <w:rPr>
          <w:color w:val="1E1544" w:themeColor="text1"/>
          <w:lang w:val="mk"/>
        </w:rPr>
        <w:t xml:space="preserve">Во поглавјето исто така се објаснува улогата на поддржувачите (supporters) да им помогнат на постарите луѓе да донесуваат одлуки. </w:t>
      </w:r>
    </w:p>
    <w:p w14:paraId="67D07437" w14:textId="77777777" w:rsidR="009F3E3B" w:rsidRPr="008511E7" w:rsidRDefault="00336820" w:rsidP="008511E7">
      <w:pPr>
        <w:pStyle w:val="Heading3"/>
      </w:pPr>
      <w:r w:rsidRPr="008511E7">
        <w:rPr>
          <w:lang w:val="mk"/>
        </w:rPr>
        <w:t>Поглавје 2 - Влегување во системот на нега на стари лица</w:t>
      </w:r>
    </w:p>
    <w:p w14:paraId="430760E9" w14:textId="77777777" w:rsidR="009F3E3B" w:rsidRPr="008511E7" w:rsidRDefault="00336820" w:rsidP="008511E7">
      <w:pPr>
        <w:rPr>
          <w:color w:val="1E1544" w:themeColor="text1"/>
        </w:rPr>
      </w:pPr>
      <w:r w:rsidRPr="008511E7">
        <w:rPr>
          <w:color w:val="1E1544" w:themeColor="text1"/>
          <w:lang w:val="mk"/>
        </w:rPr>
        <w:t>Поглавјето 2 покрива кој може да користи финансирани услуги на нега на стари лица.</w:t>
      </w:r>
    </w:p>
    <w:p w14:paraId="0D1D98F3" w14:textId="77777777" w:rsidR="009F3E3B" w:rsidRPr="005C3973" w:rsidRDefault="00336820" w:rsidP="008511E7">
      <w:pPr>
        <w:rPr>
          <w:color w:val="1E1544" w:themeColor="text1"/>
          <w:lang w:val="mk"/>
        </w:rPr>
      </w:pPr>
      <w:r w:rsidRPr="008511E7">
        <w:rPr>
          <w:color w:val="1E1544" w:themeColor="text1"/>
          <w:lang w:val="mk"/>
        </w:rPr>
        <w:t>Тоа вклучува на која возраст мора да бидат луѓето за да добиваат нега на стари лица. Тоа ќе помогне да се исполни целта на владата да нема помлади луѓе кои живеат во старски домови.</w:t>
      </w:r>
    </w:p>
    <w:p w14:paraId="43814EA3" w14:textId="77777777" w:rsidR="009F3E3B" w:rsidRPr="005C3973" w:rsidRDefault="00336820" w:rsidP="008511E7">
      <w:pPr>
        <w:rPr>
          <w:color w:val="1E1544" w:themeColor="text1"/>
          <w:lang w:val="mk"/>
        </w:rPr>
      </w:pPr>
      <w:r w:rsidRPr="008511E7">
        <w:rPr>
          <w:color w:val="1E1544" w:themeColor="text1"/>
          <w:lang w:val="mk"/>
        </w:rPr>
        <w:t>Ова поглавје покрива како на луѓето им се одобрува користење на услуги на нега на стари лица. Единствен процес на проценување обединува различни услуги за процена во еден систем.</w:t>
      </w:r>
    </w:p>
    <w:p w14:paraId="52B28B12" w14:textId="77777777" w:rsidR="009F3E3B" w:rsidRPr="005C3973" w:rsidRDefault="00336820" w:rsidP="008511E7">
      <w:pPr>
        <w:keepNext/>
        <w:rPr>
          <w:color w:val="1E1544" w:themeColor="text1"/>
          <w:lang w:val="mk"/>
        </w:rPr>
      </w:pPr>
      <w:r w:rsidRPr="008511E7">
        <w:rPr>
          <w:color w:val="1E1544" w:themeColor="text1"/>
          <w:lang w:val="mk"/>
        </w:rPr>
        <w:t>Поглавјето 2 исто така го вклучува процесот за тоа:</w:t>
      </w:r>
    </w:p>
    <w:p w14:paraId="268E12CC" w14:textId="77777777" w:rsidR="009F3E3B" w:rsidRPr="005C3973" w:rsidRDefault="00336820" w:rsidP="008511E7">
      <w:pPr>
        <w:pStyle w:val="ListParagraph"/>
        <w:numPr>
          <w:ilvl w:val="0"/>
          <w:numId w:val="7"/>
        </w:numPr>
        <w:rPr>
          <w:color w:val="1E1544" w:themeColor="text1"/>
          <w:lang w:val="mk"/>
        </w:rPr>
      </w:pPr>
      <w:r w:rsidRPr="008511E7">
        <w:rPr>
          <w:color w:val="1E1544" w:themeColor="text1"/>
          <w:lang w:val="mk"/>
        </w:rPr>
        <w:t>како ги проценуваме потребите и одлучуваме за финансирањето на резиденцијална нега користејќи ја Australian National Aged Care Classification (AN-ACC) [Австралиската национална класификација на нега на стари лица]</w:t>
      </w:r>
    </w:p>
    <w:p w14:paraId="3373ED1C" w14:textId="77777777" w:rsidR="009F3E3B" w:rsidRPr="005C3973" w:rsidRDefault="00336820" w:rsidP="008511E7">
      <w:pPr>
        <w:pStyle w:val="ListParagraph"/>
        <w:numPr>
          <w:ilvl w:val="0"/>
          <w:numId w:val="7"/>
        </w:numPr>
        <w:rPr>
          <w:color w:val="1E1544" w:themeColor="text1"/>
          <w:lang w:val="mk"/>
        </w:rPr>
      </w:pPr>
      <w:r w:rsidRPr="008511E7">
        <w:rPr>
          <w:color w:val="1E1544" w:themeColor="text1"/>
          <w:lang w:val="mk"/>
        </w:rPr>
        <w:t>како ги проценуваме потребите и одлучуваме за услугите што некое лице може да ги добие, и за финансирањето за програмата Support at Home</w:t>
      </w:r>
    </w:p>
    <w:p w14:paraId="015C0C37" w14:textId="77777777" w:rsidR="003A4176" w:rsidRPr="005C3973" w:rsidRDefault="00336820" w:rsidP="008511E7">
      <w:pPr>
        <w:pStyle w:val="ListParagraph"/>
        <w:numPr>
          <w:ilvl w:val="0"/>
          <w:numId w:val="7"/>
        </w:numPr>
        <w:rPr>
          <w:color w:val="1E1544" w:themeColor="text1"/>
          <w:lang w:val="mk"/>
        </w:rPr>
      </w:pPr>
      <w:r w:rsidRPr="008511E7">
        <w:rPr>
          <w:color w:val="1E1544" w:themeColor="text1"/>
          <w:lang w:val="mk"/>
        </w:rPr>
        <w:t>кој добива приоритет за финансирани услуги на нега на стари лица</w:t>
      </w:r>
    </w:p>
    <w:p w14:paraId="434D4092" w14:textId="77777777" w:rsidR="00F416D6" w:rsidRPr="005C3973" w:rsidRDefault="00336820" w:rsidP="008511E7">
      <w:pPr>
        <w:pStyle w:val="ListParagraph"/>
        <w:numPr>
          <w:ilvl w:val="0"/>
          <w:numId w:val="7"/>
        </w:numPr>
        <w:rPr>
          <w:color w:val="1E1544" w:themeColor="text1"/>
          <w:lang w:val="mk"/>
        </w:rPr>
      </w:pPr>
      <w:r w:rsidRPr="008511E7">
        <w:rPr>
          <w:color w:val="1E1544" w:themeColor="text1"/>
          <w:lang w:val="mk"/>
        </w:rPr>
        <w:t>како луѓето добиваат место за пристап на услуги на нега на стари лица.</w:t>
      </w:r>
    </w:p>
    <w:p w14:paraId="05B2E96D" w14:textId="77777777" w:rsidR="009F3E3B" w:rsidRPr="005C3973" w:rsidRDefault="00336820" w:rsidP="008511E7">
      <w:pPr>
        <w:pStyle w:val="Heading3"/>
        <w:rPr>
          <w:lang w:val="mk"/>
        </w:rPr>
      </w:pPr>
      <w:r w:rsidRPr="008511E7">
        <w:rPr>
          <w:lang w:val="mk"/>
        </w:rPr>
        <w:t>Поглавје 3 - Регистрирани даватели на услуги, работници и оператори на дигитални платформи</w:t>
      </w:r>
    </w:p>
    <w:p w14:paraId="3BB1A502" w14:textId="77777777" w:rsidR="00085179" w:rsidRPr="005C3973" w:rsidRDefault="00336820" w:rsidP="008511E7">
      <w:pPr>
        <w:rPr>
          <w:color w:val="1E1544" w:themeColor="text1"/>
          <w:lang w:val="mk"/>
        </w:rPr>
      </w:pPr>
      <w:r w:rsidRPr="008511E7">
        <w:rPr>
          <w:color w:val="1E1544" w:themeColor="text1"/>
          <w:lang w:val="mk"/>
        </w:rPr>
        <w:t>Давателите мора да бидат регистрирани кај Комисијата за квалитет и безбедност на негата на стари лица (Commission) пред да можат да даваат услуги на нега на стари лица. Во Поглавјето 3 се објаснува како Комисијата ќе ги проценува апликациите за регистрација. Исто така, Комисијата ќе ги одобрува домовите за резиденцијална нега како дел од овој процес.</w:t>
      </w:r>
    </w:p>
    <w:p w14:paraId="29141039" w14:textId="77777777" w:rsidR="00085179" w:rsidRPr="005C3973" w:rsidRDefault="00336820" w:rsidP="008511E7">
      <w:pPr>
        <w:keepNext/>
        <w:rPr>
          <w:color w:val="1E1544" w:themeColor="text1"/>
          <w:lang w:val="mk"/>
        </w:rPr>
      </w:pPr>
      <w:r w:rsidRPr="008511E7">
        <w:rPr>
          <w:color w:val="1E1544" w:themeColor="text1"/>
          <w:lang w:val="mk"/>
        </w:rPr>
        <w:lastRenderedPageBreak/>
        <w:t>Во Поглавјето 3 се одредуваат правилата и обврските на:</w:t>
      </w:r>
    </w:p>
    <w:p w14:paraId="01BF3407" w14:textId="77777777" w:rsidR="00085179" w:rsidRPr="005C3973" w:rsidRDefault="00336820" w:rsidP="008511E7">
      <w:pPr>
        <w:pStyle w:val="ListParagraph"/>
        <w:numPr>
          <w:ilvl w:val="0"/>
          <w:numId w:val="7"/>
        </w:numPr>
        <w:rPr>
          <w:color w:val="1E1544" w:themeColor="text1"/>
          <w:lang w:val="mk"/>
        </w:rPr>
      </w:pPr>
      <w:r w:rsidRPr="008511E7">
        <w:rPr>
          <w:color w:val="1E1544" w:themeColor="text1"/>
          <w:lang w:val="mk"/>
        </w:rPr>
        <w:t>регистрираните даватели на услуги, дури и ако се претприемачи за некои услуги</w:t>
      </w:r>
    </w:p>
    <w:p w14:paraId="1F3B9170" w14:textId="77777777" w:rsidR="0078216F" w:rsidRPr="008511E7" w:rsidRDefault="00336820" w:rsidP="008511E7">
      <w:pPr>
        <w:pStyle w:val="ListParagraph"/>
        <w:numPr>
          <w:ilvl w:val="0"/>
          <w:numId w:val="7"/>
        </w:numPr>
        <w:rPr>
          <w:color w:val="1E1544" w:themeColor="text1"/>
        </w:rPr>
      </w:pPr>
      <w:r w:rsidRPr="008511E7">
        <w:rPr>
          <w:color w:val="1E1544" w:themeColor="text1"/>
          <w:lang w:val="mk"/>
        </w:rPr>
        <w:t>работниците</w:t>
      </w:r>
    </w:p>
    <w:p w14:paraId="4B474590" w14:textId="77777777" w:rsidR="00085179" w:rsidRPr="008511E7" w:rsidRDefault="00336820" w:rsidP="008511E7">
      <w:pPr>
        <w:pStyle w:val="ListParagraph"/>
        <w:numPr>
          <w:ilvl w:val="0"/>
          <w:numId w:val="7"/>
        </w:numPr>
        <w:rPr>
          <w:color w:val="1E1544" w:themeColor="text1"/>
        </w:rPr>
      </w:pPr>
      <w:r w:rsidRPr="008511E7">
        <w:rPr>
          <w:color w:val="1E1544" w:themeColor="text1"/>
          <w:lang w:val="mk"/>
        </w:rPr>
        <w:t>одговорните лица - луѓе со раководни улоги кај давателите на услуги на нега на стари лица.</w:t>
      </w:r>
    </w:p>
    <w:p w14:paraId="084487EC" w14:textId="77777777" w:rsidR="00EC051C" w:rsidRPr="005C3973" w:rsidRDefault="00336820" w:rsidP="008511E7">
      <w:pPr>
        <w:rPr>
          <w:color w:val="1E1544" w:themeColor="text1"/>
          <w:lang w:val="mk"/>
        </w:rPr>
      </w:pPr>
      <w:r w:rsidRPr="008511E7">
        <w:rPr>
          <w:color w:val="1E1544" w:themeColor="text1"/>
          <w:lang w:val="mk"/>
        </w:rPr>
        <w:t>Комисијата ќе може да преземе регулаторна постапка ако давателот не ги исполнува условите за регистрација. Тоа може да вклучува сериозни граѓански казни.</w:t>
      </w:r>
    </w:p>
    <w:p w14:paraId="481F1DB5" w14:textId="77777777" w:rsidR="00085179" w:rsidRPr="005C3973" w:rsidRDefault="00336820" w:rsidP="008511E7">
      <w:pPr>
        <w:rPr>
          <w:color w:val="1E1544" w:themeColor="text1"/>
          <w:lang w:val="mk"/>
        </w:rPr>
      </w:pPr>
      <w:r w:rsidRPr="008511E7">
        <w:rPr>
          <w:color w:val="1E1544" w:themeColor="text1"/>
          <w:lang w:val="mk"/>
        </w:rPr>
        <w:t xml:space="preserve">Во Поглавјето 3 исто така се наведуваат нови должности за регистрираните даватели и одговорните лица. Исто така, има нови должности за операторите на дигитални платформи кои прават веб-страници за нега на стари лица, апликации или системи за поддршка на давањето услуги на нега на стари лица.  </w:t>
      </w:r>
    </w:p>
    <w:p w14:paraId="6CC392B3" w14:textId="77777777" w:rsidR="00085179" w:rsidRPr="005C3973" w:rsidRDefault="00336820" w:rsidP="008511E7">
      <w:pPr>
        <w:pStyle w:val="Heading3"/>
        <w:rPr>
          <w:lang w:val="mk"/>
        </w:rPr>
      </w:pPr>
      <w:r w:rsidRPr="008511E7">
        <w:rPr>
          <w:lang w:val="mk"/>
        </w:rPr>
        <w:t>Поглавје 4 - Цени, плаќања и субвенции</w:t>
      </w:r>
    </w:p>
    <w:p w14:paraId="25DFD716" w14:textId="77777777" w:rsidR="009D0D71" w:rsidRPr="005C3973" w:rsidRDefault="00336820" w:rsidP="008511E7">
      <w:pPr>
        <w:rPr>
          <w:color w:val="1E1544" w:themeColor="text1"/>
          <w:lang w:val="mk"/>
        </w:rPr>
      </w:pPr>
      <w:r w:rsidRPr="008511E7">
        <w:rPr>
          <w:color w:val="1E1544" w:themeColor="text1"/>
          <w:lang w:val="mk"/>
        </w:rPr>
        <w:t>Во Поглавјето 4 се објаснува како ќе функционира финансирањето на услугите на нега на стари лица. Тоа вклучува што ќе плаќа владата и што регистрираните даватели може да побараат од постарите лица да платат.</w:t>
      </w:r>
    </w:p>
    <w:p w14:paraId="174B3CCA" w14:textId="77777777" w:rsidR="009D0D71" w:rsidRPr="008511E7" w:rsidRDefault="00336820" w:rsidP="008511E7">
      <w:pPr>
        <w:rPr>
          <w:color w:val="1E1544" w:themeColor="text1"/>
        </w:rPr>
      </w:pPr>
      <w:r w:rsidRPr="008511E7">
        <w:rPr>
          <w:color w:val="1E1544" w:themeColor="text1"/>
          <w:lang w:val="mk"/>
        </w:rPr>
        <w:t>Во Поглавјето 4 се одредува:</w:t>
      </w:r>
    </w:p>
    <w:p w14:paraId="3C67C409" w14:textId="77777777" w:rsidR="009D0D71" w:rsidRPr="008511E7" w:rsidRDefault="00336820" w:rsidP="008511E7">
      <w:pPr>
        <w:pStyle w:val="ListParagraph"/>
        <w:numPr>
          <w:ilvl w:val="0"/>
          <w:numId w:val="7"/>
        </w:numPr>
        <w:rPr>
          <w:color w:val="1E1544" w:themeColor="text1"/>
        </w:rPr>
      </w:pPr>
      <w:r w:rsidRPr="008511E7">
        <w:rPr>
          <w:color w:val="1E1544" w:themeColor="text1"/>
          <w:lang w:val="mk"/>
        </w:rPr>
        <w:t>кога финансирањето од владата ќе биде врз основа на субвенции и дотации</w:t>
      </w:r>
    </w:p>
    <w:p w14:paraId="73D85F03" w14:textId="77777777" w:rsidR="009D0D71" w:rsidRPr="008511E7" w:rsidRDefault="00336820" w:rsidP="008511E7">
      <w:pPr>
        <w:pStyle w:val="ListParagraph"/>
        <w:numPr>
          <w:ilvl w:val="0"/>
          <w:numId w:val="7"/>
        </w:numPr>
        <w:rPr>
          <w:color w:val="1E1544" w:themeColor="text1"/>
        </w:rPr>
      </w:pPr>
      <w:r w:rsidRPr="008511E7">
        <w:rPr>
          <w:color w:val="1E1544" w:themeColor="text1"/>
          <w:lang w:val="mk"/>
        </w:rPr>
        <w:t>кога финансирањето се исплатува преку специјалистички програми за нега на стари лица, како што се CHSP или NATSIFAC.</w:t>
      </w:r>
    </w:p>
    <w:p w14:paraId="4EC1FCCF" w14:textId="77777777" w:rsidR="009D0D71" w:rsidRPr="008511E7" w:rsidRDefault="00336820" w:rsidP="008511E7">
      <w:pPr>
        <w:rPr>
          <w:color w:val="1E1544" w:themeColor="text1"/>
        </w:rPr>
      </w:pPr>
      <w:r w:rsidRPr="008511E7">
        <w:rPr>
          <w:color w:val="1E1544" w:themeColor="text1"/>
          <w:lang w:val="mk"/>
        </w:rPr>
        <w:t>Во Поглавјето 4 се наведува дека делови од субвенциите се врз основа на потребите на лицето, а делови врз основа на фиксните цени на давателот.</w:t>
      </w:r>
    </w:p>
    <w:p w14:paraId="030C81AC" w14:textId="77777777" w:rsidR="008F0B55" w:rsidRPr="008511E7" w:rsidRDefault="00336820" w:rsidP="008511E7">
      <w:pPr>
        <w:rPr>
          <w:color w:val="1E1544" w:themeColor="text1"/>
        </w:rPr>
      </w:pPr>
      <w:r w:rsidRPr="008511E7">
        <w:rPr>
          <w:color w:val="1E1544" w:themeColor="text1"/>
          <w:lang w:val="mk"/>
        </w:rPr>
        <w:t xml:space="preserve">Во ова поглавје исто така се одредува што луѓето можеби треба да платат за финансирани услуги на нега на стари лица и како давателите мора да постапуваат во врска со тие плаќања. </w:t>
      </w:r>
    </w:p>
    <w:p w14:paraId="11D74940" w14:textId="34A58105" w:rsidR="009D0D71" w:rsidRPr="005C3973" w:rsidRDefault="00336820" w:rsidP="008511E7">
      <w:pPr>
        <w:rPr>
          <w:color w:val="1E1544" w:themeColor="text1"/>
          <w:lang w:val="mk"/>
        </w:rPr>
      </w:pPr>
      <w:r w:rsidRPr="008511E7">
        <w:rPr>
          <w:color w:val="1E1544" w:themeColor="text1"/>
          <w:lang w:val="mk"/>
        </w:rPr>
        <w:t>Во поглавјето е наведено како тестирањето врз основа на средства (means testing) функционира за резиденцијалната нега и</w:t>
      </w:r>
      <w:r w:rsidR="004A288E" w:rsidRPr="008511E7">
        <w:rPr>
          <w:color w:val="1E1544" w:themeColor="text1"/>
          <w:lang w:val="mk"/>
        </w:rPr>
        <w:t xml:space="preserve"> за</w:t>
      </w:r>
      <w:r w:rsidRPr="008511E7">
        <w:rPr>
          <w:color w:val="1E1544" w:themeColor="text1"/>
          <w:lang w:val="mk"/>
        </w:rPr>
        <w:t xml:space="preserve"> Support at Home</w:t>
      </w:r>
      <w:r w:rsidR="00AE6F90" w:rsidRPr="008511E7">
        <w:rPr>
          <w:color w:val="1E1544" w:themeColor="text1"/>
          <w:lang w:val="mk"/>
        </w:rPr>
        <w:t xml:space="preserve"> </w:t>
      </w:r>
      <w:r w:rsidR="00AE6F90" w:rsidRPr="008511E7">
        <w:rPr>
          <w:color w:val="1E1544" w:themeColor="text1"/>
          <w:lang w:val="en-US"/>
        </w:rPr>
        <w:t>[</w:t>
      </w:r>
      <w:r w:rsidR="00AE6F90" w:rsidRPr="008511E7">
        <w:rPr>
          <w:color w:val="1E1544" w:themeColor="text1"/>
          <w:lang w:val="mk-MK"/>
        </w:rPr>
        <w:t>Поддршка дома</w:t>
      </w:r>
      <w:r w:rsidR="00AE6F90" w:rsidRPr="008511E7">
        <w:rPr>
          <w:color w:val="1E1544" w:themeColor="text1"/>
          <w:lang w:val="en-US"/>
        </w:rPr>
        <w:t>]</w:t>
      </w:r>
      <w:r w:rsidRPr="008511E7">
        <w:rPr>
          <w:color w:val="1E1544" w:themeColor="text1"/>
          <w:lang w:val="mk"/>
        </w:rPr>
        <w:t>. Тестирањето врз основа на средства не се однесува на програмите на специјалистичка нега на стари лица.</w:t>
      </w:r>
    </w:p>
    <w:p w14:paraId="0B21E4B6" w14:textId="77777777" w:rsidR="009D0D71" w:rsidRPr="005C3973" w:rsidRDefault="00336820" w:rsidP="008511E7">
      <w:pPr>
        <w:rPr>
          <w:color w:val="1E1544" w:themeColor="text1"/>
          <w:lang w:val="mk"/>
        </w:rPr>
      </w:pPr>
      <w:r w:rsidRPr="008511E7">
        <w:rPr>
          <w:color w:val="1E1544" w:themeColor="text1"/>
          <w:lang w:val="mk"/>
        </w:rPr>
        <w:t>Поглавјето 4 содржи правила како регистрираните даватели можат да:</w:t>
      </w:r>
    </w:p>
    <w:p w14:paraId="2E4FD709" w14:textId="77777777" w:rsidR="009D0D71" w:rsidRPr="005C3973" w:rsidRDefault="00336820" w:rsidP="008511E7">
      <w:pPr>
        <w:pStyle w:val="ListParagraph"/>
        <w:numPr>
          <w:ilvl w:val="0"/>
          <w:numId w:val="7"/>
        </w:numPr>
        <w:rPr>
          <w:color w:val="1E1544" w:themeColor="text1"/>
          <w:lang w:val="mk"/>
        </w:rPr>
      </w:pPr>
      <w:r w:rsidRPr="008511E7">
        <w:rPr>
          <w:color w:val="1E1544" w:themeColor="text1"/>
          <w:lang w:val="mk"/>
        </w:rPr>
        <w:t>потпишат договори за сместување со постари лица</w:t>
      </w:r>
    </w:p>
    <w:p w14:paraId="47F94198" w14:textId="77777777" w:rsidR="009D0D71" w:rsidRPr="008511E7" w:rsidRDefault="00336820" w:rsidP="008511E7">
      <w:pPr>
        <w:pStyle w:val="ListParagraph"/>
        <w:numPr>
          <w:ilvl w:val="0"/>
          <w:numId w:val="7"/>
        </w:numPr>
        <w:rPr>
          <w:color w:val="1E1544" w:themeColor="text1"/>
        </w:rPr>
      </w:pPr>
      <w:r w:rsidRPr="008511E7">
        <w:rPr>
          <w:color w:val="1E1544" w:themeColor="text1"/>
          <w:lang w:val="mk"/>
        </w:rPr>
        <w:t>наплатуваат за сместувањето</w:t>
      </w:r>
    </w:p>
    <w:p w14:paraId="40564F71" w14:textId="77777777" w:rsidR="005C6C80" w:rsidRPr="008511E7" w:rsidRDefault="00336820" w:rsidP="008511E7">
      <w:pPr>
        <w:pStyle w:val="ListParagraph"/>
        <w:numPr>
          <w:ilvl w:val="0"/>
          <w:numId w:val="7"/>
        </w:numPr>
        <w:rPr>
          <w:color w:val="1E1544" w:themeColor="text1"/>
        </w:rPr>
      </w:pPr>
      <w:r w:rsidRPr="008511E7">
        <w:rPr>
          <w:color w:val="1E1544" w:themeColor="text1"/>
          <w:lang w:val="mk"/>
        </w:rPr>
        <w:t>постапуваат со депозитите за сместување кои се рефундираат.</w:t>
      </w:r>
    </w:p>
    <w:p w14:paraId="4A32791E" w14:textId="77777777" w:rsidR="00041808" w:rsidRPr="008511E7" w:rsidRDefault="00336820" w:rsidP="008511E7">
      <w:pPr>
        <w:pStyle w:val="Heading3"/>
      </w:pPr>
      <w:r w:rsidRPr="008511E7">
        <w:rPr>
          <w:lang w:val="mk"/>
        </w:rPr>
        <w:t>Поглавје 5 - Управување со системот на нега на стари лица</w:t>
      </w:r>
    </w:p>
    <w:p w14:paraId="0D5D504A" w14:textId="77777777" w:rsidR="00041808" w:rsidRPr="005C3973" w:rsidRDefault="00336820" w:rsidP="008511E7">
      <w:pPr>
        <w:rPr>
          <w:color w:val="1E1544" w:themeColor="text1"/>
          <w:lang w:val="mk"/>
        </w:rPr>
      </w:pPr>
      <w:r w:rsidRPr="008511E7">
        <w:rPr>
          <w:color w:val="1E1544" w:themeColor="text1"/>
          <w:lang w:val="mk"/>
        </w:rPr>
        <w:t>Во Поглавјето 5 се објаснува кој и како ќе раководи со системот на нега на стари лица. Тоа се вика управување.</w:t>
      </w:r>
    </w:p>
    <w:p w14:paraId="4FDDD8EF" w14:textId="77777777" w:rsidR="00041808" w:rsidRPr="005C3973" w:rsidRDefault="00336820" w:rsidP="008511E7">
      <w:pPr>
        <w:rPr>
          <w:color w:val="1E1544" w:themeColor="text1"/>
          <w:lang w:val="mk"/>
        </w:rPr>
      </w:pPr>
      <w:r w:rsidRPr="008511E7">
        <w:rPr>
          <w:color w:val="1E1544" w:themeColor="text1"/>
          <w:lang w:val="mk"/>
        </w:rPr>
        <w:t>Со системот на нега на стари лица ќе раководат низа функционери:</w:t>
      </w:r>
    </w:p>
    <w:p w14:paraId="0CD82F8E" w14:textId="71ECEC50" w:rsidR="00C537B1" w:rsidRPr="00CB4DC9" w:rsidRDefault="00336820" w:rsidP="008511E7">
      <w:pPr>
        <w:pStyle w:val="ListParagraph"/>
        <w:numPr>
          <w:ilvl w:val="0"/>
          <w:numId w:val="7"/>
        </w:numPr>
        <w:rPr>
          <w:color w:val="1E1544" w:themeColor="text1"/>
          <w:lang w:val="mk"/>
        </w:rPr>
      </w:pPr>
      <w:r w:rsidRPr="008511E7">
        <w:rPr>
          <w:color w:val="1E1544" w:themeColor="text1"/>
          <w:lang w:val="mk"/>
        </w:rPr>
        <w:lastRenderedPageBreak/>
        <w:t>Секретарот на</w:t>
      </w:r>
      <w:r w:rsidR="005C3973" w:rsidRPr="00CB4DC9">
        <w:rPr>
          <w:color w:val="1E1544" w:themeColor="text1"/>
          <w:lang w:val="mk"/>
        </w:rPr>
        <w:t xml:space="preserve"> </w:t>
      </w:r>
      <w:r w:rsidR="00CB4DC9" w:rsidRPr="00CB4DC9">
        <w:rPr>
          <w:color w:val="1E1544" w:themeColor="text1"/>
          <w:lang w:val="mk"/>
        </w:rPr>
        <w:t>Department of Health, Disability and Ageing</w:t>
      </w:r>
      <w:r w:rsidRPr="008511E7">
        <w:rPr>
          <w:color w:val="1E1544" w:themeColor="text1"/>
          <w:lang w:val="mk"/>
        </w:rPr>
        <w:t xml:space="preserve"> </w:t>
      </w:r>
      <w:r w:rsidR="00AD2B17" w:rsidRPr="00AD2B17">
        <w:rPr>
          <w:color w:val="1E1544" w:themeColor="text1"/>
          <w:lang w:val="mk"/>
        </w:rPr>
        <w:t>[</w:t>
      </w:r>
      <w:r w:rsidRPr="008511E7">
        <w:rPr>
          <w:color w:val="1E1544" w:themeColor="text1"/>
          <w:lang w:val="mk"/>
        </w:rPr>
        <w:t>Министерството за здравство</w:t>
      </w:r>
      <w:r w:rsidR="00AD2B17">
        <w:rPr>
          <w:color w:val="1E1544" w:themeColor="text1"/>
          <w:lang w:val="mk-MK"/>
        </w:rPr>
        <w:t>, попреченост</w:t>
      </w:r>
      <w:r w:rsidRPr="008511E7">
        <w:rPr>
          <w:color w:val="1E1544" w:themeColor="text1"/>
          <w:lang w:val="mk"/>
        </w:rPr>
        <w:t xml:space="preserve"> и </w:t>
      </w:r>
      <w:r w:rsidR="00AD2B17">
        <w:rPr>
          <w:color w:val="1E1544" w:themeColor="text1"/>
          <w:lang w:val="mk-MK"/>
        </w:rPr>
        <w:t>стареење</w:t>
      </w:r>
      <w:r w:rsidR="00D95B4B" w:rsidRPr="00D95B4B">
        <w:rPr>
          <w:color w:val="1E1544" w:themeColor="text1"/>
          <w:lang w:val="mk"/>
        </w:rPr>
        <w:t>]</w:t>
      </w:r>
      <w:r w:rsidRPr="008511E7">
        <w:rPr>
          <w:color w:val="1E1544" w:themeColor="text1"/>
          <w:lang w:val="mk"/>
        </w:rPr>
        <w:t>, наречен</w:t>
      </w:r>
      <w:r w:rsidR="00AB2368" w:rsidRPr="008511E7">
        <w:rPr>
          <w:color w:val="1E1544" w:themeColor="text1"/>
          <w:lang w:val="mk"/>
        </w:rPr>
        <w:t xml:space="preserve"> </w:t>
      </w:r>
      <w:proofErr w:type="spellStart"/>
      <w:r w:rsidR="00AB2368" w:rsidRPr="008511E7">
        <w:rPr>
          <w:color w:val="1E1544" w:themeColor="text1"/>
          <w:lang w:val="mk"/>
        </w:rPr>
        <w:t>System</w:t>
      </w:r>
      <w:proofErr w:type="spellEnd"/>
      <w:r w:rsidR="00AB2368" w:rsidRPr="008511E7">
        <w:rPr>
          <w:color w:val="1E1544" w:themeColor="text1"/>
          <w:lang w:val="mk"/>
        </w:rPr>
        <w:t xml:space="preserve"> </w:t>
      </w:r>
      <w:proofErr w:type="spellStart"/>
      <w:r w:rsidR="00AB2368" w:rsidRPr="008511E7">
        <w:rPr>
          <w:color w:val="1E1544" w:themeColor="text1"/>
          <w:lang w:val="mk"/>
        </w:rPr>
        <w:t>Governor</w:t>
      </w:r>
      <w:proofErr w:type="spellEnd"/>
      <w:r w:rsidRPr="008511E7">
        <w:rPr>
          <w:color w:val="1E1544" w:themeColor="text1"/>
          <w:lang w:val="mk"/>
        </w:rPr>
        <w:t xml:space="preserve"> </w:t>
      </w:r>
      <w:r w:rsidR="00AB2368" w:rsidRPr="008511E7">
        <w:rPr>
          <w:color w:val="1E1544" w:themeColor="text1"/>
          <w:lang w:val="mk"/>
        </w:rPr>
        <w:t>[</w:t>
      </w:r>
      <w:r w:rsidR="00A815B1" w:rsidRPr="008511E7">
        <w:rPr>
          <w:color w:val="1E1544" w:themeColor="text1"/>
          <w:lang w:val="mk-MK"/>
        </w:rPr>
        <w:t>Г</w:t>
      </w:r>
      <w:r w:rsidRPr="008511E7">
        <w:rPr>
          <w:color w:val="1E1544" w:themeColor="text1"/>
          <w:lang w:val="mk"/>
        </w:rPr>
        <w:t>увернер на системот]</w:t>
      </w:r>
      <w:r w:rsidR="00D95B4B" w:rsidRPr="00D95B4B">
        <w:rPr>
          <w:color w:val="1E1544" w:themeColor="text1"/>
          <w:lang w:val="mk"/>
        </w:rPr>
        <w:t xml:space="preserve"> </w:t>
      </w:r>
      <w:r w:rsidR="00D95B4B" w:rsidRPr="00A1260A">
        <w:rPr>
          <w:color w:val="1E1544" w:themeColor="text1"/>
          <w:lang w:val="mk"/>
        </w:rPr>
        <w:t>-</w:t>
      </w:r>
      <w:r w:rsidRPr="008511E7">
        <w:rPr>
          <w:color w:val="1E1544" w:themeColor="text1"/>
          <w:lang w:val="mk"/>
        </w:rPr>
        <w:t xml:space="preserve"> управува со тоа како системот за нега на стари лица функционира, вклучително праведен пристап до услугите</w:t>
      </w:r>
    </w:p>
    <w:p w14:paraId="5CA50F2F" w14:textId="7DEE9F18" w:rsidR="00C537B1" w:rsidRPr="008511E7" w:rsidRDefault="00336820" w:rsidP="008511E7">
      <w:pPr>
        <w:pStyle w:val="ListParagraph"/>
        <w:numPr>
          <w:ilvl w:val="0"/>
          <w:numId w:val="7"/>
        </w:numPr>
        <w:rPr>
          <w:color w:val="1E1544" w:themeColor="text1"/>
        </w:rPr>
      </w:pPr>
      <w:r w:rsidRPr="008511E7">
        <w:rPr>
          <w:color w:val="1E1544" w:themeColor="text1"/>
          <w:lang w:val="mk"/>
        </w:rPr>
        <w:t xml:space="preserve">Inspector-General of Aged Care [Генералниот инспектор на негата на стари лица] </w:t>
      </w:r>
      <w:r w:rsidR="00FA3B54" w:rsidRPr="00FA3B54">
        <w:rPr>
          <w:color w:val="1E1544" w:themeColor="text1"/>
          <w:lang w:val="mk"/>
        </w:rPr>
        <w:t>–</w:t>
      </w:r>
      <w:r w:rsidRPr="008511E7">
        <w:rPr>
          <w:color w:val="1E1544" w:themeColor="text1"/>
          <w:lang w:val="mk"/>
        </w:rPr>
        <w:t>го надгледува системот на нега на стари лица и поднесува извештаи на Парламентот</w:t>
      </w:r>
    </w:p>
    <w:p w14:paraId="43446B8B" w14:textId="5A972A79" w:rsidR="00041808" w:rsidRPr="005C3973" w:rsidRDefault="00336820" w:rsidP="008511E7">
      <w:pPr>
        <w:pStyle w:val="ListParagraph"/>
        <w:numPr>
          <w:ilvl w:val="0"/>
          <w:numId w:val="7"/>
        </w:numPr>
        <w:rPr>
          <w:color w:val="1E1544" w:themeColor="text1"/>
          <w:lang w:val="mk"/>
        </w:rPr>
      </w:pPr>
      <w:r w:rsidRPr="008511E7">
        <w:rPr>
          <w:color w:val="1E1544" w:themeColor="text1"/>
          <w:lang w:val="mk"/>
        </w:rPr>
        <w:t xml:space="preserve">Aged Care Quality and Safety Commissioner (Commissioner) [Началникот за квалитет и безбедност на негата на стари лица] </w:t>
      </w:r>
      <w:r w:rsidR="00FA3B54" w:rsidRPr="00FA3B54">
        <w:rPr>
          <w:color w:val="1E1544" w:themeColor="text1"/>
          <w:lang w:val="mk"/>
        </w:rPr>
        <w:t>–</w:t>
      </w:r>
      <w:r w:rsidRPr="008511E7">
        <w:rPr>
          <w:color w:val="1E1544" w:themeColor="text1"/>
          <w:lang w:val="mk"/>
        </w:rPr>
        <w:t xml:space="preserve"> управува со регистрирањето на даватели и ги регулира квалитетот, безбедноста и финансиските прашања на негата на стари лица. Тие исто така обезбедуваат давателите на нега на стари лица да работат на отворен и етички начин</w:t>
      </w:r>
    </w:p>
    <w:p w14:paraId="32DE9BCC" w14:textId="6C396487" w:rsidR="00041808" w:rsidRPr="005C3973" w:rsidRDefault="00336820" w:rsidP="008511E7">
      <w:pPr>
        <w:pStyle w:val="ListParagraph"/>
        <w:numPr>
          <w:ilvl w:val="0"/>
          <w:numId w:val="7"/>
        </w:numPr>
        <w:rPr>
          <w:color w:val="1E1544" w:themeColor="text1"/>
          <w:lang w:val="mk"/>
        </w:rPr>
      </w:pPr>
      <w:r w:rsidRPr="008511E7">
        <w:rPr>
          <w:color w:val="1E1544" w:themeColor="text1"/>
          <w:lang w:val="mk"/>
        </w:rPr>
        <w:t>Complaints Commissioner [Началникот за жалби]</w:t>
      </w:r>
      <w:r w:rsidR="00915513" w:rsidRPr="005C3973">
        <w:rPr>
          <w:color w:val="1E1544" w:themeColor="text1"/>
          <w:lang w:val="mk"/>
        </w:rPr>
        <w:t xml:space="preserve"> </w:t>
      </w:r>
      <w:r w:rsidR="00FA3B54" w:rsidRPr="00FA3B54">
        <w:rPr>
          <w:color w:val="1E1544" w:themeColor="text1"/>
          <w:lang w:val="mk"/>
        </w:rPr>
        <w:t>–</w:t>
      </w:r>
      <w:r w:rsidR="00FA3B54" w:rsidRPr="005C3973">
        <w:rPr>
          <w:color w:val="1E1544" w:themeColor="text1"/>
          <w:lang w:val="mk"/>
        </w:rPr>
        <w:t xml:space="preserve"> </w:t>
      </w:r>
      <w:r w:rsidRPr="008511E7">
        <w:rPr>
          <w:color w:val="1E1544" w:themeColor="text1"/>
          <w:lang w:val="mk"/>
        </w:rPr>
        <w:t>работи со жалби поднесени до Комисијата</w:t>
      </w:r>
    </w:p>
    <w:p w14:paraId="210BB4F5" w14:textId="70B96825" w:rsidR="00041808" w:rsidRPr="005C3973" w:rsidRDefault="00336820" w:rsidP="008511E7">
      <w:pPr>
        <w:pStyle w:val="ListParagraph"/>
        <w:numPr>
          <w:ilvl w:val="0"/>
          <w:numId w:val="7"/>
        </w:numPr>
        <w:rPr>
          <w:color w:val="1E1544" w:themeColor="text1"/>
          <w:lang w:val="mk"/>
        </w:rPr>
      </w:pPr>
      <w:r w:rsidRPr="008511E7">
        <w:rPr>
          <w:color w:val="1E1544" w:themeColor="text1"/>
          <w:lang w:val="mk"/>
        </w:rPr>
        <w:t>Aged Care Quality and Safety Advisory Council [Советодавниот одбор за квалитет и безбедност на негата на стари лица]</w:t>
      </w:r>
      <w:r w:rsidR="00A815B1" w:rsidRPr="005C3973">
        <w:rPr>
          <w:color w:val="1E1544" w:themeColor="text1"/>
          <w:lang w:val="mk"/>
        </w:rPr>
        <w:t xml:space="preserve"> </w:t>
      </w:r>
      <w:r w:rsidR="0096037F" w:rsidRPr="00FA3B54">
        <w:rPr>
          <w:color w:val="1E1544" w:themeColor="text1"/>
          <w:lang w:val="mk"/>
        </w:rPr>
        <w:t>–</w:t>
      </w:r>
      <w:r w:rsidR="00A1260A" w:rsidRPr="00A1260A">
        <w:rPr>
          <w:color w:val="1E1544" w:themeColor="text1"/>
          <w:lang w:val="mk"/>
        </w:rPr>
        <w:t xml:space="preserve"> </w:t>
      </w:r>
      <w:r w:rsidRPr="008511E7">
        <w:rPr>
          <w:color w:val="1E1544" w:themeColor="text1"/>
          <w:lang w:val="mk"/>
        </w:rPr>
        <w:t>ја надгледува работата на Комисијата.</w:t>
      </w:r>
    </w:p>
    <w:p w14:paraId="5929D84B" w14:textId="77777777" w:rsidR="00041808" w:rsidRPr="005C3973" w:rsidRDefault="00336820" w:rsidP="008511E7">
      <w:pPr>
        <w:pStyle w:val="Heading3"/>
        <w:rPr>
          <w:lang w:val="mk"/>
        </w:rPr>
      </w:pPr>
      <w:r w:rsidRPr="008511E7">
        <w:rPr>
          <w:lang w:val="mk"/>
        </w:rPr>
        <w:t>Поглавје 6 - Регулаторни механизми</w:t>
      </w:r>
    </w:p>
    <w:p w14:paraId="355BA56A" w14:textId="4740A595" w:rsidR="00041808" w:rsidRPr="005C3973" w:rsidRDefault="00336820" w:rsidP="008511E7">
      <w:pPr>
        <w:rPr>
          <w:color w:val="1E1544" w:themeColor="text1"/>
          <w:lang w:val="mk"/>
        </w:rPr>
      </w:pPr>
      <w:r w:rsidRPr="008511E7">
        <w:rPr>
          <w:color w:val="1E1544" w:themeColor="text1"/>
          <w:lang w:val="mk"/>
        </w:rPr>
        <w:t xml:space="preserve">Началникот, </w:t>
      </w:r>
      <w:r w:rsidR="006C1806" w:rsidRPr="008511E7">
        <w:rPr>
          <w:color w:val="1E1544" w:themeColor="text1"/>
          <w:lang w:val="mk"/>
        </w:rPr>
        <w:t>Н</w:t>
      </w:r>
      <w:r w:rsidRPr="008511E7">
        <w:rPr>
          <w:color w:val="1E1544" w:themeColor="text1"/>
          <w:lang w:val="mk"/>
        </w:rPr>
        <w:t xml:space="preserve">ачалникот за жалби и </w:t>
      </w:r>
      <w:r w:rsidR="006C1806" w:rsidRPr="008511E7">
        <w:rPr>
          <w:color w:val="1E1544" w:themeColor="text1"/>
          <w:lang w:val="mk"/>
        </w:rPr>
        <w:t>Г</w:t>
      </w:r>
      <w:r w:rsidRPr="008511E7">
        <w:rPr>
          <w:color w:val="1E1544" w:themeColor="text1"/>
          <w:lang w:val="mk"/>
        </w:rPr>
        <w:t xml:space="preserve">увернерот на системот ќе имаат низа овластувања за извршување на нивните должности. Во Поглавјето 6 се објаснува како тие ќе ги користат тие овластувања. Во ова поглавје исто така се објаснува кога </w:t>
      </w:r>
      <w:r w:rsidR="006C1806" w:rsidRPr="008511E7">
        <w:rPr>
          <w:color w:val="1E1544" w:themeColor="text1"/>
          <w:lang w:val="mk"/>
        </w:rPr>
        <w:t>Н</w:t>
      </w:r>
      <w:r w:rsidRPr="008511E7">
        <w:rPr>
          <w:color w:val="1E1544" w:themeColor="text1"/>
          <w:lang w:val="mk"/>
        </w:rPr>
        <w:t>ачалникот може да дозволи на овластено лице да влезе во дом за резиденцијална нега без согласност на давателот на услуги или налог.</w:t>
      </w:r>
    </w:p>
    <w:p w14:paraId="17E5AA21" w14:textId="2DD49E77" w:rsidR="00041808" w:rsidRPr="005C3973" w:rsidRDefault="00336820" w:rsidP="008511E7">
      <w:pPr>
        <w:rPr>
          <w:color w:val="1E1544" w:themeColor="text1"/>
          <w:lang w:val="mk"/>
        </w:rPr>
      </w:pPr>
      <w:r w:rsidRPr="008511E7">
        <w:rPr>
          <w:color w:val="1E1544" w:themeColor="text1"/>
          <w:lang w:val="mk"/>
        </w:rPr>
        <w:t xml:space="preserve">Поглавјето 6 </w:t>
      </w:r>
      <w:r w:rsidR="00E23EC8" w:rsidRPr="008511E7">
        <w:rPr>
          <w:color w:val="1E1544" w:themeColor="text1"/>
          <w:lang w:val="mk"/>
        </w:rPr>
        <w:t>да</w:t>
      </w:r>
      <w:r w:rsidRPr="008511E7">
        <w:rPr>
          <w:color w:val="1E1544" w:themeColor="text1"/>
          <w:lang w:val="mk"/>
        </w:rPr>
        <w:t xml:space="preserve">ва овластување за добивање информации и издавање предупредување. Овие овластувања обезбедуваат </w:t>
      </w:r>
      <w:r w:rsidR="00E23EC8" w:rsidRPr="008511E7">
        <w:rPr>
          <w:color w:val="1E1544" w:themeColor="text1"/>
          <w:lang w:val="mk"/>
        </w:rPr>
        <w:t>Н</w:t>
      </w:r>
      <w:r w:rsidRPr="008511E7">
        <w:rPr>
          <w:color w:val="1E1544" w:themeColor="text1"/>
          <w:lang w:val="mk"/>
        </w:rPr>
        <w:t xml:space="preserve">ачалникот, </w:t>
      </w:r>
      <w:r w:rsidR="00E23EC8" w:rsidRPr="008511E7">
        <w:rPr>
          <w:color w:val="1E1544" w:themeColor="text1"/>
          <w:lang w:val="mk"/>
        </w:rPr>
        <w:t>Н</w:t>
      </w:r>
      <w:r w:rsidRPr="008511E7">
        <w:rPr>
          <w:color w:val="1E1544" w:themeColor="text1"/>
          <w:lang w:val="mk"/>
        </w:rPr>
        <w:t xml:space="preserve">ачалникот за жалби и </w:t>
      </w:r>
      <w:r w:rsidR="00E23EC8" w:rsidRPr="008511E7">
        <w:rPr>
          <w:color w:val="1E1544" w:themeColor="text1"/>
          <w:lang w:val="mk"/>
        </w:rPr>
        <w:t>Г</w:t>
      </w:r>
      <w:r w:rsidRPr="008511E7">
        <w:rPr>
          <w:color w:val="1E1544" w:themeColor="text1"/>
          <w:lang w:val="mk"/>
        </w:rPr>
        <w:t>увернерот на системот да можат да добиваат информаци потребни за извршување на нивните должности.</w:t>
      </w:r>
    </w:p>
    <w:p w14:paraId="60BC6690" w14:textId="3FCD43F2" w:rsidR="00041808" w:rsidRPr="005C3973" w:rsidRDefault="00336820" w:rsidP="008511E7">
      <w:pPr>
        <w:rPr>
          <w:color w:val="1E1544" w:themeColor="text1"/>
          <w:lang w:val="mk"/>
        </w:rPr>
      </w:pPr>
      <w:r w:rsidRPr="008511E7">
        <w:rPr>
          <w:color w:val="1E1544" w:themeColor="text1"/>
          <w:lang w:val="mk"/>
        </w:rPr>
        <w:t>Поглавјето исто така овозможува користење на налози за забрана. Налогот за забрана е начин работниците и давателите на услуги кои прават погрешни работи да се спречат да даваат некои видови услуги на нега на стари лица.</w:t>
      </w:r>
    </w:p>
    <w:p w14:paraId="36B79375" w14:textId="77777777" w:rsidR="00041808" w:rsidRPr="005C3973" w:rsidRDefault="00336820" w:rsidP="008511E7">
      <w:pPr>
        <w:pStyle w:val="Heading3"/>
        <w:rPr>
          <w:lang w:val="mk"/>
        </w:rPr>
      </w:pPr>
      <w:r w:rsidRPr="008511E7">
        <w:rPr>
          <w:lang w:val="mk"/>
        </w:rPr>
        <w:t>Поглавје 7 - Работа со информации</w:t>
      </w:r>
    </w:p>
    <w:p w14:paraId="3BA0AD9F" w14:textId="77777777" w:rsidR="00041808" w:rsidRPr="005C3973" w:rsidRDefault="00336820" w:rsidP="008511E7">
      <w:pPr>
        <w:rPr>
          <w:color w:val="1E1544" w:themeColor="text1"/>
          <w:lang w:val="mk"/>
        </w:rPr>
      </w:pPr>
      <w:r w:rsidRPr="008511E7">
        <w:rPr>
          <w:color w:val="1E1544" w:themeColor="text1"/>
          <w:lang w:val="mk"/>
        </w:rPr>
        <w:t>Поглавјето 7 вклучува нови правила за работа со информации во системот на нега на стари лица. Тоа ќе помогне да се заштити приватноста на луѓето. Тоа исто така ќе помогне да се обезбеди информациите за регистрираните даватели да бидат транспарентни.</w:t>
      </w:r>
    </w:p>
    <w:p w14:paraId="1E31767E" w14:textId="77777777" w:rsidR="00041808" w:rsidRPr="008511E7" w:rsidRDefault="00336820" w:rsidP="008511E7">
      <w:pPr>
        <w:rPr>
          <w:color w:val="1E1544" w:themeColor="text1"/>
        </w:rPr>
      </w:pPr>
      <w:r w:rsidRPr="008511E7">
        <w:rPr>
          <w:color w:val="1E1544" w:themeColor="text1"/>
          <w:lang w:val="mk"/>
        </w:rPr>
        <w:t>Поглавјето вклучува:</w:t>
      </w:r>
    </w:p>
    <w:p w14:paraId="6A9B8F6C" w14:textId="77777777" w:rsidR="00041808" w:rsidRPr="008511E7" w:rsidRDefault="00336820" w:rsidP="008511E7">
      <w:pPr>
        <w:pStyle w:val="ListParagraph"/>
        <w:numPr>
          <w:ilvl w:val="0"/>
          <w:numId w:val="7"/>
        </w:numPr>
        <w:rPr>
          <w:color w:val="1E1544" w:themeColor="text1"/>
        </w:rPr>
      </w:pPr>
      <w:r w:rsidRPr="008511E7">
        <w:rPr>
          <w:color w:val="1E1544" w:themeColor="text1"/>
          <w:lang w:val="mk"/>
        </w:rPr>
        <w:t>ажурирана рамка за работа со информации</w:t>
      </w:r>
    </w:p>
    <w:p w14:paraId="6CD9FF4B" w14:textId="77777777" w:rsidR="00041808" w:rsidRPr="008511E7" w:rsidRDefault="00336820" w:rsidP="008511E7">
      <w:pPr>
        <w:pStyle w:val="ListParagraph"/>
        <w:numPr>
          <w:ilvl w:val="0"/>
          <w:numId w:val="7"/>
        </w:numPr>
        <w:rPr>
          <w:color w:val="1E1544" w:themeColor="text1"/>
        </w:rPr>
      </w:pPr>
      <w:r w:rsidRPr="008511E7">
        <w:rPr>
          <w:color w:val="1E1544" w:themeColor="text1"/>
          <w:lang w:val="mk"/>
        </w:rPr>
        <w:t>нова дефиниција на заштитени информации</w:t>
      </w:r>
    </w:p>
    <w:p w14:paraId="0223D104" w14:textId="77777777" w:rsidR="00041808" w:rsidRPr="008511E7" w:rsidRDefault="00336820" w:rsidP="008511E7">
      <w:pPr>
        <w:pStyle w:val="ListParagraph"/>
        <w:numPr>
          <w:ilvl w:val="0"/>
          <w:numId w:val="7"/>
        </w:numPr>
        <w:rPr>
          <w:color w:val="1E1544" w:themeColor="text1"/>
        </w:rPr>
      </w:pPr>
      <w:r w:rsidRPr="008511E7">
        <w:rPr>
          <w:color w:val="1E1544" w:themeColor="text1"/>
          <w:lang w:val="mk"/>
        </w:rPr>
        <w:t>кој може да собира, користи и открива заштитени информации и кога.</w:t>
      </w:r>
    </w:p>
    <w:p w14:paraId="3316482B" w14:textId="77777777" w:rsidR="00041808" w:rsidRPr="005C3973" w:rsidRDefault="00336820" w:rsidP="008511E7">
      <w:pPr>
        <w:rPr>
          <w:color w:val="1E1544" w:themeColor="text1"/>
          <w:lang w:val="mk"/>
        </w:rPr>
      </w:pPr>
      <w:r w:rsidRPr="008511E7">
        <w:rPr>
          <w:color w:val="1E1544" w:themeColor="text1"/>
          <w:lang w:val="mk"/>
        </w:rPr>
        <w:lastRenderedPageBreak/>
        <w:t>Поглавјето 7 исто така вклучува повеќе за заштитата на „свиркачите“ - луѓето кои пријавуваат проблеми. Тоа е за да се обезбеди дека постарите луѓе, нивните семејства и негуватели и работниците може да пријават информации без да се плашат дека ќе бидат казнети или неправедно третирани.</w:t>
      </w:r>
    </w:p>
    <w:p w14:paraId="78DB588F" w14:textId="77777777" w:rsidR="005C6C80" w:rsidRPr="005C3973" w:rsidRDefault="00336820" w:rsidP="008511E7">
      <w:pPr>
        <w:rPr>
          <w:rFonts w:eastAsiaTheme="majorEastAsia" w:cstheme="majorBidi"/>
          <w:b/>
          <w:color w:val="1E1544" w:themeColor="text1"/>
          <w:sz w:val="32"/>
          <w:szCs w:val="26"/>
          <w:lang w:val="mk"/>
        </w:rPr>
      </w:pPr>
      <w:r w:rsidRPr="008511E7">
        <w:rPr>
          <w:color w:val="1E1544" w:themeColor="text1"/>
          <w:lang w:val="mk"/>
        </w:rPr>
        <w:t>Луѓето можат да пријават ако знаат или мислат дека некој не постапувал законски.</w:t>
      </w:r>
    </w:p>
    <w:p w14:paraId="11E16CF9" w14:textId="77777777" w:rsidR="00041808" w:rsidRPr="005C3973" w:rsidRDefault="00336820" w:rsidP="008511E7">
      <w:pPr>
        <w:pStyle w:val="Heading3"/>
        <w:rPr>
          <w:lang w:val="mk"/>
        </w:rPr>
      </w:pPr>
      <w:r w:rsidRPr="008511E7">
        <w:rPr>
          <w:lang w:val="mk"/>
        </w:rPr>
        <w:t>Поглавје 8 - Разно</w:t>
      </w:r>
    </w:p>
    <w:p w14:paraId="101E4C13" w14:textId="77777777" w:rsidR="00041808" w:rsidRPr="008511E7" w:rsidRDefault="00336820" w:rsidP="008511E7">
      <w:pPr>
        <w:rPr>
          <w:color w:val="1E1544" w:themeColor="text1"/>
        </w:rPr>
      </w:pPr>
      <w:r w:rsidRPr="008511E7">
        <w:rPr>
          <w:color w:val="1E1544" w:themeColor="text1"/>
          <w:lang w:val="mk"/>
        </w:rPr>
        <w:t>Поглавјето 8 покрива други работи кои ќе го поддржат системот на нега на стари лица. Тоа вклучува:</w:t>
      </w:r>
    </w:p>
    <w:p w14:paraId="7559308B" w14:textId="77777777" w:rsidR="00041808" w:rsidRPr="008511E7" w:rsidRDefault="00336820" w:rsidP="008511E7">
      <w:pPr>
        <w:pStyle w:val="ListParagraph"/>
        <w:numPr>
          <w:ilvl w:val="0"/>
          <w:numId w:val="7"/>
        </w:numPr>
        <w:rPr>
          <w:color w:val="1E1544" w:themeColor="text1"/>
        </w:rPr>
      </w:pPr>
      <w:r w:rsidRPr="008511E7">
        <w:rPr>
          <w:color w:val="1E1544" w:themeColor="text1"/>
          <w:lang w:val="mk"/>
        </w:rPr>
        <w:t>Како и кога други лица може да делуваат во име на гувернерот на системот, началникот и началникот за жалби</w:t>
      </w:r>
    </w:p>
    <w:p w14:paraId="79A834CF" w14:textId="77777777" w:rsidR="00041808" w:rsidRPr="008511E7" w:rsidRDefault="00336820" w:rsidP="008511E7">
      <w:pPr>
        <w:pStyle w:val="ListParagraph"/>
        <w:numPr>
          <w:ilvl w:val="0"/>
          <w:numId w:val="7"/>
        </w:numPr>
        <w:rPr>
          <w:color w:val="1E1544" w:themeColor="text1"/>
        </w:rPr>
      </w:pPr>
      <w:r w:rsidRPr="008511E7">
        <w:rPr>
          <w:color w:val="1E1544" w:themeColor="text1"/>
          <w:lang w:val="mk"/>
        </w:rPr>
        <w:t>кога гувернерот на системот и началникот можат да одобрат формулари, да наплатат цени и да користат компјутерски програми за да донесат конкретни решенија</w:t>
      </w:r>
    </w:p>
    <w:p w14:paraId="44FEF431" w14:textId="77777777" w:rsidR="00041808" w:rsidRPr="008511E7" w:rsidRDefault="00336820" w:rsidP="008511E7">
      <w:pPr>
        <w:pStyle w:val="ListParagraph"/>
        <w:numPr>
          <w:ilvl w:val="0"/>
          <w:numId w:val="7"/>
        </w:numPr>
        <w:rPr>
          <w:color w:val="1E1544" w:themeColor="text1"/>
        </w:rPr>
      </w:pPr>
      <w:r w:rsidRPr="008511E7">
        <w:rPr>
          <w:color w:val="1E1544" w:themeColor="text1"/>
          <w:lang w:val="mk"/>
        </w:rPr>
        <w:t>дека министерот за нега на стари лица може да воведе правила.</w:t>
      </w:r>
    </w:p>
    <w:p w14:paraId="03EAD38C" w14:textId="6B0606F0" w:rsidR="00041808" w:rsidRPr="008511E7" w:rsidRDefault="00336820" w:rsidP="008511E7">
      <w:pPr>
        <w:rPr>
          <w:color w:val="1E1544" w:themeColor="text1"/>
        </w:rPr>
      </w:pPr>
      <w:r w:rsidRPr="008511E7">
        <w:rPr>
          <w:color w:val="1E1544" w:themeColor="text1"/>
          <w:lang w:val="mk"/>
        </w:rPr>
        <w:t>Ова поглавје им овозможува на луѓето да побараат ревизија на некои одлуки што ги донел</w:t>
      </w:r>
      <w:r w:rsidR="00CF0EAB" w:rsidRPr="008511E7">
        <w:rPr>
          <w:color w:val="1E1544" w:themeColor="text1"/>
          <w:lang w:val="mk"/>
        </w:rPr>
        <w:t>е</w:t>
      </w:r>
      <w:r w:rsidRPr="008511E7">
        <w:rPr>
          <w:color w:val="1E1544" w:themeColor="text1"/>
          <w:lang w:val="mk"/>
        </w:rPr>
        <w:t xml:space="preserve"> </w:t>
      </w:r>
      <w:r w:rsidR="00E624F3" w:rsidRPr="008511E7">
        <w:rPr>
          <w:color w:val="1E1544" w:themeColor="text1"/>
          <w:lang w:val="mk"/>
        </w:rPr>
        <w:t>Н</w:t>
      </w:r>
      <w:r w:rsidRPr="008511E7">
        <w:rPr>
          <w:color w:val="1E1544" w:themeColor="text1"/>
          <w:lang w:val="mk"/>
        </w:rPr>
        <w:t xml:space="preserve">ачалникот, </w:t>
      </w:r>
      <w:r w:rsidR="00E624F3" w:rsidRPr="008511E7">
        <w:rPr>
          <w:color w:val="1E1544" w:themeColor="text1"/>
          <w:lang w:val="mk"/>
        </w:rPr>
        <w:t>Н</w:t>
      </w:r>
      <w:r w:rsidRPr="008511E7">
        <w:rPr>
          <w:color w:val="1E1544" w:themeColor="text1"/>
          <w:lang w:val="mk"/>
        </w:rPr>
        <w:t xml:space="preserve">ачалникот за жалби, </w:t>
      </w:r>
      <w:r w:rsidR="00E624F3" w:rsidRPr="008511E7">
        <w:rPr>
          <w:color w:val="1E1544" w:themeColor="text1"/>
          <w:lang w:val="mk"/>
        </w:rPr>
        <w:t>Г</w:t>
      </w:r>
      <w:r w:rsidRPr="008511E7">
        <w:rPr>
          <w:color w:val="1E1544" w:themeColor="text1"/>
          <w:lang w:val="mk"/>
        </w:rPr>
        <w:t>увернерот на системот и</w:t>
      </w:r>
      <w:r w:rsidR="00615ECD" w:rsidRPr="008511E7">
        <w:rPr>
          <w:color w:val="1E1544" w:themeColor="text1"/>
          <w:lang w:val="mk"/>
        </w:rPr>
        <w:t xml:space="preserve"> Independent Health and Aged Care Pricing Authority</w:t>
      </w:r>
      <w:r w:rsidRPr="008511E7">
        <w:rPr>
          <w:color w:val="1E1544" w:themeColor="text1"/>
          <w:lang w:val="mk"/>
        </w:rPr>
        <w:t xml:space="preserve"> </w:t>
      </w:r>
      <w:r w:rsidR="00615ECD" w:rsidRPr="008511E7">
        <w:rPr>
          <w:color w:val="1E1544" w:themeColor="text1"/>
          <w:lang w:val="mk"/>
        </w:rPr>
        <w:t>[</w:t>
      </w:r>
      <w:r w:rsidRPr="008511E7">
        <w:rPr>
          <w:color w:val="1E1544" w:themeColor="text1"/>
          <w:lang w:val="mk"/>
        </w:rPr>
        <w:t>Независната агенција за цени во здравството и негата на стари лица].</w:t>
      </w:r>
    </w:p>
    <w:p w14:paraId="62C249DF" w14:textId="3131A7AF" w:rsidR="00041808" w:rsidRPr="008511E7" w:rsidRDefault="00336820" w:rsidP="008511E7">
      <w:pPr>
        <w:rPr>
          <w:color w:val="1E1544" w:themeColor="text1"/>
        </w:rPr>
      </w:pPr>
      <w:r w:rsidRPr="008511E7">
        <w:rPr>
          <w:color w:val="1E1544" w:themeColor="text1"/>
          <w:lang w:val="mk"/>
        </w:rPr>
        <w:t xml:space="preserve">Во неа исто така се објаснува дека </w:t>
      </w:r>
      <w:r w:rsidR="00CF0EAB" w:rsidRPr="008511E7">
        <w:rPr>
          <w:color w:val="1E1544" w:themeColor="text1"/>
          <w:lang w:val="mk"/>
        </w:rPr>
        <w:t>Г</w:t>
      </w:r>
      <w:r w:rsidRPr="008511E7">
        <w:rPr>
          <w:color w:val="1E1544" w:themeColor="text1"/>
          <w:lang w:val="mk"/>
        </w:rPr>
        <w:t>увернерот на системот ќе поднесува извештаи за својата работа и ќе ги преразгледува депозитите за сместување што се рефундираат.</w:t>
      </w:r>
    </w:p>
    <w:p w14:paraId="5298C9B3" w14:textId="77777777" w:rsidR="001D508F" w:rsidRPr="008511E7" w:rsidRDefault="00336820" w:rsidP="008511E7">
      <w:pPr>
        <w:pStyle w:val="Heading2"/>
      </w:pPr>
      <w:r w:rsidRPr="008511E7">
        <w:rPr>
          <w:lang w:val="mk"/>
        </w:rPr>
        <w:t>Поддршка на новиот закон и следни чекори</w:t>
      </w:r>
    </w:p>
    <w:bookmarkEnd w:id="1"/>
    <w:p w14:paraId="0BD5B748" w14:textId="77777777" w:rsidR="00E37589" w:rsidRPr="008511E7" w:rsidRDefault="00336820" w:rsidP="008511E7">
      <w:pPr>
        <w:pStyle w:val="Heading3"/>
      </w:pPr>
      <w:r w:rsidRPr="008511E7">
        <w:rPr>
          <w:lang w:val="mk"/>
        </w:rPr>
        <w:t xml:space="preserve">Aged Care (Consequential and Transitional Provisions) Act 2024 </w:t>
      </w:r>
    </w:p>
    <w:p w14:paraId="4A7EC220" w14:textId="69B97BF8" w:rsidR="00CF5B48" w:rsidRPr="008511E7" w:rsidRDefault="00336820" w:rsidP="008511E7">
      <w:pPr>
        <w:pStyle w:val="Heading3"/>
        <w:spacing w:before="0"/>
      </w:pPr>
      <w:r w:rsidRPr="008511E7">
        <w:rPr>
          <w:lang w:val="mk"/>
        </w:rPr>
        <w:t>[Закон за нега на стари лица (Последични и преодни одредби) 2024]</w:t>
      </w:r>
    </w:p>
    <w:p w14:paraId="7BEA2741" w14:textId="77777777" w:rsidR="00CF5B48" w:rsidRPr="005C3973" w:rsidRDefault="00336820" w:rsidP="008511E7">
      <w:pPr>
        <w:rPr>
          <w:rFonts w:cs="Arial"/>
          <w:color w:val="1E1544" w:themeColor="text1"/>
          <w:lang w:val="mk"/>
        </w:rPr>
      </w:pPr>
      <w:r w:rsidRPr="008511E7">
        <w:rPr>
          <w:rFonts w:cs="Arial"/>
          <w:i/>
          <w:iCs/>
          <w:color w:val="1E1544" w:themeColor="text1"/>
          <w:lang w:val="mk"/>
        </w:rPr>
        <w:t>Законот за нега на стари лица (Последични и преодни одредби) 2024</w:t>
      </w:r>
      <w:r w:rsidRPr="008511E7">
        <w:rPr>
          <w:rFonts w:cs="Arial"/>
          <w:color w:val="1E1544" w:themeColor="text1"/>
          <w:lang w:val="mk"/>
        </w:rPr>
        <w:t xml:space="preserve"> стана закон на 10-ти декември. Тоа е законски документ што овозможува новиот закон за нега на стари лица да започне да се спроведува и го поддржува преминувањето на новиот закон.  </w:t>
      </w:r>
    </w:p>
    <w:p w14:paraId="60F0DC73" w14:textId="77777777" w:rsidR="00CF5B48" w:rsidRPr="005C3973" w:rsidRDefault="00336820" w:rsidP="008511E7">
      <w:pPr>
        <w:keepNext/>
        <w:spacing w:line="240" w:lineRule="auto"/>
        <w:rPr>
          <w:rFonts w:eastAsia="Times New Roman" w:cs="Arial"/>
          <w:color w:val="1E1544" w:themeColor="text1"/>
          <w:lang w:val="mk"/>
        </w:rPr>
      </w:pPr>
      <w:r w:rsidRPr="008511E7">
        <w:rPr>
          <w:rFonts w:cs="Arial"/>
          <w:color w:val="1E1544" w:themeColor="text1"/>
          <w:lang w:val="mk"/>
        </w:rPr>
        <w:t>Неговите четири главни цели се:</w:t>
      </w:r>
    </w:p>
    <w:p w14:paraId="134620F0" w14:textId="77777777" w:rsidR="00CF5B48" w:rsidRPr="005C3973" w:rsidRDefault="00336820" w:rsidP="008511E7">
      <w:pPr>
        <w:pStyle w:val="ListParagraph"/>
        <w:numPr>
          <w:ilvl w:val="0"/>
          <w:numId w:val="23"/>
        </w:numPr>
        <w:rPr>
          <w:color w:val="1E1544" w:themeColor="text1"/>
          <w:lang w:val="mk"/>
        </w:rPr>
      </w:pPr>
      <w:r w:rsidRPr="008511E7">
        <w:rPr>
          <w:color w:val="1E1544" w:themeColor="text1"/>
          <w:lang w:val="mk"/>
        </w:rPr>
        <w:t xml:space="preserve">да направи новиот закон за нега на стари лица да биде главен комплет закони за нега на стари лица, отстранувајќи ги законите што сега ги имаме - вклучително </w:t>
      </w:r>
      <w:r w:rsidRPr="008511E7">
        <w:rPr>
          <w:i/>
          <w:iCs/>
          <w:color w:val="1E1544" w:themeColor="text1"/>
          <w:lang w:val="mk"/>
        </w:rPr>
        <w:t>Aged Care Act 1997</w:t>
      </w:r>
      <w:r w:rsidRPr="008511E7">
        <w:rPr>
          <w:color w:val="1E1544" w:themeColor="text1"/>
          <w:lang w:val="mk"/>
        </w:rPr>
        <w:t xml:space="preserve"> [Законот за нега на стари лица од 1997 година], </w:t>
      </w:r>
      <w:r w:rsidRPr="008511E7">
        <w:rPr>
          <w:i/>
          <w:iCs/>
          <w:color w:val="1E1544" w:themeColor="text1"/>
          <w:lang w:val="mk"/>
        </w:rPr>
        <w:t>Aged Care Quality and Safety Commission Act 2018</w:t>
      </w:r>
      <w:r w:rsidRPr="008511E7">
        <w:rPr>
          <w:color w:val="1E1544" w:themeColor="text1"/>
          <w:lang w:val="mk"/>
        </w:rPr>
        <w:t xml:space="preserve"> [Законот за Комисија за квалитет и сигурност на негата на стари лица од 2018 година] и </w:t>
      </w:r>
      <w:r w:rsidRPr="008511E7">
        <w:rPr>
          <w:i/>
          <w:iCs/>
          <w:color w:val="1E1544" w:themeColor="text1"/>
          <w:lang w:val="mk"/>
        </w:rPr>
        <w:t>Aged Care (Transitional Provisions) Act 1997</w:t>
      </w:r>
      <w:r w:rsidRPr="008511E7">
        <w:rPr>
          <w:color w:val="1E1544" w:themeColor="text1"/>
          <w:lang w:val="mk"/>
        </w:rPr>
        <w:t xml:space="preserve"> [Законот за нега на стари лица (Преодни одредби) од 1997 година] </w:t>
      </w:r>
    </w:p>
    <w:p w14:paraId="046A6604" w14:textId="77777777" w:rsidR="00CF5B48" w:rsidRPr="005C3973" w:rsidRDefault="00336820" w:rsidP="008511E7">
      <w:pPr>
        <w:pStyle w:val="ListParagraph"/>
        <w:numPr>
          <w:ilvl w:val="0"/>
          <w:numId w:val="23"/>
        </w:numPr>
        <w:rPr>
          <w:color w:val="1E1544" w:themeColor="text1"/>
          <w:lang w:val="mk"/>
        </w:rPr>
      </w:pPr>
      <w:r w:rsidRPr="008511E7">
        <w:rPr>
          <w:color w:val="1E1544" w:themeColor="text1"/>
          <w:lang w:val="mk"/>
        </w:rPr>
        <w:t xml:space="preserve">да обезбеди законите за информации за негата на стари лица да се во согласност со </w:t>
      </w:r>
      <w:r w:rsidRPr="008511E7">
        <w:rPr>
          <w:i/>
          <w:iCs/>
          <w:color w:val="1E1544" w:themeColor="text1"/>
          <w:lang w:val="mk"/>
        </w:rPr>
        <w:t>Законот за нега на стари лица од 2024 година</w:t>
      </w:r>
      <w:r w:rsidRPr="008511E7">
        <w:rPr>
          <w:color w:val="1E1544" w:themeColor="text1"/>
          <w:lang w:val="mk"/>
        </w:rPr>
        <w:t>, наместо со старите закони</w:t>
      </w:r>
    </w:p>
    <w:p w14:paraId="00D85E3B" w14:textId="11FEC4E4" w:rsidR="00CF5B48" w:rsidRPr="005C3973" w:rsidRDefault="00336820" w:rsidP="008511E7">
      <w:pPr>
        <w:pStyle w:val="ListParagraph"/>
        <w:numPr>
          <w:ilvl w:val="0"/>
          <w:numId w:val="23"/>
        </w:numPr>
        <w:rPr>
          <w:color w:val="1E1544" w:themeColor="text1"/>
          <w:lang w:val="mk"/>
        </w:rPr>
      </w:pPr>
      <w:r w:rsidRPr="008511E7">
        <w:rPr>
          <w:color w:val="1E1544" w:themeColor="text1"/>
          <w:lang w:val="mk"/>
        </w:rPr>
        <w:lastRenderedPageBreak/>
        <w:t xml:space="preserve">да го објасни начинот на кој сегашните закони ќе се променат со новиот закон од 1-ви </w:t>
      </w:r>
      <w:r w:rsidR="00D41B02" w:rsidRPr="008511E7">
        <w:rPr>
          <w:color w:val="1E1544" w:themeColor="text1"/>
          <w:lang w:val="mk"/>
        </w:rPr>
        <w:t>ноември</w:t>
      </w:r>
      <w:r w:rsidRPr="008511E7">
        <w:rPr>
          <w:color w:val="1E1544" w:themeColor="text1"/>
          <w:lang w:val="mk"/>
        </w:rPr>
        <w:t xml:space="preserve"> 2025 година</w:t>
      </w:r>
    </w:p>
    <w:p w14:paraId="07A3A872" w14:textId="77777777" w:rsidR="00CF5B48" w:rsidRPr="005C3973" w:rsidRDefault="00336820" w:rsidP="008511E7">
      <w:pPr>
        <w:pStyle w:val="ListParagraph"/>
        <w:numPr>
          <w:ilvl w:val="0"/>
          <w:numId w:val="23"/>
        </w:numPr>
        <w:rPr>
          <w:color w:val="1E1544" w:themeColor="text1"/>
          <w:lang w:val="mk"/>
        </w:rPr>
      </w:pPr>
      <w:r w:rsidRPr="008511E7">
        <w:rPr>
          <w:color w:val="1E1544" w:themeColor="text1"/>
          <w:lang w:val="mk"/>
        </w:rPr>
        <w:t xml:space="preserve">да ги промени законите за слобода на информациите, </w:t>
      </w:r>
      <w:r w:rsidR="00E82EDB" w:rsidRPr="008511E7">
        <w:rPr>
          <w:i/>
          <w:iCs/>
          <w:color w:val="1E1544" w:themeColor="text1"/>
          <w:lang w:val="mk"/>
        </w:rPr>
        <w:t>National Disability Insurance Act 2013</w:t>
      </w:r>
      <w:r w:rsidRPr="008511E7">
        <w:rPr>
          <w:color w:val="1E1544" w:themeColor="text1"/>
          <w:lang w:val="mk"/>
        </w:rPr>
        <w:t xml:space="preserve"> [Националниот закон за осигурување на лица со попреченост од 2013 година] и </w:t>
      </w:r>
      <w:r w:rsidRPr="008511E7">
        <w:rPr>
          <w:i/>
          <w:iCs/>
          <w:color w:val="1E1544" w:themeColor="text1"/>
          <w:lang w:val="mk"/>
        </w:rPr>
        <w:t>Crimes Act 1958</w:t>
      </w:r>
      <w:r w:rsidRPr="008511E7">
        <w:rPr>
          <w:color w:val="1E1544" w:themeColor="text1"/>
          <w:lang w:val="mk"/>
        </w:rPr>
        <w:t xml:space="preserve"> [Законот за кривични дела од 1958 година] да ги земат предвид препораките 77 и 88 на Кралската комисија.</w:t>
      </w:r>
    </w:p>
    <w:p w14:paraId="2C81DAEF" w14:textId="77777777" w:rsidR="00CF5B48" w:rsidRPr="005C3973" w:rsidRDefault="00336820" w:rsidP="008511E7">
      <w:pPr>
        <w:rPr>
          <w:color w:val="1E1544" w:themeColor="text1"/>
          <w:lang w:val="mk"/>
        </w:rPr>
      </w:pPr>
      <w:r w:rsidRPr="008511E7">
        <w:rPr>
          <w:color w:val="1E1544" w:themeColor="text1"/>
          <w:lang w:val="mk"/>
        </w:rPr>
        <w:t xml:space="preserve">Тоа ќе обезбеди постарите луѓе да продолжат да добиваат безбедна и квалитетна нега додека преминуваме на новиот закон. Тоа исто така овозможува одобрените даватели на нега на стари лица да станат регистрирани даватели според новиот систем. </w:t>
      </w:r>
    </w:p>
    <w:p w14:paraId="0CB8C6AD" w14:textId="77777777" w:rsidR="00D7346A" w:rsidRPr="005C3973" w:rsidRDefault="00336820" w:rsidP="008511E7">
      <w:pPr>
        <w:pStyle w:val="Heading3"/>
        <w:rPr>
          <w:lang w:val="mk"/>
        </w:rPr>
      </w:pPr>
      <w:r w:rsidRPr="008511E7">
        <w:rPr>
          <w:lang w:val="mk"/>
        </w:rPr>
        <w:t xml:space="preserve">Добивање повратни информации за правилата </w:t>
      </w:r>
    </w:p>
    <w:p w14:paraId="27AA8D63" w14:textId="77777777" w:rsidR="00E44C2B" w:rsidRPr="005C3973" w:rsidRDefault="00336820" w:rsidP="008511E7">
      <w:pPr>
        <w:rPr>
          <w:color w:val="1E1544" w:themeColor="text1"/>
          <w:lang w:val="mk"/>
        </w:rPr>
      </w:pPr>
      <w:r w:rsidRPr="008511E7">
        <w:rPr>
          <w:color w:val="1E1544" w:themeColor="text1"/>
          <w:lang w:val="mk"/>
        </w:rPr>
        <w:t>Комплет правила ќе го поддржуваат новиот закон. Правилата објаснуваат како новиот закон ќе се спроведува. Ние можеме да ги преразгледуваме и менуваме тие детали со текот на времето, ако биде потребно. На пример, ако се појават проблеми или има промени кон подобра пракса.</w:t>
      </w:r>
    </w:p>
    <w:p w14:paraId="54FEE971" w14:textId="77777777" w:rsidR="00E44C2B" w:rsidRPr="005C3973" w:rsidRDefault="00336820" w:rsidP="008511E7">
      <w:pPr>
        <w:rPr>
          <w:color w:val="1E1544" w:themeColor="text1"/>
          <w:lang w:val="mk"/>
        </w:rPr>
      </w:pPr>
      <w:r w:rsidRPr="008511E7">
        <w:rPr>
          <w:color w:val="1E1544" w:themeColor="text1"/>
          <w:lang w:val="mk"/>
        </w:rPr>
        <w:t>Повеќето правила веќе постојат и ќе станат дел од новиот закон. Но, ќе има некои нови правила. На пример, правила кои објаснуваат како ќе функционира финансирањето на програмата Support at Home.</w:t>
      </w:r>
    </w:p>
    <w:p w14:paraId="524E6768" w14:textId="77777777" w:rsidR="00E44C2B" w:rsidRPr="005C3973" w:rsidRDefault="00336820" w:rsidP="008511E7">
      <w:pPr>
        <w:rPr>
          <w:color w:val="1E1544" w:themeColor="text1"/>
          <w:lang w:val="mk"/>
        </w:rPr>
      </w:pPr>
      <w:r w:rsidRPr="008511E7">
        <w:rPr>
          <w:color w:val="1E1544" w:themeColor="text1"/>
          <w:lang w:val="mk"/>
        </w:rPr>
        <w:t>Би сакале да добиеме повратни информации за да нѝ помогнат да:</w:t>
      </w:r>
    </w:p>
    <w:p w14:paraId="24E1F0BA" w14:textId="77777777" w:rsidR="00E44C2B" w:rsidRPr="005C3973" w:rsidRDefault="00336820" w:rsidP="008511E7">
      <w:pPr>
        <w:pStyle w:val="ListParagraph"/>
        <w:numPr>
          <w:ilvl w:val="0"/>
          <w:numId w:val="23"/>
        </w:numPr>
        <w:rPr>
          <w:color w:val="1E1544" w:themeColor="text1"/>
          <w:lang w:val="mk"/>
        </w:rPr>
      </w:pPr>
      <w:r w:rsidRPr="008511E7">
        <w:rPr>
          <w:color w:val="1E1544" w:themeColor="text1"/>
          <w:lang w:val="mk"/>
        </w:rPr>
        <w:t>ги подобриме правилата врз основа на тоа што заедницата нѝ кажува </w:t>
      </w:r>
    </w:p>
    <w:p w14:paraId="0ADCD149" w14:textId="77777777" w:rsidR="00E44C2B" w:rsidRPr="005C3973" w:rsidRDefault="00336820" w:rsidP="008511E7">
      <w:pPr>
        <w:pStyle w:val="ListParagraph"/>
        <w:numPr>
          <w:ilvl w:val="0"/>
          <w:numId w:val="23"/>
        </w:numPr>
        <w:rPr>
          <w:color w:val="1E1544" w:themeColor="text1"/>
          <w:lang w:val="mk"/>
        </w:rPr>
      </w:pPr>
      <w:r w:rsidRPr="008511E7">
        <w:rPr>
          <w:color w:val="1E1544" w:themeColor="text1"/>
          <w:lang w:val="mk"/>
        </w:rPr>
        <w:t>обезбедиме дека правилата вклучуваат повратни информации што ги добивме во претходни консултации</w:t>
      </w:r>
    </w:p>
    <w:p w14:paraId="54559C75" w14:textId="77777777" w:rsidR="00AC46F0" w:rsidRPr="005C3973" w:rsidRDefault="00336820" w:rsidP="008511E7">
      <w:pPr>
        <w:pStyle w:val="ListParagraph"/>
        <w:numPr>
          <w:ilvl w:val="0"/>
          <w:numId w:val="23"/>
        </w:numPr>
        <w:rPr>
          <w:color w:val="1E1544" w:themeColor="text1"/>
          <w:lang w:val="mk"/>
        </w:rPr>
      </w:pPr>
      <w:r w:rsidRPr="008511E7">
        <w:rPr>
          <w:color w:val="1E1544" w:themeColor="text1"/>
          <w:lang w:val="mk"/>
        </w:rPr>
        <w:t>дознаеме што им треба на давателите за да се подготват за новиот закон.</w:t>
      </w:r>
    </w:p>
    <w:p w14:paraId="73602485" w14:textId="77777777" w:rsidR="002850BC" w:rsidRPr="005C3973" w:rsidRDefault="00336820" w:rsidP="008511E7">
      <w:pPr>
        <w:rPr>
          <w:color w:val="1E1544" w:themeColor="text1"/>
          <w:lang w:val="mk"/>
        </w:rPr>
      </w:pPr>
      <w:r w:rsidRPr="008511E7">
        <w:rPr>
          <w:color w:val="1E1544" w:themeColor="text1"/>
          <w:lang w:val="mk"/>
        </w:rPr>
        <w:t>Консултациите се исто така начин да се помогне секој да разбере како правилата влијаат врз постарите луѓе и врз нивната нега.</w:t>
      </w:r>
    </w:p>
    <w:p w14:paraId="4A65F15C" w14:textId="77777777" w:rsidR="00E44C2B" w:rsidRPr="005C3973" w:rsidRDefault="00336820" w:rsidP="008511E7">
      <w:pPr>
        <w:spacing w:after="0"/>
        <w:rPr>
          <w:color w:val="1E1544" w:themeColor="text1"/>
          <w:lang w:val="mk"/>
        </w:rPr>
      </w:pPr>
      <w:r w:rsidRPr="008511E7">
        <w:rPr>
          <w:color w:val="1E1544" w:themeColor="text1"/>
          <w:lang w:val="mk"/>
        </w:rPr>
        <w:t xml:space="preserve">Дознајте повеќе за консултациите за правилата на </w:t>
      </w:r>
    </w:p>
    <w:p w14:paraId="43E9379B" w14:textId="77777777" w:rsidR="007479BC" w:rsidRPr="005C3973" w:rsidRDefault="007479BC" w:rsidP="008511E7">
      <w:pPr>
        <w:spacing w:before="0"/>
        <w:rPr>
          <w:color w:val="1E1544" w:themeColor="text1"/>
          <w:lang w:val="mk"/>
        </w:rPr>
      </w:pPr>
      <w:hyperlink r:id="rId12" w:history="1">
        <w:r w:rsidRPr="008511E7">
          <w:rPr>
            <w:rStyle w:val="Hyperlink"/>
            <w:lang w:val="mk"/>
          </w:rPr>
          <w:t>www.health.gov.au/our-work/aged-care-act/consultation</w:t>
        </w:r>
      </w:hyperlink>
      <w:r w:rsidRPr="008511E7">
        <w:rPr>
          <w:color w:val="1E1544" w:themeColor="text1"/>
          <w:lang w:val="mk"/>
        </w:rPr>
        <w:t>.</w:t>
      </w:r>
    </w:p>
    <w:p w14:paraId="6506FF56" w14:textId="77777777" w:rsidR="007479BC" w:rsidRPr="005C3973" w:rsidRDefault="00336820" w:rsidP="008511E7">
      <w:pPr>
        <w:pStyle w:val="Heading3"/>
        <w:rPr>
          <w:lang w:val="mk"/>
        </w:rPr>
      </w:pPr>
      <w:r w:rsidRPr="008511E7">
        <w:rPr>
          <w:lang w:val="mk"/>
        </w:rPr>
        <w:t>Помош на луѓето да се подготват за новиот закон</w:t>
      </w:r>
    </w:p>
    <w:p w14:paraId="587E71C3" w14:textId="77777777" w:rsidR="00E44C2B" w:rsidRPr="005C3973" w:rsidRDefault="00336820" w:rsidP="008511E7">
      <w:pPr>
        <w:rPr>
          <w:color w:val="1E1544" w:themeColor="text1"/>
          <w:lang w:val="mk"/>
        </w:rPr>
      </w:pPr>
      <w:r w:rsidRPr="008511E7">
        <w:rPr>
          <w:color w:val="1E1544" w:themeColor="text1"/>
          <w:lang w:val="mk"/>
        </w:rPr>
        <w:t>Ние ќе ги поддржиме постарите луѓе, нивните семејства и негуватели, и секторот за нега на стари лица да се подготват за новиот закон.</w:t>
      </w:r>
    </w:p>
    <w:p w14:paraId="05DF38C9" w14:textId="77777777" w:rsidR="00E44C2B" w:rsidRPr="005C3973" w:rsidRDefault="00336820" w:rsidP="008511E7">
      <w:pPr>
        <w:rPr>
          <w:color w:val="1E1544" w:themeColor="text1"/>
          <w:lang w:val="mk"/>
        </w:rPr>
      </w:pPr>
      <w:r w:rsidRPr="008511E7">
        <w:rPr>
          <w:color w:val="1E1544" w:themeColor="text1"/>
          <w:lang w:val="mk"/>
        </w:rPr>
        <w:t>Ќе обезбедиме луѓето опфатени со промените да разберат: </w:t>
      </w:r>
    </w:p>
    <w:p w14:paraId="5F921C8F" w14:textId="77777777" w:rsidR="00E44C2B" w:rsidRPr="005C3973" w:rsidRDefault="00336820" w:rsidP="008511E7">
      <w:pPr>
        <w:pStyle w:val="ListParagraph"/>
        <w:numPr>
          <w:ilvl w:val="0"/>
          <w:numId w:val="23"/>
        </w:numPr>
        <w:rPr>
          <w:color w:val="1E1544" w:themeColor="text1"/>
          <w:lang w:val="mk"/>
        </w:rPr>
      </w:pPr>
      <w:r w:rsidRPr="008511E7">
        <w:rPr>
          <w:color w:val="1E1544" w:themeColor="text1"/>
          <w:lang w:val="mk"/>
        </w:rPr>
        <w:t>што тоа ќе значи за нив, што се менува и што останува исто </w:t>
      </w:r>
    </w:p>
    <w:p w14:paraId="035E73DE" w14:textId="77777777" w:rsidR="00E44C2B" w:rsidRPr="005C3973" w:rsidRDefault="00336820" w:rsidP="008511E7">
      <w:pPr>
        <w:pStyle w:val="ListParagraph"/>
        <w:numPr>
          <w:ilvl w:val="0"/>
          <w:numId w:val="23"/>
        </w:numPr>
        <w:rPr>
          <w:color w:val="1E1544" w:themeColor="text1"/>
          <w:lang w:val="mk"/>
        </w:rPr>
      </w:pPr>
      <w:r w:rsidRPr="008511E7">
        <w:rPr>
          <w:color w:val="1E1544" w:themeColor="text1"/>
          <w:lang w:val="mk"/>
        </w:rPr>
        <w:t>што треба да направат за да се подготват и кога да направат промени </w:t>
      </w:r>
    </w:p>
    <w:p w14:paraId="598FBDED" w14:textId="77777777" w:rsidR="00E44C2B" w:rsidRPr="005C3973" w:rsidRDefault="00336820" w:rsidP="008511E7">
      <w:pPr>
        <w:pStyle w:val="ListParagraph"/>
        <w:numPr>
          <w:ilvl w:val="0"/>
          <w:numId w:val="23"/>
        </w:numPr>
        <w:rPr>
          <w:color w:val="1E1544" w:themeColor="text1"/>
          <w:lang w:val="mk"/>
        </w:rPr>
      </w:pPr>
      <w:r w:rsidRPr="008511E7">
        <w:rPr>
          <w:color w:val="1E1544" w:themeColor="text1"/>
          <w:lang w:val="mk"/>
        </w:rPr>
        <w:t>кои информации и упатства ние ќе дадеме и кога и како да се добијат.</w:t>
      </w:r>
    </w:p>
    <w:p w14:paraId="7A76025D" w14:textId="77777777" w:rsidR="00E44C2B" w:rsidRPr="005C3973" w:rsidRDefault="00336820" w:rsidP="008511E7">
      <w:pPr>
        <w:rPr>
          <w:color w:val="1E1544" w:themeColor="text1"/>
          <w:lang w:val="mk"/>
        </w:rPr>
      </w:pPr>
      <w:r w:rsidRPr="008511E7">
        <w:rPr>
          <w:color w:val="1E1544" w:themeColor="text1"/>
          <w:lang w:val="mk"/>
        </w:rPr>
        <w:t>Формиравме Работна група за преминување на нега на стари лица [Aged Care Transition Taskforce] за да му помогнеме на секторот за нега на стари лица да се приспособи на новиот закон. Работната група ќе соработува со секторот за да открива и решава проблеми, и да дава совети на владата.</w:t>
      </w:r>
    </w:p>
    <w:p w14:paraId="1C459EC0" w14:textId="77777777" w:rsidR="00E44C2B" w:rsidRPr="005C3973" w:rsidRDefault="00336820" w:rsidP="008511E7">
      <w:pPr>
        <w:rPr>
          <w:color w:val="1E1544" w:themeColor="text1"/>
          <w:lang w:val="mk"/>
        </w:rPr>
      </w:pPr>
      <w:r w:rsidRPr="008511E7">
        <w:rPr>
          <w:color w:val="1E1544" w:themeColor="text1"/>
          <w:lang w:val="mk"/>
        </w:rPr>
        <w:lastRenderedPageBreak/>
        <w:t>Луѓето во работната група се стручњаци со низа искуства во негата на стари лица. Меѓу нив се луѓе со искуство во и со регулативата, давањето услуги, образованието и обуката, податоци и дигитални активности, постари луѓе, народите од Првите нации, вработените во негата на стари лица, клиничка нега и примарна нега.</w:t>
      </w:r>
    </w:p>
    <w:p w14:paraId="35E7F40F" w14:textId="77777777" w:rsidR="00E44C2B" w:rsidRPr="005C3973" w:rsidRDefault="00336820" w:rsidP="008511E7">
      <w:pPr>
        <w:rPr>
          <w:color w:val="1E1544" w:themeColor="text1"/>
          <w:lang w:val="mk"/>
        </w:rPr>
      </w:pPr>
      <w:r w:rsidRPr="008511E7">
        <w:rPr>
          <w:color w:val="1E1544" w:themeColor="text1"/>
          <w:lang w:val="mk"/>
        </w:rPr>
        <w:t>Работната група исто така ќе ги надгледува и предводи промените за да обезбеди нивно правилно спроведување.</w:t>
      </w:r>
    </w:p>
    <w:p w14:paraId="1E8AA1CB" w14:textId="77777777" w:rsidR="000660E3" w:rsidRPr="005C3973" w:rsidRDefault="00336820" w:rsidP="008511E7">
      <w:pPr>
        <w:rPr>
          <w:color w:val="1E1544" w:themeColor="text1"/>
          <w:lang w:val="mk"/>
        </w:rPr>
      </w:pPr>
      <w:r w:rsidRPr="008511E7">
        <w:rPr>
          <w:color w:val="1E1544" w:themeColor="text1"/>
          <w:lang w:val="mk"/>
        </w:rPr>
        <w:t xml:space="preserve">Дознајте повеќе за Работната група на </w:t>
      </w:r>
      <w:hyperlink r:id="rId13" w:history="1">
        <w:r w:rsidR="00E44C2B" w:rsidRPr="008511E7">
          <w:rPr>
            <w:rStyle w:val="Hyperlink"/>
            <w:lang w:val="mk"/>
          </w:rPr>
          <w:t>https://www.health.gov.au/committees-and-groups/aged-care-transition-taskforce</w:t>
        </w:r>
      </w:hyperlink>
      <w:r w:rsidRPr="008511E7">
        <w:rPr>
          <w:color w:val="1E1544" w:themeColor="text1"/>
          <w:lang w:val="mk"/>
        </w:rPr>
        <w:t>.</w:t>
      </w:r>
      <w:r>
        <w:rPr>
          <w:color w:val="1E1544" w:themeColor="text1"/>
          <w:lang w:val="mk"/>
        </w:rPr>
        <w:t xml:space="preserve"> </w:t>
      </w:r>
    </w:p>
    <w:p w14:paraId="476DA104" w14:textId="77777777" w:rsidR="000660E3" w:rsidRPr="005C3973" w:rsidRDefault="000660E3" w:rsidP="008511E7">
      <w:pPr>
        <w:rPr>
          <w:lang w:val="mk"/>
        </w:rPr>
      </w:pPr>
    </w:p>
    <w:sectPr w:rsidR="000660E3" w:rsidRPr="005C3973" w:rsidSect="005C6C80">
      <w:footerReference w:type="default" r:id="rId14"/>
      <w:headerReference w:type="first" r:id="rId15"/>
      <w:pgSz w:w="11906" w:h="16838"/>
      <w:pgMar w:top="1440" w:right="851" w:bottom="1560" w:left="851" w:header="2211"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271E38" w14:textId="77777777" w:rsidR="003C42E6" w:rsidRDefault="003C42E6" w:rsidP="0076491B">
      <w:pPr>
        <w:spacing w:before="0" w:after="0" w:line="240" w:lineRule="auto"/>
      </w:pPr>
      <w:r>
        <w:separator/>
      </w:r>
    </w:p>
  </w:endnote>
  <w:endnote w:type="continuationSeparator" w:id="0">
    <w:p w14:paraId="26FE182D" w14:textId="77777777" w:rsidR="003C42E6" w:rsidRDefault="003C42E6" w:rsidP="0076491B">
      <w:pPr>
        <w:spacing w:before="0" w:after="0" w:line="240" w:lineRule="auto"/>
      </w:pPr>
      <w:r>
        <w:continuationSeparator/>
      </w:r>
    </w:p>
  </w:endnote>
  <w:endnote w:type="continuationNotice" w:id="1">
    <w:p w14:paraId="748E2F0A" w14:textId="77777777" w:rsidR="003C42E6" w:rsidRDefault="003C42E6">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1E1544" w:themeColor="text1"/>
      </w:rPr>
      <w:id w:val="1336338398"/>
      <w:docPartObj>
        <w:docPartGallery w:val="Page Numbers (Bottom of Page)"/>
        <w:docPartUnique/>
      </w:docPartObj>
    </w:sdtPr>
    <w:sdtEndPr>
      <w:rPr>
        <w:noProof/>
      </w:rPr>
    </w:sdtEndPr>
    <w:sdtContent>
      <w:p w14:paraId="49263810" w14:textId="77777777" w:rsidR="00FA3B54" w:rsidRDefault="00FA3B54" w:rsidP="00FA3B54">
        <w:pPr>
          <w:pStyle w:val="Footer"/>
          <w:rPr>
            <w:color w:val="1E1544" w:themeColor="text1"/>
          </w:rPr>
        </w:pPr>
        <w:r w:rsidRPr="00FA3B54">
          <w:rPr>
            <w:color w:val="1E1544" w:themeColor="text1"/>
            <w:lang w:val="mk"/>
          </w:rPr>
          <w:t>Macedonian – Македонски</w:t>
        </w:r>
      </w:p>
      <w:p w14:paraId="54233C5D" w14:textId="7B1AAB30" w:rsidR="00F9618C" w:rsidRPr="000D7D18" w:rsidRDefault="00336820" w:rsidP="00FA3B54">
        <w:pPr>
          <w:pStyle w:val="Footer"/>
          <w:rPr>
            <w:color w:val="1E1544" w:themeColor="text1"/>
          </w:rPr>
        </w:pPr>
        <w:r w:rsidRPr="000D7D18">
          <w:rPr>
            <w:color w:val="1E1544" w:themeColor="text1"/>
            <w:lang w:val="mk"/>
          </w:rPr>
          <w:t>Информативен лист - За Законот за нега на стари лица од 2024 година</w:t>
        </w:r>
        <w:r w:rsidRPr="000D7D18">
          <w:rPr>
            <w:color w:val="1E1544" w:themeColor="text1"/>
            <w:lang w:val="mk"/>
          </w:rPr>
          <w:tab/>
        </w:r>
        <w:r w:rsidRPr="000D7D18">
          <w:rPr>
            <w:color w:val="1E1544" w:themeColor="text1"/>
            <w:lang w:val="mk"/>
          </w:rPr>
          <w:tab/>
        </w:r>
        <w:r w:rsidR="0074427C" w:rsidRPr="000D7D18">
          <w:rPr>
            <w:color w:val="1E1544" w:themeColor="text1"/>
          </w:rPr>
          <w:fldChar w:fldCharType="begin"/>
        </w:r>
        <w:r w:rsidR="0074427C" w:rsidRPr="000D7D18">
          <w:rPr>
            <w:color w:val="1E1544" w:themeColor="text1"/>
            <w:lang w:val="mk"/>
          </w:rPr>
          <w:instrText xml:space="preserve"> PAGE   \* MERGEFORMAT </w:instrText>
        </w:r>
        <w:r w:rsidR="0074427C" w:rsidRPr="000D7D18">
          <w:rPr>
            <w:color w:val="1E1544" w:themeColor="text1"/>
          </w:rPr>
          <w:fldChar w:fldCharType="separate"/>
        </w:r>
        <w:r w:rsidR="0074427C" w:rsidRPr="000D7D18">
          <w:rPr>
            <w:noProof/>
            <w:color w:val="1E1544" w:themeColor="text1"/>
            <w:lang w:val="mk"/>
          </w:rPr>
          <w:t>9</w:t>
        </w:r>
        <w:r w:rsidR="0074427C" w:rsidRPr="000D7D18">
          <w:rPr>
            <w:noProof/>
            <w:color w:val="1E1544" w:themeColor="text1"/>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207254" w14:textId="77777777" w:rsidR="003C42E6" w:rsidRDefault="003C42E6" w:rsidP="0076491B">
      <w:pPr>
        <w:spacing w:before="0" w:after="0" w:line="240" w:lineRule="auto"/>
      </w:pPr>
      <w:r>
        <w:separator/>
      </w:r>
    </w:p>
  </w:footnote>
  <w:footnote w:type="continuationSeparator" w:id="0">
    <w:p w14:paraId="28CFBB6D" w14:textId="77777777" w:rsidR="003C42E6" w:rsidRDefault="003C42E6" w:rsidP="0076491B">
      <w:pPr>
        <w:spacing w:before="0" w:after="0" w:line="240" w:lineRule="auto"/>
      </w:pPr>
      <w:r>
        <w:continuationSeparator/>
      </w:r>
    </w:p>
  </w:footnote>
  <w:footnote w:type="continuationNotice" w:id="1">
    <w:p w14:paraId="321D76F0" w14:textId="77777777" w:rsidR="003C42E6" w:rsidRDefault="003C42E6">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B15585" w14:textId="069844DF" w:rsidR="0076491B" w:rsidRDefault="00FA3B54">
    <w:pPr>
      <w:pStyle w:val="Header"/>
    </w:pPr>
    <w:r>
      <w:rPr>
        <w:noProof/>
        <w:lang w:val="en-US"/>
      </w:rPr>
      <w:drawing>
        <wp:anchor distT="0" distB="0" distL="114300" distR="114300" simplePos="0" relativeHeight="251661312" behindDoc="0" locked="0" layoutInCell="1" allowOverlap="1" wp14:anchorId="6FB88A3C" wp14:editId="5D57459A">
          <wp:simplePos x="0" y="0"/>
          <wp:positionH relativeFrom="page">
            <wp:posOffset>11055</wp:posOffset>
          </wp:positionH>
          <wp:positionV relativeFrom="page">
            <wp:posOffset>-3810</wp:posOffset>
          </wp:positionV>
          <wp:extent cx="7558363" cy="2112411"/>
          <wp:effectExtent l="0" t="0" r="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t="1" b="80264"/>
                  <a:stretch/>
                </pic:blipFill>
                <pic:spPr bwMode="auto">
                  <a:xfrm>
                    <a:off x="0" y="0"/>
                    <a:ext cx="7558363" cy="211241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36820">
      <w:rPr>
        <w:noProof/>
      </w:rPr>
      <w:drawing>
        <wp:anchor distT="0" distB="0" distL="114300" distR="114300" simplePos="0" relativeHeight="251659264" behindDoc="1" locked="0" layoutInCell="1" allowOverlap="1" wp14:anchorId="2661C0AD" wp14:editId="5D921934">
          <wp:simplePos x="0" y="0"/>
          <wp:positionH relativeFrom="page">
            <wp:posOffset>-346364</wp:posOffset>
          </wp:positionH>
          <wp:positionV relativeFrom="page">
            <wp:posOffset>-152400</wp:posOffset>
          </wp:positionV>
          <wp:extent cx="8230666" cy="3549354"/>
          <wp:effectExtent l="0" t="0" r="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rcRect t="17602" b="17602"/>
                  <a:stretch>
                    <a:fillRect/>
                  </a:stretch>
                </pic:blipFill>
                <pic:spPr bwMode="auto">
                  <a:xfrm>
                    <a:off x="0" y="0"/>
                    <a:ext cx="8230666" cy="354935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D0C9B"/>
    <w:multiLevelType w:val="hybridMultilevel"/>
    <w:tmpl w:val="CB484122"/>
    <w:lvl w:ilvl="0" w:tplc="BD7604B6">
      <w:start w:val="1"/>
      <w:numFmt w:val="bullet"/>
      <w:lvlText w:val=""/>
      <w:lvlJc w:val="left"/>
      <w:pPr>
        <w:ind w:left="360" w:hanging="360"/>
      </w:pPr>
      <w:rPr>
        <w:rFonts w:ascii="Symbol" w:hAnsi="Symbol" w:hint="default"/>
        <w:color w:val="2AB1BB" w:themeColor="accent1"/>
      </w:rPr>
    </w:lvl>
    <w:lvl w:ilvl="1" w:tplc="1DDE41BE" w:tentative="1">
      <w:start w:val="1"/>
      <w:numFmt w:val="bullet"/>
      <w:lvlText w:val="o"/>
      <w:lvlJc w:val="left"/>
      <w:pPr>
        <w:ind w:left="1080" w:hanging="360"/>
      </w:pPr>
      <w:rPr>
        <w:rFonts w:ascii="Courier New" w:hAnsi="Courier New" w:cs="Courier New" w:hint="default"/>
      </w:rPr>
    </w:lvl>
    <w:lvl w:ilvl="2" w:tplc="97200C1E" w:tentative="1">
      <w:start w:val="1"/>
      <w:numFmt w:val="bullet"/>
      <w:lvlText w:val=""/>
      <w:lvlJc w:val="left"/>
      <w:pPr>
        <w:ind w:left="1800" w:hanging="360"/>
      </w:pPr>
      <w:rPr>
        <w:rFonts w:ascii="Wingdings" w:hAnsi="Wingdings" w:hint="default"/>
      </w:rPr>
    </w:lvl>
    <w:lvl w:ilvl="3" w:tplc="19F4171C" w:tentative="1">
      <w:start w:val="1"/>
      <w:numFmt w:val="bullet"/>
      <w:lvlText w:val=""/>
      <w:lvlJc w:val="left"/>
      <w:pPr>
        <w:ind w:left="2520" w:hanging="360"/>
      </w:pPr>
      <w:rPr>
        <w:rFonts w:ascii="Symbol" w:hAnsi="Symbol" w:hint="default"/>
      </w:rPr>
    </w:lvl>
    <w:lvl w:ilvl="4" w:tplc="CFACA24E" w:tentative="1">
      <w:start w:val="1"/>
      <w:numFmt w:val="bullet"/>
      <w:lvlText w:val="o"/>
      <w:lvlJc w:val="left"/>
      <w:pPr>
        <w:ind w:left="3240" w:hanging="360"/>
      </w:pPr>
      <w:rPr>
        <w:rFonts w:ascii="Courier New" w:hAnsi="Courier New" w:cs="Courier New" w:hint="default"/>
      </w:rPr>
    </w:lvl>
    <w:lvl w:ilvl="5" w:tplc="33B616BE" w:tentative="1">
      <w:start w:val="1"/>
      <w:numFmt w:val="bullet"/>
      <w:lvlText w:val=""/>
      <w:lvlJc w:val="left"/>
      <w:pPr>
        <w:ind w:left="3960" w:hanging="360"/>
      </w:pPr>
      <w:rPr>
        <w:rFonts w:ascii="Wingdings" w:hAnsi="Wingdings" w:hint="default"/>
      </w:rPr>
    </w:lvl>
    <w:lvl w:ilvl="6" w:tplc="D28A7BA0" w:tentative="1">
      <w:start w:val="1"/>
      <w:numFmt w:val="bullet"/>
      <w:lvlText w:val=""/>
      <w:lvlJc w:val="left"/>
      <w:pPr>
        <w:ind w:left="4680" w:hanging="360"/>
      </w:pPr>
      <w:rPr>
        <w:rFonts w:ascii="Symbol" w:hAnsi="Symbol" w:hint="default"/>
      </w:rPr>
    </w:lvl>
    <w:lvl w:ilvl="7" w:tplc="3BB05760" w:tentative="1">
      <w:start w:val="1"/>
      <w:numFmt w:val="bullet"/>
      <w:lvlText w:val="o"/>
      <w:lvlJc w:val="left"/>
      <w:pPr>
        <w:ind w:left="5400" w:hanging="360"/>
      </w:pPr>
      <w:rPr>
        <w:rFonts w:ascii="Courier New" w:hAnsi="Courier New" w:cs="Courier New" w:hint="default"/>
      </w:rPr>
    </w:lvl>
    <w:lvl w:ilvl="8" w:tplc="58E233F0" w:tentative="1">
      <w:start w:val="1"/>
      <w:numFmt w:val="bullet"/>
      <w:lvlText w:val=""/>
      <w:lvlJc w:val="left"/>
      <w:pPr>
        <w:ind w:left="6120" w:hanging="360"/>
      </w:pPr>
      <w:rPr>
        <w:rFonts w:ascii="Wingdings" w:hAnsi="Wingdings" w:hint="default"/>
      </w:rPr>
    </w:lvl>
  </w:abstractNum>
  <w:abstractNum w:abstractNumId="1" w15:restartNumberingAfterBreak="0">
    <w:nsid w:val="05D850F3"/>
    <w:multiLevelType w:val="hybridMultilevel"/>
    <w:tmpl w:val="7EB2E112"/>
    <w:lvl w:ilvl="0" w:tplc="DB140DAA">
      <w:start w:val="1"/>
      <w:numFmt w:val="bullet"/>
      <w:lvlText w:val=""/>
      <w:lvlJc w:val="left"/>
      <w:pPr>
        <w:ind w:left="720" w:hanging="360"/>
      </w:pPr>
      <w:rPr>
        <w:rFonts w:ascii="Symbol" w:hAnsi="Symbol" w:hint="default"/>
        <w:color w:val="2AB1BB" w:themeColor="accent1"/>
      </w:rPr>
    </w:lvl>
    <w:lvl w:ilvl="1" w:tplc="825ED30E" w:tentative="1">
      <w:start w:val="1"/>
      <w:numFmt w:val="bullet"/>
      <w:lvlText w:val="o"/>
      <w:lvlJc w:val="left"/>
      <w:pPr>
        <w:ind w:left="1440" w:hanging="360"/>
      </w:pPr>
      <w:rPr>
        <w:rFonts w:ascii="Courier New" w:hAnsi="Courier New" w:cs="Courier New" w:hint="default"/>
      </w:rPr>
    </w:lvl>
    <w:lvl w:ilvl="2" w:tplc="56E02FE4" w:tentative="1">
      <w:start w:val="1"/>
      <w:numFmt w:val="bullet"/>
      <w:lvlText w:val=""/>
      <w:lvlJc w:val="left"/>
      <w:pPr>
        <w:ind w:left="2160" w:hanging="360"/>
      </w:pPr>
      <w:rPr>
        <w:rFonts w:ascii="Wingdings" w:hAnsi="Wingdings" w:hint="default"/>
      </w:rPr>
    </w:lvl>
    <w:lvl w:ilvl="3" w:tplc="86642502" w:tentative="1">
      <w:start w:val="1"/>
      <w:numFmt w:val="bullet"/>
      <w:lvlText w:val=""/>
      <w:lvlJc w:val="left"/>
      <w:pPr>
        <w:ind w:left="2880" w:hanging="360"/>
      </w:pPr>
      <w:rPr>
        <w:rFonts w:ascii="Symbol" w:hAnsi="Symbol" w:hint="default"/>
      </w:rPr>
    </w:lvl>
    <w:lvl w:ilvl="4" w:tplc="30AED2C8" w:tentative="1">
      <w:start w:val="1"/>
      <w:numFmt w:val="bullet"/>
      <w:lvlText w:val="o"/>
      <w:lvlJc w:val="left"/>
      <w:pPr>
        <w:ind w:left="3600" w:hanging="360"/>
      </w:pPr>
      <w:rPr>
        <w:rFonts w:ascii="Courier New" w:hAnsi="Courier New" w:cs="Courier New" w:hint="default"/>
      </w:rPr>
    </w:lvl>
    <w:lvl w:ilvl="5" w:tplc="D998372E" w:tentative="1">
      <w:start w:val="1"/>
      <w:numFmt w:val="bullet"/>
      <w:lvlText w:val=""/>
      <w:lvlJc w:val="left"/>
      <w:pPr>
        <w:ind w:left="4320" w:hanging="360"/>
      </w:pPr>
      <w:rPr>
        <w:rFonts w:ascii="Wingdings" w:hAnsi="Wingdings" w:hint="default"/>
      </w:rPr>
    </w:lvl>
    <w:lvl w:ilvl="6" w:tplc="331E73EE" w:tentative="1">
      <w:start w:val="1"/>
      <w:numFmt w:val="bullet"/>
      <w:lvlText w:val=""/>
      <w:lvlJc w:val="left"/>
      <w:pPr>
        <w:ind w:left="5040" w:hanging="360"/>
      </w:pPr>
      <w:rPr>
        <w:rFonts w:ascii="Symbol" w:hAnsi="Symbol" w:hint="default"/>
      </w:rPr>
    </w:lvl>
    <w:lvl w:ilvl="7" w:tplc="D9228136" w:tentative="1">
      <w:start w:val="1"/>
      <w:numFmt w:val="bullet"/>
      <w:lvlText w:val="o"/>
      <w:lvlJc w:val="left"/>
      <w:pPr>
        <w:ind w:left="5760" w:hanging="360"/>
      </w:pPr>
      <w:rPr>
        <w:rFonts w:ascii="Courier New" w:hAnsi="Courier New" w:cs="Courier New" w:hint="default"/>
      </w:rPr>
    </w:lvl>
    <w:lvl w:ilvl="8" w:tplc="8F789BB8" w:tentative="1">
      <w:start w:val="1"/>
      <w:numFmt w:val="bullet"/>
      <w:lvlText w:val=""/>
      <w:lvlJc w:val="left"/>
      <w:pPr>
        <w:ind w:left="6480" w:hanging="360"/>
      </w:pPr>
      <w:rPr>
        <w:rFonts w:ascii="Wingdings" w:hAnsi="Wingdings" w:hint="default"/>
      </w:rPr>
    </w:lvl>
  </w:abstractNum>
  <w:abstractNum w:abstractNumId="2" w15:restartNumberingAfterBreak="0">
    <w:nsid w:val="159A6CFC"/>
    <w:multiLevelType w:val="hybridMultilevel"/>
    <w:tmpl w:val="F04C3AF0"/>
    <w:lvl w:ilvl="0" w:tplc="BD168EE0">
      <w:numFmt w:val="bullet"/>
      <w:lvlText w:val="•"/>
      <w:lvlJc w:val="left"/>
      <w:pPr>
        <w:ind w:left="720" w:hanging="720"/>
      </w:pPr>
      <w:rPr>
        <w:rFonts w:ascii="Arial" w:eastAsiaTheme="minorHAnsi" w:hAnsi="Arial" w:cs="Arial" w:hint="default"/>
      </w:rPr>
    </w:lvl>
    <w:lvl w:ilvl="1" w:tplc="AE7EAE02" w:tentative="1">
      <w:start w:val="1"/>
      <w:numFmt w:val="bullet"/>
      <w:lvlText w:val="o"/>
      <w:lvlJc w:val="left"/>
      <w:pPr>
        <w:ind w:left="1080" w:hanging="360"/>
      </w:pPr>
      <w:rPr>
        <w:rFonts w:ascii="Courier New" w:hAnsi="Courier New" w:cs="Courier New" w:hint="default"/>
      </w:rPr>
    </w:lvl>
    <w:lvl w:ilvl="2" w:tplc="FC3E741A" w:tentative="1">
      <w:start w:val="1"/>
      <w:numFmt w:val="bullet"/>
      <w:lvlText w:val=""/>
      <w:lvlJc w:val="left"/>
      <w:pPr>
        <w:ind w:left="1800" w:hanging="360"/>
      </w:pPr>
      <w:rPr>
        <w:rFonts w:ascii="Wingdings" w:hAnsi="Wingdings" w:hint="default"/>
      </w:rPr>
    </w:lvl>
    <w:lvl w:ilvl="3" w:tplc="AC98B112" w:tentative="1">
      <w:start w:val="1"/>
      <w:numFmt w:val="bullet"/>
      <w:lvlText w:val=""/>
      <w:lvlJc w:val="left"/>
      <w:pPr>
        <w:ind w:left="2520" w:hanging="360"/>
      </w:pPr>
      <w:rPr>
        <w:rFonts w:ascii="Symbol" w:hAnsi="Symbol" w:hint="default"/>
      </w:rPr>
    </w:lvl>
    <w:lvl w:ilvl="4" w:tplc="A244BAE8" w:tentative="1">
      <w:start w:val="1"/>
      <w:numFmt w:val="bullet"/>
      <w:lvlText w:val="o"/>
      <w:lvlJc w:val="left"/>
      <w:pPr>
        <w:ind w:left="3240" w:hanging="360"/>
      </w:pPr>
      <w:rPr>
        <w:rFonts w:ascii="Courier New" w:hAnsi="Courier New" w:cs="Courier New" w:hint="default"/>
      </w:rPr>
    </w:lvl>
    <w:lvl w:ilvl="5" w:tplc="CFAC9A78" w:tentative="1">
      <w:start w:val="1"/>
      <w:numFmt w:val="bullet"/>
      <w:lvlText w:val=""/>
      <w:lvlJc w:val="left"/>
      <w:pPr>
        <w:ind w:left="3960" w:hanging="360"/>
      </w:pPr>
      <w:rPr>
        <w:rFonts w:ascii="Wingdings" w:hAnsi="Wingdings" w:hint="default"/>
      </w:rPr>
    </w:lvl>
    <w:lvl w:ilvl="6" w:tplc="809421BC" w:tentative="1">
      <w:start w:val="1"/>
      <w:numFmt w:val="bullet"/>
      <w:lvlText w:val=""/>
      <w:lvlJc w:val="left"/>
      <w:pPr>
        <w:ind w:left="4680" w:hanging="360"/>
      </w:pPr>
      <w:rPr>
        <w:rFonts w:ascii="Symbol" w:hAnsi="Symbol" w:hint="default"/>
      </w:rPr>
    </w:lvl>
    <w:lvl w:ilvl="7" w:tplc="8E689D36" w:tentative="1">
      <w:start w:val="1"/>
      <w:numFmt w:val="bullet"/>
      <w:lvlText w:val="o"/>
      <w:lvlJc w:val="left"/>
      <w:pPr>
        <w:ind w:left="5400" w:hanging="360"/>
      </w:pPr>
      <w:rPr>
        <w:rFonts w:ascii="Courier New" w:hAnsi="Courier New" w:cs="Courier New" w:hint="default"/>
      </w:rPr>
    </w:lvl>
    <w:lvl w:ilvl="8" w:tplc="C70EE714" w:tentative="1">
      <w:start w:val="1"/>
      <w:numFmt w:val="bullet"/>
      <w:lvlText w:val=""/>
      <w:lvlJc w:val="left"/>
      <w:pPr>
        <w:ind w:left="6120" w:hanging="360"/>
      </w:pPr>
      <w:rPr>
        <w:rFonts w:ascii="Wingdings" w:hAnsi="Wingdings" w:hint="default"/>
      </w:rPr>
    </w:lvl>
  </w:abstractNum>
  <w:abstractNum w:abstractNumId="3" w15:restartNumberingAfterBreak="0">
    <w:nsid w:val="1CC61869"/>
    <w:multiLevelType w:val="hybridMultilevel"/>
    <w:tmpl w:val="1BC852BA"/>
    <w:lvl w:ilvl="0" w:tplc="2E24A0BA">
      <w:start w:val="1"/>
      <w:numFmt w:val="bullet"/>
      <w:lvlText w:val="·"/>
      <w:lvlJc w:val="left"/>
      <w:pPr>
        <w:ind w:left="360" w:hanging="360"/>
      </w:pPr>
      <w:rPr>
        <w:rFonts w:ascii="Symbol" w:hAnsi="Symbol" w:hint="default"/>
      </w:rPr>
    </w:lvl>
    <w:lvl w:ilvl="1" w:tplc="92B477B0">
      <w:start w:val="1"/>
      <w:numFmt w:val="bullet"/>
      <w:lvlText w:val="o"/>
      <w:lvlJc w:val="left"/>
      <w:pPr>
        <w:ind w:left="1080" w:hanging="360"/>
      </w:pPr>
      <w:rPr>
        <w:rFonts w:ascii="Courier New" w:hAnsi="Courier New" w:cs="Courier New" w:hint="default"/>
      </w:rPr>
    </w:lvl>
    <w:lvl w:ilvl="2" w:tplc="FC1C4A36" w:tentative="1">
      <w:start w:val="1"/>
      <w:numFmt w:val="bullet"/>
      <w:lvlText w:val=""/>
      <w:lvlJc w:val="left"/>
      <w:pPr>
        <w:ind w:left="1800" w:hanging="360"/>
      </w:pPr>
      <w:rPr>
        <w:rFonts w:ascii="Wingdings" w:hAnsi="Wingdings" w:hint="default"/>
      </w:rPr>
    </w:lvl>
    <w:lvl w:ilvl="3" w:tplc="576AE530" w:tentative="1">
      <w:start w:val="1"/>
      <w:numFmt w:val="bullet"/>
      <w:lvlText w:val=""/>
      <w:lvlJc w:val="left"/>
      <w:pPr>
        <w:ind w:left="2520" w:hanging="360"/>
      </w:pPr>
      <w:rPr>
        <w:rFonts w:ascii="Symbol" w:hAnsi="Symbol" w:hint="default"/>
      </w:rPr>
    </w:lvl>
    <w:lvl w:ilvl="4" w:tplc="1C2282FC" w:tentative="1">
      <w:start w:val="1"/>
      <w:numFmt w:val="bullet"/>
      <w:lvlText w:val="o"/>
      <w:lvlJc w:val="left"/>
      <w:pPr>
        <w:ind w:left="3240" w:hanging="360"/>
      </w:pPr>
      <w:rPr>
        <w:rFonts w:ascii="Courier New" w:hAnsi="Courier New" w:cs="Courier New" w:hint="default"/>
      </w:rPr>
    </w:lvl>
    <w:lvl w:ilvl="5" w:tplc="A72E371E" w:tentative="1">
      <w:start w:val="1"/>
      <w:numFmt w:val="bullet"/>
      <w:lvlText w:val=""/>
      <w:lvlJc w:val="left"/>
      <w:pPr>
        <w:ind w:left="3960" w:hanging="360"/>
      </w:pPr>
      <w:rPr>
        <w:rFonts w:ascii="Wingdings" w:hAnsi="Wingdings" w:hint="default"/>
      </w:rPr>
    </w:lvl>
    <w:lvl w:ilvl="6" w:tplc="F696A17C" w:tentative="1">
      <w:start w:val="1"/>
      <w:numFmt w:val="bullet"/>
      <w:lvlText w:val=""/>
      <w:lvlJc w:val="left"/>
      <w:pPr>
        <w:ind w:left="4680" w:hanging="360"/>
      </w:pPr>
      <w:rPr>
        <w:rFonts w:ascii="Symbol" w:hAnsi="Symbol" w:hint="default"/>
      </w:rPr>
    </w:lvl>
    <w:lvl w:ilvl="7" w:tplc="C0424CF0" w:tentative="1">
      <w:start w:val="1"/>
      <w:numFmt w:val="bullet"/>
      <w:lvlText w:val="o"/>
      <w:lvlJc w:val="left"/>
      <w:pPr>
        <w:ind w:left="5400" w:hanging="360"/>
      </w:pPr>
      <w:rPr>
        <w:rFonts w:ascii="Courier New" w:hAnsi="Courier New" w:cs="Courier New" w:hint="default"/>
      </w:rPr>
    </w:lvl>
    <w:lvl w:ilvl="8" w:tplc="08BC6F06" w:tentative="1">
      <w:start w:val="1"/>
      <w:numFmt w:val="bullet"/>
      <w:lvlText w:val=""/>
      <w:lvlJc w:val="left"/>
      <w:pPr>
        <w:ind w:left="6120" w:hanging="360"/>
      </w:pPr>
      <w:rPr>
        <w:rFonts w:ascii="Wingdings" w:hAnsi="Wingdings" w:hint="default"/>
      </w:rPr>
    </w:lvl>
  </w:abstractNum>
  <w:abstractNum w:abstractNumId="4" w15:restartNumberingAfterBreak="0">
    <w:nsid w:val="27C03CC3"/>
    <w:multiLevelType w:val="hybridMultilevel"/>
    <w:tmpl w:val="7D3CFB42"/>
    <w:lvl w:ilvl="0" w:tplc="C206DBCE">
      <w:start w:val="1"/>
      <w:numFmt w:val="bullet"/>
      <w:lvlText w:val=""/>
      <w:lvlJc w:val="left"/>
      <w:pPr>
        <w:ind w:left="360" w:hanging="360"/>
      </w:pPr>
      <w:rPr>
        <w:rFonts w:ascii="Symbol" w:hAnsi="Symbol" w:hint="default"/>
      </w:rPr>
    </w:lvl>
    <w:lvl w:ilvl="1" w:tplc="1034F136" w:tentative="1">
      <w:start w:val="1"/>
      <w:numFmt w:val="bullet"/>
      <w:lvlText w:val="o"/>
      <w:lvlJc w:val="left"/>
      <w:pPr>
        <w:ind w:left="1080" w:hanging="360"/>
      </w:pPr>
      <w:rPr>
        <w:rFonts w:ascii="Courier New" w:hAnsi="Courier New" w:cs="Courier New" w:hint="default"/>
      </w:rPr>
    </w:lvl>
    <w:lvl w:ilvl="2" w:tplc="2AE853BA" w:tentative="1">
      <w:start w:val="1"/>
      <w:numFmt w:val="bullet"/>
      <w:lvlText w:val=""/>
      <w:lvlJc w:val="left"/>
      <w:pPr>
        <w:ind w:left="1800" w:hanging="360"/>
      </w:pPr>
      <w:rPr>
        <w:rFonts w:ascii="Wingdings" w:hAnsi="Wingdings" w:hint="default"/>
      </w:rPr>
    </w:lvl>
    <w:lvl w:ilvl="3" w:tplc="6A74451E" w:tentative="1">
      <w:start w:val="1"/>
      <w:numFmt w:val="bullet"/>
      <w:lvlText w:val=""/>
      <w:lvlJc w:val="left"/>
      <w:pPr>
        <w:ind w:left="2520" w:hanging="360"/>
      </w:pPr>
      <w:rPr>
        <w:rFonts w:ascii="Symbol" w:hAnsi="Symbol" w:hint="default"/>
      </w:rPr>
    </w:lvl>
    <w:lvl w:ilvl="4" w:tplc="215AC676" w:tentative="1">
      <w:start w:val="1"/>
      <w:numFmt w:val="bullet"/>
      <w:lvlText w:val="o"/>
      <w:lvlJc w:val="left"/>
      <w:pPr>
        <w:ind w:left="3240" w:hanging="360"/>
      </w:pPr>
      <w:rPr>
        <w:rFonts w:ascii="Courier New" w:hAnsi="Courier New" w:cs="Courier New" w:hint="default"/>
      </w:rPr>
    </w:lvl>
    <w:lvl w:ilvl="5" w:tplc="52AE3046" w:tentative="1">
      <w:start w:val="1"/>
      <w:numFmt w:val="bullet"/>
      <w:lvlText w:val=""/>
      <w:lvlJc w:val="left"/>
      <w:pPr>
        <w:ind w:left="3960" w:hanging="360"/>
      </w:pPr>
      <w:rPr>
        <w:rFonts w:ascii="Wingdings" w:hAnsi="Wingdings" w:hint="default"/>
      </w:rPr>
    </w:lvl>
    <w:lvl w:ilvl="6" w:tplc="49303956" w:tentative="1">
      <w:start w:val="1"/>
      <w:numFmt w:val="bullet"/>
      <w:lvlText w:val=""/>
      <w:lvlJc w:val="left"/>
      <w:pPr>
        <w:ind w:left="4680" w:hanging="360"/>
      </w:pPr>
      <w:rPr>
        <w:rFonts w:ascii="Symbol" w:hAnsi="Symbol" w:hint="default"/>
      </w:rPr>
    </w:lvl>
    <w:lvl w:ilvl="7" w:tplc="05084194" w:tentative="1">
      <w:start w:val="1"/>
      <w:numFmt w:val="bullet"/>
      <w:lvlText w:val="o"/>
      <w:lvlJc w:val="left"/>
      <w:pPr>
        <w:ind w:left="5400" w:hanging="360"/>
      </w:pPr>
      <w:rPr>
        <w:rFonts w:ascii="Courier New" w:hAnsi="Courier New" w:cs="Courier New" w:hint="default"/>
      </w:rPr>
    </w:lvl>
    <w:lvl w:ilvl="8" w:tplc="1BBEA5EC" w:tentative="1">
      <w:start w:val="1"/>
      <w:numFmt w:val="bullet"/>
      <w:lvlText w:val=""/>
      <w:lvlJc w:val="left"/>
      <w:pPr>
        <w:ind w:left="6120" w:hanging="360"/>
      </w:pPr>
      <w:rPr>
        <w:rFonts w:ascii="Wingdings" w:hAnsi="Wingdings" w:hint="default"/>
      </w:rPr>
    </w:lvl>
  </w:abstractNum>
  <w:abstractNum w:abstractNumId="5" w15:restartNumberingAfterBreak="0">
    <w:nsid w:val="306F5CDB"/>
    <w:multiLevelType w:val="hybridMultilevel"/>
    <w:tmpl w:val="7F926684"/>
    <w:lvl w:ilvl="0" w:tplc="99CCAF26">
      <w:numFmt w:val="bullet"/>
      <w:lvlText w:val="•"/>
      <w:lvlJc w:val="left"/>
      <w:pPr>
        <w:ind w:left="720" w:hanging="720"/>
      </w:pPr>
      <w:rPr>
        <w:rFonts w:ascii="Arial" w:eastAsiaTheme="minorHAnsi" w:hAnsi="Arial" w:cs="Arial" w:hint="default"/>
      </w:rPr>
    </w:lvl>
    <w:lvl w:ilvl="1" w:tplc="BFA49C1E" w:tentative="1">
      <w:start w:val="1"/>
      <w:numFmt w:val="bullet"/>
      <w:lvlText w:val="o"/>
      <w:lvlJc w:val="left"/>
      <w:pPr>
        <w:ind w:left="1080" w:hanging="360"/>
      </w:pPr>
      <w:rPr>
        <w:rFonts w:ascii="Courier New" w:hAnsi="Courier New" w:cs="Courier New" w:hint="default"/>
      </w:rPr>
    </w:lvl>
    <w:lvl w:ilvl="2" w:tplc="D7D6E696" w:tentative="1">
      <w:start w:val="1"/>
      <w:numFmt w:val="bullet"/>
      <w:lvlText w:val=""/>
      <w:lvlJc w:val="left"/>
      <w:pPr>
        <w:ind w:left="1800" w:hanging="360"/>
      </w:pPr>
      <w:rPr>
        <w:rFonts w:ascii="Wingdings" w:hAnsi="Wingdings" w:hint="default"/>
      </w:rPr>
    </w:lvl>
    <w:lvl w:ilvl="3" w:tplc="8DF2259C" w:tentative="1">
      <w:start w:val="1"/>
      <w:numFmt w:val="bullet"/>
      <w:lvlText w:val=""/>
      <w:lvlJc w:val="left"/>
      <w:pPr>
        <w:ind w:left="2520" w:hanging="360"/>
      </w:pPr>
      <w:rPr>
        <w:rFonts w:ascii="Symbol" w:hAnsi="Symbol" w:hint="default"/>
      </w:rPr>
    </w:lvl>
    <w:lvl w:ilvl="4" w:tplc="22B031DE" w:tentative="1">
      <w:start w:val="1"/>
      <w:numFmt w:val="bullet"/>
      <w:lvlText w:val="o"/>
      <w:lvlJc w:val="left"/>
      <w:pPr>
        <w:ind w:left="3240" w:hanging="360"/>
      </w:pPr>
      <w:rPr>
        <w:rFonts w:ascii="Courier New" w:hAnsi="Courier New" w:cs="Courier New" w:hint="default"/>
      </w:rPr>
    </w:lvl>
    <w:lvl w:ilvl="5" w:tplc="6A828748" w:tentative="1">
      <w:start w:val="1"/>
      <w:numFmt w:val="bullet"/>
      <w:lvlText w:val=""/>
      <w:lvlJc w:val="left"/>
      <w:pPr>
        <w:ind w:left="3960" w:hanging="360"/>
      </w:pPr>
      <w:rPr>
        <w:rFonts w:ascii="Wingdings" w:hAnsi="Wingdings" w:hint="default"/>
      </w:rPr>
    </w:lvl>
    <w:lvl w:ilvl="6" w:tplc="5000813A" w:tentative="1">
      <w:start w:val="1"/>
      <w:numFmt w:val="bullet"/>
      <w:lvlText w:val=""/>
      <w:lvlJc w:val="left"/>
      <w:pPr>
        <w:ind w:left="4680" w:hanging="360"/>
      </w:pPr>
      <w:rPr>
        <w:rFonts w:ascii="Symbol" w:hAnsi="Symbol" w:hint="default"/>
      </w:rPr>
    </w:lvl>
    <w:lvl w:ilvl="7" w:tplc="1A7A0A6A" w:tentative="1">
      <w:start w:val="1"/>
      <w:numFmt w:val="bullet"/>
      <w:lvlText w:val="o"/>
      <w:lvlJc w:val="left"/>
      <w:pPr>
        <w:ind w:left="5400" w:hanging="360"/>
      </w:pPr>
      <w:rPr>
        <w:rFonts w:ascii="Courier New" w:hAnsi="Courier New" w:cs="Courier New" w:hint="default"/>
      </w:rPr>
    </w:lvl>
    <w:lvl w:ilvl="8" w:tplc="E752B558" w:tentative="1">
      <w:start w:val="1"/>
      <w:numFmt w:val="bullet"/>
      <w:lvlText w:val=""/>
      <w:lvlJc w:val="left"/>
      <w:pPr>
        <w:ind w:left="6120" w:hanging="360"/>
      </w:pPr>
      <w:rPr>
        <w:rFonts w:ascii="Wingdings" w:hAnsi="Wingdings" w:hint="default"/>
      </w:rPr>
    </w:lvl>
  </w:abstractNum>
  <w:abstractNum w:abstractNumId="6" w15:restartNumberingAfterBreak="0">
    <w:nsid w:val="30ED3C1E"/>
    <w:multiLevelType w:val="hybridMultilevel"/>
    <w:tmpl w:val="0B2ABC50"/>
    <w:lvl w:ilvl="0" w:tplc="556CA878">
      <w:start w:val="1"/>
      <w:numFmt w:val="bullet"/>
      <w:lvlText w:val=""/>
      <w:lvlJc w:val="left"/>
      <w:pPr>
        <w:ind w:left="1222" w:hanging="360"/>
      </w:pPr>
      <w:rPr>
        <w:rFonts w:ascii="Symbol" w:hAnsi="Symbol" w:hint="default"/>
      </w:rPr>
    </w:lvl>
    <w:lvl w:ilvl="1" w:tplc="6CD6E298" w:tentative="1">
      <w:start w:val="1"/>
      <w:numFmt w:val="bullet"/>
      <w:lvlText w:val="o"/>
      <w:lvlJc w:val="left"/>
      <w:pPr>
        <w:ind w:left="1942" w:hanging="360"/>
      </w:pPr>
      <w:rPr>
        <w:rFonts w:ascii="Courier New" w:hAnsi="Courier New" w:cs="Courier New" w:hint="default"/>
      </w:rPr>
    </w:lvl>
    <w:lvl w:ilvl="2" w:tplc="9CE0E590" w:tentative="1">
      <w:start w:val="1"/>
      <w:numFmt w:val="bullet"/>
      <w:lvlText w:val=""/>
      <w:lvlJc w:val="left"/>
      <w:pPr>
        <w:ind w:left="2662" w:hanging="360"/>
      </w:pPr>
      <w:rPr>
        <w:rFonts w:ascii="Wingdings" w:hAnsi="Wingdings" w:hint="default"/>
      </w:rPr>
    </w:lvl>
    <w:lvl w:ilvl="3" w:tplc="70E697FC" w:tentative="1">
      <w:start w:val="1"/>
      <w:numFmt w:val="bullet"/>
      <w:lvlText w:val=""/>
      <w:lvlJc w:val="left"/>
      <w:pPr>
        <w:ind w:left="3382" w:hanging="360"/>
      </w:pPr>
      <w:rPr>
        <w:rFonts w:ascii="Symbol" w:hAnsi="Symbol" w:hint="default"/>
      </w:rPr>
    </w:lvl>
    <w:lvl w:ilvl="4" w:tplc="1A50F300" w:tentative="1">
      <w:start w:val="1"/>
      <w:numFmt w:val="bullet"/>
      <w:lvlText w:val="o"/>
      <w:lvlJc w:val="left"/>
      <w:pPr>
        <w:ind w:left="4102" w:hanging="360"/>
      </w:pPr>
      <w:rPr>
        <w:rFonts w:ascii="Courier New" w:hAnsi="Courier New" w:cs="Courier New" w:hint="default"/>
      </w:rPr>
    </w:lvl>
    <w:lvl w:ilvl="5" w:tplc="CC9E846C" w:tentative="1">
      <w:start w:val="1"/>
      <w:numFmt w:val="bullet"/>
      <w:lvlText w:val=""/>
      <w:lvlJc w:val="left"/>
      <w:pPr>
        <w:ind w:left="4822" w:hanging="360"/>
      </w:pPr>
      <w:rPr>
        <w:rFonts w:ascii="Wingdings" w:hAnsi="Wingdings" w:hint="default"/>
      </w:rPr>
    </w:lvl>
    <w:lvl w:ilvl="6" w:tplc="AB36DAEE" w:tentative="1">
      <w:start w:val="1"/>
      <w:numFmt w:val="bullet"/>
      <w:lvlText w:val=""/>
      <w:lvlJc w:val="left"/>
      <w:pPr>
        <w:ind w:left="5542" w:hanging="360"/>
      </w:pPr>
      <w:rPr>
        <w:rFonts w:ascii="Symbol" w:hAnsi="Symbol" w:hint="default"/>
      </w:rPr>
    </w:lvl>
    <w:lvl w:ilvl="7" w:tplc="653C15C8" w:tentative="1">
      <w:start w:val="1"/>
      <w:numFmt w:val="bullet"/>
      <w:lvlText w:val="o"/>
      <w:lvlJc w:val="left"/>
      <w:pPr>
        <w:ind w:left="6262" w:hanging="360"/>
      </w:pPr>
      <w:rPr>
        <w:rFonts w:ascii="Courier New" w:hAnsi="Courier New" w:cs="Courier New" w:hint="default"/>
      </w:rPr>
    </w:lvl>
    <w:lvl w:ilvl="8" w:tplc="DBB40E62" w:tentative="1">
      <w:start w:val="1"/>
      <w:numFmt w:val="bullet"/>
      <w:lvlText w:val=""/>
      <w:lvlJc w:val="left"/>
      <w:pPr>
        <w:ind w:left="6982" w:hanging="360"/>
      </w:pPr>
      <w:rPr>
        <w:rFonts w:ascii="Wingdings" w:hAnsi="Wingdings" w:hint="default"/>
      </w:rPr>
    </w:lvl>
  </w:abstractNum>
  <w:abstractNum w:abstractNumId="7" w15:restartNumberingAfterBreak="0">
    <w:nsid w:val="316478CD"/>
    <w:multiLevelType w:val="hybridMultilevel"/>
    <w:tmpl w:val="0276DAE8"/>
    <w:lvl w:ilvl="0" w:tplc="1C9ABC6E">
      <w:numFmt w:val="bullet"/>
      <w:lvlText w:val="•"/>
      <w:lvlJc w:val="left"/>
      <w:pPr>
        <w:ind w:left="1080" w:hanging="720"/>
      </w:pPr>
      <w:rPr>
        <w:rFonts w:ascii="Arial" w:eastAsiaTheme="minorHAnsi" w:hAnsi="Arial" w:cs="Arial" w:hint="default"/>
      </w:rPr>
    </w:lvl>
    <w:lvl w:ilvl="1" w:tplc="38069632" w:tentative="1">
      <w:start w:val="1"/>
      <w:numFmt w:val="bullet"/>
      <w:lvlText w:val="o"/>
      <w:lvlJc w:val="left"/>
      <w:pPr>
        <w:ind w:left="1440" w:hanging="360"/>
      </w:pPr>
      <w:rPr>
        <w:rFonts w:ascii="Courier New" w:hAnsi="Courier New" w:cs="Courier New" w:hint="default"/>
      </w:rPr>
    </w:lvl>
    <w:lvl w:ilvl="2" w:tplc="A0C89818" w:tentative="1">
      <w:start w:val="1"/>
      <w:numFmt w:val="bullet"/>
      <w:lvlText w:val=""/>
      <w:lvlJc w:val="left"/>
      <w:pPr>
        <w:ind w:left="2160" w:hanging="360"/>
      </w:pPr>
      <w:rPr>
        <w:rFonts w:ascii="Wingdings" w:hAnsi="Wingdings" w:hint="default"/>
      </w:rPr>
    </w:lvl>
    <w:lvl w:ilvl="3" w:tplc="7C72B18E" w:tentative="1">
      <w:start w:val="1"/>
      <w:numFmt w:val="bullet"/>
      <w:lvlText w:val=""/>
      <w:lvlJc w:val="left"/>
      <w:pPr>
        <w:ind w:left="2880" w:hanging="360"/>
      </w:pPr>
      <w:rPr>
        <w:rFonts w:ascii="Symbol" w:hAnsi="Symbol" w:hint="default"/>
      </w:rPr>
    </w:lvl>
    <w:lvl w:ilvl="4" w:tplc="2ABA696C" w:tentative="1">
      <w:start w:val="1"/>
      <w:numFmt w:val="bullet"/>
      <w:lvlText w:val="o"/>
      <w:lvlJc w:val="left"/>
      <w:pPr>
        <w:ind w:left="3600" w:hanging="360"/>
      </w:pPr>
      <w:rPr>
        <w:rFonts w:ascii="Courier New" w:hAnsi="Courier New" w:cs="Courier New" w:hint="default"/>
      </w:rPr>
    </w:lvl>
    <w:lvl w:ilvl="5" w:tplc="B4C4385C" w:tentative="1">
      <w:start w:val="1"/>
      <w:numFmt w:val="bullet"/>
      <w:lvlText w:val=""/>
      <w:lvlJc w:val="left"/>
      <w:pPr>
        <w:ind w:left="4320" w:hanging="360"/>
      </w:pPr>
      <w:rPr>
        <w:rFonts w:ascii="Wingdings" w:hAnsi="Wingdings" w:hint="default"/>
      </w:rPr>
    </w:lvl>
    <w:lvl w:ilvl="6" w:tplc="A920E4D6" w:tentative="1">
      <w:start w:val="1"/>
      <w:numFmt w:val="bullet"/>
      <w:lvlText w:val=""/>
      <w:lvlJc w:val="left"/>
      <w:pPr>
        <w:ind w:left="5040" w:hanging="360"/>
      </w:pPr>
      <w:rPr>
        <w:rFonts w:ascii="Symbol" w:hAnsi="Symbol" w:hint="default"/>
      </w:rPr>
    </w:lvl>
    <w:lvl w:ilvl="7" w:tplc="7C1C9EEA" w:tentative="1">
      <w:start w:val="1"/>
      <w:numFmt w:val="bullet"/>
      <w:lvlText w:val="o"/>
      <w:lvlJc w:val="left"/>
      <w:pPr>
        <w:ind w:left="5760" w:hanging="360"/>
      </w:pPr>
      <w:rPr>
        <w:rFonts w:ascii="Courier New" w:hAnsi="Courier New" w:cs="Courier New" w:hint="default"/>
      </w:rPr>
    </w:lvl>
    <w:lvl w:ilvl="8" w:tplc="085E73BA" w:tentative="1">
      <w:start w:val="1"/>
      <w:numFmt w:val="bullet"/>
      <w:lvlText w:val=""/>
      <w:lvlJc w:val="left"/>
      <w:pPr>
        <w:ind w:left="6480" w:hanging="360"/>
      </w:pPr>
      <w:rPr>
        <w:rFonts w:ascii="Wingdings" w:hAnsi="Wingdings" w:hint="default"/>
      </w:rPr>
    </w:lvl>
  </w:abstractNum>
  <w:abstractNum w:abstractNumId="8" w15:restartNumberingAfterBreak="0">
    <w:nsid w:val="31802ADA"/>
    <w:multiLevelType w:val="hybridMultilevel"/>
    <w:tmpl w:val="1B167CEC"/>
    <w:lvl w:ilvl="0" w:tplc="12CEE874">
      <w:start w:val="1"/>
      <w:numFmt w:val="bullet"/>
      <w:lvlText w:val=""/>
      <w:lvlJc w:val="left"/>
      <w:pPr>
        <w:ind w:left="360" w:hanging="360"/>
      </w:pPr>
      <w:rPr>
        <w:rFonts w:ascii="Symbol" w:hAnsi="Symbol" w:hint="default"/>
        <w:color w:val="F2692B" w:themeColor="accent5"/>
      </w:rPr>
    </w:lvl>
    <w:lvl w:ilvl="1" w:tplc="5F827824">
      <w:start w:val="1"/>
      <w:numFmt w:val="bullet"/>
      <w:lvlText w:val="o"/>
      <w:lvlJc w:val="left"/>
      <w:pPr>
        <w:ind w:left="1440" w:hanging="360"/>
      </w:pPr>
      <w:rPr>
        <w:rFonts w:ascii="Courier New" w:hAnsi="Courier New" w:cs="Courier New" w:hint="default"/>
      </w:rPr>
    </w:lvl>
    <w:lvl w:ilvl="2" w:tplc="7FCAD806" w:tentative="1">
      <w:start w:val="1"/>
      <w:numFmt w:val="bullet"/>
      <w:lvlText w:val=""/>
      <w:lvlJc w:val="left"/>
      <w:pPr>
        <w:ind w:left="2160" w:hanging="360"/>
      </w:pPr>
      <w:rPr>
        <w:rFonts w:ascii="Wingdings" w:hAnsi="Wingdings" w:hint="default"/>
      </w:rPr>
    </w:lvl>
    <w:lvl w:ilvl="3" w:tplc="FA9017A6" w:tentative="1">
      <w:start w:val="1"/>
      <w:numFmt w:val="bullet"/>
      <w:lvlText w:val=""/>
      <w:lvlJc w:val="left"/>
      <w:pPr>
        <w:ind w:left="2880" w:hanging="360"/>
      </w:pPr>
      <w:rPr>
        <w:rFonts w:ascii="Symbol" w:hAnsi="Symbol" w:hint="default"/>
      </w:rPr>
    </w:lvl>
    <w:lvl w:ilvl="4" w:tplc="BCF6B10A" w:tentative="1">
      <w:start w:val="1"/>
      <w:numFmt w:val="bullet"/>
      <w:lvlText w:val="o"/>
      <w:lvlJc w:val="left"/>
      <w:pPr>
        <w:ind w:left="3600" w:hanging="360"/>
      </w:pPr>
      <w:rPr>
        <w:rFonts w:ascii="Courier New" w:hAnsi="Courier New" w:cs="Courier New" w:hint="default"/>
      </w:rPr>
    </w:lvl>
    <w:lvl w:ilvl="5" w:tplc="5D0AABF0" w:tentative="1">
      <w:start w:val="1"/>
      <w:numFmt w:val="bullet"/>
      <w:lvlText w:val=""/>
      <w:lvlJc w:val="left"/>
      <w:pPr>
        <w:ind w:left="4320" w:hanging="360"/>
      </w:pPr>
      <w:rPr>
        <w:rFonts w:ascii="Wingdings" w:hAnsi="Wingdings" w:hint="default"/>
      </w:rPr>
    </w:lvl>
    <w:lvl w:ilvl="6" w:tplc="9E129E5C" w:tentative="1">
      <w:start w:val="1"/>
      <w:numFmt w:val="bullet"/>
      <w:lvlText w:val=""/>
      <w:lvlJc w:val="left"/>
      <w:pPr>
        <w:ind w:left="5040" w:hanging="360"/>
      </w:pPr>
      <w:rPr>
        <w:rFonts w:ascii="Symbol" w:hAnsi="Symbol" w:hint="default"/>
      </w:rPr>
    </w:lvl>
    <w:lvl w:ilvl="7" w:tplc="B9F21166" w:tentative="1">
      <w:start w:val="1"/>
      <w:numFmt w:val="bullet"/>
      <w:lvlText w:val="o"/>
      <w:lvlJc w:val="left"/>
      <w:pPr>
        <w:ind w:left="5760" w:hanging="360"/>
      </w:pPr>
      <w:rPr>
        <w:rFonts w:ascii="Courier New" w:hAnsi="Courier New" w:cs="Courier New" w:hint="default"/>
      </w:rPr>
    </w:lvl>
    <w:lvl w:ilvl="8" w:tplc="FC422A8E" w:tentative="1">
      <w:start w:val="1"/>
      <w:numFmt w:val="bullet"/>
      <w:lvlText w:val=""/>
      <w:lvlJc w:val="left"/>
      <w:pPr>
        <w:ind w:left="6480" w:hanging="360"/>
      </w:pPr>
      <w:rPr>
        <w:rFonts w:ascii="Wingdings" w:hAnsi="Wingdings" w:hint="default"/>
      </w:rPr>
    </w:lvl>
  </w:abstractNum>
  <w:abstractNum w:abstractNumId="9" w15:restartNumberingAfterBreak="0">
    <w:nsid w:val="3B061057"/>
    <w:multiLevelType w:val="hybridMultilevel"/>
    <w:tmpl w:val="F9F266F8"/>
    <w:lvl w:ilvl="0" w:tplc="4BC2A50C">
      <w:numFmt w:val="bullet"/>
      <w:lvlText w:val="•"/>
      <w:lvlJc w:val="left"/>
      <w:pPr>
        <w:ind w:left="720" w:hanging="720"/>
      </w:pPr>
      <w:rPr>
        <w:rFonts w:ascii="Arial" w:eastAsiaTheme="minorHAnsi" w:hAnsi="Arial" w:cs="Arial" w:hint="default"/>
      </w:rPr>
    </w:lvl>
    <w:lvl w:ilvl="1" w:tplc="2B7ECBD2" w:tentative="1">
      <w:start w:val="1"/>
      <w:numFmt w:val="bullet"/>
      <w:lvlText w:val="o"/>
      <w:lvlJc w:val="left"/>
      <w:pPr>
        <w:ind w:left="1080" w:hanging="360"/>
      </w:pPr>
      <w:rPr>
        <w:rFonts w:ascii="Courier New" w:hAnsi="Courier New" w:cs="Courier New" w:hint="default"/>
      </w:rPr>
    </w:lvl>
    <w:lvl w:ilvl="2" w:tplc="AB02EB56" w:tentative="1">
      <w:start w:val="1"/>
      <w:numFmt w:val="bullet"/>
      <w:lvlText w:val=""/>
      <w:lvlJc w:val="left"/>
      <w:pPr>
        <w:ind w:left="1800" w:hanging="360"/>
      </w:pPr>
      <w:rPr>
        <w:rFonts w:ascii="Wingdings" w:hAnsi="Wingdings" w:hint="default"/>
      </w:rPr>
    </w:lvl>
    <w:lvl w:ilvl="3" w:tplc="DADA7D4E" w:tentative="1">
      <w:start w:val="1"/>
      <w:numFmt w:val="bullet"/>
      <w:lvlText w:val=""/>
      <w:lvlJc w:val="left"/>
      <w:pPr>
        <w:ind w:left="2520" w:hanging="360"/>
      </w:pPr>
      <w:rPr>
        <w:rFonts w:ascii="Symbol" w:hAnsi="Symbol" w:hint="default"/>
      </w:rPr>
    </w:lvl>
    <w:lvl w:ilvl="4" w:tplc="A7EC929E" w:tentative="1">
      <w:start w:val="1"/>
      <w:numFmt w:val="bullet"/>
      <w:lvlText w:val="o"/>
      <w:lvlJc w:val="left"/>
      <w:pPr>
        <w:ind w:left="3240" w:hanging="360"/>
      </w:pPr>
      <w:rPr>
        <w:rFonts w:ascii="Courier New" w:hAnsi="Courier New" w:cs="Courier New" w:hint="default"/>
      </w:rPr>
    </w:lvl>
    <w:lvl w:ilvl="5" w:tplc="42483452" w:tentative="1">
      <w:start w:val="1"/>
      <w:numFmt w:val="bullet"/>
      <w:lvlText w:val=""/>
      <w:lvlJc w:val="left"/>
      <w:pPr>
        <w:ind w:left="3960" w:hanging="360"/>
      </w:pPr>
      <w:rPr>
        <w:rFonts w:ascii="Wingdings" w:hAnsi="Wingdings" w:hint="default"/>
      </w:rPr>
    </w:lvl>
    <w:lvl w:ilvl="6" w:tplc="8E806876" w:tentative="1">
      <w:start w:val="1"/>
      <w:numFmt w:val="bullet"/>
      <w:lvlText w:val=""/>
      <w:lvlJc w:val="left"/>
      <w:pPr>
        <w:ind w:left="4680" w:hanging="360"/>
      </w:pPr>
      <w:rPr>
        <w:rFonts w:ascii="Symbol" w:hAnsi="Symbol" w:hint="default"/>
      </w:rPr>
    </w:lvl>
    <w:lvl w:ilvl="7" w:tplc="FE828D7C" w:tentative="1">
      <w:start w:val="1"/>
      <w:numFmt w:val="bullet"/>
      <w:lvlText w:val="o"/>
      <w:lvlJc w:val="left"/>
      <w:pPr>
        <w:ind w:left="5400" w:hanging="360"/>
      </w:pPr>
      <w:rPr>
        <w:rFonts w:ascii="Courier New" w:hAnsi="Courier New" w:cs="Courier New" w:hint="default"/>
      </w:rPr>
    </w:lvl>
    <w:lvl w:ilvl="8" w:tplc="65B8ACCC" w:tentative="1">
      <w:start w:val="1"/>
      <w:numFmt w:val="bullet"/>
      <w:lvlText w:val=""/>
      <w:lvlJc w:val="left"/>
      <w:pPr>
        <w:ind w:left="6120" w:hanging="360"/>
      </w:pPr>
      <w:rPr>
        <w:rFonts w:ascii="Wingdings" w:hAnsi="Wingdings" w:hint="default"/>
      </w:rPr>
    </w:lvl>
  </w:abstractNum>
  <w:abstractNum w:abstractNumId="10" w15:restartNumberingAfterBreak="0">
    <w:nsid w:val="3EBA1844"/>
    <w:multiLevelType w:val="hybridMultilevel"/>
    <w:tmpl w:val="3CC48E92"/>
    <w:lvl w:ilvl="0" w:tplc="07F0DD14">
      <w:start w:val="1"/>
      <w:numFmt w:val="bullet"/>
      <w:lvlText w:val=""/>
      <w:lvlJc w:val="left"/>
      <w:pPr>
        <w:ind w:left="720" w:hanging="360"/>
      </w:pPr>
      <w:rPr>
        <w:rFonts w:ascii="Symbol" w:hAnsi="Symbol" w:hint="default"/>
      </w:rPr>
    </w:lvl>
    <w:lvl w:ilvl="1" w:tplc="E35603C4" w:tentative="1">
      <w:start w:val="1"/>
      <w:numFmt w:val="bullet"/>
      <w:lvlText w:val="o"/>
      <w:lvlJc w:val="left"/>
      <w:pPr>
        <w:ind w:left="1440" w:hanging="360"/>
      </w:pPr>
      <w:rPr>
        <w:rFonts w:ascii="Courier New" w:hAnsi="Courier New" w:cs="Courier New" w:hint="default"/>
      </w:rPr>
    </w:lvl>
    <w:lvl w:ilvl="2" w:tplc="BFBAB7AE" w:tentative="1">
      <w:start w:val="1"/>
      <w:numFmt w:val="bullet"/>
      <w:lvlText w:val=""/>
      <w:lvlJc w:val="left"/>
      <w:pPr>
        <w:ind w:left="2160" w:hanging="360"/>
      </w:pPr>
      <w:rPr>
        <w:rFonts w:ascii="Wingdings" w:hAnsi="Wingdings" w:hint="default"/>
      </w:rPr>
    </w:lvl>
    <w:lvl w:ilvl="3" w:tplc="2D7EAEF6" w:tentative="1">
      <w:start w:val="1"/>
      <w:numFmt w:val="bullet"/>
      <w:lvlText w:val=""/>
      <w:lvlJc w:val="left"/>
      <w:pPr>
        <w:ind w:left="2880" w:hanging="360"/>
      </w:pPr>
      <w:rPr>
        <w:rFonts w:ascii="Symbol" w:hAnsi="Symbol" w:hint="default"/>
      </w:rPr>
    </w:lvl>
    <w:lvl w:ilvl="4" w:tplc="BDC8255C" w:tentative="1">
      <w:start w:val="1"/>
      <w:numFmt w:val="bullet"/>
      <w:lvlText w:val="o"/>
      <w:lvlJc w:val="left"/>
      <w:pPr>
        <w:ind w:left="3600" w:hanging="360"/>
      </w:pPr>
      <w:rPr>
        <w:rFonts w:ascii="Courier New" w:hAnsi="Courier New" w:cs="Courier New" w:hint="default"/>
      </w:rPr>
    </w:lvl>
    <w:lvl w:ilvl="5" w:tplc="8D347F82" w:tentative="1">
      <w:start w:val="1"/>
      <w:numFmt w:val="bullet"/>
      <w:lvlText w:val=""/>
      <w:lvlJc w:val="left"/>
      <w:pPr>
        <w:ind w:left="4320" w:hanging="360"/>
      </w:pPr>
      <w:rPr>
        <w:rFonts w:ascii="Wingdings" w:hAnsi="Wingdings" w:hint="default"/>
      </w:rPr>
    </w:lvl>
    <w:lvl w:ilvl="6" w:tplc="11565FF8" w:tentative="1">
      <w:start w:val="1"/>
      <w:numFmt w:val="bullet"/>
      <w:lvlText w:val=""/>
      <w:lvlJc w:val="left"/>
      <w:pPr>
        <w:ind w:left="5040" w:hanging="360"/>
      </w:pPr>
      <w:rPr>
        <w:rFonts w:ascii="Symbol" w:hAnsi="Symbol" w:hint="default"/>
      </w:rPr>
    </w:lvl>
    <w:lvl w:ilvl="7" w:tplc="4BD47338" w:tentative="1">
      <w:start w:val="1"/>
      <w:numFmt w:val="bullet"/>
      <w:lvlText w:val="o"/>
      <w:lvlJc w:val="left"/>
      <w:pPr>
        <w:ind w:left="5760" w:hanging="360"/>
      </w:pPr>
      <w:rPr>
        <w:rFonts w:ascii="Courier New" w:hAnsi="Courier New" w:cs="Courier New" w:hint="default"/>
      </w:rPr>
    </w:lvl>
    <w:lvl w:ilvl="8" w:tplc="D0863F9C" w:tentative="1">
      <w:start w:val="1"/>
      <w:numFmt w:val="bullet"/>
      <w:lvlText w:val=""/>
      <w:lvlJc w:val="left"/>
      <w:pPr>
        <w:ind w:left="6480" w:hanging="360"/>
      </w:pPr>
      <w:rPr>
        <w:rFonts w:ascii="Wingdings" w:hAnsi="Wingdings" w:hint="default"/>
      </w:rPr>
    </w:lvl>
  </w:abstractNum>
  <w:abstractNum w:abstractNumId="11" w15:restartNumberingAfterBreak="0">
    <w:nsid w:val="41882E49"/>
    <w:multiLevelType w:val="hybridMultilevel"/>
    <w:tmpl w:val="00FC372E"/>
    <w:lvl w:ilvl="0" w:tplc="3FF06EBC">
      <w:start w:val="1"/>
      <w:numFmt w:val="bullet"/>
      <w:lvlText w:val=""/>
      <w:lvlJc w:val="left"/>
      <w:pPr>
        <w:ind w:left="360" w:hanging="360"/>
      </w:pPr>
      <w:rPr>
        <w:rFonts w:ascii="Symbol" w:hAnsi="Symbol" w:hint="default"/>
        <w:color w:val="2AB1BB" w:themeColor="accent1"/>
      </w:rPr>
    </w:lvl>
    <w:lvl w:ilvl="1" w:tplc="936E773A" w:tentative="1">
      <w:start w:val="1"/>
      <w:numFmt w:val="bullet"/>
      <w:lvlText w:val="o"/>
      <w:lvlJc w:val="left"/>
      <w:pPr>
        <w:ind w:left="1080" w:hanging="360"/>
      </w:pPr>
      <w:rPr>
        <w:rFonts w:ascii="Courier New" w:hAnsi="Courier New" w:cs="Courier New" w:hint="default"/>
      </w:rPr>
    </w:lvl>
    <w:lvl w:ilvl="2" w:tplc="6ECE41F8" w:tentative="1">
      <w:start w:val="1"/>
      <w:numFmt w:val="bullet"/>
      <w:lvlText w:val=""/>
      <w:lvlJc w:val="left"/>
      <w:pPr>
        <w:ind w:left="1800" w:hanging="360"/>
      </w:pPr>
      <w:rPr>
        <w:rFonts w:ascii="Wingdings" w:hAnsi="Wingdings" w:hint="default"/>
      </w:rPr>
    </w:lvl>
    <w:lvl w:ilvl="3" w:tplc="46FA6ADC" w:tentative="1">
      <w:start w:val="1"/>
      <w:numFmt w:val="bullet"/>
      <w:lvlText w:val=""/>
      <w:lvlJc w:val="left"/>
      <w:pPr>
        <w:ind w:left="2520" w:hanging="360"/>
      </w:pPr>
      <w:rPr>
        <w:rFonts w:ascii="Symbol" w:hAnsi="Symbol" w:hint="default"/>
      </w:rPr>
    </w:lvl>
    <w:lvl w:ilvl="4" w:tplc="0776BD96" w:tentative="1">
      <w:start w:val="1"/>
      <w:numFmt w:val="bullet"/>
      <w:lvlText w:val="o"/>
      <w:lvlJc w:val="left"/>
      <w:pPr>
        <w:ind w:left="3240" w:hanging="360"/>
      </w:pPr>
      <w:rPr>
        <w:rFonts w:ascii="Courier New" w:hAnsi="Courier New" w:cs="Courier New" w:hint="default"/>
      </w:rPr>
    </w:lvl>
    <w:lvl w:ilvl="5" w:tplc="9ECEB7BA" w:tentative="1">
      <w:start w:val="1"/>
      <w:numFmt w:val="bullet"/>
      <w:lvlText w:val=""/>
      <w:lvlJc w:val="left"/>
      <w:pPr>
        <w:ind w:left="3960" w:hanging="360"/>
      </w:pPr>
      <w:rPr>
        <w:rFonts w:ascii="Wingdings" w:hAnsi="Wingdings" w:hint="default"/>
      </w:rPr>
    </w:lvl>
    <w:lvl w:ilvl="6" w:tplc="CC56AC54" w:tentative="1">
      <w:start w:val="1"/>
      <w:numFmt w:val="bullet"/>
      <w:lvlText w:val=""/>
      <w:lvlJc w:val="left"/>
      <w:pPr>
        <w:ind w:left="4680" w:hanging="360"/>
      </w:pPr>
      <w:rPr>
        <w:rFonts w:ascii="Symbol" w:hAnsi="Symbol" w:hint="default"/>
      </w:rPr>
    </w:lvl>
    <w:lvl w:ilvl="7" w:tplc="B2DC3CD6" w:tentative="1">
      <w:start w:val="1"/>
      <w:numFmt w:val="bullet"/>
      <w:lvlText w:val="o"/>
      <w:lvlJc w:val="left"/>
      <w:pPr>
        <w:ind w:left="5400" w:hanging="360"/>
      </w:pPr>
      <w:rPr>
        <w:rFonts w:ascii="Courier New" w:hAnsi="Courier New" w:cs="Courier New" w:hint="default"/>
      </w:rPr>
    </w:lvl>
    <w:lvl w:ilvl="8" w:tplc="6CCEA6B4" w:tentative="1">
      <w:start w:val="1"/>
      <w:numFmt w:val="bullet"/>
      <w:lvlText w:val=""/>
      <w:lvlJc w:val="left"/>
      <w:pPr>
        <w:ind w:left="6120" w:hanging="360"/>
      </w:pPr>
      <w:rPr>
        <w:rFonts w:ascii="Wingdings" w:hAnsi="Wingdings" w:hint="default"/>
      </w:rPr>
    </w:lvl>
  </w:abstractNum>
  <w:abstractNum w:abstractNumId="12" w15:restartNumberingAfterBreak="0">
    <w:nsid w:val="482A2C4D"/>
    <w:multiLevelType w:val="hybridMultilevel"/>
    <w:tmpl w:val="9F4255D2"/>
    <w:lvl w:ilvl="0" w:tplc="002C14A0">
      <w:start w:val="1"/>
      <w:numFmt w:val="bullet"/>
      <w:lvlText w:val=""/>
      <w:lvlJc w:val="left"/>
      <w:pPr>
        <w:ind w:left="1582" w:hanging="360"/>
      </w:pPr>
      <w:rPr>
        <w:rFonts w:ascii="Symbol" w:hAnsi="Symbol" w:hint="default"/>
      </w:rPr>
    </w:lvl>
    <w:lvl w:ilvl="1" w:tplc="C2AA73A0" w:tentative="1">
      <w:start w:val="1"/>
      <w:numFmt w:val="bullet"/>
      <w:lvlText w:val="o"/>
      <w:lvlJc w:val="left"/>
      <w:pPr>
        <w:ind w:left="2302" w:hanging="360"/>
      </w:pPr>
      <w:rPr>
        <w:rFonts w:ascii="Courier New" w:hAnsi="Courier New" w:cs="Courier New" w:hint="default"/>
      </w:rPr>
    </w:lvl>
    <w:lvl w:ilvl="2" w:tplc="582E33A0" w:tentative="1">
      <w:start w:val="1"/>
      <w:numFmt w:val="bullet"/>
      <w:lvlText w:val=""/>
      <w:lvlJc w:val="left"/>
      <w:pPr>
        <w:ind w:left="3022" w:hanging="360"/>
      </w:pPr>
      <w:rPr>
        <w:rFonts w:ascii="Wingdings" w:hAnsi="Wingdings" w:hint="default"/>
      </w:rPr>
    </w:lvl>
    <w:lvl w:ilvl="3" w:tplc="E8EA1A54" w:tentative="1">
      <w:start w:val="1"/>
      <w:numFmt w:val="bullet"/>
      <w:lvlText w:val=""/>
      <w:lvlJc w:val="left"/>
      <w:pPr>
        <w:ind w:left="3742" w:hanging="360"/>
      </w:pPr>
      <w:rPr>
        <w:rFonts w:ascii="Symbol" w:hAnsi="Symbol" w:hint="default"/>
      </w:rPr>
    </w:lvl>
    <w:lvl w:ilvl="4" w:tplc="53C6614E" w:tentative="1">
      <w:start w:val="1"/>
      <w:numFmt w:val="bullet"/>
      <w:lvlText w:val="o"/>
      <w:lvlJc w:val="left"/>
      <w:pPr>
        <w:ind w:left="4462" w:hanging="360"/>
      </w:pPr>
      <w:rPr>
        <w:rFonts w:ascii="Courier New" w:hAnsi="Courier New" w:cs="Courier New" w:hint="default"/>
      </w:rPr>
    </w:lvl>
    <w:lvl w:ilvl="5" w:tplc="40BA6D4A" w:tentative="1">
      <w:start w:val="1"/>
      <w:numFmt w:val="bullet"/>
      <w:lvlText w:val=""/>
      <w:lvlJc w:val="left"/>
      <w:pPr>
        <w:ind w:left="5182" w:hanging="360"/>
      </w:pPr>
      <w:rPr>
        <w:rFonts w:ascii="Wingdings" w:hAnsi="Wingdings" w:hint="default"/>
      </w:rPr>
    </w:lvl>
    <w:lvl w:ilvl="6" w:tplc="2548A198" w:tentative="1">
      <w:start w:val="1"/>
      <w:numFmt w:val="bullet"/>
      <w:lvlText w:val=""/>
      <w:lvlJc w:val="left"/>
      <w:pPr>
        <w:ind w:left="5902" w:hanging="360"/>
      </w:pPr>
      <w:rPr>
        <w:rFonts w:ascii="Symbol" w:hAnsi="Symbol" w:hint="default"/>
      </w:rPr>
    </w:lvl>
    <w:lvl w:ilvl="7" w:tplc="B4BAE834" w:tentative="1">
      <w:start w:val="1"/>
      <w:numFmt w:val="bullet"/>
      <w:lvlText w:val="o"/>
      <w:lvlJc w:val="left"/>
      <w:pPr>
        <w:ind w:left="6622" w:hanging="360"/>
      </w:pPr>
      <w:rPr>
        <w:rFonts w:ascii="Courier New" w:hAnsi="Courier New" w:cs="Courier New" w:hint="default"/>
      </w:rPr>
    </w:lvl>
    <w:lvl w:ilvl="8" w:tplc="C29C66B6" w:tentative="1">
      <w:start w:val="1"/>
      <w:numFmt w:val="bullet"/>
      <w:lvlText w:val=""/>
      <w:lvlJc w:val="left"/>
      <w:pPr>
        <w:ind w:left="7342" w:hanging="360"/>
      </w:pPr>
      <w:rPr>
        <w:rFonts w:ascii="Wingdings" w:hAnsi="Wingdings" w:hint="default"/>
      </w:rPr>
    </w:lvl>
  </w:abstractNum>
  <w:abstractNum w:abstractNumId="13" w15:restartNumberingAfterBreak="0">
    <w:nsid w:val="491D2983"/>
    <w:multiLevelType w:val="hybridMultilevel"/>
    <w:tmpl w:val="54605FE8"/>
    <w:lvl w:ilvl="0" w:tplc="82CA0F40">
      <w:start w:val="1"/>
      <w:numFmt w:val="bullet"/>
      <w:lvlText w:val=""/>
      <w:lvlJc w:val="left"/>
      <w:pPr>
        <w:ind w:left="360" w:hanging="360"/>
      </w:pPr>
      <w:rPr>
        <w:rFonts w:ascii="Symbol" w:hAnsi="Symbol" w:hint="default"/>
        <w:color w:val="2AB1BB" w:themeColor="accent1"/>
      </w:rPr>
    </w:lvl>
    <w:lvl w:ilvl="1" w:tplc="80B2D18A" w:tentative="1">
      <w:start w:val="1"/>
      <w:numFmt w:val="bullet"/>
      <w:lvlText w:val="o"/>
      <w:lvlJc w:val="left"/>
      <w:pPr>
        <w:ind w:left="1440" w:hanging="360"/>
      </w:pPr>
      <w:rPr>
        <w:rFonts w:ascii="Courier New" w:hAnsi="Courier New" w:cs="Courier New" w:hint="default"/>
      </w:rPr>
    </w:lvl>
    <w:lvl w:ilvl="2" w:tplc="405A3DA4" w:tentative="1">
      <w:start w:val="1"/>
      <w:numFmt w:val="bullet"/>
      <w:lvlText w:val=""/>
      <w:lvlJc w:val="left"/>
      <w:pPr>
        <w:ind w:left="2160" w:hanging="360"/>
      </w:pPr>
      <w:rPr>
        <w:rFonts w:ascii="Wingdings" w:hAnsi="Wingdings" w:hint="default"/>
      </w:rPr>
    </w:lvl>
    <w:lvl w:ilvl="3" w:tplc="16F4D8D0" w:tentative="1">
      <w:start w:val="1"/>
      <w:numFmt w:val="bullet"/>
      <w:lvlText w:val=""/>
      <w:lvlJc w:val="left"/>
      <w:pPr>
        <w:ind w:left="2880" w:hanging="360"/>
      </w:pPr>
      <w:rPr>
        <w:rFonts w:ascii="Symbol" w:hAnsi="Symbol" w:hint="default"/>
      </w:rPr>
    </w:lvl>
    <w:lvl w:ilvl="4" w:tplc="4BF8FBFA" w:tentative="1">
      <w:start w:val="1"/>
      <w:numFmt w:val="bullet"/>
      <w:lvlText w:val="o"/>
      <w:lvlJc w:val="left"/>
      <w:pPr>
        <w:ind w:left="3600" w:hanging="360"/>
      </w:pPr>
      <w:rPr>
        <w:rFonts w:ascii="Courier New" w:hAnsi="Courier New" w:cs="Courier New" w:hint="default"/>
      </w:rPr>
    </w:lvl>
    <w:lvl w:ilvl="5" w:tplc="448032AE" w:tentative="1">
      <w:start w:val="1"/>
      <w:numFmt w:val="bullet"/>
      <w:lvlText w:val=""/>
      <w:lvlJc w:val="left"/>
      <w:pPr>
        <w:ind w:left="4320" w:hanging="360"/>
      </w:pPr>
      <w:rPr>
        <w:rFonts w:ascii="Wingdings" w:hAnsi="Wingdings" w:hint="default"/>
      </w:rPr>
    </w:lvl>
    <w:lvl w:ilvl="6" w:tplc="97F894A2" w:tentative="1">
      <w:start w:val="1"/>
      <w:numFmt w:val="bullet"/>
      <w:lvlText w:val=""/>
      <w:lvlJc w:val="left"/>
      <w:pPr>
        <w:ind w:left="5040" w:hanging="360"/>
      </w:pPr>
      <w:rPr>
        <w:rFonts w:ascii="Symbol" w:hAnsi="Symbol" w:hint="default"/>
      </w:rPr>
    </w:lvl>
    <w:lvl w:ilvl="7" w:tplc="6F6E4808" w:tentative="1">
      <w:start w:val="1"/>
      <w:numFmt w:val="bullet"/>
      <w:lvlText w:val="o"/>
      <w:lvlJc w:val="left"/>
      <w:pPr>
        <w:ind w:left="5760" w:hanging="360"/>
      </w:pPr>
      <w:rPr>
        <w:rFonts w:ascii="Courier New" w:hAnsi="Courier New" w:cs="Courier New" w:hint="default"/>
      </w:rPr>
    </w:lvl>
    <w:lvl w:ilvl="8" w:tplc="A6E2B992" w:tentative="1">
      <w:start w:val="1"/>
      <w:numFmt w:val="bullet"/>
      <w:lvlText w:val=""/>
      <w:lvlJc w:val="left"/>
      <w:pPr>
        <w:ind w:left="6480" w:hanging="360"/>
      </w:pPr>
      <w:rPr>
        <w:rFonts w:ascii="Wingdings" w:hAnsi="Wingdings" w:hint="default"/>
      </w:rPr>
    </w:lvl>
  </w:abstractNum>
  <w:abstractNum w:abstractNumId="14" w15:restartNumberingAfterBreak="0">
    <w:nsid w:val="4F1D57B8"/>
    <w:multiLevelType w:val="hybridMultilevel"/>
    <w:tmpl w:val="CB54CEB0"/>
    <w:lvl w:ilvl="0" w:tplc="30DA697A">
      <w:start w:val="1"/>
      <w:numFmt w:val="bullet"/>
      <w:lvlText w:val=""/>
      <w:lvlJc w:val="left"/>
      <w:pPr>
        <w:ind w:left="720" w:hanging="360"/>
      </w:pPr>
      <w:rPr>
        <w:rFonts w:ascii="Symbol" w:hAnsi="Symbol" w:hint="default"/>
        <w:color w:val="2AB1BB" w:themeColor="accent1"/>
      </w:rPr>
    </w:lvl>
    <w:lvl w:ilvl="1" w:tplc="C5560222" w:tentative="1">
      <w:start w:val="1"/>
      <w:numFmt w:val="bullet"/>
      <w:lvlText w:val="o"/>
      <w:lvlJc w:val="left"/>
      <w:pPr>
        <w:ind w:left="1440" w:hanging="360"/>
      </w:pPr>
      <w:rPr>
        <w:rFonts w:ascii="Courier New" w:hAnsi="Courier New" w:cs="Courier New" w:hint="default"/>
      </w:rPr>
    </w:lvl>
    <w:lvl w:ilvl="2" w:tplc="52A874CC" w:tentative="1">
      <w:start w:val="1"/>
      <w:numFmt w:val="bullet"/>
      <w:lvlText w:val=""/>
      <w:lvlJc w:val="left"/>
      <w:pPr>
        <w:ind w:left="2160" w:hanging="360"/>
      </w:pPr>
      <w:rPr>
        <w:rFonts w:ascii="Wingdings" w:hAnsi="Wingdings" w:hint="default"/>
      </w:rPr>
    </w:lvl>
    <w:lvl w:ilvl="3" w:tplc="424CD9FE" w:tentative="1">
      <w:start w:val="1"/>
      <w:numFmt w:val="bullet"/>
      <w:lvlText w:val=""/>
      <w:lvlJc w:val="left"/>
      <w:pPr>
        <w:ind w:left="2880" w:hanging="360"/>
      </w:pPr>
      <w:rPr>
        <w:rFonts w:ascii="Symbol" w:hAnsi="Symbol" w:hint="default"/>
      </w:rPr>
    </w:lvl>
    <w:lvl w:ilvl="4" w:tplc="66541D94" w:tentative="1">
      <w:start w:val="1"/>
      <w:numFmt w:val="bullet"/>
      <w:lvlText w:val="o"/>
      <w:lvlJc w:val="left"/>
      <w:pPr>
        <w:ind w:left="3600" w:hanging="360"/>
      </w:pPr>
      <w:rPr>
        <w:rFonts w:ascii="Courier New" w:hAnsi="Courier New" w:cs="Courier New" w:hint="default"/>
      </w:rPr>
    </w:lvl>
    <w:lvl w:ilvl="5" w:tplc="15B66530" w:tentative="1">
      <w:start w:val="1"/>
      <w:numFmt w:val="bullet"/>
      <w:lvlText w:val=""/>
      <w:lvlJc w:val="left"/>
      <w:pPr>
        <w:ind w:left="4320" w:hanging="360"/>
      </w:pPr>
      <w:rPr>
        <w:rFonts w:ascii="Wingdings" w:hAnsi="Wingdings" w:hint="default"/>
      </w:rPr>
    </w:lvl>
    <w:lvl w:ilvl="6" w:tplc="5AEC7F6C" w:tentative="1">
      <w:start w:val="1"/>
      <w:numFmt w:val="bullet"/>
      <w:lvlText w:val=""/>
      <w:lvlJc w:val="left"/>
      <w:pPr>
        <w:ind w:left="5040" w:hanging="360"/>
      </w:pPr>
      <w:rPr>
        <w:rFonts w:ascii="Symbol" w:hAnsi="Symbol" w:hint="default"/>
      </w:rPr>
    </w:lvl>
    <w:lvl w:ilvl="7" w:tplc="BAFAAB40" w:tentative="1">
      <w:start w:val="1"/>
      <w:numFmt w:val="bullet"/>
      <w:lvlText w:val="o"/>
      <w:lvlJc w:val="left"/>
      <w:pPr>
        <w:ind w:left="5760" w:hanging="360"/>
      </w:pPr>
      <w:rPr>
        <w:rFonts w:ascii="Courier New" w:hAnsi="Courier New" w:cs="Courier New" w:hint="default"/>
      </w:rPr>
    </w:lvl>
    <w:lvl w:ilvl="8" w:tplc="4484FD1C" w:tentative="1">
      <w:start w:val="1"/>
      <w:numFmt w:val="bullet"/>
      <w:lvlText w:val=""/>
      <w:lvlJc w:val="left"/>
      <w:pPr>
        <w:ind w:left="6480" w:hanging="360"/>
      </w:pPr>
      <w:rPr>
        <w:rFonts w:ascii="Wingdings" w:hAnsi="Wingdings" w:hint="default"/>
      </w:rPr>
    </w:lvl>
  </w:abstractNum>
  <w:abstractNum w:abstractNumId="15" w15:restartNumberingAfterBreak="0">
    <w:nsid w:val="55C12226"/>
    <w:multiLevelType w:val="hybridMultilevel"/>
    <w:tmpl w:val="FC4EE740"/>
    <w:lvl w:ilvl="0" w:tplc="8F5C6236">
      <w:start w:val="1"/>
      <w:numFmt w:val="bullet"/>
      <w:lvlText w:val=""/>
      <w:lvlJc w:val="left"/>
      <w:pPr>
        <w:ind w:left="720" w:hanging="360"/>
      </w:pPr>
      <w:rPr>
        <w:rFonts w:ascii="Symbol" w:hAnsi="Symbol" w:hint="default"/>
      </w:rPr>
    </w:lvl>
    <w:lvl w:ilvl="1" w:tplc="36408970" w:tentative="1">
      <w:start w:val="1"/>
      <w:numFmt w:val="bullet"/>
      <w:lvlText w:val="o"/>
      <w:lvlJc w:val="left"/>
      <w:pPr>
        <w:ind w:left="1440" w:hanging="360"/>
      </w:pPr>
      <w:rPr>
        <w:rFonts w:ascii="Courier New" w:hAnsi="Courier New" w:cs="Courier New" w:hint="default"/>
      </w:rPr>
    </w:lvl>
    <w:lvl w:ilvl="2" w:tplc="FBDE29BC" w:tentative="1">
      <w:start w:val="1"/>
      <w:numFmt w:val="bullet"/>
      <w:lvlText w:val=""/>
      <w:lvlJc w:val="left"/>
      <w:pPr>
        <w:ind w:left="2160" w:hanging="360"/>
      </w:pPr>
      <w:rPr>
        <w:rFonts w:ascii="Wingdings" w:hAnsi="Wingdings" w:hint="default"/>
      </w:rPr>
    </w:lvl>
    <w:lvl w:ilvl="3" w:tplc="83F4A082" w:tentative="1">
      <w:start w:val="1"/>
      <w:numFmt w:val="bullet"/>
      <w:lvlText w:val=""/>
      <w:lvlJc w:val="left"/>
      <w:pPr>
        <w:ind w:left="2880" w:hanging="360"/>
      </w:pPr>
      <w:rPr>
        <w:rFonts w:ascii="Symbol" w:hAnsi="Symbol" w:hint="default"/>
      </w:rPr>
    </w:lvl>
    <w:lvl w:ilvl="4" w:tplc="18000482" w:tentative="1">
      <w:start w:val="1"/>
      <w:numFmt w:val="bullet"/>
      <w:lvlText w:val="o"/>
      <w:lvlJc w:val="left"/>
      <w:pPr>
        <w:ind w:left="3600" w:hanging="360"/>
      </w:pPr>
      <w:rPr>
        <w:rFonts w:ascii="Courier New" w:hAnsi="Courier New" w:cs="Courier New" w:hint="default"/>
      </w:rPr>
    </w:lvl>
    <w:lvl w:ilvl="5" w:tplc="4C141B22" w:tentative="1">
      <w:start w:val="1"/>
      <w:numFmt w:val="bullet"/>
      <w:lvlText w:val=""/>
      <w:lvlJc w:val="left"/>
      <w:pPr>
        <w:ind w:left="4320" w:hanging="360"/>
      </w:pPr>
      <w:rPr>
        <w:rFonts w:ascii="Wingdings" w:hAnsi="Wingdings" w:hint="default"/>
      </w:rPr>
    </w:lvl>
    <w:lvl w:ilvl="6" w:tplc="4516E694" w:tentative="1">
      <w:start w:val="1"/>
      <w:numFmt w:val="bullet"/>
      <w:lvlText w:val=""/>
      <w:lvlJc w:val="left"/>
      <w:pPr>
        <w:ind w:left="5040" w:hanging="360"/>
      </w:pPr>
      <w:rPr>
        <w:rFonts w:ascii="Symbol" w:hAnsi="Symbol" w:hint="default"/>
      </w:rPr>
    </w:lvl>
    <w:lvl w:ilvl="7" w:tplc="6F56AA0C" w:tentative="1">
      <w:start w:val="1"/>
      <w:numFmt w:val="bullet"/>
      <w:lvlText w:val="o"/>
      <w:lvlJc w:val="left"/>
      <w:pPr>
        <w:ind w:left="5760" w:hanging="360"/>
      </w:pPr>
      <w:rPr>
        <w:rFonts w:ascii="Courier New" w:hAnsi="Courier New" w:cs="Courier New" w:hint="default"/>
      </w:rPr>
    </w:lvl>
    <w:lvl w:ilvl="8" w:tplc="2D2C7B30" w:tentative="1">
      <w:start w:val="1"/>
      <w:numFmt w:val="bullet"/>
      <w:lvlText w:val=""/>
      <w:lvlJc w:val="left"/>
      <w:pPr>
        <w:ind w:left="6480" w:hanging="360"/>
      </w:pPr>
      <w:rPr>
        <w:rFonts w:ascii="Wingdings" w:hAnsi="Wingdings" w:hint="default"/>
      </w:rPr>
    </w:lvl>
  </w:abstractNum>
  <w:abstractNum w:abstractNumId="16" w15:restartNumberingAfterBreak="0">
    <w:nsid w:val="58F509F4"/>
    <w:multiLevelType w:val="hybridMultilevel"/>
    <w:tmpl w:val="6B9E23F4"/>
    <w:lvl w:ilvl="0" w:tplc="232EE454">
      <w:start w:val="1"/>
      <w:numFmt w:val="bullet"/>
      <w:lvlText w:val=""/>
      <w:lvlJc w:val="left"/>
      <w:pPr>
        <w:ind w:left="786" w:hanging="360"/>
      </w:pPr>
      <w:rPr>
        <w:rFonts w:ascii="Symbol" w:hAnsi="Symbol" w:hint="default"/>
        <w:color w:val="1E1544"/>
      </w:rPr>
    </w:lvl>
    <w:lvl w:ilvl="1" w:tplc="107EFA12">
      <w:start w:val="1"/>
      <w:numFmt w:val="bullet"/>
      <w:lvlText w:val="o"/>
      <w:lvlJc w:val="left"/>
      <w:pPr>
        <w:ind w:left="1080" w:hanging="360"/>
      </w:pPr>
      <w:rPr>
        <w:rFonts w:ascii="Courier New" w:hAnsi="Courier New" w:cs="Courier New" w:hint="default"/>
      </w:rPr>
    </w:lvl>
    <w:lvl w:ilvl="2" w:tplc="2054B7F6" w:tentative="1">
      <w:start w:val="1"/>
      <w:numFmt w:val="bullet"/>
      <w:lvlText w:val=""/>
      <w:lvlJc w:val="left"/>
      <w:pPr>
        <w:ind w:left="1800" w:hanging="360"/>
      </w:pPr>
      <w:rPr>
        <w:rFonts w:ascii="Wingdings" w:hAnsi="Wingdings" w:hint="default"/>
      </w:rPr>
    </w:lvl>
    <w:lvl w:ilvl="3" w:tplc="009CD3DC" w:tentative="1">
      <w:start w:val="1"/>
      <w:numFmt w:val="bullet"/>
      <w:lvlText w:val=""/>
      <w:lvlJc w:val="left"/>
      <w:pPr>
        <w:ind w:left="2520" w:hanging="360"/>
      </w:pPr>
      <w:rPr>
        <w:rFonts w:ascii="Symbol" w:hAnsi="Symbol" w:hint="default"/>
      </w:rPr>
    </w:lvl>
    <w:lvl w:ilvl="4" w:tplc="3A7298E2" w:tentative="1">
      <w:start w:val="1"/>
      <w:numFmt w:val="bullet"/>
      <w:lvlText w:val="o"/>
      <w:lvlJc w:val="left"/>
      <w:pPr>
        <w:ind w:left="3240" w:hanging="360"/>
      </w:pPr>
      <w:rPr>
        <w:rFonts w:ascii="Courier New" w:hAnsi="Courier New" w:cs="Courier New" w:hint="default"/>
      </w:rPr>
    </w:lvl>
    <w:lvl w:ilvl="5" w:tplc="9F9ED834" w:tentative="1">
      <w:start w:val="1"/>
      <w:numFmt w:val="bullet"/>
      <w:lvlText w:val=""/>
      <w:lvlJc w:val="left"/>
      <w:pPr>
        <w:ind w:left="3960" w:hanging="360"/>
      </w:pPr>
      <w:rPr>
        <w:rFonts w:ascii="Wingdings" w:hAnsi="Wingdings" w:hint="default"/>
      </w:rPr>
    </w:lvl>
    <w:lvl w:ilvl="6" w:tplc="E5BE70AC" w:tentative="1">
      <w:start w:val="1"/>
      <w:numFmt w:val="bullet"/>
      <w:lvlText w:val=""/>
      <w:lvlJc w:val="left"/>
      <w:pPr>
        <w:ind w:left="4680" w:hanging="360"/>
      </w:pPr>
      <w:rPr>
        <w:rFonts w:ascii="Symbol" w:hAnsi="Symbol" w:hint="default"/>
      </w:rPr>
    </w:lvl>
    <w:lvl w:ilvl="7" w:tplc="DD048496" w:tentative="1">
      <w:start w:val="1"/>
      <w:numFmt w:val="bullet"/>
      <w:lvlText w:val="o"/>
      <w:lvlJc w:val="left"/>
      <w:pPr>
        <w:ind w:left="5400" w:hanging="360"/>
      </w:pPr>
      <w:rPr>
        <w:rFonts w:ascii="Courier New" w:hAnsi="Courier New" w:cs="Courier New" w:hint="default"/>
      </w:rPr>
    </w:lvl>
    <w:lvl w:ilvl="8" w:tplc="16B8E25A" w:tentative="1">
      <w:start w:val="1"/>
      <w:numFmt w:val="bullet"/>
      <w:lvlText w:val=""/>
      <w:lvlJc w:val="left"/>
      <w:pPr>
        <w:ind w:left="6120" w:hanging="360"/>
      </w:pPr>
      <w:rPr>
        <w:rFonts w:ascii="Wingdings" w:hAnsi="Wingdings" w:hint="default"/>
      </w:rPr>
    </w:lvl>
  </w:abstractNum>
  <w:abstractNum w:abstractNumId="17" w15:restartNumberingAfterBreak="0">
    <w:nsid w:val="59B95FCA"/>
    <w:multiLevelType w:val="hybridMultilevel"/>
    <w:tmpl w:val="140C4EAC"/>
    <w:lvl w:ilvl="0" w:tplc="5E1AA2CA">
      <w:numFmt w:val="bullet"/>
      <w:lvlText w:val="○"/>
      <w:lvlJc w:val="left"/>
      <w:pPr>
        <w:ind w:left="1582" w:hanging="720"/>
      </w:pPr>
      <w:rPr>
        <w:rFonts w:ascii="Arial" w:eastAsiaTheme="minorHAnsi" w:hAnsi="Arial" w:hint="default"/>
      </w:rPr>
    </w:lvl>
    <w:lvl w:ilvl="1" w:tplc="AEC435FE" w:tentative="1">
      <w:start w:val="1"/>
      <w:numFmt w:val="bullet"/>
      <w:lvlText w:val="o"/>
      <w:lvlJc w:val="left"/>
      <w:pPr>
        <w:ind w:left="1582" w:hanging="360"/>
      </w:pPr>
      <w:rPr>
        <w:rFonts w:ascii="Courier New" w:hAnsi="Courier New" w:cs="Courier New" w:hint="default"/>
      </w:rPr>
    </w:lvl>
    <w:lvl w:ilvl="2" w:tplc="A716635C" w:tentative="1">
      <w:start w:val="1"/>
      <w:numFmt w:val="bullet"/>
      <w:lvlText w:val=""/>
      <w:lvlJc w:val="left"/>
      <w:pPr>
        <w:ind w:left="2302" w:hanging="360"/>
      </w:pPr>
      <w:rPr>
        <w:rFonts w:ascii="Wingdings" w:hAnsi="Wingdings" w:hint="default"/>
      </w:rPr>
    </w:lvl>
    <w:lvl w:ilvl="3" w:tplc="52BEA162" w:tentative="1">
      <w:start w:val="1"/>
      <w:numFmt w:val="bullet"/>
      <w:lvlText w:val=""/>
      <w:lvlJc w:val="left"/>
      <w:pPr>
        <w:ind w:left="3022" w:hanging="360"/>
      </w:pPr>
      <w:rPr>
        <w:rFonts w:ascii="Symbol" w:hAnsi="Symbol" w:hint="default"/>
      </w:rPr>
    </w:lvl>
    <w:lvl w:ilvl="4" w:tplc="D0AAB978" w:tentative="1">
      <w:start w:val="1"/>
      <w:numFmt w:val="bullet"/>
      <w:lvlText w:val="o"/>
      <w:lvlJc w:val="left"/>
      <w:pPr>
        <w:ind w:left="3742" w:hanging="360"/>
      </w:pPr>
      <w:rPr>
        <w:rFonts w:ascii="Courier New" w:hAnsi="Courier New" w:cs="Courier New" w:hint="default"/>
      </w:rPr>
    </w:lvl>
    <w:lvl w:ilvl="5" w:tplc="E2D2268E" w:tentative="1">
      <w:start w:val="1"/>
      <w:numFmt w:val="bullet"/>
      <w:lvlText w:val=""/>
      <w:lvlJc w:val="left"/>
      <w:pPr>
        <w:ind w:left="4462" w:hanging="360"/>
      </w:pPr>
      <w:rPr>
        <w:rFonts w:ascii="Wingdings" w:hAnsi="Wingdings" w:hint="default"/>
      </w:rPr>
    </w:lvl>
    <w:lvl w:ilvl="6" w:tplc="85AEDE5A" w:tentative="1">
      <w:start w:val="1"/>
      <w:numFmt w:val="bullet"/>
      <w:lvlText w:val=""/>
      <w:lvlJc w:val="left"/>
      <w:pPr>
        <w:ind w:left="5182" w:hanging="360"/>
      </w:pPr>
      <w:rPr>
        <w:rFonts w:ascii="Symbol" w:hAnsi="Symbol" w:hint="default"/>
      </w:rPr>
    </w:lvl>
    <w:lvl w:ilvl="7" w:tplc="CD526614" w:tentative="1">
      <w:start w:val="1"/>
      <w:numFmt w:val="bullet"/>
      <w:lvlText w:val="o"/>
      <w:lvlJc w:val="left"/>
      <w:pPr>
        <w:ind w:left="5902" w:hanging="360"/>
      </w:pPr>
      <w:rPr>
        <w:rFonts w:ascii="Courier New" w:hAnsi="Courier New" w:cs="Courier New" w:hint="default"/>
      </w:rPr>
    </w:lvl>
    <w:lvl w:ilvl="8" w:tplc="9E686F96" w:tentative="1">
      <w:start w:val="1"/>
      <w:numFmt w:val="bullet"/>
      <w:lvlText w:val=""/>
      <w:lvlJc w:val="left"/>
      <w:pPr>
        <w:ind w:left="6622" w:hanging="360"/>
      </w:pPr>
      <w:rPr>
        <w:rFonts w:ascii="Wingdings" w:hAnsi="Wingdings" w:hint="default"/>
      </w:rPr>
    </w:lvl>
  </w:abstractNum>
  <w:abstractNum w:abstractNumId="18" w15:restartNumberingAfterBreak="0">
    <w:nsid w:val="5AE849F5"/>
    <w:multiLevelType w:val="multilevel"/>
    <w:tmpl w:val="18AA9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5B06EF0"/>
    <w:multiLevelType w:val="hybridMultilevel"/>
    <w:tmpl w:val="7310AABE"/>
    <w:lvl w:ilvl="0" w:tplc="BECAF0F6">
      <w:start w:val="1"/>
      <w:numFmt w:val="bullet"/>
      <w:lvlText w:val=""/>
      <w:lvlJc w:val="left"/>
      <w:pPr>
        <w:ind w:left="720" w:hanging="360"/>
      </w:pPr>
      <w:rPr>
        <w:rFonts w:ascii="Symbol" w:hAnsi="Symbol" w:hint="default"/>
      </w:rPr>
    </w:lvl>
    <w:lvl w:ilvl="1" w:tplc="C3F67058" w:tentative="1">
      <w:start w:val="1"/>
      <w:numFmt w:val="bullet"/>
      <w:lvlText w:val="o"/>
      <w:lvlJc w:val="left"/>
      <w:pPr>
        <w:ind w:left="1440" w:hanging="360"/>
      </w:pPr>
      <w:rPr>
        <w:rFonts w:ascii="Courier New" w:hAnsi="Courier New" w:cs="Courier New" w:hint="default"/>
      </w:rPr>
    </w:lvl>
    <w:lvl w:ilvl="2" w:tplc="652E2624" w:tentative="1">
      <w:start w:val="1"/>
      <w:numFmt w:val="bullet"/>
      <w:lvlText w:val=""/>
      <w:lvlJc w:val="left"/>
      <w:pPr>
        <w:ind w:left="2160" w:hanging="360"/>
      </w:pPr>
      <w:rPr>
        <w:rFonts w:ascii="Wingdings" w:hAnsi="Wingdings" w:hint="default"/>
      </w:rPr>
    </w:lvl>
    <w:lvl w:ilvl="3" w:tplc="A4CEFA88" w:tentative="1">
      <w:start w:val="1"/>
      <w:numFmt w:val="bullet"/>
      <w:lvlText w:val=""/>
      <w:lvlJc w:val="left"/>
      <w:pPr>
        <w:ind w:left="2880" w:hanging="360"/>
      </w:pPr>
      <w:rPr>
        <w:rFonts w:ascii="Symbol" w:hAnsi="Symbol" w:hint="default"/>
      </w:rPr>
    </w:lvl>
    <w:lvl w:ilvl="4" w:tplc="D188F5DC" w:tentative="1">
      <w:start w:val="1"/>
      <w:numFmt w:val="bullet"/>
      <w:lvlText w:val="o"/>
      <w:lvlJc w:val="left"/>
      <w:pPr>
        <w:ind w:left="3600" w:hanging="360"/>
      </w:pPr>
      <w:rPr>
        <w:rFonts w:ascii="Courier New" w:hAnsi="Courier New" w:cs="Courier New" w:hint="default"/>
      </w:rPr>
    </w:lvl>
    <w:lvl w:ilvl="5" w:tplc="A6B84CF6" w:tentative="1">
      <w:start w:val="1"/>
      <w:numFmt w:val="bullet"/>
      <w:lvlText w:val=""/>
      <w:lvlJc w:val="left"/>
      <w:pPr>
        <w:ind w:left="4320" w:hanging="360"/>
      </w:pPr>
      <w:rPr>
        <w:rFonts w:ascii="Wingdings" w:hAnsi="Wingdings" w:hint="default"/>
      </w:rPr>
    </w:lvl>
    <w:lvl w:ilvl="6" w:tplc="13145CD6" w:tentative="1">
      <w:start w:val="1"/>
      <w:numFmt w:val="bullet"/>
      <w:lvlText w:val=""/>
      <w:lvlJc w:val="left"/>
      <w:pPr>
        <w:ind w:left="5040" w:hanging="360"/>
      </w:pPr>
      <w:rPr>
        <w:rFonts w:ascii="Symbol" w:hAnsi="Symbol" w:hint="default"/>
      </w:rPr>
    </w:lvl>
    <w:lvl w:ilvl="7" w:tplc="1B34D988" w:tentative="1">
      <w:start w:val="1"/>
      <w:numFmt w:val="bullet"/>
      <w:lvlText w:val="o"/>
      <w:lvlJc w:val="left"/>
      <w:pPr>
        <w:ind w:left="5760" w:hanging="360"/>
      </w:pPr>
      <w:rPr>
        <w:rFonts w:ascii="Courier New" w:hAnsi="Courier New" w:cs="Courier New" w:hint="default"/>
      </w:rPr>
    </w:lvl>
    <w:lvl w:ilvl="8" w:tplc="AE1CFA14" w:tentative="1">
      <w:start w:val="1"/>
      <w:numFmt w:val="bullet"/>
      <w:lvlText w:val=""/>
      <w:lvlJc w:val="left"/>
      <w:pPr>
        <w:ind w:left="6480" w:hanging="360"/>
      </w:pPr>
      <w:rPr>
        <w:rFonts w:ascii="Wingdings" w:hAnsi="Wingdings" w:hint="default"/>
      </w:rPr>
    </w:lvl>
  </w:abstractNum>
  <w:abstractNum w:abstractNumId="20" w15:restartNumberingAfterBreak="0">
    <w:nsid w:val="65C57DFD"/>
    <w:multiLevelType w:val="hybridMultilevel"/>
    <w:tmpl w:val="521E9DF2"/>
    <w:lvl w:ilvl="0" w:tplc="B178F84C">
      <w:numFmt w:val="bullet"/>
      <w:lvlText w:val="•"/>
      <w:lvlJc w:val="left"/>
      <w:pPr>
        <w:ind w:left="720" w:hanging="720"/>
      </w:pPr>
      <w:rPr>
        <w:rFonts w:ascii="Arial" w:eastAsiaTheme="minorHAnsi" w:hAnsi="Arial" w:cs="Arial" w:hint="default"/>
      </w:rPr>
    </w:lvl>
    <w:lvl w:ilvl="1" w:tplc="1AF21C3A" w:tentative="1">
      <w:start w:val="1"/>
      <w:numFmt w:val="bullet"/>
      <w:lvlText w:val="o"/>
      <w:lvlJc w:val="left"/>
      <w:pPr>
        <w:ind w:left="1080" w:hanging="360"/>
      </w:pPr>
      <w:rPr>
        <w:rFonts w:ascii="Courier New" w:hAnsi="Courier New" w:cs="Courier New" w:hint="default"/>
      </w:rPr>
    </w:lvl>
    <w:lvl w:ilvl="2" w:tplc="3940C68E" w:tentative="1">
      <w:start w:val="1"/>
      <w:numFmt w:val="bullet"/>
      <w:lvlText w:val=""/>
      <w:lvlJc w:val="left"/>
      <w:pPr>
        <w:ind w:left="1800" w:hanging="360"/>
      </w:pPr>
      <w:rPr>
        <w:rFonts w:ascii="Wingdings" w:hAnsi="Wingdings" w:hint="default"/>
      </w:rPr>
    </w:lvl>
    <w:lvl w:ilvl="3" w:tplc="DB1A041A" w:tentative="1">
      <w:start w:val="1"/>
      <w:numFmt w:val="bullet"/>
      <w:lvlText w:val=""/>
      <w:lvlJc w:val="left"/>
      <w:pPr>
        <w:ind w:left="2520" w:hanging="360"/>
      </w:pPr>
      <w:rPr>
        <w:rFonts w:ascii="Symbol" w:hAnsi="Symbol" w:hint="default"/>
      </w:rPr>
    </w:lvl>
    <w:lvl w:ilvl="4" w:tplc="CD3AA48A" w:tentative="1">
      <w:start w:val="1"/>
      <w:numFmt w:val="bullet"/>
      <w:lvlText w:val="o"/>
      <w:lvlJc w:val="left"/>
      <w:pPr>
        <w:ind w:left="3240" w:hanging="360"/>
      </w:pPr>
      <w:rPr>
        <w:rFonts w:ascii="Courier New" w:hAnsi="Courier New" w:cs="Courier New" w:hint="default"/>
      </w:rPr>
    </w:lvl>
    <w:lvl w:ilvl="5" w:tplc="F258CE52" w:tentative="1">
      <w:start w:val="1"/>
      <w:numFmt w:val="bullet"/>
      <w:lvlText w:val=""/>
      <w:lvlJc w:val="left"/>
      <w:pPr>
        <w:ind w:left="3960" w:hanging="360"/>
      </w:pPr>
      <w:rPr>
        <w:rFonts w:ascii="Wingdings" w:hAnsi="Wingdings" w:hint="default"/>
      </w:rPr>
    </w:lvl>
    <w:lvl w:ilvl="6" w:tplc="A99433FA" w:tentative="1">
      <w:start w:val="1"/>
      <w:numFmt w:val="bullet"/>
      <w:lvlText w:val=""/>
      <w:lvlJc w:val="left"/>
      <w:pPr>
        <w:ind w:left="4680" w:hanging="360"/>
      </w:pPr>
      <w:rPr>
        <w:rFonts w:ascii="Symbol" w:hAnsi="Symbol" w:hint="default"/>
      </w:rPr>
    </w:lvl>
    <w:lvl w:ilvl="7" w:tplc="614C28E6" w:tentative="1">
      <w:start w:val="1"/>
      <w:numFmt w:val="bullet"/>
      <w:lvlText w:val="o"/>
      <w:lvlJc w:val="left"/>
      <w:pPr>
        <w:ind w:left="5400" w:hanging="360"/>
      </w:pPr>
      <w:rPr>
        <w:rFonts w:ascii="Courier New" w:hAnsi="Courier New" w:cs="Courier New" w:hint="default"/>
      </w:rPr>
    </w:lvl>
    <w:lvl w:ilvl="8" w:tplc="43B6F5CE" w:tentative="1">
      <w:start w:val="1"/>
      <w:numFmt w:val="bullet"/>
      <w:lvlText w:val=""/>
      <w:lvlJc w:val="left"/>
      <w:pPr>
        <w:ind w:left="6120" w:hanging="360"/>
      </w:pPr>
      <w:rPr>
        <w:rFonts w:ascii="Wingdings" w:hAnsi="Wingdings" w:hint="default"/>
      </w:rPr>
    </w:lvl>
  </w:abstractNum>
  <w:abstractNum w:abstractNumId="21" w15:restartNumberingAfterBreak="0">
    <w:nsid w:val="69570BA3"/>
    <w:multiLevelType w:val="hybridMultilevel"/>
    <w:tmpl w:val="48C8B4FA"/>
    <w:lvl w:ilvl="0" w:tplc="23C0D936">
      <w:start w:val="1"/>
      <w:numFmt w:val="bullet"/>
      <w:lvlText w:val=""/>
      <w:lvlJc w:val="left"/>
      <w:pPr>
        <w:ind w:left="360" w:hanging="360"/>
      </w:pPr>
      <w:rPr>
        <w:rFonts w:ascii="Symbol" w:hAnsi="Symbol" w:hint="default"/>
        <w:color w:val="2AB1BB" w:themeColor="accent1"/>
      </w:rPr>
    </w:lvl>
    <w:lvl w:ilvl="1" w:tplc="AFA0276C" w:tentative="1">
      <w:start w:val="1"/>
      <w:numFmt w:val="bullet"/>
      <w:lvlText w:val="o"/>
      <w:lvlJc w:val="left"/>
      <w:pPr>
        <w:ind w:left="1080" w:hanging="360"/>
      </w:pPr>
      <w:rPr>
        <w:rFonts w:ascii="Courier New" w:hAnsi="Courier New" w:cs="Courier New" w:hint="default"/>
      </w:rPr>
    </w:lvl>
    <w:lvl w:ilvl="2" w:tplc="B1800FB8" w:tentative="1">
      <w:start w:val="1"/>
      <w:numFmt w:val="bullet"/>
      <w:lvlText w:val=""/>
      <w:lvlJc w:val="left"/>
      <w:pPr>
        <w:ind w:left="1800" w:hanging="360"/>
      </w:pPr>
      <w:rPr>
        <w:rFonts w:ascii="Wingdings" w:hAnsi="Wingdings" w:hint="default"/>
      </w:rPr>
    </w:lvl>
    <w:lvl w:ilvl="3" w:tplc="63E0F042" w:tentative="1">
      <w:start w:val="1"/>
      <w:numFmt w:val="bullet"/>
      <w:lvlText w:val=""/>
      <w:lvlJc w:val="left"/>
      <w:pPr>
        <w:ind w:left="2520" w:hanging="360"/>
      </w:pPr>
      <w:rPr>
        <w:rFonts w:ascii="Symbol" w:hAnsi="Symbol" w:hint="default"/>
      </w:rPr>
    </w:lvl>
    <w:lvl w:ilvl="4" w:tplc="C16E4C8C" w:tentative="1">
      <w:start w:val="1"/>
      <w:numFmt w:val="bullet"/>
      <w:lvlText w:val="o"/>
      <w:lvlJc w:val="left"/>
      <w:pPr>
        <w:ind w:left="3240" w:hanging="360"/>
      </w:pPr>
      <w:rPr>
        <w:rFonts w:ascii="Courier New" w:hAnsi="Courier New" w:cs="Courier New" w:hint="default"/>
      </w:rPr>
    </w:lvl>
    <w:lvl w:ilvl="5" w:tplc="24005AD4" w:tentative="1">
      <w:start w:val="1"/>
      <w:numFmt w:val="bullet"/>
      <w:lvlText w:val=""/>
      <w:lvlJc w:val="left"/>
      <w:pPr>
        <w:ind w:left="3960" w:hanging="360"/>
      </w:pPr>
      <w:rPr>
        <w:rFonts w:ascii="Wingdings" w:hAnsi="Wingdings" w:hint="default"/>
      </w:rPr>
    </w:lvl>
    <w:lvl w:ilvl="6" w:tplc="FD7C367C" w:tentative="1">
      <w:start w:val="1"/>
      <w:numFmt w:val="bullet"/>
      <w:lvlText w:val=""/>
      <w:lvlJc w:val="left"/>
      <w:pPr>
        <w:ind w:left="4680" w:hanging="360"/>
      </w:pPr>
      <w:rPr>
        <w:rFonts w:ascii="Symbol" w:hAnsi="Symbol" w:hint="default"/>
      </w:rPr>
    </w:lvl>
    <w:lvl w:ilvl="7" w:tplc="7BB697D2" w:tentative="1">
      <w:start w:val="1"/>
      <w:numFmt w:val="bullet"/>
      <w:lvlText w:val="o"/>
      <w:lvlJc w:val="left"/>
      <w:pPr>
        <w:ind w:left="5400" w:hanging="360"/>
      </w:pPr>
      <w:rPr>
        <w:rFonts w:ascii="Courier New" w:hAnsi="Courier New" w:cs="Courier New" w:hint="default"/>
      </w:rPr>
    </w:lvl>
    <w:lvl w:ilvl="8" w:tplc="BF76B804" w:tentative="1">
      <w:start w:val="1"/>
      <w:numFmt w:val="bullet"/>
      <w:lvlText w:val=""/>
      <w:lvlJc w:val="left"/>
      <w:pPr>
        <w:ind w:left="6120" w:hanging="360"/>
      </w:pPr>
      <w:rPr>
        <w:rFonts w:ascii="Wingdings" w:hAnsi="Wingdings" w:hint="default"/>
      </w:rPr>
    </w:lvl>
  </w:abstractNum>
  <w:abstractNum w:abstractNumId="22" w15:restartNumberingAfterBreak="0">
    <w:nsid w:val="6A020AA7"/>
    <w:multiLevelType w:val="hybridMultilevel"/>
    <w:tmpl w:val="47E6AD16"/>
    <w:lvl w:ilvl="0" w:tplc="6A2C8048">
      <w:numFmt w:val="bullet"/>
      <w:lvlText w:val="-"/>
      <w:lvlJc w:val="left"/>
      <w:pPr>
        <w:ind w:left="720" w:hanging="360"/>
      </w:pPr>
      <w:rPr>
        <w:rFonts w:ascii="Calibri" w:eastAsia="Calibri" w:hAnsi="Calibri" w:cs="Calibri" w:hint="default"/>
      </w:rPr>
    </w:lvl>
    <w:lvl w:ilvl="1" w:tplc="AA8AF2AE">
      <w:start w:val="1"/>
      <w:numFmt w:val="bullet"/>
      <w:lvlText w:val="o"/>
      <w:lvlJc w:val="left"/>
      <w:pPr>
        <w:ind w:left="1440" w:hanging="360"/>
      </w:pPr>
      <w:rPr>
        <w:rFonts w:ascii="Courier New" w:hAnsi="Courier New" w:cs="Courier New" w:hint="default"/>
      </w:rPr>
    </w:lvl>
    <w:lvl w:ilvl="2" w:tplc="A120CD9C">
      <w:start w:val="1"/>
      <w:numFmt w:val="bullet"/>
      <w:lvlText w:val=""/>
      <w:lvlJc w:val="left"/>
      <w:pPr>
        <w:ind w:left="2160" w:hanging="360"/>
      </w:pPr>
      <w:rPr>
        <w:rFonts w:ascii="Wingdings" w:hAnsi="Wingdings" w:hint="default"/>
      </w:rPr>
    </w:lvl>
    <w:lvl w:ilvl="3" w:tplc="8C4A70DE">
      <w:start w:val="1"/>
      <w:numFmt w:val="bullet"/>
      <w:lvlText w:val=""/>
      <w:lvlJc w:val="left"/>
      <w:pPr>
        <w:ind w:left="2880" w:hanging="360"/>
      </w:pPr>
      <w:rPr>
        <w:rFonts w:ascii="Symbol" w:hAnsi="Symbol" w:hint="default"/>
      </w:rPr>
    </w:lvl>
    <w:lvl w:ilvl="4" w:tplc="8760E8BA">
      <w:start w:val="1"/>
      <w:numFmt w:val="bullet"/>
      <w:lvlText w:val="o"/>
      <w:lvlJc w:val="left"/>
      <w:pPr>
        <w:ind w:left="3600" w:hanging="360"/>
      </w:pPr>
      <w:rPr>
        <w:rFonts w:ascii="Courier New" w:hAnsi="Courier New" w:cs="Courier New" w:hint="default"/>
      </w:rPr>
    </w:lvl>
    <w:lvl w:ilvl="5" w:tplc="D3DE7D70">
      <w:start w:val="1"/>
      <w:numFmt w:val="bullet"/>
      <w:lvlText w:val=""/>
      <w:lvlJc w:val="left"/>
      <w:pPr>
        <w:ind w:left="4320" w:hanging="360"/>
      </w:pPr>
      <w:rPr>
        <w:rFonts w:ascii="Wingdings" w:hAnsi="Wingdings" w:hint="default"/>
      </w:rPr>
    </w:lvl>
    <w:lvl w:ilvl="6" w:tplc="9536C008">
      <w:start w:val="1"/>
      <w:numFmt w:val="bullet"/>
      <w:lvlText w:val=""/>
      <w:lvlJc w:val="left"/>
      <w:pPr>
        <w:ind w:left="5040" w:hanging="360"/>
      </w:pPr>
      <w:rPr>
        <w:rFonts w:ascii="Symbol" w:hAnsi="Symbol" w:hint="default"/>
      </w:rPr>
    </w:lvl>
    <w:lvl w:ilvl="7" w:tplc="86BE9DF2">
      <w:start w:val="1"/>
      <w:numFmt w:val="bullet"/>
      <w:lvlText w:val="o"/>
      <w:lvlJc w:val="left"/>
      <w:pPr>
        <w:ind w:left="5760" w:hanging="360"/>
      </w:pPr>
      <w:rPr>
        <w:rFonts w:ascii="Courier New" w:hAnsi="Courier New" w:cs="Courier New" w:hint="default"/>
      </w:rPr>
    </w:lvl>
    <w:lvl w:ilvl="8" w:tplc="BF7441D4">
      <w:start w:val="1"/>
      <w:numFmt w:val="bullet"/>
      <w:lvlText w:val=""/>
      <w:lvlJc w:val="left"/>
      <w:pPr>
        <w:ind w:left="6480" w:hanging="360"/>
      </w:pPr>
      <w:rPr>
        <w:rFonts w:ascii="Wingdings" w:hAnsi="Wingdings" w:hint="default"/>
      </w:rPr>
    </w:lvl>
  </w:abstractNum>
  <w:abstractNum w:abstractNumId="23" w15:restartNumberingAfterBreak="0">
    <w:nsid w:val="6AF21357"/>
    <w:multiLevelType w:val="hybridMultilevel"/>
    <w:tmpl w:val="62E215F0"/>
    <w:lvl w:ilvl="0" w:tplc="64E4FC46">
      <w:start w:val="1"/>
      <w:numFmt w:val="bullet"/>
      <w:lvlText w:val=""/>
      <w:lvlJc w:val="left"/>
      <w:pPr>
        <w:ind w:left="360" w:hanging="360"/>
      </w:pPr>
      <w:rPr>
        <w:rFonts w:ascii="Symbol" w:hAnsi="Symbol" w:hint="default"/>
        <w:color w:val="2AB1BB" w:themeColor="accent1"/>
      </w:rPr>
    </w:lvl>
    <w:lvl w:ilvl="1" w:tplc="A1942374" w:tentative="1">
      <w:start w:val="1"/>
      <w:numFmt w:val="bullet"/>
      <w:lvlText w:val="o"/>
      <w:lvlJc w:val="left"/>
      <w:pPr>
        <w:ind w:left="1080" w:hanging="360"/>
      </w:pPr>
      <w:rPr>
        <w:rFonts w:ascii="Courier New" w:hAnsi="Courier New" w:cs="Courier New" w:hint="default"/>
      </w:rPr>
    </w:lvl>
    <w:lvl w:ilvl="2" w:tplc="88AEE424" w:tentative="1">
      <w:start w:val="1"/>
      <w:numFmt w:val="bullet"/>
      <w:lvlText w:val=""/>
      <w:lvlJc w:val="left"/>
      <w:pPr>
        <w:ind w:left="1800" w:hanging="360"/>
      </w:pPr>
      <w:rPr>
        <w:rFonts w:ascii="Wingdings" w:hAnsi="Wingdings" w:hint="default"/>
      </w:rPr>
    </w:lvl>
    <w:lvl w:ilvl="3" w:tplc="E8244826" w:tentative="1">
      <w:start w:val="1"/>
      <w:numFmt w:val="bullet"/>
      <w:lvlText w:val=""/>
      <w:lvlJc w:val="left"/>
      <w:pPr>
        <w:ind w:left="2520" w:hanging="360"/>
      </w:pPr>
      <w:rPr>
        <w:rFonts w:ascii="Symbol" w:hAnsi="Symbol" w:hint="default"/>
      </w:rPr>
    </w:lvl>
    <w:lvl w:ilvl="4" w:tplc="66AA291A" w:tentative="1">
      <w:start w:val="1"/>
      <w:numFmt w:val="bullet"/>
      <w:lvlText w:val="o"/>
      <w:lvlJc w:val="left"/>
      <w:pPr>
        <w:ind w:left="3240" w:hanging="360"/>
      </w:pPr>
      <w:rPr>
        <w:rFonts w:ascii="Courier New" w:hAnsi="Courier New" w:cs="Courier New" w:hint="default"/>
      </w:rPr>
    </w:lvl>
    <w:lvl w:ilvl="5" w:tplc="4EFA3B5E" w:tentative="1">
      <w:start w:val="1"/>
      <w:numFmt w:val="bullet"/>
      <w:lvlText w:val=""/>
      <w:lvlJc w:val="left"/>
      <w:pPr>
        <w:ind w:left="3960" w:hanging="360"/>
      </w:pPr>
      <w:rPr>
        <w:rFonts w:ascii="Wingdings" w:hAnsi="Wingdings" w:hint="default"/>
      </w:rPr>
    </w:lvl>
    <w:lvl w:ilvl="6" w:tplc="FA9E151A" w:tentative="1">
      <w:start w:val="1"/>
      <w:numFmt w:val="bullet"/>
      <w:lvlText w:val=""/>
      <w:lvlJc w:val="left"/>
      <w:pPr>
        <w:ind w:left="4680" w:hanging="360"/>
      </w:pPr>
      <w:rPr>
        <w:rFonts w:ascii="Symbol" w:hAnsi="Symbol" w:hint="default"/>
      </w:rPr>
    </w:lvl>
    <w:lvl w:ilvl="7" w:tplc="DC52BA02" w:tentative="1">
      <w:start w:val="1"/>
      <w:numFmt w:val="bullet"/>
      <w:lvlText w:val="o"/>
      <w:lvlJc w:val="left"/>
      <w:pPr>
        <w:ind w:left="5400" w:hanging="360"/>
      </w:pPr>
      <w:rPr>
        <w:rFonts w:ascii="Courier New" w:hAnsi="Courier New" w:cs="Courier New" w:hint="default"/>
      </w:rPr>
    </w:lvl>
    <w:lvl w:ilvl="8" w:tplc="8690AE46" w:tentative="1">
      <w:start w:val="1"/>
      <w:numFmt w:val="bullet"/>
      <w:lvlText w:val=""/>
      <w:lvlJc w:val="left"/>
      <w:pPr>
        <w:ind w:left="6120" w:hanging="360"/>
      </w:pPr>
      <w:rPr>
        <w:rFonts w:ascii="Wingdings" w:hAnsi="Wingdings" w:hint="default"/>
      </w:rPr>
    </w:lvl>
  </w:abstractNum>
  <w:abstractNum w:abstractNumId="24" w15:restartNumberingAfterBreak="0">
    <w:nsid w:val="78996252"/>
    <w:multiLevelType w:val="hybridMultilevel"/>
    <w:tmpl w:val="731093A6"/>
    <w:lvl w:ilvl="0" w:tplc="A662AE12">
      <w:start w:val="1"/>
      <w:numFmt w:val="bullet"/>
      <w:lvlText w:val=""/>
      <w:lvlJc w:val="left"/>
      <w:pPr>
        <w:ind w:left="720" w:hanging="360"/>
      </w:pPr>
      <w:rPr>
        <w:rFonts w:ascii="Symbol" w:hAnsi="Symbol" w:hint="default"/>
      </w:rPr>
    </w:lvl>
    <w:lvl w:ilvl="1" w:tplc="9C947A82" w:tentative="1">
      <w:start w:val="1"/>
      <w:numFmt w:val="bullet"/>
      <w:lvlText w:val="o"/>
      <w:lvlJc w:val="left"/>
      <w:pPr>
        <w:ind w:left="1440" w:hanging="360"/>
      </w:pPr>
      <w:rPr>
        <w:rFonts w:ascii="Courier New" w:hAnsi="Courier New" w:cs="Courier New" w:hint="default"/>
      </w:rPr>
    </w:lvl>
    <w:lvl w:ilvl="2" w:tplc="5D0A9C2A" w:tentative="1">
      <w:start w:val="1"/>
      <w:numFmt w:val="bullet"/>
      <w:lvlText w:val=""/>
      <w:lvlJc w:val="left"/>
      <w:pPr>
        <w:ind w:left="2160" w:hanging="360"/>
      </w:pPr>
      <w:rPr>
        <w:rFonts w:ascii="Wingdings" w:hAnsi="Wingdings" w:hint="default"/>
      </w:rPr>
    </w:lvl>
    <w:lvl w:ilvl="3" w:tplc="817ABCF0" w:tentative="1">
      <w:start w:val="1"/>
      <w:numFmt w:val="bullet"/>
      <w:lvlText w:val=""/>
      <w:lvlJc w:val="left"/>
      <w:pPr>
        <w:ind w:left="2880" w:hanging="360"/>
      </w:pPr>
      <w:rPr>
        <w:rFonts w:ascii="Symbol" w:hAnsi="Symbol" w:hint="default"/>
      </w:rPr>
    </w:lvl>
    <w:lvl w:ilvl="4" w:tplc="CFCAF4F0" w:tentative="1">
      <w:start w:val="1"/>
      <w:numFmt w:val="bullet"/>
      <w:lvlText w:val="o"/>
      <w:lvlJc w:val="left"/>
      <w:pPr>
        <w:ind w:left="3600" w:hanging="360"/>
      </w:pPr>
      <w:rPr>
        <w:rFonts w:ascii="Courier New" w:hAnsi="Courier New" w:cs="Courier New" w:hint="default"/>
      </w:rPr>
    </w:lvl>
    <w:lvl w:ilvl="5" w:tplc="227089A0" w:tentative="1">
      <w:start w:val="1"/>
      <w:numFmt w:val="bullet"/>
      <w:lvlText w:val=""/>
      <w:lvlJc w:val="left"/>
      <w:pPr>
        <w:ind w:left="4320" w:hanging="360"/>
      </w:pPr>
      <w:rPr>
        <w:rFonts w:ascii="Wingdings" w:hAnsi="Wingdings" w:hint="default"/>
      </w:rPr>
    </w:lvl>
    <w:lvl w:ilvl="6" w:tplc="2358607A" w:tentative="1">
      <w:start w:val="1"/>
      <w:numFmt w:val="bullet"/>
      <w:lvlText w:val=""/>
      <w:lvlJc w:val="left"/>
      <w:pPr>
        <w:ind w:left="5040" w:hanging="360"/>
      </w:pPr>
      <w:rPr>
        <w:rFonts w:ascii="Symbol" w:hAnsi="Symbol" w:hint="default"/>
      </w:rPr>
    </w:lvl>
    <w:lvl w:ilvl="7" w:tplc="91E8E60E" w:tentative="1">
      <w:start w:val="1"/>
      <w:numFmt w:val="bullet"/>
      <w:lvlText w:val="o"/>
      <w:lvlJc w:val="left"/>
      <w:pPr>
        <w:ind w:left="5760" w:hanging="360"/>
      </w:pPr>
      <w:rPr>
        <w:rFonts w:ascii="Courier New" w:hAnsi="Courier New" w:cs="Courier New" w:hint="default"/>
      </w:rPr>
    </w:lvl>
    <w:lvl w:ilvl="8" w:tplc="64E29836" w:tentative="1">
      <w:start w:val="1"/>
      <w:numFmt w:val="bullet"/>
      <w:lvlText w:val=""/>
      <w:lvlJc w:val="left"/>
      <w:pPr>
        <w:ind w:left="6480" w:hanging="360"/>
      </w:pPr>
      <w:rPr>
        <w:rFonts w:ascii="Wingdings" w:hAnsi="Wingdings" w:hint="default"/>
      </w:rPr>
    </w:lvl>
  </w:abstractNum>
  <w:abstractNum w:abstractNumId="25" w15:restartNumberingAfterBreak="0">
    <w:nsid w:val="7A1557B8"/>
    <w:multiLevelType w:val="hybridMultilevel"/>
    <w:tmpl w:val="F3B86002"/>
    <w:lvl w:ilvl="0" w:tplc="F5B01906">
      <w:start w:val="1"/>
      <w:numFmt w:val="bullet"/>
      <w:lvlText w:val=""/>
      <w:lvlJc w:val="left"/>
      <w:pPr>
        <w:ind w:left="360" w:hanging="360"/>
      </w:pPr>
      <w:rPr>
        <w:rFonts w:ascii="Symbol" w:hAnsi="Symbol" w:hint="default"/>
      </w:rPr>
    </w:lvl>
    <w:lvl w:ilvl="1" w:tplc="3F62EA22">
      <w:start w:val="1"/>
      <w:numFmt w:val="bullet"/>
      <w:lvlText w:val="o"/>
      <w:lvlJc w:val="left"/>
      <w:pPr>
        <w:ind w:left="1080" w:hanging="360"/>
      </w:pPr>
      <w:rPr>
        <w:rFonts w:ascii="Courier New" w:hAnsi="Courier New" w:cs="Courier New" w:hint="default"/>
      </w:rPr>
    </w:lvl>
    <w:lvl w:ilvl="2" w:tplc="ABAED3D6">
      <w:start w:val="1"/>
      <w:numFmt w:val="bullet"/>
      <w:lvlText w:val=""/>
      <w:lvlJc w:val="left"/>
      <w:pPr>
        <w:ind w:left="1800" w:hanging="360"/>
      </w:pPr>
      <w:rPr>
        <w:rFonts w:ascii="Wingdings" w:hAnsi="Wingdings" w:hint="default"/>
      </w:rPr>
    </w:lvl>
    <w:lvl w:ilvl="3" w:tplc="4E823462" w:tentative="1">
      <w:start w:val="1"/>
      <w:numFmt w:val="bullet"/>
      <w:lvlText w:val=""/>
      <w:lvlJc w:val="left"/>
      <w:pPr>
        <w:ind w:left="2520" w:hanging="360"/>
      </w:pPr>
      <w:rPr>
        <w:rFonts w:ascii="Symbol" w:hAnsi="Symbol" w:hint="default"/>
      </w:rPr>
    </w:lvl>
    <w:lvl w:ilvl="4" w:tplc="E946E580" w:tentative="1">
      <w:start w:val="1"/>
      <w:numFmt w:val="bullet"/>
      <w:lvlText w:val="o"/>
      <w:lvlJc w:val="left"/>
      <w:pPr>
        <w:ind w:left="3240" w:hanging="360"/>
      </w:pPr>
      <w:rPr>
        <w:rFonts w:ascii="Courier New" w:hAnsi="Courier New" w:cs="Courier New" w:hint="default"/>
      </w:rPr>
    </w:lvl>
    <w:lvl w:ilvl="5" w:tplc="E7A66D6A" w:tentative="1">
      <w:start w:val="1"/>
      <w:numFmt w:val="bullet"/>
      <w:lvlText w:val=""/>
      <w:lvlJc w:val="left"/>
      <w:pPr>
        <w:ind w:left="3960" w:hanging="360"/>
      </w:pPr>
      <w:rPr>
        <w:rFonts w:ascii="Wingdings" w:hAnsi="Wingdings" w:hint="default"/>
      </w:rPr>
    </w:lvl>
    <w:lvl w:ilvl="6" w:tplc="ED7C7470" w:tentative="1">
      <w:start w:val="1"/>
      <w:numFmt w:val="bullet"/>
      <w:lvlText w:val=""/>
      <w:lvlJc w:val="left"/>
      <w:pPr>
        <w:ind w:left="4680" w:hanging="360"/>
      </w:pPr>
      <w:rPr>
        <w:rFonts w:ascii="Symbol" w:hAnsi="Symbol" w:hint="default"/>
      </w:rPr>
    </w:lvl>
    <w:lvl w:ilvl="7" w:tplc="897E517A" w:tentative="1">
      <w:start w:val="1"/>
      <w:numFmt w:val="bullet"/>
      <w:lvlText w:val="o"/>
      <w:lvlJc w:val="left"/>
      <w:pPr>
        <w:ind w:left="5400" w:hanging="360"/>
      </w:pPr>
      <w:rPr>
        <w:rFonts w:ascii="Courier New" w:hAnsi="Courier New" w:cs="Courier New" w:hint="default"/>
      </w:rPr>
    </w:lvl>
    <w:lvl w:ilvl="8" w:tplc="29343BC0" w:tentative="1">
      <w:start w:val="1"/>
      <w:numFmt w:val="bullet"/>
      <w:lvlText w:val=""/>
      <w:lvlJc w:val="left"/>
      <w:pPr>
        <w:ind w:left="6120" w:hanging="360"/>
      </w:pPr>
      <w:rPr>
        <w:rFonts w:ascii="Wingdings" w:hAnsi="Wingdings" w:hint="default"/>
      </w:rPr>
    </w:lvl>
  </w:abstractNum>
  <w:abstractNum w:abstractNumId="26" w15:restartNumberingAfterBreak="0">
    <w:nsid w:val="7C44157D"/>
    <w:multiLevelType w:val="hybridMultilevel"/>
    <w:tmpl w:val="01709A6E"/>
    <w:lvl w:ilvl="0" w:tplc="F9D02522">
      <w:start w:val="1"/>
      <w:numFmt w:val="bullet"/>
      <w:lvlText w:val=""/>
      <w:lvlJc w:val="left"/>
      <w:pPr>
        <w:ind w:left="720" w:hanging="360"/>
      </w:pPr>
      <w:rPr>
        <w:rFonts w:ascii="Symbol" w:hAnsi="Symbol" w:hint="default"/>
        <w:color w:val="2AB1BB" w:themeColor="accent1"/>
      </w:rPr>
    </w:lvl>
    <w:lvl w:ilvl="1" w:tplc="0E620A54" w:tentative="1">
      <w:start w:val="1"/>
      <w:numFmt w:val="bullet"/>
      <w:lvlText w:val="o"/>
      <w:lvlJc w:val="left"/>
      <w:pPr>
        <w:ind w:left="1440" w:hanging="360"/>
      </w:pPr>
      <w:rPr>
        <w:rFonts w:ascii="Courier New" w:hAnsi="Courier New" w:cs="Courier New" w:hint="default"/>
      </w:rPr>
    </w:lvl>
    <w:lvl w:ilvl="2" w:tplc="85DE3744" w:tentative="1">
      <w:start w:val="1"/>
      <w:numFmt w:val="bullet"/>
      <w:lvlText w:val=""/>
      <w:lvlJc w:val="left"/>
      <w:pPr>
        <w:ind w:left="2160" w:hanging="360"/>
      </w:pPr>
      <w:rPr>
        <w:rFonts w:ascii="Wingdings" w:hAnsi="Wingdings" w:hint="default"/>
      </w:rPr>
    </w:lvl>
    <w:lvl w:ilvl="3" w:tplc="B8A66BF6" w:tentative="1">
      <w:start w:val="1"/>
      <w:numFmt w:val="bullet"/>
      <w:lvlText w:val=""/>
      <w:lvlJc w:val="left"/>
      <w:pPr>
        <w:ind w:left="2880" w:hanging="360"/>
      </w:pPr>
      <w:rPr>
        <w:rFonts w:ascii="Symbol" w:hAnsi="Symbol" w:hint="default"/>
      </w:rPr>
    </w:lvl>
    <w:lvl w:ilvl="4" w:tplc="358EE5A6" w:tentative="1">
      <w:start w:val="1"/>
      <w:numFmt w:val="bullet"/>
      <w:lvlText w:val="o"/>
      <w:lvlJc w:val="left"/>
      <w:pPr>
        <w:ind w:left="3600" w:hanging="360"/>
      </w:pPr>
      <w:rPr>
        <w:rFonts w:ascii="Courier New" w:hAnsi="Courier New" w:cs="Courier New" w:hint="default"/>
      </w:rPr>
    </w:lvl>
    <w:lvl w:ilvl="5" w:tplc="C34483D6" w:tentative="1">
      <w:start w:val="1"/>
      <w:numFmt w:val="bullet"/>
      <w:lvlText w:val=""/>
      <w:lvlJc w:val="left"/>
      <w:pPr>
        <w:ind w:left="4320" w:hanging="360"/>
      </w:pPr>
      <w:rPr>
        <w:rFonts w:ascii="Wingdings" w:hAnsi="Wingdings" w:hint="default"/>
      </w:rPr>
    </w:lvl>
    <w:lvl w:ilvl="6" w:tplc="20AA7AD4" w:tentative="1">
      <w:start w:val="1"/>
      <w:numFmt w:val="bullet"/>
      <w:lvlText w:val=""/>
      <w:lvlJc w:val="left"/>
      <w:pPr>
        <w:ind w:left="5040" w:hanging="360"/>
      </w:pPr>
      <w:rPr>
        <w:rFonts w:ascii="Symbol" w:hAnsi="Symbol" w:hint="default"/>
      </w:rPr>
    </w:lvl>
    <w:lvl w:ilvl="7" w:tplc="9AA64D06" w:tentative="1">
      <w:start w:val="1"/>
      <w:numFmt w:val="bullet"/>
      <w:lvlText w:val="o"/>
      <w:lvlJc w:val="left"/>
      <w:pPr>
        <w:ind w:left="5760" w:hanging="360"/>
      </w:pPr>
      <w:rPr>
        <w:rFonts w:ascii="Courier New" w:hAnsi="Courier New" w:cs="Courier New" w:hint="default"/>
      </w:rPr>
    </w:lvl>
    <w:lvl w:ilvl="8" w:tplc="5B9CC1B0" w:tentative="1">
      <w:start w:val="1"/>
      <w:numFmt w:val="bullet"/>
      <w:lvlText w:val=""/>
      <w:lvlJc w:val="left"/>
      <w:pPr>
        <w:ind w:left="6480" w:hanging="360"/>
      </w:pPr>
      <w:rPr>
        <w:rFonts w:ascii="Wingdings" w:hAnsi="Wingdings" w:hint="default"/>
      </w:rPr>
    </w:lvl>
  </w:abstractNum>
  <w:num w:numId="1" w16cid:durableId="1614631492">
    <w:abstractNumId w:val="24"/>
  </w:num>
  <w:num w:numId="2" w16cid:durableId="1223834388">
    <w:abstractNumId w:val="5"/>
  </w:num>
  <w:num w:numId="3" w16cid:durableId="2009792682">
    <w:abstractNumId w:val="21"/>
  </w:num>
  <w:num w:numId="4" w16cid:durableId="270017409">
    <w:abstractNumId w:val="23"/>
  </w:num>
  <w:num w:numId="5" w16cid:durableId="609119572">
    <w:abstractNumId w:val="10"/>
  </w:num>
  <w:num w:numId="6" w16cid:durableId="724988389">
    <w:abstractNumId w:val="2"/>
  </w:num>
  <w:num w:numId="7" w16cid:durableId="1350838756">
    <w:abstractNumId w:val="16"/>
  </w:num>
  <w:num w:numId="8" w16cid:durableId="2096513164">
    <w:abstractNumId w:val="14"/>
  </w:num>
  <w:num w:numId="9" w16cid:durableId="1968579597">
    <w:abstractNumId w:val="20"/>
  </w:num>
  <w:num w:numId="10" w16cid:durableId="490488067">
    <w:abstractNumId w:val="0"/>
  </w:num>
  <w:num w:numId="11" w16cid:durableId="706489915">
    <w:abstractNumId w:val="26"/>
  </w:num>
  <w:num w:numId="12" w16cid:durableId="923758774">
    <w:abstractNumId w:val="7"/>
  </w:num>
  <w:num w:numId="13" w16cid:durableId="1090546256">
    <w:abstractNumId w:val="13"/>
  </w:num>
  <w:num w:numId="14" w16cid:durableId="1904294047">
    <w:abstractNumId w:val="1"/>
  </w:num>
  <w:num w:numId="15" w16cid:durableId="626738803">
    <w:abstractNumId w:val="9"/>
  </w:num>
  <w:num w:numId="16" w16cid:durableId="153764825">
    <w:abstractNumId w:val="11"/>
  </w:num>
  <w:num w:numId="17" w16cid:durableId="1884440096">
    <w:abstractNumId w:val="17"/>
  </w:num>
  <w:num w:numId="18" w16cid:durableId="1388340513">
    <w:abstractNumId w:val="12"/>
  </w:num>
  <w:num w:numId="19" w16cid:durableId="1537889174">
    <w:abstractNumId w:val="6"/>
  </w:num>
  <w:num w:numId="20" w16cid:durableId="1416198463">
    <w:abstractNumId w:val="8"/>
  </w:num>
  <w:num w:numId="21" w16cid:durableId="846291781">
    <w:abstractNumId w:val="4"/>
  </w:num>
  <w:num w:numId="22" w16cid:durableId="112329199">
    <w:abstractNumId w:val="22"/>
  </w:num>
  <w:num w:numId="23" w16cid:durableId="890381569">
    <w:abstractNumId w:val="15"/>
  </w:num>
  <w:num w:numId="24" w16cid:durableId="387533320">
    <w:abstractNumId w:val="19"/>
  </w:num>
  <w:num w:numId="25" w16cid:durableId="127355987">
    <w:abstractNumId w:val="25"/>
  </w:num>
  <w:num w:numId="26" w16cid:durableId="1932468797">
    <w:abstractNumId w:val="18"/>
  </w:num>
  <w:num w:numId="27" w16cid:durableId="64397092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7"/>
  <w:hideSpellingErrors/>
  <w:hideGrammaticalErrors/>
  <w:proofState w:spelling="clean" w:grammar="clean"/>
  <w:attachedTemplate r:id="rId1"/>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NDGyMLa0MDWwNDQ0sDBT0lEKTi0uzszPAykwqgUA9Tp0cywAAAA="/>
  </w:docVars>
  <w:rsids>
    <w:rsidRoot w:val="009B578F"/>
    <w:rsid w:val="0000341E"/>
    <w:rsid w:val="00005747"/>
    <w:rsid w:val="0002516D"/>
    <w:rsid w:val="00030645"/>
    <w:rsid w:val="00033313"/>
    <w:rsid w:val="00035CAF"/>
    <w:rsid w:val="00035FC6"/>
    <w:rsid w:val="00040906"/>
    <w:rsid w:val="00041808"/>
    <w:rsid w:val="000448A2"/>
    <w:rsid w:val="00045D61"/>
    <w:rsid w:val="000468B3"/>
    <w:rsid w:val="000524AE"/>
    <w:rsid w:val="00054132"/>
    <w:rsid w:val="00061CA8"/>
    <w:rsid w:val="000647F6"/>
    <w:rsid w:val="000660E3"/>
    <w:rsid w:val="00066BB6"/>
    <w:rsid w:val="00076A61"/>
    <w:rsid w:val="00081E7A"/>
    <w:rsid w:val="00085179"/>
    <w:rsid w:val="00093722"/>
    <w:rsid w:val="000955AC"/>
    <w:rsid w:val="0009685B"/>
    <w:rsid w:val="00096C36"/>
    <w:rsid w:val="00097EDE"/>
    <w:rsid w:val="000A3DD5"/>
    <w:rsid w:val="000B50DA"/>
    <w:rsid w:val="000B72EC"/>
    <w:rsid w:val="000D060C"/>
    <w:rsid w:val="000D27EA"/>
    <w:rsid w:val="000D3F56"/>
    <w:rsid w:val="000D5518"/>
    <w:rsid w:val="000D7D18"/>
    <w:rsid w:val="000E07B8"/>
    <w:rsid w:val="000F3B54"/>
    <w:rsid w:val="001011E2"/>
    <w:rsid w:val="00107B40"/>
    <w:rsid w:val="00110F95"/>
    <w:rsid w:val="001132F5"/>
    <w:rsid w:val="00114C54"/>
    <w:rsid w:val="00116A3E"/>
    <w:rsid w:val="00120740"/>
    <w:rsid w:val="00124D8B"/>
    <w:rsid w:val="00125B06"/>
    <w:rsid w:val="00126258"/>
    <w:rsid w:val="001279A4"/>
    <w:rsid w:val="00127EEC"/>
    <w:rsid w:val="00135A87"/>
    <w:rsid w:val="001412F3"/>
    <w:rsid w:val="00141EEF"/>
    <w:rsid w:val="0014323A"/>
    <w:rsid w:val="0014406A"/>
    <w:rsid w:val="001465B4"/>
    <w:rsid w:val="00150D98"/>
    <w:rsid w:val="001564C5"/>
    <w:rsid w:val="001565F2"/>
    <w:rsid w:val="00157239"/>
    <w:rsid w:val="00162A03"/>
    <w:rsid w:val="0016471C"/>
    <w:rsid w:val="00181FDB"/>
    <w:rsid w:val="00183231"/>
    <w:rsid w:val="0018342F"/>
    <w:rsid w:val="00183761"/>
    <w:rsid w:val="00184513"/>
    <w:rsid w:val="0018537B"/>
    <w:rsid w:val="00190D47"/>
    <w:rsid w:val="0019497E"/>
    <w:rsid w:val="001954AA"/>
    <w:rsid w:val="00195BF3"/>
    <w:rsid w:val="001A0327"/>
    <w:rsid w:val="001A03EE"/>
    <w:rsid w:val="001A77CB"/>
    <w:rsid w:val="001B281A"/>
    <w:rsid w:val="001B4DDD"/>
    <w:rsid w:val="001B652A"/>
    <w:rsid w:val="001B7B80"/>
    <w:rsid w:val="001C31B6"/>
    <w:rsid w:val="001C4ABD"/>
    <w:rsid w:val="001C6F4C"/>
    <w:rsid w:val="001C6F6B"/>
    <w:rsid w:val="001D508F"/>
    <w:rsid w:val="001D6432"/>
    <w:rsid w:val="001E4819"/>
    <w:rsid w:val="001F5A47"/>
    <w:rsid w:val="001F5EB3"/>
    <w:rsid w:val="00200EF1"/>
    <w:rsid w:val="00201E37"/>
    <w:rsid w:val="00202FA3"/>
    <w:rsid w:val="0020329E"/>
    <w:rsid w:val="002044BF"/>
    <w:rsid w:val="00206F50"/>
    <w:rsid w:val="00210835"/>
    <w:rsid w:val="00213593"/>
    <w:rsid w:val="002149C5"/>
    <w:rsid w:val="00214D6D"/>
    <w:rsid w:val="002235A0"/>
    <w:rsid w:val="002548B7"/>
    <w:rsid w:val="00254F4B"/>
    <w:rsid w:val="00256DCA"/>
    <w:rsid w:val="002622C4"/>
    <w:rsid w:val="00262512"/>
    <w:rsid w:val="002627AC"/>
    <w:rsid w:val="0026444E"/>
    <w:rsid w:val="00265AD0"/>
    <w:rsid w:val="0027029A"/>
    <w:rsid w:val="0027098F"/>
    <w:rsid w:val="00271E90"/>
    <w:rsid w:val="00273B32"/>
    <w:rsid w:val="00273DE7"/>
    <w:rsid w:val="00274026"/>
    <w:rsid w:val="00274472"/>
    <w:rsid w:val="00275CC5"/>
    <w:rsid w:val="002765C4"/>
    <w:rsid w:val="00277274"/>
    <w:rsid w:val="002850BC"/>
    <w:rsid w:val="00286544"/>
    <w:rsid w:val="0028668B"/>
    <w:rsid w:val="00286DFA"/>
    <w:rsid w:val="00291506"/>
    <w:rsid w:val="002929DA"/>
    <w:rsid w:val="002972B1"/>
    <w:rsid w:val="002A13FC"/>
    <w:rsid w:val="002B0827"/>
    <w:rsid w:val="002C2D46"/>
    <w:rsid w:val="002C4962"/>
    <w:rsid w:val="002C6301"/>
    <w:rsid w:val="002C7595"/>
    <w:rsid w:val="002D6A55"/>
    <w:rsid w:val="002E7404"/>
    <w:rsid w:val="002E746F"/>
    <w:rsid w:val="002F0E71"/>
    <w:rsid w:val="002F2161"/>
    <w:rsid w:val="00302332"/>
    <w:rsid w:val="00302378"/>
    <w:rsid w:val="0030487A"/>
    <w:rsid w:val="003051BF"/>
    <w:rsid w:val="00311C2F"/>
    <w:rsid w:val="00313ABD"/>
    <w:rsid w:val="00314580"/>
    <w:rsid w:val="003169C4"/>
    <w:rsid w:val="003227E5"/>
    <w:rsid w:val="003241B7"/>
    <w:rsid w:val="0033157F"/>
    <w:rsid w:val="00331A0B"/>
    <w:rsid w:val="0033541D"/>
    <w:rsid w:val="00336820"/>
    <w:rsid w:val="0033727D"/>
    <w:rsid w:val="003455E0"/>
    <w:rsid w:val="003573B2"/>
    <w:rsid w:val="00360B34"/>
    <w:rsid w:val="003619F4"/>
    <w:rsid w:val="00361FC7"/>
    <w:rsid w:val="0036234A"/>
    <w:rsid w:val="003658A5"/>
    <w:rsid w:val="00365C57"/>
    <w:rsid w:val="003660F7"/>
    <w:rsid w:val="003716B7"/>
    <w:rsid w:val="00376ED9"/>
    <w:rsid w:val="00381509"/>
    <w:rsid w:val="003837AB"/>
    <w:rsid w:val="003860DE"/>
    <w:rsid w:val="003908CF"/>
    <w:rsid w:val="00390C36"/>
    <w:rsid w:val="00392C4A"/>
    <w:rsid w:val="003957BD"/>
    <w:rsid w:val="003972A9"/>
    <w:rsid w:val="003975B3"/>
    <w:rsid w:val="003A121C"/>
    <w:rsid w:val="003A4176"/>
    <w:rsid w:val="003A4B8A"/>
    <w:rsid w:val="003A620B"/>
    <w:rsid w:val="003B2A30"/>
    <w:rsid w:val="003B3A9F"/>
    <w:rsid w:val="003B7678"/>
    <w:rsid w:val="003C1B75"/>
    <w:rsid w:val="003C3325"/>
    <w:rsid w:val="003C42E6"/>
    <w:rsid w:val="003C434A"/>
    <w:rsid w:val="003C6BB7"/>
    <w:rsid w:val="003E3C3D"/>
    <w:rsid w:val="003E7C21"/>
    <w:rsid w:val="003F1107"/>
    <w:rsid w:val="003F13FD"/>
    <w:rsid w:val="003F2C64"/>
    <w:rsid w:val="003F31D6"/>
    <w:rsid w:val="003F4B96"/>
    <w:rsid w:val="003F7BFE"/>
    <w:rsid w:val="00422631"/>
    <w:rsid w:val="00423F27"/>
    <w:rsid w:val="00425783"/>
    <w:rsid w:val="00431CC0"/>
    <w:rsid w:val="00431D4C"/>
    <w:rsid w:val="00433C0B"/>
    <w:rsid w:val="00435DCD"/>
    <w:rsid w:val="00447D7C"/>
    <w:rsid w:val="00452773"/>
    <w:rsid w:val="0045291C"/>
    <w:rsid w:val="0045495E"/>
    <w:rsid w:val="00455079"/>
    <w:rsid w:val="004557A0"/>
    <w:rsid w:val="00456AD2"/>
    <w:rsid w:val="00460DD0"/>
    <w:rsid w:val="0046244A"/>
    <w:rsid w:val="004669A9"/>
    <w:rsid w:val="004723FB"/>
    <w:rsid w:val="00472D11"/>
    <w:rsid w:val="0047738E"/>
    <w:rsid w:val="00484D26"/>
    <w:rsid w:val="00486E84"/>
    <w:rsid w:val="00487F65"/>
    <w:rsid w:val="00492BC2"/>
    <w:rsid w:val="0049604C"/>
    <w:rsid w:val="004A288E"/>
    <w:rsid w:val="004A42EB"/>
    <w:rsid w:val="004A499D"/>
    <w:rsid w:val="004A4DCD"/>
    <w:rsid w:val="004A7266"/>
    <w:rsid w:val="004A757A"/>
    <w:rsid w:val="004B6F7C"/>
    <w:rsid w:val="004C0AAF"/>
    <w:rsid w:val="004C0B1B"/>
    <w:rsid w:val="004C11EB"/>
    <w:rsid w:val="004C2757"/>
    <w:rsid w:val="004C464C"/>
    <w:rsid w:val="004D777D"/>
    <w:rsid w:val="004E164F"/>
    <w:rsid w:val="004F652E"/>
    <w:rsid w:val="004F6971"/>
    <w:rsid w:val="004F6EB8"/>
    <w:rsid w:val="004F7E50"/>
    <w:rsid w:val="00500242"/>
    <w:rsid w:val="005035B6"/>
    <w:rsid w:val="00503F57"/>
    <w:rsid w:val="005057B8"/>
    <w:rsid w:val="00512678"/>
    <w:rsid w:val="00516837"/>
    <w:rsid w:val="00517610"/>
    <w:rsid w:val="00517BF5"/>
    <w:rsid w:val="005323D6"/>
    <w:rsid w:val="005335B4"/>
    <w:rsid w:val="005431C9"/>
    <w:rsid w:val="00546267"/>
    <w:rsid w:val="005475D5"/>
    <w:rsid w:val="00555CC2"/>
    <w:rsid w:val="005577C9"/>
    <w:rsid w:val="0056161A"/>
    <w:rsid w:val="00562A03"/>
    <w:rsid w:val="00563BE5"/>
    <w:rsid w:val="00565026"/>
    <w:rsid w:val="00572195"/>
    <w:rsid w:val="00575A5E"/>
    <w:rsid w:val="0057761A"/>
    <w:rsid w:val="00584BA5"/>
    <w:rsid w:val="00591B86"/>
    <w:rsid w:val="005922AD"/>
    <w:rsid w:val="005931E8"/>
    <w:rsid w:val="005A3222"/>
    <w:rsid w:val="005A5161"/>
    <w:rsid w:val="005A5881"/>
    <w:rsid w:val="005A7C13"/>
    <w:rsid w:val="005B1128"/>
    <w:rsid w:val="005B207C"/>
    <w:rsid w:val="005B240C"/>
    <w:rsid w:val="005B2639"/>
    <w:rsid w:val="005B5644"/>
    <w:rsid w:val="005B7A6F"/>
    <w:rsid w:val="005C1AC3"/>
    <w:rsid w:val="005C3973"/>
    <w:rsid w:val="005C6C80"/>
    <w:rsid w:val="005D50E0"/>
    <w:rsid w:val="005E01BF"/>
    <w:rsid w:val="005E2442"/>
    <w:rsid w:val="005E3888"/>
    <w:rsid w:val="005E7163"/>
    <w:rsid w:val="005E7DFF"/>
    <w:rsid w:val="005F56D6"/>
    <w:rsid w:val="00600D72"/>
    <w:rsid w:val="0060705E"/>
    <w:rsid w:val="00610514"/>
    <w:rsid w:val="006107DE"/>
    <w:rsid w:val="00614445"/>
    <w:rsid w:val="00614BB5"/>
    <w:rsid w:val="00615ECD"/>
    <w:rsid w:val="00617BDE"/>
    <w:rsid w:val="00625852"/>
    <w:rsid w:val="00626300"/>
    <w:rsid w:val="00630048"/>
    <w:rsid w:val="00630FCD"/>
    <w:rsid w:val="00633DB4"/>
    <w:rsid w:val="0064123F"/>
    <w:rsid w:val="00642666"/>
    <w:rsid w:val="006469A2"/>
    <w:rsid w:val="00651FC9"/>
    <w:rsid w:val="00652E81"/>
    <w:rsid w:val="0065331E"/>
    <w:rsid w:val="00654B1C"/>
    <w:rsid w:val="00656B54"/>
    <w:rsid w:val="00665686"/>
    <w:rsid w:val="0067094B"/>
    <w:rsid w:val="00670E29"/>
    <w:rsid w:val="00672003"/>
    <w:rsid w:val="00672B43"/>
    <w:rsid w:val="006765A4"/>
    <w:rsid w:val="00676D4E"/>
    <w:rsid w:val="0067760D"/>
    <w:rsid w:val="00677BC9"/>
    <w:rsid w:val="00680589"/>
    <w:rsid w:val="0068275B"/>
    <w:rsid w:val="00684DB9"/>
    <w:rsid w:val="00685940"/>
    <w:rsid w:val="006877DD"/>
    <w:rsid w:val="00690E26"/>
    <w:rsid w:val="00694061"/>
    <w:rsid w:val="006A4EC4"/>
    <w:rsid w:val="006A4FBF"/>
    <w:rsid w:val="006B6F7F"/>
    <w:rsid w:val="006C07D3"/>
    <w:rsid w:val="006C1806"/>
    <w:rsid w:val="006C2952"/>
    <w:rsid w:val="006C2EA6"/>
    <w:rsid w:val="006C548F"/>
    <w:rsid w:val="006C593D"/>
    <w:rsid w:val="006C594B"/>
    <w:rsid w:val="006D17F4"/>
    <w:rsid w:val="006D1ED1"/>
    <w:rsid w:val="006D2535"/>
    <w:rsid w:val="006E3DC3"/>
    <w:rsid w:val="006E4032"/>
    <w:rsid w:val="006E4D8E"/>
    <w:rsid w:val="006E5651"/>
    <w:rsid w:val="006E778F"/>
    <w:rsid w:val="006F1D13"/>
    <w:rsid w:val="006F3345"/>
    <w:rsid w:val="006F380C"/>
    <w:rsid w:val="006F3C45"/>
    <w:rsid w:val="00701972"/>
    <w:rsid w:val="00704F38"/>
    <w:rsid w:val="0071041D"/>
    <w:rsid w:val="00710D8A"/>
    <w:rsid w:val="00710E0C"/>
    <w:rsid w:val="007124B7"/>
    <w:rsid w:val="00712D20"/>
    <w:rsid w:val="007130AA"/>
    <w:rsid w:val="0071311E"/>
    <w:rsid w:val="007143EE"/>
    <w:rsid w:val="00716199"/>
    <w:rsid w:val="00721546"/>
    <w:rsid w:val="007234B7"/>
    <w:rsid w:val="00726939"/>
    <w:rsid w:val="007321F5"/>
    <w:rsid w:val="0073231D"/>
    <w:rsid w:val="007325D2"/>
    <w:rsid w:val="00735F8F"/>
    <w:rsid w:val="00742969"/>
    <w:rsid w:val="00742DA5"/>
    <w:rsid w:val="0074427C"/>
    <w:rsid w:val="00744CCC"/>
    <w:rsid w:val="007479BC"/>
    <w:rsid w:val="0075165E"/>
    <w:rsid w:val="00753A87"/>
    <w:rsid w:val="00753D1A"/>
    <w:rsid w:val="00754FB8"/>
    <w:rsid w:val="00755AAC"/>
    <w:rsid w:val="0075701E"/>
    <w:rsid w:val="00760BFD"/>
    <w:rsid w:val="007612B6"/>
    <w:rsid w:val="0076491B"/>
    <w:rsid w:val="007649A6"/>
    <w:rsid w:val="00774416"/>
    <w:rsid w:val="00780E75"/>
    <w:rsid w:val="0078216F"/>
    <w:rsid w:val="00783C9F"/>
    <w:rsid w:val="00787D53"/>
    <w:rsid w:val="00790422"/>
    <w:rsid w:val="0079574F"/>
    <w:rsid w:val="00795C02"/>
    <w:rsid w:val="00796025"/>
    <w:rsid w:val="0079775B"/>
    <w:rsid w:val="007A0567"/>
    <w:rsid w:val="007A1907"/>
    <w:rsid w:val="007A27A5"/>
    <w:rsid w:val="007A311E"/>
    <w:rsid w:val="007A3DE4"/>
    <w:rsid w:val="007A7234"/>
    <w:rsid w:val="007B0491"/>
    <w:rsid w:val="007B2370"/>
    <w:rsid w:val="007B6F20"/>
    <w:rsid w:val="007C0995"/>
    <w:rsid w:val="007C1986"/>
    <w:rsid w:val="007C3777"/>
    <w:rsid w:val="007C53F0"/>
    <w:rsid w:val="007D058A"/>
    <w:rsid w:val="007D7067"/>
    <w:rsid w:val="007E444A"/>
    <w:rsid w:val="007E5B6D"/>
    <w:rsid w:val="007E5FAA"/>
    <w:rsid w:val="007F36A8"/>
    <w:rsid w:val="00801B29"/>
    <w:rsid w:val="00805638"/>
    <w:rsid w:val="00805A3B"/>
    <w:rsid w:val="008150C3"/>
    <w:rsid w:val="008210AB"/>
    <w:rsid w:val="00826BE4"/>
    <w:rsid w:val="008307FB"/>
    <w:rsid w:val="008309F5"/>
    <w:rsid w:val="00831BDC"/>
    <w:rsid w:val="00836CC9"/>
    <w:rsid w:val="00840B7F"/>
    <w:rsid w:val="008436F8"/>
    <w:rsid w:val="00846FC6"/>
    <w:rsid w:val="00847735"/>
    <w:rsid w:val="008511E7"/>
    <w:rsid w:val="00852505"/>
    <w:rsid w:val="00854BBB"/>
    <w:rsid w:val="0085678E"/>
    <w:rsid w:val="00857AFE"/>
    <w:rsid w:val="0086041E"/>
    <w:rsid w:val="008628C4"/>
    <w:rsid w:val="008669F3"/>
    <w:rsid w:val="00872101"/>
    <w:rsid w:val="0087246E"/>
    <w:rsid w:val="00877045"/>
    <w:rsid w:val="00882E03"/>
    <w:rsid w:val="00883608"/>
    <w:rsid w:val="0089021A"/>
    <w:rsid w:val="008922D9"/>
    <w:rsid w:val="008944D9"/>
    <w:rsid w:val="008A30C3"/>
    <w:rsid w:val="008A3DCF"/>
    <w:rsid w:val="008A42CD"/>
    <w:rsid w:val="008A44B7"/>
    <w:rsid w:val="008A5818"/>
    <w:rsid w:val="008B2B03"/>
    <w:rsid w:val="008C0518"/>
    <w:rsid w:val="008C6AF3"/>
    <w:rsid w:val="008D091F"/>
    <w:rsid w:val="008D16A1"/>
    <w:rsid w:val="008D303C"/>
    <w:rsid w:val="008D5310"/>
    <w:rsid w:val="008E0F8E"/>
    <w:rsid w:val="008E7233"/>
    <w:rsid w:val="008F0B55"/>
    <w:rsid w:val="008F4386"/>
    <w:rsid w:val="008F467F"/>
    <w:rsid w:val="008F50C0"/>
    <w:rsid w:val="008F70AE"/>
    <w:rsid w:val="00903503"/>
    <w:rsid w:val="00905C53"/>
    <w:rsid w:val="009104AA"/>
    <w:rsid w:val="00914EC8"/>
    <w:rsid w:val="00915513"/>
    <w:rsid w:val="0091716D"/>
    <w:rsid w:val="00921036"/>
    <w:rsid w:val="009236D7"/>
    <w:rsid w:val="0092631B"/>
    <w:rsid w:val="009346B6"/>
    <w:rsid w:val="00934D92"/>
    <w:rsid w:val="00941564"/>
    <w:rsid w:val="00941A7A"/>
    <w:rsid w:val="0096037F"/>
    <w:rsid w:val="00963A15"/>
    <w:rsid w:val="00964101"/>
    <w:rsid w:val="00966712"/>
    <w:rsid w:val="00967CC8"/>
    <w:rsid w:val="009754FA"/>
    <w:rsid w:val="0097622B"/>
    <w:rsid w:val="00977D6C"/>
    <w:rsid w:val="009A5429"/>
    <w:rsid w:val="009B0400"/>
    <w:rsid w:val="009B2828"/>
    <w:rsid w:val="009B5786"/>
    <w:rsid w:val="009B578F"/>
    <w:rsid w:val="009B61B2"/>
    <w:rsid w:val="009B6271"/>
    <w:rsid w:val="009C1A2A"/>
    <w:rsid w:val="009C3403"/>
    <w:rsid w:val="009C43C0"/>
    <w:rsid w:val="009D0D71"/>
    <w:rsid w:val="009D13F9"/>
    <w:rsid w:val="009D5AB0"/>
    <w:rsid w:val="009D6776"/>
    <w:rsid w:val="009E1796"/>
    <w:rsid w:val="009E3CA7"/>
    <w:rsid w:val="009E3E52"/>
    <w:rsid w:val="009F1110"/>
    <w:rsid w:val="009F3E3B"/>
    <w:rsid w:val="00A002E4"/>
    <w:rsid w:val="00A031D5"/>
    <w:rsid w:val="00A03970"/>
    <w:rsid w:val="00A063C6"/>
    <w:rsid w:val="00A0709F"/>
    <w:rsid w:val="00A10EC3"/>
    <w:rsid w:val="00A113BB"/>
    <w:rsid w:val="00A1260A"/>
    <w:rsid w:val="00A14CA5"/>
    <w:rsid w:val="00A15DD1"/>
    <w:rsid w:val="00A15E5C"/>
    <w:rsid w:val="00A326C4"/>
    <w:rsid w:val="00A35314"/>
    <w:rsid w:val="00A42A28"/>
    <w:rsid w:val="00A539CC"/>
    <w:rsid w:val="00A566DB"/>
    <w:rsid w:val="00A67557"/>
    <w:rsid w:val="00A70934"/>
    <w:rsid w:val="00A72385"/>
    <w:rsid w:val="00A815B1"/>
    <w:rsid w:val="00A847B3"/>
    <w:rsid w:val="00A86646"/>
    <w:rsid w:val="00A9044B"/>
    <w:rsid w:val="00A90B3E"/>
    <w:rsid w:val="00A91150"/>
    <w:rsid w:val="00A91E5A"/>
    <w:rsid w:val="00AB1B28"/>
    <w:rsid w:val="00AB20E1"/>
    <w:rsid w:val="00AB2368"/>
    <w:rsid w:val="00AB3ED8"/>
    <w:rsid w:val="00AB4E4D"/>
    <w:rsid w:val="00AB557D"/>
    <w:rsid w:val="00AB59E8"/>
    <w:rsid w:val="00AC04A6"/>
    <w:rsid w:val="00AC325D"/>
    <w:rsid w:val="00AC35EA"/>
    <w:rsid w:val="00AC3A16"/>
    <w:rsid w:val="00AC46F0"/>
    <w:rsid w:val="00AC4D22"/>
    <w:rsid w:val="00AD2B17"/>
    <w:rsid w:val="00AD316E"/>
    <w:rsid w:val="00AE373B"/>
    <w:rsid w:val="00AE3E00"/>
    <w:rsid w:val="00AE5058"/>
    <w:rsid w:val="00AE6F90"/>
    <w:rsid w:val="00AF07DC"/>
    <w:rsid w:val="00AF0A95"/>
    <w:rsid w:val="00AF1F57"/>
    <w:rsid w:val="00AF2960"/>
    <w:rsid w:val="00AF3B08"/>
    <w:rsid w:val="00AF3EEB"/>
    <w:rsid w:val="00AF70B7"/>
    <w:rsid w:val="00B01605"/>
    <w:rsid w:val="00B01D1C"/>
    <w:rsid w:val="00B01EF0"/>
    <w:rsid w:val="00B06C6B"/>
    <w:rsid w:val="00B22BCE"/>
    <w:rsid w:val="00B24507"/>
    <w:rsid w:val="00B276F6"/>
    <w:rsid w:val="00B3059B"/>
    <w:rsid w:val="00B32F08"/>
    <w:rsid w:val="00B34C23"/>
    <w:rsid w:val="00B4165B"/>
    <w:rsid w:val="00B41777"/>
    <w:rsid w:val="00B42B03"/>
    <w:rsid w:val="00B4768E"/>
    <w:rsid w:val="00B62B5D"/>
    <w:rsid w:val="00B64F42"/>
    <w:rsid w:val="00B70A32"/>
    <w:rsid w:val="00B71842"/>
    <w:rsid w:val="00B83C62"/>
    <w:rsid w:val="00B901C6"/>
    <w:rsid w:val="00B91917"/>
    <w:rsid w:val="00B94268"/>
    <w:rsid w:val="00B9677F"/>
    <w:rsid w:val="00B97840"/>
    <w:rsid w:val="00B97930"/>
    <w:rsid w:val="00BA10AD"/>
    <w:rsid w:val="00BA2D7C"/>
    <w:rsid w:val="00BA3AE9"/>
    <w:rsid w:val="00BA6613"/>
    <w:rsid w:val="00BB2B03"/>
    <w:rsid w:val="00BB2BD3"/>
    <w:rsid w:val="00BB35C1"/>
    <w:rsid w:val="00BB54C4"/>
    <w:rsid w:val="00BB69BF"/>
    <w:rsid w:val="00BB6DCD"/>
    <w:rsid w:val="00BC0820"/>
    <w:rsid w:val="00BC3290"/>
    <w:rsid w:val="00BC4A2C"/>
    <w:rsid w:val="00BC4D28"/>
    <w:rsid w:val="00BC4D92"/>
    <w:rsid w:val="00BC5DFE"/>
    <w:rsid w:val="00BC68A3"/>
    <w:rsid w:val="00BD3E57"/>
    <w:rsid w:val="00BD3EA8"/>
    <w:rsid w:val="00BD577C"/>
    <w:rsid w:val="00BD5D26"/>
    <w:rsid w:val="00BE1E60"/>
    <w:rsid w:val="00BE4425"/>
    <w:rsid w:val="00BE63F2"/>
    <w:rsid w:val="00BE7CD5"/>
    <w:rsid w:val="00BF4825"/>
    <w:rsid w:val="00BF7892"/>
    <w:rsid w:val="00BF7967"/>
    <w:rsid w:val="00C007E8"/>
    <w:rsid w:val="00C00BA8"/>
    <w:rsid w:val="00C0179E"/>
    <w:rsid w:val="00C04CFC"/>
    <w:rsid w:val="00C051FC"/>
    <w:rsid w:val="00C05C79"/>
    <w:rsid w:val="00C0673C"/>
    <w:rsid w:val="00C074CB"/>
    <w:rsid w:val="00C11CA2"/>
    <w:rsid w:val="00C17848"/>
    <w:rsid w:val="00C20087"/>
    <w:rsid w:val="00C22636"/>
    <w:rsid w:val="00C27A1B"/>
    <w:rsid w:val="00C3391E"/>
    <w:rsid w:val="00C412AB"/>
    <w:rsid w:val="00C428F2"/>
    <w:rsid w:val="00C4367D"/>
    <w:rsid w:val="00C46331"/>
    <w:rsid w:val="00C46648"/>
    <w:rsid w:val="00C46EC1"/>
    <w:rsid w:val="00C47676"/>
    <w:rsid w:val="00C537B1"/>
    <w:rsid w:val="00C539DC"/>
    <w:rsid w:val="00C6568C"/>
    <w:rsid w:val="00C66242"/>
    <w:rsid w:val="00C76B54"/>
    <w:rsid w:val="00C81DD6"/>
    <w:rsid w:val="00C83E7A"/>
    <w:rsid w:val="00C85AD7"/>
    <w:rsid w:val="00C9187A"/>
    <w:rsid w:val="00C963D2"/>
    <w:rsid w:val="00CA0BDE"/>
    <w:rsid w:val="00CA0CFC"/>
    <w:rsid w:val="00CA1829"/>
    <w:rsid w:val="00CA2C05"/>
    <w:rsid w:val="00CA3491"/>
    <w:rsid w:val="00CA4A94"/>
    <w:rsid w:val="00CB32AE"/>
    <w:rsid w:val="00CB473D"/>
    <w:rsid w:val="00CB4DC9"/>
    <w:rsid w:val="00CC1E75"/>
    <w:rsid w:val="00CC2DC7"/>
    <w:rsid w:val="00CC2FF7"/>
    <w:rsid w:val="00CC7F59"/>
    <w:rsid w:val="00CD679A"/>
    <w:rsid w:val="00CD6A4C"/>
    <w:rsid w:val="00CE0602"/>
    <w:rsid w:val="00CE1E21"/>
    <w:rsid w:val="00CE38DF"/>
    <w:rsid w:val="00CE5F2D"/>
    <w:rsid w:val="00CE6E39"/>
    <w:rsid w:val="00CF0EAB"/>
    <w:rsid w:val="00CF5B48"/>
    <w:rsid w:val="00CF7796"/>
    <w:rsid w:val="00D0432D"/>
    <w:rsid w:val="00D07E31"/>
    <w:rsid w:val="00D10326"/>
    <w:rsid w:val="00D103D0"/>
    <w:rsid w:val="00D10F18"/>
    <w:rsid w:val="00D1606F"/>
    <w:rsid w:val="00D1799F"/>
    <w:rsid w:val="00D21F6D"/>
    <w:rsid w:val="00D232D2"/>
    <w:rsid w:val="00D23BE2"/>
    <w:rsid w:val="00D26554"/>
    <w:rsid w:val="00D26F3C"/>
    <w:rsid w:val="00D354C0"/>
    <w:rsid w:val="00D35B71"/>
    <w:rsid w:val="00D406BB"/>
    <w:rsid w:val="00D41768"/>
    <w:rsid w:val="00D41B02"/>
    <w:rsid w:val="00D41B29"/>
    <w:rsid w:val="00D527DF"/>
    <w:rsid w:val="00D540C3"/>
    <w:rsid w:val="00D54102"/>
    <w:rsid w:val="00D7346A"/>
    <w:rsid w:val="00D74AE0"/>
    <w:rsid w:val="00D831D6"/>
    <w:rsid w:val="00D84C6F"/>
    <w:rsid w:val="00D945B5"/>
    <w:rsid w:val="00D94A9C"/>
    <w:rsid w:val="00D95B4B"/>
    <w:rsid w:val="00DA3E44"/>
    <w:rsid w:val="00DA46C9"/>
    <w:rsid w:val="00DA6A79"/>
    <w:rsid w:val="00DA7D0D"/>
    <w:rsid w:val="00DB64EC"/>
    <w:rsid w:val="00DB6939"/>
    <w:rsid w:val="00DC2B3F"/>
    <w:rsid w:val="00DC3463"/>
    <w:rsid w:val="00DD3603"/>
    <w:rsid w:val="00DD5039"/>
    <w:rsid w:val="00DD756F"/>
    <w:rsid w:val="00DD77F0"/>
    <w:rsid w:val="00DE0ED0"/>
    <w:rsid w:val="00DE5242"/>
    <w:rsid w:val="00DF3BAB"/>
    <w:rsid w:val="00E02884"/>
    <w:rsid w:val="00E03DCC"/>
    <w:rsid w:val="00E062D2"/>
    <w:rsid w:val="00E1152F"/>
    <w:rsid w:val="00E1160C"/>
    <w:rsid w:val="00E11F0B"/>
    <w:rsid w:val="00E16160"/>
    <w:rsid w:val="00E17878"/>
    <w:rsid w:val="00E23EC8"/>
    <w:rsid w:val="00E24489"/>
    <w:rsid w:val="00E2498A"/>
    <w:rsid w:val="00E2532D"/>
    <w:rsid w:val="00E31BF1"/>
    <w:rsid w:val="00E32CFC"/>
    <w:rsid w:val="00E35B97"/>
    <w:rsid w:val="00E37589"/>
    <w:rsid w:val="00E44C2B"/>
    <w:rsid w:val="00E52FC3"/>
    <w:rsid w:val="00E624F3"/>
    <w:rsid w:val="00E62B84"/>
    <w:rsid w:val="00E6302C"/>
    <w:rsid w:val="00E63842"/>
    <w:rsid w:val="00E63A23"/>
    <w:rsid w:val="00E72B99"/>
    <w:rsid w:val="00E76A7A"/>
    <w:rsid w:val="00E80789"/>
    <w:rsid w:val="00E82EDB"/>
    <w:rsid w:val="00E83D6A"/>
    <w:rsid w:val="00E84DF2"/>
    <w:rsid w:val="00E84F70"/>
    <w:rsid w:val="00E86B55"/>
    <w:rsid w:val="00E91CEE"/>
    <w:rsid w:val="00E933B2"/>
    <w:rsid w:val="00E940BE"/>
    <w:rsid w:val="00E96AE4"/>
    <w:rsid w:val="00E9733D"/>
    <w:rsid w:val="00E9778C"/>
    <w:rsid w:val="00EA41F3"/>
    <w:rsid w:val="00EA5466"/>
    <w:rsid w:val="00EA63B2"/>
    <w:rsid w:val="00EB5502"/>
    <w:rsid w:val="00EB5CA9"/>
    <w:rsid w:val="00EC051C"/>
    <w:rsid w:val="00EC528F"/>
    <w:rsid w:val="00ED0B7B"/>
    <w:rsid w:val="00ED26A2"/>
    <w:rsid w:val="00ED2A69"/>
    <w:rsid w:val="00ED518A"/>
    <w:rsid w:val="00ED5F08"/>
    <w:rsid w:val="00EE159A"/>
    <w:rsid w:val="00EE4834"/>
    <w:rsid w:val="00EE4A92"/>
    <w:rsid w:val="00EE79D6"/>
    <w:rsid w:val="00F006BE"/>
    <w:rsid w:val="00F01344"/>
    <w:rsid w:val="00F051C2"/>
    <w:rsid w:val="00F05AD6"/>
    <w:rsid w:val="00F0616F"/>
    <w:rsid w:val="00F10529"/>
    <w:rsid w:val="00F118C6"/>
    <w:rsid w:val="00F11AF4"/>
    <w:rsid w:val="00F14F95"/>
    <w:rsid w:val="00F27A05"/>
    <w:rsid w:val="00F35412"/>
    <w:rsid w:val="00F36F91"/>
    <w:rsid w:val="00F416D6"/>
    <w:rsid w:val="00F47BA2"/>
    <w:rsid w:val="00F5173F"/>
    <w:rsid w:val="00F51E48"/>
    <w:rsid w:val="00F57881"/>
    <w:rsid w:val="00F607E5"/>
    <w:rsid w:val="00F623A5"/>
    <w:rsid w:val="00F76B45"/>
    <w:rsid w:val="00F84253"/>
    <w:rsid w:val="00F85F58"/>
    <w:rsid w:val="00F90521"/>
    <w:rsid w:val="00F93D04"/>
    <w:rsid w:val="00F94E8B"/>
    <w:rsid w:val="00F95D2E"/>
    <w:rsid w:val="00F9618C"/>
    <w:rsid w:val="00FA3B54"/>
    <w:rsid w:val="00FA5F67"/>
    <w:rsid w:val="00FA6D89"/>
    <w:rsid w:val="00FA7B91"/>
    <w:rsid w:val="00FB31E0"/>
    <w:rsid w:val="00FB5363"/>
    <w:rsid w:val="00FC1F01"/>
    <w:rsid w:val="00FC1F81"/>
    <w:rsid w:val="00FD60C1"/>
    <w:rsid w:val="00FD6A94"/>
    <w:rsid w:val="00FE1CCC"/>
    <w:rsid w:val="00FE2B8B"/>
    <w:rsid w:val="00FE54C5"/>
    <w:rsid w:val="00FE6036"/>
    <w:rsid w:val="00FF1FA5"/>
    <w:rsid w:val="00FF22A0"/>
    <w:rsid w:val="00FF3A5F"/>
    <w:rsid w:val="014211A0"/>
    <w:rsid w:val="0257DEFB"/>
    <w:rsid w:val="04812CE1"/>
    <w:rsid w:val="060C0523"/>
    <w:rsid w:val="0757D41E"/>
    <w:rsid w:val="138D76A1"/>
    <w:rsid w:val="138F26F9"/>
    <w:rsid w:val="13FFAA2C"/>
    <w:rsid w:val="2316E55E"/>
    <w:rsid w:val="23A7D3B1"/>
    <w:rsid w:val="25987D18"/>
    <w:rsid w:val="2A5E2F64"/>
    <w:rsid w:val="33433E6A"/>
    <w:rsid w:val="359CA37B"/>
    <w:rsid w:val="37D46798"/>
    <w:rsid w:val="3A06C428"/>
    <w:rsid w:val="3B8E7CE2"/>
    <w:rsid w:val="3C77DD6B"/>
    <w:rsid w:val="42576FC2"/>
    <w:rsid w:val="4F8B5C96"/>
    <w:rsid w:val="58E88ED4"/>
    <w:rsid w:val="5D949EA9"/>
    <w:rsid w:val="62081B67"/>
    <w:rsid w:val="677BA76A"/>
    <w:rsid w:val="683D6DBF"/>
    <w:rsid w:val="6AB69127"/>
    <w:rsid w:val="6D1010D1"/>
    <w:rsid w:val="6F830E35"/>
    <w:rsid w:val="70C6AC3C"/>
    <w:rsid w:val="7405F0F4"/>
    <w:rsid w:val="760C17D8"/>
    <w:rsid w:val="76A80CEB"/>
    <w:rsid w:val="782CCA5E"/>
    <w:rsid w:val="7E167E7C"/>
    <w:rsid w:val="7E89CD3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468095"/>
  <w15:chartTrackingRefBased/>
  <w15:docId w15:val="{C47B4030-677C-4E11-BBE3-E97F04F9BA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187A"/>
    <w:pPr>
      <w:spacing w:before="120" w:after="120" w:line="276" w:lineRule="auto"/>
    </w:pPr>
    <w:rPr>
      <w:rFonts w:ascii="Arial" w:hAnsi="Arial"/>
    </w:rPr>
  </w:style>
  <w:style w:type="paragraph" w:styleId="Heading1">
    <w:name w:val="heading 1"/>
    <w:basedOn w:val="Normal"/>
    <w:next w:val="Normal"/>
    <w:link w:val="Heading1Char"/>
    <w:uiPriority w:val="9"/>
    <w:qFormat/>
    <w:rsid w:val="003619F4"/>
    <w:pPr>
      <w:keepNext/>
      <w:keepLines/>
      <w:spacing w:before="1440" w:after="240"/>
      <w:outlineLvl w:val="0"/>
    </w:pPr>
    <w:rPr>
      <w:rFonts w:eastAsiaTheme="majorEastAsia" w:cs="Arial"/>
      <w:b/>
      <w:bCs/>
      <w:color w:val="1E1544" w:themeColor="text1"/>
      <w:sz w:val="60"/>
      <w:szCs w:val="60"/>
    </w:rPr>
  </w:style>
  <w:style w:type="paragraph" w:styleId="Heading2">
    <w:name w:val="heading 2"/>
    <w:basedOn w:val="Normal"/>
    <w:next w:val="Normal"/>
    <w:link w:val="Heading2Char"/>
    <w:uiPriority w:val="9"/>
    <w:unhideWhenUsed/>
    <w:qFormat/>
    <w:rsid w:val="00422631"/>
    <w:pPr>
      <w:keepNext/>
      <w:keepLines/>
      <w:spacing w:before="240"/>
      <w:outlineLvl w:val="1"/>
    </w:pPr>
    <w:rPr>
      <w:rFonts w:eastAsiaTheme="majorEastAsia" w:cstheme="majorBidi"/>
      <w:b/>
      <w:color w:val="1E1544" w:themeColor="text1"/>
      <w:sz w:val="32"/>
      <w:szCs w:val="26"/>
    </w:rPr>
  </w:style>
  <w:style w:type="paragraph" w:styleId="Heading3">
    <w:name w:val="heading 3"/>
    <w:basedOn w:val="Heading2"/>
    <w:next w:val="Normal"/>
    <w:link w:val="Heading3Char"/>
    <w:uiPriority w:val="9"/>
    <w:unhideWhenUsed/>
    <w:qFormat/>
    <w:rsid w:val="0076491B"/>
    <w:pPr>
      <w:outlineLvl w:val="2"/>
    </w:pPr>
    <w:rPr>
      <w:sz w:val="28"/>
      <w:szCs w:val="24"/>
    </w:rPr>
  </w:style>
  <w:style w:type="paragraph" w:styleId="Heading4">
    <w:name w:val="heading 4"/>
    <w:basedOn w:val="Heading3"/>
    <w:next w:val="Normal"/>
    <w:link w:val="Heading4Char"/>
    <w:uiPriority w:val="9"/>
    <w:unhideWhenUsed/>
    <w:qFormat/>
    <w:rsid w:val="0076491B"/>
    <w:pPr>
      <w:outlineLvl w:val="3"/>
    </w:pPr>
    <w:rPr>
      <w:sz w:val="24"/>
      <w:szCs w:val="22"/>
    </w:rPr>
  </w:style>
  <w:style w:type="paragraph" w:styleId="Heading5">
    <w:name w:val="heading 5"/>
    <w:basedOn w:val="Normal"/>
    <w:next w:val="Normal"/>
    <w:link w:val="Heading5Char"/>
    <w:uiPriority w:val="9"/>
    <w:unhideWhenUsed/>
    <w:qFormat/>
    <w:rsid w:val="0018537B"/>
    <w:pPr>
      <w:keepNext/>
      <w:keepLines/>
      <w:spacing w:before="40" w:after="0"/>
      <w:outlineLvl w:val="4"/>
    </w:pPr>
    <w:rPr>
      <w:rFonts w:eastAsiaTheme="majorEastAsia" w:cstheme="majorBidi"/>
      <w:color w:val="1E1544"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19F4"/>
    <w:rPr>
      <w:rFonts w:ascii="Arial" w:eastAsiaTheme="majorEastAsia" w:hAnsi="Arial" w:cs="Arial"/>
      <w:b/>
      <w:bCs/>
      <w:color w:val="1E1544" w:themeColor="text1"/>
      <w:sz w:val="60"/>
      <w:szCs w:val="60"/>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422631"/>
    <w:rPr>
      <w:rFonts w:ascii="Arial" w:eastAsiaTheme="majorEastAsia" w:hAnsi="Arial" w:cstheme="majorBidi"/>
      <w:b/>
      <w:color w:val="1E1544" w:themeColor="text1"/>
      <w:sz w:val="32"/>
      <w:szCs w:val="26"/>
    </w:rPr>
  </w:style>
  <w:style w:type="paragraph" w:styleId="ListParagraph">
    <w:name w:val="List Paragraph"/>
    <w:aliases w:val="Recommendation,List Paragraph1,List Paragraph11,L,Bullet Point 1,Bullet point,#List Paragraph,List Paragraph - bullet,List - bullet,List Paragraph - bullets,Use Case List Paragraph,Bullets,CV text,Dot pt,F5 List Paragraph,FooterText,列,lp1"/>
    <w:basedOn w:val="Normal"/>
    <w:link w:val="ListParagraphChar"/>
    <w:uiPriority w:val="34"/>
    <w:qFormat/>
    <w:rsid w:val="00C9187A"/>
    <w:pPr>
      <w:ind w:left="720"/>
      <w:contextualSpacing/>
    </w:pPr>
  </w:style>
  <w:style w:type="character" w:customStyle="1" w:styleId="Heading3Char">
    <w:name w:val="Heading 3 Char"/>
    <w:basedOn w:val="DefaultParagraphFont"/>
    <w:link w:val="Heading3"/>
    <w:uiPriority w:val="9"/>
    <w:rsid w:val="0076491B"/>
    <w:rPr>
      <w:rFonts w:ascii="Arial" w:eastAsiaTheme="majorEastAsia" w:hAnsi="Arial" w:cstheme="majorBidi"/>
      <w:b/>
      <w:color w:val="1E1544" w:themeColor="text1"/>
      <w:sz w:val="28"/>
    </w:rPr>
  </w:style>
  <w:style w:type="character" w:customStyle="1" w:styleId="Heading4Char">
    <w:name w:val="Heading 4 Char"/>
    <w:basedOn w:val="DefaultParagraphFont"/>
    <w:link w:val="Heading4"/>
    <w:uiPriority w:val="9"/>
    <w:rsid w:val="0076491B"/>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9B2828"/>
    <w:pPr>
      <w:spacing w:before="0"/>
    </w:pPr>
    <w:rPr>
      <w:color w:val="1E1544" w:themeColor="text1"/>
      <w:sz w:val="32"/>
      <w:szCs w:val="32"/>
    </w:rPr>
  </w:style>
  <w:style w:type="character" w:customStyle="1" w:styleId="Heading5Char">
    <w:name w:val="Heading 5 Char"/>
    <w:basedOn w:val="DefaultParagraphFont"/>
    <w:link w:val="Heading5"/>
    <w:uiPriority w:val="9"/>
    <w:rsid w:val="0018537B"/>
    <w:rPr>
      <w:rFonts w:ascii="Arial" w:eastAsiaTheme="majorEastAsia" w:hAnsi="Arial" w:cstheme="majorBidi"/>
      <w:color w:val="1E1544" w:themeColor="text1"/>
    </w:rPr>
  </w:style>
  <w:style w:type="paragraph" w:customStyle="1" w:styleId="TableHeading">
    <w:name w:val="TableHeading"/>
    <w:qFormat/>
    <w:rsid w:val="0018537B"/>
    <w:pPr>
      <w:spacing w:before="240" w:after="120" w:line="276" w:lineRule="auto"/>
    </w:pPr>
    <w:rPr>
      <w:rFonts w:ascii="Arial" w:eastAsiaTheme="majorEastAsia" w:hAnsi="Arial" w:cstheme="majorBidi"/>
      <w:b/>
      <w:bCs/>
      <w:color w:val="1E1544" w:themeColor="text1"/>
    </w:rPr>
  </w:style>
  <w:style w:type="table" w:styleId="TableGrid">
    <w:name w:val="Table Grid"/>
    <w:aliases w:val="Aged Care"/>
    <w:basedOn w:val="TableNormal"/>
    <w:uiPriority w:val="39"/>
    <w:rsid w:val="008F467F"/>
    <w:pPr>
      <w:spacing w:after="240"/>
    </w:pPr>
    <w:rPr>
      <w:rFonts w:ascii="Arial" w:hAnsi="Arial"/>
    </w:rPr>
    <w:tblPr>
      <w:tblBorders>
        <w:top w:val="single" w:sz="4" w:space="0" w:color="2AB1BB" w:themeColor="accent1"/>
        <w:bottom w:val="single" w:sz="4" w:space="0" w:color="2AB1BB" w:themeColor="accent1"/>
        <w:insideH w:val="single" w:sz="4" w:space="0" w:color="2AB1BB" w:themeColor="accent1"/>
      </w:tblBorders>
    </w:tblPr>
    <w:trPr>
      <w:cantSplit/>
    </w:trPr>
    <w:tcPr>
      <w:shd w:val="clear" w:color="auto" w:fill="auto"/>
    </w:tcPr>
    <w:tblStylePr w:type="firstRow">
      <w:rPr>
        <w:rFonts w:ascii="Arial" w:hAnsi="Arial"/>
        <w:b/>
        <w:sz w:val="24"/>
      </w:rPr>
    </w:tblStylePr>
  </w:style>
  <w:style w:type="table" w:styleId="GridTable1Light">
    <w:name w:val="Grid Table 1 Light"/>
    <w:basedOn w:val="TableNormal"/>
    <w:uiPriority w:val="46"/>
    <w:rsid w:val="0018537B"/>
    <w:tblPr>
      <w:tblStyleRowBandSize w:val="1"/>
      <w:tblStyleColBandSize w:val="1"/>
      <w:tblBorders>
        <w:top w:val="single" w:sz="4" w:space="0" w:color="8E7ED7" w:themeColor="text1" w:themeTint="66"/>
        <w:bottom w:val="single" w:sz="4" w:space="0" w:color="8E7ED7" w:themeColor="text1" w:themeTint="66"/>
        <w:insideH w:val="single" w:sz="4" w:space="0" w:color="8E7ED7" w:themeColor="text1" w:themeTint="66"/>
      </w:tblBorders>
    </w:tblPr>
    <w:tblStylePr w:type="firstRow">
      <w:rPr>
        <w:b/>
        <w:bCs/>
      </w:rPr>
      <w:tblPr/>
      <w:tcPr>
        <w:tcBorders>
          <w:bottom w:val="single" w:sz="12" w:space="0" w:color="573EC3" w:themeColor="text1" w:themeTint="99"/>
        </w:tcBorders>
      </w:tcPr>
    </w:tblStylePr>
    <w:tblStylePr w:type="lastRow">
      <w:rPr>
        <w:b/>
        <w:bCs/>
      </w:rPr>
      <w:tblPr/>
      <w:tcPr>
        <w:tcBorders>
          <w:top w:val="double" w:sz="2" w:space="0" w:color="573EC3"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18537B"/>
    <w:rPr>
      <w:rFonts w:ascii="Arial" w:hAnsi="Arial"/>
    </w:rPr>
    <w:tblPr>
      <w:tblStyleRowBandSize w:val="1"/>
      <w:tblStyleColBandSize w:val="1"/>
      <w:tblBorders>
        <w:top w:val="single" w:sz="4" w:space="0" w:color="A3E5EA" w:themeColor="accent1" w:themeTint="66"/>
        <w:bottom w:val="single" w:sz="4" w:space="0" w:color="A3E5EA" w:themeColor="accent1" w:themeTint="66"/>
        <w:insideH w:val="single" w:sz="4" w:space="0" w:color="A3E5EA" w:themeColor="accent1" w:themeTint="66"/>
      </w:tblBorders>
    </w:tblPr>
    <w:tblStylePr w:type="firstRow">
      <w:rPr>
        <w:b/>
        <w:bCs/>
      </w:rPr>
      <w:tblPr/>
      <w:tcPr>
        <w:tcBorders>
          <w:bottom w:val="single" w:sz="12" w:space="0" w:color="75D8E0" w:themeColor="accent1" w:themeTint="99"/>
        </w:tcBorders>
      </w:tcPr>
    </w:tblStylePr>
    <w:tblStylePr w:type="lastRow">
      <w:rPr>
        <w:b/>
        <w:bCs/>
      </w:rPr>
      <w:tblPr/>
      <w:tcPr>
        <w:tcBorders>
          <w:top w:val="double" w:sz="2" w:space="0" w:color="75D8E0" w:themeColor="accent1" w:themeTint="99"/>
        </w:tcBorders>
      </w:tcPr>
    </w:tblStylePr>
    <w:tblStylePr w:type="firstCol">
      <w:rPr>
        <w:b/>
        <w:bCs/>
      </w:rPr>
    </w:tblStylePr>
    <w:tblStylePr w:type="lastCol">
      <w:rPr>
        <w:b/>
        <w:bCs/>
      </w:rPr>
    </w:tblStylePr>
  </w:style>
  <w:style w:type="paragraph" w:styleId="Quote">
    <w:name w:val="Quote"/>
    <w:basedOn w:val="Normal"/>
    <w:next w:val="Normal"/>
    <w:link w:val="QuoteChar"/>
    <w:uiPriority w:val="29"/>
    <w:qFormat/>
    <w:rsid w:val="00AC04A6"/>
    <w:pPr>
      <w:spacing w:before="200" w:after="160"/>
      <w:ind w:left="864" w:right="864"/>
      <w:jc w:val="center"/>
    </w:pPr>
    <w:rPr>
      <w:i/>
      <w:iCs/>
      <w:color w:val="412E94" w:themeColor="text1" w:themeTint="BF"/>
    </w:rPr>
  </w:style>
  <w:style w:type="character" w:customStyle="1" w:styleId="QuoteChar">
    <w:name w:val="Quote Char"/>
    <w:basedOn w:val="DefaultParagraphFont"/>
    <w:link w:val="Quote"/>
    <w:uiPriority w:val="29"/>
    <w:rsid w:val="00AC04A6"/>
    <w:rPr>
      <w:rFonts w:ascii="Arial" w:hAnsi="Arial"/>
      <w:i/>
      <w:iCs/>
      <w:color w:val="412E94" w:themeColor="text1" w:themeTint="BF"/>
    </w:rPr>
  </w:style>
  <w:style w:type="paragraph" w:styleId="IntenseQuote">
    <w:name w:val="Intense Quote"/>
    <w:aliases w:val="Boxed text Heading"/>
    <w:basedOn w:val="Normal"/>
    <w:next w:val="Normal"/>
    <w:link w:val="IntenseQuoteChar"/>
    <w:uiPriority w:val="30"/>
    <w:qFormat/>
    <w:rsid w:val="00AC04A6"/>
    <w:pPr>
      <w:pBdr>
        <w:top w:val="single" w:sz="4" w:space="10" w:color="2AB1BB" w:themeColor="accent1"/>
        <w:left w:val="single" w:sz="4" w:space="4" w:color="2AB1BB" w:themeColor="accent1"/>
        <w:bottom w:val="single" w:sz="4" w:space="10" w:color="2AB1BB" w:themeColor="accent1"/>
        <w:right w:val="single" w:sz="4" w:space="4" w:color="2AB1BB" w:themeColor="accent1"/>
      </w:pBdr>
      <w:ind w:left="862" w:right="862"/>
    </w:pPr>
    <w:rPr>
      <w:b/>
      <w:iCs/>
    </w:rPr>
  </w:style>
  <w:style w:type="character" w:customStyle="1" w:styleId="IntenseQuoteChar">
    <w:name w:val="Intense Quote Char"/>
    <w:aliases w:val="Boxed text Heading Char"/>
    <w:basedOn w:val="DefaultParagraphFont"/>
    <w:link w:val="IntenseQuote"/>
    <w:uiPriority w:val="30"/>
    <w:rsid w:val="00AC04A6"/>
    <w:rPr>
      <w:rFonts w:ascii="Arial" w:hAnsi="Arial"/>
      <w:b/>
      <w:iCs/>
    </w:rPr>
  </w:style>
  <w:style w:type="paragraph" w:customStyle="1" w:styleId="boxtext">
    <w:name w:val="box text"/>
    <w:basedOn w:val="IntenseQuote"/>
    <w:qFormat/>
    <w:rsid w:val="00AC04A6"/>
    <w:rPr>
      <w:b w:val="0"/>
      <w:bCs/>
    </w:rPr>
  </w:style>
  <w:style w:type="paragraph" w:customStyle="1" w:styleId="Boxtexthead">
    <w:name w:val="Box text head"/>
    <w:basedOn w:val="IntenseQuote"/>
    <w:qFormat/>
    <w:rsid w:val="00AC04A6"/>
  </w:style>
  <w:style w:type="character" w:styleId="IntenseEmphasis">
    <w:name w:val="Intense Emphasis"/>
    <w:basedOn w:val="DefaultParagraphFont"/>
    <w:uiPriority w:val="21"/>
    <w:qFormat/>
    <w:rsid w:val="008F467F"/>
    <w:rPr>
      <w:i/>
      <w:iCs/>
      <w:color w:val="2AB1BB" w:themeColor="accent1"/>
    </w:rPr>
  </w:style>
  <w:style w:type="paragraph" w:styleId="NormalWeb">
    <w:name w:val="Normal (Web)"/>
    <w:basedOn w:val="Normal"/>
    <w:uiPriority w:val="99"/>
    <w:unhideWhenUsed/>
    <w:rsid w:val="00E91CEE"/>
    <w:pPr>
      <w:spacing w:before="100" w:beforeAutospacing="1" w:after="100" w:afterAutospacing="1" w:line="240" w:lineRule="auto"/>
    </w:pPr>
    <w:rPr>
      <w:rFonts w:eastAsia="Times New Roman" w:cs="Times New Roman"/>
      <w:u w:val="single"/>
      <w:lang w:eastAsia="en-AU"/>
    </w:rPr>
  </w:style>
  <w:style w:type="character" w:styleId="Hyperlink">
    <w:name w:val="Hyperlink"/>
    <w:basedOn w:val="DefaultParagraphFont"/>
    <w:uiPriority w:val="99"/>
    <w:unhideWhenUsed/>
    <w:rsid w:val="00E91CEE"/>
    <w:rPr>
      <w:color w:val="1E1545" w:themeColor="hyperlink"/>
      <w:u w:val="single"/>
    </w:rPr>
  </w:style>
  <w:style w:type="character" w:styleId="UnresolvedMention">
    <w:name w:val="Unresolved Mention"/>
    <w:basedOn w:val="DefaultParagraphFont"/>
    <w:uiPriority w:val="99"/>
    <w:semiHidden/>
    <w:unhideWhenUsed/>
    <w:rsid w:val="00E91CEE"/>
    <w:rPr>
      <w:color w:val="605E5C"/>
      <w:shd w:val="clear" w:color="auto" w:fill="E1DFDD"/>
    </w:rPr>
  </w:style>
  <w:style w:type="paragraph" w:customStyle="1" w:styleId="Headingtable">
    <w:name w:val="Heading table"/>
    <w:basedOn w:val="Normal"/>
    <w:qFormat/>
    <w:rsid w:val="00677BC9"/>
    <w:pPr>
      <w:spacing w:before="360"/>
    </w:pPr>
    <w:rPr>
      <w:rFonts w:eastAsiaTheme="majorEastAsia" w:cstheme="majorBidi"/>
      <w:b/>
      <w:bCs/>
      <w:color w:val="1E1544" w:themeColor="text1"/>
    </w:rPr>
  </w:style>
  <w:style w:type="character" w:customStyle="1" w:styleId="ListParagraphChar">
    <w:name w:val="List Paragraph Char"/>
    <w:aliases w:val="Recommendation Char,List Paragraph1 Char,List Paragraph11 Char,L Char,Bullet Point 1 Char,Bullet point Char,#List Paragraph Char,List Paragraph - bullet Char,List - bullet Char,List Paragraph - bullets Char,Bullets Char,CV text Char"/>
    <w:link w:val="ListParagraph"/>
    <w:uiPriority w:val="34"/>
    <w:qFormat/>
    <w:locked/>
    <w:rsid w:val="00DD3603"/>
    <w:rPr>
      <w:rFonts w:ascii="Arial" w:hAnsi="Arial"/>
    </w:rPr>
  </w:style>
  <w:style w:type="paragraph" w:styleId="CommentText">
    <w:name w:val="annotation text"/>
    <w:basedOn w:val="Normal"/>
    <w:link w:val="CommentTextChar"/>
    <w:uiPriority w:val="99"/>
    <w:unhideWhenUsed/>
    <w:rsid w:val="00DD3603"/>
    <w:pPr>
      <w:spacing w:line="240" w:lineRule="auto"/>
    </w:pPr>
    <w:rPr>
      <w:color w:val="1E1544" w:themeColor="text1"/>
      <w:sz w:val="20"/>
      <w:szCs w:val="20"/>
    </w:rPr>
  </w:style>
  <w:style w:type="character" w:customStyle="1" w:styleId="CommentTextChar">
    <w:name w:val="Comment Text Char"/>
    <w:basedOn w:val="DefaultParagraphFont"/>
    <w:link w:val="CommentText"/>
    <w:uiPriority w:val="99"/>
    <w:rsid w:val="00DD3603"/>
    <w:rPr>
      <w:rFonts w:ascii="Arial" w:hAnsi="Arial"/>
      <w:color w:val="1E1544" w:themeColor="text1"/>
      <w:sz w:val="20"/>
      <w:szCs w:val="20"/>
    </w:rPr>
  </w:style>
  <w:style w:type="character" w:styleId="CommentReference">
    <w:name w:val="annotation reference"/>
    <w:basedOn w:val="DefaultParagraphFont"/>
    <w:uiPriority w:val="99"/>
    <w:semiHidden/>
    <w:unhideWhenUsed/>
    <w:rsid w:val="00DD3603"/>
    <w:rPr>
      <w:sz w:val="16"/>
      <w:szCs w:val="16"/>
    </w:rPr>
  </w:style>
  <w:style w:type="paragraph" w:styleId="CommentSubject">
    <w:name w:val="annotation subject"/>
    <w:basedOn w:val="CommentText"/>
    <w:next w:val="CommentText"/>
    <w:link w:val="CommentSubjectChar"/>
    <w:uiPriority w:val="99"/>
    <w:semiHidden/>
    <w:unhideWhenUsed/>
    <w:rsid w:val="00F10529"/>
    <w:rPr>
      <w:b/>
      <w:bCs/>
      <w:color w:val="auto"/>
    </w:rPr>
  </w:style>
  <w:style w:type="character" w:customStyle="1" w:styleId="CommentSubjectChar">
    <w:name w:val="Comment Subject Char"/>
    <w:basedOn w:val="CommentTextChar"/>
    <w:link w:val="CommentSubject"/>
    <w:uiPriority w:val="99"/>
    <w:semiHidden/>
    <w:rsid w:val="00F10529"/>
    <w:rPr>
      <w:rFonts w:ascii="Arial" w:hAnsi="Arial"/>
      <w:b/>
      <w:bCs/>
      <w:color w:val="1E1544" w:themeColor="text1"/>
      <w:sz w:val="20"/>
      <w:szCs w:val="20"/>
    </w:rPr>
  </w:style>
  <w:style w:type="paragraph" w:styleId="Revision">
    <w:name w:val="Revision"/>
    <w:hidden/>
    <w:uiPriority w:val="99"/>
    <w:semiHidden/>
    <w:rsid w:val="00F10529"/>
    <w:rPr>
      <w:rFonts w:ascii="Arial" w:hAnsi="Arial"/>
    </w:rPr>
  </w:style>
  <w:style w:type="character" w:styleId="FollowedHyperlink">
    <w:name w:val="FollowedHyperlink"/>
    <w:basedOn w:val="DefaultParagraphFont"/>
    <w:uiPriority w:val="99"/>
    <w:semiHidden/>
    <w:unhideWhenUsed/>
    <w:rsid w:val="002929DA"/>
    <w:rPr>
      <w:color w:val="6D6D70" w:themeColor="followedHyperlink"/>
      <w:u w:val="single"/>
    </w:rPr>
  </w:style>
  <w:style w:type="character" w:styleId="Mention">
    <w:name w:val="Mention"/>
    <w:basedOn w:val="DefaultParagraphFont"/>
    <w:uiPriority w:val="99"/>
    <w:unhideWhenUsed/>
    <w:rsid w:val="008669F3"/>
    <w:rPr>
      <w:color w:val="2B579A"/>
      <w:shd w:val="clear" w:color="auto" w:fill="E1DFDD"/>
    </w:rPr>
  </w:style>
  <w:style w:type="paragraph" w:customStyle="1" w:styleId="xmsolistparagraph">
    <w:name w:val="x_msolistparagraph"/>
    <w:basedOn w:val="Normal"/>
    <w:rsid w:val="007479BC"/>
    <w:pPr>
      <w:spacing w:before="0" w:after="0" w:line="240" w:lineRule="auto"/>
      <w:ind w:left="720"/>
    </w:pPr>
    <w:rPr>
      <w:rFonts w:ascii="Calibri" w:hAnsi="Calibri" w:cs="Calibri"/>
      <w:sz w:val="22"/>
      <w:szCs w:val="22"/>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health.gov.au/committees-and-groups/aged-care-transition-taskforce"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health.gov.au/our-work/aged-care-act/consultation"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royalcommission.gov.au/aged-care"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RAMIN\OneDrive%20-%20Department%20of%20Health\Documents\Aged_Care_Teal_factsheet_web_March2024.dotx" TargetMode="External"/></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248287d-23c7-4a2a-a3e0-c0447c1b254b" xsi:nil="true"/>
    <SharedWithUsers xmlns="0248287d-23c7-4a2a-a3e0-c0447c1b254b">
      <UserInfo>
        <DisplayName/>
        <AccountId xsi:nil="true"/>
        <AccountType/>
      </UserInfo>
    </SharedWithUsers>
    <lcf76f155ced4ddcb4097134ff3c332f xmlns="d162bdb0-97f7-404f-b2f7-876bbba43c22">
      <Terms xmlns="http://schemas.microsoft.com/office/infopath/2007/PartnerControls"/>
    </lcf76f155ced4ddcb4097134ff3c332f>
    <MediaLengthInSeconds xmlns="d162bdb0-97f7-404f-b2f7-876bbba43c22" xsi:nil="true"/>
    <Number xmlns="d162bdb0-97f7-404f-b2f7-876bbba43c22"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94740DFC7CADE48B96F06633685CE6A" ma:contentTypeVersion="18" ma:contentTypeDescription="Create a new document." ma:contentTypeScope="" ma:versionID="71ef653ac72eeff5386f2e97a111ae2a">
  <xsd:schema xmlns:xsd="http://www.w3.org/2001/XMLSchema" xmlns:xs="http://www.w3.org/2001/XMLSchema" xmlns:p="http://schemas.microsoft.com/office/2006/metadata/properties" xmlns:ns2="d162bdb0-97f7-404f-b2f7-876bbba43c22" xmlns:ns3="0248287d-23c7-4a2a-a3e0-c0447c1b254b" targetNamespace="http://schemas.microsoft.com/office/2006/metadata/properties" ma:root="true" ma:fieldsID="5ecbd2fcf90e0efc4d9556ded8cf7066" ns2:_="" ns3:_="">
    <xsd:import namespace="d162bdb0-97f7-404f-b2f7-876bbba43c22"/>
    <xsd:import namespace="0248287d-23c7-4a2a-a3e0-c0447c1b254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2: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62bdb0-97f7-404f-b2f7-876bbba43c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Number" ma:index="22" nillable="true" ma:displayName="Number" ma:format="Dropdown" ma:internalName="Number"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0248287d-23c7-4a2a-a3e0-c0447c1b254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e80bcdcb-5d35-4cfa-b459-3cbb3cdeb293}" ma:internalName="TaxCatchAll" ma:showField="CatchAllData" ma:web="0248287d-23c7-4a2a-a3e0-c0447c1b254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40E2362-356C-4CDA-9392-C485AD76B771}">
  <ds:schemaRefs>
    <ds:schemaRef ds:uri="http://schemas.microsoft.com/office/2006/metadata/properties"/>
    <ds:schemaRef ds:uri="http://schemas.microsoft.com/office/infopath/2007/PartnerControls"/>
    <ds:schemaRef ds:uri="0248287d-23c7-4a2a-a3e0-c0447c1b254b"/>
    <ds:schemaRef ds:uri="d162bdb0-97f7-404f-b2f7-876bbba43c22"/>
  </ds:schemaRefs>
</ds:datastoreItem>
</file>

<file path=customXml/itemProps2.xml><?xml version="1.0" encoding="utf-8"?>
<ds:datastoreItem xmlns:ds="http://schemas.openxmlformats.org/officeDocument/2006/customXml" ds:itemID="{222D1C49-B208-4F2C-9027-E4E6236B8FC2}"/>
</file>

<file path=customXml/itemProps3.xml><?xml version="1.0" encoding="utf-8"?>
<ds:datastoreItem xmlns:ds="http://schemas.openxmlformats.org/officeDocument/2006/customXml" ds:itemID="{5BBF3291-9B48-0A45-B0DA-D92CB654D195}">
  <ds:schemaRefs>
    <ds:schemaRef ds:uri="http://schemas.openxmlformats.org/officeDocument/2006/bibliography"/>
  </ds:schemaRefs>
</ds:datastoreItem>
</file>

<file path=customXml/itemProps4.xml><?xml version="1.0" encoding="utf-8"?>
<ds:datastoreItem xmlns:ds="http://schemas.openxmlformats.org/officeDocument/2006/customXml" ds:itemID="{12482C8F-E0B2-481F-A178-9FE4AA0C5F6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C:\Users\TRAMIN\OneDrive - Department of Health\Documents\Aged_Care_Teal_factsheet_web_March2024.dotx</Template>
  <TotalTime>6</TotalTime>
  <Pages>8</Pages>
  <Words>2330</Words>
  <Characters>13281</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About the Aged Care Bill 2024</vt:lpstr>
    </vt:vector>
  </TitlesOfParts>
  <Company/>
  <LinksUpToDate>false</LinksUpToDate>
  <CharactersWithSpaces>15580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About the Aged Care Bill 2024</dc:title>
  <dc:subject>aged care; new aged care act; aged care reforms</dc:subject>
  <dc:creator>Australian Government Department of Health and Aged Care</dc:creator>
  <cp:keywords>Aged Care, Senior Australians</cp:keywords>
  <cp:lastModifiedBy>Lumbii Gwere</cp:lastModifiedBy>
  <cp:revision>10</cp:revision>
  <cp:lastPrinted>2024-09-14T06:57:00Z</cp:lastPrinted>
  <dcterms:created xsi:type="dcterms:W3CDTF">2025-06-19T02:55:00Z</dcterms:created>
  <dcterms:modified xsi:type="dcterms:W3CDTF">2025-06-19T03:51:00Z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0x010100294740DFC7CADE48B96F06633685CE6A</vt:lpwstr>
  </property>
  <property fmtid="{D5CDD505-2E9C-101B-9397-08002B2CF9AE}" pid="3" name="MediaServiceImageTags">
    <vt:lpwstr/>
  </property>
</Properties>
</file>