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D6604" w14:textId="77777777" w:rsidR="008A3DCF" w:rsidRPr="005169C6" w:rsidRDefault="00000000" w:rsidP="00827533">
      <w:pPr>
        <w:pStyle w:val="Heading1"/>
        <w:spacing w:before="3120" w:line="240" w:lineRule="auto"/>
        <w:rPr>
          <w:lang w:eastAsia="ko-KR"/>
        </w:rPr>
      </w:pPr>
      <w:r w:rsidRPr="005169C6">
        <w:rPr>
          <w:rFonts w:ascii="Malgun Gothic" w:eastAsia="Malgun Gothic" w:hAnsi="Malgun Gothic" w:cs="Malgun Gothic"/>
          <w:lang w:val="ko" w:eastAsia="ko-KR"/>
        </w:rPr>
        <w:t>노인복지법 2024</w:t>
      </w:r>
      <w:proofErr w:type="spellStart"/>
      <w:r w:rsidRPr="00D74B9B">
        <w:rPr>
          <w:rFonts w:ascii="Malgun Gothic" w:eastAsia="Malgun Gothic" w:hAnsi="Malgun Gothic" w:cs="Malgun Gothic"/>
          <w:lang w:val="ko" w:eastAsia="ko-KR"/>
        </w:rPr>
        <w:t>에</w:t>
      </w:r>
      <w:proofErr w:type="spellEnd"/>
      <w:r w:rsidRPr="00D74B9B">
        <w:rPr>
          <w:rFonts w:ascii="Malgun Gothic" w:eastAsia="Malgun Gothic" w:hAnsi="Malgun Gothic" w:cs="Malgun Gothic"/>
          <w:lang w:val="ko" w:eastAsia="ko-KR"/>
        </w:rPr>
        <w:t xml:space="preserve"> 대하여</w:t>
      </w:r>
    </w:p>
    <w:p w14:paraId="0FDF9873" w14:textId="3EDB98AC" w:rsidR="00EE159A" w:rsidRPr="00827533" w:rsidRDefault="00827533" w:rsidP="00827533">
      <w:pPr>
        <w:spacing w:line="240" w:lineRule="auto"/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  <w:lang w:eastAsia="ko-KR"/>
        </w:rPr>
      </w:pPr>
      <w:proofErr w:type="spellStart"/>
      <w:r w:rsidRPr="00827533">
        <w:rPr>
          <w:rFonts w:ascii="Malgun Gothic" w:eastAsia="Malgun Gothic" w:hAnsi="Malgun Gothic" w:cs="Malgun Gothic"/>
          <w:b/>
          <w:bCs/>
          <w:color w:val="1E1544" w:themeColor="text1"/>
          <w:sz w:val="60"/>
          <w:szCs w:val="60"/>
          <w:lang w:val="ko" w:eastAsia="ko-KR"/>
        </w:rPr>
        <w:t>A</w:t>
      </w:r>
      <w:proofErr w:type="spellEnd"/>
      <w:r w:rsidRPr="00827533">
        <w:rPr>
          <w:rFonts w:ascii="Malgun Gothic" w:eastAsia="Malgun Gothic" w:hAnsi="Malgun Gothic" w:cs="Malgun Gothic"/>
          <w:b/>
          <w:bCs/>
          <w:color w:val="1E1544" w:themeColor="text1"/>
          <w:sz w:val="60"/>
          <w:szCs w:val="60"/>
          <w:lang w:eastAsia="ko-KR"/>
        </w:rPr>
        <w:t>bout the</w:t>
      </w:r>
      <w:r>
        <w:rPr>
          <w:rFonts w:ascii="Malgun Gothic" w:eastAsia="Malgun Gothic" w:hAnsi="Malgun Gothic" w:cs="Malgun Gothic"/>
          <w:b/>
          <w:bCs/>
          <w:i/>
          <w:iCs/>
          <w:color w:val="1E1544" w:themeColor="text1"/>
          <w:sz w:val="60"/>
          <w:szCs w:val="60"/>
          <w:lang w:eastAsia="ko-KR"/>
        </w:rPr>
        <w:t xml:space="preserve"> </w:t>
      </w:r>
      <w:r w:rsidRPr="00827533">
        <w:rPr>
          <w:rFonts w:ascii="Malgun Gothic" w:eastAsia="Malgun Gothic" w:hAnsi="Malgun Gothic" w:cs="Malgun Gothic"/>
          <w:b/>
          <w:bCs/>
          <w:i/>
          <w:iCs/>
          <w:color w:val="1E1544" w:themeColor="text1"/>
          <w:sz w:val="60"/>
          <w:szCs w:val="60"/>
          <w:lang w:eastAsia="ko-KR"/>
        </w:rPr>
        <w:t>Aged Care Act 2024</w:t>
      </w:r>
    </w:p>
    <w:p w14:paraId="0FE823F6" w14:textId="77777777" w:rsidR="00677BC9" w:rsidRPr="00BA10AD" w:rsidRDefault="00000000" w:rsidP="00677BC9">
      <w:pPr>
        <w:pStyle w:val="Introduction"/>
        <w:rPr>
          <w:lang w:eastAsia="ko-KR"/>
        </w:rPr>
      </w:pPr>
      <w:bookmarkStart w:id="0" w:name="_Hlk163461193"/>
      <w:r w:rsidRPr="00DD3603">
        <w:rPr>
          <w:rFonts w:ascii="Malgun Gothic" w:eastAsia="Malgun Gothic" w:hAnsi="Malgun Gothic" w:cs="Malgun Gothic"/>
          <w:lang w:val="ko" w:eastAsia="ko-KR"/>
        </w:rPr>
        <w:t xml:space="preserve">새로운 노인복지법이 2025년 11월 1일부터 시행됩니다. 이 법은 노인 돌봄 시스템의 운영 방식을 규정하는 주요 법률이 될 것입니다. 본 안내 자료는 이 법률의 각 장을 요약하여 제공하고 호주 정부가 현재와 미래의 변화를 지원하기 위해 어떤 조치를 취하고 있는지 설명합니다. </w:t>
      </w:r>
    </w:p>
    <w:p w14:paraId="57B83FF9" w14:textId="77777777" w:rsidR="00DD3603" w:rsidRDefault="00000000" w:rsidP="00677BC9">
      <w:pPr>
        <w:pStyle w:val="Heading2"/>
        <w:rPr>
          <w:lang w:eastAsia="ko-KR"/>
        </w:rPr>
      </w:pPr>
      <w:bookmarkStart w:id="1" w:name="_Hlk163461203"/>
      <w:bookmarkEnd w:id="0"/>
      <w:r>
        <w:rPr>
          <w:rFonts w:ascii="Malgun Gothic" w:eastAsia="Malgun Gothic" w:hAnsi="Malgun Gothic" w:cs="Malgun Gothic"/>
          <w:lang w:val="ko" w:eastAsia="ko-KR"/>
        </w:rPr>
        <w:t>새 법률의 배경</w:t>
      </w:r>
    </w:p>
    <w:p w14:paraId="527B28B8" w14:textId="1A8F3C47" w:rsidR="00DD3603" w:rsidRPr="00BB69BF" w:rsidRDefault="00DD3603" w:rsidP="00DD3603">
      <w:pPr>
        <w:rPr>
          <w:color w:val="1E1544" w:themeColor="text1"/>
          <w:lang w:eastAsia="ko-KR"/>
        </w:rPr>
      </w:pPr>
      <w:hyperlink r:id="rId11">
        <w:proofErr w:type="spellStart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>Royal</w:t>
        </w:r>
        <w:proofErr w:type="spellEnd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 xml:space="preserve"> </w:t>
        </w:r>
        <w:proofErr w:type="spellStart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>Commission</w:t>
        </w:r>
        <w:proofErr w:type="spellEnd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 xml:space="preserve"> </w:t>
        </w:r>
        <w:proofErr w:type="spellStart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>into</w:t>
        </w:r>
        <w:proofErr w:type="spellEnd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 xml:space="preserve"> </w:t>
        </w:r>
        <w:proofErr w:type="spellStart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>Aged</w:t>
        </w:r>
        <w:proofErr w:type="spellEnd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 xml:space="preserve"> Care </w:t>
        </w:r>
        <w:proofErr w:type="spellStart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>Quality</w:t>
        </w:r>
        <w:proofErr w:type="spellEnd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 xml:space="preserve"> and </w:t>
        </w:r>
        <w:proofErr w:type="spellStart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>Safety</w:t>
        </w:r>
        <w:proofErr w:type="spellEnd"/>
        <w:r w:rsidRPr="58E88ED4">
          <w:rPr>
            <w:rStyle w:val="Hyperlink"/>
            <w:rFonts w:ascii="Malgun Gothic" w:eastAsia="Malgun Gothic" w:hAnsi="Malgun Gothic" w:cs="Malgun Gothic"/>
            <w:color w:val="0070C0"/>
            <w:lang w:val="ko" w:eastAsia="ko-KR"/>
          </w:rPr>
          <w:t xml:space="preserve"> </w:t>
        </w:r>
      </w:hyperlink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(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Royal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Commission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)[노인 돌봄 품질 및 안전에 대한 왕립 위원회]는 2021년 3월에 최종 보고서를 발표했습니다. 이 보고서는 노인 돌봄 시스템 개선 방법을 제시했습니다. 호주 정부를 위한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Royal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Commission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의 가장 중요한 권고안은 권리 중심의 새로운 노인복지법을 제정하라는 것이었습니다.</w:t>
      </w:r>
    </w:p>
    <w:p w14:paraId="59D5FEF2" w14:textId="77777777" w:rsidR="00DD3603" w:rsidRDefault="00000000" w:rsidP="00DD3603">
      <w:pPr>
        <w:rPr>
          <w:color w:val="1E1544" w:themeColor="text1"/>
          <w:lang w:eastAsia="ko-KR"/>
        </w:rPr>
      </w:pPr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저희는 노인 돌봄 관련 법률 개정에 관해 모든 사람에게 의견을 요청했고, 2024년 9월에 노인복지 법안 2024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를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발의했습니다. 이 법안은 2024년 11월 호주 의회(이하 의회)에서 </w:t>
      </w:r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lastRenderedPageBreak/>
        <w:t>통과되었고, 2024년 12월 2일에 새로운 법률로 승인되었습니다. 새로운 노인복지법이 2025년 11월 1일부터 시행됩니다.</w:t>
      </w:r>
    </w:p>
    <w:p w14:paraId="01A27D88" w14:textId="4E09EE64" w:rsidR="0071041D" w:rsidRDefault="00000000" w:rsidP="00DD3603">
      <w:p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의회는 또한 2024년 11월에 노인복지(부수 조항 및 과도기 조항)법 2024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를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통과시켰습니다. 이 법률은 새로운 노인복지법으로의 변경을 지원하기 위한 것입니다.</w:t>
      </w:r>
    </w:p>
    <w:p w14:paraId="51B6884C" w14:textId="77777777" w:rsidR="008436F8" w:rsidRPr="00BB69BF" w:rsidRDefault="00000000" w:rsidP="00672B43">
      <w:pPr>
        <w:pStyle w:val="Heading2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새 법률 개요</w:t>
      </w:r>
    </w:p>
    <w:p w14:paraId="6297A6CC" w14:textId="77777777" w:rsidR="00DD3603" w:rsidRPr="00BB69BF" w:rsidRDefault="00000000" w:rsidP="00DD3603">
      <w:pPr>
        <w:rPr>
          <w:color w:val="1E1544" w:themeColor="text1"/>
          <w:lang w:eastAsia="ko-KR"/>
        </w:rPr>
      </w:pPr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새 법률은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Royal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Commission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의 58개 권고안을 반영합니다. 또한 다음에 대한 법률을 제정합니다:</w:t>
      </w:r>
    </w:p>
    <w:p w14:paraId="6EE6C795" w14:textId="2442573A" w:rsidR="00381509" w:rsidRPr="00DD3603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노인을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위한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Statement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of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Rights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[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권리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선언문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]</w:t>
      </w:r>
    </w:p>
    <w:p w14:paraId="2683996A" w14:textId="77777777" w:rsidR="0091716D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782CCA5E">
        <w:rPr>
          <w:rFonts w:ascii="Malgun Gothic" w:eastAsia="Malgun Gothic" w:hAnsi="Malgun Gothic" w:cs="Malgun Gothic"/>
          <w:color w:val="1E1544" w:themeColor="text1"/>
          <w:lang w:val="ko" w:eastAsia="ko-KR"/>
        </w:rPr>
        <w:t>노인 돌봄 서비스 이용 대상자</w:t>
      </w:r>
    </w:p>
    <w:p w14:paraId="21A13BC5" w14:textId="77777777" w:rsidR="5D949EA9" w:rsidRPr="0020329E" w:rsidRDefault="00000000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20329E">
        <w:rPr>
          <w:rFonts w:ascii="Malgun Gothic" w:eastAsia="Malgun Gothic" w:hAnsi="Malgun Gothic" w:cs="Malgun Gothic"/>
          <w:color w:val="1E1544" w:themeColor="text1"/>
          <w:lang w:val="ko" w:eastAsia="ko-KR"/>
        </w:rPr>
        <w:t>정부가 부담하는 금액과 노인에게 청구될 수 있는 금액을 포함하여, 본 새 법률에 따라 제공되는 노인 돌봄 서비스 재정 지원</w:t>
      </w:r>
    </w:p>
    <w:p w14:paraId="417EBA40" w14:textId="69742793" w:rsidR="00DD3603" w:rsidRPr="00DD3603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>Support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>at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 xml:space="preserve"> Home </w:t>
      </w: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>program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>[</w:t>
      </w: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>재택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>돌봄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>지원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>프로그램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/>
        </w:rPr>
        <w:t>]</w:t>
      </w:r>
    </w:p>
    <w:p w14:paraId="35BC003E" w14:textId="7D14D35C" w:rsidR="00DD3603" w:rsidRPr="00BB69BF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DD3603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강화된 </w:t>
      </w: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 w:eastAsia="ko-KR"/>
        </w:rPr>
        <w:t>Aged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Care </w:t>
      </w: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 w:eastAsia="ko-KR"/>
        </w:rPr>
        <w:t>Quality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</w:t>
      </w:r>
      <w:proofErr w:type="spellStart"/>
      <w:r w:rsidRPr="00DD3603">
        <w:rPr>
          <w:rFonts w:ascii="Malgun Gothic" w:eastAsia="Malgun Gothic" w:hAnsi="Malgun Gothic" w:cs="Malgun Gothic"/>
          <w:color w:val="1E1544" w:themeColor="text1"/>
          <w:lang w:val="ko" w:eastAsia="ko-KR"/>
        </w:rPr>
        <w:t>Standards</w:t>
      </w:r>
      <w:proofErr w:type="spellEnd"/>
      <w:r w:rsidRPr="00DD3603">
        <w:rPr>
          <w:rFonts w:ascii="Malgun Gothic" w:eastAsia="Malgun Gothic" w:hAnsi="Malgun Gothic" w:cs="Malgun Gothic"/>
          <w:color w:val="1E1544" w:themeColor="text1"/>
          <w:lang w:val="ko" w:eastAsia="ko-KR"/>
        </w:rPr>
        <w:t>[노인 돌봄 품질 표준] – 이는 양질의 안전한 노인 돌봄 서비스가 어떤 모습이어야 하는지 명시합니다.</w:t>
      </w:r>
    </w:p>
    <w:p w14:paraId="08621FF2" w14:textId="40138CE2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규제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기관인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Aged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Care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Quality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and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Safety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Commission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[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돌봄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품질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및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안전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위원회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]에 더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강력한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권한을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부여합니다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.</w:t>
      </w:r>
    </w:p>
    <w:p w14:paraId="0F6FA65F" w14:textId="77777777" w:rsidR="00D74B9B" w:rsidRDefault="00000000" w:rsidP="00DD3603">
      <w:pPr>
        <w:rPr>
          <w:rFonts w:ascii="Malgun Gothic" w:eastAsia="Malgun Gothic" w:hAnsi="Malgun Gothic" w:cs="Malgun Gothic"/>
          <w:color w:val="1E1544" w:themeColor="text1"/>
          <w:lang w:eastAsia="ko-KR"/>
        </w:rPr>
      </w:pPr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새 법률은 호주의 노인 돌봄 시스템을 더 강화하는 것을 목표로 합니다. 이는 노인 돌봄 시스템에 속한 모든 사람에게 영향을 미칠 것입니다. </w:t>
      </w:r>
    </w:p>
    <w:p w14:paraId="37703D17" w14:textId="1451567D" w:rsidR="00DD3603" w:rsidRPr="00BB69BF" w:rsidRDefault="00000000" w:rsidP="00DD3603">
      <w:pPr>
        <w:rPr>
          <w:color w:val="1E1544" w:themeColor="text1"/>
          <w:lang w:eastAsia="ko-KR"/>
        </w:rPr>
      </w:pPr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이 법은:</w:t>
      </w:r>
    </w:p>
    <w:p w14:paraId="67E45B58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노인 돌봄 제공자가 노인의 자택, 지역사회 환경 및 주거형 돌봄 시설에서 노인에게 서비스를 제공하는 방식을 변경합니다.</w:t>
      </w:r>
    </w:p>
    <w:p w14:paraId="3E911D74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노인 돌봄이 안전하며, 사람들이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존중받고</w:t>
      </w:r>
      <w:proofErr w:type="spellEnd"/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삶의 질을 보장받을 수 있도록 하는 법을 도입합니다.</w:t>
      </w:r>
    </w:p>
    <w:p w14:paraId="6023C6DA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현재의 노인 돌봄 관련 법을 대체합니다.</w:t>
      </w:r>
    </w:p>
    <w:p w14:paraId="57907F9F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새</w:t>
      </w:r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법률은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정부에서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재정을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지원하는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돌봄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서비스에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적용됩니다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.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여기에는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과거에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돌봄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관련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법에서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다루지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않았던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프로그램도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포함됩니다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.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예를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들어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, National Aboriginal and </w:t>
      </w:r>
      <w:r w:rsidRPr="00FC72DB">
        <w:rPr>
          <w:rFonts w:ascii="Malgun Gothic" w:eastAsia="Malgun Gothic" w:hAnsi="Malgun Gothic" w:cs="Malgun Gothic"/>
          <w:color w:val="1E1544" w:themeColor="text1"/>
        </w:rPr>
        <w:lastRenderedPageBreak/>
        <w:t>Torres Strait Islander Flexible Aged Care (NATSIFAC</w:t>
      </w:r>
      <w:proofErr w:type="gramStart"/>
      <w:r w:rsidRPr="00FC72DB">
        <w:rPr>
          <w:rFonts w:ascii="Malgun Gothic" w:eastAsia="Malgun Gothic" w:hAnsi="Malgun Gothic" w:cs="Malgun Gothic"/>
          <w:color w:val="1E1544" w:themeColor="text1"/>
        </w:rPr>
        <w:t>)[</w:t>
      </w:r>
      <w:proofErr w:type="spellStart"/>
      <w:proofErr w:type="gram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국가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원주민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및</w:t>
      </w:r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토레스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해협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섬</w:t>
      </w:r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주민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유연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돌봄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]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프로그램과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Commonwealth Home Support Programme (CHSP</w:t>
      </w:r>
      <w:proofErr w:type="gramStart"/>
      <w:r w:rsidRPr="00FC72DB">
        <w:rPr>
          <w:rFonts w:ascii="Malgun Gothic" w:eastAsia="Malgun Gothic" w:hAnsi="Malgun Gothic" w:cs="Malgun Gothic"/>
          <w:color w:val="1E1544" w:themeColor="text1"/>
        </w:rPr>
        <w:t>)[</w:t>
      </w:r>
      <w:proofErr w:type="spellStart"/>
      <w:proofErr w:type="gramEnd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연방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재택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지원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proofErr w:type="gram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프로그램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>]</w:t>
      </w:r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이</w:t>
      </w:r>
      <w:proofErr w:type="gram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BB69BF">
        <w:rPr>
          <w:rFonts w:ascii="Malgun Gothic" w:eastAsia="Malgun Gothic" w:hAnsi="Malgun Gothic" w:cs="Malgun Gothic"/>
          <w:color w:val="1E1544" w:themeColor="text1"/>
          <w:lang w:val="ko"/>
        </w:rPr>
        <w:t>있습니다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>.</w:t>
      </w:r>
    </w:p>
    <w:p w14:paraId="5D7CDC37" w14:textId="77777777" w:rsidR="00DD3603" w:rsidRPr="00BB69BF" w:rsidRDefault="00000000" w:rsidP="00DD3603">
      <w:pPr>
        <w:rPr>
          <w:color w:val="1E1544" w:themeColor="text1"/>
          <w:lang w:eastAsia="ko-KR"/>
        </w:rPr>
      </w:pPr>
      <w:r w:rsidRPr="00BB69BF">
        <w:rPr>
          <w:rFonts w:ascii="Malgun Gothic" w:eastAsia="Malgun Gothic" w:hAnsi="Malgun Gothic" w:cs="Malgun Gothic"/>
          <w:color w:val="1E1544" w:themeColor="text1"/>
          <w:lang w:val="ko" w:eastAsia="ko-KR"/>
        </w:rPr>
        <w:t>또한 새 법률에는 노인 돌봄을 관리하기 위한 새로운 규제 방식이 포함되어 있습니다. 이 방식은 등록된 서비스 제공자가 질 높은 노인 돌봄을 제공하고 보다 책임 있게 운영할 수 있도록 지원하는 것을 목표로 합니다.</w:t>
      </w:r>
    </w:p>
    <w:p w14:paraId="1A190193" w14:textId="77777777" w:rsidR="00DD3603" w:rsidRDefault="00000000" w:rsidP="00672B43">
      <w:pPr>
        <w:pStyle w:val="Heading3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제1장 – 소개</w:t>
      </w:r>
    </w:p>
    <w:p w14:paraId="4C5E24D7" w14:textId="77777777" w:rsidR="00206F50" w:rsidRPr="00206F50" w:rsidRDefault="00000000" w:rsidP="00206F50">
      <w:pPr>
        <w:rPr>
          <w:color w:val="1E1544" w:themeColor="text1"/>
          <w:lang w:eastAsia="ko-KR"/>
        </w:rPr>
      </w:pPr>
      <w:r w:rsidRPr="00206F50">
        <w:rPr>
          <w:rFonts w:ascii="Malgun Gothic" w:eastAsia="Malgun Gothic" w:hAnsi="Malgun Gothic" w:cs="Malgun Gothic"/>
          <w:color w:val="1E1544" w:themeColor="text1"/>
          <w:lang w:val="ko" w:eastAsia="ko-KR"/>
        </w:rPr>
        <w:t>제1장에서는 새 법률에 사용된 개념과 용어를 설명합니다. 이는 모든 사람이 동일한 방식으로 용어를 사용하고, 역할과 의무를 명확히 하도록 합니다.</w:t>
      </w:r>
    </w:p>
    <w:p w14:paraId="52B82E09" w14:textId="77777777" w:rsidR="00206F50" w:rsidRPr="00206F50" w:rsidRDefault="00000000" w:rsidP="00206F50">
      <w:pPr>
        <w:rPr>
          <w:color w:val="1E1544" w:themeColor="text1"/>
          <w:lang w:eastAsia="ko-KR"/>
        </w:rPr>
      </w:pPr>
      <w:r w:rsidRPr="00206F50">
        <w:rPr>
          <w:rFonts w:ascii="Malgun Gothic" w:eastAsia="Malgun Gothic" w:hAnsi="Malgun Gothic" w:cs="Malgun Gothic"/>
          <w:color w:val="1E1544" w:themeColor="text1"/>
          <w:lang w:val="ko" w:eastAsia="ko-KR"/>
        </w:rPr>
        <w:t>제1장에는 다음이 포함됩니다:</w:t>
      </w:r>
    </w:p>
    <w:p w14:paraId="7ECAF89D" w14:textId="77777777" w:rsidR="003F7BFE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206F50">
        <w:rPr>
          <w:rFonts w:ascii="Malgun Gothic" w:eastAsia="Malgun Gothic" w:hAnsi="Malgun Gothic" w:cs="Malgun Gothic"/>
          <w:color w:val="1E1544" w:themeColor="text1"/>
          <w:lang w:val="ko" w:eastAsia="ko-KR"/>
        </w:rPr>
        <w:t>새 법률의 목적 – 법률의 취지를 설명합니다.</w:t>
      </w:r>
    </w:p>
    <w:p w14:paraId="4BB0AE13" w14:textId="77777777" w:rsidR="00206F50" w:rsidRPr="00206F50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206F50">
        <w:rPr>
          <w:rFonts w:ascii="Malgun Gothic" w:eastAsia="Malgun Gothic" w:hAnsi="Malgun Gothic" w:cs="Malgun Gothic"/>
          <w:color w:val="1E1544" w:themeColor="text1"/>
          <w:lang w:val="ko" w:eastAsia="ko-KR"/>
        </w:rPr>
        <w:t>권리 선언문 - 노인 돌봄 시스템에서 노인이 가지는 권리를 명시합니다.</w:t>
      </w:r>
    </w:p>
    <w:p w14:paraId="5412DF4D" w14:textId="77777777" w:rsidR="00206F50" w:rsidRPr="00206F50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proofErr w:type="spellStart"/>
      <w:r w:rsidRPr="00206F50">
        <w:rPr>
          <w:rFonts w:ascii="Malgun Gothic" w:eastAsia="Malgun Gothic" w:hAnsi="Malgun Gothic" w:cs="Malgun Gothic"/>
          <w:color w:val="1E1544" w:themeColor="text1"/>
          <w:lang w:val="ko" w:eastAsia="ko-KR"/>
        </w:rPr>
        <w:t>Statement</w:t>
      </w:r>
      <w:proofErr w:type="spellEnd"/>
      <w:r w:rsidRPr="00206F50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of </w:t>
      </w:r>
      <w:proofErr w:type="spellStart"/>
      <w:r w:rsidRPr="00206F50">
        <w:rPr>
          <w:rFonts w:ascii="Malgun Gothic" w:eastAsia="Malgun Gothic" w:hAnsi="Malgun Gothic" w:cs="Malgun Gothic"/>
          <w:color w:val="1E1544" w:themeColor="text1"/>
          <w:lang w:val="ko" w:eastAsia="ko-KR"/>
        </w:rPr>
        <w:t>Principles</w:t>
      </w:r>
      <w:proofErr w:type="spellEnd"/>
      <w:r w:rsidRPr="00206F50">
        <w:rPr>
          <w:rFonts w:ascii="Malgun Gothic" w:eastAsia="Malgun Gothic" w:hAnsi="Malgun Gothic" w:cs="Malgun Gothic"/>
          <w:color w:val="1E1544" w:themeColor="text1"/>
          <w:lang w:val="ko" w:eastAsia="ko-KR"/>
        </w:rPr>
        <w:t>[원칙 선언문] – 종사자와 기관이 새 법률 하에서 어떻게 행동하고 의사 결정을 해야 하는지에 대한 지침을 제공합니다.</w:t>
      </w:r>
    </w:p>
    <w:p w14:paraId="730D62FD" w14:textId="77777777" w:rsidR="00206F50" w:rsidRPr="00206F50" w:rsidRDefault="00000000" w:rsidP="008D091F">
      <w:pPr>
        <w:rPr>
          <w:color w:val="1E1544" w:themeColor="text1"/>
          <w:lang w:eastAsia="ko-KR"/>
        </w:rPr>
      </w:pPr>
      <w:r w:rsidRPr="00206F50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또한 노인이 의사 결정을 하는 데 도움을 주기 위해 지원자의 역할에 대해서도 설명합니다. </w:t>
      </w:r>
    </w:p>
    <w:p w14:paraId="639B71D4" w14:textId="77777777" w:rsidR="009F3E3B" w:rsidRDefault="00000000" w:rsidP="00672B43">
      <w:pPr>
        <w:pStyle w:val="Heading3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제2장 - 노인 돌봄 시스템 이용 시작하기</w:t>
      </w:r>
    </w:p>
    <w:p w14:paraId="5D6ABDD6" w14:textId="77777777" w:rsidR="009F3E3B" w:rsidRPr="00517BF5" w:rsidRDefault="00000000" w:rsidP="00085179">
      <w:pPr>
        <w:rPr>
          <w:color w:val="1E1544" w:themeColor="text1"/>
          <w:lang w:eastAsia="ko-KR"/>
        </w:rPr>
      </w:pPr>
      <w:r w:rsidRPr="00517BF5">
        <w:rPr>
          <w:rFonts w:ascii="Malgun Gothic" w:eastAsia="Malgun Gothic" w:hAnsi="Malgun Gothic" w:cs="Malgun Gothic"/>
          <w:color w:val="1E1544" w:themeColor="text1"/>
          <w:lang w:val="ko" w:eastAsia="ko-KR"/>
        </w:rPr>
        <w:t>제2장에서는 재정이 지원되는 노인 돌봄 서비스를 누가 이용할 수 있는지에 대해 다룹니다.</w:t>
      </w:r>
    </w:p>
    <w:p w14:paraId="6301A331" w14:textId="77777777" w:rsidR="009F3E3B" w:rsidRPr="00517BF5" w:rsidRDefault="00000000" w:rsidP="00085179">
      <w:pPr>
        <w:rPr>
          <w:color w:val="1E1544" w:themeColor="text1"/>
          <w:lang w:eastAsia="ko-KR"/>
        </w:rPr>
      </w:pPr>
      <w:r w:rsidRPr="00517BF5">
        <w:rPr>
          <w:rFonts w:ascii="Malgun Gothic" w:eastAsia="Malgun Gothic" w:hAnsi="Malgun Gothic" w:cs="Malgun Gothic"/>
          <w:color w:val="1E1544" w:themeColor="text1"/>
          <w:lang w:val="ko" w:eastAsia="ko-KR"/>
        </w:rPr>
        <w:t>여기에는 노인 돌봄 서비스를 이용하기 위한 최소 연령이 포함됩니다. 이는 노인 돌봄 시설에 젊은 사람이 거주하지 않도록 하려는 정부의 목표를 달성하는 데 도움이 될 것입니다.</w:t>
      </w:r>
    </w:p>
    <w:p w14:paraId="50DE7095" w14:textId="77777777" w:rsidR="009F3E3B" w:rsidRPr="00517BF5" w:rsidRDefault="00000000" w:rsidP="00085179">
      <w:pPr>
        <w:rPr>
          <w:color w:val="1E1544" w:themeColor="text1"/>
          <w:lang w:eastAsia="ko-KR"/>
        </w:rPr>
      </w:pPr>
      <w:r w:rsidRPr="00517BF5">
        <w:rPr>
          <w:rFonts w:ascii="Malgun Gothic" w:eastAsia="Malgun Gothic" w:hAnsi="Malgun Gothic" w:cs="Malgun Gothic"/>
          <w:color w:val="1E1544" w:themeColor="text1"/>
          <w:lang w:val="ko" w:eastAsia="ko-KR"/>
        </w:rPr>
        <w:t>이 장에서는 노인 돌봄 서비스를 이용하기 위해 승인을 받는 방법에 대해 설명합니다. 단일한 평가 절차는, 기존의 다양한 평가 서비스들을 하나의 시스템으로 통합합니다.</w:t>
      </w:r>
    </w:p>
    <w:p w14:paraId="0091DF8C" w14:textId="77777777" w:rsidR="009F3E3B" w:rsidRPr="00517BF5" w:rsidRDefault="00000000" w:rsidP="00AF07DC">
      <w:pPr>
        <w:keepNext/>
        <w:rPr>
          <w:color w:val="1E1544" w:themeColor="text1"/>
          <w:lang w:eastAsia="ko-KR"/>
        </w:rPr>
      </w:pPr>
      <w:r w:rsidRPr="00517BF5">
        <w:rPr>
          <w:rFonts w:ascii="Malgun Gothic" w:eastAsia="Malgun Gothic" w:hAnsi="Malgun Gothic" w:cs="Malgun Gothic"/>
          <w:color w:val="1E1544" w:themeColor="text1"/>
          <w:lang w:val="ko" w:eastAsia="ko-KR"/>
        </w:rPr>
        <w:t>제2장에는 다음과 같은 절차도 포함되어 있습니다:</w:t>
      </w:r>
    </w:p>
    <w:p w14:paraId="7739A20C" w14:textId="4A90B975" w:rsidR="009F3E3B" w:rsidRPr="009F3E3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정부가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Australian National Aged Care Classification (AN-</w:t>
      </w:r>
      <w:proofErr w:type="gramStart"/>
      <w:r w:rsidRPr="00FC72DB">
        <w:rPr>
          <w:rFonts w:ascii="Malgun Gothic" w:eastAsia="Malgun Gothic" w:hAnsi="Malgun Gothic" w:cs="Malgun Gothic"/>
          <w:color w:val="1E1544" w:themeColor="text1"/>
        </w:rPr>
        <w:t>ACC)[</w:t>
      </w:r>
      <w:proofErr w:type="spellStart"/>
      <w:proofErr w:type="gramEnd"/>
      <w:r>
        <w:rPr>
          <w:rFonts w:ascii="Malgun Gothic" w:eastAsia="Malgun Gothic" w:hAnsi="Malgun Gothic" w:cs="Malgun Gothic"/>
          <w:color w:val="1E1544" w:themeColor="text1"/>
          <w:lang w:val="ko"/>
        </w:rPr>
        <w:t>호주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국가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요양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proofErr w:type="gramStart"/>
      <w:r>
        <w:rPr>
          <w:rFonts w:ascii="Malgun Gothic" w:eastAsia="Malgun Gothic" w:hAnsi="Malgun Gothic" w:cs="Malgun Gothic"/>
          <w:color w:val="1E1544" w:themeColor="text1"/>
          <w:lang w:val="ko"/>
        </w:rPr>
        <w:t>분류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>]</w:t>
      </w:r>
      <w:r>
        <w:rPr>
          <w:rFonts w:ascii="Malgun Gothic" w:eastAsia="Malgun Gothic" w:hAnsi="Malgun Gothic" w:cs="Malgun Gothic"/>
          <w:color w:val="1E1544" w:themeColor="text1"/>
          <w:lang w:val="ko"/>
        </w:rPr>
        <w:t>를</w:t>
      </w:r>
      <w:proofErr w:type="gram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사용하여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,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주거형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돌봄에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대한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필요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수준을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평가하고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재정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지원을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결정하는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절차</w:t>
      </w:r>
      <w:proofErr w:type="spellEnd"/>
    </w:p>
    <w:p w14:paraId="790A9C4B" w14:textId="1F3E9BDD" w:rsidR="009F3E3B" w:rsidRPr="00FC72D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FC72DB">
        <w:rPr>
          <w:rFonts w:ascii="Malgun Gothic" w:eastAsia="Malgun Gothic" w:hAnsi="Malgun Gothic" w:cs="Malgun Gothic"/>
          <w:color w:val="1E1544" w:themeColor="text1"/>
          <w:lang w:val="ko" w:eastAsia="ko-KR"/>
        </w:rPr>
        <w:lastRenderedPageBreak/>
        <w:t xml:space="preserve">정부가 개인의 필요 수준을 평가하고, 이용 가능한 서비스와 </w:t>
      </w:r>
      <w:r w:rsidR="00FC72DB" w:rsidRPr="00FC72DB">
        <w:rPr>
          <w:rFonts w:ascii="Malgun Gothic" w:eastAsia="Malgun Gothic" w:hAnsi="Malgun Gothic" w:cs="Malgun Gothic"/>
          <w:color w:val="1E1544" w:themeColor="text1"/>
          <w:lang w:val="en-US" w:eastAsia="ko-KR"/>
        </w:rPr>
        <w:t>Support at Home</w:t>
      </w:r>
      <w:r w:rsidR="00FC72DB">
        <w:rPr>
          <w:rFonts w:ascii="Malgun Gothic" w:eastAsia="Malgun Gothic" w:hAnsi="Malgun Gothic" w:cs="Malgun Gothic" w:hint="eastAsia"/>
          <w:color w:val="1E1544" w:themeColor="text1"/>
          <w:lang w:val="en-US" w:eastAsia="ko-KR"/>
        </w:rPr>
        <w:t xml:space="preserve"> </w:t>
      </w:r>
      <w:r w:rsidRPr="00FC72DB">
        <w:rPr>
          <w:rFonts w:ascii="Malgun Gothic" w:eastAsia="Malgun Gothic" w:hAnsi="Malgun Gothic" w:cs="Malgun Gothic"/>
          <w:color w:val="1E1544" w:themeColor="text1"/>
          <w:lang w:val="ko" w:eastAsia="ko-KR"/>
        </w:rPr>
        <w:t>프로그램에 대한 자금 지원을 결정하는 절차</w:t>
      </w:r>
    </w:p>
    <w:p w14:paraId="271AF13E" w14:textId="77777777" w:rsidR="003A4176" w:rsidRPr="009F3E3B" w:rsidRDefault="00000000" w:rsidP="003A4176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정부 지원 노인 돌봄 서비스를 우선적으로 이용할 수 있는 대상 선정 절차</w:t>
      </w:r>
    </w:p>
    <w:p w14:paraId="4FA5A513" w14:textId="77777777" w:rsidR="00F416D6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9F3E3B">
        <w:rPr>
          <w:rFonts w:ascii="Malgun Gothic" w:eastAsia="Malgun Gothic" w:hAnsi="Malgun Gothic" w:cs="Malgun Gothic"/>
          <w:color w:val="1E1544" w:themeColor="text1"/>
          <w:lang w:val="ko" w:eastAsia="ko-KR"/>
        </w:rPr>
        <w:t>노인 돌봄 서비스를 이용할 수 있도록 자리를 확보하는 방법</w:t>
      </w:r>
    </w:p>
    <w:p w14:paraId="20BAA3AB" w14:textId="77777777" w:rsidR="009F3E3B" w:rsidRDefault="00000000" w:rsidP="00672B43">
      <w:pPr>
        <w:pStyle w:val="Heading3"/>
        <w:rPr>
          <w:lang w:eastAsia="ko-KR"/>
        </w:rPr>
      </w:pPr>
      <w:r w:rsidRPr="00085179">
        <w:rPr>
          <w:rFonts w:ascii="Malgun Gothic" w:eastAsia="Malgun Gothic" w:hAnsi="Malgun Gothic" w:cs="Malgun Gothic"/>
          <w:lang w:val="ko" w:eastAsia="ko-KR"/>
        </w:rPr>
        <w:t>제3장 – 등록된 서비스 제공자, 종사자 및 디지털 플랫폼 운영자</w:t>
      </w:r>
    </w:p>
    <w:p w14:paraId="3325A1D3" w14:textId="2D279EB0" w:rsidR="00085179" w:rsidRPr="00085179" w:rsidRDefault="00000000" w:rsidP="00085179">
      <w:pPr>
        <w:rPr>
          <w:color w:val="1E1544" w:themeColor="text1"/>
          <w:lang w:eastAsia="ko-KR"/>
        </w:rPr>
      </w:pPr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>노인 돌봄 서비스를 제공하려는 경우, 서비스 제공자는 노인 돌봄 품질 및 안전 위원회</w:t>
      </w:r>
      <w:r w:rsidR="0011097A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>(</w:t>
      </w:r>
      <w:proofErr w:type="spellStart"/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>Commission</w:t>
      </w:r>
      <w:proofErr w:type="spellEnd"/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>)</w:t>
      </w:r>
      <w:proofErr w:type="spellStart"/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>에</w:t>
      </w:r>
      <w:proofErr w:type="spellEnd"/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등록해야 합니다. 제3장에서는 위원회가 등록 신청을 어떻게 심사하는지에 대해 설명합니다. 또한 위원회는 이 과정의 한 부분으로 주거형 돌봄 시설을 승인할 것입니다.</w:t>
      </w:r>
    </w:p>
    <w:p w14:paraId="45BDF92A" w14:textId="77777777" w:rsidR="00085179" w:rsidRPr="00085179" w:rsidRDefault="00000000" w:rsidP="00AF2960">
      <w:pPr>
        <w:keepNext/>
        <w:rPr>
          <w:color w:val="1E1544" w:themeColor="text1"/>
          <w:lang w:eastAsia="ko-KR"/>
        </w:rPr>
      </w:pPr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>제3장에서는 다음과 같은 대상에 대한 규칙과 의무를 규정하고 있습니다:</w:t>
      </w:r>
    </w:p>
    <w:p w14:paraId="240C8E1C" w14:textId="2D9168A1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등록된 서비스 제공자(일부 서비스를 </w:t>
      </w:r>
      <w:proofErr w:type="spellStart"/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>하청하더라도</w:t>
      </w:r>
      <w:proofErr w:type="spellEnd"/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해당됨)</w:t>
      </w:r>
    </w:p>
    <w:p w14:paraId="10B49773" w14:textId="77777777" w:rsidR="0078216F" w:rsidRPr="00CC2FF7" w:rsidRDefault="00000000" w:rsidP="00CC2FF7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085179">
        <w:rPr>
          <w:rFonts w:ascii="Malgun Gothic" w:eastAsia="Malgun Gothic" w:hAnsi="Malgun Gothic" w:cs="Malgun Gothic"/>
          <w:color w:val="1E1544" w:themeColor="text1"/>
          <w:lang w:val="ko"/>
        </w:rPr>
        <w:t>종사자</w:t>
      </w:r>
      <w:proofErr w:type="spellEnd"/>
    </w:p>
    <w:p w14:paraId="7B22D0FE" w14:textId="77777777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>책임자 – 노인 돌봄 제공 기관 내에서 주도적 역할을 수행하는 사람들</w:t>
      </w:r>
    </w:p>
    <w:p w14:paraId="01B8A5A6" w14:textId="77777777" w:rsidR="00EC051C" w:rsidRDefault="00000000" w:rsidP="001C6F4C">
      <w:pPr>
        <w:rPr>
          <w:color w:val="1E1544" w:themeColor="text1"/>
          <w:lang w:eastAsia="ko-KR"/>
        </w:rPr>
      </w:pPr>
      <w:r w:rsidRPr="00085179">
        <w:rPr>
          <w:rFonts w:ascii="Malgun Gothic" w:eastAsia="Malgun Gothic" w:hAnsi="Malgun Gothic" w:cs="Malgun Gothic"/>
          <w:color w:val="1E1544" w:themeColor="text1"/>
          <w:lang w:val="ko" w:eastAsia="ko-KR"/>
        </w:rPr>
        <w:t>서비스 제공자가 등록 조건들을 충족하지 못하는 경우, 위원회가 규제 조치를 취할 수 있습니다. 여기에는 심각한 민사 처벌이 포함될 수도 있습니다.</w:t>
      </w:r>
    </w:p>
    <w:p w14:paraId="23B79112" w14:textId="77777777" w:rsidR="00085179" w:rsidRPr="00085179" w:rsidRDefault="00000000" w:rsidP="00F5173F">
      <w:p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제3장에서는 등록된 서비스 제공자와 책임자에게 부과되는 새로운 의무에 대해서도 명시하고 있습니다. 또한, 노인 돌봄 서비스 제공을 지원하는 노인 돌봄 웹사이트, 앱 또는 시스템을 만드는 디지털 플랫폼 제공자에 대한 새로운 의무도 있습니다.  </w:t>
      </w:r>
    </w:p>
    <w:p w14:paraId="5445291F" w14:textId="77777777" w:rsidR="00085179" w:rsidRDefault="00000000" w:rsidP="00672B43">
      <w:pPr>
        <w:pStyle w:val="Heading3"/>
        <w:rPr>
          <w:lang w:eastAsia="ko-KR"/>
        </w:rPr>
      </w:pPr>
      <w:r w:rsidRPr="009D0D71">
        <w:rPr>
          <w:rFonts w:ascii="Malgun Gothic" w:eastAsia="Malgun Gothic" w:hAnsi="Malgun Gothic" w:cs="Malgun Gothic"/>
          <w:lang w:val="ko" w:eastAsia="ko-KR"/>
        </w:rPr>
        <w:t xml:space="preserve">제4장 비용, </w:t>
      </w:r>
      <w:proofErr w:type="spellStart"/>
      <w:r w:rsidRPr="009D0D71">
        <w:rPr>
          <w:rFonts w:ascii="Malgun Gothic" w:eastAsia="Malgun Gothic" w:hAnsi="Malgun Gothic" w:cs="Malgun Gothic"/>
          <w:lang w:val="ko" w:eastAsia="ko-KR"/>
        </w:rPr>
        <w:t>지불금</w:t>
      </w:r>
      <w:proofErr w:type="spellEnd"/>
      <w:r w:rsidRPr="009D0D71">
        <w:rPr>
          <w:rFonts w:ascii="Malgun Gothic" w:eastAsia="Malgun Gothic" w:hAnsi="Malgun Gothic" w:cs="Malgun Gothic"/>
          <w:lang w:val="ko" w:eastAsia="ko-KR"/>
        </w:rPr>
        <w:t xml:space="preserve"> 및 보조금</w:t>
      </w:r>
    </w:p>
    <w:p w14:paraId="7C4762F9" w14:textId="77777777" w:rsidR="009D0D71" w:rsidRPr="0047738E" w:rsidRDefault="00000000" w:rsidP="009D0D71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제4장에서는 노인 돌봄 서비스에 대한 재정 지원 방식을 설명합니다. 여기에는 정부가 부담할 비용과 등록된 서비스 제공자가 노인에게 청구할 수 있는 비용이 포함됩니다.</w:t>
      </w:r>
    </w:p>
    <w:p w14:paraId="59ACED0E" w14:textId="77777777" w:rsidR="009D0D71" w:rsidRPr="0047738E" w:rsidRDefault="00000000" w:rsidP="009D0D71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제4장에서는 다음과 같은 사항을 규정합니다:</w:t>
      </w:r>
    </w:p>
    <w:p w14:paraId="5A0F2300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정부 재정 지원이 보조금이나 지원금에 기반을 두는 경우</w:t>
      </w:r>
    </w:p>
    <w:p w14:paraId="11BEACF1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CHSP나 NATSIFAC 프로그램과 같은 전문 노인 돌봄 프로그램을 통해 자금이 지급되는 경우</w:t>
      </w:r>
    </w:p>
    <w:p w14:paraId="5AFD4947" w14:textId="77777777" w:rsidR="009D0D71" w:rsidRPr="0047738E" w:rsidRDefault="00000000" w:rsidP="009D0D71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lastRenderedPageBreak/>
        <w:t>제4장에서는 보조금 중 일부는 개인의 돌봄 필요 수준에 따라, 또 일부는 서비스 제공자의 고정 비용에 따라 책정된다는 점을 설명합니다.</w:t>
      </w:r>
    </w:p>
    <w:p w14:paraId="41F11DAE" w14:textId="77777777" w:rsidR="008F0B55" w:rsidRDefault="00000000" w:rsidP="009D0D71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또한, 정부 지원 노인 돌봄 서비스를 이용할 때 개인이 부담할 수도 있는 비용과, 서비스 제공자가 해당 비용을 어떻게 관리해야 하는지에 대해서도 규정하고 있습니다. </w:t>
      </w:r>
    </w:p>
    <w:p w14:paraId="5A0C83D6" w14:textId="65750003" w:rsidR="009D0D71" w:rsidRPr="0047738E" w:rsidRDefault="00000000" w:rsidP="009D0D71">
      <w:p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이 장에서는 주거형 돌봄 및 </w:t>
      </w:r>
      <w:r w:rsidR="00FC72DB" w:rsidRPr="00FC72DB">
        <w:rPr>
          <w:rFonts w:ascii="Malgun Gothic" w:eastAsia="Malgun Gothic" w:hAnsi="Malgun Gothic" w:cs="Malgun Gothic"/>
          <w:color w:val="1E1544" w:themeColor="text1"/>
          <w:lang w:val="en-US" w:eastAsia="ko-KR"/>
        </w:rPr>
        <w:t>Support at Home</w:t>
      </w: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에 적용되는 소득 및 자산 조사가 어떻게 진행되는지 설명합니다. 전문 노인 돌봄 프로그램에는 소득 및 자산 조사가 적용되지 않습니다.</w:t>
      </w:r>
    </w:p>
    <w:p w14:paraId="2D2A8A9A" w14:textId="77777777" w:rsidR="009D0D71" w:rsidRPr="0047738E" w:rsidRDefault="00000000" w:rsidP="009D0D71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제4장에는 등록된 서비스 제공자가 다음과 같은 사항을 어떻게 처리해야 하는지에 대한 규정이 있습니다:</w:t>
      </w:r>
    </w:p>
    <w:p w14:paraId="5413F1F6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노인과 거주 계약을 체결하는 경우</w:t>
      </w:r>
    </w:p>
    <w:p w14:paraId="1C36572A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거주 비용을 청구하는 경우</w:t>
      </w:r>
    </w:p>
    <w:p w14:paraId="6BBAB634" w14:textId="77777777" w:rsidR="005C6C80" w:rsidRPr="005B2639" w:rsidRDefault="00000000" w:rsidP="00AF07D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5B2639">
        <w:rPr>
          <w:rFonts w:ascii="Malgun Gothic" w:eastAsia="Malgun Gothic" w:hAnsi="Malgun Gothic" w:cs="Malgun Gothic"/>
          <w:color w:val="1E1544" w:themeColor="text1"/>
          <w:lang w:val="ko" w:eastAsia="ko-KR"/>
        </w:rPr>
        <w:t>환불 가능한 거주 보증금을 관리하는 경우</w:t>
      </w:r>
    </w:p>
    <w:p w14:paraId="74ECE1D2" w14:textId="77777777" w:rsidR="00041808" w:rsidRDefault="00000000" w:rsidP="00672B43">
      <w:pPr>
        <w:pStyle w:val="Heading3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제5장 노인 돌봄 시스템의 거버넌스</w:t>
      </w:r>
    </w:p>
    <w:p w14:paraId="3EA03BF0" w14:textId="0A38CD8E" w:rsidR="00041808" w:rsidRPr="0047738E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제5장에서는 노인 돌봄 시스템을 누가 어떻게 관리할 것인지 설명합니다. 이를 거버넌스(관리방식)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라고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합니다.</w:t>
      </w:r>
    </w:p>
    <w:p w14:paraId="24282966" w14:textId="77777777" w:rsidR="00041808" w:rsidRPr="0047738E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노인 돌봄 시스템을 관리하는 역할은 다음과 같이 다양합니다:</w:t>
      </w:r>
    </w:p>
    <w:p w14:paraId="33C90546" w14:textId="75100E71" w:rsidR="00C537B1" w:rsidRPr="0047738E" w:rsidRDefault="00000000" w:rsidP="00C537B1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>System Governor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라고</w:t>
      </w:r>
      <w:proofErr w:type="spellEnd"/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불리는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="00B00E91" w:rsidRPr="00B00E91">
        <w:rPr>
          <w:rFonts w:ascii="Malgun Gothic" w:eastAsia="Malgun Gothic" w:hAnsi="Malgun Gothic"/>
          <w:color w:val="1E1544" w:themeColor="text1"/>
          <w:lang w:eastAsia="ko-KR"/>
        </w:rPr>
        <w:t>Department of Health, Disability and Ageing</w:t>
      </w:r>
      <w:r w:rsidR="00B00E91" w:rsidRPr="00B00E91">
        <w:rPr>
          <w:rFonts w:hint="eastAsia"/>
          <w:color w:val="1E1544" w:themeColor="text1"/>
          <w:lang w:eastAsia="ko-KR"/>
        </w:rPr>
        <w:t>[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보건</w:t>
      </w:r>
      <w:r w:rsidR="00B00E91" w:rsidRPr="00B00E91">
        <w:rPr>
          <w:rFonts w:ascii="Malgun Gothic" w:eastAsia="Malgun Gothic" w:hAnsi="Malgun Gothic" w:cs="Malgun Gothic" w:hint="eastAsia"/>
          <w:color w:val="1E1544" w:themeColor="text1"/>
          <w:lang w:eastAsia="ko-KR"/>
        </w:rPr>
        <w:t xml:space="preserve">, </w:t>
      </w:r>
      <w:r w:rsidR="00B00E91">
        <w:rPr>
          <w:rFonts w:ascii="Malgun Gothic" w:eastAsia="Malgun Gothic" w:hAnsi="Malgun Gothic" w:cs="Malgun Gothic" w:hint="eastAsia"/>
          <w:color w:val="1E1544" w:themeColor="text1"/>
          <w:lang w:eastAsia="ko-KR"/>
        </w:rPr>
        <w:t>장애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및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노인복지부</w:t>
      </w:r>
      <w:r w:rsidR="00B00E91">
        <w:rPr>
          <w:rFonts w:ascii="Malgun Gothic" w:eastAsia="Malgun Gothic" w:hAnsi="Malgun Gothic" w:cs="Malgun Gothic" w:hint="eastAsia"/>
          <w:color w:val="1E1544" w:themeColor="text1"/>
          <w:lang w:val="ko" w:eastAsia="ko-KR"/>
        </w:rPr>
        <w:t>]</w:t>
      </w:r>
      <w:r w:rsidR="00E2499A">
        <w:rPr>
          <w:rFonts w:ascii="Malgun Gothic" w:eastAsia="Malgun Gothic" w:hAnsi="Malgun Gothic" w:cs="Malgun Gothic" w:hint="eastAsia"/>
          <w:color w:val="1E1544" w:themeColor="text1"/>
          <w:lang w:val="ko" w:eastAsia="ko-KR"/>
        </w:rPr>
        <w:t>의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사무총장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–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서비스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접근성을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공정하게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만드는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것을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포함하여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,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노인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돌봄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시스템이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어떻게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운영되는지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관리합니다</w:t>
      </w:r>
      <w:r w:rsidRPr="00B00E91">
        <w:rPr>
          <w:rFonts w:ascii="Malgun Gothic" w:eastAsia="Malgun Gothic" w:hAnsi="Malgun Gothic" w:cs="Malgun Gothic"/>
          <w:color w:val="1E1544" w:themeColor="text1"/>
          <w:lang w:eastAsia="ko-KR"/>
        </w:rPr>
        <w:t>.</w:t>
      </w:r>
    </w:p>
    <w:p w14:paraId="41DC1264" w14:textId="2853CEC4" w:rsidR="00C537B1" w:rsidRPr="0047738E" w:rsidRDefault="00000000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Inspector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-General of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Aged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Care</w:t>
      </w:r>
      <w:r w:rsidR="00F32C8F">
        <w:rPr>
          <w:rFonts w:ascii="Malgun Gothic" w:eastAsia="Malgun Gothic" w:hAnsi="Malgun Gothic" w:cs="Malgun Gothic" w:hint="eastAsia"/>
          <w:color w:val="1E1544" w:themeColor="text1"/>
          <w:lang w:val="ko" w:eastAsia="ko-KR"/>
        </w:rPr>
        <w:t>[노인 돌봄 감사관]</w:t>
      </w:r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–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돌봄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시스템을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모니터링하고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의회에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보고합니다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.</w:t>
      </w:r>
    </w:p>
    <w:p w14:paraId="32BA5681" w14:textId="4B8D205A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Aged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Care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Quality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and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Safety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Commissioner</w:t>
      </w:r>
      <w:proofErr w:type="spellEnd"/>
      <w:r w:rsidR="00CB4474">
        <w:rPr>
          <w:rFonts w:ascii="Malgun Gothic" w:eastAsia="Malgun Gothic" w:hAnsi="Malgun Gothic" w:cs="Malgun Gothic"/>
          <w:color w:val="1E1544" w:themeColor="text1"/>
          <w:lang w:eastAsia="ko-KR"/>
        </w:rPr>
        <w:t>(</w:t>
      </w:r>
      <w:r w:rsidR="00CB4474"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이하 위원장)</w:t>
      </w: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[노인 돌봄 품질 및 안전 위원장]– 서비스 제공자 등록을 관리하고 노인 돌봄의 품질, 안전 및 재정 관련 사항을 규제합니다. 또한 노인 돌봄 제공자들이 개방적이고 윤리적인 방식으로 일을 하도록 합니다.</w:t>
      </w:r>
    </w:p>
    <w:p w14:paraId="319553FA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Complaints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Commissioner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[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불만처리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위원장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] –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위원회에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접수된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불만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사항을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처리합니다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.</w:t>
      </w:r>
    </w:p>
    <w:p w14:paraId="48C371BD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lastRenderedPageBreak/>
        <w:t>Aged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Care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Quality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and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Safety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Advisory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Council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[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돌봄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품질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및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안전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자문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위원회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] –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위원회의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업무를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감독합니다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.</w:t>
      </w:r>
    </w:p>
    <w:p w14:paraId="0CEF4A49" w14:textId="77777777" w:rsidR="00041808" w:rsidRDefault="00000000" w:rsidP="00672B43">
      <w:pPr>
        <w:pStyle w:val="Heading3"/>
      </w:pPr>
      <w:r>
        <w:rPr>
          <w:rFonts w:ascii="Malgun Gothic" w:eastAsia="Malgun Gothic" w:hAnsi="Malgun Gothic" w:cs="Malgun Gothic"/>
          <w:lang w:val="ko"/>
        </w:rPr>
        <w:t xml:space="preserve">제6장 </w:t>
      </w:r>
      <w:proofErr w:type="spellStart"/>
      <w:r>
        <w:rPr>
          <w:rFonts w:ascii="Malgun Gothic" w:eastAsia="Malgun Gothic" w:hAnsi="Malgun Gothic" w:cs="Malgun Gothic"/>
          <w:lang w:val="ko"/>
        </w:rPr>
        <w:t>규제</w:t>
      </w:r>
      <w:proofErr w:type="spellEnd"/>
      <w:r>
        <w:rPr>
          <w:rFonts w:ascii="Malgun Gothic" w:eastAsia="Malgun Gothic" w:hAnsi="Malgun Gothic" w:cs="Malgun Gothic"/>
          <w:lang w:val="ko"/>
        </w:rPr>
        <w:t xml:space="preserve"> </w:t>
      </w:r>
      <w:proofErr w:type="spellStart"/>
      <w:r>
        <w:rPr>
          <w:rFonts w:ascii="Malgun Gothic" w:eastAsia="Malgun Gothic" w:hAnsi="Malgun Gothic" w:cs="Malgun Gothic"/>
          <w:lang w:val="ko"/>
        </w:rPr>
        <w:t>수단</w:t>
      </w:r>
      <w:proofErr w:type="spellEnd"/>
    </w:p>
    <w:p w14:paraId="53019834" w14:textId="77777777" w:rsidR="00041808" w:rsidRPr="0047738E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위원장, 불만처리 위원장, System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Governor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는 각자의 역할을 수행하기 위해 다양한 권한을 가집니다. 제6장에서는 이들이 어떻게 그 권한을 행사할 수 있는지 설명합니다. 또한, 서비스 제공자의 동의나 영장 없이, 권한을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위임받은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사람이 거주형 돌봄 시설에 출입할 수 있도록 위원장이 허용을 할 수 있는 경우에 대해서도 설명합니다.</w:t>
      </w:r>
    </w:p>
    <w:p w14:paraId="7F38D9E1" w14:textId="77777777" w:rsidR="00041808" w:rsidRPr="0047738E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제6장에서는 정보 수집 및 통지 발부에 대한 권한을 규정하고 있습니다. 이러한 권한은 위원장, 불만처리 위원장 및 System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Governor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가 자신의 역할을 수행하는 데 필요한 정보를 확보할 수 있도록 합니다.</w:t>
      </w:r>
    </w:p>
    <w:p w14:paraId="430B8885" w14:textId="77777777" w:rsidR="00041808" w:rsidRPr="0047738E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이 장에서는 또한 금지 명령의 사용도 규정하고 있습니다. 금지 명령은 부당한 행위를 하는 종사자와 서비스 제공자가 노인 돌봄 서비스를 제공하지 못하도록 제한하는 조치입니다.</w:t>
      </w:r>
    </w:p>
    <w:p w14:paraId="2C8132DB" w14:textId="77777777" w:rsidR="00041808" w:rsidRDefault="00000000" w:rsidP="00672B43">
      <w:pPr>
        <w:pStyle w:val="Heading3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제7장 – 정보 관리</w:t>
      </w:r>
    </w:p>
    <w:p w14:paraId="7388BB8B" w14:textId="77777777" w:rsidR="00041808" w:rsidRPr="0047738E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제7장에는 노인 돌봄 시스템의 정보 관리를 위한 새로운 규정이 포함되어 있습니다. 이 규정은 개인 정보 보호에 도움이 될 것입니다. 또한, 등록된 서비스 제공자에 대한 정보를 투명하게 하는 데에도 도움이 될 것입니다.</w:t>
      </w:r>
    </w:p>
    <w:p w14:paraId="5F8FC858" w14:textId="77777777" w:rsidR="00041808" w:rsidRPr="0047738E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이 장에는 다음이 포함됩니다:</w:t>
      </w:r>
    </w:p>
    <w:p w14:paraId="2A05B3C2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정보 관리를 위해 개정된 제도적 체계</w:t>
      </w:r>
    </w:p>
    <w:p w14:paraId="37CDE082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보호된 정보의 새로운 정의</w:t>
      </w:r>
    </w:p>
    <w:p w14:paraId="702ABC8E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누가, 언제 보호된 정보를 수집, 이용, 공개할 수 있는지에 대한 규정</w:t>
      </w:r>
    </w:p>
    <w:p w14:paraId="329091EB" w14:textId="77777777" w:rsidR="00041808" w:rsidRPr="0047738E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제7장에는 또한 문제를 제기하는 사람, 즉 내부 고발자를 보호하기 위한 추가적인 내용도 포함되어 있습니다. 이는 노인, 그 가족과 돌봄 제공자들, 그리고 종사자들이 처벌이나 부당한 대우에 대한 두려움 없이 관련 정보를 신고할 수 있도록 하기 위한 것입니다.</w:t>
      </w:r>
    </w:p>
    <w:p w14:paraId="6F3AA149" w14:textId="77777777" w:rsidR="005C6C80" w:rsidRDefault="00000000" w:rsidP="0079574F">
      <w:pPr>
        <w:rPr>
          <w:rFonts w:eastAsiaTheme="majorEastAsia" w:cstheme="majorBidi"/>
          <w:b/>
          <w:color w:val="1E1544" w:themeColor="text1"/>
          <w:sz w:val="32"/>
          <w:szCs w:val="26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누군가가 법을 따르지 않았거나 그렇다고 생각되는 경우 이를 신고할 수 있습니다.</w:t>
      </w:r>
    </w:p>
    <w:p w14:paraId="374A6136" w14:textId="77777777" w:rsidR="00041808" w:rsidRDefault="00000000" w:rsidP="00672B43">
      <w:pPr>
        <w:pStyle w:val="Heading3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lastRenderedPageBreak/>
        <w:t>제8장 – 기타 사항</w:t>
      </w:r>
    </w:p>
    <w:p w14:paraId="3B80197A" w14:textId="77777777" w:rsidR="00041808" w:rsidRPr="0047738E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제8장에서는 노인 돌봄 시스템을 지원하는 기타 사항을 다루고 있습니다. 여기에는 다음이 포함됩니다:</w:t>
      </w:r>
    </w:p>
    <w:p w14:paraId="3C5E3463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System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Governor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와 위원장, 불만처리 위원장이 자신을 대신하여 업무를 수행할 수 있도록 다른 사람에게 권한을 위임할 수 있는 경우와 방식</w:t>
      </w:r>
    </w:p>
    <w:p w14:paraId="050C965B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System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Governor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와 위원장이 양식을 승인하고 비용을 부과하고 컴퓨터 프로그램을 사용하여 특정 결정을 내릴 수 있는 경우</w:t>
      </w:r>
    </w:p>
    <w:p w14:paraId="4EF0D31C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노인복지부 장관이 규정을 만들 수 있다는 내용</w:t>
      </w:r>
    </w:p>
    <w:p w14:paraId="07DFBFE7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이</w:t>
      </w:r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장에서는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위원장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,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불만처리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위원장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, System Governor </w:t>
      </w:r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및</w:t>
      </w:r>
      <w:r w:rsidRPr="00FC72DB">
        <w:rPr>
          <w:rFonts w:ascii="Malgun Gothic" w:eastAsia="Malgun Gothic" w:hAnsi="Malgun Gothic" w:cs="Malgun Gothic"/>
          <w:color w:val="1E1544" w:themeColor="text1"/>
        </w:rPr>
        <w:t xml:space="preserve"> Independent Health and Aged Care Pricing </w:t>
      </w:r>
      <w:proofErr w:type="gramStart"/>
      <w:r w:rsidRPr="00FC72DB">
        <w:rPr>
          <w:rFonts w:ascii="Malgun Gothic" w:eastAsia="Malgun Gothic" w:hAnsi="Malgun Gothic" w:cs="Malgun Gothic"/>
          <w:color w:val="1E1544" w:themeColor="text1"/>
        </w:rPr>
        <w:t>Authority[</w:t>
      </w:r>
      <w:proofErr w:type="spellStart"/>
      <w:proofErr w:type="gramEnd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독립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보건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및</w:t>
      </w:r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돌봄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수가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proofErr w:type="gram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산정기관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>]</w:t>
      </w:r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이</w:t>
      </w:r>
      <w:proofErr w:type="gram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내린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특정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결정에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대해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사람들이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재검토를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요청할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수</w:t>
      </w:r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있도록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허용하고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/>
        </w:rPr>
        <w:t>있습니다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>.</w:t>
      </w:r>
    </w:p>
    <w:p w14:paraId="2DD1B585" w14:textId="77777777" w:rsidR="00041808" w:rsidRDefault="00000000" w:rsidP="00041808">
      <w:pPr>
        <w:rPr>
          <w:color w:val="1E1544" w:themeColor="text1"/>
          <w:lang w:eastAsia="ko-KR"/>
        </w:rPr>
      </w:pPr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또한 System </w:t>
      </w:r>
      <w:proofErr w:type="spellStart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Governor</w:t>
      </w:r>
      <w:proofErr w:type="spellEnd"/>
      <w:r w:rsidRPr="0047738E">
        <w:rPr>
          <w:rFonts w:ascii="Malgun Gothic" w:eastAsia="Malgun Gothic" w:hAnsi="Malgun Gothic" w:cs="Malgun Gothic"/>
          <w:color w:val="1E1544" w:themeColor="text1"/>
          <w:lang w:val="ko" w:eastAsia="ko-KR"/>
        </w:rPr>
        <w:t>가 매년 업무에 대해 보고하고 환불 가능한 주거 보증금에 대한 검토를 할 것임을 설명합니다.</w:t>
      </w:r>
    </w:p>
    <w:p w14:paraId="612D766C" w14:textId="77777777" w:rsidR="001D508F" w:rsidRPr="0047738E" w:rsidRDefault="00000000" w:rsidP="00672B43">
      <w:pPr>
        <w:pStyle w:val="Heading2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새 법률 및 다음 단계에 대한 지원</w:t>
      </w:r>
    </w:p>
    <w:bookmarkEnd w:id="1"/>
    <w:p w14:paraId="2824F589" w14:textId="77777777" w:rsidR="00CF5B48" w:rsidRDefault="00000000" w:rsidP="00672B43">
      <w:pPr>
        <w:pStyle w:val="Heading3"/>
        <w:rPr>
          <w:lang w:eastAsia="ko-KR"/>
        </w:rPr>
      </w:pPr>
      <w:proofErr w:type="spellStart"/>
      <w:r w:rsidRPr="00672B43">
        <w:rPr>
          <w:rFonts w:ascii="Malgun Gothic" w:eastAsia="Malgun Gothic" w:hAnsi="Malgun Gothic" w:cs="Malgun Gothic"/>
          <w:lang w:val="ko" w:eastAsia="ko-KR"/>
        </w:rPr>
        <w:t>Aged</w:t>
      </w:r>
      <w:proofErr w:type="spellEnd"/>
      <w:r w:rsidRPr="00672B43">
        <w:rPr>
          <w:rFonts w:ascii="Malgun Gothic" w:eastAsia="Malgun Gothic" w:hAnsi="Malgun Gothic" w:cs="Malgun Gothic"/>
          <w:lang w:val="ko" w:eastAsia="ko-KR"/>
        </w:rPr>
        <w:t xml:space="preserve"> Care (</w:t>
      </w:r>
      <w:proofErr w:type="spellStart"/>
      <w:r w:rsidRPr="00672B43">
        <w:rPr>
          <w:rFonts w:ascii="Malgun Gothic" w:eastAsia="Malgun Gothic" w:hAnsi="Malgun Gothic" w:cs="Malgun Gothic"/>
          <w:lang w:val="ko" w:eastAsia="ko-KR"/>
        </w:rPr>
        <w:t>Consequential</w:t>
      </w:r>
      <w:proofErr w:type="spellEnd"/>
      <w:r w:rsidRPr="00672B43">
        <w:rPr>
          <w:rFonts w:ascii="Malgun Gothic" w:eastAsia="Malgun Gothic" w:hAnsi="Malgun Gothic" w:cs="Malgun Gothic"/>
          <w:lang w:val="ko" w:eastAsia="ko-KR"/>
        </w:rPr>
        <w:t xml:space="preserve"> and </w:t>
      </w:r>
      <w:proofErr w:type="spellStart"/>
      <w:r w:rsidRPr="00672B43">
        <w:rPr>
          <w:rFonts w:ascii="Malgun Gothic" w:eastAsia="Malgun Gothic" w:hAnsi="Malgun Gothic" w:cs="Malgun Gothic"/>
          <w:lang w:val="ko" w:eastAsia="ko-KR"/>
        </w:rPr>
        <w:t>Transitional</w:t>
      </w:r>
      <w:proofErr w:type="spellEnd"/>
      <w:r w:rsidRPr="00672B43">
        <w:rPr>
          <w:rFonts w:ascii="Malgun Gothic" w:eastAsia="Malgun Gothic" w:hAnsi="Malgun Gothic" w:cs="Malgun Gothic"/>
          <w:lang w:val="ko" w:eastAsia="ko-KR"/>
        </w:rPr>
        <w:t xml:space="preserve"> </w:t>
      </w:r>
      <w:proofErr w:type="spellStart"/>
      <w:r w:rsidRPr="00672B43">
        <w:rPr>
          <w:rFonts w:ascii="Malgun Gothic" w:eastAsia="Malgun Gothic" w:hAnsi="Malgun Gothic" w:cs="Malgun Gothic"/>
          <w:lang w:val="ko" w:eastAsia="ko-KR"/>
        </w:rPr>
        <w:t>Provisions</w:t>
      </w:r>
      <w:proofErr w:type="spellEnd"/>
      <w:r w:rsidRPr="00672B43">
        <w:rPr>
          <w:rFonts w:ascii="Malgun Gothic" w:eastAsia="Malgun Gothic" w:hAnsi="Malgun Gothic" w:cs="Malgun Gothic"/>
          <w:lang w:val="ko" w:eastAsia="ko-KR"/>
        </w:rPr>
        <w:t xml:space="preserve">) </w:t>
      </w:r>
      <w:proofErr w:type="spellStart"/>
      <w:r w:rsidRPr="00672B43">
        <w:rPr>
          <w:rFonts w:ascii="Malgun Gothic" w:eastAsia="Malgun Gothic" w:hAnsi="Malgun Gothic" w:cs="Malgun Gothic"/>
          <w:lang w:val="ko" w:eastAsia="ko-KR"/>
        </w:rPr>
        <w:t>Act</w:t>
      </w:r>
      <w:proofErr w:type="spellEnd"/>
      <w:r w:rsidRPr="00672B43">
        <w:rPr>
          <w:rFonts w:ascii="Malgun Gothic" w:eastAsia="Malgun Gothic" w:hAnsi="Malgun Gothic" w:cs="Malgun Gothic"/>
          <w:lang w:val="ko" w:eastAsia="ko-KR"/>
        </w:rPr>
        <w:t xml:space="preserve"> 2024 [노인복지(부수 조항 및 과도기 조항)법 2024]</w:t>
      </w:r>
    </w:p>
    <w:p w14:paraId="2CEC5C9E" w14:textId="77777777" w:rsidR="00CF5B48" w:rsidRPr="00ED2A69" w:rsidRDefault="00000000" w:rsidP="00E82EDB">
      <w:pPr>
        <w:rPr>
          <w:rFonts w:cs="Arial"/>
          <w:color w:val="1E1544" w:themeColor="text1"/>
          <w:lang w:eastAsia="ko-KR"/>
        </w:rPr>
      </w:pPr>
      <w:r w:rsidRPr="00672B43">
        <w:rPr>
          <w:rFonts w:ascii="Malgun Gothic" w:eastAsia="Malgun Gothic" w:hAnsi="Malgun Gothic" w:cs="Malgun Gothic"/>
          <w:i/>
          <w:iCs/>
          <w:color w:val="1E1544" w:themeColor="text1"/>
          <w:lang w:val="ko" w:eastAsia="ko-KR"/>
        </w:rPr>
        <w:t>노인복지(부수 조항 및 과도기 조항)법 2024</w:t>
      </w:r>
      <w:r w:rsidRPr="00672B43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는 12월 10일에 법으로 제정되었습니다. 이 법안은 새로운 노인복지법의 시행을 가능하게 하고, 새 법률로의 전환을 지원합니다.  </w:t>
      </w:r>
    </w:p>
    <w:p w14:paraId="02A9D6B2" w14:textId="77777777" w:rsidR="00CF5B48" w:rsidRPr="00672B43" w:rsidRDefault="00000000" w:rsidP="00AF07DC">
      <w:pPr>
        <w:keepNext/>
        <w:spacing w:line="240" w:lineRule="auto"/>
        <w:rPr>
          <w:rFonts w:eastAsia="Times New Roman" w:cs="Arial"/>
          <w:color w:val="1E1544" w:themeColor="text1"/>
          <w:lang w:eastAsia="ko-KR"/>
        </w:rPr>
      </w:pPr>
      <w:r w:rsidRPr="00672B43">
        <w:rPr>
          <w:rFonts w:ascii="Malgun Gothic" w:eastAsia="Malgun Gothic" w:hAnsi="Malgun Gothic" w:cs="Malgun Gothic"/>
          <w:color w:val="1E1544" w:themeColor="text1"/>
          <w:lang w:val="ko" w:eastAsia="ko-KR"/>
        </w:rPr>
        <w:t>이 법의 4가지 주요 목적은 다음과 같습니다:</w:t>
      </w:r>
    </w:p>
    <w:p w14:paraId="489E0E1B" w14:textId="643E63BF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FC72DB">
        <w:rPr>
          <w:rFonts w:ascii="Malgun Gothic" w:eastAsia="Malgun Gothic" w:hAnsi="Malgun Gothic" w:cs="Malgun Gothic"/>
          <w:i/>
          <w:iCs/>
          <w:color w:val="1E1544" w:themeColor="text1"/>
        </w:rPr>
        <w:t>Aged Care Act 1997</w:t>
      </w:r>
      <w:r w:rsidR="00646D99">
        <w:rPr>
          <w:rFonts w:ascii="Malgun Gothic" w:eastAsia="Malgun Gothic" w:hAnsi="Malgun Gothic" w:cs="Malgun Gothic"/>
          <w:i/>
          <w:iCs/>
          <w:color w:val="1E1544" w:themeColor="text1"/>
        </w:rPr>
        <w:t xml:space="preserve"> </w:t>
      </w:r>
      <w:r w:rsidRPr="00FC72DB">
        <w:rPr>
          <w:rFonts w:ascii="Malgun Gothic" w:eastAsia="Malgun Gothic" w:hAnsi="Malgun Gothic" w:cs="Malgun Gothic"/>
          <w:color w:val="1E1544" w:themeColor="text1"/>
        </w:rPr>
        <w:t>[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노인복지법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1997], </w:t>
      </w:r>
      <w:r w:rsidRPr="00FC72DB">
        <w:rPr>
          <w:rFonts w:ascii="Malgun Gothic" w:eastAsia="Malgun Gothic" w:hAnsi="Malgun Gothic" w:cs="Malgun Gothic"/>
          <w:i/>
          <w:iCs/>
          <w:color w:val="1E1544" w:themeColor="text1"/>
        </w:rPr>
        <w:t>Aged Care Quality and Safety Commission Act 2018</w:t>
      </w:r>
      <w:r w:rsidRPr="00FC72DB">
        <w:rPr>
          <w:rFonts w:ascii="Malgun Gothic" w:eastAsia="Malgun Gothic" w:hAnsi="Malgun Gothic" w:cs="Malgun Gothic"/>
          <w:color w:val="1E1544" w:themeColor="text1"/>
        </w:rPr>
        <w:t>[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돌봄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품질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r>
        <w:rPr>
          <w:rFonts w:ascii="Malgun Gothic" w:eastAsia="Malgun Gothic" w:hAnsi="Malgun Gothic" w:cs="Malgun Gothic"/>
          <w:color w:val="1E1544" w:themeColor="text1"/>
          <w:lang w:val="ko"/>
        </w:rPr>
        <w:t>및</w:t>
      </w:r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안전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위원회법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2018],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그리고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r w:rsidRPr="00FC72DB">
        <w:rPr>
          <w:rFonts w:ascii="Malgun Gothic" w:eastAsia="Malgun Gothic" w:hAnsi="Malgun Gothic" w:cs="Malgun Gothic"/>
          <w:i/>
          <w:iCs/>
          <w:color w:val="1E1544" w:themeColor="text1"/>
        </w:rPr>
        <w:t>Aged Care (Transitional Provisions) Act 1997</w:t>
      </w:r>
      <w:r w:rsidR="00646D99">
        <w:rPr>
          <w:rFonts w:ascii="Malgun Gothic" w:eastAsia="Malgun Gothic" w:hAnsi="Malgun Gothic" w:cs="Malgun Gothic"/>
          <w:i/>
          <w:iCs/>
          <w:color w:val="1E1544" w:themeColor="text1"/>
        </w:rPr>
        <w:t xml:space="preserve"> </w:t>
      </w:r>
      <w:r w:rsidRPr="00FC72DB">
        <w:rPr>
          <w:rFonts w:ascii="Malgun Gothic" w:eastAsia="Malgun Gothic" w:hAnsi="Malgun Gothic" w:cs="Malgun Gothic"/>
          <w:color w:val="1E1544" w:themeColor="text1"/>
        </w:rPr>
        <w:t>[</w:t>
      </w:r>
      <w:proofErr w:type="spellStart"/>
      <w:proofErr w:type="gramStart"/>
      <w:r>
        <w:rPr>
          <w:rFonts w:ascii="Malgun Gothic" w:eastAsia="Malgun Gothic" w:hAnsi="Malgun Gothic" w:cs="Malgun Gothic"/>
          <w:color w:val="1E1544" w:themeColor="text1"/>
          <w:lang w:val="ko"/>
        </w:rPr>
        <w:t>노인복지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>(</w:t>
      </w:r>
      <w:proofErr w:type="spellStart"/>
      <w:proofErr w:type="gramEnd"/>
      <w:r>
        <w:rPr>
          <w:rFonts w:ascii="Malgun Gothic" w:eastAsia="Malgun Gothic" w:hAnsi="Malgun Gothic" w:cs="Malgun Gothic"/>
          <w:color w:val="1E1544" w:themeColor="text1"/>
          <w:lang w:val="ko"/>
        </w:rPr>
        <w:t>과도기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proofErr w:type="gramStart"/>
      <w:r>
        <w:rPr>
          <w:rFonts w:ascii="Malgun Gothic" w:eastAsia="Malgun Gothic" w:hAnsi="Malgun Gothic" w:cs="Malgun Gothic"/>
          <w:color w:val="1E1544" w:themeColor="text1"/>
          <w:lang w:val="ko"/>
        </w:rPr>
        <w:t>조항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>)</w:t>
      </w:r>
      <w:r>
        <w:rPr>
          <w:rFonts w:ascii="Malgun Gothic" w:eastAsia="Malgun Gothic" w:hAnsi="Malgun Gothic" w:cs="Malgun Gothic"/>
          <w:color w:val="1E1544" w:themeColor="text1"/>
          <w:lang w:val="ko"/>
        </w:rPr>
        <w:t>법</w:t>
      </w:r>
      <w:proofErr w:type="gram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gramStart"/>
      <w:r w:rsidRPr="00FC72DB">
        <w:rPr>
          <w:rFonts w:ascii="Malgun Gothic" w:eastAsia="Malgun Gothic" w:hAnsi="Malgun Gothic" w:cs="Malgun Gothic"/>
          <w:color w:val="1E1544" w:themeColor="text1"/>
        </w:rPr>
        <w:t>1997]</w:t>
      </w:r>
      <w:r>
        <w:rPr>
          <w:rFonts w:ascii="Malgun Gothic" w:eastAsia="Malgun Gothic" w:hAnsi="Malgun Gothic" w:cs="Malgun Gothic"/>
          <w:color w:val="1E1544" w:themeColor="text1"/>
          <w:lang w:val="ko"/>
        </w:rPr>
        <w:t>을</w:t>
      </w:r>
      <w:proofErr w:type="gram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포함한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현행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법률들을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폐지하고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,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새로운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노인복지법을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노인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돌봄을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위한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주요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법률로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만듭니다</w:t>
      </w:r>
      <w:proofErr w:type="spellEnd"/>
      <w:r w:rsidRPr="00FC72DB">
        <w:rPr>
          <w:rFonts w:ascii="Malgun Gothic" w:eastAsia="Malgun Gothic" w:hAnsi="Malgun Gothic" w:cs="Malgun Gothic"/>
          <w:color w:val="1E1544" w:themeColor="text1"/>
        </w:rPr>
        <w:t xml:space="preserve">. </w:t>
      </w:r>
    </w:p>
    <w:p w14:paraId="728FF86D" w14:textId="77777777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노인 돌봄 법 관련 정보들이 기존의 법률 대신 </w:t>
      </w:r>
      <w:r w:rsidRPr="00E82EDB">
        <w:rPr>
          <w:rFonts w:ascii="Malgun Gothic" w:eastAsia="Malgun Gothic" w:hAnsi="Malgun Gothic" w:cs="Malgun Gothic"/>
          <w:i/>
          <w:iCs/>
          <w:color w:val="1E1544" w:themeColor="text1"/>
          <w:lang w:val="ko" w:eastAsia="ko-KR"/>
        </w:rPr>
        <w:t>노인복지법 2024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를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참조하도록 합니다.</w:t>
      </w:r>
    </w:p>
    <w:p w14:paraId="183A5D8B" w14:textId="77777777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lastRenderedPageBreak/>
        <w:t>2025년 11월 1일부터 현행법이 새 법률로 어떻게 변경되는지에 대한 절차를 설명합니다.</w:t>
      </w:r>
    </w:p>
    <w:p w14:paraId="12235F36" w14:textId="322FF724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Royal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Commission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/>
        </w:rPr>
        <w:t xml:space="preserve">의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권고안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/>
        </w:rPr>
        <w:t xml:space="preserve"> 77 및 88에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따라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/>
        </w:rPr>
        <w:t xml:space="preserve">,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정보자유법과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/>
        </w:rPr>
        <w:t xml:space="preserve"> </w:t>
      </w:r>
      <w:r w:rsidR="00E82EDB" w:rsidRPr="00E82EDB">
        <w:rPr>
          <w:rFonts w:ascii="Malgun Gothic" w:eastAsia="Malgun Gothic" w:hAnsi="Malgun Gothic" w:cs="Malgun Gothic"/>
          <w:i/>
          <w:iCs/>
          <w:color w:val="1E1544" w:themeColor="text1"/>
          <w:lang w:val="ko"/>
        </w:rPr>
        <w:t xml:space="preserve">National </w:t>
      </w:r>
      <w:proofErr w:type="spellStart"/>
      <w:r w:rsidR="00E82EDB" w:rsidRPr="00E82EDB">
        <w:rPr>
          <w:rFonts w:ascii="Malgun Gothic" w:eastAsia="Malgun Gothic" w:hAnsi="Malgun Gothic" w:cs="Malgun Gothic"/>
          <w:i/>
          <w:iCs/>
          <w:color w:val="1E1544" w:themeColor="text1"/>
          <w:lang w:val="ko"/>
        </w:rPr>
        <w:t>Disability</w:t>
      </w:r>
      <w:proofErr w:type="spellEnd"/>
      <w:r w:rsidR="00E82EDB" w:rsidRPr="00E82EDB">
        <w:rPr>
          <w:rFonts w:ascii="Malgun Gothic" w:eastAsia="Malgun Gothic" w:hAnsi="Malgun Gothic" w:cs="Malgun Gothic"/>
          <w:i/>
          <w:iCs/>
          <w:color w:val="1E1544" w:themeColor="text1"/>
          <w:lang w:val="ko"/>
        </w:rPr>
        <w:t xml:space="preserve"> Insurance </w:t>
      </w:r>
      <w:proofErr w:type="spellStart"/>
      <w:r w:rsidR="00E82EDB" w:rsidRPr="00E82EDB">
        <w:rPr>
          <w:rFonts w:ascii="Malgun Gothic" w:eastAsia="Malgun Gothic" w:hAnsi="Malgun Gothic" w:cs="Malgun Gothic"/>
          <w:i/>
          <w:iCs/>
          <w:color w:val="1E1544" w:themeColor="text1"/>
          <w:lang w:val="ko"/>
        </w:rPr>
        <w:t>Act</w:t>
      </w:r>
      <w:proofErr w:type="spellEnd"/>
      <w:r w:rsidR="00E82EDB" w:rsidRPr="00E82EDB">
        <w:rPr>
          <w:rFonts w:ascii="Malgun Gothic" w:eastAsia="Malgun Gothic" w:hAnsi="Malgun Gothic" w:cs="Malgun Gothic"/>
          <w:i/>
          <w:iCs/>
          <w:color w:val="1E1544" w:themeColor="text1"/>
          <w:lang w:val="ko"/>
        </w:rPr>
        <w:t xml:space="preserve"> 2013</w:t>
      </w:r>
      <w:r w:rsidR="00646D99">
        <w:rPr>
          <w:rFonts w:ascii="Malgun Gothic" w:eastAsia="Malgun Gothic" w:hAnsi="Malgun Gothic" w:cs="Malgun Gothic"/>
          <w:i/>
          <w:iCs/>
          <w:color w:val="1E1544" w:themeColor="text1"/>
        </w:rPr>
        <w:t xml:space="preserve"> </w:t>
      </w:r>
      <w:r>
        <w:rPr>
          <w:rFonts w:ascii="Malgun Gothic" w:eastAsia="Malgun Gothic" w:hAnsi="Malgun Gothic" w:cs="Malgun Gothic"/>
          <w:color w:val="1E1544" w:themeColor="text1"/>
          <w:lang w:val="ko"/>
        </w:rPr>
        <w:t>[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국가장애보험법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/>
        </w:rPr>
        <w:t xml:space="preserve"> 2013], </w:t>
      </w:r>
      <w:proofErr w:type="spellStart"/>
      <w:r w:rsidRPr="00E82EDB">
        <w:rPr>
          <w:rFonts w:ascii="Malgun Gothic" w:eastAsia="Malgun Gothic" w:hAnsi="Malgun Gothic" w:cs="Malgun Gothic"/>
          <w:i/>
          <w:iCs/>
          <w:color w:val="1E1544" w:themeColor="text1"/>
          <w:lang w:val="ko"/>
        </w:rPr>
        <w:t>Crimes</w:t>
      </w:r>
      <w:proofErr w:type="spellEnd"/>
      <w:r w:rsidRPr="00E82EDB">
        <w:rPr>
          <w:rFonts w:ascii="Malgun Gothic" w:eastAsia="Malgun Gothic" w:hAnsi="Malgun Gothic" w:cs="Malgun Gothic"/>
          <w:i/>
          <w:iCs/>
          <w:color w:val="1E1544" w:themeColor="text1"/>
          <w:lang w:val="ko"/>
        </w:rPr>
        <w:t xml:space="preserve"> </w:t>
      </w:r>
      <w:proofErr w:type="spellStart"/>
      <w:r w:rsidRPr="00E82EDB">
        <w:rPr>
          <w:rFonts w:ascii="Malgun Gothic" w:eastAsia="Malgun Gothic" w:hAnsi="Malgun Gothic" w:cs="Malgun Gothic"/>
          <w:i/>
          <w:iCs/>
          <w:color w:val="1E1544" w:themeColor="text1"/>
          <w:lang w:val="ko"/>
        </w:rPr>
        <w:t>Act</w:t>
      </w:r>
      <w:proofErr w:type="spellEnd"/>
      <w:r w:rsidRPr="00E82EDB">
        <w:rPr>
          <w:rFonts w:ascii="Malgun Gothic" w:eastAsia="Malgun Gothic" w:hAnsi="Malgun Gothic" w:cs="Malgun Gothic"/>
          <w:i/>
          <w:iCs/>
          <w:color w:val="1E1544" w:themeColor="text1"/>
          <w:lang w:val="ko"/>
        </w:rPr>
        <w:t xml:space="preserve"> 1958</w:t>
      </w:r>
      <w:r>
        <w:rPr>
          <w:rFonts w:ascii="Malgun Gothic" w:eastAsia="Malgun Gothic" w:hAnsi="Malgun Gothic" w:cs="Malgun Gothic"/>
          <w:color w:val="1E1544" w:themeColor="text1"/>
          <w:lang w:val="ko"/>
        </w:rPr>
        <w:t xml:space="preserve"> [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형법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/>
        </w:rPr>
        <w:t xml:space="preserve"> 1958]을 </w:t>
      </w:r>
      <w:proofErr w:type="spellStart"/>
      <w:r>
        <w:rPr>
          <w:rFonts w:ascii="Malgun Gothic" w:eastAsia="Malgun Gothic" w:hAnsi="Malgun Gothic" w:cs="Malgun Gothic"/>
          <w:color w:val="1E1544" w:themeColor="text1"/>
          <w:lang w:val="ko"/>
        </w:rPr>
        <w:t>개정합니다</w:t>
      </w:r>
      <w:proofErr w:type="spellEnd"/>
      <w:r>
        <w:rPr>
          <w:rFonts w:ascii="Malgun Gothic" w:eastAsia="Malgun Gothic" w:hAnsi="Malgun Gothic" w:cs="Malgun Gothic"/>
          <w:color w:val="1E1544" w:themeColor="text1"/>
          <w:lang w:val="ko"/>
        </w:rPr>
        <w:t>.</w:t>
      </w:r>
    </w:p>
    <w:p w14:paraId="7208598E" w14:textId="77777777" w:rsidR="00CF5B48" w:rsidRPr="00E82EDB" w:rsidRDefault="00000000" w:rsidP="00E82EDB">
      <w:p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이 법은 새로운 법률로 전환되는 과정에서도 노인들이 안전하고 질 높은 돌봄을 지속적으로 받을 수 있도록 합니다. 또한, 기존의 승인된 노인 돌봄 제공자들은 새로운 시스템 하에서 등록된 제공자로 전환될 수 있도록 허용합니다. </w:t>
      </w:r>
    </w:p>
    <w:p w14:paraId="45608C9B" w14:textId="77777777" w:rsidR="00D7346A" w:rsidRDefault="00000000" w:rsidP="00672B43">
      <w:pPr>
        <w:pStyle w:val="Heading3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 xml:space="preserve">규정에 대한 의견 수렴 </w:t>
      </w:r>
    </w:p>
    <w:p w14:paraId="23FEDF11" w14:textId="77777777" w:rsidR="00E44C2B" w:rsidRPr="006C593D" w:rsidRDefault="00000000" w:rsidP="00512678">
      <w:p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일련의 규정들이 새 법률을 뒷받침할 것입니다. 이 규정들은 새 법률이 실제로 어떻게 시행될 것인지 설명합니다. 필요한 경우, 시간 경과에 따라 이러한 세부 사항을 검토하고 변경할 수 있습니다. 예를 들어, 문제가 발생하거나 모범 실행 방안에 변경 사항이 있는 경우입니다.</w:t>
      </w:r>
    </w:p>
    <w:p w14:paraId="03C050F8" w14:textId="492BDD15" w:rsidR="00E44C2B" w:rsidRPr="00FC72DB" w:rsidRDefault="00000000" w:rsidP="00FC72DB">
      <w:pPr>
        <w:rPr>
          <w:rFonts w:ascii="Malgun Gothic" w:eastAsia="Malgun Gothic" w:hAnsi="Malgun Gothic" w:cs="Malgun Gothic"/>
          <w:color w:val="1E1544" w:themeColor="text1"/>
          <w:lang w:val="en-US" w:eastAsia="ko-KR"/>
        </w:rPr>
      </w:pPr>
      <w:r w:rsidRPr="006C593D">
        <w:rPr>
          <w:rFonts w:ascii="Malgun Gothic" w:eastAsia="Malgun Gothic" w:hAnsi="Malgun Gothic" w:cs="Malgun Gothic"/>
          <w:color w:val="1E1544" w:themeColor="text1"/>
          <w:lang w:val="ko" w:eastAsia="ko-KR"/>
        </w:rPr>
        <w:t>대부분의 규정들은 이미 존재하며 새 법률의 일부가 될 것입니다. 하지만 몇 가지 새로운 규정도 생길 예정입니다</w:t>
      </w:r>
      <w:r w:rsidR="00F619A5">
        <w:rPr>
          <w:rFonts w:ascii="Malgun Gothic" w:eastAsia="Malgun Gothic" w:hAnsi="Malgun Gothic" w:cs="Malgun Gothic" w:hint="eastAsia"/>
          <w:color w:val="1E1544" w:themeColor="text1"/>
          <w:lang w:val="ko" w:eastAsia="ko-KR"/>
        </w:rPr>
        <w:t>.</w:t>
      </w:r>
      <w:r w:rsidRPr="006C593D"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 예를 들어,</w:t>
      </w:r>
      <w:r w:rsidR="00FC72DB">
        <w:rPr>
          <w:rFonts w:ascii="Malgun Gothic" w:eastAsia="Malgun Gothic" w:hAnsi="Malgun Gothic" w:cs="Malgun Gothic" w:hint="eastAsia"/>
          <w:color w:val="1E1544" w:themeColor="text1"/>
          <w:lang w:val="ko" w:eastAsia="ko-KR"/>
        </w:rPr>
        <w:t xml:space="preserve"> </w:t>
      </w:r>
      <w:r w:rsidR="00FC72DB" w:rsidRPr="00FC72DB">
        <w:rPr>
          <w:rFonts w:ascii="Malgun Gothic" w:eastAsia="Malgun Gothic" w:hAnsi="Malgun Gothic" w:cs="Malgun Gothic"/>
          <w:color w:val="1E1544" w:themeColor="text1"/>
          <w:lang w:val="en-US" w:eastAsia="ko-KR"/>
        </w:rPr>
        <w:t>Support at Home</w:t>
      </w:r>
      <w:r w:rsidRPr="00FC72DB">
        <w:rPr>
          <w:rFonts w:ascii="Malgun Gothic" w:eastAsia="Malgun Gothic" w:hAnsi="Malgun Gothic" w:cs="Malgun Gothic"/>
          <w:color w:val="1E1544" w:themeColor="text1"/>
          <w:lang w:val="ko" w:eastAsia="ko-KR"/>
        </w:rPr>
        <w:t>에 대한 자금 지원 방식을 설명하는 규정이 이에 해당합니다.</w:t>
      </w:r>
    </w:p>
    <w:p w14:paraId="03EED9A4" w14:textId="77777777" w:rsidR="00E44C2B" w:rsidRPr="004A7266" w:rsidRDefault="00000000" w:rsidP="00E44C2B">
      <w:p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저희는 다음과 같은 사항을 위해 여러분의 의견을 듣고자 합니다:</w:t>
      </w:r>
    </w:p>
    <w:p w14:paraId="7D202E1C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지역사회로부터 받은 의견을 바탕으로 규정을 개선하고 </w:t>
      </w:r>
    </w:p>
    <w:p w14:paraId="5695D797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이전에 진행된 협의에서 받은 의견이 규정에 잘 반영되었는지 확인하고</w:t>
      </w:r>
    </w:p>
    <w:p w14:paraId="4D7C9997" w14:textId="77777777" w:rsidR="00AC46F0" w:rsidRPr="00672B43" w:rsidRDefault="00000000" w:rsidP="00672B43">
      <w:pPr>
        <w:pStyle w:val="ListParagraph"/>
        <w:numPr>
          <w:ilvl w:val="0"/>
          <w:numId w:val="23"/>
        </w:num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서비스 제공자들이 새 법률에 대비해 어떤 준비가 필요한지 파악하고자 합니다.</w:t>
      </w:r>
    </w:p>
    <w:p w14:paraId="401D189C" w14:textId="77777777" w:rsidR="002850BC" w:rsidRPr="00672B43" w:rsidRDefault="00000000" w:rsidP="00672B43">
      <w:p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>이러한 협의는 또한, 노인과 그들의 돌봄 서비스에 규정이 어떤 영향을 미치는지 모두가 이해할 수 있도록 돕는 방법이기도 합니다.</w:t>
      </w:r>
    </w:p>
    <w:p w14:paraId="374601F2" w14:textId="77777777" w:rsidR="00E44C2B" w:rsidRDefault="00000000" w:rsidP="00E44C2B">
      <w:pPr>
        <w:spacing w:after="0"/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규정에 관한 협의에 대해 더 알아보시려면 다음을 참조하세요. </w:t>
      </w:r>
    </w:p>
    <w:p w14:paraId="13C582A0" w14:textId="77777777" w:rsidR="007479BC" w:rsidRDefault="007479BC" w:rsidP="00E44C2B">
      <w:pPr>
        <w:spacing w:before="0"/>
        <w:rPr>
          <w:color w:val="1E1544" w:themeColor="text1"/>
        </w:rPr>
      </w:pPr>
      <w:hyperlink r:id="rId12" w:history="1">
        <w:r w:rsidRPr="00FC72DB">
          <w:rPr>
            <w:rStyle w:val="Hyperlink"/>
            <w:rFonts w:ascii="Malgun Gothic" w:eastAsia="Malgun Gothic" w:hAnsi="Malgun Gothic" w:cs="Malgun Gothic"/>
          </w:rPr>
          <w:t>www.health.gov.au/our-work/aged-care-act/consultation</w:t>
        </w:r>
      </w:hyperlink>
    </w:p>
    <w:p w14:paraId="1B30E235" w14:textId="77777777" w:rsidR="007479BC" w:rsidRDefault="00000000" w:rsidP="00672B43">
      <w:pPr>
        <w:pStyle w:val="Heading3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새 법률에 대비하도록 돕기</w:t>
      </w:r>
    </w:p>
    <w:p w14:paraId="3D62D9EE" w14:textId="77777777" w:rsidR="00E44C2B" w:rsidRPr="006C593D" w:rsidRDefault="00000000" w:rsidP="00E44C2B">
      <w:pPr>
        <w:rPr>
          <w:color w:val="1E1544" w:themeColor="text1"/>
          <w:lang w:eastAsia="ko-KR"/>
        </w:rPr>
      </w:pPr>
      <w:r w:rsidRPr="6AB69127">
        <w:rPr>
          <w:rFonts w:ascii="Malgun Gothic" w:eastAsia="Malgun Gothic" w:hAnsi="Malgun Gothic" w:cs="Malgun Gothic"/>
          <w:color w:val="1E1544" w:themeColor="text1"/>
          <w:lang w:val="ko" w:eastAsia="ko-KR"/>
        </w:rPr>
        <w:t>저희는 노인, 그 가족 및 돌봄 제공자, 그리고 노인 돌봄 분야 전체가 새 법률에 대비할 수 있도록 지원할 것입니다.</w:t>
      </w:r>
    </w:p>
    <w:p w14:paraId="144F4EAA" w14:textId="77777777" w:rsidR="00E44C2B" w:rsidRPr="006C593D" w:rsidRDefault="00000000" w:rsidP="00E44C2B">
      <w:pPr>
        <w:rPr>
          <w:color w:val="1E1544" w:themeColor="text1"/>
          <w:lang w:eastAsia="ko-KR"/>
        </w:rPr>
      </w:pPr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lastRenderedPageBreak/>
        <w:t>이 변화로 인해 영향을 받는 사람들이 다음 사항을 이해하도록 할 것입니다: </w:t>
      </w:r>
    </w:p>
    <w:p w14:paraId="41898302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  <w:lang w:eastAsia="ko-KR"/>
        </w:rPr>
      </w:pPr>
      <w:r w:rsidRPr="006C593D">
        <w:rPr>
          <w:rFonts w:ascii="Malgun Gothic" w:eastAsia="Malgun Gothic" w:hAnsi="Malgun Gothic" w:cs="Malgun Gothic"/>
          <w:color w:val="1E1544" w:themeColor="text1"/>
          <w:lang w:val="ko" w:eastAsia="ko-KR"/>
        </w:rPr>
        <w:t>변화가 이들에게 무엇을 의미하는지, 무엇이 변하고 무엇이 그대로 유지되는지 </w:t>
      </w:r>
    </w:p>
    <w:p w14:paraId="5373C6DB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  <w:lang w:eastAsia="ko-KR"/>
        </w:rPr>
      </w:pPr>
      <w:r w:rsidRPr="006C593D">
        <w:rPr>
          <w:rFonts w:ascii="Malgun Gothic" w:eastAsia="Malgun Gothic" w:hAnsi="Malgun Gothic" w:cs="Malgun Gothic"/>
          <w:color w:val="1E1544" w:themeColor="text1"/>
          <w:lang w:val="ko" w:eastAsia="ko-KR"/>
        </w:rPr>
        <w:t>이들이 무엇을 준비해야 하고 언제 변경해야 하는지 </w:t>
      </w:r>
    </w:p>
    <w:p w14:paraId="1BA0A550" w14:textId="77777777" w:rsidR="00E44C2B" w:rsidRPr="00E44C2B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  <w:lang w:eastAsia="ko-KR"/>
        </w:rPr>
      </w:pPr>
      <w:r w:rsidRPr="6F830E35">
        <w:rPr>
          <w:rFonts w:ascii="Malgun Gothic" w:eastAsia="Malgun Gothic" w:hAnsi="Malgun Gothic" w:cs="Malgun Gothic"/>
          <w:color w:val="1E1544" w:themeColor="text1"/>
          <w:lang w:val="ko" w:eastAsia="ko-KR"/>
        </w:rPr>
        <w:t>저희가 어떤 정보와 지침을 제공하는지, 그리고 언제 어떻게 그 정보와 지침을 이용할 수 있는지</w:t>
      </w:r>
    </w:p>
    <w:p w14:paraId="7CF2BB29" w14:textId="77777777" w:rsidR="00E44C2B" w:rsidRPr="006C593D" w:rsidRDefault="00000000" w:rsidP="00E44C2B">
      <w:pPr>
        <w:rPr>
          <w:color w:val="1E1544" w:themeColor="text1"/>
          <w:lang w:eastAsia="ko-KR"/>
        </w:rPr>
      </w:pPr>
      <w:r w:rsidRPr="2A5E2F64">
        <w:rPr>
          <w:rFonts w:ascii="Malgun Gothic" w:eastAsia="Malgun Gothic" w:hAnsi="Malgun Gothic" w:cs="Malgun Gothic"/>
          <w:color w:val="1E1544" w:themeColor="text1"/>
          <w:lang w:val="ko" w:eastAsia="ko-KR"/>
        </w:rPr>
        <w:t>저희는 노인 돌봄 분야가 새 법률에 적응할 수 있도록 돕기 위해 노인 돌봄 전환 특별팀을 만들었습니다. 이 특별팀은 해당 분야와 협력하여 문제를 파악하고 해결하며 정부에 조언을 제공할 것입니다.</w:t>
      </w:r>
    </w:p>
    <w:p w14:paraId="07031094" w14:textId="77777777" w:rsidR="00E44C2B" w:rsidRDefault="00000000" w:rsidP="00E44C2B">
      <w:pPr>
        <w:rPr>
          <w:color w:val="1E1544" w:themeColor="text1"/>
          <w:lang w:eastAsia="ko-KR"/>
        </w:rPr>
      </w:pPr>
      <w:r w:rsidRPr="2A5E2F64">
        <w:rPr>
          <w:rFonts w:ascii="Malgun Gothic" w:eastAsia="Malgun Gothic" w:hAnsi="Malgun Gothic" w:cs="Malgun Gothic"/>
          <w:color w:val="1E1544" w:themeColor="text1"/>
          <w:lang w:val="ko" w:eastAsia="ko-KR"/>
        </w:rPr>
        <w:t>특별팀에 참여하는 사람들은 노인 돌봄 분야에서 다양한 경험을 가진 전문가들입니다. 여기에는 규제, 서비스 제공, 교육 및 훈련, 데이터 및 디지털, 노인, 원주민, 노인 돌봄 인력, 임상 치료 및 일차 의료 분야에서 경험이 있는 사람들이 포함됩니다.</w:t>
      </w:r>
    </w:p>
    <w:p w14:paraId="1B9FBAD6" w14:textId="77777777" w:rsidR="00E44C2B" w:rsidRPr="006C593D" w:rsidRDefault="00000000" w:rsidP="00E44C2B">
      <w:pPr>
        <w:rPr>
          <w:color w:val="1E1544" w:themeColor="text1"/>
          <w:lang w:eastAsia="ko-KR"/>
        </w:rPr>
      </w:pPr>
      <w:r w:rsidRPr="37D46798">
        <w:rPr>
          <w:rFonts w:ascii="Malgun Gothic" w:eastAsia="Malgun Gothic" w:hAnsi="Malgun Gothic" w:cs="Malgun Gothic"/>
          <w:color w:val="1E1544" w:themeColor="text1"/>
          <w:lang w:val="ko" w:eastAsia="ko-KR"/>
        </w:rPr>
        <w:t>특별팀은 또한 변화가 적절하게 이행되도록 감독하고 안내할 것입니다.</w:t>
      </w:r>
    </w:p>
    <w:p w14:paraId="59CF58A4" w14:textId="77777777" w:rsidR="000660E3" w:rsidRPr="00E82EDB" w:rsidRDefault="00E44C2B" w:rsidP="00E82EDB">
      <w:pPr>
        <w:rPr>
          <w:color w:val="1E1544" w:themeColor="text1"/>
          <w:lang w:eastAsia="ko-KR"/>
        </w:rPr>
      </w:pPr>
      <w:hyperlink r:id="rId13" w:history="1">
        <w:r w:rsidRPr="00E24489">
          <w:rPr>
            <w:rStyle w:val="Hyperlink"/>
            <w:rFonts w:ascii="Malgun Gothic" w:eastAsia="Malgun Gothic" w:hAnsi="Malgun Gothic" w:cs="Malgun Gothic"/>
            <w:lang w:val="ko" w:eastAsia="ko-KR"/>
          </w:rPr>
          <w:t>https://www.health.gov.au/committees-and-groups/aged-care-transition-taskforce</w:t>
        </w:r>
      </w:hyperlink>
      <w:r>
        <w:rPr>
          <w:rFonts w:ascii="Malgun Gothic" w:eastAsia="Malgun Gothic" w:hAnsi="Malgun Gothic" w:cs="Malgun Gothic"/>
          <w:color w:val="1E1544" w:themeColor="text1"/>
          <w:lang w:val="ko" w:eastAsia="ko-KR"/>
        </w:rPr>
        <w:t xml:space="preserve">에서 노인 돌봄 전환 특별팀에 대해 자세히 알아보세요. </w:t>
      </w:r>
    </w:p>
    <w:p w14:paraId="02886E90" w14:textId="77777777" w:rsidR="000660E3" w:rsidRPr="000660E3" w:rsidRDefault="000660E3" w:rsidP="000660E3">
      <w:pPr>
        <w:rPr>
          <w:lang w:eastAsia="ko-KR"/>
        </w:rPr>
      </w:pPr>
    </w:p>
    <w:sectPr w:rsidR="000660E3" w:rsidRPr="000660E3" w:rsidSect="005C6C80">
      <w:footerReference w:type="default" r:id="rId14"/>
      <w:headerReference w:type="first" r:id="rId15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989AD" w14:textId="77777777" w:rsidR="00B22811" w:rsidRDefault="00B22811" w:rsidP="0076491B">
      <w:pPr>
        <w:spacing w:before="0" w:after="0" w:line="240" w:lineRule="auto"/>
      </w:pPr>
      <w:r>
        <w:separator/>
      </w:r>
    </w:p>
  </w:endnote>
  <w:endnote w:type="continuationSeparator" w:id="0">
    <w:p w14:paraId="1E18344A" w14:textId="77777777" w:rsidR="00B22811" w:rsidRDefault="00B22811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8C91271" w14:textId="77777777" w:rsidR="00B22811" w:rsidRDefault="00B2281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8CE41D" w14:textId="3FB7B971" w:rsidR="00D74B9B" w:rsidRPr="008A3DCF" w:rsidRDefault="00D74B9B" w:rsidP="008A3DCF">
        <w:pPr>
          <w:pStyle w:val="Footer"/>
          <w:rPr>
            <w:color w:val="1E1544" w:themeColor="text1"/>
          </w:rPr>
        </w:pPr>
        <w:proofErr w:type="spellStart"/>
        <w:r w:rsidRPr="00D74B9B">
          <w:rPr>
            <w:rFonts w:ascii="Malgun Gothic" w:eastAsia="Malgun Gothic" w:hAnsi="Malgun Gothic" w:cs="Malgun Gothic" w:hint="eastAsia"/>
            <w:color w:val="1E1544" w:themeColor="text1"/>
            <w:lang w:val="ko"/>
          </w:rPr>
          <w:t>Korean</w:t>
        </w:r>
        <w:proofErr w:type="spellEnd"/>
        <w:r w:rsidRPr="00D74B9B">
          <w:rPr>
            <w:rFonts w:ascii="Malgun Gothic" w:eastAsia="Malgun Gothic" w:hAnsi="Malgun Gothic" w:cs="Malgun Gothic" w:hint="eastAsia"/>
            <w:color w:val="1E1544" w:themeColor="text1"/>
            <w:lang w:val="ko"/>
          </w:rPr>
          <w:t xml:space="preserve"> – </w:t>
        </w:r>
        <w:proofErr w:type="spellStart"/>
        <w:r w:rsidRPr="00D74B9B">
          <w:rPr>
            <w:rFonts w:ascii="Malgun Gothic" w:eastAsia="Malgun Gothic" w:hAnsi="Malgun Gothic" w:cs="Malgun Gothic" w:hint="eastAsia"/>
            <w:color w:val="1E1544" w:themeColor="text1"/>
            <w:lang w:val="ko"/>
          </w:rPr>
          <w:t>한국어</w:t>
        </w:r>
        <w:proofErr w:type="spellEnd"/>
      </w:p>
      <w:p w14:paraId="463C13E5" w14:textId="3FDF9E71" w:rsidR="00F9618C" w:rsidRPr="000D7D18" w:rsidRDefault="00000000" w:rsidP="00D74B9B">
        <w:pPr>
          <w:pStyle w:val="Footer"/>
          <w:rPr>
            <w:color w:val="1E1544" w:themeColor="text1"/>
          </w:rPr>
        </w:pPr>
        <w:proofErr w:type="spellStart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>안내</w:t>
        </w:r>
        <w:proofErr w:type="spellEnd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 xml:space="preserve"> </w:t>
        </w:r>
        <w:proofErr w:type="spellStart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>자료</w:t>
        </w:r>
        <w:proofErr w:type="spellEnd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 xml:space="preserve"> – </w:t>
        </w:r>
        <w:proofErr w:type="spellStart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>Aged</w:t>
        </w:r>
        <w:proofErr w:type="spellEnd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 xml:space="preserve"> Care </w:t>
        </w:r>
        <w:proofErr w:type="spellStart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>Act</w:t>
        </w:r>
        <w:proofErr w:type="spellEnd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 xml:space="preserve"> 2024[</w:t>
        </w:r>
        <w:proofErr w:type="spellStart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>노인복지법</w:t>
        </w:r>
        <w:proofErr w:type="spellEnd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 xml:space="preserve"> 2024]에 </w:t>
        </w:r>
        <w:proofErr w:type="spellStart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>대하여</w:t>
        </w:r>
        <w:proofErr w:type="spellEnd"/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ab/>
        </w:r>
        <w:r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tab/>
        </w:r>
        <w:r w:rsidR="0074427C" w:rsidRPr="000D7D18">
          <w:rPr>
            <w:color w:val="1E1544" w:themeColor="text1"/>
          </w:rPr>
          <w:fldChar w:fldCharType="begin"/>
        </w:r>
        <w:r w:rsidR="0074427C" w:rsidRPr="000D7D18">
          <w:rPr>
            <w:rFonts w:ascii="Malgun Gothic" w:eastAsia="Malgun Gothic" w:hAnsi="Malgun Gothic" w:cs="Malgun Gothic"/>
            <w:color w:val="1E1544" w:themeColor="text1"/>
            <w:lang w:val="ko"/>
          </w:rPr>
          <w:instrText xml:space="preserve"> PAGE   \* MERGEFORMAT </w:instrText>
        </w:r>
        <w:r w:rsidR="0074427C" w:rsidRPr="000D7D18">
          <w:rPr>
            <w:color w:val="1E1544" w:themeColor="text1"/>
          </w:rPr>
          <w:fldChar w:fldCharType="separate"/>
        </w:r>
        <w:r w:rsidR="0074427C" w:rsidRPr="000D7D18">
          <w:rPr>
            <w:rFonts w:ascii="Malgun Gothic" w:eastAsia="Malgun Gothic" w:hAnsi="Malgun Gothic" w:cs="Malgun Gothic"/>
            <w:noProof/>
            <w:color w:val="1E1544" w:themeColor="text1"/>
            <w:lang w:val="ko"/>
          </w:rPr>
          <w:t>6</w:t>
        </w:r>
        <w:r w:rsidR="0074427C" w:rsidRPr="000D7D18">
          <w:rPr>
            <w:noProof/>
            <w:color w:val="1E1544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4B51F" w14:textId="77777777" w:rsidR="00B22811" w:rsidRDefault="00B22811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C4A10FB" w14:textId="77777777" w:rsidR="00B22811" w:rsidRDefault="00B22811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0BB23A1" w14:textId="77777777" w:rsidR="00B22811" w:rsidRDefault="00B2281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5516D" w14:textId="439943BF" w:rsidR="0076491B" w:rsidRDefault="005169C6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5BBB68B" wp14:editId="42DB79BB">
          <wp:simplePos x="0" y="0"/>
          <wp:positionH relativeFrom="page">
            <wp:posOffset>29396</wp:posOffset>
          </wp:positionH>
          <wp:positionV relativeFrom="page">
            <wp:posOffset>-21403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A8EC7A2" wp14:editId="6D96EAA1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A704C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35009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681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48DC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28CA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9AECB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D1ABA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16BC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FA75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7D8AA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1F0B1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948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EC27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5846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4E1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B038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A09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B66B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C17A148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13EA2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4FA4D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8EC2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AE44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D6E71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9AE9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3422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B6E3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61869"/>
    <w:multiLevelType w:val="hybridMultilevel"/>
    <w:tmpl w:val="1BC852BA"/>
    <w:lvl w:ilvl="0" w:tplc="5C98BE40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211454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60076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70D0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61A1C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2F04E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EC24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E3EC8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3E75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C03CC3"/>
    <w:multiLevelType w:val="hybridMultilevel"/>
    <w:tmpl w:val="7D3CFB42"/>
    <w:lvl w:ilvl="0" w:tplc="1ECCFF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1C897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AD42C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A847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CAD3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2848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243D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A9050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705B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CDB"/>
    <w:multiLevelType w:val="hybridMultilevel"/>
    <w:tmpl w:val="7F926684"/>
    <w:lvl w:ilvl="0" w:tplc="7A326BC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730E5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B72EC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974D0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02EA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8F0B8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8E75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2023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2F2D0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38D00EA2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C256DFD0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C3181E5E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827C7466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CA884A58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8D56C020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28D01848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EC7E2DEA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E99224D2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B0BCC1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64048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6E19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2C2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9486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F22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60DD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A437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1EB4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FDE4B6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98A8C9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D470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0D2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34F9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E48E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B2E2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8E5C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8ED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E7DC70D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604A89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2668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58D7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EC76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3E841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D075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F67D1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2C82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BA1844"/>
    <w:multiLevelType w:val="hybridMultilevel"/>
    <w:tmpl w:val="3CC48E92"/>
    <w:lvl w:ilvl="0" w:tplc="AE1C1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9060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C26B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2625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36A1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440B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32B8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6838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CCDA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2E49"/>
    <w:multiLevelType w:val="hybridMultilevel"/>
    <w:tmpl w:val="00FC372E"/>
    <w:lvl w:ilvl="0" w:tplc="B02AD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C40B6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2E0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DEF9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16E61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3B4AD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0ADD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4B6FC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9074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7918316A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2B387F3A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3DF08E88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72C0C4F6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CBEE2520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B484E002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FFCD5C0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AFDAB076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126AE48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75BC4B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E5A4A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DC33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2B6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4A0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92DB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E9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7E13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F60D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91C84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482E6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BAB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221A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62E3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CA5B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0C0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325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F2F6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0842B"/>
    <w:multiLevelType w:val="hybridMultilevel"/>
    <w:tmpl w:val="FFFFFFFF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5C12226"/>
    <w:multiLevelType w:val="hybridMultilevel"/>
    <w:tmpl w:val="FC4EE740"/>
    <w:lvl w:ilvl="0" w:tplc="A1720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D2C1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AE4A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826C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44C3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BCE7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A68E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00CF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B22C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509F4"/>
    <w:multiLevelType w:val="hybridMultilevel"/>
    <w:tmpl w:val="6B9E23F4"/>
    <w:lvl w:ilvl="0" w:tplc="1D42F26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8068AFA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6A52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C7AB8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E18C7F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6E44A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E4B4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A498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BEB7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B95FCA"/>
    <w:multiLevelType w:val="hybridMultilevel"/>
    <w:tmpl w:val="140C4EAC"/>
    <w:lvl w:ilvl="0" w:tplc="D80E1CC8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94003910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907EB57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C9D6B238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80E2D668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DC40304E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9166682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A2C8646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984ACC4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B06EF0"/>
    <w:multiLevelType w:val="hybridMultilevel"/>
    <w:tmpl w:val="7310AABE"/>
    <w:lvl w:ilvl="0" w:tplc="D248C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2673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E03B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5C3F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162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2E93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C0C1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037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E639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57DFD"/>
    <w:multiLevelType w:val="hybridMultilevel"/>
    <w:tmpl w:val="521E9DF2"/>
    <w:lvl w:ilvl="0" w:tplc="3F0E60C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4E78AB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D4F2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CAF0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9BA45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5028C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7C73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189D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56D7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570BA3"/>
    <w:multiLevelType w:val="hybridMultilevel"/>
    <w:tmpl w:val="48C8B4FA"/>
    <w:lvl w:ilvl="0" w:tplc="777667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40C92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D2AB8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2BE1D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DE9C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23219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AAE31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7E53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5869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020AA7"/>
    <w:multiLevelType w:val="hybridMultilevel"/>
    <w:tmpl w:val="47E6AD16"/>
    <w:lvl w:ilvl="0" w:tplc="DFC639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802F1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441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364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8B7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B629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276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2C1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0EB2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350D1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B0EB4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3ED3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2ED6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A4099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097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2060F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4638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4481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996252"/>
    <w:multiLevelType w:val="hybridMultilevel"/>
    <w:tmpl w:val="731093A6"/>
    <w:lvl w:ilvl="0" w:tplc="F7BEB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A267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8854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E089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A37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6055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7244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892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2C24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1557B8"/>
    <w:multiLevelType w:val="hybridMultilevel"/>
    <w:tmpl w:val="F3B86002"/>
    <w:lvl w:ilvl="0" w:tplc="630A09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28710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1B24A1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0A6B0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C427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CD8A5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14AC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F409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8205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44157D"/>
    <w:multiLevelType w:val="hybridMultilevel"/>
    <w:tmpl w:val="01709A6E"/>
    <w:lvl w:ilvl="0" w:tplc="58D68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54628B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0A37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9666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8CA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D47B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DAB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484E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EA7D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5"/>
  </w:num>
  <w:num w:numId="2" w16cid:durableId="1223834388">
    <w:abstractNumId w:val="5"/>
  </w:num>
  <w:num w:numId="3" w16cid:durableId="2009792682">
    <w:abstractNumId w:val="22"/>
  </w:num>
  <w:num w:numId="4" w16cid:durableId="270017409">
    <w:abstractNumId w:val="24"/>
  </w:num>
  <w:num w:numId="5" w16cid:durableId="609119572">
    <w:abstractNumId w:val="10"/>
  </w:num>
  <w:num w:numId="6" w16cid:durableId="724988389">
    <w:abstractNumId w:val="2"/>
  </w:num>
  <w:num w:numId="7" w16cid:durableId="1350838756">
    <w:abstractNumId w:val="17"/>
  </w:num>
  <w:num w:numId="8" w16cid:durableId="2096513164">
    <w:abstractNumId w:val="14"/>
  </w:num>
  <w:num w:numId="9" w16cid:durableId="1968579597">
    <w:abstractNumId w:val="21"/>
  </w:num>
  <w:num w:numId="10" w16cid:durableId="490488067">
    <w:abstractNumId w:val="0"/>
  </w:num>
  <w:num w:numId="11" w16cid:durableId="706489915">
    <w:abstractNumId w:val="27"/>
  </w:num>
  <w:num w:numId="12" w16cid:durableId="923758774">
    <w:abstractNumId w:val="7"/>
  </w:num>
  <w:num w:numId="13" w16cid:durableId="1090546256">
    <w:abstractNumId w:val="13"/>
  </w:num>
  <w:num w:numId="14" w16cid:durableId="1904294047">
    <w:abstractNumId w:val="1"/>
  </w:num>
  <w:num w:numId="15" w16cid:durableId="626738803">
    <w:abstractNumId w:val="9"/>
  </w:num>
  <w:num w:numId="16" w16cid:durableId="153764825">
    <w:abstractNumId w:val="11"/>
  </w:num>
  <w:num w:numId="17" w16cid:durableId="1884440096">
    <w:abstractNumId w:val="18"/>
  </w:num>
  <w:num w:numId="18" w16cid:durableId="1388340513">
    <w:abstractNumId w:val="12"/>
  </w:num>
  <w:num w:numId="19" w16cid:durableId="1537889174">
    <w:abstractNumId w:val="6"/>
  </w:num>
  <w:num w:numId="20" w16cid:durableId="1416198463">
    <w:abstractNumId w:val="8"/>
  </w:num>
  <w:num w:numId="21" w16cid:durableId="846291781">
    <w:abstractNumId w:val="4"/>
  </w:num>
  <w:num w:numId="22" w16cid:durableId="112329199">
    <w:abstractNumId w:val="23"/>
  </w:num>
  <w:num w:numId="23" w16cid:durableId="890381569">
    <w:abstractNumId w:val="16"/>
  </w:num>
  <w:num w:numId="24" w16cid:durableId="387533320">
    <w:abstractNumId w:val="20"/>
  </w:num>
  <w:num w:numId="25" w16cid:durableId="127355987">
    <w:abstractNumId w:val="26"/>
  </w:num>
  <w:num w:numId="26" w16cid:durableId="1932468797">
    <w:abstractNumId w:val="19"/>
  </w:num>
  <w:num w:numId="27" w16cid:durableId="643970926">
    <w:abstractNumId w:val="3"/>
  </w:num>
  <w:num w:numId="28" w16cid:durableId="182596729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bordersDoNotSurroundHeader/>
  <w:bordersDoNotSurroundFooter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F"/>
    <w:rsid w:val="0000341E"/>
    <w:rsid w:val="00005747"/>
    <w:rsid w:val="0002516D"/>
    <w:rsid w:val="00030645"/>
    <w:rsid w:val="00033313"/>
    <w:rsid w:val="00035FC6"/>
    <w:rsid w:val="00040906"/>
    <w:rsid w:val="00041808"/>
    <w:rsid w:val="000448A2"/>
    <w:rsid w:val="00045D61"/>
    <w:rsid w:val="000468B3"/>
    <w:rsid w:val="000524AE"/>
    <w:rsid w:val="00054132"/>
    <w:rsid w:val="00061CA8"/>
    <w:rsid w:val="000647F6"/>
    <w:rsid w:val="000660E3"/>
    <w:rsid w:val="00066BB6"/>
    <w:rsid w:val="00076A61"/>
    <w:rsid w:val="00081E7A"/>
    <w:rsid w:val="00085179"/>
    <w:rsid w:val="00093722"/>
    <w:rsid w:val="000955AC"/>
    <w:rsid w:val="00096C36"/>
    <w:rsid w:val="00097EDE"/>
    <w:rsid w:val="000A3DD5"/>
    <w:rsid w:val="000B50DA"/>
    <w:rsid w:val="000B72EC"/>
    <w:rsid w:val="000D060C"/>
    <w:rsid w:val="000D27EA"/>
    <w:rsid w:val="000D3F56"/>
    <w:rsid w:val="000D5518"/>
    <w:rsid w:val="000D7D18"/>
    <w:rsid w:val="000E07B8"/>
    <w:rsid w:val="000F3B54"/>
    <w:rsid w:val="001011E2"/>
    <w:rsid w:val="0011097A"/>
    <w:rsid w:val="00110F95"/>
    <w:rsid w:val="001132F5"/>
    <w:rsid w:val="00114C54"/>
    <w:rsid w:val="00116A3E"/>
    <w:rsid w:val="00120740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447E"/>
    <w:rsid w:val="001465B4"/>
    <w:rsid w:val="001565F2"/>
    <w:rsid w:val="00157239"/>
    <w:rsid w:val="00162A03"/>
    <w:rsid w:val="0016471C"/>
    <w:rsid w:val="0016586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E4819"/>
    <w:rsid w:val="001F5A47"/>
    <w:rsid w:val="001F5EB3"/>
    <w:rsid w:val="00200EF1"/>
    <w:rsid w:val="00201E37"/>
    <w:rsid w:val="00202FA3"/>
    <w:rsid w:val="0020329E"/>
    <w:rsid w:val="002044BF"/>
    <w:rsid w:val="00206F50"/>
    <w:rsid w:val="00210835"/>
    <w:rsid w:val="00213593"/>
    <w:rsid w:val="002149C5"/>
    <w:rsid w:val="00214D6D"/>
    <w:rsid w:val="002179BD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544"/>
    <w:rsid w:val="0028668B"/>
    <w:rsid w:val="00286DFA"/>
    <w:rsid w:val="00291506"/>
    <w:rsid w:val="002929DA"/>
    <w:rsid w:val="002972B1"/>
    <w:rsid w:val="002A13FC"/>
    <w:rsid w:val="002B0827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2332"/>
    <w:rsid w:val="00302378"/>
    <w:rsid w:val="0030487A"/>
    <w:rsid w:val="003051BF"/>
    <w:rsid w:val="00311C2F"/>
    <w:rsid w:val="00313ABD"/>
    <w:rsid w:val="003169C4"/>
    <w:rsid w:val="003227E5"/>
    <w:rsid w:val="0033157F"/>
    <w:rsid w:val="00331A0B"/>
    <w:rsid w:val="0033541D"/>
    <w:rsid w:val="0033727D"/>
    <w:rsid w:val="003455E0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121C"/>
    <w:rsid w:val="003A4176"/>
    <w:rsid w:val="003A4B8A"/>
    <w:rsid w:val="003A620B"/>
    <w:rsid w:val="003B2A30"/>
    <w:rsid w:val="003B3A9F"/>
    <w:rsid w:val="003B7678"/>
    <w:rsid w:val="003C1B75"/>
    <w:rsid w:val="003C3325"/>
    <w:rsid w:val="003C6BB7"/>
    <w:rsid w:val="003D72F4"/>
    <w:rsid w:val="003E3C3D"/>
    <w:rsid w:val="003E7C21"/>
    <w:rsid w:val="003F1107"/>
    <w:rsid w:val="003F31D6"/>
    <w:rsid w:val="003F4B96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773"/>
    <w:rsid w:val="0045291C"/>
    <w:rsid w:val="00455079"/>
    <w:rsid w:val="004557A0"/>
    <w:rsid w:val="00456AD2"/>
    <w:rsid w:val="00460DD0"/>
    <w:rsid w:val="0046244A"/>
    <w:rsid w:val="004657BF"/>
    <w:rsid w:val="004669A9"/>
    <w:rsid w:val="00472D11"/>
    <w:rsid w:val="0047738E"/>
    <w:rsid w:val="00486E84"/>
    <w:rsid w:val="00487F65"/>
    <w:rsid w:val="00492BC2"/>
    <w:rsid w:val="004A42EB"/>
    <w:rsid w:val="004A499D"/>
    <w:rsid w:val="004A4DCD"/>
    <w:rsid w:val="004A7266"/>
    <w:rsid w:val="004B6F7C"/>
    <w:rsid w:val="004C0AAF"/>
    <w:rsid w:val="004C0B1B"/>
    <w:rsid w:val="004C11EB"/>
    <w:rsid w:val="004C2757"/>
    <w:rsid w:val="004C464C"/>
    <w:rsid w:val="004D777D"/>
    <w:rsid w:val="004E164F"/>
    <w:rsid w:val="004F652E"/>
    <w:rsid w:val="004F67C7"/>
    <w:rsid w:val="004F6971"/>
    <w:rsid w:val="004F6EB8"/>
    <w:rsid w:val="004F7E50"/>
    <w:rsid w:val="00500242"/>
    <w:rsid w:val="005035B6"/>
    <w:rsid w:val="00503F57"/>
    <w:rsid w:val="005057B8"/>
    <w:rsid w:val="00512678"/>
    <w:rsid w:val="00516837"/>
    <w:rsid w:val="005169C6"/>
    <w:rsid w:val="00517610"/>
    <w:rsid w:val="00517BF5"/>
    <w:rsid w:val="005323D6"/>
    <w:rsid w:val="005335B4"/>
    <w:rsid w:val="005431C9"/>
    <w:rsid w:val="00546267"/>
    <w:rsid w:val="005475D5"/>
    <w:rsid w:val="00555CC2"/>
    <w:rsid w:val="005577C9"/>
    <w:rsid w:val="0056161A"/>
    <w:rsid w:val="00562A03"/>
    <w:rsid w:val="00563BE5"/>
    <w:rsid w:val="00565026"/>
    <w:rsid w:val="00572195"/>
    <w:rsid w:val="00575A5E"/>
    <w:rsid w:val="0057761A"/>
    <w:rsid w:val="00584BA5"/>
    <w:rsid w:val="00591B86"/>
    <w:rsid w:val="005922AD"/>
    <w:rsid w:val="005931E8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4140"/>
    <w:rsid w:val="005C6C80"/>
    <w:rsid w:val="005D50E0"/>
    <w:rsid w:val="005E01BF"/>
    <w:rsid w:val="005E2442"/>
    <w:rsid w:val="005E3888"/>
    <w:rsid w:val="005E7163"/>
    <w:rsid w:val="005E7DFF"/>
    <w:rsid w:val="005F56D6"/>
    <w:rsid w:val="00600D72"/>
    <w:rsid w:val="0060705E"/>
    <w:rsid w:val="00610514"/>
    <w:rsid w:val="006107DE"/>
    <w:rsid w:val="00614445"/>
    <w:rsid w:val="00614BB5"/>
    <w:rsid w:val="00617BDE"/>
    <w:rsid w:val="00625852"/>
    <w:rsid w:val="00626300"/>
    <w:rsid w:val="00630048"/>
    <w:rsid w:val="00630FCD"/>
    <w:rsid w:val="00633DB4"/>
    <w:rsid w:val="0064123F"/>
    <w:rsid w:val="00642666"/>
    <w:rsid w:val="006469A2"/>
    <w:rsid w:val="00646D99"/>
    <w:rsid w:val="006511C5"/>
    <w:rsid w:val="00651FC9"/>
    <w:rsid w:val="00652E81"/>
    <w:rsid w:val="0065331E"/>
    <w:rsid w:val="00654B1C"/>
    <w:rsid w:val="00656B54"/>
    <w:rsid w:val="00665686"/>
    <w:rsid w:val="00670E29"/>
    <w:rsid w:val="00672003"/>
    <w:rsid w:val="00672B43"/>
    <w:rsid w:val="006765A4"/>
    <w:rsid w:val="00676D4E"/>
    <w:rsid w:val="0067760D"/>
    <w:rsid w:val="00677BC9"/>
    <w:rsid w:val="00680589"/>
    <w:rsid w:val="00684DB9"/>
    <w:rsid w:val="006877DD"/>
    <w:rsid w:val="00690371"/>
    <w:rsid w:val="00690E26"/>
    <w:rsid w:val="00694061"/>
    <w:rsid w:val="006A4EC4"/>
    <w:rsid w:val="006A4FBF"/>
    <w:rsid w:val="006B6F7F"/>
    <w:rsid w:val="006C07D3"/>
    <w:rsid w:val="006C2952"/>
    <w:rsid w:val="006C2EA6"/>
    <w:rsid w:val="006C548F"/>
    <w:rsid w:val="006C593D"/>
    <w:rsid w:val="006C594B"/>
    <w:rsid w:val="006D17F4"/>
    <w:rsid w:val="006D1ED1"/>
    <w:rsid w:val="006D2535"/>
    <w:rsid w:val="006E3DC3"/>
    <w:rsid w:val="006E4032"/>
    <w:rsid w:val="006E4D8E"/>
    <w:rsid w:val="006E5651"/>
    <w:rsid w:val="006E778F"/>
    <w:rsid w:val="006F1D13"/>
    <w:rsid w:val="006F3345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E75"/>
    <w:rsid w:val="0078216F"/>
    <w:rsid w:val="00783C9F"/>
    <w:rsid w:val="00787D53"/>
    <w:rsid w:val="00790422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2370"/>
    <w:rsid w:val="007B6F20"/>
    <w:rsid w:val="007C0995"/>
    <w:rsid w:val="007C1986"/>
    <w:rsid w:val="007C3777"/>
    <w:rsid w:val="007C53F0"/>
    <w:rsid w:val="007D058A"/>
    <w:rsid w:val="007D7067"/>
    <w:rsid w:val="007E444A"/>
    <w:rsid w:val="007E5B6D"/>
    <w:rsid w:val="007E5FAA"/>
    <w:rsid w:val="007F36A8"/>
    <w:rsid w:val="007F3FC6"/>
    <w:rsid w:val="00801B29"/>
    <w:rsid w:val="00805638"/>
    <w:rsid w:val="008150C3"/>
    <w:rsid w:val="008210AB"/>
    <w:rsid w:val="00826BE4"/>
    <w:rsid w:val="00827533"/>
    <w:rsid w:val="008307FB"/>
    <w:rsid w:val="008309F5"/>
    <w:rsid w:val="00831BD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677A1"/>
    <w:rsid w:val="00872101"/>
    <w:rsid w:val="0087246E"/>
    <w:rsid w:val="00882E03"/>
    <w:rsid w:val="00883608"/>
    <w:rsid w:val="008922D9"/>
    <w:rsid w:val="008944D9"/>
    <w:rsid w:val="008A30C3"/>
    <w:rsid w:val="008A3DCF"/>
    <w:rsid w:val="008A42CD"/>
    <w:rsid w:val="008A44B7"/>
    <w:rsid w:val="008A5818"/>
    <w:rsid w:val="008B2B03"/>
    <w:rsid w:val="008C0518"/>
    <w:rsid w:val="008C6AF3"/>
    <w:rsid w:val="008D091F"/>
    <w:rsid w:val="008D16A1"/>
    <w:rsid w:val="008D303C"/>
    <w:rsid w:val="008D5310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446DA"/>
    <w:rsid w:val="00963A15"/>
    <w:rsid w:val="00964101"/>
    <w:rsid w:val="00966712"/>
    <w:rsid w:val="00967CC8"/>
    <w:rsid w:val="009754FA"/>
    <w:rsid w:val="0097622B"/>
    <w:rsid w:val="00977D6C"/>
    <w:rsid w:val="009A5429"/>
    <w:rsid w:val="009B0400"/>
    <w:rsid w:val="009B2828"/>
    <w:rsid w:val="009B5786"/>
    <w:rsid w:val="009B578F"/>
    <w:rsid w:val="009B61B2"/>
    <w:rsid w:val="009C1A2A"/>
    <w:rsid w:val="009C3403"/>
    <w:rsid w:val="009C43C0"/>
    <w:rsid w:val="009D0D71"/>
    <w:rsid w:val="009D13F9"/>
    <w:rsid w:val="009D5AB0"/>
    <w:rsid w:val="009D6776"/>
    <w:rsid w:val="009E1796"/>
    <w:rsid w:val="009E3CA7"/>
    <w:rsid w:val="009E3E52"/>
    <w:rsid w:val="009F1110"/>
    <w:rsid w:val="009F3E3B"/>
    <w:rsid w:val="00A002E4"/>
    <w:rsid w:val="00A031D5"/>
    <w:rsid w:val="00A03970"/>
    <w:rsid w:val="00A063C6"/>
    <w:rsid w:val="00A0709F"/>
    <w:rsid w:val="00A10EC3"/>
    <w:rsid w:val="00A14CA5"/>
    <w:rsid w:val="00A15DD1"/>
    <w:rsid w:val="00A15E5C"/>
    <w:rsid w:val="00A315A1"/>
    <w:rsid w:val="00A326C4"/>
    <w:rsid w:val="00A35314"/>
    <w:rsid w:val="00A42A28"/>
    <w:rsid w:val="00A539CC"/>
    <w:rsid w:val="00A566DB"/>
    <w:rsid w:val="00A67557"/>
    <w:rsid w:val="00A70934"/>
    <w:rsid w:val="00A72385"/>
    <w:rsid w:val="00A847B3"/>
    <w:rsid w:val="00A86646"/>
    <w:rsid w:val="00A9044B"/>
    <w:rsid w:val="00A90B3E"/>
    <w:rsid w:val="00A91150"/>
    <w:rsid w:val="00A91E5A"/>
    <w:rsid w:val="00AB1B28"/>
    <w:rsid w:val="00AB20E1"/>
    <w:rsid w:val="00AB3ED8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0E91"/>
    <w:rsid w:val="00B01605"/>
    <w:rsid w:val="00B01D1C"/>
    <w:rsid w:val="00B01EF0"/>
    <w:rsid w:val="00B06C6B"/>
    <w:rsid w:val="00B22811"/>
    <w:rsid w:val="00B22BCE"/>
    <w:rsid w:val="00B24507"/>
    <w:rsid w:val="00B276F6"/>
    <w:rsid w:val="00B3059B"/>
    <w:rsid w:val="00B32F08"/>
    <w:rsid w:val="00B4165B"/>
    <w:rsid w:val="00B41777"/>
    <w:rsid w:val="00B42B03"/>
    <w:rsid w:val="00B46856"/>
    <w:rsid w:val="00B4768E"/>
    <w:rsid w:val="00B62B5D"/>
    <w:rsid w:val="00B64F42"/>
    <w:rsid w:val="00B70A32"/>
    <w:rsid w:val="00B71842"/>
    <w:rsid w:val="00B83C62"/>
    <w:rsid w:val="00B901C6"/>
    <w:rsid w:val="00B91917"/>
    <w:rsid w:val="00B94268"/>
    <w:rsid w:val="00B9677F"/>
    <w:rsid w:val="00B97840"/>
    <w:rsid w:val="00B97930"/>
    <w:rsid w:val="00BA10AD"/>
    <w:rsid w:val="00BA2D7C"/>
    <w:rsid w:val="00BA3AE9"/>
    <w:rsid w:val="00BA6613"/>
    <w:rsid w:val="00BB2B03"/>
    <w:rsid w:val="00BB2BD3"/>
    <w:rsid w:val="00BB35C1"/>
    <w:rsid w:val="00BB54C4"/>
    <w:rsid w:val="00BB69BF"/>
    <w:rsid w:val="00BB6DCD"/>
    <w:rsid w:val="00BC0820"/>
    <w:rsid w:val="00BC3290"/>
    <w:rsid w:val="00BC4A2C"/>
    <w:rsid w:val="00BC4D28"/>
    <w:rsid w:val="00BC5DFE"/>
    <w:rsid w:val="00BC68A3"/>
    <w:rsid w:val="00BD3E57"/>
    <w:rsid w:val="00BD3EA8"/>
    <w:rsid w:val="00BD577C"/>
    <w:rsid w:val="00BD5D26"/>
    <w:rsid w:val="00BE1E60"/>
    <w:rsid w:val="00BE4425"/>
    <w:rsid w:val="00BE63F2"/>
    <w:rsid w:val="00BE7CD5"/>
    <w:rsid w:val="00BF4825"/>
    <w:rsid w:val="00BF7892"/>
    <w:rsid w:val="00BF7967"/>
    <w:rsid w:val="00C00BA8"/>
    <w:rsid w:val="00C0179E"/>
    <w:rsid w:val="00C04CFC"/>
    <w:rsid w:val="00C051FC"/>
    <w:rsid w:val="00C05C79"/>
    <w:rsid w:val="00C0673C"/>
    <w:rsid w:val="00C074CB"/>
    <w:rsid w:val="00C11CA2"/>
    <w:rsid w:val="00C17848"/>
    <w:rsid w:val="00C20087"/>
    <w:rsid w:val="00C22636"/>
    <w:rsid w:val="00C3391E"/>
    <w:rsid w:val="00C412AB"/>
    <w:rsid w:val="00C428F2"/>
    <w:rsid w:val="00C4367D"/>
    <w:rsid w:val="00C46331"/>
    <w:rsid w:val="00C46648"/>
    <w:rsid w:val="00C46EC1"/>
    <w:rsid w:val="00C47676"/>
    <w:rsid w:val="00C537B1"/>
    <w:rsid w:val="00C539DC"/>
    <w:rsid w:val="00C6568C"/>
    <w:rsid w:val="00C66242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474"/>
    <w:rsid w:val="00CB473D"/>
    <w:rsid w:val="00CC1E75"/>
    <w:rsid w:val="00CC2DC7"/>
    <w:rsid w:val="00CC2FF7"/>
    <w:rsid w:val="00CC7F59"/>
    <w:rsid w:val="00CD679A"/>
    <w:rsid w:val="00CD6A4C"/>
    <w:rsid w:val="00CE0602"/>
    <w:rsid w:val="00CE1E21"/>
    <w:rsid w:val="00CE38DF"/>
    <w:rsid w:val="00CE5F2D"/>
    <w:rsid w:val="00CE6E39"/>
    <w:rsid w:val="00CF4C76"/>
    <w:rsid w:val="00CF5B48"/>
    <w:rsid w:val="00CF7796"/>
    <w:rsid w:val="00D0432D"/>
    <w:rsid w:val="00D07E31"/>
    <w:rsid w:val="00D10326"/>
    <w:rsid w:val="00D103D0"/>
    <w:rsid w:val="00D10F18"/>
    <w:rsid w:val="00D1606F"/>
    <w:rsid w:val="00D1799F"/>
    <w:rsid w:val="00D21F6D"/>
    <w:rsid w:val="00D232D2"/>
    <w:rsid w:val="00D23BE2"/>
    <w:rsid w:val="00D26554"/>
    <w:rsid w:val="00D26F3C"/>
    <w:rsid w:val="00D354C0"/>
    <w:rsid w:val="00D35B71"/>
    <w:rsid w:val="00D406BB"/>
    <w:rsid w:val="00D41768"/>
    <w:rsid w:val="00D41B29"/>
    <w:rsid w:val="00D527DF"/>
    <w:rsid w:val="00D540C3"/>
    <w:rsid w:val="00D54102"/>
    <w:rsid w:val="00D7346A"/>
    <w:rsid w:val="00D74AE0"/>
    <w:rsid w:val="00D74B9B"/>
    <w:rsid w:val="00D831D6"/>
    <w:rsid w:val="00D84C6F"/>
    <w:rsid w:val="00D945B5"/>
    <w:rsid w:val="00D94A9C"/>
    <w:rsid w:val="00DA3E44"/>
    <w:rsid w:val="00DA46C9"/>
    <w:rsid w:val="00DA6A79"/>
    <w:rsid w:val="00DA7D0D"/>
    <w:rsid w:val="00DB64EC"/>
    <w:rsid w:val="00DB6939"/>
    <w:rsid w:val="00DC2B3F"/>
    <w:rsid w:val="00DC3463"/>
    <w:rsid w:val="00DD3603"/>
    <w:rsid w:val="00DD5039"/>
    <w:rsid w:val="00DD756F"/>
    <w:rsid w:val="00DD77F0"/>
    <w:rsid w:val="00DE0ED0"/>
    <w:rsid w:val="00DE5242"/>
    <w:rsid w:val="00DF3BAB"/>
    <w:rsid w:val="00E02884"/>
    <w:rsid w:val="00E03DCC"/>
    <w:rsid w:val="00E062D2"/>
    <w:rsid w:val="00E1152F"/>
    <w:rsid w:val="00E1160C"/>
    <w:rsid w:val="00E11F0B"/>
    <w:rsid w:val="00E16160"/>
    <w:rsid w:val="00E17878"/>
    <w:rsid w:val="00E24489"/>
    <w:rsid w:val="00E2498A"/>
    <w:rsid w:val="00E2499A"/>
    <w:rsid w:val="00E2532D"/>
    <w:rsid w:val="00E31BF1"/>
    <w:rsid w:val="00E32CFC"/>
    <w:rsid w:val="00E35B97"/>
    <w:rsid w:val="00E44C2B"/>
    <w:rsid w:val="00E52FC3"/>
    <w:rsid w:val="00E62B84"/>
    <w:rsid w:val="00E6302C"/>
    <w:rsid w:val="00E63842"/>
    <w:rsid w:val="00E63A23"/>
    <w:rsid w:val="00E72B99"/>
    <w:rsid w:val="00E76A7A"/>
    <w:rsid w:val="00E80789"/>
    <w:rsid w:val="00E82EDB"/>
    <w:rsid w:val="00E83D6A"/>
    <w:rsid w:val="00E84DF2"/>
    <w:rsid w:val="00E84F70"/>
    <w:rsid w:val="00E86B55"/>
    <w:rsid w:val="00E91CEE"/>
    <w:rsid w:val="00E933B2"/>
    <w:rsid w:val="00E940BE"/>
    <w:rsid w:val="00E96AE4"/>
    <w:rsid w:val="00E9733D"/>
    <w:rsid w:val="00E9778C"/>
    <w:rsid w:val="00EA5466"/>
    <w:rsid w:val="00EA63B2"/>
    <w:rsid w:val="00EB5502"/>
    <w:rsid w:val="00EB5CA9"/>
    <w:rsid w:val="00EC051C"/>
    <w:rsid w:val="00ED0B7B"/>
    <w:rsid w:val="00ED26A2"/>
    <w:rsid w:val="00ED2A69"/>
    <w:rsid w:val="00ED518A"/>
    <w:rsid w:val="00ED5F08"/>
    <w:rsid w:val="00EE159A"/>
    <w:rsid w:val="00EE4834"/>
    <w:rsid w:val="00EE79D6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27A05"/>
    <w:rsid w:val="00F32C8F"/>
    <w:rsid w:val="00F33CDC"/>
    <w:rsid w:val="00F35412"/>
    <w:rsid w:val="00F36F91"/>
    <w:rsid w:val="00F416D6"/>
    <w:rsid w:val="00F47BA2"/>
    <w:rsid w:val="00F5173F"/>
    <w:rsid w:val="00F51E48"/>
    <w:rsid w:val="00F57881"/>
    <w:rsid w:val="00F607E5"/>
    <w:rsid w:val="00F619A5"/>
    <w:rsid w:val="00F623A5"/>
    <w:rsid w:val="00F76B45"/>
    <w:rsid w:val="00F84253"/>
    <w:rsid w:val="00F85F58"/>
    <w:rsid w:val="00F90521"/>
    <w:rsid w:val="00F93D04"/>
    <w:rsid w:val="00F94E8B"/>
    <w:rsid w:val="00F95D2E"/>
    <w:rsid w:val="00F9618C"/>
    <w:rsid w:val="00FA5F67"/>
    <w:rsid w:val="00FA6D89"/>
    <w:rsid w:val="00FA7B91"/>
    <w:rsid w:val="00FB21E9"/>
    <w:rsid w:val="00FB31E0"/>
    <w:rsid w:val="00FB5363"/>
    <w:rsid w:val="00FC1F01"/>
    <w:rsid w:val="00FC1F81"/>
    <w:rsid w:val="00FC72DB"/>
    <w:rsid w:val="00FD6A94"/>
    <w:rsid w:val="00FE1CCC"/>
    <w:rsid w:val="00FE2B8B"/>
    <w:rsid w:val="00FE54C5"/>
    <w:rsid w:val="00FE6036"/>
    <w:rsid w:val="00FF15EA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3736C"/>
  <w15:chartTrackingRefBased/>
  <w15:docId w15:val="{C47B4030-677C-4E11-BBE3-E97F04F9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,lp1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customStyle="1" w:styleId="xmsolistparagraph">
    <w:name w:val="x_msolistparagraph"/>
    <w:basedOn w:val="Normal"/>
    <w:rsid w:val="007479BC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MIN\OneDrive%20-%20Department%20of%20Health\Document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030F4A-82B4-4989-ADAF-11328286C8E0}"/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C:\Users\TRAMIN\OneDrive - Department of Health\Documents\Aged_Care_Teal_factsheet_web_March2024.dotx</Template>
  <TotalTime>8</TotalTime>
  <Pages>9</Pages>
  <Words>1191</Words>
  <Characters>6789</Characters>
  <Application>Microsoft Office Word</Application>
  <DocSecurity>0</DocSecurity>
  <Lines>56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About the Aged Care Bill 2024</vt:lpstr>
      <vt:lpstr>About the Aged Care Bill 2024</vt:lpstr>
    </vt:vector>
  </TitlesOfParts>
  <Company/>
  <LinksUpToDate>false</LinksUpToDate>
  <CharactersWithSpaces>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Bill 2024</dc:title>
  <dc:subject>aged care; new aged care act; aged care reforms</dc:subject>
  <dc:creator>Australian Government Department of Health and Aged Care</dc:creator>
  <cp:keywords>Aged Care, Senior Australians</cp:keywords>
  <cp:lastModifiedBy>Carmen Tsang</cp:lastModifiedBy>
  <cp:revision>5</cp:revision>
  <cp:lastPrinted>2024-09-14T06:57:00Z</cp:lastPrinted>
  <dcterms:created xsi:type="dcterms:W3CDTF">2025-06-19T09:22:00Z</dcterms:created>
  <dcterms:modified xsi:type="dcterms:W3CDTF">2025-06-20T00:43:00Z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