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6C2D52D8" w:rsidR="00751A23" w:rsidRPr="006249DC" w:rsidRDefault="005B08D2" w:rsidP="005D4A3F">
      <w:pPr>
        <w:pStyle w:val="Title"/>
      </w:pPr>
      <w:r>
        <w:t xml:space="preserve">A new registered supporter role for </w:t>
      </w:r>
      <w:r w:rsidR="00C72FB2">
        <w:br/>
      </w:r>
      <w:r>
        <w:t xml:space="preserve">aged </w:t>
      </w:r>
      <w:r w:rsidR="00C72FB2">
        <w:t>care</w:t>
      </w:r>
    </w:p>
    <w:p w14:paraId="404DC7AF" w14:textId="1527C533" w:rsidR="00751A23" w:rsidRPr="00D6748B" w:rsidRDefault="0019203E" w:rsidP="00E864EF">
      <w:pPr>
        <w:pStyle w:val="Subtitle"/>
        <w:sectPr w:rsidR="00751A23" w:rsidRPr="00D6748B"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t>A</w:t>
      </w:r>
      <w:r w:rsidR="00C544E9" w:rsidRPr="006D5140">
        <w:t>rrangement</w:t>
      </w:r>
      <w:r w:rsidR="009E5A3F" w:rsidRPr="006D5140">
        <w:t>s</w:t>
      </w:r>
      <w:r w:rsidR="009E5A3F" w:rsidRPr="00FE0D9C">
        <w:t xml:space="preserve"> </w:t>
      </w:r>
      <w:r>
        <w:t>for the transition to</w:t>
      </w:r>
      <w:r w:rsidR="00421FE6" w:rsidRPr="00CC2879">
        <w:t xml:space="preserve"> </w:t>
      </w:r>
      <w:r w:rsidR="009E5A3F" w:rsidRPr="00CC2879">
        <w:t>the new Aged Care Act 2024</w:t>
      </w:r>
    </w:p>
    <w:p w14:paraId="71BF1B18" w14:textId="01C532B0" w:rsidR="00CE6502" w:rsidRPr="00213D02" w:rsidRDefault="001453C9" w:rsidP="001453C9">
      <w:pPr>
        <w:pStyle w:val="Heading2"/>
      </w:pPr>
      <w:r>
        <w:lastRenderedPageBreak/>
        <w:t xml:space="preserve">What’s changing </w:t>
      </w:r>
      <w:r w:rsidR="0084004A">
        <w:t xml:space="preserve">from </w:t>
      </w:r>
      <w:r>
        <w:t xml:space="preserve">1 </w:t>
      </w:r>
      <w:r w:rsidR="001E78C1">
        <w:t>November</w:t>
      </w:r>
      <w:r>
        <w:t xml:space="preserve"> </w:t>
      </w:r>
      <w:r w:rsidR="00137B90">
        <w:t>2025</w:t>
      </w:r>
    </w:p>
    <w:p w14:paraId="5A0D1F4C" w14:textId="77777777" w:rsidR="007D7BAD" w:rsidRDefault="007D7BAD" w:rsidP="007D7BAD">
      <w:pPr>
        <w:pStyle w:val="NormalText"/>
        <w:rPr>
          <w:rFonts w:cs="Arial"/>
          <w:szCs w:val="24"/>
        </w:rPr>
      </w:pPr>
      <w:r w:rsidRPr="66E88A25">
        <w:t xml:space="preserve">The new </w:t>
      </w:r>
      <w:r w:rsidRPr="006D2332">
        <w:rPr>
          <w:i/>
        </w:rPr>
        <w:t>Aged Care Act 2024</w:t>
      </w:r>
      <w:r w:rsidRPr="66E88A25">
        <w:t xml:space="preserve"> puts </w:t>
      </w:r>
      <w:r w:rsidRPr="007B41A7">
        <w:t>the rights of older</w:t>
      </w:r>
      <w:r w:rsidRPr="66E88A25">
        <w:t xml:space="preserve"> people first. </w:t>
      </w:r>
      <w:bookmarkStart w:id="0" w:name="_Hlk193278280"/>
      <w:r w:rsidRPr="66E88A25">
        <w:rPr>
          <w:rFonts w:cs="Arial"/>
          <w:szCs w:val="24"/>
        </w:rPr>
        <w:t xml:space="preserve">The new Act establishes a </w:t>
      </w:r>
      <w:r>
        <w:rPr>
          <w:rFonts w:cs="Arial"/>
          <w:szCs w:val="24"/>
        </w:rPr>
        <w:t xml:space="preserve">legal </w:t>
      </w:r>
      <w:r w:rsidRPr="66E88A25">
        <w:rPr>
          <w:rFonts w:cs="Arial"/>
          <w:szCs w:val="24"/>
        </w:rPr>
        <w:t xml:space="preserve">framework </w:t>
      </w:r>
      <w:r>
        <w:rPr>
          <w:rFonts w:cs="Arial"/>
          <w:szCs w:val="24"/>
        </w:rPr>
        <w:t xml:space="preserve">for the registration of supporters, which will help </w:t>
      </w:r>
      <w:r w:rsidRPr="66E88A25">
        <w:rPr>
          <w:rFonts w:cs="Arial"/>
          <w:szCs w:val="24"/>
        </w:rPr>
        <w:t xml:space="preserve">embed supported decision-making across the aged care system. </w:t>
      </w:r>
      <w:bookmarkEnd w:id="0"/>
    </w:p>
    <w:p w14:paraId="6D7B6BD4" w14:textId="430BE1FC" w:rsidR="00CE6502" w:rsidRPr="008E4143" w:rsidRDefault="007D7BAD" w:rsidP="008E4143">
      <w:pPr>
        <w:pStyle w:val="NormalText"/>
        <w:rPr>
          <w:rFonts w:cs="Arial"/>
          <w:lang w:val="en-US"/>
        </w:rPr>
      </w:pPr>
      <w:bookmarkStart w:id="1" w:name="_Hlk193278240"/>
      <w:r w:rsidRPr="007264B8">
        <w:rPr>
          <w:rFonts w:cs="Arial"/>
          <w:lang w:val="en-US"/>
        </w:rPr>
        <w:t xml:space="preserve">The </w:t>
      </w:r>
      <w:r>
        <w:rPr>
          <w:rFonts w:cs="Arial"/>
          <w:lang w:val="en-US"/>
        </w:rPr>
        <w:t>registered</w:t>
      </w:r>
      <w:r w:rsidRPr="007264B8">
        <w:rPr>
          <w:rFonts w:cs="Arial"/>
          <w:lang w:val="en-US"/>
        </w:rPr>
        <w:t xml:space="preserve"> supporter role is one </w:t>
      </w:r>
      <w:r>
        <w:rPr>
          <w:rFonts w:cs="Arial"/>
          <w:lang w:val="en-US"/>
        </w:rPr>
        <w:t>of the</w:t>
      </w:r>
      <w:r w:rsidRPr="007264B8">
        <w:rPr>
          <w:rFonts w:cs="Arial"/>
          <w:lang w:val="en-US"/>
        </w:rPr>
        <w:t xml:space="preserve"> changes under the new Act that aim to promote older people’s right to be supported to make </w:t>
      </w:r>
      <w:r>
        <w:rPr>
          <w:rFonts w:cs="Arial"/>
          <w:lang w:val="en-US"/>
        </w:rPr>
        <w:t xml:space="preserve">their own </w:t>
      </w:r>
      <w:r w:rsidRPr="007264B8">
        <w:rPr>
          <w:rFonts w:cs="Arial"/>
          <w:lang w:val="en-US"/>
        </w:rPr>
        <w:t>decisions</w:t>
      </w:r>
      <w:r>
        <w:rPr>
          <w:rFonts w:cs="Arial"/>
          <w:lang w:val="en-US"/>
        </w:rPr>
        <w:t>.</w:t>
      </w:r>
      <w:bookmarkEnd w:id="1"/>
    </w:p>
    <w:p w14:paraId="32E48892" w14:textId="2C5A4DEC" w:rsidR="00CE6502" w:rsidRPr="00213D02" w:rsidRDefault="009148F0" w:rsidP="001571C7">
      <w:pPr>
        <w:pStyle w:val="Heading2"/>
        <w:rPr>
          <w:sz w:val="32"/>
          <w:szCs w:val="24"/>
        </w:rPr>
      </w:pPr>
      <w:r>
        <w:rPr>
          <w:sz w:val="32"/>
          <w:szCs w:val="24"/>
        </w:rPr>
        <w:t>What is supported decision-making?</w:t>
      </w:r>
    </w:p>
    <w:p w14:paraId="05DEBCA4" w14:textId="77777777" w:rsidR="008E4143" w:rsidRPr="008564DB" w:rsidRDefault="008E4143" w:rsidP="008E4143">
      <w:pPr>
        <w:rPr>
          <w:rFonts w:cs="Arial"/>
        </w:rPr>
      </w:pPr>
      <w:bookmarkStart w:id="2" w:name="_Toc120543886"/>
      <w:bookmarkStart w:id="3" w:name="_Toc120544949"/>
      <w:r w:rsidRPr="006A76DF">
        <w:rPr>
          <w:rFonts w:cs="Arial"/>
        </w:rPr>
        <w:t xml:space="preserve">Everyone has the right to make decisions about their life, including the support and services they receive from aged care. </w:t>
      </w:r>
      <w:bookmarkStart w:id="4" w:name="_Hlk193278626"/>
      <w:r>
        <w:rPr>
          <w:rFonts w:cs="Arial"/>
        </w:rPr>
        <w:t>A key change under the new Act is that every older person is presumed to have the ability to make decisions.</w:t>
      </w:r>
      <w:bookmarkEnd w:id="4"/>
    </w:p>
    <w:p w14:paraId="4CF79706" w14:textId="77777777" w:rsidR="008E4143" w:rsidRDefault="008E4143" w:rsidP="008E4143">
      <w:pPr>
        <w:rPr>
          <w:rFonts w:cs="Arial"/>
          <w:lang w:eastAsia="en-AU"/>
        </w:rPr>
      </w:pPr>
      <w:r w:rsidRPr="66E88A25">
        <w:rPr>
          <w:rFonts w:cs="Arial"/>
        </w:rPr>
        <w:t xml:space="preserve">Some older people may want or need support </w:t>
      </w:r>
      <w:r>
        <w:rPr>
          <w:rFonts w:cs="Arial"/>
        </w:rPr>
        <w:t xml:space="preserve">to make these decisions. </w:t>
      </w:r>
      <w:bookmarkStart w:id="5" w:name="_Hlk193278643"/>
      <w:r w:rsidRPr="008564DB" w:rsidDel="00D331D7">
        <w:rPr>
          <w:rFonts w:cs="Arial"/>
        </w:rPr>
        <w:t xml:space="preserve">Supported decision-making is the process of providing support to older people to </w:t>
      </w:r>
      <w:r>
        <w:rPr>
          <w:rFonts w:cs="Arial"/>
        </w:rPr>
        <w:t>help</w:t>
      </w:r>
      <w:r w:rsidRPr="008564DB" w:rsidDel="00D331D7">
        <w:rPr>
          <w:rFonts w:cs="Arial"/>
        </w:rPr>
        <w:t xml:space="preserve"> them to make and communicate </w:t>
      </w:r>
      <w:r>
        <w:rPr>
          <w:rFonts w:cs="Arial"/>
        </w:rPr>
        <w:t xml:space="preserve">their own </w:t>
      </w:r>
      <w:r w:rsidRPr="008564DB" w:rsidDel="00D331D7">
        <w:rPr>
          <w:rFonts w:cs="Arial"/>
        </w:rPr>
        <w:t>decisions and remain in control of their lives.</w:t>
      </w:r>
      <w:r>
        <w:rPr>
          <w:rFonts w:cs="Arial"/>
        </w:rPr>
        <w:t xml:space="preserve"> </w:t>
      </w:r>
      <w:r w:rsidRPr="006A76DF">
        <w:rPr>
          <w:rFonts w:cs="Arial"/>
          <w:lang w:eastAsia="en-AU"/>
        </w:rPr>
        <w:t xml:space="preserve">When the new Act starts, older people </w:t>
      </w:r>
      <w:r>
        <w:rPr>
          <w:rFonts w:cs="Arial"/>
          <w:lang w:eastAsia="en-AU"/>
        </w:rPr>
        <w:t>can seek to register</w:t>
      </w:r>
      <w:r w:rsidRPr="006A76DF">
        <w:rPr>
          <w:rFonts w:cs="Arial"/>
          <w:lang w:eastAsia="en-AU"/>
        </w:rPr>
        <w:t xml:space="preserve"> people </w:t>
      </w:r>
      <w:r>
        <w:rPr>
          <w:rFonts w:cs="Arial"/>
          <w:lang w:eastAsia="en-AU"/>
        </w:rPr>
        <w:t xml:space="preserve">who can </w:t>
      </w:r>
      <w:r w:rsidRPr="006A76DF">
        <w:rPr>
          <w:rFonts w:cs="Arial"/>
          <w:lang w:eastAsia="en-AU"/>
        </w:rPr>
        <w:t xml:space="preserve">support them to make decisions, if they want or need </w:t>
      </w:r>
      <w:r>
        <w:rPr>
          <w:rFonts w:cs="Arial"/>
          <w:lang w:eastAsia="en-AU"/>
        </w:rPr>
        <w:t xml:space="preserve">this </w:t>
      </w:r>
      <w:r w:rsidRPr="006A76DF">
        <w:rPr>
          <w:rFonts w:cs="Arial"/>
          <w:lang w:eastAsia="en-AU"/>
        </w:rPr>
        <w:t>support.</w:t>
      </w:r>
      <w:r>
        <w:rPr>
          <w:rFonts w:cs="Arial"/>
          <w:lang w:eastAsia="en-AU"/>
        </w:rPr>
        <w:t xml:space="preserve"> These people are called registered supporters.</w:t>
      </w:r>
    </w:p>
    <w:bookmarkEnd w:id="5"/>
    <w:p w14:paraId="5169AAE7" w14:textId="168BAFEE" w:rsidR="008E4143" w:rsidRDefault="008E4143" w:rsidP="008E4143">
      <w:pPr>
        <w:rPr>
          <w:rFonts w:cs="Arial"/>
        </w:rPr>
      </w:pPr>
      <w:r>
        <w:t>Having a registered supporter</w:t>
      </w:r>
      <w:r w:rsidRPr="005002F0">
        <w:t xml:space="preserve"> means an older person has support to make </w:t>
      </w:r>
      <w:r w:rsidR="00AD10DC">
        <w:t xml:space="preserve">and communicate </w:t>
      </w:r>
      <w:r w:rsidR="00B55291">
        <w:t xml:space="preserve">their own </w:t>
      </w:r>
      <w:r w:rsidRPr="005002F0">
        <w:t xml:space="preserve">decisions. Registered supporters also have duties they must uphold including to act in line with the older person’s wishes and preferences. Having a registered supporter does not prevent an older person from doing something they can do themselves. An older person can continue to request, receive and communicate information and make decisions. </w:t>
      </w:r>
    </w:p>
    <w:p w14:paraId="5DCE4512" w14:textId="77777777" w:rsidR="008E4143" w:rsidRPr="006A76DF" w:rsidRDefault="008E4143" w:rsidP="008E4143">
      <w:pPr>
        <w:rPr>
          <w:rFonts w:cs="Arial"/>
        </w:rPr>
      </w:pPr>
      <w:r>
        <w:rPr>
          <w:rFonts w:cs="Arial"/>
        </w:rPr>
        <w:t>Aged care providers must continue to go directly to the older person for decisions, even when there is a registered supporter. However, an older person can ask a registered supporter to communicate their decisions.</w:t>
      </w:r>
    </w:p>
    <w:p w14:paraId="4D3CA59F" w14:textId="2D83ABBF" w:rsidR="008E4143" w:rsidRDefault="008E4143" w:rsidP="008E4143">
      <w:pPr>
        <w:pStyle w:val="NormalText"/>
        <w:rPr>
          <w:rFonts w:cs="Arial"/>
        </w:rPr>
      </w:pPr>
      <w:bookmarkStart w:id="6" w:name="_Hlk193278837"/>
      <w:r>
        <w:rPr>
          <w:rFonts w:cs="Arial"/>
        </w:rPr>
        <w:t xml:space="preserve">An older person </w:t>
      </w:r>
      <w:r w:rsidR="00421FE6">
        <w:rPr>
          <w:rFonts w:cs="Arial"/>
        </w:rPr>
        <w:t>does not have</w:t>
      </w:r>
      <w:r>
        <w:rPr>
          <w:rFonts w:cs="Arial"/>
        </w:rPr>
        <w:t xml:space="preserve"> to register a supporter.</w:t>
      </w:r>
      <w:r w:rsidRPr="66E88A25">
        <w:rPr>
          <w:rFonts w:cs="Arial"/>
        </w:rPr>
        <w:t xml:space="preserve"> </w:t>
      </w:r>
    </w:p>
    <w:p w14:paraId="2AAA95B0" w14:textId="69228C82" w:rsidR="008E4143" w:rsidRPr="006D2332" w:rsidRDefault="008E4143" w:rsidP="008E4143">
      <w:pPr>
        <w:pStyle w:val="NormalText"/>
        <w:rPr>
          <w:rFonts w:cs="Arial"/>
          <w:lang w:eastAsia="en-AU"/>
        </w:rPr>
      </w:pPr>
      <w:r>
        <w:rPr>
          <w:rFonts w:cs="Arial"/>
          <w:lang w:eastAsia="en-AU"/>
        </w:rPr>
        <w:t xml:space="preserve">Not every older person will want or need someone to support them. Some older people might feel they are already supported by their carers and other significant people in their lives, without needing </w:t>
      </w:r>
      <w:r w:rsidDel="0004394E">
        <w:rPr>
          <w:rFonts w:cs="Arial"/>
          <w:lang w:eastAsia="en-AU"/>
        </w:rPr>
        <w:t xml:space="preserve">any of them </w:t>
      </w:r>
      <w:r>
        <w:rPr>
          <w:rFonts w:cs="Arial"/>
          <w:lang w:eastAsia="en-AU"/>
        </w:rPr>
        <w:t>to become a registered supporter.</w:t>
      </w:r>
      <w:r w:rsidRPr="66E88A25">
        <w:rPr>
          <w:rFonts w:cs="Arial"/>
        </w:rPr>
        <w:t xml:space="preserve"> </w:t>
      </w:r>
      <w:r w:rsidR="004F74AE">
        <w:rPr>
          <w:rFonts w:cs="Arial"/>
        </w:rPr>
        <w:t>These people can</w:t>
      </w:r>
      <w:r>
        <w:rPr>
          <w:rFonts w:cs="Arial"/>
        </w:rPr>
        <w:t xml:space="preserve"> continue to play an important role in supporting an older person, regardless of whether they are a registered supporter.</w:t>
      </w:r>
      <w:bookmarkEnd w:id="6"/>
    </w:p>
    <w:p w14:paraId="6D3D3B01" w14:textId="4E99295C" w:rsidR="008E4143" w:rsidRDefault="008E4143" w:rsidP="008E4143">
      <w:pPr>
        <w:pStyle w:val="NormalText"/>
        <w:rPr>
          <w:rFonts w:cs="Arial"/>
          <w:lang w:eastAsia="en-AU"/>
        </w:rPr>
      </w:pPr>
      <w:r w:rsidRPr="006D2332">
        <w:rPr>
          <w:rFonts w:cs="Arial"/>
          <w:lang w:eastAsia="en-AU"/>
        </w:rPr>
        <w:t>The new Act recognises that a</w:t>
      </w:r>
      <w:r w:rsidRPr="006D2332" w:rsidDel="00AF4F5D">
        <w:rPr>
          <w:rFonts w:cs="Arial"/>
          <w:lang w:eastAsia="en-AU"/>
        </w:rPr>
        <w:t xml:space="preserve"> person’s ability to make decisions and communicate their will and preferences may change </w:t>
      </w:r>
      <w:r w:rsidR="0079403D" w:rsidRPr="006D2332" w:rsidDel="00AF4F5D">
        <w:rPr>
          <w:rFonts w:cs="Arial"/>
          <w:lang w:eastAsia="en-AU"/>
        </w:rPr>
        <w:t>from day to day or over time</w:t>
      </w:r>
      <w:r w:rsidR="00E360CB">
        <w:rPr>
          <w:rFonts w:cs="Arial"/>
          <w:lang w:eastAsia="en-AU"/>
        </w:rPr>
        <w:t xml:space="preserve">, </w:t>
      </w:r>
      <w:r w:rsidRPr="006D2332">
        <w:rPr>
          <w:rFonts w:cs="Arial"/>
          <w:lang w:eastAsia="en-AU"/>
        </w:rPr>
        <w:t>depending on the decision being made</w:t>
      </w:r>
      <w:r w:rsidR="00E360CB" w:rsidRPr="0278539F">
        <w:rPr>
          <w:rFonts w:cs="Arial"/>
          <w:lang w:eastAsia="en-AU"/>
        </w:rPr>
        <w:t>.</w:t>
      </w:r>
      <w:r w:rsidRPr="006D2332" w:rsidDel="00AF4F5D">
        <w:rPr>
          <w:rFonts w:cs="Arial"/>
          <w:lang w:eastAsia="en-AU"/>
        </w:rPr>
        <w:t xml:space="preserve"> </w:t>
      </w:r>
    </w:p>
    <w:p w14:paraId="41B2AA0C" w14:textId="6B35662E" w:rsidR="003F2E17" w:rsidRDefault="003F2E17" w:rsidP="003F2E17">
      <w:pPr>
        <w:pStyle w:val="Heading2"/>
        <w:rPr>
          <w:lang w:eastAsia="en-AU"/>
        </w:rPr>
      </w:pPr>
      <w:r w:rsidRPr="003F2E17">
        <w:rPr>
          <w:lang w:eastAsia="en-AU"/>
        </w:rPr>
        <w:lastRenderedPageBreak/>
        <w:t>Who can my registered supporters be and what can they do?</w:t>
      </w:r>
    </w:p>
    <w:p w14:paraId="31B19EF1" w14:textId="53BEE008" w:rsidR="0011657A" w:rsidRPr="005002F0" w:rsidRDefault="0011657A" w:rsidP="0011657A">
      <w:r w:rsidRPr="005002F0">
        <w:t xml:space="preserve">Registered supporters help older people to make and communicate their own decisions about </w:t>
      </w:r>
      <w:r w:rsidR="002F63DD">
        <w:t xml:space="preserve">their </w:t>
      </w:r>
      <w:r>
        <w:t>aged care</w:t>
      </w:r>
      <w:r w:rsidR="002F63DD">
        <w:t xml:space="preserve"> services and needs</w:t>
      </w:r>
      <w:r w:rsidRPr="005002F0">
        <w:t xml:space="preserve">, </w:t>
      </w:r>
      <w:r>
        <w:t>including</w:t>
      </w:r>
      <w:r w:rsidRPr="005002F0">
        <w:t xml:space="preserve"> speaking to My Aged Care</w:t>
      </w:r>
      <w:r w:rsidR="00BC1D34">
        <w:t xml:space="preserve">, aged care </w:t>
      </w:r>
      <w:r w:rsidR="7FE31C1D">
        <w:t xml:space="preserve">assessors, </w:t>
      </w:r>
      <w:r w:rsidR="00BC1D34">
        <w:t>aged care providers, and the Aged Care Quality and Safety Commission</w:t>
      </w:r>
      <w:r w:rsidR="000A6A69">
        <w:t>.</w:t>
      </w:r>
      <w:r w:rsidRPr="005002F0">
        <w:t> Registered supporters can also request, access and receive information about the older person they support. </w:t>
      </w:r>
    </w:p>
    <w:p w14:paraId="062B4DF5" w14:textId="49A2FD3A" w:rsidR="0011657A" w:rsidRDefault="0011657A" w:rsidP="0011657A">
      <w:pPr>
        <w:rPr>
          <w:rFonts w:cs="Arial"/>
        </w:rPr>
      </w:pPr>
      <w:r w:rsidRPr="66E88A25">
        <w:rPr>
          <w:rFonts w:cs="Arial"/>
        </w:rPr>
        <w:t>A</w:t>
      </w:r>
      <w:r>
        <w:rPr>
          <w:rFonts w:cs="Arial"/>
        </w:rPr>
        <w:t xml:space="preserve"> registered</w:t>
      </w:r>
      <w:r w:rsidRPr="66E88A25">
        <w:rPr>
          <w:rFonts w:cs="Arial"/>
        </w:rPr>
        <w:t xml:space="preserve"> supporter could be a trusted family member or friend of an older</w:t>
      </w:r>
      <w:r w:rsidR="00E940D6">
        <w:rPr>
          <w:rFonts w:cs="Arial"/>
        </w:rPr>
        <w:t xml:space="preserve"> </w:t>
      </w:r>
      <w:r w:rsidRPr="66E88A25">
        <w:rPr>
          <w:rFonts w:cs="Arial"/>
        </w:rPr>
        <w:t>person’s choosing</w:t>
      </w:r>
      <w:r>
        <w:rPr>
          <w:rFonts w:cs="Arial"/>
        </w:rPr>
        <w:t xml:space="preserve">. </w:t>
      </w:r>
      <w:r w:rsidRPr="66E88A25">
        <w:rPr>
          <w:rFonts w:cs="Arial"/>
        </w:rPr>
        <w:t xml:space="preserve">An older person can have more than one </w:t>
      </w:r>
      <w:r>
        <w:rPr>
          <w:rFonts w:cs="Arial"/>
        </w:rPr>
        <w:t xml:space="preserve">registered </w:t>
      </w:r>
      <w:r w:rsidRPr="66E88A25">
        <w:rPr>
          <w:rFonts w:cs="Arial"/>
        </w:rPr>
        <w:t>supporter.</w:t>
      </w:r>
    </w:p>
    <w:p w14:paraId="7F00E08E" w14:textId="77777777" w:rsidR="00E173BA" w:rsidRDefault="00E173BA" w:rsidP="00E173BA">
      <w:r w:rsidRPr="005002F0">
        <w:t xml:space="preserve">Becoming a registered supporter does not provide a person with decision-making authority for the older person. </w:t>
      </w:r>
      <w:r>
        <w:t xml:space="preserve">A registered supporter’s role is to </w:t>
      </w:r>
      <w:r w:rsidRPr="005002F0">
        <w:t xml:space="preserve">support the older person </w:t>
      </w:r>
      <w:r>
        <w:t>to make their own decisions.</w:t>
      </w:r>
      <w:r w:rsidRPr="005002F0">
        <w:t xml:space="preserve"> </w:t>
      </w:r>
    </w:p>
    <w:p w14:paraId="22CFAE14" w14:textId="5E9E722A" w:rsidR="00BE769B" w:rsidRPr="006D2332" w:rsidRDefault="0011657A" w:rsidP="00757674">
      <w:r w:rsidRPr="005002F0">
        <w:t xml:space="preserve">Some registered supporters also have guardianship, enduring power of attorney or similar. These people are appointed decision makers for the older person and can make decisions on </w:t>
      </w:r>
      <w:r w:rsidR="004C1787">
        <w:t xml:space="preserve">their </w:t>
      </w:r>
      <w:r w:rsidRPr="005002F0">
        <w:t>behalf under state or territory arrangements. An appointed decision maker can only make decisions on the older person’s behalf in line with their legal authority and if that legal authority is active.</w:t>
      </w:r>
    </w:p>
    <w:bookmarkEnd w:id="2"/>
    <w:bookmarkEnd w:id="3"/>
    <w:p w14:paraId="1BD0E65D" w14:textId="6082EDAA" w:rsidR="00EC33EA" w:rsidRPr="009F0228" w:rsidRDefault="00EC33EA" w:rsidP="003942A1">
      <w:pPr>
        <w:pStyle w:val="Heading2Shaded"/>
      </w:pPr>
      <w:r>
        <w:t>What do older people and representatives in My Aged Care need to do now?</w:t>
      </w:r>
    </w:p>
    <w:p w14:paraId="38222BDE" w14:textId="0E998945" w:rsidR="00EC33EA" w:rsidRPr="00D4152D" w:rsidRDefault="00EC33EA" w:rsidP="003942A1">
      <w:pPr>
        <w:pStyle w:val="Heading3shaded"/>
      </w:pPr>
      <w:r w:rsidRPr="2930788F">
        <w:t>Review your representative relationship</w:t>
      </w:r>
      <w:r>
        <w:t xml:space="preserve"> in My Aged Care</w:t>
      </w:r>
      <w:r w:rsidRPr="2930788F">
        <w:t xml:space="preserve"> before 1 </w:t>
      </w:r>
      <w:r w:rsidR="001E78C1">
        <w:t>November</w:t>
      </w:r>
    </w:p>
    <w:p w14:paraId="11F9B254" w14:textId="56322009" w:rsidR="00EC33EA" w:rsidRPr="00AB714D" w:rsidRDefault="00EC33EA" w:rsidP="003942A1">
      <w:pPr>
        <w:pStyle w:val="Normalwithshade"/>
      </w:pPr>
      <w:bookmarkStart w:id="7" w:name="_Hlk196214017"/>
      <w:r w:rsidRPr="00AB714D">
        <w:t xml:space="preserve">Most representative relationships in My Aged Care will </w:t>
      </w:r>
      <w:r w:rsidR="00443D03">
        <w:t>change</w:t>
      </w:r>
      <w:r w:rsidRPr="00AB714D">
        <w:t xml:space="preserve"> </w:t>
      </w:r>
      <w:r w:rsidR="00D10DA2">
        <w:t>when the new Act comes into effect</w:t>
      </w:r>
      <w:r w:rsidRPr="00AB714D">
        <w:t xml:space="preserve">. </w:t>
      </w:r>
    </w:p>
    <w:p w14:paraId="333AE95A" w14:textId="276FA9AD" w:rsidR="00EC33EA" w:rsidRPr="00AB714D" w:rsidRDefault="00EC33EA" w:rsidP="003942A1">
      <w:pPr>
        <w:pStyle w:val="Normalwithshade"/>
      </w:pPr>
      <w:r w:rsidRPr="00AB714D">
        <w:t xml:space="preserve">If an older person has a regular or authorised representative active </w:t>
      </w:r>
      <w:r w:rsidRPr="00AB714D" w:rsidDel="00271FD5">
        <w:t>in</w:t>
      </w:r>
      <w:r w:rsidRPr="00AB714D">
        <w:t xml:space="preserve"> My Aged Care on </w:t>
      </w:r>
      <w:r w:rsidR="001E78C1">
        <w:t>31 October</w:t>
      </w:r>
      <w:r w:rsidRPr="00AB714D">
        <w:t xml:space="preserve"> 2025, their representative will become a registered supporter under the new Act. This ensures continuity of decision-making support for older people seeking or receiving aged care services. </w:t>
      </w:r>
    </w:p>
    <w:p w14:paraId="7616FB4E" w14:textId="77777777" w:rsidR="00EC33EA" w:rsidRPr="00A145BE" w:rsidRDefault="00EC33EA" w:rsidP="003942A1">
      <w:pPr>
        <w:pStyle w:val="Normalwithshade"/>
      </w:pPr>
      <w:r w:rsidRPr="00A145BE">
        <w:t>This means that:</w:t>
      </w:r>
    </w:p>
    <w:p w14:paraId="12F7F2D9" w14:textId="346E4F00" w:rsidR="00EC33EA" w:rsidRPr="00A145BE" w:rsidRDefault="00EC33EA" w:rsidP="003942A1">
      <w:pPr>
        <w:pStyle w:val="Normalwithshade"/>
        <w:numPr>
          <w:ilvl w:val="0"/>
          <w:numId w:val="21"/>
        </w:numPr>
      </w:pPr>
      <w:r w:rsidRPr="00A145BE">
        <w:rPr>
          <w:b/>
          <w:bCs/>
        </w:rPr>
        <w:t>Regular representatives</w:t>
      </w:r>
      <w:r w:rsidRPr="00A145BE">
        <w:t xml:space="preserve"> who are active in My Aged Care on </w:t>
      </w:r>
      <w:r w:rsidR="001E78C1">
        <w:t>31 October</w:t>
      </w:r>
      <w:r w:rsidRPr="00A145BE">
        <w:t xml:space="preserve"> 2025</w:t>
      </w:r>
      <w:r w:rsidRPr="00A145BE" w:rsidDel="00BA3001">
        <w:t xml:space="preserve"> </w:t>
      </w:r>
      <w:r w:rsidRPr="00A145BE">
        <w:t xml:space="preserve">will automatically become registered supporters on 1 </w:t>
      </w:r>
      <w:r w:rsidR="001E78C1">
        <w:t>November</w:t>
      </w:r>
      <w:r w:rsidRPr="00A145BE">
        <w:t xml:space="preserve"> 2025. If both the older person and their regular representative want to move to a supporter relationship, </w:t>
      </w:r>
      <w:bookmarkEnd w:id="7"/>
      <w:r w:rsidRPr="00A145BE">
        <w:t>no action is needed. If you or your regular representative don’t want this to happen, either of you can opt out.</w:t>
      </w:r>
    </w:p>
    <w:p w14:paraId="4D2C1C8A" w14:textId="77431662" w:rsidR="00EC33EA" w:rsidRPr="00A145BE" w:rsidRDefault="00EC33EA" w:rsidP="003942A1">
      <w:pPr>
        <w:pStyle w:val="Normalwithshade"/>
        <w:numPr>
          <w:ilvl w:val="0"/>
          <w:numId w:val="21"/>
        </w:numPr>
      </w:pPr>
      <w:r w:rsidRPr="00A145BE">
        <w:rPr>
          <w:b/>
          <w:bCs/>
        </w:rPr>
        <w:t>Authorised representatives</w:t>
      </w:r>
      <w:r w:rsidRPr="00A145BE">
        <w:t xml:space="preserve"> who are active in My Aged Care on </w:t>
      </w:r>
      <w:r w:rsidR="001E78C1">
        <w:t>31 October</w:t>
      </w:r>
      <w:r w:rsidRPr="00A145BE" w:rsidDel="00DD0D34">
        <w:t xml:space="preserve"> </w:t>
      </w:r>
      <w:r w:rsidR="2A719081" w:rsidRPr="00A145BE">
        <w:t xml:space="preserve">2025 </w:t>
      </w:r>
      <w:r w:rsidRPr="00A145BE">
        <w:t xml:space="preserve">will automatically become registered supporters on 1 </w:t>
      </w:r>
      <w:r w:rsidR="001E78C1">
        <w:t>November</w:t>
      </w:r>
      <w:r w:rsidRPr="00A145BE">
        <w:t xml:space="preserve"> 2025. If the older person and their authorised representative want to move to a supporter </w:t>
      </w:r>
      <w:r w:rsidRPr="00A145BE">
        <w:lastRenderedPageBreak/>
        <w:t>relationship, no action is needed. If you or your authorised representative don’t want this to happen, your authorised representative can opt out.</w:t>
      </w:r>
    </w:p>
    <w:p w14:paraId="304FAC55" w14:textId="29668131" w:rsidR="00EC33EA" w:rsidRPr="00A145BE" w:rsidRDefault="00EC33EA" w:rsidP="003942A1">
      <w:pPr>
        <w:pStyle w:val="Normalwithshade"/>
      </w:pPr>
      <w:r w:rsidRPr="00A145BE">
        <w:t xml:space="preserve">To get ready for this change, older people and their representatives should review their existing representative relationships in My Aged Care. </w:t>
      </w:r>
    </w:p>
    <w:p w14:paraId="7B92F651" w14:textId="62940F5E" w:rsidR="00EC33EA" w:rsidRPr="00A145BE" w:rsidRDefault="00EC33EA" w:rsidP="003942A1">
      <w:pPr>
        <w:pStyle w:val="Heading3shaded"/>
      </w:pPr>
      <w:r w:rsidRPr="00A145BE">
        <w:t>Opting out of the registered supporter role</w:t>
      </w:r>
    </w:p>
    <w:p w14:paraId="50007F88" w14:textId="720A7D46" w:rsidR="00EC33EA" w:rsidRPr="003942A1" w:rsidRDefault="00EC33EA" w:rsidP="003942A1">
      <w:pPr>
        <w:pStyle w:val="Normalwithshade"/>
        <w:rPr>
          <w:b/>
          <w:bCs/>
        </w:rPr>
      </w:pPr>
      <w:r w:rsidRPr="003942A1">
        <w:rPr>
          <w:b/>
          <w:bCs/>
        </w:rPr>
        <w:t>How can I opt out?</w:t>
      </w:r>
    </w:p>
    <w:p w14:paraId="3E2952DB" w14:textId="5740595E" w:rsidR="00EC33EA" w:rsidRPr="00A145BE" w:rsidRDefault="00EC33EA" w:rsidP="003942A1">
      <w:pPr>
        <w:pStyle w:val="Normalwithshade"/>
      </w:pPr>
      <w:r w:rsidRPr="00A145BE">
        <w:t xml:space="preserve">Regular representatives </w:t>
      </w:r>
      <w:r w:rsidR="000C79CD" w:rsidRPr="00A145BE">
        <w:t>and</w:t>
      </w:r>
      <w:r w:rsidRPr="00A145BE">
        <w:t xml:space="preserve"> authorised representatives </w:t>
      </w:r>
      <w:r w:rsidR="003E45A5" w:rsidRPr="00A145BE">
        <w:t xml:space="preserve">active </w:t>
      </w:r>
      <w:r w:rsidRPr="00A145BE">
        <w:t xml:space="preserve">in My Aged Care and older people with regular representatives can opt out of </w:t>
      </w:r>
      <w:r w:rsidR="007C457D" w:rsidRPr="00A145BE">
        <w:t>the transition to supporter relationship</w:t>
      </w:r>
      <w:r w:rsidR="00EE22BB" w:rsidRPr="00A145BE">
        <w:t>s</w:t>
      </w:r>
      <w:r w:rsidRPr="00A145BE">
        <w:t xml:space="preserve">. </w:t>
      </w:r>
    </w:p>
    <w:p w14:paraId="525C7C37" w14:textId="227B07E7" w:rsidR="00EC33EA" w:rsidRPr="00A145BE" w:rsidRDefault="00EC33EA" w:rsidP="003942A1">
      <w:pPr>
        <w:pStyle w:val="Normalwithshade"/>
      </w:pPr>
      <w:r w:rsidRPr="00A145BE">
        <w:t xml:space="preserve">You can opt out at any time before </w:t>
      </w:r>
      <w:r w:rsidR="001E78C1">
        <w:t>31 October</w:t>
      </w:r>
      <w:r w:rsidRPr="00A145BE">
        <w:t xml:space="preserve"> 2025: </w:t>
      </w:r>
    </w:p>
    <w:p w14:paraId="41162FF5" w14:textId="77777777" w:rsidR="00EC33EA" w:rsidRPr="00A145BE" w:rsidRDefault="00EC33EA" w:rsidP="003942A1">
      <w:pPr>
        <w:pStyle w:val="Normalwithshade"/>
        <w:numPr>
          <w:ilvl w:val="0"/>
          <w:numId w:val="22"/>
        </w:numPr>
      </w:pPr>
      <w:r w:rsidRPr="00A145BE">
        <w:t>by calling My Aged Care on 1800 200 422</w:t>
      </w:r>
    </w:p>
    <w:p w14:paraId="0B3AAC03" w14:textId="77777777" w:rsidR="00EC33EA" w:rsidRPr="00A145BE" w:rsidRDefault="00EC33EA" w:rsidP="003942A1">
      <w:pPr>
        <w:pStyle w:val="Normalwithshade"/>
        <w:numPr>
          <w:ilvl w:val="0"/>
          <w:numId w:val="22"/>
        </w:numPr>
      </w:pPr>
      <w:r w:rsidRPr="00A145BE">
        <w:t>by</w:t>
      </w:r>
      <w:r w:rsidRPr="00A145BE" w:rsidDel="004B1BCB">
        <w:t xml:space="preserve"> </w:t>
      </w:r>
      <w:r w:rsidRPr="00A145BE">
        <w:t>selecting the ‘opt out’ button in your My Aged Care Online Account.  </w:t>
      </w:r>
    </w:p>
    <w:p w14:paraId="5BF8BF8C" w14:textId="226BF0FA" w:rsidR="00EC33EA" w:rsidRPr="00A145BE" w:rsidRDefault="00EC33EA" w:rsidP="003942A1">
      <w:pPr>
        <w:pStyle w:val="Normalwithshade"/>
      </w:pPr>
      <w:r w:rsidRPr="00A145BE">
        <w:t xml:space="preserve">Opting out will end a representative relationship in My Aged Care. When opting out, you may be asked if you want your representative relationship to end immediately or on </w:t>
      </w:r>
      <w:r w:rsidR="001E78C1">
        <w:t>31 October</w:t>
      </w:r>
      <w:r w:rsidRPr="00A145BE">
        <w:t xml:space="preserve"> 2025. There is no </w:t>
      </w:r>
      <w:r w:rsidRPr="00A145BE" w:rsidDel="00FD75A3">
        <w:t xml:space="preserve">financial </w:t>
      </w:r>
      <w:r w:rsidRPr="00A145BE">
        <w:t xml:space="preserve">cost </w:t>
      </w:r>
      <w:r w:rsidR="00453A3D" w:rsidRPr="00A145BE">
        <w:t xml:space="preserve">if you choose to </w:t>
      </w:r>
      <w:r w:rsidRPr="00A145BE">
        <w:t xml:space="preserve">opt out. </w:t>
      </w:r>
    </w:p>
    <w:p w14:paraId="70D954EB" w14:textId="36AAB9B4" w:rsidR="00EC33EA" w:rsidRPr="003942A1" w:rsidRDefault="00EC33EA" w:rsidP="003942A1">
      <w:pPr>
        <w:pStyle w:val="Normalwithshade"/>
        <w:rPr>
          <w:b/>
          <w:bCs/>
        </w:rPr>
      </w:pPr>
      <w:r w:rsidRPr="003942A1">
        <w:rPr>
          <w:b/>
          <w:bCs/>
        </w:rPr>
        <w:t xml:space="preserve">What if I do not opt out </w:t>
      </w:r>
      <w:r w:rsidR="00EE22BB" w:rsidRPr="003942A1">
        <w:rPr>
          <w:b/>
          <w:bCs/>
        </w:rPr>
        <w:t>by</w:t>
      </w:r>
      <w:r w:rsidR="008D3B6D" w:rsidRPr="003942A1">
        <w:rPr>
          <w:b/>
          <w:bCs/>
        </w:rPr>
        <w:t xml:space="preserve"> </w:t>
      </w:r>
      <w:r w:rsidR="001E78C1">
        <w:rPr>
          <w:b/>
          <w:bCs/>
        </w:rPr>
        <w:t>31 October</w:t>
      </w:r>
      <w:r w:rsidR="008D3B6D" w:rsidRPr="003942A1">
        <w:rPr>
          <w:b/>
          <w:bCs/>
        </w:rPr>
        <w:t xml:space="preserve"> 2025</w:t>
      </w:r>
      <w:r w:rsidRPr="003942A1">
        <w:rPr>
          <w:b/>
          <w:bCs/>
        </w:rPr>
        <w:t>?</w:t>
      </w:r>
    </w:p>
    <w:p w14:paraId="5C9BAD43" w14:textId="033F02BE" w:rsidR="00EC33EA" w:rsidRPr="00A145BE" w:rsidRDefault="00EC33EA" w:rsidP="003942A1">
      <w:pPr>
        <w:pStyle w:val="Normalwithshade"/>
      </w:pPr>
      <w:r w:rsidRPr="00A145BE">
        <w:t xml:space="preserve">If a representative relationship in My Aged Care moves to a </w:t>
      </w:r>
      <w:r w:rsidR="001E7BF1" w:rsidRPr="00A145BE">
        <w:t xml:space="preserve">registered </w:t>
      </w:r>
      <w:r w:rsidRPr="00A145BE">
        <w:t xml:space="preserve">supporter </w:t>
      </w:r>
      <w:r w:rsidR="007C457D" w:rsidRPr="00A145BE">
        <w:t xml:space="preserve">relationship </w:t>
      </w:r>
      <w:r w:rsidRPr="00A145BE">
        <w:t xml:space="preserve">on 1 </w:t>
      </w:r>
      <w:r w:rsidR="001E78C1">
        <w:t>November</w:t>
      </w:r>
      <w:r w:rsidRPr="00A145BE">
        <w:t xml:space="preserve"> 2025, you can still request to end </w:t>
      </w:r>
      <w:r w:rsidR="00EE22BB" w:rsidRPr="00A145BE">
        <w:t>the</w:t>
      </w:r>
      <w:r w:rsidR="00040653" w:rsidRPr="00A145BE">
        <w:t xml:space="preserve"> registered </w:t>
      </w:r>
      <w:r w:rsidRPr="00A145BE">
        <w:t xml:space="preserve">supporter relationship at any time. You can do this by calling My Aged Care or ending the relationship in your My Aged Care Online Account. There is no financial cost to ending a </w:t>
      </w:r>
      <w:r w:rsidR="00D40DEA" w:rsidRPr="00A145BE">
        <w:t xml:space="preserve">registered </w:t>
      </w:r>
      <w:r w:rsidRPr="00A145BE">
        <w:t>supporter</w:t>
      </w:r>
      <w:r w:rsidR="007C457D" w:rsidRPr="00A145BE">
        <w:t xml:space="preserve"> relationship</w:t>
      </w:r>
      <w:r w:rsidRPr="00A145BE">
        <w:t>.</w:t>
      </w:r>
    </w:p>
    <w:p w14:paraId="5B52C0C6" w14:textId="77777777" w:rsidR="00EC33EA" w:rsidRPr="00A145BE" w:rsidRDefault="00EC33EA" w:rsidP="003942A1">
      <w:pPr>
        <w:pStyle w:val="Normalwithshade"/>
        <w:rPr>
          <w:b/>
          <w:bCs/>
        </w:rPr>
      </w:pPr>
      <w:r w:rsidRPr="00A145BE">
        <w:rPr>
          <w:b/>
          <w:bCs/>
        </w:rPr>
        <w:t>Can I create a new representative relationship now?</w:t>
      </w:r>
    </w:p>
    <w:p w14:paraId="10BA592E" w14:textId="5DD34460" w:rsidR="00EC33EA" w:rsidRPr="00A145BE" w:rsidRDefault="00EC33EA" w:rsidP="003942A1">
      <w:pPr>
        <w:pStyle w:val="Normalwithshade"/>
      </w:pPr>
      <w:r w:rsidRPr="00A145BE">
        <w:t xml:space="preserve">Until </w:t>
      </w:r>
      <w:r w:rsidR="001E78C1">
        <w:t>31 October</w:t>
      </w:r>
      <w:r w:rsidRPr="00A145BE">
        <w:t xml:space="preserve"> 2025, representative relationships in My Aged Care remain unchanged and new relationships can continue to be set up in My Aged Care. Regular and authorised representatives will continue to have the same powers and functions until </w:t>
      </w:r>
      <w:r w:rsidR="005B5527" w:rsidRPr="00A145BE">
        <w:t xml:space="preserve">1 </w:t>
      </w:r>
      <w:r w:rsidR="001E78C1">
        <w:t>November</w:t>
      </w:r>
      <w:r w:rsidR="00A50227" w:rsidRPr="00A145BE">
        <w:t xml:space="preserve"> 2025</w:t>
      </w:r>
      <w:r w:rsidRPr="00A145BE">
        <w:t>.</w:t>
      </w:r>
    </w:p>
    <w:p w14:paraId="5253807F" w14:textId="3ED85BF6" w:rsidR="00E940D6" w:rsidRPr="003942A1" w:rsidRDefault="00EC33EA" w:rsidP="003942A1">
      <w:pPr>
        <w:pStyle w:val="Normalwithshade"/>
      </w:pPr>
      <w:r w:rsidRPr="004F3798">
        <w:t xml:space="preserve">More information on the upcoming changes to My Aged Care representatives is available at </w:t>
      </w:r>
      <w:hyperlink r:id="rId15" w:history="1">
        <w:r w:rsidR="006F6AAD" w:rsidRPr="00EE787B">
          <w:rPr>
            <w:rStyle w:val="Hyperlink"/>
            <w:rFonts w:cs="Arial"/>
          </w:rPr>
          <w:t>https://www.myagedcare.gov.au/arranging-someone-support-you/upcoming-changes-support-roles-and-relationships</w:t>
        </w:r>
      </w:hyperlink>
      <w:r w:rsidRPr="004F3798">
        <w:t xml:space="preserve">. </w:t>
      </w:r>
    </w:p>
    <w:p w14:paraId="7D7FD915" w14:textId="1C2BC63E" w:rsidR="00094B6A" w:rsidRDefault="00094B6A" w:rsidP="00094B6A">
      <w:pPr>
        <w:pStyle w:val="Heading2"/>
      </w:pPr>
      <w:r w:rsidRPr="00094B6A">
        <w:t xml:space="preserve">How do I register a supporter from 1 </w:t>
      </w:r>
      <w:r w:rsidR="001E78C1">
        <w:t>November</w:t>
      </w:r>
      <w:r w:rsidRPr="00094B6A">
        <w:t>?</w:t>
      </w:r>
    </w:p>
    <w:p w14:paraId="02FB0A46" w14:textId="77777777" w:rsidR="00D74F64" w:rsidRDefault="00D74F64" w:rsidP="00D74F64">
      <w:pPr>
        <w:rPr>
          <w:rFonts w:cs="Arial"/>
        </w:rPr>
      </w:pPr>
      <w:r w:rsidRPr="00347392">
        <w:rPr>
          <w:rFonts w:cs="Arial"/>
        </w:rPr>
        <w:t>For older people and their support networks, the process to register or become a</w:t>
      </w:r>
      <w:r>
        <w:rPr>
          <w:rFonts w:cs="Arial"/>
        </w:rPr>
        <w:t xml:space="preserve"> registered</w:t>
      </w:r>
      <w:r w:rsidRPr="00347392">
        <w:rPr>
          <w:rFonts w:cs="Arial"/>
        </w:rPr>
        <w:t xml:space="preserve"> supporter in My Aged Care will mostly stay the same. </w:t>
      </w:r>
    </w:p>
    <w:p w14:paraId="73C5E1D0" w14:textId="73B34E22" w:rsidR="00D74F64" w:rsidRPr="00625B01" w:rsidRDefault="00D74F64" w:rsidP="00D74F64">
      <w:pPr>
        <w:rPr>
          <w:rFonts w:cs="Arial"/>
        </w:rPr>
      </w:pPr>
      <w:r w:rsidRPr="00922525">
        <w:rPr>
          <w:rFonts w:cs="Arial"/>
        </w:rPr>
        <w:t xml:space="preserve">If you would like to register a supporter, you can contact My Aged Care, an </w:t>
      </w:r>
      <w:r>
        <w:rPr>
          <w:rFonts w:cs="Arial"/>
        </w:rPr>
        <w:t xml:space="preserve">aged care </w:t>
      </w:r>
      <w:r w:rsidRPr="00922525">
        <w:rPr>
          <w:rFonts w:cs="Arial"/>
        </w:rPr>
        <w:t>assessor, an Aged Care Specialist Officer, or complete the Registration of a Supporter form online</w:t>
      </w:r>
      <w:r w:rsidR="784A2A6C" w:rsidRPr="522F4D6D">
        <w:rPr>
          <w:rFonts w:cs="Arial"/>
        </w:rPr>
        <w:t>,</w:t>
      </w:r>
      <w:r w:rsidRPr="00922525">
        <w:rPr>
          <w:rFonts w:cs="Arial"/>
        </w:rPr>
        <w:t xml:space="preserve"> </w:t>
      </w:r>
      <w:r>
        <w:rPr>
          <w:rFonts w:cs="Arial"/>
        </w:rPr>
        <w:t>via</w:t>
      </w:r>
      <w:r w:rsidRPr="00922525">
        <w:rPr>
          <w:rFonts w:cs="Arial"/>
        </w:rPr>
        <w:t xml:space="preserve"> </w:t>
      </w:r>
      <w:r>
        <w:rPr>
          <w:rFonts w:cs="Arial"/>
        </w:rPr>
        <w:t>a printed copy</w:t>
      </w:r>
      <w:r w:rsidR="3F44F1A0" w:rsidRPr="522F4D6D">
        <w:rPr>
          <w:rFonts w:cs="Arial"/>
        </w:rPr>
        <w:t xml:space="preserve">, or </w:t>
      </w:r>
      <w:r w:rsidR="21C038F1" w:rsidRPr="2B2F6987">
        <w:rPr>
          <w:rFonts w:cs="Arial"/>
        </w:rPr>
        <w:t>via</w:t>
      </w:r>
      <w:r w:rsidR="3F44F1A0" w:rsidRPr="522F4D6D">
        <w:rPr>
          <w:rFonts w:cs="Arial"/>
        </w:rPr>
        <w:t xml:space="preserve"> yo</w:t>
      </w:r>
      <w:r w:rsidR="7AC32D9D" w:rsidRPr="522F4D6D">
        <w:rPr>
          <w:rFonts w:cs="Arial"/>
        </w:rPr>
        <w:t>ur My Aged Care Online Account</w:t>
      </w:r>
      <w:r w:rsidRPr="00922525">
        <w:rPr>
          <w:rFonts w:cs="Arial"/>
        </w:rPr>
        <w:t>.</w:t>
      </w:r>
      <w:r w:rsidRPr="78EEAC71">
        <w:rPr>
          <w:rFonts w:cs="Arial"/>
        </w:rPr>
        <w:t xml:space="preserve">  </w:t>
      </w:r>
    </w:p>
    <w:p w14:paraId="0974E639" w14:textId="77777777" w:rsidR="00D74F64" w:rsidRPr="00625B01" w:rsidRDefault="00D74F64" w:rsidP="00D74F64">
      <w:pPr>
        <w:rPr>
          <w:rFonts w:cs="Arial"/>
        </w:rPr>
      </w:pPr>
      <w:r w:rsidRPr="00625B01">
        <w:rPr>
          <w:rFonts w:cs="Arial"/>
        </w:rPr>
        <w:lastRenderedPageBreak/>
        <w:t xml:space="preserve">In most cases, an older person will consent to registering a person as their </w:t>
      </w:r>
      <w:r>
        <w:rPr>
          <w:rFonts w:cs="Arial"/>
        </w:rPr>
        <w:t xml:space="preserve">registered </w:t>
      </w:r>
      <w:r w:rsidRPr="00625B01">
        <w:rPr>
          <w:rFonts w:cs="Arial"/>
        </w:rPr>
        <w:t xml:space="preserve">supporter and to that person receiving information about them. </w:t>
      </w:r>
    </w:p>
    <w:p w14:paraId="64B0D446" w14:textId="77777777" w:rsidR="00D74F64" w:rsidRDefault="00D74F64" w:rsidP="00D74F64">
      <w:pPr>
        <w:rPr>
          <w:rFonts w:cs="Arial"/>
        </w:rPr>
      </w:pPr>
      <w:r w:rsidRPr="00B50E6F">
        <w:rPr>
          <w:rFonts w:cs="Arial"/>
        </w:rPr>
        <w:t xml:space="preserve">An older person does not need to consent to </w:t>
      </w:r>
      <w:r>
        <w:rPr>
          <w:rFonts w:cs="Arial"/>
        </w:rPr>
        <w:t xml:space="preserve">the registration of a supporter </w:t>
      </w:r>
      <w:r w:rsidRPr="00B50E6F">
        <w:rPr>
          <w:rFonts w:cs="Arial"/>
        </w:rPr>
        <w:t xml:space="preserve">if that supporter is also </w:t>
      </w:r>
      <w:r>
        <w:rPr>
          <w:rFonts w:cs="Arial"/>
        </w:rPr>
        <w:t>an appointed decision maker for the older person under a state or territory arrangement and their legal authority is active</w:t>
      </w:r>
      <w:r w:rsidRPr="00B50E6F">
        <w:rPr>
          <w:rFonts w:cs="Arial"/>
        </w:rPr>
        <w:t>.</w:t>
      </w:r>
    </w:p>
    <w:p w14:paraId="6ECC6AC7" w14:textId="5C3BE726" w:rsidR="00D74F64" w:rsidRPr="008D4959" w:rsidRDefault="00D74F64" w:rsidP="00D74F64">
      <w:pPr>
        <w:rPr>
          <w:rFonts w:cs="Arial"/>
        </w:rPr>
      </w:pPr>
      <w:r w:rsidRPr="78EEAC71">
        <w:rPr>
          <w:rFonts w:cs="Arial"/>
        </w:rPr>
        <w:t xml:space="preserve">Generally, these </w:t>
      </w:r>
      <w:r>
        <w:rPr>
          <w:rFonts w:cs="Arial"/>
        </w:rPr>
        <w:t>people</w:t>
      </w:r>
      <w:r w:rsidRPr="78EEAC71" w:rsidDel="007648D9">
        <w:rPr>
          <w:rFonts w:cs="Arial"/>
        </w:rPr>
        <w:t xml:space="preserve"> </w:t>
      </w:r>
      <w:r>
        <w:rPr>
          <w:rFonts w:cs="Arial"/>
        </w:rPr>
        <w:t>can be</w:t>
      </w:r>
      <w:r w:rsidRPr="78EEAC71">
        <w:rPr>
          <w:rFonts w:cs="Arial"/>
        </w:rPr>
        <w:t xml:space="preserve"> registered if the older person loses capacity. These</w:t>
      </w:r>
      <w:r>
        <w:rPr>
          <w:rFonts w:cs="Arial"/>
        </w:rPr>
        <w:t xml:space="preserve"> registered</w:t>
      </w:r>
      <w:r w:rsidRPr="78EEAC71">
        <w:rPr>
          <w:rFonts w:cs="Arial"/>
        </w:rPr>
        <w:t xml:space="preserve"> supporters are also entitled to receive certain kinds of </w:t>
      </w:r>
      <w:r>
        <w:rPr>
          <w:rFonts w:cs="Arial"/>
        </w:rPr>
        <w:t xml:space="preserve">information about </w:t>
      </w:r>
      <w:r w:rsidRPr="78EEAC71">
        <w:rPr>
          <w:rFonts w:cs="Arial"/>
        </w:rPr>
        <w:t xml:space="preserve">the older </w:t>
      </w:r>
      <w:r>
        <w:rPr>
          <w:rFonts w:cs="Arial"/>
        </w:rPr>
        <w:t>person</w:t>
      </w:r>
      <w:r w:rsidRPr="78EEAC71">
        <w:rPr>
          <w:rFonts w:cs="Arial"/>
        </w:rPr>
        <w:t xml:space="preserve"> without their consent. Evidence of the </w:t>
      </w:r>
      <w:r>
        <w:rPr>
          <w:rFonts w:cs="Arial"/>
        </w:rPr>
        <w:t xml:space="preserve">registered </w:t>
      </w:r>
      <w:r w:rsidRPr="78EEAC71">
        <w:rPr>
          <w:rFonts w:cs="Arial"/>
        </w:rPr>
        <w:t xml:space="preserve">supporter’s decision-making authority must be provided to My Aged Care as part of the registration process. </w:t>
      </w:r>
      <w:r w:rsidR="2DA1BEC9" w:rsidRPr="522F4D6D">
        <w:rPr>
          <w:rFonts w:cs="Arial"/>
        </w:rPr>
        <w:t>Medical evidence about the older person may also be needed.</w:t>
      </w:r>
    </w:p>
    <w:p w14:paraId="33293CF8" w14:textId="03AE0484" w:rsidR="00D74F64" w:rsidRDefault="00D74F64" w:rsidP="00D74F64">
      <w:pPr>
        <w:rPr>
          <w:rFonts w:cs="Arial"/>
        </w:rPr>
      </w:pPr>
      <w:r w:rsidRPr="00E47B6E">
        <w:rPr>
          <w:rFonts w:cs="Arial"/>
        </w:rPr>
        <w:t xml:space="preserve">If a supporter has been registered without an older person’s consent, the older person will be notified and </w:t>
      </w:r>
      <w:r w:rsidR="00BF092C">
        <w:rPr>
          <w:rFonts w:cs="Arial"/>
        </w:rPr>
        <w:t>given</w:t>
      </w:r>
      <w:r>
        <w:rPr>
          <w:rFonts w:cs="Arial"/>
        </w:rPr>
        <w:t xml:space="preserve"> information on how </w:t>
      </w:r>
      <w:r w:rsidRPr="00E47B6E">
        <w:rPr>
          <w:rFonts w:cs="Arial"/>
        </w:rPr>
        <w:t xml:space="preserve">to </w:t>
      </w:r>
      <w:r>
        <w:rPr>
          <w:rFonts w:cs="Arial"/>
        </w:rPr>
        <w:t>request a review of</w:t>
      </w:r>
      <w:r w:rsidRPr="00E47B6E">
        <w:rPr>
          <w:rFonts w:cs="Arial"/>
        </w:rPr>
        <w:t xml:space="preserve"> the decision</w:t>
      </w:r>
      <w:r w:rsidR="00F12379">
        <w:rPr>
          <w:rFonts w:cs="Arial"/>
        </w:rPr>
        <w:t xml:space="preserve"> if they have concerns</w:t>
      </w:r>
      <w:r w:rsidRPr="00E47B6E">
        <w:rPr>
          <w:rFonts w:cs="Arial"/>
        </w:rPr>
        <w:t xml:space="preserve">. </w:t>
      </w:r>
    </w:p>
    <w:p w14:paraId="4A1F7E14" w14:textId="1F4ECAE7" w:rsidR="00097578" w:rsidRDefault="00097578" w:rsidP="00097578">
      <w:pPr>
        <w:pStyle w:val="Heading2"/>
      </w:pPr>
      <w:r>
        <w:t>What duties do registered supporters have?</w:t>
      </w:r>
    </w:p>
    <w:p w14:paraId="3B06BCBD" w14:textId="77777777" w:rsidR="00097578" w:rsidRPr="00AC508B" w:rsidRDefault="00097578" w:rsidP="00097578">
      <w:pPr>
        <w:rPr>
          <w:rFonts w:cs="Arial"/>
        </w:rPr>
      </w:pPr>
      <w:r w:rsidRPr="00AC508B">
        <w:rPr>
          <w:rFonts w:cs="Arial"/>
        </w:rPr>
        <w:t>All</w:t>
      </w:r>
      <w:r>
        <w:rPr>
          <w:rFonts w:cs="Arial"/>
        </w:rPr>
        <w:t xml:space="preserve"> registered</w:t>
      </w:r>
      <w:r w:rsidRPr="00AC508B">
        <w:rPr>
          <w:rFonts w:cs="Arial"/>
        </w:rPr>
        <w:t xml:space="preserve"> supporters have duties under the new Act </w:t>
      </w:r>
      <w:r>
        <w:rPr>
          <w:rFonts w:cs="Arial"/>
        </w:rPr>
        <w:t xml:space="preserve">that </w:t>
      </w:r>
      <w:r w:rsidRPr="00AC508B">
        <w:rPr>
          <w:rFonts w:cs="Arial"/>
        </w:rPr>
        <w:t xml:space="preserve">they must comply with. </w:t>
      </w:r>
      <w:r>
        <w:rPr>
          <w:rFonts w:cs="Arial"/>
        </w:rPr>
        <w:t>Registered s</w:t>
      </w:r>
      <w:r w:rsidRPr="0090480C">
        <w:rPr>
          <w:rFonts w:cs="Arial"/>
        </w:rPr>
        <w:t>upporters must act honestly, diligently, and in good faith when undertaking these duties.</w:t>
      </w:r>
      <w:r>
        <w:rPr>
          <w:rFonts w:cs="Arial"/>
        </w:rPr>
        <w:t xml:space="preserve"> </w:t>
      </w:r>
      <w:r w:rsidRPr="00AC508B">
        <w:rPr>
          <w:rFonts w:cs="Arial"/>
        </w:rPr>
        <w:t>These duties are intended to protect an older person’s safety, rights and will and preferences.</w:t>
      </w:r>
    </w:p>
    <w:p w14:paraId="0C83616D" w14:textId="22CFBF48" w:rsidR="00097578" w:rsidRPr="00AC508B" w:rsidRDefault="00097578" w:rsidP="00097578">
      <w:pPr>
        <w:rPr>
          <w:rFonts w:cs="Arial"/>
        </w:rPr>
      </w:pPr>
      <w:r>
        <w:rPr>
          <w:rFonts w:cs="Arial"/>
        </w:rPr>
        <w:t>Registered s</w:t>
      </w:r>
      <w:r w:rsidRPr="00AC508B">
        <w:rPr>
          <w:rFonts w:cs="Arial"/>
        </w:rPr>
        <w:t>upporters must promote the will</w:t>
      </w:r>
      <w:r>
        <w:rPr>
          <w:rFonts w:cs="Arial"/>
        </w:rPr>
        <w:t xml:space="preserve"> </w:t>
      </w:r>
      <w:r w:rsidRPr="00AC508B">
        <w:rPr>
          <w:rFonts w:cs="Arial"/>
        </w:rPr>
        <w:t>and preferences of the older person they are supporting</w:t>
      </w:r>
      <w:r>
        <w:rPr>
          <w:rFonts w:cs="Arial"/>
        </w:rPr>
        <w:t>, including decisions the registered supporter may not agree with</w:t>
      </w:r>
      <w:r w:rsidRPr="00AC508B">
        <w:rPr>
          <w:rFonts w:cs="Arial"/>
        </w:rPr>
        <w:t xml:space="preserve">. They must support the older person only to the extent </w:t>
      </w:r>
      <w:r>
        <w:rPr>
          <w:rFonts w:cs="Arial"/>
        </w:rPr>
        <w:t>needed</w:t>
      </w:r>
      <w:r w:rsidRPr="00AC508B">
        <w:rPr>
          <w:rFonts w:cs="Arial"/>
        </w:rPr>
        <w:t xml:space="preserve"> for the older person to make their own decisions. </w:t>
      </w:r>
      <w:r>
        <w:rPr>
          <w:rFonts w:cs="Arial"/>
        </w:rPr>
        <w:t>Registered s</w:t>
      </w:r>
      <w:r w:rsidRPr="00AC508B">
        <w:rPr>
          <w:rFonts w:cs="Arial"/>
        </w:rPr>
        <w:t>upporters must avoid or manage any conflicts of interest.  </w:t>
      </w:r>
    </w:p>
    <w:p w14:paraId="273D4002" w14:textId="77777777" w:rsidR="00097578" w:rsidRDefault="00097578" w:rsidP="00097578">
      <w:pPr>
        <w:rPr>
          <w:rFonts w:cs="Arial"/>
        </w:rPr>
      </w:pPr>
      <w:r>
        <w:rPr>
          <w:rFonts w:cs="Arial"/>
        </w:rPr>
        <w:t>Registered s</w:t>
      </w:r>
      <w:r w:rsidRPr="00AC508B">
        <w:rPr>
          <w:rFonts w:cs="Arial"/>
        </w:rPr>
        <w:t xml:space="preserve">upporters who are </w:t>
      </w:r>
      <w:r w:rsidRPr="00AC508B" w:rsidDel="00402424">
        <w:rPr>
          <w:rFonts w:cs="Arial"/>
        </w:rPr>
        <w:t xml:space="preserve">also </w:t>
      </w:r>
      <w:r>
        <w:rPr>
          <w:rFonts w:cs="Arial"/>
        </w:rPr>
        <w:t>appointed decision makers</w:t>
      </w:r>
      <w:r w:rsidRPr="00AC508B">
        <w:rPr>
          <w:rFonts w:cs="Arial"/>
        </w:rPr>
        <w:t xml:space="preserve"> for an older person under a state or territory arrangement must also comply with any duties or requirements under those state or territory arrangements. This recognises that at times older people may require a more intensive form of support in their decision-making and the regulation of those arrangements will continue to apply.</w:t>
      </w:r>
      <w:r>
        <w:rPr>
          <w:rFonts w:cs="Arial"/>
        </w:rPr>
        <w:t xml:space="preserve"> </w:t>
      </w:r>
    </w:p>
    <w:p w14:paraId="73CD430C" w14:textId="077D3E68" w:rsidR="00097578" w:rsidRPr="00AC508B" w:rsidRDefault="00097578" w:rsidP="00097578">
      <w:pPr>
        <w:rPr>
          <w:rFonts w:cs="Arial"/>
        </w:rPr>
      </w:pPr>
      <w:r>
        <w:rPr>
          <w:rFonts w:cs="Arial"/>
        </w:rPr>
        <w:t xml:space="preserve">If a registered supporter who is also an appointed decision maker for the older person is supporting the older person to make a decision that falls outside the scope </w:t>
      </w:r>
      <w:r w:rsidR="0010222E">
        <w:rPr>
          <w:rFonts w:cs="Arial"/>
        </w:rPr>
        <w:t xml:space="preserve">of </w:t>
      </w:r>
      <w:r>
        <w:rPr>
          <w:rFonts w:cs="Arial"/>
        </w:rPr>
        <w:t>the state or territory arrangement, the</w:t>
      </w:r>
      <w:r w:rsidR="009E4BA6">
        <w:rPr>
          <w:rFonts w:cs="Arial"/>
        </w:rPr>
        <w:t>n the</w:t>
      </w:r>
      <w:r>
        <w:rPr>
          <w:rFonts w:cs="Arial"/>
        </w:rPr>
        <w:t xml:space="preserve"> registered supporter must not make the decision on the older person’s behalf</w:t>
      </w:r>
      <w:r w:rsidR="009E4BA6">
        <w:rPr>
          <w:rFonts w:cs="Arial"/>
        </w:rPr>
        <w:t xml:space="preserve">. </w:t>
      </w:r>
      <w:r w:rsidR="00433C04">
        <w:rPr>
          <w:rFonts w:cs="Arial"/>
        </w:rPr>
        <w:t>They should instead</w:t>
      </w:r>
      <w:r>
        <w:rPr>
          <w:rFonts w:cs="Arial"/>
        </w:rPr>
        <w:t xml:space="preserve"> support </w:t>
      </w:r>
      <w:r w:rsidR="00FF3D99">
        <w:rPr>
          <w:rFonts w:cs="Arial"/>
        </w:rPr>
        <w:t xml:space="preserve">the older person </w:t>
      </w:r>
      <w:r>
        <w:rPr>
          <w:rFonts w:cs="Arial"/>
        </w:rPr>
        <w:t>to make their own decision</w:t>
      </w:r>
      <w:r w:rsidR="00FF3D99">
        <w:rPr>
          <w:rFonts w:cs="Arial"/>
        </w:rPr>
        <w:t>,</w:t>
      </w:r>
      <w:r>
        <w:rPr>
          <w:rFonts w:cs="Arial"/>
        </w:rPr>
        <w:t xml:space="preserve"> in line with </w:t>
      </w:r>
      <w:r w:rsidR="005D29F3">
        <w:rPr>
          <w:rFonts w:cs="Arial"/>
        </w:rPr>
        <w:t xml:space="preserve">the </w:t>
      </w:r>
      <w:r>
        <w:rPr>
          <w:rFonts w:cs="Arial"/>
        </w:rPr>
        <w:t xml:space="preserve">duties </w:t>
      </w:r>
      <w:r w:rsidR="005D29F3">
        <w:rPr>
          <w:rFonts w:cs="Arial"/>
        </w:rPr>
        <w:t xml:space="preserve">of </w:t>
      </w:r>
      <w:r>
        <w:rPr>
          <w:rFonts w:cs="Arial"/>
        </w:rPr>
        <w:t>a registered supporter.</w:t>
      </w:r>
    </w:p>
    <w:p w14:paraId="06279136" w14:textId="4EFA2B34" w:rsidR="00E6280A" w:rsidRPr="006D5140" w:rsidRDefault="00C35ABA" w:rsidP="006D5140">
      <w:pPr>
        <w:rPr>
          <w:rFonts w:cs="Arial"/>
        </w:rPr>
      </w:pPr>
      <w:r w:rsidRPr="00C35ABA">
        <w:rPr>
          <w:rFonts w:cs="Arial"/>
        </w:rPr>
        <w:t xml:space="preserve">The new Act is designed to protect older people from abuse. There are consequences for registered supporters who do not follow their duties. </w:t>
      </w:r>
      <w:r>
        <w:rPr>
          <w:rFonts w:cs="Arial"/>
        </w:rPr>
        <w:t>It is also an offence for r</w:t>
      </w:r>
      <w:r w:rsidRPr="00C35ABA">
        <w:rPr>
          <w:rFonts w:cs="Arial"/>
        </w:rPr>
        <w:t xml:space="preserve">egistered supporters </w:t>
      </w:r>
      <w:r>
        <w:rPr>
          <w:rFonts w:cs="Arial"/>
        </w:rPr>
        <w:t>to</w:t>
      </w:r>
      <w:r w:rsidRPr="00C35ABA">
        <w:rPr>
          <w:rFonts w:cs="Arial"/>
        </w:rPr>
        <w:t xml:space="preserve"> act dishonestly and abuse their position</w:t>
      </w:r>
      <w:r w:rsidR="00097578" w:rsidRPr="00AC508B">
        <w:rPr>
          <w:rFonts w:cs="Arial"/>
        </w:rPr>
        <w:t xml:space="preserve">. </w:t>
      </w:r>
    </w:p>
    <w:p w14:paraId="641C914D" w14:textId="77777777" w:rsidR="00DA12B5" w:rsidRPr="006D2332" w:rsidRDefault="00DA12B5" w:rsidP="00DA12B5">
      <w:pPr>
        <w:pStyle w:val="Heading2"/>
      </w:pPr>
      <w:r w:rsidRPr="006D2332">
        <w:lastRenderedPageBreak/>
        <w:t>Appointed decision makers under state or territory arrangements</w:t>
      </w:r>
    </w:p>
    <w:p w14:paraId="36FF1130" w14:textId="77777777" w:rsidR="00DA12B5" w:rsidRPr="005002F0" w:rsidRDefault="00DA12B5" w:rsidP="00DA12B5">
      <w:r w:rsidRPr="005002F0">
        <w:t xml:space="preserve">A person must be an appointed decision maker under state or territory arrangements to make a decision on behalf of an older person. Appointed decision-makers can only make decisions in line with their </w:t>
      </w:r>
      <w:r>
        <w:t xml:space="preserve">active, </w:t>
      </w:r>
      <w:r w:rsidRPr="005002F0">
        <w:t xml:space="preserve">legal authority. </w:t>
      </w:r>
    </w:p>
    <w:p w14:paraId="631025BF" w14:textId="6DD3E747" w:rsidR="00DA12B5" w:rsidRDefault="00DA12B5" w:rsidP="00DA12B5">
      <w:r w:rsidRPr="005002F0">
        <w:t xml:space="preserve">An appointed decision maker does not have to be a registered supporter to make decisions for an older person. However, where possible, they should support the older person to make their own decisions. </w:t>
      </w:r>
    </w:p>
    <w:p w14:paraId="6754EFD7" w14:textId="77777777" w:rsidR="005703F5" w:rsidRPr="009F0228" w:rsidRDefault="005703F5" w:rsidP="005703F5">
      <w:pPr>
        <w:pStyle w:val="Heading2"/>
      </w:pPr>
      <w:r w:rsidRPr="009F0228">
        <w:t xml:space="preserve">What is </w:t>
      </w:r>
      <w:r>
        <w:t>the registered supporter role</w:t>
      </w:r>
      <w:r w:rsidRPr="009F0228">
        <w:t xml:space="preserve"> replacing?</w:t>
      </w:r>
    </w:p>
    <w:p w14:paraId="40820A56" w14:textId="77777777" w:rsidR="005703F5" w:rsidRPr="009F0228" w:rsidRDefault="005703F5" w:rsidP="005703F5">
      <w:pPr>
        <w:pStyle w:val="Heading3"/>
        <w:rPr>
          <w:lang w:eastAsia="en-AU"/>
        </w:rPr>
      </w:pPr>
      <w:r w:rsidRPr="009F0228">
        <w:rPr>
          <w:lang w:eastAsia="en-AU"/>
        </w:rPr>
        <w:t>My Aged Care</w:t>
      </w:r>
    </w:p>
    <w:p w14:paraId="57D3490D" w14:textId="77777777" w:rsidR="005703F5" w:rsidRPr="00AC508B" w:rsidRDefault="005703F5" w:rsidP="005703F5">
      <w:pPr>
        <w:rPr>
          <w:rFonts w:cs="Arial"/>
        </w:rPr>
      </w:pPr>
      <w:r w:rsidRPr="00AC508B">
        <w:rPr>
          <w:rFonts w:cs="Arial"/>
        </w:rPr>
        <w:t>The</w:t>
      </w:r>
      <w:r>
        <w:rPr>
          <w:rFonts w:cs="Arial"/>
        </w:rPr>
        <w:t xml:space="preserve"> registered</w:t>
      </w:r>
      <w:r w:rsidRPr="00AC508B">
        <w:rPr>
          <w:rFonts w:cs="Arial"/>
        </w:rPr>
        <w:t xml:space="preserve"> </w:t>
      </w:r>
      <w:r>
        <w:rPr>
          <w:rFonts w:cs="Arial"/>
        </w:rPr>
        <w:t>supporter role</w:t>
      </w:r>
      <w:r w:rsidRPr="00AC508B">
        <w:rPr>
          <w:rFonts w:cs="Arial"/>
        </w:rPr>
        <w:t xml:space="preserve"> in the new Act will replace the existing regular and authorised representative </w:t>
      </w:r>
      <w:r>
        <w:rPr>
          <w:rFonts w:cs="Arial"/>
        </w:rPr>
        <w:t>relationships</w:t>
      </w:r>
      <w:r w:rsidRPr="00AC508B">
        <w:rPr>
          <w:rFonts w:cs="Arial"/>
        </w:rPr>
        <w:t xml:space="preserve"> in My Aged Care. </w:t>
      </w:r>
    </w:p>
    <w:p w14:paraId="5FA66052" w14:textId="77777777" w:rsidR="005703F5" w:rsidRPr="009F0228" w:rsidRDefault="005703F5" w:rsidP="005703F5">
      <w:pPr>
        <w:pStyle w:val="Heading3"/>
        <w:rPr>
          <w:lang w:eastAsia="en-AU"/>
        </w:rPr>
      </w:pPr>
      <w:bookmarkStart w:id="8" w:name="_Quality_of_Care"/>
      <w:bookmarkEnd w:id="8"/>
      <w:r w:rsidRPr="009F0228">
        <w:rPr>
          <w:lang w:eastAsia="en-AU"/>
        </w:rPr>
        <w:t>Quality of Care Principles</w:t>
      </w:r>
    </w:p>
    <w:p w14:paraId="0CCA1983" w14:textId="77777777" w:rsidR="005703F5" w:rsidRPr="00AC508B" w:rsidRDefault="005703F5" w:rsidP="005703F5">
      <w:pPr>
        <w:rPr>
          <w:rFonts w:cs="Arial"/>
        </w:rPr>
      </w:pPr>
      <w:r w:rsidRPr="00AC508B">
        <w:rPr>
          <w:rFonts w:cs="Arial"/>
        </w:rPr>
        <w:t xml:space="preserve">People are currently able to make representative arrangements for older people directly with aged care providers under the Quality of Care Principles 2014. </w:t>
      </w:r>
    </w:p>
    <w:p w14:paraId="40416366" w14:textId="0FCADE79" w:rsidR="005703F5" w:rsidRPr="005002F0" w:rsidRDefault="005703F5" w:rsidP="005703F5">
      <w:r w:rsidRPr="00AC508B">
        <w:rPr>
          <w:rFonts w:cs="Arial"/>
        </w:rPr>
        <w:t xml:space="preserve">Under the new Act, representative arrangements made under the Quality of Care Principles </w:t>
      </w:r>
      <w:r w:rsidRPr="005002F0">
        <w:t>2014 will no longer exist</w:t>
      </w:r>
      <w:r w:rsidR="00394129">
        <w:t xml:space="preserve"> and will not transition to </w:t>
      </w:r>
      <w:r w:rsidR="00060B64">
        <w:t>the new Act</w:t>
      </w:r>
      <w:r w:rsidRPr="005002F0">
        <w:t>.</w:t>
      </w:r>
      <w:r>
        <w:t xml:space="preserve"> </w:t>
      </w:r>
    </w:p>
    <w:p w14:paraId="278F0B5C" w14:textId="629A8785" w:rsidR="005703F5" w:rsidRPr="005002F0" w:rsidRDefault="005703F5" w:rsidP="005703F5">
      <w:r w:rsidRPr="00D6748B">
        <w:rPr>
          <w:b/>
          <w:bCs/>
        </w:rPr>
        <w:t xml:space="preserve">Before 1 </w:t>
      </w:r>
      <w:r w:rsidR="001E78C1">
        <w:rPr>
          <w:b/>
          <w:bCs/>
        </w:rPr>
        <w:t>November</w:t>
      </w:r>
      <w:r w:rsidR="00284C6F" w:rsidRPr="00284C6F">
        <w:rPr>
          <w:b/>
          <w:bCs/>
        </w:rPr>
        <w:t xml:space="preserve"> 2025</w:t>
      </w:r>
      <w:r w:rsidRPr="005002F0">
        <w:t xml:space="preserve">, an older person and their representative under the Quality of Care Principles 2014 should discuss if the representative should become a registered supporter. </w:t>
      </w:r>
      <w:r w:rsidR="005C34AE">
        <w:t>If both agree, they</w:t>
      </w:r>
      <w:r w:rsidRPr="005002F0">
        <w:t xml:space="preserve"> can do this by: </w:t>
      </w:r>
    </w:p>
    <w:p w14:paraId="35B390F4" w14:textId="5F00CE8A" w:rsidR="005703F5" w:rsidRPr="005002F0" w:rsidRDefault="005703F5" w:rsidP="00725455">
      <w:pPr>
        <w:pStyle w:val="ListParagraph"/>
        <w:numPr>
          <w:ilvl w:val="0"/>
          <w:numId w:val="9"/>
        </w:numPr>
        <w:spacing w:before="0" w:after="160" w:line="279" w:lineRule="auto"/>
        <w:ind w:left="720"/>
      </w:pPr>
      <w:r w:rsidRPr="005002F0">
        <w:t xml:space="preserve">registering a regular or authorised representative relationship in My Aged Care by </w:t>
      </w:r>
      <w:r w:rsidR="001E78C1">
        <w:t>31 October</w:t>
      </w:r>
      <w:r w:rsidR="00DB3528">
        <w:t xml:space="preserve"> 2025</w:t>
      </w:r>
      <w:r w:rsidRPr="005002F0">
        <w:t xml:space="preserve">. </w:t>
      </w:r>
      <w:r w:rsidR="00F66321">
        <w:t>This</w:t>
      </w:r>
      <w:r w:rsidR="00F66321" w:rsidRPr="005002F0">
        <w:t xml:space="preserve"> </w:t>
      </w:r>
      <w:r w:rsidRPr="005002F0">
        <w:t xml:space="preserve">relationship will </w:t>
      </w:r>
      <w:r w:rsidR="00DB3528">
        <w:t xml:space="preserve">then </w:t>
      </w:r>
      <w:r w:rsidRPr="005002F0">
        <w:t xml:space="preserve">transition to </w:t>
      </w:r>
      <w:r w:rsidR="00DB3528">
        <w:t xml:space="preserve">a registered </w:t>
      </w:r>
      <w:r w:rsidRPr="005002F0">
        <w:t xml:space="preserve">supporter relationships on 1 </w:t>
      </w:r>
      <w:r w:rsidR="001E78C1">
        <w:t>November</w:t>
      </w:r>
      <w:r w:rsidR="00DB3528">
        <w:t xml:space="preserve"> 2025</w:t>
      </w:r>
      <w:r w:rsidRPr="005002F0">
        <w:t>.</w:t>
      </w:r>
    </w:p>
    <w:p w14:paraId="44CCB3E3" w14:textId="583D8A67" w:rsidR="005703F5" w:rsidRPr="005002F0" w:rsidRDefault="005703F5" w:rsidP="00725455">
      <w:pPr>
        <w:pStyle w:val="ListParagraph"/>
        <w:numPr>
          <w:ilvl w:val="0"/>
          <w:numId w:val="9"/>
        </w:numPr>
        <w:spacing w:before="0" w:after="160" w:line="279" w:lineRule="auto"/>
        <w:ind w:left="720"/>
      </w:pPr>
      <w:r w:rsidRPr="005002F0">
        <w:t>plan</w:t>
      </w:r>
      <w:r>
        <w:t>ning</w:t>
      </w:r>
      <w:r w:rsidRPr="005002F0">
        <w:t xml:space="preserve"> to register a supporter relationship </w:t>
      </w:r>
      <w:r w:rsidR="00284C6F">
        <w:t xml:space="preserve">through </w:t>
      </w:r>
      <w:r w:rsidR="002B7423">
        <w:t xml:space="preserve">My Aged Care </w:t>
      </w:r>
      <w:r w:rsidRPr="005002F0">
        <w:t xml:space="preserve">after 1 </w:t>
      </w:r>
      <w:r w:rsidR="001E78C1">
        <w:t>November</w:t>
      </w:r>
      <w:r w:rsidRPr="005002F0">
        <w:t>.</w:t>
      </w:r>
    </w:p>
    <w:p w14:paraId="6DBEB506" w14:textId="57C7CDB8" w:rsidR="00725455" w:rsidRDefault="005703F5" w:rsidP="00725455">
      <w:pPr>
        <w:spacing w:before="0" w:after="160" w:line="279" w:lineRule="auto"/>
      </w:pPr>
      <w:r w:rsidRPr="00725455">
        <w:rPr>
          <w:b/>
          <w:bCs/>
        </w:rPr>
        <w:t xml:space="preserve">After 1 </w:t>
      </w:r>
      <w:r w:rsidR="001E78C1">
        <w:rPr>
          <w:b/>
          <w:bCs/>
        </w:rPr>
        <w:t>November</w:t>
      </w:r>
      <w:r w:rsidR="00DB2B21" w:rsidRPr="00725455">
        <w:rPr>
          <w:b/>
          <w:bCs/>
        </w:rPr>
        <w:t xml:space="preserve"> 2025</w:t>
      </w:r>
      <w:r w:rsidRPr="005002F0">
        <w:t>, a former representative under the Quality of Care Principles 2014 can</w:t>
      </w:r>
      <w:r w:rsidR="004D4AB6">
        <w:t>:</w:t>
      </w:r>
      <w:r w:rsidR="007479F9">
        <w:t xml:space="preserve"> </w:t>
      </w:r>
    </w:p>
    <w:p w14:paraId="20D06012" w14:textId="67B033C3" w:rsidR="004D4AB6" w:rsidRDefault="005703F5" w:rsidP="00725455">
      <w:pPr>
        <w:pStyle w:val="ListParagraph"/>
        <w:numPr>
          <w:ilvl w:val="0"/>
          <w:numId w:val="18"/>
        </w:numPr>
        <w:spacing w:before="0" w:after="160" w:line="279" w:lineRule="auto"/>
      </w:pPr>
      <w:r w:rsidRPr="005002F0">
        <w:t xml:space="preserve">If the older person asks, work with the aged care provider. This means an older person can ask the aged care provider to share information with, or receive information from, their former representative. </w:t>
      </w:r>
      <w:r w:rsidRPr="00BD720E">
        <w:t>However, this does not grant former representatives the ability to make decisions on behalf of an older person.</w:t>
      </w:r>
    </w:p>
    <w:p w14:paraId="7502663B" w14:textId="31025569" w:rsidR="005703F5" w:rsidRPr="005002F0" w:rsidRDefault="005703F5" w:rsidP="00725455">
      <w:pPr>
        <w:pStyle w:val="ListParagraph"/>
        <w:numPr>
          <w:ilvl w:val="0"/>
          <w:numId w:val="9"/>
        </w:numPr>
        <w:spacing w:before="0" w:after="160" w:line="279" w:lineRule="auto"/>
      </w:pPr>
      <w:r w:rsidRPr="005002F0">
        <w:t>If the former representative is an appointed decision maker, work with the aged care provider.</w:t>
      </w:r>
    </w:p>
    <w:p w14:paraId="7818E183" w14:textId="77777777" w:rsidR="005703F5" w:rsidRPr="005002F0" w:rsidRDefault="005703F5" w:rsidP="005703F5">
      <w:r w:rsidRPr="005002F0">
        <w:t>A former representative under the Quality of Care Principles 2014 can do either of the above things whether or not they are a registered supporter under the new Act.</w:t>
      </w:r>
    </w:p>
    <w:p w14:paraId="7B926A58" w14:textId="7470A0D3" w:rsidR="00097578" w:rsidRPr="00AC508B" w:rsidRDefault="005703F5" w:rsidP="00D74F64">
      <w:pPr>
        <w:rPr>
          <w:rFonts w:cs="Arial"/>
        </w:rPr>
      </w:pPr>
      <w:r w:rsidRPr="005002F0">
        <w:lastRenderedPageBreak/>
        <w:t xml:space="preserve">Only appointed decision makers under state or territory arrangements can make decision on behalf of an older person.  An appointed decision maker can only make decisions on the older person’s behalf in line with their </w:t>
      </w:r>
      <w:r>
        <w:t xml:space="preserve">active, </w:t>
      </w:r>
      <w:r w:rsidRPr="005002F0">
        <w:t>legal authority.</w:t>
      </w:r>
    </w:p>
    <w:p w14:paraId="783191D6" w14:textId="0F7C01E7" w:rsidR="00173605" w:rsidRDefault="006B7CFA" w:rsidP="008C6799">
      <w:pPr>
        <w:pStyle w:val="Heading2"/>
      </w:pPr>
      <w:r w:rsidRPr="007B41A7">
        <w:t>What do these changes look like for me?</w:t>
      </w:r>
    </w:p>
    <w:tbl>
      <w:tblPr>
        <w:tblW w:w="9206" w:type="dxa"/>
        <w:tblBorders>
          <w:top w:val="outset" w:sz="6" w:space="0" w:color="auto"/>
          <w:left w:val="outset" w:sz="6" w:space="0" w:color="auto"/>
          <w:bottom w:val="outset" w:sz="6" w:space="0" w:color="auto"/>
          <w:right w:val="outset" w:sz="6" w:space="0" w:color="auto"/>
        </w:tblBorders>
        <w:tblCellMar>
          <w:top w:w="57" w:type="dxa"/>
          <w:left w:w="113" w:type="dxa"/>
          <w:bottom w:w="57" w:type="dxa"/>
          <w:right w:w="113" w:type="dxa"/>
        </w:tblCellMar>
        <w:tblLook w:val="04A0" w:firstRow="1" w:lastRow="0" w:firstColumn="1" w:lastColumn="0" w:noHBand="0" w:noVBand="1"/>
      </w:tblPr>
      <w:tblGrid>
        <w:gridCol w:w="3961"/>
        <w:gridCol w:w="5245"/>
      </w:tblGrid>
      <w:tr w:rsidR="001A743E" w:rsidRPr="001D5616" w14:paraId="64EC7BB5" w14:textId="77777777" w:rsidTr="00757674">
        <w:trPr>
          <w:trHeight w:val="570"/>
        </w:trPr>
        <w:tc>
          <w:tcPr>
            <w:tcW w:w="3961" w:type="dxa"/>
            <w:tcBorders>
              <w:top w:val="single" w:sz="6" w:space="0" w:color="F1F2F2" w:themeColor="background1"/>
              <w:left w:val="single" w:sz="6" w:space="0" w:color="F1F2F2" w:themeColor="background1"/>
              <w:bottom w:val="single" w:sz="18" w:space="0" w:color="F1F2F2" w:themeColor="background1"/>
              <w:right w:val="single" w:sz="6" w:space="0" w:color="F1F2F2" w:themeColor="background1"/>
            </w:tcBorders>
            <w:shd w:val="clear" w:color="auto" w:fill="68437B" w:themeFill="accent3" w:themeFillShade="BF"/>
            <w:hideMark/>
          </w:tcPr>
          <w:p w14:paraId="419CE1AB" w14:textId="5DDA30EC" w:rsidR="001A743E" w:rsidRPr="001A743E" w:rsidRDefault="001A743E">
            <w:pPr>
              <w:rPr>
                <w:rFonts w:cs="Arial"/>
              </w:rPr>
            </w:pPr>
            <w:r w:rsidRPr="001D5616">
              <w:rPr>
                <w:rFonts w:cs="Arial"/>
                <w:b/>
                <w:bCs/>
                <w:color w:val="F1F2F2" w:themeColor="background1"/>
              </w:rPr>
              <w:t xml:space="preserve">Roles before 1 </w:t>
            </w:r>
            <w:r w:rsidR="001E78C1">
              <w:rPr>
                <w:rFonts w:cs="Arial"/>
                <w:b/>
                <w:bCs/>
                <w:color w:val="F1F2F2" w:themeColor="background1"/>
              </w:rPr>
              <w:t>November</w:t>
            </w:r>
            <w:r w:rsidRPr="001D5616">
              <w:rPr>
                <w:rFonts w:cs="Arial"/>
                <w:b/>
                <w:bCs/>
                <w:color w:val="F1F2F2" w:themeColor="background1"/>
              </w:rPr>
              <w:t xml:space="preserve"> </w:t>
            </w:r>
          </w:p>
        </w:tc>
        <w:tc>
          <w:tcPr>
            <w:tcW w:w="5245" w:type="dxa"/>
            <w:tcBorders>
              <w:top w:val="single" w:sz="6" w:space="0" w:color="F1F2F2" w:themeColor="background1"/>
              <w:left w:val="single" w:sz="6" w:space="0" w:color="F1F2F2" w:themeColor="background1"/>
              <w:bottom w:val="single" w:sz="18" w:space="0" w:color="F1F2F2" w:themeColor="background1"/>
              <w:right w:val="single" w:sz="6" w:space="0" w:color="F1F2F2" w:themeColor="background1"/>
            </w:tcBorders>
            <w:shd w:val="clear" w:color="auto" w:fill="68437B" w:themeFill="accent3" w:themeFillShade="BF"/>
            <w:hideMark/>
          </w:tcPr>
          <w:p w14:paraId="3A8A4100" w14:textId="399363F2" w:rsidR="001A743E" w:rsidRPr="001D5616" w:rsidRDefault="001A743E">
            <w:pPr>
              <w:rPr>
                <w:rFonts w:cs="Arial"/>
                <w:b/>
                <w:bCs/>
                <w:color w:val="F1F2F2" w:themeColor="background1"/>
                <w:lang w:val="en-US"/>
              </w:rPr>
            </w:pPr>
            <w:r w:rsidRPr="001D5616">
              <w:rPr>
                <w:rFonts w:cs="Arial"/>
                <w:b/>
                <w:bCs/>
                <w:color w:val="F1F2F2" w:themeColor="background1"/>
              </w:rPr>
              <w:t xml:space="preserve"> Roles from 1 </w:t>
            </w:r>
            <w:r w:rsidR="001E78C1">
              <w:rPr>
                <w:rFonts w:cs="Arial"/>
                <w:b/>
                <w:bCs/>
                <w:color w:val="F1F2F2" w:themeColor="background1"/>
              </w:rPr>
              <w:t>November</w:t>
            </w:r>
            <w:r>
              <w:rPr>
                <w:rFonts w:cs="Arial"/>
                <w:b/>
                <w:bCs/>
                <w:color w:val="F1F2F2" w:themeColor="background1"/>
              </w:rPr>
              <w:t xml:space="preserve"> 2025</w:t>
            </w:r>
            <w:r w:rsidRPr="001D5616">
              <w:rPr>
                <w:rFonts w:cs="Arial"/>
                <w:b/>
                <w:bCs/>
                <w:color w:val="F1F2F2" w:themeColor="background1"/>
              </w:rPr>
              <w:t xml:space="preserve"> </w:t>
            </w:r>
          </w:p>
        </w:tc>
      </w:tr>
      <w:tr w:rsidR="001A743E" w:rsidRPr="00626DF5" w14:paraId="79711D47" w14:textId="77777777" w:rsidTr="00757674">
        <w:trPr>
          <w:trHeight w:val="570"/>
        </w:trPr>
        <w:tc>
          <w:tcPr>
            <w:tcW w:w="3961" w:type="dxa"/>
            <w:tcBorders>
              <w:top w:val="single" w:sz="18"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hideMark/>
          </w:tcPr>
          <w:p w14:paraId="5F52BF5F" w14:textId="77777777" w:rsidR="001A743E" w:rsidRPr="00BD201B" w:rsidRDefault="001A743E">
            <w:pPr>
              <w:rPr>
                <w:rFonts w:cs="Arial"/>
                <w:lang w:val="en-US"/>
              </w:rPr>
            </w:pPr>
            <w:r w:rsidRPr="00BD201B">
              <w:rPr>
                <w:rFonts w:cs="Arial"/>
              </w:rPr>
              <w:t>Regular Representative</w:t>
            </w:r>
            <w:r w:rsidRPr="00BD201B">
              <w:rPr>
                <w:rFonts w:cs="Arial"/>
                <w:lang w:val="en-US"/>
              </w:rPr>
              <w:t>​</w:t>
            </w:r>
            <w:r>
              <w:rPr>
                <w:rFonts w:cs="Arial"/>
                <w:lang w:val="en-US"/>
              </w:rPr>
              <w:t xml:space="preserve"> in My Aged Care</w:t>
            </w:r>
          </w:p>
        </w:tc>
        <w:tc>
          <w:tcPr>
            <w:tcW w:w="5245" w:type="dxa"/>
            <w:tcBorders>
              <w:top w:val="single" w:sz="18"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hideMark/>
          </w:tcPr>
          <w:p w14:paraId="04847994" w14:textId="77777777" w:rsidR="001A743E" w:rsidRDefault="001A743E">
            <w:pPr>
              <w:rPr>
                <w:rFonts w:cs="Arial"/>
              </w:rPr>
            </w:pPr>
            <w:r>
              <w:rPr>
                <w:rFonts w:cs="Arial"/>
              </w:rPr>
              <w:t>Will become</w:t>
            </w:r>
            <w:r w:rsidRPr="006D2332">
              <w:rPr>
                <w:rFonts w:cs="Arial"/>
              </w:rPr>
              <w:t xml:space="preserve"> a registered supporter</w:t>
            </w:r>
            <w:r>
              <w:rPr>
                <w:rFonts w:cs="Arial"/>
              </w:rPr>
              <w:t xml:space="preserve"> unless the older person or regular representative elected to opt out of the transition. </w:t>
            </w:r>
          </w:p>
          <w:p w14:paraId="6938E2FA" w14:textId="77777777" w:rsidR="001A743E" w:rsidRDefault="001A743E">
            <w:pPr>
              <w:rPr>
                <w:rFonts w:cs="Arial"/>
              </w:rPr>
            </w:pPr>
            <w:r>
              <w:rPr>
                <w:rFonts w:cs="Arial"/>
              </w:rPr>
              <w:t>R</w:t>
            </w:r>
            <w:r w:rsidRPr="006D2332">
              <w:rPr>
                <w:rFonts w:cs="Arial"/>
              </w:rPr>
              <w:t xml:space="preserve">egistered supporters </w:t>
            </w:r>
            <w:r>
              <w:rPr>
                <w:rFonts w:cs="Arial"/>
              </w:rPr>
              <w:t>help</w:t>
            </w:r>
            <w:r w:rsidRPr="006D2332">
              <w:rPr>
                <w:rFonts w:cs="Arial"/>
              </w:rPr>
              <w:t xml:space="preserve"> an older person to make their own decisions.</w:t>
            </w:r>
            <w:r>
              <w:rPr>
                <w:rFonts w:cs="Arial"/>
              </w:rPr>
              <w:t xml:space="preserve"> </w:t>
            </w:r>
          </w:p>
          <w:p w14:paraId="46688436" w14:textId="77777777" w:rsidR="001A743E" w:rsidRDefault="001A743E">
            <w:r>
              <w:rPr>
                <w:rFonts w:cs="Arial"/>
                <w:lang w:val="en-US"/>
              </w:rPr>
              <w:t>Like the regular representative role, r</w:t>
            </w:r>
            <w:r w:rsidRPr="00C32DB7">
              <w:rPr>
                <w:rFonts w:cs="Arial"/>
                <w:lang w:val="en-US"/>
              </w:rPr>
              <w:t>egistered</w:t>
            </w:r>
            <w:r>
              <w:rPr>
                <w:rFonts w:cs="Arial"/>
                <w:lang w:val="en-US"/>
              </w:rPr>
              <w:t xml:space="preserve"> supporters can take actions to uphold the older person’s wishes and preferences. This can include </w:t>
            </w:r>
            <w:r w:rsidRPr="00743D65">
              <w:t>request</w:t>
            </w:r>
            <w:r>
              <w:t>ing</w:t>
            </w:r>
            <w:r w:rsidRPr="00743D65">
              <w:t>, access</w:t>
            </w:r>
            <w:r>
              <w:t>ing</w:t>
            </w:r>
            <w:r w:rsidRPr="00743D65">
              <w:t>, receiv</w:t>
            </w:r>
            <w:r>
              <w:t>ing</w:t>
            </w:r>
            <w:r w:rsidRPr="00743D65">
              <w:t xml:space="preserve"> or communicat</w:t>
            </w:r>
            <w:r>
              <w:t>ing</w:t>
            </w:r>
            <w:r w:rsidRPr="00743D65">
              <w:t xml:space="preserve"> information about the older person</w:t>
            </w:r>
            <w:r>
              <w:t xml:space="preserve">. </w:t>
            </w:r>
          </w:p>
          <w:p w14:paraId="32A4DAF8" w14:textId="77777777" w:rsidR="001A743E" w:rsidRPr="00626DF5" w:rsidRDefault="001A743E">
            <w:pPr>
              <w:spacing w:line="240" w:lineRule="auto"/>
              <w:rPr>
                <w:rFonts w:cs="Arial"/>
                <w:sz w:val="20"/>
                <w:szCs w:val="20"/>
                <w:lang w:val="en-US"/>
              </w:rPr>
            </w:pPr>
            <w:r w:rsidRPr="00626DF5">
              <w:rPr>
                <w:rFonts w:cs="Arial"/>
              </w:rPr>
              <w:t>Unlike the regular representative role in My Aged Care, the registered supporter role extends across the aged care system</w:t>
            </w:r>
            <w:r>
              <w:rPr>
                <w:rFonts w:cs="Arial"/>
              </w:rPr>
              <w:t xml:space="preserve">, </w:t>
            </w:r>
            <w:r w:rsidRPr="00626DF5">
              <w:rPr>
                <w:rFonts w:cs="Arial"/>
              </w:rPr>
              <w:t>except for matters relating to means testing.</w:t>
            </w:r>
          </w:p>
        </w:tc>
      </w:tr>
      <w:tr w:rsidR="001A743E" w:rsidRPr="00BD201B" w14:paraId="3087C467" w14:textId="77777777" w:rsidTr="00757674">
        <w:trPr>
          <w:trHeight w:val="570"/>
        </w:trPr>
        <w:tc>
          <w:tcPr>
            <w:tcW w:w="3961"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hideMark/>
          </w:tcPr>
          <w:p w14:paraId="037D2E0C" w14:textId="77777777" w:rsidR="001A743E" w:rsidRPr="00BD201B" w:rsidRDefault="001A743E">
            <w:pPr>
              <w:rPr>
                <w:rFonts w:cs="Arial"/>
                <w:lang w:val="en-US"/>
              </w:rPr>
            </w:pPr>
            <w:r w:rsidRPr="00BD201B">
              <w:rPr>
                <w:rFonts w:cs="Arial"/>
              </w:rPr>
              <w:t>Authorised Representative</w:t>
            </w:r>
            <w:r w:rsidRPr="00BD201B">
              <w:rPr>
                <w:rFonts w:cs="Arial"/>
                <w:lang w:val="en-US"/>
              </w:rPr>
              <w:t>​</w:t>
            </w:r>
            <w:r>
              <w:rPr>
                <w:rFonts w:cs="Arial"/>
                <w:lang w:val="en-US"/>
              </w:rPr>
              <w:t xml:space="preserve"> in My Aged Care</w:t>
            </w:r>
          </w:p>
        </w:tc>
        <w:tc>
          <w:tcPr>
            <w:tcW w:w="5245"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hideMark/>
          </w:tcPr>
          <w:p w14:paraId="745C4292" w14:textId="77777777" w:rsidR="001A743E" w:rsidRDefault="001A743E">
            <w:pPr>
              <w:rPr>
                <w:rFonts w:cs="Arial"/>
              </w:rPr>
            </w:pPr>
            <w:r>
              <w:rPr>
                <w:rFonts w:cs="Arial"/>
              </w:rPr>
              <w:t>Will become a</w:t>
            </w:r>
            <w:r w:rsidRPr="006D2332">
              <w:rPr>
                <w:rFonts w:cs="Arial"/>
              </w:rPr>
              <w:t xml:space="preserve"> registered supporter</w:t>
            </w:r>
            <w:r>
              <w:rPr>
                <w:rFonts w:cs="Arial"/>
              </w:rPr>
              <w:t xml:space="preserve"> unless the authorised representative opted out of the transition. Authorised representatives should have discussed opting out with the older person they support before transition time. R</w:t>
            </w:r>
            <w:r w:rsidRPr="006D2332">
              <w:rPr>
                <w:rFonts w:cs="Arial"/>
              </w:rPr>
              <w:t xml:space="preserve">egistered supporters </w:t>
            </w:r>
            <w:r>
              <w:rPr>
                <w:rFonts w:cs="Arial"/>
              </w:rPr>
              <w:t>help</w:t>
            </w:r>
            <w:r w:rsidRPr="006D2332">
              <w:rPr>
                <w:rFonts w:cs="Arial"/>
              </w:rPr>
              <w:t xml:space="preserve"> an older person to make their own decisions.</w:t>
            </w:r>
            <w:r>
              <w:rPr>
                <w:rFonts w:cs="Arial"/>
              </w:rPr>
              <w:t xml:space="preserve"> </w:t>
            </w:r>
          </w:p>
          <w:p w14:paraId="1272CE6F" w14:textId="77777777" w:rsidR="001A743E" w:rsidRDefault="001A743E">
            <w:pPr>
              <w:rPr>
                <w:rFonts w:cs="Arial"/>
              </w:rPr>
            </w:pPr>
            <w:r>
              <w:rPr>
                <w:rFonts w:cs="Arial"/>
              </w:rPr>
              <w:t>Unlike the authorised representative role in My Aged Care, the registered supporter role extends across the aged care system, except for matters relating to means testing.</w:t>
            </w:r>
          </w:p>
          <w:p w14:paraId="5966214F" w14:textId="77777777" w:rsidR="001A743E" w:rsidRDefault="001A743E">
            <w:pPr>
              <w:rPr>
                <w:rFonts w:cs="Arial"/>
              </w:rPr>
            </w:pPr>
            <w:r>
              <w:rPr>
                <w:rFonts w:cs="Arial"/>
              </w:rPr>
              <w:t>Some registered supporters also have guardianship, enduring power of attorney or similar legal authority. These people:</w:t>
            </w:r>
          </w:p>
          <w:p w14:paraId="3E18BB40" w14:textId="77777777" w:rsidR="001A743E" w:rsidRPr="00743D65" w:rsidRDefault="001A743E" w:rsidP="00725455">
            <w:pPr>
              <w:pStyle w:val="ListParagraph"/>
              <w:numPr>
                <w:ilvl w:val="0"/>
                <w:numId w:val="10"/>
              </w:numPr>
              <w:spacing w:line="240" w:lineRule="auto"/>
            </w:pPr>
            <w:r w:rsidRPr="00743D65">
              <w:t>Can request, access, receive or communicate information about the older person they support</w:t>
            </w:r>
            <w:r>
              <w:t>.</w:t>
            </w:r>
          </w:p>
          <w:p w14:paraId="55D46123" w14:textId="77777777" w:rsidR="001A743E" w:rsidRPr="003F210D" w:rsidRDefault="001A743E" w:rsidP="00725455">
            <w:pPr>
              <w:pStyle w:val="ListParagraph"/>
              <w:numPr>
                <w:ilvl w:val="0"/>
                <w:numId w:val="10"/>
              </w:numPr>
              <w:spacing w:line="240" w:lineRule="auto"/>
              <w:rPr>
                <w:rFonts w:cs="Arial"/>
                <w:lang w:val="en-US"/>
              </w:rPr>
            </w:pPr>
            <w:r w:rsidRPr="00743D65">
              <w:lastRenderedPageBreak/>
              <w:t>Can make decisions in line with their</w:t>
            </w:r>
            <w:r>
              <w:t xml:space="preserve"> active,</w:t>
            </w:r>
            <w:r w:rsidRPr="00743D65">
              <w:t xml:space="preserve"> legal authority under state and territory arrangements</w:t>
            </w:r>
            <w:r>
              <w:t>.</w:t>
            </w:r>
          </w:p>
          <w:p w14:paraId="4F9F6237" w14:textId="77777777" w:rsidR="001A743E" w:rsidRPr="00BD201B" w:rsidRDefault="001A743E" w:rsidP="00725455">
            <w:pPr>
              <w:pStyle w:val="ListParagraph"/>
              <w:numPr>
                <w:ilvl w:val="0"/>
                <w:numId w:val="10"/>
              </w:numPr>
              <w:spacing w:line="240" w:lineRule="auto"/>
              <w:rPr>
                <w:rFonts w:cs="Arial"/>
                <w:lang w:val="en-US"/>
              </w:rPr>
            </w:pPr>
            <w:r>
              <w:rPr>
                <w:lang w:val="en-US"/>
              </w:rPr>
              <w:t>Must still take a supported decision-making approach to decisions outside the scope of their state or territory arrangement and relative to aged care.</w:t>
            </w:r>
          </w:p>
        </w:tc>
      </w:tr>
      <w:tr w:rsidR="001A743E" w:rsidRPr="006D2332" w14:paraId="070783DF" w14:textId="77777777" w:rsidTr="00757674">
        <w:trPr>
          <w:trHeight w:val="570"/>
        </w:trPr>
        <w:tc>
          <w:tcPr>
            <w:tcW w:w="3961"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tcPr>
          <w:p w14:paraId="638676E3" w14:textId="77777777" w:rsidR="001A743E" w:rsidRDefault="001A743E">
            <w:pPr>
              <w:rPr>
                <w:rFonts w:cs="Arial"/>
              </w:rPr>
            </w:pPr>
            <w:r>
              <w:lastRenderedPageBreak/>
              <w:br w:type="page"/>
            </w:r>
            <w:r>
              <w:rPr>
                <w:rFonts w:cs="Arial"/>
              </w:rPr>
              <w:t>Other nominees or representatives, including:</w:t>
            </w:r>
          </w:p>
          <w:p w14:paraId="388BC9A4" w14:textId="77777777" w:rsidR="001A743E" w:rsidRDefault="001A743E" w:rsidP="00725455">
            <w:pPr>
              <w:numPr>
                <w:ilvl w:val="0"/>
                <w:numId w:val="11"/>
              </w:numPr>
              <w:rPr>
                <w:rFonts w:cs="Arial"/>
              </w:rPr>
            </w:pPr>
            <w:r>
              <w:rPr>
                <w:rFonts w:cs="Arial"/>
              </w:rPr>
              <w:t xml:space="preserve">Arrangements administered by </w:t>
            </w:r>
            <w:hyperlink r:id="rId16" w:history="1">
              <w:r w:rsidRPr="00BC13B1">
                <w:rPr>
                  <w:rStyle w:val="Hyperlink"/>
                  <w:rFonts w:cs="Arial"/>
                </w:rPr>
                <w:t>Services Australia</w:t>
              </w:r>
            </w:hyperlink>
            <w:r>
              <w:rPr>
                <w:rFonts w:cs="Arial"/>
              </w:rPr>
              <w:t xml:space="preserve">, including </w:t>
            </w:r>
          </w:p>
          <w:p w14:paraId="65C376FC" w14:textId="77777777" w:rsidR="001A743E" w:rsidRPr="00394EC8" w:rsidRDefault="001A743E" w:rsidP="00725455">
            <w:pPr>
              <w:numPr>
                <w:ilvl w:val="1"/>
                <w:numId w:val="11"/>
              </w:numPr>
              <w:rPr>
                <w:rFonts w:cs="Arial"/>
              </w:rPr>
            </w:pPr>
            <w:r w:rsidRPr="00394EC8">
              <w:rPr>
                <w:rFonts w:cs="Arial"/>
              </w:rPr>
              <w:t xml:space="preserve">Medicare </w:t>
            </w:r>
            <w:r>
              <w:rPr>
                <w:rFonts w:cs="Arial"/>
              </w:rPr>
              <w:t>representative</w:t>
            </w:r>
          </w:p>
          <w:p w14:paraId="16B89CA8" w14:textId="77777777" w:rsidR="001A743E" w:rsidRDefault="001A743E" w:rsidP="00725455">
            <w:pPr>
              <w:numPr>
                <w:ilvl w:val="1"/>
                <w:numId w:val="11"/>
              </w:numPr>
              <w:rPr>
                <w:rFonts w:cs="Arial"/>
              </w:rPr>
            </w:pPr>
            <w:r>
              <w:rPr>
                <w:rFonts w:cs="Arial"/>
              </w:rPr>
              <w:t>Centrelink nominees (covering Centrelink payments and services)</w:t>
            </w:r>
          </w:p>
          <w:p w14:paraId="435E9D37" w14:textId="77777777" w:rsidR="001A743E" w:rsidRPr="00394EC8" w:rsidRDefault="001A743E" w:rsidP="00725455">
            <w:pPr>
              <w:numPr>
                <w:ilvl w:val="0"/>
                <w:numId w:val="11"/>
              </w:numPr>
              <w:rPr>
                <w:rFonts w:cs="Arial"/>
              </w:rPr>
            </w:pPr>
            <w:r w:rsidRPr="00394EC8">
              <w:rPr>
                <w:rFonts w:cs="Arial"/>
              </w:rPr>
              <w:t xml:space="preserve">My Health Record authorised </w:t>
            </w:r>
            <w:r>
              <w:rPr>
                <w:rFonts w:cs="Arial"/>
              </w:rPr>
              <w:t xml:space="preserve">or nominated </w:t>
            </w:r>
            <w:r w:rsidRPr="00394EC8">
              <w:rPr>
                <w:rFonts w:cs="Arial"/>
              </w:rPr>
              <w:t>representative</w:t>
            </w:r>
          </w:p>
          <w:p w14:paraId="1FC22C10" w14:textId="77777777" w:rsidR="001A743E" w:rsidRPr="00394EC8" w:rsidRDefault="001A743E" w:rsidP="00725455">
            <w:pPr>
              <w:numPr>
                <w:ilvl w:val="0"/>
                <w:numId w:val="11"/>
              </w:numPr>
              <w:rPr>
                <w:rFonts w:cs="Arial"/>
              </w:rPr>
            </w:pPr>
            <w:r>
              <w:rPr>
                <w:rFonts w:cs="Arial"/>
              </w:rPr>
              <w:t>Third party who can represent a Department of Veterans’ Affairs client</w:t>
            </w:r>
          </w:p>
          <w:p w14:paraId="7721168F" w14:textId="77777777" w:rsidR="001A743E" w:rsidRPr="0002340F" w:rsidRDefault="001A743E" w:rsidP="00725455">
            <w:pPr>
              <w:numPr>
                <w:ilvl w:val="0"/>
                <w:numId w:val="11"/>
              </w:numPr>
              <w:rPr>
                <w:rFonts w:cs="Arial"/>
              </w:rPr>
            </w:pPr>
            <w:r w:rsidRPr="00394EC8">
              <w:rPr>
                <w:rFonts w:cs="Arial"/>
              </w:rPr>
              <w:t>NDIS</w:t>
            </w:r>
            <w:r>
              <w:rPr>
                <w:rFonts w:cs="Arial"/>
              </w:rPr>
              <w:t xml:space="preserve"> nominee</w:t>
            </w:r>
            <w:r w:rsidRPr="00394EC8">
              <w:rPr>
                <w:rFonts w:cs="Arial"/>
              </w:rPr>
              <w:t> </w:t>
            </w:r>
          </w:p>
        </w:tc>
        <w:tc>
          <w:tcPr>
            <w:tcW w:w="5245"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tcPr>
          <w:p w14:paraId="4B6B675B" w14:textId="77777777" w:rsidR="001A743E" w:rsidRDefault="001A743E">
            <w:pPr>
              <w:rPr>
                <w:rFonts w:cs="Arial"/>
              </w:rPr>
            </w:pPr>
            <w:r>
              <w:rPr>
                <w:rFonts w:cs="Arial"/>
              </w:rPr>
              <w:t xml:space="preserve">These nominees or representative relationships are unchanged by the new registered supporter role. </w:t>
            </w:r>
          </w:p>
          <w:p w14:paraId="7268EE30" w14:textId="77777777" w:rsidR="001A743E" w:rsidRDefault="001A743E">
            <w:pPr>
              <w:rPr>
                <w:rFonts w:cs="Arial"/>
              </w:rPr>
            </w:pPr>
            <w:r>
              <w:rPr>
                <w:rFonts w:cs="Arial"/>
              </w:rPr>
              <w:t xml:space="preserve">If you are a nominee or representative, or would like to appoint one, you will need to engage separately with the relevant agencies and appointment processes. </w:t>
            </w:r>
          </w:p>
          <w:p w14:paraId="3E86A95D" w14:textId="77777777" w:rsidR="001A743E" w:rsidRDefault="001A743E">
            <w:pPr>
              <w:rPr>
                <w:rFonts w:cs="Arial"/>
              </w:rPr>
            </w:pPr>
            <w:r>
              <w:rPr>
                <w:rFonts w:cs="Arial"/>
              </w:rPr>
              <w:t>This nominee or representative can be the same person as your registered supporter.</w:t>
            </w:r>
          </w:p>
          <w:p w14:paraId="4F1C2D6D" w14:textId="77777777" w:rsidR="001A743E" w:rsidRPr="006D2332" w:rsidRDefault="001A743E">
            <w:pPr>
              <w:rPr>
                <w:rFonts w:cs="Arial"/>
              </w:rPr>
            </w:pPr>
            <w:r>
              <w:rPr>
                <w:rFonts w:cs="Arial"/>
              </w:rPr>
              <w:t>A registered supporter cannot undertake an action relating to means testing</w:t>
            </w:r>
            <w:r w:rsidRPr="11D9FD45">
              <w:rPr>
                <w:rFonts w:cs="Arial"/>
              </w:rPr>
              <w:t xml:space="preserve">. However, </w:t>
            </w:r>
            <w:r w:rsidRPr="70537573">
              <w:rPr>
                <w:rFonts w:cs="Arial"/>
              </w:rPr>
              <w:t>registered supporters</w:t>
            </w:r>
            <w:r>
              <w:rPr>
                <w:rFonts w:cs="Arial"/>
              </w:rPr>
              <w:t xml:space="preserve"> can support an older person to make and communicate other financial decisions relating to their aged care. This includes fees for aged care providers.</w:t>
            </w:r>
          </w:p>
        </w:tc>
      </w:tr>
      <w:tr w:rsidR="001A743E" w:rsidRPr="004E46E4" w14:paraId="170C70A1" w14:textId="77777777" w:rsidTr="00757674">
        <w:trPr>
          <w:trHeight w:val="570"/>
        </w:trPr>
        <w:tc>
          <w:tcPr>
            <w:tcW w:w="3961"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tcPr>
          <w:p w14:paraId="465AAA40" w14:textId="77777777" w:rsidR="001A743E" w:rsidRPr="004E46E4" w:rsidRDefault="001A743E">
            <w:r w:rsidRPr="004E46E4">
              <w:rPr>
                <w:rFonts w:cs="Arial"/>
              </w:rPr>
              <w:t>Restrictive practice</w:t>
            </w:r>
            <w:r>
              <w:rPr>
                <w:rFonts w:cs="Arial"/>
              </w:rPr>
              <w:t>s nominees and</w:t>
            </w:r>
            <w:r w:rsidRPr="004E46E4">
              <w:rPr>
                <w:rFonts w:cs="Arial"/>
              </w:rPr>
              <w:t xml:space="preserve"> substitute decision makers</w:t>
            </w:r>
          </w:p>
        </w:tc>
        <w:tc>
          <w:tcPr>
            <w:tcW w:w="5245"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tcPr>
          <w:p w14:paraId="1F42217C" w14:textId="77777777" w:rsidR="001A743E" w:rsidRDefault="001A743E">
            <w:pPr>
              <w:rPr>
                <w:rFonts w:cs="Arial"/>
              </w:rPr>
            </w:pPr>
            <w:r w:rsidRPr="004E47E5">
              <w:rPr>
                <w:rFonts w:cs="Arial"/>
              </w:rPr>
              <w:t>Restr</w:t>
            </w:r>
            <w:r>
              <w:rPr>
                <w:rFonts w:cs="Arial"/>
              </w:rPr>
              <w:t>ictive practices decision-making arrangements under the new Act mirror the current arrangements. These are intended to be temporary measures until 1 December 2026, after which arrangements are expected to be set out only at a state and territory level.</w:t>
            </w:r>
          </w:p>
          <w:p w14:paraId="470B496B" w14:textId="77777777" w:rsidR="001A743E" w:rsidRPr="004E46E4" w:rsidRDefault="001A743E">
            <w:pPr>
              <w:rPr>
                <w:rFonts w:cs="Arial"/>
              </w:rPr>
            </w:pPr>
            <w:r w:rsidRPr="004E47E5">
              <w:rPr>
                <w:rFonts w:eastAsia="Arial" w:cs="Arial"/>
              </w:rPr>
              <w:t>Becoming a registered supporter does not provide a person with decision-making authority for the older person. This includes decisions about restrictive practices.</w:t>
            </w:r>
          </w:p>
        </w:tc>
      </w:tr>
      <w:tr w:rsidR="001A743E" w14:paraId="2B3EBA5D" w14:textId="77777777" w:rsidTr="00757674">
        <w:trPr>
          <w:trHeight w:val="570"/>
        </w:trPr>
        <w:tc>
          <w:tcPr>
            <w:tcW w:w="3961"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tcPr>
          <w:p w14:paraId="53499366" w14:textId="77777777" w:rsidR="001A743E" w:rsidRDefault="001A743E">
            <w:pPr>
              <w:rPr>
                <w:rFonts w:cs="Arial"/>
              </w:rPr>
            </w:pPr>
            <w:r>
              <w:rPr>
                <w:rFonts w:cs="Arial"/>
              </w:rPr>
              <w:t>Representatives under the Quality of Care Principles 2014</w:t>
            </w:r>
          </w:p>
        </w:tc>
        <w:tc>
          <w:tcPr>
            <w:tcW w:w="5245"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tcPr>
          <w:p w14:paraId="48A891C3" w14:textId="77777777" w:rsidR="001A743E" w:rsidRDefault="001A743E">
            <w:pPr>
              <w:rPr>
                <w:rFonts w:cs="Arial"/>
              </w:rPr>
            </w:pPr>
            <w:r>
              <w:rPr>
                <w:rFonts w:cs="Arial"/>
              </w:rPr>
              <w:t>This role will no longer exist. Older people and their representatives under the Quality of Care Principles 2014</w:t>
            </w:r>
            <w:r w:rsidRPr="00D613EF">
              <w:rPr>
                <w:rFonts w:cs="Arial"/>
              </w:rPr>
              <w:t xml:space="preserve"> </w:t>
            </w:r>
            <w:r>
              <w:rPr>
                <w:rFonts w:cs="Arial"/>
              </w:rPr>
              <w:t xml:space="preserve">should discuss registering a </w:t>
            </w:r>
            <w:r w:rsidRPr="00D613EF">
              <w:rPr>
                <w:rFonts w:cs="Arial"/>
              </w:rPr>
              <w:t xml:space="preserve">supporter </w:t>
            </w:r>
            <w:r>
              <w:rPr>
                <w:rFonts w:cs="Arial"/>
              </w:rPr>
              <w:t xml:space="preserve">relationship. </w:t>
            </w:r>
          </w:p>
          <w:p w14:paraId="05ECBA4A" w14:textId="77777777" w:rsidR="001A743E" w:rsidRDefault="001A743E">
            <w:pPr>
              <w:rPr>
                <w:rFonts w:cs="Arial"/>
              </w:rPr>
            </w:pPr>
            <w:r>
              <w:rPr>
                <w:rFonts w:cs="Arial"/>
              </w:rPr>
              <w:t xml:space="preserve">If the </w:t>
            </w:r>
            <w:r w:rsidRPr="00D613EF">
              <w:rPr>
                <w:rFonts w:cs="Arial"/>
              </w:rPr>
              <w:t xml:space="preserve">older person </w:t>
            </w:r>
            <w:r>
              <w:rPr>
                <w:rFonts w:cs="Arial"/>
              </w:rPr>
              <w:t xml:space="preserve">asks or the </w:t>
            </w:r>
            <w:r w:rsidRPr="005002F0">
              <w:t xml:space="preserve">former representative is an </w:t>
            </w:r>
            <w:r>
              <w:t xml:space="preserve">active, </w:t>
            </w:r>
            <w:r w:rsidRPr="005002F0">
              <w:t xml:space="preserve">appointed decision </w:t>
            </w:r>
            <w:r w:rsidRPr="005002F0">
              <w:lastRenderedPageBreak/>
              <w:t xml:space="preserve">maker, </w:t>
            </w:r>
            <w:r>
              <w:t xml:space="preserve">they can </w:t>
            </w:r>
            <w:r w:rsidRPr="005002F0">
              <w:t>work with the aged care provider</w:t>
            </w:r>
            <w:r w:rsidRPr="00D613EF">
              <w:rPr>
                <w:rFonts w:cs="Arial"/>
              </w:rPr>
              <w:t>.</w:t>
            </w:r>
          </w:p>
          <w:p w14:paraId="65B35131" w14:textId="13E88C7D" w:rsidR="001A743E" w:rsidRDefault="001A743E">
            <w:pPr>
              <w:rPr>
                <w:rFonts w:cs="Arial"/>
              </w:rPr>
            </w:pPr>
            <w:r>
              <w:rPr>
                <w:rFonts w:cs="Arial"/>
              </w:rPr>
              <w:t xml:space="preserve">The pathways to continue arrangements for decision-making support from this cohort are outlined </w:t>
            </w:r>
            <w:hyperlink w:anchor="_Quality_of_Care" w:history="1">
              <w:r w:rsidRPr="0002190E">
                <w:t>earlier</w:t>
              </w:r>
            </w:hyperlink>
            <w:r>
              <w:rPr>
                <w:rFonts w:cs="Arial"/>
              </w:rPr>
              <w:t xml:space="preserve"> in this document..</w:t>
            </w:r>
          </w:p>
        </w:tc>
      </w:tr>
      <w:tr w:rsidR="001A743E" w14:paraId="7E1FB5F4" w14:textId="77777777" w:rsidTr="00757674">
        <w:trPr>
          <w:trHeight w:val="570"/>
        </w:trPr>
        <w:tc>
          <w:tcPr>
            <w:tcW w:w="3961"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tcPr>
          <w:p w14:paraId="20805B67" w14:textId="77777777" w:rsidR="001A743E" w:rsidRDefault="001A743E">
            <w:pPr>
              <w:rPr>
                <w:rFonts w:cs="Arial"/>
              </w:rPr>
            </w:pPr>
            <w:r>
              <w:rPr>
                <w:rFonts w:cs="Arial"/>
              </w:rPr>
              <w:lastRenderedPageBreak/>
              <w:t xml:space="preserve">Appointed substitute decision makers under state and territory arrangements </w:t>
            </w:r>
          </w:p>
          <w:p w14:paraId="773F3B2F" w14:textId="77777777" w:rsidR="001A743E" w:rsidRDefault="001A743E">
            <w:pPr>
              <w:rPr>
                <w:rFonts w:cs="Arial"/>
              </w:rPr>
            </w:pPr>
            <w:r>
              <w:rPr>
                <w:rFonts w:cs="Arial"/>
              </w:rPr>
              <w:t>(for example, guardians, enduring power of attorneys, and persons with similar legal authority)</w:t>
            </w:r>
          </w:p>
        </w:tc>
        <w:tc>
          <w:tcPr>
            <w:tcW w:w="5245" w:type="dxa"/>
            <w:tcBorders>
              <w:top w:val="single" w:sz="6" w:space="0" w:color="F1F2F2" w:themeColor="background1"/>
              <w:left w:val="single" w:sz="6" w:space="0" w:color="F1F2F2" w:themeColor="background1"/>
              <w:bottom w:val="single" w:sz="6" w:space="0" w:color="F1F2F2" w:themeColor="background1"/>
              <w:right w:val="single" w:sz="6" w:space="0" w:color="F1F2F2" w:themeColor="background1"/>
            </w:tcBorders>
            <w:shd w:val="clear" w:color="auto" w:fill="F3EEF6"/>
          </w:tcPr>
          <w:p w14:paraId="4FCE5FD4" w14:textId="77777777" w:rsidR="001A743E" w:rsidRDefault="001A743E">
            <w:pPr>
              <w:rPr>
                <w:rFonts w:cs="Arial"/>
              </w:rPr>
            </w:pPr>
            <w:r>
              <w:rPr>
                <w:rFonts w:cs="Arial"/>
              </w:rPr>
              <w:t>An</w:t>
            </w:r>
            <w:r w:rsidRPr="00C74CC2">
              <w:rPr>
                <w:rFonts w:cs="Arial"/>
              </w:rPr>
              <w:t xml:space="preserve"> appointed </w:t>
            </w:r>
            <w:r>
              <w:rPr>
                <w:rFonts w:cs="Arial"/>
              </w:rPr>
              <w:t xml:space="preserve">substitute </w:t>
            </w:r>
            <w:r w:rsidRPr="00C74CC2">
              <w:rPr>
                <w:rFonts w:cs="Arial"/>
              </w:rPr>
              <w:t xml:space="preserve">decision maker for </w:t>
            </w:r>
            <w:r>
              <w:rPr>
                <w:rFonts w:cs="Arial"/>
              </w:rPr>
              <w:t>an</w:t>
            </w:r>
            <w:r w:rsidRPr="00C74CC2">
              <w:rPr>
                <w:rFonts w:cs="Arial"/>
              </w:rPr>
              <w:t xml:space="preserve"> older person under state or territory arrangements can make decisions on behalf of </w:t>
            </w:r>
            <w:r>
              <w:rPr>
                <w:rFonts w:cs="Arial"/>
              </w:rPr>
              <w:t>the</w:t>
            </w:r>
            <w:r w:rsidRPr="00C74CC2">
              <w:rPr>
                <w:rFonts w:cs="Arial"/>
              </w:rPr>
              <w:t xml:space="preserve"> older </w:t>
            </w:r>
            <w:r>
              <w:rPr>
                <w:rFonts w:cs="Arial"/>
              </w:rPr>
              <w:t xml:space="preserve">person </w:t>
            </w:r>
            <w:r w:rsidRPr="00C74CC2">
              <w:rPr>
                <w:rFonts w:cs="Arial"/>
              </w:rPr>
              <w:t>in line with their active, legal authority</w:t>
            </w:r>
            <w:r>
              <w:rPr>
                <w:rFonts w:cs="Arial"/>
              </w:rPr>
              <w:t>.</w:t>
            </w:r>
            <w:r w:rsidRPr="00C74CC2">
              <w:rPr>
                <w:rFonts w:cs="Arial"/>
              </w:rPr>
              <w:t> </w:t>
            </w:r>
            <w:r>
              <w:rPr>
                <w:rFonts w:cs="Arial"/>
              </w:rPr>
              <w:t>If their appointment is not active they cannot make decisions on behalf of the older person.</w:t>
            </w:r>
          </w:p>
          <w:p w14:paraId="3B3F1544" w14:textId="77777777" w:rsidR="001A743E" w:rsidRDefault="001A743E">
            <w:pPr>
              <w:rPr>
                <w:rFonts w:eastAsia="Arial" w:cs="Arial"/>
              </w:rPr>
            </w:pPr>
            <w:r>
              <w:rPr>
                <w:rFonts w:cs="Arial"/>
              </w:rPr>
              <w:t xml:space="preserve">These people can </w:t>
            </w:r>
            <w:r w:rsidRPr="3F19BB6B" w:rsidDel="009B739C">
              <w:rPr>
                <w:rFonts w:cs="Arial"/>
              </w:rPr>
              <w:t>become</w:t>
            </w:r>
            <w:r>
              <w:rPr>
                <w:rFonts w:cs="Arial"/>
              </w:rPr>
              <w:t xml:space="preserve"> registered supporters, but can continue to exercise their active, legal authority even if they are not registered. </w:t>
            </w:r>
            <w:r w:rsidRPr="004E47E5">
              <w:rPr>
                <w:rFonts w:eastAsia="Arial" w:cs="Arial"/>
              </w:rPr>
              <w:t>Becoming a registered supporter does not provide a person with decision-making authority for the older person, nor does it change the authority they already have.</w:t>
            </w:r>
          </w:p>
        </w:tc>
      </w:tr>
    </w:tbl>
    <w:p w14:paraId="421085E2" w14:textId="66F0663C" w:rsidR="006B7CFA" w:rsidRDefault="006B7CFA" w:rsidP="0002190E">
      <w:r>
        <w:br w:type="page"/>
      </w:r>
    </w:p>
    <w:p w14:paraId="75E6A746" w14:textId="77777777" w:rsidR="00C868F4" w:rsidRPr="00053E33" w:rsidRDefault="00C868F4" w:rsidP="00C868F4">
      <w:pPr>
        <w:pStyle w:val="Heading2"/>
      </w:pPr>
      <w:r>
        <w:lastRenderedPageBreak/>
        <w:t>Find</w:t>
      </w:r>
      <w:r w:rsidRPr="00053E33">
        <w:t xml:space="preserve"> more information about </w:t>
      </w:r>
      <w:r>
        <w:t>the new registered supporter role and how to opt out</w:t>
      </w:r>
      <w:r w:rsidRPr="00053E33">
        <w:t xml:space="preserve"> </w:t>
      </w:r>
    </w:p>
    <w:p w14:paraId="2CAC2E7A" w14:textId="77777777" w:rsidR="00C868F4" w:rsidRPr="00C868F4" w:rsidRDefault="00C868F4" w:rsidP="00C868F4">
      <w:pPr>
        <w:pStyle w:val="Heading3"/>
      </w:pPr>
      <w:r w:rsidRPr="00C868F4">
        <w:t>My Aged Care</w:t>
      </w:r>
    </w:p>
    <w:p w14:paraId="647FD682" w14:textId="43CC99E9" w:rsidR="00C868F4" w:rsidRPr="007B41A7" w:rsidRDefault="00C868F4" w:rsidP="00C868F4">
      <w:pPr>
        <w:rPr>
          <w:rFonts w:cs="Arial"/>
        </w:rPr>
      </w:pPr>
      <w:r w:rsidRPr="00236F37">
        <w:rPr>
          <w:rFonts w:cs="Arial"/>
        </w:rPr>
        <w:t xml:space="preserve">Information on the upcoming changes to My Aged Care representatives </w:t>
      </w:r>
      <w:r w:rsidR="0021050D">
        <w:rPr>
          <w:rFonts w:cs="Arial"/>
        </w:rPr>
        <w:t xml:space="preserve">and the </w:t>
      </w:r>
      <w:r w:rsidR="003C46E1">
        <w:rPr>
          <w:rFonts w:cs="Arial"/>
        </w:rPr>
        <w:t xml:space="preserve">new role of a registered supporter </w:t>
      </w:r>
      <w:r w:rsidRPr="00236F37">
        <w:rPr>
          <w:rFonts w:cs="Arial"/>
        </w:rPr>
        <w:t xml:space="preserve">is available at </w:t>
      </w:r>
      <w:hyperlink r:id="rId17" w:history="1">
        <w:r w:rsidRPr="002764DD">
          <w:rPr>
            <w:rStyle w:val="Hyperlink"/>
            <w:rFonts w:cs="Arial"/>
          </w:rPr>
          <w:t>https://www.myagedcare.gov.au/arranging-someone-support-you/upcoming-changes-support-roles-and-relationships</w:t>
        </w:r>
      </w:hyperlink>
      <w:r>
        <w:rPr>
          <w:rFonts w:cs="Arial"/>
        </w:rPr>
        <w:t xml:space="preserve">. </w:t>
      </w:r>
    </w:p>
    <w:p w14:paraId="1755316A" w14:textId="77777777" w:rsidR="00C868F4" w:rsidRPr="005D156F" w:rsidRDefault="00C868F4" w:rsidP="00C868F4">
      <w:pPr>
        <w:rPr>
          <w:rFonts w:cs="Arial"/>
        </w:rPr>
      </w:pPr>
      <w:r w:rsidRPr="005D156F">
        <w:rPr>
          <w:rFonts w:cs="Arial"/>
        </w:rPr>
        <w:t>You can call My Aged Care on </w:t>
      </w:r>
      <w:hyperlink r:id="rId18" w:history="1">
        <w:r w:rsidRPr="005D156F">
          <w:rPr>
            <w:rStyle w:val="Hyperlink"/>
            <w:rFonts w:cs="Arial"/>
          </w:rPr>
          <w:t>1800 200 422</w:t>
        </w:r>
      </w:hyperlink>
      <w:r>
        <w:rPr>
          <w:rFonts w:cs="Arial"/>
        </w:rPr>
        <w:t>:</w:t>
      </w:r>
    </w:p>
    <w:p w14:paraId="3A557079" w14:textId="77777777" w:rsidR="00C868F4" w:rsidRPr="005D156F" w:rsidRDefault="00C868F4" w:rsidP="00725455">
      <w:pPr>
        <w:numPr>
          <w:ilvl w:val="0"/>
          <w:numId w:val="12"/>
        </w:numPr>
        <w:rPr>
          <w:rFonts w:cs="Arial"/>
        </w:rPr>
      </w:pPr>
      <w:r w:rsidRPr="005D156F">
        <w:rPr>
          <w:rFonts w:cs="Arial"/>
        </w:rPr>
        <w:t>Monday to Friday: 8am to 8pm </w:t>
      </w:r>
    </w:p>
    <w:p w14:paraId="7AC897F0" w14:textId="77777777" w:rsidR="00C868F4" w:rsidRPr="005D156F" w:rsidRDefault="00C868F4" w:rsidP="00725455">
      <w:pPr>
        <w:numPr>
          <w:ilvl w:val="0"/>
          <w:numId w:val="12"/>
        </w:numPr>
        <w:rPr>
          <w:rFonts w:cs="Arial"/>
        </w:rPr>
      </w:pPr>
      <w:r w:rsidRPr="005D156F">
        <w:rPr>
          <w:rFonts w:cs="Arial"/>
        </w:rPr>
        <w:t>Saturdays: 10am to 2pm</w:t>
      </w:r>
    </w:p>
    <w:p w14:paraId="7C79C50D" w14:textId="6C254195" w:rsidR="00C868F4" w:rsidRDefault="00C868F4" w:rsidP="00C868F4">
      <w:pPr>
        <w:rPr>
          <w:rFonts w:cs="Arial"/>
        </w:rPr>
      </w:pPr>
      <w:r>
        <w:rPr>
          <w:rFonts w:cs="Arial"/>
        </w:rPr>
        <w:t xml:space="preserve">More information on </w:t>
      </w:r>
      <w:r w:rsidR="000A0A0B">
        <w:rPr>
          <w:rFonts w:cs="Arial"/>
        </w:rPr>
        <w:t>how to contact</w:t>
      </w:r>
      <w:r>
        <w:rPr>
          <w:rFonts w:cs="Arial"/>
        </w:rPr>
        <w:t xml:space="preserve"> My Aged Care is available at </w:t>
      </w:r>
      <w:hyperlink r:id="rId19" w:history="1">
        <w:r w:rsidRPr="00B3494D">
          <w:rPr>
            <w:rStyle w:val="Hyperlink"/>
            <w:rFonts w:cs="Arial"/>
          </w:rPr>
          <w:t>https://www.myagedcare.gov.au/contact-us</w:t>
        </w:r>
      </w:hyperlink>
      <w:r>
        <w:rPr>
          <w:rFonts w:cs="Arial"/>
        </w:rPr>
        <w:t xml:space="preserve">. </w:t>
      </w:r>
    </w:p>
    <w:p w14:paraId="66896F18" w14:textId="77777777" w:rsidR="00C868F4" w:rsidRPr="00053E33" w:rsidRDefault="00C868F4" w:rsidP="00C868F4">
      <w:pPr>
        <w:pStyle w:val="Heading3"/>
      </w:pPr>
      <w:r w:rsidRPr="00053E33">
        <w:t>Department of Health and Aged Care</w:t>
      </w:r>
    </w:p>
    <w:p w14:paraId="4177D0CC" w14:textId="3D1D4A9E" w:rsidR="00C868F4" w:rsidRPr="00E37BFA" w:rsidRDefault="00C868F4" w:rsidP="00C868F4">
      <w:pPr>
        <w:rPr>
          <w:rFonts w:cs="Arial"/>
        </w:rPr>
      </w:pPr>
      <w:r>
        <w:rPr>
          <w:rFonts w:cs="Arial"/>
        </w:rPr>
        <w:t xml:space="preserve">If you need more information, please contact the </w:t>
      </w:r>
      <w:r w:rsidRPr="00E37BFA">
        <w:rPr>
          <w:rFonts w:cs="Arial"/>
        </w:rPr>
        <w:t>Supported Decision-Making Section</w:t>
      </w:r>
      <w:r w:rsidR="006D5140">
        <w:rPr>
          <w:rFonts w:cs="Arial"/>
        </w:rPr>
        <w:t>:</w:t>
      </w:r>
      <w:r w:rsidRPr="00E37BFA">
        <w:rPr>
          <w:rFonts w:cs="Arial"/>
        </w:rPr>
        <w:t xml:space="preserve"> </w:t>
      </w:r>
    </w:p>
    <w:p w14:paraId="2C91FD39" w14:textId="77777777" w:rsidR="00C868F4" w:rsidRDefault="00C868F4" w:rsidP="00C868F4">
      <w:pPr>
        <w:rPr>
          <w:rFonts w:cs="Arial"/>
        </w:rPr>
      </w:pPr>
      <w:r w:rsidRPr="006D2332">
        <w:rPr>
          <w:rFonts w:cs="Arial"/>
        </w:rPr>
        <w:t>Email</w:t>
      </w:r>
      <w:r w:rsidRPr="00E37BFA">
        <w:rPr>
          <w:rFonts w:cs="Arial"/>
          <w:b/>
          <w:bCs/>
        </w:rPr>
        <w:t xml:space="preserve">: </w:t>
      </w:r>
      <w:hyperlink r:id="rId20" w:history="1">
        <w:r w:rsidRPr="00B3494D">
          <w:rPr>
            <w:rStyle w:val="Hyperlink"/>
            <w:rFonts w:cs="Arial"/>
          </w:rPr>
          <w:t>SupportedDecisionMaking@Health.gov.au</w:t>
        </w:r>
      </w:hyperlink>
      <w:r>
        <w:rPr>
          <w:rFonts w:cs="Arial"/>
        </w:rPr>
        <w:t xml:space="preserve"> </w:t>
      </w:r>
    </w:p>
    <w:p w14:paraId="77AC48BF" w14:textId="77777777" w:rsidR="00C868F4" w:rsidRPr="006D2332" w:rsidRDefault="00C868F4" w:rsidP="00C868F4">
      <w:pPr>
        <w:pStyle w:val="Heading3"/>
      </w:pPr>
      <w:r w:rsidRPr="006D2332">
        <w:t>OPAN</w:t>
      </w:r>
    </w:p>
    <w:p w14:paraId="30336159" w14:textId="77777777" w:rsidR="001D2026" w:rsidRDefault="00C868F4" w:rsidP="00955CC2">
      <w:pPr>
        <w:rPr>
          <w:rFonts w:cs="Arial"/>
        </w:rPr>
      </w:pPr>
      <w:r w:rsidRPr="0099380C">
        <w:rPr>
          <w:rFonts w:cs="Arial"/>
        </w:rPr>
        <w:t xml:space="preserve">You can also contact the Older Persons </w:t>
      </w:r>
      <w:r>
        <w:rPr>
          <w:rFonts w:cs="Arial"/>
        </w:rPr>
        <w:t>Advocacy</w:t>
      </w:r>
      <w:r w:rsidRPr="0099380C">
        <w:rPr>
          <w:rFonts w:cs="Arial"/>
        </w:rPr>
        <w:t xml:space="preserve"> Network (OPAN). </w:t>
      </w:r>
    </w:p>
    <w:p w14:paraId="75FB73AB" w14:textId="77777777" w:rsidR="001D2026" w:rsidRDefault="00C868F4" w:rsidP="00955CC2">
      <w:pPr>
        <w:rPr>
          <w:rFonts w:cs="Arial"/>
        </w:rPr>
      </w:pPr>
      <w:r w:rsidRPr="0099380C">
        <w:rPr>
          <w:rFonts w:cs="Arial"/>
        </w:rPr>
        <w:t xml:space="preserve">OPAN has an Aged Care Advocacy Line – 1800 700 600 or opan.org.au for free and confidential information and advocacy. </w:t>
      </w:r>
    </w:p>
    <w:p w14:paraId="0F828624" w14:textId="53D037D9" w:rsidR="00DF1096" w:rsidRPr="00DF1096" w:rsidRDefault="00C868F4" w:rsidP="00955CC2">
      <w:pPr>
        <w:rPr>
          <w:rFonts w:cs="Arial"/>
        </w:rPr>
        <w:sectPr w:rsidR="00DF1096" w:rsidRPr="00DF1096" w:rsidSect="00757674">
          <w:headerReference w:type="even" r:id="rId21"/>
          <w:footerReference w:type="even" r:id="rId22"/>
          <w:footerReference w:type="default" r:id="rId23"/>
          <w:pgSz w:w="11906" w:h="16838"/>
          <w:pgMar w:top="1701" w:right="1418" w:bottom="1191" w:left="1418" w:header="709" w:footer="709" w:gutter="0"/>
          <w:cols w:space="708"/>
          <w:docGrid w:linePitch="360"/>
        </w:sectPr>
      </w:pPr>
      <w:r w:rsidRPr="0099380C">
        <w:rPr>
          <w:rFonts w:cs="Arial"/>
        </w:rPr>
        <w:t>An OPAN independent aged care advocate can help you discuss your</w:t>
      </w:r>
      <w:r>
        <w:rPr>
          <w:rFonts w:cs="Arial"/>
        </w:rPr>
        <w:t xml:space="preserve"> wishes and preferences about who can be your registered supporter.</w:t>
      </w:r>
      <w:r w:rsidRPr="0099380C">
        <w:rPr>
          <w:rFonts w:cs="Arial"/>
        </w:rPr>
        <w:t xml:space="preserve"> </w:t>
      </w:r>
    </w:p>
    <w:p w14:paraId="03818BAB" w14:textId="77777777" w:rsidR="00A93052" w:rsidRDefault="00A93052" w:rsidP="00955CC2">
      <w:pPr>
        <w:sectPr w:rsidR="00A93052" w:rsidSect="00DF1096">
          <w:type w:val="continuous"/>
          <w:pgSz w:w="11906" w:h="16838"/>
          <w:pgMar w:top="1701" w:right="1418" w:bottom="1418" w:left="1418" w:header="709" w:footer="709" w:gutter="0"/>
          <w:cols w:space="708"/>
          <w:docGrid w:linePitch="360"/>
        </w:sectPr>
      </w:pPr>
    </w:p>
    <w:p w14:paraId="75A82241" w14:textId="77777777" w:rsidR="00A93052" w:rsidRDefault="00A93052" w:rsidP="00A93052"/>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A93052" w:rsidRPr="00D0690C" w14:paraId="5A52261F" w14:textId="77777777">
        <w:tc>
          <w:tcPr>
            <w:tcW w:w="704" w:type="dxa"/>
            <w:tcMar>
              <w:top w:w="113" w:type="dxa"/>
              <w:bottom w:w="113" w:type="dxa"/>
            </w:tcMar>
            <w:vAlign w:val="center"/>
          </w:tcPr>
          <w:p w14:paraId="71A5122B" w14:textId="77777777" w:rsidR="00A93052" w:rsidRDefault="00A93052">
            <w:pPr>
              <w:spacing w:before="0" w:after="0" w:line="240" w:lineRule="auto"/>
            </w:pPr>
            <w:r>
              <w:rPr>
                <w:noProof/>
              </w:rPr>
              <w:drawing>
                <wp:inline distT="0" distB="0" distL="0" distR="0" wp14:anchorId="050E92DF" wp14:editId="1B252BA3">
                  <wp:extent cx="279400" cy="279400"/>
                  <wp:effectExtent l="0" t="0" r="0" b="0"/>
                  <wp:docPr id="1544016436" name="Picture 1544016436"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24">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4B6F7ED" w14:textId="77777777" w:rsidR="00A93052" w:rsidRPr="00D0690C" w:rsidRDefault="00A93052">
            <w:r>
              <w:t xml:space="preserve">Phone </w:t>
            </w:r>
            <w:r>
              <w:rPr>
                <w:b/>
                <w:bCs/>
              </w:rPr>
              <w:t xml:space="preserve">1800 200 422 </w:t>
            </w:r>
            <w:r>
              <w:rPr>
                <w:b/>
                <w:bCs/>
              </w:rPr>
              <w:br/>
            </w:r>
            <w:r>
              <w:t>(My Aged Care’s freecall phone line)</w:t>
            </w:r>
          </w:p>
        </w:tc>
      </w:tr>
      <w:tr w:rsidR="00A93052" w14:paraId="4F8A5BF9" w14:textId="77777777">
        <w:tc>
          <w:tcPr>
            <w:tcW w:w="704" w:type="dxa"/>
            <w:tcMar>
              <w:top w:w="113" w:type="dxa"/>
              <w:bottom w:w="113" w:type="dxa"/>
            </w:tcMar>
            <w:vAlign w:val="center"/>
          </w:tcPr>
          <w:p w14:paraId="1C8D6A1A" w14:textId="77777777" w:rsidR="00A93052" w:rsidRDefault="00A93052">
            <w:pPr>
              <w:spacing w:before="0" w:after="0" w:line="240" w:lineRule="auto"/>
              <w:rPr>
                <w:noProof/>
              </w:rPr>
            </w:pPr>
            <w:r>
              <w:rPr>
                <w:noProof/>
              </w:rPr>
              <w:drawing>
                <wp:inline distT="0" distB="0" distL="0" distR="0" wp14:anchorId="7C07CFA6" wp14:editId="52B5FF6D">
                  <wp:extent cx="279400" cy="279400"/>
                  <wp:effectExtent l="0" t="0" r="0" b="0"/>
                  <wp:docPr id="328667141" name="Picture 32866714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82C1E11" w14:textId="77777777" w:rsidR="00A93052" w:rsidRDefault="00A93052">
            <w:pPr>
              <w:spacing w:before="0" w:after="0" w:line="240" w:lineRule="auto"/>
            </w:pPr>
            <w:r>
              <w:t xml:space="preserve">Visit </w:t>
            </w:r>
            <w:r w:rsidRPr="00D0690C">
              <w:rPr>
                <w:b/>
                <w:bCs/>
              </w:rPr>
              <w:t>agedcareengagement.health.gov.au</w:t>
            </w:r>
          </w:p>
        </w:tc>
      </w:tr>
    </w:tbl>
    <w:p w14:paraId="09F74B95" w14:textId="77777777" w:rsidR="00A93052" w:rsidRDefault="00A93052" w:rsidP="00A93052">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2E5AEF8F" w14:textId="66465030" w:rsidR="00A93052" w:rsidRPr="00A93052" w:rsidRDefault="00A93052" w:rsidP="00A93052">
      <w:r>
        <w:t xml:space="preserve">To use the National Relay Service, visit </w:t>
      </w:r>
      <w:r w:rsidRPr="00312749">
        <w:rPr>
          <w:b/>
          <w:bCs/>
        </w:rPr>
        <w:t>nrschat.nrscall.gov.au/nrs</w:t>
      </w:r>
      <w:r>
        <w:t xml:space="preserve"> </w:t>
      </w:r>
      <w:r>
        <w:br/>
        <w:t xml:space="preserve">or call </w:t>
      </w:r>
      <w:r w:rsidRPr="00312749">
        <w:rPr>
          <w:b/>
          <w:bCs/>
        </w:rPr>
        <w:t>1800 555 660</w:t>
      </w:r>
      <w:r>
        <w:t>.</w:t>
      </w:r>
    </w:p>
    <w:sectPr w:rsidR="00A93052" w:rsidRPr="00A93052" w:rsidSect="00DF1096">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990F5" w14:textId="77777777" w:rsidR="00FA6E57" w:rsidRDefault="00FA6E57" w:rsidP="00934368">
      <w:r>
        <w:separator/>
      </w:r>
    </w:p>
    <w:p w14:paraId="2DAADA8D" w14:textId="77777777" w:rsidR="00FA6E57" w:rsidRDefault="00FA6E57" w:rsidP="00934368"/>
  </w:endnote>
  <w:endnote w:type="continuationSeparator" w:id="0">
    <w:p w14:paraId="230BCFA7" w14:textId="77777777" w:rsidR="00FA6E57" w:rsidRDefault="00FA6E57" w:rsidP="00934368">
      <w:r>
        <w:continuationSeparator/>
      </w:r>
    </w:p>
    <w:p w14:paraId="172A0ECA" w14:textId="77777777" w:rsidR="00FA6E57" w:rsidRDefault="00FA6E57" w:rsidP="00934368"/>
  </w:endnote>
  <w:endnote w:type="continuationNotice" w:id="1">
    <w:p w14:paraId="0AEEC8D6" w14:textId="77777777" w:rsidR="00FA6E57" w:rsidRDefault="00FA6E5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888049"/>
      <w:docPartObj>
        <w:docPartGallery w:val="Page Numbers (Bottom of Page)"/>
        <w:docPartUnique/>
      </w:docPartObj>
    </w:sdtPr>
    <w:sdtEndPr>
      <w:rPr>
        <w:noProof/>
      </w:rPr>
    </w:sdtEndPr>
    <w:sdtContent>
      <w:p w14:paraId="49C69A17" w14:textId="5441245E" w:rsidR="001453C9" w:rsidRDefault="001453C9">
        <w:pPr>
          <w:pStyle w:val="Footer"/>
        </w:pPr>
        <w:r>
          <w:fldChar w:fldCharType="begin"/>
        </w:r>
        <w:r>
          <w:instrText xml:space="preserve"> PAGE   \* MERGEFORMAT </w:instrText>
        </w:r>
        <w:r>
          <w:fldChar w:fldCharType="separate"/>
        </w:r>
        <w:r>
          <w:rPr>
            <w:noProof/>
          </w:rPr>
          <w:t>2</w:t>
        </w:r>
        <w:r>
          <w:rPr>
            <w:noProof/>
          </w:rPr>
          <w:fldChar w:fldCharType="end"/>
        </w:r>
      </w:p>
    </w:sdtContent>
  </w:sdt>
  <w:p w14:paraId="75AEC66C" w14:textId="792CE127" w:rsidR="00627385" w:rsidRPr="001453C9" w:rsidRDefault="00627385" w:rsidP="001453C9">
    <w:pPr>
      <w:pStyle w:val="Footer"/>
      <w:jc w:val="left"/>
      <w:rPr>
        <w:i/>
        <w:i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6603E9" w:rsidRPr="00D0690C" w14:paraId="5F9B2093" w14:textId="77777777">
      <w:tc>
        <w:tcPr>
          <w:tcW w:w="704" w:type="dxa"/>
          <w:tcMar>
            <w:top w:w="113" w:type="dxa"/>
            <w:bottom w:w="113" w:type="dxa"/>
          </w:tcMar>
          <w:vAlign w:val="center"/>
        </w:tcPr>
        <w:p w14:paraId="5C958615" w14:textId="77777777" w:rsidR="006603E9" w:rsidRDefault="006603E9" w:rsidP="006603E9">
          <w:pPr>
            <w:spacing w:before="0" w:after="0" w:line="240" w:lineRule="auto"/>
          </w:pPr>
          <w:r>
            <w:rPr>
              <w:noProof/>
            </w:rPr>
            <w:drawing>
              <wp:inline distT="0" distB="0" distL="0" distR="0" wp14:anchorId="66ADAEAD" wp14:editId="30131C4F">
                <wp:extent cx="279400" cy="279400"/>
                <wp:effectExtent l="0" t="0" r="0" b="0"/>
                <wp:docPr id="287120258" name="Picture 28712025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F45B0C3" w14:textId="77777777" w:rsidR="006603E9" w:rsidRPr="00D0690C" w:rsidRDefault="006603E9" w:rsidP="006603E9">
          <w:r>
            <w:t xml:space="preserve">Phone </w:t>
          </w:r>
          <w:r>
            <w:rPr>
              <w:b/>
              <w:bCs/>
            </w:rPr>
            <w:t xml:space="preserve">1800 200 422 </w:t>
          </w:r>
          <w:r>
            <w:rPr>
              <w:b/>
              <w:bCs/>
            </w:rPr>
            <w:br/>
          </w:r>
          <w:r>
            <w:t>(My Aged Care’s freecall phone line)</w:t>
          </w:r>
        </w:p>
      </w:tc>
    </w:tr>
    <w:tr w:rsidR="006603E9" w14:paraId="2C340DAF" w14:textId="77777777">
      <w:tc>
        <w:tcPr>
          <w:tcW w:w="704" w:type="dxa"/>
          <w:tcMar>
            <w:top w:w="113" w:type="dxa"/>
            <w:bottom w:w="113" w:type="dxa"/>
          </w:tcMar>
          <w:vAlign w:val="center"/>
        </w:tcPr>
        <w:p w14:paraId="5D3D8B6E" w14:textId="77777777" w:rsidR="006603E9" w:rsidRDefault="006603E9" w:rsidP="006603E9">
          <w:pPr>
            <w:spacing w:before="0" w:after="0" w:line="240" w:lineRule="auto"/>
            <w:rPr>
              <w:noProof/>
            </w:rPr>
          </w:pPr>
          <w:r>
            <w:rPr>
              <w:noProof/>
            </w:rPr>
            <w:drawing>
              <wp:inline distT="0" distB="0" distL="0" distR="0" wp14:anchorId="6831C708" wp14:editId="58AD70EC">
                <wp:extent cx="279400" cy="279400"/>
                <wp:effectExtent l="0" t="0" r="0" b="0"/>
                <wp:docPr id="492376319" name="Picture 492376319"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D1AE79C" w14:textId="77777777" w:rsidR="006603E9" w:rsidRDefault="006603E9" w:rsidP="006603E9">
          <w:pPr>
            <w:spacing w:before="0" w:after="0" w:line="240" w:lineRule="auto"/>
          </w:pPr>
          <w:r>
            <w:t xml:space="preserve">Visit </w:t>
          </w:r>
          <w:r w:rsidRPr="00D0690C">
            <w:rPr>
              <w:b/>
              <w:bCs/>
            </w:rPr>
            <w:t>agedcareengagement.health.gov.au</w:t>
          </w:r>
        </w:p>
      </w:tc>
    </w:tr>
  </w:tbl>
  <w:p w14:paraId="63FDCD63" w14:textId="77777777" w:rsidR="006603E9" w:rsidRDefault="006603E9" w:rsidP="006603E9">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ABD2E80" w14:textId="77777777" w:rsidR="006603E9" w:rsidRPr="00D0690C" w:rsidRDefault="006603E9" w:rsidP="006603E9">
    <w:r>
      <w:t xml:space="preserve">To use the National Relay Service, visit </w:t>
    </w:r>
    <w:r w:rsidRPr="00312749">
      <w:rPr>
        <w:b/>
        <w:bCs/>
      </w:rPr>
      <w:t>nrschat.nrscall.gov.au/nrs</w:t>
    </w:r>
    <w:r>
      <w:t xml:space="preserve"> </w:t>
    </w:r>
    <w:r>
      <w:br/>
      <w:t xml:space="preserve">or call </w:t>
    </w:r>
    <w:r w:rsidRPr="00312749">
      <w:rPr>
        <w:b/>
        <w:bCs/>
      </w:rPr>
      <w:t>1800 555 660</w:t>
    </w:r>
    <w:r>
      <w:t>.</w:t>
    </w:r>
  </w:p>
  <w:p w14:paraId="350D5C2A" w14:textId="77777777" w:rsidR="006603E9" w:rsidRDefault="006603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4DC8F28E" w:rsidR="00627385" w:rsidRDefault="00627385" w:rsidP="00627385">
    <w:pPr>
      <w:tabs>
        <w:tab w:val="right" w:pos="9072"/>
      </w:tabs>
    </w:pPr>
    <w:r w:rsidRPr="00627385">
      <w:t>agedcareengagement.health.gov.au</w:t>
    </w:r>
    <w:r>
      <w:tab/>
    </w:r>
    <w:r w:rsidR="001E78C1">
      <w:t>June</w:t>
    </w:r>
    <w:r w:rsidRPr="00627385">
      <w:t xml:space="preserve"> </w:t>
    </w:r>
    <w:r w:rsidR="007453E4">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156147E6" w14:textId="77777777" w:rsidTr="005D4A3F">
      <w:tc>
        <w:tcPr>
          <w:tcW w:w="704" w:type="dxa"/>
          <w:tcMar>
            <w:top w:w="113" w:type="dxa"/>
            <w:bottom w:w="113" w:type="dxa"/>
          </w:tcMar>
          <w:vAlign w:val="center"/>
        </w:tcPr>
        <w:p w14:paraId="68511671" w14:textId="77777777" w:rsidR="00D0690C" w:rsidRDefault="00D0690C" w:rsidP="00D0690C">
          <w:pPr>
            <w:spacing w:before="0" w:after="0" w:line="240" w:lineRule="auto"/>
          </w:pPr>
          <w:r>
            <w:rPr>
              <w:noProof/>
            </w:rPr>
            <w:drawing>
              <wp:inline distT="0" distB="0" distL="0" distR="0" wp14:anchorId="1A1483B3" wp14:editId="77DEBF9E">
                <wp:extent cx="279400" cy="279400"/>
                <wp:effectExtent l="0" t="0" r="0" b="0"/>
                <wp:docPr id="1068465332" name="Picture 106846533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9D6ED7B" w14:textId="77777777" w:rsidR="00D0690C" w:rsidRPr="00D0690C" w:rsidRDefault="00D0690C" w:rsidP="00D0690C">
          <w:r>
            <w:t xml:space="preserve">Phone </w:t>
          </w:r>
          <w:r>
            <w:rPr>
              <w:b/>
              <w:bCs/>
            </w:rPr>
            <w:t xml:space="preserve">1800 200 422 </w:t>
          </w:r>
          <w:r>
            <w:rPr>
              <w:b/>
              <w:bCs/>
            </w:rPr>
            <w:br/>
          </w:r>
          <w:r>
            <w:t>(My Aged Care’s freecall phone line)</w:t>
          </w:r>
        </w:p>
      </w:tc>
    </w:tr>
    <w:tr w:rsidR="00D0690C" w14:paraId="16C3ADE0" w14:textId="77777777" w:rsidTr="005D4A3F">
      <w:tc>
        <w:tcPr>
          <w:tcW w:w="704" w:type="dxa"/>
          <w:tcMar>
            <w:top w:w="113" w:type="dxa"/>
            <w:bottom w:w="113" w:type="dxa"/>
          </w:tcMar>
          <w:vAlign w:val="center"/>
        </w:tcPr>
        <w:p w14:paraId="50100F95" w14:textId="77777777" w:rsidR="00D0690C" w:rsidRDefault="00D0690C" w:rsidP="00D0690C">
          <w:pPr>
            <w:spacing w:before="0" w:after="0" w:line="240" w:lineRule="auto"/>
            <w:rPr>
              <w:noProof/>
            </w:rPr>
          </w:pPr>
          <w:r>
            <w:rPr>
              <w:noProof/>
            </w:rPr>
            <w:drawing>
              <wp:inline distT="0" distB="0" distL="0" distR="0" wp14:anchorId="34315884" wp14:editId="4F2212F6">
                <wp:extent cx="279400" cy="279400"/>
                <wp:effectExtent l="0" t="0" r="0" b="0"/>
                <wp:docPr id="698131368" name="Picture 698131368"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32967B" w14:textId="77777777" w:rsidR="00D0690C" w:rsidRDefault="00D0690C" w:rsidP="00D0690C">
          <w:pPr>
            <w:spacing w:before="0" w:after="0" w:line="240" w:lineRule="auto"/>
          </w:pPr>
          <w:r>
            <w:t xml:space="preserve">Visit </w:t>
          </w:r>
          <w:r w:rsidRPr="00D0690C">
            <w:rPr>
              <w:b/>
              <w:bCs/>
            </w:rPr>
            <w:t>agedcareengagement.health.gov.au</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nrschat.nrscall.gov.au/nrs</w:t>
    </w:r>
    <w:r>
      <w:t xml:space="preserve"> </w:t>
    </w:r>
    <w:r>
      <w:br/>
      <w:t xml:space="preserve">or call </w:t>
    </w:r>
    <w:r w:rsidRPr="00312749">
      <w:rPr>
        <w:b/>
        <w:bCs/>
      </w:rPr>
      <w:t>1800 555 660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077121"/>
      <w:docPartObj>
        <w:docPartGallery w:val="Page Numbers (Bottom of Page)"/>
        <w:docPartUnique/>
      </w:docPartObj>
    </w:sdtPr>
    <w:sdtEndPr>
      <w:rPr>
        <w:noProof/>
      </w:rPr>
    </w:sdtEndPr>
    <w:sdtContent>
      <w:p w14:paraId="747C4852" w14:textId="2AB4D9DC" w:rsidR="00725455" w:rsidRDefault="007254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654C8" w14:textId="77777777" w:rsidR="006603E9" w:rsidRDefault="006603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ABA32" w14:textId="77777777" w:rsidR="00FA6E57" w:rsidRDefault="00FA6E57" w:rsidP="00934368">
      <w:r>
        <w:separator/>
      </w:r>
    </w:p>
    <w:p w14:paraId="3D45F731" w14:textId="77777777" w:rsidR="00FA6E57" w:rsidRDefault="00FA6E57" w:rsidP="00934368"/>
  </w:footnote>
  <w:footnote w:type="continuationSeparator" w:id="0">
    <w:p w14:paraId="7BA3D16A" w14:textId="77777777" w:rsidR="00FA6E57" w:rsidRDefault="00FA6E57" w:rsidP="00934368">
      <w:r>
        <w:continuationSeparator/>
      </w:r>
    </w:p>
    <w:p w14:paraId="56A5B94E" w14:textId="77777777" w:rsidR="00FA6E57" w:rsidRDefault="00FA6E57" w:rsidP="00934368"/>
  </w:footnote>
  <w:footnote w:type="continuationNotice" w:id="1">
    <w:p w14:paraId="02EA5378" w14:textId="77777777" w:rsidR="00FA6E57" w:rsidRDefault="00FA6E57"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67458162" w:rsidR="003B1273" w:rsidRDefault="000C7BE4" w:rsidP="006249DC">
    <w:pPr>
      <w:pStyle w:val="Header"/>
      <w:ind w:firstLine="720"/>
      <w:rPr>
        <w:noProof/>
        <w:lang w:eastAsia="en-AU"/>
      </w:rPr>
    </w:pPr>
    <w:r>
      <w:rPr>
        <w:noProof/>
      </w:rPr>
      <w:drawing>
        <wp:anchor distT="0" distB="0" distL="114300" distR="114300" simplePos="0" relativeHeight="251657215" behindDoc="0" locked="0" layoutInCell="1" allowOverlap="1" wp14:anchorId="4365D6A9" wp14:editId="295E8A1A">
          <wp:simplePos x="0" y="0"/>
          <wp:positionH relativeFrom="page">
            <wp:align>right</wp:align>
          </wp:positionH>
          <wp:positionV relativeFrom="page">
            <wp:align>top</wp:align>
          </wp:positionV>
          <wp:extent cx="7547212" cy="5025095"/>
          <wp:effectExtent l="0" t="0" r="0" b="4445"/>
          <wp:wrapNone/>
          <wp:docPr id="10146095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09584"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212" cy="502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5BE">
      <w:rPr>
        <w:noProof/>
        <w:lang w:eastAsia="en-AU"/>
      </w:rPr>
      <w:drawing>
        <wp:anchor distT="0" distB="0" distL="114300" distR="114300" simplePos="0" relativeHeight="251659265" behindDoc="0" locked="0" layoutInCell="1" allowOverlap="1" wp14:anchorId="31F742B5" wp14:editId="34F93B67">
          <wp:simplePos x="0" y="0"/>
          <wp:positionH relativeFrom="page">
            <wp:align>left</wp:align>
          </wp:positionH>
          <wp:positionV relativeFrom="paragraph">
            <wp:posOffset>-539262</wp:posOffset>
          </wp:positionV>
          <wp:extent cx="7575781" cy="2977662"/>
          <wp:effectExtent l="0" t="0" r="6350" b="0"/>
          <wp:wrapNone/>
          <wp:docPr id="250680480" name="Picture 4" descr="A blue and whit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80480" name="Picture 4" descr="A blue and white rectangular object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7339" cy="298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C5298" w14:textId="6A2F99CF"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3F0F6DB" wp14:editId="6D1A604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389C1D"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14B12C47"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FD7"/>
    <w:multiLevelType w:val="hybridMultilevel"/>
    <w:tmpl w:val="D05C1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163409"/>
    <w:multiLevelType w:val="hybridMultilevel"/>
    <w:tmpl w:val="12E07662"/>
    <w:lvl w:ilvl="0" w:tplc="2C9CBB20">
      <w:start w:val="1"/>
      <w:numFmt w:val="bullet"/>
      <w:lvlText w:val=""/>
      <w:lvlJc w:val="left"/>
      <w:pPr>
        <w:ind w:left="720" w:hanging="360"/>
      </w:pPr>
      <w:rPr>
        <w:rFonts w:ascii="Symbol" w:hAnsi="Symbol"/>
      </w:rPr>
    </w:lvl>
    <w:lvl w:ilvl="1" w:tplc="4082254A">
      <w:start w:val="1"/>
      <w:numFmt w:val="bullet"/>
      <w:lvlText w:val=""/>
      <w:lvlJc w:val="left"/>
      <w:pPr>
        <w:ind w:left="720" w:hanging="360"/>
      </w:pPr>
      <w:rPr>
        <w:rFonts w:ascii="Symbol" w:hAnsi="Symbol"/>
      </w:rPr>
    </w:lvl>
    <w:lvl w:ilvl="2" w:tplc="D7465A76">
      <w:start w:val="1"/>
      <w:numFmt w:val="bullet"/>
      <w:lvlText w:val=""/>
      <w:lvlJc w:val="left"/>
      <w:pPr>
        <w:ind w:left="720" w:hanging="360"/>
      </w:pPr>
      <w:rPr>
        <w:rFonts w:ascii="Symbol" w:hAnsi="Symbol"/>
      </w:rPr>
    </w:lvl>
    <w:lvl w:ilvl="3" w:tplc="DD66563A">
      <w:start w:val="1"/>
      <w:numFmt w:val="bullet"/>
      <w:lvlText w:val=""/>
      <w:lvlJc w:val="left"/>
      <w:pPr>
        <w:ind w:left="720" w:hanging="360"/>
      </w:pPr>
      <w:rPr>
        <w:rFonts w:ascii="Symbol" w:hAnsi="Symbol"/>
      </w:rPr>
    </w:lvl>
    <w:lvl w:ilvl="4" w:tplc="50D45A40">
      <w:start w:val="1"/>
      <w:numFmt w:val="bullet"/>
      <w:lvlText w:val=""/>
      <w:lvlJc w:val="left"/>
      <w:pPr>
        <w:ind w:left="720" w:hanging="360"/>
      </w:pPr>
      <w:rPr>
        <w:rFonts w:ascii="Symbol" w:hAnsi="Symbol"/>
      </w:rPr>
    </w:lvl>
    <w:lvl w:ilvl="5" w:tplc="A378CDDC">
      <w:start w:val="1"/>
      <w:numFmt w:val="bullet"/>
      <w:lvlText w:val=""/>
      <w:lvlJc w:val="left"/>
      <w:pPr>
        <w:ind w:left="720" w:hanging="360"/>
      </w:pPr>
      <w:rPr>
        <w:rFonts w:ascii="Symbol" w:hAnsi="Symbol"/>
      </w:rPr>
    </w:lvl>
    <w:lvl w:ilvl="6" w:tplc="0B947AD6">
      <w:start w:val="1"/>
      <w:numFmt w:val="bullet"/>
      <w:lvlText w:val=""/>
      <w:lvlJc w:val="left"/>
      <w:pPr>
        <w:ind w:left="720" w:hanging="360"/>
      </w:pPr>
      <w:rPr>
        <w:rFonts w:ascii="Symbol" w:hAnsi="Symbol"/>
      </w:rPr>
    </w:lvl>
    <w:lvl w:ilvl="7" w:tplc="D6483338">
      <w:start w:val="1"/>
      <w:numFmt w:val="bullet"/>
      <w:lvlText w:val=""/>
      <w:lvlJc w:val="left"/>
      <w:pPr>
        <w:ind w:left="720" w:hanging="360"/>
      </w:pPr>
      <w:rPr>
        <w:rFonts w:ascii="Symbol" w:hAnsi="Symbol"/>
      </w:rPr>
    </w:lvl>
    <w:lvl w:ilvl="8" w:tplc="4296C6B4">
      <w:start w:val="1"/>
      <w:numFmt w:val="bullet"/>
      <w:lvlText w:val=""/>
      <w:lvlJc w:val="left"/>
      <w:pPr>
        <w:ind w:left="720" w:hanging="360"/>
      </w:pPr>
      <w:rPr>
        <w:rFonts w:ascii="Symbol" w:hAnsi="Symbol"/>
      </w:r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1B7632B7"/>
    <w:multiLevelType w:val="hybridMultilevel"/>
    <w:tmpl w:val="E6304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A46DB1"/>
    <w:multiLevelType w:val="hybridMultilevel"/>
    <w:tmpl w:val="C504C680"/>
    <w:lvl w:ilvl="0" w:tplc="C2CEE178">
      <w:start w:val="1"/>
      <w:numFmt w:val="bullet"/>
      <w:lvlText w:val=""/>
      <w:lvlJc w:val="left"/>
      <w:pPr>
        <w:ind w:left="720" w:hanging="360"/>
      </w:pPr>
      <w:rPr>
        <w:rFonts w:ascii="Symbol" w:hAnsi="Symbol"/>
      </w:rPr>
    </w:lvl>
    <w:lvl w:ilvl="1" w:tplc="45E24A90">
      <w:start w:val="1"/>
      <w:numFmt w:val="bullet"/>
      <w:lvlText w:val=""/>
      <w:lvlJc w:val="left"/>
      <w:pPr>
        <w:ind w:left="720" w:hanging="360"/>
      </w:pPr>
      <w:rPr>
        <w:rFonts w:ascii="Symbol" w:hAnsi="Symbol"/>
      </w:rPr>
    </w:lvl>
    <w:lvl w:ilvl="2" w:tplc="D5D00D3A">
      <w:start w:val="1"/>
      <w:numFmt w:val="bullet"/>
      <w:lvlText w:val=""/>
      <w:lvlJc w:val="left"/>
      <w:pPr>
        <w:ind w:left="720" w:hanging="360"/>
      </w:pPr>
      <w:rPr>
        <w:rFonts w:ascii="Symbol" w:hAnsi="Symbol"/>
      </w:rPr>
    </w:lvl>
    <w:lvl w:ilvl="3" w:tplc="C764F6C0">
      <w:start w:val="1"/>
      <w:numFmt w:val="bullet"/>
      <w:lvlText w:val=""/>
      <w:lvlJc w:val="left"/>
      <w:pPr>
        <w:ind w:left="720" w:hanging="360"/>
      </w:pPr>
      <w:rPr>
        <w:rFonts w:ascii="Symbol" w:hAnsi="Symbol"/>
      </w:rPr>
    </w:lvl>
    <w:lvl w:ilvl="4" w:tplc="D7709AC6">
      <w:start w:val="1"/>
      <w:numFmt w:val="bullet"/>
      <w:lvlText w:val=""/>
      <w:lvlJc w:val="left"/>
      <w:pPr>
        <w:ind w:left="720" w:hanging="360"/>
      </w:pPr>
      <w:rPr>
        <w:rFonts w:ascii="Symbol" w:hAnsi="Symbol"/>
      </w:rPr>
    </w:lvl>
    <w:lvl w:ilvl="5" w:tplc="3A96F26A">
      <w:start w:val="1"/>
      <w:numFmt w:val="bullet"/>
      <w:lvlText w:val=""/>
      <w:lvlJc w:val="left"/>
      <w:pPr>
        <w:ind w:left="720" w:hanging="360"/>
      </w:pPr>
      <w:rPr>
        <w:rFonts w:ascii="Symbol" w:hAnsi="Symbol"/>
      </w:rPr>
    </w:lvl>
    <w:lvl w:ilvl="6" w:tplc="6DBE95A4">
      <w:start w:val="1"/>
      <w:numFmt w:val="bullet"/>
      <w:lvlText w:val=""/>
      <w:lvlJc w:val="left"/>
      <w:pPr>
        <w:ind w:left="720" w:hanging="360"/>
      </w:pPr>
      <w:rPr>
        <w:rFonts w:ascii="Symbol" w:hAnsi="Symbol"/>
      </w:rPr>
    </w:lvl>
    <w:lvl w:ilvl="7" w:tplc="3AE4AB26">
      <w:start w:val="1"/>
      <w:numFmt w:val="bullet"/>
      <w:lvlText w:val=""/>
      <w:lvlJc w:val="left"/>
      <w:pPr>
        <w:ind w:left="720" w:hanging="360"/>
      </w:pPr>
      <w:rPr>
        <w:rFonts w:ascii="Symbol" w:hAnsi="Symbol"/>
      </w:rPr>
    </w:lvl>
    <w:lvl w:ilvl="8" w:tplc="748C98C8">
      <w:start w:val="1"/>
      <w:numFmt w:val="bullet"/>
      <w:lvlText w:val=""/>
      <w:lvlJc w:val="left"/>
      <w:pPr>
        <w:ind w:left="720" w:hanging="360"/>
      </w:pPr>
      <w:rPr>
        <w:rFonts w:ascii="Symbol" w:hAnsi="Symbol"/>
      </w:rPr>
    </w:lvl>
  </w:abstractNum>
  <w:abstractNum w:abstractNumId="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34776FA9"/>
    <w:multiLevelType w:val="hybridMultilevel"/>
    <w:tmpl w:val="EEBAE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3F0908A3"/>
    <w:multiLevelType w:val="hybridMultilevel"/>
    <w:tmpl w:val="B6AEB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7AC4C59"/>
    <w:multiLevelType w:val="hybridMultilevel"/>
    <w:tmpl w:val="4DBA3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1"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D183409"/>
    <w:multiLevelType w:val="hybridMultilevel"/>
    <w:tmpl w:val="FD6E1802"/>
    <w:lvl w:ilvl="0" w:tplc="4D8ED48A">
      <w:start w:val="1"/>
      <w:numFmt w:val="bullet"/>
      <w:lvlText w:val=""/>
      <w:lvlJc w:val="left"/>
      <w:pPr>
        <w:ind w:left="1080" w:hanging="360"/>
      </w:pPr>
      <w:rPr>
        <w:rFonts w:ascii="Symbol" w:hAnsi="Symbol"/>
      </w:rPr>
    </w:lvl>
    <w:lvl w:ilvl="1" w:tplc="4B42894A">
      <w:start w:val="1"/>
      <w:numFmt w:val="bullet"/>
      <w:lvlText w:val=""/>
      <w:lvlJc w:val="left"/>
      <w:pPr>
        <w:ind w:left="1080" w:hanging="360"/>
      </w:pPr>
      <w:rPr>
        <w:rFonts w:ascii="Symbol" w:hAnsi="Symbol"/>
      </w:rPr>
    </w:lvl>
    <w:lvl w:ilvl="2" w:tplc="74C4EB0E">
      <w:start w:val="1"/>
      <w:numFmt w:val="bullet"/>
      <w:lvlText w:val=""/>
      <w:lvlJc w:val="left"/>
      <w:pPr>
        <w:ind w:left="1080" w:hanging="360"/>
      </w:pPr>
      <w:rPr>
        <w:rFonts w:ascii="Symbol" w:hAnsi="Symbol"/>
      </w:rPr>
    </w:lvl>
    <w:lvl w:ilvl="3" w:tplc="21F076AE">
      <w:start w:val="1"/>
      <w:numFmt w:val="bullet"/>
      <w:lvlText w:val=""/>
      <w:lvlJc w:val="left"/>
      <w:pPr>
        <w:ind w:left="1080" w:hanging="360"/>
      </w:pPr>
      <w:rPr>
        <w:rFonts w:ascii="Symbol" w:hAnsi="Symbol"/>
      </w:rPr>
    </w:lvl>
    <w:lvl w:ilvl="4" w:tplc="648847D4">
      <w:start w:val="1"/>
      <w:numFmt w:val="bullet"/>
      <w:lvlText w:val=""/>
      <w:lvlJc w:val="left"/>
      <w:pPr>
        <w:ind w:left="1080" w:hanging="360"/>
      </w:pPr>
      <w:rPr>
        <w:rFonts w:ascii="Symbol" w:hAnsi="Symbol"/>
      </w:rPr>
    </w:lvl>
    <w:lvl w:ilvl="5" w:tplc="13BC5EE4">
      <w:start w:val="1"/>
      <w:numFmt w:val="bullet"/>
      <w:lvlText w:val=""/>
      <w:lvlJc w:val="left"/>
      <w:pPr>
        <w:ind w:left="1080" w:hanging="360"/>
      </w:pPr>
      <w:rPr>
        <w:rFonts w:ascii="Symbol" w:hAnsi="Symbol"/>
      </w:rPr>
    </w:lvl>
    <w:lvl w:ilvl="6" w:tplc="AC966A2A">
      <w:start w:val="1"/>
      <w:numFmt w:val="bullet"/>
      <w:lvlText w:val=""/>
      <w:lvlJc w:val="left"/>
      <w:pPr>
        <w:ind w:left="1080" w:hanging="360"/>
      </w:pPr>
      <w:rPr>
        <w:rFonts w:ascii="Symbol" w:hAnsi="Symbol"/>
      </w:rPr>
    </w:lvl>
    <w:lvl w:ilvl="7" w:tplc="41246A58">
      <w:start w:val="1"/>
      <w:numFmt w:val="bullet"/>
      <w:lvlText w:val=""/>
      <w:lvlJc w:val="left"/>
      <w:pPr>
        <w:ind w:left="1080" w:hanging="360"/>
      </w:pPr>
      <w:rPr>
        <w:rFonts w:ascii="Symbol" w:hAnsi="Symbol"/>
      </w:rPr>
    </w:lvl>
    <w:lvl w:ilvl="8" w:tplc="300E15B0">
      <w:start w:val="1"/>
      <w:numFmt w:val="bullet"/>
      <w:lvlText w:val=""/>
      <w:lvlJc w:val="left"/>
      <w:pPr>
        <w:ind w:left="1080" w:hanging="360"/>
      </w:pPr>
      <w:rPr>
        <w:rFonts w:ascii="Symbol" w:hAnsi="Symbol"/>
      </w:rPr>
    </w:lvl>
  </w:abstractNum>
  <w:abstractNum w:abstractNumId="14" w15:restartNumberingAfterBreak="0">
    <w:nsid w:val="6213480F"/>
    <w:multiLevelType w:val="hybridMultilevel"/>
    <w:tmpl w:val="71DA4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7A44238"/>
    <w:multiLevelType w:val="multilevel"/>
    <w:tmpl w:val="4230BC9C"/>
    <w:lvl w:ilvl="0">
      <w:start w:val="1"/>
      <w:numFmt w:val="bullet"/>
      <w:lvlText w:val="o"/>
      <w:lvlJc w:val="left"/>
      <w:pPr>
        <w:tabs>
          <w:tab w:val="num" w:pos="360"/>
        </w:tabs>
        <w:ind w:left="360" w:hanging="360"/>
      </w:pPr>
      <w:rPr>
        <w:rFonts w:ascii="Courier New" w:hAnsi="Courier New" w:hint="default"/>
        <w:sz w:val="20"/>
      </w:rPr>
    </w:lvl>
    <w:lvl w:ilvl="1">
      <w:start w:val="1"/>
      <w:numFmt w:val="bullet"/>
      <w:lvlText w:val=""/>
      <w:lvlJc w:val="left"/>
      <w:pPr>
        <w:ind w:left="1080" w:hanging="360"/>
      </w:pPr>
      <w:rPr>
        <w:rFonts w:ascii="Wingdings" w:hAnsi="Wingdings" w:hint="default"/>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6" w15:restartNumberingAfterBreak="0">
    <w:nsid w:val="6C8C081B"/>
    <w:multiLevelType w:val="hybridMultilevel"/>
    <w:tmpl w:val="404E7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8" w15:restartNumberingAfterBreak="0">
    <w:nsid w:val="6F3647BF"/>
    <w:multiLevelType w:val="multilevel"/>
    <w:tmpl w:val="56BC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4A3F31"/>
    <w:multiLevelType w:val="hybridMultilevel"/>
    <w:tmpl w:val="B65A4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8F2542"/>
    <w:multiLevelType w:val="hybridMultilevel"/>
    <w:tmpl w:val="02B8CB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63716370">
    <w:abstractNumId w:val="7"/>
  </w:num>
  <w:num w:numId="2" w16cid:durableId="634412727">
    <w:abstractNumId w:val="21"/>
  </w:num>
  <w:num w:numId="3" w16cid:durableId="1425492273">
    <w:abstractNumId w:val="11"/>
  </w:num>
  <w:num w:numId="4" w16cid:durableId="1185249308">
    <w:abstractNumId w:val="17"/>
  </w:num>
  <w:num w:numId="5" w16cid:durableId="1791850201">
    <w:abstractNumId w:val="10"/>
  </w:num>
  <w:num w:numId="6" w16cid:durableId="1103185731">
    <w:abstractNumId w:val="12"/>
  </w:num>
  <w:num w:numId="7" w16cid:durableId="1042904783">
    <w:abstractNumId w:val="2"/>
  </w:num>
  <w:num w:numId="8" w16cid:durableId="1903787917">
    <w:abstractNumId w:val="5"/>
  </w:num>
  <w:num w:numId="9" w16cid:durableId="2002073979">
    <w:abstractNumId w:val="14"/>
  </w:num>
  <w:num w:numId="10" w16cid:durableId="281769613">
    <w:abstractNumId w:val="9"/>
  </w:num>
  <w:num w:numId="11" w16cid:durableId="2146118304">
    <w:abstractNumId w:val="15"/>
  </w:num>
  <w:num w:numId="12" w16cid:durableId="743915968">
    <w:abstractNumId w:val="18"/>
  </w:num>
  <w:num w:numId="13" w16cid:durableId="2057924354">
    <w:abstractNumId w:val="19"/>
  </w:num>
  <w:num w:numId="14" w16cid:durableId="1289702450">
    <w:abstractNumId w:val="16"/>
  </w:num>
  <w:num w:numId="15" w16cid:durableId="925766560">
    <w:abstractNumId w:val="13"/>
  </w:num>
  <w:num w:numId="16" w16cid:durableId="767584327">
    <w:abstractNumId w:val="1"/>
  </w:num>
  <w:num w:numId="17" w16cid:durableId="1565946332">
    <w:abstractNumId w:val="4"/>
  </w:num>
  <w:num w:numId="18" w16cid:durableId="1985161021">
    <w:abstractNumId w:val="20"/>
  </w:num>
  <w:num w:numId="19" w16cid:durableId="1874536435">
    <w:abstractNumId w:val="8"/>
  </w:num>
  <w:num w:numId="20" w16cid:durableId="1511412935">
    <w:abstractNumId w:val="3"/>
  </w:num>
  <w:num w:numId="21" w16cid:durableId="767123366">
    <w:abstractNumId w:val="6"/>
  </w:num>
  <w:num w:numId="22" w16cid:durableId="190155115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DEA"/>
    <w:rsid w:val="00001F41"/>
    <w:rsid w:val="00003026"/>
    <w:rsid w:val="00003743"/>
    <w:rsid w:val="000047B4"/>
    <w:rsid w:val="00005712"/>
    <w:rsid w:val="00006676"/>
    <w:rsid w:val="00007FD8"/>
    <w:rsid w:val="000117F8"/>
    <w:rsid w:val="00020244"/>
    <w:rsid w:val="0002190E"/>
    <w:rsid w:val="000245A1"/>
    <w:rsid w:val="00026139"/>
    <w:rsid w:val="00027071"/>
    <w:rsid w:val="00027601"/>
    <w:rsid w:val="00031D1E"/>
    <w:rsid w:val="00033321"/>
    <w:rsid w:val="000338E5"/>
    <w:rsid w:val="00033ECC"/>
    <w:rsid w:val="0003422F"/>
    <w:rsid w:val="00036EBC"/>
    <w:rsid w:val="00040653"/>
    <w:rsid w:val="00040B94"/>
    <w:rsid w:val="00043BFA"/>
    <w:rsid w:val="00046FF0"/>
    <w:rsid w:val="00050176"/>
    <w:rsid w:val="00060376"/>
    <w:rsid w:val="00060B64"/>
    <w:rsid w:val="00062B65"/>
    <w:rsid w:val="0006333D"/>
    <w:rsid w:val="00067456"/>
    <w:rsid w:val="00071506"/>
    <w:rsid w:val="0007154F"/>
    <w:rsid w:val="000717EB"/>
    <w:rsid w:val="00081AB1"/>
    <w:rsid w:val="000852CB"/>
    <w:rsid w:val="00087E32"/>
    <w:rsid w:val="00090316"/>
    <w:rsid w:val="00093981"/>
    <w:rsid w:val="00093CD9"/>
    <w:rsid w:val="00094B6A"/>
    <w:rsid w:val="00097578"/>
    <w:rsid w:val="000A0A0B"/>
    <w:rsid w:val="000A6A69"/>
    <w:rsid w:val="000B0275"/>
    <w:rsid w:val="000B067A"/>
    <w:rsid w:val="000B0A72"/>
    <w:rsid w:val="000B1540"/>
    <w:rsid w:val="000B33FD"/>
    <w:rsid w:val="000B3748"/>
    <w:rsid w:val="000B4ABA"/>
    <w:rsid w:val="000C3C99"/>
    <w:rsid w:val="000C4B16"/>
    <w:rsid w:val="000C50C3"/>
    <w:rsid w:val="000C79CD"/>
    <w:rsid w:val="000C7BE4"/>
    <w:rsid w:val="000C7E54"/>
    <w:rsid w:val="000D21F6"/>
    <w:rsid w:val="000D42C3"/>
    <w:rsid w:val="000D4500"/>
    <w:rsid w:val="000D7AEA"/>
    <w:rsid w:val="000E01A9"/>
    <w:rsid w:val="000E2C66"/>
    <w:rsid w:val="000E6E7D"/>
    <w:rsid w:val="000F123C"/>
    <w:rsid w:val="000F2FED"/>
    <w:rsid w:val="00101599"/>
    <w:rsid w:val="0010222E"/>
    <w:rsid w:val="0010616D"/>
    <w:rsid w:val="001064D5"/>
    <w:rsid w:val="00110478"/>
    <w:rsid w:val="0011657A"/>
    <w:rsid w:val="0011711B"/>
    <w:rsid w:val="00117F8A"/>
    <w:rsid w:val="00120448"/>
    <w:rsid w:val="00120DFC"/>
    <w:rsid w:val="00121B9B"/>
    <w:rsid w:val="00122ADC"/>
    <w:rsid w:val="00130F59"/>
    <w:rsid w:val="00132A06"/>
    <w:rsid w:val="00132E1E"/>
    <w:rsid w:val="00133EC0"/>
    <w:rsid w:val="00134BA9"/>
    <w:rsid w:val="00134E11"/>
    <w:rsid w:val="00137B90"/>
    <w:rsid w:val="00141935"/>
    <w:rsid w:val="00141CE5"/>
    <w:rsid w:val="00144908"/>
    <w:rsid w:val="001453C9"/>
    <w:rsid w:val="001571C7"/>
    <w:rsid w:val="00161094"/>
    <w:rsid w:val="00172A55"/>
    <w:rsid w:val="00173605"/>
    <w:rsid w:val="001758CD"/>
    <w:rsid w:val="0017665C"/>
    <w:rsid w:val="00177AD2"/>
    <w:rsid w:val="00177D6F"/>
    <w:rsid w:val="001815A8"/>
    <w:rsid w:val="001840FA"/>
    <w:rsid w:val="00190079"/>
    <w:rsid w:val="0019203E"/>
    <w:rsid w:val="0019622E"/>
    <w:rsid w:val="001966A7"/>
    <w:rsid w:val="00197B8E"/>
    <w:rsid w:val="001A4627"/>
    <w:rsid w:val="001A4979"/>
    <w:rsid w:val="001A743E"/>
    <w:rsid w:val="001B15D3"/>
    <w:rsid w:val="001B3443"/>
    <w:rsid w:val="001C0326"/>
    <w:rsid w:val="001C0F25"/>
    <w:rsid w:val="001C192F"/>
    <w:rsid w:val="001C3C42"/>
    <w:rsid w:val="001D2026"/>
    <w:rsid w:val="001D7869"/>
    <w:rsid w:val="001E78C1"/>
    <w:rsid w:val="001E7BF1"/>
    <w:rsid w:val="001F1AE1"/>
    <w:rsid w:val="001F2F78"/>
    <w:rsid w:val="002002C5"/>
    <w:rsid w:val="002026CD"/>
    <w:rsid w:val="002033FC"/>
    <w:rsid w:val="002044BB"/>
    <w:rsid w:val="00204772"/>
    <w:rsid w:val="00205F0C"/>
    <w:rsid w:val="0021050D"/>
    <w:rsid w:val="00210B09"/>
    <w:rsid w:val="00210C9E"/>
    <w:rsid w:val="00211840"/>
    <w:rsid w:val="002127EE"/>
    <w:rsid w:val="002131E3"/>
    <w:rsid w:val="002138AC"/>
    <w:rsid w:val="00213D02"/>
    <w:rsid w:val="00220E5F"/>
    <w:rsid w:val="002212B5"/>
    <w:rsid w:val="00224D27"/>
    <w:rsid w:val="00225F45"/>
    <w:rsid w:val="00226668"/>
    <w:rsid w:val="00233809"/>
    <w:rsid w:val="00240046"/>
    <w:rsid w:val="0024703B"/>
    <w:rsid w:val="0024797F"/>
    <w:rsid w:val="0025119E"/>
    <w:rsid w:val="00251269"/>
    <w:rsid w:val="002535C0"/>
    <w:rsid w:val="002579FE"/>
    <w:rsid w:val="00262800"/>
    <w:rsid w:val="00262A74"/>
    <w:rsid w:val="0026311C"/>
    <w:rsid w:val="0026668C"/>
    <w:rsid w:val="00266AC1"/>
    <w:rsid w:val="00267BAF"/>
    <w:rsid w:val="0027178C"/>
    <w:rsid w:val="002719FA"/>
    <w:rsid w:val="00272668"/>
    <w:rsid w:val="0027330B"/>
    <w:rsid w:val="0027645D"/>
    <w:rsid w:val="002803AD"/>
    <w:rsid w:val="002804DF"/>
    <w:rsid w:val="00282052"/>
    <w:rsid w:val="00283E32"/>
    <w:rsid w:val="00284C6F"/>
    <w:rsid w:val="0028519E"/>
    <w:rsid w:val="002856A5"/>
    <w:rsid w:val="002872ED"/>
    <w:rsid w:val="002905C2"/>
    <w:rsid w:val="00291A44"/>
    <w:rsid w:val="00294736"/>
    <w:rsid w:val="00295AF2"/>
    <w:rsid w:val="00295C91"/>
    <w:rsid w:val="00297151"/>
    <w:rsid w:val="0029727B"/>
    <w:rsid w:val="002A0165"/>
    <w:rsid w:val="002A0910"/>
    <w:rsid w:val="002B0A98"/>
    <w:rsid w:val="002B20E6"/>
    <w:rsid w:val="002B42A3"/>
    <w:rsid w:val="002B7423"/>
    <w:rsid w:val="002C0CDD"/>
    <w:rsid w:val="002D0DA0"/>
    <w:rsid w:val="002E1A1D"/>
    <w:rsid w:val="002E4081"/>
    <w:rsid w:val="002E5B78"/>
    <w:rsid w:val="002E7205"/>
    <w:rsid w:val="002F0897"/>
    <w:rsid w:val="002F3AE3"/>
    <w:rsid w:val="002F63DD"/>
    <w:rsid w:val="0030464B"/>
    <w:rsid w:val="0030786C"/>
    <w:rsid w:val="00312749"/>
    <w:rsid w:val="00317DAD"/>
    <w:rsid w:val="00321A4E"/>
    <w:rsid w:val="003233DE"/>
    <w:rsid w:val="0032466B"/>
    <w:rsid w:val="00327B44"/>
    <w:rsid w:val="0033045D"/>
    <w:rsid w:val="003330EB"/>
    <w:rsid w:val="003339CE"/>
    <w:rsid w:val="003352F1"/>
    <w:rsid w:val="00336605"/>
    <w:rsid w:val="003414FE"/>
    <w:rsid w:val="003415FD"/>
    <w:rsid w:val="003429F0"/>
    <w:rsid w:val="0035097A"/>
    <w:rsid w:val="003540A4"/>
    <w:rsid w:val="00360E4E"/>
    <w:rsid w:val="0036226C"/>
    <w:rsid w:val="00370AAA"/>
    <w:rsid w:val="00375F77"/>
    <w:rsid w:val="00377A78"/>
    <w:rsid w:val="00381BBE"/>
    <w:rsid w:val="00382903"/>
    <w:rsid w:val="003846FF"/>
    <w:rsid w:val="00385AD4"/>
    <w:rsid w:val="00386805"/>
    <w:rsid w:val="00387924"/>
    <w:rsid w:val="0039384D"/>
    <w:rsid w:val="00394129"/>
    <w:rsid w:val="003942A1"/>
    <w:rsid w:val="00395C23"/>
    <w:rsid w:val="00395E1B"/>
    <w:rsid w:val="003A2E4F"/>
    <w:rsid w:val="003A4438"/>
    <w:rsid w:val="003A5013"/>
    <w:rsid w:val="003A5078"/>
    <w:rsid w:val="003A62DD"/>
    <w:rsid w:val="003A775A"/>
    <w:rsid w:val="003A7F53"/>
    <w:rsid w:val="003B0DAB"/>
    <w:rsid w:val="003B1273"/>
    <w:rsid w:val="003B213A"/>
    <w:rsid w:val="003B43AD"/>
    <w:rsid w:val="003C0FEC"/>
    <w:rsid w:val="003C15B8"/>
    <w:rsid w:val="003C2AC8"/>
    <w:rsid w:val="003C46A6"/>
    <w:rsid w:val="003C46E1"/>
    <w:rsid w:val="003D17F9"/>
    <w:rsid w:val="003D2D88"/>
    <w:rsid w:val="003D3BBF"/>
    <w:rsid w:val="003D41EA"/>
    <w:rsid w:val="003D4850"/>
    <w:rsid w:val="003D48E6"/>
    <w:rsid w:val="003D535A"/>
    <w:rsid w:val="003E2EB2"/>
    <w:rsid w:val="003E45A5"/>
    <w:rsid w:val="003E5265"/>
    <w:rsid w:val="003F0955"/>
    <w:rsid w:val="003F2E17"/>
    <w:rsid w:val="003F3E10"/>
    <w:rsid w:val="003F6FE1"/>
    <w:rsid w:val="00400F00"/>
    <w:rsid w:val="00404F8B"/>
    <w:rsid w:val="00405256"/>
    <w:rsid w:val="00410031"/>
    <w:rsid w:val="004115A2"/>
    <w:rsid w:val="004127AC"/>
    <w:rsid w:val="00412A05"/>
    <w:rsid w:val="00415C81"/>
    <w:rsid w:val="00416234"/>
    <w:rsid w:val="00416731"/>
    <w:rsid w:val="004203B6"/>
    <w:rsid w:val="00421FE6"/>
    <w:rsid w:val="00432378"/>
    <w:rsid w:val="00433C04"/>
    <w:rsid w:val="00440D65"/>
    <w:rsid w:val="004435E6"/>
    <w:rsid w:val="00443D03"/>
    <w:rsid w:val="00444EDD"/>
    <w:rsid w:val="004460DE"/>
    <w:rsid w:val="00447380"/>
    <w:rsid w:val="00447E31"/>
    <w:rsid w:val="00450B89"/>
    <w:rsid w:val="00450DFB"/>
    <w:rsid w:val="00453923"/>
    <w:rsid w:val="00453A3D"/>
    <w:rsid w:val="00454B9B"/>
    <w:rsid w:val="00455315"/>
    <w:rsid w:val="00457858"/>
    <w:rsid w:val="00460B0B"/>
    <w:rsid w:val="00461023"/>
    <w:rsid w:val="00462FAC"/>
    <w:rsid w:val="00464631"/>
    <w:rsid w:val="00464B79"/>
    <w:rsid w:val="004655E5"/>
    <w:rsid w:val="00467BBF"/>
    <w:rsid w:val="00483668"/>
    <w:rsid w:val="004867E2"/>
    <w:rsid w:val="004929A9"/>
    <w:rsid w:val="00494058"/>
    <w:rsid w:val="004A475D"/>
    <w:rsid w:val="004B1B7A"/>
    <w:rsid w:val="004C1787"/>
    <w:rsid w:val="004C2BF8"/>
    <w:rsid w:val="004C2FEC"/>
    <w:rsid w:val="004C6BCF"/>
    <w:rsid w:val="004D0B9C"/>
    <w:rsid w:val="004D4AB6"/>
    <w:rsid w:val="004D58BF"/>
    <w:rsid w:val="004D7D5E"/>
    <w:rsid w:val="004E4335"/>
    <w:rsid w:val="004E5ACF"/>
    <w:rsid w:val="004F075D"/>
    <w:rsid w:val="004F13EE"/>
    <w:rsid w:val="004F2022"/>
    <w:rsid w:val="004F3798"/>
    <w:rsid w:val="004F74AE"/>
    <w:rsid w:val="004F7C05"/>
    <w:rsid w:val="00501C94"/>
    <w:rsid w:val="00501CB9"/>
    <w:rsid w:val="00504C0C"/>
    <w:rsid w:val="00506432"/>
    <w:rsid w:val="0051242B"/>
    <w:rsid w:val="0052051D"/>
    <w:rsid w:val="00521EC7"/>
    <w:rsid w:val="00526EC0"/>
    <w:rsid w:val="00532656"/>
    <w:rsid w:val="0053750B"/>
    <w:rsid w:val="0054453A"/>
    <w:rsid w:val="00545EE6"/>
    <w:rsid w:val="005550E7"/>
    <w:rsid w:val="005564FB"/>
    <w:rsid w:val="005572C7"/>
    <w:rsid w:val="005650ED"/>
    <w:rsid w:val="005703F5"/>
    <w:rsid w:val="00571A3B"/>
    <w:rsid w:val="00575754"/>
    <w:rsid w:val="00577DB5"/>
    <w:rsid w:val="005827DE"/>
    <w:rsid w:val="005866AF"/>
    <w:rsid w:val="0059096C"/>
    <w:rsid w:val="00591E20"/>
    <w:rsid w:val="00595408"/>
    <w:rsid w:val="00595E84"/>
    <w:rsid w:val="00597564"/>
    <w:rsid w:val="00597D79"/>
    <w:rsid w:val="005A0C59"/>
    <w:rsid w:val="005A1D22"/>
    <w:rsid w:val="005A48EB"/>
    <w:rsid w:val="005A6CFB"/>
    <w:rsid w:val="005B08D2"/>
    <w:rsid w:val="005B5527"/>
    <w:rsid w:val="005C34AE"/>
    <w:rsid w:val="005C5AEB"/>
    <w:rsid w:val="005D23AD"/>
    <w:rsid w:val="005D29F3"/>
    <w:rsid w:val="005D4A3F"/>
    <w:rsid w:val="005E0771"/>
    <w:rsid w:val="005E0A3F"/>
    <w:rsid w:val="005E3E5F"/>
    <w:rsid w:val="005E6883"/>
    <w:rsid w:val="005E772F"/>
    <w:rsid w:val="005F4ECA"/>
    <w:rsid w:val="006041BE"/>
    <w:rsid w:val="006043C7"/>
    <w:rsid w:val="006249DC"/>
    <w:rsid w:val="00624B52"/>
    <w:rsid w:val="00625739"/>
    <w:rsid w:val="00626DF5"/>
    <w:rsid w:val="00627385"/>
    <w:rsid w:val="00631DF4"/>
    <w:rsid w:val="00634175"/>
    <w:rsid w:val="006408AC"/>
    <w:rsid w:val="00645B9F"/>
    <w:rsid w:val="006511B6"/>
    <w:rsid w:val="00652742"/>
    <w:rsid w:val="00657FF8"/>
    <w:rsid w:val="006603E9"/>
    <w:rsid w:val="006652E6"/>
    <w:rsid w:val="00670D99"/>
    <w:rsid w:val="00670E2B"/>
    <w:rsid w:val="00672743"/>
    <w:rsid w:val="006734BB"/>
    <w:rsid w:val="00681A34"/>
    <w:rsid w:val="006821EB"/>
    <w:rsid w:val="006829CF"/>
    <w:rsid w:val="006846E4"/>
    <w:rsid w:val="006A7F6D"/>
    <w:rsid w:val="006B2286"/>
    <w:rsid w:val="006B56BB"/>
    <w:rsid w:val="006B7CFA"/>
    <w:rsid w:val="006C0B6E"/>
    <w:rsid w:val="006C315F"/>
    <w:rsid w:val="006C37B5"/>
    <w:rsid w:val="006C4E9C"/>
    <w:rsid w:val="006C77A8"/>
    <w:rsid w:val="006D4098"/>
    <w:rsid w:val="006D5140"/>
    <w:rsid w:val="006D7681"/>
    <w:rsid w:val="006D7B2E"/>
    <w:rsid w:val="006E02EA"/>
    <w:rsid w:val="006E069E"/>
    <w:rsid w:val="006E0968"/>
    <w:rsid w:val="006E2187"/>
    <w:rsid w:val="006E275B"/>
    <w:rsid w:val="006E2AF6"/>
    <w:rsid w:val="006F2E5A"/>
    <w:rsid w:val="006F6AAD"/>
    <w:rsid w:val="00701275"/>
    <w:rsid w:val="00707F56"/>
    <w:rsid w:val="00710A1F"/>
    <w:rsid w:val="00713558"/>
    <w:rsid w:val="00714F5E"/>
    <w:rsid w:val="00715B3D"/>
    <w:rsid w:val="00720D08"/>
    <w:rsid w:val="00725455"/>
    <w:rsid w:val="007263B9"/>
    <w:rsid w:val="00727912"/>
    <w:rsid w:val="00727F31"/>
    <w:rsid w:val="007334F8"/>
    <w:rsid w:val="007339CD"/>
    <w:rsid w:val="00733F06"/>
    <w:rsid w:val="007359D8"/>
    <w:rsid w:val="007362D4"/>
    <w:rsid w:val="00736E54"/>
    <w:rsid w:val="007453E4"/>
    <w:rsid w:val="00746F43"/>
    <w:rsid w:val="007479F9"/>
    <w:rsid w:val="00751A23"/>
    <w:rsid w:val="00757674"/>
    <w:rsid w:val="0076672A"/>
    <w:rsid w:val="0077435C"/>
    <w:rsid w:val="00775E45"/>
    <w:rsid w:val="00775EF7"/>
    <w:rsid w:val="00776E74"/>
    <w:rsid w:val="00785169"/>
    <w:rsid w:val="007854E8"/>
    <w:rsid w:val="00791386"/>
    <w:rsid w:val="0079403D"/>
    <w:rsid w:val="007954AB"/>
    <w:rsid w:val="007A14C5"/>
    <w:rsid w:val="007A2C09"/>
    <w:rsid w:val="007A3E38"/>
    <w:rsid w:val="007A4A10"/>
    <w:rsid w:val="007B1760"/>
    <w:rsid w:val="007B1856"/>
    <w:rsid w:val="007B187B"/>
    <w:rsid w:val="007B2562"/>
    <w:rsid w:val="007B33E6"/>
    <w:rsid w:val="007B3D03"/>
    <w:rsid w:val="007C457D"/>
    <w:rsid w:val="007C6D9C"/>
    <w:rsid w:val="007C7D4F"/>
    <w:rsid w:val="007C7DDB"/>
    <w:rsid w:val="007D2CC7"/>
    <w:rsid w:val="007D3197"/>
    <w:rsid w:val="007D673D"/>
    <w:rsid w:val="007D7BAD"/>
    <w:rsid w:val="007E1323"/>
    <w:rsid w:val="007E7D79"/>
    <w:rsid w:val="007F1ECA"/>
    <w:rsid w:val="007F2220"/>
    <w:rsid w:val="007F4B3E"/>
    <w:rsid w:val="007F50AD"/>
    <w:rsid w:val="007F588A"/>
    <w:rsid w:val="007F6DD9"/>
    <w:rsid w:val="0080615F"/>
    <w:rsid w:val="008127AF"/>
    <w:rsid w:val="00812B46"/>
    <w:rsid w:val="00814AC3"/>
    <w:rsid w:val="00815700"/>
    <w:rsid w:val="00817B70"/>
    <w:rsid w:val="008243DC"/>
    <w:rsid w:val="00824BA9"/>
    <w:rsid w:val="008262CC"/>
    <w:rsid w:val="008264EB"/>
    <w:rsid w:val="00826B8F"/>
    <w:rsid w:val="00831E8A"/>
    <w:rsid w:val="00835C76"/>
    <w:rsid w:val="0084004A"/>
    <w:rsid w:val="008423B7"/>
    <w:rsid w:val="00843049"/>
    <w:rsid w:val="00847ACE"/>
    <w:rsid w:val="0085209B"/>
    <w:rsid w:val="00856B66"/>
    <w:rsid w:val="00857B6C"/>
    <w:rsid w:val="00861A5F"/>
    <w:rsid w:val="008644AD"/>
    <w:rsid w:val="008651B8"/>
    <w:rsid w:val="00865735"/>
    <w:rsid w:val="00865DDB"/>
    <w:rsid w:val="00867538"/>
    <w:rsid w:val="00873D90"/>
    <w:rsid w:val="00873FC8"/>
    <w:rsid w:val="0088469C"/>
    <w:rsid w:val="00884C63"/>
    <w:rsid w:val="00885908"/>
    <w:rsid w:val="008864B7"/>
    <w:rsid w:val="00886831"/>
    <w:rsid w:val="00892C7E"/>
    <w:rsid w:val="00893FD8"/>
    <w:rsid w:val="0089677E"/>
    <w:rsid w:val="00896E8C"/>
    <w:rsid w:val="008A7438"/>
    <w:rsid w:val="008B1334"/>
    <w:rsid w:val="008B5433"/>
    <w:rsid w:val="008C0278"/>
    <w:rsid w:val="008C24E9"/>
    <w:rsid w:val="008C6799"/>
    <w:rsid w:val="008C7EA7"/>
    <w:rsid w:val="008D0533"/>
    <w:rsid w:val="008D3B6D"/>
    <w:rsid w:val="008D42CB"/>
    <w:rsid w:val="008D48C9"/>
    <w:rsid w:val="008D5B79"/>
    <w:rsid w:val="008D6381"/>
    <w:rsid w:val="008E0C77"/>
    <w:rsid w:val="008E4143"/>
    <w:rsid w:val="008E5DD9"/>
    <w:rsid w:val="008E625F"/>
    <w:rsid w:val="008E6354"/>
    <w:rsid w:val="008F264D"/>
    <w:rsid w:val="00901FFB"/>
    <w:rsid w:val="009074E1"/>
    <w:rsid w:val="009112F7"/>
    <w:rsid w:val="009122AF"/>
    <w:rsid w:val="009127BC"/>
    <w:rsid w:val="00912D54"/>
    <w:rsid w:val="009132B5"/>
    <w:rsid w:val="0091389F"/>
    <w:rsid w:val="009148F0"/>
    <w:rsid w:val="00915822"/>
    <w:rsid w:val="009208F7"/>
    <w:rsid w:val="00922517"/>
    <w:rsid w:val="00922722"/>
    <w:rsid w:val="00924AC5"/>
    <w:rsid w:val="009261E6"/>
    <w:rsid w:val="009268E1"/>
    <w:rsid w:val="00932E34"/>
    <w:rsid w:val="009342C1"/>
    <w:rsid w:val="00934368"/>
    <w:rsid w:val="009346EA"/>
    <w:rsid w:val="00942ADE"/>
    <w:rsid w:val="00944630"/>
    <w:rsid w:val="00945E7F"/>
    <w:rsid w:val="00951190"/>
    <w:rsid w:val="009543B1"/>
    <w:rsid w:val="00955392"/>
    <w:rsid w:val="009557C1"/>
    <w:rsid w:val="00955CC2"/>
    <w:rsid w:val="0095705F"/>
    <w:rsid w:val="00960D6E"/>
    <w:rsid w:val="00972BC1"/>
    <w:rsid w:val="0097339E"/>
    <w:rsid w:val="00974B59"/>
    <w:rsid w:val="00975897"/>
    <w:rsid w:val="0098340B"/>
    <w:rsid w:val="00984B00"/>
    <w:rsid w:val="009867E9"/>
    <w:rsid w:val="00986830"/>
    <w:rsid w:val="009924C3"/>
    <w:rsid w:val="00992A43"/>
    <w:rsid w:val="00993102"/>
    <w:rsid w:val="009A1215"/>
    <w:rsid w:val="009A3380"/>
    <w:rsid w:val="009B259B"/>
    <w:rsid w:val="009B5601"/>
    <w:rsid w:val="009C16D4"/>
    <w:rsid w:val="009C3BC0"/>
    <w:rsid w:val="009C4A39"/>
    <w:rsid w:val="009C6F10"/>
    <w:rsid w:val="009D0866"/>
    <w:rsid w:val="009D148F"/>
    <w:rsid w:val="009D3D70"/>
    <w:rsid w:val="009D591A"/>
    <w:rsid w:val="009D7EE1"/>
    <w:rsid w:val="009E4BA6"/>
    <w:rsid w:val="009E5A3F"/>
    <w:rsid w:val="009E6F7E"/>
    <w:rsid w:val="009E765C"/>
    <w:rsid w:val="009E7A57"/>
    <w:rsid w:val="009F4F6A"/>
    <w:rsid w:val="00A04084"/>
    <w:rsid w:val="00A1265F"/>
    <w:rsid w:val="00A145BE"/>
    <w:rsid w:val="00A16E36"/>
    <w:rsid w:val="00A24961"/>
    <w:rsid w:val="00A24B10"/>
    <w:rsid w:val="00A30898"/>
    <w:rsid w:val="00A30E9B"/>
    <w:rsid w:val="00A336C0"/>
    <w:rsid w:val="00A35762"/>
    <w:rsid w:val="00A4512D"/>
    <w:rsid w:val="00A4793B"/>
    <w:rsid w:val="00A50227"/>
    <w:rsid w:val="00A50244"/>
    <w:rsid w:val="00A537F2"/>
    <w:rsid w:val="00A56F17"/>
    <w:rsid w:val="00A627D7"/>
    <w:rsid w:val="00A656C7"/>
    <w:rsid w:val="00A705AF"/>
    <w:rsid w:val="00A72454"/>
    <w:rsid w:val="00A74345"/>
    <w:rsid w:val="00A77696"/>
    <w:rsid w:val="00A80557"/>
    <w:rsid w:val="00A81D33"/>
    <w:rsid w:val="00A86D0E"/>
    <w:rsid w:val="00A86E33"/>
    <w:rsid w:val="00A93052"/>
    <w:rsid w:val="00A930AE"/>
    <w:rsid w:val="00AA1A95"/>
    <w:rsid w:val="00AA260F"/>
    <w:rsid w:val="00AA723B"/>
    <w:rsid w:val="00AB1EE7"/>
    <w:rsid w:val="00AB4B37"/>
    <w:rsid w:val="00AB5762"/>
    <w:rsid w:val="00AB714D"/>
    <w:rsid w:val="00AC2679"/>
    <w:rsid w:val="00AC4BE4"/>
    <w:rsid w:val="00AC63F3"/>
    <w:rsid w:val="00AC6BF9"/>
    <w:rsid w:val="00AD05E6"/>
    <w:rsid w:val="00AD0D3F"/>
    <w:rsid w:val="00AD10DC"/>
    <w:rsid w:val="00AD1C5A"/>
    <w:rsid w:val="00AD4754"/>
    <w:rsid w:val="00AE1D7D"/>
    <w:rsid w:val="00AE26C7"/>
    <w:rsid w:val="00AE2A8B"/>
    <w:rsid w:val="00AE3F64"/>
    <w:rsid w:val="00AE4867"/>
    <w:rsid w:val="00AE6C86"/>
    <w:rsid w:val="00AF7386"/>
    <w:rsid w:val="00AF7934"/>
    <w:rsid w:val="00B00B81"/>
    <w:rsid w:val="00B04580"/>
    <w:rsid w:val="00B04B09"/>
    <w:rsid w:val="00B051C2"/>
    <w:rsid w:val="00B10597"/>
    <w:rsid w:val="00B13D94"/>
    <w:rsid w:val="00B15E7B"/>
    <w:rsid w:val="00B16A51"/>
    <w:rsid w:val="00B25440"/>
    <w:rsid w:val="00B2632E"/>
    <w:rsid w:val="00B32222"/>
    <w:rsid w:val="00B35EB4"/>
    <w:rsid w:val="00B35F42"/>
    <w:rsid w:val="00B3618D"/>
    <w:rsid w:val="00B36233"/>
    <w:rsid w:val="00B42851"/>
    <w:rsid w:val="00B431AD"/>
    <w:rsid w:val="00B45AC7"/>
    <w:rsid w:val="00B5372F"/>
    <w:rsid w:val="00B55291"/>
    <w:rsid w:val="00B61129"/>
    <w:rsid w:val="00B62968"/>
    <w:rsid w:val="00B62BF5"/>
    <w:rsid w:val="00B647E8"/>
    <w:rsid w:val="00B67128"/>
    <w:rsid w:val="00B679A1"/>
    <w:rsid w:val="00B67E7F"/>
    <w:rsid w:val="00B72435"/>
    <w:rsid w:val="00B74B69"/>
    <w:rsid w:val="00B75A04"/>
    <w:rsid w:val="00B839B2"/>
    <w:rsid w:val="00B87988"/>
    <w:rsid w:val="00B91954"/>
    <w:rsid w:val="00B94252"/>
    <w:rsid w:val="00B96007"/>
    <w:rsid w:val="00B9715A"/>
    <w:rsid w:val="00BA14BE"/>
    <w:rsid w:val="00BA2732"/>
    <w:rsid w:val="00BA293D"/>
    <w:rsid w:val="00BA49BC"/>
    <w:rsid w:val="00BA56B7"/>
    <w:rsid w:val="00BA7A1E"/>
    <w:rsid w:val="00BA7CA9"/>
    <w:rsid w:val="00BB2F6C"/>
    <w:rsid w:val="00BB3875"/>
    <w:rsid w:val="00BB5860"/>
    <w:rsid w:val="00BB6AAD"/>
    <w:rsid w:val="00BB6E30"/>
    <w:rsid w:val="00BB759C"/>
    <w:rsid w:val="00BC1D34"/>
    <w:rsid w:val="00BC4A19"/>
    <w:rsid w:val="00BC4E6D"/>
    <w:rsid w:val="00BC524F"/>
    <w:rsid w:val="00BD0617"/>
    <w:rsid w:val="00BD2E9B"/>
    <w:rsid w:val="00BE769B"/>
    <w:rsid w:val="00BF0052"/>
    <w:rsid w:val="00BF092C"/>
    <w:rsid w:val="00BF7AD7"/>
    <w:rsid w:val="00C00712"/>
    <w:rsid w:val="00C007CF"/>
    <w:rsid w:val="00C00930"/>
    <w:rsid w:val="00C060AD"/>
    <w:rsid w:val="00C0670D"/>
    <w:rsid w:val="00C113BF"/>
    <w:rsid w:val="00C2176E"/>
    <w:rsid w:val="00C23430"/>
    <w:rsid w:val="00C27D67"/>
    <w:rsid w:val="00C35ABA"/>
    <w:rsid w:val="00C377FE"/>
    <w:rsid w:val="00C44B6F"/>
    <w:rsid w:val="00C4631F"/>
    <w:rsid w:val="00C50E16"/>
    <w:rsid w:val="00C540C7"/>
    <w:rsid w:val="00C544E9"/>
    <w:rsid w:val="00C55258"/>
    <w:rsid w:val="00C56C2A"/>
    <w:rsid w:val="00C57CBE"/>
    <w:rsid w:val="00C64FA8"/>
    <w:rsid w:val="00C71F82"/>
    <w:rsid w:val="00C72BE7"/>
    <w:rsid w:val="00C72FB2"/>
    <w:rsid w:val="00C82EEB"/>
    <w:rsid w:val="00C868F4"/>
    <w:rsid w:val="00C92BE1"/>
    <w:rsid w:val="00C971DC"/>
    <w:rsid w:val="00CA16B7"/>
    <w:rsid w:val="00CA4148"/>
    <w:rsid w:val="00CA4BE3"/>
    <w:rsid w:val="00CA62AE"/>
    <w:rsid w:val="00CA734A"/>
    <w:rsid w:val="00CB00B0"/>
    <w:rsid w:val="00CB5B1A"/>
    <w:rsid w:val="00CC09BC"/>
    <w:rsid w:val="00CC220B"/>
    <w:rsid w:val="00CC2879"/>
    <w:rsid w:val="00CC46AB"/>
    <w:rsid w:val="00CC5C43"/>
    <w:rsid w:val="00CC633C"/>
    <w:rsid w:val="00CD02AE"/>
    <w:rsid w:val="00CD1F06"/>
    <w:rsid w:val="00CD2A4F"/>
    <w:rsid w:val="00CE03CA"/>
    <w:rsid w:val="00CE22F1"/>
    <w:rsid w:val="00CE50F2"/>
    <w:rsid w:val="00CE6502"/>
    <w:rsid w:val="00CF7D3C"/>
    <w:rsid w:val="00CF7EB4"/>
    <w:rsid w:val="00D03933"/>
    <w:rsid w:val="00D0690C"/>
    <w:rsid w:val="00D10DA2"/>
    <w:rsid w:val="00D147EB"/>
    <w:rsid w:val="00D2035D"/>
    <w:rsid w:val="00D3425B"/>
    <w:rsid w:val="00D34667"/>
    <w:rsid w:val="00D401E1"/>
    <w:rsid w:val="00D408B4"/>
    <w:rsid w:val="00D40DEA"/>
    <w:rsid w:val="00D40DF3"/>
    <w:rsid w:val="00D423B1"/>
    <w:rsid w:val="00D435CC"/>
    <w:rsid w:val="00D45D94"/>
    <w:rsid w:val="00D524C8"/>
    <w:rsid w:val="00D5423C"/>
    <w:rsid w:val="00D60E25"/>
    <w:rsid w:val="00D66F15"/>
    <w:rsid w:val="00D6748B"/>
    <w:rsid w:val="00D70E24"/>
    <w:rsid w:val="00D72B61"/>
    <w:rsid w:val="00D73EA4"/>
    <w:rsid w:val="00D74F64"/>
    <w:rsid w:val="00D75D2E"/>
    <w:rsid w:val="00D917F5"/>
    <w:rsid w:val="00D91C6E"/>
    <w:rsid w:val="00DA12B5"/>
    <w:rsid w:val="00DA1559"/>
    <w:rsid w:val="00DA2BB7"/>
    <w:rsid w:val="00DA3D1D"/>
    <w:rsid w:val="00DB0138"/>
    <w:rsid w:val="00DB2B21"/>
    <w:rsid w:val="00DB3528"/>
    <w:rsid w:val="00DB6286"/>
    <w:rsid w:val="00DB645F"/>
    <w:rsid w:val="00DB76E9"/>
    <w:rsid w:val="00DC0A67"/>
    <w:rsid w:val="00DC1D5E"/>
    <w:rsid w:val="00DC2313"/>
    <w:rsid w:val="00DC5220"/>
    <w:rsid w:val="00DC7910"/>
    <w:rsid w:val="00DD2061"/>
    <w:rsid w:val="00DD46C5"/>
    <w:rsid w:val="00DD6906"/>
    <w:rsid w:val="00DD7DAB"/>
    <w:rsid w:val="00DE3355"/>
    <w:rsid w:val="00DF1096"/>
    <w:rsid w:val="00DF486F"/>
    <w:rsid w:val="00DF5B5B"/>
    <w:rsid w:val="00DF7619"/>
    <w:rsid w:val="00E019B6"/>
    <w:rsid w:val="00E042D8"/>
    <w:rsid w:val="00E07EE7"/>
    <w:rsid w:val="00E1103B"/>
    <w:rsid w:val="00E1380D"/>
    <w:rsid w:val="00E13C2D"/>
    <w:rsid w:val="00E15D54"/>
    <w:rsid w:val="00E169D8"/>
    <w:rsid w:val="00E173BA"/>
    <w:rsid w:val="00E17B44"/>
    <w:rsid w:val="00E241B3"/>
    <w:rsid w:val="00E265AF"/>
    <w:rsid w:val="00E27FEA"/>
    <w:rsid w:val="00E31990"/>
    <w:rsid w:val="00E32A0F"/>
    <w:rsid w:val="00E33CCE"/>
    <w:rsid w:val="00E360CB"/>
    <w:rsid w:val="00E36CC6"/>
    <w:rsid w:val="00E37590"/>
    <w:rsid w:val="00E37877"/>
    <w:rsid w:val="00E4086F"/>
    <w:rsid w:val="00E43B3C"/>
    <w:rsid w:val="00E50188"/>
    <w:rsid w:val="00E515CB"/>
    <w:rsid w:val="00E5184F"/>
    <w:rsid w:val="00E52260"/>
    <w:rsid w:val="00E5262A"/>
    <w:rsid w:val="00E6280A"/>
    <w:rsid w:val="00E639B6"/>
    <w:rsid w:val="00E6434B"/>
    <w:rsid w:val="00E6463D"/>
    <w:rsid w:val="00E72E9B"/>
    <w:rsid w:val="00E73091"/>
    <w:rsid w:val="00E82B5E"/>
    <w:rsid w:val="00E849DA"/>
    <w:rsid w:val="00E864EF"/>
    <w:rsid w:val="00E87E76"/>
    <w:rsid w:val="00E93434"/>
    <w:rsid w:val="00E940D6"/>
    <w:rsid w:val="00E9462E"/>
    <w:rsid w:val="00E95C83"/>
    <w:rsid w:val="00EA0EBF"/>
    <w:rsid w:val="00EA470E"/>
    <w:rsid w:val="00EA47A7"/>
    <w:rsid w:val="00EA57EB"/>
    <w:rsid w:val="00EB13DF"/>
    <w:rsid w:val="00EB3226"/>
    <w:rsid w:val="00EB73F2"/>
    <w:rsid w:val="00EC213A"/>
    <w:rsid w:val="00EC33EA"/>
    <w:rsid w:val="00EC3649"/>
    <w:rsid w:val="00EC6603"/>
    <w:rsid w:val="00EC7744"/>
    <w:rsid w:val="00ED0DAD"/>
    <w:rsid w:val="00ED0F46"/>
    <w:rsid w:val="00ED2373"/>
    <w:rsid w:val="00ED3E55"/>
    <w:rsid w:val="00EE22BB"/>
    <w:rsid w:val="00EE3E8A"/>
    <w:rsid w:val="00EF6ECA"/>
    <w:rsid w:val="00F00E20"/>
    <w:rsid w:val="00F024E1"/>
    <w:rsid w:val="00F03649"/>
    <w:rsid w:val="00F049F6"/>
    <w:rsid w:val="00F05F56"/>
    <w:rsid w:val="00F06C10"/>
    <w:rsid w:val="00F075A3"/>
    <w:rsid w:val="00F1096F"/>
    <w:rsid w:val="00F12379"/>
    <w:rsid w:val="00F12589"/>
    <w:rsid w:val="00F12595"/>
    <w:rsid w:val="00F134D9"/>
    <w:rsid w:val="00F1403D"/>
    <w:rsid w:val="00F1463F"/>
    <w:rsid w:val="00F14C40"/>
    <w:rsid w:val="00F21302"/>
    <w:rsid w:val="00F321DE"/>
    <w:rsid w:val="00F33777"/>
    <w:rsid w:val="00F40648"/>
    <w:rsid w:val="00F441F5"/>
    <w:rsid w:val="00F47DA2"/>
    <w:rsid w:val="00F519FC"/>
    <w:rsid w:val="00F6239D"/>
    <w:rsid w:val="00F66321"/>
    <w:rsid w:val="00F715D2"/>
    <w:rsid w:val="00F7274F"/>
    <w:rsid w:val="00F76FA8"/>
    <w:rsid w:val="00F83531"/>
    <w:rsid w:val="00F8526A"/>
    <w:rsid w:val="00F93F08"/>
    <w:rsid w:val="00F94CED"/>
    <w:rsid w:val="00FA0390"/>
    <w:rsid w:val="00FA2CEE"/>
    <w:rsid w:val="00FA318C"/>
    <w:rsid w:val="00FA6E57"/>
    <w:rsid w:val="00FB2250"/>
    <w:rsid w:val="00FB6F92"/>
    <w:rsid w:val="00FC026E"/>
    <w:rsid w:val="00FC5124"/>
    <w:rsid w:val="00FD4731"/>
    <w:rsid w:val="00FE0D9C"/>
    <w:rsid w:val="00FE2987"/>
    <w:rsid w:val="00FF0AB0"/>
    <w:rsid w:val="00FF28AC"/>
    <w:rsid w:val="00FF3D99"/>
    <w:rsid w:val="00FF479D"/>
    <w:rsid w:val="00FF73A4"/>
    <w:rsid w:val="00FF7F62"/>
    <w:rsid w:val="0278539F"/>
    <w:rsid w:val="21C038F1"/>
    <w:rsid w:val="2A719081"/>
    <w:rsid w:val="2B2F6987"/>
    <w:rsid w:val="2DA1BEC9"/>
    <w:rsid w:val="391C4A33"/>
    <w:rsid w:val="3F44F1A0"/>
    <w:rsid w:val="522F4D6D"/>
    <w:rsid w:val="63B5DABC"/>
    <w:rsid w:val="784A2A6C"/>
    <w:rsid w:val="7AC32D9D"/>
    <w:rsid w:val="7FE31C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A65B9EF1-9DC8-42DD-BA50-9BE87E2FC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SAP Subpara"/>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8C6799"/>
    <w:pPr>
      <w:ind w:left="720" w:hanging="360"/>
    </w:p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ind w:left="0" w:firstLine="0"/>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2002C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1E1545" w:themeColor="text1"/>
        <w:sz w:val="24"/>
      </w:rPr>
      <w:tblPr/>
      <w:tcPr>
        <w:shd w:val="clear" w:color="auto" w:fill="F1F2F2" w:themeFill="background2"/>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uiPriority w:val="99"/>
    <w:semiHidden/>
    <w:unhideWhenUsed/>
    <w:rsid w:val="00C72FB2"/>
    <w:rPr>
      <w:sz w:val="16"/>
      <w:szCs w:val="16"/>
    </w:rPr>
  </w:style>
  <w:style w:type="paragraph" w:styleId="CommentText">
    <w:name w:val="annotation text"/>
    <w:basedOn w:val="Normal"/>
    <w:link w:val="CommentTextChar"/>
    <w:uiPriority w:val="99"/>
    <w:unhideWhenUsed/>
    <w:rsid w:val="00C72FB2"/>
    <w:pPr>
      <w:spacing w:line="240" w:lineRule="auto"/>
    </w:pPr>
    <w:rPr>
      <w:sz w:val="20"/>
      <w:szCs w:val="20"/>
    </w:rPr>
  </w:style>
  <w:style w:type="character" w:customStyle="1" w:styleId="CommentTextChar">
    <w:name w:val="Comment Text Char"/>
    <w:basedOn w:val="DefaultParagraphFont"/>
    <w:link w:val="CommentText"/>
    <w:uiPriority w:val="99"/>
    <w:rsid w:val="00C72FB2"/>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C72FB2"/>
    <w:rPr>
      <w:b/>
      <w:bCs/>
    </w:rPr>
  </w:style>
  <w:style w:type="character" w:customStyle="1" w:styleId="CommentSubjectChar">
    <w:name w:val="Comment Subject Char"/>
    <w:basedOn w:val="CommentTextChar"/>
    <w:link w:val="CommentSubject"/>
    <w:semiHidden/>
    <w:rsid w:val="00C72FB2"/>
    <w:rPr>
      <w:rFonts w:ascii="Arial" w:hAnsi="Arial"/>
      <w:b/>
      <w:bCs/>
      <w:color w:val="1E1545" w:themeColor="text1"/>
      <w:lang w:eastAsia="en-US"/>
    </w:rPr>
  </w:style>
  <w:style w:type="paragraph" w:customStyle="1" w:styleId="NormalText">
    <w:name w:val="Normal Text"/>
    <w:basedOn w:val="Normal"/>
    <w:qFormat/>
    <w:rsid w:val="007D7BAD"/>
    <w:pPr>
      <w:spacing w:line="288" w:lineRule="auto"/>
    </w:pPr>
    <w:rPr>
      <w:rFonts w:cstheme="minorBidi"/>
      <w:szCs w:val="20"/>
      <w:shd w:val="clear" w:color="auto" w:fill="FFFFFF"/>
      <w:lang w:eastAsia="en-GB"/>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EC33EA"/>
    <w:rPr>
      <w:rFonts w:ascii="Arial" w:hAnsi="Arial"/>
      <w:color w:val="1E1545" w:themeColor="text1"/>
      <w:sz w:val="24"/>
      <w:szCs w:val="24"/>
      <w:lang w:eastAsia="en-US"/>
    </w:rPr>
  </w:style>
  <w:style w:type="table" w:styleId="GridTable4-Accent3">
    <w:name w:val="Grid Table 4 Accent 3"/>
    <w:basedOn w:val="TableNormal"/>
    <w:uiPriority w:val="49"/>
    <w:rsid w:val="00205F0C"/>
    <w:tblPr>
      <w:tblStyleRowBandSize w:val="1"/>
      <w:tblStyleColBandSize w:val="1"/>
      <w:tblBorders>
        <w:top w:val="single" w:sz="4" w:space="0" w:color="BA9CC9" w:themeColor="accent3" w:themeTint="99"/>
        <w:left w:val="single" w:sz="4" w:space="0" w:color="BA9CC9" w:themeColor="accent3" w:themeTint="99"/>
        <w:bottom w:val="single" w:sz="4" w:space="0" w:color="BA9CC9" w:themeColor="accent3" w:themeTint="99"/>
        <w:right w:val="single" w:sz="4" w:space="0" w:color="BA9CC9" w:themeColor="accent3" w:themeTint="99"/>
        <w:insideH w:val="single" w:sz="4" w:space="0" w:color="BA9CC9" w:themeColor="accent3" w:themeTint="99"/>
        <w:insideV w:val="single" w:sz="4" w:space="0" w:color="BA9CC9" w:themeColor="accent3" w:themeTint="99"/>
      </w:tblBorders>
    </w:tblPr>
    <w:tblStylePr w:type="firstRow">
      <w:rPr>
        <w:b/>
        <w:bCs/>
        <w:color w:val="F1F2F2" w:themeColor="background1"/>
      </w:rPr>
      <w:tblPr/>
      <w:tcPr>
        <w:tcBorders>
          <w:top w:val="single" w:sz="4" w:space="0" w:color="8C5AA5" w:themeColor="accent3"/>
          <w:left w:val="single" w:sz="4" w:space="0" w:color="8C5AA5" w:themeColor="accent3"/>
          <w:bottom w:val="single" w:sz="4" w:space="0" w:color="8C5AA5" w:themeColor="accent3"/>
          <w:right w:val="single" w:sz="4" w:space="0" w:color="8C5AA5" w:themeColor="accent3"/>
          <w:insideH w:val="nil"/>
          <w:insideV w:val="nil"/>
        </w:tcBorders>
        <w:shd w:val="clear" w:color="auto" w:fill="8C5AA5" w:themeFill="accent3"/>
      </w:tcPr>
    </w:tblStylePr>
    <w:tblStylePr w:type="lastRow">
      <w:rPr>
        <w:b/>
        <w:bCs/>
      </w:rPr>
      <w:tblPr/>
      <w:tcPr>
        <w:tcBorders>
          <w:top w:val="double" w:sz="4" w:space="0" w:color="8C5AA5" w:themeColor="accent3"/>
        </w:tcBorders>
      </w:tcPr>
    </w:tblStylePr>
    <w:tblStylePr w:type="firstCol">
      <w:rPr>
        <w:b/>
        <w:bCs/>
      </w:rPr>
    </w:tblStylePr>
    <w:tblStylePr w:type="lastCol">
      <w:rPr>
        <w:b/>
        <w:bCs/>
      </w:rPr>
    </w:tblStylePr>
    <w:tblStylePr w:type="band1Vert">
      <w:tblPr/>
      <w:tcPr>
        <w:shd w:val="clear" w:color="auto" w:fill="E8DEED" w:themeFill="accent3" w:themeFillTint="33"/>
      </w:tcPr>
    </w:tblStylePr>
    <w:tblStylePr w:type="band1Horz">
      <w:tblPr/>
      <w:tcPr>
        <w:shd w:val="clear" w:color="auto" w:fill="E8DEED" w:themeFill="accent3" w:themeFillTint="33"/>
      </w:tcPr>
    </w:tblStylePr>
  </w:style>
  <w:style w:type="table" w:styleId="GridTable5Dark-Accent3">
    <w:name w:val="Grid Table 5 Dark Accent 3"/>
    <w:basedOn w:val="TableNormal"/>
    <w:uiPriority w:val="50"/>
    <w:rsid w:val="00205F0C"/>
    <w:tblPr>
      <w:tblStyleRowBandSize w:val="1"/>
      <w:tblStyleColBandSize w:val="1"/>
      <w:tblBorders>
        <w:top w:val="single" w:sz="4" w:space="0" w:color="F1F2F2" w:themeColor="background1"/>
        <w:left w:val="single" w:sz="4" w:space="0" w:color="F1F2F2" w:themeColor="background1"/>
        <w:bottom w:val="single" w:sz="4" w:space="0" w:color="F1F2F2" w:themeColor="background1"/>
        <w:right w:val="single" w:sz="4" w:space="0" w:color="F1F2F2" w:themeColor="background1"/>
        <w:insideH w:val="single" w:sz="4" w:space="0" w:color="F1F2F2" w:themeColor="background1"/>
        <w:insideV w:val="single" w:sz="4" w:space="0" w:color="F1F2F2" w:themeColor="background1"/>
      </w:tblBorders>
    </w:tblPr>
    <w:tcPr>
      <w:shd w:val="clear" w:color="auto" w:fill="E8DEED" w:themeFill="accent3" w:themeFillTint="33"/>
    </w:tcPr>
    <w:tblStylePr w:type="firstRow">
      <w:rPr>
        <w:b/>
        <w:bCs/>
        <w:color w:val="F1F2F2" w:themeColor="background1"/>
      </w:rPr>
      <w:tblPr/>
      <w:tcPr>
        <w:tcBorders>
          <w:top w:val="single" w:sz="4" w:space="0" w:color="F1F2F2" w:themeColor="background1"/>
          <w:left w:val="single" w:sz="4" w:space="0" w:color="F1F2F2" w:themeColor="background1"/>
          <w:right w:val="single" w:sz="4" w:space="0" w:color="F1F2F2" w:themeColor="background1"/>
          <w:insideH w:val="nil"/>
          <w:insideV w:val="nil"/>
        </w:tcBorders>
        <w:shd w:val="clear" w:color="auto" w:fill="8C5AA5" w:themeFill="accent3"/>
      </w:tcPr>
    </w:tblStylePr>
    <w:tblStylePr w:type="lastRow">
      <w:rPr>
        <w:b/>
        <w:bCs/>
        <w:color w:val="F1F2F2" w:themeColor="background1"/>
      </w:rPr>
      <w:tblPr/>
      <w:tcPr>
        <w:tcBorders>
          <w:left w:val="single" w:sz="4" w:space="0" w:color="F1F2F2" w:themeColor="background1"/>
          <w:bottom w:val="single" w:sz="4" w:space="0" w:color="F1F2F2" w:themeColor="background1"/>
          <w:right w:val="single" w:sz="4" w:space="0" w:color="F1F2F2" w:themeColor="background1"/>
          <w:insideH w:val="nil"/>
          <w:insideV w:val="nil"/>
        </w:tcBorders>
        <w:shd w:val="clear" w:color="auto" w:fill="8C5AA5" w:themeFill="accent3"/>
      </w:tcPr>
    </w:tblStylePr>
    <w:tblStylePr w:type="firstCol">
      <w:rPr>
        <w:b/>
        <w:bCs/>
        <w:color w:val="F1F2F2" w:themeColor="background1"/>
      </w:rPr>
      <w:tblPr/>
      <w:tcPr>
        <w:tcBorders>
          <w:top w:val="single" w:sz="4" w:space="0" w:color="F1F2F2" w:themeColor="background1"/>
          <w:left w:val="single" w:sz="4" w:space="0" w:color="F1F2F2" w:themeColor="background1"/>
          <w:bottom w:val="single" w:sz="4" w:space="0" w:color="F1F2F2" w:themeColor="background1"/>
          <w:insideV w:val="nil"/>
        </w:tcBorders>
        <w:shd w:val="clear" w:color="auto" w:fill="8C5AA5" w:themeFill="accent3"/>
      </w:tcPr>
    </w:tblStylePr>
    <w:tblStylePr w:type="lastCol">
      <w:rPr>
        <w:b/>
        <w:bCs/>
        <w:color w:val="F1F2F2" w:themeColor="background1"/>
      </w:rPr>
      <w:tblPr/>
      <w:tcPr>
        <w:tcBorders>
          <w:top w:val="single" w:sz="4" w:space="0" w:color="F1F2F2" w:themeColor="background1"/>
          <w:bottom w:val="single" w:sz="4" w:space="0" w:color="F1F2F2" w:themeColor="background1"/>
          <w:right w:val="single" w:sz="4" w:space="0" w:color="F1F2F2" w:themeColor="background1"/>
          <w:insideV w:val="nil"/>
        </w:tcBorders>
        <w:shd w:val="clear" w:color="auto" w:fill="8C5AA5" w:themeFill="accent3"/>
      </w:tcPr>
    </w:tblStylePr>
    <w:tblStylePr w:type="band1Vert">
      <w:tblPr/>
      <w:tcPr>
        <w:shd w:val="clear" w:color="auto" w:fill="D1BDDB" w:themeFill="accent3" w:themeFillTint="66"/>
      </w:tcPr>
    </w:tblStylePr>
    <w:tblStylePr w:type="band1Horz">
      <w:tblPr/>
      <w:tcPr>
        <w:shd w:val="clear" w:color="auto" w:fill="D1BDDB" w:themeFill="accent3" w:themeFillTint="66"/>
      </w:tcPr>
    </w:tblStylePr>
  </w:style>
  <w:style w:type="character" w:styleId="Mention">
    <w:name w:val="Mention"/>
    <w:basedOn w:val="DefaultParagraphFont"/>
    <w:uiPriority w:val="99"/>
    <w:unhideWhenUsed/>
    <w:rsid w:val="00C868F4"/>
    <w:rPr>
      <w:color w:val="2B579A"/>
      <w:shd w:val="clear" w:color="auto" w:fill="E1DFDD"/>
    </w:rPr>
  </w:style>
  <w:style w:type="paragraph" w:styleId="Revision">
    <w:name w:val="Revision"/>
    <w:hidden/>
    <w:uiPriority w:val="99"/>
    <w:semiHidden/>
    <w:rsid w:val="00E864EF"/>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7435C"/>
    <w:rPr>
      <w:color w:val="000000" w:themeColor="followedHyperlink"/>
      <w:u w:val="single"/>
    </w:rPr>
  </w:style>
  <w:style w:type="character" w:styleId="UnresolvedMention">
    <w:name w:val="Unresolved Mention"/>
    <w:basedOn w:val="DefaultParagraphFont"/>
    <w:uiPriority w:val="99"/>
    <w:semiHidden/>
    <w:unhideWhenUsed/>
    <w:rsid w:val="006F6AAD"/>
    <w:rPr>
      <w:color w:val="605E5C"/>
      <w:shd w:val="clear" w:color="auto" w:fill="E1DFDD"/>
    </w:rPr>
  </w:style>
  <w:style w:type="paragraph" w:customStyle="1" w:styleId="Style3">
    <w:name w:val="Style3"/>
    <w:basedOn w:val="Heading2"/>
    <w:rsid w:val="003942A1"/>
    <w:pPr>
      <w:pBdr>
        <w:top w:val="single" w:sz="24" w:space="1" w:color="F3EEF6"/>
        <w:left w:val="single" w:sz="24" w:space="4" w:color="F3EEF6"/>
        <w:bottom w:val="single" w:sz="24" w:space="1" w:color="F3EEF6"/>
        <w:right w:val="single" w:sz="24" w:space="4" w:color="F3EEF6"/>
      </w:pBdr>
      <w:shd w:val="clear" w:color="auto" w:fill="F3EEF6"/>
    </w:pPr>
  </w:style>
  <w:style w:type="paragraph" w:customStyle="1" w:styleId="Heading2Shaded">
    <w:name w:val="Heading 2 Shaded"/>
    <w:basedOn w:val="Heading2"/>
    <w:rsid w:val="003942A1"/>
    <w:pPr>
      <w:pBdr>
        <w:top w:val="single" w:sz="48" w:space="1" w:color="F3EEF6"/>
        <w:left w:val="single" w:sz="48" w:space="4" w:color="F3EEF6"/>
        <w:bottom w:val="single" w:sz="48" w:space="1" w:color="F3EEF6"/>
        <w:right w:val="single" w:sz="48" w:space="4" w:color="F3EEF6"/>
      </w:pBdr>
      <w:shd w:val="clear" w:color="auto" w:fill="F3EEF6"/>
    </w:pPr>
  </w:style>
  <w:style w:type="paragraph" w:customStyle="1" w:styleId="Heading3shaded">
    <w:name w:val="Heading 3 shaded"/>
    <w:basedOn w:val="Heading3"/>
    <w:rsid w:val="003942A1"/>
    <w:pPr>
      <w:pBdr>
        <w:top w:val="single" w:sz="48" w:space="1" w:color="F3EEF6"/>
        <w:left w:val="single" w:sz="48" w:space="4" w:color="F3EEF6"/>
        <w:bottom w:val="single" w:sz="48" w:space="1" w:color="F3EEF6"/>
        <w:right w:val="single" w:sz="48" w:space="4" w:color="F3EEF6"/>
      </w:pBdr>
      <w:shd w:val="clear" w:color="auto" w:fill="F3EEF6"/>
    </w:pPr>
    <w:rPr>
      <w:lang w:eastAsia="en-AU"/>
    </w:rPr>
  </w:style>
  <w:style w:type="paragraph" w:customStyle="1" w:styleId="Normalwithshade">
    <w:name w:val="Normal with shade"/>
    <w:basedOn w:val="Normal"/>
    <w:rsid w:val="003942A1"/>
    <w:pPr>
      <w:pBdr>
        <w:top w:val="single" w:sz="48" w:space="1" w:color="F3EEF6"/>
        <w:left w:val="single" w:sz="48" w:space="4" w:color="F3EEF6"/>
        <w:bottom w:val="single" w:sz="48" w:space="1" w:color="F3EEF6"/>
        <w:right w:val="single" w:sz="48" w:space="4" w:color="F3EEF6"/>
      </w:pBdr>
      <w:shd w:val="clear" w:color="auto" w:fill="F3EEF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33300108">
      <w:bodyDiv w:val="1"/>
      <w:marLeft w:val="0"/>
      <w:marRight w:val="0"/>
      <w:marTop w:val="0"/>
      <w:marBottom w:val="0"/>
      <w:divBdr>
        <w:top w:val="none" w:sz="0" w:space="0" w:color="auto"/>
        <w:left w:val="none" w:sz="0" w:space="0" w:color="auto"/>
        <w:bottom w:val="none" w:sz="0" w:space="0" w:color="auto"/>
        <w:right w:val="none" w:sz="0" w:space="0" w:color="auto"/>
      </w:divBdr>
    </w:div>
    <w:div w:id="214153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tel:1800200422"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myagedcare.gov.au/arranging-someone-support-you/upcoming-changes-support-roles-and-relationships"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servicesaustralia.gov.au/someone-to-act-for-you-with-medicare-centrelink-aged-care-or-child-support?context=23296" TargetMode="External"/><Relationship Id="rId20" Type="http://schemas.openxmlformats.org/officeDocument/2006/relationships/hyperlink" Target="mailto:SupportedDecisionMaking@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yagedcare.gov.au/arranging-someone-support-you/upcoming-changes-support-roles-and-relationships" TargetMode="Externa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myagedcare.gov.au/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b6181d4-7cf9-496b-b22a-894d70b9326b">
      <Value>7</Value>
    </TaxCatchAll>
    <lcf76f155ced4ddcb4097134ff3c332f xmlns="bb747f30-70a8-4313-9080-ccf1788985a5">
      <Terms xmlns="http://schemas.microsoft.com/office/infopath/2007/PartnerControls"/>
    </lcf76f155ced4ddcb4097134ff3c332f>
    <MediaLengthInSeconds xmlns="bb747f30-70a8-4313-9080-ccf1788985a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0EE0B391D3C3C4E8449860DA79CEFF2" ma:contentTypeVersion="13" ma:contentTypeDescription="Create a new document." ma:contentTypeScope="" ma:versionID="a7bd76faebbbc70117d6380320fcc224">
  <xsd:schema xmlns:xsd="http://www.w3.org/2001/XMLSchema" xmlns:xs="http://www.w3.org/2001/XMLSchema" xmlns:p="http://schemas.microsoft.com/office/2006/metadata/properties" xmlns:ns2="bb747f30-70a8-4313-9080-ccf1788985a5" xmlns:ns3="2b6181d4-7cf9-496b-b22a-894d70b9326b" targetNamespace="http://schemas.microsoft.com/office/2006/metadata/properties" ma:root="true" ma:fieldsID="bd99892dc88392d09b7a5e85a0ba46ef" ns2:_="" ns3:_="">
    <xsd:import namespace="bb747f30-70a8-4313-9080-ccf1788985a5"/>
    <xsd:import namespace="2b6181d4-7cf9-496b-b22a-894d70b932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47f30-70a8-4313-9080-ccf1788985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6181d4-7cf9-496b-b22a-894d70b9326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4f7d7a1-7fc5-4d15-a78b-5303b3021b1b}" ma:internalName="TaxCatchAll" ma:showField="CatchAllData" ma:web="2b6181d4-7cf9-496b-b22a-894d70b932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2b6181d4-7cf9-496b-b22a-894d70b9326b"/>
    <ds:schemaRef ds:uri="http://purl.org/dc/dcmitype/"/>
    <ds:schemaRef ds:uri="bb747f30-70a8-4313-9080-ccf1788985a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BFD3CD72-8C3C-4819-AD12-8CA1DB47F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47f30-70a8-4313-9080-ccf1788985a5"/>
    <ds:schemaRef ds:uri="2b6181d4-7cf9-496b-b22a-894d70b93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2768</Words>
  <Characters>15782</Characters>
  <Application>Microsoft Office Word</Application>
  <DocSecurity>2</DocSecurity>
  <Lines>131</Lines>
  <Paragraphs>37</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18513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registered supporter role for aged care- Arrangements for the transition to the new Aged Care Act 2024</dc:title>
  <dc:subject>Aged Care, Senior Australians</dc:subject>
  <dc:creator>Australian Government Department of Health, Disability and Ageing</dc:creator>
  <cp:keywords>Aged Care, Senior Australians</cp:keywords>
  <dc:description/>
  <cp:revision>2</cp:revision>
  <cp:lastPrinted>2022-06-23T15:14:00Z</cp:lastPrinted>
  <dcterms:created xsi:type="dcterms:W3CDTF">2025-06-11T02:29:00Z</dcterms:created>
  <dcterms:modified xsi:type="dcterms:W3CDTF">2025-06-11T02:29:00Z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0x010100D0EE0B391D3C3C4E8449860DA79CEFF2</vt:lpwstr>
  </property>
  <property fmtid="{D5CDD505-2E9C-101B-9397-08002B2CF9AE}" pid="5" name="Section">
    <vt:lpwstr>7;#PCPD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4995800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p76df81b8fed4a2fa2af18761f9ff90d">
    <vt:lpwstr>Aged care|15037316-ccb1-4430-a7dd-5c4031a389b1;visual identity|a54ebda2-a0fd-45ec-8fc0-1cf31001b526</vt:lpwstr>
  </property>
  <property fmtid="{D5CDD505-2E9C-101B-9397-08002B2CF9AE}" pid="19" name="Int-Contact">
    <vt:lpwstr>104;#|e5d142d6-a25f-4b81-a8a4-d8f9e5839eea</vt:lpwstr>
  </property>
  <property fmtid="{D5CDD505-2E9C-101B-9397-08002B2CF9AE}" pid="20" name="Intranet">
    <vt:bool>true</vt:bool>
  </property>
  <property fmtid="{D5CDD505-2E9C-101B-9397-08002B2CF9AE}" pid="21" name="Int-InformationType">
    <vt:lpwstr>23;#|4a540cb2-01e7-4be2-96f9-d9e7e1b556fd</vt:lpwstr>
  </property>
  <property fmtid="{D5CDD505-2E9C-101B-9397-08002B2CF9AE}" pid="22" name="Last reviewed">
    <vt:filetime>2024-02-15T02:52:47Z</vt:filetime>
  </property>
  <property fmtid="{D5CDD505-2E9C-101B-9397-08002B2CF9AE}" pid="23" name="Contact">
    <vt:lpwstr>104;#Aged Care Communications and Change|e5d142d6-a25f-4b81-a8a4-d8f9e5839eea</vt:lpwstr>
  </property>
  <property fmtid="{D5CDD505-2E9C-101B-9397-08002B2CF9AE}" pid="24" name="jf042baad2b143719d8a0cfd36411dfb">
    <vt:lpwstr>Aged Care Communications and Change|e5d142d6-a25f-4b81-a8a4-d8f9e5839eea</vt:lpwstr>
  </property>
  <property fmtid="{D5CDD505-2E9C-101B-9397-08002B2CF9AE}" pid="25" name="Int-Topics">
    <vt:lpwstr>4;#visual identity|a54ebda2-a0fd-45ec-8fc0-1cf31001b526;#30;#Aged care|15037316-ccb1-4430-a7dd-5c4031a389b1</vt:lpwstr>
  </property>
  <property fmtid="{D5CDD505-2E9C-101B-9397-08002B2CF9AE}" pid="26" name="SharedWithUsers">
    <vt:lpwstr/>
  </property>
  <property fmtid="{D5CDD505-2E9C-101B-9397-08002B2CF9AE}" pid="27" name="pfd27f99efda4409b63228bea026394d">
    <vt:lpwstr>Document|4a540cb2-01e7-4be2-96f9-d9e7e1b556fd</vt:lpwstr>
  </property>
  <property fmtid="{D5CDD505-2E9C-101B-9397-08002B2CF9AE}" pid="28" name="mfb9edab7134471d8c78133ba7b278810">
    <vt:lpwstr>PCPD CC Corporate Communication SN|73cff0d0-7b20-43e0-ad96-75a3b55de641</vt:lpwstr>
  </property>
</Properties>
</file>