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2C5A" w14:textId="77777777" w:rsidR="0082209E" w:rsidRPr="005559D5" w:rsidRDefault="0082209E" w:rsidP="005559D5">
      <w:pPr>
        <w:pStyle w:val="Heading1"/>
      </w:pPr>
      <w:r w:rsidRPr="0082209E">
        <w:t xml:space="preserve">Residents’ Experience Survey – participant </w:t>
      </w:r>
      <w:r w:rsidRPr="006C402F">
        <w:t>privacy</w:t>
      </w:r>
      <w:r w:rsidRPr="0082209E">
        <w:t xml:space="preserve"> notice</w:t>
      </w:r>
    </w:p>
    <w:p w14:paraId="269EB5C9" w14:textId="77777777" w:rsidR="001A50D4" w:rsidRPr="005559D5" w:rsidRDefault="001A50D4" w:rsidP="005559D5">
      <w:pPr>
        <w:pStyle w:val="Heading2"/>
      </w:pPr>
      <w:r w:rsidRPr="001A50D4">
        <w:t>Who is collecting your personal information</w:t>
      </w:r>
    </w:p>
    <w:p w14:paraId="31B0A362" w14:textId="1AC86190" w:rsidR="001A50D4" w:rsidRPr="001A50D4" w:rsidRDefault="001A50D4" w:rsidP="0062647D">
      <w:r w:rsidRPr="001A50D4">
        <w:t>Your personal information is being collected by Access Care Network Australia (ACNA). ACNA is contracted by the Department of Health</w:t>
      </w:r>
      <w:r w:rsidR="0090397D">
        <w:t xml:space="preserve">, Disability and </w:t>
      </w:r>
      <w:r w:rsidRPr="001A50D4">
        <w:t>Age</w:t>
      </w:r>
      <w:r w:rsidR="0090397D">
        <w:t>ing</w:t>
      </w:r>
      <w:r w:rsidRPr="001A50D4">
        <w:t xml:space="preserve"> to conduct the Residents’ Experience Survey (RES).</w:t>
      </w:r>
    </w:p>
    <w:p w14:paraId="6078A564" w14:textId="7163D125" w:rsidR="001A50D4" w:rsidRPr="001A50D4" w:rsidRDefault="001A50D4" w:rsidP="0062647D">
      <w:pPr>
        <w:pStyle w:val="Heading2"/>
      </w:pPr>
      <w:r w:rsidRPr="001A50D4">
        <w:t>Why ACNA, on behalf of the department, collects your personal information</w:t>
      </w:r>
    </w:p>
    <w:p w14:paraId="0F6DCF6A" w14:textId="77777777" w:rsidR="001A50D4" w:rsidRPr="001A50D4" w:rsidRDefault="001A50D4" w:rsidP="0062647D">
      <w:r w:rsidRPr="001A50D4">
        <w:t>ACNA collects personal information for the purposes of conducting the Residents’ Experience Survey. The results of the survey are then used to calculate Star Ratings for a residential aged care home. All personal information is de-identified by ACNA before being provided to the department.</w:t>
      </w:r>
    </w:p>
    <w:p w14:paraId="02BAC012" w14:textId="77777777" w:rsidR="001A50D4" w:rsidRPr="001A50D4" w:rsidRDefault="001A50D4" w:rsidP="0062647D">
      <w:r w:rsidRPr="001A50D4">
        <w:t>Your personal information may also be used for other purposes such as research and analysis to inform future policy decision-making.</w:t>
      </w:r>
    </w:p>
    <w:p w14:paraId="51672C9C" w14:textId="7BD05F36" w:rsidR="001A50D4" w:rsidRPr="001A50D4" w:rsidRDefault="001A50D4" w:rsidP="0062647D">
      <w:pPr>
        <w:pStyle w:val="Heading2"/>
      </w:pPr>
      <w:r w:rsidRPr="001A50D4">
        <w:t>What would happen if ACNA, on behalf of the department, did not collect your personal information</w:t>
      </w:r>
    </w:p>
    <w:p w14:paraId="7E272DBE" w14:textId="77777777" w:rsidR="001A50D4" w:rsidRPr="001A50D4" w:rsidRDefault="001A50D4" w:rsidP="0062647D">
      <w:r w:rsidRPr="001A50D4">
        <w:t>If you do not or are unable to provide your personal information you will not be able to participate in the Residents’ Experience Survey.</w:t>
      </w:r>
    </w:p>
    <w:p w14:paraId="4012D765" w14:textId="77777777" w:rsidR="001A50D4" w:rsidRPr="001A50D4" w:rsidRDefault="001A50D4" w:rsidP="0062647D">
      <w:pPr>
        <w:pStyle w:val="Heading2"/>
      </w:pPr>
      <w:r w:rsidRPr="001A50D4">
        <w:t>Who ACNA, on behalf of the department, will disclose your personal information to</w:t>
      </w:r>
    </w:p>
    <w:p w14:paraId="2DDE23D2" w14:textId="0B0170A8" w:rsidR="001A50D4" w:rsidRPr="001A50D4" w:rsidRDefault="001A50D4" w:rsidP="0062647D">
      <w:r w:rsidRPr="001A50D4">
        <w:t>ACNA may disclose your personal information to other organisations also contracted to deliver the Residents’ Experience Survey.</w:t>
      </w:r>
    </w:p>
    <w:p w14:paraId="3E10F8DE" w14:textId="77777777" w:rsidR="001A50D4" w:rsidRPr="001A50D4" w:rsidRDefault="001A50D4" w:rsidP="0062647D">
      <w:pPr>
        <w:pStyle w:val="Heading2"/>
      </w:pPr>
      <w:r w:rsidRPr="001A50D4">
        <w:t>Access to and correction of your personal information</w:t>
      </w:r>
    </w:p>
    <w:p w14:paraId="2C2844BA" w14:textId="77777777" w:rsidR="001A50D4" w:rsidRPr="001A50D4" w:rsidRDefault="001A50D4" w:rsidP="0062647D">
      <w:r w:rsidRPr="001A50D4">
        <w:t xml:space="preserve">ACNA’s privacy policy contains information about how you may access and seek correction of personal information about you that is held by ACNA. See </w:t>
      </w:r>
      <w:hyperlink r:id="rId11" w:anchor=":~:text=Use%20and%20Disclosure%20Of%20Personal,corporate%20forming%20part%20of%20ACNA." w:history="1">
        <w:r w:rsidRPr="001A50D4">
          <w:rPr>
            <w:color w:val="0000FF"/>
            <w:u w:val="single"/>
          </w:rPr>
          <w:t>ACNA’s privacy policy</w:t>
        </w:r>
      </w:hyperlink>
      <w:r w:rsidRPr="001A50D4">
        <w:t>.</w:t>
      </w:r>
    </w:p>
    <w:p w14:paraId="1FE15283" w14:textId="77777777" w:rsidR="001A50D4" w:rsidRPr="001A50D4" w:rsidRDefault="001A50D4" w:rsidP="0062647D">
      <w:pPr>
        <w:pStyle w:val="Heading2"/>
      </w:pPr>
      <w:r w:rsidRPr="001A50D4">
        <w:t>Privacy complaints</w:t>
      </w:r>
    </w:p>
    <w:p w14:paraId="2227353F" w14:textId="77777777" w:rsidR="001A50D4" w:rsidRPr="001A50D4" w:rsidRDefault="001A50D4" w:rsidP="0062647D">
      <w:r w:rsidRPr="001A50D4">
        <w:t xml:space="preserve">The department’s privacy policy contains information about how you may complain about a breach of the </w:t>
      </w:r>
      <w:hyperlink r:id="rId12" w:history="1">
        <w:r w:rsidRPr="001A50D4">
          <w:rPr>
            <w:color w:val="0000FF"/>
            <w:u w:val="single"/>
          </w:rPr>
          <w:t>Australian Privacy Principles</w:t>
        </w:r>
      </w:hyperlink>
      <w:r w:rsidRPr="001A50D4">
        <w:t xml:space="preserve"> or the </w:t>
      </w:r>
      <w:hyperlink r:id="rId13" w:history="1">
        <w:r w:rsidRPr="001A50D4">
          <w:rPr>
            <w:color w:val="0000FF"/>
            <w:u w:val="single"/>
          </w:rPr>
          <w:t>Australian Government Agencies Privacy Code</w:t>
        </w:r>
      </w:hyperlink>
      <w:r w:rsidRPr="001A50D4">
        <w:rPr>
          <w:i/>
          <w:iCs/>
          <w:color w:val="003347"/>
          <w:bdr w:val="none" w:sz="0" w:space="0" w:color="auto" w:frame="1"/>
        </w:rPr>
        <w:t xml:space="preserve"> </w:t>
      </w:r>
      <w:r w:rsidRPr="001A50D4">
        <w:t>and how the department will deal with complaints.</w:t>
      </w:r>
    </w:p>
    <w:p w14:paraId="55327A91" w14:textId="77777777" w:rsidR="001A50D4" w:rsidRPr="001A50D4" w:rsidRDefault="001A50D4" w:rsidP="0062647D">
      <w:pPr>
        <w:pStyle w:val="Heading2"/>
      </w:pPr>
      <w:r w:rsidRPr="001A50D4">
        <w:lastRenderedPageBreak/>
        <w:t>Overseas disclosure of your personal information</w:t>
      </w:r>
    </w:p>
    <w:p w14:paraId="0C94EDDC" w14:textId="5A37A065" w:rsidR="001A50D4" w:rsidRPr="001A50D4" w:rsidRDefault="001A50D4" w:rsidP="0062647D">
      <w:r w:rsidRPr="001A50D4">
        <w:t>We will not disclose your personal information to any overseas recipients.</w:t>
      </w:r>
    </w:p>
    <w:p w14:paraId="4875DAF3" w14:textId="77777777" w:rsidR="001A50D4" w:rsidRPr="001A50D4" w:rsidRDefault="001A50D4" w:rsidP="0062647D">
      <w:pPr>
        <w:pStyle w:val="Heading2"/>
      </w:pPr>
      <w:r w:rsidRPr="001A50D4">
        <w:t>Further information</w:t>
      </w:r>
    </w:p>
    <w:p w14:paraId="6C5D87CC" w14:textId="0C4A4CAE" w:rsidR="001A50D4" w:rsidRPr="001A50D4" w:rsidRDefault="001A50D4" w:rsidP="0062647D">
      <w:r w:rsidRPr="001A50D4">
        <w:t xml:space="preserve">See the </w:t>
      </w:r>
      <w:hyperlink r:id="rId14" w:history="1">
        <w:r w:rsidRPr="001A50D4">
          <w:rPr>
            <w:color w:val="0000FF"/>
            <w:u w:val="single"/>
          </w:rPr>
          <w:t>department’s privacy policy</w:t>
        </w:r>
      </w:hyperlink>
      <w:r w:rsidRPr="001A50D4">
        <w:t xml:space="preserve">. You can obtain a copy of the </w:t>
      </w:r>
      <w:hyperlink r:id="rId15" w:history="1">
        <w:r w:rsidRPr="001A50D4">
          <w:rPr>
            <w:color w:val="0000FF"/>
            <w:u w:val="single"/>
          </w:rPr>
          <w:t>Australian Privacy Principles</w:t>
        </w:r>
      </w:hyperlink>
      <w:r w:rsidRPr="001A50D4">
        <w:t xml:space="preserve"> privacy policy by contacting the department using the contact details set out at the end of this notice.</w:t>
      </w:r>
    </w:p>
    <w:p w14:paraId="5B2F900C" w14:textId="77777777" w:rsidR="001A50D4" w:rsidRPr="001A50D4" w:rsidRDefault="001A50D4" w:rsidP="0062647D">
      <w:pPr>
        <w:pStyle w:val="Heading2"/>
      </w:pPr>
      <w:r w:rsidRPr="001A50D4">
        <w:t>Consent</w:t>
      </w:r>
    </w:p>
    <w:p w14:paraId="4AB60EC6" w14:textId="193D4A98" w:rsidR="001A50D4" w:rsidRPr="001A50D4" w:rsidRDefault="001A50D4" w:rsidP="0062647D">
      <w:r w:rsidRPr="001A50D4">
        <w:rPr>
          <w:rFonts w:eastAsia="Times New Roman"/>
        </w:rPr>
        <w:t xml:space="preserve">By providing your </w:t>
      </w:r>
      <w:r w:rsidRPr="001A50D4">
        <w:t>personal information to ACNA, you consent to the Department of Health</w:t>
      </w:r>
      <w:r w:rsidR="0090397D">
        <w:t>, Disability and</w:t>
      </w:r>
      <w:r w:rsidRPr="001A50D4">
        <w:t xml:space="preserve"> Age</w:t>
      </w:r>
      <w:r w:rsidR="0090397D">
        <w:t xml:space="preserve">ing </w:t>
      </w:r>
      <w:r w:rsidRPr="001A50D4">
        <w:t>collecting your de-identified information from ACNA.</w:t>
      </w:r>
    </w:p>
    <w:p w14:paraId="4561A9C8" w14:textId="77777777" w:rsidR="001A50D4" w:rsidRPr="001A50D4" w:rsidRDefault="001A50D4" w:rsidP="0062647D">
      <w:pPr>
        <w:pStyle w:val="Heading2"/>
      </w:pPr>
      <w:r w:rsidRPr="001A50D4">
        <w:t>Contact details</w:t>
      </w:r>
    </w:p>
    <w:p w14:paraId="4EBB2E0E" w14:textId="77777777" w:rsidR="001A50D4" w:rsidRPr="001A50D4" w:rsidRDefault="001A50D4" w:rsidP="0062647D">
      <w:pPr>
        <w:rPr>
          <w:b/>
        </w:rPr>
      </w:pPr>
      <w:r w:rsidRPr="001A50D4">
        <w:t>If you wish to contact the department about a privacy-related matter, including questions about this notice, please contact the department’s Privacy Officer by one of the following methods:</w:t>
      </w:r>
    </w:p>
    <w:p w14:paraId="7DE2A51A" w14:textId="77777777" w:rsidR="001A50D4" w:rsidRPr="001A50D4" w:rsidRDefault="001A50D4" w:rsidP="0062647D">
      <w:pPr>
        <w:pStyle w:val="Heading3"/>
      </w:pPr>
      <w:r w:rsidRPr="001A50D4">
        <w:t>Post</w:t>
      </w:r>
    </w:p>
    <w:p w14:paraId="647B56C6" w14:textId="77777777" w:rsidR="0062647D" w:rsidRDefault="001A50D4" w:rsidP="0062647D">
      <w:r w:rsidRPr="001A50D4">
        <w:t>Privacy Officer</w:t>
      </w:r>
    </w:p>
    <w:p w14:paraId="2411CAC0" w14:textId="0A7EAE58" w:rsidR="0062647D" w:rsidRDefault="001A50D4" w:rsidP="0062647D">
      <w:r w:rsidRPr="001A50D4">
        <w:t>Department of Health</w:t>
      </w:r>
      <w:r w:rsidR="0090397D">
        <w:t>, Disability and Ageing</w:t>
      </w:r>
    </w:p>
    <w:p w14:paraId="3A9E4651" w14:textId="77777777" w:rsidR="0062647D" w:rsidRDefault="001A50D4" w:rsidP="0062647D">
      <w:r w:rsidRPr="001A50D4">
        <w:t xml:space="preserve">23 </w:t>
      </w:r>
      <w:proofErr w:type="spellStart"/>
      <w:r w:rsidRPr="001A50D4">
        <w:t>Furzer</w:t>
      </w:r>
      <w:proofErr w:type="spellEnd"/>
      <w:r w:rsidRPr="001A50D4">
        <w:t xml:space="preserve"> Street</w:t>
      </w:r>
    </w:p>
    <w:p w14:paraId="7AE4C45D" w14:textId="41B4AC7F" w:rsidR="001A50D4" w:rsidRPr="001A50D4" w:rsidRDefault="001A50D4" w:rsidP="0062647D">
      <w:r w:rsidRPr="001A50D4">
        <w:t>WODEN ACT 2606</w:t>
      </w:r>
    </w:p>
    <w:p w14:paraId="354E0F9C" w14:textId="77777777" w:rsidR="001A50D4" w:rsidRPr="001A50D4" w:rsidRDefault="001A50D4" w:rsidP="0062647D">
      <w:pPr>
        <w:pStyle w:val="Heading3"/>
      </w:pPr>
      <w:r w:rsidRPr="001A50D4">
        <w:t>Email</w:t>
      </w:r>
    </w:p>
    <w:p w14:paraId="0EB995D6" w14:textId="2618FF13" w:rsidR="001A50D4" w:rsidRPr="001A50D4" w:rsidRDefault="001A50D4" w:rsidP="0062647D">
      <w:hyperlink r:id="rId16" w:history="1">
        <w:r w:rsidRPr="001A50D4">
          <w:rPr>
            <w:color w:val="0000FF"/>
            <w:u w:val="single"/>
          </w:rPr>
          <w:t>privacy@health.gov.au</w:t>
        </w:r>
      </w:hyperlink>
    </w:p>
    <w:p w14:paraId="00B5F522" w14:textId="77777777" w:rsidR="001A50D4" w:rsidRPr="001A50D4" w:rsidRDefault="001A50D4" w:rsidP="0062647D">
      <w:pPr>
        <w:pStyle w:val="Heading3"/>
      </w:pPr>
      <w:r w:rsidRPr="001A50D4">
        <w:t>Telephone</w:t>
      </w:r>
    </w:p>
    <w:p w14:paraId="15051ACA" w14:textId="29A779EB" w:rsidR="005559D5" w:rsidRPr="005559D5" w:rsidRDefault="001A50D4" w:rsidP="005559D5">
      <w:r w:rsidRPr="001A50D4">
        <w:t>02 6289 1555</w:t>
      </w:r>
    </w:p>
    <w:sectPr w:rsidR="005559D5" w:rsidRPr="005559D5" w:rsidSect="005559D5">
      <w:footerReference w:type="default" r:id="rId17"/>
      <w:headerReference w:type="first" r:id="rId18"/>
      <w:footerReference w:type="first" r:id="rId19"/>
      <w:pgSz w:w="11906" w:h="16838" w:code="9"/>
      <w:pgMar w:top="1440" w:right="849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0256" w14:textId="77777777" w:rsidR="00BB6383" w:rsidRDefault="00BB6383" w:rsidP="0076491B">
      <w:pPr>
        <w:spacing w:before="0" w:after="0" w:line="240" w:lineRule="auto"/>
      </w:pPr>
      <w:r>
        <w:separator/>
      </w:r>
    </w:p>
  </w:endnote>
  <w:endnote w:type="continuationSeparator" w:id="0">
    <w:p w14:paraId="03AC3451" w14:textId="77777777" w:rsidR="00BB6383" w:rsidRDefault="00BB6383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4B20" w14:textId="08E60F37" w:rsidR="0062647D" w:rsidRPr="00D51BA1" w:rsidRDefault="00D51BA1" w:rsidP="005559D5">
    <w:pPr>
      <w:pStyle w:val="Footer"/>
      <w:tabs>
        <w:tab w:val="clear" w:pos="4513"/>
        <w:tab w:val="clear" w:pos="9026"/>
        <w:tab w:val="right" w:pos="10065"/>
      </w:tabs>
    </w:pPr>
    <w:r w:rsidRPr="000A50A3">
      <w:rPr>
        <w:sz w:val="22"/>
        <w:szCs w:val="22"/>
      </w:rPr>
      <w:t>Department of Health</w:t>
    </w:r>
    <w:r w:rsidR="00DB3444">
      <w:rPr>
        <w:sz w:val="22"/>
        <w:szCs w:val="22"/>
      </w:rPr>
      <w:t>, Disability and</w:t>
    </w:r>
    <w:r w:rsidRPr="000A50A3">
      <w:rPr>
        <w:sz w:val="22"/>
        <w:szCs w:val="22"/>
      </w:rPr>
      <w:t xml:space="preserve"> Ag</w:t>
    </w:r>
    <w:r w:rsidR="00DB3444">
      <w:rPr>
        <w:sz w:val="22"/>
        <w:szCs w:val="22"/>
      </w:rPr>
      <w:t>eing</w:t>
    </w:r>
    <w:r w:rsidRPr="000A50A3">
      <w:rPr>
        <w:sz w:val="22"/>
        <w:szCs w:val="22"/>
      </w:rPr>
      <w:t xml:space="preserve"> – Residents’ Experience Survey – participant privacy notic</w:t>
    </w:r>
    <w:r w:rsidR="005559D5">
      <w:rPr>
        <w:sz w:val="22"/>
        <w:szCs w:val="22"/>
      </w:rPr>
      <w:t>e</w:t>
    </w:r>
    <w:r w:rsidR="005559D5">
      <w:rPr>
        <w:sz w:val="22"/>
        <w:szCs w:val="22"/>
      </w:rPr>
      <w:tab/>
    </w:r>
    <w:sdt>
      <w:sdtPr>
        <w:id w:val="2130743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CC5B" w14:textId="7B9A67B4" w:rsidR="00031193" w:rsidRPr="000A50A3" w:rsidRDefault="000A50A3" w:rsidP="00031193">
    <w:pPr>
      <w:rPr>
        <w:sz w:val="22"/>
        <w:szCs w:val="22"/>
      </w:rPr>
    </w:pPr>
    <w:r w:rsidRPr="000A50A3">
      <w:rPr>
        <w:sz w:val="22"/>
        <w:szCs w:val="22"/>
      </w:rPr>
      <w:t>Department of Health and Aged Care – Residents’ Experience Survey – participant privacy notice</w:t>
    </w:r>
    <w:r w:rsidR="00031193" w:rsidRPr="000A50A3"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73D4" w14:textId="77777777" w:rsidR="00BB6383" w:rsidRDefault="00BB6383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BEC9EE5" w14:textId="77777777" w:rsidR="00BB6383" w:rsidRDefault="00BB6383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14F3" w14:textId="259DD437" w:rsidR="0076491B" w:rsidRDefault="00DB344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E3118E" wp14:editId="58721CC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363" cy="2112411"/>
          <wp:effectExtent l="0" t="0" r="5080" b="0"/>
          <wp:wrapNone/>
          <wp:docPr id="1188233122" name="Picture 11882331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0108">
    <w:abstractNumId w:val="19"/>
  </w:num>
  <w:num w:numId="2" w16cid:durableId="1921207220">
    <w:abstractNumId w:val="3"/>
  </w:num>
  <w:num w:numId="3" w16cid:durableId="676467630">
    <w:abstractNumId w:val="16"/>
  </w:num>
  <w:num w:numId="4" w16cid:durableId="1463301499">
    <w:abstractNumId w:val="17"/>
  </w:num>
  <w:num w:numId="5" w16cid:durableId="1084641689">
    <w:abstractNumId w:val="7"/>
  </w:num>
  <w:num w:numId="6" w16cid:durableId="289869160">
    <w:abstractNumId w:val="2"/>
  </w:num>
  <w:num w:numId="7" w16cid:durableId="553195586">
    <w:abstractNumId w:val="13"/>
  </w:num>
  <w:num w:numId="8" w16cid:durableId="36316241">
    <w:abstractNumId w:val="11"/>
  </w:num>
  <w:num w:numId="9" w16cid:durableId="503713232">
    <w:abstractNumId w:val="15"/>
  </w:num>
  <w:num w:numId="10" w16cid:durableId="1297876605">
    <w:abstractNumId w:val="0"/>
  </w:num>
  <w:num w:numId="11" w16cid:durableId="1600524534">
    <w:abstractNumId w:val="20"/>
  </w:num>
  <w:num w:numId="12" w16cid:durableId="1496415760">
    <w:abstractNumId w:val="5"/>
  </w:num>
  <w:num w:numId="13" w16cid:durableId="899095741">
    <w:abstractNumId w:val="10"/>
  </w:num>
  <w:num w:numId="14" w16cid:durableId="1597053370">
    <w:abstractNumId w:val="1"/>
  </w:num>
  <w:num w:numId="15" w16cid:durableId="1754661985">
    <w:abstractNumId w:val="6"/>
  </w:num>
  <w:num w:numId="16" w16cid:durableId="263150683">
    <w:abstractNumId w:val="8"/>
  </w:num>
  <w:num w:numId="17" w16cid:durableId="1037969422">
    <w:abstractNumId w:val="14"/>
  </w:num>
  <w:num w:numId="18" w16cid:durableId="1354500229">
    <w:abstractNumId w:val="9"/>
  </w:num>
  <w:num w:numId="19" w16cid:durableId="1532763087">
    <w:abstractNumId w:val="4"/>
  </w:num>
  <w:num w:numId="20" w16cid:durableId="611862175">
    <w:abstractNumId w:val="18"/>
  </w:num>
  <w:num w:numId="21" w16cid:durableId="844132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18537B"/>
    <w:rsid w:val="001A50D4"/>
    <w:rsid w:val="0029215F"/>
    <w:rsid w:val="002C2D46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5559D5"/>
    <w:rsid w:val="0062647D"/>
    <w:rsid w:val="00633DB4"/>
    <w:rsid w:val="006C07D3"/>
    <w:rsid w:val="006C402F"/>
    <w:rsid w:val="006C7504"/>
    <w:rsid w:val="00726939"/>
    <w:rsid w:val="0076491B"/>
    <w:rsid w:val="0077419E"/>
    <w:rsid w:val="007E444A"/>
    <w:rsid w:val="0082209E"/>
    <w:rsid w:val="008245A3"/>
    <w:rsid w:val="008F0306"/>
    <w:rsid w:val="008F467F"/>
    <w:rsid w:val="0090397D"/>
    <w:rsid w:val="009146EF"/>
    <w:rsid w:val="009346B6"/>
    <w:rsid w:val="009B2828"/>
    <w:rsid w:val="009F20E3"/>
    <w:rsid w:val="00AB293D"/>
    <w:rsid w:val="00AC04A6"/>
    <w:rsid w:val="00AF0592"/>
    <w:rsid w:val="00AF3EEB"/>
    <w:rsid w:val="00BB6383"/>
    <w:rsid w:val="00BD577C"/>
    <w:rsid w:val="00C074CB"/>
    <w:rsid w:val="00C42EEE"/>
    <w:rsid w:val="00C46331"/>
    <w:rsid w:val="00C76B54"/>
    <w:rsid w:val="00C9187A"/>
    <w:rsid w:val="00CA0CFC"/>
    <w:rsid w:val="00D06497"/>
    <w:rsid w:val="00D51BA1"/>
    <w:rsid w:val="00DB2D6D"/>
    <w:rsid w:val="00DB3444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F53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D5"/>
    <w:pPr>
      <w:spacing w:before="120" w:after="120" w:line="276" w:lineRule="auto"/>
    </w:pPr>
    <w:rPr>
      <w:rFonts w:ascii="Arial" w:hAnsi="Arial"/>
      <w:color w:val="1E1545" w:themeColor="text2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styleId="UnresolvedMention">
    <w:name w:val="Unresolved Mention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Residents’ Experience Survey – participant privacy notice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</dc:subject>
  <dc:creator>Australian Government Department of Health, Disability and Ageing</dc:creator>
  <cp:keywords>Aged care, older people, Residents’ Experience Survey</cp:keywords>
  <dc:description/>
  <cp:lastModifiedBy>MASCHKE, Elvia</cp:lastModifiedBy>
  <cp:revision>4</cp:revision>
  <dcterms:created xsi:type="dcterms:W3CDTF">2025-05-27T05:05:00Z</dcterms:created>
  <dcterms:modified xsi:type="dcterms:W3CDTF">2025-05-28T08:18:00Z</dcterms:modified>
</cp:coreProperties>
</file>