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97171" w14:textId="0A48D3DB" w:rsidR="00AE1FE6" w:rsidRPr="00605783" w:rsidRDefault="00AE1FE6" w:rsidP="00FF2235">
      <w:pPr>
        <w:pStyle w:val="Heading1"/>
      </w:pPr>
      <w:r>
        <w:t>Changes to care minutes funding and financial reporting</w:t>
      </w:r>
      <w:r w:rsidR="00605783" w:rsidRPr="00605783">
        <w:t xml:space="preserve"> webinar</w:t>
      </w:r>
      <w:r>
        <w:t xml:space="preserve"> </w:t>
      </w:r>
      <w:r w:rsidR="00191C47" w:rsidRPr="00191C47">
        <w:t>–</w:t>
      </w:r>
      <w:r>
        <w:t xml:space="preserve"> Frequently Asked Questions</w:t>
      </w:r>
    </w:p>
    <w:p w14:paraId="23C8C726" w14:textId="467DF7CA" w:rsidR="00AE1FE6" w:rsidRDefault="00AE1FE6" w:rsidP="00AE1FE6">
      <w:pPr>
        <w:pStyle w:val="Introduction"/>
      </w:pPr>
      <w:r>
        <w:t xml:space="preserve">Thank you to everyone who attended and submitted their questions in our </w:t>
      </w:r>
      <w:hyperlink r:id="rId11" w:history="1">
        <w:r w:rsidRPr="00AE1FE6">
          <w:rPr>
            <w:rStyle w:val="Hyperlink"/>
          </w:rPr>
          <w:t>1 May webinar</w:t>
        </w:r>
      </w:hyperlink>
      <w:r>
        <w:t>. This document provides answers to frequently asked questions from the webinar.</w:t>
      </w:r>
    </w:p>
    <w:p w14:paraId="538382E7" w14:textId="77777777" w:rsidR="00AE1FE6" w:rsidRPr="00191C47" w:rsidRDefault="00AE1FE6" w:rsidP="00191C47">
      <w:pPr>
        <w:pStyle w:val="Heading2"/>
        <w:rPr>
          <w:rStyle w:val="Hyperlink"/>
          <w:color w:val="1E1544" w:themeColor="text1"/>
          <w:u w:val="none"/>
        </w:rPr>
      </w:pPr>
      <w:r>
        <w:t>Contents</w:t>
      </w:r>
    </w:p>
    <w:tbl>
      <w:tblPr>
        <w:tblStyle w:val="TableGrid"/>
        <w:tblW w:w="9923" w:type="dxa"/>
        <w:tblBorders>
          <w:top w:val="single" w:sz="4" w:space="0" w:color="002060"/>
          <w:bottom w:val="single" w:sz="4" w:space="0" w:color="002060"/>
          <w:insideH w:val="single" w:sz="4" w:space="0" w:color="002060"/>
        </w:tblBorders>
        <w:tblLayout w:type="fixed"/>
        <w:tblLook w:val="04A0" w:firstRow="1" w:lastRow="0" w:firstColumn="1" w:lastColumn="0" w:noHBand="0" w:noVBand="1"/>
      </w:tblPr>
      <w:tblGrid>
        <w:gridCol w:w="567"/>
        <w:gridCol w:w="8686"/>
        <w:gridCol w:w="670"/>
      </w:tblGrid>
      <w:tr w:rsidR="00AE1FE6" w14:paraId="0305BAB3" w14:textId="77777777" w:rsidTr="00651E6A">
        <w:trPr>
          <w:cnfStyle w:val="100000000000" w:firstRow="1" w:lastRow="0" w:firstColumn="0" w:lastColumn="0" w:oddVBand="0" w:evenVBand="0" w:oddHBand="0" w:evenHBand="0" w:firstRowFirstColumn="0" w:firstRowLastColumn="0" w:lastRowFirstColumn="0" w:lastRowLastColumn="0"/>
        </w:trPr>
        <w:tc>
          <w:tcPr>
            <w:tcW w:w="567" w:type="dxa"/>
          </w:tcPr>
          <w:p w14:paraId="7741B9FF" w14:textId="77777777" w:rsidR="00AE1FE6" w:rsidRPr="00D57DEF" w:rsidRDefault="00AE1FE6" w:rsidP="00651E6A">
            <w:pPr>
              <w:rPr>
                <w:b w:val="0"/>
              </w:rPr>
            </w:pPr>
            <w:r w:rsidRPr="00D57DEF">
              <w:rPr>
                <w:b w:val="0"/>
              </w:rPr>
              <w:t>1.</w:t>
            </w:r>
          </w:p>
        </w:tc>
        <w:tc>
          <w:tcPr>
            <w:tcW w:w="8686" w:type="dxa"/>
          </w:tcPr>
          <w:p w14:paraId="2F8962ED" w14:textId="23116B1E" w:rsidR="00AE1FE6" w:rsidRPr="00D57DEF" w:rsidRDefault="00AE1FE6" w:rsidP="00651E6A">
            <w:pPr>
              <w:rPr>
                <w:b w:val="0"/>
                <w:bCs/>
              </w:rPr>
            </w:pPr>
            <w:hyperlink w:anchor="_Updates_to_webinar" w:history="1">
              <w:r w:rsidRPr="00D57DEF">
                <w:rPr>
                  <w:rStyle w:val="Hyperlink"/>
                  <w:b w:val="0"/>
                  <w:bCs/>
                </w:rPr>
                <w:t>Updates to webinar</w:t>
              </w:r>
            </w:hyperlink>
          </w:p>
        </w:tc>
        <w:tc>
          <w:tcPr>
            <w:tcW w:w="670" w:type="dxa"/>
          </w:tcPr>
          <w:p w14:paraId="44A4D82B" w14:textId="3A108A1F" w:rsidR="00AE1FE6" w:rsidRPr="00FF2235" w:rsidRDefault="00D54167" w:rsidP="00651E6A">
            <w:pPr>
              <w:rPr>
                <w:b w:val="0"/>
                <w:bCs/>
              </w:rPr>
            </w:pPr>
            <w:r>
              <w:rPr>
                <w:b w:val="0"/>
                <w:bCs/>
              </w:rPr>
              <w:t>1</w:t>
            </w:r>
          </w:p>
        </w:tc>
      </w:tr>
      <w:tr w:rsidR="00AE1FE6" w14:paraId="1F5D6629" w14:textId="77777777" w:rsidTr="00651E6A">
        <w:tc>
          <w:tcPr>
            <w:tcW w:w="567" w:type="dxa"/>
          </w:tcPr>
          <w:p w14:paraId="0DD806AC" w14:textId="77777777" w:rsidR="00AE1FE6" w:rsidRPr="00D54167" w:rsidRDefault="00AE1FE6" w:rsidP="00651E6A">
            <w:pPr>
              <w:rPr>
                <w:bCs/>
              </w:rPr>
            </w:pPr>
            <w:r w:rsidRPr="00D54167">
              <w:rPr>
                <w:bCs/>
              </w:rPr>
              <w:t>2.</w:t>
            </w:r>
          </w:p>
        </w:tc>
        <w:tc>
          <w:tcPr>
            <w:tcW w:w="8686" w:type="dxa"/>
          </w:tcPr>
          <w:p w14:paraId="3384BD51" w14:textId="2280F33A" w:rsidR="00AE1FE6" w:rsidRPr="00AB18F9" w:rsidRDefault="00AE1FE6" w:rsidP="00651E6A">
            <w:hyperlink w:anchor="_General_care_minutes" w:history="1">
              <w:r w:rsidRPr="00D54167">
                <w:rPr>
                  <w:rStyle w:val="Hyperlink"/>
                </w:rPr>
                <w:t>General care minutes</w:t>
              </w:r>
            </w:hyperlink>
          </w:p>
        </w:tc>
        <w:tc>
          <w:tcPr>
            <w:tcW w:w="670" w:type="dxa"/>
          </w:tcPr>
          <w:p w14:paraId="065FAC30" w14:textId="77777777" w:rsidR="00AE1FE6" w:rsidRDefault="00AE1FE6" w:rsidP="00651E6A">
            <w:r>
              <w:t>2</w:t>
            </w:r>
          </w:p>
        </w:tc>
      </w:tr>
      <w:tr w:rsidR="00AE1FE6" w14:paraId="1FC977B8" w14:textId="77777777" w:rsidTr="00651E6A">
        <w:tc>
          <w:tcPr>
            <w:tcW w:w="567" w:type="dxa"/>
          </w:tcPr>
          <w:p w14:paraId="5D24F9A0" w14:textId="77777777" w:rsidR="00AE1FE6" w:rsidRPr="00D54167" w:rsidRDefault="00AE1FE6" w:rsidP="00651E6A">
            <w:pPr>
              <w:rPr>
                <w:bCs/>
              </w:rPr>
            </w:pPr>
            <w:r w:rsidRPr="00D54167">
              <w:rPr>
                <w:bCs/>
              </w:rPr>
              <w:t>3.</w:t>
            </w:r>
          </w:p>
        </w:tc>
        <w:tc>
          <w:tcPr>
            <w:tcW w:w="8686" w:type="dxa"/>
          </w:tcPr>
          <w:p w14:paraId="6E895AF2" w14:textId="262EC658" w:rsidR="00AE1FE6" w:rsidRPr="00A35B0D" w:rsidRDefault="00D54167" w:rsidP="00651E6A">
            <w:hyperlink w:anchor="_Care_minutes_supplement" w:history="1">
              <w:r w:rsidRPr="00D54167">
                <w:rPr>
                  <w:rStyle w:val="Hyperlink"/>
                </w:rPr>
                <w:t>Care minutes supplement</w:t>
              </w:r>
            </w:hyperlink>
          </w:p>
        </w:tc>
        <w:tc>
          <w:tcPr>
            <w:tcW w:w="670" w:type="dxa"/>
          </w:tcPr>
          <w:p w14:paraId="2672DE5E" w14:textId="318188CF" w:rsidR="00AE1FE6" w:rsidRPr="001B3A81" w:rsidRDefault="00135D97" w:rsidP="00651E6A">
            <w:r>
              <w:t>3</w:t>
            </w:r>
          </w:p>
        </w:tc>
      </w:tr>
      <w:tr w:rsidR="00AE1FE6" w14:paraId="2F8CAC2D" w14:textId="77777777" w:rsidTr="00651E6A">
        <w:tc>
          <w:tcPr>
            <w:tcW w:w="567" w:type="dxa"/>
          </w:tcPr>
          <w:p w14:paraId="0F0290D5" w14:textId="77777777" w:rsidR="00AE1FE6" w:rsidRPr="00D54167" w:rsidRDefault="00AE1FE6" w:rsidP="00651E6A">
            <w:pPr>
              <w:rPr>
                <w:bCs/>
              </w:rPr>
            </w:pPr>
            <w:r w:rsidRPr="00D54167">
              <w:rPr>
                <w:bCs/>
              </w:rPr>
              <w:t>4.</w:t>
            </w:r>
          </w:p>
        </w:tc>
        <w:tc>
          <w:tcPr>
            <w:tcW w:w="8686" w:type="dxa"/>
          </w:tcPr>
          <w:p w14:paraId="707AFDB0" w14:textId="30989ACA" w:rsidR="00AE1FE6" w:rsidRPr="00FF2235" w:rsidRDefault="00D54167" w:rsidP="00651E6A">
            <w:hyperlink w:anchor="_Allied_health_and" w:history="1">
              <w:r w:rsidRPr="00FF2235">
                <w:rPr>
                  <w:rStyle w:val="Hyperlink"/>
                </w:rPr>
                <w:t>Allied health and lifestyle</w:t>
              </w:r>
            </w:hyperlink>
          </w:p>
        </w:tc>
        <w:tc>
          <w:tcPr>
            <w:tcW w:w="670" w:type="dxa"/>
          </w:tcPr>
          <w:p w14:paraId="39633FA0" w14:textId="77777777" w:rsidR="00AE1FE6" w:rsidRPr="001B3A81" w:rsidRDefault="00AE1FE6" w:rsidP="00651E6A">
            <w:r>
              <w:t>5</w:t>
            </w:r>
          </w:p>
        </w:tc>
      </w:tr>
      <w:tr w:rsidR="00AE1FE6" w14:paraId="57B9EA37" w14:textId="77777777" w:rsidTr="00651E6A">
        <w:tc>
          <w:tcPr>
            <w:tcW w:w="567" w:type="dxa"/>
          </w:tcPr>
          <w:p w14:paraId="42B60607" w14:textId="77777777" w:rsidR="00AE1FE6" w:rsidRPr="00D54167" w:rsidRDefault="00AE1FE6" w:rsidP="00651E6A">
            <w:pPr>
              <w:rPr>
                <w:bCs/>
              </w:rPr>
            </w:pPr>
            <w:r w:rsidRPr="00D54167">
              <w:rPr>
                <w:bCs/>
              </w:rPr>
              <w:t>5.</w:t>
            </w:r>
          </w:p>
        </w:tc>
        <w:tc>
          <w:tcPr>
            <w:tcW w:w="8686" w:type="dxa"/>
          </w:tcPr>
          <w:p w14:paraId="5C11FF8D" w14:textId="7C1EEFBD" w:rsidR="00AE1FE6" w:rsidRDefault="00D54167" w:rsidP="00651E6A">
            <w:hyperlink w:anchor="_Personal_care_workers" w:history="1">
              <w:r w:rsidRPr="00D54167">
                <w:rPr>
                  <w:rStyle w:val="Hyperlink"/>
                </w:rPr>
                <w:t>Personal care workers</w:t>
              </w:r>
            </w:hyperlink>
          </w:p>
        </w:tc>
        <w:tc>
          <w:tcPr>
            <w:tcW w:w="670" w:type="dxa"/>
          </w:tcPr>
          <w:p w14:paraId="3985A93A" w14:textId="2AD2C18E" w:rsidR="00AE1FE6" w:rsidRDefault="00135D97" w:rsidP="00651E6A">
            <w:r>
              <w:t>6</w:t>
            </w:r>
          </w:p>
        </w:tc>
      </w:tr>
      <w:tr w:rsidR="00D54167" w14:paraId="6FC80CD3" w14:textId="77777777" w:rsidTr="00651E6A">
        <w:tc>
          <w:tcPr>
            <w:tcW w:w="567" w:type="dxa"/>
          </w:tcPr>
          <w:p w14:paraId="198A7514" w14:textId="491B1347" w:rsidR="00D54167" w:rsidRPr="00D54167" w:rsidRDefault="00D54167" w:rsidP="00651E6A">
            <w:pPr>
              <w:rPr>
                <w:bCs/>
              </w:rPr>
            </w:pPr>
            <w:r w:rsidRPr="00D54167">
              <w:rPr>
                <w:bCs/>
              </w:rPr>
              <w:t>6.</w:t>
            </w:r>
          </w:p>
        </w:tc>
        <w:tc>
          <w:tcPr>
            <w:tcW w:w="8686" w:type="dxa"/>
          </w:tcPr>
          <w:p w14:paraId="6FBA2D25" w14:textId="0BABDFEC" w:rsidR="00D54167" w:rsidRDefault="00D54167" w:rsidP="00651E6A">
            <w:hyperlink w:anchor="_Social_and_emotional" w:history="1">
              <w:r w:rsidRPr="00135D97">
                <w:rPr>
                  <w:rStyle w:val="Hyperlink"/>
                </w:rPr>
                <w:t>Social and emotional support</w:t>
              </w:r>
            </w:hyperlink>
          </w:p>
        </w:tc>
        <w:tc>
          <w:tcPr>
            <w:tcW w:w="670" w:type="dxa"/>
          </w:tcPr>
          <w:p w14:paraId="5462DD13" w14:textId="4EF3D485" w:rsidR="00D54167" w:rsidRDefault="003D7D50" w:rsidP="00651E6A">
            <w:r>
              <w:t>7</w:t>
            </w:r>
          </w:p>
        </w:tc>
      </w:tr>
      <w:tr w:rsidR="00D54167" w14:paraId="340E1E0D" w14:textId="77777777" w:rsidTr="00651E6A">
        <w:tc>
          <w:tcPr>
            <w:tcW w:w="567" w:type="dxa"/>
          </w:tcPr>
          <w:p w14:paraId="33A8D506" w14:textId="740E7C16" w:rsidR="00D54167" w:rsidRPr="00D54167" w:rsidRDefault="00D54167" w:rsidP="00651E6A">
            <w:pPr>
              <w:rPr>
                <w:bCs/>
              </w:rPr>
            </w:pPr>
            <w:r w:rsidRPr="00D54167">
              <w:rPr>
                <w:bCs/>
              </w:rPr>
              <w:t>7.</w:t>
            </w:r>
          </w:p>
        </w:tc>
        <w:tc>
          <w:tcPr>
            <w:tcW w:w="8686" w:type="dxa"/>
          </w:tcPr>
          <w:p w14:paraId="6F01286F" w14:textId="429E17AD" w:rsidR="00D54167" w:rsidRDefault="00D54167" w:rsidP="00651E6A">
            <w:hyperlink w:anchor="_Audit_requirement_and" w:history="1">
              <w:r w:rsidRPr="00135D97">
                <w:rPr>
                  <w:rStyle w:val="Hyperlink"/>
                </w:rPr>
                <w:t>Audit requirement and Quarterly Financial Report</w:t>
              </w:r>
            </w:hyperlink>
          </w:p>
        </w:tc>
        <w:tc>
          <w:tcPr>
            <w:tcW w:w="670" w:type="dxa"/>
          </w:tcPr>
          <w:p w14:paraId="1A7921B0" w14:textId="060CC4AD" w:rsidR="00D54167" w:rsidRDefault="00135D97" w:rsidP="00651E6A">
            <w:r>
              <w:t>7</w:t>
            </w:r>
          </w:p>
        </w:tc>
      </w:tr>
    </w:tbl>
    <w:p w14:paraId="43352564" w14:textId="7093FAE4" w:rsidR="00605783" w:rsidRPr="00D54167" w:rsidRDefault="00AE1FE6" w:rsidP="00191C47">
      <w:pPr>
        <w:pStyle w:val="Heading2numbered"/>
      </w:pPr>
      <w:bookmarkStart w:id="0" w:name="_Updates_to_webinar"/>
      <w:bookmarkEnd w:id="0"/>
      <w:r w:rsidRPr="00D54167">
        <w:t xml:space="preserve">Updates to </w:t>
      </w:r>
      <w:r w:rsidRPr="00191C47">
        <w:t>webinar</w:t>
      </w:r>
    </w:p>
    <w:p w14:paraId="704D0F52" w14:textId="1A98C857" w:rsidR="00AE1FE6" w:rsidRDefault="00605783" w:rsidP="00605783">
      <w:pPr>
        <w:rPr>
          <w:lang w:eastAsia="en-AU"/>
        </w:rPr>
      </w:pPr>
      <w:r w:rsidRPr="00605783">
        <w:rPr>
          <w:lang w:eastAsia="en-AU"/>
        </w:rPr>
        <w:t>The Department of Health</w:t>
      </w:r>
      <w:r w:rsidR="00AE1FE6">
        <w:rPr>
          <w:lang w:eastAsia="en-AU"/>
        </w:rPr>
        <w:t>, Disability and</w:t>
      </w:r>
      <w:r w:rsidRPr="00605783">
        <w:rPr>
          <w:lang w:eastAsia="en-AU"/>
        </w:rPr>
        <w:t xml:space="preserve"> Ag</w:t>
      </w:r>
      <w:r w:rsidR="00AE1FE6">
        <w:rPr>
          <w:lang w:eastAsia="en-AU"/>
        </w:rPr>
        <w:t>eing</w:t>
      </w:r>
      <w:r w:rsidRPr="00605783">
        <w:rPr>
          <w:lang w:eastAsia="en-AU"/>
        </w:rPr>
        <w:t xml:space="preserve"> (the department) has </w:t>
      </w:r>
      <w:hyperlink r:id="rId12" w:history="1">
        <w:r w:rsidRPr="003547A0">
          <w:rPr>
            <w:rStyle w:val="Hyperlink"/>
            <w:lang w:eastAsia="en-AU"/>
          </w:rPr>
          <w:t>updated the PowerPoint slides and recording</w:t>
        </w:r>
      </w:hyperlink>
      <w:r w:rsidRPr="00605783">
        <w:rPr>
          <w:lang w:eastAsia="en-AU"/>
        </w:rPr>
        <w:t xml:space="preserve"> since the webinar held on 1 May 2025</w:t>
      </w:r>
      <w:r w:rsidR="00AE1FE6">
        <w:rPr>
          <w:lang w:eastAsia="en-AU"/>
        </w:rPr>
        <w:t xml:space="preserve">. </w:t>
      </w:r>
    </w:p>
    <w:p w14:paraId="4A8039D2" w14:textId="600BBCB6" w:rsidR="00AE1FE6" w:rsidRDefault="00AE1FE6" w:rsidP="00605783">
      <w:pPr>
        <w:rPr>
          <w:lang w:eastAsia="en-AU"/>
        </w:rPr>
      </w:pPr>
      <w:r>
        <w:rPr>
          <w:lang w:eastAsia="en-AU"/>
        </w:rPr>
        <w:t>This change was to:</w:t>
      </w:r>
    </w:p>
    <w:p w14:paraId="4206F654" w14:textId="05910F7E" w:rsidR="00AE1FE6" w:rsidRDefault="00605783" w:rsidP="00AE1FE6">
      <w:pPr>
        <w:pStyle w:val="ListParagraph"/>
        <w:numPr>
          <w:ilvl w:val="0"/>
          <w:numId w:val="22"/>
        </w:numPr>
        <w:rPr>
          <w:lang w:eastAsia="en-AU"/>
        </w:rPr>
      </w:pPr>
      <w:r w:rsidRPr="00605783">
        <w:rPr>
          <w:lang w:eastAsia="en-AU"/>
        </w:rPr>
        <w:t>fix a couple of minor discrepancies in the supplement rates</w:t>
      </w:r>
    </w:p>
    <w:p w14:paraId="286E8C2E" w14:textId="77777777" w:rsidR="00AE1FE6" w:rsidRDefault="00605783" w:rsidP="00AE1FE6">
      <w:pPr>
        <w:pStyle w:val="ListParagraph"/>
        <w:numPr>
          <w:ilvl w:val="0"/>
          <w:numId w:val="22"/>
        </w:numPr>
        <w:rPr>
          <w:lang w:eastAsia="en-AU"/>
        </w:rPr>
      </w:pPr>
      <w:r w:rsidRPr="00605783">
        <w:rPr>
          <w:lang w:eastAsia="en-AU"/>
        </w:rPr>
        <w:t>provide greater clarity on the definition of a personal care worker (PCW) and assistant in nursing (AIN) and the inclusion of social and emotional support</w:t>
      </w:r>
      <w:r w:rsidRPr="00D57DEF">
        <w:rPr>
          <w:lang w:eastAsia="en-AU"/>
        </w:rPr>
        <w:t xml:space="preserve"> in care minutes. </w:t>
      </w:r>
    </w:p>
    <w:p w14:paraId="3A77CD8A" w14:textId="4C4F4050" w:rsidR="00605783" w:rsidRDefault="00AE1FE6" w:rsidP="00AE1FE6">
      <w:pPr>
        <w:rPr>
          <w:lang w:eastAsia="en-AU"/>
        </w:rPr>
      </w:pPr>
      <w:r>
        <w:rPr>
          <w:lang w:eastAsia="en-AU"/>
        </w:rPr>
        <w:t>For further clarification, refer to Section 2.2 in the</w:t>
      </w:r>
      <w:r w:rsidR="00605783" w:rsidRPr="00605783">
        <w:rPr>
          <w:lang w:eastAsia="en-AU"/>
        </w:rPr>
        <w:t xml:space="preserve"> </w:t>
      </w:r>
      <w:hyperlink r:id="rId13" w:tgtFrame="_blank" w:history="1">
        <w:r w:rsidR="00605783" w:rsidRPr="00605783">
          <w:rPr>
            <w:rStyle w:val="Hyperlink"/>
            <w:lang w:eastAsia="en-AU"/>
          </w:rPr>
          <w:t>Care minutes in residential aged care guide</w:t>
        </w:r>
      </w:hyperlink>
      <w:r>
        <w:rPr>
          <w:lang w:eastAsia="en-AU"/>
        </w:rPr>
        <w:t>.</w:t>
      </w:r>
    </w:p>
    <w:p w14:paraId="3EEC5D5D" w14:textId="4E221CB8" w:rsidR="002E10AC" w:rsidRPr="002E10AC" w:rsidRDefault="002E10AC" w:rsidP="00191C47">
      <w:pPr>
        <w:pStyle w:val="Heading2numbered"/>
      </w:pPr>
      <w:bookmarkStart w:id="1" w:name="_General_care_minutes"/>
      <w:bookmarkEnd w:id="1"/>
      <w:r w:rsidRPr="002E10AC">
        <w:lastRenderedPageBreak/>
        <w:t xml:space="preserve">General care minutes </w:t>
      </w:r>
    </w:p>
    <w:p w14:paraId="0CC685BD" w14:textId="58CAEDC3" w:rsidR="002E10AC" w:rsidRPr="002E10AC" w:rsidRDefault="002E10AC" w:rsidP="00191C47">
      <w:pPr>
        <w:pStyle w:val="Heading3numbered"/>
      </w:pPr>
      <w:r w:rsidRPr="002E10AC">
        <w:t>How do providers meet 100% of their care minutes targets if they change every month? Are care minutes assessed daily or quarterly and can they be ‘banked’ into the next month if there is a lag due to staffing? </w:t>
      </w:r>
    </w:p>
    <w:p w14:paraId="37056C0B" w14:textId="0DB4AE0A" w:rsidR="002E10AC" w:rsidRPr="002E10AC" w:rsidRDefault="002E10AC" w:rsidP="002E10AC">
      <w:pPr>
        <w:rPr>
          <w:lang w:eastAsia="en-AU"/>
        </w:rPr>
      </w:pPr>
      <w:r w:rsidRPr="002E10AC">
        <w:rPr>
          <w:lang w:eastAsia="en-AU"/>
        </w:rPr>
        <w:t xml:space="preserve">Each aged care home must meet their care minutes targets as an </w:t>
      </w:r>
      <w:r w:rsidRPr="002E10AC">
        <w:rPr>
          <w:b/>
          <w:bCs/>
          <w:lang w:eastAsia="en-AU"/>
        </w:rPr>
        <w:t>average</w:t>
      </w:r>
      <w:r w:rsidRPr="002E10AC">
        <w:rPr>
          <w:lang w:eastAsia="en-AU"/>
        </w:rPr>
        <w:t xml:space="preserve"> amount of care time per resident per day across a service over a quarter. </w:t>
      </w:r>
      <w:r w:rsidR="00FC4DB1">
        <w:rPr>
          <w:lang w:eastAsia="en-AU"/>
        </w:rPr>
        <w:t xml:space="preserve">The targets are calculated </w:t>
      </w:r>
      <w:r w:rsidR="00FC4DB1" w:rsidRPr="002E10AC">
        <w:rPr>
          <w:lang w:eastAsia="en-AU"/>
        </w:rPr>
        <w:t>on the 15th of the month in advance of the quarter commencing</w:t>
      </w:r>
      <w:r w:rsidR="00FC4DB1">
        <w:rPr>
          <w:lang w:eastAsia="en-AU"/>
        </w:rPr>
        <w:t>.</w:t>
      </w:r>
    </w:p>
    <w:p w14:paraId="660EA74E" w14:textId="7D784F59" w:rsidR="002E10AC" w:rsidRPr="002E10AC" w:rsidRDefault="002E10AC" w:rsidP="002E10AC">
      <w:pPr>
        <w:rPr>
          <w:lang w:eastAsia="en-AU"/>
        </w:rPr>
      </w:pPr>
      <w:r w:rsidRPr="002E10AC">
        <w:rPr>
          <w:lang w:eastAsia="en-AU"/>
        </w:rPr>
        <w:t xml:space="preserve">Once targets for a quarter are worked out in accordance with section 9 of the </w:t>
      </w:r>
      <w:proofErr w:type="gramStart"/>
      <w:r w:rsidRPr="002E10AC">
        <w:rPr>
          <w:lang w:eastAsia="en-AU"/>
        </w:rPr>
        <w:t>Quality of Care</w:t>
      </w:r>
      <w:proofErr w:type="gramEnd"/>
      <w:r w:rsidRPr="002E10AC">
        <w:rPr>
          <w:lang w:eastAsia="en-AU"/>
        </w:rPr>
        <w:t xml:space="preserve"> Principles 2014, they do not change even if the resident case-mix changes from month to month during that quarter. </w:t>
      </w:r>
      <w:r w:rsidR="003C235C">
        <w:rPr>
          <w:lang w:eastAsia="en-AU"/>
        </w:rPr>
        <w:t>Therefore,</w:t>
      </w:r>
      <w:r w:rsidRPr="002E10AC">
        <w:rPr>
          <w:lang w:eastAsia="en-AU"/>
        </w:rPr>
        <w:t xml:space="preserve"> any changes to the care needs of </w:t>
      </w:r>
      <w:r w:rsidR="00FC4DB1">
        <w:rPr>
          <w:lang w:eastAsia="en-AU"/>
        </w:rPr>
        <w:t>a provider’s</w:t>
      </w:r>
      <w:r w:rsidR="00FC4DB1" w:rsidRPr="002E10AC">
        <w:rPr>
          <w:lang w:eastAsia="en-AU"/>
        </w:rPr>
        <w:t xml:space="preserve"> </w:t>
      </w:r>
      <w:r w:rsidRPr="002E10AC">
        <w:rPr>
          <w:lang w:eastAsia="en-AU"/>
        </w:rPr>
        <w:t>resident cohort will not affect the targets after they are calculated</w:t>
      </w:r>
      <w:r w:rsidR="00FC4DB1">
        <w:rPr>
          <w:lang w:eastAsia="en-AU"/>
        </w:rPr>
        <w:t xml:space="preserve">. This </w:t>
      </w:r>
      <w:r w:rsidRPr="002E10AC">
        <w:rPr>
          <w:lang w:eastAsia="en-AU"/>
        </w:rPr>
        <w:t>allow</w:t>
      </w:r>
      <w:r w:rsidR="00FC4DB1">
        <w:rPr>
          <w:lang w:eastAsia="en-AU"/>
        </w:rPr>
        <w:t>s</w:t>
      </w:r>
      <w:r w:rsidRPr="002E10AC">
        <w:rPr>
          <w:lang w:eastAsia="en-AU"/>
        </w:rPr>
        <w:t xml:space="preserve"> providers to plan their staffing levels to meet their care minutes obligations for the quarter.  </w:t>
      </w:r>
    </w:p>
    <w:p w14:paraId="5B3535D9" w14:textId="0B890D5C" w:rsidR="002E10AC" w:rsidRPr="002E10AC" w:rsidRDefault="002E10AC" w:rsidP="002E10AC">
      <w:pPr>
        <w:rPr>
          <w:lang w:eastAsia="en-AU"/>
        </w:rPr>
      </w:pPr>
      <w:r w:rsidRPr="002E10AC">
        <w:rPr>
          <w:lang w:eastAsia="en-AU"/>
        </w:rPr>
        <w:t>As providers are required to meet targets as an average over the quarter, they must report all the worked hours in the relevant registered nurse (RN), enrolled nurse (EN) and personal care worker (PCW) categories in the Quarterly Financial Report</w:t>
      </w:r>
      <w:r w:rsidR="00E7335B">
        <w:rPr>
          <w:lang w:eastAsia="en-AU"/>
        </w:rPr>
        <w:t xml:space="preserve"> (QFR)</w:t>
      </w:r>
      <w:r w:rsidRPr="002E10AC">
        <w:rPr>
          <w:lang w:eastAsia="en-AU"/>
        </w:rPr>
        <w:t xml:space="preserve"> for the corresponding period only. </w:t>
      </w:r>
      <w:r w:rsidR="003C235C">
        <w:rPr>
          <w:lang w:eastAsia="en-AU"/>
        </w:rPr>
        <w:t>This means</w:t>
      </w:r>
      <w:r w:rsidRPr="002E10AC">
        <w:rPr>
          <w:lang w:eastAsia="en-AU"/>
        </w:rPr>
        <w:t xml:space="preserve"> worked hours cannot be carried over to the next quarter.  </w:t>
      </w:r>
    </w:p>
    <w:p w14:paraId="235FAFDC" w14:textId="341A427B" w:rsidR="002E10AC" w:rsidRPr="002E10AC" w:rsidRDefault="002E10AC" w:rsidP="00191C47">
      <w:pPr>
        <w:pStyle w:val="Heading3numbered"/>
      </w:pPr>
      <w:r w:rsidRPr="002E10AC">
        <w:t>Do ‘buddy shift’ count as care minutes? </w:t>
      </w:r>
    </w:p>
    <w:p w14:paraId="28EA3F39" w14:textId="0AB45C82" w:rsidR="002E10AC" w:rsidRPr="002E10AC" w:rsidRDefault="00E7335B" w:rsidP="002E10AC">
      <w:pPr>
        <w:rPr>
          <w:lang w:eastAsia="en-AU"/>
        </w:rPr>
      </w:pPr>
      <w:r>
        <w:rPr>
          <w:lang w:eastAsia="en-AU"/>
        </w:rPr>
        <w:t xml:space="preserve">Yes. </w:t>
      </w:r>
      <w:r w:rsidR="002E10AC" w:rsidRPr="002E10AC">
        <w:rPr>
          <w:lang w:eastAsia="en-AU"/>
        </w:rPr>
        <w:t>Buddy shifts in which an experienced RN, EN or PCW/AIN accompany a less experienced RN, EN or PCW/AIN, on one or more shifts to provide guidance on the delivery of direct care activities can count as care minutes.  </w:t>
      </w:r>
    </w:p>
    <w:p w14:paraId="3D883F4E" w14:textId="52BB069B" w:rsidR="002E10AC" w:rsidRPr="002E10AC" w:rsidRDefault="002E10AC" w:rsidP="002E10AC">
      <w:pPr>
        <w:rPr>
          <w:lang w:eastAsia="en-AU"/>
        </w:rPr>
      </w:pPr>
      <w:r w:rsidRPr="002E10AC">
        <w:rPr>
          <w:lang w:eastAsia="en-AU"/>
        </w:rPr>
        <w:t xml:space="preserve">Read Appendix 2 of the </w:t>
      </w:r>
      <w:hyperlink r:id="rId14" w:tgtFrame="_blank" w:history="1">
        <w:r w:rsidR="00660EAA">
          <w:rPr>
            <w:rStyle w:val="Hyperlink"/>
            <w:lang w:eastAsia="en-AU"/>
          </w:rPr>
          <w:t>Care minutes responsibility guide</w:t>
        </w:r>
      </w:hyperlink>
      <w:r w:rsidRPr="002E10AC">
        <w:rPr>
          <w:lang w:eastAsia="en-AU"/>
        </w:rPr>
        <w:t xml:space="preserve"> for an example of a buddy shift.  </w:t>
      </w:r>
    </w:p>
    <w:p w14:paraId="2EF165C2" w14:textId="6497B312" w:rsidR="002E10AC" w:rsidRPr="002E10AC" w:rsidRDefault="002E10AC" w:rsidP="00191C47">
      <w:pPr>
        <w:pStyle w:val="Heading3numbered"/>
      </w:pPr>
      <w:r w:rsidRPr="002E10AC">
        <w:t>Can assistance with and/or escorting residents to medical appoints count as care minutes? </w:t>
      </w:r>
    </w:p>
    <w:p w14:paraId="7DD995D2" w14:textId="544EBEC5" w:rsidR="002E10AC" w:rsidRPr="002E10AC" w:rsidRDefault="002E10AC" w:rsidP="002E10AC">
      <w:pPr>
        <w:rPr>
          <w:lang w:eastAsia="en-AU"/>
        </w:rPr>
      </w:pPr>
      <w:r w:rsidRPr="002E10AC">
        <w:rPr>
          <w:lang w:eastAsia="en-AU"/>
        </w:rPr>
        <w:t>Yes</w:t>
      </w:r>
      <w:r w:rsidR="00E7335B">
        <w:rPr>
          <w:lang w:eastAsia="en-AU"/>
        </w:rPr>
        <w:t>. E</w:t>
      </w:r>
      <w:r w:rsidRPr="002E10AC">
        <w:rPr>
          <w:lang w:eastAsia="en-AU"/>
        </w:rPr>
        <w:t>ngaging with health providers including arrangement for, and supporting, a resident to attend medical appointment is a direct care activity and counts as care minutes.  </w:t>
      </w:r>
    </w:p>
    <w:p w14:paraId="1F558B08" w14:textId="5A101450" w:rsidR="002E10AC" w:rsidRPr="002E10AC" w:rsidRDefault="002E10AC" w:rsidP="002E10AC">
      <w:pPr>
        <w:rPr>
          <w:lang w:eastAsia="en-AU"/>
        </w:rPr>
      </w:pPr>
      <w:r w:rsidRPr="002E10AC">
        <w:rPr>
          <w:lang w:eastAsia="en-AU"/>
        </w:rPr>
        <w:t xml:space="preserve">Read Section 3.1 of the </w:t>
      </w:r>
      <w:hyperlink r:id="rId15" w:tgtFrame="_blank" w:history="1">
        <w:r w:rsidR="00E7335B">
          <w:rPr>
            <w:rStyle w:val="Hyperlink"/>
            <w:lang w:eastAsia="en-AU"/>
          </w:rPr>
          <w:t>Care minutes responsibility guide</w:t>
        </w:r>
      </w:hyperlink>
      <w:r w:rsidRPr="002E10AC">
        <w:rPr>
          <w:lang w:eastAsia="en-AU"/>
        </w:rPr>
        <w:t xml:space="preserve"> for information on the types of activities that counts as care minutes.  </w:t>
      </w:r>
    </w:p>
    <w:p w14:paraId="2FC3818E" w14:textId="6A47EE8E" w:rsidR="002E10AC" w:rsidRPr="002E10AC" w:rsidRDefault="002E10AC" w:rsidP="00191C47">
      <w:pPr>
        <w:pStyle w:val="Heading3numbered"/>
      </w:pPr>
      <w:r w:rsidRPr="002E10AC">
        <w:t>Do the training hours of direct care staff count towards care minutes? </w:t>
      </w:r>
    </w:p>
    <w:p w14:paraId="7A4E01A5" w14:textId="278D3CDD" w:rsidR="002E10AC" w:rsidRPr="002E10AC" w:rsidRDefault="002E10AC" w:rsidP="002E10AC">
      <w:pPr>
        <w:rPr>
          <w:lang w:eastAsia="en-AU"/>
        </w:rPr>
      </w:pPr>
      <w:r w:rsidRPr="002E10AC">
        <w:rPr>
          <w:lang w:eastAsia="en-AU"/>
        </w:rPr>
        <w:t>No</w:t>
      </w:r>
      <w:r w:rsidR="00E7335B">
        <w:rPr>
          <w:lang w:eastAsia="en-AU"/>
        </w:rPr>
        <w:t>.</w:t>
      </w:r>
      <w:r w:rsidRPr="002E10AC">
        <w:rPr>
          <w:lang w:eastAsia="en-AU"/>
        </w:rPr>
        <w:t xml:space="preserve"> </w:t>
      </w:r>
      <w:r w:rsidR="00E7335B">
        <w:rPr>
          <w:lang w:eastAsia="en-AU"/>
        </w:rPr>
        <w:t>O</w:t>
      </w:r>
      <w:r w:rsidRPr="002E10AC">
        <w:rPr>
          <w:lang w:eastAsia="en-AU"/>
        </w:rPr>
        <w:t>nly worked time is counted towards care minutes. This excludes all staff leave, training and unpaid breaks. </w:t>
      </w:r>
    </w:p>
    <w:p w14:paraId="1DA207B6" w14:textId="2ABDB28D" w:rsidR="002E10AC" w:rsidRPr="002E10AC" w:rsidRDefault="002E10AC" w:rsidP="00191C47">
      <w:pPr>
        <w:pStyle w:val="Heading3numbered"/>
      </w:pPr>
      <w:r w:rsidRPr="002E10AC">
        <w:t>Are endorsed enrolled nurses considered direct care staff and how much of their time can count towards care minutes?  </w:t>
      </w:r>
    </w:p>
    <w:p w14:paraId="6C0E92D4" w14:textId="61C833B2" w:rsidR="002E10AC" w:rsidRPr="002E10AC" w:rsidRDefault="002E10AC" w:rsidP="002E10AC">
      <w:pPr>
        <w:rPr>
          <w:lang w:eastAsia="en-AU"/>
        </w:rPr>
      </w:pPr>
      <w:r w:rsidRPr="002E10AC">
        <w:rPr>
          <w:lang w:eastAsia="en-AU"/>
        </w:rPr>
        <w:t>Yes</w:t>
      </w:r>
      <w:r w:rsidR="00E7335B">
        <w:rPr>
          <w:lang w:eastAsia="en-AU"/>
        </w:rPr>
        <w:t>. E</w:t>
      </w:r>
      <w:r w:rsidRPr="002E10AC">
        <w:rPr>
          <w:lang w:eastAsia="en-AU"/>
        </w:rPr>
        <w:t>ndorsed enrolled nurses (EENs) are considered direct care staff and direct care time delivered by these professional, like ENs, can count towards care minutes. Care time by EENs must be reported in the QFR as EN time. </w:t>
      </w:r>
    </w:p>
    <w:p w14:paraId="0623B453" w14:textId="73070533" w:rsidR="002E10AC" w:rsidRPr="002E10AC" w:rsidRDefault="002E10AC" w:rsidP="00191C47">
      <w:pPr>
        <w:pStyle w:val="Heading3numbered"/>
      </w:pPr>
      <w:r w:rsidRPr="002E10AC">
        <w:lastRenderedPageBreak/>
        <w:t>Given the shortage of RNs in the aged care and health sector, will there be any consideration for ENs who have just as much knowledge to be count towards the RN target? </w:t>
      </w:r>
    </w:p>
    <w:p w14:paraId="22C97772" w14:textId="77777777" w:rsidR="002E10AC" w:rsidRPr="002E10AC" w:rsidRDefault="002E10AC" w:rsidP="002E10AC">
      <w:pPr>
        <w:rPr>
          <w:lang w:eastAsia="en-AU"/>
        </w:rPr>
      </w:pPr>
      <w:r w:rsidRPr="002E10AC">
        <w:rPr>
          <w:lang w:eastAsia="en-AU"/>
        </w:rPr>
        <w:t>Providers have been able to meet up to 10% of their RN target with care time delivered by ENs (including EENs) since 1 October 2024.  </w:t>
      </w:r>
    </w:p>
    <w:p w14:paraId="25F81919" w14:textId="77777777" w:rsidR="002E10AC" w:rsidRPr="002E10AC" w:rsidRDefault="002E10AC" w:rsidP="002E10AC">
      <w:pPr>
        <w:rPr>
          <w:lang w:eastAsia="en-AU"/>
        </w:rPr>
      </w:pPr>
      <w:r w:rsidRPr="002E10AC">
        <w:rPr>
          <w:lang w:eastAsia="en-AU"/>
        </w:rPr>
        <w:t>Note, the department’s system will automatically allocate the right amount of EN time towards a provider’s RN targets. Providers must continue to report all EN time in the EN category of the QFR, including the EN time that would contribute towards the RN target.  </w:t>
      </w:r>
    </w:p>
    <w:p w14:paraId="39E78EE7" w14:textId="3837A10E" w:rsidR="002E10AC" w:rsidRPr="002E10AC" w:rsidRDefault="002E10AC" w:rsidP="00191C47">
      <w:pPr>
        <w:pStyle w:val="Heading3numbered"/>
      </w:pPr>
      <w:r w:rsidRPr="002E10AC">
        <w:t>How do we count time from staff and managers employed in hybrid or dual roles? What evidence do we need to support this?  </w:t>
      </w:r>
    </w:p>
    <w:p w14:paraId="0361FDF3" w14:textId="58742315" w:rsidR="002E10AC" w:rsidRPr="002E10AC" w:rsidRDefault="002E10AC" w:rsidP="002E10AC">
      <w:pPr>
        <w:rPr>
          <w:lang w:eastAsia="en-AU"/>
        </w:rPr>
      </w:pPr>
      <w:r w:rsidRPr="002E10AC">
        <w:rPr>
          <w:lang w:eastAsia="en-AU"/>
        </w:rPr>
        <w:t>Where a specified worker is employed in a hybrid or dual role</w:t>
      </w:r>
      <w:r w:rsidR="00E7335B">
        <w:rPr>
          <w:lang w:eastAsia="en-AU"/>
        </w:rPr>
        <w:t xml:space="preserve"> (e.g.</w:t>
      </w:r>
      <w:r w:rsidRPr="002E10AC">
        <w:rPr>
          <w:lang w:eastAsia="en-AU"/>
        </w:rPr>
        <w:t xml:space="preserve"> performing both personal and/or clinical care activities and non-care activities</w:t>
      </w:r>
      <w:r w:rsidR="00E7335B">
        <w:rPr>
          <w:lang w:eastAsia="en-AU"/>
        </w:rPr>
        <w:t>)</w:t>
      </w:r>
      <w:r w:rsidRPr="002E10AC">
        <w:rPr>
          <w:lang w:eastAsia="en-AU"/>
        </w:rPr>
        <w:t>, only the portion of the worker’s time spent on ‘direct care’ activities can count towards care minutes. </w:t>
      </w:r>
    </w:p>
    <w:p w14:paraId="6158186F" w14:textId="77777777" w:rsidR="002E10AC" w:rsidRPr="002E10AC" w:rsidRDefault="002E10AC" w:rsidP="002E10AC">
      <w:pPr>
        <w:rPr>
          <w:lang w:eastAsia="en-AU"/>
        </w:rPr>
      </w:pPr>
      <w:r w:rsidRPr="002E10AC">
        <w:rPr>
          <w:lang w:eastAsia="en-AU"/>
        </w:rPr>
        <w:t>For example, if a staff member that is primarily employed in a managerial role (such as a Clinical Care Manager) spends around 10% of their time on clinical care activities, then only the time they spend providing direct care can be attributed to either the RN or EN care time categories in the QFR. </w:t>
      </w:r>
    </w:p>
    <w:p w14:paraId="1833D2A2" w14:textId="7A72BA49" w:rsidR="002E10AC" w:rsidRDefault="002E10AC" w:rsidP="00FF2235">
      <w:pPr>
        <w:rPr>
          <w:lang w:eastAsia="en-AU"/>
        </w:rPr>
      </w:pPr>
      <w:r w:rsidRPr="002E10AC">
        <w:rPr>
          <w:lang w:eastAsia="en-AU"/>
        </w:rPr>
        <w:t>Evidence to support the staff time attributed to care minutes could include</w:t>
      </w:r>
      <w:r w:rsidR="00A76781">
        <w:rPr>
          <w:lang w:eastAsia="en-AU"/>
        </w:rPr>
        <w:t>:</w:t>
      </w:r>
      <w:r w:rsidRPr="002E10AC">
        <w:rPr>
          <w:lang w:eastAsia="en-AU"/>
        </w:rPr>
        <w:t xml:space="preserve"> a job duties statement</w:t>
      </w:r>
      <w:r w:rsidR="00A76781">
        <w:rPr>
          <w:lang w:eastAsia="en-AU"/>
        </w:rPr>
        <w:t>,</w:t>
      </w:r>
      <w:r w:rsidRPr="002E10AC">
        <w:rPr>
          <w:lang w:eastAsia="en-AU"/>
        </w:rPr>
        <w:t xml:space="preserve"> and/or a time in motion study where that staff member records their activities for a typical week. </w:t>
      </w:r>
    </w:p>
    <w:p w14:paraId="38D6F59B" w14:textId="6ABE0E34" w:rsidR="002E10AC" w:rsidRPr="002E10AC" w:rsidRDefault="002E10AC" w:rsidP="00191C47">
      <w:pPr>
        <w:pStyle w:val="Heading2numbered"/>
      </w:pPr>
      <w:bookmarkStart w:id="2" w:name="_Care_minutes_supplement"/>
      <w:bookmarkEnd w:id="2"/>
      <w:r w:rsidRPr="002E10AC">
        <w:t>Care minutes supplement </w:t>
      </w:r>
    </w:p>
    <w:p w14:paraId="29991539" w14:textId="05674A09" w:rsidR="002E10AC" w:rsidRPr="002E10AC" w:rsidRDefault="002E10AC" w:rsidP="00191C47">
      <w:pPr>
        <w:pStyle w:val="Heading3numbered"/>
      </w:pPr>
      <w:r w:rsidRPr="002E10AC">
        <w:t>Why is there a difference between the maximum care minutes supplement payable for providers that meet 100% of their total care minutes and RN targets, and for providers of new and transferred services? </w:t>
      </w:r>
    </w:p>
    <w:p w14:paraId="70D00458" w14:textId="163854EF" w:rsidR="002E10AC" w:rsidRPr="002E10AC" w:rsidRDefault="002E10AC" w:rsidP="002E10AC">
      <w:pPr>
        <w:rPr>
          <w:lang w:eastAsia="en-AU"/>
        </w:rPr>
      </w:pPr>
      <w:r w:rsidRPr="002E10AC">
        <w:rPr>
          <w:lang w:eastAsia="en-AU"/>
        </w:rPr>
        <w:t>There is no difference in the rate of the care minutes supplement for these providers – the amounts shown on the slides during the webinar were incorrect. </w:t>
      </w:r>
      <w:r w:rsidR="00A76781">
        <w:rPr>
          <w:lang w:eastAsia="en-AU"/>
        </w:rPr>
        <w:t>This has been corrected.</w:t>
      </w:r>
    </w:p>
    <w:p w14:paraId="77439F99" w14:textId="1E6184AC" w:rsidR="002E10AC" w:rsidRPr="002E10AC" w:rsidRDefault="002E10AC" w:rsidP="002E10AC">
      <w:pPr>
        <w:rPr>
          <w:lang w:eastAsia="en-AU"/>
        </w:rPr>
      </w:pPr>
      <w:r w:rsidRPr="002E10AC">
        <w:rPr>
          <w:lang w:eastAsia="en-AU"/>
        </w:rPr>
        <w:t>The correct amount is $31.92 (based on the current AN-ACC price of $282.44). This is the maximum amount of funding that the government will deduct from the Base Care Tariff component of providers’ Australian National Aged Care Classification</w:t>
      </w:r>
      <w:r w:rsidR="00A76781">
        <w:rPr>
          <w:lang w:eastAsia="en-AU"/>
        </w:rPr>
        <w:t xml:space="preserve"> (AN-ACC</w:t>
      </w:r>
      <w:r w:rsidRPr="002E10AC">
        <w:rPr>
          <w:lang w:eastAsia="en-AU"/>
        </w:rPr>
        <w:t>) funding and redirect into the new care minutes supplement.  </w:t>
      </w:r>
    </w:p>
    <w:p w14:paraId="784EA5B1" w14:textId="44F6EA0D" w:rsidR="002E10AC" w:rsidRPr="00191C47" w:rsidRDefault="00AE1FE6" w:rsidP="00191C47">
      <w:pPr>
        <w:pStyle w:val="Heading3numbered"/>
      </w:pPr>
      <w:r w:rsidRPr="00191C47">
        <w:t xml:space="preserve">3.2 </w:t>
      </w:r>
      <w:r w:rsidR="002E10AC" w:rsidRPr="00191C47">
        <w:t>Will there be any tolerances for newly opened services and/or those that have expanded significantly resulting in a large change in resident occupancy? </w:t>
      </w:r>
    </w:p>
    <w:p w14:paraId="7C3773E7" w14:textId="77777777" w:rsidR="002E10AC" w:rsidRPr="002E10AC" w:rsidRDefault="002E10AC" w:rsidP="002E10AC">
      <w:pPr>
        <w:rPr>
          <w:lang w:eastAsia="en-AU"/>
        </w:rPr>
      </w:pPr>
      <w:r w:rsidRPr="002E10AC">
        <w:rPr>
          <w:lang w:eastAsia="en-AU"/>
        </w:rPr>
        <w:t>The design of the care minutes supplement includes a separate payment category for new services and services that have transferred to another provider. The payment rate will be set at the maximum rate payable (that is – 0.113 National Weighted Activity Unit) until the care minutes performance for these services can be assessed.  </w:t>
      </w:r>
    </w:p>
    <w:p w14:paraId="766667D1" w14:textId="77777777" w:rsidR="002E10AC" w:rsidRPr="002E10AC" w:rsidRDefault="002E10AC" w:rsidP="002E10AC">
      <w:pPr>
        <w:rPr>
          <w:lang w:eastAsia="en-AU"/>
        </w:rPr>
      </w:pPr>
      <w:r w:rsidRPr="002E10AC">
        <w:rPr>
          <w:lang w:eastAsia="en-AU"/>
        </w:rPr>
        <w:lastRenderedPageBreak/>
        <w:t>For example, if a service opens (or is transferred to a new provider) in September 2025, they do not have a care minute target for October to December 2025. This service would therefore receive the new and transferred services rate of care minutes supplement from April to June 2026. This would mean the service receives full funding for this period. </w:t>
      </w:r>
    </w:p>
    <w:p w14:paraId="51A9A35A" w14:textId="77777777" w:rsidR="002E10AC" w:rsidRPr="002E10AC" w:rsidRDefault="002E10AC" w:rsidP="002E10AC">
      <w:pPr>
        <w:rPr>
          <w:lang w:eastAsia="en-AU"/>
        </w:rPr>
      </w:pPr>
      <w:r w:rsidRPr="002E10AC">
        <w:rPr>
          <w:lang w:eastAsia="en-AU"/>
        </w:rPr>
        <w:t>There are no plans to have tolerances for services that have changes in occupancy for reasons other than because of a transfer or a new service. </w:t>
      </w:r>
    </w:p>
    <w:p w14:paraId="73EC9938" w14:textId="7AD4E9EE" w:rsidR="002E10AC" w:rsidRPr="00191C47" w:rsidRDefault="002E10AC" w:rsidP="00191C47">
      <w:pPr>
        <w:pStyle w:val="Heading3numbered"/>
      </w:pPr>
      <w:r w:rsidRPr="00191C47">
        <w:t>Will providers receive extra funding for delivering above their care minutes targets? What are the incentives to do this? </w:t>
      </w:r>
    </w:p>
    <w:p w14:paraId="56BEFE44" w14:textId="4AB6E060" w:rsidR="002E10AC" w:rsidRPr="002E10AC" w:rsidRDefault="002E10AC" w:rsidP="002E10AC">
      <w:pPr>
        <w:rPr>
          <w:lang w:eastAsia="en-AU"/>
        </w:rPr>
      </w:pPr>
      <w:r w:rsidRPr="002E10AC">
        <w:rPr>
          <w:lang w:eastAsia="en-AU"/>
        </w:rPr>
        <w:t>No</w:t>
      </w:r>
      <w:r w:rsidR="00A76781">
        <w:rPr>
          <w:lang w:eastAsia="en-AU"/>
        </w:rPr>
        <w:t>.</w:t>
      </w:r>
      <w:r w:rsidRPr="002E10AC">
        <w:rPr>
          <w:lang w:eastAsia="en-AU"/>
        </w:rPr>
        <w:t xml:space="preserve"> </w:t>
      </w:r>
      <w:r w:rsidR="00A76781">
        <w:rPr>
          <w:lang w:eastAsia="en-AU"/>
        </w:rPr>
        <w:t>P</w:t>
      </w:r>
      <w:r w:rsidRPr="002E10AC">
        <w:rPr>
          <w:lang w:eastAsia="en-AU"/>
        </w:rPr>
        <w:t xml:space="preserve">roviders will not receive additional funding for exceeding their care minutes targets. However, this may contribute to achieving a higher </w:t>
      </w:r>
      <w:hyperlink r:id="rId16" w:tgtFrame="_blank" w:history="1">
        <w:r w:rsidR="00A76781">
          <w:rPr>
            <w:rStyle w:val="Hyperlink"/>
            <w:lang w:eastAsia="en-AU"/>
          </w:rPr>
          <w:t>s</w:t>
        </w:r>
        <w:r w:rsidR="00A76781" w:rsidRPr="002E10AC">
          <w:rPr>
            <w:rStyle w:val="Hyperlink"/>
            <w:lang w:eastAsia="en-AU"/>
          </w:rPr>
          <w:t>taffing star rating</w:t>
        </w:r>
      </w:hyperlink>
      <w:r w:rsidRPr="002E10AC">
        <w:rPr>
          <w:lang w:eastAsia="en-AU"/>
        </w:rPr>
        <w:t>.    </w:t>
      </w:r>
    </w:p>
    <w:p w14:paraId="782D5988" w14:textId="7DB0BC16" w:rsidR="002E10AC" w:rsidRPr="00191C47" w:rsidRDefault="002E10AC" w:rsidP="00191C47">
      <w:pPr>
        <w:pStyle w:val="Heading3numbered"/>
      </w:pPr>
      <w:r w:rsidRPr="00191C47">
        <w:t>Will the care minutes funding policy changes apply to providers operating services in other Modified Monash (MM) locations? </w:t>
      </w:r>
    </w:p>
    <w:p w14:paraId="25960C0B" w14:textId="7C2DE33B" w:rsidR="002E10AC" w:rsidRPr="002E10AC" w:rsidRDefault="002E10AC" w:rsidP="002E10AC">
      <w:pPr>
        <w:rPr>
          <w:lang w:eastAsia="en-AU"/>
        </w:rPr>
      </w:pPr>
      <w:r w:rsidRPr="002E10AC">
        <w:rPr>
          <w:lang w:eastAsia="en-AU"/>
        </w:rPr>
        <w:t xml:space="preserve">This change will only apply to non-specialised services in metropolitan areas only (MM1). This means it will not apply to services with </w:t>
      </w:r>
      <w:r w:rsidR="00A76781">
        <w:rPr>
          <w:lang w:eastAsia="en-AU"/>
        </w:rPr>
        <w:t>s</w:t>
      </w:r>
      <w:r w:rsidR="00A76781" w:rsidRPr="002E10AC">
        <w:rPr>
          <w:lang w:eastAsia="en-AU"/>
        </w:rPr>
        <w:t xml:space="preserve">pecialised </w:t>
      </w:r>
      <w:r w:rsidR="00A76781">
        <w:rPr>
          <w:lang w:eastAsia="en-AU"/>
        </w:rPr>
        <w:t>h</w:t>
      </w:r>
      <w:r w:rsidR="00A76781" w:rsidRPr="002E10AC">
        <w:rPr>
          <w:lang w:eastAsia="en-AU"/>
        </w:rPr>
        <w:t xml:space="preserve">omeless </w:t>
      </w:r>
      <w:r w:rsidRPr="002E10AC">
        <w:rPr>
          <w:lang w:eastAsia="en-AU"/>
        </w:rPr>
        <w:t>base care tariff status and those operating in regional, rural and remote areas (MM 2 – 6). Any future changes to this policy to other areas outside of MM1 will be a decision of government.  </w:t>
      </w:r>
    </w:p>
    <w:p w14:paraId="0858BE78" w14:textId="0767586F" w:rsidR="002E10AC" w:rsidRPr="00191C47" w:rsidRDefault="002E10AC" w:rsidP="00191C47">
      <w:pPr>
        <w:pStyle w:val="Heading3numbered"/>
      </w:pPr>
      <w:r w:rsidRPr="00191C47">
        <w:t>Will the care minutes supplement be adjusted month-to-month following reporting? </w:t>
      </w:r>
    </w:p>
    <w:p w14:paraId="4F8FA51C" w14:textId="07734DBE" w:rsidR="002E10AC" w:rsidRPr="002E10AC" w:rsidRDefault="002E10AC" w:rsidP="002E10AC">
      <w:pPr>
        <w:rPr>
          <w:lang w:eastAsia="en-AU"/>
        </w:rPr>
      </w:pPr>
      <w:r w:rsidRPr="002E10AC">
        <w:rPr>
          <w:lang w:eastAsia="en-AU"/>
        </w:rPr>
        <w:t xml:space="preserve">The care minutes supplement payable will be based on a provider’s compliance with their care minutes targets for the quarter commencing </w:t>
      </w:r>
      <w:r w:rsidR="00AE1FE6">
        <w:rPr>
          <w:lang w:eastAsia="en-AU"/>
        </w:rPr>
        <w:t xml:space="preserve">6 </w:t>
      </w:r>
      <w:r w:rsidRPr="002E10AC">
        <w:rPr>
          <w:lang w:eastAsia="en-AU"/>
        </w:rPr>
        <w:t>months immediately before the payment quarter.  </w:t>
      </w:r>
    </w:p>
    <w:p w14:paraId="54BE00C2" w14:textId="77777777" w:rsidR="002E10AC" w:rsidRPr="002E10AC" w:rsidRDefault="002E10AC" w:rsidP="002E10AC">
      <w:pPr>
        <w:rPr>
          <w:lang w:eastAsia="en-AU"/>
        </w:rPr>
      </w:pPr>
      <w:r w:rsidRPr="002E10AC">
        <w:rPr>
          <w:lang w:eastAsia="en-AU"/>
        </w:rPr>
        <w:t>For example, performance against the targets for the October – December quarter will determine the amount of supplement payable for April – June quarter. If eligible, the care minutes supplement rate payable per resident per day, will remain the same each month during that payment quarter and will only change in the following quarter (July – September) if compliance with the relevant targets (January – March) changes.   </w:t>
      </w:r>
    </w:p>
    <w:p w14:paraId="182FE74C" w14:textId="6B70393E" w:rsidR="002E10AC" w:rsidRPr="00191C47" w:rsidRDefault="002E10AC" w:rsidP="00191C47">
      <w:pPr>
        <w:pStyle w:val="Heading3numbered"/>
      </w:pPr>
      <w:r w:rsidRPr="00191C47">
        <w:t>Will providers with an average funding above 1.0 NWAU receive a higher supplement amount to match the larger reduction to their funding, or are all providers subject to the same adjustment of $31.92 regardless of their resident case</w:t>
      </w:r>
      <w:r w:rsidR="00AE1FE6" w:rsidRPr="00191C47">
        <w:t>-</w:t>
      </w:r>
      <w:r w:rsidRPr="00191C47">
        <w:t>mix? </w:t>
      </w:r>
    </w:p>
    <w:p w14:paraId="00C919C4" w14:textId="27FE603B" w:rsidR="002E10AC" w:rsidRPr="002E10AC" w:rsidRDefault="002E10AC" w:rsidP="002E10AC">
      <w:pPr>
        <w:rPr>
          <w:lang w:eastAsia="en-AU"/>
        </w:rPr>
      </w:pPr>
      <w:r w:rsidRPr="002E10AC">
        <w:rPr>
          <w:lang w:eastAsia="en-AU"/>
        </w:rPr>
        <w:t>Every non-specialised service in MM1 is subject to the same adjustment to their AN-ACC funding irrespective of their resident case</w:t>
      </w:r>
      <w:r w:rsidR="00AE1FE6">
        <w:rPr>
          <w:lang w:eastAsia="en-AU"/>
        </w:rPr>
        <w:t>-</w:t>
      </w:r>
      <w:r w:rsidRPr="002E10AC">
        <w:rPr>
          <w:lang w:eastAsia="en-AU"/>
        </w:rPr>
        <w:t>mix.  </w:t>
      </w:r>
    </w:p>
    <w:p w14:paraId="3DEE2ECC" w14:textId="18DB3D31" w:rsidR="002E10AC" w:rsidRPr="002E10AC" w:rsidRDefault="002E10AC" w:rsidP="002E10AC">
      <w:pPr>
        <w:rPr>
          <w:lang w:eastAsia="en-AU"/>
        </w:rPr>
      </w:pPr>
      <w:r w:rsidRPr="002E10AC">
        <w:rPr>
          <w:lang w:eastAsia="en-AU"/>
        </w:rPr>
        <w:t>This approach was chosen because it is far less complex to implement than linking the change to resident case</w:t>
      </w:r>
      <w:r w:rsidR="00AE1FE6">
        <w:rPr>
          <w:lang w:eastAsia="en-AU"/>
        </w:rPr>
        <w:t>-</w:t>
      </w:r>
      <w:r w:rsidRPr="002E10AC">
        <w:rPr>
          <w:lang w:eastAsia="en-AU"/>
        </w:rPr>
        <w:t>mix.  </w:t>
      </w:r>
    </w:p>
    <w:p w14:paraId="75862398" w14:textId="75DFBB2C" w:rsidR="002E10AC" w:rsidRPr="00191C47" w:rsidRDefault="002E10AC" w:rsidP="00191C47">
      <w:pPr>
        <w:pStyle w:val="Heading3numbered"/>
      </w:pPr>
      <w:r w:rsidRPr="00191C47">
        <w:t>Will there still be a reduction in AN-ACC funding if a service meets their total care minutes but fails to reach their RN minutes target? </w:t>
      </w:r>
    </w:p>
    <w:p w14:paraId="36108192" w14:textId="6D7A1683" w:rsidR="002E10AC" w:rsidRPr="002E10AC" w:rsidRDefault="002E10AC" w:rsidP="002E10AC">
      <w:pPr>
        <w:rPr>
          <w:lang w:eastAsia="en-AU"/>
        </w:rPr>
      </w:pPr>
      <w:r w:rsidRPr="002E10AC">
        <w:rPr>
          <w:lang w:eastAsia="en-AU"/>
        </w:rPr>
        <w:t>Yes</w:t>
      </w:r>
      <w:r w:rsidR="001C7B2C">
        <w:rPr>
          <w:lang w:eastAsia="en-AU"/>
        </w:rPr>
        <w:t>. T</w:t>
      </w:r>
      <w:r w:rsidRPr="002E10AC">
        <w:rPr>
          <w:lang w:eastAsia="en-AU"/>
        </w:rPr>
        <w:t>here will be a reduction in funding if the targets for both total care minutes and RN minutes are not met. The amount of reduction will depend on the shortfall in RN minutes. </w:t>
      </w:r>
    </w:p>
    <w:p w14:paraId="3247818D" w14:textId="3BC30E5D" w:rsidR="002E10AC" w:rsidRPr="002E10AC" w:rsidRDefault="002E10AC" w:rsidP="002E10AC">
      <w:pPr>
        <w:rPr>
          <w:lang w:eastAsia="en-AU"/>
        </w:rPr>
      </w:pPr>
      <w:r w:rsidRPr="002E10AC">
        <w:rPr>
          <w:lang w:eastAsia="en-AU"/>
        </w:rPr>
        <w:lastRenderedPageBreak/>
        <w:t xml:space="preserve">Read the </w:t>
      </w:r>
      <w:hyperlink r:id="rId17" w:tgtFrame="_blank" w:history="1">
        <w:r w:rsidR="001C7B2C">
          <w:rPr>
            <w:rStyle w:val="Hyperlink"/>
            <w:lang w:eastAsia="en-AU"/>
          </w:rPr>
          <w:t>Changes coming to care minutes factsheet</w:t>
        </w:r>
      </w:hyperlink>
      <w:r w:rsidRPr="002E10AC">
        <w:rPr>
          <w:lang w:eastAsia="en-AU"/>
        </w:rPr>
        <w:t xml:space="preserve"> to see the supplement rates payable for each compliance category.  </w:t>
      </w:r>
    </w:p>
    <w:p w14:paraId="7C41CAF2" w14:textId="4A06EF03" w:rsidR="002E10AC" w:rsidRPr="00191C47" w:rsidRDefault="002E10AC" w:rsidP="00191C47">
      <w:pPr>
        <w:pStyle w:val="Heading3numbered"/>
      </w:pPr>
      <w:r w:rsidRPr="00191C47">
        <w:t>Given the reporting timeframes, is it likely that some providers will have their funding reduced after they have hit 100% compliance? </w:t>
      </w:r>
    </w:p>
    <w:p w14:paraId="0313A61F" w14:textId="7F1091CB" w:rsidR="002E10AC" w:rsidRPr="002E10AC" w:rsidRDefault="002E10AC" w:rsidP="002E10AC">
      <w:pPr>
        <w:rPr>
          <w:lang w:eastAsia="en-AU"/>
        </w:rPr>
      </w:pPr>
      <w:r w:rsidRPr="002E10AC">
        <w:rPr>
          <w:lang w:eastAsia="en-AU"/>
        </w:rPr>
        <w:t>Yes</w:t>
      </w:r>
      <w:r w:rsidR="001C7B2C">
        <w:rPr>
          <w:lang w:eastAsia="en-AU"/>
        </w:rPr>
        <w:t>. Due to t</w:t>
      </w:r>
      <w:r w:rsidRPr="002E10AC">
        <w:rPr>
          <w:lang w:eastAsia="en-AU"/>
        </w:rPr>
        <w:t>he reporting timeframes</w:t>
      </w:r>
      <w:r w:rsidR="001C7B2C">
        <w:rPr>
          <w:lang w:eastAsia="en-AU"/>
        </w:rPr>
        <w:t xml:space="preserve">, it does </w:t>
      </w:r>
      <w:r w:rsidRPr="002E10AC">
        <w:rPr>
          <w:lang w:eastAsia="en-AU"/>
        </w:rPr>
        <w:t>mean that the funding impacts of not meeting care minutes will be delayed.  </w:t>
      </w:r>
    </w:p>
    <w:p w14:paraId="23D89EA6" w14:textId="77777777" w:rsidR="002E10AC" w:rsidRPr="002E10AC" w:rsidRDefault="002E10AC" w:rsidP="002E10AC">
      <w:pPr>
        <w:rPr>
          <w:lang w:eastAsia="en-AU"/>
        </w:rPr>
      </w:pPr>
      <w:r w:rsidRPr="002E10AC">
        <w:rPr>
          <w:lang w:eastAsia="en-AU"/>
        </w:rPr>
        <w:t>For example, for the December 2025 quarter, the reporting deadline for the QFR is 14 February 2026. This data is then validated and finalised around the end of March 2026. Care minutes supplement funding for April, May and June 2026 will then be based on this validated care minutes data.  </w:t>
      </w:r>
    </w:p>
    <w:p w14:paraId="484B004D" w14:textId="39B60578" w:rsidR="002E10AC" w:rsidRPr="002E10AC" w:rsidRDefault="001C7B2C" w:rsidP="002E10AC">
      <w:pPr>
        <w:rPr>
          <w:lang w:eastAsia="en-AU"/>
        </w:rPr>
      </w:pPr>
      <w:r>
        <w:rPr>
          <w:lang w:eastAsia="en-AU"/>
        </w:rPr>
        <w:t>Therefore,</w:t>
      </w:r>
      <w:r w:rsidR="002E10AC" w:rsidRPr="002E10AC">
        <w:rPr>
          <w:lang w:eastAsia="en-AU"/>
        </w:rPr>
        <w:t xml:space="preserve"> it is possible for a</w:t>
      </w:r>
      <w:r>
        <w:rPr>
          <w:lang w:eastAsia="en-AU"/>
        </w:rPr>
        <w:t>n aged care</w:t>
      </w:r>
      <w:r w:rsidR="002E10AC" w:rsidRPr="002E10AC">
        <w:rPr>
          <w:lang w:eastAsia="en-AU"/>
        </w:rPr>
        <w:t xml:space="preserve"> home to be non-compliant in December 2025 quarter, then for them to return to compliance in the March 2026 quarter, and then in April 2026 they would see a reduction in their funding.  </w:t>
      </w:r>
    </w:p>
    <w:p w14:paraId="00576B15" w14:textId="0946C6AB" w:rsidR="002E10AC" w:rsidRPr="002E10AC" w:rsidRDefault="002E10AC" w:rsidP="002E10AC">
      <w:pPr>
        <w:rPr>
          <w:lang w:eastAsia="en-AU"/>
        </w:rPr>
      </w:pPr>
      <w:r w:rsidRPr="002E10AC">
        <w:rPr>
          <w:lang w:eastAsia="en-AU"/>
        </w:rPr>
        <w:t>In this instance</w:t>
      </w:r>
      <w:r w:rsidR="001C7B2C">
        <w:rPr>
          <w:lang w:eastAsia="en-AU"/>
        </w:rPr>
        <w:t>,</w:t>
      </w:r>
      <w:r w:rsidRPr="002E10AC">
        <w:rPr>
          <w:lang w:eastAsia="en-AU"/>
        </w:rPr>
        <w:t xml:space="preserve"> the </w:t>
      </w:r>
      <w:r w:rsidR="001C7B2C">
        <w:rPr>
          <w:lang w:eastAsia="en-AU"/>
        </w:rPr>
        <w:t xml:space="preserve">aged care </w:t>
      </w:r>
      <w:r w:rsidRPr="002E10AC">
        <w:rPr>
          <w:lang w:eastAsia="en-AU"/>
        </w:rPr>
        <w:t>home would be expected to save the funding (from undelivered care minutes) from the December 2025 quarter to ensure that they can continue to meet their care minutes from April to June 2026. </w:t>
      </w:r>
    </w:p>
    <w:p w14:paraId="35A7358C" w14:textId="16FC95A7" w:rsidR="002E10AC" w:rsidRDefault="002E10AC" w:rsidP="00FF2235">
      <w:pPr>
        <w:rPr>
          <w:lang w:eastAsia="en-AU"/>
        </w:rPr>
      </w:pPr>
      <w:r w:rsidRPr="002E10AC">
        <w:rPr>
          <w:lang w:eastAsia="en-AU"/>
        </w:rPr>
        <w:t xml:space="preserve">The only alternative to this funding delay, while linking funding to care minutes, would have been to require providers to report their care time monthly. This was ruled out as an option at this time, given the additional reporting burden it would impose on providers. It may be possible to do this in the future once business to government systems </w:t>
      </w:r>
      <w:proofErr w:type="gramStart"/>
      <w:r w:rsidRPr="002E10AC">
        <w:rPr>
          <w:lang w:eastAsia="en-AU"/>
        </w:rPr>
        <w:t>are</w:t>
      </w:r>
      <w:proofErr w:type="gramEnd"/>
      <w:r w:rsidRPr="002E10AC">
        <w:rPr>
          <w:lang w:eastAsia="en-AU"/>
        </w:rPr>
        <w:t xml:space="preserve"> fully developed and adopted across the sector. </w:t>
      </w:r>
    </w:p>
    <w:p w14:paraId="70009A94" w14:textId="3C737DA0" w:rsidR="002E10AC" w:rsidRPr="002E10AC" w:rsidRDefault="002E10AC" w:rsidP="00191C47">
      <w:pPr>
        <w:pStyle w:val="Heading2numbered"/>
      </w:pPr>
      <w:bookmarkStart w:id="3" w:name="_Allied_health_and"/>
      <w:bookmarkEnd w:id="3"/>
      <w:r w:rsidRPr="002E10AC">
        <w:t>Allied health and lifestyle </w:t>
      </w:r>
    </w:p>
    <w:p w14:paraId="623720B7" w14:textId="02E41DD5" w:rsidR="002E10AC" w:rsidRPr="002E10AC" w:rsidRDefault="002E10AC" w:rsidP="00191C47">
      <w:pPr>
        <w:pStyle w:val="Heading3numbered"/>
      </w:pPr>
      <w:r w:rsidRPr="002E10AC">
        <w:t>Will this funding change impact funding for allied health services? </w:t>
      </w:r>
    </w:p>
    <w:p w14:paraId="77EEFD8B" w14:textId="43478585" w:rsidR="002E10AC" w:rsidRPr="002E10AC" w:rsidRDefault="002E10AC" w:rsidP="002E10AC">
      <w:pPr>
        <w:rPr>
          <w:lang w:eastAsia="en-AU"/>
        </w:rPr>
      </w:pPr>
      <w:r w:rsidRPr="002E10AC">
        <w:rPr>
          <w:lang w:eastAsia="en-AU"/>
        </w:rPr>
        <w:t>No</w:t>
      </w:r>
      <w:r w:rsidR="00C02659">
        <w:rPr>
          <w:lang w:eastAsia="en-AU"/>
        </w:rPr>
        <w:t>. T</w:t>
      </w:r>
      <w:r w:rsidRPr="002E10AC">
        <w:rPr>
          <w:lang w:eastAsia="en-AU"/>
        </w:rPr>
        <w:t>he government will continue to fund the delivery of required allied health and lifestyle/recreational services in full through the AN-ACC and this change will not impact funding for the provision of these services.  </w:t>
      </w:r>
    </w:p>
    <w:p w14:paraId="2681C15F" w14:textId="77777777" w:rsidR="002E10AC" w:rsidRPr="002E10AC" w:rsidRDefault="002E10AC" w:rsidP="002E10AC">
      <w:pPr>
        <w:rPr>
          <w:lang w:eastAsia="en-AU"/>
        </w:rPr>
      </w:pPr>
      <w:r w:rsidRPr="002E10AC">
        <w:rPr>
          <w:lang w:eastAsia="en-AU"/>
        </w:rPr>
        <w:t>Providers must ensure they continue provide allied health and lifestyle/recreational services consistent with their obligations under the relevant legislation. </w:t>
      </w:r>
    </w:p>
    <w:p w14:paraId="5AE4275C" w14:textId="34013750" w:rsidR="002E10AC" w:rsidRPr="002E10AC" w:rsidRDefault="002E10AC" w:rsidP="00191C47">
      <w:pPr>
        <w:pStyle w:val="Heading3numbered"/>
      </w:pPr>
      <w:r w:rsidRPr="002E10AC">
        <w:t>Can allied health and lifestyle services count towards care minutes? If not, why are providers required to provide these services?  </w:t>
      </w:r>
    </w:p>
    <w:p w14:paraId="7DC6EA0E" w14:textId="77777777" w:rsidR="002E10AC" w:rsidRPr="002E10AC" w:rsidRDefault="002E10AC" w:rsidP="002E10AC">
      <w:pPr>
        <w:rPr>
          <w:lang w:eastAsia="en-AU"/>
        </w:rPr>
      </w:pPr>
      <w:r w:rsidRPr="002E10AC">
        <w:rPr>
          <w:lang w:eastAsia="en-AU"/>
        </w:rPr>
        <w:t xml:space="preserve">Services provided by allied health workers (including therapy assistants and allied health assistants working under the direction of an allied health professional) and lifestyle activities officers and recreation and diversional therapists </w:t>
      </w:r>
      <w:r w:rsidRPr="002E10AC">
        <w:rPr>
          <w:b/>
          <w:bCs/>
          <w:lang w:eastAsia="en-AU"/>
        </w:rPr>
        <w:t>do not</w:t>
      </w:r>
      <w:r w:rsidRPr="002E10AC">
        <w:rPr>
          <w:lang w:eastAsia="en-AU"/>
        </w:rPr>
        <w:t xml:space="preserve"> count towards care minutes.   </w:t>
      </w:r>
    </w:p>
    <w:p w14:paraId="530E2208" w14:textId="12B96C9E" w:rsidR="002E10AC" w:rsidRPr="002E10AC" w:rsidRDefault="002E10AC" w:rsidP="002E10AC">
      <w:pPr>
        <w:rPr>
          <w:lang w:eastAsia="en-AU"/>
        </w:rPr>
      </w:pPr>
      <w:r w:rsidRPr="002E10AC">
        <w:rPr>
          <w:lang w:eastAsia="en-AU"/>
        </w:rPr>
        <w:t>While services provided by these professions cannot contribute towards care minutes, they are an important component of residential aged care</w:t>
      </w:r>
      <w:r w:rsidR="003A5F9B">
        <w:rPr>
          <w:lang w:eastAsia="en-AU"/>
        </w:rPr>
        <w:t xml:space="preserve">. That is why </w:t>
      </w:r>
      <w:r w:rsidRPr="002E10AC">
        <w:rPr>
          <w:lang w:eastAsia="en-AU"/>
        </w:rPr>
        <w:t>the government continues to fund providers to deliver allied health and lifestyle services through AN-ACC.  </w:t>
      </w:r>
    </w:p>
    <w:p w14:paraId="603C6BFD" w14:textId="0B6F9E1C" w:rsidR="002E10AC" w:rsidRPr="002E10AC" w:rsidRDefault="002E10AC" w:rsidP="002E10AC">
      <w:pPr>
        <w:rPr>
          <w:lang w:eastAsia="en-AU"/>
        </w:rPr>
      </w:pPr>
      <w:r w:rsidRPr="002E10AC">
        <w:rPr>
          <w:lang w:eastAsia="en-AU"/>
        </w:rPr>
        <w:t>Providers have an obligation under the relevant legislation to ensure residents have access to: </w:t>
      </w:r>
    </w:p>
    <w:p w14:paraId="0907B602" w14:textId="54114880" w:rsidR="002E10AC" w:rsidRPr="002E10AC" w:rsidRDefault="002E10AC" w:rsidP="002E10AC">
      <w:pPr>
        <w:numPr>
          <w:ilvl w:val="0"/>
          <w:numId w:val="20"/>
        </w:numPr>
        <w:rPr>
          <w:lang w:eastAsia="en-AU"/>
        </w:rPr>
      </w:pPr>
      <w:r w:rsidRPr="002E10AC">
        <w:rPr>
          <w:lang w:eastAsia="en-AU"/>
        </w:rPr>
        <w:lastRenderedPageBreak/>
        <w:t>allied health services when they need it, as part of an individual therapy program aimed at maintaining or restoring a resident’s ability to perform daily tasks</w:t>
      </w:r>
    </w:p>
    <w:p w14:paraId="07DE3030" w14:textId="36173669" w:rsidR="002E10AC" w:rsidRPr="002E10AC" w:rsidRDefault="002E10AC" w:rsidP="002E10AC">
      <w:pPr>
        <w:numPr>
          <w:ilvl w:val="0"/>
          <w:numId w:val="21"/>
        </w:numPr>
        <w:rPr>
          <w:lang w:eastAsia="en-AU"/>
        </w:rPr>
      </w:pPr>
      <w:r w:rsidRPr="002E10AC">
        <w:rPr>
          <w:lang w:eastAsia="en-AU"/>
        </w:rPr>
        <w:t>recreational activities, participation in the activities and communal recreational equipment.  </w:t>
      </w:r>
    </w:p>
    <w:p w14:paraId="71EB6386" w14:textId="14EA3D54" w:rsidR="002E10AC" w:rsidRPr="002E10AC" w:rsidRDefault="002E10AC" w:rsidP="002E10AC">
      <w:pPr>
        <w:rPr>
          <w:lang w:eastAsia="en-AU"/>
        </w:rPr>
      </w:pPr>
      <w:r w:rsidRPr="002E10AC">
        <w:rPr>
          <w:lang w:eastAsia="en-AU"/>
        </w:rPr>
        <w:t xml:space="preserve">Providers will continue to have these obligations when the </w:t>
      </w:r>
      <w:r w:rsidRPr="002E10AC">
        <w:rPr>
          <w:i/>
          <w:iCs/>
          <w:lang w:eastAsia="en-AU"/>
        </w:rPr>
        <w:t>Aged Care Act 2024</w:t>
      </w:r>
      <w:r w:rsidRPr="002E10AC">
        <w:rPr>
          <w:lang w:eastAsia="en-AU"/>
        </w:rPr>
        <w:t xml:space="preserve"> commences, with the specific requirements set out in the </w:t>
      </w:r>
      <w:r w:rsidR="003A5F9B">
        <w:rPr>
          <w:lang w:eastAsia="en-AU"/>
        </w:rPr>
        <w:t>s</w:t>
      </w:r>
      <w:r w:rsidR="003A5F9B" w:rsidRPr="002E10AC">
        <w:rPr>
          <w:lang w:eastAsia="en-AU"/>
        </w:rPr>
        <w:t xml:space="preserve">ervice </w:t>
      </w:r>
      <w:r w:rsidR="003A5F9B">
        <w:rPr>
          <w:lang w:eastAsia="en-AU"/>
        </w:rPr>
        <w:t>l</w:t>
      </w:r>
      <w:r w:rsidR="003A5F9B" w:rsidRPr="002E10AC">
        <w:rPr>
          <w:lang w:eastAsia="en-AU"/>
        </w:rPr>
        <w:t>ist</w:t>
      </w:r>
      <w:r w:rsidRPr="002E10AC">
        <w:rPr>
          <w:lang w:eastAsia="en-AU"/>
        </w:rPr>
        <w:t>.  </w:t>
      </w:r>
    </w:p>
    <w:p w14:paraId="10EBADB4" w14:textId="793F85B8" w:rsidR="002E10AC" w:rsidRDefault="002E10AC" w:rsidP="00FF2235">
      <w:pPr>
        <w:rPr>
          <w:lang w:eastAsia="en-AU"/>
        </w:rPr>
      </w:pPr>
      <w:r w:rsidRPr="002E10AC">
        <w:rPr>
          <w:lang w:eastAsia="en-AU"/>
        </w:rPr>
        <w:t>Providers that are not delivering these services may be subject to regulatory action by the Aged Care Quality and Safety Commission.  </w:t>
      </w:r>
    </w:p>
    <w:p w14:paraId="7183A35A" w14:textId="1057BC9E" w:rsidR="002E10AC" w:rsidRPr="002E10AC" w:rsidRDefault="002E10AC" w:rsidP="00191C47">
      <w:pPr>
        <w:pStyle w:val="Heading2numbered"/>
      </w:pPr>
      <w:bookmarkStart w:id="4" w:name="_Personal_care_workers"/>
      <w:bookmarkEnd w:id="4"/>
      <w:r w:rsidRPr="002E10AC">
        <w:t>Personal care workers </w:t>
      </w:r>
    </w:p>
    <w:p w14:paraId="621EABA7" w14:textId="626F4C6A" w:rsidR="002E10AC" w:rsidRPr="002E10AC" w:rsidRDefault="002E10AC" w:rsidP="00191C47">
      <w:pPr>
        <w:pStyle w:val="Heading3numbered"/>
      </w:pPr>
      <w:r w:rsidRPr="002E10AC">
        <w:t>Was the change to the definition of a PCW reflected in the legislation?</w:t>
      </w:r>
    </w:p>
    <w:p w14:paraId="658EF3BD" w14:textId="77777777" w:rsidR="005D3254" w:rsidRDefault="002E10AC" w:rsidP="002E10AC">
      <w:pPr>
        <w:rPr>
          <w:lang w:eastAsia="en-AU"/>
        </w:rPr>
      </w:pPr>
      <w:r w:rsidRPr="002E10AC">
        <w:rPr>
          <w:lang w:eastAsia="en-AU"/>
        </w:rPr>
        <w:t>The changes to the PCW/AIN definition, effective from 1 January 2025</w:t>
      </w:r>
      <w:r w:rsidR="005D3254">
        <w:rPr>
          <w:lang w:eastAsia="en-AU"/>
        </w:rPr>
        <w:t>:</w:t>
      </w:r>
    </w:p>
    <w:p w14:paraId="07911FDE" w14:textId="52D0C4F8" w:rsidR="005D3254" w:rsidRDefault="002E10AC" w:rsidP="005D3254">
      <w:pPr>
        <w:pStyle w:val="ListParagraph"/>
        <w:numPr>
          <w:ilvl w:val="0"/>
          <w:numId w:val="24"/>
        </w:numPr>
        <w:rPr>
          <w:lang w:eastAsia="en-AU"/>
        </w:rPr>
      </w:pPr>
      <w:r w:rsidRPr="002E10AC">
        <w:rPr>
          <w:lang w:eastAsia="en-AU"/>
        </w:rPr>
        <w:t xml:space="preserve">reflects changes to the </w:t>
      </w:r>
      <w:r w:rsidRPr="005D3254">
        <w:rPr>
          <w:i/>
          <w:iCs/>
          <w:lang w:eastAsia="en-AU"/>
        </w:rPr>
        <w:t>Aged Care Award 2010</w:t>
      </w:r>
      <w:r w:rsidRPr="002E10AC">
        <w:rPr>
          <w:lang w:eastAsia="en-AU"/>
        </w:rPr>
        <w:t xml:space="preserve"> and </w:t>
      </w:r>
      <w:r w:rsidRPr="005D3254">
        <w:rPr>
          <w:i/>
          <w:iCs/>
          <w:lang w:eastAsia="en-AU"/>
        </w:rPr>
        <w:t>Nurses Award 2020</w:t>
      </w:r>
    </w:p>
    <w:p w14:paraId="4DAC1E87" w14:textId="77CCD8D0" w:rsidR="002E10AC" w:rsidRPr="002E10AC" w:rsidRDefault="002E10AC" w:rsidP="00FF2235">
      <w:pPr>
        <w:pStyle w:val="ListParagraph"/>
        <w:numPr>
          <w:ilvl w:val="0"/>
          <w:numId w:val="24"/>
        </w:numPr>
        <w:rPr>
          <w:lang w:eastAsia="en-AU"/>
        </w:rPr>
      </w:pPr>
      <w:r w:rsidRPr="002E10AC">
        <w:rPr>
          <w:lang w:eastAsia="en-AU"/>
        </w:rPr>
        <w:t>intends to clearly distinguish a PCW/AIN from other workers.</w:t>
      </w:r>
    </w:p>
    <w:p w14:paraId="5F1BFA5B" w14:textId="24FB0C78" w:rsidR="002E10AC" w:rsidRPr="002E10AC" w:rsidRDefault="002E10AC" w:rsidP="002E10AC">
      <w:pPr>
        <w:rPr>
          <w:lang w:eastAsia="en-AU"/>
        </w:rPr>
      </w:pPr>
      <w:r w:rsidRPr="002E10AC">
        <w:rPr>
          <w:lang w:eastAsia="en-AU"/>
        </w:rPr>
        <w:t xml:space="preserve">This was a policy change to </w:t>
      </w:r>
      <w:r w:rsidR="005D3254">
        <w:rPr>
          <w:lang w:eastAsia="en-AU"/>
        </w:rPr>
        <w:t>prevent</w:t>
      </w:r>
      <w:r w:rsidRPr="002E10AC">
        <w:rPr>
          <w:lang w:eastAsia="en-AU"/>
        </w:rPr>
        <w:t xml:space="preserve"> the substitution of PCWs/AINs by other types of workers, such as lifestyle coordinators</w:t>
      </w:r>
      <w:r w:rsidR="005D3254">
        <w:rPr>
          <w:lang w:eastAsia="en-AU"/>
        </w:rPr>
        <w:t>. This ensures</w:t>
      </w:r>
      <w:r w:rsidRPr="002E10AC">
        <w:rPr>
          <w:lang w:eastAsia="en-AU"/>
        </w:rPr>
        <w:t xml:space="preserve"> care minutes leads to additional care time for residents in line with the intent of the recommendations of the Royal Commission into Aged Care Quality and Safety.</w:t>
      </w:r>
    </w:p>
    <w:p w14:paraId="4F6062AE" w14:textId="2D65F4A4" w:rsidR="002E10AC" w:rsidRPr="002E10AC" w:rsidRDefault="002E10AC" w:rsidP="002E10AC">
      <w:pPr>
        <w:rPr>
          <w:lang w:eastAsia="en-AU"/>
        </w:rPr>
      </w:pPr>
      <w:r w:rsidRPr="002E10AC">
        <w:rPr>
          <w:lang w:eastAsia="en-AU"/>
        </w:rPr>
        <w:t xml:space="preserve">The definition of a PCW/AIN is set </w:t>
      </w:r>
      <w:r w:rsidR="008B4C6C">
        <w:rPr>
          <w:lang w:eastAsia="en-AU"/>
        </w:rPr>
        <w:t xml:space="preserve">out </w:t>
      </w:r>
      <w:r w:rsidRPr="002E10AC">
        <w:rPr>
          <w:lang w:eastAsia="en-AU"/>
        </w:rPr>
        <w:t xml:space="preserve">in the </w:t>
      </w:r>
      <w:hyperlink r:id="rId18" w:tgtFrame="_blank" w:history="1">
        <w:r w:rsidR="008B4C6C">
          <w:rPr>
            <w:rStyle w:val="Hyperlink"/>
            <w:lang w:eastAsia="en-AU"/>
          </w:rPr>
          <w:t>Care minutes responsibility guide</w:t>
        </w:r>
      </w:hyperlink>
      <w:r w:rsidR="003D7D50">
        <w:t>.</w:t>
      </w:r>
    </w:p>
    <w:p w14:paraId="3FB67D16" w14:textId="7EDF9751" w:rsidR="002E10AC" w:rsidRPr="002E10AC" w:rsidRDefault="002E10AC" w:rsidP="00191C47">
      <w:pPr>
        <w:pStyle w:val="Heading3numbered"/>
      </w:pPr>
      <w:r w:rsidRPr="002E10AC">
        <w:t>How is ‘primary’ defined for the purposes of the PCW/AIN definition?</w:t>
      </w:r>
    </w:p>
    <w:p w14:paraId="7BAAC45A" w14:textId="1CFB5562" w:rsidR="0006287F" w:rsidRPr="002E10AC" w:rsidRDefault="002E10AC" w:rsidP="002E10AC">
      <w:pPr>
        <w:rPr>
          <w:lang w:eastAsia="en-AU"/>
        </w:rPr>
      </w:pPr>
      <w:r w:rsidRPr="002E10AC">
        <w:rPr>
          <w:lang w:eastAsia="en-AU"/>
        </w:rPr>
        <w:t>For the purposes of the PCW/AIN definition only, primary responsibility means the worker ordinarily spends more than half of their time on delivering personal care services. </w:t>
      </w:r>
    </w:p>
    <w:p w14:paraId="54473CC1" w14:textId="03E5FEF1" w:rsidR="0006287F" w:rsidRDefault="0006287F" w:rsidP="0006287F">
      <w:pPr>
        <w:rPr>
          <w:lang w:eastAsia="en-AU"/>
        </w:rPr>
      </w:pPr>
      <w:r>
        <w:rPr>
          <w:lang w:eastAsia="en-AU"/>
        </w:rPr>
        <w:t xml:space="preserve">Personal care services </w:t>
      </w:r>
      <w:r w:rsidR="0017760B">
        <w:rPr>
          <w:lang w:eastAsia="en-AU"/>
        </w:rPr>
        <w:t>include</w:t>
      </w:r>
      <w:r>
        <w:rPr>
          <w:lang w:eastAsia="en-AU"/>
        </w:rPr>
        <w:t xml:space="preserve">: </w:t>
      </w:r>
    </w:p>
    <w:p w14:paraId="339C91E6" w14:textId="1FAED4C0" w:rsidR="0006287F" w:rsidRDefault="0006287F" w:rsidP="00FF2235">
      <w:pPr>
        <w:pStyle w:val="ListParagraph"/>
        <w:numPr>
          <w:ilvl w:val="0"/>
          <w:numId w:val="25"/>
        </w:numPr>
        <w:rPr>
          <w:lang w:eastAsia="en-AU"/>
        </w:rPr>
      </w:pPr>
      <w:r>
        <w:rPr>
          <w:lang w:eastAsia="en-AU"/>
        </w:rPr>
        <w:t xml:space="preserve">assisting with daily living activities </w:t>
      </w:r>
    </w:p>
    <w:p w14:paraId="4E16714F" w14:textId="0A3FD9D2" w:rsidR="0006287F" w:rsidRDefault="0006287F" w:rsidP="00FF2235">
      <w:pPr>
        <w:pStyle w:val="ListParagraph"/>
        <w:numPr>
          <w:ilvl w:val="0"/>
          <w:numId w:val="25"/>
        </w:numPr>
        <w:rPr>
          <w:lang w:eastAsia="en-AU"/>
        </w:rPr>
      </w:pPr>
      <w:r>
        <w:rPr>
          <w:lang w:eastAsia="en-AU"/>
        </w:rPr>
        <w:t>attending to personal hygiene</w:t>
      </w:r>
    </w:p>
    <w:p w14:paraId="4FF709C4" w14:textId="482942B9" w:rsidR="0006287F" w:rsidRDefault="0006287F" w:rsidP="00FF2235">
      <w:pPr>
        <w:pStyle w:val="ListParagraph"/>
        <w:numPr>
          <w:ilvl w:val="0"/>
          <w:numId w:val="25"/>
        </w:numPr>
        <w:rPr>
          <w:lang w:eastAsia="en-AU"/>
        </w:rPr>
      </w:pPr>
      <w:r>
        <w:rPr>
          <w:lang w:eastAsia="en-AU"/>
        </w:rPr>
        <w:t xml:space="preserve">help with physical, administrative and cognitive needs </w:t>
      </w:r>
    </w:p>
    <w:p w14:paraId="400DDDD7" w14:textId="565E0A4E" w:rsidR="0006287F" w:rsidRDefault="0006287F" w:rsidP="00FF2235">
      <w:pPr>
        <w:pStyle w:val="ListParagraph"/>
        <w:numPr>
          <w:ilvl w:val="0"/>
          <w:numId w:val="25"/>
        </w:numPr>
        <w:rPr>
          <w:lang w:eastAsia="en-AU"/>
        </w:rPr>
      </w:pPr>
      <w:r>
        <w:rPr>
          <w:lang w:eastAsia="en-AU"/>
        </w:rPr>
        <w:t>assisting with clinical care</w:t>
      </w:r>
    </w:p>
    <w:p w14:paraId="641EE583" w14:textId="2C6F2C93" w:rsidR="002E10AC" w:rsidRDefault="0006287F" w:rsidP="0006287F">
      <w:pPr>
        <w:pStyle w:val="ListParagraph"/>
        <w:numPr>
          <w:ilvl w:val="0"/>
          <w:numId w:val="25"/>
        </w:numPr>
        <w:rPr>
          <w:lang w:eastAsia="en-AU"/>
        </w:rPr>
      </w:pPr>
      <w:r>
        <w:rPr>
          <w:lang w:eastAsia="en-AU"/>
        </w:rPr>
        <w:t>provision of medical treatments and procedures, where qualified to do so.</w:t>
      </w:r>
    </w:p>
    <w:p w14:paraId="638B022C" w14:textId="1F5BBE04" w:rsidR="003D7D50" w:rsidRDefault="003D7D50" w:rsidP="00191C47">
      <w:pPr>
        <w:rPr>
          <w:lang w:eastAsia="en-AU"/>
        </w:rPr>
      </w:pPr>
      <w:r>
        <w:rPr>
          <w:lang w:eastAsia="en-AU"/>
        </w:rPr>
        <w:t xml:space="preserve">For more information, see </w:t>
      </w:r>
      <w:r w:rsidRPr="002E10AC">
        <w:rPr>
          <w:lang w:eastAsia="en-AU"/>
        </w:rPr>
        <w:t xml:space="preserve">the </w:t>
      </w:r>
      <w:hyperlink r:id="rId19" w:tgtFrame="_blank" w:history="1">
        <w:r>
          <w:rPr>
            <w:rStyle w:val="Hyperlink"/>
            <w:lang w:eastAsia="en-AU"/>
          </w:rPr>
          <w:t>Care minutes responsibility guide</w:t>
        </w:r>
      </w:hyperlink>
      <w:r>
        <w:t>.</w:t>
      </w:r>
      <w:r w:rsidRPr="002E10AC">
        <w:rPr>
          <w:lang w:eastAsia="en-AU"/>
        </w:rPr>
        <w:t>  </w:t>
      </w:r>
    </w:p>
    <w:p w14:paraId="56F72B9F" w14:textId="2CC38700" w:rsidR="002E10AC" w:rsidRPr="002E10AC" w:rsidRDefault="002E10AC" w:rsidP="00191C47">
      <w:pPr>
        <w:pStyle w:val="Heading2numbered"/>
      </w:pPr>
      <w:bookmarkStart w:id="5" w:name="_Social_and_emotional"/>
      <w:bookmarkEnd w:id="5"/>
      <w:r w:rsidRPr="002E10AC">
        <w:t>Social and emotional support </w:t>
      </w:r>
    </w:p>
    <w:p w14:paraId="63515BE2" w14:textId="0E34EC59" w:rsidR="002E10AC" w:rsidRPr="002E10AC" w:rsidRDefault="002E10AC" w:rsidP="00191C47">
      <w:pPr>
        <w:pStyle w:val="Heading3numbered"/>
      </w:pPr>
      <w:r w:rsidRPr="002E10AC">
        <w:t>Can one-on-one social and emotional support contribute towards care minutes? </w:t>
      </w:r>
    </w:p>
    <w:p w14:paraId="433EE73C" w14:textId="261F010B" w:rsidR="002E10AC" w:rsidRPr="002E10AC" w:rsidRDefault="002E10AC" w:rsidP="002E10AC">
      <w:pPr>
        <w:rPr>
          <w:lang w:eastAsia="en-AU"/>
        </w:rPr>
      </w:pPr>
      <w:r w:rsidRPr="002E10AC">
        <w:rPr>
          <w:lang w:eastAsia="en-AU"/>
        </w:rPr>
        <w:t>One-on-one social and emotional support is classified as a direct care activity and can count towards care minutes – but only when delivered by a worker who is a registered nurse (RN), enrolled nurse (EN) or PCW/AIN</w:t>
      </w:r>
      <w:r w:rsidR="004E11FD">
        <w:rPr>
          <w:lang w:eastAsia="en-AU"/>
        </w:rPr>
        <w:t xml:space="preserve"> per the new definition</w:t>
      </w:r>
      <w:r w:rsidRPr="002E10AC">
        <w:rPr>
          <w:lang w:eastAsia="en-AU"/>
        </w:rPr>
        <w:t>. </w:t>
      </w:r>
    </w:p>
    <w:p w14:paraId="5F39C57B" w14:textId="77777777" w:rsidR="002E10AC" w:rsidRPr="002E10AC" w:rsidRDefault="002E10AC" w:rsidP="002E10AC">
      <w:pPr>
        <w:rPr>
          <w:lang w:eastAsia="en-AU"/>
        </w:rPr>
      </w:pPr>
      <w:r w:rsidRPr="002E10AC">
        <w:rPr>
          <w:lang w:eastAsia="en-AU"/>
        </w:rPr>
        <w:lastRenderedPageBreak/>
        <w:t>It is important to note that social and emotional support is not considered a ‘personal care services’ for the purposes of defining whether a worker is a PCW or AIN only. This distinction is crucial when determining when social and emotional support can be included in care minutes.  </w:t>
      </w:r>
    </w:p>
    <w:p w14:paraId="4659F3F9" w14:textId="5674AB52" w:rsidR="002E10AC" w:rsidRPr="002E10AC" w:rsidRDefault="002E10AC" w:rsidP="00191C47">
      <w:pPr>
        <w:pStyle w:val="Heading3numbered"/>
      </w:pPr>
      <w:r w:rsidRPr="002E10AC">
        <w:t xml:space="preserve">Can one-on-one social and emotional support </w:t>
      </w:r>
      <w:r w:rsidRPr="002E10AC">
        <w:rPr>
          <w:u w:val="single"/>
        </w:rPr>
        <w:t>from a PCW</w:t>
      </w:r>
      <w:r w:rsidRPr="002E10AC">
        <w:t xml:space="preserve"> count towards care minutes? </w:t>
      </w:r>
    </w:p>
    <w:p w14:paraId="03F16DB4" w14:textId="3E86880B" w:rsidR="002E10AC" w:rsidRPr="002E10AC" w:rsidRDefault="002E10AC" w:rsidP="002E10AC">
      <w:pPr>
        <w:rPr>
          <w:lang w:eastAsia="en-AU"/>
        </w:rPr>
      </w:pPr>
      <w:r w:rsidRPr="002E10AC">
        <w:rPr>
          <w:lang w:eastAsia="en-AU"/>
        </w:rPr>
        <w:t>Yes</w:t>
      </w:r>
      <w:r w:rsidR="003D7D50">
        <w:rPr>
          <w:lang w:eastAsia="en-AU"/>
        </w:rPr>
        <w:t>. T</w:t>
      </w:r>
      <w:r w:rsidRPr="002E10AC">
        <w:rPr>
          <w:lang w:eastAsia="en-AU"/>
        </w:rPr>
        <w:t xml:space="preserve">his is a direct care activity and counts as care minutes </w:t>
      </w:r>
      <w:proofErr w:type="gramStart"/>
      <w:r w:rsidRPr="002E10AC">
        <w:rPr>
          <w:lang w:eastAsia="en-AU"/>
        </w:rPr>
        <w:t>as long as</w:t>
      </w:r>
      <w:proofErr w:type="gramEnd"/>
      <w:r w:rsidRPr="002E10AC">
        <w:rPr>
          <w:lang w:eastAsia="en-AU"/>
        </w:rPr>
        <w:t xml:space="preserve"> the worker meets the definition of a PCW.  </w:t>
      </w:r>
    </w:p>
    <w:p w14:paraId="38B49558" w14:textId="6E8F792C" w:rsidR="002E10AC" w:rsidRDefault="003D7D50" w:rsidP="00FF2235">
      <w:pPr>
        <w:rPr>
          <w:lang w:eastAsia="en-AU"/>
        </w:rPr>
      </w:pPr>
      <w:r>
        <w:rPr>
          <w:lang w:eastAsia="en-AU"/>
        </w:rPr>
        <w:t>The definition is outlined in</w:t>
      </w:r>
      <w:r w:rsidRPr="002E10AC">
        <w:rPr>
          <w:lang w:eastAsia="en-AU"/>
        </w:rPr>
        <w:t xml:space="preserve"> </w:t>
      </w:r>
      <w:r w:rsidR="002E10AC" w:rsidRPr="002E10AC">
        <w:rPr>
          <w:lang w:eastAsia="en-AU"/>
        </w:rPr>
        <w:t xml:space="preserve">Section 2.2 of the </w:t>
      </w:r>
      <w:hyperlink r:id="rId20" w:tgtFrame="_blank" w:history="1">
        <w:r>
          <w:rPr>
            <w:rStyle w:val="Hyperlink"/>
            <w:lang w:eastAsia="en-AU"/>
          </w:rPr>
          <w:t>Care minutes responsibility guide</w:t>
        </w:r>
      </w:hyperlink>
      <w:r w:rsidR="002E10AC" w:rsidRPr="002E10AC">
        <w:rPr>
          <w:lang w:eastAsia="en-AU"/>
        </w:rPr>
        <w:t>. </w:t>
      </w:r>
    </w:p>
    <w:p w14:paraId="058BC2CC" w14:textId="43D40AF1" w:rsidR="002E10AC" w:rsidRPr="002E10AC" w:rsidRDefault="002E10AC" w:rsidP="00191C47">
      <w:pPr>
        <w:pStyle w:val="Heading2numbered"/>
      </w:pPr>
      <w:bookmarkStart w:id="6" w:name="_Audit_requirement_and"/>
      <w:bookmarkEnd w:id="6"/>
      <w:r w:rsidRPr="002E10AC">
        <w:t>Audit requirement and Quarterly Financial Report </w:t>
      </w:r>
    </w:p>
    <w:p w14:paraId="5DBCC85A" w14:textId="292B6353" w:rsidR="002E10AC" w:rsidRPr="002E10AC" w:rsidRDefault="002E10AC" w:rsidP="00191C47">
      <w:pPr>
        <w:pStyle w:val="Heading3numbered"/>
      </w:pPr>
      <w:r w:rsidRPr="002E10AC">
        <w:t>Will Business to Government tools include the Quarterly Financial Report?</w:t>
      </w:r>
    </w:p>
    <w:p w14:paraId="2E5F0009" w14:textId="1AA07ADC" w:rsidR="002E10AC" w:rsidRPr="002E10AC" w:rsidRDefault="002E10AC" w:rsidP="002E10AC">
      <w:pPr>
        <w:rPr>
          <w:lang w:eastAsia="en-AU"/>
        </w:rPr>
      </w:pPr>
      <w:r w:rsidRPr="002E10AC">
        <w:rPr>
          <w:lang w:eastAsia="en-AU"/>
        </w:rPr>
        <w:t xml:space="preserve">The Business-to-Government (B2G) project is focused on improving digital connectivity between aged care providers and government systems. </w:t>
      </w:r>
      <w:r w:rsidR="003D7D50">
        <w:rPr>
          <w:lang w:eastAsia="en-AU"/>
        </w:rPr>
        <w:t>In 2026, we are planning to introduce u</w:t>
      </w:r>
      <w:r w:rsidRPr="002E10AC">
        <w:rPr>
          <w:lang w:eastAsia="en-AU"/>
        </w:rPr>
        <w:t xml:space="preserve">p to </w:t>
      </w:r>
      <w:r w:rsidR="003D7D50">
        <w:rPr>
          <w:lang w:eastAsia="en-AU"/>
        </w:rPr>
        <w:t>5</w:t>
      </w:r>
      <w:r w:rsidR="003D7D50" w:rsidRPr="002E10AC">
        <w:rPr>
          <w:lang w:eastAsia="en-AU"/>
        </w:rPr>
        <w:t xml:space="preserve"> </w:t>
      </w:r>
      <w:r w:rsidRPr="002E10AC">
        <w:rPr>
          <w:lang w:eastAsia="en-AU"/>
        </w:rPr>
        <w:t>new Application Programming Interfaces (APIs) based on sector priorities and emerging needs. Quarterly Financial Reporting has been identified as a potential API. </w:t>
      </w:r>
    </w:p>
    <w:p w14:paraId="0D911CDC" w14:textId="77777777" w:rsidR="002E10AC" w:rsidRPr="002E10AC" w:rsidRDefault="002E10AC" w:rsidP="002E10AC">
      <w:pPr>
        <w:rPr>
          <w:lang w:eastAsia="en-AU"/>
        </w:rPr>
      </w:pPr>
      <w:r w:rsidRPr="002E10AC">
        <w:rPr>
          <w:lang w:eastAsia="en-AU"/>
        </w:rPr>
        <w:t xml:space="preserve">To stay updated on future APIs and the B2G project, you can register and participate in these forums </w:t>
      </w:r>
      <w:hyperlink r:id="rId21" w:tgtFrame="_blank" w:history="1">
        <w:r w:rsidRPr="002E10AC">
          <w:rPr>
            <w:rStyle w:val="Hyperlink"/>
            <w:lang w:eastAsia="en-AU"/>
          </w:rPr>
          <w:t>Digital Transformation Tech Talk webinars</w:t>
        </w:r>
      </w:hyperlink>
      <w:r w:rsidRPr="002E10AC">
        <w:rPr>
          <w:lang w:eastAsia="en-AU"/>
        </w:rPr>
        <w:t xml:space="preserve"> and </w:t>
      </w:r>
      <w:hyperlink r:id="rId22" w:tgtFrame="_blank" w:history="1">
        <w:r w:rsidRPr="002E10AC">
          <w:rPr>
            <w:rStyle w:val="Hyperlink"/>
            <w:lang w:eastAsia="en-AU"/>
          </w:rPr>
          <w:t>Digital Transformation Sector Partners</w:t>
        </w:r>
      </w:hyperlink>
      <w:r w:rsidRPr="002E10AC">
        <w:rPr>
          <w:lang w:eastAsia="en-AU"/>
        </w:rPr>
        <w:t>. </w:t>
      </w:r>
    </w:p>
    <w:p w14:paraId="130CD142" w14:textId="2C3C50FC" w:rsidR="002E10AC" w:rsidRPr="002E10AC" w:rsidRDefault="002E10AC" w:rsidP="00191C47">
      <w:pPr>
        <w:pStyle w:val="Heading3numbered"/>
      </w:pPr>
      <w:r w:rsidRPr="002E10AC">
        <w:t>Will providers be expected to pay an external auditor for the audit of the care minutes performance statement</w:t>
      </w:r>
      <w:r w:rsidR="003D7D50">
        <w:t>?</w:t>
      </w:r>
      <w:r w:rsidRPr="002E10AC">
        <w:t xml:space="preserve"> </w:t>
      </w:r>
      <w:r w:rsidR="003D7D50">
        <w:t>W</w:t>
      </w:r>
      <w:r w:rsidRPr="002E10AC">
        <w:t>ill there be any additional funding for this?</w:t>
      </w:r>
    </w:p>
    <w:p w14:paraId="6DC48054" w14:textId="39EC1512" w:rsidR="002E10AC" w:rsidRPr="002E10AC" w:rsidRDefault="003D7D50" w:rsidP="002E10AC">
      <w:pPr>
        <w:rPr>
          <w:lang w:eastAsia="en-AU"/>
        </w:rPr>
      </w:pPr>
      <w:r w:rsidRPr="3E069BD4">
        <w:rPr>
          <w:lang w:eastAsia="en-AU"/>
        </w:rPr>
        <w:t>The department</w:t>
      </w:r>
      <w:r w:rsidR="002E10AC" w:rsidRPr="3E069BD4">
        <w:rPr>
          <w:lang w:eastAsia="en-AU"/>
        </w:rPr>
        <w:t xml:space="preserve"> expect</w:t>
      </w:r>
      <w:r w:rsidR="6546BEFD" w:rsidRPr="3E069BD4">
        <w:rPr>
          <w:lang w:eastAsia="en-AU"/>
        </w:rPr>
        <w:t>s</w:t>
      </w:r>
      <w:r w:rsidR="002E10AC" w:rsidRPr="3E069BD4">
        <w:rPr>
          <w:lang w:eastAsia="en-AU"/>
        </w:rPr>
        <w:t xml:space="preserve"> that the external audit will be at an additional cost</w:t>
      </w:r>
      <w:r w:rsidRPr="3E069BD4">
        <w:rPr>
          <w:lang w:eastAsia="en-AU"/>
        </w:rPr>
        <w:t xml:space="preserve"> to the provider</w:t>
      </w:r>
      <w:r w:rsidR="002E10AC" w:rsidRPr="3E069BD4">
        <w:rPr>
          <w:lang w:eastAsia="en-AU"/>
        </w:rPr>
        <w:t xml:space="preserve">. These costs will be captured in 'Care Administration' and inform </w:t>
      </w:r>
      <w:r w:rsidRPr="3E069BD4">
        <w:rPr>
          <w:lang w:eastAsia="en-AU"/>
        </w:rPr>
        <w:t>Independent Health and Aged Care Pricing Authority (</w:t>
      </w:r>
      <w:r w:rsidR="002E10AC" w:rsidRPr="3E069BD4">
        <w:rPr>
          <w:lang w:eastAsia="en-AU"/>
        </w:rPr>
        <w:t>IHACPA</w:t>
      </w:r>
      <w:r w:rsidRPr="3E069BD4">
        <w:rPr>
          <w:lang w:eastAsia="en-AU"/>
        </w:rPr>
        <w:t>)</w:t>
      </w:r>
      <w:r w:rsidR="002E10AC" w:rsidRPr="3E069BD4">
        <w:rPr>
          <w:lang w:eastAsia="en-AU"/>
        </w:rPr>
        <w:t>'s subsequent pricing advice. </w:t>
      </w:r>
    </w:p>
    <w:p w14:paraId="267C0EED" w14:textId="484C514D" w:rsidR="002E10AC" w:rsidRPr="002E10AC" w:rsidRDefault="002E10AC" w:rsidP="00191C47">
      <w:pPr>
        <w:pStyle w:val="Heading3numbered"/>
      </w:pPr>
      <w:r w:rsidRPr="002E10AC">
        <w:t>How much will we have to pay for the external audit of the care minutes statement?</w:t>
      </w:r>
    </w:p>
    <w:p w14:paraId="0055700B" w14:textId="77777777" w:rsidR="002E10AC" w:rsidRPr="002E10AC" w:rsidRDefault="002E10AC" w:rsidP="002E10AC">
      <w:pPr>
        <w:rPr>
          <w:lang w:eastAsia="en-AU"/>
        </w:rPr>
      </w:pPr>
      <w:r w:rsidRPr="002E10AC">
        <w:rPr>
          <w:lang w:eastAsia="en-AU"/>
        </w:rPr>
        <w:t>Audit fees can vary in the aged care sector and will change depending on the size of the service and the number of services a provider operates.  </w:t>
      </w:r>
    </w:p>
    <w:p w14:paraId="1769C754" w14:textId="77777777" w:rsidR="003D7D50" w:rsidRDefault="002E10AC" w:rsidP="002E10AC">
      <w:pPr>
        <w:rPr>
          <w:lang w:eastAsia="en-AU"/>
        </w:rPr>
      </w:pPr>
      <w:r w:rsidRPr="002E10AC">
        <w:rPr>
          <w:lang w:eastAsia="en-AU"/>
        </w:rPr>
        <w:t xml:space="preserve">The department recommends that providers discuss indicative fees with their auditor. </w:t>
      </w:r>
    </w:p>
    <w:p w14:paraId="68B81695" w14:textId="6AF9FFD7" w:rsidR="002E10AC" w:rsidRPr="002E10AC" w:rsidRDefault="002E10AC" w:rsidP="002E10AC">
      <w:pPr>
        <w:rPr>
          <w:lang w:eastAsia="en-AU"/>
        </w:rPr>
      </w:pPr>
      <w:r w:rsidRPr="002E10AC">
        <w:rPr>
          <w:lang w:eastAsia="en-AU"/>
        </w:rPr>
        <w:t xml:space="preserve">However, we expect this audit will cost less than the annual </w:t>
      </w:r>
      <w:r w:rsidRPr="003D7D50">
        <w:rPr>
          <w:lang w:eastAsia="en-AU"/>
        </w:rPr>
        <w:t xml:space="preserve">audit of </w:t>
      </w:r>
      <w:r w:rsidRPr="00FF2235">
        <w:rPr>
          <w:lang w:eastAsia="en-AU"/>
        </w:rPr>
        <w:t xml:space="preserve">a </w:t>
      </w:r>
      <w:r w:rsidRPr="003D7D50">
        <w:rPr>
          <w:lang w:eastAsia="en-AU"/>
        </w:rPr>
        <w:t>pr</w:t>
      </w:r>
      <w:r w:rsidRPr="002E10AC">
        <w:rPr>
          <w:lang w:eastAsia="en-AU"/>
        </w:rPr>
        <w:t>ovider</w:t>
      </w:r>
      <w:r w:rsidRPr="00FF2235">
        <w:rPr>
          <w:lang w:eastAsia="en-AU"/>
        </w:rPr>
        <w:t>’</w:t>
      </w:r>
      <w:r w:rsidRPr="002E10AC">
        <w:rPr>
          <w:lang w:eastAsia="en-AU"/>
        </w:rPr>
        <w:t>s financial statements</w:t>
      </w:r>
      <w:r w:rsidR="003D7D50">
        <w:rPr>
          <w:lang w:eastAsia="en-AU"/>
        </w:rPr>
        <w:t>. The</w:t>
      </w:r>
      <w:r w:rsidRPr="00FF2235">
        <w:rPr>
          <w:lang w:eastAsia="en-AU"/>
        </w:rPr>
        <w:t xml:space="preserve"> </w:t>
      </w:r>
      <w:r w:rsidR="003D7D50">
        <w:rPr>
          <w:lang w:eastAsia="en-AU"/>
        </w:rPr>
        <w:t>Care Minutes Performance S</w:t>
      </w:r>
      <w:r w:rsidRPr="00FF2235">
        <w:rPr>
          <w:lang w:eastAsia="en-AU"/>
        </w:rPr>
        <w:t>tatement</w:t>
      </w:r>
      <w:r w:rsidR="003D7D50">
        <w:rPr>
          <w:lang w:eastAsia="en-AU"/>
        </w:rPr>
        <w:t xml:space="preserve"> has a</w:t>
      </w:r>
      <w:r w:rsidRPr="00FF2235">
        <w:rPr>
          <w:lang w:eastAsia="en-AU"/>
        </w:rPr>
        <w:t xml:space="preserve"> much</w:t>
      </w:r>
      <w:r w:rsidRPr="00AE1FE6">
        <w:rPr>
          <w:lang w:eastAsia="en-AU"/>
        </w:rPr>
        <w:t xml:space="preserve"> </w:t>
      </w:r>
      <w:r w:rsidRPr="002E10AC">
        <w:rPr>
          <w:lang w:eastAsia="en-AU"/>
        </w:rPr>
        <w:t xml:space="preserve">narrower </w:t>
      </w:r>
      <w:proofErr w:type="gramStart"/>
      <w:r w:rsidRPr="002E10AC">
        <w:rPr>
          <w:lang w:eastAsia="en-AU"/>
        </w:rPr>
        <w:t>scope</w:t>
      </w:r>
      <w:proofErr w:type="gramEnd"/>
      <w:r w:rsidRPr="002E10AC">
        <w:rPr>
          <w:lang w:eastAsia="en-AU"/>
        </w:rPr>
        <w:t xml:space="preserve"> and auditors can </w:t>
      </w:r>
      <w:r w:rsidR="003D7D50">
        <w:rPr>
          <w:lang w:eastAsia="en-AU"/>
        </w:rPr>
        <w:t xml:space="preserve">rely </w:t>
      </w:r>
      <w:r w:rsidRPr="002E10AC">
        <w:rPr>
          <w:lang w:eastAsia="en-AU"/>
        </w:rPr>
        <w:t xml:space="preserve">on their existing financial statement audit </w:t>
      </w:r>
      <w:r w:rsidR="003D7D50" w:rsidRPr="002E10AC">
        <w:rPr>
          <w:lang w:eastAsia="en-AU"/>
        </w:rPr>
        <w:t>work</w:t>
      </w:r>
      <w:r w:rsidR="003D7D50" w:rsidRPr="00FF2235">
        <w:rPr>
          <w:lang w:eastAsia="en-AU"/>
        </w:rPr>
        <w:t xml:space="preserve">, </w:t>
      </w:r>
      <w:r w:rsidRPr="00FF2235">
        <w:rPr>
          <w:lang w:eastAsia="en-AU"/>
        </w:rPr>
        <w:t>which would already include a review of data related to care minute delivery, such as labour costs</w:t>
      </w:r>
      <w:r w:rsidRPr="002E10AC">
        <w:rPr>
          <w:lang w:eastAsia="en-AU"/>
        </w:rPr>
        <w:t>. </w:t>
      </w:r>
    </w:p>
    <w:p w14:paraId="794741FF" w14:textId="0C794FDC" w:rsidR="002E10AC" w:rsidRPr="002E10AC" w:rsidRDefault="002E10AC" w:rsidP="00191C47">
      <w:pPr>
        <w:pStyle w:val="Heading3numbered"/>
      </w:pPr>
      <w:r w:rsidRPr="002E10AC">
        <w:t>Do these additional reporting and audit requirements relate to all providers or only those operating in MM1?</w:t>
      </w:r>
    </w:p>
    <w:p w14:paraId="3DBBC321" w14:textId="147AD3C0" w:rsidR="002E10AC" w:rsidRPr="002E10AC" w:rsidRDefault="002E10AC" w:rsidP="002E10AC">
      <w:pPr>
        <w:rPr>
          <w:lang w:eastAsia="en-AU"/>
        </w:rPr>
      </w:pPr>
      <w:r w:rsidRPr="3E069BD4">
        <w:rPr>
          <w:lang w:eastAsia="en-AU"/>
        </w:rPr>
        <w:t>All residential aged care providers will be required to complete the Care Minute Performance Statement</w:t>
      </w:r>
      <w:r w:rsidR="0632AC53" w:rsidRPr="3E069BD4">
        <w:rPr>
          <w:lang w:eastAsia="en-AU"/>
        </w:rPr>
        <w:t>,</w:t>
      </w:r>
      <w:r w:rsidRPr="3E069BD4">
        <w:rPr>
          <w:lang w:eastAsia="en-AU"/>
        </w:rPr>
        <w:t xml:space="preserve"> obtain an external audit</w:t>
      </w:r>
      <w:r w:rsidR="4E8D2496" w:rsidRPr="3E069BD4">
        <w:rPr>
          <w:lang w:eastAsia="en-AU"/>
        </w:rPr>
        <w:t xml:space="preserve"> over it, and</w:t>
      </w:r>
      <w:r w:rsidR="00A21CC0" w:rsidRPr="3E069BD4">
        <w:rPr>
          <w:lang w:eastAsia="en-AU"/>
        </w:rPr>
        <w:t xml:space="preserve"> submit in the 2025-26 Aged Care Financial Report (ACFR)</w:t>
      </w:r>
      <w:r w:rsidRPr="3E069BD4">
        <w:rPr>
          <w:lang w:eastAsia="en-AU"/>
        </w:rPr>
        <w:t>.</w:t>
      </w:r>
      <w:r w:rsidR="00A21CC0" w:rsidRPr="3E069BD4">
        <w:rPr>
          <w:lang w:eastAsia="en-AU"/>
        </w:rPr>
        <w:t xml:space="preserve"> This will be an annual requirement going forward.</w:t>
      </w:r>
      <w:r w:rsidRPr="3E069BD4">
        <w:rPr>
          <w:lang w:eastAsia="en-AU"/>
        </w:rPr>
        <w:t>  </w:t>
      </w:r>
    </w:p>
    <w:p w14:paraId="6739AD9D" w14:textId="6D1713AA" w:rsidR="002E10AC" w:rsidRPr="002E10AC" w:rsidRDefault="002E10AC" w:rsidP="00191C47">
      <w:pPr>
        <w:pStyle w:val="Heading3numbered"/>
      </w:pPr>
      <w:r w:rsidRPr="002E10AC">
        <w:lastRenderedPageBreak/>
        <w:t>Will the department provide a list of approved auditors that can audit these statements?</w:t>
      </w:r>
    </w:p>
    <w:p w14:paraId="2AC65E11" w14:textId="77777777" w:rsidR="002E10AC" w:rsidRPr="002E10AC" w:rsidRDefault="002E10AC" w:rsidP="002E10AC">
      <w:pPr>
        <w:rPr>
          <w:lang w:eastAsia="en-AU"/>
        </w:rPr>
      </w:pPr>
      <w:r w:rsidRPr="002E10AC">
        <w:rPr>
          <w:lang w:eastAsia="en-AU"/>
        </w:rPr>
        <w:t>All registered company auditors, including those a provider has currently engaged to perform financial statement audits, are allowed to complete the care minutes performance audit. </w:t>
      </w:r>
    </w:p>
    <w:p w14:paraId="17137996" w14:textId="7E3DB8A2" w:rsidR="002E10AC" w:rsidRPr="002E10AC" w:rsidRDefault="002E10AC" w:rsidP="00191C47">
      <w:pPr>
        <w:pStyle w:val="Heading3numbered"/>
      </w:pPr>
      <w:r w:rsidRPr="002E10AC">
        <w:t>Will the Care Minute Performance Statement contain the same information providers submit in the QFR and result in the submission of this information twice?</w:t>
      </w:r>
    </w:p>
    <w:p w14:paraId="612C26F0" w14:textId="471A3881" w:rsidR="002E10AC" w:rsidRPr="002E10AC" w:rsidRDefault="002E10AC" w:rsidP="002E10AC">
      <w:pPr>
        <w:rPr>
          <w:lang w:eastAsia="en-AU"/>
        </w:rPr>
      </w:pPr>
      <w:r w:rsidRPr="002E10AC">
        <w:rPr>
          <w:lang w:eastAsia="en-AU"/>
        </w:rPr>
        <w:t xml:space="preserve">The Care Minute Performance Statement does include information otherwise submitted to the </w:t>
      </w:r>
      <w:r w:rsidR="00A21CC0">
        <w:rPr>
          <w:lang w:eastAsia="en-AU"/>
        </w:rPr>
        <w:t>d</w:t>
      </w:r>
      <w:r w:rsidR="00A21CC0" w:rsidRPr="002E10AC">
        <w:rPr>
          <w:lang w:eastAsia="en-AU"/>
        </w:rPr>
        <w:t>epartment</w:t>
      </w:r>
      <w:r w:rsidRPr="002E10AC">
        <w:rPr>
          <w:lang w:eastAsia="en-AU"/>
        </w:rPr>
        <w:t>, aggregating 12 months of QFRs and 24/7 RN reports in one report.  </w:t>
      </w:r>
    </w:p>
    <w:p w14:paraId="75DEAEE9" w14:textId="230F1064" w:rsidR="002E10AC" w:rsidRPr="002E10AC" w:rsidRDefault="002E10AC" w:rsidP="002E10AC">
      <w:pPr>
        <w:rPr>
          <w:lang w:eastAsia="en-AU"/>
        </w:rPr>
      </w:pPr>
      <w:r w:rsidRPr="002E10AC">
        <w:rPr>
          <w:lang w:eastAsia="en-AU"/>
        </w:rPr>
        <w:t xml:space="preserve">If audit requirements were prescribed without introducing the new Care Minute Performance Statement, providers would need multiple audit opinions, </w:t>
      </w:r>
      <w:r w:rsidR="00A21CC0">
        <w:rPr>
          <w:lang w:eastAsia="en-AU"/>
        </w:rPr>
        <w:t xml:space="preserve">which would </w:t>
      </w:r>
      <w:r w:rsidR="00A21CC0" w:rsidRPr="002E10AC">
        <w:rPr>
          <w:lang w:eastAsia="en-AU"/>
        </w:rPr>
        <w:t>increas</w:t>
      </w:r>
      <w:r w:rsidR="00A21CC0">
        <w:rPr>
          <w:lang w:eastAsia="en-AU"/>
        </w:rPr>
        <w:t>e</w:t>
      </w:r>
      <w:r w:rsidR="00A21CC0" w:rsidRPr="002E10AC">
        <w:rPr>
          <w:lang w:eastAsia="en-AU"/>
        </w:rPr>
        <w:t xml:space="preserve"> </w:t>
      </w:r>
      <w:r w:rsidRPr="002E10AC">
        <w:rPr>
          <w:lang w:eastAsia="en-AU"/>
        </w:rPr>
        <w:t xml:space="preserve">audit fees and </w:t>
      </w:r>
      <w:r w:rsidR="00A21CC0">
        <w:rPr>
          <w:lang w:eastAsia="en-AU"/>
        </w:rPr>
        <w:t xml:space="preserve">make it more </w:t>
      </w:r>
      <w:r w:rsidRPr="002E10AC">
        <w:rPr>
          <w:lang w:eastAsia="en-AU"/>
        </w:rPr>
        <w:t>difficult</w:t>
      </w:r>
      <w:r w:rsidR="00A21CC0">
        <w:rPr>
          <w:lang w:eastAsia="en-AU"/>
        </w:rPr>
        <w:t xml:space="preserve"> to</w:t>
      </w:r>
      <w:r w:rsidRPr="002E10AC">
        <w:rPr>
          <w:lang w:eastAsia="en-AU"/>
        </w:rPr>
        <w:t xml:space="preserve"> </w:t>
      </w:r>
      <w:r w:rsidR="00A21CC0" w:rsidRPr="002E10AC">
        <w:rPr>
          <w:lang w:eastAsia="en-AU"/>
        </w:rPr>
        <w:t>engag</w:t>
      </w:r>
      <w:r w:rsidR="00A21CC0">
        <w:rPr>
          <w:lang w:eastAsia="en-AU"/>
        </w:rPr>
        <w:t xml:space="preserve">e </w:t>
      </w:r>
      <w:r w:rsidRPr="002E10AC">
        <w:rPr>
          <w:lang w:eastAsia="en-AU"/>
        </w:rPr>
        <w:t xml:space="preserve">with your auditor. </w:t>
      </w:r>
      <w:r w:rsidR="00A21CC0">
        <w:rPr>
          <w:lang w:eastAsia="en-AU"/>
        </w:rPr>
        <w:t xml:space="preserve">The new statement </w:t>
      </w:r>
      <w:r w:rsidRPr="002E10AC">
        <w:rPr>
          <w:lang w:eastAsia="en-AU"/>
        </w:rPr>
        <w:t>also makes the process of correcting errors simpler, as historic QFRs won't need to be reopened. </w:t>
      </w:r>
    </w:p>
    <w:p w14:paraId="7AE905CB" w14:textId="2EBD7E70" w:rsidR="002E10AC" w:rsidRPr="002E10AC" w:rsidRDefault="002E10AC" w:rsidP="00191C47">
      <w:pPr>
        <w:pStyle w:val="Heading3numbered"/>
      </w:pPr>
      <w:r w:rsidRPr="002E10AC">
        <w:t>When are the Care Minute Performance Statement, along with the ACFR, and its audit due?</w:t>
      </w:r>
    </w:p>
    <w:p w14:paraId="58904557" w14:textId="085E369F" w:rsidR="002E10AC" w:rsidRPr="002E10AC" w:rsidRDefault="002E10AC" w:rsidP="002E10AC">
      <w:pPr>
        <w:rPr>
          <w:lang w:eastAsia="en-AU"/>
        </w:rPr>
      </w:pPr>
      <w:r w:rsidRPr="002E10AC">
        <w:rPr>
          <w:lang w:eastAsia="en-AU"/>
        </w:rPr>
        <w:t xml:space="preserve">The </w:t>
      </w:r>
      <w:r w:rsidR="00A21CC0">
        <w:rPr>
          <w:lang w:eastAsia="en-AU"/>
        </w:rPr>
        <w:t>audited Care Minutes Performance S</w:t>
      </w:r>
      <w:r w:rsidRPr="002E10AC">
        <w:rPr>
          <w:lang w:eastAsia="en-AU"/>
        </w:rPr>
        <w:t xml:space="preserve">tatement will be submitted </w:t>
      </w:r>
      <w:r w:rsidR="00A21CC0">
        <w:rPr>
          <w:lang w:eastAsia="en-AU"/>
        </w:rPr>
        <w:t>to the</w:t>
      </w:r>
      <w:r w:rsidRPr="002E10AC">
        <w:rPr>
          <w:lang w:eastAsia="en-AU"/>
        </w:rPr>
        <w:t xml:space="preserve"> ACFR</w:t>
      </w:r>
      <w:r w:rsidR="00A21CC0">
        <w:rPr>
          <w:lang w:eastAsia="en-AU"/>
        </w:rPr>
        <w:t>, starting with the 2025-26 ACFR that is due 31 October 2026</w:t>
      </w:r>
      <w:r w:rsidRPr="002E10AC">
        <w:rPr>
          <w:lang w:eastAsia="en-AU"/>
        </w:rPr>
        <w:t>.</w:t>
      </w:r>
      <w:r w:rsidR="00A21CC0">
        <w:rPr>
          <w:lang w:eastAsia="en-AU"/>
        </w:rPr>
        <w:t xml:space="preserve"> </w:t>
      </w:r>
      <w:r w:rsidRPr="002E10AC">
        <w:rPr>
          <w:lang w:eastAsia="en-AU"/>
        </w:rPr>
        <w:t> </w:t>
      </w:r>
    </w:p>
    <w:p w14:paraId="31C0F98A" w14:textId="452E4B5F" w:rsidR="002E10AC" w:rsidRPr="002E10AC" w:rsidRDefault="002E10AC" w:rsidP="00191C47">
      <w:pPr>
        <w:pStyle w:val="Heading3numbered"/>
      </w:pPr>
      <w:r w:rsidRPr="002E10AC">
        <w:t>Given the difficulty in achieving 100% accuracy under the QFR reporting requirements, what is the expected process that would occur if the auditor does not agree with the accuracy of the data? </w:t>
      </w:r>
    </w:p>
    <w:p w14:paraId="5332024A" w14:textId="21621488" w:rsidR="002E10AC" w:rsidRPr="002E10AC" w:rsidRDefault="002E10AC" w:rsidP="002E10AC">
      <w:pPr>
        <w:rPr>
          <w:lang w:eastAsia="en-AU"/>
        </w:rPr>
      </w:pPr>
      <w:r w:rsidRPr="002E10AC">
        <w:rPr>
          <w:lang w:eastAsia="en-AU"/>
        </w:rPr>
        <w:t>If the auditor identifies mistakes in the reporting</w:t>
      </w:r>
      <w:r w:rsidR="00A21CC0">
        <w:rPr>
          <w:lang w:eastAsia="en-AU"/>
        </w:rPr>
        <w:t>, the department expects that</w:t>
      </w:r>
      <w:r w:rsidRPr="002E10AC">
        <w:rPr>
          <w:lang w:eastAsia="en-AU"/>
        </w:rPr>
        <w:t xml:space="preserve"> providers work with the auditor to correct these mistakes.  </w:t>
      </w:r>
    </w:p>
    <w:p w14:paraId="28AF45C6" w14:textId="6B8E9526" w:rsidR="00A21CC0" w:rsidRDefault="002E10AC" w:rsidP="002E10AC">
      <w:pPr>
        <w:rPr>
          <w:lang w:eastAsia="en-AU"/>
        </w:rPr>
      </w:pPr>
      <w:r w:rsidRPr="002E10AC">
        <w:rPr>
          <w:lang w:eastAsia="en-AU"/>
        </w:rPr>
        <w:t xml:space="preserve">If the providers disagree with the auditor, it is expected the provider </w:t>
      </w:r>
      <w:r w:rsidR="00A21CC0">
        <w:rPr>
          <w:lang w:eastAsia="en-AU"/>
        </w:rPr>
        <w:t>give</w:t>
      </w:r>
      <w:r w:rsidR="00A21CC0" w:rsidRPr="002E10AC">
        <w:rPr>
          <w:lang w:eastAsia="en-AU"/>
        </w:rPr>
        <w:t xml:space="preserve"> </w:t>
      </w:r>
      <w:r w:rsidRPr="002E10AC">
        <w:rPr>
          <w:lang w:eastAsia="en-AU"/>
        </w:rPr>
        <w:t xml:space="preserve">them sufficient evidence to change their opinion. </w:t>
      </w:r>
    </w:p>
    <w:p w14:paraId="0BB5EA5F" w14:textId="57FCC093" w:rsidR="00A21CC0" w:rsidRDefault="002E10AC" w:rsidP="002E10AC">
      <w:pPr>
        <w:rPr>
          <w:lang w:eastAsia="en-AU"/>
        </w:rPr>
      </w:pPr>
      <w:r w:rsidRPr="002E10AC">
        <w:rPr>
          <w:lang w:eastAsia="en-AU"/>
        </w:rPr>
        <w:t xml:space="preserve">If the auditor is unable to form a view about the accuracy of the reporting because of the quality of the provider’s record keeping, this will be reflected in the audit report they issue. In this circumstance, the department will review the audit report and reporting. </w:t>
      </w:r>
    </w:p>
    <w:p w14:paraId="408EC4F2" w14:textId="588E42A6" w:rsidR="002E10AC" w:rsidRPr="002E10AC" w:rsidRDefault="002E10AC" w:rsidP="002E10AC">
      <w:pPr>
        <w:rPr>
          <w:lang w:eastAsia="en-AU"/>
        </w:rPr>
      </w:pPr>
      <w:r w:rsidRPr="3E069BD4">
        <w:rPr>
          <w:lang w:eastAsia="en-AU"/>
        </w:rPr>
        <w:t xml:space="preserve">If the delegate is unable to determine what amount of supplement </w:t>
      </w:r>
      <w:r w:rsidR="00A21CC0" w:rsidRPr="3E069BD4">
        <w:rPr>
          <w:lang w:eastAsia="en-AU"/>
        </w:rPr>
        <w:t xml:space="preserve">should </w:t>
      </w:r>
      <w:r w:rsidRPr="3E069BD4">
        <w:rPr>
          <w:lang w:eastAsia="en-AU"/>
        </w:rPr>
        <w:t xml:space="preserve">be paid, this may impact the provider’s </w:t>
      </w:r>
      <w:r w:rsidR="0941F8AE" w:rsidRPr="3E069BD4">
        <w:rPr>
          <w:lang w:eastAsia="en-AU"/>
        </w:rPr>
        <w:t>payments</w:t>
      </w:r>
      <w:r w:rsidRPr="3E069BD4">
        <w:rPr>
          <w:lang w:eastAsia="en-AU"/>
        </w:rPr>
        <w:t>. </w:t>
      </w:r>
    </w:p>
    <w:p w14:paraId="40265F9D" w14:textId="4671C0D9" w:rsidR="002E10AC" w:rsidRPr="002E10AC" w:rsidRDefault="002E10AC" w:rsidP="00191C47">
      <w:pPr>
        <w:pStyle w:val="Heading3numbered"/>
      </w:pPr>
      <w:r w:rsidRPr="002E10AC">
        <w:t>Is this new requirement quarterly or annually? </w:t>
      </w:r>
    </w:p>
    <w:p w14:paraId="1B2EF2DD" w14:textId="77777777" w:rsidR="002E10AC" w:rsidRPr="002E10AC" w:rsidRDefault="002E10AC" w:rsidP="002E10AC">
      <w:pPr>
        <w:rPr>
          <w:lang w:eastAsia="en-AU"/>
        </w:rPr>
      </w:pPr>
      <w:r w:rsidRPr="002E10AC">
        <w:rPr>
          <w:lang w:eastAsia="en-AU"/>
        </w:rPr>
        <w:t>The audit will be conducted annually. The Care Minute Performance Statement, the subject of the audit, includes quarterly care minute performance for each service of the provider. </w:t>
      </w:r>
    </w:p>
    <w:p w14:paraId="7327C02E" w14:textId="71D0447A" w:rsidR="002E10AC" w:rsidRPr="002E10AC" w:rsidRDefault="002E10AC" w:rsidP="00191C47">
      <w:pPr>
        <w:pStyle w:val="Heading3numbered"/>
      </w:pPr>
      <w:r w:rsidRPr="002E10AC">
        <w:lastRenderedPageBreak/>
        <w:t xml:space="preserve">The 24/7 report is completed by someone on site whereas the QFR is completed by a central department. Going forward will these need to be done </w:t>
      </w:r>
      <w:proofErr w:type="gramStart"/>
      <w:r w:rsidRPr="002E10AC">
        <w:t>together?</w:t>
      </w:r>
      <w:proofErr w:type="gramEnd"/>
      <w:r w:rsidRPr="002E10AC">
        <w:t> </w:t>
      </w:r>
    </w:p>
    <w:p w14:paraId="5ECF7A6F" w14:textId="649FBCC2" w:rsidR="00A21CC0" w:rsidRDefault="002E10AC" w:rsidP="002E10AC">
      <w:pPr>
        <w:rPr>
          <w:lang w:eastAsia="en-AU"/>
        </w:rPr>
      </w:pPr>
      <w:r w:rsidRPr="002E10AC">
        <w:rPr>
          <w:lang w:eastAsia="en-AU"/>
        </w:rPr>
        <w:t xml:space="preserve">The 24/7 RN reports will need to continue to be submitted as they currently are. The responsibility as to which staff member completes the report is determined by each approved provider, not the </w:t>
      </w:r>
      <w:r w:rsidR="00A21CC0">
        <w:rPr>
          <w:lang w:eastAsia="en-AU"/>
        </w:rPr>
        <w:t>d</w:t>
      </w:r>
      <w:r w:rsidR="00A21CC0" w:rsidRPr="002E10AC">
        <w:rPr>
          <w:lang w:eastAsia="en-AU"/>
        </w:rPr>
        <w:t>epartment</w:t>
      </w:r>
      <w:r w:rsidRPr="002E10AC">
        <w:rPr>
          <w:lang w:eastAsia="en-AU"/>
        </w:rPr>
        <w:t xml:space="preserve">. </w:t>
      </w:r>
    </w:p>
    <w:p w14:paraId="570491E1" w14:textId="6974E059" w:rsidR="002E10AC" w:rsidRPr="002E10AC" w:rsidRDefault="002E10AC" w:rsidP="002E10AC">
      <w:pPr>
        <w:rPr>
          <w:lang w:eastAsia="en-AU"/>
        </w:rPr>
      </w:pPr>
      <w:r w:rsidRPr="002E10AC">
        <w:rPr>
          <w:lang w:eastAsia="en-AU"/>
        </w:rPr>
        <w:t>The new Care Minute Performance Statement will include 24/7 RN reporting. Providers will need to ensure this part of the report is completed accurately. </w:t>
      </w:r>
    </w:p>
    <w:p w14:paraId="655D579A" w14:textId="52783768" w:rsidR="002E10AC" w:rsidRPr="002E10AC" w:rsidRDefault="002E10AC" w:rsidP="00191C47">
      <w:pPr>
        <w:pStyle w:val="Heading3numbered"/>
      </w:pPr>
      <w:r w:rsidRPr="002E10AC">
        <w:t>Are providers expected to have the auditors review the QFR every quarter prior to the submission and would the submission dates be extended from what they are currently? </w:t>
      </w:r>
    </w:p>
    <w:p w14:paraId="48F69A3E" w14:textId="43CFAFA4" w:rsidR="002E10AC" w:rsidRPr="002E10AC" w:rsidRDefault="002E10AC" w:rsidP="002E10AC">
      <w:pPr>
        <w:rPr>
          <w:lang w:eastAsia="en-AU"/>
        </w:rPr>
      </w:pPr>
      <w:r w:rsidRPr="002E10AC">
        <w:rPr>
          <w:lang w:eastAsia="en-AU"/>
        </w:rPr>
        <w:t xml:space="preserve">QFRs are not expected to be directly audited. If providers want to work with their auditors prior to submitting their QFR, to avoid subsequent adjustments, that is </w:t>
      </w:r>
      <w:r w:rsidR="00A21CC0">
        <w:rPr>
          <w:lang w:eastAsia="en-AU"/>
        </w:rPr>
        <w:t>up</w:t>
      </w:r>
      <w:r w:rsidR="00A21CC0" w:rsidRPr="002E10AC">
        <w:rPr>
          <w:lang w:eastAsia="en-AU"/>
        </w:rPr>
        <w:t xml:space="preserve"> </w:t>
      </w:r>
      <w:r w:rsidRPr="002E10AC">
        <w:rPr>
          <w:lang w:eastAsia="en-AU"/>
        </w:rPr>
        <w:t>to them. </w:t>
      </w:r>
    </w:p>
    <w:p w14:paraId="37881A8F" w14:textId="1A66E924" w:rsidR="002E10AC" w:rsidRPr="002E10AC" w:rsidRDefault="002E10AC" w:rsidP="00191C47">
      <w:pPr>
        <w:pStyle w:val="Heading3numbered"/>
      </w:pPr>
      <w:r w:rsidRPr="002E10AC">
        <w:t>Will care time reporting assessments still occur? </w:t>
      </w:r>
    </w:p>
    <w:p w14:paraId="7B6FB836" w14:textId="3F2C48B8" w:rsidR="002E10AC" w:rsidRPr="002E10AC" w:rsidRDefault="002E10AC" w:rsidP="002E10AC">
      <w:pPr>
        <w:rPr>
          <w:lang w:eastAsia="en-AU"/>
        </w:rPr>
      </w:pPr>
      <w:r w:rsidRPr="002E10AC">
        <w:rPr>
          <w:lang w:eastAsia="en-AU"/>
        </w:rPr>
        <w:t xml:space="preserve">Care </w:t>
      </w:r>
      <w:r w:rsidR="00A21CC0">
        <w:rPr>
          <w:lang w:eastAsia="en-AU"/>
        </w:rPr>
        <w:t>t</w:t>
      </w:r>
      <w:r w:rsidR="00A21CC0" w:rsidRPr="002E10AC">
        <w:rPr>
          <w:lang w:eastAsia="en-AU"/>
        </w:rPr>
        <w:t xml:space="preserve">ime </w:t>
      </w:r>
      <w:r w:rsidR="00A21CC0">
        <w:rPr>
          <w:lang w:eastAsia="en-AU"/>
        </w:rPr>
        <w:t>r</w:t>
      </w:r>
      <w:r w:rsidRPr="002E10AC">
        <w:rPr>
          <w:lang w:eastAsia="en-AU"/>
        </w:rPr>
        <w:t xml:space="preserve">eporting </w:t>
      </w:r>
      <w:r w:rsidR="00A21CC0">
        <w:rPr>
          <w:lang w:eastAsia="en-AU"/>
        </w:rPr>
        <w:t>a</w:t>
      </w:r>
      <w:r w:rsidR="00A21CC0" w:rsidRPr="002E10AC">
        <w:rPr>
          <w:lang w:eastAsia="en-AU"/>
        </w:rPr>
        <w:t xml:space="preserve">ssessments </w:t>
      </w:r>
      <w:r w:rsidRPr="002E10AC">
        <w:rPr>
          <w:lang w:eastAsia="en-AU"/>
        </w:rPr>
        <w:t xml:space="preserve">will still occur, </w:t>
      </w:r>
      <w:r w:rsidRPr="00FF2235">
        <w:rPr>
          <w:lang w:eastAsia="en-AU"/>
        </w:rPr>
        <w:t>but with significantly</w:t>
      </w:r>
      <w:r w:rsidR="00AE1FE6" w:rsidRPr="00FF2235">
        <w:rPr>
          <w:lang w:eastAsia="en-AU"/>
        </w:rPr>
        <w:t xml:space="preserve"> </w:t>
      </w:r>
      <w:r w:rsidRPr="002E10AC">
        <w:rPr>
          <w:lang w:eastAsia="en-AU"/>
        </w:rPr>
        <w:t xml:space="preserve">with less frequency. Previously, the </w:t>
      </w:r>
      <w:r w:rsidR="00A21CC0">
        <w:rPr>
          <w:lang w:eastAsia="en-AU"/>
        </w:rPr>
        <w:t>d</w:t>
      </w:r>
      <w:r w:rsidRPr="002E10AC">
        <w:rPr>
          <w:lang w:eastAsia="en-AU"/>
        </w:rPr>
        <w:t>epartment committed to all service</w:t>
      </w:r>
      <w:r w:rsidRPr="00AE1FE6">
        <w:rPr>
          <w:lang w:eastAsia="en-AU"/>
        </w:rPr>
        <w:t>s</w:t>
      </w:r>
      <w:r w:rsidRPr="00FF2235">
        <w:rPr>
          <w:lang w:eastAsia="en-AU"/>
        </w:rPr>
        <w:t xml:space="preserve"> </w:t>
      </w:r>
      <w:r w:rsidRPr="002E10AC">
        <w:rPr>
          <w:lang w:eastAsia="en-AU"/>
        </w:rPr>
        <w:t>being audited every 3 years, or 33% coverage. Now, reporting assessments will only be conducted over 10% of services each year</w:t>
      </w:r>
      <w:r w:rsidRPr="00FF2235">
        <w:rPr>
          <w:lang w:eastAsia="en-AU"/>
        </w:rPr>
        <w:t>, and this should reduce the administrative burden on providers</w:t>
      </w:r>
      <w:r w:rsidRPr="002E10AC">
        <w:rPr>
          <w:lang w:eastAsia="en-AU"/>
        </w:rPr>
        <w:t>. </w:t>
      </w:r>
    </w:p>
    <w:p w14:paraId="07FAEEC6" w14:textId="482510A8" w:rsidR="002E10AC" w:rsidRPr="002E10AC" w:rsidRDefault="002E10AC" w:rsidP="00191C47">
      <w:pPr>
        <w:pStyle w:val="Heading3numbered"/>
      </w:pPr>
      <w:r w:rsidRPr="3E069BD4">
        <w:t xml:space="preserve">Will government </w:t>
      </w:r>
      <w:r w:rsidR="271B682A" w:rsidRPr="3E069BD4">
        <w:t xml:space="preserve">providers </w:t>
      </w:r>
      <w:r w:rsidRPr="3E069BD4">
        <w:t>need to go through the ASAE Audit and produce a Care Minutes Performance Statement?</w:t>
      </w:r>
    </w:p>
    <w:p w14:paraId="40A6DED9" w14:textId="5D459709" w:rsidR="002E10AC" w:rsidRPr="002E10AC" w:rsidRDefault="002E10AC" w:rsidP="002E10AC">
      <w:pPr>
        <w:rPr>
          <w:lang w:eastAsia="en-AU"/>
        </w:rPr>
      </w:pPr>
      <w:r w:rsidRPr="002E10AC">
        <w:rPr>
          <w:lang w:eastAsia="en-AU"/>
        </w:rPr>
        <w:t>Yes</w:t>
      </w:r>
      <w:r w:rsidR="00A50EFB">
        <w:rPr>
          <w:lang w:eastAsia="en-AU"/>
        </w:rPr>
        <w:t>. A</w:t>
      </w:r>
      <w:r w:rsidRPr="002E10AC">
        <w:rPr>
          <w:lang w:eastAsia="en-AU"/>
        </w:rPr>
        <w:t>ll residential aged care providers will need to obtain an audit opinion. </w:t>
      </w:r>
    </w:p>
    <w:p w14:paraId="5CBFF828" w14:textId="708C0EEA" w:rsidR="002E10AC" w:rsidRPr="002E10AC" w:rsidRDefault="002E10AC" w:rsidP="00191C47">
      <w:pPr>
        <w:pStyle w:val="Heading3numbered"/>
      </w:pPr>
      <w:r w:rsidRPr="002E10AC">
        <w:t>When will the care minutes performance template be made available?</w:t>
      </w:r>
    </w:p>
    <w:p w14:paraId="4BA001C1" w14:textId="34853D6F" w:rsidR="002E10AC" w:rsidRPr="002E10AC" w:rsidRDefault="002E10AC" w:rsidP="002E10AC">
      <w:pPr>
        <w:rPr>
          <w:lang w:eastAsia="en-AU"/>
        </w:rPr>
      </w:pPr>
      <w:r w:rsidRPr="002E10AC">
        <w:rPr>
          <w:lang w:eastAsia="en-AU"/>
        </w:rPr>
        <w:t>A template will be published before the end of June</w:t>
      </w:r>
      <w:r w:rsidR="00A50EFB">
        <w:rPr>
          <w:lang w:eastAsia="en-AU"/>
        </w:rPr>
        <w:t xml:space="preserve"> 2025</w:t>
      </w:r>
      <w:r w:rsidRPr="002E10AC">
        <w:rPr>
          <w:lang w:eastAsia="en-AU"/>
        </w:rPr>
        <w:t xml:space="preserve">, if not earlier. </w:t>
      </w:r>
      <w:r w:rsidR="00A50EFB">
        <w:rPr>
          <w:lang w:eastAsia="en-AU"/>
        </w:rPr>
        <w:t>We will publish f</w:t>
      </w:r>
      <w:r w:rsidRPr="002E10AC">
        <w:rPr>
          <w:lang w:eastAsia="en-AU"/>
        </w:rPr>
        <w:t>urther communications and guidance materials on the department's website in the lead up to the reporting period commencing. These will be</w:t>
      </w:r>
      <w:r w:rsidR="0040399D">
        <w:rPr>
          <w:lang w:eastAsia="en-AU"/>
        </w:rPr>
        <w:t xml:space="preserve"> promoted </w:t>
      </w:r>
      <w:r w:rsidRPr="002E10AC">
        <w:rPr>
          <w:lang w:eastAsia="en-AU"/>
        </w:rPr>
        <w:t>through our existing newsletter</w:t>
      </w:r>
      <w:r w:rsidR="00A50EFB">
        <w:rPr>
          <w:lang w:eastAsia="en-AU"/>
        </w:rPr>
        <w:t>.</w:t>
      </w:r>
    </w:p>
    <w:p w14:paraId="5470202E" w14:textId="66AF5CE8" w:rsidR="002E10AC" w:rsidRPr="002E10AC" w:rsidRDefault="0040399D" w:rsidP="00191C47">
      <w:pPr>
        <w:pStyle w:val="Heading3numbered"/>
      </w:pPr>
      <w:r w:rsidRPr="002E10AC">
        <w:t>W</w:t>
      </w:r>
      <w:r>
        <w:t>ill</w:t>
      </w:r>
      <w:r w:rsidRPr="002E10AC">
        <w:t xml:space="preserve"> </w:t>
      </w:r>
      <w:r w:rsidR="002E10AC" w:rsidRPr="002E10AC">
        <w:t xml:space="preserve">we receive adjusted care minute supplement payment +/- based on our </w:t>
      </w:r>
      <w:r>
        <w:t>C</w:t>
      </w:r>
      <w:r w:rsidR="002E10AC" w:rsidRPr="002E10AC">
        <w:t xml:space="preserve">are </w:t>
      </w:r>
      <w:r>
        <w:t>M</w:t>
      </w:r>
      <w:r w:rsidR="002E10AC" w:rsidRPr="002E10AC">
        <w:t xml:space="preserve">inute </w:t>
      </w:r>
      <w:r>
        <w:t>P</w:t>
      </w:r>
      <w:r w:rsidR="002E10AC" w:rsidRPr="002E10AC">
        <w:t xml:space="preserve">erformance </w:t>
      </w:r>
      <w:r>
        <w:t>S</w:t>
      </w:r>
      <w:r w:rsidR="002E10AC" w:rsidRPr="002E10AC">
        <w:t>tatement?</w:t>
      </w:r>
    </w:p>
    <w:p w14:paraId="522D0FEC" w14:textId="665B0333" w:rsidR="00605783" w:rsidRPr="00605783" w:rsidRDefault="002E10AC" w:rsidP="00605783">
      <w:pPr>
        <w:rPr>
          <w:lang w:eastAsia="en-AU"/>
        </w:rPr>
      </w:pPr>
      <w:r w:rsidRPr="002E10AC">
        <w:rPr>
          <w:lang w:eastAsia="en-AU"/>
        </w:rPr>
        <w:t>Yes, if a provider reports a different amount of care minutes in their Care Minute Performance Statement from their QFR, the department will perform a reconciliation and adjust the payment if it is no longer correct.</w:t>
      </w:r>
    </w:p>
    <w:sectPr w:rsidR="00605783" w:rsidRPr="00605783" w:rsidSect="0077419E">
      <w:footerReference w:type="default" r:id="rId23"/>
      <w:headerReference w:type="first" r:id="rId24"/>
      <w:footerReference w:type="first" r:id="rId25"/>
      <w:pgSz w:w="11906" w:h="16838" w:code="9"/>
      <w:pgMar w:top="1440" w:right="851" w:bottom="851" w:left="851" w:header="170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2B1EF" w14:textId="77777777" w:rsidR="00B07E97" w:rsidRDefault="00B07E97" w:rsidP="0076491B">
      <w:pPr>
        <w:spacing w:before="0" w:after="0" w:line="240" w:lineRule="auto"/>
      </w:pPr>
      <w:r>
        <w:separator/>
      </w:r>
    </w:p>
  </w:endnote>
  <w:endnote w:type="continuationSeparator" w:id="0">
    <w:p w14:paraId="3BC07436" w14:textId="77777777" w:rsidR="00B07E97" w:rsidRDefault="00B07E97" w:rsidP="0076491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921318"/>
      <w:docPartObj>
        <w:docPartGallery w:val="Page Numbers (Bottom of Page)"/>
        <w:docPartUnique/>
      </w:docPartObj>
    </w:sdtPr>
    <w:sdtEndPr>
      <w:rPr>
        <w:noProof/>
      </w:rPr>
    </w:sdtEndPr>
    <w:sdtContent>
      <w:p w14:paraId="5999EEC5" w14:textId="0E52A58E" w:rsidR="00500FE7" w:rsidRDefault="00500FE7" w:rsidP="00FF22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8736061"/>
      <w:docPartObj>
        <w:docPartGallery w:val="Page Numbers (Bottom of Page)"/>
        <w:docPartUnique/>
      </w:docPartObj>
    </w:sdtPr>
    <w:sdtEndPr>
      <w:rPr>
        <w:noProof/>
      </w:rPr>
    </w:sdtEndPr>
    <w:sdtContent>
      <w:p w14:paraId="6FA2345D" w14:textId="6CF17E26" w:rsidR="00135D97" w:rsidRDefault="00135D97" w:rsidP="00FF22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85622F" w14:textId="77777777" w:rsidR="00B07E97" w:rsidRDefault="00B07E97" w:rsidP="0076491B">
      <w:pPr>
        <w:spacing w:before="0" w:after="0" w:line="240" w:lineRule="auto"/>
      </w:pPr>
      <w:r>
        <w:separator/>
      </w:r>
    </w:p>
  </w:footnote>
  <w:footnote w:type="continuationSeparator" w:id="0">
    <w:p w14:paraId="37FC612E" w14:textId="77777777" w:rsidR="00B07E97" w:rsidRDefault="00B07E97" w:rsidP="0076491B">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DCD65" w14:textId="3817EDE1" w:rsidR="0076491B" w:rsidRDefault="003A5725">
    <w:pPr>
      <w:pStyle w:val="Header"/>
    </w:pPr>
    <w:r>
      <w:rPr>
        <w:noProof/>
        <w:lang w:val="en-US"/>
      </w:rPr>
      <w:drawing>
        <wp:anchor distT="0" distB="0" distL="114300" distR="114300" simplePos="0" relativeHeight="251662336" behindDoc="0" locked="0" layoutInCell="1" allowOverlap="1" wp14:anchorId="5C8C0698" wp14:editId="7700F196">
          <wp:simplePos x="0" y="0"/>
          <wp:positionH relativeFrom="page">
            <wp:posOffset>842</wp:posOffset>
          </wp:positionH>
          <wp:positionV relativeFrom="page">
            <wp:posOffset>3810</wp:posOffset>
          </wp:positionV>
          <wp:extent cx="7558363" cy="2112411"/>
          <wp:effectExtent l="0" t="0" r="0" b="0"/>
          <wp:wrapNone/>
          <wp:docPr id="1184669403" name="Picture 118466940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1" b="80264"/>
                  <a:stretch/>
                </pic:blipFill>
                <pic:spPr bwMode="auto">
                  <a:xfrm>
                    <a:off x="0" y="0"/>
                    <a:ext cx="7558363" cy="21124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419E">
      <w:rPr>
        <w:noProof/>
      </w:rPr>
      <w:drawing>
        <wp:anchor distT="0" distB="0" distL="114300" distR="114300" simplePos="0" relativeHeight="251660288" behindDoc="0" locked="0" layoutInCell="1" allowOverlap="1" wp14:anchorId="0AD7F237" wp14:editId="6393A1B9">
          <wp:simplePos x="0" y="0"/>
          <wp:positionH relativeFrom="page">
            <wp:align>right</wp:align>
          </wp:positionH>
          <wp:positionV relativeFrom="page">
            <wp:align>top</wp:align>
          </wp:positionV>
          <wp:extent cx="2283822" cy="2109470"/>
          <wp:effectExtent l="0" t="0" r="2540" b="5080"/>
          <wp:wrapNone/>
          <wp:docPr id="781642943" name="Picture 7816429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2">
                    <a:extLst>
                      <a:ext uri="{28A0092B-C50C-407E-A947-70E740481C1C}">
                        <a14:useLocalDpi xmlns:a14="http://schemas.microsoft.com/office/drawing/2010/main" val="0"/>
                      </a:ext>
                    </a:extLst>
                  </a:blip>
                  <a:srcRect l="69673"/>
                  <a:stretch/>
                </pic:blipFill>
                <pic:spPr bwMode="auto">
                  <a:xfrm>
                    <a:off x="0" y="0"/>
                    <a:ext cx="2283822" cy="21094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577D0"/>
    <w:multiLevelType w:val="multilevel"/>
    <w:tmpl w:val="9338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2D0C9B"/>
    <w:multiLevelType w:val="hybridMultilevel"/>
    <w:tmpl w:val="CB484122"/>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5D850F3"/>
    <w:multiLevelType w:val="hybridMultilevel"/>
    <w:tmpl w:val="7EB2E112"/>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9A6CFC"/>
    <w:multiLevelType w:val="hybridMultilevel"/>
    <w:tmpl w:val="F04C3AF0"/>
    <w:lvl w:ilvl="0" w:tplc="5770D766">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AA4CE0"/>
    <w:multiLevelType w:val="hybridMultilevel"/>
    <w:tmpl w:val="CDF82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DF71F3C"/>
    <w:multiLevelType w:val="hybridMultilevel"/>
    <w:tmpl w:val="CFFC9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06F5CDB"/>
    <w:multiLevelType w:val="hybridMultilevel"/>
    <w:tmpl w:val="7F926684"/>
    <w:lvl w:ilvl="0" w:tplc="C9CE7010">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0ED3C1E"/>
    <w:multiLevelType w:val="hybridMultilevel"/>
    <w:tmpl w:val="0B2ABC50"/>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8" w15:restartNumberingAfterBreak="0">
    <w:nsid w:val="316478CD"/>
    <w:multiLevelType w:val="hybridMultilevel"/>
    <w:tmpl w:val="0276DAE8"/>
    <w:lvl w:ilvl="0" w:tplc="D11EFA4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AE01DD"/>
    <w:multiLevelType w:val="hybridMultilevel"/>
    <w:tmpl w:val="4DF89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67860A7"/>
    <w:multiLevelType w:val="multilevel"/>
    <w:tmpl w:val="72FA4840"/>
    <w:lvl w:ilvl="0">
      <w:start w:val="1"/>
      <w:numFmt w:val="decimal"/>
      <w:pStyle w:val="Heading2numbered"/>
      <w:lvlText w:val="%1."/>
      <w:lvlJc w:val="left"/>
      <w:pPr>
        <w:ind w:left="360" w:hanging="360"/>
      </w:pPr>
    </w:lvl>
    <w:lvl w:ilvl="1">
      <w:start w:val="1"/>
      <w:numFmt w:val="decimal"/>
      <w:pStyle w:val="Heading3numbered"/>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B061057"/>
    <w:multiLevelType w:val="hybridMultilevel"/>
    <w:tmpl w:val="F9F266F8"/>
    <w:lvl w:ilvl="0" w:tplc="52A619C4">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BA1844"/>
    <w:multiLevelType w:val="hybridMultilevel"/>
    <w:tmpl w:val="3CC4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882E49"/>
    <w:multiLevelType w:val="hybridMultilevel"/>
    <w:tmpl w:val="00FC372E"/>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82A2C4D"/>
    <w:multiLevelType w:val="hybridMultilevel"/>
    <w:tmpl w:val="9F4255D2"/>
    <w:lvl w:ilvl="0" w:tplc="0C090001">
      <w:start w:val="1"/>
      <w:numFmt w:val="bullet"/>
      <w:lvlText w:val=""/>
      <w:lvlJc w:val="left"/>
      <w:pPr>
        <w:ind w:left="1582" w:hanging="360"/>
      </w:pPr>
      <w:rPr>
        <w:rFonts w:ascii="Symbol" w:hAnsi="Symbol" w:hint="default"/>
      </w:rPr>
    </w:lvl>
    <w:lvl w:ilvl="1" w:tplc="0C090003" w:tentative="1">
      <w:start w:val="1"/>
      <w:numFmt w:val="bullet"/>
      <w:lvlText w:val="o"/>
      <w:lvlJc w:val="left"/>
      <w:pPr>
        <w:ind w:left="2302" w:hanging="360"/>
      </w:pPr>
      <w:rPr>
        <w:rFonts w:ascii="Courier New" w:hAnsi="Courier New" w:cs="Courier New" w:hint="default"/>
      </w:rPr>
    </w:lvl>
    <w:lvl w:ilvl="2" w:tplc="0C090005" w:tentative="1">
      <w:start w:val="1"/>
      <w:numFmt w:val="bullet"/>
      <w:lvlText w:val=""/>
      <w:lvlJc w:val="left"/>
      <w:pPr>
        <w:ind w:left="3022" w:hanging="360"/>
      </w:pPr>
      <w:rPr>
        <w:rFonts w:ascii="Wingdings" w:hAnsi="Wingdings" w:hint="default"/>
      </w:rPr>
    </w:lvl>
    <w:lvl w:ilvl="3" w:tplc="0C090001" w:tentative="1">
      <w:start w:val="1"/>
      <w:numFmt w:val="bullet"/>
      <w:lvlText w:val=""/>
      <w:lvlJc w:val="left"/>
      <w:pPr>
        <w:ind w:left="3742" w:hanging="360"/>
      </w:pPr>
      <w:rPr>
        <w:rFonts w:ascii="Symbol" w:hAnsi="Symbol" w:hint="default"/>
      </w:rPr>
    </w:lvl>
    <w:lvl w:ilvl="4" w:tplc="0C090003" w:tentative="1">
      <w:start w:val="1"/>
      <w:numFmt w:val="bullet"/>
      <w:lvlText w:val="o"/>
      <w:lvlJc w:val="left"/>
      <w:pPr>
        <w:ind w:left="4462" w:hanging="360"/>
      </w:pPr>
      <w:rPr>
        <w:rFonts w:ascii="Courier New" w:hAnsi="Courier New" w:cs="Courier New" w:hint="default"/>
      </w:rPr>
    </w:lvl>
    <w:lvl w:ilvl="5" w:tplc="0C090005" w:tentative="1">
      <w:start w:val="1"/>
      <w:numFmt w:val="bullet"/>
      <w:lvlText w:val=""/>
      <w:lvlJc w:val="left"/>
      <w:pPr>
        <w:ind w:left="5182" w:hanging="360"/>
      </w:pPr>
      <w:rPr>
        <w:rFonts w:ascii="Wingdings" w:hAnsi="Wingdings" w:hint="default"/>
      </w:rPr>
    </w:lvl>
    <w:lvl w:ilvl="6" w:tplc="0C090001" w:tentative="1">
      <w:start w:val="1"/>
      <w:numFmt w:val="bullet"/>
      <w:lvlText w:val=""/>
      <w:lvlJc w:val="left"/>
      <w:pPr>
        <w:ind w:left="5902" w:hanging="360"/>
      </w:pPr>
      <w:rPr>
        <w:rFonts w:ascii="Symbol" w:hAnsi="Symbol" w:hint="default"/>
      </w:rPr>
    </w:lvl>
    <w:lvl w:ilvl="7" w:tplc="0C090003" w:tentative="1">
      <w:start w:val="1"/>
      <w:numFmt w:val="bullet"/>
      <w:lvlText w:val="o"/>
      <w:lvlJc w:val="left"/>
      <w:pPr>
        <w:ind w:left="6622" w:hanging="360"/>
      </w:pPr>
      <w:rPr>
        <w:rFonts w:ascii="Courier New" w:hAnsi="Courier New" w:cs="Courier New" w:hint="default"/>
      </w:rPr>
    </w:lvl>
    <w:lvl w:ilvl="8" w:tplc="0C090005" w:tentative="1">
      <w:start w:val="1"/>
      <w:numFmt w:val="bullet"/>
      <w:lvlText w:val=""/>
      <w:lvlJc w:val="left"/>
      <w:pPr>
        <w:ind w:left="7342" w:hanging="360"/>
      </w:pPr>
      <w:rPr>
        <w:rFonts w:ascii="Wingdings" w:hAnsi="Wingdings" w:hint="default"/>
      </w:rPr>
    </w:lvl>
  </w:abstractNum>
  <w:abstractNum w:abstractNumId="15" w15:restartNumberingAfterBreak="0">
    <w:nsid w:val="491D2983"/>
    <w:multiLevelType w:val="hybridMultilevel"/>
    <w:tmpl w:val="54605FE8"/>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E6E21D6"/>
    <w:multiLevelType w:val="hybridMultilevel"/>
    <w:tmpl w:val="3E28D2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F1D57B8"/>
    <w:multiLevelType w:val="hybridMultilevel"/>
    <w:tmpl w:val="CB54CEB0"/>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CF7948"/>
    <w:multiLevelType w:val="multilevel"/>
    <w:tmpl w:val="27C0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F509F4"/>
    <w:multiLevelType w:val="hybridMultilevel"/>
    <w:tmpl w:val="0E401322"/>
    <w:lvl w:ilvl="0" w:tplc="FC34FDC6">
      <w:start w:val="1"/>
      <w:numFmt w:val="bullet"/>
      <w:lvlText w:val=""/>
      <w:lvlJc w:val="left"/>
      <w:pPr>
        <w:ind w:left="360" w:hanging="360"/>
      </w:pPr>
      <w:rPr>
        <w:rFonts w:ascii="Symbol" w:hAnsi="Symbol" w:hint="default"/>
        <w:color w:val="2AB1BB"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9B95FCA"/>
    <w:multiLevelType w:val="hybridMultilevel"/>
    <w:tmpl w:val="140C4EAC"/>
    <w:lvl w:ilvl="0" w:tplc="C698354E">
      <w:numFmt w:val="bullet"/>
      <w:lvlText w:val="○"/>
      <w:lvlJc w:val="left"/>
      <w:pPr>
        <w:ind w:left="1582" w:hanging="720"/>
      </w:pPr>
      <w:rPr>
        <w:rFonts w:ascii="Arial" w:eastAsiaTheme="minorHAnsi"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21" w15:restartNumberingAfterBreak="0">
    <w:nsid w:val="65C57DFD"/>
    <w:multiLevelType w:val="hybridMultilevel"/>
    <w:tmpl w:val="521E9DF2"/>
    <w:lvl w:ilvl="0" w:tplc="FD900A08">
      <w:numFmt w:val="bullet"/>
      <w:lvlText w:val="•"/>
      <w:lvlJc w:val="left"/>
      <w:pPr>
        <w:ind w:left="720" w:hanging="72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9570BA3"/>
    <w:multiLevelType w:val="hybridMultilevel"/>
    <w:tmpl w:val="48C8B4FA"/>
    <w:lvl w:ilvl="0" w:tplc="FC34FDC6">
      <w:start w:val="1"/>
      <w:numFmt w:val="bullet"/>
      <w:lvlText w:val=""/>
      <w:lvlJc w:val="left"/>
      <w:pPr>
        <w:ind w:left="360" w:hanging="360"/>
      </w:pPr>
      <w:rPr>
        <w:rFonts w:ascii="Symbol" w:hAnsi="Symbol" w:hint="default"/>
        <w:color w:val="2AB1BB" w:themeColor="accent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6AF21357"/>
    <w:multiLevelType w:val="hybridMultilevel"/>
    <w:tmpl w:val="62E215F0"/>
    <w:lvl w:ilvl="0" w:tplc="FC34FDC6">
      <w:start w:val="1"/>
      <w:numFmt w:val="bullet"/>
      <w:lvlText w:val=""/>
      <w:lvlJc w:val="left"/>
      <w:pPr>
        <w:ind w:left="360" w:hanging="360"/>
      </w:pPr>
      <w:rPr>
        <w:rFonts w:ascii="Symbol" w:hAnsi="Symbol" w:hint="default"/>
        <w:color w:val="2AB1BB"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8996252"/>
    <w:multiLevelType w:val="hybridMultilevel"/>
    <w:tmpl w:val="7310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44157D"/>
    <w:multiLevelType w:val="hybridMultilevel"/>
    <w:tmpl w:val="01709A6E"/>
    <w:lvl w:ilvl="0" w:tplc="FC34FDC6">
      <w:start w:val="1"/>
      <w:numFmt w:val="bullet"/>
      <w:lvlText w:val=""/>
      <w:lvlJc w:val="left"/>
      <w:pPr>
        <w:ind w:left="720" w:hanging="360"/>
      </w:pPr>
      <w:rPr>
        <w:rFonts w:ascii="Symbol" w:hAnsi="Symbol" w:hint="default"/>
        <w:color w:val="2AB1B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20108">
    <w:abstractNumId w:val="24"/>
  </w:num>
  <w:num w:numId="2" w16cid:durableId="1921207220">
    <w:abstractNumId w:val="6"/>
  </w:num>
  <w:num w:numId="3" w16cid:durableId="676467630">
    <w:abstractNumId w:val="22"/>
  </w:num>
  <w:num w:numId="4" w16cid:durableId="1463301499">
    <w:abstractNumId w:val="23"/>
  </w:num>
  <w:num w:numId="5" w16cid:durableId="1084641689">
    <w:abstractNumId w:val="12"/>
  </w:num>
  <w:num w:numId="6" w16cid:durableId="289869160">
    <w:abstractNumId w:val="3"/>
  </w:num>
  <w:num w:numId="7" w16cid:durableId="553195586">
    <w:abstractNumId w:val="19"/>
  </w:num>
  <w:num w:numId="8" w16cid:durableId="36316241">
    <w:abstractNumId w:val="17"/>
  </w:num>
  <w:num w:numId="9" w16cid:durableId="503713232">
    <w:abstractNumId w:val="21"/>
  </w:num>
  <w:num w:numId="10" w16cid:durableId="1297876605">
    <w:abstractNumId w:val="1"/>
  </w:num>
  <w:num w:numId="11" w16cid:durableId="1600524534">
    <w:abstractNumId w:val="25"/>
  </w:num>
  <w:num w:numId="12" w16cid:durableId="1496415760">
    <w:abstractNumId w:val="8"/>
  </w:num>
  <w:num w:numId="13" w16cid:durableId="899095741">
    <w:abstractNumId w:val="15"/>
  </w:num>
  <w:num w:numId="14" w16cid:durableId="1597053370">
    <w:abstractNumId w:val="2"/>
  </w:num>
  <w:num w:numId="15" w16cid:durableId="1754661985">
    <w:abstractNumId w:val="11"/>
  </w:num>
  <w:num w:numId="16" w16cid:durableId="263150683">
    <w:abstractNumId w:val="13"/>
  </w:num>
  <w:num w:numId="17" w16cid:durableId="1037969422">
    <w:abstractNumId w:val="20"/>
  </w:num>
  <w:num w:numId="18" w16cid:durableId="1354500229">
    <w:abstractNumId w:val="14"/>
  </w:num>
  <w:num w:numId="19" w16cid:durableId="1532763087">
    <w:abstractNumId w:val="7"/>
  </w:num>
  <w:num w:numId="20" w16cid:durableId="1127503475">
    <w:abstractNumId w:val="18"/>
  </w:num>
  <w:num w:numId="21" w16cid:durableId="1658264759">
    <w:abstractNumId w:val="0"/>
  </w:num>
  <w:num w:numId="22" w16cid:durableId="1193112183">
    <w:abstractNumId w:val="4"/>
  </w:num>
  <w:num w:numId="23" w16cid:durableId="1733236447">
    <w:abstractNumId w:val="16"/>
  </w:num>
  <w:num w:numId="24" w16cid:durableId="33620408">
    <w:abstractNumId w:val="5"/>
  </w:num>
  <w:num w:numId="25" w16cid:durableId="1389110428">
    <w:abstractNumId w:val="9"/>
  </w:num>
  <w:num w:numId="26" w16cid:durableId="14177054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783"/>
    <w:rsid w:val="0006287F"/>
    <w:rsid w:val="00093346"/>
    <w:rsid w:val="000D2792"/>
    <w:rsid w:val="00126C06"/>
    <w:rsid w:val="00135D97"/>
    <w:rsid w:val="0017760B"/>
    <w:rsid w:val="0018537B"/>
    <w:rsid w:val="00191C47"/>
    <w:rsid w:val="001C7B2C"/>
    <w:rsid w:val="00235D00"/>
    <w:rsid w:val="0029215F"/>
    <w:rsid w:val="002C2D46"/>
    <w:rsid w:val="002E10AC"/>
    <w:rsid w:val="002F16D2"/>
    <w:rsid w:val="00351CBF"/>
    <w:rsid w:val="003547A0"/>
    <w:rsid w:val="00360B34"/>
    <w:rsid w:val="003619F4"/>
    <w:rsid w:val="003A5725"/>
    <w:rsid w:val="003A5F9B"/>
    <w:rsid w:val="003B4E8F"/>
    <w:rsid w:val="003C235C"/>
    <w:rsid w:val="003D7D50"/>
    <w:rsid w:val="0040399D"/>
    <w:rsid w:val="00422631"/>
    <w:rsid w:val="004551E5"/>
    <w:rsid w:val="004557A0"/>
    <w:rsid w:val="004C11EB"/>
    <w:rsid w:val="004D7C5F"/>
    <w:rsid w:val="004E11FD"/>
    <w:rsid w:val="004F7E50"/>
    <w:rsid w:val="00500FE7"/>
    <w:rsid w:val="005035B6"/>
    <w:rsid w:val="005D3254"/>
    <w:rsid w:val="00605783"/>
    <w:rsid w:val="00633DB4"/>
    <w:rsid w:val="00656A31"/>
    <w:rsid w:val="00660EAA"/>
    <w:rsid w:val="00666C3D"/>
    <w:rsid w:val="006C07D3"/>
    <w:rsid w:val="006D609B"/>
    <w:rsid w:val="006F781D"/>
    <w:rsid w:val="00726939"/>
    <w:rsid w:val="00760A4E"/>
    <w:rsid w:val="0076491B"/>
    <w:rsid w:val="007728C6"/>
    <w:rsid w:val="0077419E"/>
    <w:rsid w:val="0079783D"/>
    <w:rsid w:val="007E444A"/>
    <w:rsid w:val="007F749B"/>
    <w:rsid w:val="008B4C6C"/>
    <w:rsid w:val="008D2E5F"/>
    <w:rsid w:val="008F467F"/>
    <w:rsid w:val="009346B6"/>
    <w:rsid w:val="00990D46"/>
    <w:rsid w:val="009B2828"/>
    <w:rsid w:val="009F20E3"/>
    <w:rsid w:val="00A1713D"/>
    <w:rsid w:val="00A21CC0"/>
    <w:rsid w:val="00A50EFB"/>
    <w:rsid w:val="00A76781"/>
    <w:rsid w:val="00AC04A6"/>
    <w:rsid w:val="00AE1FE6"/>
    <w:rsid w:val="00AF3EEB"/>
    <w:rsid w:val="00B07E97"/>
    <w:rsid w:val="00BD577C"/>
    <w:rsid w:val="00BE4EA3"/>
    <w:rsid w:val="00C02659"/>
    <w:rsid w:val="00C074CB"/>
    <w:rsid w:val="00C46331"/>
    <w:rsid w:val="00C76B54"/>
    <w:rsid w:val="00C9187A"/>
    <w:rsid w:val="00CA0CFC"/>
    <w:rsid w:val="00CC78CF"/>
    <w:rsid w:val="00D54167"/>
    <w:rsid w:val="00D57DEF"/>
    <w:rsid w:val="00DA2276"/>
    <w:rsid w:val="00E7335B"/>
    <w:rsid w:val="00E91CEE"/>
    <w:rsid w:val="00F37DCC"/>
    <w:rsid w:val="00F47F96"/>
    <w:rsid w:val="00FC4DB1"/>
    <w:rsid w:val="00FF2235"/>
    <w:rsid w:val="0632AC53"/>
    <w:rsid w:val="0941F8AE"/>
    <w:rsid w:val="1A2E3035"/>
    <w:rsid w:val="271B682A"/>
    <w:rsid w:val="3E069BD4"/>
    <w:rsid w:val="4E8D2496"/>
    <w:rsid w:val="6546BEFD"/>
    <w:rsid w:val="6A405687"/>
    <w:rsid w:val="6A8388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8071A"/>
  <w15:chartTrackingRefBased/>
  <w15:docId w15:val="{A6BD8D32-474C-48B6-9BB3-D0CDF4206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C47"/>
    <w:pPr>
      <w:spacing w:before="120" w:after="120" w:line="276" w:lineRule="auto"/>
    </w:pPr>
    <w:rPr>
      <w:rFonts w:ascii="Arial" w:hAnsi="Arial"/>
    </w:rPr>
  </w:style>
  <w:style w:type="paragraph" w:styleId="Heading1">
    <w:name w:val="heading 1"/>
    <w:basedOn w:val="Normal"/>
    <w:next w:val="Normal"/>
    <w:link w:val="Heading1Char"/>
    <w:uiPriority w:val="9"/>
    <w:qFormat/>
    <w:rsid w:val="004D7C5F"/>
    <w:pPr>
      <w:keepNext/>
      <w:keepLines/>
      <w:spacing w:before="360" w:after="240"/>
      <w:outlineLvl w:val="0"/>
    </w:pPr>
    <w:rPr>
      <w:rFonts w:eastAsiaTheme="majorEastAsia" w:cs="Arial"/>
      <w:b/>
      <w:bCs/>
      <w:color w:val="1E1544" w:themeColor="text1"/>
      <w:sz w:val="60"/>
      <w:szCs w:val="60"/>
    </w:rPr>
  </w:style>
  <w:style w:type="paragraph" w:styleId="Heading2">
    <w:name w:val="heading 2"/>
    <w:basedOn w:val="Normal"/>
    <w:next w:val="Normal"/>
    <w:link w:val="Heading2Char"/>
    <w:uiPriority w:val="9"/>
    <w:unhideWhenUsed/>
    <w:qFormat/>
    <w:rsid w:val="00500FE7"/>
    <w:pPr>
      <w:keepNext/>
      <w:keepLines/>
      <w:spacing w:before="240"/>
      <w:outlineLvl w:val="1"/>
    </w:pPr>
    <w:rPr>
      <w:rFonts w:eastAsiaTheme="majorEastAsia" w:cstheme="majorBidi"/>
      <w:b/>
      <w:color w:val="1E1544" w:themeColor="text1"/>
      <w:sz w:val="36"/>
      <w:szCs w:val="26"/>
    </w:rPr>
  </w:style>
  <w:style w:type="paragraph" w:styleId="Heading3">
    <w:name w:val="heading 3"/>
    <w:basedOn w:val="Heading2"/>
    <w:next w:val="Normal"/>
    <w:link w:val="Heading3Char"/>
    <w:uiPriority w:val="9"/>
    <w:unhideWhenUsed/>
    <w:qFormat/>
    <w:rsid w:val="00191C47"/>
    <w:pPr>
      <w:outlineLvl w:val="2"/>
    </w:pPr>
    <w:rPr>
      <w:sz w:val="28"/>
      <w:szCs w:val="24"/>
      <w:lang w:eastAsia="en-AU"/>
    </w:rPr>
  </w:style>
  <w:style w:type="paragraph" w:styleId="Heading4">
    <w:name w:val="heading 4"/>
    <w:basedOn w:val="Heading3"/>
    <w:next w:val="Normal"/>
    <w:link w:val="Heading4Char"/>
    <w:uiPriority w:val="9"/>
    <w:unhideWhenUsed/>
    <w:qFormat/>
    <w:rsid w:val="0076491B"/>
    <w:pPr>
      <w:outlineLvl w:val="3"/>
    </w:pPr>
    <w:rPr>
      <w:sz w:val="24"/>
      <w:szCs w:val="22"/>
    </w:rPr>
  </w:style>
  <w:style w:type="paragraph" w:styleId="Heading5">
    <w:name w:val="heading 5"/>
    <w:basedOn w:val="Normal"/>
    <w:next w:val="Normal"/>
    <w:link w:val="Heading5Char"/>
    <w:uiPriority w:val="9"/>
    <w:unhideWhenUsed/>
    <w:qFormat/>
    <w:rsid w:val="0018537B"/>
    <w:pPr>
      <w:keepNext/>
      <w:keepLines/>
      <w:spacing w:before="40" w:after="0"/>
      <w:outlineLvl w:val="4"/>
    </w:pPr>
    <w:rPr>
      <w:rFonts w:eastAsiaTheme="majorEastAsia" w:cstheme="majorBidi"/>
      <w:color w:val="1E1544"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7C5F"/>
    <w:rPr>
      <w:rFonts w:ascii="Arial" w:eastAsiaTheme="majorEastAsia" w:hAnsi="Arial" w:cs="Arial"/>
      <w:b/>
      <w:bCs/>
      <w:color w:val="1E1544" w:themeColor="text1"/>
      <w:sz w:val="60"/>
      <w:szCs w:val="60"/>
    </w:rPr>
  </w:style>
  <w:style w:type="paragraph" w:styleId="NoSpacing">
    <w:name w:val="No Spacing"/>
    <w:uiPriority w:val="1"/>
    <w:qFormat/>
    <w:rsid w:val="00C9187A"/>
    <w:pPr>
      <w:spacing w:line="276" w:lineRule="auto"/>
    </w:pPr>
    <w:rPr>
      <w:rFonts w:ascii="Arial" w:hAnsi="Arial"/>
    </w:rPr>
  </w:style>
  <w:style w:type="character" w:customStyle="1" w:styleId="Heading2Char">
    <w:name w:val="Heading 2 Char"/>
    <w:basedOn w:val="DefaultParagraphFont"/>
    <w:link w:val="Heading2"/>
    <w:uiPriority w:val="9"/>
    <w:rsid w:val="00500FE7"/>
    <w:rPr>
      <w:rFonts w:ascii="Arial" w:eastAsiaTheme="majorEastAsia" w:hAnsi="Arial" w:cstheme="majorBidi"/>
      <w:b/>
      <w:color w:val="1E1544" w:themeColor="text1"/>
      <w:sz w:val="36"/>
      <w:szCs w:val="26"/>
    </w:rPr>
  </w:style>
  <w:style w:type="paragraph" w:styleId="ListParagraph">
    <w:name w:val="List Paragraph"/>
    <w:basedOn w:val="Normal"/>
    <w:uiPriority w:val="34"/>
    <w:qFormat/>
    <w:rsid w:val="00C9187A"/>
    <w:pPr>
      <w:ind w:left="720"/>
      <w:contextualSpacing/>
    </w:pPr>
  </w:style>
  <w:style w:type="character" w:customStyle="1" w:styleId="Heading3Char">
    <w:name w:val="Heading 3 Char"/>
    <w:basedOn w:val="DefaultParagraphFont"/>
    <w:link w:val="Heading3"/>
    <w:uiPriority w:val="9"/>
    <w:rsid w:val="00191C47"/>
    <w:rPr>
      <w:rFonts w:ascii="Arial" w:eastAsiaTheme="majorEastAsia" w:hAnsi="Arial" w:cstheme="majorBidi"/>
      <w:b/>
      <w:color w:val="1E1544" w:themeColor="text1"/>
      <w:sz w:val="28"/>
      <w:lang w:eastAsia="en-AU"/>
    </w:rPr>
  </w:style>
  <w:style w:type="character" w:customStyle="1" w:styleId="Heading4Char">
    <w:name w:val="Heading 4 Char"/>
    <w:basedOn w:val="DefaultParagraphFont"/>
    <w:link w:val="Heading4"/>
    <w:uiPriority w:val="9"/>
    <w:rsid w:val="0076491B"/>
    <w:rPr>
      <w:rFonts w:ascii="Arial" w:eastAsiaTheme="majorEastAsia" w:hAnsi="Arial" w:cstheme="majorBidi"/>
      <w:b/>
      <w:color w:val="1E1544" w:themeColor="text1"/>
      <w:szCs w:val="22"/>
    </w:rPr>
  </w:style>
  <w:style w:type="paragraph" w:styleId="Header">
    <w:name w:val="header"/>
    <w:basedOn w:val="Normal"/>
    <w:link w:val="HeaderChar"/>
    <w:uiPriority w:val="99"/>
    <w:unhideWhenUsed/>
    <w:rsid w:val="0076491B"/>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76491B"/>
    <w:rPr>
      <w:rFonts w:ascii="Arial" w:hAnsi="Arial"/>
    </w:rPr>
  </w:style>
  <w:style w:type="paragraph" w:styleId="Footer">
    <w:name w:val="footer"/>
    <w:basedOn w:val="Normal"/>
    <w:link w:val="FooterChar"/>
    <w:uiPriority w:val="99"/>
    <w:unhideWhenUsed/>
    <w:rsid w:val="0076491B"/>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76491B"/>
    <w:rPr>
      <w:rFonts w:ascii="Arial" w:hAnsi="Arial"/>
    </w:rPr>
  </w:style>
  <w:style w:type="paragraph" w:customStyle="1" w:styleId="Introduction">
    <w:name w:val="Introduction"/>
    <w:basedOn w:val="Normal"/>
    <w:qFormat/>
    <w:rsid w:val="009B2828"/>
    <w:pPr>
      <w:spacing w:before="0"/>
    </w:pPr>
    <w:rPr>
      <w:color w:val="1E1544" w:themeColor="text1"/>
      <w:sz w:val="32"/>
      <w:szCs w:val="32"/>
    </w:rPr>
  </w:style>
  <w:style w:type="character" w:customStyle="1" w:styleId="Heading5Char">
    <w:name w:val="Heading 5 Char"/>
    <w:basedOn w:val="DefaultParagraphFont"/>
    <w:link w:val="Heading5"/>
    <w:uiPriority w:val="9"/>
    <w:rsid w:val="0018537B"/>
    <w:rPr>
      <w:rFonts w:ascii="Arial" w:eastAsiaTheme="majorEastAsia" w:hAnsi="Arial" w:cstheme="majorBidi"/>
      <w:color w:val="1E1544" w:themeColor="text1"/>
    </w:rPr>
  </w:style>
  <w:style w:type="paragraph" w:customStyle="1" w:styleId="TableHeading">
    <w:name w:val="TableHeading"/>
    <w:qFormat/>
    <w:rsid w:val="0018537B"/>
    <w:pPr>
      <w:spacing w:before="240" w:after="120" w:line="276" w:lineRule="auto"/>
    </w:pPr>
    <w:rPr>
      <w:rFonts w:ascii="Arial" w:eastAsiaTheme="majorEastAsia" w:hAnsi="Arial" w:cstheme="majorBidi"/>
      <w:b/>
      <w:bCs/>
      <w:color w:val="1E1544" w:themeColor="text1"/>
    </w:rPr>
  </w:style>
  <w:style w:type="table" w:styleId="TableGrid">
    <w:name w:val="Table Grid"/>
    <w:aliases w:val="Aged Care"/>
    <w:basedOn w:val="TableNormal"/>
    <w:uiPriority w:val="39"/>
    <w:rsid w:val="008F467F"/>
    <w:pPr>
      <w:spacing w:after="240"/>
    </w:pPr>
    <w:rPr>
      <w:rFonts w:ascii="Arial" w:hAnsi="Arial"/>
    </w:rPr>
    <w:tblPr>
      <w:tblBorders>
        <w:top w:val="single" w:sz="4" w:space="0" w:color="2AB1BB" w:themeColor="accent1"/>
        <w:bottom w:val="single" w:sz="4" w:space="0" w:color="2AB1BB" w:themeColor="accent1"/>
        <w:insideH w:val="single" w:sz="4" w:space="0" w:color="2AB1BB" w:themeColor="accent1"/>
      </w:tblBorders>
    </w:tblPr>
    <w:trPr>
      <w:cantSplit/>
    </w:trPr>
    <w:tcPr>
      <w:shd w:val="clear" w:color="auto" w:fill="auto"/>
    </w:tcPr>
    <w:tblStylePr w:type="firstRow">
      <w:rPr>
        <w:rFonts w:ascii="Arial" w:hAnsi="Arial"/>
        <w:b/>
        <w:sz w:val="24"/>
      </w:rPr>
    </w:tblStylePr>
  </w:style>
  <w:style w:type="table" w:styleId="GridTable1Light">
    <w:name w:val="Grid Table 1 Light"/>
    <w:basedOn w:val="TableNormal"/>
    <w:uiPriority w:val="46"/>
    <w:rsid w:val="0018537B"/>
    <w:tblPr>
      <w:tblStyleRowBandSize w:val="1"/>
      <w:tblStyleColBandSize w:val="1"/>
      <w:tblBorders>
        <w:top w:val="single" w:sz="4" w:space="0" w:color="8E7ED7" w:themeColor="text1" w:themeTint="66"/>
        <w:bottom w:val="single" w:sz="4" w:space="0" w:color="8E7ED7" w:themeColor="text1" w:themeTint="66"/>
        <w:insideH w:val="single" w:sz="4" w:space="0" w:color="8E7ED7" w:themeColor="text1" w:themeTint="66"/>
      </w:tblBorders>
    </w:tblPr>
    <w:tblStylePr w:type="firstRow">
      <w:rPr>
        <w:b/>
        <w:bCs/>
      </w:rPr>
      <w:tblPr/>
      <w:tcPr>
        <w:tcBorders>
          <w:bottom w:val="single" w:sz="12" w:space="0" w:color="573EC3" w:themeColor="text1" w:themeTint="99"/>
        </w:tcBorders>
      </w:tcPr>
    </w:tblStylePr>
    <w:tblStylePr w:type="lastRow">
      <w:rPr>
        <w:b/>
        <w:bCs/>
      </w:rPr>
      <w:tblPr/>
      <w:tcPr>
        <w:tcBorders>
          <w:top w:val="double" w:sz="2" w:space="0" w:color="573EC3"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18537B"/>
    <w:rPr>
      <w:rFonts w:ascii="Arial" w:hAnsi="Arial"/>
    </w:rPr>
    <w:tblPr>
      <w:tblStyleRowBandSize w:val="1"/>
      <w:tblStyleColBandSize w:val="1"/>
      <w:tblBorders>
        <w:top w:val="single" w:sz="4" w:space="0" w:color="A3E5EA" w:themeColor="accent1" w:themeTint="66"/>
        <w:bottom w:val="single" w:sz="4" w:space="0" w:color="A3E5EA" w:themeColor="accent1" w:themeTint="66"/>
        <w:insideH w:val="single" w:sz="4" w:space="0" w:color="A3E5EA" w:themeColor="accent1" w:themeTint="66"/>
      </w:tblBorders>
    </w:tblPr>
    <w:tblStylePr w:type="firstRow">
      <w:rPr>
        <w:b/>
        <w:bCs/>
      </w:rPr>
      <w:tblPr/>
      <w:tcPr>
        <w:tcBorders>
          <w:bottom w:val="single" w:sz="12" w:space="0" w:color="75D8E0" w:themeColor="accent1" w:themeTint="99"/>
        </w:tcBorders>
      </w:tcPr>
    </w:tblStylePr>
    <w:tblStylePr w:type="lastRow">
      <w:rPr>
        <w:b/>
        <w:bCs/>
      </w:rPr>
      <w:tblPr/>
      <w:tcPr>
        <w:tcBorders>
          <w:top w:val="double" w:sz="2" w:space="0" w:color="75D8E0" w:themeColor="accent1" w:themeTint="99"/>
        </w:tcBorders>
      </w:tcPr>
    </w:tblStylePr>
    <w:tblStylePr w:type="firstCol">
      <w:rPr>
        <w:b/>
        <w:bCs/>
      </w:rPr>
    </w:tblStylePr>
    <w:tblStylePr w:type="lastCol">
      <w:rPr>
        <w:b/>
        <w:bCs/>
      </w:rPr>
    </w:tblStylePr>
  </w:style>
  <w:style w:type="paragraph" w:styleId="Quote">
    <w:name w:val="Quote"/>
    <w:basedOn w:val="Normal"/>
    <w:next w:val="Normal"/>
    <w:link w:val="QuoteChar"/>
    <w:uiPriority w:val="29"/>
    <w:qFormat/>
    <w:rsid w:val="00AC04A6"/>
    <w:pPr>
      <w:spacing w:before="200" w:after="160"/>
      <w:ind w:left="864" w:right="864"/>
      <w:jc w:val="center"/>
    </w:pPr>
    <w:rPr>
      <w:i/>
      <w:iCs/>
      <w:color w:val="412E94" w:themeColor="text1" w:themeTint="BF"/>
    </w:rPr>
  </w:style>
  <w:style w:type="character" w:customStyle="1" w:styleId="QuoteChar">
    <w:name w:val="Quote Char"/>
    <w:basedOn w:val="DefaultParagraphFont"/>
    <w:link w:val="Quote"/>
    <w:uiPriority w:val="29"/>
    <w:rsid w:val="00AC04A6"/>
    <w:rPr>
      <w:rFonts w:ascii="Arial" w:hAnsi="Arial"/>
      <w:i/>
      <w:iCs/>
      <w:color w:val="412E94" w:themeColor="text1" w:themeTint="BF"/>
    </w:rPr>
  </w:style>
  <w:style w:type="paragraph" w:styleId="IntenseQuote">
    <w:name w:val="Intense Quote"/>
    <w:aliases w:val="Boxed text Heading"/>
    <w:basedOn w:val="Normal"/>
    <w:next w:val="Normal"/>
    <w:link w:val="IntenseQuoteChar"/>
    <w:uiPriority w:val="30"/>
    <w:qFormat/>
    <w:rsid w:val="00AC04A6"/>
    <w:pPr>
      <w:pBdr>
        <w:top w:val="single" w:sz="4" w:space="10" w:color="2AB1BB" w:themeColor="accent1"/>
        <w:left w:val="single" w:sz="4" w:space="4" w:color="2AB1BB" w:themeColor="accent1"/>
        <w:bottom w:val="single" w:sz="4" w:space="10" w:color="2AB1BB" w:themeColor="accent1"/>
        <w:right w:val="single" w:sz="4" w:space="4" w:color="2AB1BB" w:themeColor="accent1"/>
      </w:pBdr>
      <w:ind w:left="862" w:right="862"/>
    </w:pPr>
    <w:rPr>
      <w:b/>
      <w:iCs/>
    </w:rPr>
  </w:style>
  <w:style w:type="character" w:customStyle="1" w:styleId="IntenseQuoteChar">
    <w:name w:val="Intense Quote Char"/>
    <w:aliases w:val="Boxed text Heading Char"/>
    <w:basedOn w:val="DefaultParagraphFont"/>
    <w:link w:val="IntenseQuote"/>
    <w:uiPriority w:val="30"/>
    <w:rsid w:val="00AC04A6"/>
    <w:rPr>
      <w:rFonts w:ascii="Arial" w:hAnsi="Arial"/>
      <w:b/>
      <w:iCs/>
    </w:rPr>
  </w:style>
  <w:style w:type="paragraph" w:customStyle="1" w:styleId="boxtext">
    <w:name w:val="box text"/>
    <w:basedOn w:val="IntenseQuote"/>
    <w:qFormat/>
    <w:rsid w:val="00AC04A6"/>
    <w:rPr>
      <w:b w:val="0"/>
      <w:bCs/>
    </w:rPr>
  </w:style>
  <w:style w:type="paragraph" w:customStyle="1" w:styleId="Boxtexthead">
    <w:name w:val="Box text head"/>
    <w:basedOn w:val="IntenseQuote"/>
    <w:qFormat/>
    <w:rsid w:val="00AC04A6"/>
  </w:style>
  <w:style w:type="character" w:styleId="IntenseEmphasis">
    <w:name w:val="Intense Emphasis"/>
    <w:basedOn w:val="DefaultParagraphFont"/>
    <w:uiPriority w:val="21"/>
    <w:qFormat/>
    <w:rsid w:val="008F467F"/>
    <w:rPr>
      <w:i/>
      <w:iCs/>
      <w:color w:val="2AB1BB" w:themeColor="accent1"/>
    </w:rPr>
  </w:style>
  <w:style w:type="paragraph" w:styleId="NormalWeb">
    <w:name w:val="Normal (Web)"/>
    <w:basedOn w:val="Normal"/>
    <w:uiPriority w:val="99"/>
    <w:unhideWhenUsed/>
    <w:rsid w:val="00E91CEE"/>
    <w:pPr>
      <w:spacing w:before="100" w:beforeAutospacing="1" w:after="100" w:afterAutospacing="1" w:line="240" w:lineRule="auto"/>
    </w:pPr>
    <w:rPr>
      <w:rFonts w:eastAsia="Times New Roman" w:cs="Times New Roman"/>
      <w:u w:val="single"/>
      <w:lang w:eastAsia="en-AU"/>
    </w:rPr>
  </w:style>
  <w:style w:type="character" w:styleId="Hyperlink">
    <w:name w:val="Hyperlink"/>
    <w:basedOn w:val="DefaultParagraphFont"/>
    <w:uiPriority w:val="99"/>
    <w:unhideWhenUsed/>
    <w:rsid w:val="00135D97"/>
    <w:rPr>
      <w:color w:val="2AB1BB" w:themeColor="accent1"/>
      <w:u w:val="single"/>
    </w:rPr>
  </w:style>
  <w:style w:type="character" w:styleId="UnresolvedMention">
    <w:name w:val="Unresolved Mention"/>
    <w:basedOn w:val="DefaultParagraphFont"/>
    <w:uiPriority w:val="99"/>
    <w:semiHidden/>
    <w:unhideWhenUsed/>
    <w:rsid w:val="00E91CEE"/>
    <w:rPr>
      <w:color w:val="605E5C"/>
      <w:shd w:val="clear" w:color="auto" w:fill="E1DFDD"/>
    </w:rPr>
  </w:style>
  <w:style w:type="paragraph" w:styleId="Revision">
    <w:name w:val="Revision"/>
    <w:hidden/>
    <w:uiPriority w:val="99"/>
    <w:semiHidden/>
    <w:rsid w:val="00AE1FE6"/>
    <w:rPr>
      <w:rFonts w:ascii="Arial" w:hAnsi="Arial"/>
    </w:rPr>
  </w:style>
  <w:style w:type="paragraph" w:styleId="TOAHeading">
    <w:name w:val="toa heading"/>
    <w:basedOn w:val="Normal"/>
    <w:next w:val="Normal"/>
    <w:uiPriority w:val="99"/>
    <w:unhideWhenUsed/>
    <w:rsid w:val="00AE1FE6"/>
    <w:rPr>
      <w:rFonts w:eastAsiaTheme="majorEastAsia" w:cstheme="majorBidi"/>
      <w:b/>
      <w:bCs/>
      <w:color w:val="1E1544"/>
      <w:sz w:val="32"/>
    </w:rPr>
  </w:style>
  <w:style w:type="character" w:styleId="FollowedHyperlink">
    <w:name w:val="FollowedHyperlink"/>
    <w:basedOn w:val="DefaultParagraphFont"/>
    <w:uiPriority w:val="99"/>
    <w:semiHidden/>
    <w:unhideWhenUsed/>
    <w:rsid w:val="00660EAA"/>
    <w:rPr>
      <w:color w:val="6D6D70" w:themeColor="followedHyperlink"/>
      <w:u w:val="single"/>
    </w:rPr>
  </w:style>
  <w:style w:type="paragraph" w:customStyle="1" w:styleId="Heading2numbered">
    <w:name w:val="Heading 2 (numbered)"/>
    <w:basedOn w:val="Heading2"/>
    <w:link w:val="Heading2numberedChar"/>
    <w:qFormat/>
    <w:rsid w:val="00191C47"/>
    <w:pPr>
      <w:numPr>
        <w:numId w:val="26"/>
      </w:numPr>
    </w:pPr>
    <w:rPr>
      <w:lang w:eastAsia="en-AU"/>
    </w:rPr>
  </w:style>
  <w:style w:type="character" w:customStyle="1" w:styleId="Heading2numberedChar">
    <w:name w:val="Heading 2 (numbered) Char"/>
    <w:basedOn w:val="Heading2Char"/>
    <w:link w:val="Heading2numbered"/>
    <w:rsid w:val="00191C47"/>
    <w:rPr>
      <w:rFonts w:ascii="Arial" w:eastAsiaTheme="majorEastAsia" w:hAnsi="Arial" w:cstheme="majorBidi"/>
      <w:b/>
      <w:color w:val="1E1544" w:themeColor="text1"/>
      <w:sz w:val="36"/>
      <w:szCs w:val="26"/>
      <w:lang w:eastAsia="en-AU"/>
    </w:rPr>
  </w:style>
  <w:style w:type="paragraph" w:customStyle="1" w:styleId="Heading3numbered">
    <w:name w:val="Heading 3 (numbered)"/>
    <w:basedOn w:val="Heading2numbered"/>
    <w:link w:val="Heading3numberedChar"/>
    <w:qFormat/>
    <w:rsid w:val="00351CBF"/>
    <w:pPr>
      <w:numPr>
        <w:ilvl w:val="1"/>
      </w:numPr>
      <w:spacing w:after="240"/>
      <w:ind w:left="431" w:hanging="431"/>
      <w:outlineLvl w:val="2"/>
    </w:pPr>
    <w:rPr>
      <w:sz w:val="24"/>
    </w:rPr>
  </w:style>
  <w:style w:type="character" w:customStyle="1" w:styleId="Heading3numberedChar">
    <w:name w:val="Heading 3 (numbered) Char"/>
    <w:basedOn w:val="Heading2numberedChar"/>
    <w:link w:val="Heading3numbered"/>
    <w:rsid w:val="00351CBF"/>
    <w:rPr>
      <w:rFonts w:ascii="Arial" w:eastAsiaTheme="majorEastAsia" w:hAnsi="Arial" w:cstheme="majorBidi"/>
      <w:b/>
      <w:color w:val="1E1544" w:themeColor="text1"/>
      <w:sz w:val="36"/>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4889">
      <w:bodyDiv w:val="1"/>
      <w:marLeft w:val="0"/>
      <w:marRight w:val="0"/>
      <w:marTop w:val="0"/>
      <w:marBottom w:val="0"/>
      <w:divBdr>
        <w:top w:val="none" w:sz="0" w:space="0" w:color="auto"/>
        <w:left w:val="none" w:sz="0" w:space="0" w:color="auto"/>
        <w:bottom w:val="none" w:sz="0" w:space="0" w:color="auto"/>
        <w:right w:val="none" w:sz="0" w:space="0" w:color="auto"/>
      </w:divBdr>
    </w:div>
    <w:div w:id="1493907671">
      <w:bodyDiv w:val="1"/>
      <w:marLeft w:val="0"/>
      <w:marRight w:val="0"/>
      <w:marTop w:val="0"/>
      <w:marBottom w:val="0"/>
      <w:divBdr>
        <w:top w:val="none" w:sz="0" w:space="0" w:color="auto"/>
        <w:left w:val="none" w:sz="0" w:space="0" w:color="auto"/>
        <w:bottom w:val="none" w:sz="0" w:space="0" w:color="auto"/>
        <w:right w:val="none" w:sz="0" w:space="0" w:color="auto"/>
      </w:divBdr>
      <w:divsChild>
        <w:div w:id="1693654425">
          <w:marLeft w:val="0"/>
          <w:marRight w:val="0"/>
          <w:marTop w:val="0"/>
          <w:marBottom w:val="0"/>
          <w:divBdr>
            <w:top w:val="none" w:sz="0" w:space="0" w:color="auto"/>
            <w:left w:val="none" w:sz="0" w:space="0" w:color="auto"/>
            <w:bottom w:val="none" w:sz="0" w:space="0" w:color="auto"/>
            <w:right w:val="none" w:sz="0" w:space="0" w:color="auto"/>
          </w:divBdr>
        </w:div>
        <w:div w:id="276838644">
          <w:marLeft w:val="0"/>
          <w:marRight w:val="0"/>
          <w:marTop w:val="0"/>
          <w:marBottom w:val="0"/>
          <w:divBdr>
            <w:top w:val="none" w:sz="0" w:space="0" w:color="auto"/>
            <w:left w:val="none" w:sz="0" w:space="0" w:color="auto"/>
            <w:bottom w:val="none" w:sz="0" w:space="0" w:color="auto"/>
            <w:right w:val="none" w:sz="0" w:space="0" w:color="auto"/>
          </w:divBdr>
        </w:div>
        <w:div w:id="215514569">
          <w:marLeft w:val="0"/>
          <w:marRight w:val="0"/>
          <w:marTop w:val="0"/>
          <w:marBottom w:val="0"/>
          <w:divBdr>
            <w:top w:val="none" w:sz="0" w:space="0" w:color="auto"/>
            <w:left w:val="none" w:sz="0" w:space="0" w:color="auto"/>
            <w:bottom w:val="none" w:sz="0" w:space="0" w:color="auto"/>
            <w:right w:val="none" w:sz="0" w:space="0" w:color="auto"/>
          </w:divBdr>
        </w:div>
        <w:div w:id="616836846">
          <w:marLeft w:val="0"/>
          <w:marRight w:val="0"/>
          <w:marTop w:val="0"/>
          <w:marBottom w:val="0"/>
          <w:divBdr>
            <w:top w:val="none" w:sz="0" w:space="0" w:color="auto"/>
            <w:left w:val="none" w:sz="0" w:space="0" w:color="auto"/>
            <w:bottom w:val="none" w:sz="0" w:space="0" w:color="auto"/>
            <w:right w:val="none" w:sz="0" w:space="0" w:color="auto"/>
          </w:divBdr>
        </w:div>
        <w:div w:id="2111461320">
          <w:marLeft w:val="0"/>
          <w:marRight w:val="0"/>
          <w:marTop w:val="0"/>
          <w:marBottom w:val="0"/>
          <w:divBdr>
            <w:top w:val="none" w:sz="0" w:space="0" w:color="auto"/>
            <w:left w:val="none" w:sz="0" w:space="0" w:color="auto"/>
            <w:bottom w:val="none" w:sz="0" w:space="0" w:color="auto"/>
            <w:right w:val="none" w:sz="0" w:space="0" w:color="auto"/>
          </w:divBdr>
        </w:div>
        <w:div w:id="811217744">
          <w:marLeft w:val="0"/>
          <w:marRight w:val="0"/>
          <w:marTop w:val="0"/>
          <w:marBottom w:val="0"/>
          <w:divBdr>
            <w:top w:val="none" w:sz="0" w:space="0" w:color="auto"/>
            <w:left w:val="none" w:sz="0" w:space="0" w:color="auto"/>
            <w:bottom w:val="none" w:sz="0" w:space="0" w:color="auto"/>
            <w:right w:val="none" w:sz="0" w:space="0" w:color="auto"/>
          </w:divBdr>
        </w:div>
        <w:div w:id="366756477">
          <w:marLeft w:val="0"/>
          <w:marRight w:val="0"/>
          <w:marTop w:val="0"/>
          <w:marBottom w:val="0"/>
          <w:divBdr>
            <w:top w:val="none" w:sz="0" w:space="0" w:color="auto"/>
            <w:left w:val="none" w:sz="0" w:space="0" w:color="auto"/>
            <w:bottom w:val="none" w:sz="0" w:space="0" w:color="auto"/>
            <w:right w:val="none" w:sz="0" w:space="0" w:color="auto"/>
          </w:divBdr>
        </w:div>
        <w:div w:id="1570384820">
          <w:marLeft w:val="0"/>
          <w:marRight w:val="0"/>
          <w:marTop w:val="0"/>
          <w:marBottom w:val="0"/>
          <w:divBdr>
            <w:top w:val="none" w:sz="0" w:space="0" w:color="auto"/>
            <w:left w:val="none" w:sz="0" w:space="0" w:color="auto"/>
            <w:bottom w:val="none" w:sz="0" w:space="0" w:color="auto"/>
            <w:right w:val="none" w:sz="0" w:space="0" w:color="auto"/>
          </w:divBdr>
        </w:div>
        <w:div w:id="1048530734">
          <w:marLeft w:val="0"/>
          <w:marRight w:val="0"/>
          <w:marTop w:val="0"/>
          <w:marBottom w:val="0"/>
          <w:divBdr>
            <w:top w:val="none" w:sz="0" w:space="0" w:color="auto"/>
            <w:left w:val="none" w:sz="0" w:space="0" w:color="auto"/>
            <w:bottom w:val="none" w:sz="0" w:space="0" w:color="auto"/>
            <w:right w:val="none" w:sz="0" w:space="0" w:color="auto"/>
          </w:divBdr>
        </w:div>
        <w:div w:id="1068378441">
          <w:marLeft w:val="0"/>
          <w:marRight w:val="0"/>
          <w:marTop w:val="0"/>
          <w:marBottom w:val="0"/>
          <w:divBdr>
            <w:top w:val="none" w:sz="0" w:space="0" w:color="auto"/>
            <w:left w:val="none" w:sz="0" w:space="0" w:color="auto"/>
            <w:bottom w:val="none" w:sz="0" w:space="0" w:color="auto"/>
            <w:right w:val="none" w:sz="0" w:space="0" w:color="auto"/>
          </w:divBdr>
        </w:div>
        <w:div w:id="1512450567">
          <w:marLeft w:val="0"/>
          <w:marRight w:val="0"/>
          <w:marTop w:val="0"/>
          <w:marBottom w:val="0"/>
          <w:divBdr>
            <w:top w:val="none" w:sz="0" w:space="0" w:color="auto"/>
            <w:left w:val="none" w:sz="0" w:space="0" w:color="auto"/>
            <w:bottom w:val="none" w:sz="0" w:space="0" w:color="auto"/>
            <w:right w:val="none" w:sz="0" w:space="0" w:color="auto"/>
          </w:divBdr>
        </w:div>
        <w:div w:id="1374887060">
          <w:marLeft w:val="0"/>
          <w:marRight w:val="0"/>
          <w:marTop w:val="0"/>
          <w:marBottom w:val="0"/>
          <w:divBdr>
            <w:top w:val="none" w:sz="0" w:space="0" w:color="auto"/>
            <w:left w:val="none" w:sz="0" w:space="0" w:color="auto"/>
            <w:bottom w:val="none" w:sz="0" w:space="0" w:color="auto"/>
            <w:right w:val="none" w:sz="0" w:space="0" w:color="auto"/>
          </w:divBdr>
        </w:div>
        <w:div w:id="1581211030">
          <w:marLeft w:val="0"/>
          <w:marRight w:val="0"/>
          <w:marTop w:val="0"/>
          <w:marBottom w:val="0"/>
          <w:divBdr>
            <w:top w:val="none" w:sz="0" w:space="0" w:color="auto"/>
            <w:left w:val="none" w:sz="0" w:space="0" w:color="auto"/>
            <w:bottom w:val="none" w:sz="0" w:space="0" w:color="auto"/>
            <w:right w:val="none" w:sz="0" w:space="0" w:color="auto"/>
          </w:divBdr>
        </w:div>
        <w:div w:id="1875727401">
          <w:marLeft w:val="0"/>
          <w:marRight w:val="0"/>
          <w:marTop w:val="0"/>
          <w:marBottom w:val="0"/>
          <w:divBdr>
            <w:top w:val="none" w:sz="0" w:space="0" w:color="auto"/>
            <w:left w:val="none" w:sz="0" w:space="0" w:color="auto"/>
            <w:bottom w:val="none" w:sz="0" w:space="0" w:color="auto"/>
            <w:right w:val="none" w:sz="0" w:space="0" w:color="auto"/>
          </w:divBdr>
        </w:div>
        <w:div w:id="1051273985">
          <w:marLeft w:val="0"/>
          <w:marRight w:val="0"/>
          <w:marTop w:val="0"/>
          <w:marBottom w:val="0"/>
          <w:divBdr>
            <w:top w:val="none" w:sz="0" w:space="0" w:color="auto"/>
            <w:left w:val="none" w:sz="0" w:space="0" w:color="auto"/>
            <w:bottom w:val="none" w:sz="0" w:space="0" w:color="auto"/>
            <w:right w:val="none" w:sz="0" w:space="0" w:color="auto"/>
          </w:divBdr>
        </w:div>
        <w:div w:id="1572421403">
          <w:marLeft w:val="0"/>
          <w:marRight w:val="0"/>
          <w:marTop w:val="0"/>
          <w:marBottom w:val="0"/>
          <w:divBdr>
            <w:top w:val="none" w:sz="0" w:space="0" w:color="auto"/>
            <w:left w:val="none" w:sz="0" w:space="0" w:color="auto"/>
            <w:bottom w:val="none" w:sz="0" w:space="0" w:color="auto"/>
            <w:right w:val="none" w:sz="0" w:space="0" w:color="auto"/>
          </w:divBdr>
        </w:div>
        <w:div w:id="2023778110">
          <w:marLeft w:val="0"/>
          <w:marRight w:val="0"/>
          <w:marTop w:val="0"/>
          <w:marBottom w:val="0"/>
          <w:divBdr>
            <w:top w:val="none" w:sz="0" w:space="0" w:color="auto"/>
            <w:left w:val="none" w:sz="0" w:space="0" w:color="auto"/>
            <w:bottom w:val="none" w:sz="0" w:space="0" w:color="auto"/>
            <w:right w:val="none" w:sz="0" w:space="0" w:color="auto"/>
          </w:divBdr>
        </w:div>
        <w:div w:id="1410809318">
          <w:marLeft w:val="0"/>
          <w:marRight w:val="0"/>
          <w:marTop w:val="0"/>
          <w:marBottom w:val="0"/>
          <w:divBdr>
            <w:top w:val="none" w:sz="0" w:space="0" w:color="auto"/>
            <w:left w:val="none" w:sz="0" w:space="0" w:color="auto"/>
            <w:bottom w:val="none" w:sz="0" w:space="0" w:color="auto"/>
            <w:right w:val="none" w:sz="0" w:space="0" w:color="auto"/>
          </w:divBdr>
        </w:div>
        <w:div w:id="816803955">
          <w:marLeft w:val="0"/>
          <w:marRight w:val="0"/>
          <w:marTop w:val="0"/>
          <w:marBottom w:val="0"/>
          <w:divBdr>
            <w:top w:val="none" w:sz="0" w:space="0" w:color="auto"/>
            <w:left w:val="none" w:sz="0" w:space="0" w:color="auto"/>
            <w:bottom w:val="none" w:sz="0" w:space="0" w:color="auto"/>
            <w:right w:val="none" w:sz="0" w:space="0" w:color="auto"/>
          </w:divBdr>
        </w:div>
        <w:div w:id="612640114">
          <w:marLeft w:val="0"/>
          <w:marRight w:val="0"/>
          <w:marTop w:val="0"/>
          <w:marBottom w:val="0"/>
          <w:divBdr>
            <w:top w:val="none" w:sz="0" w:space="0" w:color="auto"/>
            <w:left w:val="none" w:sz="0" w:space="0" w:color="auto"/>
            <w:bottom w:val="none" w:sz="0" w:space="0" w:color="auto"/>
            <w:right w:val="none" w:sz="0" w:space="0" w:color="auto"/>
          </w:divBdr>
        </w:div>
        <w:div w:id="535239580">
          <w:marLeft w:val="0"/>
          <w:marRight w:val="0"/>
          <w:marTop w:val="0"/>
          <w:marBottom w:val="0"/>
          <w:divBdr>
            <w:top w:val="none" w:sz="0" w:space="0" w:color="auto"/>
            <w:left w:val="none" w:sz="0" w:space="0" w:color="auto"/>
            <w:bottom w:val="none" w:sz="0" w:space="0" w:color="auto"/>
            <w:right w:val="none" w:sz="0" w:space="0" w:color="auto"/>
          </w:divBdr>
        </w:div>
        <w:div w:id="1068573422">
          <w:marLeft w:val="0"/>
          <w:marRight w:val="0"/>
          <w:marTop w:val="0"/>
          <w:marBottom w:val="0"/>
          <w:divBdr>
            <w:top w:val="none" w:sz="0" w:space="0" w:color="auto"/>
            <w:left w:val="none" w:sz="0" w:space="0" w:color="auto"/>
            <w:bottom w:val="none" w:sz="0" w:space="0" w:color="auto"/>
            <w:right w:val="none" w:sz="0" w:space="0" w:color="auto"/>
          </w:divBdr>
        </w:div>
        <w:div w:id="92943527">
          <w:marLeft w:val="0"/>
          <w:marRight w:val="0"/>
          <w:marTop w:val="0"/>
          <w:marBottom w:val="0"/>
          <w:divBdr>
            <w:top w:val="none" w:sz="0" w:space="0" w:color="auto"/>
            <w:left w:val="none" w:sz="0" w:space="0" w:color="auto"/>
            <w:bottom w:val="none" w:sz="0" w:space="0" w:color="auto"/>
            <w:right w:val="none" w:sz="0" w:space="0" w:color="auto"/>
          </w:divBdr>
        </w:div>
        <w:div w:id="218132110">
          <w:marLeft w:val="0"/>
          <w:marRight w:val="0"/>
          <w:marTop w:val="0"/>
          <w:marBottom w:val="0"/>
          <w:divBdr>
            <w:top w:val="none" w:sz="0" w:space="0" w:color="auto"/>
            <w:left w:val="none" w:sz="0" w:space="0" w:color="auto"/>
            <w:bottom w:val="none" w:sz="0" w:space="0" w:color="auto"/>
            <w:right w:val="none" w:sz="0" w:space="0" w:color="auto"/>
          </w:divBdr>
        </w:div>
        <w:div w:id="1834640054">
          <w:marLeft w:val="0"/>
          <w:marRight w:val="0"/>
          <w:marTop w:val="0"/>
          <w:marBottom w:val="0"/>
          <w:divBdr>
            <w:top w:val="none" w:sz="0" w:space="0" w:color="auto"/>
            <w:left w:val="none" w:sz="0" w:space="0" w:color="auto"/>
            <w:bottom w:val="none" w:sz="0" w:space="0" w:color="auto"/>
            <w:right w:val="none" w:sz="0" w:space="0" w:color="auto"/>
          </w:divBdr>
        </w:div>
        <w:div w:id="264729280">
          <w:marLeft w:val="0"/>
          <w:marRight w:val="0"/>
          <w:marTop w:val="0"/>
          <w:marBottom w:val="0"/>
          <w:divBdr>
            <w:top w:val="none" w:sz="0" w:space="0" w:color="auto"/>
            <w:left w:val="none" w:sz="0" w:space="0" w:color="auto"/>
            <w:bottom w:val="none" w:sz="0" w:space="0" w:color="auto"/>
            <w:right w:val="none" w:sz="0" w:space="0" w:color="auto"/>
          </w:divBdr>
        </w:div>
        <w:div w:id="1212111071">
          <w:marLeft w:val="0"/>
          <w:marRight w:val="0"/>
          <w:marTop w:val="0"/>
          <w:marBottom w:val="0"/>
          <w:divBdr>
            <w:top w:val="none" w:sz="0" w:space="0" w:color="auto"/>
            <w:left w:val="none" w:sz="0" w:space="0" w:color="auto"/>
            <w:bottom w:val="none" w:sz="0" w:space="0" w:color="auto"/>
            <w:right w:val="none" w:sz="0" w:space="0" w:color="auto"/>
          </w:divBdr>
        </w:div>
        <w:div w:id="2116510305">
          <w:marLeft w:val="0"/>
          <w:marRight w:val="0"/>
          <w:marTop w:val="0"/>
          <w:marBottom w:val="0"/>
          <w:divBdr>
            <w:top w:val="none" w:sz="0" w:space="0" w:color="auto"/>
            <w:left w:val="none" w:sz="0" w:space="0" w:color="auto"/>
            <w:bottom w:val="none" w:sz="0" w:space="0" w:color="auto"/>
            <w:right w:val="none" w:sz="0" w:space="0" w:color="auto"/>
          </w:divBdr>
        </w:div>
        <w:div w:id="1326939047">
          <w:marLeft w:val="0"/>
          <w:marRight w:val="0"/>
          <w:marTop w:val="0"/>
          <w:marBottom w:val="0"/>
          <w:divBdr>
            <w:top w:val="none" w:sz="0" w:space="0" w:color="auto"/>
            <w:left w:val="none" w:sz="0" w:space="0" w:color="auto"/>
            <w:bottom w:val="none" w:sz="0" w:space="0" w:color="auto"/>
            <w:right w:val="none" w:sz="0" w:space="0" w:color="auto"/>
          </w:divBdr>
        </w:div>
        <w:div w:id="1638296171">
          <w:marLeft w:val="0"/>
          <w:marRight w:val="0"/>
          <w:marTop w:val="0"/>
          <w:marBottom w:val="0"/>
          <w:divBdr>
            <w:top w:val="none" w:sz="0" w:space="0" w:color="auto"/>
            <w:left w:val="none" w:sz="0" w:space="0" w:color="auto"/>
            <w:bottom w:val="none" w:sz="0" w:space="0" w:color="auto"/>
            <w:right w:val="none" w:sz="0" w:space="0" w:color="auto"/>
          </w:divBdr>
        </w:div>
        <w:div w:id="1052584203">
          <w:marLeft w:val="0"/>
          <w:marRight w:val="0"/>
          <w:marTop w:val="0"/>
          <w:marBottom w:val="0"/>
          <w:divBdr>
            <w:top w:val="none" w:sz="0" w:space="0" w:color="auto"/>
            <w:left w:val="none" w:sz="0" w:space="0" w:color="auto"/>
            <w:bottom w:val="none" w:sz="0" w:space="0" w:color="auto"/>
            <w:right w:val="none" w:sz="0" w:space="0" w:color="auto"/>
          </w:divBdr>
        </w:div>
        <w:div w:id="535433373">
          <w:marLeft w:val="0"/>
          <w:marRight w:val="0"/>
          <w:marTop w:val="0"/>
          <w:marBottom w:val="0"/>
          <w:divBdr>
            <w:top w:val="none" w:sz="0" w:space="0" w:color="auto"/>
            <w:left w:val="none" w:sz="0" w:space="0" w:color="auto"/>
            <w:bottom w:val="none" w:sz="0" w:space="0" w:color="auto"/>
            <w:right w:val="none" w:sz="0" w:space="0" w:color="auto"/>
          </w:divBdr>
        </w:div>
        <w:div w:id="1618558419">
          <w:marLeft w:val="0"/>
          <w:marRight w:val="0"/>
          <w:marTop w:val="0"/>
          <w:marBottom w:val="0"/>
          <w:divBdr>
            <w:top w:val="none" w:sz="0" w:space="0" w:color="auto"/>
            <w:left w:val="none" w:sz="0" w:space="0" w:color="auto"/>
            <w:bottom w:val="none" w:sz="0" w:space="0" w:color="auto"/>
            <w:right w:val="none" w:sz="0" w:space="0" w:color="auto"/>
          </w:divBdr>
        </w:div>
        <w:div w:id="1671593641">
          <w:marLeft w:val="0"/>
          <w:marRight w:val="0"/>
          <w:marTop w:val="0"/>
          <w:marBottom w:val="0"/>
          <w:divBdr>
            <w:top w:val="none" w:sz="0" w:space="0" w:color="auto"/>
            <w:left w:val="none" w:sz="0" w:space="0" w:color="auto"/>
            <w:bottom w:val="none" w:sz="0" w:space="0" w:color="auto"/>
            <w:right w:val="none" w:sz="0" w:space="0" w:color="auto"/>
          </w:divBdr>
        </w:div>
        <w:div w:id="1042171048">
          <w:marLeft w:val="0"/>
          <w:marRight w:val="0"/>
          <w:marTop w:val="0"/>
          <w:marBottom w:val="0"/>
          <w:divBdr>
            <w:top w:val="none" w:sz="0" w:space="0" w:color="auto"/>
            <w:left w:val="none" w:sz="0" w:space="0" w:color="auto"/>
            <w:bottom w:val="none" w:sz="0" w:space="0" w:color="auto"/>
            <w:right w:val="none" w:sz="0" w:space="0" w:color="auto"/>
          </w:divBdr>
        </w:div>
        <w:div w:id="109252527">
          <w:marLeft w:val="0"/>
          <w:marRight w:val="0"/>
          <w:marTop w:val="0"/>
          <w:marBottom w:val="0"/>
          <w:divBdr>
            <w:top w:val="none" w:sz="0" w:space="0" w:color="auto"/>
            <w:left w:val="none" w:sz="0" w:space="0" w:color="auto"/>
            <w:bottom w:val="none" w:sz="0" w:space="0" w:color="auto"/>
            <w:right w:val="none" w:sz="0" w:space="0" w:color="auto"/>
          </w:divBdr>
        </w:div>
        <w:div w:id="663514790">
          <w:marLeft w:val="0"/>
          <w:marRight w:val="0"/>
          <w:marTop w:val="0"/>
          <w:marBottom w:val="0"/>
          <w:divBdr>
            <w:top w:val="none" w:sz="0" w:space="0" w:color="auto"/>
            <w:left w:val="none" w:sz="0" w:space="0" w:color="auto"/>
            <w:bottom w:val="none" w:sz="0" w:space="0" w:color="auto"/>
            <w:right w:val="none" w:sz="0" w:space="0" w:color="auto"/>
          </w:divBdr>
        </w:div>
        <w:div w:id="271405456">
          <w:marLeft w:val="0"/>
          <w:marRight w:val="0"/>
          <w:marTop w:val="0"/>
          <w:marBottom w:val="0"/>
          <w:divBdr>
            <w:top w:val="none" w:sz="0" w:space="0" w:color="auto"/>
            <w:left w:val="none" w:sz="0" w:space="0" w:color="auto"/>
            <w:bottom w:val="none" w:sz="0" w:space="0" w:color="auto"/>
            <w:right w:val="none" w:sz="0" w:space="0" w:color="auto"/>
          </w:divBdr>
        </w:div>
        <w:div w:id="365444440">
          <w:marLeft w:val="0"/>
          <w:marRight w:val="0"/>
          <w:marTop w:val="0"/>
          <w:marBottom w:val="0"/>
          <w:divBdr>
            <w:top w:val="none" w:sz="0" w:space="0" w:color="auto"/>
            <w:left w:val="none" w:sz="0" w:space="0" w:color="auto"/>
            <w:bottom w:val="none" w:sz="0" w:space="0" w:color="auto"/>
            <w:right w:val="none" w:sz="0" w:space="0" w:color="auto"/>
          </w:divBdr>
        </w:div>
        <w:div w:id="2043826745">
          <w:marLeft w:val="0"/>
          <w:marRight w:val="0"/>
          <w:marTop w:val="0"/>
          <w:marBottom w:val="0"/>
          <w:divBdr>
            <w:top w:val="none" w:sz="0" w:space="0" w:color="auto"/>
            <w:left w:val="none" w:sz="0" w:space="0" w:color="auto"/>
            <w:bottom w:val="none" w:sz="0" w:space="0" w:color="auto"/>
            <w:right w:val="none" w:sz="0" w:space="0" w:color="auto"/>
          </w:divBdr>
        </w:div>
        <w:div w:id="88356469">
          <w:marLeft w:val="0"/>
          <w:marRight w:val="0"/>
          <w:marTop w:val="0"/>
          <w:marBottom w:val="0"/>
          <w:divBdr>
            <w:top w:val="none" w:sz="0" w:space="0" w:color="auto"/>
            <w:left w:val="none" w:sz="0" w:space="0" w:color="auto"/>
            <w:bottom w:val="none" w:sz="0" w:space="0" w:color="auto"/>
            <w:right w:val="none" w:sz="0" w:space="0" w:color="auto"/>
          </w:divBdr>
        </w:div>
        <w:div w:id="1181044988">
          <w:marLeft w:val="0"/>
          <w:marRight w:val="0"/>
          <w:marTop w:val="0"/>
          <w:marBottom w:val="0"/>
          <w:divBdr>
            <w:top w:val="none" w:sz="0" w:space="0" w:color="auto"/>
            <w:left w:val="none" w:sz="0" w:space="0" w:color="auto"/>
            <w:bottom w:val="none" w:sz="0" w:space="0" w:color="auto"/>
            <w:right w:val="none" w:sz="0" w:space="0" w:color="auto"/>
          </w:divBdr>
        </w:div>
        <w:div w:id="1970739496">
          <w:marLeft w:val="0"/>
          <w:marRight w:val="0"/>
          <w:marTop w:val="0"/>
          <w:marBottom w:val="0"/>
          <w:divBdr>
            <w:top w:val="none" w:sz="0" w:space="0" w:color="auto"/>
            <w:left w:val="none" w:sz="0" w:space="0" w:color="auto"/>
            <w:bottom w:val="none" w:sz="0" w:space="0" w:color="auto"/>
            <w:right w:val="none" w:sz="0" w:space="0" w:color="auto"/>
          </w:divBdr>
        </w:div>
        <w:div w:id="793790389">
          <w:marLeft w:val="0"/>
          <w:marRight w:val="0"/>
          <w:marTop w:val="0"/>
          <w:marBottom w:val="0"/>
          <w:divBdr>
            <w:top w:val="none" w:sz="0" w:space="0" w:color="auto"/>
            <w:left w:val="none" w:sz="0" w:space="0" w:color="auto"/>
            <w:bottom w:val="none" w:sz="0" w:space="0" w:color="auto"/>
            <w:right w:val="none" w:sz="0" w:space="0" w:color="auto"/>
          </w:divBdr>
        </w:div>
        <w:div w:id="1965041916">
          <w:marLeft w:val="0"/>
          <w:marRight w:val="0"/>
          <w:marTop w:val="0"/>
          <w:marBottom w:val="0"/>
          <w:divBdr>
            <w:top w:val="none" w:sz="0" w:space="0" w:color="auto"/>
            <w:left w:val="none" w:sz="0" w:space="0" w:color="auto"/>
            <w:bottom w:val="none" w:sz="0" w:space="0" w:color="auto"/>
            <w:right w:val="none" w:sz="0" w:space="0" w:color="auto"/>
          </w:divBdr>
        </w:div>
        <w:div w:id="1350985880">
          <w:marLeft w:val="0"/>
          <w:marRight w:val="0"/>
          <w:marTop w:val="0"/>
          <w:marBottom w:val="0"/>
          <w:divBdr>
            <w:top w:val="none" w:sz="0" w:space="0" w:color="auto"/>
            <w:left w:val="none" w:sz="0" w:space="0" w:color="auto"/>
            <w:bottom w:val="none" w:sz="0" w:space="0" w:color="auto"/>
            <w:right w:val="none" w:sz="0" w:space="0" w:color="auto"/>
          </w:divBdr>
        </w:div>
        <w:div w:id="628046487">
          <w:marLeft w:val="0"/>
          <w:marRight w:val="0"/>
          <w:marTop w:val="0"/>
          <w:marBottom w:val="0"/>
          <w:divBdr>
            <w:top w:val="none" w:sz="0" w:space="0" w:color="auto"/>
            <w:left w:val="none" w:sz="0" w:space="0" w:color="auto"/>
            <w:bottom w:val="none" w:sz="0" w:space="0" w:color="auto"/>
            <w:right w:val="none" w:sz="0" w:space="0" w:color="auto"/>
          </w:divBdr>
        </w:div>
        <w:div w:id="1368485451">
          <w:marLeft w:val="0"/>
          <w:marRight w:val="0"/>
          <w:marTop w:val="0"/>
          <w:marBottom w:val="0"/>
          <w:divBdr>
            <w:top w:val="none" w:sz="0" w:space="0" w:color="auto"/>
            <w:left w:val="none" w:sz="0" w:space="0" w:color="auto"/>
            <w:bottom w:val="none" w:sz="0" w:space="0" w:color="auto"/>
            <w:right w:val="none" w:sz="0" w:space="0" w:color="auto"/>
          </w:divBdr>
        </w:div>
        <w:div w:id="1567840903">
          <w:marLeft w:val="0"/>
          <w:marRight w:val="0"/>
          <w:marTop w:val="0"/>
          <w:marBottom w:val="0"/>
          <w:divBdr>
            <w:top w:val="none" w:sz="0" w:space="0" w:color="auto"/>
            <w:left w:val="none" w:sz="0" w:space="0" w:color="auto"/>
            <w:bottom w:val="none" w:sz="0" w:space="0" w:color="auto"/>
            <w:right w:val="none" w:sz="0" w:space="0" w:color="auto"/>
          </w:divBdr>
        </w:div>
        <w:div w:id="513148875">
          <w:marLeft w:val="0"/>
          <w:marRight w:val="0"/>
          <w:marTop w:val="0"/>
          <w:marBottom w:val="0"/>
          <w:divBdr>
            <w:top w:val="none" w:sz="0" w:space="0" w:color="auto"/>
            <w:left w:val="none" w:sz="0" w:space="0" w:color="auto"/>
            <w:bottom w:val="none" w:sz="0" w:space="0" w:color="auto"/>
            <w:right w:val="none" w:sz="0" w:space="0" w:color="auto"/>
          </w:divBdr>
        </w:div>
        <w:div w:id="77021834">
          <w:marLeft w:val="0"/>
          <w:marRight w:val="0"/>
          <w:marTop w:val="0"/>
          <w:marBottom w:val="0"/>
          <w:divBdr>
            <w:top w:val="none" w:sz="0" w:space="0" w:color="auto"/>
            <w:left w:val="none" w:sz="0" w:space="0" w:color="auto"/>
            <w:bottom w:val="none" w:sz="0" w:space="0" w:color="auto"/>
            <w:right w:val="none" w:sz="0" w:space="0" w:color="auto"/>
          </w:divBdr>
        </w:div>
        <w:div w:id="1120495903">
          <w:marLeft w:val="0"/>
          <w:marRight w:val="0"/>
          <w:marTop w:val="0"/>
          <w:marBottom w:val="0"/>
          <w:divBdr>
            <w:top w:val="none" w:sz="0" w:space="0" w:color="auto"/>
            <w:left w:val="none" w:sz="0" w:space="0" w:color="auto"/>
            <w:bottom w:val="none" w:sz="0" w:space="0" w:color="auto"/>
            <w:right w:val="none" w:sz="0" w:space="0" w:color="auto"/>
          </w:divBdr>
        </w:div>
        <w:div w:id="2119637604">
          <w:marLeft w:val="0"/>
          <w:marRight w:val="0"/>
          <w:marTop w:val="0"/>
          <w:marBottom w:val="0"/>
          <w:divBdr>
            <w:top w:val="none" w:sz="0" w:space="0" w:color="auto"/>
            <w:left w:val="none" w:sz="0" w:space="0" w:color="auto"/>
            <w:bottom w:val="none" w:sz="0" w:space="0" w:color="auto"/>
            <w:right w:val="none" w:sz="0" w:space="0" w:color="auto"/>
          </w:divBdr>
        </w:div>
        <w:div w:id="246311208">
          <w:marLeft w:val="0"/>
          <w:marRight w:val="0"/>
          <w:marTop w:val="0"/>
          <w:marBottom w:val="0"/>
          <w:divBdr>
            <w:top w:val="none" w:sz="0" w:space="0" w:color="auto"/>
            <w:left w:val="none" w:sz="0" w:space="0" w:color="auto"/>
            <w:bottom w:val="none" w:sz="0" w:space="0" w:color="auto"/>
            <w:right w:val="none" w:sz="0" w:space="0" w:color="auto"/>
          </w:divBdr>
        </w:div>
        <w:div w:id="1389259839">
          <w:marLeft w:val="0"/>
          <w:marRight w:val="0"/>
          <w:marTop w:val="0"/>
          <w:marBottom w:val="0"/>
          <w:divBdr>
            <w:top w:val="none" w:sz="0" w:space="0" w:color="auto"/>
            <w:left w:val="none" w:sz="0" w:space="0" w:color="auto"/>
            <w:bottom w:val="none" w:sz="0" w:space="0" w:color="auto"/>
            <w:right w:val="none" w:sz="0" w:space="0" w:color="auto"/>
          </w:divBdr>
        </w:div>
        <w:div w:id="1734083301">
          <w:marLeft w:val="0"/>
          <w:marRight w:val="0"/>
          <w:marTop w:val="0"/>
          <w:marBottom w:val="0"/>
          <w:divBdr>
            <w:top w:val="none" w:sz="0" w:space="0" w:color="auto"/>
            <w:left w:val="none" w:sz="0" w:space="0" w:color="auto"/>
            <w:bottom w:val="none" w:sz="0" w:space="0" w:color="auto"/>
            <w:right w:val="none" w:sz="0" w:space="0" w:color="auto"/>
          </w:divBdr>
        </w:div>
        <w:div w:id="412051057">
          <w:marLeft w:val="0"/>
          <w:marRight w:val="0"/>
          <w:marTop w:val="0"/>
          <w:marBottom w:val="0"/>
          <w:divBdr>
            <w:top w:val="none" w:sz="0" w:space="0" w:color="auto"/>
            <w:left w:val="none" w:sz="0" w:space="0" w:color="auto"/>
            <w:bottom w:val="none" w:sz="0" w:space="0" w:color="auto"/>
            <w:right w:val="none" w:sz="0" w:space="0" w:color="auto"/>
          </w:divBdr>
        </w:div>
        <w:div w:id="2083482870">
          <w:marLeft w:val="0"/>
          <w:marRight w:val="0"/>
          <w:marTop w:val="0"/>
          <w:marBottom w:val="0"/>
          <w:divBdr>
            <w:top w:val="none" w:sz="0" w:space="0" w:color="auto"/>
            <w:left w:val="none" w:sz="0" w:space="0" w:color="auto"/>
            <w:bottom w:val="none" w:sz="0" w:space="0" w:color="auto"/>
            <w:right w:val="none" w:sz="0" w:space="0" w:color="auto"/>
          </w:divBdr>
          <w:divsChild>
            <w:div w:id="703556885">
              <w:marLeft w:val="0"/>
              <w:marRight w:val="0"/>
              <w:marTop w:val="0"/>
              <w:marBottom w:val="0"/>
              <w:divBdr>
                <w:top w:val="none" w:sz="0" w:space="0" w:color="auto"/>
                <w:left w:val="none" w:sz="0" w:space="0" w:color="auto"/>
                <w:bottom w:val="none" w:sz="0" w:space="0" w:color="auto"/>
                <w:right w:val="none" w:sz="0" w:space="0" w:color="auto"/>
              </w:divBdr>
            </w:div>
            <w:div w:id="946304549">
              <w:marLeft w:val="0"/>
              <w:marRight w:val="0"/>
              <w:marTop w:val="0"/>
              <w:marBottom w:val="0"/>
              <w:divBdr>
                <w:top w:val="none" w:sz="0" w:space="0" w:color="auto"/>
                <w:left w:val="none" w:sz="0" w:space="0" w:color="auto"/>
                <w:bottom w:val="none" w:sz="0" w:space="0" w:color="auto"/>
                <w:right w:val="none" w:sz="0" w:space="0" w:color="auto"/>
              </w:divBdr>
            </w:div>
            <w:div w:id="1234005142">
              <w:marLeft w:val="0"/>
              <w:marRight w:val="0"/>
              <w:marTop w:val="0"/>
              <w:marBottom w:val="0"/>
              <w:divBdr>
                <w:top w:val="none" w:sz="0" w:space="0" w:color="auto"/>
                <w:left w:val="none" w:sz="0" w:space="0" w:color="auto"/>
                <w:bottom w:val="none" w:sz="0" w:space="0" w:color="auto"/>
                <w:right w:val="none" w:sz="0" w:space="0" w:color="auto"/>
              </w:divBdr>
            </w:div>
            <w:div w:id="1595554263">
              <w:marLeft w:val="0"/>
              <w:marRight w:val="0"/>
              <w:marTop w:val="0"/>
              <w:marBottom w:val="0"/>
              <w:divBdr>
                <w:top w:val="none" w:sz="0" w:space="0" w:color="auto"/>
                <w:left w:val="none" w:sz="0" w:space="0" w:color="auto"/>
                <w:bottom w:val="none" w:sz="0" w:space="0" w:color="auto"/>
                <w:right w:val="none" w:sz="0" w:space="0" w:color="auto"/>
              </w:divBdr>
            </w:div>
            <w:div w:id="209653097">
              <w:marLeft w:val="0"/>
              <w:marRight w:val="0"/>
              <w:marTop w:val="0"/>
              <w:marBottom w:val="0"/>
              <w:divBdr>
                <w:top w:val="none" w:sz="0" w:space="0" w:color="auto"/>
                <w:left w:val="none" w:sz="0" w:space="0" w:color="auto"/>
                <w:bottom w:val="none" w:sz="0" w:space="0" w:color="auto"/>
                <w:right w:val="none" w:sz="0" w:space="0" w:color="auto"/>
              </w:divBdr>
            </w:div>
            <w:div w:id="282737665">
              <w:marLeft w:val="0"/>
              <w:marRight w:val="0"/>
              <w:marTop w:val="0"/>
              <w:marBottom w:val="0"/>
              <w:divBdr>
                <w:top w:val="none" w:sz="0" w:space="0" w:color="auto"/>
                <w:left w:val="none" w:sz="0" w:space="0" w:color="auto"/>
                <w:bottom w:val="none" w:sz="0" w:space="0" w:color="auto"/>
                <w:right w:val="none" w:sz="0" w:space="0" w:color="auto"/>
              </w:divBdr>
            </w:div>
            <w:div w:id="432172086">
              <w:marLeft w:val="0"/>
              <w:marRight w:val="0"/>
              <w:marTop w:val="0"/>
              <w:marBottom w:val="0"/>
              <w:divBdr>
                <w:top w:val="none" w:sz="0" w:space="0" w:color="auto"/>
                <w:left w:val="none" w:sz="0" w:space="0" w:color="auto"/>
                <w:bottom w:val="none" w:sz="0" w:space="0" w:color="auto"/>
                <w:right w:val="none" w:sz="0" w:space="0" w:color="auto"/>
              </w:divBdr>
            </w:div>
            <w:div w:id="170800654">
              <w:marLeft w:val="0"/>
              <w:marRight w:val="0"/>
              <w:marTop w:val="0"/>
              <w:marBottom w:val="0"/>
              <w:divBdr>
                <w:top w:val="none" w:sz="0" w:space="0" w:color="auto"/>
                <w:left w:val="none" w:sz="0" w:space="0" w:color="auto"/>
                <w:bottom w:val="none" w:sz="0" w:space="0" w:color="auto"/>
                <w:right w:val="none" w:sz="0" w:space="0" w:color="auto"/>
              </w:divBdr>
            </w:div>
            <w:div w:id="1628854665">
              <w:marLeft w:val="0"/>
              <w:marRight w:val="0"/>
              <w:marTop w:val="0"/>
              <w:marBottom w:val="0"/>
              <w:divBdr>
                <w:top w:val="none" w:sz="0" w:space="0" w:color="auto"/>
                <w:left w:val="none" w:sz="0" w:space="0" w:color="auto"/>
                <w:bottom w:val="none" w:sz="0" w:space="0" w:color="auto"/>
                <w:right w:val="none" w:sz="0" w:space="0" w:color="auto"/>
              </w:divBdr>
            </w:div>
            <w:div w:id="150490181">
              <w:marLeft w:val="0"/>
              <w:marRight w:val="0"/>
              <w:marTop w:val="0"/>
              <w:marBottom w:val="0"/>
              <w:divBdr>
                <w:top w:val="none" w:sz="0" w:space="0" w:color="auto"/>
                <w:left w:val="none" w:sz="0" w:space="0" w:color="auto"/>
                <w:bottom w:val="none" w:sz="0" w:space="0" w:color="auto"/>
                <w:right w:val="none" w:sz="0" w:space="0" w:color="auto"/>
              </w:divBdr>
            </w:div>
            <w:div w:id="538051489">
              <w:marLeft w:val="0"/>
              <w:marRight w:val="0"/>
              <w:marTop w:val="0"/>
              <w:marBottom w:val="0"/>
              <w:divBdr>
                <w:top w:val="none" w:sz="0" w:space="0" w:color="auto"/>
                <w:left w:val="none" w:sz="0" w:space="0" w:color="auto"/>
                <w:bottom w:val="none" w:sz="0" w:space="0" w:color="auto"/>
                <w:right w:val="none" w:sz="0" w:space="0" w:color="auto"/>
              </w:divBdr>
            </w:div>
            <w:div w:id="787502987">
              <w:marLeft w:val="0"/>
              <w:marRight w:val="0"/>
              <w:marTop w:val="0"/>
              <w:marBottom w:val="0"/>
              <w:divBdr>
                <w:top w:val="none" w:sz="0" w:space="0" w:color="auto"/>
                <w:left w:val="none" w:sz="0" w:space="0" w:color="auto"/>
                <w:bottom w:val="none" w:sz="0" w:space="0" w:color="auto"/>
                <w:right w:val="none" w:sz="0" w:space="0" w:color="auto"/>
              </w:divBdr>
            </w:div>
            <w:div w:id="511988521">
              <w:marLeft w:val="0"/>
              <w:marRight w:val="0"/>
              <w:marTop w:val="0"/>
              <w:marBottom w:val="0"/>
              <w:divBdr>
                <w:top w:val="none" w:sz="0" w:space="0" w:color="auto"/>
                <w:left w:val="none" w:sz="0" w:space="0" w:color="auto"/>
                <w:bottom w:val="none" w:sz="0" w:space="0" w:color="auto"/>
                <w:right w:val="none" w:sz="0" w:space="0" w:color="auto"/>
              </w:divBdr>
            </w:div>
            <w:div w:id="2044213337">
              <w:marLeft w:val="0"/>
              <w:marRight w:val="0"/>
              <w:marTop w:val="0"/>
              <w:marBottom w:val="0"/>
              <w:divBdr>
                <w:top w:val="none" w:sz="0" w:space="0" w:color="auto"/>
                <w:left w:val="none" w:sz="0" w:space="0" w:color="auto"/>
                <w:bottom w:val="none" w:sz="0" w:space="0" w:color="auto"/>
                <w:right w:val="none" w:sz="0" w:space="0" w:color="auto"/>
              </w:divBdr>
            </w:div>
            <w:div w:id="1424764411">
              <w:marLeft w:val="0"/>
              <w:marRight w:val="0"/>
              <w:marTop w:val="0"/>
              <w:marBottom w:val="0"/>
              <w:divBdr>
                <w:top w:val="none" w:sz="0" w:space="0" w:color="auto"/>
                <w:left w:val="none" w:sz="0" w:space="0" w:color="auto"/>
                <w:bottom w:val="none" w:sz="0" w:space="0" w:color="auto"/>
                <w:right w:val="none" w:sz="0" w:space="0" w:color="auto"/>
              </w:divBdr>
            </w:div>
            <w:div w:id="166481007">
              <w:marLeft w:val="0"/>
              <w:marRight w:val="0"/>
              <w:marTop w:val="0"/>
              <w:marBottom w:val="0"/>
              <w:divBdr>
                <w:top w:val="none" w:sz="0" w:space="0" w:color="auto"/>
                <w:left w:val="none" w:sz="0" w:space="0" w:color="auto"/>
                <w:bottom w:val="none" w:sz="0" w:space="0" w:color="auto"/>
                <w:right w:val="none" w:sz="0" w:space="0" w:color="auto"/>
              </w:divBdr>
            </w:div>
            <w:div w:id="1349523085">
              <w:marLeft w:val="0"/>
              <w:marRight w:val="0"/>
              <w:marTop w:val="0"/>
              <w:marBottom w:val="0"/>
              <w:divBdr>
                <w:top w:val="none" w:sz="0" w:space="0" w:color="auto"/>
                <w:left w:val="none" w:sz="0" w:space="0" w:color="auto"/>
                <w:bottom w:val="none" w:sz="0" w:space="0" w:color="auto"/>
                <w:right w:val="none" w:sz="0" w:space="0" w:color="auto"/>
              </w:divBdr>
            </w:div>
            <w:div w:id="735595271">
              <w:marLeft w:val="0"/>
              <w:marRight w:val="0"/>
              <w:marTop w:val="0"/>
              <w:marBottom w:val="0"/>
              <w:divBdr>
                <w:top w:val="none" w:sz="0" w:space="0" w:color="auto"/>
                <w:left w:val="none" w:sz="0" w:space="0" w:color="auto"/>
                <w:bottom w:val="none" w:sz="0" w:space="0" w:color="auto"/>
                <w:right w:val="none" w:sz="0" w:space="0" w:color="auto"/>
              </w:divBdr>
            </w:div>
            <w:div w:id="1989630246">
              <w:marLeft w:val="0"/>
              <w:marRight w:val="0"/>
              <w:marTop w:val="0"/>
              <w:marBottom w:val="0"/>
              <w:divBdr>
                <w:top w:val="none" w:sz="0" w:space="0" w:color="auto"/>
                <w:left w:val="none" w:sz="0" w:space="0" w:color="auto"/>
                <w:bottom w:val="none" w:sz="0" w:space="0" w:color="auto"/>
                <w:right w:val="none" w:sz="0" w:space="0" w:color="auto"/>
              </w:divBdr>
            </w:div>
            <w:div w:id="450053682">
              <w:marLeft w:val="0"/>
              <w:marRight w:val="0"/>
              <w:marTop w:val="0"/>
              <w:marBottom w:val="0"/>
              <w:divBdr>
                <w:top w:val="none" w:sz="0" w:space="0" w:color="auto"/>
                <w:left w:val="none" w:sz="0" w:space="0" w:color="auto"/>
                <w:bottom w:val="none" w:sz="0" w:space="0" w:color="auto"/>
                <w:right w:val="none" w:sz="0" w:space="0" w:color="auto"/>
              </w:divBdr>
            </w:div>
          </w:divsChild>
        </w:div>
        <w:div w:id="1153908846">
          <w:marLeft w:val="0"/>
          <w:marRight w:val="0"/>
          <w:marTop w:val="0"/>
          <w:marBottom w:val="0"/>
          <w:divBdr>
            <w:top w:val="none" w:sz="0" w:space="0" w:color="auto"/>
            <w:left w:val="none" w:sz="0" w:space="0" w:color="auto"/>
            <w:bottom w:val="none" w:sz="0" w:space="0" w:color="auto"/>
            <w:right w:val="none" w:sz="0" w:space="0" w:color="auto"/>
          </w:divBdr>
        </w:div>
        <w:div w:id="1296448235">
          <w:marLeft w:val="0"/>
          <w:marRight w:val="0"/>
          <w:marTop w:val="0"/>
          <w:marBottom w:val="0"/>
          <w:divBdr>
            <w:top w:val="none" w:sz="0" w:space="0" w:color="auto"/>
            <w:left w:val="none" w:sz="0" w:space="0" w:color="auto"/>
            <w:bottom w:val="none" w:sz="0" w:space="0" w:color="auto"/>
            <w:right w:val="none" w:sz="0" w:space="0" w:color="auto"/>
          </w:divBdr>
        </w:div>
        <w:div w:id="1543127757">
          <w:marLeft w:val="0"/>
          <w:marRight w:val="0"/>
          <w:marTop w:val="0"/>
          <w:marBottom w:val="0"/>
          <w:divBdr>
            <w:top w:val="none" w:sz="0" w:space="0" w:color="auto"/>
            <w:left w:val="none" w:sz="0" w:space="0" w:color="auto"/>
            <w:bottom w:val="none" w:sz="0" w:space="0" w:color="auto"/>
            <w:right w:val="none" w:sz="0" w:space="0" w:color="auto"/>
          </w:divBdr>
        </w:div>
        <w:div w:id="1019509468">
          <w:marLeft w:val="0"/>
          <w:marRight w:val="0"/>
          <w:marTop w:val="0"/>
          <w:marBottom w:val="0"/>
          <w:divBdr>
            <w:top w:val="none" w:sz="0" w:space="0" w:color="auto"/>
            <w:left w:val="none" w:sz="0" w:space="0" w:color="auto"/>
            <w:bottom w:val="none" w:sz="0" w:space="0" w:color="auto"/>
            <w:right w:val="none" w:sz="0" w:space="0" w:color="auto"/>
          </w:divBdr>
        </w:div>
        <w:div w:id="1945577306">
          <w:marLeft w:val="0"/>
          <w:marRight w:val="0"/>
          <w:marTop w:val="0"/>
          <w:marBottom w:val="0"/>
          <w:divBdr>
            <w:top w:val="none" w:sz="0" w:space="0" w:color="auto"/>
            <w:left w:val="none" w:sz="0" w:space="0" w:color="auto"/>
            <w:bottom w:val="none" w:sz="0" w:space="0" w:color="auto"/>
            <w:right w:val="none" w:sz="0" w:space="0" w:color="auto"/>
          </w:divBdr>
        </w:div>
        <w:div w:id="905995357">
          <w:marLeft w:val="0"/>
          <w:marRight w:val="0"/>
          <w:marTop w:val="0"/>
          <w:marBottom w:val="0"/>
          <w:divBdr>
            <w:top w:val="none" w:sz="0" w:space="0" w:color="auto"/>
            <w:left w:val="none" w:sz="0" w:space="0" w:color="auto"/>
            <w:bottom w:val="none" w:sz="0" w:space="0" w:color="auto"/>
            <w:right w:val="none" w:sz="0" w:space="0" w:color="auto"/>
          </w:divBdr>
        </w:div>
        <w:div w:id="1968701774">
          <w:marLeft w:val="0"/>
          <w:marRight w:val="0"/>
          <w:marTop w:val="0"/>
          <w:marBottom w:val="0"/>
          <w:divBdr>
            <w:top w:val="none" w:sz="0" w:space="0" w:color="auto"/>
            <w:left w:val="none" w:sz="0" w:space="0" w:color="auto"/>
            <w:bottom w:val="none" w:sz="0" w:space="0" w:color="auto"/>
            <w:right w:val="none" w:sz="0" w:space="0" w:color="auto"/>
          </w:divBdr>
        </w:div>
        <w:div w:id="536283807">
          <w:marLeft w:val="0"/>
          <w:marRight w:val="0"/>
          <w:marTop w:val="0"/>
          <w:marBottom w:val="0"/>
          <w:divBdr>
            <w:top w:val="none" w:sz="0" w:space="0" w:color="auto"/>
            <w:left w:val="none" w:sz="0" w:space="0" w:color="auto"/>
            <w:bottom w:val="none" w:sz="0" w:space="0" w:color="auto"/>
            <w:right w:val="none" w:sz="0" w:space="0" w:color="auto"/>
          </w:divBdr>
        </w:div>
        <w:div w:id="2121486276">
          <w:marLeft w:val="0"/>
          <w:marRight w:val="0"/>
          <w:marTop w:val="0"/>
          <w:marBottom w:val="0"/>
          <w:divBdr>
            <w:top w:val="none" w:sz="0" w:space="0" w:color="auto"/>
            <w:left w:val="none" w:sz="0" w:space="0" w:color="auto"/>
            <w:bottom w:val="none" w:sz="0" w:space="0" w:color="auto"/>
            <w:right w:val="none" w:sz="0" w:space="0" w:color="auto"/>
          </w:divBdr>
        </w:div>
        <w:div w:id="622541785">
          <w:marLeft w:val="0"/>
          <w:marRight w:val="0"/>
          <w:marTop w:val="0"/>
          <w:marBottom w:val="0"/>
          <w:divBdr>
            <w:top w:val="none" w:sz="0" w:space="0" w:color="auto"/>
            <w:left w:val="none" w:sz="0" w:space="0" w:color="auto"/>
            <w:bottom w:val="none" w:sz="0" w:space="0" w:color="auto"/>
            <w:right w:val="none" w:sz="0" w:space="0" w:color="auto"/>
          </w:divBdr>
        </w:div>
        <w:div w:id="37319040">
          <w:marLeft w:val="0"/>
          <w:marRight w:val="0"/>
          <w:marTop w:val="0"/>
          <w:marBottom w:val="0"/>
          <w:divBdr>
            <w:top w:val="none" w:sz="0" w:space="0" w:color="auto"/>
            <w:left w:val="none" w:sz="0" w:space="0" w:color="auto"/>
            <w:bottom w:val="none" w:sz="0" w:space="0" w:color="auto"/>
            <w:right w:val="none" w:sz="0" w:space="0" w:color="auto"/>
          </w:divBdr>
        </w:div>
        <w:div w:id="1944608208">
          <w:marLeft w:val="0"/>
          <w:marRight w:val="0"/>
          <w:marTop w:val="0"/>
          <w:marBottom w:val="0"/>
          <w:divBdr>
            <w:top w:val="none" w:sz="0" w:space="0" w:color="auto"/>
            <w:left w:val="none" w:sz="0" w:space="0" w:color="auto"/>
            <w:bottom w:val="none" w:sz="0" w:space="0" w:color="auto"/>
            <w:right w:val="none" w:sz="0" w:space="0" w:color="auto"/>
          </w:divBdr>
        </w:div>
        <w:div w:id="327447858">
          <w:marLeft w:val="0"/>
          <w:marRight w:val="0"/>
          <w:marTop w:val="0"/>
          <w:marBottom w:val="0"/>
          <w:divBdr>
            <w:top w:val="none" w:sz="0" w:space="0" w:color="auto"/>
            <w:left w:val="none" w:sz="0" w:space="0" w:color="auto"/>
            <w:bottom w:val="none" w:sz="0" w:space="0" w:color="auto"/>
            <w:right w:val="none" w:sz="0" w:space="0" w:color="auto"/>
          </w:divBdr>
        </w:div>
        <w:div w:id="1019160371">
          <w:marLeft w:val="0"/>
          <w:marRight w:val="0"/>
          <w:marTop w:val="0"/>
          <w:marBottom w:val="0"/>
          <w:divBdr>
            <w:top w:val="none" w:sz="0" w:space="0" w:color="auto"/>
            <w:left w:val="none" w:sz="0" w:space="0" w:color="auto"/>
            <w:bottom w:val="none" w:sz="0" w:space="0" w:color="auto"/>
            <w:right w:val="none" w:sz="0" w:space="0" w:color="auto"/>
          </w:divBdr>
        </w:div>
        <w:div w:id="1524589581">
          <w:marLeft w:val="0"/>
          <w:marRight w:val="0"/>
          <w:marTop w:val="0"/>
          <w:marBottom w:val="0"/>
          <w:divBdr>
            <w:top w:val="none" w:sz="0" w:space="0" w:color="auto"/>
            <w:left w:val="none" w:sz="0" w:space="0" w:color="auto"/>
            <w:bottom w:val="none" w:sz="0" w:space="0" w:color="auto"/>
            <w:right w:val="none" w:sz="0" w:space="0" w:color="auto"/>
          </w:divBdr>
        </w:div>
        <w:div w:id="1792165415">
          <w:marLeft w:val="0"/>
          <w:marRight w:val="0"/>
          <w:marTop w:val="0"/>
          <w:marBottom w:val="0"/>
          <w:divBdr>
            <w:top w:val="none" w:sz="0" w:space="0" w:color="auto"/>
            <w:left w:val="none" w:sz="0" w:space="0" w:color="auto"/>
            <w:bottom w:val="none" w:sz="0" w:space="0" w:color="auto"/>
            <w:right w:val="none" w:sz="0" w:space="0" w:color="auto"/>
          </w:divBdr>
        </w:div>
        <w:div w:id="1718896688">
          <w:marLeft w:val="0"/>
          <w:marRight w:val="0"/>
          <w:marTop w:val="0"/>
          <w:marBottom w:val="0"/>
          <w:divBdr>
            <w:top w:val="none" w:sz="0" w:space="0" w:color="auto"/>
            <w:left w:val="none" w:sz="0" w:space="0" w:color="auto"/>
            <w:bottom w:val="none" w:sz="0" w:space="0" w:color="auto"/>
            <w:right w:val="none" w:sz="0" w:space="0" w:color="auto"/>
          </w:divBdr>
        </w:div>
        <w:div w:id="1815902462">
          <w:marLeft w:val="0"/>
          <w:marRight w:val="0"/>
          <w:marTop w:val="0"/>
          <w:marBottom w:val="0"/>
          <w:divBdr>
            <w:top w:val="none" w:sz="0" w:space="0" w:color="auto"/>
            <w:left w:val="none" w:sz="0" w:space="0" w:color="auto"/>
            <w:bottom w:val="none" w:sz="0" w:space="0" w:color="auto"/>
            <w:right w:val="none" w:sz="0" w:space="0" w:color="auto"/>
          </w:divBdr>
        </w:div>
        <w:div w:id="1460760794">
          <w:marLeft w:val="0"/>
          <w:marRight w:val="0"/>
          <w:marTop w:val="0"/>
          <w:marBottom w:val="0"/>
          <w:divBdr>
            <w:top w:val="none" w:sz="0" w:space="0" w:color="auto"/>
            <w:left w:val="none" w:sz="0" w:space="0" w:color="auto"/>
            <w:bottom w:val="none" w:sz="0" w:space="0" w:color="auto"/>
            <w:right w:val="none" w:sz="0" w:space="0" w:color="auto"/>
          </w:divBdr>
        </w:div>
        <w:div w:id="52042134">
          <w:marLeft w:val="0"/>
          <w:marRight w:val="0"/>
          <w:marTop w:val="0"/>
          <w:marBottom w:val="0"/>
          <w:divBdr>
            <w:top w:val="none" w:sz="0" w:space="0" w:color="auto"/>
            <w:left w:val="none" w:sz="0" w:space="0" w:color="auto"/>
            <w:bottom w:val="none" w:sz="0" w:space="0" w:color="auto"/>
            <w:right w:val="none" w:sz="0" w:space="0" w:color="auto"/>
          </w:divBdr>
        </w:div>
        <w:div w:id="323700977">
          <w:marLeft w:val="0"/>
          <w:marRight w:val="0"/>
          <w:marTop w:val="0"/>
          <w:marBottom w:val="0"/>
          <w:divBdr>
            <w:top w:val="none" w:sz="0" w:space="0" w:color="auto"/>
            <w:left w:val="none" w:sz="0" w:space="0" w:color="auto"/>
            <w:bottom w:val="none" w:sz="0" w:space="0" w:color="auto"/>
            <w:right w:val="none" w:sz="0" w:space="0" w:color="auto"/>
          </w:divBdr>
        </w:div>
        <w:div w:id="1632174371">
          <w:marLeft w:val="0"/>
          <w:marRight w:val="0"/>
          <w:marTop w:val="0"/>
          <w:marBottom w:val="0"/>
          <w:divBdr>
            <w:top w:val="none" w:sz="0" w:space="0" w:color="auto"/>
            <w:left w:val="none" w:sz="0" w:space="0" w:color="auto"/>
            <w:bottom w:val="none" w:sz="0" w:space="0" w:color="auto"/>
            <w:right w:val="none" w:sz="0" w:space="0" w:color="auto"/>
          </w:divBdr>
        </w:div>
        <w:div w:id="609120228">
          <w:marLeft w:val="0"/>
          <w:marRight w:val="0"/>
          <w:marTop w:val="0"/>
          <w:marBottom w:val="0"/>
          <w:divBdr>
            <w:top w:val="none" w:sz="0" w:space="0" w:color="auto"/>
            <w:left w:val="none" w:sz="0" w:space="0" w:color="auto"/>
            <w:bottom w:val="none" w:sz="0" w:space="0" w:color="auto"/>
            <w:right w:val="none" w:sz="0" w:space="0" w:color="auto"/>
          </w:divBdr>
        </w:div>
        <w:div w:id="529493658">
          <w:marLeft w:val="0"/>
          <w:marRight w:val="0"/>
          <w:marTop w:val="0"/>
          <w:marBottom w:val="0"/>
          <w:divBdr>
            <w:top w:val="none" w:sz="0" w:space="0" w:color="auto"/>
            <w:left w:val="none" w:sz="0" w:space="0" w:color="auto"/>
            <w:bottom w:val="none" w:sz="0" w:space="0" w:color="auto"/>
            <w:right w:val="none" w:sz="0" w:space="0" w:color="auto"/>
          </w:divBdr>
        </w:div>
        <w:div w:id="567305660">
          <w:marLeft w:val="0"/>
          <w:marRight w:val="0"/>
          <w:marTop w:val="0"/>
          <w:marBottom w:val="0"/>
          <w:divBdr>
            <w:top w:val="none" w:sz="0" w:space="0" w:color="auto"/>
            <w:left w:val="none" w:sz="0" w:space="0" w:color="auto"/>
            <w:bottom w:val="none" w:sz="0" w:space="0" w:color="auto"/>
            <w:right w:val="none" w:sz="0" w:space="0" w:color="auto"/>
          </w:divBdr>
        </w:div>
        <w:div w:id="122238978">
          <w:marLeft w:val="0"/>
          <w:marRight w:val="0"/>
          <w:marTop w:val="0"/>
          <w:marBottom w:val="0"/>
          <w:divBdr>
            <w:top w:val="none" w:sz="0" w:space="0" w:color="auto"/>
            <w:left w:val="none" w:sz="0" w:space="0" w:color="auto"/>
            <w:bottom w:val="none" w:sz="0" w:space="0" w:color="auto"/>
            <w:right w:val="none" w:sz="0" w:space="0" w:color="auto"/>
          </w:divBdr>
        </w:div>
        <w:div w:id="1087581033">
          <w:marLeft w:val="0"/>
          <w:marRight w:val="0"/>
          <w:marTop w:val="0"/>
          <w:marBottom w:val="0"/>
          <w:divBdr>
            <w:top w:val="none" w:sz="0" w:space="0" w:color="auto"/>
            <w:left w:val="none" w:sz="0" w:space="0" w:color="auto"/>
            <w:bottom w:val="none" w:sz="0" w:space="0" w:color="auto"/>
            <w:right w:val="none" w:sz="0" w:space="0" w:color="auto"/>
          </w:divBdr>
        </w:div>
        <w:div w:id="1780097981">
          <w:marLeft w:val="0"/>
          <w:marRight w:val="0"/>
          <w:marTop w:val="0"/>
          <w:marBottom w:val="0"/>
          <w:divBdr>
            <w:top w:val="none" w:sz="0" w:space="0" w:color="auto"/>
            <w:left w:val="none" w:sz="0" w:space="0" w:color="auto"/>
            <w:bottom w:val="none" w:sz="0" w:space="0" w:color="auto"/>
            <w:right w:val="none" w:sz="0" w:space="0" w:color="auto"/>
          </w:divBdr>
        </w:div>
        <w:div w:id="245110524">
          <w:marLeft w:val="0"/>
          <w:marRight w:val="0"/>
          <w:marTop w:val="0"/>
          <w:marBottom w:val="0"/>
          <w:divBdr>
            <w:top w:val="none" w:sz="0" w:space="0" w:color="auto"/>
            <w:left w:val="none" w:sz="0" w:space="0" w:color="auto"/>
            <w:bottom w:val="none" w:sz="0" w:space="0" w:color="auto"/>
            <w:right w:val="none" w:sz="0" w:space="0" w:color="auto"/>
          </w:divBdr>
        </w:div>
        <w:div w:id="1188372878">
          <w:marLeft w:val="0"/>
          <w:marRight w:val="0"/>
          <w:marTop w:val="0"/>
          <w:marBottom w:val="0"/>
          <w:divBdr>
            <w:top w:val="none" w:sz="0" w:space="0" w:color="auto"/>
            <w:left w:val="none" w:sz="0" w:space="0" w:color="auto"/>
            <w:bottom w:val="none" w:sz="0" w:space="0" w:color="auto"/>
            <w:right w:val="none" w:sz="0" w:space="0" w:color="auto"/>
          </w:divBdr>
        </w:div>
        <w:div w:id="1574584067">
          <w:marLeft w:val="0"/>
          <w:marRight w:val="0"/>
          <w:marTop w:val="0"/>
          <w:marBottom w:val="0"/>
          <w:divBdr>
            <w:top w:val="none" w:sz="0" w:space="0" w:color="auto"/>
            <w:left w:val="none" w:sz="0" w:space="0" w:color="auto"/>
            <w:bottom w:val="none" w:sz="0" w:space="0" w:color="auto"/>
            <w:right w:val="none" w:sz="0" w:space="0" w:color="auto"/>
          </w:divBdr>
        </w:div>
        <w:div w:id="1974552143">
          <w:marLeft w:val="0"/>
          <w:marRight w:val="0"/>
          <w:marTop w:val="0"/>
          <w:marBottom w:val="0"/>
          <w:divBdr>
            <w:top w:val="none" w:sz="0" w:space="0" w:color="auto"/>
            <w:left w:val="none" w:sz="0" w:space="0" w:color="auto"/>
            <w:bottom w:val="none" w:sz="0" w:space="0" w:color="auto"/>
            <w:right w:val="none" w:sz="0" w:space="0" w:color="auto"/>
          </w:divBdr>
        </w:div>
        <w:div w:id="1500577816">
          <w:marLeft w:val="0"/>
          <w:marRight w:val="0"/>
          <w:marTop w:val="0"/>
          <w:marBottom w:val="0"/>
          <w:divBdr>
            <w:top w:val="none" w:sz="0" w:space="0" w:color="auto"/>
            <w:left w:val="none" w:sz="0" w:space="0" w:color="auto"/>
            <w:bottom w:val="none" w:sz="0" w:space="0" w:color="auto"/>
            <w:right w:val="none" w:sz="0" w:space="0" w:color="auto"/>
          </w:divBdr>
        </w:div>
        <w:div w:id="779032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care-minutes-and-247-registered-nurse-responsibilities-guides-for-residential-aged-care-providers?language=en" TargetMode="External"/><Relationship Id="rId18" Type="http://schemas.openxmlformats.org/officeDocument/2006/relationships/hyperlink" Target="https://www.health.gov.au/resources/publications/care-minutes-and-247-registered-nurse-responsibilities-guides-for-residential-aged-care-providers?language=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health.gov.au/our-work/digital-transformation-for-the-aged-care-sector/tech-talk-webinars" TargetMode="External"/><Relationship Id="rId7" Type="http://schemas.openxmlformats.org/officeDocument/2006/relationships/settings" Target="settings.xml"/><Relationship Id="rId12" Type="http://schemas.openxmlformats.org/officeDocument/2006/relationships/hyperlink" Target="https://www.health.gov.au/resources/webinars/residential-aged-care-financial-reporting-and-care-minutes-funding-update-webinar" TargetMode="External"/><Relationship Id="rId17" Type="http://schemas.openxmlformats.org/officeDocument/2006/relationships/hyperlink" Target="https://www.health.gov.au/resources/publications/changes-coming-to-care-minutes-funding?language=en"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health.gov.au/our-work/star-ratings-for-residential-aged-care/how-star-ratings-works" TargetMode="External"/><Relationship Id="rId20" Type="http://schemas.openxmlformats.org/officeDocument/2006/relationships/hyperlink" Target="https://www.health.gov.au/resources/publications/care-minutes-and-247-registered-nurse-responsibilities-guides-for-residential-aged-care-providers?languag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webinars/residential-aged-care-financial-reporting-and-care-minutes-funding-update-webinar"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health.gov.au/resources/publications/care-minutes-and-247-registered-nurse-responsibilities-guides-for-residential-aged-care-providers?language=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health.gov.au/resources/publications/care-minutes-and-247-registered-nurse-responsibilities-guides-for-residential-aged-care-providers?language=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publications/care-minutes-and-247-registered-nurse-responsibilities-guides-for-residential-aged-care-providers?language=en" TargetMode="External"/><Relationship Id="rId22" Type="http://schemas.openxmlformats.org/officeDocument/2006/relationships/hyperlink" Target="https://www.health.gov.au/committees-and-groups/digital-transformation-sector-partner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MATT\Downloads\Aged_Care_Teal_A4_doc_simple_portrait.dotx" TargetMode="External"/></Relationships>
</file>

<file path=word/theme/theme1.xml><?xml version="1.0" encoding="utf-8"?>
<a:theme xmlns:a="http://schemas.openxmlformats.org/drawingml/2006/main" name="Office Theme 2013 - 2022">
  <a:themeElements>
    <a:clrScheme name="AGEDCARE">
      <a:dk1>
        <a:srgbClr val="1E1544"/>
      </a:dk1>
      <a:lt1>
        <a:srgbClr val="F1F2F2"/>
      </a:lt1>
      <a:dk2>
        <a:srgbClr val="1E1545"/>
      </a:dk2>
      <a:lt2>
        <a:srgbClr val="F1F2F2"/>
      </a:lt2>
      <a:accent1>
        <a:srgbClr val="2AB1BB"/>
      </a:accent1>
      <a:accent2>
        <a:srgbClr val="78BE43"/>
      </a:accent2>
      <a:accent3>
        <a:srgbClr val="8C59A5"/>
      </a:accent3>
      <a:accent4>
        <a:srgbClr val="DA576C"/>
      </a:accent4>
      <a:accent5>
        <a:srgbClr val="F2692B"/>
      </a:accent5>
      <a:accent6>
        <a:srgbClr val="F3B223"/>
      </a:accent6>
      <a:hlink>
        <a:srgbClr val="1E1545"/>
      </a:hlink>
      <a:folHlink>
        <a:srgbClr val="6D6D7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248287d-23c7-4a2a-a3e0-c0447c1b254b" xsi:nil="true"/>
    <SharedWithUsers xmlns="0248287d-23c7-4a2a-a3e0-c0447c1b254b">
      <UserInfo>
        <DisplayName>OH, Olivia</DisplayName>
        <AccountId>1930</AccountId>
        <AccountType/>
      </UserInfo>
    </SharedWithUsers>
    <lcf76f155ced4ddcb4097134ff3c332f xmlns="b1b56ecb-a70b-4ee8-ac17-06b72cc19e6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6CBC94E77987C41993F439068FD1049" ma:contentTypeVersion="13" ma:contentTypeDescription="Create a new document." ma:contentTypeScope="" ma:versionID="26e18a671da00c5858ce6fada515e972">
  <xsd:schema xmlns:xsd="http://www.w3.org/2001/XMLSchema" xmlns:xs="http://www.w3.org/2001/XMLSchema" xmlns:p="http://schemas.microsoft.com/office/2006/metadata/properties" xmlns:ns2="b1b56ecb-a70b-4ee8-ac17-06b72cc19e6e" xmlns:ns3="0248287d-23c7-4a2a-a3e0-c0447c1b254b" targetNamespace="http://schemas.microsoft.com/office/2006/metadata/properties" ma:root="true" ma:fieldsID="10aeebd942d84997cd5deb6fd7bcae8a" ns2:_="" ns3:_="">
    <xsd:import namespace="b1b56ecb-a70b-4ee8-ac17-06b72cc19e6e"/>
    <xsd:import namespace="0248287d-23c7-4a2a-a3e0-c0447c1b254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56ecb-a70b-4ee8-ac17-06b72cc19e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287d-23c7-4a2a-a3e0-c0447c1b254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80bcdcb-5d35-4cfa-b459-3cbb3cdeb293}" ma:internalName="TaxCatchAll" ma:showField="CatchAllData" ma:web="0248287d-23c7-4a2a-a3e0-c0447c1b2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BF3291-9B48-0A45-B0DA-D92CB654D195}">
  <ds:schemaRefs>
    <ds:schemaRef ds:uri="http://schemas.openxmlformats.org/officeDocument/2006/bibliography"/>
  </ds:schemaRefs>
</ds:datastoreItem>
</file>

<file path=customXml/itemProps2.xml><?xml version="1.0" encoding="utf-8"?>
<ds:datastoreItem xmlns:ds="http://schemas.openxmlformats.org/officeDocument/2006/customXml" ds:itemID="{C40E2362-356C-4CDA-9392-C485AD76B771}">
  <ds:schemaRefs>
    <ds:schemaRef ds:uri="http://schemas.microsoft.com/office/2006/metadata/properties"/>
    <ds:schemaRef ds:uri="http://schemas.microsoft.com/office/infopath/2007/PartnerControls"/>
    <ds:schemaRef ds:uri="0248287d-23c7-4a2a-a3e0-c0447c1b254b"/>
    <ds:schemaRef ds:uri="b1b56ecb-a70b-4ee8-ac17-06b72cc19e6e"/>
  </ds:schemaRefs>
</ds:datastoreItem>
</file>

<file path=customXml/itemProps3.xml><?xml version="1.0" encoding="utf-8"?>
<ds:datastoreItem xmlns:ds="http://schemas.openxmlformats.org/officeDocument/2006/customXml" ds:itemID="{C67B740A-3F66-40D7-BBD2-EEA635FE1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56ecb-a70b-4ee8-ac17-06b72cc19e6e"/>
    <ds:schemaRef ds:uri="0248287d-23c7-4a2a-a3e0-c0447c1b2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482C8F-E0B2-481F-A178-9FE4AA0C5F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Aged_Care_Teal_A4_doc_simple_portrait.dotx</Template>
  <TotalTime>13</TotalTime>
  <Pages>9</Pages>
  <Words>3452</Words>
  <Characters>19677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Changes to care minutes funding and financial reporting webinar – Frequently Asked Questions</dc:title>
  <dc:subject>Aged care</dc:subject>
  <dc:creator>Australian Government Department of Health, Disability and Ageing</dc:creator>
  <cp:keywords>Aged Care, Residential aged care </cp:keywords>
  <dc:description/>
  <cp:lastModifiedBy>MASCHKE, Elvia</cp:lastModifiedBy>
  <cp:revision>33</cp:revision>
  <dcterms:created xsi:type="dcterms:W3CDTF">2025-05-20T03:33:00Z</dcterms:created>
  <dcterms:modified xsi:type="dcterms:W3CDTF">2025-05-21T10:05:00Z</dcterms:modified>
</cp:coreProperties>
</file>