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64D3" w14:textId="77777777" w:rsidR="00715914" w:rsidRPr="000C3CD5" w:rsidRDefault="00DA186E" w:rsidP="00B05CF4">
      <w:pPr>
        <w:rPr>
          <w:sz w:val="28"/>
        </w:rPr>
      </w:pPr>
      <w:r w:rsidRPr="000C3CD5">
        <w:rPr>
          <w:noProof/>
          <w:lang w:eastAsia="en-AU"/>
        </w:rPr>
        <w:drawing>
          <wp:inline distT="0" distB="0" distL="0" distR="0" wp14:anchorId="0E0A9959" wp14:editId="759B195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067CDE" w14:paraId="259401E0" w14:textId="77777777" w:rsidTr="00067CDE">
        <w:tc>
          <w:tcPr>
            <w:tcW w:w="5000" w:type="pct"/>
            <w:shd w:val="clear" w:color="auto" w:fill="auto"/>
          </w:tcPr>
          <w:p w14:paraId="3B8C7FF9" w14:textId="2F9D2A25" w:rsidR="00067CDE" w:rsidRDefault="00C7758C" w:rsidP="00067CDE">
            <w:pPr>
              <w:jc w:val="center"/>
              <w:rPr>
                <w:b/>
                <w:sz w:val="26"/>
              </w:rPr>
            </w:pPr>
            <w:r w:rsidRPr="00C7758C">
              <w:rPr>
                <w:b/>
                <w:sz w:val="26"/>
              </w:rPr>
              <w:t>CONSULTATION</w:t>
            </w:r>
            <w:r w:rsidR="00067CDE">
              <w:rPr>
                <w:b/>
                <w:sz w:val="26"/>
              </w:rPr>
              <w:t xml:space="preserve"> DRAFT</w:t>
            </w:r>
          </w:p>
          <w:p w14:paraId="039927AE" w14:textId="08A83465" w:rsidR="00067CDE" w:rsidRPr="00067CDE" w:rsidRDefault="00067CDE" w:rsidP="00067CDE">
            <w:pPr>
              <w:rPr>
                <w:b/>
                <w:sz w:val="20"/>
              </w:rPr>
            </w:pPr>
          </w:p>
        </w:tc>
      </w:tr>
    </w:tbl>
    <w:p w14:paraId="5A32BA6F" w14:textId="77777777" w:rsidR="00715914" w:rsidRDefault="00715914" w:rsidP="00715914">
      <w:pPr>
        <w:rPr>
          <w:sz w:val="19"/>
        </w:rPr>
      </w:pPr>
    </w:p>
    <w:p w14:paraId="708871E3" w14:textId="77777777" w:rsidR="00067CDE" w:rsidRPr="000C3CD5" w:rsidRDefault="00067CDE" w:rsidP="00715914">
      <w:pPr>
        <w:rPr>
          <w:sz w:val="19"/>
        </w:rPr>
      </w:pPr>
    </w:p>
    <w:p w14:paraId="6727259D" w14:textId="4FCE78F5" w:rsidR="00715914" w:rsidRPr="000C3CD5" w:rsidRDefault="00FE50CA" w:rsidP="00715914">
      <w:pPr>
        <w:pStyle w:val="ShortT"/>
      </w:pPr>
      <w:r w:rsidRPr="000C3CD5">
        <w:t xml:space="preserve">Aged Care </w:t>
      </w:r>
      <w:r w:rsidR="00335354" w:rsidRPr="000C3CD5">
        <w:t>Rules 2</w:t>
      </w:r>
      <w:r w:rsidRPr="000C3CD5">
        <w:t>02</w:t>
      </w:r>
      <w:r w:rsidR="00F20B51" w:rsidRPr="000C3CD5">
        <w:t>5</w:t>
      </w:r>
    </w:p>
    <w:p w14:paraId="63DAEA73" w14:textId="77777777" w:rsidR="00536B69" w:rsidRPr="000C3CD5" w:rsidRDefault="00536B69" w:rsidP="00EA16DD">
      <w:pPr>
        <w:pStyle w:val="SignCoverPageStart"/>
        <w:rPr>
          <w:szCs w:val="22"/>
        </w:rPr>
      </w:pPr>
      <w:r w:rsidRPr="000C3CD5">
        <w:rPr>
          <w:szCs w:val="22"/>
        </w:rPr>
        <w:t>I, Anika Wells, Minister for Aged Care, make the following rules.</w:t>
      </w:r>
    </w:p>
    <w:p w14:paraId="606125A0" w14:textId="738ACA92" w:rsidR="00536B69" w:rsidRPr="000C3CD5" w:rsidRDefault="00536B69" w:rsidP="00EA16DD">
      <w:pPr>
        <w:keepNext/>
        <w:spacing w:before="300" w:line="240" w:lineRule="atLeast"/>
        <w:ind w:right="397"/>
        <w:jc w:val="both"/>
        <w:rPr>
          <w:szCs w:val="22"/>
        </w:rPr>
      </w:pPr>
      <w:r w:rsidRPr="000C3CD5">
        <w:rPr>
          <w:szCs w:val="22"/>
        </w:rPr>
        <w:t>Dated</w:t>
      </w:r>
      <w:r w:rsidRPr="000C3CD5">
        <w:rPr>
          <w:szCs w:val="22"/>
        </w:rPr>
        <w:tab/>
      </w:r>
      <w:r w:rsidRPr="000C3CD5">
        <w:rPr>
          <w:szCs w:val="22"/>
        </w:rPr>
        <w:tab/>
      </w:r>
      <w:r w:rsidRPr="000C3CD5">
        <w:rPr>
          <w:szCs w:val="22"/>
        </w:rPr>
        <w:tab/>
      </w:r>
      <w:r w:rsidRPr="000C3CD5">
        <w:rPr>
          <w:szCs w:val="22"/>
        </w:rPr>
        <w:tab/>
      </w:r>
      <w:r w:rsidRPr="000C3CD5">
        <w:rPr>
          <w:szCs w:val="22"/>
        </w:rPr>
        <w:fldChar w:fldCharType="begin"/>
      </w:r>
      <w:r w:rsidRPr="000C3CD5">
        <w:rPr>
          <w:szCs w:val="22"/>
        </w:rPr>
        <w:instrText xml:space="preserve"> DOCPROPERTY  DateMade </w:instrText>
      </w:r>
      <w:r w:rsidRPr="000C3CD5">
        <w:rPr>
          <w:szCs w:val="22"/>
        </w:rPr>
        <w:fldChar w:fldCharType="separate"/>
      </w:r>
      <w:r w:rsidR="0055405B">
        <w:rPr>
          <w:szCs w:val="22"/>
        </w:rPr>
        <w:t>2025</w:t>
      </w:r>
      <w:r w:rsidRPr="000C3CD5">
        <w:rPr>
          <w:szCs w:val="22"/>
        </w:rPr>
        <w:fldChar w:fldCharType="end"/>
      </w:r>
    </w:p>
    <w:p w14:paraId="09ED61E4" w14:textId="77777777" w:rsidR="00536B69" w:rsidRPr="000C3CD5" w:rsidRDefault="00536B69" w:rsidP="00EA16DD">
      <w:pPr>
        <w:keepNext/>
        <w:tabs>
          <w:tab w:val="left" w:pos="3402"/>
        </w:tabs>
        <w:spacing w:before="1440" w:line="300" w:lineRule="atLeast"/>
        <w:ind w:right="397"/>
        <w:rPr>
          <w:szCs w:val="22"/>
        </w:rPr>
      </w:pPr>
      <w:r w:rsidRPr="000C3CD5">
        <w:rPr>
          <w:szCs w:val="22"/>
        </w:rPr>
        <w:t>Anika Wells</w:t>
      </w:r>
      <w:r w:rsidRPr="000C3CD5">
        <w:t xml:space="preserve"> </w:t>
      </w:r>
      <w:r w:rsidRPr="000C3CD5">
        <w:rPr>
          <w:b/>
          <w:szCs w:val="22"/>
        </w:rPr>
        <w:t>[DRAFT ONLY—NOT FOR SIGNATURE]</w:t>
      </w:r>
    </w:p>
    <w:p w14:paraId="72D1177B" w14:textId="77777777" w:rsidR="00536B69" w:rsidRPr="000C3CD5" w:rsidRDefault="00536B69" w:rsidP="00EA16DD">
      <w:pPr>
        <w:pStyle w:val="SignCoverPageEnd"/>
        <w:rPr>
          <w:szCs w:val="22"/>
        </w:rPr>
      </w:pPr>
      <w:r w:rsidRPr="000C3CD5">
        <w:rPr>
          <w:szCs w:val="22"/>
        </w:rPr>
        <w:t>Minister for Aged Care</w:t>
      </w:r>
    </w:p>
    <w:p w14:paraId="5A7EB79A" w14:textId="77777777" w:rsidR="00536B69" w:rsidRPr="000C3CD5" w:rsidRDefault="00536B69" w:rsidP="00EA16DD"/>
    <w:p w14:paraId="4A567AC4" w14:textId="77777777" w:rsidR="00715914" w:rsidRPr="000C3CD5" w:rsidRDefault="00715914" w:rsidP="00715914">
      <w:pPr>
        <w:pStyle w:val="Header"/>
        <w:tabs>
          <w:tab w:val="clear" w:pos="4150"/>
          <w:tab w:val="clear" w:pos="8307"/>
        </w:tabs>
      </w:pPr>
      <w:r w:rsidRPr="000C3CD5">
        <w:rPr>
          <w:rStyle w:val="CharChapNo"/>
        </w:rPr>
        <w:t xml:space="preserve"> </w:t>
      </w:r>
      <w:r w:rsidRPr="000C3CD5">
        <w:rPr>
          <w:rStyle w:val="CharChapText"/>
        </w:rPr>
        <w:t xml:space="preserve"> </w:t>
      </w:r>
    </w:p>
    <w:p w14:paraId="72B099A7" w14:textId="77777777" w:rsidR="00715914" w:rsidRPr="000C3CD5" w:rsidRDefault="00715914" w:rsidP="00715914">
      <w:pPr>
        <w:pStyle w:val="Header"/>
        <w:tabs>
          <w:tab w:val="clear" w:pos="4150"/>
          <w:tab w:val="clear" w:pos="8307"/>
        </w:tabs>
      </w:pPr>
      <w:r w:rsidRPr="000C3CD5">
        <w:rPr>
          <w:rStyle w:val="CharPartNo"/>
        </w:rPr>
        <w:t xml:space="preserve"> </w:t>
      </w:r>
      <w:r w:rsidRPr="000C3CD5">
        <w:rPr>
          <w:rStyle w:val="CharPartText"/>
        </w:rPr>
        <w:t xml:space="preserve"> </w:t>
      </w:r>
    </w:p>
    <w:p w14:paraId="7C037D72" w14:textId="77777777" w:rsidR="00715914" w:rsidRPr="000C3CD5" w:rsidRDefault="00715914" w:rsidP="00715914">
      <w:pPr>
        <w:pStyle w:val="Header"/>
        <w:tabs>
          <w:tab w:val="clear" w:pos="4150"/>
          <w:tab w:val="clear" w:pos="8307"/>
        </w:tabs>
      </w:pPr>
      <w:r w:rsidRPr="000C3CD5">
        <w:rPr>
          <w:rStyle w:val="CharDivNo"/>
        </w:rPr>
        <w:t xml:space="preserve"> </w:t>
      </w:r>
      <w:r w:rsidRPr="000C3CD5">
        <w:rPr>
          <w:rStyle w:val="CharDivText"/>
        </w:rPr>
        <w:t xml:space="preserve"> </w:t>
      </w:r>
    </w:p>
    <w:p w14:paraId="2CF08044" w14:textId="77777777" w:rsidR="00715914" w:rsidRPr="000C3CD5" w:rsidRDefault="00715914" w:rsidP="00715914">
      <w:pPr>
        <w:sectPr w:rsidR="00715914" w:rsidRPr="000C3CD5" w:rsidSect="00FA1E52">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175824D" w14:textId="77777777" w:rsidR="00F67BCA" w:rsidRPr="000C3CD5" w:rsidRDefault="00715914" w:rsidP="00715914">
      <w:pPr>
        <w:outlineLvl w:val="0"/>
        <w:rPr>
          <w:sz w:val="36"/>
        </w:rPr>
      </w:pPr>
      <w:r w:rsidRPr="000C3CD5">
        <w:rPr>
          <w:sz w:val="36"/>
        </w:rPr>
        <w:lastRenderedPageBreak/>
        <w:t>Contents</w:t>
      </w:r>
    </w:p>
    <w:p w14:paraId="5808EB28" w14:textId="5D0206F7" w:rsidR="00067CDE" w:rsidRDefault="00067CDE">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"1-9" </w:instrText>
      </w:r>
      <w:r>
        <w:fldChar w:fldCharType="separate"/>
      </w:r>
      <w:r>
        <w:rPr>
          <w:noProof/>
        </w:rPr>
        <w:t>Chapter 1—Introduction</w:t>
      </w:r>
      <w:r w:rsidRPr="00067CDE">
        <w:rPr>
          <w:b w:val="0"/>
          <w:noProof/>
          <w:sz w:val="18"/>
        </w:rPr>
        <w:tab/>
      </w:r>
      <w:r w:rsidRPr="00067CDE">
        <w:rPr>
          <w:b w:val="0"/>
          <w:noProof/>
          <w:sz w:val="18"/>
        </w:rPr>
        <w:fldChar w:fldCharType="begin"/>
      </w:r>
      <w:r w:rsidRPr="00067CDE">
        <w:rPr>
          <w:b w:val="0"/>
          <w:noProof/>
          <w:sz w:val="18"/>
        </w:rPr>
        <w:instrText xml:space="preserve"> PAGEREF _Toc190857039 \h </w:instrText>
      </w:r>
      <w:r w:rsidRPr="00067CDE">
        <w:rPr>
          <w:b w:val="0"/>
          <w:noProof/>
          <w:sz w:val="18"/>
        </w:rPr>
      </w:r>
      <w:r w:rsidRPr="00067CDE">
        <w:rPr>
          <w:b w:val="0"/>
          <w:noProof/>
          <w:sz w:val="18"/>
        </w:rPr>
        <w:fldChar w:fldCharType="separate"/>
      </w:r>
      <w:r w:rsidR="0055405B">
        <w:rPr>
          <w:b w:val="0"/>
          <w:noProof/>
          <w:sz w:val="18"/>
        </w:rPr>
        <w:t>1</w:t>
      </w:r>
      <w:r w:rsidRPr="00067CDE">
        <w:rPr>
          <w:b w:val="0"/>
          <w:noProof/>
          <w:sz w:val="18"/>
        </w:rPr>
        <w:fldChar w:fldCharType="end"/>
      </w:r>
    </w:p>
    <w:p w14:paraId="69323A84" w14:textId="6199F724" w:rsidR="00067CDE" w:rsidRDefault="00067CDE">
      <w:pPr>
        <w:pStyle w:val="TOC2"/>
        <w:rPr>
          <w:rFonts w:asciiTheme="minorHAnsi" w:eastAsiaTheme="minorEastAsia" w:hAnsiTheme="minorHAnsi" w:cstheme="minorBidi"/>
          <w:b w:val="0"/>
          <w:noProof/>
          <w:kern w:val="2"/>
          <w:szCs w:val="24"/>
          <w14:ligatures w14:val="standardContextual"/>
        </w:rPr>
      </w:pPr>
      <w:r>
        <w:rPr>
          <w:noProof/>
        </w:rPr>
        <w:t>Part 1—Preliminary</w:t>
      </w:r>
      <w:r w:rsidRPr="00067CDE">
        <w:rPr>
          <w:b w:val="0"/>
          <w:noProof/>
          <w:sz w:val="18"/>
        </w:rPr>
        <w:tab/>
      </w:r>
      <w:r w:rsidRPr="00067CDE">
        <w:rPr>
          <w:b w:val="0"/>
          <w:noProof/>
          <w:sz w:val="18"/>
        </w:rPr>
        <w:fldChar w:fldCharType="begin"/>
      </w:r>
      <w:r w:rsidRPr="00067CDE">
        <w:rPr>
          <w:b w:val="0"/>
          <w:noProof/>
          <w:sz w:val="18"/>
        </w:rPr>
        <w:instrText xml:space="preserve"> PAGEREF _Toc190857040 \h </w:instrText>
      </w:r>
      <w:r w:rsidRPr="00067CDE">
        <w:rPr>
          <w:b w:val="0"/>
          <w:noProof/>
          <w:sz w:val="18"/>
        </w:rPr>
      </w:r>
      <w:r w:rsidRPr="00067CDE">
        <w:rPr>
          <w:b w:val="0"/>
          <w:noProof/>
          <w:sz w:val="18"/>
        </w:rPr>
        <w:fldChar w:fldCharType="separate"/>
      </w:r>
      <w:r w:rsidR="0055405B">
        <w:rPr>
          <w:b w:val="0"/>
          <w:noProof/>
          <w:sz w:val="18"/>
        </w:rPr>
        <w:t>1</w:t>
      </w:r>
      <w:r w:rsidRPr="00067CDE">
        <w:rPr>
          <w:b w:val="0"/>
          <w:noProof/>
          <w:sz w:val="18"/>
        </w:rPr>
        <w:fldChar w:fldCharType="end"/>
      </w:r>
    </w:p>
    <w:p w14:paraId="46FBC3C0" w14:textId="3F225CF0"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5</w:t>
      </w:r>
      <w:r>
        <w:rPr>
          <w:noProof/>
        </w:rPr>
        <w:tab/>
        <w:t>Name</w:t>
      </w:r>
      <w:r w:rsidRPr="00067CDE">
        <w:rPr>
          <w:noProof/>
        </w:rPr>
        <w:tab/>
      </w:r>
      <w:r w:rsidRPr="00067CDE">
        <w:rPr>
          <w:noProof/>
        </w:rPr>
        <w:fldChar w:fldCharType="begin"/>
      </w:r>
      <w:r w:rsidRPr="00067CDE">
        <w:rPr>
          <w:noProof/>
        </w:rPr>
        <w:instrText xml:space="preserve"> PAGEREF _Toc190857041 \h </w:instrText>
      </w:r>
      <w:r w:rsidRPr="00067CDE">
        <w:rPr>
          <w:noProof/>
        </w:rPr>
      </w:r>
      <w:r w:rsidRPr="00067CDE">
        <w:rPr>
          <w:noProof/>
        </w:rPr>
        <w:fldChar w:fldCharType="separate"/>
      </w:r>
      <w:r w:rsidR="0055405B">
        <w:rPr>
          <w:noProof/>
        </w:rPr>
        <w:t>1</w:t>
      </w:r>
      <w:r w:rsidRPr="00067CDE">
        <w:rPr>
          <w:noProof/>
        </w:rPr>
        <w:fldChar w:fldCharType="end"/>
      </w:r>
    </w:p>
    <w:p w14:paraId="439188DF" w14:textId="4BC4E919"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5</w:t>
      </w:r>
      <w:r>
        <w:rPr>
          <w:noProof/>
        </w:rPr>
        <w:tab/>
        <w:t>Commencement</w:t>
      </w:r>
      <w:r w:rsidRPr="00067CDE">
        <w:rPr>
          <w:noProof/>
        </w:rPr>
        <w:tab/>
      </w:r>
      <w:r w:rsidRPr="00067CDE">
        <w:rPr>
          <w:noProof/>
        </w:rPr>
        <w:fldChar w:fldCharType="begin"/>
      </w:r>
      <w:r w:rsidRPr="00067CDE">
        <w:rPr>
          <w:noProof/>
        </w:rPr>
        <w:instrText xml:space="preserve"> PAGEREF _Toc190857042 \h </w:instrText>
      </w:r>
      <w:r w:rsidRPr="00067CDE">
        <w:rPr>
          <w:noProof/>
        </w:rPr>
      </w:r>
      <w:r w:rsidRPr="00067CDE">
        <w:rPr>
          <w:noProof/>
        </w:rPr>
        <w:fldChar w:fldCharType="separate"/>
      </w:r>
      <w:r w:rsidR="0055405B">
        <w:rPr>
          <w:noProof/>
        </w:rPr>
        <w:t>1</w:t>
      </w:r>
      <w:r w:rsidRPr="00067CDE">
        <w:rPr>
          <w:noProof/>
        </w:rPr>
        <w:fldChar w:fldCharType="end"/>
      </w:r>
    </w:p>
    <w:p w14:paraId="413CB0F9" w14:textId="1C2ACF9D"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5</w:t>
      </w:r>
      <w:r>
        <w:rPr>
          <w:noProof/>
        </w:rPr>
        <w:tab/>
        <w:t>Authority</w:t>
      </w:r>
      <w:r w:rsidRPr="00067CDE">
        <w:rPr>
          <w:noProof/>
        </w:rPr>
        <w:tab/>
      </w:r>
      <w:r w:rsidRPr="00067CDE">
        <w:rPr>
          <w:noProof/>
        </w:rPr>
        <w:fldChar w:fldCharType="begin"/>
      </w:r>
      <w:r w:rsidRPr="00067CDE">
        <w:rPr>
          <w:noProof/>
        </w:rPr>
        <w:instrText xml:space="preserve"> PAGEREF _Toc190857043 \h </w:instrText>
      </w:r>
      <w:r w:rsidRPr="00067CDE">
        <w:rPr>
          <w:noProof/>
        </w:rPr>
      </w:r>
      <w:r w:rsidRPr="00067CDE">
        <w:rPr>
          <w:noProof/>
        </w:rPr>
        <w:fldChar w:fldCharType="separate"/>
      </w:r>
      <w:r w:rsidR="0055405B">
        <w:rPr>
          <w:noProof/>
        </w:rPr>
        <w:t>1</w:t>
      </w:r>
      <w:r w:rsidRPr="00067CDE">
        <w:rPr>
          <w:noProof/>
        </w:rPr>
        <w:fldChar w:fldCharType="end"/>
      </w:r>
    </w:p>
    <w:p w14:paraId="505E11C1" w14:textId="05431F00"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5</w:t>
      </w:r>
      <w:r>
        <w:rPr>
          <w:noProof/>
        </w:rPr>
        <w:tab/>
        <w:t>Simplified outline of this instrument</w:t>
      </w:r>
      <w:r w:rsidRPr="00067CDE">
        <w:rPr>
          <w:noProof/>
        </w:rPr>
        <w:tab/>
      </w:r>
      <w:r w:rsidRPr="00067CDE">
        <w:rPr>
          <w:noProof/>
        </w:rPr>
        <w:fldChar w:fldCharType="begin"/>
      </w:r>
      <w:r w:rsidRPr="00067CDE">
        <w:rPr>
          <w:noProof/>
        </w:rPr>
        <w:instrText xml:space="preserve"> PAGEREF _Toc190857044 \h </w:instrText>
      </w:r>
      <w:r w:rsidRPr="00067CDE">
        <w:rPr>
          <w:noProof/>
        </w:rPr>
      </w:r>
      <w:r w:rsidRPr="00067CDE">
        <w:rPr>
          <w:noProof/>
        </w:rPr>
        <w:fldChar w:fldCharType="separate"/>
      </w:r>
      <w:r w:rsidR="0055405B">
        <w:rPr>
          <w:noProof/>
        </w:rPr>
        <w:t>1</w:t>
      </w:r>
      <w:r w:rsidRPr="00067CDE">
        <w:rPr>
          <w:noProof/>
        </w:rPr>
        <w:fldChar w:fldCharType="end"/>
      </w:r>
    </w:p>
    <w:p w14:paraId="43DBF606" w14:textId="24235E21" w:rsidR="00067CDE" w:rsidRDefault="00067CDE">
      <w:pPr>
        <w:pStyle w:val="TOC2"/>
        <w:rPr>
          <w:rFonts w:asciiTheme="minorHAnsi" w:eastAsiaTheme="minorEastAsia" w:hAnsiTheme="minorHAnsi" w:cstheme="minorBidi"/>
          <w:b w:val="0"/>
          <w:noProof/>
          <w:kern w:val="2"/>
          <w:szCs w:val="24"/>
          <w14:ligatures w14:val="standardContextual"/>
        </w:rPr>
      </w:pPr>
      <w:r>
        <w:rPr>
          <w:noProof/>
        </w:rPr>
        <w:t>Part 2—Definitions</w:t>
      </w:r>
      <w:r w:rsidRPr="00067CDE">
        <w:rPr>
          <w:b w:val="0"/>
          <w:noProof/>
          <w:sz w:val="18"/>
        </w:rPr>
        <w:tab/>
      </w:r>
      <w:r w:rsidRPr="00067CDE">
        <w:rPr>
          <w:b w:val="0"/>
          <w:noProof/>
          <w:sz w:val="18"/>
        </w:rPr>
        <w:fldChar w:fldCharType="begin"/>
      </w:r>
      <w:r w:rsidRPr="00067CDE">
        <w:rPr>
          <w:b w:val="0"/>
          <w:noProof/>
          <w:sz w:val="18"/>
        </w:rPr>
        <w:instrText xml:space="preserve"> PAGEREF _Toc190857045 \h </w:instrText>
      </w:r>
      <w:r w:rsidRPr="00067CDE">
        <w:rPr>
          <w:b w:val="0"/>
          <w:noProof/>
          <w:sz w:val="18"/>
        </w:rPr>
      </w:r>
      <w:r w:rsidRPr="00067CDE">
        <w:rPr>
          <w:b w:val="0"/>
          <w:noProof/>
          <w:sz w:val="18"/>
        </w:rPr>
        <w:fldChar w:fldCharType="separate"/>
      </w:r>
      <w:r w:rsidR="0055405B">
        <w:rPr>
          <w:b w:val="0"/>
          <w:noProof/>
          <w:sz w:val="18"/>
        </w:rPr>
        <w:t>2</w:t>
      </w:r>
      <w:r w:rsidRPr="00067CDE">
        <w:rPr>
          <w:b w:val="0"/>
          <w:noProof/>
          <w:sz w:val="18"/>
        </w:rPr>
        <w:fldChar w:fldCharType="end"/>
      </w:r>
    </w:p>
    <w:p w14:paraId="687A2702" w14:textId="301BC447"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5</w:t>
      </w:r>
      <w:r>
        <w:rPr>
          <w:noProof/>
        </w:rPr>
        <w:tab/>
        <w:t>Definitions</w:t>
      </w:r>
      <w:r w:rsidRPr="00067CDE">
        <w:rPr>
          <w:noProof/>
        </w:rPr>
        <w:tab/>
      </w:r>
      <w:r w:rsidRPr="00067CDE">
        <w:rPr>
          <w:noProof/>
        </w:rPr>
        <w:fldChar w:fldCharType="begin"/>
      </w:r>
      <w:r w:rsidRPr="00067CDE">
        <w:rPr>
          <w:noProof/>
        </w:rPr>
        <w:instrText xml:space="preserve"> PAGEREF _Toc190857046 \h </w:instrText>
      </w:r>
      <w:r w:rsidRPr="00067CDE">
        <w:rPr>
          <w:noProof/>
        </w:rPr>
      </w:r>
      <w:r w:rsidRPr="00067CDE">
        <w:rPr>
          <w:noProof/>
        </w:rPr>
        <w:fldChar w:fldCharType="separate"/>
      </w:r>
      <w:r w:rsidR="0055405B">
        <w:rPr>
          <w:noProof/>
        </w:rPr>
        <w:t>2</w:t>
      </w:r>
      <w:r w:rsidRPr="00067CDE">
        <w:rPr>
          <w:noProof/>
        </w:rPr>
        <w:fldChar w:fldCharType="end"/>
      </w:r>
    </w:p>
    <w:p w14:paraId="313767F8" w14:textId="71186162" w:rsidR="00067CDE" w:rsidRDefault="00067CDE">
      <w:pPr>
        <w:pStyle w:val="TOC1"/>
        <w:rPr>
          <w:rFonts w:asciiTheme="minorHAnsi" w:eastAsiaTheme="minorEastAsia" w:hAnsiTheme="minorHAnsi" w:cstheme="minorBidi"/>
          <w:b w:val="0"/>
          <w:noProof/>
          <w:kern w:val="2"/>
          <w:sz w:val="24"/>
          <w:szCs w:val="24"/>
          <w14:ligatures w14:val="standardContextual"/>
        </w:rPr>
      </w:pPr>
      <w:r>
        <w:rPr>
          <w:noProof/>
        </w:rPr>
        <w:t>Chapter 7—Funding of aged care services—Commonwealth contributions</w:t>
      </w:r>
      <w:r w:rsidRPr="00067CDE">
        <w:rPr>
          <w:b w:val="0"/>
          <w:noProof/>
          <w:sz w:val="18"/>
        </w:rPr>
        <w:tab/>
      </w:r>
      <w:r w:rsidRPr="00067CDE">
        <w:rPr>
          <w:b w:val="0"/>
          <w:noProof/>
          <w:sz w:val="18"/>
        </w:rPr>
        <w:fldChar w:fldCharType="begin"/>
      </w:r>
      <w:r w:rsidRPr="00067CDE">
        <w:rPr>
          <w:b w:val="0"/>
          <w:noProof/>
          <w:sz w:val="18"/>
        </w:rPr>
        <w:instrText xml:space="preserve"> PAGEREF _Toc190857047 \h </w:instrText>
      </w:r>
      <w:r w:rsidRPr="00067CDE">
        <w:rPr>
          <w:b w:val="0"/>
          <w:noProof/>
          <w:sz w:val="18"/>
        </w:rPr>
      </w:r>
      <w:r w:rsidRPr="00067CDE">
        <w:rPr>
          <w:b w:val="0"/>
          <w:noProof/>
          <w:sz w:val="18"/>
        </w:rPr>
        <w:fldChar w:fldCharType="separate"/>
      </w:r>
      <w:r w:rsidR="0055405B">
        <w:rPr>
          <w:b w:val="0"/>
          <w:noProof/>
          <w:sz w:val="18"/>
        </w:rPr>
        <w:t>3</w:t>
      </w:r>
      <w:r w:rsidRPr="00067CDE">
        <w:rPr>
          <w:b w:val="0"/>
          <w:noProof/>
          <w:sz w:val="18"/>
        </w:rPr>
        <w:fldChar w:fldCharType="end"/>
      </w:r>
    </w:p>
    <w:p w14:paraId="359C72AE" w14:textId="38604A54" w:rsidR="00067CDE" w:rsidRDefault="00067CDE">
      <w:pPr>
        <w:pStyle w:val="TOC2"/>
        <w:rPr>
          <w:rFonts w:asciiTheme="minorHAnsi" w:eastAsiaTheme="minorEastAsia" w:hAnsiTheme="minorHAnsi" w:cstheme="minorBidi"/>
          <w:b w:val="0"/>
          <w:noProof/>
          <w:kern w:val="2"/>
          <w:szCs w:val="24"/>
          <w14:ligatures w14:val="standardContextual"/>
        </w:rPr>
      </w:pPr>
      <w:r>
        <w:rPr>
          <w:noProof/>
        </w:rPr>
        <w:t>Part 11—Grants</w:t>
      </w:r>
      <w:r w:rsidRPr="00067CDE">
        <w:rPr>
          <w:b w:val="0"/>
          <w:noProof/>
          <w:sz w:val="18"/>
        </w:rPr>
        <w:tab/>
      </w:r>
      <w:r w:rsidRPr="00067CDE">
        <w:rPr>
          <w:b w:val="0"/>
          <w:noProof/>
          <w:sz w:val="18"/>
        </w:rPr>
        <w:fldChar w:fldCharType="begin"/>
      </w:r>
      <w:r w:rsidRPr="00067CDE">
        <w:rPr>
          <w:b w:val="0"/>
          <w:noProof/>
          <w:sz w:val="18"/>
        </w:rPr>
        <w:instrText xml:space="preserve"> PAGEREF _Toc190857048 \h </w:instrText>
      </w:r>
      <w:r w:rsidRPr="00067CDE">
        <w:rPr>
          <w:b w:val="0"/>
          <w:noProof/>
          <w:sz w:val="18"/>
        </w:rPr>
      </w:r>
      <w:r w:rsidRPr="00067CDE">
        <w:rPr>
          <w:b w:val="0"/>
          <w:noProof/>
          <w:sz w:val="18"/>
        </w:rPr>
        <w:fldChar w:fldCharType="separate"/>
      </w:r>
      <w:r w:rsidR="0055405B">
        <w:rPr>
          <w:b w:val="0"/>
          <w:noProof/>
          <w:sz w:val="18"/>
        </w:rPr>
        <w:t>3</w:t>
      </w:r>
      <w:r w:rsidRPr="00067CDE">
        <w:rPr>
          <w:b w:val="0"/>
          <w:noProof/>
          <w:sz w:val="18"/>
        </w:rPr>
        <w:fldChar w:fldCharType="end"/>
      </w:r>
    </w:p>
    <w:p w14:paraId="4DE85207" w14:textId="497F26E1"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268</w:t>
      </w:r>
      <w:r>
        <w:rPr>
          <w:noProof/>
        </w:rPr>
        <w:noBreakHyphen/>
        <w:t>5</w:t>
      </w:r>
      <w:r>
        <w:rPr>
          <w:noProof/>
        </w:rPr>
        <w:tab/>
        <w:t>Purpose of this Part</w:t>
      </w:r>
      <w:r w:rsidRPr="00067CDE">
        <w:rPr>
          <w:noProof/>
        </w:rPr>
        <w:tab/>
      </w:r>
      <w:r w:rsidRPr="00067CDE">
        <w:rPr>
          <w:noProof/>
        </w:rPr>
        <w:fldChar w:fldCharType="begin"/>
      </w:r>
      <w:r w:rsidRPr="00067CDE">
        <w:rPr>
          <w:noProof/>
        </w:rPr>
        <w:instrText xml:space="preserve"> PAGEREF _Toc190857049 \h </w:instrText>
      </w:r>
      <w:r w:rsidRPr="00067CDE">
        <w:rPr>
          <w:noProof/>
        </w:rPr>
      </w:r>
      <w:r w:rsidRPr="00067CDE">
        <w:rPr>
          <w:noProof/>
        </w:rPr>
        <w:fldChar w:fldCharType="separate"/>
      </w:r>
      <w:r w:rsidR="0055405B">
        <w:rPr>
          <w:noProof/>
        </w:rPr>
        <w:t>3</w:t>
      </w:r>
      <w:r w:rsidRPr="00067CDE">
        <w:rPr>
          <w:noProof/>
        </w:rPr>
        <w:fldChar w:fldCharType="end"/>
      </w:r>
    </w:p>
    <w:p w14:paraId="649FC80F" w14:textId="510F329A"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268</w:t>
      </w:r>
      <w:r>
        <w:rPr>
          <w:noProof/>
        </w:rPr>
        <w:noBreakHyphen/>
        <w:t>10</w:t>
      </w:r>
      <w:r>
        <w:rPr>
          <w:noProof/>
        </w:rPr>
        <w:tab/>
        <w:t>Grantee Code of Conduct</w:t>
      </w:r>
      <w:r w:rsidRPr="00067CDE">
        <w:rPr>
          <w:noProof/>
        </w:rPr>
        <w:tab/>
      </w:r>
      <w:r w:rsidRPr="00067CDE">
        <w:rPr>
          <w:noProof/>
        </w:rPr>
        <w:fldChar w:fldCharType="begin"/>
      </w:r>
      <w:r w:rsidRPr="00067CDE">
        <w:rPr>
          <w:noProof/>
        </w:rPr>
        <w:instrText xml:space="preserve"> PAGEREF _Toc190857050 \h </w:instrText>
      </w:r>
      <w:r w:rsidRPr="00067CDE">
        <w:rPr>
          <w:noProof/>
        </w:rPr>
      </w:r>
      <w:r w:rsidRPr="00067CDE">
        <w:rPr>
          <w:noProof/>
        </w:rPr>
        <w:fldChar w:fldCharType="separate"/>
      </w:r>
      <w:r w:rsidR="0055405B">
        <w:rPr>
          <w:noProof/>
        </w:rPr>
        <w:t>3</w:t>
      </w:r>
      <w:r w:rsidRPr="00067CDE">
        <w:rPr>
          <w:noProof/>
        </w:rPr>
        <w:fldChar w:fldCharType="end"/>
      </w:r>
    </w:p>
    <w:p w14:paraId="60CAC868" w14:textId="79A29024" w:rsidR="00067CDE" w:rsidRDefault="00067CDE">
      <w:pPr>
        <w:pStyle w:val="TOC1"/>
        <w:rPr>
          <w:rFonts w:asciiTheme="minorHAnsi" w:eastAsiaTheme="minorEastAsia" w:hAnsiTheme="minorHAnsi" w:cstheme="minorBidi"/>
          <w:b w:val="0"/>
          <w:noProof/>
          <w:kern w:val="2"/>
          <w:sz w:val="24"/>
          <w:szCs w:val="24"/>
          <w14:ligatures w14:val="standardContextual"/>
        </w:rPr>
      </w:pPr>
      <w:r>
        <w:rPr>
          <w:noProof/>
        </w:rPr>
        <w:t>Chapter 12—Regulatory mechanisms</w:t>
      </w:r>
      <w:r w:rsidRPr="00067CDE">
        <w:rPr>
          <w:b w:val="0"/>
          <w:noProof/>
          <w:sz w:val="18"/>
        </w:rPr>
        <w:tab/>
      </w:r>
      <w:r w:rsidRPr="00067CDE">
        <w:rPr>
          <w:b w:val="0"/>
          <w:noProof/>
          <w:sz w:val="18"/>
        </w:rPr>
        <w:fldChar w:fldCharType="begin"/>
      </w:r>
      <w:r w:rsidRPr="00067CDE">
        <w:rPr>
          <w:b w:val="0"/>
          <w:noProof/>
          <w:sz w:val="18"/>
        </w:rPr>
        <w:instrText xml:space="preserve"> PAGEREF _Toc190857051 \h </w:instrText>
      </w:r>
      <w:r w:rsidRPr="00067CDE">
        <w:rPr>
          <w:b w:val="0"/>
          <w:noProof/>
          <w:sz w:val="18"/>
        </w:rPr>
      </w:r>
      <w:r w:rsidRPr="00067CDE">
        <w:rPr>
          <w:b w:val="0"/>
          <w:noProof/>
          <w:sz w:val="18"/>
        </w:rPr>
        <w:fldChar w:fldCharType="separate"/>
      </w:r>
      <w:r w:rsidR="0055405B">
        <w:rPr>
          <w:b w:val="0"/>
          <w:noProof/>
          <w:sz w:val="18"/>
        </w:rPr>
        <w:t>5</w:t>
      </w:r>
      <w:r w:rsidRPr="00067CDE">
        <w:rPr>
          <w:b w:val="0"/>
          <w:noProof/>
          <w:sz w:val="18"/>
        </w:rPr>
        <w:fldChar w:fldCharType="end"/>
      </w:r>
    </w:p>
    <w:p w14:paraId="5E771944" w14:textId="215575DE" w:rsidR="00067CDE" w:rsidRDefault="00067CDE">
      <w:pPr>
        <w:pStyle w:val="TOC2"/>
        <w:rPr>
          <w:rFonts w:asciiTheme="minorHAnsi" w:eastAsiaTheme="minorEastAsia" w:hAnsiTheme="minorHAnsi" w:cstheme="minorBidi"/>
          <w:b w:val="0"/>
          <w:noProof/>
          <w:kern w:val="2"/>
          <w:szCs w:val="24"/>
          <w14:ligatures w14:val="standardContextual"/>
        </w:rPr>
      </w:pPr>
      <w:r>
        <w:rPr>
          <w:noProof/>
        </w:rPr>
        <w:t>Part 1—Introduction</w:t>
      </w:r>
      <w:r w:rsidRPr="00067CDE">
        <w:rPr>
          <w:b w:val="0"/>
          <w:noProof/>
          <w:sz w:val="18"/>
        </w:rPr>
        <w:tab/>
      </w:r>
      <w:r w:rsidRPr="00067CDE">
        <w:rPr>
          <w:b w:val="0"/>
          <w:noProof/>
          <w:sz w:val="18"/>
        </w:rPr>
        <w:fldChar w:fldCharType="begin"/>
      </w:r>
      <w:r w:rsidRPr="00067CDE">
        <w:rPr>
          <w:b w:val="0"/>
          <w:noProof/>
          <w:sz w:val="18"/>
        </w:rPr>
        <w:instrText xml:space="preserve"> PAGEREF _Toc190857052 \h </w:instrText>
      </w:r>
      <w:r w:rsidRPr="00067CDE">
        <w:rPr>
          <w:b w:val="0"/>
          <w:noProof/>
          <w:sz w:val="18"/>
        </w:rPr>
      </w:r>
      <w:r w:rsidRPr="00067CDE">
        <w:rPr>
          <w:b w:val="0"/>
          <w:noProof/>
          <w:sz w:val="18"/>
        </w:rPr>
        <w:fldChar w:fldCharType="separate"/>
      </w:r>
      <w:r w:rsidR="0055405B">
        <w:rPr>
          <w:b w:val="0"/>
          <w:noProof/>
          <w:sz w:val="18"/>
        </w:rPr>
        <w:t>5</w:t>
      </w:r>
      <w:r w:rsidRPr="00067CDE">
        <w:rPr>
          <w:b w:val="0"/>
          <w:noProof/>
          <w:sz w:val="18"/>
        </w:rPr>
        <w:fldChar w:fldCharType="end"/>
      </w:r>
    </w:p>
    <w:p w14:paraId="1A113D97" w14:textId="5E9DF4CF"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396</w:t>
      </w:r>
      <w:r>
        <w:rPr>
          <w:noProof/>
        </w:rPr>
        <w:noBreakHyphen/>
        <w:t>5</w:t>
      </w:r>
      <w:r>
        <w:rPr>
          <w:noProof/>
        </w:rPr>
        <w:tab/>
        <w:t>Simplified outline of this Chapter</w:t>
      </w:r>
      <w:r w:rsidRPr="00067CDE">
        <w:rPr>
          <w:noProof/>
        </w:rPr>
        <w:tab/>
      </w:r>
      <w:r w:rsidRPr="00067CDE">
        <w:rPr>
          <w:noProof/>
        </w:rPr>
        <w:fldChar w:fldCharType="begin"/>
      </w:r>
      <w:r w:rsidRPr="00067CDE">
        <w:rPr>
          <w:noProof/>
        </w:rPr>
        <w:instrText xml:space="preserve"> PAGEREF _Toc190857053 \h </w:instrText>
      </w:r>
      <w:r w:rsidRPr="00067CDE">
        <w:rPr>
          <w:noProof/>
        </w:rPr>
      </w:r>
      <w:r w:rsidRPr="00067CDE">
        <w:rPr>
          <w:noProof/>
        </w:rPr>
        <w:fldChar w:fldCharType="separate"/>
      </w:r>
      <w:r w:rsidR="0055405B">
        <w:rPr>
          <w:noProof/>
        </w:rPr>
        <w:t>5</w:t>
      </w:r>
      <w:r w:rsidRPr="00067CDE">
        <w:rPr>
          <w:noProof/>
        </w:rPr>
        <w:fldChar w:fldCharType="end"/>
      </w:r>
    </w:p>
    <w:p w14:paraId="2274954F" w14:textId="731B0774" w:rsidR="00067CDE" w:rsidRDefault="00067CDE">
      <w:pPr>
        <w:pStyle w:val="TOC2"/>
        <w:rPr>
          <w:rFonts w:asciiTheme="minorHAnsi" w:eastAsiaTheme="minorEastAsia" w:hAnsiTheme="minorHAnsi" w:cstheme="minorBidi"/>
          <w:b w:val="0"/>
          <w:noProof/>
          <w:kern w:val="2"/>
          <w:szCs w:val="24"/>
          <w14:ligatures w14:val="standardContextual"/>
        </w:rPr>
      </w:pPr>
      <w:r>
        <w:rPr>
          <w:noProof/>
        </w:rPr>
        <w:t>Part 2—Banning orders</w:t>
      </w:r>
      <w:r w:rsidRPr="00067CDE">
        <w:rPr>
          <w:b w:val="0"/>
          <w:noProof/>
          <w:sz w:val="18"/>
        </w:rPr>
        <w:tab/>
      </w:r>
      <w:r w:rsidRPr="00067CDE">
        <w:rPr>
          <w:b w:val="0"/>
          <w:noProof/>
          <w:sz w:val="18"/>
        </w:rPr>
        <w:fldChar w:fldCharType="begin"/>
      </w:r>
      <w:r w:rsidRPr="00067CDE">
        <w:rPr>
          <w:b w:val="0"/>
          <w:noProof/>
          <w:sz w:val="18"/>
        </w:rPr>
        <w:instrText xml:space="preserve"> PAGEREF _Toc190857054 \h </w:instrText>
      </w:r>
      <w:r w:rsidRPr="00067CDE">
        <w:rPr>
          <w:b w:val="0"/>
          <w:noProof/>
          <w:sz w:val="18"/>
        </w:rPr>
      </w:r>
      <w:r w:rsidRPr="00067CDE">
        <w:rPr>
          <w:b w:val="0"/>
          <w:noProof/>
          <w:sz w:val="18"/>
        </w:rPr>
        <w:fldChar w:fldCharType="separate"/>
      </w:r>
      <w:r w:rsidR="0055405B">
        <w:rPr>
          <w:b w:val="0"/>
          <w:noProof/>
          <w:sz w:val="18"/>
        </w:rPr>
        <w:t>6</w:t>
      </w:r>
      <w:r w:rsidRPr="00067CDE">
        <w:rPr>
          <w:b w:val="0"/>
          <w:noProof/>
          <w:sz w:val="18"/>
        </w:rPr>
        <w:fldChar w:fldCharType="end"/>
      </w:r>
    </w:p>
    <w:p w14:paraId="6D90CE2A" w14:textId="035E2E61"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507</w:t>
      </w:r>
      <w:r>
        <w:rPr>
          <w:noProof/>
        </w:rPr>
        <w:noBreakHyphen/>
        <w:t>5</w:t>
      </w:r>
      <w:r>
        <w:rPr>
          <w:noProof/>
        </w:rPr>
        <w:tab/>
        <w:t>Information that must be included in the register of banning orders in relation to individuals</w:t>
      </w:r>
      <w:r w:rsidRPr="00067CDE">
        <w:rPr>
          <w:noProof/>
        </w:rPr>
        <w:tab/>
      </w:r>
      <w:r w:rsidRPr="00067CDE">
        <w:rPr>
          <w:noProof/>
        </w:rPr>
        <w:fldChar w:fldCharType="begin"/>
      </w:r>
      <w:r w:rsidRPr="00067CDE">
        <w:rPr>
          <w:noProof/>
        </w:rPr>
        <w:instrText xml:space="preserve"> PAGEREF _Toc190857055 \h </w:instrText>
      </w:r>
      <w:r w:rsidRPr="00067CDE">
        <w:rPr>
          <w:noProof/>
        </w:rPr>
      </w:r>
      <w:r w:rsidRPr="00067CDE">
        <w:rPr>
          <w:noProof/>
        </w:rPr>
        <w:fldChar w:fldCharType="separate"/>
      </w:r>
      <w:r w:rsidR="0055405B">
        <w:rPr>
          <w:noProof/>
        </w:rPr>
        <w:t>6</w:t>
      </w:r>
      <w:r w:rsidRPr="00067CDE">
        <w:rPr>
          <w:noProof/>
        </w:rPr>
        <w:fldChar w:fldCharType="end"/>
      </w:r>
    </w:p>
    <w:p w14:paraId="6742129F" w14:textId="7AFD4942"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507</w:t>
      </w:r>
      <w:r>
        <w:rPr>
          <w:noProof/>
        </w:rPr>
        <w:noBreakHyphen/>
        <w:t>10</w:t>
      </w:r>
      <w:r>
        <w:rPr>
          <w:noProof/>
        </w:rPr>
        <w:tab/>
        <w:t>Accessing and correcting information included in the register of banning orders in relation to individuals</w:t>
      </w:r>
      <w:r w:rsidRPr="00067CDE">
        <w:rPr>
          <w:noProof/>
        </w:rPr>
        <w:tab/>
      </w:r>
      <w:r w:rsidRPr="00067CDE">
        <w:rPr>
          <w:noProof/>
        </w:rPr>
        <w:fldChar w:fldCharType="begin"/>
      </w:r>
      <w:r w:rsidRPr="00067CDE">
        <w:rPr>
          <w:noProof/>
        </w:rPr>
        <w:instrText xml:space="preserve"> PAGEREF _Toc190857056 \h </w:instrText>
      </w:r>
      <w:r w:rsidRPr="00067CDE">
        <w:rPr>
          <w:noProof/>
        </w:rPr>
      </w:r>
      <w:r w:rsidRPr="00067CDE">
        <w:rPr>
          <w:noProof/>
        </w:rPr>
        <w:fldChar w:fldCharType="separate"/>
      </w:r>
      <w:r w:rsidR="0055405B">
        <w:rPr>
          <w:noProof/>
        </w:rPr>
        <w:t>6</w:t>
      </w:r>
      <w:r w:rsidRPr="00067CDE">
        <w:rPr>
          <w:noProof/>
        </w:rPr>
        <w:fldChar w:fldCharType="end"/>
      </w:r>
    </w:p>
    <w:p w14:paraId="6CD15738" w14:textId="5C0EBD57"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507</w:t>
      </w:r>
      <w:r>
        <w:rPr>
          <w:noProof/>
        </w:rPr>
        <w:noBreakHyphen/>
        <w:t>15</w:t>
      </w:r>
      <w:r>
        <w:rPr>
          <w:noProof/>
        </w:rPr>
        <w:tab/>
        <w:t>Accessing information included in the register of banning orders in relation to entities other than individuals</w:t>
      </w:r>
      <w:r w:rsidRPr="00067CDE">
        <w:rPr>
          <w:noProof/>
        </w:rPr>
        <w:tab/>
      </w:r>
      <w:r w:rsidRPr="00067CDE">
        <w:rPr>
          <w:noProof/>
        </w:rPr>
        <w:fldChar w:fldCharType="begin"/>
      </w:r>
      <w:r w:rsidRPr="00067CDE">
        <w:rPr>
          <w:noProof/>
        </w:rPr>
        <w:instrText xml:space="preserve"> PAGEREF _Toc190857057 \h </w:instrText>
      </w:r>
      <w:r w:rsidRPr="00067CDE">
        <w:rPr>
          <w:noProof/>
        </w:rPr>
      </w:r>
      <w:r w:rsidRPr="00067CDE">
        <w:rPr>
          <w:noProof/>
        </w:rPr>
        <w:fldChar w:fldCharType="separate"/>
      </w:r>
      <w:r w:rsidR="0055405B">
        <w:rPr>
          <w:noProof/>
        </w:rPr>
        <w:t>7</w:t>
      </w:r>
      <w:r w:rsidRPr="00067CDE">
        <w:rPr>
          <w:noProof/>
        </w:rPr>
        <w:fldChar w:fldCharType="end"/>
      </w:r>
    </w:p>
    <w:p w14:paraId="360BEA0B" w14:textId="79218E43"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507</w:t>
      </w:r>
      <w:r>
        <w:rPr>
          <w:noProof/>
        </w:rPr>
        <w:noBreakHyphen/>
        <w:t>20</w:t>
      </w:r>
      <w:r>
        <w:rPr>
          <w:noProof/>
        </w:rPr>
        <w:tab/>
        <w:t>Correcting information included in the register of banning orders in relation to entities other than individuals—corrections sought by entities</w:t>
      </w:r>
      <w:r w:rsidRPr="00067CDE">
        <w:rPr>
          <w:noProof/>
        </w:rPr>
        <w:tab/>
      </w:r>
      <w:r w:rsidRPr="00067CDE">
        <w:rPr>
          <w:noProof/>
        </w:rPr>
        <w:fldChar w:fldCharType="begin"/>
      </w:r>
      <w:r w:rsidRPr="00067CDE">
        <w:rPr>
          <w:noProof/>
        </w:rPr>
        <w:instrText xml:space="preserve"> PAGEREF _Toc190857058 \h </w:instrText>
      </w:r>
      <w:r w:rsidRPr="00067CDE">
        <w:rPr>
          <w:noProof/>
        </w:rPr>
      </w:r>
      <w:r w:rsidRPr="00067CDE">
        <w:rPr>
          <w:noProof/>
        </w:rPr>
        <w:fldChar w:fldCharType="separate"/>
      </w:r>
      <w:r w:rsidR="0055405B">
        <w:rPr>
          <w:noProof/>
        </w:rPr>
        <w:t>7</w:t>
      </w:r>
      <w:r w:rsidRPr="00067CDE">
        <w:rPr>
          <w:noProof/>
        </w:rPr>
        <w:fldChar w:fldCharType="end"/>
      </w:r>
    </w:p>
    <w:p w14:paraId="021E74A7" w14:textId="2F677AA0"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507</w:t>
      </w:r>
      <w:r>
        <w:rPr>
          <w:noProof/>
        </w:rPr>
        <w:noBreakHyphen/>
        <w:t>25</w:t>
      </w:r>
      <w:r>
        <w:rPr>
          <w:noProof/>
        </w:rPr>
        <w:tab/>
        <w:t>Correcting information included in the register of banning orders in relation to entities other than individuals—corrections on the Commissioner’s initiative</w:t>
      </w:r>
      <w:r w:rsidRPr="00067CDE">
        <w:rPr>
          <w:noProof/>
        </w:rPr>
        <w:tab/>
      </w:r>
      <w:r w:rsidRPr="00067CDE">
        <w:rPr>
          <w:noProof/>
        </w:rPr>
        <w:fldChar w:fldCharType="begin"/>
      </w:r>
      <w:r w:rsidRPr="00067CDE">
        <w:rPr>
          <w:noProof/>
        </w:rPr>
        <w:instrText xml:space="preserve"> PAGEREF _Toc190857059 \h </w:instrText>
      </w:r>
      <w:r w:rsidRPr="00067CDE">
        <w:rPr>
          <w:noProof/>
        </w:rPr>
      </w:r>
      <w:r w:rsidRPr="00067CDE">
        <w:rPr>
          <w:noProof/>
        </w:rPr>
        <w:fldChar w:fldCharType="separate"/>
      </w:r>
      <w:r w:rsidR="0055405B">
        <w:rPr>
          <w:noProof/>
        </w:rPr>
        <w:t>7</w:t>
      </w:r>
      <w:r w:rsidRPr="00067CDE">
        <w:rPr>
          <w:noProof/>
        </w:rPr>
        <w:fldChar w:fldCharType="end"/>
      </w:r>
    </w:p>
    <w:p w14:paraId="656DD72C" w14:textId="0DB49A44"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507</w:t>
      </w:r>
      <w:r>
        <w:rPr>
          <w:noProof/>
        </w:rPr>
        <w:noBreakHyphen/>
        <w:t>30</w:t>
      </w:r>
      <w:r>
        <w:rPr>
          <w:noProof/>
        </w:rPr>
        <w:tab/>
        <w:t>Publication of register of banning orders</w:t>
      </w:r>
      <w:r w:rsidRPr="00067CDE">
        <w:rPr>
          <w:noProof/>
        </w:rPr>
        <w:tab/>
      </w:r>
      <w:r w:rsidRPr="00067CDE">
        <w:rPr>
          <w:noProof/>
        </w:rPr>
        <w:fldChar w:fldCharType="begin"/>
      </w:r>
      <w:r w:rsidRPr="00067CDE">
        <w:rPr>
          <w:noProof/>
        </w:rPr>
        <w:instrText xml:space="preserve"> PAGEREF _Toc190857060 \h </w:instrText>
      </w:r>
      <w:r w:rsidRPr="00067CDE">
        <w:rPr>
          <w:noProof/>
        </w:rPr>
      </w:r>
      <w:r w:rsidRPr="00067CDE">
        <w:rPr>
          <w:noProof/>
        </w:rPr>
        <w:fldChar w:fldCharType="separate"/>
      </w:r>
      <w:r w:rsidR="0055405B">
        <w:rPr>
          <w:noProof/>
        </w:rPr>
        <w:t>8</w:t>
      </w:r>
      <w:r w:rsidRPr="00067CDE">
        <w:rPr>
          <w:noProof/>
        </w:rPr>
        <w:fldChar w:fldCharType="end"/>
      </w:r>
    </w:p>
    <w:p w14:paraId="41E4AF25" w14:textId="571A501D" w:rsidR="00067CDE" w:rsidRDefault="00067CDE">
      <w:pPr>
        <w:pStyle w:val="TOC2"/>
        <w:rPr>
          <w:rFonts w:asciiTheme="minorHAnsi" w:eastAsiaTheme="minorEastAsia" w:hAnsiTheme="minorHAnsi" w:cstheme="minorBidi"/>
          <w:b w:val="0"/>
          <w:noProof/>
          <w:kern w:val="2"/>
          <w:szCs w:val="24"/>
          <w14:ligatures w14:val="standardContextual"/>
        </w:rPr>
      </w:pPr>
      <w:r>
        <w:rPr>
          <w:noProof/>
        </w:rPr>
        <w:t>Part 3—Recoverable amounts</w:t>
      </w:r>
      <w:r w:rsidRPr="00067CDE">
        <w:rPr>
          <w:b w:val="0"/>
          <w:noProof/>
          <w:sz w:val="18"/>
        </w:rPr>
        <w:tab/>
      </w:r>
      <w:r w:rsidRPr="00067CDE">
        <w:rPr>
          <w:b w:val="0"/>
          <w:noProof/>
          <w:sz w:val="18"/>
        </w:rPr>
        <w:fldChar w:fldCharType="begin"/>
      </w:r>
      <w:r w:rsidRPr="00067CDE">
        <w:rPr>
          <w:b w:val="0"/>
          <w:noProof/>
          <w:sz w:val="18"/>
        </w:rPr>
        <w:instrText xml:space="preserve"> PAGEREF _Toc190857061 \h </w:instrText>
      </w:r>
      <w:r w:rsidRPr="00067CDE">
        <w:rPr>
          <w:b w:val="0"/>
          <w:noProof/>
          <w:sz w:val="18"/>
        </w:rPr>
      </w:r>
      <w:r w:rsidRPr="00067CDE">
        <w:rPr>
          <w:b w:val="0"/>
          <w:noProof/>
          <w:sz w:val="18"/>
        </w:rPr>
        <w:fldChar w:fldCharType="separate"/>
      </w:r>
      <w:r w:rsidR="0055405B">
        <w:rPr>
          <w:b w:val="0"/>
          <w:noProof/>
          <w:sz w:val="18"/>
        </w:rPr>
        <w:t>9</w:t>
      </w:r>
      <w:r w:rsidRPr="00067CDE">
        <w:rPr>
          <w:b w:val="0"/>
          <w:noProof/>
          <w:sz w:val="18"/>
        </w:rPr>
        <w:fldChar w:fldCharType="end"/>
      </w:r>
    </w:p>
    <w:p w14:paraId="7D1FE818" w14:textId="010BB132" w:rsidR="00067CDE" w:rsidRDefault="00067CDE">
      <w:pPr>
        <w:pStyle w:val="TOC5"/>
        <w:rPr>
          <w:rFonts w:asciiTheme="minorHAnsi" w:eastAsiaTheme="minorEastAsia" w:hAnsiTheme="minorHAnsi" w:cstheme="minorBidi"/>
          <w:noProof/>
          <w:kern w:val="2"/>
          <w:sz w:val="24"/>
          <w:szCs w:val="24"/>
          <w14:ligatures w14:val="standardContextual"/>
        </w:rPr>
      </w:pPr>
      <w:r>
        <w:rPr>
          <w:noProof/>
        </w:rPr>
        <w:t>523</w:t>
      </w:r>
      <w:r>
        <w:rPr>
          <w:noProof/>
        </w:rPr>
        <w:noBreakHyphen/>
        <w:t>5</w:t>
      </w:r>
      <w:r>
        <w:rPr>
          <w:noProof/>
        </w:rPr>
        <w:tab/>
        <w:t>Circumstances for waiver—settlements between Commonwealth and debtors—method for working out present value of unpaid amount</w:t>
      </w:r>
      <w:r w:rsidRPr="00067CDE">
        <w:rPr>
          <w:noProof/>
        </w:rPr>
        <w:tab/>
      </w:r>
      <w:r w:rsidRPr="00067CDE">
        <w:rPr>
          <w:noProof/>
        </w:rPr>
        <w:fldChar w:fldCharType="begin"/>
      </w:r>
      <w:r w:rsidRPr="00067CDE">
        <w:rPr>
          <w:noProof/>
        </w:rPr>
        <w:instrText xml:space="preserve"> PAGEREF _Toc190857062 \h </w:instrText>
      </w:r>
      <w:r w:rsidRPr="00067CDE">
        <w:rPr>
          <w:noProof/>
        </w:rPr>
      </w:r>
      <w:r w:rsidRPr="00067CDE">
        <w:rPr>
          <w:noProof/>
        </w:rPr>
        <w:fldChar w:fldCharType="separate"/>
      </w:r>
      <w:r w:rsidR="0055405B">
        <w:rPr>
          <w:noProof/>
        </w:rPr>
        <w:t>9</w:t>
      </w:r>
      <w:r w:rsidRPr="00067CDE">
        <w:rPr>
          <w:noProof/>
        </w:rPr>
        <w:fldChar w:fldCharType="end"/>
      </w:r>
    </w:p>
    <w:p w14:paraId="03EBE22B" w14:textId="4C17CFC3" w:rsidR="00670EA1" w:rsidRPr="000C3CD5" w:rsidRDefault="00067CDE" w:rsidP="00715914">
      <w:r>
        <w:fldChar w:fldCharType="end"/>
      </w:r>
    </w:p>
    <w:p w14:paraId="0B502D1E" w14:textId="77777777" w:rsidR="00670EA1" w:rsidRPr="000C3CD5" w:rsidRDefault="00670EA1" w:rsidP="00715914">
      <w:pPr>
        <w:sectPr w:rsidR="00670EA1" w:rsidRPr="000C3CD5" w:rsidSect="0024301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1DDF92CB" w14:textId="492EFC38" w:rsidR="002011E0" w:rsidRPr="000C3CD5" w:rsidRDefault="000C45E5" w:rsidP="002011E0">
      <w:pPr>
        <w:pStyle w:val="ActHead1"/>
        <w:pageBreakBefore/>
      </w:pPr>
      <w:bookmarkStart w:id="0" w:name="_Toc190857039"/>
      <w:r w:rsidRPr="000C3CD5">
        <w:rPr>
          <w:rStyle w:val="CharChapNo"/>
        </w:rPr>
        <w:t>Chapter 1</w:t>
      </w:r>
      <w:r w:rsidR="002011E0" w:rsidRPr="000C3CD5">
        <w:t>—</w:t>
      </w:r>
      <w:r w:rsidR="002011E0" w:rsidRPr="000C3CD5">
        <w:rPr>
          <w:rStyle w:val="CharChapText"/>
        </w:rPr>
        <w:t>Introduction</w:t>
      </w:r>
      <w:bookmarkEnd w:id="0"/>
    </w:p>
    <w:p w14:paraId="250F46BF" w14:textId="5A640520" w:rsidR="00715914" w:rsidRPr="000C3CD5" w:rsidRDefault="000C45E5" w:rsidP="00715914">
      <w:pPr>
        <w:pStyle w:val="ActHead2"/>
      </w:pPr>
      <w:bookmarkStart w:id="1" w:name="_Toc190857040"/>
      <w:r w:rsidRPr="000C3CD5">
        <w:rPr>
          <w:rStyle w:val="CharPartNo"/>
        </w:rPr>
        <w:t>Part 1</w:t>
      </w:r>
      <w:r w:rsidR="00715914" w:rsidRPr="000C3CD5">
        <w:t>—</w:t>
      </w:r>
      <w:r w:rsidR="00715914" w:rsidRPr="000C3CD5">
        <w:rPr>
          <w:rStyle w:val="CharPartText"/>
        </w:rPr>
        <w:t>Preliminary</w:t>
      </w:r>
      <w:bookmarkEnd w:id="1"/>
    </w:p>
    <w:p w14:paraId="5619CE6C" w14:textId="77777777" w:rsidR="00715914" w:rsidRPr="000C3CD5" w:rsidRDefault="00715914" w:rsidP="00715914">
      <w:pPr>
        <w:pStyle w:val="Header"/>
      </w:pPr>
      <w:r w:rsidRPr="000C3CD5">
        <w:rPr>
          <w:rStyle w:val="CharDivNo"/>
        </w:rPr>
        <w:t xml:space="preserve"> </w:t>
      </w:r>
      <w:r w:rsidRPr="000C3CD5">
        <w:rPr>
          <w:rStyle w:val="CharDivText"/>
        </w:rPr>
        <w:t xml:space="preserve"> </w:t>
      </w:r>
    </w:p>
    <w:p w14:paraId="3710F88D" w14:textId="5072DF96" w:rsidR="00715914" w:rsidRPr="000C3CD5" w:rsidRDefault="00715914" w:rsidP="00715914">
      <w:pPr>
        <w:pStyle w:val="ActHead5"/>
      </w:pPr>
      <w:bookmarkStart w:id="2" w:name="_Toc190857041"/>
      <w:r w:rsidRPr="000C3CD5">
        <w:rPr>
          <w:rStyle w:val="CharSectno"/>
        </w:rPr>
        <w:t>1</w:t>
      </w:r>
      <w:r w:rsidR="000C3CD5">
        <w:rPr>
          <w:rStyle w:val="CharSectno"/>
        </w:rPr>
        <w:noBreakHyphen/>
      </w:r>
      <w:r w:rsidR="00C028D0" w:rsidRPr="000C3CD5">
        <w:rPr>
          <w:rStyle w:val="CharSectno"/>
        </w:rPr>
        <w:t>5</w:t>
      </w:r>
      <w:r w:rsidRPr="000C3CD5">
        <w:t xml:space="preserve">  </w:t>
      </w:r>
      <w:r w:rsidR="00CE493D" w:rsidRPr="000C3CD5">
        <w:t>Name</w:t>
      </w:r>
      <w:bookmarkEnd w:id="2"/>
    </w:p>
    <w:p w14:paraId="211C019B" w14:textId="03AEF7AA" w:rsidR="00715914" w:rsidRPr="000C3CD5" w:rsidRDefault="00715914" w:rsidP="00715914">
      <w:pPr>
        <w:pStyle w:val="subsection"/>
      </w:pPr>
      <w:r w:rsidRPr="000C3CD5">
        <w:tab/>
      </w:r>
      <w:r w:rsidRPr="000C3CD5">
        <w:tab/>
      </w:r>
      <w:r w:rsidR="00FE50CA" w:rsidRPr="000C3CD5">
        <w:t>This instrument is</w:t>
      </w:r>
      <w:r w:rsidR="00CE493D" w:rsidRPr="000C3CD5">
        <w:t xml:space="preserve"> the </w:t>
      </w:r>
      <w:r w:rsidR="00BC76AC" w:rsidRPr="000C3CD5">
        <w:rPr>
          <w:i/>
        </w:rPr>
        <w:fldChar w:fldCharType="begin"/>
      </w:r>
      <w:r w:rsidR="00BC76AC" w:rsidRPr="000C3CD5">
        <w:rPr>
          <w:i/>
        </w:rPr>
        <w:instrText xml:space="preserve"> STYLEREF  ShortT </w:instrText>
      </w:r>
      <w:r w:rsidR="00BC76AC" w:rsidRPr="000C3CD5">
        <w:rPr>
          <w:i/>
        </w:rPr>
        <w:fldChar w:fldCharType="separate"/>
      </w:r>
      <w:r w:rsidR="0055405B">
        <w:rPr>
          <w:i/>
          <w:noProof/>
        </w:rPr>
        <w:t>Aged Care Rules 2025</w:t>
      </w:r>
      <w:r w:rsidR="00BC76AC" w:rsidRPr="000C3CD5">
        <w:rPr>
          <w:i/>
        </w:rPr>
        <w:fldChar w:fldCharType="end"/>
      </w:r>
      <w:r w:rsidRPr="000C3CD5">
        <w:t>.</w:t>
      </w:r>
    </w:p>
    <w:p w14:paraId="4A765C9E" w14:textId="346FF52D" w:rsidR="00715914" w:rsidRPr="000C3CD5" w:rsidRDefault="00715914" w:rsidP="00715914">
      <w:pPr>
        <w:pStyle w:val="ActHead5"/>
      </w:pPr>
      <w:bookmarkStart w:id="3" w:name="_Toc190857042"/>
      <w:r w:rsidRPr="000C3CD5">
        <w:rPr>
          <w:rStyle w:val="CharSectno"/>
        </w:rPr>
        <w:t>2</w:t>
      </w:r>
      <w:r w:rsidR="000C3CD5">
        <w:rPr>
          <w:rStyle w:val="CharSectno"/>
        </w:rPr>
        <w:noBreakHyphen/>
      </w:r>
      <w:r w:rsidR="00C028D0" w:rsidRPr="000C3CD5">
        <w:rPr>
          <w:rStyle w:val="CharSectno"/>
        </w:rPr>
        <w:t>5</w:t>
      </w:r>
      <w:r w:rsidRPr="000C3CD5">
        <w:t xml:space="preserve">  Commencement</w:t>
      </w:r>
      <w:bookmarkEnd w:id="3"/>
    </w:p>
    <w:p w14:paraId="39CBF3EA" w14:textId="77777777" w:rsidR="00AE3652" w:rsidRPr="000C3CD5" w:rsidRDefault="00807626" w:rsidP="00AE3652">
      <w:pPr>
        <w:pStyle w:val="subsection"/>
      </w:pPr>
      <w:r w:rsidRPr="000C3CD5">
        <w:tab/>
      </w:r>
      <w:r w:rsidR="00AE3652" w:rsidRPr="000C3CD5">
        <w:t>(1)</w:t>
      </w:r>
      <w:r w:rsidR="00AE3652" w:rsidRPr="000C3CD5">
        <w:tab/>
        <w:t xml:space="preserve">Each provision of </w:t>
      </w:r>
      <w:r w:rsidR="00FE50CA" w:rsidRPr="000C3CD5">
        <w:t>this instrument</w:t>
      </w:r>
      <w:r w:rsidR="00AE3652" w:rsidRPr="000C3CD5">
        <w:t xml:space="preserve"> specified in column 1 of the table commences, or is taken to have commenced, in accordance with column 2 of the table. Any other statement in column 2 has effect according to its terms.</w:t>
      </w:r>
    </w:p>
    <w:p w14:paraId="60591BAB" w14:textId="77777777" w:rsidR="00AE3652" w:rsidRPr="000C3CD5"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C3CD5" w14:paraId="4226759E" w14:textId="77777777" w:rsidTr="00EA16DD">
        <w:trPr>
          <w:tblHeader/>
        </w:trPr>
        <w:tc>
          <w:tcPr>
            <w:tcW w:w="8364" w:type="dxa"/>
            <w:gridSpan w:val="3"/>
            <w:tcBorders>
              <w:top w:val="single" w:sz="12" w:space="0" w:color="auto"/>
              <w:bottom w:val="single" w:sz="6" w:space="0" w:color="auto"/>
            </w:tcBorders>
            <w:shd w:val="clear" w:color="auto" w:fill="auto"/>
            <w:hideMark/>
          </w:tcPr>
          <w:p w14:paraId="558749C9" w14:textId="77777777" w:rsidR="00AE3652" w:rsidRPr="000C3CD5" w:rsidRDefault="00AE3652" w:rsidP="00EA16DD">
            <w:pPr>
              <w:pStyle w:val="TableHeading"/>
            </w:pPr>
            <w:r w:rsidRPr="000C3CD5">
              <w:t>Commencement information</w:t>
            </w:r>
          </w:p>
        </w:tc>
      </w:tr>
      <w:tr w:rsidR="00AE3652" w:rsidRPr="000C3CD5" w14:paraId="0EC808B9" w14:textId="77777777" w:rsidTr="00EA16DD">
        <w:trPr>
          <w:tblHeader/>
        </w:trPr>
        <w:tc>
          <w:tcPr>
            <w:tcW w:w="2127" w:type="dxa"/>
            <w:tcBorders>
              <w:top w:val="single" w:sz="6" w:space="0" w:color="auto"/>
              <w:bottom w:val="single" w:sz="6" w:space="0" w:color="auto"/>
            </w:tcBorders>
            <w:shd w:val="clear" w:color="auto" w:fill="auto"/>
            <w:hideMark/>
          </w:tcPr>
          <w:p w14:paraId="587B00D2" w14:textId="77777777" w:rsidR="00AE3652" w:rsidRPr="000C3CD5" w:rsidRDefault="00AE3652" w:rsidP="00EA16DD">
            <w:pPr>
              <w:pStyle w:val="TableHeading"/>
            </w:pPr>
            <w:r w:rsidRPr="000C3CD5">
              <w:t>Column 1</w:t>
            </w:r>
          </w:p>
        </w:tc>
        <w:tc>
          <w:tcPr>
            <w:tcW w:w="4394" w:type="dxa"/>
            <w:tcBorders>
              <w:top w:val="single" w:sz="6" w:space="0" w:color="auto"/>
              <w:bottom w:val="single" w:sz="6" w:space="0" w:color="auto"/>
            </w:tcBorders>
            <w:shd w:val="clear" w:color="auto" w:fill="auto"/>
            <w:hideMark/>
          </w:tcPr>
          <w:p w14:paraId="01DB4AA4" w14:textId="77777777" w:rsidR="00AE3652" w:rsidRPr="000C3CD5" w:rsidRDefault="00AE3652" w:rsidP="00EA16DD">
            <w:pPr>
              <w:pStyle w:val="TableHeading"/>
            </w:pPr>
            <w:r w:rsidRPr="000C3CD5">
              <w:t>Column 2</w:t>
            </w:r>
          </w:p>
        </w:tc>
        <w:tc>
          <w:tcPr>
            <w:tcW w:w="1843" w:type="dxa"/>
            <w:tcBorders>
              <w:top w:val="single" w:sz="6" w:space="0" w:color="auto"/>
              <w:bottom w:val="single" w:sz="6" w:space="0" w:color="auto"/>
            </w:tcBorders>
            <w:shd w:val="clear" w:color="auto" w:fill="auto"/>
            <w:hideMark/>
          </w:tcPr>
          <w:p w14:paraId="54CB1A97" w14:textId="77777777" w:rsidR="00AE3652" w:rsidRPr="000C3CD5" w:rsidRDefault="00AE3652" w:rsidP="00EA16DD">
            <w:pPr>
              <w:pStyle w:val="TableHeading"/>
            </w:pPr>
            <w:r w:rsidRPr="000C3CD5">
              <w:t>Column 3</w:t>
            </w:r>
          </w:p>
        </w:tc>
      </w:tr>
      <w:tr w:rsidR="00AE3652" w:rsidRPr="000C3CD5" w14:paraId="6486FC45" w14:textId="77777777" w:rsidTr="00EA16DD">
        <w:trPr>
          <w:tblHeader/>
        </w:trPr>
        <w:tc>
          <w:tcPr>
            <w:tcW w:w="2127" w:type="dxa"/>
            <w:tcBorders>
              <w:top w:val="single" w:sz="6" w:space="0" w:color="auto"/>
              <w:bottom w:val="single" w:sz="12" w:space="0" w:color="auto"/>
            </w:tcBorders>
            <w:shd w:val="clear" w:color="auto" w:fill="auto"/>
            <w:hideMark/>
          </w:tcPr>
          <w:p w14:paraId="2B0360F9" w14:textId="77777777" w:rsidR="00AE3652" w:rsidRPr="000C3CD5" w:rsidRDefault="00AE3652" w:rsidP="00EA16DD">
            <w:pPr>
              <w:pStyle w:val="TableHeading"/>
            </w:pPr>
            <w:r w:rsidRPr="000C3CD5">
              <w:t>Provisions</w:t>
            </w:r>
          </w:p>
        </w:tc>
        <w:tc>
          <w:tcPr>
            <w:tcW w:w="4394" w:type="dxa"/>
            <w:tcBorders>
              <w:top w:val="single" w:sz="6" w:space="0" w:color="auto"/>
              <w:bottom w:val="single" w:sz="12" w:space="0" w:color="auto"/>
            </w:tcBorders>
            <w:shd w:val="clear" w:color="auto" w:fill="auto"/>
            <w:hideMark/>
          </w:tcPr>
          <w:p w14:paraId="3BABFA0A" w14:textId="77777777" w:rsidR="00AE3652" w:rsidRPr="000C3CD5" w:rsidRDefault="00AE3652" w:rsidP="00EA16DD">
            <w:pPr>
              <w:pStyle w:val="TableHeading"/>
            </w:pPr>
            <w:r w:rsidRPr="000C3CD5">
              <w:t>Commencement</w:t>
            </w:r>
          </w:p>
        </w:tc>
        <w:tc>
          <w:tcPr>
            <w:tcW w:w="1843" w:type="dxa"/>
            <w:tcBorders>
              <w:top w:val="single" w:sz="6" w:space="0" w:color="auto"/>
              <w:bottom w:val="single" w:sz="12" w:space="0" w:color="auto"/>
            </w:tcBorders>
            <w:shd w:val="clear" w:color="auto" w:fill="auto"/>
            <w:hideMark/>
          </w:tcPr>
          <w:p w14:paraId="4FA41358" w14:textId="77777777" w:rsidR="00AE3652" w:rsidRPr="000C3CD5" w:rsidRDefault="00AE3652" w:rsidP="00EA16DD">
            <w:pPr>
              <w:pStyle w:val="TableHeading"/>
            </w:pPr>
            <w:r w:rsidRPr="000C3CD5">
              <w:t>Date/Details</w:t>
            </w:r>
          </w:p>
        </w:tc>
      </w:tr>
      <w:tr w:rsidR="00AE3652" w:rsidRPr="000C3CD5" w14:paraId="5CE2E826" w14:textId="77777777" w:rsidTr="00EA16DD">
        <w:tc>
          <w:tcPr>
            <w:tcW w:w="2127" w:type="dxa"/>
            <w:tcBorders>
              <w:top w:val="single" w:sz="12" w:space="0" w:color="auto"/>
              <w:bottom w:val="single" w:sz="12" w:space="0" w:color="auto"/>
            </w:tcBorders>
            <w:shd w:val="clear" w:color="auto" w:fill="auto"/>
            <w:hideMark/>
          </w:tcPr>
          <w:p w14:paraId="2988D316" w14:textId="77777777" w:rsidR="00AE3652" w:rsidRPr="000C3CD5" w:rsidRDefault="00AE3652" w:rsidP="00EA16DD">
            <w:pPr>
              <w:pStyle w:val="Tabletext"/>
            </w:pPr>
            <w:r w:rsidRPr="000C3CD5">
              <w:t xml:space="preserve">1.  The whole of </w:t>
            </w:r>
            <w:r w:rsidR="00FE50CA" w:rsidRPr="000C3CD5">
              <w:t>this instrument</w:t>
            </w:r>
          </w:p>
        </w:tc>
        <w:tc>
          <w:tcPr>
            <w:tcW w:w="4394" w:type="dxa"/>
            <w:tcBorders>
              <w:top w:val="single" w:sz="12" w:space="0" w:color="auto"/>
              <w:bottom w:val="single" w:sz="12" w:space="0" w:color="auto"/>
            </w:tcBorders>
            <w:shd w:val="clear" w:color="auto" w:fill="auto"/>
            <w:hideMark/>
          </w:tcPr>
          <w:p w14:paraId="0116BBAD" w14:textId="77777777" w:rsidR="00AE3652" w:rsidRPr="000C3CD5" w:rsidRDefault="002417A1" w:rsidP="00EA16DD">
            <w:pPr>
              <w:pStyle w:val="Tabletext"/>
            </w:pPr>
            <w:r w:rsidRPr="000C3CD5">
              <w:t xml:space="preserve">At the same time as the </w:t>
            </w:r>
            <w:r w:rsidRPr="000C3CD5">
              <w:rPr>
                <w:i/>
              </w:rPr>
              <w:t>Aged Care Act 2024</w:t>
            </w:r>
            <w:r w:rsidRPr="000C3CD5">
              <w:t xml:space="preserve"> commences</w:t>
            </w:r>
            <w:r w:rsidR="00AE3652" w:rsidRPr="000C3CD5">
              <w:t>.</w:t>
            </w:r>
          </w:p>
        </w:tc>
        <w:tc>
          <w:tcPr>
            <w:tcW w:w="1843" w:type="dxa"/>
            <w:tcBorders>
              <w:top w:val="single" w:sz="12" w:space="0" w:color="auto"/>
              <w:bottom w:val="single" w:sz="12" w:space="0" w:color="auto"/>
            </w:tcBorders>
            <w:shd w:val="clear" w:color="auto" w:fill="auto"/>
          </w:tcPr>
          <w:p w14:paraId="602A96AA" w14:textId="77777777" w:rsidR="00AE3652" w:rsidRPr="000C3CD5" w:rsidRDefault="00AE3652" w:rsidP="00EA16DD">
            <w:pPr>
              <w:pStyle w:val="Tabletext"/>
            </w:pPr>
          </w:p>
        </w:tc>
      </w:tr>
    </w:tbl>
    <w:p w14:paraId="07F0F0CB" w14:textId="77777777" w:rsidR="00AE3652" w:rsidRPr="000C3CD5" w:rsidRDefault="00AE3652" w:rsidP="00AE3652">
      <w:pPr>
        <w:pStyle w:val="notetext"/>
      </w:pPr>
      <w:r w:rsidRPr="000C3CD5">
        <w:rPr>
          <w:snapToGrid w:val="0"/>
          <w:lang w:eastAsia="en-US"/>
        </w:rPr>
        <w:t>Note:</w:t>
      </w:r>
      <w:r w:rsidRPr="000C3CD5">
        <w:rPr>
          <w:snapToGrid w:val="0"/>
          <w:lang w:eastAsia="en-US"/>
        </w:rPr>
        <w:tab/>
        <w:t xml:space="preserve">This table relates only to the provisions of </w:t>
      </w:r>
      <w:r w:rsidR="00FE50CA" w:rsidRPr="000C3CD5">
        <w:rPr>
          <w:snapToGrid w:val="0"/>
          <w:lang w:eastAsia="en-US"/>
        </w:rPr>
        <w:t>this instrument</w:t>
      </w:r>
      <w:r w:rsidRPr="000C3CD5">
        <w:t xml:space="preserve"> </w:t>
      </w:r>
      <w:r w:rsidRPr="000C3CD5">
        <w:rPr>
          <w:snapToGrid w:val="0"/>
          <w:lang w:eastAsia="en-US"/>
        </w:rPr>
        <w:t xml:space="preserve">as originally made. It will not be amended to deal with any later amendments of </w:t>
      </w:r>
      <w:r w:rsidR="00FE50CA" w:rsidRPr="000C3CD5">
        <w:rPr>
          <w:snapToGrid w:val="0"/>
          <w:lang w:eastAsia="en-US"/>
        </w:rPr>
        <w:t>this instrument</w:t>
      </w:r>
      <w:r w:rsidRPr="000C3CD5">
        <w:rPr>
          <w:snapToGrid w:val="0"/>
          <w:lang w:eastAsia="en-US"/>
        </w:rPr>
        <w:t>.</w:t>
      </w:r>
    </w:p>
    <w:p w14:paraId="4152604E" w14:textId="77777777" w:rsidR="00807626" w:rsidRPr="000C3CD5" w:rsidRDefault="00AE3652" w:rsidP="00AE3652">
      <w:pPr>
        <w:pStyle w:val="subsection"/>
      </w:pPr>
      <w:r w:rsidRPr="000C3CD5">
        <w:tab/>
        <w:t>(2)</w:t>
      </w:r>
      <w:r w:rsidRPr="000C3CD5">
        <w:tab/>
        <w:t xml:space="preserve">Any information in column 3 of the table is not part of </w:t>
      </w:r>
      <w:r w:rsidR="00FE50CA" w:rsidRPr="000C3CD5">
        <w:t>this instrument</w:t>
      </w:r>
      <w:r w:rsidRPr="000C3CD5">
        <w:t xml:space="preserve">. Information may be inserted in this column, or information in it may be edited, in any published version of </w:t>
      </w:r>
      <w:r w:rsidR="00FE50CA" w:rsidRPr="000C3CD5">
        <w:t>this instrument</w:t>
      </w:r>
      <w:r w:rsidRPr="000C3CD5">
        <w:t>.</w:t>
      </w:r>
    </w:p>
    <w:p w14:paraId="104571E5" w14:textId="75D64824" w:rsidR="007500C8" w:rsidRPr="000C3CD5" w:rsidRDefault="007500C8" w:rsidP="007500C8">
      <w:pPr>
        <w:pStyle w:val="ActHead5"/>
      </w:pPr>
      <w:bookmarkStart w:id="4" w:name="_Toc190857043"/>
      <w:r w:rsidRPr="000C3CD5">
        <w:rPr>
          <w:rStyle w:val="CharSectno"/>
        </w:rPr>
        <w:t>3</w:t>
      </w:r>
      <w:r w:rsidR="000C3CD5">
        <w:rPr>
          <w:rStyle w:val="CharSectno"/>
        </w:rPr>
        <w:noBreakHyphen/>
      </w:r>
      <w:r w:rsidR="00C028D0" w:rsidRPr="000C3CD5">
        <w:rPr>
          <w:rStyle w:val="CharSectno"/>
        </w:rPr>
        <w:t>5</w:t>
      </w:r>
      <w:r w:rsidRPr="000C3CD5">
        <w:t xml:space="preserve">  Authority</w:t>
      </w:r>
      <w:bookmarkEnd w:id="4"/>
    </w:p>
    <w:p w14:paraId="532F24B3" w14:textId="77777777" w:rsidR="00157B8B" w:rsidRPr="000C3CD5" w:rsidRDefault="007500C8" w:rsidP="007E667A">
      <w:pPr>
        <w:pStyle w:val="subsection"/>
      </w:pPr>
      <w:r w:rsidRPr="000C3CD5">
        <w:tab/>
      </w:r>
      <w:r w:rsidRPr="000C3CD5">
        <w:tab/>
      </w:r>
      <w:r w:rsidR="00FE50CA" w:rsidRPr="000C3CD5">
        <w:t>This instrument is</w:t>
      </w:r>
      <w:r w:rsidRPr="000C3CD5">
        <w:t xml:space="preserve"> made under the </w:t>
      </w:r>
      <w:r w:rsidR="009059A1" w:rsidRPr="000C3CD5">
        <w:rPr>
          <w:i/>
        </w:rPr>
        <w:t xml:space="preserve">Aged Care </w:t>
      </w:r>
      <w:r w:rsidR="002011E0" w:rsidRPr="000C3CD5">
        <w:rPr>
          <w:i/>
        </w:rPr>
        <w:t>Act</w:t>
      </w:r>
      <w:r w:rsidR="009059A1" w:rsidRPr="000C3CD5">
        <w:rPr>
          <w:i/>
        </w:rPr>
        <w:t xml:space="preserve"> 202</w:t>
      </w:r>
      <w:r w:rsidR="00E9549E" w:rsidRPr="000C3CD5">
        <w:rPr>
          <w:i/>
        </w:rPr>
        <w:t>4</w:t>
      </w:r>
      <w:r w:rsidR="00F4350D" w:rsidRPr="000C3CD5">
        <w:t>.</w:t>
      </w:r>
    </w:p>
    <w:p w14:paraId="529FBDF1" w14:textId="435B9BAF" w:rsidR="00231F59" w:rsidRPr="000C3CD5" w:rsidRDefault="002417A1" w:rsidP="00231F59">
      <w:pPr>
        <w:pStyle w:val="ActHead5"/>
      </w:pPr>
      <w:bookmarkStart w:id="5" w:name="_Toc190857044"/>
      <w:r w:rsidRPr="000C3CD5">
        <w:rPr>
          <w:rStyle w:val="CharSectno"/>
        </w:rPr>
        <w:t>4</w:t>
      </w:r>
      <w:r w:rsidR="000C3CD5">
        <w:rPr>
          <w:rStyle w:val="CharSectno"/>
        </w:rPr>
        <w:noBreakHyphen/>
      </w:r>
      <w:r w:rsidR="00C028D0" w:rsidRPr="000C3CD5">
        <w:rPr>
          <w:rStyle w:val="CharSectno"/>
        </w:rPr>
        <w:t>5</w:t>
      </w:r>
      <w:r w:rsidR="00231F59" w:rsidRPr="000C3CD5">
        <w:t xml:space="preserve">  Simplified outline of this instrument</w:t>
      </w:r>
      <w:bookmarkEnd w:id="5"/>
    </w:p>
    <w:p w14:paraId="5546BB5D" w14:textId="77777777" w:rsidR="009864CF" w:rsidRPr="000C3CD5" w:rsidRDefault="009864CF" w:rsidP="009864CF">
      <w:pPr>
        <w:pStyle w:val="SOText"/>
      </w:pPr>
      <w:r w:rsidRPr="000C3CD5">
        <w:t>[To be drafted.]</w:t>
      </w:r>
    </w:p>
    <w:p w14:paraId="01132AF1" w14:textId="77777777" w:rsidR="00637964" w:rsidRPr="000C3CD5" w:rsidRDefault="00637964" w:rsidP="00637964">
      <w:pPr>
        <w:pStyle w:val="subsection"/>
      </w:pPr>
    </w:p>
    <w:p w14:paraId="39A0953C" w14:textId="1BB811CB" w:rsidR="00637964" w:rsidRPr="000C3CD5" w:rsidRDefault="00637964" w:rsidP="00637964">
      <w:pPr>
        <w:pStyle w:val="subsection"/>
      </w:pPr>
      <w:r w:rsidRPr="000C3CD5">
        <w:tab/>
        <w:t xml:space="preserve">[Amounts in this draft are approximate and subject to change before </w:t>
      </w:r>
      <w:r w:rsidR="00D7372B" w:rsidRPr="000C3CD5">
        <w:t>1 July</w:t>
      </w:r>
      <w:r w:rsidRPr="000C3CD5">
        <w:t xml:space="preserve"> 2025.]</w:t>
      </w:r>
    </w:p>
    <w:p w14:paraId="3399468D" w14:textId="428BF82F" w:rsidR="009864CF" w:rsidRPr="000C3CD5" w:rsidRDefault="000C45E5" w:rsidP="003471B5">
      <w:pPr>
        <w:pStyle w:val="ActHead2"/>
        <w:pageBreakBefore/>
      </w:pPr>
      <w:bookmarkStart w:id="6" w:name="_Toc190857045"/>
      <w:r w:rsidRPr="000C3CD5">
        <w:rPr>
          <w:rStyle w:val="CharPartNo"/>
        </w:rPr>
        <w:t>Part 2</w:t>
      </w:r>
      <w:r w:rsidR="009864CF" w:rsidRPr="000C3CD5">
        <w:t>—</w:t>
      </w:r>
      <w:r w:rsidR="009864CF" w:rsidRPr="000C3CD5">
        <w:rPr>
          <w:rStyle w:val="CharPartText"/>
        </w:rPr>
        <w:t>Definitions</w:t>
      </w:r>
      <w:bookmarkEnd w:id="6"/>
    </w:p>
    <w:p w14:paraId="1A34592E" w14:textId="77777777" w:rsidR="009864CF" w:rsidRPr="000C3CD5" w:rsidRDefault="009864CF" w:rsidP="009864CF">
      <w:pPr>
        <w:pStyle w:val="Header"/>
      </w:pPr>
      <w:r w:rsidRPr="000C3CD5">
        <w:rPr>
          <w:rStyle w:val="CharDivNo"/>
        </w:rPr>
        <w:t xml:space="preserve"> </w:t>
      </w:r>
      <w:r w:rsidRPr="000C3CD5">
        <w:rPr>
          <w:rStyle w:val="CharDivText"/>
        </w:rPr>
        <w:t xml:space="preserve"> </w:t>
      </w:r>
    </w:p>
    <w:p w14:paraId="654DF7E6" w14:textId="2C4A8105" w:rsidR="009864CF" w:rsidRPr="000C3CD5" w:rsidRDefault="009864CF" w:rsidP="009864CF">
      <w:pPr>
        <w:pStyle w:val="ActHead5"/>
      </w:pPr>
      <w:bookmarkStart w:id="7" w:name="_Toc190857046"/>
      <w:r w:rsidRPr="000C3CD5">
        <w:rPr>
          <w:rStyle w:val="CharSectno"/>
        </w:rPr>
        <w:t>5</w:t>
      </w:r>
      <w:r w:rsidR="000C3CD5">
        <w:rPr>
          <w:rStyle w:val="CharSectno"/>
        </w:rPr>
        <w:noBreakHyphen/>
      </w:r>
      <w:r w:rsidR="00C028D0" w:rsidRPr="000C3CD5">
        <w:rPr>
          <w:rStyle w:val="CharSectno"/>
        </w:rPr>
        <w:t>5</w:t>
      </w:r>
      <w:r w:rsidRPr="000C3CD5">
        <w:t xml:space="preserve">  Definitions</w:t>
      </w:r>
      <w:bookmarkEnd w:id="7"/>
    </w:p>
    <w:p w14:paraId="7B2C299D" w14:textId="77777777" w:rsidR="009864CF" w:rsidRPr="000C3CD5" w:rsidRDefault="009864CF" w:rsidP="009864CF">
      <w:pPr>
        <w:pStyle w:val="notetext"/>
      </w:pPr>
      <w:r w:rsidRPr="000C3CD5">
        <w:t>Note:</w:t>
      </w:r>
      <w:r w:rsidRPr="000C3CD5">
        <w:tab/>
        <w:t>The following expressions used in this instrument are defined in the Act:</w:t>
      </w:r>
    </w:p>
    <w:p w14:paraId="68455DED" w14:textId="77777777" w:rsidR="009864CF" w:rsidRPr="000C3CD5" w:rsidRDefault="009864CF" w:rsidP="009864CF">
      <w:pPr>
        <w:pStyle w:val="notepara"/>
      </w:pPr>
      <w:r w:rsidRPr="000C3CD5">
        <w:t>(a)</w:t>
      </w:r>
      <w:r w:rsidRPr="000C3CD5">
        <w:tab/>
        <w:t>care and services plan;</w:t>
      </w:r>
    </w:p>
    <w:p w14:paraId="48312A88" w14:textId="77777777" w:rsidR="009864CF" w:rsidRPr="000C3CD5" w:rsidRDefault="009864CF" w:rsidP="009864CF">
      <w:pPr>
        <w:pStyle w:val="notepara"/>
      </w:pPr>
      <w:r w:rsidRPr="000C3CD5">
        <w:t>(b)</w:t>
      </w:r>
      <w:r w:rsidRPr="000C3CD5">
        <w:tab/>
        <w:t>enrolled nurse;</w:t>
      </w:r>
    </w:p>
    <w:p w14:paraId="213990A7" w14:textId="77777777" w:rsidR="009864CF" w:rsidRPr="000C3CD5" w:rsidRDefault="009864CF" w:rsidP="009864CF">
      <w:pPr>
        <w:pStyle w:val="notepara"/>
      </w:pPr>
      <w:r w:rsidRPr="000C3CD5">
        <w:t>(c)</w:t>
      </w:r>
      <w:r w:rsidRPr="000C3CD5">
        <w:tab/>
        <w:t>health service;</w:t>
      </w:r>
    </w:p>
    <w:p w14:paraId="386F2A10" w14:textId="77777777" w:rsidR="009864CF" w:rsidRPr="000C3CD5" w:rsidRDefault="009864CF" w:rsidP="009864CF">
      <w:pPr>
        <w:pStyle w:val="notepara"/>
      </w:pPr>
      <w:r w:rsidRPr="000C3CD5">
        <w:t>(d)</w:t>
      </w:r>
      <w:r w:rsidRPr="000C3CD5">
        <w:tab/>
        <w:t>means testing category;</w:t>
      </w:r>
    </w:p>
    <w:p w14:paraId="1BAD8806" w14:textId="79AEE8AF" w:rsidR="009864CF" w:rsidRPr="000C3CD5" w:rsidRDefault="009864CF" w:rsidP="009864CF">
      <w:pPr>
        <w:pStyle w:val="notepara"/>
      </w:pPr>
      <w:r w:rsidRPr="000C3CD5">
        <w:t>(e)</w:t>
      </w:r>
      <w:r w:rsidRPr="000C3CD5">
        <w:tab/>
        <w:t>Multi</w:t>
      </w:r>
      <w:r w:rsidR="000C3CD5">
        <w:noBreakHyphen/>
      </w:r>
      <w:r w:rsidRPr="000C3CD5">
        <w:t>Purpose Service Program;</w:t>
      </w:r>
    </w:p>
    <w:p w14:paraId="6B480A58" w14:textId="77777777" w:rsidR="009864CF" w:rsidRPr="000C3CD5" w:rsidRDefault="009864CF" w:rsidP="009864CF">
      <w:pPr>
        <w:pStyle w:val="notepara"/>
      </w:pPr>
      <w:r w:rsidRPr="000C3CD5">
        <w:t>(f)</w:t>
      </w:r>
      <w:r w:rsidRPr="000C3CD5">
        <w:tab/>
        <w:t>National Law;</w:t>
      </w:r>
    </w:p>
    <w:p w14:paraId="45C1CCB4" w14:textId="77777777" w:rsidR="009864CF" w:rsidRPr="000C3CD5" w:rsidRDefault="009864CF" w:rsidP="009864CF">
      <w:pPr>
        <w:pStyle w:val="notepara"/>
      </w:pPr>
      <w:r w:rsidRPr="000C3CD5">
        <w:t>(g)</w:t>
      </w:r>
      <w:r w:rsidRPr="000C3CD5">
        <w:tab/>
        <w:t>nursing;</w:t>
      </w:r>
    </w:p>
    <w:p w14:paraId="36D6DD3F" w14:textId="77777777" w:rsidR="009864CF" w:rsidRPr="000C3CD5" w:rsidRDefault="009864CF" w:rsidP="009864CF">
      <w:pPr>
        <w:pStyle w:val="notepara"/>
      </w:pPr>
      <w:r w:rsidRPr="000C3CD5">
        <w:t>(h)</w:t>
      </w:r>
      <w:r w:rsidRPr="000C3CD5">
        <w:tab/>
        <w:t>nursing assistant;</w:t>
      </w:r>
    </w:p>
    <w:p w14:paraId="6BF29B24" w14:textId="77777777" w:rsidR="009864CF" w:rsidRPr="000C3CD5" w:rsidRDefault="009864CF" w:rsidP="009864CF">
      <w:pPr>
        <w:pStyle w:val="notepara"/>
      </w:pPr>
      <w:r w:rsidRPr="000C3CD5">
        <w:t>(i)</w:t>
      </w:r>
      <w:r w:rsidRPr="000C3CD5">
        <w:tab/>
        <w:t>registered nurse;</w:t>
      </w:r>
    </w:p>
    <w:p w14:paraId="5536AB70" w14:textId="77777777" w:rsidR="009864CF" w:rsidRPr="000C3CD5" w:rsidRDefault="009864CF" w:rsidP="009864CF">
      <w:pPr>
        <w:pStyle w:val="notepara"/>
      </w:pPr>
      <w:r w:rsidRPr="000C3CD5">
        <w:t>(j)</w:t>
      </w:r>
      <w:r w:rsidRPr="000C3CD5">
        <w:tab/>
        <w:t>service agreement;</w:t>
      </w:r>
    </w:p>
    <w:p w14:paraId="2D5BCF2A" w14:textId="77777777" w:rsidR="009864CF" w:rsidRPr="000C3CD5" w:rsidRDefault="009864CF" w:rsidP="009864CF">
      <w:pPr>
        <w:pStyle w:val="notepara"/>
      </w:pPr>
      <w:r w:rsidRPr="000C3CD5">
        <w:t>(k)</w:t>
      </w:r>
      <w:r w:rsidRPr="000C3CD5">
        <w:tab/>
        <w:t>specialist aged care program;</w:t>
      </w:r>
    </w:p>
    <w:p w14:paraId="3627522E" w14:textId="77777777" w:rsidR="009864CF" w:rsidRPr="000C3CD5" w:rsidRDefault="009864CF" w:rsidP="009864CF">
      <w:pPr>
        <w:pStyle w:val="notepara"/>
      </w:pPr>
      <w:r w:rsidRPr="000C3CD5">
        <w:t>(l)</w:t>
      </w:r>
      <w:r w:rsidRPr="000C3CD5">
        <w:tab/>
        <w:t>subsidy basis;</w:t>
      </w:r>
    </w:p>
    <w:p w14:paraId="3ABE5DF6" w14:textId="77777777" w:rsidR="00CB5A33" w:rsidRPr="000C3CD5" w:rsidRDefault="009864CF" w:rsidP="009864CF">
      <w:pPr>
        <w:pStyle w:val="notepara"/>
      </w:pPr>
      <w:r w:rsidRPr="000C3CD5">
        <w:t>(m)</w:t>
      </w:r>
      <w:r w:rsidRPr="000C3CD5">
        <w:tab/>
        <w:t>Transition Care Program</w:t>
      </w:r>
      <w:r w:rsidR="00CB5A33" w:rsidRPr="000C3CD5">
        <w:t>;</w:t>
      </w:r>
    </w:p>
    <w:p w14:paraId="1D8872F9" w14:textId="12D7D049" w:rsidR="009864CF" w:rsidRPr="000C3CD5" w:rsidRDefault="00CB5A33" w:rsidP="009864CF">
      <w:pPr>
        <w:pStyle w:val="notepara"/>
      </w:pPr>
      <w:r w:rsidRPr="000C3CD5">
        <w:t>(n)</w:t>
      </w:r>
      <w:r w:rsidRPr="000C3CD5">
        <w:tab/>
        <w:t>transition time</w:t>
      </w:r>
      <w:r w:rsidR="009864CF" w:rsidRPr="000C3CD5">
        <w:t>.</w:t>
      </w:r>
    </w:p>
    <w:p w14:paraId="16AF8025" w14:textId="77777777" w:rsidR="009864CF" w:rsidRPr="000C3CD5" w:rsidRDefault="009864CF" w:rsidP="000F33A7">
      <w:pPr>
        <w:pStyle w:val="subsection"/>
      </w:pPr>
      <w:r w:rsidRPr="000C3CD5">
        <w:tab/>
      </w:r>
      <w:r w:rsidRPr="000C3CD5">
        <w:tab/>
        <w:t>In this instrument:</w:t>
      </w:r>
    </w:p>
    <w:p w14:paraId="12C88AC5" w14:textId="77777777" w:rsidR="002F3C76" w:rsidRPr="000C3CD5" w:rsidRDefault="002F3C76" w:rsidP="002F3C76">
      <w:pPr>
        <w:pStyle w:val="Definition"/>
      </w:pPr>
      <w:r w:rsidRPr="000C3CD5">
        <w:rPr>
          <w:b/>
          <w:i/>
        </w:rPr>
        <w:t>key personnel</w:t>
      </w:r>
      <w:r w:rsidRPr="000C3CD5">
        <w:t xml:space="preserve"> of a person or body to which the Grantee Code of Conduct applies means:</w:t>
      </w:r>
    </w:p>
    <w:p w14:paraId="3280556C" w14:textId="5C8055AB" w:rsidR="002F3C76" w:rsidRPr="000C3CD5" w:rsidRDefault="002F3C76" w:rsidP="002F3C76">
      <w:pPr>
        <w:pStyle w:val="paragraph"/>
      </w:pPr>
      <w:r w:rsidRPr="000C3CD5">
        <w:tab/>
        <w:t>(a)</w:t>
      </w:r>
      <w:r w:rsidRPr="000C3CD5">
        <w:tab/>
        <w:t>if the person or body is a registered provider—a responsible person of the registered provider;</w:t>
      </w:r>
      <w:r w:rsidR="005B00F4" w:rsidRPr="000C3CD5">
        <w:t xml:space="preserve"> or</w:t>
      </w:r>
    </w:p>
    <w:p w14:paraId="0059F05F" w14:textId="77777777" w:rsidR="002F3C76" w:rsidRPr="000C3CD5" w:rsidRDefault="002F3C76" w:rsidP="002F3C76">
      <w:pPr>
        <w:pStyle w:val="paragraph"/>
      </w:pPr>
      <w:r w:rsidRPr="000C3CD5">
        <w:tab/>
        <w:t>(b)</w:t>
      </w:r>
      <w:r w:rsidRPr="000C3CD5">
        <w:tab/>
        <w:t>if the body is not a registered provider—any person who:</w:t>
      </w:r>
    </w:p>
    <w:p w14:paraId="156721B7" w14:textId="77777777" w:rsidR="002F3C76" w:rsidRPr="000C3CD5" w:rsidRDefault="002F3C76" w:rsidP="002F3C76">
      <w:pPr>
        <w:pStyle w:val="paragraphsub"/>
      </w:pPr>
      <w:r w:rsidRPr="000C3CD5">
        <w:tab/>
        <w:t>(i)</w:t>
      </w:r>
      <w:r w:rsidRPr="000C3CD5">
        <w:tab/>
        <w:t>is responsible for the executive decisions of the person or body; or</w:t>
      </w:r>
    </w:p>
    <w:p w14:paraId="30851B9C" w14:textId="77777777" w:rsidR="002F3C76" w:rsidRPr="000C3CD5" w:rsidRDefault="002F3C76" w:rsidP="002F3C76">
      <w:pPr>
        <w:pStyle w:val="paragraphsub"/>
      </w:pPr>
      <w:r w:rsidRPr="000C3CD5">
        <w:tab/>
        <w:t>(ii)</w:t>
      </w:r>
      <w:r w:rsidRPr="000C3CD5">
        <w:tab/>
        <w:t>has authority or responsibility for (or significant influence over) planning, directing, operating or controlling the activities of the person or body.</w:t>
      </w:r>
    </w:p>
    <w:p w14:paraId="7D81055E" w14:textId="77777777" w:rsidR="002F3C76" w:rsidRPr="000C3CD5" w:rsidRDefault="002F3C76" w:rsidP="002F3C76">
      <w:pPr>
        <w:pStyle w:val="notetext"/>
      </w:pPr>
      <w:r w:rsidRPr="000C3CD5">
        <w:t>Note:</w:t>
      </w:r>
      <w:r w:rsidRPr="000C3CD5">
        <w:tab/>
        <w:t xml:space="preserve">For </w:t>
      </w:r>
      <w:r w:rsidRPr="000C3CD5">
        <w:rPr>
          <w:b/>
          <w:bCs/>
          <w:i/>
          <w:iCs/>
        </w:rPr>
        <w:t>responsible person</w:t>
      </w:r>
      <w:r w:rsidRPr="000C3CD5">
        <w:t xml:space="preserve"> of a registered provider, see section 12 of the Act.</w:t>
      </w:r>
    </w:p>
    <w:p w14:paraId="4CA72663" w14:textId="268D3383" w:rsidR="00FC6522" w:rsidRPr="000C3CD5" w:rsidRDefault="000C45E5" w:rsidP="00FC6522">
      <w:pPr>
        <w:pStyle w:val="ActHead1"/>
        <w:pageBreakBefore/>
      </w:pPr>
      <w:bookmarkStart w:id="8" w:name="_Toc190857047"/>
      <w:r w:rsidRPr="000C3CD5">
        <w:rPr>
          <w:rStyle w:val="CharChapNo"/>
        </w:rPr>
        <w:t>Chapter 7</w:t>
      </w:r>
      <w:r w:rsidR="00FC6522" w:rsidRPr="000C3CD5">
        <w:t>—</w:t>
      </w:r>
      <w:r w:rsidR="00FC6522" w:rsidRPr="000C3CD5">
        <w:rPr>
          <w:rStyle w:val="CharChapText"/>
        </w:rPr>
        <w:t>Funding of aged care services—Commonwealth contributions</w:t>
      </w:r>
      <w:bookmarkEnd w:id="8"/>
    </w:p>
    <w:p w14:paraId="6BA9032E" w14:textId="3A1E6AB2" w:rsidR="002F3C76" w:rsidRPr="000C3CD5" w:rsidRDefault="000C45E5" w:rsidP="00517183">
      <w:pPr>
        <w:pStyle w:val="ActHead2"/>
      </w:pPr>
      <w:bookmarkStart w:id="9" w:name="_Toc190857048"/>
      <w:r w:rsidRPr="000C3CD5">
        <w:rPr>
          <w:rStyle w:val="CharPartNo"/>
        </w:rPr>
        <w:t>Part 1</w:t>
      </w:r>
      <w:r w:rsidR="002F3C76" w:rsidRPr="000C3CD5">
        <w:rPr>
          <w:rStyle w:val="CharPartNo"/>
        </w:rPr>
        <w:t>1</w:t>
      </w:r>
      <w:r w:rsidR="002F3C76" w:rsidRPr="000C3CD5">
        <w:t>—</w:t>
      </w:r>
      <w:r w:rsidR="002F3C76" w:rsidRPr="000C3CD5">
        <w:rPr>
          <w:rStyle w:val="CharPartText"/>
        </w:rPr>
        <w:t>Grants</w:t>
      </w:r>
      <w:bookmarkEnd w:id="9"/>
    </w:p>
    <w:p w14:paraId="602FF4DC" w14:textId="459EDE0B" w:rsidR="00FC6522" w:rsidRPr="000C3CD5" w:rsidRDefault="00FC6522" w:rsidP="00FC6522">
      <w:pPr>
        <w:pStyle w:val="Header"/>
      </w:pPr>
      <w:r w:rsidRPr="000C3CD5">
        <w:rPr>
          <w:rStyle w:val="CharDivNo"/>
        </w:rPr>
        <w:t xml:space="preserve"> </w:t>
      </w:r>
      <w:r w:rsidRPr="000C3CD5">
        <w:rPr>
          <w:rStyle w:val="CharDivText"/>
        </w:rPr>
        <w:t xml:space="preserve"> </w:t>
      </w:r>
    </w:p>
    <w:p w14:paraId="6C6F0854" w14:textId="5A4C535F" w:rsidR="002F3C76" w:rsidRPr="000C3CD5" w:rsidRDefault="002F3C76" w:rsidP="002F3C76">
      <w:pPr>
        <w:pStyle w:val="ActHead5"/>
      </w:pPr>
      <w:bookmarkStart w:id="10" w:name="_Toc190857049"/>
      <w:r w:rsidRPr="000C3CD5">
        <w:rPr>
          <w:rStyle w:val="CharSectno"/>
        </w:rPr>
        <w:t>268</w:t>
      </w:r>
      <w:r w:rsidR="000C3CD5">
        <w:rPr>
          <w:rStyle w:val="CharSectno"/>
        </w:rPr>
        <w:noBreakHyphen/>
      </w:r>
      <w:r w:rsidRPr="000C3CD5">
        <w:rPr>
          <w:rStyle w:val="CharSectno"/>
        </w:rPr>
        <w:t>5</w:t>
      </w:r>
      <w:r w:rsidRPr="000C3CD5">
        <w:t xml:space="preserve">  Purpose of this Part</w:t>
      </w:r>
      <w:bookmarkEnd w:id="10"/>
    </w:p>
    <w:p w14:paraId="7A9F6B9C" w14:textId="258EBABB" w:rsidR="002F3C76" w:rsidRPr="000C3CD5" w:rsidRDefault="002F3C76" w:rsidP="002F3C76">
      <w:pPr>
        <w:pStyle w:val="subsection"/>
      </w:pPr>
      <w:r w:rsidRPr="000C3CD5">
        <w:tab/>
      </w:r>
      <w:r w:rsidRPr="000C3CD5">
        <w:tab/>
        <w:t xml:space="preserve"> This </w:t>
      </w:r>
      <w:r w:rsidR="000C45E5" w:rsidRPr="000C3CD5">
        <w:t>Part i</w:t>
      </w:r>
      <w:r w:rsidRPr="000C3CD5">
        <w:t xml:space="preserve">s made for the purposes of </w:t>
      </w:r>
      <w:r w:rsidR="000C45E5" w:rsidRPr="000C3CD5">
        <w:t>subsection 2</w:t>
      </w:r>
      <w:r w:rsidRPr="000C3CD5">
        <w:t>68(1) of the Act.</w:t>
      </w:r>
    </w:p>
    <w:p w14:paraId="50F02B7E" w14:textId="4BAD5C0E" w:rsidR="002F3C76" w:rsidRPr="000C3CD5" w:rsidRDefault="002F3C76" w:rsidP="002F3C76">
      <w:pPr>
        <w:pStyle w:val="ActHead5"/>
      </w:pPr>
      <w:bookmarkStart w:id="11" w:name="_Toc190857050"/>
      <w:r w:rsidRPr="000C3CD5">
        <w:rPr>
          <w:rStyle w:val="CharSectno"/>
        </w:rPr>
        <w:t>268</w:t>
      </w:r>
      <w:r w:rsidR="000C3CD5">
        <w:rPr>
          <w:rStyle w:val="CharSectno"/>
        </w:rPr>
        <w:noBreakHyphen/>
      </w:r>
      <w:r w:rsidRPr="000C3CD5">
        <w:rPr>
          <w:rStyle w:val="CharSectno"/>
        </w:rPr>
        <w:t>10</w:t>
      </w:r>
      <w:r w:rsidRPr="000C3CD5">
        <w:t xml:space="preserve">  Grantee Code of Conduct</w:t>
      </w:r>
      <w:bookmarkEnd w:id="11"/>
    </w:p>
    <w:p w14:paraId="28C1694D" w14:textId="77777777" w:rsidR="002F3C76" w:rsidRPr="000C3CD5" w:rsidRDefault="002F3C76" w:rsidP="002F3C76">
      <w:pPr>
        <w:pStyle w:val="subsection"/>
      </w:pPr>
      <w:r w:rsidRPr="000C3CD5">
        <w:tab/>
        <w:t>(1)</w:t>
      </w:r>
      <w:r w:rsidRPr="000C3CD5">
        <w:tab/>
        <w:t>This section sets out the Grantee Code of Conduct, which applies to the following:</w:t>
      </w:r>
    </w:p>
    <w:p w14:paraId="1EF1715D" w14:textId="454A0549" w:rsidR="002F3C76" w:rsidRPr="000C3CD5" w:rsidRDefault="002F3C76" w:rsidP="002F3C76">
      <w:pPr>
        <w:pStyle w:val="paragraph"/>
      </w:pPr>
      <w:r w:rsidRPr="000C3CD5">
        <w:tab/>
        <w:t>(a)</w:t>
      </w:r>
      <w:r w:rsidRPr="000C3CD5">
        <w:tab/>
        <w:t xml:space="preserve">a person or body to which money may be payable under an arrangement made under </w:t>
      </w:r>
      <w:r w:rsidR="000C45E5" w:rsidRPr="000C3CD5">
        <w:t>subsection 2</w:t>
      </w:r>
      <w:r w:rsidRPr="000C3CD5">
        <w:t>65(1) of the Act;</w:t>
      </w:r>
    </w:p>
    <w:p w14:paraId="2F96ADB7" w14:textId="4087613E" w:rsidR="002F3C76" w:rsidRPr="000C3CD5" w:rsidRDefault="002F3C76" w:rsidP="002F3C76">
      <w:pPr>
        <w:pStyle w:val="paragraph"/>
      </w:pPr>
      <w:r w:rsidRPr="000C3CD5">
        <w:tab/>
        <w:t>(b)</w:t>
      </w:r>
      <w:r w:rsidRPr="000C3CD5">
        <w:tab/>
        <w:t xml:space="preserve">a person or body that receives a grant of financial assistance made under </w:t>
      </w:r>
      <w:r w:rsidR="000C45E5" w:rsidRPr="000C3CD5">
        <w:t>subsection 2</w:t>
      </w:r>
      <w:r w:rsidRPr="000C3CD5">
        <w:t>65(1) of the Act.</w:t>
      </w:r>
    </w:p>
    <w:p w14:paraId="42931069" w14:textId="77777777" w:rsidR="002F3C76" w:rsidRPr="000C3CD5" w:rsidRDefault="002F3C76" w:rsidP="002F3C76">
      <w:pPr>
        <w:pStyle w:val="subsection"/>
      </w:pPr>
      <w:r w:rsidRPr="000C3CD5">
        <w:tab/>
        <w:t>(2)</w:t>
      </w:r>
      <w:r w:rsidRPr="000C3CD5">
        <w:tab/>
        <w:t xml:space="preserve">In undertaking an activity under such an arrangement or grant, the person or body (the </w:t>
      </w:r>
      <w:r w:rsidRPr="000C3CD5">
        <w:rPr>
          <w:b/>
          <w:bCs/>
          <w:i/>
          <w:iCs/>
        </w:rPr>
        <w:t>grantee</w:t>
      </w:r>
      <w:r w:rsidRPr="000C3CD5">
        <w:t>) must:</w:t>
      </w:r>
    </w:p>
    <w:p w14:paraId="1EE95833" w14:textId="77777777" w:rsidR="002F3C76" w:rsidRPr="000C3CD5" w:rsidRDefault="002F3C76" w:rsidP="002F3C76">
      <w:pPr>
        <w:pStyle w:val="paragraph"/>
      </w:pPr>
      <w:r w:rsidRPr="000C3CD5">
        <w:tab/>
        <w:t>(a)</w:t>
      </w:r>
      <w:r w:rsidRPr="000C3CD5">
        <w:tab/>
        <w:t>undertake the activity</w:t>
      </w:r>
      <w:r w:rsidRPr="000C3CD5">
        <w:rPr>
          <w:i/>
        </w:rPr>
        <w:t xml:space="preserve"> </w:t>
      </w:r>
      <w:r w:rsidRPr="000C3CD5">
        <w:t>in a safe and competent manner, with care and skill; an</w:t>
      </w:r>
      <w:bookmarkStart w:id="12" w:name="_Hlk149563434"/>
      <w:r w:rsidRPr="000C3CD5">
        <w:t>d</w:t>
      </w:r>
    </w:p>
    <w:bookmarkEnd w:id="12"/>
    <w:p w14:paraId="78E95E03" w14:textId="77777777" w:rsidR="002F3C76" w:rsidRPr="000C3CD5" w:rsidRDefault="002F3C76" w:rsidP="002F3C76">
      <w:pPr>
        <w:pStyle w:val="paragraph"/>
      </w:pPr>
      <w:r w:rsidRPr="000C3CD5">
        <w:tab/>
        <w:t>(b)</w:t>
      </w:r>
      <w:r w:rsidRPr="000C3CD5">
        <w:tab/>
        <w:t>promptly take steps to raise and act on concerns about matters that may affect the quality and safety of the activity; and</w:t>
      </w:r>
    </w:p>
    <w:p w14:paraId="2BC88FDA" w14:textId="77777777" w:rsidR="002F3C76" w:rsidRPr="000C3CD5" w:rsidRDefault="002F3C76" w:rsidP="002F3C76">
      <w:pPr>
        <w:pStyle w:val="paragraph"/>
        <w:rPr>
          <w:szCs w:val="22"/>
        </w:rPr>
      </w:pPr>
      <w:r w:rsidRPr="000C3CD5">
        <w:tab/>
        <w:t>(c)</w:t>
      </w:r>
      <w:r w:rsidRPr="000C3CD5">
        <w:tab/>
      </w:r>
      <w:r w:rsidRPr="000C3CD5">
        <w:rPr>
          <w:szCs w:val="22"/>
        </w:rPr>
        <w:t xml:space="preserve">promptly disclose to the System Governor, </w:t>
      </w:r>
      <w:r w:rsidRPr="000C3CD5">
        <w:t xml:space="preserve">and avoid or manage, </w:t>
      </w:r>
      <w:r w:rsidRPr="000C3CD5">
        <w:rPr>
          <w:szCs w:val="22"/>
        </w:rPr>
        <w:t xml:space="preserve">any actual, perceived or potential conflicts of interest that could affect </w:t>
      </w:r>
      <w:r w:rsidRPr="000C3CD5">
        <w:t>the proper undertaking of the activit</w:t>
      </w:r>
      <w:r w:rsidRPr="000C3CD5">
        <w:rPr>
          <w:szCs w:val="22"/>
        </w:rPr>
        <w:t>y by any of the following:</w:t>
      </w:r>
    </w:p>
    <w:p w14:paraId="4843744A" w14:textId="77777777" w:rsidR="002F3C76" w:rsidRPr="000C3CD5" w:rsidRDefault="002F3C76" w:rsidP="002F3C76">
      <w:pPr>
        <w:pStyle w:val="paragraphsub"/>
      </w:pPr>
      <w:r w:rsidRPr="000C3CD5">
        <w:tab/>
        <w:t xml:space="preserve">(i) </w:t>
      </w:r>
      <w:r w:rsidRPr="000C3CD5">
        <w:tab/>
        <w:t>the grantee;</w:t>
      </w:r>
    </w:p>
    <w:p w14:paraId="5ED10968" w14:textId="77777777" w:rsidR="002F3C76" w:rsidRPr="000C3CD5" w:rsidRDefault="002F3C76" w:rsidP="002F3C76">
      <w:pPr>
        <w:pStyle w:val="paragraphsub"/>
      </w:pPr>
      <w:r w:rsidRPr="000C3CD5">
        <w:tab/>
        <w:t>(ii)</w:t>
      </w:r>
      <w:r w:rsidRPr="000C3CD5">
        <w:tab/>
        <w:t>key personnel of the grantee;</w:t>
      </w:r>
    </w:p>
    <w:p w14:paraId="1462C269" w14:textId="77777777" w:rsidR="002F3C76" w:rsidRPr="000C3CD5" w:rsidRDefault="002F3C76" w:rsidP="002F3C76">
      <w:pPr>
        <w:pStyle w:val="paragraphsub"/>
      </w:pPr>
      <w:r w:rsidRPr="000C3CD5">
        <w:tab/>
        <w:t>(iii)</w:t>
      </w:r>
      <w:r w:rsidRPr="000C3CD5">
        <w:tab/>
        <w:t>a person who is otherwise employed or engaged by the grantee; and</w:t>
      </w:r>
    </w:p>
    <w:p w14:paraId="2BC8F1A4" w14:textId="77777777" w:rsidR="002F3C76" w:rsidRPr="000C3CD5" w:rsidRDefault="002F3C76" w:rsidP="002F3C76">
      <w:pPr>
        <w:pStyle w:val="paragraph"/>
      </w:pPr>
      <w:r w:rsidRPr="000C3CD5">
        <w:tab/>
        <w:t>(d)</w:t>
      </w:r>
      <w:r w:rsidRPr="000C3CD5">
        <w:tab/>
        <w:t>act with integrity, honesty and transparency; and</w:t>
      </w:r>
    </w:p>
    <w:p w14:paraId="56EADC98" w14:textId="77777777" w:rsidR="002F3C76" w:rsidRPr="000C3CD5" w:rsidRDefault="002F3C76" w:rsidP="002F3C76">
      <w:pPr>
        <w:pStyle w:val="paragraph"/>
        <w:rPr>
          <w:szCs w:val="22"/>
        </w:rPr>
      </w:pPr>
      <w:r w:rsidRPr="000C3CD5">
        <w:tab/>
        <w:t>(e)</w:t>
      </w:r>
      <w:r w:rsidRPr="000C3CD5">
        <w:tab/>
        <w:t>tre</w:t>
      </w:r>
      <w:r w:rsidRPr="000C3CD5">
        <w:rPr>
          <w:szCs w:val="22"/>
        </w:rPr>
        <w:t>at the following individuals with dignity and respect, and without bullying or harassment, including by valuing the individual’s diversity:</w:t>
      </w:r>
    </w:p>
    <w:p w14:paraId="0B1DA005" w14:textId="77777777" w:rsidR="002F3C76" w:rsidRPr="000C3CD5" w:rsidRDefault="002F3C76" w:rsidP="002F3C76">
      <w:pPr>
        <w:pStyle w:val="paragraphsub"/>
        <w:rPr>
          <w:szCs w:val="22"/>
        </w:rPr>
      </w:pPr>
      <w:r w:rsidRPr="000C3CD5">
        <w:rPr>
          <w:szCs w:val="22"/>
        </w:rPr>
        <w:tab/>
        <w:t>(i)</w:t>
      </w:r>
      <w:r w:rsidRPr="000C3CD5">
        <w:rPr>
          <w:szCs w:val="22"/>
        </w:rPr>
        <w:tab/>
        <w:t>any individual for whom the activity is being undertaken;</w:t>
      </w:r>
    </w:p>
    <w:p w14:paraId="0A908968" w14:textId="77777777" w:rsidR="002F3C76" w:rsidRPr="000C3CD5" w:rsidRDefault="002F3C76" w:rsidP="002F3C76">
      <w:pPr>
        <w:pStyle w:val="paragraphsub"/>
      </w:pPr>
      <w:r w:rsidRPr="000C3CD5">
        <w:rPr>
          <w:szCs w:val="22"/>
        </w:rPr>
        <w:tab/>
        <w:t>(ii)</w:t>
      </w:r>
      <w:r w:rsidRPr="000C3CD5">
        <w:rPr>
          <w:szCs w:val="22"/>
        </w:rPr>
        <w:tab/>
      </w:r>
      <w:r w:rsidRPr="000C3CD5">
        <w:t xml:space="preserve">any family member, carer or supporter of the individual </w:t>
      </w:r>
      <w:r w:rsidRPr="000C3CD5">
        <w:rPr>
          <w:szCs w:val="22"/>
        </w:rPr>
        <w:t>for whom the activity is being undertaken</w:t>
      </w:r>
      <w:r w:rsidRPr="000C3CD5">
        <w:t>;</w:t>
      </w:r>
    </w:p>
    <w:p w14:paraId="65F406FD" w14:textId="77777777" w:rsidR="002F3C76" w:rsidRPr="000C3CD5" w:rsidRDefault="002F3C76" w:rsidP="002F3C76">
      <w:pPr>
        <w:pStyle w:val="paragraphsub"/>
      </w:pPr>
      <w:r w:rsidRPr="000C3CD5">
        <w:tab/>
        <w:t>(iii)</w:t>
      </w:r>
      <w:r w:rsidRPr="000C3CD5">
        <w:tab/>
        <w:t>any individual engaged in, or participating in, the activity;</w:t>
      </w:r>
    </w:p>
    <w:p w14:paraId="5DBCF831" w14:textId="77777777" w:rsidR="002F3C76" w:rsidRPr="000C3CD5" w:rsidRDefault="002F3C76" w:rsidP="002F3C76">
      <w:pPr>
        <w:pStyle w:val="paragraphsub"/>
      </w:pPr>
      <w:r w:rsidRPr="000C3CD5">
        <w:tab/>
        <w:t xml:space="preserve">(iv) </w:t>
      </w:r>
      <w:r w:rsidRPr="000C3CD5">
        <w:tab/>
        <w:t>any individual administering the arrangement or grant (whether the individual is an official of the Department or otherwise)</w:t>
      </w:r>
      <w:r w:rsidRPr="000C3CD5">
        <w:rPr>
          <w:szCs w:val="22"/>
        </w:rPr>
        <w:t>; and</w:t>
      </w:r>
    </w:p>
    <w:p w14:paraId="358A594D" w14:textId="77777777" w:rsidR="002F3C76" w:rsidRPr="000C3CD5" w:rsidRDefault="002F3C76" w:rsidP="002F3C76">
      <w:pPr>
        <w:pStyle w:val="paragraph"/>
      </w:pPr>
      <w:r w:rsidRPr="000C3CD5">
        <w:tab/>
        <w:t>(f)</w:t>
      </w:r>
      <w:r w:rsidRPr="000C3CD5">
        <w:tab/>
        <w:t>not provide false or misleading information:</w:t>
      </w:r>
    </w:p>
    <w:p w14:paraId="1790AF39" w14:textId="77777777" w:rsidR="002F3C76" w:rsidRPr="000C3CD5" w:rsidRDefault="002F3C76" w:rsidP="002F3C76">
      <w:pPr>
        <w:pStyle w:val="paragraphsub"/>
      </w:pPr>
      <w:r w:rsidRPr="000C3CD5">
        <w:tab/>
        <w:t xml:space="preserve">(i) </w:t>
      </w:r>
      <w:r w:rsidRPr="000C3CD5">
        <w:tab/>
        <w:t>when undertaking the activity; or</w:t>
      </w:r>
    </w:p>
    <w:p w14:paraId="249EE5CA" w14:textId="57226F5A" w:rsidR="002F3C76" w:rsidRPr="000C3CD5" w:rsidRDefault="002F3C76" w:rsidP="002F3C76">
      <w:pPr>
        <w:pStyle w:val="paragraphsub"/>
      </w:pPr>
      <w:r w:rsidRPr="000C3CD5">
        <w:tab/>
        <w:t>(ii)</w:t>
      </w:r>
      <w:r w:rsidRPr="000C3CD5">
        <w:tab/>
        <w:t xml:space="preserve">in response to a request for information made for the purposes of </w:t>
      </w:r>
      <w:r w:rsidR="005B00F4" w:rsidRPr="000C3CD5">
        <w:t>the</w:t>
      </w:r>
      <w:r w:rsidRPr="000C3CD5">
        <w:t xml:space="preserve"> Act in relation to the arrangement or grant.</w:t>
      </w:r>
    </w:p>
    <w:p w14:paraId="7EE2462E" w14:textId="38A5101A" w:rsidR="002F3C76" w:rsidRPr="000C3CD5" w:rsidRDefault="002F3C76" w:rsidP="002F3C76">
      <w:pPr>
        <w:pStyle w:val="subsection"/>
      </w:pPr>
      <w:r w:rsidRPr="000C3CD5">
        <w:tab/>
        <w:t>(3)</w:t>
      </w:r>
      <w:r w:rsidRPr="000C3CD5">
        <w:tab/>
        <w:t xml:space="preserve">For the purposes of </w:t>
      </w:r>
      <w:r w:rsidR="000C45E5" w:rsidRPr="000C3CD5">
        <w:t>subsection 2</w:t>
      </w:r>
      <w:r w:rsidRPr="000C3CD5">
        <w:t>68(2) of the Act, the grantee breaches the Grantee Code of Conduct because of an act, or an omission to perform an act, by another person or body if:</w:t>
      </w:r>
    </w:p>
    <w:p w14:paraId="49AB3DB5" w14:textId="77777777" w:rsidR="002F3C76" w:rsidRPr="000C3CD5" w:rsidRDefault="002F3C76" w:rsidP="002F3C76">
      <w:pPr>
        <w:pStyle w:val="paragraph"/>
      </w:pPr>
      <w:r w:rsidRPr="000C3CD5">
        <w:tab/>
        <w:t>(a)</w:t>
      </w:r>
      <w:r w:rsidRPr="000C3CD5">
        <w:tab/>
        <w:t>the other person or body is a member of the key personnel of the grantee, or is otherwise employed or engaged by the grantee; and</w:t>
      </w:r>
    </w:p>
    <w:p w14:paraId="496B3147" w14:textId="77777777" w:rsidR="002F3C76" w:rsidRPr="000C3CD5" w:rsidRDefault="002F3C76" w:rsidP="002F3C76">
      <w:pPr>
        <w:pStyle w:val="paragraph"/>
      </w:pPr>
      <w:r w:rsidRPr="000C3CD5">
        <w:tab/>
        <w:t xml:space="preserve">(b) </w:t>
      </w:r>
      <w:r w:rsidRPr="000C3CD5">
        <w:tab/>
        <w:t>the act, or the omission to perform the act, would be a breach of the Grantee Code of Conduct if it were done by the grantee; and</w:t>
      </w:r>
    </w:p>
    <w:p w14:paraId="304E598B" w14:textId="77777777" w:rsidR="002F3C76" w:rsidRPr="000C3CD5" w:rsidRDefault="002F3C76" w:rsidP="002F3C76">
      <w:pPr>
        <w:pStyle w:val="paragraph"/>
      </w:pPr>
      <w:r w:rsidRPr="000C3CD5">
        <w:tab/>
        <w:t xml:space="preserve">(c) </w:t>
      </w:r>
      <w:r w:rsidRPr="000C3CD5">
        <w:tab/>
        <w:t>the act, or the omission to perform the act, is done while the other person or body is doing any of the following (whether or not during their ordinary working hours):</w:t>
      </w:r>
    </w:p>
    <w:p w14:paraId="48CE00CA" w14:textId="334F90ED" w:rsidR="002F3C76" w:rsidRPr="000C3CD5" w:rsidRDefault="002F3C76" w:rsidP="002F3C76">
      <w:pPr>
        <w:pStyle w:val="paragraphsub"/>
      </w:pPr>
      <w:r w:rsidRPr="000C3CD5">
        <w:tab/>
        <w:t>(i)</w:t>
      </w:r>
      <w:r w:rsidRPr="000C3CD5">
        <w:tab/>
        <w:t xml:space="preserve">undertaking or participating in an activity for which money may be payable under an arrangement under </w:t>
      </w:r>
      <w:r w:rsidR="000C45E5" w:rsidRPr="000C3CD5">
        <w:t>subsection 2</w:t>
      </w:r>
      <w:r w:rsidRPr="000C3CD5">
        <w:t>65(1) of the Act or that is funded by a grant that has been made to the grantee under that subsection;</w:t>
      </w:r>
    </w:p>
    <w:p w14:paraId="22011050" w14:textId="77777777" w:rsidR="002F3C76" w:rsidRPr="000C3CD5" w:rsidRDefault="002F3C76" w:rsidP="002F3C76">
      <w:pPr>
        <w:pStyle w:val="paragraphsub"/>
      </w:pPr>
      <w:r w:rsidRPr="000C3CD5">
        <w:tab/>
        <w:t>(ii)</w:t>
      </w:r>
      <w:r w:rsidRPr="000C3CD5">
        <w:tab/>
        <w:t>engaging with an individual or any family member, carer or supporter of the individual in relation to the individual’s participation in such an activity;</w:t>
      </w:r>
    </w:p>
    <w:p w14:paraId="1DDB991E" w14:textId="77777777" w:rsidR="002F3C76" w:rsidRPr="000C3CD5" w:rsidRDefault="002F3C76" w:rsidP="002F3C76">
      <w:pPr>
        <w:pStyle w:val="paragraphsub"/>
      </w:pPr>
      <w:r w:rsidRPr="000C3CD5">
        <w:tab/>
        <w:t>(iii)</w:t>
      </w:r>
      <w:r w:rsidRPr="000C3CD5">
        <w:tab/>
        <w:t>doing anything incidental to any of the matters mentioned in paragraph (a) or (b).</w:t>
      </w:r>
    </w:p>
    <w:p w14:paraId="1AFE4DA4" w14:textId="4692C31B" w:rsidR="001A50D6" w:rsidRPr="000C3CD5" w:rsidRDefault="002F3C76" w:rsidP="000F33A7">
      <w:pPr>
        <w:pStyle w:val="subsection"/>
      </w:pPr>
      <w:r w:rsidRPr="000C3CD5">
        <w:tab/>
        <w:t>(4)</w:t>
      </w:r>
      <w:r w:rsidRPr="000C3CD5">
        <w:tab/>
        <w:t xml:space="preserve">In this section, the expression </w:t>
      </w:r>
      <w:r w:rsidRPr="000C3CD5">
        <w:rPr>
          <w:b/>
          <w:bCs/>
          <w:i/>
          <w:iCs/>
        </w:rPr>
        <w:t xml:space="preserve">conflict of interest </w:t>
      </w:r>
      <w:r w:rsidRPr="000C3CD5">
        <w:t>has its ordinary meaning.</w:t>
      </w:r>
    </w:p>
    <w:p w14:paraId="3B548FF0" w14:textId="169272AA" w:rsidR="00C018D8" w:rsidRPr="000C3CD5" w:rsidRDefault="000C45E5" w:rsidP="00C018D8">
      <w:pPr>
        <w:pStyle w:val="ActHead1"/>
        <w:pageBreakBefore/>
      </w:pPr>
      <w:bookmarkStart w:id="13" w:name="_Toc190857051"/>
      <w:r w:rsidRPr="000C3CD5">
        <w:rPr>
          <w:rStyle w:val="CharChapNo"/>
        </w:rPr>
        <w:t>Chapter 1</w:t>
      </w:r>
      <w:r w:rsidR="00C018D8" w:rsidRPr="000C3CD5">
        <w:rPr>
          <w:rStyle w:val="CharChapNo"/>
        </w:rPr>
        <w:t>2</w:t>
      </w:r>
      <w:r w:rsidR="00C018D8" w:rsidRPr="000C3CD5">
        <w:t>—</w:t>
      </w:r>
      <w:r w:rsidR="00C018D8" w:rsidRPr="000C3CD5">
        <w:rPr>
          <w:rStyle w:val="CharChapText"/>
        </w:rPr>
        <w:t>Regulatory mechanisms</w:t>
      </w:r>
      <w:bookmarkEnd w:id="13"/>
    </w:p>
    <w:p w14:paraId="3622CC0B" w14:textId="6EF5A9E4" w:rsidR="00C018D8" w:rsidRPr="000C3CD5" w:rsidRDefault="000C45E5" w:rsidP="00C018D8">
      <w:pPr>
        <w:pStyle w:val="ActHead2"/>
      </w:pPr>
      <w:bookmarkStart w:id="14" w:name="_Toc190857052"/>
      <w:r w:rsidRPr="000C3CD5">
        <w:rPr>
          <w:rStyle w:val="CharPartNo"/>
        </w:rPr>
        <w:t>Part 1</w:t>
      </w:r>
      <w:r w:rsidR="00C018D8" w:rsidRPr="000C3CD5">
        <w:t>—</w:t>
      </w:r>
      <w:r w:rsidR="00C018D8" w:rsidRPr="000C3CD5">
        <w:rPr>
          <w:rStyle w:val="CharPartText"/>
        </w:rPr>
        <w:t>Introduction</w:t>
      </w:r>
      <w:bookmarkEnd w:id="14"/>
    </w:p>
    <w:p w14:paraId="6FFAA460" w14:textId="77777777" w:rsidR="00C018D8" w:rsidRPr="000C3CD5" w:rsidRDefault="00C018D8" w:rsidP="00C018D8">
      <w:pPr>
        <w:pStyle w:val="Header"/>
      </w:pPr>
      <w:r w:rsidRPr="000C3CD5">
        <w:rPr>
          <w:rStyle w:val="CharDivNo"/>
        </w:rPr>
        <w:t xml:space="preserve"> </w:t>
      </w:r>
      <w:r w:rsidRPr="000C3CD5">
        <w:rPr>
          <w:rStyle w:val="CharDivText"/>
        </w:rPr>
        <w:t xml:space="preserve"> </w:t>
      </w:r>
    </w:p>
    <w:p w14:paraId="7D80E3AB" w14:textId="1E6FC79E" w:rsidR="00C018D8" w:rsidRPr="000C3CD5" w:rsidRDefault="00C018D8" w:rsidP="00C018D8">
      <w:pPr>
        <w:pStyle w:val="ActHead5"/>
      </w:pPr>
      <w:bookmarkStart w:id="15" w:name="_Toc190857053"/>
      <w:r w:rsidRPr="000C3CD5">
        <w:rPr>
          <w:rStyle w:val="CharSectno"/>
        </w:rPr>
        <w:t>396</w:t>
      </w:r>
      <w:r w:rsidR="000C3CD5">
        <w:rPr>
          <w:rStyle w:val="CharSectno"/>
        </w:rPr>
        <w:noBreakHyphen/>
      </w:r>
      <w:r w:rsidRPr="000C3CD5">
        <w:rPr>
          <w:rStyle w:val="CharSectno"/>
        </w:rPr>
        <w:t>5</w:t>
      </w:r>
      <w:r w:rsidRPr="000C3CD5">
        <w:t xml:space="preserve">  Simplified outline of this Chapter</w:t>
      </w:r>
      <w:bookmarkEnd w:id="15"/>
    </w:p>
    <w:p w14:paraId="412F2DF8" w14:textId="1D2566B8" w:rsidR="00C018D8" w:rsidRPr="000C3CD5" w:rsidRDefault="00C018D8" w:rsidP="00C018D8">
      <w:pPr>
        <w:pStyle w:val="SOText"/>
      </w:pPr>
      <w:r w:rsidRPr="000C3CD5">
        <w:t xml:space="preserve">This Chapter relates to regulatory mechanisms under </w:t>
      </w:r>
      <w:r w:rsidR="000C45E5" w:rsidRPr="000C3CD5">
        <w:t>Chapter 6</w:t>
      </w:r>
      <w:r w:rsidRPr="000C3CD5">
        <w:t xml:space="preserve"> of the Act.</w:t>
      </w:r>
    </w:p>
    <w:p w14:paraId="4A036A58" w14:textId="42BE6F93" w:rsidR="00C018D8" w:rsidRPr="000C3CD5" w:rsidRDefault="000C45E5" w:rsidP="00C018D8">
      <w:pPr>
        <w:pStyle w:val="SOText"/>
      </w:pPr>
      <w:r w:rsidRPr="000C3CD5">
        <w:t>Part 2</w:t>
      </w:r>
      <w:r w:rsidR="00C018D8" w:rsidRPr="000C3CD5">
        <w:t xml:space="preserve"> of this Chapter relates to the register of banning orders under </w:t>
      </w:r>
      <w:r w:rsidRPr="000C3CD5">
        <w:t>Division 3</w:t>
      </w:r>
      <w:r w:rsidR="00C018D8" w:rsidRPr="000C3CD5">
        <w:t xml:space="preserve"> of </w:t>
      </w:r>
      <w:r w:rsidRPr="000C3CD5">
        <w:t>Part 1</w:t>
      </w:r>
      <w:r w:rsidR="00C018D8" w:rsidRPr="000C3CD5">
        <w:t xml:space="preserve">1 of </w:t>
      </w:r>
      <w:r w:rsidRPr="000C3CD5">
        <w:t>Chapter 6</w:t>
      </w:r>
      <w:r w:rsidR="00C018D8" w:rsidRPr="000C3CD5">
        <w:t xml:space="preserve"> of the Act, and deals with:</w:t>
      </w:r>
    </w:p>
    <w:p w14:paraId="0013975A" w14:textId="77777777" w:rsidR="00C018D8" w:rsidRPr="000C3CD5" w:rsidRDefault="00C018D8" w:rsidP="00C018D8">
      <w:pPr>
        <w:pStyle w:val="SOPara"/>
      </w:pPr>
      <w:r w:rsidRPr="000C3CD5">
        <w:tab/>
        <w:t>(a)</w:t>
      </w:r>
      <w:r w:rsidRPr="000C3CD5">
        <w:tab/>
        <w:t>information that must be included in the register; and</w:t>
      </w:r>
    </w:p>
    <w:p w14:paraId="0AA201F5" w14:textId="77777777" w:rsidR="00C018D8" w:rsidRPr="000C3CD5" w:rsidRDefault="00C018D8" w:rsidP="00C018D8">
      <w:pPr>
        <w:pStyle w:val="SOPara"/>
      </w:pPr>
      <w:r w:rsidRPr="000C3CD5">
        <w:tab/>
        <w:t>(b)</w:t>
      </w:r>
      <w:r w:rsidRPr="000C3CD5">
        <w:tab/>
      </w:r>
      <w:bookmarkStart w:id="16" w:name="_Hlk164102757"/>
      <w:r w:rsidRPr="000C3CD5">
        <w:t>accessing and correcting information included in the register</w:t>
      </w:r>
      <w:bookmarkEnd w:id="16"/>
      <w:r w:rsidRPr="000C3CD5">
        <w:t>; and</w:t>
      </w:r>
    </w:p>
    <w:p w14:paraId="0431D892" w14:textId="77777777" w:rsidR="00C018D8" w:rsidRPr="000C3CD5" w:rsidRDefault="00C018D8" w:rsidP="00C018D8">
      <w:pPr>
        <w:pStyle w:val="SOPara"/>
      </w:pPr>
      <w:r w:rsidRPr="000C3CD5">
        <w:tab/>
        <w:t>(c)</w:t>
      </w:r>
      <w:r w:rsidRPr="000C3CD5">
        <w:tab/>
        <w:t>publication of the register.</w:t>
      </w:r>
    </w:p>
    <w:p w14:paraId="074DFB87" w14:textId="746C4285" w:rsidR="00C018D8" w:rsidRPr="000C3CD5" w:rsidRDefault="000C45E5" w:rsidP="00C018D8">
      <w:pPr>
        <w:pStyle w:val="SOText"/>
      </w:pPr>
      <w:r w:rsidRPr="000C3CD5">
        <w:t>Part 3</w:t>
      </w:r>
      <w:r w:rsidR="00C018D8" w:rsidRPr="000C3CD5">
        <w:t xml:space="preserve"> of this Chapter prescribes the method for working out certain amounts in certain circumstances under </w:t>
      </w:r>
      <w:r w:rsidRPr="000C3CD5">
        <w:t>Division 3</w:t>
      </w:r>
      <w:r w:rsidR="00C018D8" w:rsidRPr="000C3CD5">
        <w:t xml:space="preserve"> of </w:t>
      </w:r>
      <w:r w:rsidRPr="000C3CD5">
        <w:t>Part 1</w:t>
      </w:r>
      <w:r w:rsidR="00C018D8" w:rsidRPr="000C3CD5">
        <w:t xml:space="preserve">3 of </w:t>
      </w:r>
      <w:r w:rsidRPr="000C3CD5">
        <w:t>Chapter 6</w:t>
      </w:r>
      <w:r w:rsidR="00C018D8" w:rsidRPr="000C3CD5">
        <w:t xml:space="preserve"> of the Act.</w:t>
      </w:r>
    </w:p>
    <w:p w14:paraId="6EF789CE" w14:textId="4BF9DA39" w:rsidR="00C018D8" w:rsidRPr="000C3CD5" w:rsidRDefault="000C45E5" w:rsidP="00C018D8">
      <w:pPr>
        <w:pStyle w:val="ActHead2"/>
        <w:pageBreakBefore/>
      </w:pPr>
      <w:bookmarkStart w:id="17" w:name="_Toc190857054"/>
      <w:r w:rsidRPr="000C3CD5">
        <w:rPr>
          <w:rStyle w:val="CharPartNo"/>
        </w:rPr>
        <w:t>Part 2</w:t>
      </w:r>
      <w:r w:rsidR="00C018D8" w:rsidRPr="000C3CD5">
        <w:t>—</w:t>
      </w:r>
      <w:r w:rsidR="00C018D8" w:rsidRPr="000C3CD5">
        <w:rPr>
          <w:rStyle w:val="CharPartText"/>
        </w:rPr>
        <w:t>Banning orders</w:t>
      </w:r>
      <w:bookmarkEnd w:id="17"/>
    </w:p>
    <w:p w14:paraId="296E902F" w14:textId="77777777" w:rsidR="00C018D8" w:rsidRPr="000C3CD5" w:rsidRDefault="00C018D8" w:rsidP="00C018D8">
      <w:pPr>
        <w:pStyle w:val="Header"/>
      </w:pPr>
      <w:r w:rsidRPr="000C3CD5">
        <w:rPr>
          <w:rStyle w:val="CharDivNo"/>
        </w:rPr>
        <w:t xml:space="preserve"> </w:t>
      </w:r>
      <w:r w:rsidRPr="000C3CD5">
        <w:rPr>
          <w:rStyle w:val="CharDivText"/>
        </w:rPr>
        <w:t xml:space="preserve"> </w:t>
      </w:r>
    </w:p>
    <w:p w14:paraId="7B66DD70" w14:textId="45AD9587" w:rsidR="00C018D8" w:rsidRPr="000C3CD5" w:rsidRDefault="00C018D8" w:rsidP="00C018D8">
      <w:pPr>
        <w:pStyle w:val="ActHead5"/>
      </w:pPr>
      <w:bookmarkStart w:id="18" w:name="_Toc190857055"/>
      <w:r w:rsidRPr="000C3CD5">
        <w:rPr>
          <w:rStyle w:val="CharSectno"/>
        </w:rPr>
        <w:t>507</w:t>
      </w:r>
      <w:r w:rsidR="000C3CD5">
        <w:rPr>
          <w:rStyle w:val="CharSectno"/>
        </w:rPr>
        <w:noBreakHyphen/>
      </w:r>
      <w:r w:rsidRPr="000C3CD5">
        <w:rPr>
          <w:rStyle w:val="CharSectno"/>
        </w:rPr>
        <w:t>5</w:t>
      </w:r>
      <w:r w:rsidRPr="000C3CD5">
        <w:t xml:space="preserve">  Information that must be included in the register of banning orders in relation to individuals</w:t>
      </w:r>
      <w:bookmarkEnd w:id="18"/>
    </w:p>
    <w:p w14:paraId="344A0DD8" w14:textId="77777777" w:rsidR="00C018D8" w:rsidRPr="000C3CD5" w:rsidRDefault="00C018D8" w:rsidP="00C018D8">
      <w:pPr>
        <w:pStyle w:val="subsection"/>
      </w:pPr>
      <w:r w:rsidRPr="000C3CD5">
        <w:tab/>
      </w:r>
      <w:r w:rsidRPr="000C3CD5">
        <w:tab/>
        <w:t>For the purposes of paragraph 507(1)(i) of the Act, the following information is prescribed in relation to each individual against whom a banning order has been made at any time:</w:t>
      </w:r>
    </w:p>
    <w:p w14:paraId="1801F090" w14:textId="77777777" w:rsidR="00C018D8" w:rsidRPr="000C3CD5" w:rsidRDefault="00C018D8" w:rsidP="00C018D8">
      <w:pPr>
        <w:pStyle w:val="paragraph"/>
      </w:pPr>
      <w:r w:rsidRPr="000C3CD5">
        <w:tab/>
        <w:t>(a)</w:t>
      </w:r>
      <w:r w:rsidRPr="000C3CD5">
        <w:tab/>
        <w:t>the State or Territory, suburb or locality, and postcode of the individual’s last known place of residence;</w:t>
      </w:r>
    </w:p>
    <w:p w14:paraId="1D7676AB" w14:textId="77777777" w:rsidR="00C018D8" w:rsidRPr="000C3CD5" w:rsidRDefault="00C018D8" w:rsidP="00C018D8">
      <w:pPr>
        <w:pStyle w:val="paragraph"/>
      </w:pPr>
      <w:r w:rsidRPr="000C3CD5">
        <w:tab/>
        <w:t>(b)</w:t>
      </w:r>
      <w:r w:rsidRPr="000C3CD5">
        <w:tab/>
        <w:t>if the Commissioner considers that further information is necessary to identify the individual—further information, including personal information, that the Commissioner considers is sufficient to identify the individual.</w:t>
      </w:r>
    </w:p>
    <w:p w14:paraId="64B333FE" w14:textId="51106DA2" w:rsidR="00C018D8" w:rsidRPr="000C3CD5" w:rsidRDefault="00C018D8" w:rsidP="00C018D8">
      <w:pPr>
        <w:pStyle w:val="notetext"/>
      </w:pPr>
      <w:r w:rsidRPr="000C3CD5">
        <w:t>Note 1:</w:t>
      </w:r>
      <w:r w:rsidRPr="000C3CD5">
        <w:tab/>
        <w:t xml:space="preserve">For other information that must be included in the register in relation to each entity against which a banning order has been made at any time, see </w:t>
      </w:r>
      <w:r w:rsidR="000C45E5" w:rsidRPr="000C3CD5">
        <w:t>subsection 5</w:t>
      </w:r>
      <w:r w:rsidRPr="000C3CD5">
        <w:t>07(1) of the Act.</w:t>
      </w:r>
    </w:p>
    <w:p w14:paraId="49DE881D" w14:textId="6A641137" w:rsidR="00C018D8" w:rsidRPr="000C3CD5" w:rsidRDefault="00C018D8" w:rsidP="00C018D8">
      <w:pPr>
        <w:pStyle w:val="notetext"/>
      </w:pPr>
      <w:r w:rsidRPr="000C3CD5">
        <w:t>Note 2:</w:t>
      </w:r>
      <w:r w:rsidRPr="000C3CD5">
        <w:tab/>
        <w:t xml:space="preserve">For the application of </w:t>
      </w:r>
      <w:r w:rsidR="000C45E5" w:rsidRPr="000C3CD5">
        <w:t>subsection 5</w:t>
      </w:r>
      <w:r w:rsidRPr="000C3CD5">
        <w:t xml:space="preserve">07(1) of the Act to banning orders, see </w:t>
      </w:r>
      <w:r w:rsidR="000C45E5" w:rsidRPr="000C3CD5">
        <w:t>subsection 5</w:t>
      </w:r>
      <w:r w:rsidRPr="000C3CD5">
        <w:t>07(2) of the Act.</w:t>
      </w:r>
    </w:p>
    <w:p w14:paraId="7918AF80" w14:textId="77777777" w:rsidR="00C018D8" w:rsidRPr="000C3CD5" w:rsidRDefault="00C018D8" w:rsidP="00C018D8">
      <w:pPr>
        <w:pStyle w:val="notetext"/>
      </w:pPr>
      <w:r w:rsidRPr="000C3CD5">
        <w:t>Example:</w:t>
      </w:r>
      <w:r w:rsidRPr="000C3CD5">
        <w:tab/>
        <w:t>For paragraph (b), if 2 individuals, each of whom is or was an aged care worker or responsible person</w:t>
      </w:r>
      <w:r w:rsidRPr="000C3CD5">
        <w:rPr>
          <w:i/>
        </w:rPr>
        <w:t xml:space="preserve"> </w:t>
      </w:r>
      <w:r w:rsidRPr="000C3CD5">
        <w:t>of a registered provider, have the same name, suburb or locality, and postcode, and a banning order is made in relation to one of those individuals, the Commissioner could include information in the register to identify the individual in relation to whom the banning order is made.</w:t>
      </w:r>
    </w:p>
    <w:p w14:paraId="4311C214" w14:textId="72B077AF" w:rsidR="00C018D8" w:rsidRPr="000C3CD5" w:rsidRDefault="00C018D8" w:rsidP="00C018D8">
      <w:pPr>
        <w:pStyle w:val="ActHead5"/>
      </w:pPr>
      <w:bookmarkStart w:id="19" w:name="_Toc190857056"/>
      <w:r w:rsidRPr="000C3CD5">
        <w:rPr>
          <w:rStyle w:val="CharSectno"/>
        </w:rPr>
        <w:t>507</w:t>
      </w:r>
      <w:r w:rsidR="000C3CD5">
        <w:rPr>
          <w:rStyle w:val="CharSectno"/>
        </w:rPr>
        <w:noBreakHyphen/>
      </w:r>
      <w:r w:rsidRPr="000C3CD5">
        <w:rPr>
          <w:rStyle w:val="CharSectno"/>
        </w:rPr>
        <w:t>10</w:t>
      </w:r>
      <w:r w:rsidRPr="000C3CD5">
        <w:t xml:space="preserve">  Accessing and correcting information included in the register of banning orders in relation to individuals</w:t>
      </w:r>
      <w:bookmarkEnd w:id="19"/>
    </w:p>
    <w:p w14:paraId="4B7398A8" w14:textId="30490551" w:rsidR="00C018D8" w:rsidRPr="000C3CD5" w:rsidRDefault="00C018D8" w:rsidP="00C018D8">
      <w:pPr>
        <w:pStyle w:val="subsection"/>
      </w:pPr>
      <w:r w:rsidRPr="000C3CD5">
        <w:tab/>
        <w:t>(1)</w:t>
      </w:r>
      <w:r w:rsidRPr="000C3CD5">
        <w:tab/>
        <w:t xml:space="preserve">This section is made for the purposes of </w:t>
      </w:r>
      <w:r w:rsidR="000C45E5" w:rsidRPr="000C3CD5">
        <w:t>subsection 5</w:t>
      </w:r>
      <w:r w:rsidRPr="000C3CD5">
        <w:t>07(5) of the Act.</w:t>
      </w:r>
    </w:p>
    <w:p w14:paraId="2CB43522" w14:textId="77777777" w:rsidR="00C018D8" w:rsidRPr="000C3CD5" w:rsidRDefault="00C018D8" w:rsidP="00C018D8">
      <w:pPr>
        <w:pStyle w:val="SubsectionHead"/>
      </w:pPr>
      <w:r w:rsidRPr="000C3CD5">
        <w:t>Accessing information in the register</w:t>
      </w:r>
    </w:p>
    <w:p w14:paraId="18671380" w14:textId="77777777" w:rsidR="00C018D8" w:rsidRPr="000C3CD5" w:rsidRDefault="00C018D8" w:rsidP="00C018D8">
      <w:pPr>
        <w:pStyle w:val="subsection"/>
      </w:pPr>
      <w:r w:rsidRPr="000C3CD5">
        <w:tab/>
        <w:t>(2)</w:t>
      </w:r>
      <w:r w:rsidRPr="000C3CD5">
        <w:tab/>
        <w:t>An individual against whom a banning order has been made may request that the Commissioner provide the individual with access to information (if any) that is included in the register of banning orders in relation to the individual.</w:t>
      </w:r>
    </w:p>
    <w:p w14:paraId="4563C72D" w14:textId="77777777" w:rsidR="00C018D8" w:rsidRPr="000C3CD5" w:rsidRDefault="00C018D8" w:rsidP="00C018D8">
      <w:pPr>
        <w:pStyle w:val="notetext"/>
      </w:pPr>
      <w:r w:rsidRPr="000C3CD5">
        <w:t>Note:</w:t>
      </w:r>
      <w:r w:rsidRPr="000C3CD5">
        <w:tab/>
        <w:t xml:space="preserve">The Commissioner must, in certain circumstances, give an individual access to personal information that the Commissioner holds about the individual (see Australian Privacy Principle 12 in Schedule 1 to the </w:t>
      </w:r>
      <w:r w:rsidRPr="000C3CD5">
        <w:rPr>
          <w:i/>
        </w:rPr>
        <w:t>Privacy Act 1988</w:t>
      </w:r>
      <w:r w:rsidRPr="000C3CD5">
        <w:t>).</w:t>
      </w:r>
    </w:p>
    <w:p w14:paraId="1FDCF399" w14:textId="77777777" w:rsidR="00C018D8" w:rsidRPr="000C3CD5" w:rsidRDefault="00C018D8" w:rsidP="00C018D8">
      <w:pPr>
        <w:pStyle w:val="SubsectionHead"/>
      </w:pPr>
      <w:r w:rsidRPr="000C3CD5">
        <w:t>Seeking correction of information in the register</w:t>
      </w:r>
    </w:p>
    <w:p w14:paraId="7A79FDC9" w14:textId="77777777" w:rsidR="00C018D8" w:rsidRPr="000C3CD5" w:rsidRDefault="00C018D8" w:rsidP="00C018D8">
      <w:pPr>
        <w:pStyle w:val="subsection"/>
      </w:pPr>
      <w:r w:rsidRPr="000C3CD5">
        <w:tab/>
        <w:t>(3)</w:t>
      </w:r>
      <w:r w:rsidRPr="000C3CD5">
        <w:tab/>
        <w:t>An individual against whom a banning order has been made may request that the Commissioner make a correction to information that is included in the register of banning orders in relation to the individual.</w:t>
      </w:r>
    </w:p>
    <w:p w14:paraId="3509F39E" w14:textId="77777777" w:rsidR="00C018D8" w:rsidRPr="000C3CD5" w:rsidRDefault="00C018D8" w:rsidP="00C018D8">
      <w:pPr>
        <w:pStyle w:val="notetext"/>
      </w:pPr>
      <w:r w:rsidRPr="000C3CD5">
        <w:t>Note:</w:t>
      </w:r>
      <w:r w:rsidRPr="000C3CD5">
        <w:tab/>
        <w:t xml:space="preserve">The Commissioner must, in certain circumstances, take reasonable steps to correct personal information that is wrong or misleading so that the information is accurate, up to date, complete, relevant and not misleading (see Australian Privacy Principle 13 in Schedule 1 to the </w:t>
      </w:r>
      <w:r w:rsidRPr="000C3CD5">
        <w:rPr>
          <w:i/>
        </w:rPr>
        <w:t>Privacy Act 1988</w:t>
      </w:r>
      <w:r w:rsidRPr="000C3CD5">
        <w:t>).</w:t>
      </w:r>
    </w:p>
    <w:p w14:paraId="59D3C7F1" w14:textId="77777777" w:rsidR="00C018D8" w:rsidRPr="000C3CD5" w:rsidRDefault="00C018D8" w:rsidP="00C018D8">
      <w:pPr>
        <w:pStyle w:val="SubsectionHead"/>
      </w:pPr>
      <w:r w:rsidRPr="000C3CD5">
        <w:t>Corrections on the Commissioner’s initiative</w:t>
      </w:r>
    </w:p>
    <w:p w14:paraId="2CAA56B2" w14:textId="6FFC5CC5" w:rsidR="00C018D8" w:rsidRPr="000C3CD5" w:rsidRDefault="00C018D8" w:rsidP="00C018D8">
      <w:pPr>
        <w:pStyle w:val="subsection"/>
      </w:pPr>
      <w:r w:rsidRPr="000C3CD5">
        <w:tab/>
        <w:t>(4)</w:t>
      </w:r>
      <w:r w:rsidRPr="000C3CD5">
        <w:tab/>
        <w:t>If the Commissioner considers that information that is included in the register of banning orders in relation to an individual is inaccurate, out</w:t>
      </w:r>
      <w:r w:rsidR="000C3CD5">
        <w:noBreakHyphen/>
      </w:r>
      <w:r w:rsidRPr="000C3CD5">
        <w:t>of</w:t>
      </w:r>
      <w:r w:rsidR="000C3CD5">
        <w:noBreakHyphen/>
      </w:r>
      <w:r w:rsidRPr="000C3CD5">
        <w:t>date, incomplete, irrelevant or misleading, the Commissioner may correct the information.</w:t>
      </w:r>
    </w:p>
    <w:p w14:paraId="1DCCC4F4" w14:textId="77777777" w:rsidR="00C018D8" w:rsidRPr="000C3CD5" w:rsidRDefault="00C018D8" w:rsidP="00C018D8">
      <w:pPr>
        <w:pStyle w:val="notetext"/>
      </w:pPr>
      <w:r w:rsidRPr="000C3CD5">
        <w:t>Note:</w:t>
      </w:r>
      <w:r w:rsidRPr="000C3CD5">
        <w:tab/>
        <w:t xml:space="preserve">The Commissioner must, in certain circumstances, take reasonable steps to correct personal information that is wrong or misleading so that the information is accurate, up to date, complete, relevant and not misleading (see Australian Privacy Principle 13 in Schedule 1 to the </w:t>
      </w:r>
      <w:r w:rsidRPr="000C3CD5">
        <w:rPr>
          <w:i/>
        </w:rPr>
        <w:t>Privacy Act 1988</w:t>
      </w:r>
      <w:r w:rsidRPr="000C3CD5">
        <w:t>).</w:t>
      </w:r>
    </w:p>
    <w:p w14:paraId="1F938E81" w14:textId="4DC910C3" w:rsidR="00C018D8" w:rsidRPr="000C3CD5" w:rsidRDefault="00C018D8" w:rsidP="00C018D8">
      <w:pPr>
        <w:pStyle w:val="ActHead5"/>
      </w:pPr>
      <w:bookmarkStart w:id="20" w:name="_Toc190857057"/>
      <w:r w:rsidRPr="000C3CD5">
        <w:rPr>
          <w:rStyle w:val="CharSectno"/>
        </w:rPr>
        <w:t>507</w:t>
      </w:r>
      <w:r w:rsidR="000C3CD5">
        <w:rPr>
          <w:rStyle w:val="CharSectno"/>
        </w:rPr>
        <w:noBreakHyphen/>
      </w:r>
      <w:r w:rsidRPr="000C3CD5">
        <w:rPr>
          <w:rStyle w:val="CharSectno"/>
        </w:rPr>
        <w:t>15</w:t>
      </w:r>
      <w:r w:rsidRPr="000C3CD5">
        <w:t xml:space="preserve">  Accessing information included in the register of banning orders in relation to entities other than individuals</w:t>
      </w:r>
      <w:bookmarkEnd w:id="20"/>
    </w:p>
    <w:p w14:paraId="7ACEBB55" w14:textId="3562DC84" w:rsidR="00C018D8" w:rsidRPr="000C3CD5" w:rsidRDefault="00C018D8" w:rsidP="00C018D8">
      <w:pPr>
        <w:pStyle w:val="subsection"/>
      </w:pPr>
      <w:r w:rsidRPr="000C3CD5">
        <w:tab/>
        <w:t>(1)</w:t>
      </w:r>
      <w:r w:rsidRPr="000C3CD5">
        <w:tab/>
        <w:t xml:space="preserve">This section is made for the purposes of </w:t>
      </w:r>
      <w:r w:rsidR="000C45E5" w:rsidRPr="000C3CD5">
        <w:t>subsection 5</w:t>
      </w:r>
      <w:r w:rsidRPr="000C3CD5">
        <w:t>07(5) of the Act.</w:t>
      </w:r>
    </w:p>
    <w:p w14:paraId="67F5AF3A" w14:textId="55AF1C2E" w:rsidR="00C018D8" w:rsidRPr="000C3CD5" w:rsidRDefault="00C018D8" w:rsidP="00C018D8">
      <w:pPr>
        <w:pStyle w:val="subsection"/>
      </w:pPr>
      <w:r w:rsidRPr="000C3CD5">
        <w:tab/>
        <w:t>(2)</w:t>
      </w:r>
      <w:r w:rsidRPr="000C3CD5">
        <w:tab/>
        <w:t xml:space="preserve">An entity (other than an individual) against which a banning order has been made may request that the Commissioner provide the entity with access to information (if any) referred to in </w:t>
      </w:r>
      <w:r w:rsidR="000C45E5" w:rsidRPr="000C3CD5">
        <w:t>subsection 5</w:t>
      </w:r>
      <w:r w:rsidRPr="000C3CD5">
        <w:t>07(1) of the Act that is included in the register of banning orders in relation to the entity.</w:t>
      </w:r>
    </w:p>
    <w:p w14:paraId="57502DF1" w14:textId="77777777" w:rsidR="00C018D8" w:rsidRPr="000C3CD5" w:rsidRDefault="00C018D8" w:rsidP="00C018D8">
      <w:pPr>
        <w:pStyle w:val="subsection"/>
      </w:pPr>
      <w:r w:rsidRPr="000C3CD5">
        <w:tab/>
        <w:t>(3)</w:t>
      </w:r>
      <w:r w:rsidRPr="000C3CD5">
        <w:tab/>
        <w:t>If the Commissioner receives a request, the Commissioner must provide the entity with access to the requested information.</w:t>
      </w:r>
    </w:p>
    <w:p w14:paraId="39FF69A4" w14:textId="465AF73F" w:rsidR="00C018D8" w:rsidRPr="000C3CD5" w:rsidRDefault="00C018D8" w:rsidP="00C018D8">
      <w:pPr>
        <w:pStyle w:val="ActHead5"/>
      </w:pPr>
      <w:bookmarkStart w:id="21" w:name="_Toc190857058"/>
      <w:r w:rsidRPr="000C3CD5">
        <w:rPr>
          <w:rStyle w:val="CharSectno"/>
        </w:rPr>
        <w:t>507</w:t>
      </w:r>
      <w:r w:rsidR="000C3CD5">
        <w:rPr>
          <w:rStyle w:val="CharSectno"/>
        </w:rPr>
        <w:noBreakHyphen/>
      </w:r>
      <w:r w:rsidRPr="000C3CD5">
        <w:rPr>
          <w:rStyle w:val="CharSectno"/>
        </w:rPr>
        <w:t>20</w:t>
      </w:r>
      <w:r w:rsidRPr="000C3CD5">
        <w:t xml:space="preserve">  Correcting information included in the register of banning orders in relation to entities other than individuals—corrections sought by entities</w:t>
      </w:r>
      <w:bookmarkEnd w:id="21"/>
    </w:p>
    <w:p w14:paraId="76F1E48A" w14:textId="53B61D5B" w:rsidR="00C018D8" w:rsidRPr="000C3CD5" w:rsidRDefault="00C018D8" w:rsidP="00C018D8">
      <w:pPr>
        <w:pStyle w:val="subsection"/>
      </w:pPr>
      <w:r w:rsidRPr="000C3CD5">
        <w:tab/>
        <w:t>(1)</w:t>
      </w:r>
      <w:r w:rsidRPr="000C3CD5">
        <w:tab/>
        <w:t xml:space="preserve">This section is made for the purposes of </w:t>
      </w:r>
      <w:r w:rsidR="000C45E5" w:rsidRPr="000C3CD5">
        <w:t>subsection 5</w:t>
      </w:r>
      <w:r w:rsidRPr="000C3CD5">
        <w:t>07(5) of the Act.</w:t>
      </w:r>
    </w:p>
    <w:p w14:paraId="38D981E3" w14:textId="77777777" w:rsidR="00C018D8" w:rsidRPr="000C3CD5" w:rsidRDefault="00C018D8" w:rsidP="00C018D8">
      <w:pPr>
        <w:pStyle w:val="subsection"/>
      </w:pPr>
      <w:r w:rsidRPr="000C3CD5">
        <w:tab/>
        <w:t>(2)</w:t>
      </w:r>
      <w:r w:rsidRPr="000C3CD5">
        <w:tab/>
        <w:t>An entity (other than an individual) may request that the Commissioner make a correction to information that is included in the register of banning orders in relation to the entity.</w:t>
      </w:r>
    </w:p>
    <w:p w14:paraId="0B58AFC5" w14:textId="77777777" w:rsidR="00C018D8" w:rsidRPr="000C3CD5" w:rsidRDefault="00C018D8" w:rsidP="00C018D8">
      <w:pPr>
        <w:pStyle w:val="subsection"/>
      </w:pPr>
      <w:r w:rsidRPr="000C3CD5">
        <w:tab/>
        <w:t>(3)</w:t>
      </w:r>
      <w:r w:rsidRPr="000C3CD5">
        <w:tab/>
        <w:t>If the Commissioner receives a request, the Commissioner must:</w:t>
      </w:r>
    </w:p>
    <w:p w14:paraId="645BC4EC" w14:textId="77777777" w:rsidR="00C018D8" w:rsidRPr="000C3CD5" w:rsidRDefault="00C018D8" w:rsidP="00C018D8">
      <w:pPr>
        <w:pStyle w:val="paragraph"/>
      </w:pPr>
      <w:r w:rsidRPr="000C3CD5">
        <w:tab/>
        <w:t>(a)</w:t>
      </w:r>
      <w:r w:rsidRPr="000C3CD5">
        <w:tab/>
        <w:t>make the requested correction; or</w:t>
      </w:r>
    </w:p>
    <w:p w14:paraId="2F9E7FF5" w14:textId="77777777" w:rsidR="00C018D8" w:rsidRPr="000C3CD5" w:rsidRDefault="00C018D8" w:rsidP="00C018D8">
      <w:pPr>
        <w:pStyle w:val="paragraph"/>
      </w:pPr>
      <w:r w:rsidRPr="000C3CD5">
        <w:tab/>
        <w:t>(b)</w:t>
      </w:r>
      <w:r w:rsidRPr="000C3CD5">
        <w:tab/>
        <w:t>decide to not make the requested correction.</w:t>
      </w:r>
    </w:p>
    <w:p w14:paraId="6E9F94E5" w14:textId="351FFD42" w:rsidR="00C018D8" w:rsidRPr="000C3CD5" w:rsidRDefault="00C018D8" w:rsidP="00C018D8">
      <w:pPr>
        <w:pStyle w:val="notetext"/>
      </w:pPr>
      <w:r w:rsidRPr="000C3CD5">
        <w:t>Note:</w:t>
      </w:r>
      <w:r w:rsidRPr="000C3CD5">
        <w:tab/>
        <w:t xml:space="preserve">The Commissioner is not required to make a correction or decision on the request unless any further information or documents requested by the Commissioner are provided (see </w:t>
      </w:r>
      <w:r w:rsidR="000C45E5" w:rsidRPr="000C3CD5">
        <w:t>section 5</w:t>
      </w:r>
      <w:r w:rsidRPr="000C3CD5">
        <w:t>89 of the Act).</w:t>
      </w:r>
    </w:p>
    <w:p w14:paraId="7B200C8D" w14:textId="7AB6A3B5" w:rsidR="00C018D8" w:rsidRPr="000C3CD5" w:rsidRDefault="00C018D8" w:rsidP="00C018D8">
      <w:pPr>
        <w:pStyle w:val="subsection"/>
      </w:pPr>
      <w:r w:rsidRPr="000C3CD5">
        <w:tab/>
        <w:t>(4)</w:t>
      </w:r>
      <w:r w:rsidRPr="000C3CD5">
        <w:tab/>
        <w:t xml:space="preserve">The Commissioner must notify the entity of a correction or decision made under </w:t>
      </w:r>
      <w:r w:rsidR="000C45E5" w:rsidRPr="000C3CD5">
        <w:t>subsection (</w:t>
      </w:r>
      <w:r w:rsidRPr="000C3CD5">
        <w:t>3).</w:t>
      </w:r>
    </w:p>
    <w:p w14:paraId="4CB9FB06" w14:textId="024B6870" w:rsidR="00C018D8" w:rsidRPr="000C3CD5" w:rsidRDefault="00C018D8" w:rsidP="00C018D8">
      <w:pPr>
        <w:pStyle w:val="ActHead5"/>
      </w:pPr>
      <w:bookmarkStart w:id="22" w:name="_Toc190857059"/>
      <w:r w:rsidRPr="000C3CD5">
        <w:rPr>
          <w:rStyle w:val="CharSectno"/>
        </w:rPr>
        <w:t>507</w:t>
      </w:r>
      <w:r w:rsidR="000C3CD5">
        <w:rPr>
          <w:rStyle w:val="CharSectno"/>
        </w:rPr>
        <w:noBreakHyphen/>
      </w:r>
      <w:r w:rsidRPr="000C3CD5">
        <w:rPr>
          <w:rStyle w:val="CharSectno"/>
        </w:rPr>
        <w:t>25</w:t>
      </w:r>
      <w:r w:rsidRPr="000C3CD5">
        <w:t xml:space="preserve">  Correcting information included in the register of banning orders in relation to entities other than individuals—corrections on the Commissioner’s initiative</w:t>
      </w:r>
      <w:bookmarkEnd w:id="22"/>
    </w:p>
    <w:p w14:paraId="48B0DDB5" w14:textId="68F63683" w:rsidR="00C018D8" w:rsidRPr="000C3CD5" w:rsidRDefault="00C018D8" w:rsidP="00C018D8">
      <w:pPr>
        <w:pStyle w:val="subsection"/>
      </w:pPr>
      <w:r w:rsidRPr="000C3CD5">
        <w:tab/>
        <w:t>(1)</w:t>
      </w:r>
      <w:r w:rsidRPr="000C3CD5">
        <w:tab/>
        <w:t xml:space="preserve">This section is made for the purposes of </w:t>
      </w:r>
      <w:r w:rsidR="000C45E5" w:rsidRPr="000C3CD5">
        <w:t>subsection 5</w:t>
      </w:r>
      <w:r w:rsidRPr="000C3CD5">
        <w:t>07(5) of the Act.</w:t>
      </w:r>
    </w:p>
    <w:p w14:paraId="4436401F" w14:textId="77777777" w:rsidR="00C018D8" w:rsidRPr="000C3CD5" w:rsidRDefault="00C018D8" w:rsidP="00C018D8">
      <w:pPr>
        <w:pStyle w:val="subsection"/>
      </w:pPr>
      <w:r w:rsidRPr="000C3CD5">
        <w:tab/>
        <w:t>(2)</w:t>
      </w:r>
      <w:r w:rsidRPr="000C3CD5">
        <w:tab/>
        <w:t>This section applies if:</w:t>
      </w:r>
    </w:p>
    <w:p w14:paraId="7046B728" w14:textId="77777777" w:rsidR="00C018D8" w:rsidRPr="000C3CD5" w:rsidRDefault="00C018D8" w:rsidP="00C018D8">
      <w:pPr>
        <w:pStyle w:val="paragraph"/>
      </w:pPr>
      <w:r w:rsidRPr="000C3CD5">
        <w:tab/>
        <w:t>(a)</w:t>
      </w:r>
      <w:r w:rsidRPr="000C3CD5">
        <w:tab/>
        <w:t>the Commissioner becomes aware of a matter; and</w:t>
      </w:r>
    </w:p>
    <w:p w14:paraId="63ED67D3" w14:textId="77777777" w:rsidR="00C018D8" w:rsidRPr="000C3CD5" w:rsidRDefault="00C018D8" w:rsidP="00C018D8">
      <w:pPr>
        <w:pStyle w:val="paragraph"/>
      </w:pPr>
      <w:r w:rsidRPr="000C3CD5">
        <w:tab/>
        <w:t>(b)</w:t>
      </w:r>
      <w:r w:rsidRPr="000C3CD5">
        <w:tab/>
        <w:t>based on the matter, the Commissioner considers that information that is included in the register of banning orders in relation to an entity (other than an individual) requires a correction.</w:t>
      </w:r>
    </w:p>
    <w:p w14:paraId="25B4F1E1" w14:textId="77777777" w:rsidR="00C018D8" w:rsidRPr="000C3CD5" w:rsidRDefault="00C018D8" w:rsidP="00C018D8">
      <w:pPr>
        <w:pStyle w:val="subsection"/>
      </w:pPr>
      <w:r w:rsidRPr="000C3CD5">
        <w:tab/>
        <w:t>(3)</w:t>
      </w:r>
      <w:r w:rsidRPr="000C3CD5">
        <w:tab/>
        <w:t>The Commissioner must give a written notice to the entity:</w:t>
      </w:r>
    </w:p>
    <w:p w14:paraId="29B0119E" w14:textId="77777777" w:rsidR="00C018D8" w:rsidRPr="000C3CD5" w:rsidRDefault="00C018D8" w:rsidP="00C018D8">
      <w:pPr>
        <w:pStyle w:val="paragraph"/>
      </w:pPr>
      <w:r w:rsidRPr="000C3CD5">
        <w:tab/>
        <w:t>(a)</w:t>
      </w:r>
      <w:r w:rsidRPr="000C3CD5">
        <w:tab/>
        <w:t>setting out the details of the matter and the proposed correction; and</w:t>
      </w:r>
    </w:p>
    <w:p w14:paraId="62A09BCF" w14:textId="77777777" w:rsidR="00C018D8" w:rsidRPr="000C3CD5" w:rsidRDefault="00C018D8" w:rsidP="00C018D8">
      <w:pPr>
        <w:pStyle w:val="paragraph"/>
      </w:pPr>
      <w:r w:rsidRPr="000C3CD5">
        <w:tab/>
        <w:t>(b)</w:t>
      </w:r>
      <w:r w:rsidRPr="000C3CD5">
        <w:tab/>
        <w:t>inviting the entity to give written comments on the matter and the proposed correction within the period specified in the notice.</w:t>
      </w:r>
    </w:p>
    <w:p w14:paraId="468643FE" w14:textId="77777777" w:rsidR="00C018D8" w:rsidRPr="000C3CD5" w:rsidRDefault="00C018D8" w:rsidP="00C018D8">
      <w:pPr>
        <w:pStyle w:val="subsection"/>
      </w:pPr>
      <w:r w:rsidRPr="000C3CD5">
        <w:tab/>
        <w:t>(4)</w:t>
      </w:r>
      <w:r w:rsidRPr="000C3CD5">
        <w:tab/>
        <w:t>The period specified for the purposes of paragraph (3)(b) must not end earlier than 28 days after the day on which the notice is given.</w:t>
      </w:r>
    </w:p>
    <w:p w14:paraId="27EB416A" w14:textId="77777777" w:rsidR="00C018D8" w:rsidRPr="000C3CD5" w:rsidRDefault="00C018D8" w:rsidP="00C018D8">
      <w:pPr>
        <w:pStyle w:val="subsection"/>
      </w:pPr>
      <w:r w:rsidRPr="000C3CD5">
        <w:tab/>
        <w:t>(5)</w:t>
      </w:r>
      <w:r w:rsidRPr="000C3CD5">
        <w:tab/>
        <w:t>As soon as practicable after the earlier of:</w:t>
      </w:r>
    </w:p>
    <w:p w14:paraId="073946B2" w14:textId="77777777" w:rsidR="00C018D8" w:rsidRPr="000C3CD5" w:rsidRDefault="00C018D8" w:rsidP="00C018D8">
      <w:pPr>
        <w:pStyle w:val="paragraph"/>
      </w:pPr>
      <w:r w:rsidRPr="000C3CD5">
        <w:tab/>
        <w:t>(a)</w:t>
      </w:r>
      <w:r w:rsidRPr="000C3CD5">
        <w:tab/>
        <w:t>when the Commissioner receives comments from the entity; or</w:t>
      </w:r>
    </w:p>
    <w:p w14:paraId="3B59BD35" w14:textId="77777777" w:rsidR="00C018D8" w:rsidRPr="000C3CD5" w:rsidRDefault="00C018D8" w:rsidP="00C018D8">
      <w:pPr>
        <w:pStyle w:val="paragraph"/>
      </w:pPr>
      <w:r w:rsidRPr="000C3CD5">
        <w:tab/>
        <w:t>(b)</w:t>
      </w:r>
      <w:r w:rsidRPr="000C3CD5">
        <w:tab/>
        <w:t>the end of the period specified for the purposes of paragraph (3)(b);</w:t>
      </w:r>
    </w:p>
    <w:p w14:paraId="7CBC69F9" w14:textId="77777777" w:rsidR="00C018D8" w:rsidRPr="000C3CD5" w:rsidRDefault="00C018D8" w:rsidP="00C018D8">
      <w:pPr>
        <w:pStyle w:val="subsection2"/>
      </w:pPr>
      <w:r w:rsidRPr="000C3CD5">
        <w:t>the Commissioner must consider any comments given by the entity and:</w:t>
      </w:r>
    </w:p>
    <w:p w14:paraId="633A7FD9" w14:textId="77777777" w:rsidR="00C018D8" w:rsidRPr="000C3CD5" w:rsidRDefault="00C018D8" w:rsidP="00C018D8">
      <w:pPr>
        <w:pStyle w:val="paragraph"/>
      </w:pPr>
      <w:r w:rsidRPr="000C3CD5">
        <w:tab/>
        <w:t>(c)</w:t>
      </w:r>
      <w:r w:rsidRPr="000C3CD5">
        <w:tab/>
        <w:t>make the proposed correction; or</w:t>
      </w:r>
    </w:p>
    <w:p w14:paraId="5647948D" w14:textId="77777777" w:rsidR="00C018D8" w:rsidRPr="000C3CD5" w:rsidRDefault="00C018D8" w:rsidP="00C018D8">
      <w:pPr>
        <w:pStyle w:val="paragraph"/>
      </w:pPr>
      <w:r w:rsidRPr="000C3CD5">
        <w:tab/>
        <w:t>(d)</w:t>
      </w:r>
      <w:r w:rsidRPr="000C3CD5">
        <w:tab/>
        <w:t>make a different correction; or</w:t>
      </w:r>
    </w:p>
    <w:p w14:paraId="131AD492" w14:textId="77777777" w:rsidR="00C018D8" w:rsidRPr="000C3CD5" w:rsidRDefault="00C018D8" w:rsidP="00C018D8">
      <w:pPr>
        <w:pStyle w:val="paragraph"/>
      </w:pPr>
      <w:r w:rsidRPr="000C3CD5">
        <w:tab/>
        <w:t>(e)</w:t>
      </w:r>
      <w:r w:rsidRPr="000C3CD5">
        <w:tab/>
        <w:t>decide not to make a correction.</w:t>
      </w:r>
    </w:p>
    <w:p w14:paraId="0759955F" w14:textId="79B9403C" w:rsidR="00C018D8" w:rsidRPr="000C3CD5" w:rsidRDefault="00C018D8" w:rsidP="00C018D8">
      <w:pPr>
        <w:pStyle w:val="subsection"/>
      </w:pPr>
      <w:r w:rsidRPr="000C3CD5">
        <w:tab/>
        <w:t>(6)</w:t>
      </w:r>
      <w:r w:rsidRPr="000C3CD5">
        <w:tab/>
        <w:t xml:space="preserve">The Commissioner must give the entity written notice of a correction or decision made under </w:t>
      </w:r>
      <w:r w:rsidR="000C45E5" w:rsidRPr="000C3CD5">
        <w:t>subsection (</w:t>
      </w:r>
      <w:r w:rsidRPr="000C3CD5">
        <w:t>5).</w:t>
      </w:r>
    </w:p>
    <w:p w14:paraId="07B5611C" w14:textId="3FB0AD0A" w:rsidR="00C018D8" w:rsidRPr="000C3CD5" w:rsidRDefault="00C018D8" w:rsidP="00C018D8">
      <w:pPr>
        <w:pStyle w:val="ActHead5"/>
      </w:pPr>
      <w:bookmarkStart w:id="23" w:name="_Toc190857060"/>
      <w:r w:rsidRPr="000C3CD5">
        <w:rPr>
          <w:rStyle w:val="CharSectno"/>
        </w:rPr>
        <w:t>507</w:t>
      </w:r>
      <w:r w:rsidR="000C3CD5">
        <w:rPr>
          <w:rStyle w:val="CharSectno"/>
        </w:rPr>
        <w:noBreakHyphen/>
      </w:r>
      <w:r w:rsidRPr="000C3CD5">
        <w:rPr>
          <w:rStyle w:val="CharSectno"/>
        </w:rPr>
        <w:t>30</w:t>
      </w:r>
      <w:r w:rsidRPr="000C3CD5">
        <w:t xml:space="preserve">  Publication of register of banning orders</w:t>
      </w:r>
      <w:bookmarkEnd w:id="23"/>
    </w:p>
    <w:p w14:paraId="48F398F7" w14:textId="77777777" w:rsidR="00C018D8" w:rsidRPr="000C3CD5" w:rsidRDefault="00C018D8" w:rsidP="00C018D8">
      <w:pPr>
        <w:pStyle w:val="subsection"/>
      </w:pPr>
      <w:r w:rsidRPr="000C3CD5">
        <w:tab/>
        <w:t>(1)</w:t>
      </w:r>
      <w:r w:rsidRPr="000C3CD5">
        <w:tab/>
        <w:t>This section is made for the purposes of paragraph 507(6)(a) of the Act.</w:t>
      </w:r>
    </w:p>
    <w:p w14:paraId="44401D23" w14:textId="77777777" w:rsidR="00C018D8" w:rsidRPr="000C3CD5" w:rsidRDefault="00C018D8" w:rsidP="00C018D8">
      <w:pPr>
        <w:pStyle w:val="subsection"/>
      </w:pPr>
      <w:r w:rsidRPr="000C3CD5">
        <w:tab/>
        <w:t>(2)</w:t>
      </w:r>
      <w:r w:rsidRPr="000C3CD5">
        <w:tab/>
        <w:t>The Commissioner may publish the register of banning orders, in whole or in part, on the Commission’s website.</w:t>
      </w:r>
    </w:p>
    <w:p w14:paraId="6AAAA6A6" w14:textId="2C8D29FE" w:rsidR="00C018D8" w:rsidRPr="000C3CD5" w:rsidRDefault="00C018D8" w:rsidP="00C018D8">
      <w:pPr>
        <w:pStyle w:val="notetext"/>
      </w:pPr>
      <w:r w:rsidRPr="000C3CD5">
        <w:t>Note:</w:t>
      </w:r>
      <w:r w:rsidRPr="000C3CD5">
        <w:tab/>
        <w:t xml:space="preserve">For the information that must be included in the register, see </w:t>
      </w:r>
      <w:r w:rsidR="000C45E5" w:rsidRPr="000C3CD5">
        <w:t>subsection 5</w:t>
      </w:r>
      <w:r w:rsidRPr="000C3CD5">
        <w:t>07(1) of the Act and section 507</w:t>
      </w:r>
      <w:r w:rsidR="000C3CD5">
        <w:noBreakHyphen/>
      </w:r>
      <w:r w:rsidRPr="000C3CD5">
        <w:t>5 of this instrument.</w:t>
      </w:r>
    </w:p>
    <w:p w14:paraId="2FC80D77" w14:textId="77777777" w:rsidR="00C018D8" w:rsidRPr="000C3CD5" w:rsidRDefault="00C018D8" w:rsidP="00C018D8">
      <w:pPr>
        <w:pStyle w:val="SubsectionHead"/>
      </w:pPr>
      <w:r w:rsidRPr="000C3CD5">
        <w:t>Commissioner may decide not to publish part of register or particular information</w:t>
      </w:r>
    </w:p>
    <w:p w14:paraId="28B95BEF" w14:textId="77777777" w:rsidR="00C018D8" w:rsidRPr="000C3CD5" w:rsidRDefault="00C018D8" w:rsidP="00C018D8">
      <w:pPr>
        <w:pStyle w:val="subsection"/>
      </w:pPr>
      <w:r w:rsidRPr="000C3CD5">
        <w:tab/>
        <w:t>(3)</w:t>
      </w:r>
      <w:r w:rsidRPr="000C3CD5">
        <w:tab/>
        <w:t>The Commissioner may decide not to publish a part of the register or particular information that is included in the register if the Commissioner is reasonably satisfied that it is not in the public interest to publish that part of the register or that information, taking into account all relevant matters including:</w:t>
      </w:r>
    </w:p>
    <w:p w14:paraId="6A08A129" w14:textId="77777777" w:rsidR="00C018D8" w:rsidRPr="000C3CD5" w:rsidRDefault="00C018D8" w:rsidP="00C018D8">
      <w:pPr>
        <w:pStyle w:val="paragraph"/>
      </w:pPr>
      <w:r w:rsidRPr="000C3CD5">
        <w:tab/>
        <w:t>(a)</w:t>
      </w:r>
      <w:r w:rsidRPr="000C3CD5">
        <w:tab/>
        <w:t>the interests of individuals whose interests may be affected by publishing that part of the register or that information; and</w:t>
      </w:r>
    </w:p>
    <w:p w14:paraId="681B8AB8" w14:textId="77777777" w:rsidR="00C018D8" w:rsidRPr="000C3CD5" w:rsidRDefault="00C018D8" w:rsidP="00C018D8">
      <w:pPr>
        <w:pStyle w:val="paragraph"/>
      </w:pPr>
      <w:r w:rsidRPr="000C3CD5">
        <w:tab/>
        <w:t>(b)</w:t>
      </w:r>
      <w:r w:rsidRPr="000C3CD5">
        <w:tab/>
        <w:t>the interests of individuals who are accessing, have accessed, or may access, funded aged care services.</w:t>
      </w:r>
    </w:p>
    <w:p w14:paraId="0209399F" w14:textId="2CC38272" w:rsidR="00C018D8" w:rsidRPr="000C3CD5" w:rsidRDefault="000C45E5" w:rsidP="00C018D8">
      <w:pPr>
        <w:pStyle w:val="ActHead2"/>
        <w:pageBreakBefore/>
      </w:pPr>
      <w:bookmarkStart w:id="24" w:name="_Toc190857061"/>
      <w:r w:rsidRPr="000C3CD5">
        <w:rPr>
          <w:rStyle w:val="CharPartNo"/>
        </w:rPr>
        <w:t>Part 3</w:t>
      </w:r>
      <w:r w:rsidR="00C018D8" w:rsidRPr="000C3CD5">
        <w:t>—</w:t>
      </w:r>
      <w:r w:rsidR="00C018D8" w:rsidRPr="000C3CD5">
        <w:rPr>
          <w:rStyle w:val="CharPartText"/>
        </w:rPr>
        <w:t>Recoverable amounts</w:t>
      </w:r>
      <w:bookmarkEnd w:id="24"/>
    </w:p>
    <w:p w14:paraId="36F42ED4" w14:textId="77777777" w:rsidR="00C018D8" w:rsidRPr="000C3CD5" w:rsidRDefault="00C018D8" w:rsidP="00C018D8">
      <w:pPr>
        <w:pStyle w:val="Header"/>
      </w:pPr>
      <w:r w:rsidRPr="000C3CD5">
        <w:rPr>
          <w:rStyle w:val="CharDivNo"/>
        </w:rPr>
        <w:t xml:space="preserve"> </w:t>
      </w:r>
      <w:r w:rsidRPr="000C3CD5">
        <w:rPr>
          <w:rStyle w:val="CharDivText"/>
        </w:rPr>
        <w:t xml:space="preserve"> </w:t>
      </w:r>
    </w:p>
    <w:p w14:paraId="50B538FC" w14:textId="3E90D09D" w:rsidR="00C018D8" w:rsidRPr="000C3CD5" w:rsidRDefault="00C018D8" w:rsidP="00C018D8">
      <w:pPr>
        <w:pStyle w:val="ActHead5"/>
      </w:pPr>
      <w:bookmarkStart w:id="25" w:name="_Toc190857062"/>
      <w:r w:rsidRPr="000C3CD5">
        <w:rPr>
          <w:rStyle w:val="CharSectno"/>
        </w:rPr>
        <w:t>523</w:t>
      </w:r>
      <w:r w:rsidR="000C3CD5">
        <w:rPr>
          <w:rStyle w:val="CharSectno"/>
        </w:rPr>
        <w:noBreakHyphen/>
      </w:r>
      <w:r w:rsidRPr="000C3CD5">
        <w:rPr>
          <w:rStyle w:val="CharSectno"/>
        </w:rPr>
        <w:t>5</w:t>
      </w:r>
      <w:r w:rsidRPr="000C3CD5">
        <w:t xml:space="preserve">  Circumstances for waiver—settlements between Commonwealth and debtors—method for working out present value of unpaid amount</w:t>
      </w:r>
      <w:bookmarkEnd w:id="25"/>
    </w:p>
    <w:p w14:paraId="6F5F74CA" w14:textId="3023B079" w:rsidR="00C018D8" w:rsidRPr="000C3CD5" w:rsidRDefault="00C018D8" w:rsidP="00C018D8">
      <w:pPr>
        <w:pStyle w:val="subsection"/>
      </w:pPr>
      <w:r w:rsidRPr="000C3CD5">
        <w:tab/>
      </w:r>
      <w:r w:rsidRPr="000C3CD5">
        <w:tab/>
        <w:t xml:space="preserve">For the purposes of </w:t>
      </w:r>
      <w:r w:rsidR="000C45E5" w:rsidRPr="000C3CD5">
        <w:t>subsection 5</w:t>
      </w:r>
      <w:r w:rsidRPr="000C3CD5">
        <w:t xml:space="preserve">23(6) of the Act, the method for working out the </w:t>
      </w:r>
      <w:bookmarkStart w:id="26" w:name="_Hlk163229007"/>
      <w:r w:rsidRPr="000C3CD5">
        <w:t>present value of an unpaid amount</w:t>
      </w:r>
      <w:bookmarkEnd w:id="26"/>
      <w:r w:rsidRPr="000C3CD5">
        <w:t xml:space="preserve"> mentioned in </w:t>
      </w:r>
      <w:r w:rsidR="000C45E5" w:rsidRPr="000C3CD5">
        <w:t>subsection 5</w:t>
      </w:r>
      <w:r w:rsidRPr="000C3CD5">
        <w:t>23(5) of the Act in relation to a recoverable amount is to use the following formula:</w:t>
      </w:r>
    </w:p>
    <w:p w14:paraId="3C106CE2" w14:textId="77777777" w:rsidR="00C018D8" w:rsidRPr="000C3CD5" w:rsidRDefault="00C018D8" w:rsidP="00C018D8">
      <w:pPr>
        <w:pStyle w:val="subsection"/>
      </w:pPr>
      <w:r w:rsidRPr="000C3CD5">
        <w:tab/>
      </w:r>
      <w:r w:rsidRPr="000C3CD5">
        <w:tab/>
      </w:r>
      <w:r w:rsidRPr="000C3CD5">
        <w:object w:dxaOrig="4360" w:dyaOrig="1080" w14:anchorId="1F312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45pt;height:54.4pt" o:ole="">
            <v:imagedata r:id="rId23" o:title=""/>
          </v:shape>
          <o:OLEObject Type="Embed" ProgID="Equation.DSMT4" ShapeID="_x0000_i1025" DrawAspect="Content" ObjectID="_1807698089" r:id="rId24"/>
        </w:object>
      </w:r>
    </w:p>
    <w:p w14:paraId="5D2DEB8C" w14:textId="77777777" w:rsidR="00C018D8" w:rsidRPr="000C3CD5" w:rsidRDefault="00C018D8" w:rsidP="00C018D8">
      <w:pPr>
        <w:spacing w:before="40" w:line="240" w:lineRule="auto"/>
        <w:ind w:left="1134"/>
        <w:rPr>
          <w:rFonts w:eastAsia="Times New Roman" w:cs="Times New Roman"/>
          <w:color w:val="000000"/>
          <w:szCs w:val="22"/>
          <w:lang w:eastAsia="en-AU"/>
        </w:rPr>
      </w:pPr>
      <w:r w:rsidRPr="000C3CD5">
        <w:rPr>
          <w:rFonts w:eastAsia="Times New Roman" w:cs="Times New Roman"/>
          <w:color w:val="000000"/>
          <w:szCs w:val="22"/>
          <w:lang w:eastAsia="en-AU"/>
        </w:rPr>
        <w:t>where:</w:t>
      </w:r>
    </w:p>
    <w:p w14:paraId="45B244B5" w14:textId="71A4D080" w:rsidR="00C018D8" w:rsidRPr="000C3CD5" w:rsidRDefault="00C018D8" w:rsidP="00C018D8">
      <w:pPr>
        <w:spacing w:before="180" w:line="240" w:lineRule="auto"/>
        <w:ind w:left="1134"/>
        <w:rPr>
          <w:rFonts w:eastAsia="Times New Roman" w:cs="Times New Roman"/>
          <w:color w:val="000000"/>
          <w:szCs w:val="22"/>
          <w:lang w:eastAsia="en-AU"/>
        </w:rPr>
      </w:pPr>
      <w:r w:rsidRPr="000C3CD5">
        <w:rPr>
          <w:rFonts w:eastAsia="Times New Roman" w:cs="Times New Roman"/>
          <w:b/>
          <w:bCs/>
          <w:i/>
          <w:iCs/>
          <w:color w:val="000000"/>
          <w:szCs w:val="22"/>
          <w:lang w:eastAsia="en-AU"/>
        </w:rPr>
        <w:t>annual repayment</w:t>
      </w:r>
      <w:r w:rsidRPr="000C3CD5">
        <w:rPr>
          <w:rFonts w:eastAsia="Times New Roman" w:cs="Times New Roman"/>
          <w:i/>
          <w:iCs/>
          <w:color w:val="000000"/>
          <w:szCs w:val="22"/>
          <w:lang w:eastAsia="en-AU"/>
        </w:rPr>
        <w:t> </w:t>
      </w:r>
      <w:r w:rsidRPr="000C3CD5">
        <w:rPr>
          <w:rFonts w:eastAsia="Times New Roman" w:cs="Times New Roman"/>
          <w:color w:val="000000"/>
          <w:szCs w:val="22"/>
          <w:lang w:eastAsia="en-AU"/>
        </w:rPr>
        <w:t xml:space="preserve">is the amount of the recoverable amount that the System Governor believes would be recovered under </w:t>
      </w:r>
      <w:r w:rsidR="000C45E5" w:rsidRPr="000C3CD5">
        <w:rPr>
          <w:rFonts w:eastAsia="Times New Roman" w:cs="Times New Roman"/>
          <w:color w:val="000000"/>
          <w:szCs w:val="22"/>
          <w:lang w:eastAsia="en-AU"/>
        </w:rPr>
        <w:t>Division 2</w:t>
      </w:r>
      <w:r w:rsidRPr="000C3CD5">
        <w:rPr>
          <w:rFonts w:eastAsia="Times New Roman" w:cs="Times New Roman"/>
          <w:color w:val="000000"/>
          <w:szCs w:val="22"/>
          <w:lang w:eastAsia="en-AU"/>
        </w:rPr>
        <w:t xml:space="preserve"> of </w:t>
      </w:r>
      <w:r w:rsidR="000C45E5" w:rsidRPr="000C3CD5">
        <w:rPr>
          <w:rFonts w:eastAsia="Times New Roman" w:cs="Times New Roman"/>
          <w:color w:val="000000"/>
          <w:szCs w:val="22"/>
          <w:lang w:eastAsia="en-AU"/>
        </w:rPr>
        <w:t>Part 1</w:t>
      </w:r>
      <w:r w:rsidRPr="000C3CD5">
        <w:rPr>
          <w:rFonts w:eastAsia="Times New Roman" w:cs="Times New Roman"/>
          <w:color w:val="000000"/>
          <w:szCs w:val="22"/>
          <w:lang w:eastAsia="en-AU"/>
        </w:rPr>
        <w:t xml:space="preserve">3 of </w:t>
      </w:r>
      <w:r w:rsidR="000C45E5" w:rsidRPr="000C3CD5">
        <w:rPr>
          <w:rFonts w:eastAsia="Times New Roman" w:cs="Times New Roman"/>
          <w:color w:val="000000"/>
          <w:szCs w:val="22"/>
          <w:lang w:eastAsia="en-AU"/>
        </w:rPr>
        <w:t>Chapter 6</w:t>
      </w:r>
      <w:r w:rsidRPr="000C3CD5">
        <w:rPr>
          <w:rFonts w:eastAsia="Times New Roman" w:cs="Times New Roman"/>
          <w:color w:val="000000"/>
          <w:szCs w:val="22"/>
          <w:lang w:eastAsia="en-AU"/>
        </w:rPr>
        <w:t xml:space="preserve"> of the Act in a year if </w:t>
      </w:r>
      <w:r w:rsidR="000C45E5" w:rsidRPr="000C3CD5">
        <w:t>subsection 5</w:t>
      </w:r>
      <w:r w:rsidRPr="000C3CD5">
        <w:t>23</w:t>
      </w:r>
      <w:r w:rsidRPr="000C3CD5">
        <w:rPr>
          <w:rFonts w:eastAsia="Times New Roman" w:cs="Times New Roman"/>
          <w:color w:val="000000"/>
          <w:szCs w:val="22"/>
          <w:lang w:eastAsia="en-AU"/>
        </w:rPr>
        <w:t>(4) of the Act did not apply in relation to the recoverable amount.</w:t>
      </w:r>
    </w:p>
    <w:p w14:paraId="6302AE57" w14:textId="548FB1F8" w:rsidR="00C018D8" w:rsidRPr="000C3CD5" w:rsidRDefault="00C018D8" w:rsidP="00C018D8">
      <w:pPr>
        <w:spacing w:before="180" w:line="240" w:lineRule="auto"/>
        <w:ind w:left="1134"/>
        <w:rPr>
          <w:rFonts w:eastAsia="Times New Roman" w:cs="Times New Roman"/>
          <w:color w:val="000000"/>
          <w:szCs w:val="22"/>
          <w:lang w:eastAsia="en-AU"/>
        </w:rPr>
      </w:pPr>
      <w:r w:rsidRPr="000C3CD5">
        <w:rPr>
          <w:rFonts w:eastAsia="Times New Roman" w:cs="Times New Roman"/>
          <w:b/>
          <w:bCs/>
          <w:i/>
          <w:iCs/>
          <w:color w:val="000000"/>
          <w:szCs w:val="22"/>
          <w:lang w:eastAsia="en-AU"/>
        </w:rPr>
        <w:t>interest</w:t>
      </w:r>
      <w:r w:rsidRPr="000C3CD5">
        <w:rPr>
          <w:rFonts w:eastAsia="Times New Roman" w:cs="Times New Roman"/>
          <w:iCs/>
          <w:color w:val="000000"/>
          <w:szCs w:val="22"/>
          <w:lang w:eastAsia="en-AU"/>
        </w:rPr>
        <w:t> </w:t>
      </w:r>
      <w:r w:rsidRPr="000C3CD5">
        <w:rPr>
          <w:rFonts w:eastAsia="Times New Roman" w:cs="Times New Roman"/>
          <w:color w:val="000000"/>
          <w:szCs w:val="22"/>
          <w:lang w:eastAsia="en-AU"/>
        </w:rPr>
        <w:t xml:space="preserve">has the same meaning as in </w:t>
      </w:r>
      <w:r w:rsidR="000C45E5" w:rsidRPr="000C3CD5">
        <w:rPr>
          <w:rFonts w:eastAsia="Times New Roman" w:cs="Times New Roman"/>
          <w:color w:val="000000"/>
          <w:szCs w:val="22"/>
          <w:lang w:eastAsia="en-AU"/>
        </w:rPr>
        <w:t>subsection 1</w:t>
      </w:r>
      <w:r w:rsidRPr="000C3CD5">
        <w:rPr>
          <w:rStyle w:val="charsectno0"/>
        </w:rPr>
        <w:t xml:space="preserve">237AAB(6) of the </w:t>
      </w:r>
      <w:r w:rsidRPr="000C3CD5">
        <w:rPr>
          <w:rStyle w:val="charsectno0"/>
          <w:iCs/>
        </w:rPr>
        <w:t>Social Security Act</w:t>
      </w:r>
      <w:r w:rsidRPr="000C3CD5">
        <w:rPr>
          <w:rStyle w:val="charsectno0"/>
        </w:rPr>
        <w:t>.</w:t>
      </w:r>
    </w:p>
    <w:p w14:paraId="78E73098" w14:textId="77777777" w:rsidR="00C018D8" w:rsidRPr="000C3CD5" w:rsidRDefault="00C018D8" w:rsidP="00C018D8">
      <w:pPr>
        <w:spacing w:before="180" w:line="240" w:lineRule="auto"/>
        <w:ind w:left="1134"/>
        <w:rPr>
          <w:rFonts w:eastAsia="Times New Roman" w:cs="Times New Roman"/>
          <w:color w:val="000000"/>
          <w:szCs w:val="22"/>
          <w:lang w:eastAsia="en-AU"/>
        </w:rPr>
      </w:pPr>
      <w:r w:rsidRPr="000C3CD5">
        <w:rPr>
          <w:rFonts w:eastAsia="Times New Roman" w:cs="Times New Roman"/>
          <w:b/>
          <w:bCs/>
          <w:i/>
          <w:iCs/>
          <w:color w:val="000000"/>
          <w:szCs w:val="22"/>
          <w:lang w:eastAsia="en-AU"/>
        </w:rPr>
        <w:t>repayment period</w:t>
      </w:r>
      <w:r w:rsidRPr="000C3CD5">
        <w:rPr>
          <w:rFonts w:eastAsia="Times New Roman" w:cs="Times New Roman"/>
          <w:i/>
          <w:iCs/>
          <w:color w:val="000000"/>
          <w:szCs w:val="22"/>
          <w:lang w:eastAsia="en-AU"/>
        </w:rPr>
        <w:t> </w:t>
      </w:r>
      <w:r w:rsidRPr="000C3CD5">
        <w:rPr>
          <w:rFonts w:eastAsia="Times New Roman" w:cs="Times New Roman"/>
          <w:color w:val="000000"/>
          <w:szCs w:val="22"/>
          <w:lang w:eastAsia="en-AU"/>
        </w:rPr>
        <w:t>is the number of years needed to repay the unpaid amount if repayments equal to the annual repayment were made each year.</w:t>
      </w:r>
    </w:p>
    <w:p w14:paraId="553BA7B7" w14:textId="02064020" w:rsidR="00C018D8" w:rsidRPr="000C3CD5" w:rsidRDefault="00C018D8" w:rsidP="00C018D8">
      <w:pPr>
        <w:pStyle w:val="notedraft"/>
      </w:pPr>
    </w:p>
    <w:sectPr w:rsidR="00C018D8" w:rsidRPr="000C3CD5" w:rsidSect="00243018">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20AAF" w14:textId="77777777" w:rsidR="00FD2270" w:rsidRDefault="00FD2270" w:rsidP="00715914">
      <w:pPr>
        <w:spacing w:line="240" w:lineRule="auto"/>
      </w:pPr>
      <w:r>
        <w:separator/>
      </w:r>
    </w:p>
  </w:endnote>
  <w:endnote w:type="continuationSeparator" w:id="0">
    <w:p w14:paraId="5079954F" w14:textId="77777777" w:rsidR="00FD2270" w:rsidRDefault="00FD227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C65B67" w14:paraId="259551A7" w14:textId="77777777" w:rsidTr="00EA16DD">
      <w:tc>
        <w:tcPr>
          <w:tcW w:w="8472" w:type="dxa"/>
        </w:tcPr>
        <w:p w14:paraId="65A5D2D0" w14:textId="1392D976" w:rsidR="00C65B67" w:rsidRDefault="00C65B67" w:rsidP="00335BC6">
          <w:pPr>
            <w:jc w:val="right"/>
            <w:rPr>
              <w:sz w:val="18"/>
            </w:rPr>
          </w:pPr>
          <w:r w:rsidRPr="00ED79B6">
            <w:rPr>
              <w:i/>
              <w:sz w:val="18"/>
            </w:rPr>
            <w:t xml:space="preserve"> </w:t>
          </w:r>
        </w:p>
      </w:tc>
    </w:tr>
  </w:tbl>
  <w:p w14:paraId="6C6A3035" w14:textId="77777777" w:rsidR="00C65B67" w:rsidRPr="007500C8" w:rsidRDefault="00C65B67" w:rsidP="00335BC6">
    <w:pPr>
      <w:pStyle w:val="Footer"/>
    </w:pPr>
    <w:r w:rsidRPr="00324EB0">
      <w:rPr>
        <w:b/>
        <w:noProof/>
        <w:lang w:val="en-US"/>
      </w:rPr>
      <mc:AlternateContent>
        <mc:Choice Requires="wps">
          <w:drawing>
            <wp:anchor distT="0" distB="0" distL="114300" distR="114300" simplePos="0" relativeHeight="251665408" behindDoc="1" locked="1" layoutInCell="1" allowOverlap="1" wp14:anchorId="5A077866" wp14:editId="6BA2B92B">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4D6BE0" w14:textId="5C99E1F9"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077866"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794D6BE0" w14:textId="5C99E1F9"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A6C5" w14:textId="77777777" w:rsidR="00C65B67" w:rsidRDefault="00C65B67"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C65B67" w14:paraId="582A5C71" w14:textId="77777777" w:rsidTr="00EA16DD">
      <w:tc>
        <w:tcPr>
          <w:tcW w:w="8472" w:type="dxa"/>
        </w:tcPr>
        <w:p w14:paraId="7168AFBA" w14:textId="6137517D" w:rsidR="00C65B67" w:rsidRDefault="00C65B67" w:rsidP="00EA16DD">
          <w:pPr>
            <w:rPr>
              <w:sz w:val="18"/>
            </w:rPr>
          </w:pPr>
          <w:r w:rsidRPr="00ED79B6">
            <w:rPr>
              <w:i/>
              <w:sz w:val="18"/>
            </w:rPr>
            <w:t xml:space="preserve"> </w:t>
          </w:r>
        </w:p>
      </w:tc>
    </w:tr>
  </w:tbl>
  <w:p w14:paraId="6C294E37" w14:textId="77777777" w:rsidR="00C65B67" w:rsidRPr="007500C8" w:rsidRDefault="00C65B67" w:rsidP="007500C8">
    <w:pPr>
      <w:pStyle w:val="Footer"/>
    </w:pPr>
    <w:r w:rsidRPr="00324EB0">
      <w:rPr>
        <w:b/>
        <w:noProof/>
        <w:lang w:val="en-US"/>
      </w:rPr>
      <mc:AlternateContent>
        <mc:Choice Requires="wps">
          <w:drawing>
            <wp:anchor distT="0" distB="0" distL="114300" distR="114300" simplePos="0" relativeHeight="251651584" behindDoc="1" locked="1" layoutInCell="1" allowOverlap="1" wp14:anchorId="5CA697D6" wp14:editId="7E1BD843">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89AD72" w14:textId="54D673C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A697D6"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648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1F89AD72" w14:textId="54D673C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C938F" w14:textId="77777777" w:rsidR="00C65B67" w:rsidRPr="00ED79B6" w:rsidRDefault="00C65B67"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9F7E4"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5B67" w14:paraId="4D8E747E" w14:textId="77777777" w:rsidTr="00B33709">
      <w:tc>
        <w:tcPr>
          <w:tcW w:w="709" w:type="dxa"/>
          <w:tcBorders>
            <w:top w:val="nil"/>
            <w:left w:val="nil"/>
            <w:bottom w:val="nil"/>
            <w:right w:val="nil"/>
          </w:tcBorders>
        </w:tcPr>
        <w:p w14:paraId="59D7CDC1" w14:textId="77777777" w:rsidR="00C65B67" w:rsidRDefault="00C65B67"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6FD537C" w14:textId="1A7C28C4"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405B">
            <w:rPr>
              <w:i/>
              <w:sz w:val="18"/>
            </w:rPr>
            <w:t>Aged Care Rules 2025</w:t>
          </w:r>
          <w:r w:rsidRPr="007A1328">
            <w:rPr>
              <w:i/>
              <w:sz w:val="18"/>
            </w:rPr>
            <w:fldChar w:fldCharType="end"/>
          </w:r>
        </w:p>
      </w:tc>
      <w:tc>
        <w:tcPr>
          <w:tcW w:w="1383" w:type="dxa"/>
          <w:tcBorders>
            <w:top w:val="nil"/>
            <w:left w:val="nil"/>
            <w:bottom w:val="nil"/>
            <w:right w:val="nil"/>
          </w:tcBorders>
        </w:tcPr>
        <w:p w14:paraId="7F7884E0" w14:textId="77777777" w:rsidR="00C65B67" w:rsidRDefault="00C65B67" w:rsidP="00EA16DD">
          <w:pPr>
            <w:spacing w:line="0" w:lineRule="atLeast"/>
            <w:jc w:val="right"/>
            <w:rPr>
              <w:sz w:val="18"/>
            </w:rPr>
          </w:pPr>
        </w:p>
      </w:tc>
    </w:tr>
    <w:tr w:rsidR="00C65B67" w14:paraId="4A1242E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D17EDFF" w14:textId="2692E3C1" w:rsidR="00C65B67" w:rsidRDefault="00C65B67" w:rsidP="00EA16DD">
          <w:pPr>
            <w:jc w:val="right"/>
            <w:rPr>
              <w:sz w:val="18"/>
            </w:rPr>
          </w:pPr>
          <w:r w:rsidRPr="00ED79B6">
            <w:rPr>
              <w:i/>
              <w:sz w:val="18"/>
            </w:rPr>
            <w:t xml:space="preserve"> </w:t>
          </w:r>
        </w:p>
      </w:tc>
    </w:tr>
  </w:tbl>
  <w:p w14:paraId="399C734D"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57728" behindDoc="1" locked="1" layoutInCell="1" allowOverlap="1" wp14:anchorId="160C8746" wp14:editId="79AE4FFC">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02F4AC" w14:textId="7848BE37"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0C8746"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587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7002F4AC" w14:textId="7848BE37"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6381" w14:textId="77777777" w:rsidR="00C65B67" w:rsidRPr="00E33C1C" w:rsidRDefault="00C65B67"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65B67" w14:paraId="2B25B7A8" w14:textId="77777777" w:rsidTr="00B33709">
      <w:tc>
        <w:tcPr>
          <w:tcW w:w="1383" w:type="dxa"/>
          <w:tcBorders>
            <w:top w:val="nil"/>
            <w:left w:val="nil"/>
            <w:bottom w:val="nil"/>
            <w:right w:val="nil"/>
          </w:tcBorders>
        </w:tcPr>
        <w:p w14:paraId="11AE13CC" w14:textId="77777777" w:rsidR="00C65B67" w:rsidRDefault="00C65B67" w:rsidP="00EA16DD">
          <w:pPr>
            <w:spacing w:line="0" w:lineRule="atLeast"/>
            <w:rPr>
              <w:sz w:val="18"/>
            </w:rPr>
          </w:pPr>
        </w:p>
      </w:tc>
      <w:tc>
        <w:tcPr>
          <w:tcW w:w="6380" w:type="dxa"/>
          <w:tcBorders>
            <w:top w:val="nil"/>
            <w:left w:val="nil"/>
            <w:bottom w:val="nil"/>
            <w:right w:val="nil"/>
          </w:tcBorders>
        </w:tcPr>
        <w:p w14:paraId="5E3A3AF8" w14:textId="068BE676"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405B">
            <w:rPr>
              <w:i/>
              <w:sz w:val="18"/>
            </w:rPr>
            <w:t>Aged Care Rules 2025</w:t>
          </w:r>
          <w:r w:rsidRPr="007A1328">
            <w:rPr>
              <w:i/>
              <w:sz w:val="18"/>
            </w:rPr>
            <w:fldChar w:fldCharType="end"/>
          </w:r>
        </w:p>
      </w:tc>
      <w:tc>
        <w:tcPr>
          <w:tcW w:w="709" w:type="dxa"/>
          <w:tcBorders>
            <w:top w:val="nil"/>
            <w:left w:val="nil"/>
            <w:bottom w:val="nil"/>
            <w:right w:val="nil"/>
          </w:tcBorders>
        </w:tcPr>
        <w:p w14:paraId="7AF52F55"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65B67" w14:paraId="5C2775E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1037189" w14:textId="4228090F" w:rsidR="00C65B67" w:rsidRDefault="00C65B67" w:rsidP="00EA16DD">
          <w:pPr>
            <w:rPr>
              <w:sz w:val="18"/>
            </w:rPr>
          </w:pPr>
          <w:r w:rsidRPr="00ED79B6">
            <w:rPr>
              <w:i/>
              <w:sz w:val="18"/>
            </w:rPr>
            <w:t xml:space="preserve"> </w:t>
          </w:r>
        </w:p>
      </w:tc>
    </w:tr>
  </w:tbl>
  <w:p w14:paraId="70E1FBCC"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54656" behindDoc="1" locked="1" layoutInCell="1" allowOverlap="1" wp14:anchorId="2F3F624C" wp14:editId="2DAAB8E1">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7EDD11" w14:textId="676A4762"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3F624C"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618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627EDD11" w14:textId="676A4762"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37CF"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5B67" w14:paraId="72C04DCB" w14:textId="77777777" w:rsidTr="00B33709">
      <w:tc>
        <w:tcPr>
          <w:tcW w:w="709" w:type="dxa"/>
          <w:tcBorders>
            <w:top w:val="nil"/>
            <w:left w:val="nil"/>
            <w:bottom w:val="nil"/>
            <w:right w:val="nil"/>
          </w:tcBorders>
        </w:tcPr>
        <w:p w14:paraId="1265DA0B" w14:textId="77777777" w:rsidR="00C65B67" w:rsidRDefault="00C65B67"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86A834D" w14:textId="7E9F60D4"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405B">
            <w:rPr>
              <w:i/>
              <w:sz w:val="18"/>
            </w:rPr>
            <w:t>Aged Care Rules 2025</w:t>
          </w:r>
          <w:r w:rsidRPr="007A1328">
            <w:rPr>
              <w:i/>
              <w:sz w:val="18"/>
            </w:rPr>
            <w:fldChar w:fldCharType="end"/>
          </w:r>
        </w:p>
      </w:tc>
      <w:tc>
        <w:tcPr>
          <w:tcW w:w="1383" w:type="dxa"/>
          <w:tcBorders>
            <w:top w:val="nil"/>
            <w:left w:val="nil"/>
            <w:bottom w:val="nil"/>
            <w:right w:val="nil"/>
          </w:tcBorders>
        </w:tcPr>
        <w:p w14:paraId="593C20B9" w14:textId="77777777" w:rsidR="00C65B67" w:rsidRDefault="00C65B67" w:rsidP="00EA16DD">
          <w:pPr>
            <w:spacing w:line="0" w:lineRule="atLeast"/>
            <w:jc w:val="right"/>
            <w:rPr>
              <w:sz w:val="18"/>
            </w:rPr>
          </w:pPr>
        </w:p>
      </w:tc>
    </w:tr>
    <w:tr w:rsidR="00C65B67" w14:paraId="6E92285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7556DC" w14:textId="43EED52B" w:rsidR="00C65B67" w:rsidRDefault="00C65B67" w:rsidP="00EA16DD">
          <w:pPr>
            <w:jc w:val="right"/>
            <w:rPr>
              <w:sz w:val="18"/>
            </w:rPr>
          </w:pPr>
          <w:r w:rsidRPr="00ED79B6">
            <w:rPr>
              <w:i/>
              <w:sz w:val="18"/>
            </w:rPr>
            <w:t xml:space="preserve"> </w:t>
          </w:r>
        </w:p>
      </w:tc>
    </w:tr>
  </w:tbl>
  <w:p w14:paraId="78225317"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63872" behindDoc="1" locked="1" layoutInCell="1" allowOverlap="1" wp14:anchorId="5AED3CA4" wp14:editId="5A3C4375">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A6ED9B" w14:textId="66BCD743"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ED3CA4"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526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7EA6ED9B" w14:textId="66BCD743"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64BB"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65B67" w14:paraId="3B58654B" w14:textId="77777777" w:rsidTr="00EA16DD">
      <w:tc>
        <w:tcPr>
          <w:tcW w:w="1384" w:type="dxa"/>
          <w:tcBorders>
            <w:top w:val="nil"/>
            <w:left w:val="nil"/>
            <w:bottom w:val="nil"/>
            <w:right w:val="nil"/>
          </w:tcBorders>
        </w:tcPr>
        <w:p w14:paraId="266E4695" w14:textId="77777777" w:rsidR="00C65B67" w:rsidRDefault="00C65B67" w:rsidP="00EA16DD">
          <w:pPr>
            <w:spacing w:line="0" w:lineRule="atLeast"/>
            <w:rPr>
              <w:sz w:val="18"/>
            </w:rPr>
          </w:pPr>
        </w:p>
      </w:tc>
      <w:tc>
        <w:tcPr>
          <w:tcW w:w="6379" w:type="dxa"/>
          <w:tcBorders>
            <w:top w:val="nil"/>
            <w:left w:val="nil"/>
            <w:bottom w:val="nil"/>
            <w:right w:val="nil"/>
          </w:tcBorders>
        </w:tcPr>
        <w:p w14:paraId="6F96844A" w14:textId="556554E9"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405B">
            <w:rPr>
              <w:i/>
              <w:sz w:val="18"/>
            </w:rPr>
            <w:t>Aged Care Rules 2025</w:t>
          </w:r>
          <w:r w:rsidRPr="007A1328">
            <w:rPr>
              <w:i/>
              <w:sz w:val="18"/>
            </w:rPr>
            <w:fldChar w:fldCharType="end"/>
          </w:r>
        </w:p>
      </w:tc>
      <w:tc>
        <w:tcPr>
          <w:tcW w:w="709" w:type="dxa"/>
          <w:tcBorders>
            <w:top w:val="nil"/>
            <w:left w:val="nil"/>
            <w:bottom w:val="nil"/>
            <w:right w:val="nil"/>
          </w:tcBorders>
        </w:tcPr>
        <w:p w14:paraId="7C5DF3A1"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65B67" w14:paraId="3C104737" w14:textId="77777777" w:rsidTr="00EA1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32C730" w14:textId="6183EF67" w:rsidR="00C65B67" w:rsidRDefault="00C65B67" w:rsidP="00EA16DD">
          <w:pPr>
            <w:rPr>
              <w:sz w:val="18"/>
            </w:rPr>
          </w:pPr>
          <w:r w:rsidRPr="00ED79B6">
            <w:rPr>
              <w:i/>
              <w:sz w:val="18"/>
            </w:rPr>
            <w:t xml:space="preserve"> </w:t>
          </w:r>
        </w:p>
      </w:tc>
    </w:tr>
  </w:tbl>
  <w:p w14:paraId="5788ED75" w14:textId="77777777" w:rsidR="00C65B67" w:rsidRPr="00ED79B6" w:rsidRDefault="00C65B67" w:rsidP="00472DBE">
    <w:pPr>
      <w:rPr>
        <w:i/>
        <w:sz w:val="18"/>
      </w:rPr>
    </w:pPr>
    <w:r w:rsidRPr="001769A7">
      <w:rPr>
        <w:b/>
        <w:i/>
        <w:noProof/>
        <w:sz w:val="18"/>
        <w:lang w:val="en-US"/>
      </w:rPr>
      <mc:AlternateContent>
        <mc:Choice Requires="wps">
          <w:drawing>
            <wp:anchor distT="0" distB="0" distL="114300" distR="114300" simplePos="0" relativeHeight="251660800" behindDoc="1" locked="1" layoutInCell="1" allowOverlap="1" wp14:anchorId="54F4BE36" wp14:editId="4C320E3C">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7636CA" w14:textId="22370A8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F4BE36"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556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567636CA" w14:textId="22370A8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708A" w14:textId="77777777" w:rsidR="00C65B67" w:rsidRPr="00E33C1C" w:rsidRDefault="00C65B6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65B67" w14:paraId="470C11C9" w14:textId="77777777" w:rsidTr="00B33709">
      <w:tc>
        <w:tcPr>
          <w:tcW w:w="1384" w:type="dxa"/>
          <w:tcBorders>
            <w:top w:val="nil"/>
            <w:left w:val="nil"/>
            <w:bottom w:val="nil"/>
            <w:right w:val="nil"/>
          </w:tcBorders>
        </w:tcPr>
        <w:p w14:paraId="131D4623" w14:textId="77777777" w:rsidR="00C65B67" w:rsidRDefault="00C65B67" w:rsidP="00EA16DD">
          <w:pPr>
            <w:spacing w:line="0" w:lineRule="atLeast"/>
            <w:rPr>
              <w:sz w:val="18"/>
            </w:rPr>
          </w:pPr>
        </w:p>
      </w:tc>
      <w:tc>
        <w:tcPr>
          <w:tcW w:w="6379" w:type="dxa"/>
          <w:tcBorders>
            <w:top w:val="nil"/>
            <w:left w:val="nil"/>
            <w:bottom w:val="nil"/>
            <w:right w:val="nil"/>
          </w:tcBorders>
        </w:tcPr>
        <w:p w14:paraId="651864AF" w14:textId="1BE7DA6B"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405B">
            <w:rPr>
              <w:i/>
              <w:sz w:val="18"/>
            </w:rPr>
            <w:t>Aged Care Rules 2025</w:t>
          </w:r>
          <w:r w:rsidRPr="007A1328">
            <w:rPr>
              <w:i/>
              <w:sz w:val="18"/>
            </w:rPr>
            <w:fldChar w:fldCharType="end"/>
          </w:r>
        </w:p>
      </w:tc>
      <w:tc>
        <w:tcPr>
          <w:tcW w:w="709" w:type="dxa"/>
          <w:tcBorders>
            <w:top w:val="nil"/>
            <w:left w:val="nil"/>
            <w:bottom w:val="nil"/>
            <w:right w:val="nil"/>
          </w:tcBorders>
        </w:tcPr>
        <w:p w14:paraId="73DB81B6"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65B67" w14:paraId="3C43E7B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1330CD" w14:textId="71CF4F8A" w:rsidR="00C65B67" w:rsidRDefault="00C65B67" w:rsidP="00EA16DD">
          <w:pPr>
            <w:rPr>
              <w:sz w:val="18"/>
            </w:rPr>
          </w:pPr>
          <w:r w:rsidRPr="00ED79B6">
            <w:rPr>
              <w:i/>
              <w:sz w:val="18"/>
            </w:rPr>
            <w:t xml:space="preserve"> </w:t>
          </w:r>
        </w:p>
      </w:tc>
    </w:tr>
  </w:tbl>
  <w:p w14:paraId="141D16A6" w14:textId="77777777" w:rsidR="00C65B67" w:rsidRPr="00ED79B6" w:rsidRDefault="00C65B67"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EC786" w14:textId="77777777" w:rsidR="00FD2270" w:rsidRDefault="00FD2270" w:rsidP="00715914">
      <w:pPr>
        <w:spacing w:line="240" w:lineRule="auto"/>
      </w:pPr>
      <w:r>
        <w:separator/>
      </w:r>
    </w:p>
  </w:footnote>
  <w:footnote w:type="continuationSeparator" w:id="0">
    <w:p w14:paraId="7C9A7307" w14:textId="77777777" w:rsidR="00FD2270" w:rsidRDefault="00FD227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4039" w14:textId="77777777" w:rsidR="00C65B67" w:rsidRPr="005F1388" w:rsidRDefault="00C65B6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63360" behindDoc="1" locked="1" layoutInCell="1" allowOverlap="1" wp14:anchorId="71BDBA04" wp14:editId="16961149">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58EDDD" w14:textId="2B1CD4F2"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DBA04"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3758EDDD" w14:textId="2B1CD4F2"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88E2" w14:textId="77777777" w:rsidR="00C65B67" w:rsidRPr="005F1388" w:rsidRDefault="00C65B6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14:anchorId="1621CB4E" wp14:editId="29812224">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88B687" w14:textId="7FDABCB2"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21CB4E"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3888B687" w14:textId="7FDABCB2"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36EF" w14:textId="77777777" w:rsidR="00C65B67" w:rsidRPr="005F1388" w:rsidRDefault="00C65B6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26B7" w14:textId="77777777" w:rsidR="00C65B67" w:rsidRPr="00ED79B6" w:rsidRDefault="00C65B6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71552" behindDoc="1" locked="1" layoutInCell="1" allowOverlap="1" wp14:anchorId="0D447549" wp14:editId="16541736">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1A7BA0" w14:textId="62290A22"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447549"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5E1A7BA0" w14:textId="62290A22"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CF7B" w14:textId="77777777" w:rsidR="00C65B67" w:rsidRPr="00ED79B6" w:rsidRDefault="00C65B6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14:anchorId="330B341B" wp14:editId="4FDAC035">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80C3C4" w14:textId="34AC81C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0B341B"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2480C3C4" w14:textId="34AC81C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A877" w14:textId="77777777" w:rsidR="00C65B67" w:rsidRPr="00ED79B6" w:rsidRDefault="00C65B6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1922" w14:textId="784ABAAC" w:rsidR="00C65B67" w:rsidRDefault="00C65B67" w:rsidP="00715914">
    <w:pPr>
      <w:rPr>
        <w:sz w:val="20"/>
      </w:rPr>
    </w:pPr>
    <w:r w:rsidRPr="001769A7">
      <w:rPr>
        <w:b/>
        <w:noProof/>
        <w:sz w:val="20"/>
        <w:lang w:val="en-US"/>
      </w:rPr>
      <mc:AlternateContent>
        <mc:Choice Requires="wps">
          <w:drawing>
            <wp:anchor distT="0" distB="0" distL="114300" distR="114300" simplePos="0" relativeHeight="251679744" behindDoc="1" locked="1" layoutInCell="1" allowOverlap="1" wp14:anchorId="09835D38" wp14:editId="0F9BD9C8">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AFFA0C" w14:textId="0AF6293F"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835D38"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1DAFFA0C" w14:textId="0AF6293F"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6B4FB5">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B4FB5">
      <w:rPr>
        <w:noProof/>
        <w:sz w:val="20"/>
      </w:rPr>
      <w:t>Funding of aged care services—Commonwealth contributions</w:t>
    </w:r>
    <w:r>
      <w:rPr>
        <w:sz w:val="20"/>
      </w:rPr>
      <w:fldChar w:fldCharType="end"/>
    </w:r>
  </w:p>
  <w:p w14:paraId="260D04F2" w14:textId="0E284B94" w:rsidR="00C65B67" w:rsidRDefault="00C65B6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B4FB5">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B4FB5">
      <w:rPr>
        <w:noProof/>
        <w:sz w:val="20"/>
      </w:rPr>
      <w:t>Grants</w:t>
    </w:r>
    <w:r>
      <w:rPr>
        <w:sz w:val="20"/>
      </w:rPr>
      <w:fldChar w:fldCharType="end"/>
    </w:r>
  </w:p>
  <w:p w14:paraId="5C83785A" w14:textId="1642E139" w:rsidR="00C65B67" w:rsidRPr="007A1328" w:rsidRDefault="00C65B6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AACF6A1" w14:textId="77777777" w:rsidR="00C65B67" w:rsidRPr="007A1328" w:rsidRDefault="00C65B67" w:rsidP="00715914">
    <w:pPr>
      <w:rPr>
        <w:b/>
        <w:sz w:val="24"/>
      </w:rPr>
    </w:pPr>
  </w:p>
  <w:p w14:paraId="187E417A" w14:textId="5303A738" w:rsidR="00C65B67" w:rsidRPr="007A1328" w:rsidRDefault="00C65B6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5405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B4FB5">
      <w:rPr>
        <w:noProof/>
        <w:sz w:val="24"/>
      </w:rPr>
      <w:t>268-10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C22E" w14:textId="58E05977" w:rsidR="00C65B67" w:rsidRPr="007A1328" w:rsidRDefault="00C65B67" w:rsidP="00715914">
    <w:pPr>
      <w:jc w:val="right"/>
      <w:rPr>
        <w:sz w:val="20"/>
      </w:rPr>
    </w:pPr>
    <w:r w:rsidRPr="001769A7">
      <w:rPr>
        <w:b/>
        <w:noProof/>
        <w:sz w:val="20"/>
        <w:lang w:val="en-US"/>
      </w:rPr>
      <mc:AlternateContent>
        <mc:Choice Requires="wps">
          <w:drawing>
            <wp:anchor distT="0" distB="0" distL="114300" distR="114300" simplePos="0" relativeHeight="251675648" behindDoc="1" locked="1" layoutInCell="1" allowOverlap="1" wp14:anchorId="68FE761E" wp14:editId="05063A0A">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222F40" w14:textId="5685D36B"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FE761E"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57222F40" w14:textId="5685D36B"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5405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C45E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C45E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5405B">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5405B">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B4FB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006B4FB5">
      <w:rPr>
        <w:sz w:val="20"/>
      </w:rPr>
      <w:fldChar w:fldCharType="separate"/>
    </w:r>
    <w:r w:rsidR="006B4FB5">
      <w:rPr>
        <w:noProof/>
        <w:sz w:val="20"/>
      </w:rPr>
      <w:t>Funding of aged care services—Commonwealth contributions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6B4FB5">
      <w:rPr>
        <w:b/>
        <w:sz w:val="20"/>
      </w:rPr>
      <w:fldChar w:fldCharType="separate"/>
    </w:r>
    <w:r w:rsidR="006B4FB5">
      <w:rPr>
        <w:b/>
        <w:noProof/>
        <w:sz w:val="20"/>
      </w:rPr>
      <w:t>Chapter 7</w:t>
    </w:r>
    <w:r>
      <w:rPr>
        <w:b/>
        <w:sz w:val="20"/>
      </w:rPr>
      <w:fldChar w:fldCharType="end"/>
    </w:r>
  </w:p>
  <w:p w14:paraId="54F70765" w14:textId="36FE7B91" w:rsidR="00C65B67" w:rsidRPr="007A1328" w:rsidRDefault="00C65B67" w:rsidP="00715914">
    <w:pPr>
      <w:jc w:val="right"/>
      <w:rPr>
        <w:sz w:val="20"/>
      </w:rPr>
    </w:pPr>
    <w:r w:rsidRPr="007A1328">
      <w:rPr>
        <w:sz w:val="20"/>
      </w:rPr>
      <w:fldChar w:fldCharType="begin"/>
    </w:r>
    <w:r w:rsidRPr="007A1328">
      <w:rPr>
        <w:sz w:val="20"/>
      </w:rPr>
      <w:instrText xml:space="preserve"> STYLEREF CharPartText </w:instrText>
    </w:r>
    <w:r w:rsidR="006B4FB5">
      <w:rPr>
        <w:sz w:val="20"/>
      </w:rPr>
      <w:fldChar w:fldCharType="separate"/>
    </w:r>
    <w:r w:rsidR="006B4FB5">
      <w:rPr>
        <w:noProof/>
        <w:sz w:val="20"/>
      </w:rPr>
      <w:t>Grants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B4FB5">
      <w:rPr>
        <w:b/>
        <w:sz w:val="20"/>
      </w:rPr>
      <w:fldChar w:fldCharType="separate"/>
    </w:r>
    <w:r w:rsidR="006B4FB5">
      <w:rPr>
        <w:b/>
        <w:noProof/>
        <w:sz w:val="20"/>
      </w:rPr>
      <w:t>Part 11</w:t>
    </w:r>
    <w:r>
      <w:rPr>
        <w:b/>
        <w:sz w:val="20"/>
      </w:rPr>
      <w:fldChar w:fldCharType="end"/>
    </w:r>
  </w:p>
  <w:p w14:paraId="23E39FBC" w14:textId="4BABA846" w:rsidR="00C65B67" w:rsidRPr="007A1328" w:rsidRDefault="00C65B6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E73BFC4" w14:textId="77777777" w:rsidR="00C65B67" w:rsidRPr="007A1328" w:rsidRDefault="00C65B67" w:rsidP="00715914">
    <w:pPr>
      <w:jc w:val="right"/>
      <w:rPr>
        <w:b/>
        <w:sz w:val="24"/>
      </w:rPr>
    </w:pPr>
  </w:p>
  <w:p w14:paraId="6990C58D" w14:textId="684494FA" w:rsidR="00C65B67" w:rsidRPr="007A1328" w:rsidRDefault="00C65B6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5405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B4FB5">
      <w:rPr>
        <w:noProof/>
        <w:sz w:val="24"/>
      </w:rPr>
      <w:t>268-5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6A3C" w14:textId="77777777" w:rsidR="00C65B67" w:rsidRPr="007A1328" w:rsidRDefault="00C65B6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53C2B"/>
    <w:multiLevelType w:val="hybridMultilevel"/>
    <w:tmpl w:val="0DB66940"/>
    <w:lvl w:ilvl="0" w:tplc="6EBEFF0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E86E47"/>
    <w:multiLevelType w:val="hybridMultilevel"/>
    <w:tmpl w:val="B13A9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75212B"/>
    <w:multiLevelType w:val="hybridMultilevel"/>
    <w:tmpl w:val="39B41D2A"/>
    <w:lvl w:ilvl="0" w:tplc="FFFFFFFF">
      <w:start w:val="1"/>
      <w:numFmt w:val="decimal"/>
      <w:lvlText w:val="(%1)"/>
      <w:lvlJc w:val="left"/>
      <w:pPr>
        <w:ind w:left="1140" w:hanging="390"/>
      </w:pPr>
      <w:rPr>
        <w:rFonts w:hint="default"/>
      </w:rPr>
    </w:lvl>
    <w:lvl w:ilvl="1" w:tplc="FFFFFFFF">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533C7A"/>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19" w15:restartNumberingAfterBreak="0">
    <w:nsid w:val="24656795"/>
    <w:multiLevelType w:val="hybridMultilevel"/>
    <w:tmpl w:val="B262C88C"/>
    <w:lvl w:ilvl="0" w:tplc="6EBEFF0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0" w15:restartNumberingAfterBreak="0">
    <w:nsid w:val="252418AF"/>
    <w:multiLevelType w:val="hybridMultilevel"/>
    <w:tmpl w:val="39B41D2A"/>
    <w:lvl w:ilvl="0" w:tplc="FFFFFFFF">
      <w:start w:val="1"/>
      <w:numFmt w:val="decimal"/>
      <w:lvlText w:val="(%1)"/>
      <w:lvlJc w:val="left"/>
      <w:pPr>
        <w:ind w:left="1140" w:hanging="39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1" w15:restartNumberingAfterBreak="0">
    <w:nsid w:val="25AE46C6"/>
    <w:multiLevelType w:val="hybridMultilevel"/>
    <w:tmpl w:val="B2A60542"/>
    <w:lvl w:ilvl="0" w:tplc="FFFFFFFF">
      <w:start w:val="1"/>
      <w:numFmt w:val="decimal"/>
      <w:lvlText w:val="(%1)"/>
      <w:lvlJc w:val="left"/>
      <w:pPr>
        <w:ind w:left="1140" w:hanging="39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2" w15:restartNumberingAfterBreak="0">
    <w:nsid w:val="26CC1BCE"/>
    <w:multiLevelType w:val="hybridMultilevel"/>
    <w:tmpl w:val="A9080B8E"/>
    <w:lvl w:ilvl="0" w:tplc="98A45584">
      <w:start w:val="1"/>
      <w:numFmt w:val="lowerRoman"/>
      <w:lvlText w:val="(%1)"/>
      <w:lvlJc w:val="left"/>
      <w:pPr>
        <w:ind w:left="2202" w:hanging="360"/>
      </w:pPr>
      <w:rPr>
        <w:rFonts w:hint="default"/>
        <w:i w:val="0"/>
        <w:iCs w:val="0"/>
      </w:rPr>
    </w:lvl>
    <w:lvl w:ilvl="1" w:tplc="FFFFFFFF" w:tentative="1">
      <w:start w:val="1"/>
      <w:numFmt w:val="lowerLetter"/>
      <w:lvlText w:val="%2."/>
      <w:lvlJc w:val="left"/>
      <w:pPr>
        <w:ind w:left="2922" w:hanging="360"/>
      </w:pPr>
    </w:lvl>
    <w:lvl w:ilvl="2" w:tplc="FFFFFFFF" w:tentative="1">
      <w:start w:val="1"/>
      <w:numFmt w:val="lowerRoman"/>
      <w:lvlText w:val="%3."/>
      <w:lvlJc w:val="right"/>
      <w:pPr>
        <w:ind w:left="3642" w:hanging="180"/>
      </w:pPr>
    </w:lvl>
    <w:lvl w:ilvl="3" w:tplc="FFFFFFFF" w:tentative="1">
      <w:start w:val="1"/>
      <w:numFmt w:val="decimal"/>
      <w:lvlText w:val="%4."/>
      <w:lvlJc w:val="left"/>
      <w:pPr>
        <w:ind w:left="4362" w:hanging="360"/>
      </w:pPr>
    </w:lvl>
    <w:lvl w:ilvl="4" w:tplc="FFFFFFFF" w:tentative="1">
      <w:start w:val="1"/>
      <w:numFmt w:val="lowerLetter"/>
      <w:lvlText w:val="%5."/>
      <w:lvlJc w:val="left"/>
      <w:pPr>
        <w:ind w:left="5082" w:hanging="360"/>
      </w:pPr>
    </w:lvl>
    <w:lvl w:ilvl="5" w:tplc="FFFFFFFF" w:tentative="1">
      <w:start w:val="1"/>
      <w:numFmt w:val="lowerRoman"/>
      <w:lvlText w:val="%6."/>
      <w:lvlJc w:val="right"/>
      <w:pPr>
        <w:ind w:left="5802" w:hanging="180"/>
      </w:pPr>
    </w:lvl>
    <w:lvl w:ilvl="6" w:tplc="FFFFFFFF" w:tentative="1">
      <w:start w:val="1"/>
      <w:numFmt w:val="decimal"/>
      <w:lvlText w:val="%7."/>
      <w:lvlJc w:val="left"/>
      <w:pPr>
        <w:ind w:left="6522" w:hanging="360"/>
      </w:pPr>
    </w:lvl>
    <w:lvl w:ilvl="7" w:tplc="FFFFFFFF" w:tentative="1">
      <w:start w:val="1"/>
      <w:numFmt w:val="lowerLetter"/>
      <w:lvlText w:val="%8."/>
      <w:lvlJc w:val="left"/>
      <w:pPr>
        <w:ind w:left="7242" w:hanging="360"/>
      </w:pPr>
    </w:lvl>
    <w:lvl w:ilvl="8" w:tplc="FFFFFFFF" w:tentative="1">
      <w:start w:val="1"/>
      <w:numFmt w:val="lowerRoman"/>
      <w:lvlText w:val="%9."/>
      <w:lvlJc w:val="right"/>
      <w:pPr>
        <w:ind w:left="7962" w:hanging="180"/>
      </w:pPr>
    </w:lvl>
  </w:abstractNum>
  <w:abstractNum w:abstractNumId="23" w15:restartNumberingAfterBreak="0">
    <w:nsid w:val="284238E0"/>
    <w:multiLevelType w:val="hybridMultilevel"/>
    <w:tmpl w:val="192E6F92"/>
    <w:lvl w:ilvl="0" w:tplc="FFFFFFFF">
      <w:start w:val="1"/>
      <w:numFmt w:val="decimal"/>
      <w:lvlText w:val="(%1)"/>
      <w:lvlJc w:val="left"/>
      <w:pPr>
        <w:ind w:left="1140" w:hanging="39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4" w15:restartNumberingAfterBreak="0">
    <w:nsid w:val="2AA12A31"/>
    <w:multiLevelType w:val="hybridMultilevel"/>
    <w:tmpl w:val="FF74B664"/>
    <w:lvl w:ilvl="0" w:tplc="FFFFFFFF">
      <w:start w:val="1"/>
      <w:numFmt w:val="decimal"/>
      <w:lvlText w:val="(%1)"/>
      <w:lvlJc w:val="left"/>
      <w:pPr>
        <w:ind w:left="1140" w:hanging="390"/>
      </w:pPr>
      <w:rPr>
        <w:rFonts w:hint="default"/>
      </w:rPr>
    </w:lvl>
    <w:lvl w:ilvl="1" w:tplc="FFFFFFFF">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5" w15:restartNumberingAfterBreak="0">
    <w:nsid w:val="34E278BD"/>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26" w15:restartNumberingAfterBreak="0">
    <w:nsid w:val="37A03321"/>
    <w:multiLevelType w:val="hybridMultilevel"/>
    <w:tmpl w:val="82AC6160"/>
    <w:lvl w:ilvl="0" w:tplc="FFFFFFFF">
      <w:start w:val="1"/>
      <w:numFmt w:val="lowerLetter"/>
      <w:lvlText w:val="(%1)"/>
      <w:lvlJc w:val="left"/>
      <w:pPr>
        <w:ind w:left="2664" w:hanging="153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ACB481D"/>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29" w15:restartNumberingAfterBreak="0">
    <w:nsid w:val="3DDD1A85"/>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3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40234B24"/>
    <w:multiLevelType w:val="hybridMultilevel"/>
    <w:tmpl w:val="FF74B664"/>
    <w:lvl w:ilvl="0" w:tplc="FFFFFFFF">
      <w:start w:val="1"/>
      <w:numFmt w:val="decimal"/>
      <w:lvlText w:val="(%1)"/>
      <w:lvlJc w:val="left"/>
      <w:pPr>
        <w:ind w:left="1140" w:hanging="390"/>
      </w:pPr>
      <w:rPr>
        <w:rFonts w:hint="default"/>
      </w:rPr>
    </w:lvl>
    <w:lvl w:ilvl="1" w:tplc="FFFFFFFF">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3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422C508A"/>
    <w:multiLevelType w:val="hybridMultilevel"/>
    <w:tmpl w:val="7AC67780"/>
    <w:lvl w:ilvl="0" w:tplc="0A84DC86">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4" w15:restartNumberingAfterBreak="0">
    <w:nsid w:val="4DCE29A4"/>
    <w:multiLevelType w:val="hybridMultilevel"/>
    <w:tmpl w:val="7A6624DE"/>
    <w:lvl w:ilvl="0" w:tplc="283259E6">
      <w:start w:val="1"/>
      <w:numFmt w:val="lowerRoman"/>
      <w:lvlText w:val="(%1)"/>
      <w:lvlJc w:val="left"/>
      <w:pPr>
        <w:ind w:left="2202" w:hanging="360"/>
      </w:pPr>
      <w:rPr>
        <w:rFonts w:hint="default"/>
      </w:r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35" w15:restartNumberingAfterBreak="0">
    <w:nsid w:val="55FB563A"/>
    <w:multiLevelType w:val="hybridMultilevel"/>
    <w:tmpl w:val="B966FE3E"/>
    <w:lvl w:ilvl="0" w:tplc="44582ECC">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6" w15:restartNumberingAfterBreak="0">
    <w:nsid w:val="573E3824"/>
    <w:multiLevelType w:val="hybridMultilevel"/>
    <w:tmpl w:val="82AC6160"/>
    <w:lvl w:ilvl="0" w:tplc="7EA03F7A">
      <w:start w:val="1"/>
      <w:numFmt w:val="lowerLetter"/>
      <w:lvlText w:val="(%1)"/>
      <w:lvlJc w:val="left"/>
      <w:pPr>
        <w:ind w:left="2664" w:hanging="153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6A0050D6"/>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38" w15:restartNumberingAfterBreak="0">
    <w:nsid w:val="6AFA4FDF"/>
    <w:multiLevelType w:val="hybridMultilevel"/>
    <w:tmpl w:val="F3FA7588"/>
    <w:lvl w:ilvl="0" w:tplc="51DA9216">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9" w15:restartNumberingAfterBreak="0">
    <w:nsid w:val="72766397"/>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40" w15:restartNumberingAfterBreak="0">
    <w:nsid w:val="74E9570E"/>
    <w:multiLevelType w:val="hybridMultilevel"/>
    <w:tmpl w:val="B262C88C"/>
    <w:lvl w:ilvl="0" w:tplc="FFFFFFFF">
      <w:start w:val="1"/>
      <w:numFmt w:val="lowerLetter"/>
      <w:lvlText w:val="(%1)"/>
      <w:lvlJc w:val="left"/>
      <w:pPr>
        <w:ind w:left="1650" w:hanging="375"/>
      </w:pPr>
      <w:rPr>
        <w:rFonts w:hint="default"/>
      </w:rPr>
    </w:lvl>
    <w:lvl w:ilvl="1" w:tplc="FFFFFFFF" w:tentative="1">
      <w:start w:val="1"/>
      <w:numFmt w:val="lowerLetter"/>
      <w:lvlText w:val="%2."/>
      <w:lvlJc w:val="left"/>
      <w:pPr>
        <w:ind w:left="2355" w:hanging="360"/>
      </w:p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tentative="1">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41" w15:restartNumberingAfterBreak="0">
    <w:nsid w:val="75824806"/>
    <w:multiLevelType w:val="hybridMultilevel"/>
    <w:tmpl w:val="FF74B664"/>
    <w:lvl w:ilvl="0" w:tplc="FFFFFFFF">
      <w:start w:val="1"/>
      <w:numFmt w:val="decimal"/>
      <w:lvlText w:val="(%1)"/>
      <w:lvlJc w:val="left"/>
      <w:pPr>
        <w:ind w:left="1140" w:hanging="390"/>
      </w:pPr>
      <w:rPr>
        <w:rFonts w:hint="default"/>
      </w:rPr>
    </w:lvl>
    <w:lvl w:ilvl="1" w:tplc="FFFFFFFF">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42" w15:restartNumberingAfterBreak="0">
    <w:nsid w:val="75E64E2F"/>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43" w15:restartNumberingAfterBreak="0">
    <w:nsid w:val="794A6E96"/>
    <w:multiLevelType w:val="hybridMultilevel"/>
    <w:tmpl w:val="CBCABEB4"/>
    <w:lvl w:ilvl="0" w:tplc="CC86DCB6">
      <w:start w:val="1"/>
      <w:numFmt w:val="decimal"/>
      <w:lvlText w:val="(%1)"/>
      <w:lvlJc w:val="left"/>
      <w:pPr>
        <w:ind w:left="1965" w:hanging="390"/>
      </w:pPr>
      <w:rPr>
        <w:rFonts w:hint="default"/>
      </w:rPr>
    </w:lvl>
    <w:lvl w:ilvl="1" w:tplc="0C090019">
      <w:start w:val="1"/>
      <w:numFmt w:val="lowerLetter"/>
      <w:lvlText w:val="%2."/>
      <w:lvlJc w:val="left"/>
      <w:pPr>
        <w:ind w:left="2655" w:hanging="360"/>
      </w:pPr>
    </w:lvl>
    <w:lvl w:ilvl="2" w:tplc="0C09001B" w:tentative="1">
      <w:start w:val="1"/>
      <w:numFmt w:val="lowerRoman"/>
      <w:lvlText w:val="%3."/>
      <w:lvlJc w:val="right"/>
      <w:pPr>
        <w:ind w:left="3375" w:hanging="180"/>
      </w:pPr>
    </w:lvl>
    <w:lvl w:ilvl="3" w:tplc="0C09000F" w:tentative="1">
      <w:start w:val="1"/>
      <w:numFmt w:val="decimal"/>
      <w:lvlText w:val="%4."/>
      <w:lvlJc w:val="left"/>
      <w:pPr>
        <w:ind w:left="4095" w:hanging="360"/>
      </w:pPr>
    </w:lvl>
    <w:lvl w:ilvl="4" w:tplc="0C090019" w:tentative="1">
      <w:start w:val="1"/>
      <w:numFmt w:val="lowerLetter"/>
      <w:lvlText w:val="%5."/>
      <w:lvlJc w:val="left"/>
      <w:pPr>
        <w:ind w:left="4815" w:hanging="360"/>
      </w:pPr>
    </w:lvl>
    <w:lvl w:ilvl="5" w:tplc="0C09001B" w:tentative="1">
      <w:start w:val="1"/>
      <w:numFmt w:val="lowerRoman"/>
      <w:lvlText w:val="%6."/>
      <w:lvlJc w:val="right"/>
      <w:pPr>
        <w:ind w:left="5535" w:hanging="180"/>
      </w:pPr>
    </w:lvl>
    <w:lvl w:ilvl="6" w:tplc="0C09000F" w:tentative="1">
      <w:start w:val="1"/>
      <w:numFmt w:val="decimal"/>
      <w:lvlText w:val="%7."/>
      <w:lvlJc w:val="left"/>
      <w:pPr>
        <w:ind w:left="6255" w:hanging="360"/>
      </w:pPr>
    </w:lvl>
    <w:lvl w:ilvl="7" w:tplc="0C090019" w:tentative="1">
      <w:start w:val="1"/>
      <w:numFmt w:val="lowerLetter"/>
      <w:lvlText w:val="%8."/>
      <w:lvlJc w:val="left"/>
      <w:pPr>
        <w:ind w:left="6975" w:hanging="360"/>
      </w:pPr>
    </w:lvl>
    <w:lvl w:ilvl="8" w:tplc="0C09001B" w:tentative="1">
      <w:start w:val="1"/>
      <w:numFmt w:val="lowerRoman"/>
      <w:lvlText w:val="%9."/>
      <w:lvlJc w:val="right"/>
      <w:pPr>
        <w:ind w:left="7695" w:hanging="180"/>
      </w:pPr>
    </w:lvl>
  </w:abstractNum>
  <w:abstractNum w:abstractNumId="44" w15:restartNumberingAfterBreak="0">
    <w:nsid w:val="7C8D7C52"/>
    <w:multiLevelType w:val="hybridMultilevel"/>
    <w:tmpl w:val="FF74B664"/>
    <w:lvl w:ilvl="0" w:tplc="FFFFFFFF">
      <w:start w:val="1"/>
      <w:numFmt w:val="decimal"/>
      <w:lvlText w:val="(%1)"/>
      <w:lvlJc w:val="left"/>
      <w:pPr>
        <w:ind w:left="1140" w:hanging="390"/>
      </w:pPr>
      <w:rPr>
        <w:rFonts w:hint="default"/>
      </w:rPr>
    </w:lvl>
    <w:lvl w:ilvl="1" w:tplc="FFFFFFFF">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45" w15:restartNumberingAfterBreak="0">
    <w:nsid w:val="7D190741"/>
    <w:multiLevelType w:val="hybridMultilevel"/>
    <w:tmpl w:val="192E6F92"/>
    <w:lvl w:ilvl="0" w:tplc="FFFFFFFF">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16cid:durableId="527986171">
    <w:abstractNumId w:val="27"/>
  </w:num>
  <w:num w:numId="2" w16cid:durableId="763888780">
    <w:abstractNumId w:val="17"/>
  </w:num>
  <w:num w:numId="3" w16cid:durableId="1052850104">
    <w:abstractNumId w:val="15"/>
  </w:num>
  <w:num w:numId="4" w16cid:durableId="1209223129">
    <w:abstractNumId w:val="32"/>
  </w:num>
  <w:num w:numId="5" w16cid:durableId="823813596">
    <w:abstractNumId w:val="43"/>
  </w:num>
  <w:num w:numId="6" w16cid:durableId="165216391">
    <w:abstractNumId w:val="29"/>
  </w:num>
  <w:num w:numId="7" w16cid:durableId="746074110">
    <w:abstractNumId w:val="25"/>
  </w:num>
  <w:num w:numId="8" w16cid:durableId="1293711367">
    <w:abstractNumId w:val="18"/>
  </w:num>
  <w:num w:numId="9" w16cid:durableId="1557398252">
    <w:abstractNumId w:val="39"/>
  </w:num>
  <w:num w:numId="10" w16cid:durableId="1428845138">
    <w:abstractNumId w:val="37"/>
  </w:num>
  <w:num w:numId="11" w16cid:durableId="482740916">
    <w:abstractNumId w:val="42"/>
  </w:num>
  <w:num w:numId="12" w16cid:durableId="1937404458">
    <w:abstractNumId w:val="33"/>
  </w:num>
  <w:num w:numId="13" w16cid:durableId="1021661317">
    <w:abstractNumId w:val="28"/>
  </w:num>
  <w:num w:numId="14" w16cid:durableId="498228764">
    <w:abstractNumId w:val="38"/>
  </w:num>
  <w:num w:numId="15" w16cid:durableId="1609240386">
    <w:abstractNumId w:val="45"/>
  </w:num>
  <w:num w:numId="16" w16cid:durableId="642855999">
    <w:abstractNumId w:val="23"/>
  </w:num>
  <w:num w:numId="17" w16cid:durableId="287783147">
    <w:abstractNumId w:val="34"/>
  </w:num>
  <w:num w:numId="18" w16cid:durableId="1666929406">
    <w:abstractNumId w:val="22"/>
  </w:num>
  <w:num w:numId="19" w16cid:durableId="494346826">
    <w:abstractNumId w:val="44"/>
  </w:num>
  <w:num w:numId="20" w16cid:durableId="1669670779">
    <w:abstractNumId w:val="31"/>
  </w:num>
  <w:num w:numId="21" w16cid:durableId="1197884568">
    <w:abstractNumId w:val="41"/>
  </w:num>
  <w:num w:numId="22" w16cid:durableId="1435370359">
    <w:abstractNumId w:val="24"/>
  </w:num>
  <w:num w:numId="23" w16cid:durableId="1299451418">
    <w:abstractNumId w:val="35"/>
  </w:num>
  <w:num w:numId="24" w16cid:durableId="286594759">
    <w:abstractNumId w:val="10"/>
  </w:num>
  <w:num w:numId="25" w16cid:durableId="761218590">
    <w:abstractNumId w:val="36"/>
  </w:num>
  <w:num w:numId="26" w16cid:durableId="936131885">
    <w:abstractNumId w:val="26"/>
  </w:num>
  <w:num w:numId="27" w16cid:durableId="819229633">
    <w:abstractNumId w:val="20"/>
  </w:num>
  <w:num w:numId="28" w16cid:durableId="619918812">
    <w:abstractNumId w:val="16"/>
  </w:num>
  <w:num w:numId="29" w16cid:durableId="1868639953">
    <w:abstractNumId w:val="19"/>
  </w:num>
  <w:num w:numId="30" w16cid:durableId="1838425317">
    <w:abstractNumId w:val="21"/>
  </w:num>
  <w:num w:numId="31" w16cid:durableId="2037344790">
    <w:abstractNumId w:val="40"/>
  </w:num>
  <w:num w:numId="32" w16cid:durableId="1425805898">
    <w:abstractNumId w:val="9"/>
  </w:num>
  <w:num w:numId="33" w16cid:durableId="144854295">
    <w:abstractNumId w:val="7"/>
  </w:num>
  <w:num w:numId="34" w16cid:durableId="1842967654">
    <w:abstractNumId w:val="6"/>
  </w:num>
  <w:num w:numId="35" w16cid:durableId="131824582">
    <w:abstractNumId w:val="5"/>
  </w:num>
  <w:num w:numId="36" w16cid:durableId="1182277513">
    <w:abstractNumId w:val="4"/>
  </w:num>
  <w:num w:numId="37" w16cid:durableId="1990206482">
    <w:abstractNumId w:val="8"/>
  </w:num>
  <w:num w:numId="38" w16cid:durableId="1308514902">
    <w:abstractNumId w:val="3"/>
  </w:num>
  <w:num w:numId="39" w16cid:durableId="1790782948">
    <w:abstractNumId w:val="2"/>
  </w:num>
  <w:num w:numId="40" w16cid:durableId="735780549">
    <w:abstractNumId w:val="1"/>
  </w:num>
  <w:num w:numId="41" w16cid:durableId="185095779">
    <w:abstractNumId w:val="0"/>
  </w:num>
  <w:num w:numId="42" w16cid:durableId="1568346067">
    <w:abstractNumId w:val="12"/>
  </w:num>
  <w:num w:numId="43" w16cid:durableId="2050565054">
    <w:abstractNumId w:val="14"/>
  </w:num>
  <w:num w:numId="44" w16cid:durableId="1351252189">
    <w:abstractNumId w:val="11"/>
  </w:num>
  <w:num w:numId="45" w16cid:durableId="119618315">
    <w:abstractNumId w:val="30"/>
  </w:num>
  <w:num w:numId="46" w16cid:durableId="81398862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50CA"/>
    <w:rsid w:val="000005A2"/>
    <w:rsid w:val="00000EBB"/>
    <w:rsid w:val="000016DD"/>
    <w:rsid w:val="00001C99"/>
    <w:rsid w:val="00002752"/>
    <w:rsid w:val="00004470"/>
    <w:rsid w:val="0000568C"/>
    <w:rsid w:val="000107DA"/>
    <w:rsid w:val="0001080C"/>
    <w:rsid w:val="00012039"/>
    <w:rsid w:val="00012335"/>
    <w:rsid w:val="000136AF"/>
    <w:rsid w:val="000141EA"/>
    <w:rsid w:val="00014F30"/>
    <w:rsid w:val="00015154"/>
    <w:rsid w:val="000154DE"/>
    <w:rsid w:val="00020CB0"/>
    <w:rsid w:val="0002197A"/>
    <w:rsid w:val="00025AF9"/>
    <w:rsid w:val="00025D2E"/>
    <w:rsid w:val="000268A5"/>
    <w:rsid w:val="00026AFE"/>
    <w:rsid w:val="00031008"/>
    <w:rsid w:val="00031CB6"/>
    <w:rsid w:val="0003437C"/>
    <w:rsid w:val="00034FB3"/>
    <w:rsid w:val="0004285C"/>
    <w:rsid w:val="00042B52"/>
    <w:rsid w:val="00042C1E"/>
    <w:rsid w:val="00043006"/>
    <w:rsid w:val="00043190"/>
    <w:rsid w:val="000437C1"/>
    <w:rsid w:val="0005331B"/>
    <w:rsid w:val="000534FB"/>
    <w:rsid w:val="0005365D"/>
    <w:rsid w:val="000540CC"/>
    <w:rsid w:val="00054158"/>
    <w:rsid w:val="00055FCC"/>
    <w:rsid w:val="00056F94"/>
    <w:rsid w:val="000614BF"/>
    <w:rsid w:val="0006273B"/>
    <w:rsid w:val="00065027"/>
    <w:rsid w:val="00066662"/>
    <w:rsid w:val="00066B76"/>
    <w:rsid w:val="00067059"/>
    <w:rsid w:val="00067CDE"/>
    <w:rsid w:val="00070B6B"/>
    <w:rsid w:val="00071CF7"/>
    <w:rsid w:val="00073EBC"/>
    <w:rsid w:val="00073F69"/>
    <w:rsid w:val="000744A6"/>
    <w:rsid w:val="000748D8"/>
    <w:rsid w:val="0007634D"/>
    <w:rsid w:val="00076D12"/>
    <w:rsid w:val="00076E2E"/>
    <w:rsid w:val="00080A45"/>
    <w:rsid w:val="00080E92"/>
    <w:rsid w:val="0008254C"/>
    <w:rsid w:val="0008388E"/>
    <w:rsid w:val="00085A33"/>
    <w:rsid w:val="00085ADE"/>
    <w:rsid w:val="00087D64"/>
    <w:rsid w:val="000905F2"/>
    <w:rsid w:val="00090872"/>
    <w:rsid w:val="00091415"/>
    <w:rsid w:val="00096931"/>
    <w:rsid w:val="00097257"/>
    <w:rsid w:val="000A1DA2"/>
    <w:rsid w:val="000A6ECB"/>
    <w:rsid w:val="000A7C65"/>
    <w:rsid w:val="000B182F"/>
    <w:rsid w:val="000B4191"/>
    <w:rsid w:val="000B58FA"/>
    <w:rsid w:val="000B7E30"/>
    <w:rsid w:val="000C17CA"/>
    <w:rsid w:val="000C2CFF"/>
    <w:rsid w:val="000C33DC"/>
    <w:rsid w:val="000C3725"/>
    <w:rsid w:val="000C3CD5"/>
    <w:rsid w:val="000C45E5"/>
    <w:rsid w:val="000C46A7"/>
    <w:rsid w:val="000C5166"/>
    <w:rsid w:val="000C691A"/>
    <w:rsid w:val="000D05EF"/>
    <w:rsid w:val="000D18F6"/>
    <w:rsid w:val="000D2BC1"/>
    <w:rsid w:val="000D3C9B"/>
    <w:rsid w:val="000D4395"/>
    <w:rsid w:val="000D46C8"/>
    <w:rsid w:val="000D4858"/>
    <w:rsid w:val="000D58CA"/>
    <w:rsid w:val="000D74EC"/>
    <w:rsid w:val="000E0768"/>
    <w:rsid w:val="000E1F35"/>
    <w:rsid w:val="000E2261"/>
    <w:rsid w:val="000E24F3"/>
    <w:rsid w:val="000E3C43"/>
    <w:rsid w:val="000E50EB"/>
    <w:rsid w:val="000E64FD"/>
    <w:rsid w:val="000E66D4"/>
    <w:rsid w:val="000E6D69"/>
    <w:rsid w:val="000F0CC5"/>
    <w:rsid w:val="000F21C1"/>
    <w:rsid w:val="000F33A7"/>
    <w:rsid w:val="000F5B32"/>
    <w:rsid w:val="000F6CC8"/>
    <w:rsid w:val="000F783A"/>
    <w:rsid w:val="000F7E3B"/>
    <w:rsid w:val="0010192C"/>
    <w:rsid w:val="00101E00"/>
    <w:rsid w:val="00103BD5"/>
    <w:rsid w:val="00105886"/>
    <w:rsid w:val="001068AF"/>
    <w:rsid w:val="0010745C"/>
    <w:rsid w:val="001107D9"/>
    <w:rsid w:val="00114937"/>
    <w:rsid w:val="00114AC3"/>
    <w:rsid w:val="00115026"/>
    <w:rsid w:val="0011776A"/>
    <w:rsid w:val="001204A3"/>
    <w:rsid w:val="001215CA"/>
    <w:rsid w:val="00122BD4"/>
    <w:rsid w:val="00122EAF"/>
    <w:rsid w:val="001237B3"/>
    <w:rsid w:val="00123EDE"/>
    <w:rsid w:val="001245B7"/>
    <w:rsid w:val="001252D0"/>
    <w:rsid w:val="00126457"/>
    <w:rsid w:val="001268A9"/>
    <w:rsid w:val="001302DC"/>
    <w:rsid w:val="00131092"/>
    <w:rsid w:val="001319BB"/>
    <w:rsid w:val="001325B8"/>
    <w:rsid w:val="00132CEB"/>
    <w:rsid w:val="00132EF6"/>
    <w:rsid w:val="0013330C"/>
    <w:rsid w:val="0013362A"/>
    <w:rsid w:val="00133AB8"/>
    <w:rsid w:val="00134B36"/>
    <w:rsid w:val="00135832"/>
    <w:rsid w:val="001417DB"/>
    <w:rsid w:val="00141F40"/>
    <w:rsid w:val="00142B62"/>
    <w:rsid w:val="00142FC6"/>
    <w:rsid w:val="00143F1C"/>
    <w:rsid w:val="0014539C"/>
    <w:rsid w:val="001469D0"/>
    <w:rsid w:val="00147C40"/>
    <w:rsid w:val="0015005C"/>
    <w:rsid w:val="001503D2"/>
    <w:rsid w:val="00150EC2"/>
    <w:rsid w:val="0015107A"/>
    <w:rsid w:val="00153893"/>
    <w:rsid w:val="00155247"/>
    <w:rsid w:val="00157B8B"/>
    <w:rsid w:val="0016069E"/>
    <w:rsid w:val="00161092"/>
    <w:rsid w:val="0016160A"/>
    <w:rsid w:val="00161D07"/>
    <w:rsid w:val="001635DB"/>
    <w:rsid w:val="00163AE5"/>
    <w:rsid w:val="00163EE5"/>
    <w:rsid w:val="001666A9"/>
    <w:rsid w:val="00166C2F"/>
    <w:rsid w:val="0016736B"/>
    <w:rsid w:val="00167B54"/>
    <w:rsid w:val="0017048D"/>
    <w:rsid w:val="00171032"/>
    <w:rsid w:val="001721AC"/>
    <w:rsid w:val="00172E77"/>
    <w:rsid w:val="00173261"/>
    <w:rsid w:val="001737D7"/>
    <w:rsid w:val="00176080"/>
    <w:rsid w:val="001769A7"/>
    <w:rsid w:val="001778A3"/>
    <w:rsid w:val="001809D7"/>
    <w:rsid w:val="00181385"/>
    <w:rsid w:val="00182201"/>
    <w:rsid w:val="00183596"/>
    <w:rsid w:val="0018423A"/>
    <w:rsid w:val="001848BB"/>
    <w:rsid w:val="001853D1"/>
    <w:rsid w:val="001907AF"/>
    <w:rsid w:val="00190909"/>
    <w:rsid w:val="001910AF"/>
    <w:rsid w:val="001918B7"/>
    <w:rsid w:val="00192548"/>
    <w:rsid w:val="0019335E"/>
    <w:rsid w:val="001939E1"/>
    <w:rsid w:val="001948FA"/>
    <w:rsid w:val="00194C3E"/>
    <w:rsid w:val="00195382"/>
    <w:rsid w:val="00195702"/>
    <w:rsid w:val="00195F71"/>
    <w:rsid w:val="001A3D09"/>
    <w:rsid w:val="001A44A4"/>
    <w:rsid w:val="001A50D6"/>
    <w:rsid w:val="001A5946"/>
    <w:rsid w:val="001A63E7"/>
    <w:rsid w:val="001A6524"/>
    <w:rsid w:val="001A6E48"/>
    <w:rsid w:val="001B0562"/>
    <w:rsid w:val="001B672E"/>
    <w:rsid w:val="001B6766"/>
    <w:rsid w:val="001C0942"/>
    <w:rsid w:val="001C0D5F"/>
    <w:rsid w:val="001C10C3"/>
    <w:rsid w:val="001C4DA2"/>
    <w:rsid w:val="001C61C5"/>
    <w:rsid w:val="001C69C4"/>
    <w:rsid w:val="001C69CA"/>
    <w:rsid w:val="001D0B25"/>
    <w:rsid w:val="001D2534"/>
    <w:rsid w:val="001D2ADF"/>
    <w:rsid w:val="001D37EF"/>
    <w:rsid w:val="001D3E7A"/>
    <w:rsid w:val="001D4DD6"/>
    <w:rsid w:val="001D4EF1"/>
    <w:rsid w:val="001D646A"/>
    <w:rsid w:val="001D6872"/>
    <w:rsid w:val="001D6A75"/>
    <w:rsid w:val="001D7637"/>
    <w:rsid w:val="001E1FC8"/>
    <w:rsid w:val="001E26F4"/>
    <w:rsid w:val="001E3590"/>
    <w:rsid w:val="001E59DB"/>
    <w:rsid w:val="001E6BA7"/>
    <w:rsid w:val="001E7407"/>
    <w:rsid w:val="001F1001"/>
    <w:rsid w:val="001F17CB"/>
    <w:rsid w:val="001F1F0D"/>
    <w:rsid w:val="001F23DA"/>
    <w:rsid w:val="001F34A1"/>
    <w:rsid w:val="001F3E6A"/>
    <w:rsid w:val="001F4C8D"/>
    <w:rsid w:val="001F5B23"/>
    <w:rsid w:val="001F5D5E"/>
    <w:rsid w:val="001F6219"/>
    <w:rsid w:val="001F6CD4"/>
    <w:rsid w:val="001F7327"/>
    <w:rsid w:val="00200683"/>
    <w:rsid w:val="00200FA2"/>
    <w:rsid w:val="002011E0"/>
    <w:rsid w:val="00202B20"/>
    <w:rsid w:val="00203ED2"/>
    <w:rsid w:val="00205017"/>
    <w:rsid w:val="00206C4D"/>
    <w:rsid w:val="0021050E"/>
    <w:rsid w:val="0021053C"/>
    <w:rsid w:val="00214EFC"/>
    <w:rsid w:val="002150A4"/>
    <w:rsid w:val="002150FD"/>
    <w:rsid w:val="00215AC5"/>
    <w:rsid w:val="00215AF1"/>
    <w:rsid w:val="00216A24"/>
    <w:rsid w:val="00220511"/>
    <w:rsid w:val="00221903"/>
    <w:rsid w:val="0022419B"/>
    <w:rsid w:val="00224913"/>
    <w:rsid w:val="00226386"/>
    <w:rsid w:val="00226562"/>
    <w:rsid w:val="00231F59"/>
    <w:rsid w:val="002321E8"/>
    <w:rsid w:val="00234F3C"/>
    <w:rsid w:val="00234FCD"/>
    <w:rsid w:val="00236BA4"/>
    <w:rsid w:val="00236EEC"/>
    <w:rsid w:val="00237392"/>
    <w:rsid w:val="0024010F"/>
    <w:rsid w:val="00240336"/>
    <w:rsid w:val="00240749"/>
    <w:rsid w:val="002417A1"/>
    <w:rsid w:val="002427E5"/>
    <w:rsid w:val="00242C90"/>
    <w:rsid w:val="00243018"/>
    <w:rsid w:val="00243B50"/>
    <w:rsid w:val="00252768"/>
    <w:rsid w:val="00254641"/>
    <w:rsid w:val="00254A7D"/>
    <w:rsid w:val="00255CE7"/>
    <w:rsid w:val="00255F33"/>
    <w:rsid w:val="002564A4"/>
    <w:rsid w:val="00256D12"/>
    <w:rsid w:val="00257796"/>
    <w:rsid w:val="00260D65"/>
    <w:rsid w:val="00260F96"/>
    <w:rsid w:val="002631E5"/>
    <w:rsid w:val="0026426B"/>
    <w:rsid w:val="00265519"/>
    <w:rsid w:val="00265745"/>
    <w:rsid w:val="0026736C"/>
    <w:rsid w:val="00267741"/>
    <w:rsid w:val="00267BD9"/>
    <w:rsid w:val="00270EB9"/>
    <w:rsid w:val="00271EEB"/>
    <w:rsid w:val="00274690"/>
    <w:rsid w:val="00277D4E"/>
    <w:rsid w:val="002808FF"/>
    <w:rsid w:val="00281308"/>
    <w:rsid w:val="00281E5B"/>
    <w:rsid w:val="00282E7A"/>
    <w:rsid w:val="00283DEA"/>
    <w:rsid w:val="00284719"/>
    <w:rsid w:val="00285EA0"/>
    <w:rsid w:val="00286C1D"/>
    <w:rsid w:val="002912A4"/>
    <w:rsid w:val="00293786"/>
    <w:rsid w:val="002951A9"/>
    <w:rsid w:val="0029759D"/>
    <w:rsid w:val="00297ECB"/>
    <w:rsid w:val="002A1936"/>
    <w:rsid w:val="002A2FDE"/>
    <w:rsid w:val="002A49AA"/>
    <w:rsid w:val="002A5358"/>
    <w:rsid w:val="002A6FB9"/>
    <w:rsid w:val="002A7BCF"/>
    <w:rsid w:val="002B3A1F"/>
    <w:rsid w:val="002B4FE9"/>
    <w:rsid w:val="002B5927"/>
    <w:rsid w:val="002B7935"/>
    <w:rsid w:val="002C4A40"/>
    <w:rsid w:val="002C62D7"/>
    <w:rsid w:val="002C7EC3"/>
    <w:rsid w:val="002D043A"/>
    <w:rsid w:val="002D37D8"/>
    <w:rsid w:val="002D4BDE"/>
    <w:rsid w:val="002D4EB9"/>
    <w:rsid w:val="002D5AEA"/>
    <w:rsid w:val="002D6224"/>
    <w:rsid w:val="002E0230"/>
    <w:rsid w:val="002E3F4B"/>
    <w:rsid w:val="002E5156"/>
    <w:rsid w:val="002E5492"/>
    <w:rsid w:val="002E7799"/>
    <w:rsid w:val="002F01C0"/>
    <w:rsid w:val="002F3C76"/>
    <w:rsid w:val="002F4096"/>
    <w:rsid w:val="002F5A82"/>
    <w:rsid w:val="002F5E8F"/>
    <w:rsid w:val="002F5E91"/>
    <w:rsid w:val="002F7676"/>
    <w:rsid w:val="00304047"/>
    <w:rsid w:val="00304AF2"/>
    <w:rsid w:val="00304B11"/>
    <w:rsid w:val="00304D95"/>
    <w:rsid w:val="00304F8B"/>
    <w:rsid w:val="003061FE"/>
    <w:rsid w:val="00306D33"/>
    <w:rsid w:val="003102CF"/>
    <w:rsid w:val="00313505"/>
    <w:rsid w:val="00314990"/>
    <w:rsid w:val="00315205"/>
    <w:rsid w:val="00316588"/>
    <w:rsid w:val="003166D7"/>
    <w:rsid w:val="00320409"/>
    <w:rsid w:val="00322023"/>
    <w:rsid w:val="00324006"/>
    <w:rsid w:val="00324F4A"/>
    <w:rsid w:val="003254CC"/>
    <w:rsid w:val="00325B43"/>
    <w:rsid w:val="00325C22"/>
    <w:rsid w:val="0032662B"/>
    <w:rsid w:val="00335354"/>
    <w:rsid w:val="003354D2"/>
    <w:rsid w:val="00335BC6"/>
    <w:rsid w:val="00336855"/>
    <w:rsid w:val="003371C8"/>
    <w:rsid w:val="00337A18"/>
    <w:rsid w:val="00337F75"/>
    <w:rsid w:val="00340DAD"/>
    <w:rsid w:val="003415D3"/>
    <w:rsid w:val="00342ED8"/>
    <w:rsid w:val="00344701"/>
    <w:rsid w:val="003457FF"/>
    <w:rsid w:val="00346576"/>
    <w:rsid w:val="00347147"/>
    <w:rsid w:val="003471B5"/>
    <w:rsid w:val="003500A5"/>
    <w:rsid w:val="00350B9F"/>
    <w:rsid w:val="00351CCB"/>
    <w:rsid w:val="00352B0F"/>
    <w:rsid w:val="00353139"/>
    <w:rsid w:val="003532CE"/>
    <w:rsid w:val="00353711"/>
    <w:rsid w:val="00353898"/>
    <w:rsid w:val="0035472E"/>
    <w:rsid w:val="00355B07"/>
    <w:rsid w:val="00356690"/>
    <w:rsid w:val="003574CF"/>
    <w:rsid w:val="00360459"/>
    <w:rsid w:val="003604A9"/>
    <w:rsid w:val="00365999"/>
    <w:rsid w:val="00365C22"/>
    <w:rsid w:val="00366F8B"/>
    <w:rsid w:val="0036792E"/>
    <w:rsid w:val="00367F0D"/>
    <w:rsid w:val="00367F60"/>
    <w:rsid w:val="00372437"/>
    <w:rsid w:val="003767B2"/>
    <w:rsid w:val="00377E68"/>
    <w:rsid w:val="00380768"/>
    <w:rsid w:val="00380F71"/>
    <w:rsid w:val="003818DE"/>
    <w:rsid w:val="00383AF0"/>
    <w:rsid w:val="0038429E"/>
    <w:rsid w:val="00384F01"/>
    <w:rsid w:val="00387994"/>
    <w:rsid w:val="00390690"/>
    <w:rsid w:val="00390CCA"/>
    <w:rsid w:val="003918A0"/>
    <w:rsid w:val="003939FD"/>
    <w:rsid w:val="00394A6C"/>
    <w:rsid w:val="00394D01"/>
    <w:rsid w:val="003955AD"/>
    <w:rsid w:val="003960F6"/>
    <w:rsid w:val="00396936"/>
    <w:rsid w:val="003A0449"/>
    <w:rsid w:val="003A14F2"/>
    <w:rsid w:val="003A3A8B"/>
    <w:rsid w:val="003B0F8A"/>
    <w:rsid w:val="003B5DE3"/>
    <w:rsid w:val="003B77A7"/>
    <w:rsid w:val="003C24C0"/>
    <w:rsid w:val="003C3A4D"/>
    <w:rsid w:val="003C4473"/>
    <w:rsid w:val="003C4487"/>
    <w:rsid w:val="003C5F5D"/>
    <w:rsid w:val="003C6231"/>
    <w:rsid w:val="003D0BFE"/>
    <w:rsid w:val="003D136E"/>
    <w:rsid w:val="003D1A42"/>
    <w:rsid w:val="003D5700"/>
    <w:rsid w:val="003D6971"/>
    <w:rsid w:val="003E064C"/>
    <w:rsid w:val="003E2E85"/>
    <w:rsid w:val="003E3269"/>
    <w:rsid w:val="003E341B"/>
    <w:rsid w:val="003E4167"/>
    <w:rsid w:val="003E56AB"/>
    <w:rsid w:val="003F0BD0"/>
    <w:rsid w:val="003F7509"/>
    <w:rsid w:val="003F77A3"/>
    <w:rsid w:val="003F7A38"/>
    <w:rsid w:val="00401206"/>
    <w:rsid w:val="0040123D"/>
    <w:rsid w:val="00402B03"/>
    <w:rsid w:val="00403F57"/>
    <w:rsid w:val="004048BE"/>
    <w:rsid w:val="00410F4B"/>
    <w:rsid w:val="004116CD"/>
    <w:rsid w:val="00411B45"/>
    <w:rsid w:val="00411BD9"/>
    <w:rsid w:val="00412DA8"/>
    <w:rsid w:val="004144EC"/>
    <w:rsid w:val="00416711"/>
    <w:rsid w:val="0041716F"/>
    <w:rsid w:val="00417EB9"/>
    <w:rsid w:val="00423A49"/>
    <w:rsid w:val="004247B5"/>
    <w:rsid w:val="00424CA9"/>
    <w:rsid w:val="00431E6A"/>
    <w:rsid w:val="00431E9B"/>
    <w:rsid w:val="004369A5"/>
    <w:rsid w:val="004379B0"/>
    <w:rsid w:val="004379E3"/>
    <w:rsid w:val="00437E5C"/>
    <w:rsid w:val="0044015E"/>
    <w:rsid w:val="00440F04"/>
    <w:rsid w:val="0044291A"/>
    <w:rsid w:val="00444ABD"/>
    <w:rsid w:val="004450D3"/>
    <w:rsid w:val="00447305"/>
    <w:rsid w:val="004518CC"/>
    <w:rsid w:val="00456F29"/>
    <w:rsid w:val="00460B19"/>
    <w:rsid w:val="00461C81"/>
    <w:rsid w:val="00467006"/>
    <w:rsid w:val="00467661"/>
    <w:rsid w:val="004705B7"/>
    <w:rsid w:val="0047089D"/>
    <w:rsid w:val="00470A7F"/>
    <w:rsid w:val="00471C36"/>
    <w:rsid w:val="00472CCC"/>
    <w:rsid w:val="00472DBE"/>
    <w:rsid w:val="00473A99"/>
    <w:rsid w:val="00474A19"/>
    <w:rsid w:val="00475A7D"/>
    <w:rsid w:val="0047665A"/>
    <w:rsid w:val="00480B81"/>
    <w:rsid w:val="0048179C"/>
    <w:rsid w:val="00482F07"/>
    <w:rsid w:val="00485D89"/>
    <w:rsid w:val="0048600B"/>
    <w:rsid w:val="004873E6"/>
    <w:rsid w:val="004900B3"/>
    <w:rsid w:val="00490626"/>
    <w:rsid w:val="0049193E"/>
    <w:rsid w:val="004927B3"/>
    <w:rsid w:val="00495593"/>
    <w:rsid w:val="00496F97"/>
    <w:rsid w:val="004A2E43"/>
    <w:rsid w:val="004A3599"/>
    <w:rsid w:val="004A726D"/>
    <w:rsid w:val="004A74E6"/>
    <w:rsid w:val="004A75DC"/>
    <w:rsid w:val="004B618A"/>
    <w:rsid w:val="004C099B"/>
    <w:rsid w:val="004C199C"/>
    <w:rsid w:val="004C2273"/>
    <w:rsid w:val="004C3956"/>
    <w:rsid w:val="004C3CDD"/>
    <w:rsid w:val="004C4CD0"/>
    <w:rsid w:val="004C5611"/>
    <w:rsid w:val="004C5758"/>
    <w:rsid w:val="004C6AE8"/>
    <w:rsid w:val="004C7362"/>
    <w:rsid w:val="004D2CB3"/>
    <w:rsid w:val="004D3593"/>
    <w:rsid w:val="004D366B"/>
    <w:rsid w:val="004D4A8C"/>
    <w:rsid w:val="004D4B21"/>
    <w:rsid w:val="004D6783"/>
    <w:rsid w:val="004D6FE0"/>
    <w:rsid w:val="004E063A"/>
    <w:rsid w:val="004E0E3E"/>
    <w:rsid w:val="004E1E3A"/>
    <w:rsid w:val="004E34DF"/>
    <w:rsid w:val="004E3816"/>
    <w:rsid w:val="004E58F5"/>
    <w:rsid w:val="004E5A70"/>
    <w:rsid w:val="004E5B35"/>
    <w:rsid w:val="004E63F0"/>
    <w:rsid w:val="004E7BEC"/>
    <w:rsid w:val="004E7E6E"/>
    <w:rsid w:val="004F0102"/>
    <w:rsid w:val="004F037A"/>
    <w:rsid w:val="004F0D78"/>
    <w:rsid w:val="004F40C1"/>
    <w:rsid w:val="004F53FA"/>
    <w:rsid w:val="004F57E2"/>
    <w:rsid w:val="004F599A"/>
    <w:rsid w:val="004F6A92"/>
    <w:rsid w:val="004F7891"/>
    <w:rsid w:val="005012E5"/>
    <w:rsid w:val="005018B8"/>
    <w:rsid w:val="00503B9D"/>
    <w:rsid w:val="00505D3D"/>
    <w:rsid w:val="00506AF6"/>
    <w:rsid w:val="00513ACA"/>
    <w:rsid w:val="00514B2A"/>
    <w:rsid w:val="00515F36"/>
    <w:rsid w:val="00516A14"/>
    <w:rsid w:val="00516B8D"/>
    <w:rsid w:val="00517183"/>
    <w:rsid w:val="00517230"/>
    <w:rsid w:val="00517C9F"/>
    <w:rsid w:val="00521461"/>
    <w:rsid w:val="00522B7F"/>
    <w:rsid w:val="00523BD6"/>
    <w:rsid w:val="0052489A"/>
    <w:rsid w:val="005251F2"/>
    <w:rsid w:val="00525414"/>
    <w:rsid w:val="0053024A"/>
    <w:rsid w:val="005309F1"/>
    <w:rsid w:val="00530F6B"/>
    <w:rsid w:val="005319BF"/>
    <w:rsid w:val="00533A46"/>
    <w:rsid w:val="00536B69"/>
    <w:rsid w:val="005374B8"/>
    <w:rsid w:val="00537FBC"/>
    <w:rsid w:val="005401BE"/>
    <w:rsid w:val="00540F74"/>
    <w:rsid w:val="00541A70"/>
    <w:rsid w:val="00542E63"/>
    <w:rsid w:val="005433C3"/>
    <w:rsid w:val="00544703"/>
    <w:rsid w:val="00544FE4"/>
    <w:rsid w:val="005451A9"/>
    <w:rsid w:val="00547A22"/>
    <w:rsid w:val="00550057"/>
    <w:rsid w:val="005509D9"/>
    <w:rsid w:val="00551565"/>
    <w:rsid w:val="0055174C"/>
    <w:rsid w:val="005527C5"/>
    <w:rsid w:val="00553B99"/>
    <w:rsid w:val="00553E5F"/>
    <w:rsid w:val="0055405B"/>
    <w:rsid w:val="00554954"/>
    <w:rsid w:val="00554BCD"/>
    <w:rsid w:val="005553CA"/>
    <w:rsid w:val="005571F3"/>
    <w:rsid w:val="005574D1"/>
    <w:rsid w:val="00557BA4"/>
    <w:rsid w:val="00560DFB"/>
    <w:rsid w:val="005623F0"/>
    <w:rsid w:val="00562E50"/>
    <w:rsid w:val="00563DC9"/>
    <w:rsid w:val="00566E99"/>
    <w:rsid w:val="005716F8"/>
    <w:rsid w:val="0057239B"/>
    <w:rsid w:val="00572F60"/>
    <w:rsid w:val="0057398E"/>
    <w:rsid w:val="005741F4"/>
    <w:rsid w:val="005761D2"/>
    <w:rsid w:val="00576517"/>
    <w:rsid w:val="0057745B"/>
    <w:rsid w:val="005805A3"/>
    <w:rsid w:val="005829E3"/>
    <w:rsid w:val="005831FD"/>
    <w:rsid w:val="00584538"/>
    <w:rsid w:val="00584811"/>
    <w:rsid w:val="00585784"/>
    <w:rsid w:val="005926B9"/>
    <w:rsid w:val="00593AA6"/>
    <w:rsid w:val="00594161"/>
    <w:rsid w:val="00594749"/>
    <w:rsid w:val="0059493A"/>
    <w:rsid w:val="005A17CA"/>
    <w:rsid w:val="005A4C05"/>
    <w:rsid w:val="005A4DCD"/>
    <w:rsid w:val="005B00F4"/>
    <w:rsid w:val="005B12F0"/>
    <w:rsid w:val="005B14C8"/>
    <w:rsid w:val="005B1D11"/>
    <w:rsid w:val="005B32FE"/>
    <w:rsid w:val="005B38F7"/>
    <w:rsid w:val="005B4067"/>
    <w:rsid w:val="005C00B3"/>
    <w:rsid w:val="005C1B47"/>
    <w:rsid w:val="005C37DB"/>
    <w:rsid w:val="005C3F41"/>
    <w:rsid w:val="005C5053"/>
    <w:rsid w:val="005C5181"/>
    <w:rsid w:val="005C5864"/>
    <w:rsid w:val="005C73C8"/>
    <w:rsid w:val="005D1DD0"/>
    <w:rsid w:val="005D2D09"/>
    <w:rsid w:val="005D2D87"/>
    <w:rsid w:val="005D44B2"/>
    <w:rsid w:val="005D4E87"/>
    <w:rsid w:val="005E07E9"/>
    <w:rsid w:val="005E0969"/>
    <w:rsid w:val="005E15BA"/>
    <w:rsid w:val="005E2A21"/>
    <w:rsid w:val="005E2ED1"/>
    <w:rsid w:val="005E3230"/>
    <w:rsid w:val="005E65DD"/>
    <w:rsid w:val="005E6CC2"/>
    <w:rsid w:val="005F183F"/>
    <w:rsid w:val="005F291F"/>
    <w:rsid w:val="005F30C8"/>
    <w:rsid w:val="005F46EE"/>
    <w:rsid w:val="005F6894"/>
    <w:rsid w:val="005F69A2"/>
    <w:rsid w:val="00600219"/>
    <w:rsid w:val="00603DC4"/>
    <w:rsid w:val="00604740"/>
    <w:rsid w:val="00614FC8"/>
    <w:rsid w:val="00616031"/>
    <w:rsid w:val="0061695A"/>
    <w:rsid w:val="00620076"/>
    <w:rsid w:val="006218B2"/>
    <w:rsid w:val="00622EB1"/>
    <w:rsid w:val="0062321D"/>
    <w:rsid w:val="00625316"/>
    <w:rsid w:val="006254D0"/>
    <w:rsid w:val="0062711E"/>
    <w:rsid w:val="00627DB8"/>
    <w:rsid w:val="00630564"/>
    <w:rsid w:val="0063152C"/>
    <w:rsid w:val="0063429E"/>
    <w:rsid w:val="0063679A"/>
    <w:rsid w:val="0063762B"/>
    <w:rsid w:val="0063772D"/>
    <w:rsid w:val="00637964"/>
    <w:rsid w:val="00640240"/>
    <w:rsid w:val="00641100"/>
    <w:rsid w:val="00641F5B"/>
    <w:rsid w:val="0064255E"/>
    <w:rsid w:val="0064336A"/>
    <w:rsid w:val="00643D7D"/>
    <w:rsid w:val="006473BA"/>
    <w:rsid w:val="00647F0A"/>
    <w:rsid w:val="00651787"/>
    <w:rsid w:val="00651C4A"/>
    <w:rsid w:val="006529F6"/>
    <w:rsid w:val="00655630"/>
    <w:rsid w:val="00656922"/>
    <w:rsid w:val="00660B3B"/>
    <w:rsid w:val="00660E34"/>
    <w:rsid w:val="00660E8E"/>
    <w:rsid w:val="006669F5"/>
    <w:rsid w:val="00667181"/>
    <w:rsid w:val="00667701"/>
    <w:rsid w:val="00670433"/>
    <w:rsid w:val="00670EA1"/>
    <w:rsid w:val="0067114A"/>
    <w:rsid w:val="006745BE"/>
    <w:rsid w:val="0067538F"/>
    <w:rsid w:val="00676F0F"/>
    <w:rsid w:val="00677CC2"/>
    <w:rsid w:val="00680D4C"/>
    <w:rsid w:val="00682042"/>
    <w:rsid w:val="00682531"/>
    <w:rsid w:val="006825A7"/>
    <w:rsid w:val="006844DC"/>
    <w:rsid w:val="00684CD5"/>
    <w:rsid w:val="00684FA0"/>
    <w:rsid w:val="006905DE"/>
    <w:rsid w:val="0069207B"/>
    <w:rsid w:val="00692A0A"/>
    <w:rsid w:val="0069314A"/>
    <w:rsid w:val="006939DF"/>
    <w:rsid w:val="006944A8"/>
    <w:rsid w:val="00694ADC"/>
    <w:rsid w:val="006A1786"/>
    <w:rsid w:val="006A2A9A"/>
    <w:rsid w:val="006A2B69"/>
    <w:rsid w:val="006A3909"/>
    <w:rsid w:val="006A438C"/>
    <w:rsid w:val="006A5D72"/>
    <w:rsid w:val="006A762F"/>
    <w:rsid w:val="006B0822"/>
    <w:rsid w:val="006B296B"/>
    <w:rsid w:val="006B29E7"/>
    <w:rsid w:val="006B3286"/>
    <w:rsid w:val="006B42BC"/>
    <w:rsid w:val="006B4FB5"/>
    <w:rsid w:val="006B5009"/>
    <w:rsid w:val="006B5789"/>
    <w:rsid w:val="006C115D"/>
    <w:rsid w:val="006C1CD2"/>
    <w:rsid w:val="006C1E61"/>
    <w:rsid w:val="006C30C5"/>
    <w:rsid w:val="006C3861"/>
    <w:rsid w:val="006C43DA"/>
    <w:rsid w:val="006C5CEE"/>
    <w:rsid w:val="006C65FB"/>
    <w:rsid w:val="006C7F8C"/>
    <w:rsid w:val="006D030B"/>
    <w:rsid w:val="006D0DF9"/>
    <w:rsid w:val="006D1505"/>
    <w:rsid w:val="006D2582"/>
    <w:rsid w:val="006D3596"/>
    <w:rsid w:val="006D43F4"/>
    <w:rsid w:val="006D474A"/>
    <w:rsid w:val="006D4F32"/>
    <w:rsid w:val="006D6E23"/>
    <w:rsid w:val="006D7032"/>
    <w:rsid w:val="006E00BF"/>
    <w:rsid w:val="006E0106"/>
    <w:rsid w:val="006E0D1D"/>
    <w:rsid w:val="006E0E52"/>
    <w:rsid w:val="006E12AF"/>
    <w:rsid w:val="006E17A1"/>
    <w:rsid w:val="006E228F"/>
    <w:rsid w:val="006E3533"/>
    <w:rsid w:val="006E3EA3"/>
    <w:rsid w:val="006E4B0D"/>
    <w:rsid w:val="006E6246"/>
    <w:rsid w:val="006E67CD"/>
    <w:rsid w:val="006E6CDA"/>
    <w:rsid w:val="006F03E7"/>
    <w:rsid w:val="006F2B12"/>
    <w:rsid w:val="006F2B45"/>
    <w:rsid w:val="006F318F"/>
    <w:rsid w:val="006F3BF0"/>
    <w:rsid w:val="006F4226"/>
    <w:rsid w:val="006F4758"/>
    <w:rsid w:val="006F4F14"/>
    <w:rsid w:val="006F50ED"/>
    <w:rsid w:val="0070017E"/>
    <w:rsid w:val="00700B2C"/>
    <w:rsid w:val="0070332C"/>
    <w:rsid w:val="007049E3"/>
    <w:rsid w:val="007050A2"/>
    <w:rsid w:val="00705648"/>
    <w:rsid w:val="007119A7"/>
    <w:rsid w:val="00713084"/>
    <w:rsid w:val="00714F20"/>
    <w:rsid w:val="007151C5"/>
    <w:rsid w:val="0071590F"/>
    <w:rsid w:val="00715914"/>
    <w:rsid w:val="00716996"/>
    <w:rsid w:val="00717FA4"/>
    <w:rsid w:val="007211E4"/>
    <w:rsid w:val="0072205D"/>
    <w:rsid w:val="007259BF"/>
    <w:rsid w:val="00725DE9"/>
    <w:rsid w:val="00725E81"/>
    <w:rsid w:val="007261A3"/>
    <w:rsid w:val="00726591"/>
    <w:rsid w:val="00731E00"/>
    <w:rsid w:val="0073285C"/>
    <w:rsid w:val="007345BD"/>
    <w:rsid w:val="00735896"/>
    <w:rsid w:val="00742440"/>
    <w:rsid w:val="00742C91"/>
    <w:rsid w:val="00743CEF"/>
    <w:rsid w:val="007440B7"/>
    <w:rsid w:val="00744DA6"/>
    <w:rsid w:val="007500C8"/>
    <w:rsid w:val="0075054A"/>
    <w:rsid w:val="0075322C"/>
    <w:rsid w:val="00753CA3"/>
    <w:rsid w:val="007553FA"/>
    <w:rsid w:val="00756272"/>
    <w:rsid w:val="00760BA4"/>
    <w:rsid w:val="00760C24"/>
    <w:rsid w:val="00761978"/>
    <w:rsid w:val="00763493"/>
    <w:rsid w:val="007651BE"/>
    <w:rsid w:val="0076681A"/>
    <w:rsid w:val="007668B1"/>
    <w:rsid w:val="00770784"/>
    <w:rsid w:val="007709E8"/>
    <w:rsid w:val="007715C9"/>
    <w:rsid w:val="00771613"/>
    <w:rsid w:val="00771AFE"/>
    <w:rsid w:val="00774EDD"/>
    <w:rsid w:val="007757EC"/>
    <w:rsid w:val="0078184F"/>
    <w:rsid w:val="00781B10"/>
    <w:rsid w:val="00783E89"/>
    <w:rsid w:val="0078531C"/>
    <w:rsid w:val="0078688A"/>
    <w:rsid w:val="00790CD2"/>
    <w:rsid w:val="00790D9C"/>
    <w:rsid w:val="00790E62"/>
    <w:rsid w:val="00793915"/>
    <w:rsid w:val="00793B9F"/>
    <w:rsid w:val="00796ACD"/>
    <w:rsid w:val="00796ED4"/>
    <w:rsid w:val="007978B9"/>
    <w:rsid w:val="007A2BB1"/>
    <w:rsid w:val="007A3294"/>
    <w:rsid w:val="007A3670"/>
    <w:rsid w:val="007A4908"/>
    <w:rsid w:val="007A63BD"/>
    <w:rsid w:val="007B0329"/>
    <w:rsid w:val="007B0919"/>
    <w:rsid w:val="007B3D5E"/>
    <w:rsid w:val="007B706F"/>
    <w:rsid w:val="007B7679"/>
    <w:rsid w:val="007C19A5"/>
    <w:rsid w:val="007C2253"/>
    <w:rsid w:val="007C27BC"/>
    <w:rsid w:val="007C388D"/>
    <w:rsid w:val="007C4704"/>
    <w:rsid w:val="007C54BE"/>
    <w:rsid w:val="007C7EF3"/>
    <w:rsid w:val="007D0079"/>
    <w:rsid w:val="007D4CDA"/>
    <w:rsid w:val="007D5A63"/>
    <w:rsid w:val="007D7B81"/>
    <w:rsid w:val="007E163D"/>
    <w:rsid w:val="007E667A"/>
    <w:rsid w:val="007F0515"/>
    <w:rsid w:val="007F1B08"/>
    <w:rsid w:val="007F2595"/>
    <w:rsid w:val="007F28C9"/>
    <w:rsid w:val="007F2F74"/>
    <w:rsid w:val="007F6DE3"/>
    <w:rsid w:val="007F77D7"/>
    <w:rsid w:val="00801AE9"/>
    <w:rsid w:val="00803539"/>
    <w:rsid w:val="00803587"/>
    <w:rsid w:val="00806A74"/>
    <w:rsid w:val="00807626"/>
    <w:rsid w:val="008100EE"/>
    <w:rsid w:val="00810C75"/>
    <w:rsid w:val="008117E9"/>
    <w:rsid w:val="0081574B"/>
    <w:rsid w:val="00816E4C"/>
    <w:rsid w:val="00817589"/>
    <w:rsid w:val="008221C1"/>
    <w:rsid w:val="00822AA2"/>
    <w:rsid w:val="00823E46"/>
    <w:rsid w:val="00823F5A"/>
    <w:rsid w:val="00824498"/>
    <w:rsid w:val="008327B4"/>
    <w:rsid w:val="00834638"/>
    <w:rsid w:val="008346B5"/>
    <w:rsid w:val="00835345"/>
    <w:rsid w:val="00835925"/>
    <w:rsid w:val="00840EAA"/>
    <w:rsid w:val="008442F1"/>
    <w:rsid w:val="00846341"/>
    <w:rsid w:val="0084666B"/>
    <w:rsid w:val="00846FF9"/>
    <w:rsid w:val="008470EC"/>
    <w:rsid w:val="008507A1"/>
    <w:rsid w:val="008509CC"/>
    <w:rsid w:val="008518D6"/>
    <w:rsid w:val="00852EEF"/>
    <w:rsid w:val="00853BA1"/>
    <w:rsid w:val="008545AC"/>
    <w:rsid w:val="008549C0"/>
    <w:rsid w:val="0085620F"/>
    <w:rsid w:val="00856A31"/>
    <w:rsid w:val="00856AAF"/>
    <w:rsid w:val="00857A9E"/>
    <w:rsid w:val="00857BA2"/>
    <w:rsid w:val="00857E42"/>
    <w:rsid w:val="00861826"/>
    <w:rsid w:val="00862118"/>
    <w:rsid w:val="00864B24"/>
    <w:rsid w:val="008672B8"/>
    <w:rsid w:val="0086782A"/>
    <w:rsid w:val="00867B37"/>
    <w:rsid w:val="00867FC2"/>
    <w:rsid w:val="00870268"/>
    <w:rsid w:val="00873E3C"/>
    <w:rsid w:val="0087414E"/>
    <w:rsid w:val="008751E8"/>
    <w:rsid w:val="008754D0"/>
    <w:rsid w:val="0087609D"/>
    <w:rsid w:val="008766C7"/>
    <w:rsid w:val="008820B0"/>
    <w:rsid w:val="0088297B"/>
    <w:rsid w:val="00882F3C"/>
    <w:rsid w:val="008855C9"/>
    <w:rsid w:val="00886456"/>
    <w:rsid w:val="00890FB2"/>
    <w:rsid w:val="00893BE0"/>
    <w:rsid w:val="0089537E"/>
    <w:rsid w:val="008955E0"/>
    <w:rsid w:val="00897D3F"/>
    <w:rsid w:val="008A0BBA"/>
    <w:rsid w:val="008A46E1"/>
    <w:rsid w:val="008A4CB1"/>
    <w:rsid w:val="008A4F43"/>
    <w:rsid w:val="008A57C3"/>
    <w:rsid w:val="008A6EA8"/>
    <w:rsid w:val="008B151D"/>
    <w:rsid w:val="008B2706"/>
    <w:rsid w:val="008B35E8"/>
    <w:rsid w:val="008B6D36"/>
    <w:rsid w:val="008C31A8"/>
    <w:rsid w:val="008C4B93"/>
    <w:rsid w:val="008C4CCC"/>
    <w:rsid w:val="008C5469"/>
    <w:rsid w:val="008D0EE0"/>
    <w:rsid w:val="008D21E1"/>
    <w:rsid w:val="008D30F3"/>
    <w:rsid w:val="008D41A7"/>
    <w:rsid w:val="008E0973"/>
    <w:rsid w:val="008E2F0C"/>
    <w:rsid w:val="008E3395"/>
    <w:rsid w:val="008E4D8A"/>
    <w:rsid w:val="008E6067"/>
    <w:rsid w:val="008E75FB"/>
    <w:rsid w:val="008E7B41"/>
    <w:rsid w:val="008F02D1"/>
    <w:rsid w:val="008F2771"/>
    <w:rsid w:val="008F319D"/>
    <w:rsid w:val="008F5069"/>
    <w:rsid w:val="008F54E7"/>
    <w:rsid w:val="008F57A4"/>
    <w:rsid w:val="008F61D3"/>
    <w:rsid w:val="008F64ED"/>
    <w:rsid w:val="008F799A"/>
    <w:rsid w:val="008F7BD3"/>
    <w:rsid w:val="00900208"/>
    <w:rsid w:val="00902B46"/>
    <w:rsid w:val="00903422"/>
    <w:rsid w:val="0090447B"/>
    <w:rsid w:val="009059A1"/>
    <w:rsid w:val="00905F23"/>
    <w:rsid w:val="00907E38"/>
    <w:rsid w:val="009108E1"/>
    <w:rsid w:val="00915DF9"/>
    <w:rsid w:val="0091771B"/>
    <w:rsid w:val="00920133"/>
    <w:rsid w:val="00923467"/>
    <w:rsid w:val="0092460B"/>
    <w:rsid w:val="009254C3"/>
    <w:rsid w:val="00926262"/>
    <w:rsid w:val="00926FCE"/>
    <w:rsid w:val="00927BE7"/>
    <w:rsid w:val="00930CF6"/>
    <w:rsid w:val="00930EFF"/>
    <w:rsid w:val="00932377"/>
    <w:rsid w:val="00933F5E"/>
    <w:rsid w:val="00936E78"/>
    <w:rsid w:val="0094309E"/>
    <w:rsid w:val="00943804"/>
    <w:rsid w:val="00945E2F"/>
    <w:rsid w:val="00945E79"/>
    <w:rsid w:val="009466EF"/>
    <w:rsid w:val="00947D5A"/>
    <w:rsid w:val="00952DDE"/>
    <w:rsid w:val="009532A5"/>
    <w:rsid w:val="00954624"/>
    <w:rsid w:val="0095792D"/>
    <w:rsid w:val="009617AA"/>
    <w:rsid w:val="0096195A"/>
    <w:rsid w:val="009620B1"/>
    <w:rsid w:val="00965C5C"/>
    <w:rsid w:val="00967432"/>
    <w:rsid w:val="00970228"/>
    <w:rsid w:val="009703E1"/>
    <w:rsid w:val="00972625"/>
    <w:rsid w:val="009730D9"/>
    <w:rsid w:val="00973701"/>
    <w:rsid w:val="00974C03"/>
    <w:rsid w:val="00975000"/>
    <w:rsid w:val="009776C8"/>
    <w:rsid w:val="00977A3A"/>
    <w:rsid w:val="00977B0A"/>
    <w:rsid w:val="00982242"/>
    <w:rsid w:val="009864CF"/>
    <w:rsid w:val="009868E9"/>
    <w:rsid w:val="00986B40"/>
    <w:rsid w:val="009874E7"/>
    <w:rsid w:val="00987845"/>
    <w:rsid w:val="00987B38"/>
    <w:rsid w:val="00987F46"/>
    <w:rsid w:val="009924FE"/>
    <w:rsid w:val="00995D48"/>
    <w:rsid w:val="00996957"/>
    <w:rsid w:val="00997214"/>
    <w:rsid w:val="009A0721"/>
    <w:rsid w:val="009A2E31"/>
    <w:rsid w:val="009A4440"/>
    <w:rsid w:val="009A7608"/>
    <w:rsid w:val="009B03AE"/>
    <w:rsid w:val="009B0FA0"/>
    <w:rsid w:val="009B2DD0"/>
    <w:rsid w:val="009B2F3B"/>
    <w:rsid w:val="009B3291"/>
    <w:rsid w:val="009B3DAA"/>
    <w:rsid w:val="009B44DD"/>
    <w:rsid w:val="009B4B46"/>
    <w:rsid w:val="009B5211"/>
    <w:rsid w:val="009B54B7"/>
    <w:rsid w:val="009B5AB3"/>
    <w:rsid w:val="009B6DB4"/>
    <w:rsid w:val="009B7FC5"/>
    <w:rsid w:val="009C019C"/>
    <w:rsid w:val="009C1647"/>
    <w:rsid w:val="009C38AC"/>
    <w:rsid w:val="009C3F41"/>
    <w:rsid w:val="009C69C5"/>
    <w:rsid w:val="009D0B8C"/>
    <w:rsid w:val="009D0F60"/>
    <w:rsid w:val="009D3F89"/>
    <w:rsid w:val="009D4904"/>
    <w:rsid w:val="009D6003"/>
    <w:rsid w:val="009E12C8"/>
    <w:rsid w:val="009E1604"/>
    <w:rsid w:val="009E3389"/>
    <w:rsid w:val="009E4878"/>
    <w:rsid w:val="009E51D1"/>
    <w:rsid w:val="009E5C3E"/>
    <w:rsid w:val="009E5CFC"/>
    <w:rsid w:val="009E783E"/>
    <w:rsid w:val="009E7ACC"/>
    <w:rsid w:val="009F21F0"/>
    <w:rsid w:val="009F3127"/>
    <w:rsid w:val="009F3E38"/>
    <w:rsid w:val="009F6621"/>
    <w:rsid w:val="00A0097D"/>
    <w:rsid w:val="00A01ECB"/>
    <w:rsid w:val="00A0284D"/>
    <w:rsid w:val="00A03181"/>
    <w:rsid w:val="00A05802"/>
    <w:rsid w:val="00A0600E"/>
    <w:rsid w:val="00A06B65"/>
    <w:rsid w:val="00A06C59"/>
    <w:rsid w:val="00A079CB"/>
    <w:rsid w:val="00A12128"/>
    <w:rsid w:val="00A13482"/>
    <w:rsid w:val="00A138F9"/>
    <w:rsid w:val="00A15B6D"/>
    <w:rsid w:val="00A1729E"/>
    <w:rsid w:val="00A17311"/>
    <w:rsid w:val="00A21DF3"/>
    <w:rsid w:val="00A22C98"/>
    <w:rsid w:val="00A231E2"/>
    <w:rsid w:val="00A239B2"/>
    <w:rsid w:val="00A23D7A"/>
    <w:rsid w:val="00A23E04"/>
    <w:rsid w:val="00A25502"/>
    <w:rsid w:val="00A269E6"/>
    <w:rsid w:val="00A30222"/>
    <w:rsid w:val="00A30CFF"/>
    <w:rsid w:val="00A31554"/>
    <w:rsid w:val="00A32326"/>
    <w:rsid w:val="00A32374"/>
    <w:rsid w:val="00A32EC7"/>
    <w:rsid w:val="00A347CB"/>
    <w:rsid w:val="00A36FC1"/>
    <w:rsid w:val="00A376D2"/>
    <w:rsid w:val="00A40899"/>
    <w:rsid w:val="00A42DE0"/>
    <w:rsid w:val="00A42F15"/>
    <w:rsid w:val="00A44369"/>
    <w:rsid w:val="00A443BC"/>
    <w:rsid w:val="00A44E11"/>
    <w:rsid w:val="00A452CF"/>
    <w:rsid w:val="00A45FF0"/>
    <w:rsid w:val="00A4722D"/>
    <w:rsid w:val="00A5126C"/>
    <w:rsid w:val="00A54E9F"/>
    <w:rsid w:val="00A55CFD"/>
    <w:rsid w:val="00A56D65"/>
    <w:rsid w:val="00A61A54"/>
    <w:rsid w:val="00A633EB"/>
    <w:rsid w:val="00A64912"/>
    <w:rsid w:val="00A64D42"/>
    <w:rsid w:val="00A6666F"/>
    <w:rsid w:val="00A671CF"/>
    <w:rsid w:val="00A6796D"/>
    <w:rsid w:val="00A702AF"/>
    <w:rsid w:val="00A70A74"/>
    <w:rsid w:val="00A71C91"/>
    <w:rsid w:val="00A7380B"/>
    <w:rsid w:val="00A74F16"/>
    <w:rsid w:val="00A762D0"/>
    <w:rsid w:val="00A765F5"/>
    <w:rsid w:val="00A7787E"/>
    <w:rsid w:val="00A8416B"/>
    <w:rsid w:val="00A8651F"/>
    <w:rsid w:val="00A90E22"/>
    <w:rsid w:val="00A922DC"/>
    <w:rsid w:val="00A93C9E"/>
    <w:rsid w:val="00A9479F"/>
    <w:rsid w:val="00A95AE3"/>
    <w:rsid w:val="00A9626F"/>
    <w:rsid w:val="00AA2BBF"/>
    <w:rsid w:val="00AA2EEA"/>
    <w:rsid w:val="00AA368D"/>
    <w:rsid w:val="00AA7C91"/>
    <w:rsid w:val="00AB3804"/>
    <w:rsid w:val="00AB4562"/>
    <w:rsid w:val="00AB603C"/>
    <w:rsid w:val="00AB6E7A"/>
    <w:rsid w:val="00AB7428"/>
    <w:rsid w:val="00AC3D1E"/>
    <w:rsid w:val="00AC56C6"/>
    <w:rsid w:val="00AD0E72"/>
    <w:rsid w:val="00AD12C5"/>
    <w:rsid w:val="00AD133F"/>
    <w:rsid w:val="00AD14CA"/>
    <w:rsid w:val="00AD15C6"/>
    <w:rsid w:val="00AD1820"/>
    <w:rsid w:val="00AD42C1"/>
    <w:rsid w:val="00AD5269"/>
    <w:rsid w:val="00AD5369"/>
    <w:rsid w:val="00AD5641"/>
    <w:rsid w:val="00AD7889"/>
    <w:rsid w:val="00AE216A"/>
    <w:rsid w:val="00AE3652"/>
    <w:rsid w:val="00AE54CA"/>
    <w:rsid w:val="00AE6801"/>
    <w:rsid w:val="00AF021B"/>
    <w:rsid w:val="00AF06CF"/>
    <w:rsid w:val="00AF179E"/>
    <w:rsid w:val="00AF2AB4"/>
    <w:rsid w:val="00AF3AD2"/>
    <w:rsid w:val="00AF777E"/>
    <w:rsid w:val="00AF7864"/>
    <w:rsid w:val="00B00215"/>
    <w:rsid w:val="00B025C2"/>
    <w:rsid w:val="00B05A0D"/>
    <w:rsid w:val="00B05CF4"/>
    <w:rsid w:val="00B069AF"/>
    <w:rsid w:val="00B06F08"/>
    <w:rsid w:val="00B07CDB"/>
    <w:rsid w:val="00B07F9D"/>
    <w:rsid w:val="00B1129A"/>
    <w:rsid w:val="00B1277C"/>
    <w:rsid w:val="00B12F0F"/>
    <w:rsid w:val="00B13420"/>
    <w:rsid w:val="00B13635"/>
    <w:rsid w:val="00B1541F"/>
    <w:rsid w:val="00B16A31"/>
    <w:rsid w:val="00B16F11"/>
    <w:rsid w:val="00B17DFD"/>
    <w:rsid w:val="00B20611"/>
    <w:rsid w:val="00B2158C"/>
    <w:rsid w:val="00B21C03"/>
    <w:rsid w:val="00B22721"/>
    <w:rsid w:val="00B245EE"/>
    <w:rsid w:val="00B254FC"/>
    <w:rsid w:val="00B26B60"/>
    <w:rsid w:val="00B26BAC"/>
    <w:rsid w:val="00B308FE"/>
    <w:rsid w:val="00B30CF5"/>
    <w:rsid w:val="00B31E66"/>
    <w:rsid w:val="00B32193"/>
    <w:rsid w:val="00B3219C"/>
    <w:rsid w:val="00B33709"/>
    <w:rsid w:val="00B33B3C"/>
    <w:rsid w:val="00B34B40"/>
    <w:rsid w:val="00B35F60"/>
    <w:rsid w:val="00B3765D"/>
    <w:rsid w:val="00B431B4"/>
    <w:rsid w:val="00B47D32"/>
    <w:rsid w:val="00B501F4"/>
    <w:rsid w:val="00B507D9"/>
    <w:rsid w:val="00B50ADC"/>
    <w:rsid w:val="00B517B7"/>
    <w:rsid w:val="00B51B05"/>
    <w:rsid w:val="00B52D4A"/>
    <w:rsid w:val="00B543A3"/>
    <w:rsid w:val="00B54C71"/>
    <w:rsid w:val="00B565FE"/>
    <w:rsid w:val="00B566B1"/>
    <w:rsid w:val="00B56900"/>
    <w:rsid w:val="00B57E64"/>
    <w:rsid w:val="00B62AFF"/>
    <w:rsid w:val="00B63834"/>
    <w:rsid w:val="00B64EDB"/>
    <w:rsid w:val="00B65F8A"/>
    <w:rsid w:val="00B660F8"/>
    <w:rsid w:val="00B66A77"/>
    <w:rsid w:val="00B676CD"/>
    <w:rsid w:val="00B67899"/>
    <w:rsid w:val="00B67C1D"/>
    <w:rsid w:val="00B70803"/>
    <w:rsid w:val="00B7124C"/>
    <w:rsid w:val="00B71F68"/>
    <w:rsid w:val="00B72734"/>
    <w:rsid w:val="00B734F3"/>
    <w:rsid w:val="00B74BC7"/>
    <w:rsid w:val="00B7514B"/>
    <w:rsid w:val="00B75211"/>
    <w:rsid w:val="00B75911"/>
    <w:rsid w:val="00B75F6B"/>
    <w:rsid w:val="00B80199"/>
    <w:rsid w:val="00B8270A"/>
    <w:rsid w:val="00B83204"/>
    <w:rsid w:val="00B84736"/>
    <w:rsid w:val="00B84C50"/>
    <w:rsid w:val="00B850D1"/>
    <w:rsid w:val="00B85862"/>
    <w:rsid w:val="00B861D3"/>
    <w:rsid w:val="00B90F4D"/>
    <w:rsid w:val="00B913B5"/>
    <w:rsid w:val="00B935D4"/>
    <w:rsid w:val="00BA0953"/>
    <w:rsid w:val="00BA0C87"/>
    <w:rsid w:val="00BA220B"/>
    <w:rsid w:val="00BA2383"/>
    <w:rsid w:val="00BA2B93"/>
    <w:rsid w:val="00BA3A57"/>
    <w:rsid w:val="00BA3C45"/>
    <w:rsid w:val="00BA468E"/>
    <w:rsid w:val="00BA631F"/>
    <w:rsid w:val="00BA691F"/>
    <w:rsid w:val="00BA6A9A"/>
    <w:rsid w:val="00BA761F"/>
    <w:rsid w:val="00BB1540"/>
    <w:rsid w:val="00BB2ADB"/>
    <w:rsid w:val="00BB4E1A"/>
    <w:rsid w:val="00BB632B"/>
    <w:rsid w:val="00BB6777"/>
    <w:rsid w:val="00BC015E"/>
    <w:rsid w:val="00BC0CB5"/>
    <w:rsid w:val="00BC2C71"/>
    <w:rsid w:val="00BC3BB3"/>
    <w:rsid w:val="00BC5754"/>
    <w:rsid w:val="00BC5D92"/>
    <w:rsid w:val="00BC6C3C"/>
    <w:rsid w:val="00BC76AC"/>
    <w:rsid w:val="00BC7788"/>
    <w:rsid w:val="00BC7B22"/>
    <w:rsid w:val="00BD0ECB"/>
    <w:rsid w:val="00BD3A4D"/>
    <w:rsid w:val="00BD4029"/>
    <w:rsid w:val="00BD4182"/>
    <w:rsid w:val="00BD56E1"/>
    <w:rsid w:val="00BD6311"/>
    <w:rsid w:val="00BD6FB4"/>
    <w:rsid w:val="00BE1665"/>
    <w:rsid w:val="00BE2155"/>
    <w:rsid w:val="00BE219A"/>
    <w:rsid w:val="00BE2213"/>
    <w:rsid w:val="00BE36F6"/>
    <w:rsid w:val="00BE4989"/>
    <w:rsid w:val="00BE51C6"/>
    <w:rsid w:val="00BE6203"/>
    <w:rsid w:val="00BE719A"/>
    <w:rsid w:val="00BE720A"/>
    <w:rsid w:val="00BE722A"/>
    <w:rsid w:val="00BE7B8C"/>
    <w:rsid w:val="00BE7D32"/>
    <w:rsid w:val="00BF0C6E"/>
    <w:rsid w:val="00BF0D73"/>
    <w:rsid w:val="00BF2465"/>
    <w:rsid w:val="00BF2514"/>
    <w:rsid w:val="00BF2794"/>
    <w:rsid w:val="00BF28F8"/>
    <w:rsid w:val="00BF2A3B"/>
    <w:rsid w:val="00BF442F"/>
    <w:rsid w:val="00BF5ED7"/>
    <w:rsid w:val="00C018D8"/>
    <w:rsid w:val="00C01D3D"/>
    <w:rsid w:val="00C01DE1"/>
    <w:rsid w:val="00C028D0"/>
    <w:rsid w:val="00C02DD9"/>
    <w:rsid w:val="00C063E8"/>
    <w:rsid w:val="00C1127E"/>
    <w:rsid w:val="00C17DC6"/>
    <w:rsid w:val="00C2102A"/>
    <w:rsid w:val="00C22B8C"/>
    <w:rsid w:val="00C2355D"/>
    <w:rsid w:val="00C247E2"/>
    <w:rsid w:val="00C249B6"/>
    <w:rsid w:val="00C25E6E"/>
    <w:rsid w:val="00C25E7F"/>
    <w:rsid w:val="00C270D9"/>
    <w:rsid w:val="00C271DD"/>
    <w:rsid w:val="00C2746F"/>
    <w:rsid w:val="00C277ED"/>
    <w:rsid w:val="00C324A0"/>
    <w:rsid w:val="00C324F1"/>
    <w:rsid w:val="00C32A13"/>
    <w:rsid w:val="00C32BF0"/>
    <w:rsid w:val="00C3300F"/>
    <w:rsid w:val="00C342AA"/>
    <w:rsid w:val="00C34A74"/>
    <w:rsid w:val="00C35FE6"/>
    <w:rsid w:val="00C36D27"/>
    <w:rsid w:val="00C3724C"/>
    <w:rsid w:val="00C41114"/>
    <w:rsid w:val="00C42538"/>
    <w:rsid w:val="00C42BF8"/>
    <w:rsid w:val="00C43760"/>
    <w:rsid w:val="00C444D2"/>
    <w:rsid w:val="00C44501"/>
    <w:rsid w:val="00C44B63"/>
    <w:rsid w:val="00C46646"/>
    <w:rsid w:val="00C50043"/>
    <w:rsid w:val="00C517A4"/>
    <w:rsid w:val="00C57519"/>
    <w:rsid w:val="00C646F0"/>
    <w:rsid w:val="00C65B67"/>
    <w:rsid w:val="00C67C80"/>
    <w:rsid w:val="00C702FE"/>
    <w:rsid w:val="00C741D2"/>
    <w:rsid w:val="00C7573B"/>
    <w:rsid w:val="00C75779"/>
    <w:rsid w:val="00C758B9"/>
    <w:rsid w:val="00C76120"/>
    <w:rsid w:val="00C762C5"/>
    <w:rsid w:val="00C76796"/>
    <w:rsid w:val="00C7717E"/>
    <w:rsid w:val="00C7758C"/>
    <w:rsid w:val="00C832E9"/>
    <w:rsid w:val="00C849A3"/>
    <w:rsid w:val="00C852D6"/>
    <w:rsid w:val="00C85D16"/>
    <w:rsid w:val="00C9036F"/>
    <w:rsid w:val="00C92E22"/>
    <w:rsid w:val="00C931BE"/>
    <w:rsid w:val="00C9321E"/>
    <w:rsid w:val="00C93C03"/>
    <w:rsid w:val="00C94D53"/>
    <w:rsid w:val="00C95189"/>
    <w:rsid w:val="00C9689B"/>
    <w:rsid w:val="00C96BAE"/>
    <w:rsid w:val="00C96E05"/>
    <w:rsid w:val="00C96E9D"/>
    <w:rsid w:val="00C9705D"/>
    <w:rsid w:val="00C97754"/>
    <w:rsid w:val="00C97877"/>
    <w:rsid w:val="00C97947"/>
    <w:rsid w:val="00CA021F"/>
    <w:rsid w:val="00CA34A3"/>
    <w:rsid w:val="00CA474C"/>
    <w:rsid w:val="00CA4C54"/>
    <w:rsid w:val="00CB051F"/>
    <w:rsid w:val="00CB06BB"/>
    <w:rsid w:val="00CB2C8E"/>
    <w:rsid w:val="00CB52E1"/>
    <w:rsid w:val="00CB5A33"/>
    <w:rsid w:val="00CB602E"/>
    <w:rsid w:val="00CB633F"/>
    <w:rsid w:val="00CC165E"/>
    <w:rsid w:val="00CC2E5D"/>
    <w:rsid w:val="00CC33F5"/>
    <w:rsid w:val="00CC5778"/>
    <w:rsid w:val="00CC5E41"/>
    <w:rsid w:val="00CC6090"/>
    <w:rsid w:val="00CC6D35"/>
    <w:rsid w:val="00CD2E25"/>
    <w:rsid w:val="00CD3425"/>
    <w:rsid w:val="00CD4010"/>
    <w:rsid w:val="00CD4DF2"/>
    <w:rsid w:val="00CE051D"/>
    <w:rsid w:val="00CE1335"/>
    <w:rsid w:val="00CE493D"/>
    <w:rsid w:val="00CE4C57"/>
    <w:rsid w:val="00CF07FA"/>
    <w:rsid w:val="00CF0BB2"/>
    <w:rsid w:val="00CF0FC2"/>
    <w:rsid w:val="00CF246F"/>
    <w:rsid w:val="00CF3EE8"/>
    <w:rsid w:val="00CF3EFB"/>
    <w:rsid w:val="00CF5E28"/>
    <w:rsid w:val="00CF5F93"/>
    <w:rsid w:val="00CF6AD4"/>
    <w:rsid w:val="00CF7131"/>
    <w:rsid w:val="00CF74EE"/>
    <w:rsid w:val="00D0017A"/>
    <w:rsid w:val="00D015F6"/>
    <w:rsid w:val="00D016DC"/>
    <w:rsid w:val="00D02445"/>
    <w:rsid w:val="00D0342C"/>
    <w:rsid w:val="00D035F8"/>
    <w:rsid w:val="00D048F9"/>
    <w:rsid w:val="00D050E6"/>
    <w:rsid w:val="00D0622D"/>
    <w:rsid w:val="00D07397"/>
    <w:rsid w:val="00D10520"/>
    <w:rsid w:val="00D119CB"/>
    <w:rsid w:val="00D133ED"/>
    <w:rsid w:val="00D13441"/>
    <w:rsid w:val="00D14571"/>
    <w:rsid w:val="00D150E7"/>
    <w:rsid w:val="00D1594E"/>
    <w:rsid w:val="00D162D2"/>
    <w:rsid w:val="00D2221D"/>
    <w:rsid w:val="00D25536"/>
    <w:rsid w:val="00D26EA5"/>
    <w:rsid w:val="00D26FF1"/>
    <w:rsid w:val="00D3023A"/>
    <w:rsid w:val="00D30644"/>
    <w:rsid w:val="00D32F65"/>
    <w:rsid w:val="00D34B3E"/>
    <w:rsid w:val="00D3727E"/>
    <w:rsid w:val="00D43400"/>
    <w:rsid w:val="00D46497"/>
    <w:rsid w:val="00D50115"/>
    <w:rsid w:val="00D50158"/>
    <w:rsid w:val="00D50204"/>
    <w:rsid w:val="00D5030E"/>
    <w:rsid w:val="00D52DC2"/>
    <w:rsid w:val="00D53BCC"/>
    <w:rsid w:val="00D5468D"/>
    <w:rsid w:val="00D55E3A"/>
    <w:rsid w:val="00D56833"/>
    <w:rsid w:val="00D600BE"/>
    <w:rsid w:val="00D6024A"/>
    <w:rsid w:val="00D62856"/>
    <w:rsid w:val="00D65167"/>
    <w:rsid w:val="00D65244"/>
    <w:rsid w:val="00D658BE"/>
    <w:rsid w:val="00D67E8A"/>
    <w:rsid w:val="00D709BB"/>
    <w:rsid w:val="00D70DFB"/>
    <w:rsid w:val="00D715F9"/>
    <w:rsid w:val="00D71616"/>
    <w:rsid w:val="00D7372B"/>
    <w:rsid w:val="00D75AFE"/>
    <w:rsid w:val="00D766DF"/>
    <w:rsid w:val="00D80067"/>
    <w:rsid w:val="00D8137D"/>
    <w:rsid w:val="00D82239"/>
    <w:rsid w:val="00D83E6C"/>
    <w:rsid w:val="00D841A7"/>
    <w:rsid w:val="00D842BE"/>
    <w:rsid w:val="00D87582"/>
    <w:rsid w:val="00D90216"/>
    <w:rsid w:val="00D91E96"/>
    <w:rsid w:val="00D9577A"/>
    <w:rsid w:val="00D97150"/>
    <w:rsid w:val="00D97CD7"/>
    <w:rsid w:val="00DA186E"/>
    <w:rsid w:val="00DA2362"/>
    <w:rsid w:val="00DA2C38"/>
    <w:rsid w:val="00DA2DC4"/>
    <w:rsid w:val="00DA33D4"/>
    <w:rsid w:val="00DA4116"/>
    <w:rsid w:val="00DA42E3"/>
    <w:rsid w:val="00DA43DE"/>
    <w:rsid w:val="00DA4ABA"/>
    <w:rsid w:val="00DA4F29"/>
    <w:rsid w:val="00DA5C78"/>
    <w:rsid w:val="00DA69B4"/>
    <w:rsid w:val="00DA7159"/>
    <w:rsid w:val="00DA7F48"/>
    <w:rsid w:val="00DB0313"/>
    <w:rsid w:val="00DB251C"/>
    <w:rsid w:val="00DB2AF4"/>
    <w:rsid w:val="00DB3560"/>
    <w:rsid w:val="00DB4630"/>
    <w:rsid w:val="00DB6931"/>
    <w:rsid w:val="00DB7467"/>
    <w:rsid w:val="00DC03AD"/>
    <w:rsid w:val="00DC414B"/>
    <w:rsid w:val="00DC4F88"/>
    <w:rsid w:val="00DC6EC1"/>
    <w:rsid w:val="00DC79D6"/>
    <w:rsid w:val="00DD0B97"/>
    <w:rsid w:val="00DD0C81"/>
    <w:rsid w:val="00DD42C7"/>
    <w:rsid w:val="00DD49AA"/>
    <w:rsid w:val="00DD62C6"/>
    <w:rsid w:val="00DD660B"/>
    <w:rsid w:val="00DE0C29"/>
    <w:rsid w:val="00DE1848"/>
    <w:rsid w:val="00DE2E52"/>
    <w:rsid w:val="00DE6631"/>
    <w:rsid w:val="00DF0D6E"/>
    <w:rsid w:val="00DF10CE"/>
    <w:rsid w:val="00DF1E44"/>
    <w:rsid w:val="00DF20DB"/>
    <w:rsid w:val="00DF4987"/>
    <w:rsid w:val="00DF67A7"/>
    <w:rsid w:val="00E01429"/>
    <w:rsid w:val="00E05704"/>
    <w:rsid w:val="00E05A70"/>
    <w:rsid w:val="00E06023"/>
    <w:rsid w:val="00E073A5"/>
    <w:rsid w:val="00E11E44"/>
    <w:rsid w:val="00E12240"/>
    <w:rsid w:val="00E1383E"/>
    <w:rsid w:val="00E140E3"/>
    <w:rsid w:val="00E153DB"/>
    <w:rsid w:val="00E15625"/>
    <w:rsid w:val="00E15CF1"/>
    <w:rsid w:val="00E20DAB"/>
    <w:rsid w:val="00E221D0"/>
    <w:rsid w:val="00E22C25"/>
    <w:rsid w:val="00E23F38"/>
    <w:rsid w:val="00E25000"/>
    <w:rsid w:val="00E2524C"/>
    <w:rsid w:val="00E25CAC"/>
    <w:rsid w:val="00E26E8E"/>
    <w:rsid w:val="00E2702E"/>
    <w:rsid w:val="00E30041"/>
    <w:rsid w:val="00E302FC"/>
    <w:rsid w:val="00E31FBD"/>
    <w:rsid w:val="00E3270E"/>
    <w:rsid w:val="00E32C67"/>
    <w:rsid w:val="00E338EF"/>
    <w:rsid w:val="00E35161"/>
    <w:rsid w:val="00E35AD5"/>
    <w:rsid w:val="00E36FDD"/>
    <w:rsid w:val="00E419D0"/>
    <w:rsid w:val="00E42CD0"/>
    <w:rsid w:val="00E44337"/>
    <w:rsid w:val="00E45014"/>
    <w:rsid w:val="00E458B5"/>
    <w:rsid w:val="00E52B30"/>
    <w:rsid w:val="00E544BB"/>
    <w:rsid w:val="00E563C3"/>
    <w:rsid w:val="00E56670"/>
    <w:rsid w:val="00E56E64"/>
    <w:rsid w:val="00E60666"/>
    <w:rsid w:val="00E6077E"/>
    <w:rsid w:val="00E609D6"/>
    <w:rsid w:val="00E6252C"/>
    <w:rsid w:val="00E63BFD"/>
    <w:rsid w:val="00E662CB"/>
    <w:rsid w:val="00E7000A"/>
    <w:rsid w:val="00E71450"/>
    <w:rsid w:val="00E72A8C"/>
    <w:rsid w:val="00E72DD3"/>
    <w:rsid w:val="00E74DC7"/>
    <w:rsid w:val="00E758ED"/>
    <w:rsid w:val="00E75BEC"/>
    <w:rsid w:val="00E76806"/>
    <w:rsid w:val="00E8075A"/>
    <w:rsid w:val="00E80F00"/>
    <w:rsid w:val="00E82DBB"/>
    <w:rsid w:val="00E83220"/>
    <w:rsid w:val="00E83B57"/>
    <w:rsid w:val="00E855E8"/>
    <w:rsid w:val="00E874D3"/>
    <w:rsid w:val="00E87F7E"/>
    <w:rsid w:val="00E922E2"/>
    <w:rsid w:val="00E927F0"/>
    <w:rsid w:val="00E92EF2"/>
    <w:rsid w:val="00E94D5E"/>
    <w:rsid w:val="00E9549E"/>
    <w:rsid w:val="00E95C8F"/>
    <w:rsid w:val="00E9662C"/>
    <w:rsid w:val="00E97225"/>
    <w:rsid w:val="00EA14FC"/>
    <w:rsid w:val="00EA16DD"/>
    <w:rsid w:val="00EA1C43"/>
    <w:rsid w:val="00EA2745"/>
    <w:rsid w:val="00EA2B93"/>
    <w:rsid w:val="00EA4CC5"/>
    <w:rsid w:val="00EA50CF"/>
    <w:rsid w:val="00EA7100"/>
    <w:rsid w:val="00EA7F9F"/>
    <w:rsid w:val="00EB1274"/>
    <w:rsid w:val="00EB2B8B"/>
    <w:rsid w:val="00EB6AA0"/>
    <w:rsid w:val="00EB6AD0"/>
    <w:rsid w:val="00EB70DD"/>
    <w:rsid w:val="00EC0D8C"/>
    <w:rsid w:val="00EC2CEE"/>
    <w:rsid w:val="00EC5B9C"/>
    <w:rsid w:val="00EC6F8E"/>
    <w:rsid w:val="00EC7973"/>
    <w:rsid w:val="00ED0005"/>
    <w:rsid w:val="00ED2BB6"/>
    <w:rsid w:val="00ED34E1"/>
    <w:rsid w:val="00ED3B8D"/>
    <w:rsid w:val="00ED40B6"/>
    <w:rsid w:val="00ED4364"/>
    <w:rsid w:val="00ED48C1"/>
    <w:rsid w:val="00ED4E3F"/>
    <w:rsid w:val="00ED4FDC"/>
    <w:rsid w:val="00ED56C9"/>
    <w:rsid w:val="00ED5A24"/>
    <w:rsid w:val="00ED659C"/>
    <w:rsid w:val="00ED7541"/>
    <w:rsid w:val="00ED7DDF"/>
    <w:rsid w:val="00EE19C5"/>
    <w:rsid w:val="00EE2D35"/>
    <w:rsid w:val="00EE32BB"/>
    <w:rsid w:val="00EE4518"/>
    <w:rsid w:val="00EE48D5"/>
    <w:rsid w:val="00EE4B36"/>
    <w:rsid w:val="00EE5A73"/>
    <w:rsid w:val="00EE64DE"/>
    <w:rsid w:val="00EF1C4C"/>
    <w:rsid w:val="00EF2E3A"/>
    <w:rsid w:val="00EF379B"/>
    <w:rsid w:val="00EF5581"/>
    <w:rsid w:val="00EF6037"/>
    <w:rsid w:val="00EF72A8"/>
    <w:rsid w:val="00EF75FF"/>
    <w:rsid w:val="00F006A9"/>
    <w:rsid w:val="00F00729"/>
    <w:rsid w:val="00F011CD"/>
    <w:rsid w:val="00F038F4"/>
    <w:rsid w:val="00F072A7"/>
    <w:rsid w:val="00F078DC"/>
    <w:rsid w:val="00F07906"/>
    <w:rsid w:val="00F100C7"/>
    <w:rsid w:val="00F123C3"/>
    <w:rsid w:val="00F12BB7"/>
    <w:rsid w:val="00F1336E"/>
    <w:rsid w:val="00F14E7A"/>
    <w:rsid w:val="00F20B51"/>
    <w:rsid w:val="00F21351"/>
    <w:rsid w:val="00F21ECD"/>
    <w:rsid w:val="00F224C1"/>
    <w:rsid w:val="00F26C40"/>
    <w:rsid w:val="00F2718B"/>
    <w:rsid w:val="00F32BA8"/>
    <w:rsid w:val="00F343D4"/>
    <w:rsid w:val="00F349F1"/>
    <w:rsid w:val="00F359E5"/>
    <w:rsid w:val="00F37189"/>
    <w:rsid w:val="00F3769E"/>
    <w:rsid w:val="00F3778F"/>
    <w:rsid w:val="00F40BAD"/>
    <w:rsid w:val="00F41B3B"/>
    <w:rsid w:val="00F41D33"/>
    <w:rsid w:val="00F42A2D"/>
    <w:rsid w:val="00F4350D"/>
    <w:rsid w:val="00F43556"/>
    <w:rsid w:val="00F43D19"/>
    <w:rsid w:val="00F43FD6"/>
    <w:rsid w:val="00F45B64"/>
    <w:rsid w:val="00F470BB"/>
    <w:rsid w:val="00F509D7"/>
    <w:rsid w:val="00F529C3"/>
    <w:rsid w:val="00F53114"/>
    <w:rsid w:val="00F567F7"/>
    <w:rsid w:val="00F56D8A"/>
    <w:rsid w:val="00F603BA"/>
    <w:rsid w:val="00F61138"/>
    <w:rsid w:val="00F62036"/>
    <w:rsid w:val="00F6332D"/>
    <w:rsid w:val="00F6352D"/>
    <w:rsid w:val="00F6363C"/>
    <w:rsid w:val="00F63C5A"/>
    <w:rsid w:val="00F65B52"/>
    <w:rsid w:val="00F67BCA"/>
    <w:rsid w:val="00F67F19"/>
    <w:rsid w:val="00F71311"/>
    <w:rsid w:val="00F727EF"/>
    <w:rsid w:val="00F73BD6"/>
    <w:rsid w:val="00F75192"/>
    <w:rsid w:val="00F77845"/>
    <w:rsid w:val="00F80EA0"/>
    <w:rsid w:val="00F83204"/>
    <w:rsid w:val="00F83989"/>
    <w:rsid w:val="00F849BC"/>
    <w:rsid w:val="00F85099"/>
    <w:rsid w:val="00F858AB"/>
    <w:rsid w:val="00F85E2F"/>
    <w:rsid w:val="00F87746"/>
    <w:rsid w:val="00F92008"/>
    <w:rsid w:val="00F9379C"/>
    <w:rsid w:val="00F937BF"/>
    <w:rsid w:val="00F9632C"/>
    <w:rsid w:val="00F96578"/>
    <w:rsid w:val="00FA01D2"/>
    <w:rsid w:val="00FA1B2A"/>
    <w:rsid w:val="00FA1E52"/>
    <w:rsid w:val="00FA2796"/>
    <w:rsid w:val="00FA4CFB"/>
    <w:rsid w:val="00FA7279"/>
    <w:rsid w:val="00FB1409"/>
    <w:rsid w:val="00FB188C"/>
    <w:rsid w:val="00FB41D4"/>
    <w:rsid w:val="00FB58FE"/>
    <w:rsid w:val="00FB5A03"/>
    <w:rsid w:val="00FB5C29"/>
    <w:rsid w:val="00FB5DBD"/>
    <w:rsid w:val="00FB5DDC"/>
    <w:rsid w:val="00FB69AD"/>
    <w:rsid w:val="00FB7FCA"/>
    <w:rsid w:val="00FC0B0D"/>
    <w:rsid w:val="00FC20DE"/>
    <w:rsid w:val="00FC316F"/>
    <w:rsid w:val="00FC5FD6"/>
    <w:rsid w:val="00FC6522"/>
    <w:rsid w:val="00FC7989"/>
    <w:rsid w:val="00FD018C"/>
    <w:rsid w:val="00FD2121"/>
    <w:rsid w:val="00FD2270"/>
    <w:rsid w:val="00FD40EE"/>
    <w:rsid w:val="00FD487D"/>
    <w:rsid w:val="00FD4F3E"/>
    <w:rsid w:val="00FD4F8B"/>
    <w:rsid w:val="00FE0443"/>
    <w:rsid w:val="00FE0601"/>
    <w:rsid w:val="00FE2919"/>
    <w:rsid w:val="00FE29DF"/>
    <w:rsid w:val="00FE31C7"/>
    <w:rsid w:val="00FE3536"/>
    <w:rsid w:val="00FE3ED8"/>
    <w:rsid w:val="00FE4688"/>
    <w:rsid w:val="00FE50CA"/>
    <w:rsid w:val="00FE6430"/>
    <w:rsid w:val="00FE6826"/>
    <w:rsid w:val="00FF0EE7"/>
    <w:rsid w:val="00FF1087"/>
    <w:rsid w:val="00FF24DB"/>
    <w:rsid w:val="00FF2602"/>
    <w:rsid w:val="00FF2D59"/>
    <w:rsid w:val="00FF4D10"/>
    <w:rsid w:val="00FF747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097918"/>
  <w15:docId w15:val="{23B4BC39-D187-43FD-B351-8B091E2D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A1B2A"/>
    <w:pPr>
      <w:spacing w:line="260" w:lineRule="atLeast"/>
    </w:pPr>
    <w:rPr>
      <w:sz w:val="22"/>
    </w:rPr>
  </w:style>
  <w:style w:type="paragraph" w:styleId="Heading1">
    <w:name w:val="heading 1"/>
    <w:basedOn w:val="Normal"/>
    <w:next w:val="Normal"/>
    <w:link w:val="Heading1Char"/>
    <w:uiPriority w:val="9"/>
    <w:qFormat/>
    <w:rsid w:val="00FA1B2A"/>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1B2A"/>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1B2A"/>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A1B2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A1B2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A1B2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A1B2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A1B2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A1B2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1B2A"/>
  </w:style>
  <w:style w:type="paragraph" w:customStyle="1" w:styleId="OPCParaBase">
    <w:name w:val="OPCParaBase"/>
    <w:qFormat/>
    <w:rsid w:val="00FA1B2A"/>
    <w:pPr>
      <w:spacing w:line="260" w:lineRule="atLeast"/>
    </w:pPr>
    <w:rPr>
      <w:rFonts w:eastAsia="Times New Roman" w:cs="Times New Roman"/>
      <w:sz w:val="22"/>
      <w:lang w:eastAsia="en-AU"/>
    </w:rPr>
  </w:style>
  <w:style w:type="paragraph" w:customStyle="1" w:styleId="ShortT">
    <w:name w:val="ShortT"/>
    <w:basedOn w:val="OPCParaBase"/>
    <w:next w:val="Normal"/>
    <w:qFormat/>
    <w:rsid w:val="00FA1B2A"/>
    <w:pPr>
      <w:spacing w:line="240" w:lineRule="auto"/>
    </w:pPr>
    <w:rPr>
      <w:b/>
      <w:sz w:val="40"/>
    </w:rPr>
  </w:style>
  <w:style w:type="paragraph" w:customStyle="1" w:styleId="ActHead1">
    <w:name w:val="ActHead 1"/>
    <w:aliases w:val="c"/>
    <w:basedOn w:val="OPCParaBase"/>
    <w:next w:val="Normal"/>
    <w:qFormat/>
    <w:rsid w:val="00FA1B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FA1B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FA1B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1B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1B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1B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1B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1B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1B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1B2A"/>
  </w:style>
  <w:style w:type="paragraph" w:customStyle="1" w:styleId="Blocks">
    <w:name w:val="Blocks"/>
    <w:aliases w:val="bb"/>
    <w:basedOn w:val="OPCParaBase"/>
    <w:qFormat/>
    <w:rsid w:val="00FA1B2A"/>
    <w:pPr>
      <w:spacing w:line="240" w:lineRule="auto"/>
    </w:pPr>
    <w:rPr>
      <w:sz w:val="24"/>
    </w:rPr>
  </w:style>
  <w:style w:type="paragraph" w:customStyle="1" w:styleId="BoxText">
    <w:name w:val="BoxText"/>
    <w:aliases w:val="bt"/>
    <w:basedOn w:val="OPCParaBase"/>
    <w:qFormat/>
    <w:rsid w:val="00FA1B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1B2A"/>
    <w:rPr>
      <w:b/>
    </w:rPr>
  </w:style>
  <w:style w:type="paragraph" w:customStyle="1" w:styleId="BoxHeadItalic">
    <w:name w:val="BoxHeadItalic"/>
    <w:aliases w:val="bhi"/>
    <w:basedOn w:val="BoxText"/>
    <w:next w:val="BoxStep"/>
    <w:qFormat/>
    <w:rsid w:val="00FA1B2A"/>
    <w:rPr>
      <w:i/>
    </w:rPr>
  </w:style>
  <w:style w:type="paragraph" w:customStyle="1" w:styleId="BoxList">
    <w:name w:val="BoxList"/>
    <w:aliases w:val="bl"/>
    <w:basedOn w:val="BoxText"/>
    <w:qFormat/>
    <w:rsid w:val="00FA1B2A"/>
    <w:pPr>
      <w:ind w:left="1559" w:hanging="425"/>
    </w:pPr>
  </w:style>
  <w:style w:type="paragraph" w:customStyle="1" w:styleId="BoxNote">
    <w:name w:val="BoxNote"/>
    <w:aliases w:val="bn"/>
    <w:basedOn w:val="BoxText"/>
    <w:qFormat/>
    <w:rsid w:val="00FA1B2A"/>
    <w:pPr>
      <w:tabs>
        <w:tab w:val="left" w:pos="1985"/>
      </w:tabs>
      <w:spacing w:before="122" w:line="198" w:lineRule="exact"/>
      <w:ind w:left="2948" w:hanging="1814"/>
    </w:pPr>
    <w:rPr>
      <w:sz w:val="18"/>
    </w:rPr>
  </w:style>
  <w:style w:type="paragraph" w:customStyle="1" w:styleId="BoxPara">
    <w:name w:val="BoxPara"/>
    <w:aliases w:val="bp"/>
    <w:basedOn w:val="BoxText"/>
    <w:qFormat/>
    <w:rsid w:val="00FA1B2A"/>
    <w:pPr>
      <w:tabs>
        <w:tab w:val="right" w:pos="2268"/>
      </w:tabs>
      <w:ind w:left="2552" w:hanging="1418"/>
    </w:pPr>
  </w:style>
  <w:style w:type="paragraph" w:customStyle="1" w:styleId="BoxStep">
    <w:name w:val="BoxStep"/>
    <w:aliases w:val="bs"/>
    <w:basedOn w:val="BoxText"/>
    <w:qFormat/>
    <w:rsid w:val="00FA1B2A"/>
    <w:pPr>
      <w:ind w:left="1985" w:hanging="851"/>
    </w:pPr>
  </w:style>
  <w:style w:type="character" w:customStyle="1" w:styleId="CharAmPartNo">
    <w:name w:val="CharAmPartNo"/>
    <w:basedOn w:val="OPCCharBase"/>
    <w:qFormat/>
    <w:rsid w:val="00FA1B2A"/>
  </w:style>
  <w:style w:type="character" w:customStyle="1" w:styleId="CharAmPartText">
    <w:name w:val="CharAmPartText"/>
    <w:basedOn w:val="OPCCharBase"/>
    <w:qFormat/>
    <w:rsid w:val="00FA1B2A"/>
  </w:style>
  <w:style w:type="character" w:customStyle="1" w:styleId="CharAmSchNo">
    <w:name w:val="CharAmSchNo"/>
    <w:basedOn w:val="OPCCharBase"/>
    <w:qFormat/>
    <w:rsid w:val="00FA1B2A"/>
  </w:style>
  <w:style w:type="character" w:customStyle="1" w:styleId="CharAmSchText">
    <w:name w:val="CharAmSchText"/>
    <w:basedOn w:val="OPCCharBase"/>
    <w:qFormat/>
    <w:rsid w:val="00FA1B2A"/>
  </w:style>
  <w:style w:type="character" w:customStyle="1" w:styleId="CharBoldItalic">
    <w:name w:val="CharBoldItalic"/>
    <w:basedOn w:val="OPCCharBase"/>
    <w:uiPriority w:val="1"/>
    <w:qFormat/>
    <w:rsid w:val="00FA1B2A"/>
    <w:rPr>
      <w:b/>
      <w:i/>
    </w:rPr>
  </w:style>
  <w:style w:type="character" w:customStyle="1" w:styleId="CharChapNo">
    <w:name w:val="CharChapNo"/>
    <w:basedOn w:val="OPCCharBase"/>
    <w:uiPriority w:val="1"/>
    <w:qFormat/>
    <w:rsid w:val="00FA1B2A"/>
  </w:style>
  <w:style w:type="character" w:customStyle="1" w:styleId="CharChapText">
    <w:name w:val="CharChapText"/>
    <w:basedOn w:val="OPCCharBase"/>
    <w:uiPriority w:val="1"/>
    <w:qFormat/>
    <w:rsid w:val="00FA1B2A"/>
  </w:style>
  <w:style w:type="character" w:customStyle="1" w:styleId="CharDivNo">
    <w:name w:val="CharDivNo"/>
    <w:basedOn w:val="OPCCharBase"/>
    <w:uiPriority w:val="1"/>
    <w:qFormat/>
    <w:rsid w:val="00FA1B2A"/>
  </w:style>
  <w:style w:type="character" w:customStyle="1" w:styleId="CharDivText">
    <w:name w:val="CharDivText"/>
    <w:basedOn w:val="OPCCharBase"/>
    <w:uiPriority w:val="1"/>
    <w:qFormat/>
    <w:rsid w:val="00FA1B2A"/>
  </w:style>
  <w:style w:type="character" w:customStyle="1" w:styleId="CharItalic">
    <w:name w:val="CharItalic"/>
    <w:basedOn w:val="OPCCharBase"/>
    <w:uiPriority w:val="1"/>
    <w:qFormat/>
    <w:rsid w:val="00FA1B2A"/>
    <w:rPr>
      <w:i/>
    </w:rPr>
  </w:style>
  <w:style w:type="character" w:customStyle="1" w:styleId="CharPartNo">
    <w:name w:val="CharPartNo"/>
    <w:basedOn w:val="OPCCharBase"/>
    <w:uiPriority w:val="1"/>
    <w:qFormat/>
    <w:rsid w:val="00FA1B2A"/>
  </w:style>
  <w:style w:type="character" w:customStyle="1" w:styleId="CharPartText">
    <w:name w:val="CharPartText"/>
    <w:basedOn w:val="OPCCharBase"/>
    <w:uiPriority w:val="1"/>
    <w:qFormat/>
    <w:rsid w:val="00FA1B2A"/>
  </w:style>
  <w:style w:type="character" w:customStyle="1" w:styleId="CharSectno">
    <w:name w:val="CharSectno"/>
    <w:basedOn w:val="OPCCharBase"/>
    <w:qFormat/>
    <w:rsid w:val="00FA1B2A"/>
  </w:style>
  <w:style w:type="character" w:customStyle="1" w:styleId="CharSubdNo">
    <w:name w:val="CharSubdNo"/>
    <w:basedOn w:val="OPCCharBase"/>
    <w:uiPriority w:val="1"/>
    <w:qFormat/>
    <w:rsid w:val="00FA1B2A"/>
  </w:style>
  <w:style w:type="character" w:customStyle="1" w:styleId="CharSubdText">
    <w:name w:val="CharSubdText"/>
    <w:basedOn w:val="OPCCharBase"/>
    <w:uiPriority w:val="1"/>
    <w:qFormat/>
    <w:rsid w:val="00FA1B2A"/>
  </w:style>
  <w:style w:type="paragraph" w:customStyle="1" w:styleId="CTA--">
    <w:name w:val="CTA --"/>
    <w:basedOn w:val="OPCParaBase"/>
    <w:next w:val="Normal"/>
    <w:rsid w:val="00FA1B2A"/>
    <w:pPr>
      <w:spacing w:before="60" w:line="240" w:lineRule="atLeast"/>
      <w:ind w:left="142" w:hanging="142"/>
    </w:pPr>
    <w:rPr>
      <w:sz w:val="20"/>
    </w:rPr>
  </w:style>
  <w:style w:type="paragraph" w:customStyle="1" w:styleId="CTA-">
    <w:name w:val="CTA -"/>
    <w:basedOn w:val="OPCParaBase"/>
    <w:rsid w:val="00FA1B2A"/>
    <w:pPr>
      <w:spacing w:before="60" w:line="240" w:lineRule="atLeast"/>
      <w:ind w:left="85" w:hanging="85"/>
    </w:pPr>
    <w:rPr>
      <w:sz w:val="20"/>
    </w:rPr>
  </w:style>
  <w:style w:type="paragraph" w:customStyle="1" w:styleId="CTA---">
    <w:name w:val="CTA ---"/>
    <w:basedOn w:val="OPCParaBase"/>
    <w:next w:val="Normal"/>
    <w:rsid w:val="00FA1B2A"/>
    <w:pPr>
      <w:spacing w:before="60" w:line="240" w:lineRule="atLeast"/>
      <w:ind w:left="198" w:hanging="198"/>
    </w:pPr>
    <w:rPr>
      <w:sz w:val="20"/>
    </w:rPr>
  </w:style>
  <w:style w:type="paragraph" w:customStyle="1" w:styleId="CTA----">
    <w:name w:val="CTA ----"/>
    <w:basedOn w:val="OPCParaBase"/>
    <w:next w:val="Normal"/>
    <w:rsid w:val="00FA1B2A"/>
    <w:pPr>
      <w:spacing w:before="60" w:line="240" w:lineRule="atLeast"/>
      <w:ind w:left="255" w:hanging="255"/>
    </w:pPr>
    <w:rPr>
      <w:sz w:val="20"/>
    </w:rPr>
  </w:style>
  <w:style w:type="paragraph" w:customStyle="1" w:styleId="CTA1a">
    <w:name w:val="CTA 1(a)"/>
    <w:basedOn w:val="OPCParaBase"/>
    <w:rsid w:val="00FA1B2A"/>
    <w:pPr>
      <w:tabs>
        <w:tab w:val="right" w:pos="414"/>
      </w:tabs>
      <w:spacing w:before="40" w:line="240" w:lineRule="atLeast"/>
      <w:ind w:left="675" w:hanging="675"/>
    </w:pPr>
    <w:rPr>
      <w:sz w:val="20"/>
    </w:rPr>
  </w:style>
  <w:style w:type="paragraph" w:customStyle="1" w:styleId="CTA1ai">
    <w:name w:val="CTA 1(a)(i)"/>
    <w:basedOn w:val="OPCParaBase"/>
    <w:rsid w:val="00FA1B2A"/>
    <w:pPr>
      <w:tabs>
        <w:tab w:val="right" w:pos="1004"/>
      </w:tabs>
      <w:spacing w:before="40" w:line="240" w:lineRule="atLeast"/>
      <w:ind w:left="1253" w:hanging="1253"/>
    </w:pPr>
    <w:rPr>
      <w:sz w:val="20"/>
    </w:rPr>
  </w:style>
  <w:style w:type="paragraph" w:customStyle="1" w:styleId="CTA2a">
    <w:name w:val="CTA 2(a)"/>
    <w:basedOn w:val="OPCParaBase"/>
    <w:rsid w:val="00FA1B2A"/>
    <w:pPr>
      <w:tabs>
        <w:tab w:val="right" w:pos="482"/>
      </w:tabs>
      <w:spacing w:before="40" w:line="240" w:lineRule="atLeast"/>
      <w:ind w:left="748" w:hanging="748"/>
    </w:pPr>
    <w:rPr>
      <w:sz w:val="20"/>
    </w:rPr>
  </w:style>
  <w:style w:type="paragraph" w:customStyle="1" w:styleId="CTA2ai">
    <w:name w:val="CTA 2(a)(i)"/>
    <w:basedOn w:val="OPCParaBase"/>
    <w:rsid w:val="00FA1B2A"/>
    <w:pPr>
      <w:tabs>
        <w:tab w:val="right" w:pos="1089"/>
      </w:tabs>
      <w:spacing w:before="40" w:line="240" w:lineRule="atLeast"/>
      <w:ind w:left="1327" w:hanging="1327"/>
    </w:pPr>
    <w:rPr>
      <w:sz w:val="20"/>
    </w:rPr>
  </w:style>
  <w:style w:type="paragraph" w:customStyle="1" w:styleId="CTA3a">
    <w:name w:val="CTA 3(a)"/>
    <w:basedOn w:val="OPCParaBase"/>
    <w:rsid w:val="00FA1B2A"/>
    <w:pPr>
      <w:tabs>
        <w:tab w:val="right" w:pos="556"/>
      </w:tabs>
      <w:spacing w:before="40" w:line="240" w:lineRule="atLeast"/>
      <w:ind w:left="805" w:hanging="805"/>
    </w:pPr>
    <w:rPr>
      <w:sz w:val="20"/>
    </w:rPr>
  </w:style>
  <w:style w:type="paragraph" w:customStyle="1" w:styleId="CTA3ai">
    <w:name w:val="CTA 3(a)(i)"/>
    <w:basedOn w:val="OPCParaBase"/>
    <w:rsid w:val="00FA1B2A"/>
    <w:pPr>
      <w:tabs>
        <w:tab w:val="right" w:pos="1140"/>
      </w:tabs>
      <w:spacing w:before="40" w:line="240" w:lineRule="atLeast"/>
      <w:ind w:left="1361" w:hanging="1361"/>
    </w:pPr>
    <w:rPr>
      <w:sz w:val="20"/>
    </w:rPr>
  </w:style>
  <w:style w:type="paragraph" w:customStyle="1" w:styleId="CTA4a">
    <w:name w:val="CTA 4(a)"/>
    <w:basedOn w:val="OPCParaBase"/>
    <w:rsid w:val="00FA1B2A"/>
    <w:pPr>
      <w:tabs>
        <w:tab w:val="right" w:pos="624"/>
      </w:tabs>
      <w:spacing w:before="40" w:line="240" w:lineRule="atLeast"/>
      <w:ind w:left="873" w:hanging="873"/>
    </w:pPr>
    <w:rPr>
      <w:sz w:val="20"/>
    </w:rPr>
  </w:style>
  <w:style w:type="paragraph" w:customStyle="1" w:styleId="CTA4ai">
    <w:name w:val="CTA 4(a)(i)"/>
    <w:basedOn w:val="OPCParaBase"/>
    <w:rsid w:val="00FA1B2A"/>
    <w:pPr>
      <w:tabs>
        <w:tab w:val="right" w:pos="1213"/>
      </w:tabs>
      <w:spacing w:before="40" w:line="240" w:lineRule="atLeast"/>
      <w:ind w:left="1452" w:hanging="1452"/>
    </w:pPr>
    <w:rPr>
      <w:sz w:val="20"/>
    </w:rPr>
  </w:style>
  <w:style w:type="paragraph" w:customStyle="1" w:styleId="CTACAPS">
    <w:name w:val="CTA CAPS"/>
    <w:basedOn w:val="OPCParaBase"/>
    <w:rsid w:val="00FA1B2A"/>
    <w:pPr>
      <w:spacing w:before="60" w:line="240" w:lineRule="atLeast"/>
    </w:pPr>
    <w:rPr>
      <w:sz w:val="20"/>
    </w:rPr>
  </w:style>
  <w:style w:type="paragraph" w:customStyle="1" w:styleId="CTAright">
    <w:name w:val="CTA right"/>
    <w:basedOn w:val="OPCParaBase"/>
    <w:rsid w:val="00FA1B2A"/>
    <w:pPr>
      <w:spacing w:before="60" w:line="240" w:lineRule="auto"/>
      <w:jc w:val="right"/>
    </w:pPr>
    <w:rPr>
      <w:sz w:val="20"/>
    </w:rPr>
  </w:style>
  <w:style w:type="paragraph" w:customStyle="1" w:styleId="subsection">
    <w:name w:val="subsection"/>
    <w:aliases w:val="ss"/>
    <w:basedOn w:val="OPCParaBase"/>
    <w:link w:val="subsectionChar"/>
    <w:rsid w:val="00FA1B2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A1B2A"/>
    <w:pPr>
      <w:spacing w:before="180" w:line="240" w:lineRule="auto"/>
      <w:ind w:left="1134"/>
    </w:pPr>
  </w:style>
  <w:style w:type="paragraph" w:customStyle="1" w:styleId="EndNotespara">
    <w:name w:val="EndNotes(para)"/>
    <w:aliases w:val="eta"/>
    <w:basedOn w:val="OPCParaBase"/>
    <w:next w:val="EndNotessubpara"/>
    <w:rsid w:val="00FA1B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1B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1B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1B2A"/>
    <w:pPr>
      <w:tabs>
        <w:tab w:val="right" w:pos="1412"/>
      </w:tabs>
      <w:spacing w:before="60" w:line="240" w:lineRule="auto"/>
      <w:ind w:left="1525" w:hanging="1525"/>
    </w:pPr>
    <w:rPr>
      <w:sz w:val="20"/>
    </w:rPr>
  </w:style>
  <w:style w:type="paragraph" w:customStyle="1" w:styleId="Formula">
    <w:name w:val="Formula"/>
    <w:basedOn w:val="OPCParaBase"/>
    <w:rsid w:val="00FA1B2A"/>
    <w:pPr>
      <w:spacing w:line="240" w:lineRule="auto"/>
      <w:ind w:left="1134"/>
    </w:pPr>
    <w:rPr>
      <w:sz w:val="20"/>
    </w:rPr>
  </w:style>
  <w:style w:type="paragraph" w:styleId="Header">
    <w:name w:val="header"/>
    <w:basedOn w:val="OPCParaBase"/>
    <w:link w:val="HeaderChar"/>
    <w:unhideWhenUsed/>
    <w:rsid w:val="00FA1B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1B2A"/>
    <w:rPr>
      <w:rFonts w:eastAsia="Times New Roman" w:cs="Times New Roman"/>
      <w:sz w:val="16"/>
      <w:lang w:eastAsia="en-AU"/>
    </w:rPr>
  </w:style>
  <w:style w:type="paragraph" w:customStyle="1" w:styleId="House">
    <w:name w:val="House"/>
    <w:basedOn w:val="OPCParaBase"/>
    <w:rsid w:val="00FA1B2A"/>
    <w:pPr>
      <w:spacing w:line="240" w:lineRule="auto"/>
    </w:pPr>
    <w:rPr>
      <w:sz w:val="28"/>
    </w:rPr>
  </w:style>
  <w:style w:type="paragraph" w:customStyle="1" w:styleId="Item">
    <w:name w:val="Item"/>
    <w:aliases w:val="i"/>
    <w:basedOn w:val="OPCParaBase"/>
    <w:next w:val="ItemHead"/>
    <w:rsid w:val="00FA1B2A"/>
    <w:pPr>
      <w:keepLines/>
      <w:spacing w:before="80" w:line="240" w:lineRule="auto"/>
      <w:ind w:left="709"/>
    </w:pPr>
  </w:style>
  <w:style w:type="paragraph" w:customStyle="1" w:styleId="ItemHead">
    <w:name w:val="ItemHead"/>
    <w:aliases w:val="ih"/>
    <w:basedOn w:val="OPCParaBase"/>
    <w:next w:val="Item"/>
    <w:rsid w:val="00FA1B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1B2A"/>
    <w:pPr>
      <w:spacing w:line="240" w:lineRule="auto"/>
    </w:pPr>
    <w:rPr>
      <w:b/>
      <w:sz w:val="32"/>
    </w:rPr>
  </w:style>
  <w:style w:type="paragraph" w:customStyle="1" w:styleId="notedraft">
    <w:name w:val="note(draft)"/>
    <w:aliases w:val="nd"/>
    <w:basedOn w:val="OPCParaBase"/>
    <w:rsid w:val="00FA1B2A"/>
    <w:pPr>
      <w:spacing w:before="240" w:line="240" w:lineRule="auto"/>
      <w:ind w:left="284" w:hanging="284"/>
    </w:pPr>
    <w:rPr>
      <w:i/>
      <w:sz w:val="24"/>
    </w:rPr>
  </w:style>
  <w:style w:type="paragraph" w:customStyle="1" w:styleId="notemargin">
    <w:name w:val="note(margin)"/>
    <w:aliases w:val="nm"/>
    <w:basedOn w:val="OPCParaBase"/>
    <w:rsid w:val="00FA1B2A"/>
    <w:pPr>
      <w:tabs>
        <w:tab w:val="left" w:pos="709"/>
      </w:tabs>
      <w:spacing w:before="122" w:line="198" w:lineRule="exact"/>
      <w:ind w:left="709" w:hanging="709"/>
    </w:pPr>
    <w:rPr>
      <w:sz w:val="18"/>
    </w:rPr>
  </w:style>
  <w:style w:type="paragraph" w:customStyle="1" w:styleId="noteToPara">
    <w:name w:val="noteToPara"/>
    <w:aliases w:val="ntp"/>
    <w:basedOn w:val="OPCParaBase"/>
    <w:rsid w:val="00FA1B2A"/>
    <w:pPr>
      <w:spacing w:before="122" w:line="198" w:lineRule="exact"/>
      <w:ind w:left="2353" w:hanging="709"/>
    </w:pPr>
    <w:rPr>
      <w:sz w:val="18"/>
    </w:rPr>
  </w:style>
  <w:style w:type="paragraph" w:customStyle="1" w:styleId="noteParlAmend">
    <w:name w:val="note(ParlAmend)"/>
    <w:aliases w:val="npp"/>
    <w:basedOn w:val="OPCParaBase"/>
    <w:next w:val="ParlAmend"/>
    <w:rsid w:val="00FA1B2A"/>
    <w:pPr>
      <w:spacing w:line="240" w:lineRule="auto"/>
      <w:jc w:val="right"/>
    </w:pPr>
    <w:rPr>
      <w:rFonts w:ascii="Arial" w:hAnsi="Arial"/>
      <w:b/>
      <w:i/>
    </w:rPr>
  </w:style>
  <w:style w:type="paragraph" w:customStyle="1" w:styleId="Page1">
    <w:name w:val="Page1"/>
    <w:basedOn w:val="OPCParaBase"/>
    <w:rsid w:val="00FA1B2A"/>
    <w:pPr>
      <w:spacing w:before="5600" w:line="240" w:lineRule="auto"/>
    </w:pPr>
    <w:rPr>
      <w:b/>
      <w:sz w:val="32"/>
    </w:rPr>
  </w:style>
  <w:style w:type="paragraph" w:customStyle="1" w:styleId="PageBreak">
    <w:name w:val="PageBreak"/>
    <w:aliases w:val="pb"/>
    <w:basedOn w:val="OPCParaBase"/>
    <w:rsid w:val="00FA1B2A"/>
    <w:pPr>
      <w:spacing w:line="240" w:lineRule="auto"/>
    </w:pPr>
    <w:rPr>
      <w:sz w:val="20"/>
    </w:rPr>
  </w:style>
  <w:style w:type="paragraph" w:customStyle="1" w:styleId="paragraphsub">
    <w:name w:val="paragraph(sub)"/>
    <w:aliases w:val="aa"/>
    <w:basedOn w:val="OPCParaBase"/>
    <w:link w:val="paragraphsubChar"/>
    <w:rsid w:val="00FA1B2A"/>
    <w:pPr>
      <w:tabs>
        <w:tab w:val="right" w:pos="1985"/>
      </w:tabs>
      <w:spacing w:before="40" w:line="240" w:lineRule="auto"/>
      <w:ind w:left="2098" w:hanging="2098"/>
    </w:pPr>
  </w:style>
  <w:style w:type="paragraph" w:customStyle="1" w:styleId="paragraphsub-sub">
    <w:name w:val="paragraph(sub-sub)"/>
    <w:aliases w:val="aaa"/>
    <w:basedOn w:val="OPCParaBase"/>
    <w:rsid w:val="00FA1B2A"/>
    <w:pPr>
      <w:tabs>
        <w:tab w:val="right" w:pos="2722"/>
      </w:tabs>
      <w:spacing w:before="40" w:line="240" w:lineRule="auto"/>
      <w:ind w:left="2835" w:hanging="2835"/>
    </w:pPr>
  </w:style>
  <w:style w:type="paragraph" w:customStyle="1" w:styleId="paragraph">
    <w:name w:val="paragraph"/>
    <w:aliases w:val="a"/>
    <w:basedOn w:val="OPCParaBase"/>
    <w:link w:val="paragraphChar"/>
    <w:rsid w:val="00FA1B2A"/>
    <w:pPr>
      <w:tabs>
        <w:tab w:val="right" w:pos="1531"/>
      </w:tabs>
      <w:spacing w:before="40" w:line="240" w:lineRule="auto"/>
      <w:ind w:left="1644" w:hanging="1644"/>
    </w:pPr>
  </w:style>
  <w:style w:type="paragraph" w:customStyle="1" w:styleId="ParlAmend">
    <w:name w:val="ParlAmend"/>
    <w:aliases w:val="pp"/>
    <w:basedOn w:val="OPCParaBase"/>
    <w:rsid w:val="00FA1B2A"/>
    <w:pPr>
      <w:spacing w:before="240" w:line="240" w:lineRule="atLeast"/>
      <w:ind w:hanging="567"/>
    </w:pPr>
    <w:rPr>
      <w:sz w:val="24"/>
    </w:rPr>
  </w:style>
  <w:style w:type="paragraph" w:customStyle="1" w:styleId="Penalty">
    <w:name w:val="Penalty"/>
    <w:basedOn w:val="OPCParaBase"/>
    <w:rsid w:val="00FA1B2A"/>
    <w:pPr>
      <w:tabs>
        <w:tab w:val="left" w:pos="2977"/>
      </w:tabs>
      <w:spacing w:before="180" w:line="240" w:lineRule="auto"/>
      <w:ind w:left="1985" w:hanging="851"/>
    </w:pPr>
  </w:style>
  <w:style w:type="paragraph" w:customStyle="1" w:styleId="Portfolio">
    <w:name w:val="Portfolio"/>
    <w:basedOn w:val="OPCParaBase"/>
    <w:rsid w:val="00FA1B2A"/>
    <w:pPr>
      <w:spacing w:line="240" w:lineRule="auto"/>
    </w:pPr>
    <w:rPr>
      <w:i/>
      <w:sz w:val="20"/>
    </w:rPr>
  </w:style>
  <w:style w:type="paragraph" w:customStyle="1" w:styleId="Preamble">
    <w:name w:val="Preamble"/>
    <w:basedOn w:val="OPCParaBase"/>
    <w:next w:val="Normal"/>
    <w:rsid w:val="00FA1B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1B2A"/>
    <w:pPr>
      <w:spacing w:line="240" w:lineRule="auto"/>
    </w:pPr>
    <w:rPr>
      <w:i/>
      <w:sz w:val="20"/>
    </w:rPr>
  </w:style>
  <w:style w:type="paragraph" w:customStyle="1" w:styleId="Session">
    <w:name w:val="Session"/>
    <w:basedOn w:val="OPCParaBase"/>
    <w:rsid w:val="00FA1B2A"/>
    <w:pPr>
      <w:spacing w:line="240" w:lineRule="auto"/>
    </w:pPr>
    <w:rPr>
      <w:sz w:val="28"/>
    </w:rPr>
  </w:style>
  <w:style w:type="paragraph" w:customStyle="1" w:styleId="Sponsor">
    <w:name w:val="Sponsor"/>
    <w:basedOn w:val="OPCParaBase"/>
    <w:rsid w:val="00FA1B2A"/>
    <w:pPr>
      <w:spacing w:line="240" w:lineRule="auto"/>
    </w:pPr>
    <w:rPr>
      <w:i/>
    </w:rPr>
  </w:style>
  <w:style w:type="paragraph" w:customStyle="1" w:styleId="Subitem">
    <w:name w:val="Subitem"/>
    <w:aliases w:val="iss"/>
    <w:basedOn w:val="OPCParaBase"/>
    <w:rsid w:val="00FA1B2A"/>
    <w:pPr>
      <w:spacing w:before="180" w:line="240" w:lineRule="auto"/>
      <w:ind w:left="709" w:hanging="709"/>
    </w:pPr>
  </w:style>
  <w:style w:type="paragraph" w:customStyle="1" w:styleId="SubitemHead">
    <w:name w:val="SubitemHead"/>
    <w:aliases w:val="issh"/>
    <w:basedOn w:val="OPCParaBase"/>
    <w:rsid w:val="00FA1B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1B2A"/>
    <w:pPr>
      <w:spacing w:before="40" w:line="240" w:lineRule="auto"/>
      <w:ind w:left="1134"/>
    </w:pPr>
  </w:style>
  <w:style w:type="paragraph" w:customStyle="1" w:styleId="SubsectionHead">
    <w:name w:val="SubsectionHead"/>
    <w:aliases w:val="ssh"/>
    <w:basedOn w:val="OPCParaBase"/>
    <w:next w:val="subsection"/>
    <w:rsid w:val="00FA1B2A"/>
    <w:pPr>
      <w:keepNext/>
      <w:keepLines/>
      <w:spacing w:before="240" w:line="240" w:lineRule="auto"/>
      <w:ind w:left="1134"/>
    </w:pPr>
    <w:rPr>
      <w:i/>
    </w:rPr>
  </w:style>
  <w:style w:type="paragraph" w:customStyle="1" w:styleId="Tablea">
    <w:name w:val="Table(a)"/>
    <w:aliases w:val="ta"/>
    <w:basedOn w:val="OPCParaBase"/>
    <w:rsid w:val="00FA1B2A"/>
    <w:pPr>
      <w:spacing w:before="60" w:line="240" w:lineRule="auto"/>
      <w:ind w:left="284" w:hanging="284"/>
    </w:pPr>
    <w:rPr>
      <w:sz w:val="20"/>
    </w:rPr>
  </w:style>
  <w:style w:type="paragraph" w:customStyle="1" w:styleId="TableAA">
    <w:name w:val="Table(AA)"/>
    <w:aliases w:val="taaa"/>
    <w:basedOn w:val="OPCParaBase"/>
    <w:rsid w:val="00FA1B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1B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1B2A"/>
    <w:pPr>
      <w:spacing w:before="60" w:line="240" w:lineRule="atLeast"/>
    </w:pPr>
    <w:rPr>
      <w:sz w:val="20"/>
    </w:rPr>
  </w:style>
  <w:style w:type="paragraph" w:customStyle="1" w:styleId="TLPBoxTextnote">
    <w:name w:val="TLPBoxText(note"/>
    <w:aliases w:val="right)"/>
    <w:basedOn w:val="OPCParaBase"/>
    <w:rsid w:val="00FA1B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1B2A"/>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1B2A"/>
    <w:pPr>
      <w:spacing w:before="122" w:line="198" w:lineRule="exact"/>
      <w:ind w:left="1985" w:hanging="851"/>
      <w:jc w:val="right"/>
    </w:pPr>
    <w:rPr>
      <w:sz w:val="18"/>
    </w:rPr>
  </w:style>
  <w:style w:type="paragraph" w:customStyle="1" w:styleId="TLPTableBullet">
    <w:name w:val="TLPTableBullet"/>
    <w:aliases w:val="ttb"/>
    <w:basedOn w:val="OPCParaBase"/>
    <w:rsid w:val="00FA1B2A"/>
    <w:pPr>
      <w:spacing w:line="240" w:lineRule="exact"/>
      <w:ind w:left="284" w:hanging="284"/>
    </w:pPr>
    <w:rPr>
      <w:sz w:val="20"/>
    </w:rPr>
  </w:style>
  <w:style w:type="paragraph" w:styleId="TOC1">
    <w:name w:val="toc 1"/>
    <w:basedOn w:val="Normal"/>
    <w:next w:val="Normal"/>
    <w:uiPriority w:val="39"/>
    <w:unhideWhenUsed/>
    <w:rsid w:val="00FA1B2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A1B2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A1B2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A1B2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A1B2A"/>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FA1B2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A1B2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A1B2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A1B2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A1B2A"/>
    <w:pPr>
      <w:keepLines/>
      <w:spacing w:before="240" w:after="120" w:line="240" w:lineRule="auto"/>
      <w:ind w:left="794"/>
    </w:pPr>
    <w:rPr>
      <w:b/>
      <w:kern w:val="28"/>
      <w:sz w:val="20"/>
    </w:rPr>
  </w:style>
  <w:style w:type="paragraph" w:customStyle="1" w:styleId="TofSectsHeading">
    <w:name w:val="TofSects(Heading)"/>
    <w:basedOn w:val="OPCParaBase"/>
    <w:rsid w:val="00FA1B2A"/>
    <w:pPr>
      <w:spacing w:before="240" w:after="120" w:line="240" w:lineRule="auto"/>
    </w:pPr>
    <w:rPr>
      <w:b/>
      <w:sz w:val="24"/>
    </w:rPr>
  </w:style>
  <w:style w:type="paragraph" w:customStyle="1" w:styleId="TofSectsSection">
    <w:name w:val="TofSects(Section)"/>
    <w:basedOn w:val="OPCParaBase"/>
    <w:rsid w:val="00FA1B2A"/>
    <w:pPr>
      <w:keepLines/>
      <w:spacing w:before="40" w:line="240" w:lineRule="auto"/>
      <w:ind w:left="1588" w:hanging="794"/>
    </w:pPr>
    <w:rPr>
      <w:kern w:val="28"/>
      <w:sz w:val="18"/>
    </w:rPr>
  </w:style>
  <w:style w:type="paragraph" w:customStyle="1" w:styleId="TofSectsSubdiv">
    <w:name w:val="TofSects(Subdiv)"/>
    <w:basedOn w:val="OPCParaBase"/>
    <w:rsid w:val="00FA1B2A"/>
    <w:pPr>
      <w:keepLines/>
      <w:spacing w:before="80" w:line="240" w:lineRule="auto"/>
      <w:ind w:left="1588" w:hanging="794"/>
    </w:pPr>
    <w:rPr>
      <w:kern w:val="28"/>
    </w:rPr>
  </w:style>
  <w:style w:type="paragraph" w:customStyle="1" w:styleId="WRStyle">
    <w:name w:val="WR Style"/>
    <w:aliases w:val="WR"/>
    <w:basedOn w:val="OPCParaBase"/>
    <w:rsid w:val="00FA1B2A"/>
    <w:pPr>
      <w:spacing w:before="240" w:line="240" w:lineRule="auto"/>
      <w:ind w:left="284" w:hanging="284"/>
    </w:pPr>
    <w:rPr>
      <w:b/>
      <w:i/>
      <w:kern w:val="28"/>
      <w:sz w:val="24"/>
    </w:rPr>
  </w:style>
  <w:style w:type="paragraph" w:customStyle="1" w:styleId="notepara">
    <w:name w:val="note(para)"/>
    <w:aliases w:val="na"/>
    <w:basedOn w:val="OPCParaBase"/>
    <w:rsid w:val="00FA1B2A"/>
    <w:pPr>
      <w:spacing w:before="40" w:line="198" w:lineRule="exact"/>
      <w:ind w:left="2354" w:hanging="369"/>
    </w:pPr>
    <w:rPr>
      <w:sz w:val="18"/>
    </w:rPr>
  </w:style>
  <w:style w:type="paragraph" w:styleId="Footer">
    <w:name w:val="footer"/>
    <w:link w:val="FooterChar"/>
    <w:rsid w:val="00FA1B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1B2A"/>
    <w:rPr>
      <w:rFonts w:eastAsia="Times New Roman" w:cs="Times New Roman"/>
      <w:sz w:val="22"/>
      <w:szCs w:val="24"/>
      <w:lang w:eastAsia="en-AU"/>
    </w:rPr>
  </w:style>
  <w:style w:type="character" w:styleId="LineNumber">
    <w:name w:val="line number"/>
    <w:basedOn w:val="OPCCharBase"/>
    <w:uiPriority w:val="99"/>
    <w:unhideWhenUsed/>
    <w:rsid w:val="00FA1B2A"/>
    <w:rPr>
      <w:sz w:val="16"/>
    </w:rPr>
  </w:style>
  <w:style w:type="table" w:customStyle="1" w:styleId="CFlag">
    <w:name w:val="CFlag"/>
    <w:basedOn w:val="TableNormal"/>
    <w:uiPriority w:val="99"/>
    <w:rsid w:val="00FA1B2A"/>
    <w:rPr>
      <w:rFonts w:eastAsia="Times New Roman" w:cs="Times New Roman"/>
      <w:lang w:eastAsia="en-AU"/>
    </w:rPr>
    <w:tblPr/>
  </w:style>
  <w:style w:type="paragraph" w:styleId="BalloonText">
    <w:name w:val="Balloon Text"/>
    <w:basedOn w:val="Normal"/>
    <w:link w:val="BalloonTextChar"/>
    <w:uiPriority w:val="99"/>
    <w:unhideWhenUsed/>
    <w:rsid w:val="00FA1B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1B2A"/>
    <w:rPr>
      <w:rFonts w:ascii="Tahoma" w:hAnsi="Tahoma" w:cs="Tahoma"/>
      <w:sz w:val="16"/>
      <w:szCs w:val="16"/>
    </w:rPr>
  </w:style>
  <w:style w:type="table" w:styleId="TableGrid">
    <w:name w:val="Table Grid"/>
    <w:basedOn w:val="TableNormal"/>
    <w:uiPriority w:val="59"/>
    <w:rsid w:val="00FA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1B2A"/>
    <w:rPr>
      <w:b/>
      <w:sz w:val="28"/>
      <w:szCs w:val="32"/>
    </w:rPr>
  </w:style>
  <w:style w:type="paragraph" w:customStyle="1" w:styleId="LegislationMadeUnder">
    <w:name w:val="LegislationMadeUnder"/>
    <w:basedOn w:val="OPCParaBase"/>
    <w:next w:val="Normal"/>
    <w:rsid w:val="00FA1B2A"/>
    <w:rPr>
      <w:i/>
      <w:sz w:val="32"/>
      <w:szCs w:val="32"/>
    </w:rPr>
  </w:style>
  <w:style w:type="paragraph" w:customStyle="1" w:styleId="SignCoverPageEnd">
    <w:name w:val="SignCoverPageEnd"/>
    <w:basedOn w:val="OPCParaBase"/>
    <w:next w:val="Normal"/>
    <w:rsid w:val="00FA1B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1B2A"/>
    <w:pPr>
      <w:pBdr>
        <w:top w:val="single" w:sz="4" w:space="1" w:color="auto"/>
      </w:pBdr>
      <w:spacing w:before="360"/>
      <w:ind w:right="397"/>
      <w:jc w:val="both"/>
    </w:pPr>
  </w:style>
  <w:style w:type="paragraph" w:customStyle="1" w:styleId="NotesHeading1">
    <w:name w:val="NotesHeading 1"/>
    <w:basedOn w:val="OPCParaBase"/>
    <w:next w:val="Normal"/>
    <w:rsid w:val="00FA1B2A"/>
    <w:rPr>
      <w:b/>
      <w:sz w:val="28"/>
      <w:szCs w:val="28"/>
    </w:rPr>
  </w:style>
  <w:style w:type="paragraph" w:customStyle="1" w:styleId="NotesHeading2">
    <w:name w:val="NotesHeading 2"/>
    <w:basedOn w:val="OPCParaBase"/>
    <w:next w:val="Normal"/>
    <w:rsid w:val="00FA1B2A"/>
    <w:rPr>
      <w:b/>
      <w:sz w:val="28"/>
      <w:szCs w:val="28"/>
    </w:rPr>
  </w:style>
  <w:style w:type="paragraph" w:customStyle="1" w:styleId="CompiledActNo">
    <w:name w:val="CompiledActNo"/>
    <w:basedOn w:val="OPCParaBase"/>
    <w:next w:val="Normal"/>
    <w:rsid w:val="00FA1B2A"/>
    <w:rPr>
      <w:b/>
      <w:sz w:val="24"/>
      <w:szCs w:val="24"/>
    </w:rPr>
  </w:style>
  <w:style w:type="paragraph" w:customStyle="1" w:styleId="ENotesText">
    <w:name w:val="ENotesText"/>
    <w:aliases w:val="Ent"/>
    <w:basedOn w:val="OPCParaBase"/>
    <w:next w:val="Normal"/>
    <w:rsid w:val="00FA1B2A"/>
    <w:pPr>
      <w:spacing w:before="120"/>
    </w:pPr>
  </w:style>
  <w:style w:type="paragraph" w:customStyle="1" w:styleId="CompiledMadeUnder">
    <w:name w:val="CompiledMadeUnder"/>
    <w:basedOn w:val="OPCParaBase"/>
    <w:next w:val="Normal"/>
    <w:rsid w:val="00FA1B2A"/>
    <w:rPr>
      <w:i/>
      <w:sz w:val="24"/>
      <w:szCs w:val="24"/>
    </w:rPr>
  </w:style>
  <w:style w:type="paragraph" w:customStyle="1" w:styleId="Paragraphsub-sub-sub">
    <w:name w:val="Paragraph(sub-sub-sub)"/>
    <w:aliases w:val="aaaa"/>
    <w:basedOn w:val="OPCParaBase"/>
    <w:rsid w:val="00FA1B2A"/>
    <w:pPr>
      <w:tabs>
        <w:tab w:val="right" w:pos="3402"/>
      </w:tabs>
      <w:spacing w:before="40" w:line="240" w:lineRule="auto"/>
      <w:ind w:left="3402" w:hanging="3402"/>
    </w:pPr>
  </w:style>
  <w:style w:type="paragraph" w:customStyle="1" w:styleId="TableTextEndNotes">
    <w:name w:val="TableTextEndNotes"/>
    <w:aliases w:val="Tten"/>
    <w:basedOn w:val="Normal"/>
    <w:rsid w:val="00FA1B2A"/>
    <w:pPr>
      <w:spacing w:before="60" w:line="240" w:lineRule="auto"/>
    </w:pPr>
    <w:rPr>
      <w:rFonts w:cs="Arial"/>
      <w:sz w:val="20"/>
      <w:szCs w:val="22"/>
    </w:rPr>
  </w:style>
  <w:style w:type="paragraph" w:customStyle="1" w:styleId="NoteToSubpara">
    <w:name w:val="NoteToSubpara"/>
    <w:aliases w:val="nts"/>
    <w:basedOn w:val="OPCParaBase"/>
    <w:rsid w:val="00FA1B2A"/>
    <w:pPr>
      <w:spacing w:before="40" w:line="198" w:lineRule="exact"/>
      <w:ind w:left="2835" w:hanging="709"/>
    </w:pPr>
    <w:rPr>
      <w:sz w:val="18"/>
    </w:rPr>
  </w:style>
  <w:style w:type="paragraph" w:customStyle="1" w:styleId="ENoteTableHeading">
    <w:name w:val="ENoteTableHeading"/>
    <w:aliases w:val="enth"/>
    <w:basedOn w:val="OPCParaBase"/>
    <w:rsid w:val="00FA1B2A"/>
    <w:pPr>
      <w:keepNext/>
      <w:spacing w:before="60" w:line="240" w:lineRule="atLeast"/>
    </w:pPr>
    <w:rPr>
      <w:rFonts w:ascii="Arial" w:hAnsi="Arial"/>
      <w:b/>
      <w:sz w:val="16"/>
    </w:rPr>
  </w:style>
  <w:style w:type="paragraph" w:customStyle="1" w:styleId="ENoteTTi">
    <w:name w:val="ENoteTTi"/>
    <w:aliases w:val="entti"/>
    <w:basedOn w:val="OPCParaBase"/>
    <w:rsid w:val="00FA1B2A"/>
    <w:pPr>
      <w:keepNext/>
      <w:spacing w:before="60" w:line="240" w:lineRule="atLeast"/>
      <w:ind w:left="170"/>
    </w:pPr>
    <w:rPr>
      <w:sz w:val="16"/>
    </w:rPr>
  </w:style>
  <w:style w:type="paragraph" w:customStyle="1" w:styleId="ENotesHeading1">
    <w:name w:val="ENotesHeading 1"/>
    <w:aliases w:val="Enh1"/>
    <w:basedOn w:val="OPCParaBase"/>
    <w:next w:val="Normal"/>
    <w:rsid w:val="00FA1B2A"/>
    <w:pPr>
      <w:spacing w:before="120"/>
      <w:outlineLvl w:val="1"/>
    </w:pPr>
    <w:rPr>
      <w:b/>
      <w:sz w:val="28"/>
      <w:szCs w:val="28"/>
    </w:rPr>
  </w:style>
  <w:style w:type="paragraph" w:customStyle="1" w:styleId="ENotesHeading2">
    <w:name w:val="ENotesHeading 2"/>
    <w:aliases w:val="Enh2"/>
    <w:basedOn w:val="OPCParaBase"/>
    <w:next w:val="Normal"/>
    <w:rsid w:val="00FA1B2A"/>
    <w:pPr>
      <w:spacing w:before="120" w:after="120"/>
      <w:outlineLvl w:val="2"/>
    </w:pPr>
    <w:rPr>
      <w:b/>
      <w:sz w:val="24"/>
      <w:szCs w:val="28"/>
    </w:rPr>
  </w:style>
  <w:style w:type="paragraph" w:customStyle="1" w:styleId="ENoteTTIndentHeading">
    <w:name w:val="ENoteTTIndentHeading"/>
    <w:aliases w:val="enTTHi"/>
    <w:basedOn w:val="OPCParaBase"/>
    <w:rsid w:val="00FA1B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1B2A"/>
    <w:pPr>
      <w:spacing w:before="60" w:line="240" w:lineRule="atLeast"/>
    </w:pPr>
    <w:rPr>
      <w:sz w:val="16"/>
    </w:rPr>
  </w:style>
  <w:style w:type="paragraph" w:customStyle="1" w:styleId="MadeunderText">
    <w:name w:val="MadeunderText"/>
    <w:basedOn w:val="OPCParaBase"/>
    <w:next w:val="Normal"/>
    <w:rsid w:val="00FA1B2A"/>
    <w:pPr>
      <w:spacing w:before="240"/>
    </w:pPr>
    <w:rPr>
      <w:sz w:val="24"/>
      <w:szCs w:val="24"/>
    </w:rPr>
  </w:style>
  <w:style w:type="paragraph" w:customStyle="1" w:styleId="ENotesHeading3">
    <w:name w:val="ENotesHeading 3"/>
    <w:aliases w:val="Enh3"/>
    <w:basedOn w:val="OPCParaBase"/>
    <w:next w:val="Normal"/>
    <w:rsid w:val="00FA1B2A"/>
    <w:pPr>
      <w:keepNext/>
      <w:spacing w:before="120" w:line="240" w:lineRule="auto"/>
      <w:outlineLvl w:val="4"/>
    </w:pPr>
    <w:rPr>
      <w:b/>
      <w:szCs w:val="24"/>
    </w:rPr>
  </w:style>
  <w:style w:type="character" w:customStyle="1" w:styleId="CharSubPartTextCASA">
    <w:name w:val="CharSubPartText(CASA)"/>
    <w:basedOn w:val="OPCCharBase"/>
    <w:uiPriority w:val="1"/>
    <w:rsid w:val="00FA1B2A"/>
  </w:style>
  <w:style w:type="character" w:customStyle="1" w:styleId="CharSubPartNoCASA">
    <w:name w:val="CharSubPartNo(CASA)"/>
    <w:basedOn w:val="OPCCharBase"/>
    <w:uiPriority w:val="1"/>
    <w:rsid w:val="00FA1B2A"/>
  </w:style>
  <w:style w:type="paragraph" w:customStyle="1" w:styleId="ENoteTTIndentHeadingSub">
    <w:name w:val="ENoteTTIndentHeadingSub"/>
    <w:aliases w:val="enTTHis"/>
    <w:basedOn w:val="OPCParaBase"/>
    <w:rsid w:val="00FA1B2A"/>
    <w:pPr>
      <w:keepNext/>
      <w:spacing w:before="60" w:line="240" w:lineRule="atLeast"/>
      <w:ind w:left="340"/>
    </w:pPr>
    <w:rPr>
      <w:b/>
      <w:sz w:val="16"/>
    </w:rPr>
  </w:style>
  <w:style w:type="paragraph" w:customStyle="1" w:styleId="ENoteTTiSub">
    <w:name w:val="ENoteTTiSub"/>
    <w:aliases w:val="enttis"/>
    <w:basedOn w:val="OPCParaBase"/>
    <w:rsid w:val="00FA1B2A"/>
    <w:pPr>
      <w:keepNext/>
      <w:spacing w:before="60" w:line="240" w:lineRule="atLeast"/>
      <w:ind w:left="340"/>
    </w:pPr>
    <w:rPr>
      <w:sz w:val="16"/>
    </w:rPr>
  </w:style>
  <w:style w:type="paragraph" w:customStyle="1" w:styleId="SubDivisionMigration">
    <w:name w:val="SubDivisionMigration"/>
    <w:aliases w:val="sdm"/>
    <w:basedOn w:val="OPCParaBase"/>
    <w:rsid w:val="00FA1B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1B2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1B2A"/>
    <w:pPr>
      <w:spacing w:before="122" w:line="240" w:lineRule="auto"/>
      <w:ind w:left="1985" w:hanging="851"/>
    </w:pPr>
    <w:rPr>
      <w:sz w:val="18"/>
    </w:rPr>
  </w:style>
  <w:style w:type="paragraph" w:customStyle="1" w:styleId="FreeForm">
    <w:name w:val="FreeForm"/>
    <w:rsid w:val="00FA1B2A"/>
    <w:rPr>
      <w:rFonts w:ascii="Arial" w:hAnsi="Arial"/>
      <w:sz w:val="22"/>
    </w:rPr>
  </w:style>
  <w:style w:type="paragraph" w:customStyle="1" w:styleId="SOText">
    <w:name w:val="SO Text"/>
    <w:aliases w:val="sot"/>
    <w:link w:val="SOTextChar"/>
    <w:rsid w:val="00FA1B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1B2A"/>
    <w:rPr>
      <w:sz w:val="22"/>
    </w:rPr>
  </w:style>
  <w:style w:type="paragraph" w:customStyle="1" w:styleId="SOTextNote">
    <w:name w:val="SO TextNote"/>
    <w:aliases w:val="sont"/>
    <w:basedOn w:val="SOText"/>
    <w:qFormat/>
    <w:rsid w:val="00FA1B2A"/>
    <w:pPr>
      <w:spacing w:before="122" w:line="198" w:lineRule="exact"/>
      <w:ind w:left="1843" w:hanging="709"/>
    </w:pPr>
    <w:rPr>
      <w:sz w:val="18"/>
    </w:rPr>
  </w:style>
  <w:style w:type="paragraph" w:customStyle="1" w:styleId="SOPara">
    <w:name w:val="SO Para"/>
    <w:aliases w:val="soa"/>
    <w:basedOn w:val="SOText"/>
    <w:link w:val="SOParaChar"/>
    <w:qFormat/>
    <w:rsid w:val="00FA1B2A"/>
    <w:pPr>
      <w:tabs>
        <w:tab w:val="right" w:pos="1786"/>
      </w:tabs>
      <w:spacing w:before="40"/>
      <w:ind w:left="2070" w:hanging="936"/>
    </w:pPr>
  </w:style>
  <w:style w:type="character" w:customStyle="1" w:styleId="SOParaChar">
    <w:name w:val="SO Para Char"/>
    <w:aliases w:val="soa Char"/>
    <w:basedOn w:val="DefaultParagraphFont"/>
    <w:link w:val="SOPara"/>
    <w:rsid w:val="00FA1B2A"/>
    <w:rPr>
      <w:sz w:val="22"/>
    </w:rPr>
  </w:style>
  <w:style w:type="paragraph" w:customStyle="1" w:styleId="FileName">
    <w:name w:val="FileName"/>
    <w:basedOn w:val="Normal"/>
    <w:rsid w:val="00FA1B2A"/>
  </w:style>
  <w:style w:type="paragraph" w:customStyle="1" w:styleId="TableHeading">
    <w:name w:val="TableHeading"/>
    <w:aliases w:val="th"/>
    <w:basedOn w:val="OPCParaBase"/>
    <w:next w:val="Tabletext"/>
    <w:rsid w:val="00FA1B2A"/>
    <w:pPr>
      <w:keepNext/>
      <w:spacing w:before="60" w:line="240" w:lineRule="atLeast"/>
    </w:pPr>
    <w:rPr>
      <w:b/>
      <w:sz w:val="20"/>
    </w:rPr>
  </w:style>
  <w:style w:type="paragraph" w:customStyle="1" w:styleId="SOHeadBold">
    <w:name w:val="SO HeadBold"/>
    <w:aliases w:val="sohb"/>
    <w:basedOn w:val="SOText"/>
    <w:next w:val="SOText"/>
    <w:link w:val="SOHeadBoldChar"/>
    <w:qFormat/>
    <w:rsid w:val="00FA1B2A"/>
    <w:rPr>
      <w:b/>
    </w:rPr>
  </w:style>
  <w:style w:type="character" w:customStyle="1" w:styleId="SOHeadBoldChar">
    <w:name w:val="SO HeadBold Char"/>
    <w:aliases w:val="sohb Char"/>
    <w:basedOn w:val="DefaultParagraphFont"/>
    <w:link w:val="SOHeadBold"/>
    <w:rsid w:val="00FA1B2A"/>
    <w:rPr>
      <w:b/>
      <w:sz w:val="22"/>
    </w:rPr>
  </w:style>
  <w:style w:type="paragraph" w:customStyle="1" w:styleId="SOHeadItalic">
    <w:name w:val="SO HeadItalic"/>
    <w:aliases w:val="sohi"/>
    <w:basedOn w:val="SOText"/>
    <w:next w:val="SOText"/>
    <w:link w:val="SOHeadItalicChar"/>
    <w:qFormat/>
    <w:rsid w:val="00FA1B2A"/>
    <w:rPr>
      <w:i/>
    </w:rPr>
  </w:style>
  <w:style w:type="character" w:customStyle="1" w:styleId="SOHeadItalicChar">
    <w:name w:val="SO HeadItalic Char"/>
    <w:aliases w:val="sohi Char"/>
    <w:basedOn w:val="DefaultParagraphFont"/>
    <w:link w:val="SOHeadItalic"/>
    <w:rsid w:val="00FA1B2A"/>
    <w:rPr>
      <w:i/>
      <w:sz w:val="22"/>
    </w:rPr>
  </w:style>
  <w:style w:type="paragraph" w:customStyle="1" w:styleId="SOBullet">
    <w:name w:val="SO Bullet"/>
    <w:aliases w:val="sotb"/>
    <w:basedOn w:val="SOText"/>
    <w:link w:val="SOBulletChar"/>
    <w:qFormat/>
    <w:rsid w:val="00FA1B2A"/>
    <w:pPr>
      <w:ind w:left="1559" w:hanging="425"/>
    </w:pPr>
  </w:style>
  <w:style w:type="character" w:customStyle="1" w:styleId="SOBulletChar">
    <w:name w:val="SO Bullet Char"/>
    <w:aliases w:val="sotb Char"/>
    <w:basedOn w:val="DefaultParagraphFont"/>
    <w:link w:val="SOBullet"/>
    <w:rsid w:val="00FA1B2A"/>
    <w:rPr>
      <w:sz w:val="22"/>
    </w:rPr>
  </w:style>
  <w:style w:type="paragraph" w:customStyle="1" w:styleId="SOBulletNote">
    <w:name w:val="SO BulletNote"/>
    <w:aliases w:val="sonb"/>
    <w:basedOn w:val="SOTextNote"/>
    <w:link w:val="SOBulletNoteChar"/>
    <w:qFormat/>
    <w:rsid w:val="00FA1B2A"/>
    <w:pPr>
      <w:tabs>
        <w:tab w:val="left" w:pos="1560"/>
      </w:tabs>
      <w:ind w:left="2268" w:hanging="1134"/>
    </w:pPr>
  </w:style>
  <w:style w:type="character" w:customStyle="1" w:styleId="SOBulletNoteChar">
    <w:name w:val="SO BulletNote Char"/>
    <w:aliases w:val="sonb Char"/>
    <w:basedOn w:val="DefaultParagraphFont"/>
    <w:link w:val="SOBulletNote"/>
    <w:rsid w:val="00FA1B2A"/>
    <w:rPr>
      <w:sz w:val="18"/>
    </w:rPr>
  </w:style>
  <w:style w:type="paragraph" w:customStyle="1" w:styleId="SOText2">
    <w:name w:val="SO Text2"/>
    <w:aliases w:val="sot2"/>
    <w:basedOn w:val="Normal"/>
    <w:next w:val="SOText"/>
    <w:link w:val="SOText2Char"/>
    <w:rsid w:val="00FA1B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1B2A"/>
    <w:rPr>
      <w:sz w:val="22"/>
    </w:rPr>
  </w:style>
  <w:style w:type="paragraph" w:customStyle="1" w:styleId="SubPartCASA">
    <w:name w:val="SubPart(CASA)"/>
    <w:aliases w:val="csp"/>
    <w:basedOn w:val="OPCParaBase"/>
    <w:next w:val="ActHead3"/>
    <w:rsid w:val="00FA1B2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1B2A"/>
    <w:rPr>
      <w:rFonts w:eastAsia="Times New Roman" w:cs="Times New Roman"/>
      <w:sz w:val="22"/>
      <w:lang w:eastAsia="en-AU"/>
    </w:rPr>
  </w:style>
  <w:style w:type="character" w:customStyle="1" w:styleId="notetextChar">
    <w:name w:val="note(text) Char"/>
    <w:aliases w:val="n Char"/>
    <w:basedOn w:val="DefaultParagraphFont"/>
    <w:link w:val="notetext"/>
    <w:rsid w:val="00FA1B2A"/>
    <w:rPr>
      <w:rFonts w:eastAsia="Times New Roman" w:cs="Times New Roman"/>
      <w:sz w:val="18"/>
      <w:lang w:eastAsia="en-AU"/>
    </w:rPr>
  </w:style>
  <w:style w:type="character" w:customStyle="1" w:styleId="Heading1Char">
    <w:name w:val="Heading 1 Char"/>
    <w:basedOn w:val="DefaultParagraphFont"/>
    <w:link w:val="Heading1"/>
    <w:uiPriority w:val="9"/>
    <w:rsid w:val="00FA1B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1B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1B2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A1B2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A1B2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A1B2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A1B2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A1B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A1B2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A1B2A"/>
    <w:rPr>
      <w:rFonts w:ascii="Arial" w:hAnsi="Arial" w:cs="Arial" w:hint="default"/>
      <w:b/>
      <w:bCs/>
      <w:sz w:val="28"/>
      <w:szCs w:val="28"/>
    </w:rPr>
  </w:style>
  <w:style w:type="paragraph" w:styleId="Index1">
    <w:name w:val="index 1"/>
    <w:basedOn w:val="Normal"/>
    <w:next w:val="Normal"/>
    <w:autoRedefine/>
    <w:rsid w:val="00FA1B2A"/>
    <w:pPr>
      <w:ind w:left="240" w:hanging="240"/>
    </w:pPr>
  </w:style>
  <w:style w:type="paragraph" w:styleId="Index2">
    <w:name w:val="index 2"/>
    <w:basedOn w:val="Normal"/>
    <w:next w:val="Normal"/>
    <w:autoRedefine/>
    <w:rsid w:val="00FA1B2A"/>
    <w:pPr>
      <w:ind w:left="480" w:hanging="240"/>
    </w:pPr>
  </w:style>
  <w:style w:type="paragraph" w:styleId="Index3">
    <w:name w:val="index 3"/>
    <w:basedOn w:val="Normal"/>
    <w:next w:val="Normal"/>
    <w:autoRedefine/>
    <w:rsid w:val="00FA1B2A"/>
    <w:pPr>
      <w:ind w:left="720" w:hanging="240"/>
    </w:pPr>
  </w:style>
  <w:style w:type="paragraph" w:styleId="Index4">
    <w:name w:val="index 4"/>
    <w:basedOn w:val="Normal"/>
    <w:next w:val="Normal"/>
    <w:autoRedefine/>
    <w:rsid w:val="00FA1B2A"/>
    <w:pPr>
      <w:ind w:left="960" w:hanging="240"/>
    </w:pPr>
  </w:style>
  <w:style w:type="paragraph" w:styleId="Index5">
    <w:name w:val="index 5"/>
    <w:basedOn w:val="Normal"/>
    <w:next w:val="Normal"/>
    <w:autoRedefine/>
    <w:rsid w:val="00FA1B2A"/>
    <w:pPr>
      <w:ind w:left="1200" w:hanging="240"/>
    </w:pPr>
  </w:style>
  <w:style w:type="paragraph" w:styleId="Index6">
    <w:name w:val="index 6"/>
    <w:basedOn w:val="Normal"/>
    <w:next w:val="Normal"/>
    <w:autoRedefine/>
    <w:rsid w:val="00FA1B2A"/>
    <w:pPr>
      <w:ind w:left="1440" w:hanging="240"/>
    </w:pPr>
  </w:style>
  <w:style w:type="paragraph" w:styleId="Index7">
    <w:name w:val="index 7"/>
    <w:basedOn w:val="Normal"/>
    <w:next w:val="Normal"/>
    <w:autoRedefine/>
    <w:rsid w:val="00FA1B2A"/>
    <w:pPr>
      <w:ind w:left="1680" w:hanging="240"/>
    </w:pPr>
  </w:style>
  <w:style w:type="paragraph" w:styleId="Index8">
    <w:name w:val="index 8"/>
    <w:basedOn w:val="Normal"/>
    <w:next w:val="Normal"/>
    <w:autoRedefine/>
    <w:rsid w:val="00FA1B2A"/>
    <w:pPr>
      <w:ind w:left="1920" w:hanging="240"/>
    </w:pPr>
  </w:style>
  <w:style w:type="paragraph" w:styleId="Index9">
    <w:name w:val="index 9"/>
    <w:basedOn w:val="Normal"/>
    <w:next w:val="Normal"/>
    <w:autoRedefine/>
    <w:rsid w:val="00FA1B2A"/>
    <w:pPr>
      <w:ind w:left="2160" w:hanging="240"/>
    </w:pPr>
  </w:style>
  <w:style w:type="paragraph" w:styleId="NormalIndent">
    <w:name w:val="Normal Indent"/>
    <w:basedOn w:val="Normal"/>
    <w:rsid w:val="00FA1B2A"/>
    <w:pPr>
      <w:ind w:left="720"/>
    </w:pPr>
  </w:style>
  <w:style w:type="paragraph" w:styleId="FootnoteText">
    <w:name w:val="footnote text"/>
    <w:basedOn w:val="Normal"/>
    <w:link w:val="FootnoteTextChar"/>
    <w:rsid w:val="00FA1B2A"/>
    <w:rPr>
      <w:sz w:val="20"/>
    </w:rPr>
  </w:style>
  <w:style w:type="character" w:customStyle="1" w:styleId="FootnoteTextChar">
    <w:name w:val="Footnote Text Char"/>
    <w:basedOn w:val="DefaultParagraphFont"/>
    <w:link w:val="FootnoteText"/>
    <w:rsid w:val="00FA1B2A"/>
  </w:style>
  <w:style w:type="paragraph" w:styleId="CommentText">
    <w:name w:val="annotation text"/>
    <w:basedOn w:val="Normal"/>
    <w:link w:val="CommentTextChar"/>
    <w:rsid w:val="00FA1B2A"/>
    <w:rPr>
      <w:sz w:val="20"/>
    </w:rPr>
  </w:style>
  <w:style w:type="character" w:customStyle="1" w:styleId="CommentTextChar">
    <w:name w:val="Comment Text Char"/>
    <w:basedOn w:val="DefaultParagraphFont"/>
    <w:link w:val="CommentText"/>
    <w:rsid w:val="00FA1B2A"/>
  </w:style>
  <w:style w:type="paragraph" w:styleId="IndexHeading">
    <w:name w:val="index heading"/>
    <w:basedOn w:val="Normal"/>
    <w:next w:val="Index1"/>
    <w:rsid w:val="00FA1B2A"/>
    <w:rPr>
      <w:rFonts w:ascii="Arial" w:hAnsi="Arial" w:cs="Arial"/>
      <w:b/>
      <w:bCs/>
    </w:rPr>
  </w:style>
  <w:style w:type="paragraph" w:styleId="Caption">
    <w:name w:val="caption"/>
    <w:basedOn w:val="Normal"/>
    <w:next w:val="Normal"/>
    <w:qFormat/>
    <w:rsid w:val="00FA1B2A"/>
    <w:pPr>
      <w:spacing w:before="120" w:after="120"/>
    </w:pPr>
    <w:rPr>
      <w:b/>
      <w:bCs/>
      <w:sz w:val="20"/>
    </w:rPr>
  </w:style>
  <w:style w:type="paragraph" w:styleId="TableofFigures">
    <w:name w:val="table of figures"/>
    <w:basedOn w:val="Normal"/>
    <w:next w:val="Normal"/>
    <w:rsid w:val="00FA1B2A"/>
    <w:pPr>
      <w:ind w:left="480" w:hanging="480"/>
    </w:pPr>
  </w:style>
  <w:style w:type="paragraph" w:styleId="EnvelopeAddress">
    <w:name w:val="envelope address"/>
    <w:basedOn w:val="Normal"/>
    <w:rsid w:val="00FA1B2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A1B2A"/>
    <w:rPr>
      <w:rFonts w:ascii="Arial" w:hAnsi="Arial" w:cs="Arial"/>
      <w:sz w:val="20"/>
    </w:rPr>
  </w:style>
  <w:style w:type="character" w:styleId="FootnoteReference">
    <w:name w:val="footnote reference"/>
    <w:basedOn w:val="DefaultParagraphFont"/>
    <w:rsid w:val="00FA1B2A"/>
    <w:rPr>
      <w:rFonts w:ascii="Times New Roman" w:hAnsi="Times New Roman"/>
      <w:sz w:val="20"/>
      <w:vertAlign w:val="superscript"/>
    </w:rPr>
  </w:style>
  <w:style w:type="character" w:styleId="CommentReference">
    <w:name w:val="annotation reference"/>
    <w:basedOn w:val="DefaultParagraphFont"/>
    <w:rsid w:val="00FA1B2A"/>
    <w:rPr>
      <w:sz w:val="16"/>
      <w:szCs w:val="16"/>
    </w:rPr>
  </w:style>
  <w:style w:type="character" w:styleId="PageNumber">
    <w:name w:val="page number"/>
    <w:basedOn w:val="DefaultParagraphFont"/>
    <w:rsid w:val="00FA1B2A"/>
  </w:style>
  <w:style w:type="character" w:styleId="EndnoteReference">
    <w:name w:val="endnote reference"/>
    <w:basedOn w:val="DefaultParagraphFont"/>
    <w:rsid w:val="00FA1B2A"/>
    <w:rPr>
      <w:vertAlign w:val="superscript"/>
    </w:rPr>
  </w:style>
  <w:style w:type="paragraph" w:styleId="EndnoteText">
    <w:name w:val="endnote text"/>
    <w:basedOn w:val="Normal"/>
    <w:link w:val="EndnoteTextChar"/>
    <w:rsid w:val="00FA1B2A"/>
    <w:rPr>
      <w:sz w:val="20"/>
    </w:rPr>
  </w:style>
  <w:style w:type="character" w:customStyle="1" w:styleId="EndnoteTextChar">
    <w:name w:val="Endnote Text Char"/>
    <w:basedOn w:val="DefaultParagraphFont"/>
    <w:link w:val="EndnoteText"/>
    <w:rsid w:val="00FA1B2A"/>
  </w:style>
  <w:style w:type="paragraph" w:styleId="TableofAuthorities">
    <w:name w:val="table of authorities"/>
    <w:basedOn w:val="Normal"/>
    <w:next w:val="Normal"/>
    <w:rsid w:val="00FA1B2A"/>
    <w:pPr>
      <w:ind w:left="240" w:hanging="240"/>
    </w:pPr>
  </w:style>
  <w:style w:type="paragraph" w:styleId="MacroText">
    <w:name w:val="macro"/>
    <w:link w:val="MacroTextChar"/>
    <w:rsid w:val="00FA1B2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A1B2A"/>
    <w:rPr>
      <w:rFonts w:ascii="Courier New" w:eastAsia="Times New Roman" w:hAnsi="Courier New" w:cs="Courier New"/>
      <w:lang w:eastAsia="en-AU"/>
    </w:rPr>
  </w:style>
  <w:style w:type="paragraph" w:styleId="TOAHeading">
    <w:name w:val="toa heading"/>
    <w:basedOn w:val="Normal"/>
    <w:next w:val="Normal"/>
    <w:rsid w:val="00FA1B2A"/>
    <w:pPr>
      <w:spacing w:before="120"/>
    </w:pPr>
    <w:rPr>
      <w:rFonts w:ascii="Arial" w:hAnsi="Arial" w:cs="Arial"/>
      <w:b/>
      <w:bCs/>
    </w:rPr>
  </w:style>
  <w:style w:type="paragraph" w:styleId="List">
    <w:name w:val="List"/>
    <w:basedOn w:val="Normal"/>
    <w:rsid w:val="00FA1B2A"/>
    <w:pPr>
      <w:ind w:left="283" w:hanging="283"/>
    </w:pPr>
  </w:style>
  <w:style w:type="paragraph" w:styleId="ListBullet">
    <w:name w:val="List Bullet"/>
    <w:basedOn w:val="Normal"/>
    <w:autoRedefine/>
    <w:rsid w:val="00FA1B2A"/>
    <w:pPr>
      <w:tabs>
        <w:tab w:val="num" w:pos="360"/>
      </w:tabs>
      <w:ind w:left="360" w:hanging="360"/>
    </w:pPr>
  </w:style>
  <w:style w:type="paragraph" w:styleId="ListNumber">
    <w:name w:val="List Number"/>
    <w:basedOn w:val="Normal"/>
    <w:rsid w:val="00FA1B2A"/>
    <w:pPr>
      <w:tabs>
        <w:tab w:val="num" w:pos="360"/>
      </w:tabs>
      <w:ind w:left="360" w:hanging="360"/>
    </w:pPr>
  </w:style>
  <w:style w:type="paragraph" w:styleId="List2">
    <w:name w:val="List 2"/>
    <w:basedOn w:val="Normal"/>
    <w:rsid w:val="00FA1B2A"/>
    <w:pPr>
      <w:ind w:left="566" w:hanging="283"/>
    </w:pPr>
  </w:style>
  <w:style w:type="paragraph" w:styleId="List3">
    <w:name w:val="List 3"/>
    <w:basedOn w:val="Normal"/>
    <w:rsid w:val="00FA1B2A"/>
    <w:pPr>
      <w:ind w:left="849" w:hanging="283"/>
    </w:pPr>
  </w:style>
  <w:style w:type="paragraph" w:styleId="List4">
    <w:name w:val="List 4"/>
    <w:basedOn w:val="Normal"/>
    <w:rsid w:val="00FA1B2A"/>
    <w:pPr>
      <w:ind w:left="1132" w:hanging="283"/>
    </w:pPr>
  </w:style>
  <w:style w:type="paragraph" w:styleId="List5">
    <w:name w:val="List 5"/>
    <w:basedOn w:val="Normal"/>
    <w:rsid w:val="00FA1B2A"/>
    <w:pPr>
      <w:ind w:left="1415" w:hanging="283"/>
    </w:pPr>
  </w:style>
  <w:style w:type="paragraph" w:styleId="ListBullet2">
    <w:name w:val="List Bullet 2"/>
    <w:basedOn w:val="Normal"/>
    <w:autoRedefine/>
    <w:rsid w:val="00FA1B2A"/>
    <w:pPr>
      <w:tabs>
        <w:tab w:val="num" w:pos="360"/>
      </w:tabs>
    </w:pPr>
  </w:style>
  <w:style w:type="paragraph" w:styleId="ListBullet3">
    <w:name w:val="List Bullet 3"/>
    <w:basedOn w:val="Normal"/>
    <w:autoRedefine/>
    <w:rsid w:val="00FA1B2A"/>
    <w:pPr>
      <w:tabs>
        <w:tab w:val="num" w:pos="926"/>
      </w:tabs>
      <w:ind w:left="926" w:hanging="360"/>
    </w:pPr>
  </w:style>
  <w:style w:type="paragraph" w:styleId="ListBullet4">
    <w:name w:val="List Bullet 4"/>
    <w:basedOn w:val="Normal"/>
    <w:autoRedefine/>
    <w:rsid w:val="00FA1B2A"/>
    <w:pPr>
      <w:tabs>
        <w:tab w:val="num" w:pos="1209"/>
      </w:tabs>
      <w:ind w:left="1209" w:hanging="360"/>
    </w:pPr>
  </w:style>
  <w:style w:type="paragraph" w:styleId="ListBullet5">
    <w:name w:val="List Bullet 5"/>
    <w:basedOn w:val="Normal"/>
    <w:autoRedefine/>
    <w:rsid w:val="00FA1B2A"/>
    <w:pPr>
      <w:tabs>
        <w:tab w:val="num" w:pos="1492"/>
      </w:tabs>
      <w:ind w:left="1492" w:hanging="360"/>
    </w:pPr>
  </w:style>
  <w:style w:type="paragraph" w:styleId="ListNumber2">
    <w:name w:val="List Number 2"/>
    <w:basedOn w:val="Normal"/>
    <w:rsid w:val="00FA1B2A"/>
    <w:pPr>
      <w:tabs>
        <w:tab w:val="num" w:pos="643"/>
      </w:tabs>
      <w:ind w:left="643" w:hanging="360"/>
    </w:pPr>
  </w:style>
  <w:style w:type="paragraph" w:styleId="ListNumber3">
    <w:name w:val="List Number 3"/>
    <w:basedOn w:val="Normal"/>
    <w:rsid w:val="00FA1B2A"/>
    <w:pPr>
      <w:tabs>
        <w:tab w:val="num" w:pos="926"/>
      </w:tabs>
      <w:ind w:left="926" w:hanging="360"/>
    </w:pPr>
  </w:style>
  <w:style w:type="paragraph" w:styleId="ListNumber4">
    <w:name w:val="List Number 4"/>
    <w:basedOn w:val="Normal"/>
    <w:rsid w:val="00FA1B2A"/>
    <w:pPr>
      <w:tabs>
        <w:tab w:val="num" w:pos="1209"/>
      </w:tabs>
      <w:ind w:left="1209" w:hanging="360"/>
    </w:pPr>
  </w:style>
  <w:style w:type="paragraph" w:styleId="ListNumber5">
    <w:name w:val="List Number 5"/>
    <w:basedOn w:val="Normal"/>
    <w:rsid w:val="00FA1B2A"/>
    <w:pPr>
      <w:tabs>
        <w:tab w:val="num" w:pos="1492"/>
      </w:tabs>
      <w:ind w:left="1492" w:hanging="360"/>
    </w:pPr>
  </w:style>
  <w:style w:type="paragraph" w:styleId="Title">
    <w:name w:val="Title"/>
    <w:basedOn w:val="Normal"/>
    <w:link w:val="TitleChar"/>
    <w:qFormat/>
    <w:rsid w:val="00FA1B2A"/>
    <w:pPr>
      <w:spacing w:before="240" w:after="60"/>
    </w:pPr>
    <w:rPr>
      <w:rFonts w:ascii="Arial" w:hAnsi="Arial" w:cs="Arial"/>
      <w:b/>
      <w:bCs/>
      <w:sz w:val="40"/>
      <w:szCs w:val="40"/>
    </w:rPr>
  </w:style>
  <w:style w:type="character" w:customStyle="1" w:styleId="TitleChar">
    <w:name w:val="Title Char"/>
    <w:basedOn w:val="DefaultParagraphFont"/>
    <w:link w:val="Title"/>
    <w:rsid w:val="00FA1B2A"/>
    <w:rPr>
      <w:rFonts w:ascii="Arial" w:hAnsi="Arial" w:cs="Arial"/>
      <w:b/>
      <w:bCs/>
      <w:sz w:val="40"/>
      <w:szCs w:val="40"/>
    </w:rPr>
  </w:style>
  <w:style w:type="paragraph" w:styleId="Closing">
    <w:name w:val="Closing"/>
    <w:basedOn w:val="Normal"/>
    <w:link w:val="ClosingChar"/>
    <w:rsid w:val="00FA1B2A"/>
    <w:pPr>
      <w:ind w:left="4252"/>
    </w:pPr>
  </w:style>
  <w:style w:type="character" w:customStyle="1" w:styleId="ClosingChar">
    <w:name w:val="Closing Char"/>
    <w:basedOn w:val="DefaultParagraphFont"/>
    <w:link w:val="Closing"/>
    <w:rsid w:val="00FA1B2A"/>
    <w:rPr>
      <w:sz w:val="22"/>
    </w:rPr>
  </w:style>
  <w:style w:type="paragraph" w:styleId="Signature">
    <w:name w:val="Signature"/>
    <w:basedOn w:val="Normal"/>
    <w:link w:val="SignatureChar"/>
    <w:rsid w:val="00FA1B2A"/>
    <w:pPr>
      <w:ind w:left="4252"/>
    </w:pPr>
  </w:style>
  <w:style w:type="character" w:customStyle="1" w:styleId="SignatureChar">
    <w:name w:val="Signature Char"/>
    <w:basedOn w:val="DefaultParagraphFont"/>
    <w:link w:val="Signature"/>
    <w:rsid w:val="00FA1B2A"/>
    <w:rPr>
      <w:sz w:val="22"/>
    </w:rPr>
  </w:style>
  <w:style w:type="paragraph" w:styleId="BodyText">
    <w:name w:val="Body Text"/>
    <w:basedOn w:val="Normal"/>
    <w:link w:val="BodyTextChar"/>
    <w:rsid w:val="00FA1B2A"/>
    <w:pPr>
      <w:spacing w:after="120"/>
    </w:pPr>
  </w:style>
  <w:style w:type="character" w:customStyle="1" w:styleId="BodyTextChar">
    <w:name w:val="Body Text Char"/>
    <w:basedOn w:val="DefaultParagraphFont"/>
    <w:link w:val="BodyText"/>
    <w:rsid w:val="00FA1B2A"/>
    <w:rPr>
      <w:sz w:val="22"/>
    </w:rPr>
  </w:style>
  <w:style w:type="paragraph" w:styleId="BodyTextIndent">
    <w:name w:val="Body Text Indent"/>
    <w:basedOn w:val="Normal"/>
    <w:link w:val="BodyTextIndentChar"/>
    <w:rsid w:val="00FA1B2A"/>
    <w:pPr>
      <w:spacing w:after="120"/>
      <w:ind w:left="283"/>
    </w:pPr>
  </w:style>
  <w:style w:type="character" w:customStyle="1" w:styleId="BodyTextIndentChar">
    <w:name w:val="Body Text Indent Char"/>
    <w:basedOn w:val="DefaultParagraphFont"/>
    <w:link w:val="BodyTextIndent"/>
    <w:rsid w:val="00FA1B2A"/>
    <w:rPr>
      <w:sz w:val="22"/>
    </w:rPr>
  </w:style>
  <w:style w:type="paragraph" w:styleId="ListContinue">
    <w:name w:val="List Continue"/>
    <w:basedOn w:val="Normal"/>
    <w:rsid w:val="00FA1B2A"/>
    <w:pPr>
      <w:spacing w:after="120"/>
      <w:ind w:left="283"/>
    </w:pPr>
  </w:style>
  <w:style w:type="paragraph" w:styleId="ListContinue2">
    <w:name w:val="List Continue 2"/>
    <w:basedOn w:val="Normal"/>
    <w:rsid w:val="00FA1B2A"/>
    <w:pPr>
      <w:spacing w:after="120"/>
      <w:ind w:left="566"/>
    </w:pPr>
  </w:style>
  <w:style w:type="paragraph" w:styleId="ListContinue3">
    <w:name w:val="List Continue 3"/>
    <w:basedOn w:val="Normal"/>
    <w:rsid w:val="00FA1B2A"/>
    <w:pPr>
      <w:spacing w:after="120"/>
      <w:ind w:left="849"/>
    </w:pPr>
  </w:style>
  <w:style w:type="paragraph" w:styleId="ListContinue4">
    <w:name w:val="List Continue 4"/>
    <w:basedOn w:val="Normal"/>
    <w:rsid w:val="00FA1B2A"/>
    <w:pPr>
      <w:spacing w:after="120"/>
      <w:ind w:left="1132"/>
    </w:pPr>
  </w:style>
  <w:style w:type="paragraph" w:styleId="ListContinue5">
    <w:name w:val="List Continue 5"/>
    <w:basedOn w:val="Normal"/>
    <w:rsid w:val="00FA1B2A"/>
    <w:pPr>
      <w:spacing w:after="120"/>
      <w:ind w:left="1415"/>
    </w:pPr>
  </w:style>
  <w:style w:type="paragraph" w:styleId="MessageHeader">
    <w:name w:val="Message Header"/>
    <w:basedOn w:val="Normal"/>
    <w:link w:val="MessageHeaderChar"/>
    <w:rsid w:val="00FA1B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A1B2A"/>
    <w:rPr>
      <w:rFonts w:ascii="Arial" w:hAnsi="Arial" w:cs="Arial"/>
      <w:sz w:val="22"/>
      <w:shd w:val="pct20" w:color="auto" w:fill="auto"/>
    </w:rPr>
  </w:style>
  <w:style w:type="paragraph" w:styleId="Subtitle">
    <w:name w:val="Subtitle"/>
    <w:basedOn w:val="Normal"/>
    <w:link w:val="SubtitleChar"/>
    <w:qFormat/>
    <w:rsid w:val="00FA1B2A"/>
    <w:pPr>
      <w:spacing w:after="60"/>
      <w:jc w:val="center"/>
      <w:outlineLvl w:val="1"/>
    </w:pPr>
    <w:rPr>
      <w:rFonts w:ascii="Arial" w:hAnsi="Arial" w:cs="Arial"/>
    </w:rPr>
  </w:style>
  <w:style w:type="character" w:customStyle="1" w:styleId="SubtitleChar">
    <w:name w:val="Subtitle Char"/>
    <w:basedOn w:val="DefaultParagraphFont"/>
    <w:link w:val="Subtitle"/>
    <w:rsid w:val="00FA1B2A"/>
    <w:rPr>
      <w:rFonts w:ascii="Arial" w:hAnsi="Arial" w:cs="Arial"/>
      <w:sz w:val="22"/>
    </w:rPr>
  </w:style>
  <w:style w:type="paragraph" w:styleId="Salutation">
    <w:name w:val="Salutation"/>
    <w:basedOn w:val="Normal"/>
    <w:next w:val="Normal"/>
    <w:link w:val="SalutationChar"/>
    <w:rsid w:val="00FA1B2A"/>
  </w:style>
  <w:style w:type="character" w:customStyle="1" w:styleId="SalutationChar">
    <w:name w:val="Salutation Char"/>
    <w:basedOn w:val="DefaultParagraphFont"/>
    <w:link w:val="Salutation"/>
    <w:rsid w:val="00FA1B2A"/>
    <w:rPr>
      <w:sz w:val="22"/>
    </w:rPr>
  </w:style>
  <w:style w:type="paragraph" w:styleId="Date">
    <w:name w:val="Date"/>
    <w:basedOn w:val="Normal"/>
    <w:next w:val="Normal"/>
    <w:link w:val="DateChar"/>
    <w:rsid w:val="00FA1B2A"/>
  </w:style>
  <w:style w:type="character" w:customStyle="1" w:styleId="DateChar">
    <w:name w:val="Date Char"/>
    <w:basedOn w:val="DefaultParagraphFont"/>
    <w:link w:val="Date"/>
    <w:rsid w:val="00FA1B2A"/>
    <w:rPr>
      <w:sz w:val="22"/>
    </w:rPr>
  </w:style>
  <w:style w:type="paragraph" w:styleId="BodyTextFirstIndent">
    <w:name w:val="Body Text First Indent"/>
    <w:basedOn w:val="BodyText"/>
    <w:link w:val="BodyTextFirstIndentChar"/>
    <w:rsid w:val="00FA1B2A"/>
    <w:pPr>
      <w:ind w:firstLine="210"/>
    </w:pPr>
  </w:style>
  <w:style w:type="character" w:customStyle="1" w:styleId="BodyTextFirstIndentChar">
    <w:name w:val="Body Text First Indent Char"/>
    <w:basedOn w:val="BodyTextChar"/>
    <w:link w:val="BodyTextFirstIndent"/>
    <w:rsid w:val="00FA1B2A"/>
    <w:rPr>
      <w:sz w:val="22"/>
    </w:rPr>
  </w:style>
  <w:style w:type="paragraph" w:styleId="BodyTextFirstIndent2">
    <w:name w:val="Body Text First Indent 2"/>
    <w:basedOn w:val="BodyTextIndent"/>
    <w:link w:val="BodyTextFirstIndent2Char"/>
    <w:rsid w:val="00FA1B2A"/>
    <w:pPr>
      <w:ind w:firstLine="210"/>
    </w:pPr>
  </w:style>
  <w:style w:type="character" w:customStyle="1" w:styleId="BodyTextFirstIndent2Char">
    <w:name w:val="Body Text First Indent 2 Char"/>
    <w:basedOn w:val="BodyTextIndentChar"/>
    <w:link w:val="BodyTextFirstIndent2"/>
    <w:rsid w:val="00FA1B2A"/>
    <w:rPr>
      <w:sz w:val="22"/>
    </w:rPr>
  </w:style>
  <w:style w:type="paragraph" w:styleId="BodyText2">
    <w:name w:val="Body Text 2"/>
    <w:basedOn w:val="Normal"/>
    <w:link w:val="BodyText2Char"/>
    <w:rsid w:val="00FA1B2A"/>
    <w:pPr>
      <w:spacing w:after="120" w:line="480" w:lineRule="auto"/>
    </w:pPr>
  </w:style>
  <w:style w:type="character" w:customStyle="1" w:styleId="BodyText2Char">
    <w:name w:val="Body Text 2 Char"/>
    <w:basedOn w:val="DefaultParagraphFont"/>
    <w:link w:val="BodyText2"/>
    <w:rsid w:val="00FA1B2A"/>
    <w:rPr>
      <w:sz w:val="22"/>
    </w:rPr>
  </w:style>
  <w:style w:type="paragraph" w:styleId="BodyText3">
    <w:name w:val="Body Text 3"/>
    <w:basedOn w:val="Normal"/>
    <w:link w:val="BodyText3Char"/>
    <w:rsid w:val="00FA1B2A"/>
    <w:pPr>
      <w:spacing w:after="120"/>
    </w:pPr>
    <w:rPr>
      <w:sz w:val="16"/>
      <w:szCs w:val="16"/>
    </w:rPr>
  </w:style>
  <w:style w:type="character" w:customStyle="1" w:styleId="BodyText3Char">
    <w:name w:val="Body Text 3 Char"/>
    <w:basedOn w:val="DefaultParagraphFont"/>
    <w:link w:val="BodyText3"/>
    <w:rsid w:val="00FA1B2A"/>
    <w:rPr>
      <w:sz w:val="16"/>
      <w:szCs w:val="16"/>
    </w:rPr>
  </w:style>
  <w:style w:type="paragraph" w:styleId="BodyTextIndent2">
    <w:name w:val="Body Text Indent 2"/>
    <w:basedOn w:val="Normal"/>
    <w:link w:val="BodyTextIndent2Char"/>
    <w:rsid w:val="00FA1B2A"/>
    <w:pPr>
      <w:spacing w:after="120" w:line="480" w:lineRule="auto"/>
      <w:ind w:left="283"/>
    </w:pPr>
  </w:style>
  <w:style w:type="character" w:customStyle="1" w:styleId="BodyTextIndent2Char">
    <w:name w:val="Body Text Indent 2 Char"/>
    <w:basedOn w:val="DefaultParagraphFont"/>
    <w:link w:val="BodyTextIndent2"/>
    <w:rsid w:val="00FA1B2A"/>
    <w:rPr>
      <w:sz w:val="22"/>
    </w:rPr>
  </w:style>
  <w:style w:type="paragraph" w:styleId="BodyTextIndent3">
    <w:name w:val="Body Text Indent 3"/>
    <w:basedOn w:val="Normal"/>
    <w:link w:val="BodyTextIndent3Char"/>
    <w:rsid w:val="00FA1B2A"/>
    <w:pPr>
      <w:spacing w:after="120"/>
      <w:ind w:left="283"/>
    </w:pPr>
    <w:rPr>
      <w:sz w:val="16"/>
      <w:szCs w:val="16"/>
    </w:rPr>
  </w:style>
  <w:style w:type="character" w:customStyle="1" w:styleId="BodyTextIndent3Char">
    <w:name w:val="Body Text Indent 3 Char"/>
    <w:basedOn w:val="DefaultParagraphFont"/>
    <w:link w:val="BodyTextIndent3"/>
    <w:rsid w:val="00FA1B2A"/>
    <w:rPr>
      <w:sz w:val="16"/>
      <w:szCs w:val="16"/>
    </w:rPr>
  </w:style>
  <w:style w:type="paragraph" w:styleId="BlockText">
    <w:name w:val="Block Text"/>
    <w:basedOn w:val="Normal"/>
    <w:rsid w:val="00FA1B2A"/>
    <w:pPr>
      <w:spacing w:after="120"/>
      <w:ind w:left="1440" w:right="1440"/>
    </w:pPr>
  </w:style>
  <w:style w:type="character" w:styleId="Hyperlink">
    <w:name w:val="Hyperlink"/>
    <w:basedOn w:val="DefaultParagraphFont"/>
    <w:rsid w:val="00FA1B2A"/>
    <w:rPr>
      <w:color w:val="0000FF"/>
      <w:u w:val="single"/>
    </w:rPr>
  </w:style>
  <w:style w:type="character" w:styleId="FollowedHyperlink">
    <w:name w:val="FollowedHyperlink"/>
    <w:basedOn w:val="DefaultParagraphFont"/>
    <w:rsid w:val="00FA1B2A"/>
    <w:rPr>
      <w:color w:val="800080"/>
      <w:u w:val="single"/>
    </w:rPr>
  </w:style>
  <w:style w:type="character" w:styleId="Strong">
    <w:name w:val="Strong"/>
    <w:basedOn w:val="DefaultParagraphFont"/>
    <w:qFormat/>
    <w:rsid w:val="00FA1B2A"/>
    <w:rPr>
      <w:b/>
      <w:bCs/>
    </w:rPr>
  </w:style>
  <w:style w:type="character" w:styleId="Emphasis">
    <w:name w:val="Emphasis"/>
    <w:basedOn w:val="DefaultParagraphFont"/>
    <w:qFormat/>
    <w:rsid w:val="00FA1B2A"/>
    <w:rPr>
      <w:i/>
      <w:iCs/>
    </w:rPr>
  </w:style>
  <w:style w:type="paragraph" w:styleId="DocumentMap">
    <w:name w:val="Document Map"/>
    <w:basedOn w:val="Normal"/>
    <w:link w:val="DocumentMapChar"/>
    <w:rsid w:val="00FA1B2A"/>
    <w:pPr>
      <w:shd w:val="clear" w:color="auto" w:fill="000080"/>
    </w:pPr>
    <w:rPr>
      <w:rFonts w:ascii="Tahoma" w:hAnsi="Tahoma" w:cs="Tahoma"/>
    </w:rPr>
  </w:style>
  <w:style w:type="character" w:customStyle="1" w:styleId="DocumentMapChar">
    <w:name w:val="Document Map Char"/>
    <w:basedOn w:val="DefaultParagraphFont"/>
    <w:link w:val="DocumentMap"/>
    <w:rsid w:val="00FA1B2A"/>
    <w:rPr>
      <w:rFonts w:ascii="Tahoma" w:hAnsi="Tahoma" w:cs="Tahoma"/>
      <w:sz w:val="22"/>
      <w:shd w:val="clear" w:color="auto" w:fill="000080"/>
    </w:rPr>
  </w:style>
  <w:style w:type="paragraph" w:styleId="PlainText">
    <w:name w:val="Plain Text"/>
    <w:basedOn w:val="Normal"/>
    <w:link w:val="PlainTextChar"/>
    <w:rsid w:val="00FA1B2A"/>
    <w:rPr>
      <w:rFonts w:ascii="Courier New" w:hAnsi="Courier New" w:cs="Courier New"/>
      <w:sz w:val="20"/>
    </w:rPr>
  </w:style>
  <w:style w:type="character" w:customStyle="1" w:styleId="PlainTextChar">
    <w:name w:val="Plain Text Char"/>
    <w:basedOn w:val="DefaultParagraphFont"/>
    <w:link w:val="PlainText"/>
    <w:rsid w:val="00FA1B2A"/>
    <w:rPr>
      <w:rFonts w:ascii="Courier New" w:hAnsi="Courier New" w:cs="Courier New"/>
    </w:rPr>
  </w:style>
  <w:style w:type="paragraph" w:styleId="E-mailSignature">
    <w:name w:val="E-mail Signature"/>
    <w:basedOn w:val="Normal"/>
    <w:link w:val="E-mailSignatureChar"/>
    <w:rsid w:val="00FA1B2A"/>
  </w:style>
  <w:style w:type="character" w:customStyle="1" w:styleId="E-mailSignatureChar">
    <w:name w:val="E-mail Signature Char"/>
    <w:basedOn w:val="DefaultParagraphFont"/>
    <w:link w:val="E-mailSignature"/>
    <w:rsid w:val="00FA1B2A"/>
    <w:rPr>
      <w:sz w:val="22"/>
    </w:rPr>
  </w:style>
  <w:style w:type="paragraph" w:styleId="NormalWeb">
    <w:name w:val="Normal (Web)"/>
    <w:basedOn w:val="Normal"/>
    <w:rsid w:val="00FA1B2A"/>
  </w:style>
  <w:style w:type="character" w:styleId="HTMLAcronym">
    <w:name w:val="HTML Acronym"/>
    <w:basedOn w:val="DefaultParagraphFont"/>
    <w:rsid w:val="00FA1B2A"/>
  </w:style>
  <w:style w:type="paragraph" w:styleId="HTMLAddress">
    <w:name w:val="HTML Address"/>
    <w:basedOn w:val="Normal"/>
    <w:link w:val="HTMLAddressChar"/>
    <w:rsid w:val="00FA1B2A"/>
    <w:rPr>
      <w:i/>
      <w:iCs/>
    </w:rPr>
  </w:style>
  <w:style w:type="character" w:customStyle="1" w:styleId="HTMLAddressChar">
    <w:name w:val="HTML Address Char"/>
    <w:basedOn w:val="DefaultParagraphFont"/>
    <w:link w:val="HTMLAddress"/>
    <w:rsid w:val="00FA1B2A"/>
    <w:rPr>
      <w:i/>
      <w:iCs/>
      <w:sz w:val="22"/>
    </w:rPr>
  </w:style>
  <w:style w:type="character" w:styleId="HTMLCite">
    <w:name w:val="HTML Cite"/>
    <w:basedOn w:val="DefaultParagraphFont"/>
    <w:rsid w:val="00FA1B2A"/>
    <w:rPr>
      <w:i/>
      <w:iCs/>
    </w:rPr>
  </w:style>
  <w:style w:type="character" w:styleId="HTMLCode">
    <w:name w:val="HTML Code"/>
    <w:basedOn w:val="DefaultParagraphFont"/>
    <w:rsid w:val="00FA1B2A"/>
    <w:rPr>
      <w:rFonts w:ascii="Courier New" w:hAnsi="Courier New" w:cs="Courier New"/>
      <w:sz w:val="20"/>
      <w:szCs w:val="20"/>
    </w:rPr>
  </w:style>
  <w:style w:type="character" w:styleId="HTMLDefinition">
    <w:name w:val="HTML Definition"/>
    <w:basedOn w:val="DefaultParagraphFont"/>
    <w:rsid w:val="00FA1B2A"/>
    <w:rPr>
      <w:i/>
      <w:iCs/>
    </w:rPr>
  </w:style>
  <w:style w:type="character" w:styleId="HTMLKeyboard">
    <w:name w:val="HTML Keyboard"/>
    <w:basedOn w:val="DefaultParagraphFont"/>
    <w:rsid w:val="00FA1B2A"/>
    <w:rPr>
      <w:rFonts w:ascii="Courier New" w:hAnsi="Courier New" w:cs="Courier New"/>
      <w:sz w:val="20"/>
      <w:szCs w:val="20"/>
    </w:rPr>
  </w:style>
  <w:style w:type="paragraph" w:styleId="HTMLPreformatted">
    <w:name w:val="HTML Preformatted"/>
    <w:basedOn w:val="Normal"/>
    <w:link w:val="HTMLPreformattedChar"/>
    <w:rsid w:val="00FA1B2A"/>
    <w:rPr>
      <w:rFonts w:ascii="Courier New" w:hAnsi="Courier New" w:cs="Courier New"/>
      <w:sz w:val="20"/>
    </w:rPr>
  </w:style>
  <w:style w:type="character" w:customStyle="1" w:styleId="HTMLPreformattedChar">
    <w:name w:val="HTML Preformatted Char"/>
    <w:basedOn w:val="DefaultParagraphFont"/>
    <w:link w:val="HTMLPreformatted"/>
    <w:rsid w:val="00FA1B2A"/>
    <w:rPr>
      <w:rFonts w:ascii="Courier New" w:hAnsi="Courier New" w:cs="Courier New"/>
    </w:rPr>
  </w:style>
  <w:style w:type="character" w:styleId="HTMLSample">
    <w:name w:val="HTML Sample"/>
    <w:basedOn w:val="DefaultParagraphFont"/>
    <w:rsid w:val="00FA1B2A"/>
    <w:rPr>
      <w:rFonts w:ascii="Courier New" w:hAnsi="Courier New" w:cs="Courier New"/>
    </w:rPr>
  </w:style>
  <w:style w:type="character" w:styleId="HTMLTypewriter">
    <w:name w:val="HTML Typewriter"/>
    <w:basedOn w:val="DefaultParagraphFont"/>
    <w:rsid w:val="00FA1B2A"/>
    <w:rPr>
      <w:rFonts w:ascii="Courier New" w:hAnsi="Courier New" w:cs="Courier New"/>
      <w:sz w:val="20"/>
      <w:szCs w:val="20"/>
    </w:rPr>
  </w:style>
  <w:style w:type="character" w:styleId="HTMLVariable">
    <w:name w:val="HTML Variable"/>
    <w:basedOn w:val="DefaultParagraphFont"/>
    <w:rsid w:val="00FA1B2A"/>
    <w:rPr>
      <w:i/>
      <w:iCs/>
    </w:rPr>
  </w:style>
  <w:style w:type="paragraph" w:styleId="CommentSubject">
    <w:name w:val="annotation subject"/>
    <w:basedOn w:val="CommentText"/>
    <w:next w:val="CommentText"/>
    <w:link w:val="CommentSubjectChar"/>
    <w:rsid w:val="00FA1B2A"/>
    <w:rPr>
      <w:b/>
      <w:bCs/>
    </w:rPr>
  </w:style>
  <w:style w:type="character" w:customStyle="1" w:styleId="CommentSubjectChar">
    <w:name w:val="Comment Subject Char"/>
    <w:basedOn w:val="CommentTextChar"/>
    <w:link w:val="CommentSubject"/>
    <w:rsid w:val="00FA1B2A"/>
    <w:rPr>
      <w:b/>
      <w:bCs/>
    </w:rPr>
  </w:style>
  <w:style w:type="numbering" w:styleId="1ai">
    <w:name w:val="Outline List 1"/>
    <w:basedOn w:val="NoList"/>
    <w:rsid w:val="00FA1B2A"/>
    <w:pPr>
      <w:numPr>
        <w:numId w:val="2"/>
      </w:numPr>
    </w:pPr>
  </w:style>
  <w:style w:type="numbering" w:styleId="111111">
    <w:name w:val="Outline List 2"/>
    <w:basedOn w:val="NoList"/>
    <w:rsid w:val="00FA1B2A"/>
    <w:pPr>
      <w:numPr>
        <w:numId w:val="3"/>
      </w:numPr>
    </w:pPr>
  </w:style>
  <w:style w:type="numbering" w:styleId="ArticleSection">
    <w:name w:val="Outline List 3"/>
    <w:basedOn w:val="NoList"/>
    <w:rsid w:val="00FA1B2A"/>
    <w:pPr>
      <w:numPr>
        <w:numId w:val="4"/>
      </w:numPr>
    </w:pPr>
  </w:style>
  <w:style w:type="table" w:styleId="TableSimple1">
    <w:name w:val="Table Simple 1"/>
    <w:basedOn w:val="TableNormal"/>
    <w:rsid w:val="00FA1B2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A1B2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A1B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A1B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A1B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A1B2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A1B2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A1B2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A1B2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A1B2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A1B2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A1B2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A1B2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A1B2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A1B2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A1B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A1B2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A1B2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A1B2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A1B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A1B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A1B2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A1B2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A1B2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A1B2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A1B2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A1B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A1B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A1B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A1B2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A1B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A1B2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A1B2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A1B2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A1B2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A1B2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A1B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A1B2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A1B2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A1B2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A1B2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A1B2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A1B2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A1B2A"/>
    <w:rPr>
      <w:rFonts w:eastAsia="Times New Roman" w:cs="Times New Roman"/>
      <w:b/>
      <w:kern w:val="28"/>
      <w:sz w:val="24"/>
      <w:lang w:eastAsia="en-AU"/>
    </w:rPr>
  </w:style>
  <w:style w:type="paragraph" w:customStyle="1" w:styleId="ETAsubitem">
    <w:name w:val="ETA(subitem)"/>
    <w:basedOn w:val="OPCParaBase"/>
    <w:rsid w:val="00FA1B2A"/>
    <w:pPr>
      <w:tabs>
        <w:tab w:val="right" w:pos="340"/>
      </w:tabs>
      <w:spacing w:before="60" w:line="240" w:lineRule="auto"/>
      <w:ind w:left="454" w:hanging="454"/>
    </w:pPr>
    <w:rPr>
      <w:sz w:val="20"/>
    </w:rPr>
  </w:style>
  <w:style w:type="paragraph" w:customStyle="1" w:styleId="ETApara">
    <w:name w:val="ETA(para)"/>
    <w:basedOn w:val="OPCParaBase"/>
    <w:rsid w:val="00FA1B2A"/>
    <w:pPr>
      <w:tabs>
        <w:tab w:val="right" w:pos="754"/>
      </w:tabs>
      <w:spacing w:before="60" w:line="240" w:lineRule="auto"/>
      <w:ind w:left="828" w:hanging="828"/>
    </w:pPr>
    <w:rPr>
      <w:sz w:val="20"/>
    </w:rPr>
  </w:style>
  <w:style w:type="paragraph" w:customStyle="1" w:styleId="ETAsubpara">
    <w:name w:val="ETA(subpara)"/>
    <w:basedOn w:val="OPCParaBase"/>
    <w:rsid w:val="00FA1B2A"/>
    <w:pPr>
      <w:tabs>
        <w:tab w:val="right" w:pos="1083"/>
      </w:tabs>
      <w:spacing w:before="60" w:line="240" w:lineRule="auto"/>
      <w:ind w:left="1191" w:hanging="1191"/>
    </w:pPr>
    <w:rPr>
      <w:sz w:val="20"/>
    </w:rPr>
  </w:style>
  <w:style w:type="paragraph" w:customStyle="1" w:styleId="ETAsub-subpara">
    <w:name w:val="ETA(sub-subpara)"/>
    <w:basedOn w:val="OPCParaBase"/>
    <w:rsid w:val="00FA1B2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A1B2A"/>
  </w:style>
  <w:style w:type="character" w:customStyle="1" w:styleId="ActHead3Char">
    <w:name w:val="ActHead 3 Char"/>
    <w:aliases w:val="d Char"/>
    <w:link w:val="ActHead3"/>
    <w:rsid w:val="00231F59"/>
    <w:rPr>
      <w:rFonts w:eastAsia="Times New Roman" w:cs="Times New Roman"/>
      <w:b/>
      <w:kern w:val="28"/>
      <w:sz w:val="28"/>
      <w:lang w:eastAsia="en-AU"/>
    </w:rPr>
  </w:style>
  <w:style w:type="character" w:customStyle="1" w:styleId="ActHead2Char">
    <w:name w:val="ActHead 2 Char"/>
    <w:aliases w:val="p Char"/>
    <w:link w:val="ActHead2"/>
    <w:rsid w:val="00231F59"/>
    <w:rPr>
      <w:rFonts w:eastAsia="Times New Roman" w:cs="Times New Roman"/>
      <w:b/>
      <w:kern w:val="28"/>
      <w:sz w:val="32"/>
      <w:lang w:eastAsia="en-AU"/>
    </w:rPr>
  </w:style>
  <w:style w:type="character" w:customStyle="1" w:styleId="DefinitionChar">
    <w:name w:val="Definition Char"/>
    <w:aliases w:val="dd Char"/>
    <w:link w:val="Definition"/>
    <w:rsid w:val="000E66D4"/>
    <w:rPr>
      <w:rFonts w:eastAsia="Times New Roman" w:cs="Times New Roman"/>
      <w:sz w:val="22"/>
      <w:lang w:eastAsia="en-AU"/>
    </w:rPr>
  </w:style>
  <w:style w:type="character" w:customStyle="1" w:styleId="paragraphChar">
    <w:name w:val="paragraph Char"/>
    <w:aliases w:val="a Char"/>
    <w:link w:val="paragraph"/>
    <w:rsid w:val="000E66D4"/>
    <w:rPr>
      <w:rFonts w:eastAsia="Times New Roman" w:cs="Times New Roman"/>
      <w:sz w:val="22"/>
      <w:lang w:eastAsia="en-AU"/>
    </w:rPr>
  </w:style>
  <w:style w:type="paragraph" w:styleId="ListParagraph">
    <w:name w:val="List Paragraph"/>
    <w:basedOn w:val="Normal"/>
    <w:uiPriority w:val="34"/>
    <w:qFormat/>
    <w:rsid w:val="00FA1B2A"/>
    <w:pPr>
      <w:ind w:left="720"/>
      <w:contextualSpacing/>
    </w:pPr>
  </w:style>
  <w:style w:type="paragraph" w:styleId="Bibliography">
    <w:name w:val="Bibliography"/>
    <w:basedOn w:val="Normal"/>
    <w:next w:val="Normal"/>
    <w:uiPriority w:val="37"/>
    <w:semiHidden/>
    <w:unhideWhenUsed/>
    <w:rsid w:val="00FA1B2A"/>
  </w:style>
  <w:style w:type="character" w:styleId="BookTitle">
    <w:name w:val="Book Title"/>
    <w:basedOn w:val="DefaultParagraphFont"/>
    <w:uiPriority w:val="33"/>
    <w:qFormat/>
    <w:rsid w:val="00FA1B2A"/>
    <w:rPr>
      <w:b/>
      <w:bCs/>
      <w:i/>
      <w:iCs/>
      <w:spacing w:val="5"/>
    </w:rPr>
  </w:style>
  <w:style w:type="table" w:styleId="ColorfulGrid">
    <w:name w:val="Colorful Grid"/>
    <w:basedOn w:val="TableNormal"/>
    <w:uiPriority w:val="73"/>
    <w:semiHidden/>
    <w:unhideWhenUsed/>
    <w:rsid w:val="00FA1B2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A1B2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A1B2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A1B2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A1B2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A1B2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A1B2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A1B2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A1B2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A1B2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A1B2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A1B2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A1B2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A1B2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A1B2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A1B2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A1B2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A1B2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A1B2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A1B2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A1B2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A1B2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A1B2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A1B2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A1B2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A1B2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A1B2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A1B2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A1B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A1B2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A1B2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A1B2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A1B2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A1B2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A1B2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A1B2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A1B2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A1B2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A1B2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A1B2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A1B2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A1B2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A1B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A1B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A1B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A1B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A1B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A1B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A1B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A1B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A1B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A1B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A1B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A1B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A1B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A1B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A1B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A1B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A1B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A1B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A1B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A1B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A1B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A1B2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A1B2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A1B2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A1B2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A1B2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A1B2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A1B2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A1B2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A1B2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A1B2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A1B2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A1B2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A1B2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A1B2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A1B2A"/>
    <w:rPr>
      <w:color w:val="2B579A"/>
      <w:shd w:val="clear" w:color="auto" w:fill="E1DFDD"/>
    </w:rPr>
  </w:style>
  <w:style w:type="character" w:styleId="IntenseEmphasis">
    <w:name w:val="Intense Emphasis"/>
    <w:basedOn w:val="DefaultParagraphFont"/>
    <w:uiPriority w:val="21"/>
    <w:qFormat/>
    <w:rsid w:val="00FA1B2A"/>
    <w:rPr>
      <w:i/>
      <w:iCs/>
      <w:color w:val="4F81BD" w:themeColor="accent1"/>
    </w:rPr>
  </w:style>
  <w:style w:type="paragraph" w:styleId="IntenseQuote">
    <w:name w:val="Intense Quote"/>
    <w:basedOn w:val="Normal"/>
    <w:next w:val="Normal"/>
    <w:link w:val="IntenseQuoteChar"/>
    <w:uiPriority w:val="30"/>
    <w:qFormat/>
    <w:rsid w:val="00FA1B2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A1B2A"/>
    <w:rPr>
      <w:i/>
      <w:iCs/>
      <w:color w:val="4F81BD" w:themeColor="accent1"/>
      <w:sz w:val="22"/>
    </w:rPr>
  </w:style>
  <w:style w:type="character" w:styleId="IntenseReference">
    <w:name w:val="Intense Reference"/>
    <w:basedOn w:val="DefaultParagraphFont"/>
    <w:uiPriority w:val="32"/>
    <w:qFormat/>
    <w:rsid w:val="00FA1B2A"/>
    <w:rPr>
      <w:b/>
      <w:bCs/>
      <w:smallCaps/>
      <w:color w:val="4F81BD" w:themeColor="accent1"/>
      <w:spacing w:val="5"/>
    </w:rPr>
  </w:style>
  <w:style w:type="table" w:styleId="LightGrid">
    <w:name w:val="Light Grid"/>
    <w:basedOn w:val="TableNormal"/>
    <w:uiPriority w:val="62"/>
    <w:semiHidden/>
    <w:unhideWhenUsed/>
    <w:rsid w:val="00FA1B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A1B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A1B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A1B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A1B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A1B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A1B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A1B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A1B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A1B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A1B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A1B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A1B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A1B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A1B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A1B2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A1B2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A1B2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A1B2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A1B2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A1B2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FA1B2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A1B2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A1B2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A1B2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A1B2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A1B2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A1B2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A1B2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A1B2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A1B2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A1B2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A1B2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A1B2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A1B2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A1B2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A1B2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A1B2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A1B2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A1B2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A1B2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A1B2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A1B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A1B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A1B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A1B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A1B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A1B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A1B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A1B2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A1B2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A1B2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A1B2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A1B2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A1B2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A1B2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A1B2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A1B2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A1B2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A1B2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A1B2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A1B2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A1B2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A1B2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A1B2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A1B2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A1B2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A1B2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A1B2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A1B2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A1B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A1B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A1B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A1B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A1B2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A1B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A1B2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A1B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A1B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A1B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A1B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A1B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A1B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A1B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A1B2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A1B2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A1B2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A1B2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A1B2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A1B2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A1B2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A1B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A1B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A1B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A1B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A1B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A1B2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A1B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A1B2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A1B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A1B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A1B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A1B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A1B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A1B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A1B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A1B2A"/>
    <w:rPr>
      <w:color w:val="2B579A"/>
      <w:shd w:val="clear" w:color="auto" w:fill="E1DFDD"/>
    </w:rPr>
  </w:style>
  <w:style w:type="paragraph" w:styleId="NoSpacing">
    <w:name w:val="No Spacing"/>
    <w:uiPriority w:val="1"/>
    <w:qFormat/>
    <w:rsid w:val="00FA1B2A"/>
    <w:rPr>
      <w:sz w:val="22"/>
    </w:rPr>
  </w:style>
  <w:style w:type="paragraph" w:styleId="NoteHeading">
    <w:name w:val="Note Heading"/>
    <w:basedOn w:val="Normal"/>
    <w:next w:val="Normal"/>
    <w:link w:val="NoteHeadingChar"/>
    <w:uiPriority w:val="99"/>
    <w:semiHidden/>
    <w:unhideWhenUsed/>
    <w:rsid w:val="00FA1B2A"/>
    <w:pPr>
      <w:spacing w:line="240" w:lineRule="auto"/>
    </w:pPr>
  </w:style>
  <w:style w:type="character" w:customStyle="1" w:styleId="NoteHeadingChar">
    <w:name w:val="Note Heading Char"/>
    <w:basedOn w:val="DefaultParagraphFont"/>
    <w:link w:val="NoteHeading"/>
    <w:uiPriority w:val="99"/>
    <w:semiHidden/>
    <w:rsid w:val="00FA1B2A"/>
    <w:rPr>
      <w:sz w:val="22"/>
    </w:rPr>
  </w:style>
  <w:style w:type="character" w:styleId="PlaceholderText">
    <w:name w:val="Placeholder Text"/>
    <w:basedOn w:val="DefaultParagraphFont"/>
    <w:uiPriority w:val="99"/>
    <w:semiHidden/>
    <w:rsid w:val="00FA1B2A"/>
    <w:rPr>
      <w:color w:val="808080"/>
    </w:rPr>
  </w:style>
  <w:style w:type="table" w:styleId="PlainTable1">
    <w:name w:val="Plain Table 1"/>
    <w:basedOn w:val="TableNormal"/>
    <w:uiPriority w:val="41"/>
    <w:rsid w:val="00FA1B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A1B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A1B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A1B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A1B2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A1B2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1B2A"/>
    <w:rPr>
      <w:i/>
      <w:iCs/>
      <w:color w:val="404040" w:themeColor="text1" w:themeTint="BF"/>
      <w:sz w:val="22"/>
    </w:rPr>
  </w:style>
  <w:style w:type="character" w:styleId="SmartHyperlink">
    <w:name w:val="Smart Hyperlink"/>
    <w:basedOn w:val="DefaultParagraphFont"/>
    <w:uiPriority w:val="99"/>
    <w:semiHidden/>
    <w:unhideWhenUsed/>
    <w:rsid w:val="00FA1B2A"/>
    <w:rPr>
      <w:u w:val="dotted"/>
    </w:rPr>
  </w:style>
  <w:style w:type="character" w:styleId="SubtleEmphasis">
    <w:name w:val="Subtle Emphasis"/>
    <w:basedOn w:val="DefaultParagraphFont"/>
    <w:uiPriority w:val="19"/>
    <w:qFormat/>
    <w:rsid w:val="00FA1B2A"/>
    <w:rPr>
      <w:i/>
      <w:iCs/>
      <w:color w:val="404040" w:themeColor="text1" w:themeTint="BF"/>
    </w:rPr>
  </w:style>
  <w:style w:type="character" w:styleId="SubtleReference">
    <w:name w:val="Subtle Reference"/>
    <w:basedOn w:val="DefaultParagraphFont"/>
    <w:uiPriority w:val="31"/>
    <w:qFormat/>
    <w:rsid w:val="00FA1B2A"/>
    <w:rPr>
      <w:smallCaps/>
      <w:color w:val="5A5A5A" w:themeColor="text1" w:themeTint="A5"/>
    </w:rPr>
  </w:style>
  <w:style w:type="table" w:styleId="TableGridLight">
    <w:name w:val="Grid Table Light"/>
    <w:basedOn w:val="TableNormal"/>
    <w:uiPriority w:val="40"/>
    <w:rsid w:val="00FA1B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A1B2A"/>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A1B2A"/>
    <w:rPr>
      <w:color w:val="605E5C"/>
      <w:shd w:val="clear" w:color="auto" w:fill="E1DFDD"/>
    </w:rPr>
  </w:style>
  <w:style w:type="character" w:customStyle="1" w:styleId="paragraphsubChar">
    <w:name w:val="paragraph(sub) Char"/>
    <w:aliases w:val="aa Char"/>
    <w:link w:val="paragraphsub"/>
    <w:rsid w:val="009864CF"/>
    <w:rPr>
      <w:rFonts w:eastAsia="Times New Roman" w:cs="Times New Roman"/>
      <w:sz w:val="22"/>
      <w:lang w:eastAsia="en-AU"/>
    </w:rPr>
  </w:style>
  <w:style w:type="paragraph" w:styleId="Revision">
    <w:name w:val="Revision"/>
    <w:hidden/>
    <w:uiPriority w:val="99"/>
    <w:semiHidden/>
    <w:rsid w:val="00E458B5"/>
    <w:rPr>
      <w:sz w:val="22"/>
    </w:rPr>
  </w:style>
  <w:style w:type="character" w:customStyle="1" w:styleId="charsectno0">
    <w:name w:val="charsectno"/>
    <w:basedOn w:val="DefaultParagraphFont"/>
    <w:rsid w:val="00C0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028922">
      <w:bodyDiv w:val="1"/>
      <w:marLeft w:val="0"/>
      <w:marRight w:val="0"/>
      <w:marTop w:val="0"/>
      <w:marBottom w:val="0"/>
      <w:divBdr>
        <w:top w:val="none" w:sz="0" w:space="0" w:color="auto"/>
        <w:left w:val="none" w:sz="0" w:space="0" w:color="auto"/>
        <w:bottom w:val="none" w:sz="0" w:space="0" w:color="auto"/>
        <w:right w:val="none" w:sz="0" w:space="0" w:color="auto"/>
      </w:divBdr>
    </w:div>
    <w:div w:id="11204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7A0A7-6A7D-43CA-A136-D2DDD4DC7994}">
  <ds:schemaRefs>
    <ds:schemaRef ds:uri="http://schemas.microsoft.com/sharepoint/v3/contenttype/forms"/>
  </ds:schemaRefs>
</ds:datastoreItem>
</file>

<file path=customXml/itemProps2.xml><?xml version="1.0" encoding="utf-8"?>
<ds:datastoreItem xmlns:ds="http://schemas.openxmlformats.org/officeDocument/2006/customXml" ds:itemID="{375B741F-6A14-411D-93DF-39118341DC6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CE86F01-4488-448A-AC16-671109B1FB78}">
  <ds:schemaRefs>
    <ds:schemaRef ds:uri="http://schemas.openxmlformats.org/officeDocument/2006/bibliography"/>
  </ds:schemaRefs>
</ds:datastoreItem>
</file>

<file path=customXml/itemProps4.xml><?xml version="1.0" encoding="utf-8"?>
<ds:datastoreItem xmlns:ds="http://schemas.openxmlformats.org/officeDocument/2006/customXml" ds:itemID="{4AF3BAA2-C943-4326-9D77-96C0643E6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Inst_New.dotx</Template>
  <TotalTime>5</TotalTime>
  <Pages>13</Pages>
  <Words>2799</Words>
  <Characters>13493</Characters>
  <Application>Microsoft Office Word</Application>
  <DocSecurity>2</DocSecurity>
  <PresentationFormat/>
  <Lines>963</Lines>
  <Paragraphs>958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New Aged Care Act Rules consultation – Release 2c – funding and regulation</vt:lpstr>
      <vt:lpstr>Contents</vt:lpstr>
      <vt:lpstr>Chapter 1—Introduction</vt:lpstr>
      <vt:lpstr>    Part 1—Preliminary</vt:lpstr>
      <vt:lpstr>    Part 2—Definitions</vt:lpstr>
      <vt:lpstr>Chapter 7—Funding of aged care services—Commonwealth contributions</vt:lpstr>
      <vt:lpstr>    Part 11—Grants</vt:lpstr>
      <vt:lpstr>Chapter 12—Regulatory mechanisms</vt:lpstr>
      <vt:lpstr>    Part 1—Introduction</vt:lpstr>
      <vt:lpstr>    Part 2—Banning orders</vt:lpstr>
      <vt:lpstr>    Part 3—Recoverable amounts</vt:lpstr>
    </vt:vector>
  </TitlesOfParts>
  <Manager/>
  <Company/>
  <LinksUpToDate>false</LinksUpToDate>
  <CharactersWithSpaces>15334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Aged Care Act Rules consultation – Release 2c – funding and regulation</dc:title>
  <dc:subject>New Aged Care Act</dc:subject>
  <dc:creator>Australian Government Department of Health and Aged Care</dc:creator>
  <cp:keywords>Aged care</cp:keywords>
  <dc:description/>
  <cp:revision>3</cp:revision>
  <cp:lastPrinted>2025-01-28T02:13:00Z</cp:lastPrinted>
  <dcterms:created xsi:type="dcterms:W3CDTF">2025-02-19T05:40:00Z</dcterms:created>
  <dcterms:modified xsi:type="dcterms:W3CDTF">2025-05-02T03:35:00Z</dcterms:modified>
  <cp:category/>
  <cp:contentStatus/>
  <dc:language/>
  <cp:version/>
</cp:coreProperties>
</file>