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E2B1" w14:textId="1D788DFC" w:rsidR="00761531" w:rsidRDefault="00D45286" w:rsidP="003477DD">
      <w:pPr>
        <w:pStyle w:val="Title"/>
        <w:tabs>
          <w:tab w:val="left" w:pos="13467"/>
        </w:tabs>
        <w:spacing w:before="720"/>
        <w:ind w:left="5529" w:right="1383"/>
        <w:jc w:val="center"/>
        <w:rPr>
          <w:sz w:val="100"/>
          <w:szCs w:val="100"/>
        </w:rPr>
      </w:pPr>
      <w:r w:rsidRPr="00D45286">
        <w:rPr>
          <w:sz w:val="100"/>
          <w:szCs w:val="100"/>
        </w:rPr>
        <w:drawing>
          <wp:anchor distT="0" distB="0" distL="114300" distR="114300" simplePos="0" relativeHeight="251687936" behindDoc="1" locked="0" layoutInCell="1" allowOverlap="1" wp14:anchorId="71CBA11E" wp14:editId="6ABF065D">
            <wp:simplePos x="0" y="0"/>
            <wp:positionH relativeFrom="column">
              <wp:posOffset>-739140</wp:posOffset>
            </wp:positionH>
            <wp:positionV relativeFrom="paragraph">
              <wp:posOffset>391160</wp:posOffset>
            </wp:positionV>
            <wp:extent cx="11312331" cy="6362700"/>
            <wp:effectExtent l="0" t="0" r="3810" b="0"/>
            <wp:wrapNone/>
            <wp:docPr id="5" name="Picture 4">
              <a:extLst xmlns:a="http://schemas.openxmlformats.org/drawingml/2006/main">
                <a:ext uri="{FF2B5EF4-FFF2-40B4-BE49-F238E27FC236}">
                  <a16:creationId xmlns:a16="http://schemas.microsoft.com/office/drawing/2014/main" id="{B0BDE07D-9321-C99B-4813-1335D106A9F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DE07D-9321-C99B-4813-1335D106A9F6}"/>
                        </a:ex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0" y="0"/>
                      <a:ext cx="11312331" cy="6362700"/>
                    </a:xfrm>
                    <a:prstGeom prst="rect">
                      <a:avLst/>
                    </a:prstGeom>
                  </pic:spPr>
                </pic:pic>
              </a:graphicData>
            </a:graphic>
            <wp14:sizeRelH relativeFrom="margin">
              <wp14:pctWidth>0</wp14:pctWidth>
            </wp14:sizeRelH>
            <wp14:sizeRelV relativeFrom="margin">
              <wp14:pctHeight>0</wp14:pctHeight>
            </wp14:sizeRelV>
          </wp:anchor>
        </w:drawing>
      </w:r>
      <w:r w:rsidR="00E33DB3" w:rsidRPr="001779D4">
        <w:rPr>
          <w:sz w:val="100"/>
          <w:szCs w:val="100"/>
        </w:rPr>
        <w:t xml:space="preserve">National </w:t>
      </w:r>
      <w:r w:rsidR="00E33DB3" w:rsidRPr="001779D4">
        <w:rPr>
          <w:b/>
          <w:bCs/>
          <w:sz w:val="100"/>
          <w:szCs w:val="100"/>
        </w:rPr>
        <w:t>Health and Medical Research</w:t>
      </w:r>
      <w:r w:rsidR="00E33DB3" w:rsidRPr="001779D4">
        <w:rPr>
          <w:sz w:val="100"/>
          <w:szCs w:val="100"/>
        </w:rPr>
        <w:t xml:space="preserve"> Strategy – Webinar 2</w:t>
      </w:r>
    </w:p>
    <w:p w14:paraId="4F11A755" w14:textId="77777777" w:rsidR="00977885" w:rsidRPr="00977885" w:rsidRDefault="00977885" w:rsidP="00B84994">
      <w:pPr>
        <w:spacing w:before="960"/>
        <w:ind w:left="5330" w:hanging="57"/>
        <w:contextualSpacing/>
        <w:rPr>
          <w:kern w:val="24"/>
          <w:sz w:val="30"/>
          <w:szCs w:val="30"/>
        </w:rPr>
      </w:pPr>
      <w:r w:rsidRPr="00977885">
        <w:rPr>
          <w:b/>
          <w:bCs/>
          <w:kern w:val="24"/>
          <w:sz w:val="30"/>
          <w:szCs w:val="30"/>
        </w:rPr>
        <w:t>Ms Rosemary Huxtable AO PSM</w:t>
      </w:r>
    </w:p>
    <w:p w14:paraId="734D50DA" w14:textId="77777777" w:rsidR="00977885" w:rsidRPr="00977885" w:rsidRDefault="00977885" w:rsidP="00B84994">
      <w:pPr>
        <w:spacing w:after="240"/>
        <w:ind w:left="5330" w:hanging="57"/>
        <w:rPr>
          <w:kern w:val="24"/>
          <w:sz w:val="30"/>
          <w:szCs w:val="30"/>
        </w:rPr>
      </w:pPr>
      <w:r w:rsidRPr="00977885">
        <w:rPr>
          <w:kern w:val="24"/>
          <w:sz w:val="30"/>
          <w:szCs w:val="30"/>
        </w:rPr>
        <w:t>Chair, National Health and Medical Research Strategy</w:t>
      </w:r>
    </w:p>
    <w:p w14:paraId="7823A763" w14:textId="77777777" w:rsidR="00977885" w:rsidRPr="00977885" w:rsidRDefault="00977885" w:rsidP="00B84994">
      <w:pPr>
        <w:spacing w:before="240"/>
        <w:ind w:left="5330" w:hanging="57"/>
        <w:contextualSpacing/>
        <w:rPr>
          <w:kern w:val="24"/>
          <w:sz w:val="30"/>
          <w:szCs w:val="30"/>
        </w:rPr>
      </w:pPr>
      <w:r w:rsidRPr="00977885">
        <w:rPr>
          <w:b/>
          <w:bCs/>
          <w:kern w:val="24"/>
          <w:sz w:val="30"/>
          <w:szCs w:val="30"/>
        </w:rPr>
        <w:t xml:space="preserve">Ms Natasha Ploenges </w:t>
      </w:r>
    </w:p>
    <w:p w14:paraId="0AD98C43" w14:textId="77777777" w:rsidR="00977885" w:rsidRPr="00977885" w:rsidRDefault="00977885" w:rsidP="00B84994">
      <w:pPr>
        <w:spacing w:after="360"/>
        <w:ind w:left="5330" w:hanging="57"/>
        <w:rPr>
          <w:kern w:val="24"/>
          <w:sz w:val="30"/>
          <w:szCs w:val="30"/>
        </w:rPr>
      </w:pPr>
      <w:r w:rsidRPr="00977885">
        <w:rPr>
          <w:kern w:val="24"/>
          <w:sz w:val="30"/>
          <w:szCs w:val="30"/>
        </w:rPr>
        <w:t>CEO, Health and Medical Research Office</w:t>
      </w:r>
    </w:p>
    <w:p w14:paraId="56E68D3A" w14:textId="77777777" w:rsidR="00977885" w:rsidRPr="00977885" w:rsidRDefault="00977885" w:rsidP="00B84994">
      <w:pPr>
        <w:ind w:left="5330" w:hanging="57"/>
        <w:contextualSpacing/>
        <w:rPr>
          <w:kern w:val="24"/>
          <w:sz w:val="30"/>
          <w:szCs w:val="30"/>
        </w:rPr>
      </w:pPr>
      <w:r w:rsidRPr="00977885">
        <w:rPr>
          <w:b/>
          <w:bCs/>
          <w:kern w:val="24"/>
          <w:sz w:val="30"/>
          <w:szCs w:val="30"/>
        </w:rPr>
        <w:t>Prof Steve Wesselingh</w:t>
      </w:r>
    </w:p>
    <w:p w14:paraId="00D77A04" w14:textId="76C2CBCE" w:rsidR="00761531" w:rsidRPr="001C5FBA" w:rsidRDefault="002149CF" w:rsidP="00B84994">
      <w:pPr>
        <w:spacing w:after="360"/>
        <w:ind w:left="5330" w:hanging="57"/>
        <w:rPr>
          <w:sz w:val="30"/>
          <w:szCs w:val="30"/>
        </w:rPr>
      </w:pPr>
      <w:r w:rsidRPr="002149CF">
        <w:rPr>
          <w:noProof/>
          <w:sz w:val="100"/>
          <w:szCs w:val="100"/>
        </w:rPr>
        <w:drawing>
          <wp:anchor distT="0" distB="0" distL="114300" distR="114300" simplePos="0" relativeHeight="251688960" behindDoc="0" locked="0" layoutInCell="1" allowOverlap="1" wp14:anchorId="4234A32E" wp14:editId="161D15C4">
            <wp:simplePos x="0" y="0"/>
            <wp:positionH relativeFrom="column">
              <wp:posOffset>3822065</wp:posOffset>
            </wp:positionH>
            <wp:positionV relativeFrom="paragraph">
              <wp:posOffset>437515</wp:posOffset>
            </wp:positionV>
            <wp:extent cx="1922145" cy="1102995"/>
            <wp:effectExtent l="0" t="0" r="1905" b="1905"/>
            <wp:wrapNone/>
            <wp:docPr id="956550737" name="Picture 6" descr="Australian Government crest">
              <a:extLst xmlns:a="http://schemas.openxmlformats.org/drawingml/2006/main">
                <a:ext uri="{FF2B5EF4-FFF2-40B4-BE49-F238E27FC236}">
                  <a16:creationId xmlns:a16="http://schemas.microsoft.com/office/drawing/2014/main" id="{59035A2E-D6C3-60D6-C18C-EB2BC4E15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50737" name="Picture 6" descr="Australian Government crest">
                      <a:extLst>
                        <a:ext uri="{FF2B5EF4-FFF2-40B4-BE49-F238E27FC236}">
                          <a16:creationId xmlns:a16="http://schemas.microsoft.com/office/drawing/2014/main" id="{59035A2E-D6C3-60D6-C18C-EB2BC4E155A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22145" cy="1102995"/>
                    </a:xfrm>
                    <a:prstGeom prst="rect">
                      <a:avLst/>
                    </a:prstGeom>
                  </pic:spPr>
                </pic:pic>
              </a:graphicData>
            </a:graphic>
          </wp:anchor>
        </w:drawing>
      </w:r>
      <w:r w:rsidR="00977885" w:rsidRPr="00977885">
        <w:rPr>
          <w:kern w:val="24"/>
          <w:sz w:val="30"/>
          <w:szCs w:val="30"/>
        </w:rPr>
        <w:t>CEO, National Health and Medical Research Council</w:t>
      </w:r>
      <w:r w:rsidR="00761531" w:rsidRPr="001C5FBA">
        <w:rPr>
          <w:rFonts w:asciiTheme="majorHAnsi" w:hAnsiTheme="majorHAnsi"/>
          <w:sz w:val="30"/>
          <w:szCs w:val="30"/>
        </w:rPr>
        <w:br w:type="page"/>
      </w:r>
    </w:p>
    <w:p w14:paraId="4D52C28A" w14:textId="338BE67D" w:rsidR="00761531" w:rsidRPr="00147166" w:rsidRDefault="00761531" w:rsidP="00797310">
      <w:pPr>
        <w:pStyle w:val="Heading1"/>
        <w:tabs>
          <w:tab w:val="clear" w:pos="2694"/>
        </w:tabs>
        <w:spacing w:after="1080"/>
        <w:ind w:left="2977" w:right="516"/>
      </w:pPr>
      <w:r w:rsidRPr="00147166">
        <w:lastRenderedPageBreak/>
        <w:t>Development of a National Health and Medical Research Strategy</w:t>
      </w:r>
    </w:p>
    <w:p w14:paraId="610364FA" w14:textId="77777777" w:rsidR="00761531" w:rsidRPr="006116F2" w:rsidRDefault="00761531" w:rsidP="008211BF">
      <w:pPr>
        <w:pStyle w:val="List"/>
      </w:pPr>
      <w:r w:rsidRPr="006116F2">
        <w:t xml:space="preserve">Development of a National Health and </w:t>
      </w:r>
      <w:r w:rsidRPr="00824086">
        <w:t>Medical</w:t>
      </w:r>
      <w:r w:rsidRPr="006116F2">
        <w:t xml:space="preserve"> Research Strategy Chair (National Strategy) announced May 2024</w:t>
      </w:r>
    </w:p>
    <w:p w14:paraId="5A45AB7A" w14:textId="77777777" w:rsidR="00761531" w:rsidRPr="006116F2" w:rsidRDefault="00761531" w:rsidP="008211BF">
      <w:pPr>
        <w:pStyle w:val="List"/>
      </w:pPr>
      <w:r w:rsidRPr="006116F2">
        <w:t>Consistent calls from the health and medical research sector for a strategy of this kind</w:t>
      </w:r>
    </w:p>
    <w:p w14:paraId="3DD04D4C" w14:textId="77777777" w:rsidR="00761531" w:rsidRPr="006116F2" w:rsidRDefault="00761531" w:rsidP="006149BE">
      <w:pPr>
        <w:pStyle w:val="List"/>
      </w:pPr>
      <w:r w:rsidRPr="006116F2">
        <w:t>Intent of the National Strategy:</w:t>
      </w:r>
    </w:p>
    <w:p w14:paraId="7B323E9D" w14:textId="77777777" w:rsidR="00761531" w:rsidRPr="007364C6" w:rsidRDefault="00761531" w:rsidP="007937B7">
      <w:pPr>
        <w:pStyle w:val="List2"/>
        <w:tabs>
          <w:tab w:val="left" w:pos="709"/>
        </w:tabs>
        <w:spacing w:before="60"/>
        <w:ind w:left="992" w:right="249" w:hanging="425"/>
      </w:pPr>
      <w:r w:rsidRPr="00824086">
        <w:t xml:space="preserve">Cover the entire sector and </w:t>
      </w:r>
      <w:r w:rsidRPr="007364C6">
        <w:t>include all levels of government, industry, philanthropy, academia and consumers.</w:t>
      </w:r>
    </w:p>
    <w:p w14:paraId="5198FD5A" w14:textId="36AE2E62" w:rsidR="00761531" w:rsidRPr="007364C6" w:rsidRDefault="00761531" w:rsidP="008211BF">
      <w:pPr>
        <w:pStyle w:val="List2"/>
        <w:tabs>
          <w:tab w:val="left" w:pos="709"/>
        </w:tabs>
        <w:spacing w:before="0"/>
        <w:ind w:left="993" w:right="252" w:hanging="426"/>
      </w:pPr>
      <w:r w:rsidRPr="007364C6">
        <w:t>Strengthen Australia’s world-leading health and medical research capability.</w:t>
      </w:r>
    </w:p>
    <w:p w14:paraId="753C4A52" w14:textId="77777777" w:rsidR="00761531" w:rsidRPr="007364C6" w:rsidRDefault="00761531" w:rsidP="008211BF">
      <w:pPr>
        <w:pStyle w:val="List2"/>
        <w:tabs>
          <w:tab w:val="left" w:pos="709"/>
        </w:tabs>
        <w:spacing w:before="0"/>
        <w:ind w:left="993" w:right="252" w:hanging="426"/>
      </w:pPr>
      <w:r w:rsidRPr="007364C6">
        <w:t>Foster a strong research workforce.</w:t>
      </w:r>
    </w:p>
    <w:p w14:paraId="1242B355" w14:textId="72E7A1DA" w:rsidR="00761531" w:rsidRPr="007364C6" w:rsidRDefault="00761531" w:rsidP="00AD1A96">
      <w:pPr>
        <w:pStyle w:val="List2"/>
        <w:tabs>
          <w:tab w:val="left" w:pos="709"/>
        </w:tabs>
        <w:spacing w:before="0"/>
        <w:ind w:left="993" w:right="536" w:hanging="426"/>
      </w:pPr>
      <w:r w:rsidRPr="007364C6">
        <w:t xml:space="preserve">Create an attractive investment environment from discovery and innovation to translation and commercialisation, improving </w:t>
      </w:r>
      <w:r w:rsidRPr="00824086">
        <w:t>the health of Australians.</w:t>
      </w:r>
      <w:r w:rsidRPr="007364C6">
        <w:rPr>
          <w:rFonts w:asciiTheme="majorHAnsi" w:hAnsiTheme="majorHAnsi"/>
        </w:rPr>
        <w:br w:type="page"/>
      </w:r>
    </w:p>
    <w:p w14:paraId="47568973" w14:textId="2DE7EF52" w:rsidR="00761531" w:rsidRPr="00147166" w:rsidRDefault="00761531" w:rsidP="00797310">
      <w:pPr>
        <w:pStyle w:val="Heading1"/>
        <w:tabs>
          <w:tab w:val="clear" w:pos="2694"/>
        </w:tabs>
        <w:spacing w:after="1680"/>
        <w:ind w:left="3119" w:right="-1208"/>
      </w:pPr>
      <w:r w:rsidRPr="00147166">
        <w:rPr>
          <w:lang w:val="en-US"/>
        </w:rPr>
        <w:lastRenderedPageBreak/>
        <w:t>Role of the National Strategy Chair</w:t>
      </w:r>
    </w:p>
    <w:p w14:paraId="6CE86BB3" w14:textId="77777777" w:rsidR="00761531" w:rsidRPr="006F2FE4" w:rsidRDefault="00761531" w:rsidP="006F2FE4">
      <w:pPr>
        <w:pStyle w:val="List"/>
        <w:spacing w:before="0" w:after="120" w:line="276" w:lineRule="auto"/>
        <w:ind w:left="425" w:hanging="425"/>
        <w:rPr>
          <w:sz w:val="47"/>
          <w:szCs w:val="47"/>
        </w:rPr>
      </w:pPr>
      <w:r w:rsidRPr="00C6624D">
        <w:rPr>
          <w:sz w:val="48"/>
          <w:szCs w:val="48"/>
        </w:rPr>
        <w:t xml:space="preserve">Work </w:t>
      </w:r>
      <w:r w:rsidRPr="006F2FE4">
        <w:rPr>
          <w:sz w:val="47"/>
          <w:szCs w:val="47"/>
        </w:rPr>
        <w:t>with the Department of Health and Aged Care (department) and the National Health and Medical Research Council (NHMRC) to lead the development of the National Strategy for the Minister for Health and Aged Care.</w:t>
      </w:r>
    </w:p>
    <w:p w14:paraId="2B78AF4F" w14:textId="77777777" w:rsidR="00761531" w:rsidRPr="006F2FE4" w:rsidRDefault="00761531" w:rsidP="006F2FE4">
      <w:pPr>
        <w:pStyle w:val="List"/>
        <w:spacing w:before="120" w:after="120" w:line="276" w:lineRule="auto"/>
        <w:ind w:left="425" w:hanging="425"/>
        <w:rPr>
          <w:sz w:val="47"/>
          <w:szCs w:val="47"/>
        </w:rPr>
      </w:pPr>
      <w:r w:rsidRPr="006F2FE4">
        <w:rPr>
          <w:sz w:val="47"/>
          <w:szCs w:val="47"/>
        </w:rPr>
        <w:t>Provide objective and relevant advice to the department in the National Strategy development process.</w:t>
      </w:r>
    </w:p>
    <w:p w14:paraId="56C9F1C2" w14:textId="27945191" w:rsidR="00D515CF" w:rsidRPr="00C6624D" w:rsidRDefault="00761531" w:rsidP="006F2FE4">
      <w:pPr>
        <w:pStyle w:val="List"/>
        <w:spacing w:before="120" w:after="120" w:line="276" w:lineRule="auto"/>
        <w:rPr>
          <w:sz w:val="48"/>
          <w:szCs w:val="48"/>
        </w:rPr>
      </w:pPr>
      <w:r w:rsidRPr="006F2FE4">
        <w:rPr>
          <w:sz w:val="47"/>
          <w:szCs w:val="47"/>
        </w:rPr>
        <w:t>Lead the consultation process with the health and medical research sector.</w:t>
      </w:r>
      <w:r w:rsidR="00D515CF" w:rsidRPr="00C6624D">
        <w:rPr>
          <w:rFonts w:asciiTheme="majorHAnsi" w:hAnsiTheme="majorHAnsi"/>
        </w:rPr>
        <w:br w:type="page"/>
      </w:r>
    </w:p>
    <w:p w14:paraId="301A3DAC" w14:textId="4585918F" w:rsidR="00761531" w:rsidRPr="00761531" w:rsidRDefault="00D515CF" w:rsidP="00797310">
      <w:pPr>
        <w:pStyle w:val="Heading1"/>
        <w:tabs>
          <w:tab w:val="clear" w:pos="2694"/>
        </w:tabs>
        <w:ind w:left="3119"/>
      </w:pPr>
      <w:r w:rsidRPr="00147166">
        <w:lastRenderedPageBreak/>
        <w:t>Webinar 1 - Recap</w:t>
      </w:r>
    </w:p>
    <w:p w14:paraId="3AACC9B2" w14:textId="0FF06328" w:rsidR="00D515CF" w:rsidRPr="00D602B5" w:rsidRDefault="00D76222" w:rsidP="006F2FE4">
      <w:pPr>
        <w:pStyle w:val="List"/>
        <w:spacing w:before="1200" w:line="336" w:lineRule="auto"/>
        <w:ind w:left="425" w:right="6915" w:hanging="425"/>
        <w:rPr>
          <w:sz w:val="40"/>
          <w:szCs w:val="40"/>
        </w:rPr>
      </w:pPr>
      <w:r w:rsidRPr="0016073E">
        <w:rPr>
          <w:noProof/>
        </w:rPr>
        <w:drawing>
          <wp:anchor distT="0" distB="0" distL="114300" distR="114300" simplePos="0" relativeHeight="251664384" behindDoc="0" locked="0" layoutInCell="1" allowOverlap="1" wp14:anchorId="285E5E07" wp14:editId="44376919">
            <wp:simplePos x="0" y="0"/>
            <wp:positionH relativeFrom="column">
              <wp:posOffset>6295390</wp:posOffset>
            </wp:positionH>
            <wp:positionV relativeFrom="paragraph">
              <wp:posOffset>1112520</wp:posOffset>
            </wp:positionV>
            <wp:extent cx="3374522" cy="2647950"/>
            <wp:effectExtent l="0" t="0" r="0" b="0"/>
            <wp:wrapNone/>
            <wp:docPr id="2018938537" name="Picture 1" descr="A QR code leading to: https://www.health.gov.au/resources/webinars/national-health-and-medical-research-strategy-chair-webinar-5-december-2024?languag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38537" name="Picture 1" descr="A QR code leading to: https://www.health.gov.au/resources/webinars/national-health-and-medical-research-strategy-chair-webinar-5-december-2024?language=en"/>
                    <pic:cNvPicPr/>
                  </pic:nvPicPr>
                  <pic:blipFill rotWithShape="1">
                    <a:blip r:embed="rId9">
                      <a:extLst>
                        <a:ext uri="{28A0092B-C50C-407E-A947-70E740481C1C}">
                          <a14:useLocalDpi xmlns:a14="http://schemas.microsoft.com/office/drawing/2010/main" val="0"/>
                        </a:ext>
                      </a:extLst>
                    </a:blip>
                    <a:srcRect l="-1" r="2790" b="4754"/>
                    <a:stretch/>
                  </pic:blipFill>
                  <pic:spPr bwMode="auto">
                    <a:xfrm>
                      <a:off x="0" y="0"/>
                      <a:ext cx="3374522"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5CF" w:rsidRPr="00D602B5">
        <w:rPr>
          <w:sz w:val="40"/>
          <w:szCs w:val="40"/>
        </w:rPr>
        <w:t>The first webinar, held by the Chair on 5 December 2024, provided an overview of:</w:t>
      </w:r>
    </w:p>
    <w:p w14:paraId="11C29519" w14:textId="0C540FD7" w:rsidR="00D515CF" w:rsidRPr="00016118" w:rsidRDefault="00D515CF" w:rsidP="00827E23">
      <w:pPr>
        <w:pStyle w:val="List2"/>
        <w:spacing w:before="100" w:line="336" w:lineRule="auto"/>
        <w:ind w:left="1417" w:right="5783" w:hanging="493"/>
        <w:rPr>
          <w:sz w:val="40"/>
          <w:szCs w:val="40"/>
        </w:rPr>
      </w:pPr>
      <w:r w:rsidRPr="00016118">
        <w:rPr>
          <w:sz w:val="40"/>
          <w:szCs w:val="40"/>
        </w:rPr>
        <w:t>The approach for development of the National Strategy.</w:t>
      </w:r>
    </w:p>
    <w:p w14:paraId="70DE94FB" w14:textId="6B4ECCE1" w:rsidR="00D515CF" w:rsidRPr="00016118" w:rsidRDefault="00D515CF" w:rsidP="00827E23">
      <w:pPr>
        <w:pStyle w:val="List2"/>
        <w:spacing w:before="100" w:line="336" w:lineRule="auto"/>
        <w:ind w:left="1417" w:right="5783" w:hanging="493"/>
        <w:rPr>
          <w:sz w:val="40"/>
          <w:szCs w:val="40"/>
        </w:rPr>
      </w:pPr>
      <w:r w:rsidRPr="00016118">
        <w:rPr>
          <w:sz w:val="40"/>
          <w:szCs w:val="40"/>
        </w:rPr>
        <w:t>The Australian Health and Medical Research Workforce Audit (commissioned report).</w:t>
      </w:r>
    </w:p>
    <w:p w14:paraId="2606442A" w14:textId="2C4E1BB0" w:rsidR="00D515CF" w:rsidRPr="00016118" w:rsidRDefault="00D515CF" w:rsidP="00827E23">
      <w:pPr>
        <w:pStyle w:val="List2"/>
        <w:spacing w:before="100" w:line="336" w:lineRule="auto"/>
        <w:ind w:left="1417" w:right="5783" w:hanging="493"/>
        <w:rPr>
          <w:sz w:val="40"/>
          <w:szCs w:val="40"/>
        </w:rPr>
      </w:pPr>
      <w:r w:rsidRPr="00016118">
        <w:rPr>
          <w:sz w:val="40"/>
          <w:szCs w:val="40"/>
        </w:rPr>
        <w:t>Next steps.</w:t>
      </w:r>
    </w:p>
    <w:p w14:paraId="5971D726" w14:textId="4C3B580A" w:rsidR="00D515CF" w:rsidRPr="00016118" w:rsidRDefault="00D515CF" w:rsidP="00827E23">
      <w:pPr>
        <w:pStyle w:val="List2"/>
        <w:spacing w:before="100" w:line="336" w:lineRule="auto"/>
        <w:ind w:left="1417" w:right="5783" w:hanging="493"/>
        <w:rPr>
          <w:sz w:val="40"/>
          <w:szCs w:val="40"/>
        </w:rPr>
      </w:pPr>
      <w:r w:rsidRPr="00016118">
        <w:rPr>
          <w:sz w:val="40"/>
          <w:szCs w:val="40"/>
        </w:rPr>
        <w:t>Ways in which you can get involved.</w:t>
      </w:r>
    </w:p>
    <w:p w14:paraId="2C453009" w14:textId="77777777" w:rsidR="00322AF6" w:rsidRDefault="00D515CF" w:rsidP="00DB08E7">
      <w:pPr>
        <w:pStyle w:val="List"/>
        <w:spacing w:line="336" w:lineRule="auto"/>
        <w:ind w:left="425" w:right="3686" w:hanging="425"/>
        <w:rPr>
          <w:sz w:val="40"/>
          <w:szCs w:val="40"/>
        </w:rPr>
        <w:sectPr w:rsidR="00322AF6" w:rsidSect="004D4CF2">
          <w:headerReference w:type="default" r:id="rId10"/>
          <w:pgSz w:w="16838" w:h="11906" w:orient="landscape"/>
          <w:pgMar w:top="284" w:right="0" w:bottom="1440" w:left="851" w:header="708" w:footer="708" w:gutter="0"/>
          <w:cols w:space="708"/>
          <w:titlePg/>
          <w:docGrid w:linePitch="360"/>
        </w:sectPr>
      </w:pPr>
      <w:r w:rsidRPr="00D602B5">
        <w:rPr>
          <w:sz w:val="40"/>
          <w:szCs w:val="40"/>
        </w:rPr>
        <w:t>Post-webinar survey.</w:t>
      </w:r>
    </w:p>
    <w:p w14:paraId="7F91E056" w14:textId="19664CC1" w:rsidR="00BC45D7" w:rsidRPr="00BC45D7" w:rsidRDefault="00CC348C" w:rsidP="00087616">
      <w:pPr>
        <w:pStyle w:val="Heading2"/>
      </w:pPr>
      <w:r w:rsidRPr="00CC348C">
        <w:rPr>
          <w:noProof/>
          <w:lang w:val="en-AU"/>
        </w:rPr>
        <w:lastRenderedPageBreak/>
        <mc:AlternateContent>
          <mc:Choice Requires="wps">
            <w:drawing>
              <wp:anchor distT="0" distB="0" distL="114300" distR="114300" simplePos="0" relativeHeight="251654140" behindDoc="1" locked="0" layoutInCell="1" allowOverlap="1" wp14:anchorId="049B38E5" wp14:editId="4FF7C13F">
                <wp:simplePos x="0" y="0"/>
                <wp:positionH relativeFrom="column">
                  <wp:posOffset>-711835</wp:posOffset>
                </wp:positionH>
                <wp:positionV relativeFrom="paragraph">
                  <wp:posOffset>-218440</wp:posOffset>
                </wp:positionV>
                <wp:extent cx="12192000" cy="838200"/>
                <wp:effectExtent l="0" t="0" r="0" b="0"/>
                <wp:wrapNone/>
                <wp:docPr id="202270943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09C79E7" id="Rectangle 3" o:spid="_x0000_s1026" alt="&quot;&quot;" style="position:absolute;margin-left:-56.05pt;margin-top:-17.2pt;width:960pt;height:66pt;z-index:-251662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" fillcolor="#c1e4f5 [660]" stroked="f" strokeweight="1.5pt"/>
            </w:pict>
          </mc:Fallback>
        </mc:AlternateContent>
      </w:r>
      <w:r w:rsidR="00BC45D7" w:rsidRPr="00BC45D7">
        <w:t>Webinar 1 - Survey Outcomes</w:t>
      </w:r>
    </w:p>
    <w:p w14:paraId="00D5A062" w14:textId="7129DF91" w:rsidR="00BC45D7" w:rsidRPr="00147166" w:rsidRDefault="00E5729B" w:rsidP="00DB08E7">
      <w:pPr>
        <w:rPr>
          <w:rFonts w:asciiTheme="majorHAnsi" w:hAnsiTheme="majorHAnsi"/>
        </w:rPr>
      </w:pPr>
      <w:r w:rsidRPr="00147166">
        <w:rPr>
          <w:rFonts w:asciiTheme="majorHAnsi" w:hAnsiTheme="majorHAnsi"/>
          <w:noProof/>
        </w:rPr>
        <w:drawing>
          <wp:anchor distT="0" distB="0" distL="114300" distR="114300" simplePos="0" relativeHeight="251663360" behindDoc="0" locked="0" layoutInCell="1" allowOverlap="1" wp14:anchorId="70C35BCB" wp14:editId="5E7916E6">
            <wp:simplePos x="0" y="0"/>
            <wp:positionH relativeFrom="column">
              <wp:posOffset>-407035</wp:posOffset>
            </wp:positionH>
            <wp:positionV relativeFrom="paragraph">
              <wp:posOffset>327025</wp:posOffset>
            </wp:positionV>
            <wp:extent cx="10664599" cy="5238750"/>
            <wp:effectExtent l="0" t="0" r="3810" b="0"/>
            <wp:wrapNone/>
            <wp:docPr id="1719185757" name="Picture 1" descr="Pie chart illustrating the top 5 issues of interest for the national strategy: funding across the research pipeline - 141; collaboration across the jurisdictions/organisations and individuals - 43; health and medical research workforce - 129; health inequity - 46; and burden of disease - 42. The image also notes the preferred frequency of national strategy review (5 years, 3 years and other) and consultation methods (webinar, written submission, survey and round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85757" name="Picture 1" descr="Pie chart illustrating the top 5 issues of interest for the national strategy: funding across the research pipeline - 141; collaboration across the jurisdictions/organisations and individuals - 43; health and medical research workforce - 129; health inequity - 46; and burden of disease - 42. The image also notes the preferred frequency of national strategy review (5 years, 3 years and other) and consultation methods (webinar, written submission, survey and roundtable)."/>
                    <pic:cNvPicPr/>
                  </pic:nvPicPr>
                  <pic:blipFill>
                    <a:blip r:embed="rId11">
                      <a:extLst>
                        <a:ext uri="{28A0092B-C50C-407E-A947-70E740481C1C}">
                          <a14:useLocalDpi xmlns:a14="http://schemas.microsoft.com/office/drawing/2010/main" val="0"/>
                        </a:ext>
                      </a:extLst>
                    </a:blip>
                    <a:stretch>
                      <a:fillRect/>
                    </a:stretch>
                  </pic:blipFill>
                  <pic:spPr>
                    <a:xfrm>
                      <a:off x="0" y="0"/>
                      <a:ext cx="10664599" cy="5238750"/>
                    </a:xfrm>
                    <a:prstGeom prst="rect">
                      <a:avLst/>
                    </a:prstGeom>
                  </pic:spPr>
                </pic:pic>
              </a:graphicData>
            </a:graphic>
            <wp14:sizeRelH relativeFrom="margin">
              <wp14:pctWidth>0</wp14:pctWidth>
            </wp14:sizeRelH>
            <wp14:sizeRelV relativeFrom="margin">
              <wp14:pctHeight>0</wp14:pctHeight>
            </wp14:sizeRelV>
          </wp:anchor>
        </w:drawing>
      </w:r>
    </w:p>
    <w:p w14:paraId="50FE43E9" w14:textId="5BEEBF33" w:rsidR="00BC45D7" w:rsidRPr="00147166" w:rsidRDefault="00BC45D7" w:rsidP="00DB08E7">
      <w:pPr>
        <w:rPr>
          <w:rFonts w:asciiTheme="majorHAnsi" w:hAnsiTheme="majorHAnsi"/>
        </w:rPr>
      </w:pPr>
      <w:r w:rsidRPr="00147166">
        <w:rPr>
          <w:rFonts w:asciiTheme="majorHAnsi" w:hAnsiTheme="majorHAnsi"/>
        </w:rPr>
        <w:br w:type="page"/>
      </w:r>
    </w:p>
    <w:p w14:paraId="4E79E8D4" w14:textId="1EAE7B39" w:rsidR="00D515CF" w:rsidRPr="00D515CF" w:rsidRDefault="0045427B" w:rsidP="0003451D">
      <w:pPr>
        <w:pStyle w:val="Heading1"/>
        <w:ind w:left="2835"/>
      </w:pPr>
      <w:r w:rsidRPr="00147166">
        <w:lastRenderedPageBreak/>
        <w:t>Webinar 2 - Overview</w:t>
      </w:r>
    </w:p>
    <w:p w14:paraId="5D17AB10" w14:textId="77777777" w:rsidR="00B31B6A" w:rsidRPr="003B1327" w:rsidRDefault="00B31B6A" w:rsidP="003B1327">
      <w:pPr>
        <w:pStyle w:val="List"/>
        <w:spacing w:before="1320"/>
        <w:ind w:left="357" w:hanging="357"/>
        <w:rPr>
          <w:sz w:val="40"/>
          <w:szCs w:val="40"/>
        </w:rPr>
      </w:pPr>
      <w:r w:rsidRPr="003B1327">
        <w:rPr>
          <w:sz w:val="40"/>
          <w:szCs w:val="40"/>
        </w:rPr>
        <w:t>Recap from Webinar One, including:</w:t>
      </w:r>
    </w:p>
    <w:p w14:paraId="700A6C23" w14:textId="77777777" w:rsidR="00B31B6A" w:rsidRPr="003B1327" w:rsidRDefault="00B31B6A" w:rsidP="009E7730">
      <w:pPr>
        <w:pStyle w:val="List2"/>
        <w:spacing w:before="240" w:line="240" w:lineRule="auto"/>
        <w:rPr>
          <w:sz w:val="40"/>
          <w:szCs w:val="40"/>
        </w:rPr>
      </w:pPr>
      <w:r w:rsidRPr="003B1327">
        <w:rPr>
          <w:sz w:val="40"/>
          <w:szCs w:val="40"/>
        </w:rPr>
        <w:t>Health and Medical Research Workforce Audit</w:t>
      </w:r>
    </w:p>
    <w:p w14:paraId="5AE3670F" w14:textId="77777777" w:rsidR="00B31B6A" w:rsidRPr="003B1327" w:rsidRDefault="00B31B6A" w:rsidP="009E7730">
      <w:pPr>
        <w:pStyle w:val="List"/>
        <w:spacing w:before="240" w:line="240" w:lineRule="auto"/>
        <w:ind w:left="357" w:hanging="357"/>
        <w:rPr>
          <w:sz w:val="40"/>
          <w:szCs w:val="40"/>
        </w:rPr>
      </w:pPr>
      <w:r w:rsidRPr="003B1327">
        <w:rPr>
          <w:sz w:val="40"/>
          <w:szCs w:val="40"/>
        </w:rPr>
        <w:t>Progress since (December 2024 to March 2025):</w:t>
      </w:r>
    </w:p>
    <w:p w14:paraId="60F59D76" w14:textId="77777777" w:rsidR="00B31B6A" w:rsidRPr="003B1327" w:rsidRDefault="00B31B6A" w:rsidP="009E7730">
      <w:pPr>
        <w:pStyle w:val="List2"/>
        <w:spacing w:before="240" w:line="240" w:lineRule="auto"/>
        <w:rPr>
          <w:sz w:val="40"/>
          <w:szCs w:val="40"/>
        </w:rPr>
      </w:pPr>
      <w:r w:rsidRPr="003B1327">
        <w:rPr>
          <w:sz w:val="40"/>
          <w:szCs w:val="40"/>
        </w:rPr>
        <w:t>Themes emerging from early consultations</w:t>
      </w:r>
    </w:p>
    <w:p w14:paraId="49A6B11A" w14:textId="77777777" w:rsidR="00B31B6A" w:rsidRPr="003B1327" w:rsidRDefault="00B31B6A" w:rsidP="009E7730">
      <w:pPr>
        <w:pStyle w:val="List2"/>
        <w:spacing w:before="240" w:line="240" w:lineRule="auto"/>
        <w:rPr>
          <w:sz w:val="40"/>
          <w:szCs w:val="40"/>
        </w:rPr>
      </w:pPr>
      <w:r w:rsidRPr="003B1327">
        <w:rPr>
          <w:sz w:val="40"/>
          <w:szCs w:val="40"/>
        </w:rPr>
        <w:t xml:space="preserve">Update on commissioned report: </w:t>
      </w:r>
    </w:p>
    <w:p w14:paraId="1AE5083E" w14:textId="77777777" w:rsidR="00B31B6A" w:rsidRPr="003B1327" w:rsidRDefault="00B31B6A" w:rsidP="009E7730">
      <w:pPr>
        <w:pStyle w:val="List3"/>
        <w:numPr>
          <w:ilvl w:val="1"/>
          <w:numId w:val="12"/>
        </w:numPr>
        <w:spacing w:before="240" w:after="0" w:line="240" w:lineRule="auto"/>
        <w:ind w:left="2410" w:hanging="764"/>
        <w:contextualSpacing w:val="0"/>
      </w:pPr>
      <w:r w:rsidRPr="003B1327">
        <w:t>Health and Medical Research Community Focus Groups</w:t>
      </w:r>
    </w:p>
    <w:p w14:paraId="5F79E52C" w14:textId="77777777" w:rsidR="00B31B6A" w:rsidRPr="003B1327" w:rsidRDefault="00B31B6A" w:rsidP="009E7730">
      <w:pPr>
        <w:pStyle w:val="List2"/>
        <w:spacing w:before="240" w:line="240" w:lineRule="auto"/>
        <w:ind w:right="-851"/>
        <w:rPr>
          <w:sz w:val="40"/>
          <w:szCs w:val="40"/>
        </w:rPr>
      </w:pPr>
      <w:r w:rsidRPr="003B1327">
        <w:rPr>
          <w:sz w:val="40"/>
          <w:szCs w:val="40"/>
        </w:rPr>
        <w:t>Internal development work (research impacts, commercialisation, international strategies)</w:t>
      </w:r>
    </w:p>
    <w:p w14:paraId="6259C118" w14:textId="77777777" w:rsidR="00B31B6A" w:rsidRPr="003B1327" w:rsidRDefault="00B31B6A" w:rsidP="009E7730">
      <w:pPr>
        <w:pStyle w:val="List"/>
        <w:spacing w:before="240" w:line="240" w:lineRule="auto"/>
        <w:ind w:left="357" w:hanging="357"/>
        <w:rPr>
          <w:sz w:val="40"/>
          <w:szCs w:val="40"/>
        </w:rPr>
      </w:pPr>
      <w:r w:rsidRPr="003B1327">
        <w:rPr>
          <w:sz w:val="40"/>
          <w:szCs w:val="40"/>
        </w:rPr>
        <w:t>Next steps</w:t>
      </w:r>
    </w:p>
    <w:p w14:paraId="5AB3D4B3" w14:textId="6CC6CDCA" w:rsidR="0003451D" w:rsidRDefault="00B31B6A" w:rsidP="009E7730">
      <w:pPr>
        <w:pStyle w:val="List"/>
        <w:spacing w:before="240" w:line="240" w:lineRule="auto"/>
        <w:ind w:left="357" w:hanging="357"/>
        <w:rPr>
          <w:sz w:val="40"/>
          <w:szCs w:val="40"/>
        </w:rPr>
        <w:sectPr w:rsidR="0003451D" w:rsidSect="004D4CF2">
          <w:pgSz w:w="16838" w:h="11906" w:orient="landscape"/>
          <w:pgMar w:top="284" w:right="0" w:bottom="1440" w:left="851" w:header="708" w:footer="708" w:gutter="0"/>
          <w:cols w:space="708"/>
          <w:titlePg/>
          <w:docGrid w:linePitch="360"/>
        </w:sectPr>
      </w:pPr>
      <w:r w:rsidRPr="003B1327">
        <w:rPr>
          <w:sz w:val="40"/>
          <w:szCs w:val="40"/>
        </w:rPr>
        <w:t>Q&amp;As</w:t>
      </w:r>
    </w:p>
    <w:p w14:paraId="15F783E2" w14:textId="0BA144A8" w:rsidR="00761531" w:rsidRPr="00147166" w:rsidRDefault="0003451D" w:rsidP="007D05A0">
      <w:pPr>
        <w:pStyle w:val="Heading2"/>
        <w:ind w:left="1134"/>
      </w:pPr>
      <w:r w:rsidRPr="00CC348C">
        <w:rPr>
          <w:noProof/>
          <w:lang w:val="en-AU"/>
        </w:rPr>
        <w:lastRenderedPageBreak/>
        <mc:AlternateContent>
          <mc:Choice Requires="wps">
            <w:drawing>
              <wp:anchor distT="0" distB="0" distL="114300" distR="114300" simplePos="0" relativeHeight="251698176" behindDoc="1" locked="0" layoutInCell="1" allowOverlap="1" wp14:anchorId="79861231" wp14:editId="4AC316E6">
                <wp:simplePos x="0" y="0"/>
                <wp:positionH relativeFrom="column">
                  <wp:posOffset>-838200</wp:posOffset>
                </wp:positionH>
                <wp:positionV relativeFrom="paragraph">
                  <wp:posOffset>-153035</wp:posOffset>
                </wp:positionV>
                <wp:extent cx="12192000" cy="838200"/>
                <wp:effectExtent l="0" t="0" r="0" b="0"/>
                <wp:wrapNone/>
                <wp:docPr id="208986714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C9B8056" id="Rectangle 3" o:spid="_x0000_s1026" alt="&quot;&quot;" style="position:absolute;margin-left:-66pt;margin-top:-12.05pt;width:960pt;height:66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" fillcolor="#c1e4f5 [660]" stroked="f" strokeweight="1.5pt"/>
            </w:pict>
          </mc:Fallback>
        </mc:AlternateContent>
      </w:r>
      <w:r w:rsidR="00B31B6A" w:rsidRPr="00147166">
        <w:t>National Strategy Development Process</w:t>
      </w:r>
    </w:p>
    <w:p w14:paraId="42CA3F4D" w14:textId="7C5CAB56" w:rsidR="00352915" w:rsidRDefault="007D05A0" w:rsidP="00DB08E7">
      <w:pPr>
        <w:rPr>
          <w:rFonts w:asciiTheme="majorHAnsi" w:hAnsiTheme="majorHAnsi"/>
        </w:rPr>
        <w:sectPr w:rsidR="00352915" w:rsidSect="004D4CF2">
          <w:pgSz w:w="16838" w:h="11906" w:orient="landscape"/>
          <w:pgMar w:top="284" w:right="0" w:bottom="1440" w:left="851" w:header="708" w:footer="708" w:gutter="0"/>
          <w:cols w:space="708"/>
          <w:titlePg/>
          <w:docGrid w:linePitch="360"/>
        </w:sectPr>
      </w:pPr>
      <w:r w:rsidRPr="00147166">
        <w:rPr>
          <w:rFonts w:asciiTheme="majorHAnsi" w:hAnsiTheme="majorHAnsi"/>
          <w:noProof/>
        </w:rPr>
        <w:drawing>
          <wp:anchor distT="0" distB="0" distL="114300" distR="114300" simplePos="0" relativeHeight="251665408" behindDoc="1" locked="0" layoutInCell="1" allowOverlap="1" wp14:anchorId="592E23A5" wp14:editId="46F3B605">
            <wp:simplePos x="0" y="0"/>
            <wp:positionH relativeFrom="column">
              <wp:posOffset>-445135</wp:posOffset>
            </wp:positionH>
            <wp:positionV relativeFrom="paragraph">
              <wp:posOffset>535940</wp:posOffset>
            </wp:positionV>
            <wp:extent cx="10464800" cy="5257800"/>
            <wp:effectExtent l="0" t="0" r="0" b="0"/>
            <wp:wrapSquare wrapText="bothSides"/>
            <wp:docPr id="2018195206" name="Picture 1" descr="Diagram illustrating the development progress from October 2024 to December 2025 when the final strategy is expected to be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95206" name="Picture 1" descr="Diagram illustrating the development progress from October 2024 to December 2025 when the final strategy is expected to be delivered."/>
                    <pic:cNvPicPr/>
                  </pic:nvPicPr>
                  <pic:blipFill rotWithShape="1">
                    <a:blip r:embed="rId12">
                      <a:extLst>
                        <a:ext uri="{28A0092B-C50C-407E-A947-70E740481C1C}">
                          <a14:useLocalDpi xmlns:a14="http://schemas.microsoft.com/office/drawing/2010/main" val="0"/>
                        </a:ext>
                      </a:extLst>
                    </a:blip>
                    <a:srcRect l="2857"/>
                    <a:stretch/>
                  </pic:blipFill>
                  <pic:spPr bwMode="auto">
                    <a:xfrm>
                      <a:off x="0" y="0"/>
                      <a:ext cx="10464800"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B8E" w:rsidRPr="00147166">
        <w:rPr>
          <w:rFonts w:asciiTheme="majorHAnsi" w:hAnsiTheme="majorHAnsi"/>
        </w:rPr>
        <w:br w:type="page"/>
      </w:r>
    </w:p>
    <w:p w14:paraId="696501EE" w14:textId="6DF70921" w:rsidR="00B31B6A" w:rsidRPr="00147166" w:rsidRDefault="00352915" w:rsidP="00352915">
      <w:pPr>
        <w:pStyle w:val="Heading2"/>
      </w:pPr>
      <w:r w:rsidRPr="00CC348C">
        <w:rPr>
          <w:noProof/>
          <w:lang w:val="en-AU"/>
        </w:rPr>
        <w:lastRenderedPageBreak/>
        <mc:AlternateContent>
          <mc:Choice Requires="wps">
            <w:drawing>
              <wp:anchor distT="0" distB="0" distL="114300" distR="114300" simplePos="0" relativeHeight="251700224" behindDoc="1" locked="0" layoutInCell="1" allowOverlap="1" wp14:anchorId="2DD23E08" wp14:editId="25A6948A">
                <wp:simplePos x="0" y="0"/>
                <wp:positionH relativeFrom="column">
                  <wp:posOffset>-864235</wp:posOffset>
                </wp:positionH>
                <wp:positionV relativeFrom="paragraph">
                  <wp:posOffset>-180340</wp:posOffset>
                </wp:positionV>
                <wp:extent cx="12192000" cy="838200"/>
                <wp:effectExtent l="0" t="0" r="0" b="0"/>
                <wp:wrapNone/>
                <wp:docPr id="15600704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C05869C" id="Rectangle 3" o:spid="_x0000_s1026" alt="&quot;&quot;" style="position:absolute;margin-left:-68.05pt;margin-top:-14.2pt;width:960pt;height:66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" fillcolor="#c1e4f5 [660]" stroked="f" strokeweight="1.5pt"/>
            </w:pict>
          </mc:Fallback>
        </mc:AlternateContent>
      </w:r>
      <w:r w:rsidR="00153B8E" w:rsidRPr="00147166">
        <w:t>Consultations – Completed and Upcoming</w:t>
      </w:r>
    </w:p>
    <w:p w14:paraId="37838DE1" w14:textId="33870044" w:rsidR="00153B8E" w:rsidRPr="00147166" w:rsidRDefault="00153B8E" w:rsidP="00352915">
      <w:pPr>
        <w:spacing w:before="600"/>
        <w:rPr>
          <w:rFonts w:asciiTheme="majorHAnsi" w:hAnsiTheme="majorHAnsi"/>
        </w:rPr>
      </w:pPr>
      <w:r w:rsidRPr="00147166">
        <w:rPr>
          <w:rFonts w:asciiTheme="majorHAnsi" w:hAnsiTheme="majorHAnsi"/>
          <w:noProof/>
        </w:rPr>
        <w:drawing>
          <wp:inline distT="0" distB="0" distL="0" distR="0" wp14:anchorId="5A195C55" wp14:editId="517CFDDC">
            <wp:extent cx="9848850" cy="3353399"/>
            <wp:effectExtent l="0" t="0" r="0" b="0"/>
            <wp:docPr id="878156794" name="Picture 1" descr="Completed tasks between Oct 2024 and Feb 2025: 1st webinar; 1st survey; 29 one-on-one discussions with key stakeholders; and 4 roundtables /workshops/ committee  and advisory group meetings.&#10;Upcoming activities between March 2025 and June 2025: a June webinar; follow-up surveys; 10 one-on-one discussions; and 5 roundtables/ workshops/ committee  and advisory group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6794" name="Picture 1" descr="Completed tasks between Oct 2024 and Feb 2025: 1st webinar; 1st survey; 29 one-on-one discussions with key stakeholders; and 4 roundtables /workshops/ committee  and advisory group meetings.&#10;Upcoming activities between March 2025 and June 2025: a June webinar; follow-up surveys; 10 one-on-one discussions; and 5 roundtables/ workshops/ committee  and advisory group meetings."/>
                    <pic:cNvPicPr/>
                  </pic:nvPicPr>
                  <pic:blipFill>
                    <a:blip r:embed="rId13"/>
                    <a:stretch>
                      <a:fillRect/>
                    </a:stretch>
                  </pic:blipFill>
                  <pic:spPr>
                    <a:xfrm>
                      <a:off x="0" y="0"/>
                      <a:ext cx="9895495" cy="3369281"/>
                    </a:xfrm>
                    <a:prstGeom prst="rect">
                      <a:avLst/>
                    </a:prstGeom>
                  </pic:spPr>
                </pic:pic>
              </a:graphicData>
            </a:graphic>
          </wp:inline>
        </w:drawing>
      </w:r>
    </w:p>
    <w:p w14:paraId="2E5451CE" w14:textId="6F2683E2" w:rsidR="0061390F" w:rsidRPr="0061390F" w:rsidRDefault="0061390F" w:rsidP="00461A0B">
      <w:pPr>
        <w:spacing w:after="0" w:line="240" w:lineRule="auto"/>
        <w:rPr>
          <w:rStyle w:val="Strong"/>
          <w:i/>
          <w:iCs/>
          <w:sz w:val="30"/>
          <w:szCs w:val="30"/>
        </w:rPr>
      </w:pPr>
      <w:r w:rsidRPr="0061390F">
        <w:rPr>
          <w:rStyle w:val="Strong"/>
          <w:i/>
          <w:iCs/>
          <w:sz w:val="30"/>
          <w:szCs w:val="30"/>
          <w:lang w:val="en-US"/>
        </w:rPr>
        <w:t>Who have we heard from?</w:t>
      </w:r>
    </w:p>
    <w:p w14:paraId="73D321A0" w14:textId="460DFE88" w:rsidR="0061390F" w:rsidRPr="00461A0B" w:rsidRDefault="0061390F" w:rsidP="00F95F70">
      <w:pPr>
        <w:pStyle w:val="List"/>
        <w:spacing w:before="0" w:line="240" w:lineRule="auto"/>
        <w:ind w:left="357" w:hanging="357"/>
        <w:rPr>
          <w:sz w:val="30"/>
          <w:szCs w:val="30"/>
        </w:rPr>
      </w:pPr>
      <w:proofErr w:type="gramStart"/>
      <w:r w:rsidRPr="00461A0B">
        <w:rPr>
          <w:sz w:val="30"/>
          <w:szCs w:val="30"/>
          <w:lang w:val="en-US"/>
        </w:rPr>
        <w:t>Whole of</w:t>
      </w:r>
      <w:proofErr w:type="gramEnd"/>
      <w:r w:rsidRPr="00461A0B">
        <w:rPr>
          <w:sz w:val="30"/>
          <w:szCs w:val="30"/>
          <w:lang w:val="en-US"/>
        </w:rPr>
        <w:t xml:space="preserve"> sector </w:t>
      </w:r>
      <w:proofErr w:type="gramStart"/>
      <w:r w:rsidRPr="00461A0B">
        <w:rPr>
          <w:sz w:val="30"/>
          <w:szCs w:val="30"/>
          <w:lang w:val="en-US"/>
        </w:rPr>
        <w:t>through</w:t>
      </w:r>
      <w:proofErr w:type="gramEnd"/>
      <w:r w:rsidRPr="00461A0B">
        <w:rPr>
          <w:sz w:val="30"/>
          <w:szCs w:val="30"/>
          <w:lang w:val="en-US"/>
        </w:rPr>
        <w:t xml:space="preserve"> webinars and surveys</w:t>
      </w:r>
    </w:p>
    <w:p w14:paraId="05BDF682" w14:textId="77777777" w:rsidR="0061390F" w:rsidRPr="00461A0B" w:rsidRDefault="0061390F" w:rsidP="00F95F70">
      <w:pPr>
        <w:pStyle w:val="List"/>
        <w:spacing w:before="0" w:line="240" w:lineRule="auto"/>
        <w:ind w:left="357" w:hanging="357"/>
        <w:rPr>
          <w:sz w:val="30"/>
          <w:szCs w:val="30"/>
        </w:rPr>
      </w:pPr>
      <w:r w:rsidRPr="00461A0B">
        <w:rPr>
          <w:sz w:val="30"/>
          <w:szCs w:val="30"/>
          <w:lang w:val="en-US"/>
        </w:rPr>
        <w:t>Thought leaders from the health and medical research sector across the research ecosystem</w:t>
      </w:r>
    </w:p>
    <w:p w14:paraId="63A6849C" w14:textId="77777777" w:rsidR="0061390F" w:rsidRPr="00461A0B" w:rsidRDefault="0061390F" w:rsidP="00F95F70">
      <w:pPr>
        <w:pStyle w:val="List"/>
        <w:spacing w:before="0" w:line="240" w:lineRule="auto"/>
        <w:ind w:left="357" w:hanging="357"/>
        <w:rPr>
          <w:sz w:val="30"/>
          <w:szCs w:val="30"/>
        </w:rPr>
      </w:pPr>
      <w:r w:rsidRPr="00461A0B">
        <w:rPr>
          <w:sz w:val="30"/>
          <w:szCs w:val="30"/>
          <w:lang w:val="en-US"/>
        </w:rPr>
        <w:t>Commonwealth representatives and advisory groups</w:t>
      </w:r>
    </w:p>
    <w:p w14:paraId="063A3509" w14:textId="77777777" w:rsidR="0061390F" w:rsidRPr="00461A0B" w:rsidRDefault="0061390F" w:rsidP="00F95F70">
      <w:pPr>
        <w:pStyle w:val="List"/>
        <w:spacing w:before="0" w:line="240" w:lineRule="auto"/>
        <w:ind w:left="357" w:hanging="357"/>
        <w:rPr>
          <w:sz w:val="30"/>
          <w:szCs w:val="30"/>
        </w:rPr>
      </w:pPr>
      <w:r w:rsidRPr="00461A0B">
        <w:rPr>
          <w:sz w:val="30"/>
          <w:szCs w:val="30"/>
          <w:lang w:val="en-US"/>
        </w:rPr>
        <w:t>State and territory advisory groups (HCEF)</w:t>
      </w:r>
    </w:p>
    <w:p w14:paraId="02113E04" w14:textId="77777777" w:rsidR="0061390F" w:rsidRPr="00461A0B" w:rsidRDefault="0061390F" w:rsidP="00461A0B">
      <w:pPr>
        <w:pStyle w:val="List"/>
        <w:spacing w:before="0" w:line="240" w:lineRule="auto"/>
        <w:ind w:left="357" w:right="-962" w:hanging="357"/>
        <w:rPr>
          <w:sz w:val="30"/>
          <w:szCs w:val="30"/>
        </w:rPr>
      </w:pPr>
      <w:r w:rsidRPr="00461A0B">
        <w:rPr>
          <w:sz w:val="30"/>
          <w:szCs w:val="30"/>
          <w:lang w:val="en-US"/>
        </w:rPr>
        <w:t xml:space="preserve">Peak bodies and advocacy groups (ASMR, AAMRI, AAHMS, Universities Australia, Research Australia, </w:t>
      </w:r>
      <w:proofErr w:type="spellStart"/>
      <w:r w:rsidRPr="00461A0B">
        <w:rPr>
          <w:sz w:val="30"/>
          <w:szCs w:val="30"/>
          <w:lang w:val="en-US"/>
        </w:rPr>
        <w:t>AusBioTech</w:t>
      </w:r>
      <w:proofErr w:type="spellEnd"/>
      <w:r w:rsidRPr="00461A0B">
        <w:rPr>
          <w:sz w:val="30"/>
          <w:szCs w:val="30"/>
          <w:lang w:val="en-US"/>
        </w:rPr>
        <w:t>)</w:t>
      </w:r>
    </w:p>
    <w:p w14:paraId="224FADE4" w14:textId="77777777" w:rsidR="00461A0B" w:rsidRPr="00461A0B" w:rsidRDefault="0061390F" w:rsidP="00461A0B">
      <w:pPr>
        <w:pStyle w:val="List"/>
        <w:spacing w:before="0" w:line="240" w:lineRule="auto"/>
        <w:ind w:left="357" w:hanging="357"/>
        <w:rPr>
          <w:sz w:val="30"/>
          <w:szCs w:val="30"/>
        </w:rPr>
      </w:pPr>
      <w:r w:rsidRPr="00461A0B">
        <w:rPr>
          <w:sz w:val="30"/>
          <w:szCs w:val="30"/>
          <w:lang w:val="en-US"/>
        </w:rPr>
        <w:t xml:space="preserve">Biotech and industry representatives </w:t>
      </w:r>
    </w:p>
    <w:p w14:paraId="728E8B3D" w14:textId="7415591C" w:rsidR="00D50B2C" w:rsidRDefault="0061390F" w:rsidP="00352915">
      <w:pPr>
        <w:pStyle w:val="List"/>
        <w:spacing w:before="0"/>
        <w:ind w:left="357" w:hanging="357"/>
        <w:rPr>
          <w:sz w:val="30"/>
          <w:szCs w:val="30"/>
          <w:lang w:val="en-US"/>
        </w:rPr>
        <w:sectPr w:rsidR="00D50B2C" w:rsidSect="004D4CF2">
          <w:pgSz w:w="16838" w:h="11906" w:orient="landscape"/>
          <w:pgMar w:top="284" w:right="0" w:bottom="1440" w:left="851" w:header="708" w:footer="708" w:gutter="0"/>
          <w:cols w:space="708"/>
          <w:titlePg/>
          <w:docGrid w:linePitch="360"/>
        </w:sectPr>
      </w:pPr>
      <w:r w:rsidRPr="00CE1093">
        <w:rPr>
          <w:sz w:val="30"/>
          <w:szCs w:val="30"/>
          <w:lang w:val="en-US"/>
        </w:rPr>
        <w:t>Community and consumer representative</w:t>
      </w:r>
      <w:r w:rsidR="00EF74BB">
        <w:rPr>
          <w:sz w:val="30"/>
          <w:szCs w:val="30"/>
          <w:lang w:val="en-US"/>
        </w:rPr>
        <w:t>s</w:t>
      </w:r>
    </w:p>
    <w:p w14:paraId="1C98EEB9" w14:textId="7B5AA3AD" w:rsidR="00153B8E" w:rsidRPr="00461A0B" w:rsidRDefault="00D50B2C" w:rsidP="00D50B2C">
      <w:pPr>
        <w:pStyle w:val="Heading2"/>
        <w:rPr>
          <w:sz w:val="32"/>
          <w:szCs w:val="32"/>
        </w:rPr>
      </w:pPr>
      <w:r w:rsidRPr="00CC348C">
        <w:rPr>
          <w:noProof/>
          <w:lang w:val="en-AU"/>
        </w:rPr>
        <w:lastRenderedPageBreak/>
        <mc:AlternateContent>
          <mc:Choice Requires="wps">
            <w:drawing>
              <wp:anchor distT="0" distB="0" distL="114300" distR="114300" simplePos="0" relativeHeight="251702272" behindDoc="1" locked="0" layoutInCell="1" allowOverlap="1" wp14:anchorId="1010C5E5" wp14:editId="4B6174A8">
                <wp:simplePos x="0" y="0"/>
                <wp:positionH relativeFrom="column">
                  <wp:posOffset>-762000</wp:posOffset>
                </wp:positionH>
                <wp:positionV relativeFrom="paragraph">
                  <wp:posOffset>-153035</wp:posOffset>
                </wp:positionV>
                <wp:extent cx="12192000" cy="838200"/>
                <wp:effectExtent l="0" t="0" r="0" b="0"/>
                <wp:wrapNone/>
                <wp:docPr id="93011997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F599877" id="Rectangle 3" o:spid="_x0000_s1026" alt="&quot;&quot;" style="position:absolute;margin-left:-60pt;margin-top:-12.05pt;width:960pt;height:66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" fillcolor="#c1e4f5 [660]" stroked="f" strokeweight="1.5pt"/>
            </w:pict>
          </mc:Fallback>
        </mc:AlternateContent>
      </w:r>
      <w:r w:rsidR="006867F4" w:rsidRPr="00147166">
        <w:t>What are the current challenges?</w:t>
      </w:r>
    </w:p>
    <w:p w14:paraId="120BA64F" w14:textId="3E14E8B0" w:rsidR="00D50B2C" w:rsidRDefault="00D50B2C" w:rsidP="00DB08E7">
      <w:pPr>
        <w:rPr>
          <w:rFonts w:asciiTheme="majorHAnsi" w:hAnsiTheme="majorHAnsi"/>
        </w:rPr>
        <w:sectPr w:rsidR="00D50B2C" w:rsidSect="004D4CF2">
          <w:pgSz w:w="16838" w:h="11906" w:orient="landscape"/>
          <w:pgMar w:top="284" w:right="0" w:bottom="1440" w:left="851" w:header="708" w:footer="708" w:gutter="0"/>
          <w:cols w:space="708"/>
          <w:titlePg/>
          <w:docGrid w:linePitch="360"/>
        </w:sectPr>
      </w:pPr>
      <w:r>
        <w:rPr>
          <w:noProof/>
        </w:rPr>
        <w:drawing>
          <wp:anchor distT="0" distB="0" distL="114300" distR="114300" simplePos="0" relativeHeight="251668480" behindDoc="0" locked="0" layoutInCell="1" allowOverlap="1" wp14:anchorId="6D1A534E" wp14:editId="609DBC67">
            <wp:simplePos x="0" y="0"/>
            <wp:positionH relativeFrom="column">
              <wp:posOffset>-407035</wp:posOffset>
            </wp:positionH>
            <wp:positionV relativeFrom="paragraph">
              <wp:posOffset>398145</wp:posOffset>
            </wp:positionV>
            <wp:extent cx="10559415" cy="5295900"/>
            <wp:effectExtent l="0" t="0" r="0" b="0"/>
            <wp:wrapNone/>
            <wp:docPr id="1812502642" name="Graphic 1" descr="A mapping of current challenges: a lack of strategic coordination among funders; a lack of consistent funding; and inadequate levels of research translation and insufficient measures of research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2642" name="Graphic 1" descr="A mapping of current challenges: a lack of strategic coordination among funders; a lack of consistent funding; and inadequate levels of research translation and insufficient measures of research impact."/>
                    <pic:cNvPicPr/>
                  </pic:nvPicPr>
                  <pic:blipFill rotWithShape="1">
                    <a:blip r:embed="rId14">
                      <a:extLst>
                        <a:ext uri="{96DAC541-7B7A-43D3-8B79-37D633B846F1}">
                          <asvg:svgBlip xmlns:asvg="http://schemas.microsoft.com/office/drawing/2016/SVG/main" r:embed="rId15"/>
                        </a:ext>
                      </a:extLst>
                    </a:blip>
                    <a:srcRect t="10869"/>
                    <a:stretch/>
                  </pic:blipFill>
                  <pic:spPr bwMode="auto">
                    <a:xfrm>
                      <a:off x="0" y="0"/>
                      <a:ext cx="1055941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C73" w:rsidRPr="00147166">
        <w:rPr>
          <w:rFonts w:asciiTheme="majorHAnsi" w:hAnsiTheme="majorHAnsi"/>
        </w:rPr>
        <w:br w:type="page"/>
      </w:r>
    </w:p>
    <w:p w14:paraId="3C27B64C" w14:textId="07EB698D" w:rsidR="00CA2E81" w:rsidRPr="00557430" w:rsidRDefault="00EF74BB" w:rsidP="00087616">
      <w:pPr>
        <w:pStyle w:val="Heading2"/>
        <w:rPr>
          <w:sz w:val="68"/>
          <w:szCs w:val="68"/>
        </w:rPr>
      </w:pPr>
      <w:r w:rsidRPr="00CC348C">
        <w:rPr>
          <w:noProof/>
          <w:lang w:val="en-AU"/>
        </w:rPr>
        <w:lastRenderedPageBreak/>
        <mc:AlternateContent>
          <mc:Choice Requires="wps">
            <w:drawing>
              <wp:anchor distT="0" distB="0" distL="114300" distR="114300" simplePos="0" relativeHeight="251704320" behindDoc="1" locked="0" layoutInCell="1" allowOverlap="1" wp14:anchorId="1FCC8F30" wp14:editId="6A57C95F">
                <wp:simplePos x="0" y="0"/>
                <wp:positionH relativeFrom="column">
                  <wp:posOffset>-495300</wp:posOffset>
                </wp:positionH>
                <wp:positionV relativeFrom="paragraph">
                  <wp:posOffset>-153035</wp:posOffset>
                </wp:positionV>
                <wp:extent cx="12192000" cy="838200"/>
                <wp:effectExtent l="0" t="0" r="0" b="0"/>
                <wp:wrapNone/>
                <wp:docPr id="59599134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5154122" id="Rectangle 3" o:spid="_x0000_s1026" alt="&quot;&quot;" style="position:absolute;margin-left:-39pt;margin-top:-12.05pt;width:960pt;height:66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" fillcolor="#c1e4f5 [660]" stroked="f" strokeweight="1.5pt"/>
            </w:pict>
          </mc:Fallback>
        </mc:AlternateContent>
      </w:r>
      <w:r w:rsidR="00CA2E81" w:rsidRPr="00557430">
        <w:rPr>
          <w:sz w:val="68"/>
          <w:szCs w:val="68"/>
        </w:rPr>
        <w:t>What we are hearing a Strategy should aspire to</w:t>
      </w:r>
    </w:p>
    <w:p w14:paraId="5F790114" w14:textId="435F25A3" w:rsidR="00172ECD" w:rsidRPr="00147166" w:rsidRDefault="00172ECD" w:rsidP="00DB08E7">
      <w:pPr>
        <w:rPr>
          <w:rFonts w:asciiTheme="majorHAnsi" w:hAnsiTheme="majorHAnsi"/>
        </w:rPr>
      </w:pPr>
    </w:p>
    <w:p w14:paraId="282F5BAF" w14:textId="77777777" w:rsidR="00EF74BB" w:rsidRDefault="00EF74BB" w:rsidP="00DB08E7">
      <w:pPr>
        <w:rPr>
          <w:rFonts w:asciiTheme="majorHAnsi" w:hAnsiTheme="majorHAnsi"/>
        </w:rPr>
        <w:sectPr w:rsidR="00EF74BB" w:rsidSect="004D4CF2">
          <w:pgSz w:w="16838" w:h="11906" w:orient="landscape"/>
          <w:pgMar w:top="284" w:right="0" w:bottom="1440" w:left="851" w:header="708" w:footer="708" w:gutter="0"/>
          <w:cols w:space="708"/>
          <w:titlePg/>
          <w:docGrid w:linePitch="360"/>
        </w:sectPr>
      </w:pPr>
      <w:r>
        <w:rPr>
          <w:noProof/>
        </w:rPr>
        <w:drawing>
          <wp:anchor distT="0" distB="0" distL="114300" distR="114300" simplePos="0" relativeHeight="251667456" behindDoc="0" locked="0" layoutInCell="1" allowOverlap="1" wp14:anchorId="0B69B8D9" wp14:editId="72729B34">
            <wp:simplePos x="0" y="0"/>
            <wp:positionH relativeFrom="column">
              <wp:posOffset>-415290</wp:posOffset>
            </wp:positionH>
            <wp:positionV relativeFrom="paragraph">
              <wp:posOffset>672465</wp:posOffset>
            </wp:positionV>
            <wp:extent cx="10267200" cy="5158800"/>
            <wp:effectExtent l="0" t="0" r="1270" b="3810"/>
            <wp:wrapNone/>
            <wp:docPr id="624646475" name="Graphic 1" descr="Diagram representing feedback on: research impact; priority setting; Aboriginal and Torres Strait Islander health; funding; direct and indirect costs; translation and commercialisation; research processes; workforce; and emerg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6475" name="Graphic 1" descr="Diagram representing feedback on: research impact; priority setting; Aboriginal and Torres Strait Islander health; funding; direct and indirect costs; translation and commercialisation; research processes; workforce; and emerging technology."/>
                    <pic:cNvPicPr/>
                  </pic:nvPicPr>
                  <pic:blipFill rotWithShape="1">
                    <a:blip r:embed="rId16">
                      <a:extLst>
                        <a:ext uri="{96DAC541-7B7A-43D3-8B79-37D633B846F1}">
                          <asvg:svgBlip xmlns:asvg="http://schemas.microsoft.com/office/drawing/2016/SVG/main" r:embed="rId17"/>
                        </a:ext>
                      </a:extLst>
                    </a:blip>
                    <a:srcRect t="10680"/>
                    <a:stretch/>
                  </pic:blipFill>
                  <pic:spPr bwMode="auto">
                    <a:xfrm>
                      <a:off x="0" y="0"/>
                      <a:ext cx="10267200" cy="51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2ECD" w:rsidRPr="00147166">
        <w:rPr>
          <w:rFonts w:asciiTheme="majorHAnsi" w:hAnsiTheme="majorHAnsi"/>
        </w:rPr>
        <w:br w:type="page"/>
      </w:r>
    </w:p>
    <w:p w14:paraId="0B78990F" w14:textId="66E5D242" w:rsidR="00172ECD" w:rsidRPr="00147166" w:rsidRDefault="00EF74BB" w:rsidP="00087616">
      <w:pPr>
        <w:pStyle w:val="Heading2"/>
      </w:pPr>
      <w:r w:rsidRPr="00CC348C">
        <w:rPr>
          <w:noProof/>
          <w:lang w:val="en-AU"/>
        </w:rPr>
        <w:lastRenderedPageBreak/>
        <mc:AlternateContent>
          <mc:Choice Requires="wps">
            <w:drawing>
              <wp:anchor distT="0" distB="0" distL="114300" distR="114300" simplePos="0" relativeHeight="251706368" behindDoc="1" locked="0" layoutInCell="1" allowOverlap="1" wp14:anchorId="24459E0A" wp14:editId="165F3887">
                <wp:simplePos x="0" y="0"/>
                <wp:positionH relativeFrom="column">
                  <wp:posOffset>-666750</wp:posOffset>
                </wp:positionH>
                <wp:positionV relativeFrom="paragraph">
                  <wp:posOffset>-168720</wp:posOffset>
                </wp:positionV>
                <wp:extent cx="12192000" cy="838200"/>
                <wp:effectExtent l="0" t="0" r="0" b="0"/>
                <wp:wrapNone/>
                <wp:docPr id="162596622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192000" cy="8382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9F257C3" id="Rectangle 3" o:spid="_x0000_s1026" alt="&quot;&quot;" style="position:absolute;margin-left:-52.5pt;margin-top:-13.3pt;width:960pt;height:66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" fillcolor="#c1e4f5 [660]" stroked="f" strokeweight="1.5pt"/>
            </w:pict>
          </mc:Fallback>
        </mc:AlternateContent>
      </w:r>
      <w:r w:rsidR="00172ECD" w:rsidRPr="00147166">
        <w:t>Potential aims of a National Strategy</w:t>
      </w:r>
    </w:p>
    <w:p w14:paraId="22628E5F" w14:textId="19C02950" w:rsidR="00B93BD0" w:rsidRPr="00147166" w:rsidRDefault="00EF74BB" w:rsidP="00111E45">
      <w:pPr>
        <w:jc w:val="center"/>
        <w:rPr>
          <w:rFonts w:asciiTheme="majorHAnsi" w:hAnsiTheme="majorHAnsi"/>
        </w:rPr>
      </w:pPr>
      <w:r>
        <w:rPr>
          <w:noProof/>
        </w:rPr>
        <w:drawing>
          <wp:anchor distT="0" distB="0" distL="114300" distR="114300" simplePos="0" relativeHeight="251707392" behindDoc="0" locked="0" layoutInCell="1" allowOverlap="1" wp14:anchorId="52249B5B" wp14:editId="657681CE">
            <wp:simplePos x="0" y="0"/>
            <wp:positionH relativeFrom="column">
              <wp:posOffset>1497965</wp:posOffset>
            </wp:positionH>
            <wp:positionV relativeFrom="paragraph">
              <wp:posOffset>327025</wp:posOffset>
            </wp:positionV>
            <wp:extent cx="6553200" cy="6196943"/>
            <wp:effectExtent l="0" t="0" r="0" b="0"/>
            <wp:wrapNone/>
            <wp:docPr id="195959068" name="Graphic 1" descr="Potential aims of a national strategy: systemic and transparent priority setting processes; support for Aboriginal and Torres Strait Islander HMR; optimal use of existing funding; sustainability for research organisations; support for research translation and commercialisation; efficient and effective research processes; a strong and sustainable research workforce; opportunities harnessed through emerging technologies; and clear and consistent measures of research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9068" name="Graphic 1" descr="Potential aims of a national strategy: systemic and transparent priority setting processes; support for Aboriginal and Torres Strait Islander HMR; optimal use of existing funding; sustainability for research organisations; support for research translation and commercialisation; efficient and effective research processes; a strong and sustainable research workforce; opportunities harnessed through emerging technologies; and clear and consistent measures of research impact."/>
                    <pic:cNvPicPr/>
                  </pic:nvPicPr>
                  <pic:blipFill rotWithShape="1">
                    <a:blip r:embed="rId18">
                      <a:extLst>
                        <a:ext uri="{96DAC541-7B7A-43D3-8B79-37D633B846F1}">
                          <asvg:svgBlip xmlns:asvg="http://schemas.microsoft.com/office/drawing/2016/SVG/main" r:embed="rId19"/>
                        </a:ext>
                      </a:extLst>
                    </a:blip>
                    <a:srcRect l="22971" t="9988" r="23483"/>
                    <a:stretch/>
                  </pic:blipFill>
                  <pic:spPr bwMode="auto">
                    <a:xfrm>
                      <a:off x="0" y="0"/>
                      <a:ext cx="6553200" cy="6196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BD0" w:rsidRPr="00147166">
        <w:rPr>
          <w:rFonts w:asciiTheme="majorHAnsi" w:hAnsiTheme="majorHAnsi"/>
        </w:rPr>
        <w:br w:type="page"/>
      </w:r>
    </w:p>
    <w:p w14:paraId="5BD4EAAF" w14:textId="77777777" w:rsidR="000F2D34" w:rsidRPr="000F2D34" w:rsidRDefault="000F2D34" w:rsidP="00087616">
      <w:pPr>
        <w:pStyle w:val="Heading2"/>
        <w:rPr>
          <w:lang w:val="en-AU"/>
        </w:rPr>
      </w:pPr>
      <w:r w:rsidRPr="000F2D34">
        <w:lastRenderedPageBreak/>
        <w:t xml:space="preserve">Community </w:t>
      </w:r>
      <w:r w:rsidRPr="00087616">
        <w:t>Focus</w:t>
      </w:r>
      <w:r w:rsidRPr="000F2D34">
        <w:t xml:space="preserve"> Groups</w:t>
      </w:r>
    </w:p>
    <w:p w14:paraId="672748E2" w14:textId="77777777" w:rsidR="000F2D34" w:rsidRPr="000F2D34" w:rsidRDefault="000F2D34" w:rsidP="006E52F2">
      <w:pPr>
        <w:pStyle w:val="Heading3"/>
        <w:spacing w:before="240"/>
        <w:rPr>
          <w:lang w:val="en-AU"/>
        </w:rPr>
      </w:pPr>
      <w:r w:rsidRPr="000F2D34">
        <w:t>Perceptions of health and medical research</w:t>
      </w:r>
    </w:p>
    <w:p w14:paraId="629876C8" w14:textId="547CF7D0" w:rsidR="001531E5" w:rsidRPr="00147166" w:rsidRDefault="001531E5" w:rsidP="00DB08E7">
      <w:pPr>
        <w:rPr>
          <w:rFonts w:asciiTheme="majorHAnsi" w:hAnsiTheme="majorHAnsi"/>
        </w:rPr>
      </w:pPr>
    </w:p>
    <w:p w14:paraId="5C69EA3C" w14:textId="4028EC12" w:rsidR="001531E5" w:rsidRPr="00147166" w:rsidRDefault="00C660F1" w:rsidP="00DB08E7">
      <w:pPr>
        <w:rPr>
          <w:rFonts w:asciiTheme="majorHAnsi" w:hAnsiTheme="majorHAnsi"/>
        </w:rPr>
      </w:pPr>
      <w:r w:rsidRPr="00147166">
        <w:rPr>
          <w:rFonts w:asciiTheme="majorHAnsi" w:hAnsiTheme="majorHAnsi"/>
          <w:noProof/>
          <w:lang w:val="en-US"/>
        </w:rPr>
        <w:drawing>
          <wp:anchor distT="0" distB="0" distL="114300" distR="114300" simplePos="0" relativeHeight="251670528" behindDoc="0" locked="0" layoutInCell="1" allowOverlap="1" wp14:anchorId="15B6EB1E" wp14:editId="5D9B384C">
            <wp:simplePos x="0" y="0"/>
            <wp:positionH relativeFrom="column">
              <wp:posOffset>-311785</wp:posOffset>
            </wp:positionH>
            <wp:positionV relativeFrom="paragraph">
              <wp:posOffset>413046</wp:posOffset>
            </wp:positionV>
            <wp:extent cx="3143250" cy="3939679"/>
            <wp:effectExtent l="0" t="0" r="0" b="3810"/>
            <wp:wrapNone/>
            <wp:docPr id="857968915" name="Picture 1" descr="A diagram of elements equalling trust and perceived effectiveness: systems of regulation and ethics; alignment with community needs; experience/observations of impact; timeliness; transparency; and perceived age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68915" name="Picture 1" descr="A diagram of elements equalling trust and perceived effectiveness: systems of regulation and ethics; alignment with community needs; experience/observations of impact; timeliness; transparency; and perceived agenda. "/>
                    <pic:cNvPicPr/>
                  </pic:nvPicPr>
                  <pic:blipFill>
                    <a:blip r:embed="rId20">
                      <a:extLst>
                        <a:ext uri="{28A0092B-C50C-407E-A947-70E740481C1C}">
                          <a14:useLocalDpi xmlns:a14="http://schemas.microsoft.com/office/drawing/2010/main" val="0"/>
                        </a:ext>
                      </a:extLst>
                    </a:blip>
                    <a:stretch>
                      <a:fillRect/>
                    </a:stretch>
                  </pic:blipFill>
                  <pic:spPr>
                    <a:xfrm>
                      <a:off x="0" y="0"/>
                      <a:ext cx="3146380" cy="3943602"/>
                    </a:xfrm>
                    <a:prstGeom prst="rect">
                      <a:avLst/>
                    </a:prstGeom>
                  </pic:spPr>
                </pic:pic>
              </a:graphicData>
            </a:graphic>
            <wp14:sizeRelH relativeFrom="margin">
              <wp14:pctWidth>0</wp14:pctWidth>
            </wp14:sizeRelH>
            <wp14:sizeRelV relativeFrom="margin">
              <wp14:pctHeight>0</wp14:pctHeight>
            </wp14:sizeRelV>
          </wp:anchor>
        </w:drawing>
      </w:r>
      <w:r w:rsidR="00F410CE" w:rsidRPr="00147166">
        <w:rPr>
          <w:rFonts w:asciiTheme="majorHAnsi" w:hAnsiTheme="majorHAnsi"/>
          <w:noProof/>
        </w:rPr>
        <w:drawing>
          <wp:anchor distT="0" distB="0" distL="114300" distR="114300" simplePos="0" relativeHeight="251669504" behindDoc="0" locked="0" layoutInCell="1" allowOverlap="1" wp14:anchorId="58D3CA7A" wp14:editId="03A4E902">
            <wp:simplePos x="0" y="0"/>
            <wp:positionH relativeFrom="column">
              <wp:posOffset>2834465</wp:posOffset>
            </wp:positionH>
            <wp:positionV relativeFrom="paragraph">
              <wp:posOffset>1275080</wp:posOffset>
            </wp:positionV>
            <wp:extent cx="7326399" cy="1402080"/>
            <wp:effectExtent l="0" t="0" r="8255" b="7620"/>
            <wp:wrapNone/>
            <wp:docPr id="6" name="Picture 5" descr="A diagram of trust, placing charities and not-for profit groups at the higher end, followed by government funding bodies and researchers. Policy makers and users of health and medical research are placed at the centre. Pharmaceutical companies and private companies selling health products are placed at the lower end of trust.">
              <a:extLst xmlns:a="http://schemas.openxmlformats.org/drawingml/2006/main">
                <a:ext uri="{FF2B5EF4-FFF2-40B4-BE49-F238E27FC236}">
                  <a16:creationId xmlns:a16="http://schemas.microsoft.com/office/drawing/2014/main" id="{0AA7D215-D3D8-471E-EC0B-C25607913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trust, placing charities and not-for profit groups at the higher end, followed by government funding bodies and researchers. Policy makers and users of health and medical research are placed at the centre. Pharmaceutical companies and private companies selling health products are placed at the lower end of trust.">
                      <a:extLst>
                        <a:ext uri="{FF2B5EF4-FFF2-40B4-BE49-F238E27FC236}">
                          <a16:creationId xmlns:a16="http://schemas.microsoft.com/office/drawing/2014/main" id="{0AA7D215-D3D8-471E-EC0B-C25607913CF3}"/>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326399" cy="1402080"/>
                    </a:xfrm>
                    <a:prstGeom prst="rect">
                      <a:avLst/>
                    </a:prstGeom>
                  </pic:spPr>
                </pic:pic>
              </a:graphicData>
            </a:graphic>
            <wp14:sizeRelH relativeFrom="margin">
              <wp14:pctWidth>0</wp14:pctWidth>
            </wp14:sizeRelH>
            <wp14:sizeRelV relativeFrom="margin">
              <wp14:pctHeight>0</wp14:pctHeight>
            </wp14:sizeRelV>
          </wp:anchor>
        </w:drawing>
      </w:r>
      <w:r w:rsidR="001531E5" w:rsidRPr="00147166">
        <w:rPr>
          <w:rFonts w:asciiTheme="majorHAnsi" w:hAnsiTheme="majorHAnsi"/>
        </w:rPr>
        <w:br w:type="page"/>
      </w:r>
    </w:p>
    <w:p w14:paraId="1CFC8F3F" w14:textId="361B553C" w:rsidR="001531E5" w:rsidRPr="001531E5" w:rsidRDefault="001531E5" w:rsidP="00087616">
      <w:pPr>
        <w:pStyle w:val="Heading2"/>
        <w:rPr>
          <w:lang w:val="en-AU"/>
        </w:rPr>
      </w:pPr>
      <w:r w:rsidRPr="001531E5">
        <w:lastRenderedPageBreak/>
        <w:t>Community Focus Groups</w:t>
      </w:r>
    </w:p>
    <w:p w14:paraId="5C0AE16F" w14:textId="11766670" w:rsidR="001531E5" w:rsidRPr="001531E5" w:rsidRDefault="001531E5" w:rsidP="006E52F2">
      <w:pPr>
        <w:pStyle w:val="Heading3"/>
        <w:spacing w:before="240"/>
        <w:rPr>
          <w:lang w:val="en-AU"/>
        </w:rPr>
      </w:pPr>
      <w:r w:rsidRPr="001531E5">
        <w:t>Involvement in health and medical research</w:t>
      </w:r>
    </w:p>
    <w:p w14:paraId="43871898" w14:textId="3B0CCE78" w:rsidR="00B07454" w:rsidRPr="00147166" w:rsidRDefault="006E52F2" w:rsidP="00DB08E7">
      <w:pPr>
        <w:rPr>
          <w:rFonts w:asciiTheme="majorHAnsi" w:hAnsiTheme="majorHAnsi"/>
        </w:rPr>
      </w:pPr>
      <w:r>
        <w:rPr>
          <w:noProof/>
        </w:rPr>
        <w:drawing>
          <wp:anchor distT="0" distB="0" distL="114300" distR="114300" simplePos="0" relativeHeight="251672576" behindDoc="0" locked="0" layoutInCell="1" allowOverlap="1" wp14:anchorId="2A54C5F6" wp14:editId="1EA38C18">
            <wp:simplePos x="0" y="0"/>
            <wp:positionH relativeFrom="column">
              <wp:posOffset>5907405</wp:posOffset>
            </wp:positionH>
            <wp:positionV relativeFrom="paragraph">
              <wp:posOffset>230315</wp:posOffset>
            </wp:positionV>
            <wp:extent cx="3728720" cy="4130040"/>
            <wp:effectExtent l="0" t="0" r="5080" b="3810"/>
            <wp:wrapNone/>
            <wp:docPr id="1074712664" name="Graphic 1" descr="Barriers to participating in research activities: not being aware of opportunities; time constraints and/or competing priorities; overly complex information or involvement options; limited confidence; negative past experiences; limited physical access; being uncomfortable discussing their personal health conditions; and feeling that contributions would not be valued or listen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12664" name="Graphic 1" descr="Barriers to participating in research activities: not being aware of opportunities; time constraints and/or competing priorities; overly complex information or involvement options; limited confidence; negative past experiences; limited physical access; being uncomfortable discussing their personal health conditions; and feeling that contributions would not be valued or listened to."/>
                    <pic:cNvPicPr/>
                  </pic:nvPicPr>
                  <pic:blipFill rotWithShape="1">
                    <a:blip r:embed="rId22">
                      <a:extLst>
                        <a:ext uri="{96DAC541-7B7A-43D3-8B79-37D633B846F1}">
                          <asvg:svgBlip xmlns:asvg="http://schemas.microsoft.com/office/drawing/2016/SVG/main" r:embed="rId23"/>
                        </a:ext>
                      </a:extLst>
                    </a:blip>
                    <a:srcRect l="64610" t="24383" r="2502" b="10849"/>
                    <a:stretch/>
                  </pic:blipFill>
                  <pic:spPr bwMode="auto">
                    <a:xfrm>
                      <a:off x="0" y="0"/>
                      <a:ext cx="3728720" cy="413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6F846" w14:textId="6F9ED2E0" w:rsidR="00B07454" w:rsidRPr="00147166" w:rsidRDefault="006E52F2" w:rsidP="00DB08E7">
      <w:pPr>
        <w:rPr>
          <w:rFonts w:asciiTheme="majorHAnsi" w:hAnsiTheme="majorHAnsi"/>
        </w:rPr>
      </w:pPr>
      <w:r>
        <w:rPr>
          <w:noProof/>
        </w:rPr>
        <w:drawing>
          <wp:anchor distT="0" distB="0" distL="114300" distR="114300" simplePos="0" relativeHeight="251671552" behindDoc="0" locked="0" layoutInCell="1" allowOverlap="1" wp14:anchorId="509094D7" wp14:editId="2EF99BC8">
            <wp:simplePos x="0" y="0"/>
            <wp:positionH relativeFrom="column">
              <wp:posOffset>-523240</wp:posOffset>
            </wp:positionH>
            <wp:positionV relativeFrom="paragraph">
              <wp:posOffset>353695</wp:posOffset>
            </wp:positionV>
            <wp:extent cx="6431915" cy="3723005"/>
            <wp:effectExtent l="0" t="0" r="6985" b="0"/>
            <wp:wrapNone/>
            <wp:docPr id="459764110" name="Graphic 1" descr="Types of community involvement: open submissions and providing data about own health or experiences of health care (light touch effort and higher likelihood of involvement); and community consultation and committees and consumer/advisory groups (high touch effort, with lower likelihood of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64110" name="Graphic 1" descr="Types of community involvement: open submissions and providing data about own health or experiences of health care (light touch effort and higher likelihood of involvement); and community consultation and committees and consumer/advisory groups (high touch effort, with lower likelihood of involvement)."/>
                    <pic:cNvPicPr/>
                  </pic:nvPicPr>
                  <pic:blipFill rotWithShape="1">
                    <a:blip r:embed="rId24">
                      <a:extLst>
                        <a:ext uri="{96DAC541-7B7A-43D3-8B79-37D633B846F1}">
                          <asvg:svgBlip xmlns:asvg="http://schemas.microsoft.com/office/drawing/2016/SVG/main" r:embed="rId25"/>
                        </a:ext>
                      </a:extLst>
                    </a:blip>
                    <a:srcRect l="1489" t="30550" r="38838" b="8047"/>
                    <a:stretch/>
                  </pic:blipFill>
                  <pic:spPr bwMode="auto">
                    <a:xfrm>
                      <a:off x="0" y="0"/>
                      <a:ext cx="6431915" cy="372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454" w:rsidRPr="00147166">
        <w:rPr>
          <w:rFonts w:asciiTheme="majorHAnsi" w:hAnsiTheme="majorHAnsi"/>
        </w:rPr>
        <w:br w:type="page"/>
      </w:r>
    </w:p>
    <w:p w14:paraId="061ECC33" w14:textId="77777777" w:rsidR="004A5635" w:rsidRPr="004A5635" w:rsidRDefault="004A5635" w:rsidP="00087616">
      <w:pPr>
        <w:pStyle w:val="Heading2"/>
        <w:rPr>
          <w:lang w:val="en-AU"/>
        </w:rPr>
      </w:pPr>
      <w:r w:rsidRPr="004A5635">
        <w:lastRenderedPageBreak/>
        <w:t>Community Focus Groups</w:t>
      </w:r>
    </w:p>
    <w:p w14:paraId="2440A328" w14:textId="77777777" w:rsidR="003874D3" w:rsidRPr="003874D3" w:rsidRDefault="003874D3" w:rsidP="006E52F2">
      <w:pPr>
        <w:pStyle w:val="Heading3"/>
        <w:spacing w:before="240"/>
        <w:rPr>
          <w:lang w:val="en-AU"/>
        </w:rPr>
      </w:pPr>
      <w:r w:rsidRPr="003874D3">
        <w:t>Priority Setting</w:t>
      </w:r>
    </w:p>
    <w:p w14:paraId="0E86552A" w14:textId="3A9C68E0" w:rsidR="003874D3" w:rsidRPr="00147166" w:rsidRDefault="00667F47" w:rsidP="00667F47">
      <w:pPr>
        <w:spacing w:before="360"/>
        <w:jc w:val="center"/>
        <w:rPr>
          <w:rFonts w:asciiTheme="majorHAnsi" w:hAnsiTheme="majorHAnsi"/>
        </w:rPr>
      </w:pPr>
      <w:r>
        <w:rPr>
          <w:noProof/>
        </w:rPr>
        <w:drawing>
          <wp:inline distT="0" distB="0" distL="0" distR="0" wp14:anchorId="1D702F2C" wp14:editId="0D84BF13">
            <wp:extent cx="6783818" cy="4695563"/>
            <wp:effectExtent l="0" t="0" r="0" b="0"/>
            <wp:docPr id="1362119954" name="Graphic 1" descr="Considerations for research priorities: severity of outcome or impact on quality of life; enabling responsiveness to emerging health threats; health promotion and prevention; support for holistic health and wellbeing; cost to the health system to treat or manage; impact on quality and accessibility of delivery of care; and prevalence of health condition or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19954" name="Graphic 1" descr="Considerations for research priorities: severity of outcome or impact on quality of life; enabling responsiveness to emerging health threats; health promotion and prevention; support for holistic health and wellbeing; cost to the health system to treat or manage; impact on quality and accessibility of delivery of care; and prevalence of health condition or issue."/>
                    <pic:cNvPicPr/>
                  </pic:nvPicPr>
                  <pic:blipFill rotWithShape="1">
                    <a:blip r:embed="rId26">
                      <a:extLst>
                        <a:ext uri="{96DAC541-7B7A-43D3-8B79-37D633B846F1}">
                          <asvg:svgBlip xmlns:asvg="http://schemas.microsoft.com/office/drawing/2016/SVG/main" r:embed="rId27"/>
                        </a:ext>
                      </a:extLst>
                    </a:blip>
                    <a:srcRect l="20326" t="24381" r="21173" b="3636"/>
                    <a:stretch/>
                  </pic:blipFill>
                  <pic:spPr bwMode="auto">
                    <a:xfrm>
                      <a:off x="0" y="0"/>
                      <a:ext cx="6820709" cy="4721098"/>
                    </a:xfrm>
                    <a:prstGeom prst="rect">
                      <a:avLst/>
                    </a:prstGeom>
                    <a:ln>
                      <a:noFill/>
                    </a:ln>
                    <a:extLst>
                      <a:ext uri="{53640926-AAD7-44D8-BBD7-CCE9431645EC}">
                        <a14:shadowObscured xmlns:a14="http://schemas.microsoft.com/office/drawing/2010/main"/>
                      </a:ext>
                    </a:extLst>
                  </pic:spPr>
                </pic:pic>
              </a:graphicData>
            </a:graphic>
          </wp:inline>
        </w:drawing>
      </w:r>
      <w:r w:rsidR="003874D3" w:rsidRPr="00147166">
        <w:rPr>
          <w:rFonts w:asciiTheme="majorHAnsi" w:hAnsiTheme="majorHAnsi"/>
        </w:rPr>
        <w:br w:type="page"/>
      </w:r>
    </w:p>
    <w:tbl>
      <w:tblPr>
        <w:tblpPr w:leftFromText="180" w:rightFromText="180" w:vertAnchor="page" w:horzAnchor="margin" w:tblpY="2781"/>
        <w:tblW w:w="4736" w:type="pct"/>
        <w:tblCellMar>
          <w:left w:w="0" w:type="dxa"/>
          <w:right w:w="0" w:type="dxa"/>
        </w:tblCellMar>
        <w:tblLook w:val="0620" w:firstRow="1" w:lastRow="0" w:firstColumn="0" w:lastColumn="0" w:noHBand="1" w:noVBand="1"/>
      </w:tblPr>
      <w:tblGrid>
        <w:gridCol w:w="4167"/>
        <w:gridCol w:w="5267"/>
        <w:gridCol w:w="5694"/>
      </w:tblGrid>
      <w:tr w:rsidR="007C71BF" w:rsidRPr="003D0B61" w14:paraId="32C07291" w14:textId="77777777" w:rsidTr="00FF0C8F">
        <w:trPr>
          <w:trHeight w:val="412"/>
        </w:trPr>
        <w:tc>
          <w:tcPr>
            <w:tcW w:w="4168" w:type="dxa"/>
            <w:tcBorders>
              <w:top w:val="single" w:sz="6" w:space="0" w:color="000000"/>
              <w:left w:val="single" w:sz="6" w:space="0" w:color="000000"/>
              <w:bottom w:val="single" w:sz="6" w:space="0" w:color="000000"/>
              <w:right w:val="single" w:sz="6" w:space="0" w:color="000000"/>
            </w:tcBorders>
            <w:shd w:val="clear" w:color="auto" w:fill="011751"/>
            <w:tcMar>
              <w:top w:w="72" w:type="dxa"/>
              <w:left w:w="144" w:type="dxa"/>
              <w:bottom w:w="72" w:type="dxa"/>
              <w:right w:w="144" w:type="dxa"/>
            </w:tcMar>
            <w:hideMark/>
          </w:tcPr>
          <w:p w14:paraId="1BB08DB6" w14:textId="77777777" w:rsidR="007C71BF" w:rsidRPr="003D0B61" w:rsidRDefault="007C71BF" w:rsidP="007C71BF">
            <w:pPr>
              <w:spacing w:after="0" w:line="240" w:lineRule="auto"/>
              <w:jc w:val="center"/>
              <w:rPr>
                <w:b/>
                <w:bCs/>
                <w:color w:val="FFFFFF" w:themeColor="background1"/>
                <w:sz w:val="36"/>
                <w:szCs w:val="36"/>
              </w:rPr>
            </w:pPr>
            <w:r w:rsidRPr="003D0B61">
              <w:rPr>
                <w:b/>
                <w:bCs/>
                <w:color w:val="FFFFFF" w:themeColor="background1"/>
                <w:sz w:val="36"/>
                <w:szCs w:val="36"/>
              </w:rPr>
              <w:lastRenderedPageBreak/>
              <w:t>ISSUE</w:t>
            </w:r>
          </w:p>
        </w:tc>
        <w:tc>
          <w:tcPr>
            <w:tcW w:w="5267" w:type="dxa"/>
            <w:tcBorders>
              <w:top w:val="single" w:sz="6" w:space="0" w:color="000000"/>
              <w:left w:val="single" w:sz="6" w:space="0" w:color="000000"/>
              <w:bottom w:val="single" w:sz="6" w:space="0" w:color="000000"/>
              <w:right w:val="single" w:sz="6" w:space="0" w:color="000000"/>
            </w:tcBorders>
            <w:shd w:val="clear" w:color="auto" w:fill="4642CB"/>
            <w:tcMar>
              <w:top w:w="72" w:type="dxa"/>
              <w:left w:w="144" w:type="dxa"/>
              <w:bottom w:w="72" w:type="dxa"/>
              <w:right w:w="144" w:type="dxa"/>
            </w:tcMar>
            <w:hideMark/>
          </w:tcPr>
          <w:p w14:paraId="5F3937D6" w14:textId="77777777" w:rsidR="007C71BF" w:rsidRPr="003D0B61" w:rsidRDefault="007C71BF" w:rsidP="007C71BF">
            <w:pPr>
              <w:spacing w:after="0" w:line="240" w:lineRule="auto"/>
              <w:jc w:val="center"/>
              <w:rPr>
                <w:b/>
                <w:bCs/>
                <w:color w:val="FFFFFF" w:themeColor="background1"/>
                <w:sz w:val="36"/>
                <w:szCs w:val="36"/>
              </w:rPr>
            </w:pPr>
            <w:r w:rsidRPr="003D0B61">
              <w:rPr>
                <w:b/>
                <w:bCs/>
                <w:color w:val="FFFFFF" w:themeColor="background1"/>
                <w:sz w:val="36"/>
                <w:szCs w:val="36"/>
              </w:rPr>
              <w:t>CHALLENGE</w:t>
            </w:r>
          </w:p>
        </w:tc>
        <w:tc>
          <w:tcPr>
            <w:tcW w:w="5694" w:type="dxa"/>
            <w:tcBorders>
              <w:top w:val="single" w:sz="6" w:space="0" w:color="000000"/>
              <w:left w:val="single" w:sz="6" w:space="0" w:color="000000"/>
              <w:bottom w:val="single" w:sz="6" w:space="0" w:color="000000"/>
              <w:right w:val="single" w:sz="6" w:space="0" w:color="000000"/>
            </w:tcBorders>
            <w:shd w:val="clear" w:color="auto" w:fill="019852"/>
            <w:tcMar>
              <w:top w:w="72" w:type="dxa"/>
              <w:left w:w="144" w:type="dxa"/>
              <w:bottom w:w="72" w:type="dxa"/>
              <w:right w:w="144" w:type="dxa"/>
            </w:tcMar>
            <w:hideMark/>
          </w:tcPr>
          <w:p w14:paraId="311FF9D7" w14:textId="77777777" w:rsidR="007C71BF" w:rsidRPr="003D0B61" w:rsidRDefault="007C71BF" w:rsidP="007C71BF">
            <w:pPr>
              <w:spacing w:after="0" w:line="240" w:lineRule="auto"/>
              <w:jc w:val="center"/>
              <w:rPr>
                <w:b/>
                <w:bCs/>
                <w:color w:val="FFFFFF" w:themeColor="background1"/>
                <w:sz w:val="36"/>
                <w:szCs w:val="36"/>
              </w:rPr>
            </w:pPr>
            <w:r w:rsidRPr="003D0B61">
              <w:rPr>
                <w:b/>
                <w:bCs/>
                <w:color w:val="FFFFFF" w:themeColor="background1"/>
                <w:sz w:val="36"/>
                <w:szCs w:val="36"/>
              </w:rPr>
              <w:t>OPPORTUNITY</w:t>
            </w:r>
          </w:p>
        </w:tc>
      </w:tr>
      <w:tr w:rsidR="007C71BF" w:rsidRPr="003D0B61" w14:paraId="022903E8" w14:textId="77777777" w:rsidTr="00FF0C8F">
        <w:trPr>
          <w:trHeight w:val="1069"/>
        </w:trPr>
        <w:tc>
          <w:tcPr>
            <w:tcW w:w="416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1BF7E6C4" w14:textId="77777777" w:rsidR="007C71BF" w:rsidRPr="003D0B61" w:rsidRDefault="007C71BF" w:rsidP="007C71BF">
            <w:pPr>
              <w:spacing w:after="0" w:line="240" w:lineRule="auto"/>
              <w:rPr>
                <w:b/>
                <w:bCs/>
                <w:sz w:val="32"/>
                <w:szCs w:val="32"/>
              </w:rPr>
            </w:pPr>
            <w:r w:rsidRPr="003D0B61">
              <w:rPr>
                <w:b/>
                <w:bCs/>
                <w:sz w:val="32"/>
                <w:szCs w:val="32"/>
              </w:rPr>
              <w:t>1. Fragmentation and lack of coordination of commercialisation programs and support</w:t>
            </w:r>
          </w:p>
        </w:tc>
        <w:tc>
          <w:tcPr>
            <w:tcW w:w="5267" w:type="dxa"/>
            <w:tcBorders>
              <w:top w:val="single" w:sz="6" w:space="0" w:color="000000"/>
              <w:left w:val="single" w:sz="6" w:space="0" w:color="000000"/>
              <w:bottom w:val="single" w:sz="6" w:space="0" w:color="000000"/>
              <w:right w:val="single" w:sz="6" w:space="0" w:color="000000"/>
            </w:tcBorders>
            <w:shd w:val="clear" w:color="auto" w:fill="DFDEF6"/>
            <w:tcMar>
              <w:top w:w="72" w:type="dxa"/>
              <w:left w:w="144" w:type="dxa"/>
              <w:bottom w:w="72" w:type="dxa"/>
              <w:right w:w="144" w:type="dxa"/>
            </w:tcMar>
            <w:hideMark/>
          </w:tcPr>
          <w:p w14:paraId="105CA8A0" w14:textId="77777777" w:rsidR="007C71BF" w:rsidRPr="003D0B61" w:rsidRDefault="007C71BF" w:rsidP="007C71BF">
            <w:pPr>
              <w:spacing w:after="0" w:line="240" w:lineRule="auto"/>
              <w:rPr>
                <w:sz w:val="32"/>
                <w:szCs w:val="32"/>
              </w:rPr>
            </w:pPr>
            <w:r w:rsidRPr="003D0B61">
              <w:rPr>
                <w:sz w:val="32"/>
                <w:szCs w:val="32"/>
              </w:rPr>
              <w:t>High level of fragmentation and a lack of coordination leading to little connection between initiatives</w:t>
            </w:r>
          </w:p>
        </w:tc>
        <w:tc>
          <w:tcPr>
            <w:tcW w:w="5694" w:type="dxa"/>
            <w:tcBorders>
              <w:top w:val="single" w:sz="6" w:space="0" w:color="000000"/>
              <w:left w:val="single" w:sz="6" w:space="0" w:color="000000"/>
              <w:bottom w:val="single" w:sz="6" w:space="0" w:color="000000"/>
              <w:right w:val="single" w:sz="6" w:space="0" w:color="000000"/>
            </w:tcBorders>
            <w:shd w:val="clear" w:color="auto" w:fill="E6FFD5"/>
            <w:tcMar>
              <w:top w:w="72" w:type="dxa"/>
              <w:left w:w="144" w:type="dxa"/>
              <w:bottom w:w="72" w:type="dxa"/>
              <w:right w:w="144" w:type="dxa"/>
            </w:tcMar>
            <w:hideMark/>
          </w:tcPr>
          <w:p w14:paraId="4DBDB72C" w14:textId="77777777" w:rsidR="007C71BF" w:rsidRPr="003D0B61" w:rsidRDefault="007C71BF" w:rsidP="00C660F1">
            <w:pPr>
              <w:spacing w:after="0" w:line="240" w:lineRule="auto"/>
              <w:ind w:right="258"/>
              <w:rPr>
                <w:sz w:val="32"/>
                <w:szCs w:val="32"/>
              </w:rPr>
            </w:pPr>
            <w:r w:rsidRPr="003D0B61">
              <w:rPr>
                <w:sz w:val="32"/>
                <w:szCs w:val="32"/>
              </w:rPr>
              <w:t>Develop a route map through programs and services, to assist with improving fragmentation and coordination</w:t>
            </w:r>
          </w:p>
        </w:tc>
      </w:tr>
      <w:tr w:rsidR="007C71BF" w:rsidRPr="003D0B61" w14:paraId="23DC21E9" w14:textId="77777777" w:rsidTr="00FF0C8F">
        <w:trPr>
          <w:trHeight w:val="1282"/>
        </w:trPr>
        <w:tc>
          <w:tcPr>
            <w:tcW w:w="416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7A87847D" w14:textId="77777777" w:rsidR="007C71BF" w:rsidRPr="003D0B61" w:rsidRDefault="007C71BF" w:rsidP="007C71BF">
            <w:pPr>
              <w:spacing w:after="0" w:line="240" w:lineRule="auto"/>
              <w:rPr>
                <w:b/>
                <w:bCs/>
                <w:sz w:val="32"/>
                <w:szCs w:val="32"/>
              </w:rPr>
            </w:pPr>
            <w:r w:rsidRPr="003D0B61">
              <w:rPr>
                <w:b/>
                <w:bCs/>
                <w:sz w:val="32"/>
                <w:szCs w:val="32"/>
              </w:rPr>
              <w:t>2. Changing landscape of commercialisation programs and support</w:t>
            </w:r>
          </w:p>
        </w:tc>
        <w:tc>
          <w:tcPr>
            <w:tcW w:w="5267" w:type="dxa"/>
            <w:tcBorders>
              <w:top w:val="single" w:sz="6" w:space="0" w:color="000000"/>
              <w:left w:val="single" w:sz="6" w:space="0" w:color="000000"/>
              <w:bottom w:val="single" w:sz="6" w:space="0" w:color="000000"/>
              <w:right w:val="single" w:sz="6" w:space="0" w:color="000000"/>
            </w:tcBorders>
            <w:shd w:val="clear" w:color="auto" w:fill="DFDEF6"/>
            <w:tcMar>
              <w:top w:w="72" w:type="dxa"/>
              <w:left w:w="144" w:type="dxa"/>
              <w:bottom w:w="72" w:type="dxa"/>
              <w:right w:w="144" w:type="dxa"/>
            </w:tcMar>
            <w:hideMark/>
          </w:tcPr>
          <w:p w14:paraId="3BF2ABDE" w14:textId="77777777" w:rsidR="007C71BF" w:rsidRPr="003D0B61" w:rsidRDefault="007C71BF" w:rsidP="007C71BF">
            <w:pPr>
              <w:spacing w:after="0" w:line="240" w:lineRule="auto"/>
              <w:rPr>
                <w:sz w:val="32"/>
                <w:szCs w:val="32"/>
              </w:rPr>
            </w:pPr>
            <w:r w:rsidRPr="003D0B61">
              <w:rPr>
                <w:sz w:val="32"/>
                <w:szCs w:val="32"/>
              </w:rPr>
              <w:t>Confusing or poorly communicated changes post-launch of large-scale programs and strategic plans</w:t>
            </w:r>
          </w:p>
        </w:tc>
        <w:tc>
          <w:tcPr>
            <w:tcW w:w="5694" w:type="dxa"/>
            <w:tcBorders>
              <w:top w:val="single" w:sz="6" w:space="0" w:color="000000"/>
              <w:left w:val="single" w:sz="6" w:space="0" w:color="000000"/>
              <w:bottom w:val="single" w:sz="6" w:space="0" w:color="000000"/>
              <w:right w:val="single" w:sz="6" w:space="0" w:color="000000"/>
            </w:tcBorders>
            <w:shd w:val="clear" w:color="auto" w:fill="E6FFD5"/>
            <w:tcMar>
              <w:top w:w="72" w:type="dxa"/>
              <w:left w:w="144" w:type="dxa"/>
              <w:bottom w:w="72" w:type="dxa"/>
              <w:right w:w="144" w:type="dxa"/>
            </w:tcMar>
            <w:hideMark/>
          </w:tcPr>
          <w:p w14:paraId="67B8492D" w14:textId="77777777" w:rsidR="007C71BF" w:rsidRPr="003D0B61" w:rsidRDefault="007C71BF" w:rsidP="007C71BF">
            <w:pPr>
              <w:spacing w:after="0" w:line="240" w:lineRule="auto"/>
              <w:rPr>
                <w:sz w:val="32"/>
                <w:szCs w:val="32"/>
              </w:rPr>
            </w:pPr>
            <w:r w:rsidRPr="003D0B61">
              <w:rPr>
                <w:sz w:val="32"/>
                <w:szCs w:val="32"/>
              </w:rPr>
              <w:t>Consistent, clear and accurate communication and promotion of programs that are current or upcoming</w:t>
            </w:r>
          </w:p>
        </w:tc>
      </w:tr>
      <w:tr w:rsidR="007C71BF" w:rsidRPr="003D0B61" w14:paraId="565B7322" w14:textId="77777777" w:rsidTr="00FF0C8F">
        <w:trPr>
          <w:trHeight w:val="1387"/>
        </w:trPr>
        <w:tc>
          <w:tcPr>
            <w:tcW w:w="416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4F0DA3F6" w14:textId="77777777" w:rsidR="007C71BF" w:rsidRPr="003D0B61" w:rsidRDefault="007C71BF" w:rsidP="007C71BF">
            <w:pPr>
              <w:spacing w:after="0" w:line="240" w:lineRule="auto"/>
              <w:rPr>
                <w:b/>
                <w:bCs/>
                <w:sz w:val="32"/>
                <w:szCs w:val="32"/>
              </w:rPr>
            </w:pPr>
            <w:r w:rsidRPr="003D0B61">
              <w:rPr>
                <w:b/>
                <w:bCs/>
                <w:sz w:val="32"/>
                <w:szCs w:val="32"/>
              </w:rPr>
              <w:t>3. Researcher capacity and capabilities gaps </w:t>
            </w:r>
          </w:p>
        </w:tc>
        <w:tc>
          <w:tcPr>
            <w:tcW w:w="5267" w:type="dxa"/>
            <w:tcBorders>
              <w:top w:val="single" w:sz="6" w:space="0" w:color="000000"/>
              <w:left w:val="single" w:sz="6" w:space="0" w:color="000000"/>
              <w:bottom w:val="single" w:sz="6" w:space="0" w:color="000000"/>
              <w:right w:val="single" w:sz="6" w:space="0" w:color="000000"/>
            </w:tcBorders>
            <w:shd w:val="clear" w:color="auto" w:fill="DFDEF6"/>
            <w:tcMar>
              <w:top w:w="72" w:type="dxa"/>
              <w:left w:w="144" w:type="dxa"/>
              <w:bottom w:w="72" w:type="dxa"/>
              <w:right w:w="144" w:type="dxa"/>
            </w:tcMar>
            <w:hideMark/>
          </w:tcPr>
          <w:p w14:paraId="5957F6AC" w14:textId="77777777" w:rsidR="007C71BF" w:rsidRPr="003D0B61" w:rsidRDefault="007C71BF" w:rsidP="00C660F1">
            <w:pPr>
              <w:spacing w:after="0" w:line="240" w:lineRule="auto"/>
              <w:ind w:right="228"/>
              <w:rPr>
                <w:sz w:val="32"/>
                <w:szCs w:val="32"/>
              </w:rPr>
            </w:pPr>
            <w:r w:rsidRPr="003D0B61">
              <w:rPr>
                <w:sz w:val="32"/>
                <w:szCs w:val="32"/>
              </w:rPr>
              <w:t>Difficult for time-poor researchers to commit the resources needed for commercialisation</w:t>
            </w:r>
          </w:p>
        </w:tc>
        <w:tc>
          <w:tcPr>
            <w:tcW w:w="5694" w:type="dxa"/>
            <w:tcBorders>
              <w:top w:val="single" w:sz="6" w:space="0" w:color="000000"/>
              <w:left w:val="single" w:sz="6" w:space="0" w:color="000000"/>
              <w:bottom w:val="single" w:sz="6" w:space="0" w:color="000000"/>
              <w:right w:val="single" w:sz="6" w:space="0" w:color="000000"/>
            </w:tcBorders>
            <w:shd w:val="clear" w:color="auto" w:fill="E6FFD5"/>
            <w:tcMar>
              <w:top w:w="72" w:type="dxa"/>
              <w:left w:w="144" w:type="dxa"/>
              <w:bottom w:w="72" w:type="dxa"/>
              <w:right w:w="144" w:type="dxa"/>
            </w:tcMar>
            <w:hideMark/>
          </w:tcPr>
          <w:p w14:paraId="1E9F0A50" w14:textId="77777777" w:rsidR="007C71BF" w:rsidRPr="003D0B61" w:rsidRDefault="007C71BF" w:rsidP="007C71BF">
            <w:pPr>
              <w:spacing w:after="0" w:line="240" w:lineRule="auto"/>
              <w:rPr>
                <w:sz w:val="32"/>
                <w:szCs w:val="32"/>
              </w:rPr>
            </w:pPr>
            <w:r w:rsidRPr="003D0B61">
              <w:rPr>
                <w:sz w:val="32"/>
                <w:szCs w:val="32"/>
                <w:lang w:val="en-GB"/>
              </w:rPr>
              <w:t>Addressing the gap in commercialisation skills capability and capacity</w:t>
            </w:r>
          </w:p>
        </w:tc>
      </w:tr>
      <w:tr w:rsidR="007C71BF" w:rsidRPr="003D0B61" w14:paraId="28A62CE0" w14:textId="77777777" w:rsidTr="00FF0C8F">
        <w:trPr>
          <w:trHeight w:val="1335"/>
        </w:trPr>
        <w:tc>
          <w:tcPr>
            <w:tcW w:w="4168"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hideMark/>
          </w:tcPr>
          <w:p w14:paraId="0D5CB18D" w14:textId="77777777" w:rsidR="007C71BF" w:rsidRPr="003D0B61" w:rsidRDefault="007C71BF" w:rsidP="007C71BF">
            <w:pPr>
              <w:spacing w:after="0" w:line="240" w:lineRule="auto"/>
              <w:rPr>
                <w:b/>
                <w:bCs/>
                <w:sz w:val="32"/>
                <w:szCs w:val="32"/>
              </w:rPr>
            </w:pPr>
            <w:r w:rsidRPr="003D0B61">
              <w:rPr>
                <w:b/>
                <w:bCs/>
                <w:sz w:val="32"/>
                <w:szCs w:val="32"/>
              </w:rPr>
              <w:t>4. Complex regulatory processes to support commercialisation </w:t>
            </w:r>
          </w:p>
        </w:tc>
        <w:tc>
          <w:tcPr>
            <w:tcW w:w="5267" w:type="dxa"/>
            <w:tcBorders>
              <w:top w:val="single" w:sz="6" w:space="0" w:color="000000"/>
              <w:left w:val="single" w:sz="6" w:space="0" w:color="000000"/>
              <w:bottom w:val="single" w:sz="6" w:space="0" w:color="000000"/>
              <w:right w:val="single" w:sz="6" w:space="0" w:color="000000"/>
            </w:tcBorders>
            <w:shd w:val="clear" w:color="auto" w:fill="DFDEF6"/>
            <w:tcMar>
              <w:top w:w="72" w:type="dxa"/>
              <w:left w:w="144" w:type="dxa"/>
              <w:bottom w:w="72" w:type="dxa"/>
              <w:right w:w="144" w:type="dxa"/>
            </w:tcMar>
            <w:hideMark/>
          </w:tcPr>
          <w:p w14:paraId="38142BAA" w14:textId="77777777" w:rsidR="007C71BF" w:rsidRPr="003D0B61" w:rsidRDefault="007C71BF" w:rsidP="00C660F1">
            <w:pPr>
              <w:spacing w:after="120" w:line="240" w:lineRule="auto"/>
              <w:rPr>
                <w:sz w:val="32"/>
                <w:szCs w:val="32"/>
              </w:rPr>
            </w:pPr>
            <w:r w:rsidRPr="003D0B61">
              <w:rPr>
                <w:sz w:val="32"/>
                <w:szCs w:val="32"/>
              </w:rPr>
              <w:t xml:space="preserve">Securing approval and listings for reimbursements can be considered too slow and too high-risk for a relatively small domestic market </w:t>
            </w:r>
          </w:p>
        </w:tc>
        <w:tc>
          <w:tcPr>
            <w:tcW w:w="5694" w:type="dxa"/>
            <w:tcBorders>
              <w:top w:val="single" w:sz="6" w:space="0" w:color="000000"/>
              <w:left w:val="single" w:sz="6" w:space="0" w:color="000000"/>
              <w:bottom w:val="single" w:sz="6" w:space="0" w:color="000000"/>
              <w:right w:val="single" w:sz="6" w:space="0" w:color="000000"/>
            </w:tcBorders>
            <w:shd w:val="clear" w:color="auto" w:fill="E6FFD5"/>
            <w:tcMar>
              <w:top w:w="72" w:type="dxa"/>
              <w:left w:w="144" w:type="dxa"/>
              <w:bottom w:w="72" w:type="dxa"/>
              <w:right w:w="144" w:type="dxa"/>
            </w:tcMar>
            <w:hideMark/>
          </w:tcPr>
          <w:p w14:paraId="78DBF07F" w14:textId="77777777" w:rsidR="007C71BF" w:rsidRPr="003D0B61" w:rsidRDefault="007C71BF" w:rsidP="007C71BF">
            <w:pPr>
              <w:spacing w:after="0" w:line="240" w:lineRule="auto"/>
              <w:rPr>
                <w:sz w:val="32"/>
                <w:szCs w:val="32"/>
              </w:rPr>
            </w:pPr>
            <w:r w:rsidRPr="003D0B61">
              <w:rPr>
                <w:sz w:val="32"/>
                <w:szCs w:val="32"/>
              </w:rPr>
              <w:t>Evaluation of how Health Technology Assessment (HTA) reforms currently underway impact the system and products considered</w:t>
            </w:r>
          </w:p>
        </w:tc>
      </w:tr>
    </w:tbl>
    <w:p w14:paraId="2134C824" w14:textId="77777777" w:rsidR="003874D3" w:rsidRPr="007C71BF" w:rsidRDefault="003874D3" w:rsidP="007C71BF">
      <w:pPr>
        <w:pStyle w:val="Heading2"/>
        <w:ind w:left="2268"/>
        <w:rPr>
          <w:lang w:val="en-AU"/>
        </w:rPr>
      </w:pPr>
      <w:r w:rsidRPr="007C71BF">
        <w:t>Research Commercialisation Landscape</w:t>
      </w:r>
    </w:p>
    <w:p w14:paraId="79C14764" w14:textId="77777777" w:rsidR="003D0B61" w:rsidRPr="00147166" w:rsidRDefault="003D0B61" w:rsidP="00DB08E7">
      <w:pPr>
        <w:rPr>
          <w:rFonts w:asciiTheme="majorHAnsi" w:hAnsiTheme="majorHAnsi"/>
        </w:rPr>
      </w:pPr>
      <w:r w:rsidRPr="00147166">
        <w:rPr>
          <w:rFonts w:asciiTheme="majorHAnsi" w:hAnsiTheme="majorHAnsi"/>
        </w:rPr>
        <w:br w:type="page"/>
      </w:r>
    </w:p>
    <w:p w14:paraId="0DB27A54" w14:textId="4B037C0A" w:rsidR="003D0B61" w:rsidRPr="003D0B61" w:rsidRDefault="003D0B61" w:rsidP="006D3AC0">
      <w:pPr>
        <w:pStyle w:val="Heading2"/>
        <w:tabs>
          <w:tab w:val="left" w:pos="2410"/>
          <w:tab w:val="left" w:pos="2835"/>
        </w:tabs>
        <w:ind w:left="2410"/>
      </w:pPr>
      <w:r w:rsidRPr="006D3AC0">
        <w:rPr>
          <w:sz w:val="70"/>
          <w:szCs w:val="70"/>
        </w:rPr>
        <w:lastRenderedPageBreak/>
        <w:t>What are the current challenges in measuring</w:t>
      </w:r>
      <w:r w:rsidR="004D4CF2" w:rsidRPr="006D3AC0">
        <w:rPr>
          <w:sz w:val="70"/>
          <w:szCs w:val="70"/>
        </w:rPr>
        <w:t xml:space="preserve"> </w:t>
      </w:r>
      <w:r w:rsidRPr="006D3AC0">
        <w:rPr>
          <w:sz w:val="70"/>
          <w:szCs w:val="70"/>
        </w:rPr>
        <w:t>Research Impact?</w:t>
      </w:r>
    </w:p>
    <w:p w14:paraId="0AA65ACF" w14:textId="3F34BAFA" w:rsidR="001B2888" w:rsidRDefault="00B05C90" w:rsidP="006D3AC0">
      <w:pPr>
        <w:spacing w:before="840"/>
        <w:rPr>
          <w:rFonts w:asciiTheme="majorHAnsi" w:hAnsiTheme="majorHAnsi"/>
        </w:rPr>
      </w:pPr>
      <w:r w:rsidRPr="00A57DA9">
        <w:rPr>
          <w:rFonts w:asciiTheme="majorHAnsi" w:hAnsiTheme="majorHAnsi"/>
          <w:noProof/>
        </w:rPr>
        <mc:AlternateContent>
          <mc:Choice Requires="wps">
            <w:drawing>
              <wp:anchor distT="0" distB="0" distL="114300" distR="114300" simplePos="0" relativeHeight="251709440" behindDoc="0" locked="0" layoutInCell="1" allowOverlap="1" wp14:anchorId="657C16CA" wp14:editId="206FE541">
                <wp:simplePos x="0" y="0"/>
                <wp:positionH relativeFrom="column">
                  <wp:posOffset>1459865</wp:posOffset>
                </wp:positionH>
                <wp:positionV relativeFrom="paragraph">
                  <wp:posOffset>483235</wp:posOffset>
                </wp:positionV>
                <wp:extent cx="7924800" cy="1733550"/>
                <wp:effectExtent l="0" t="0" r="0" b="0"/>
                <wp:wrapNone/>
                <wp:docPr id="15" name="Content Placeholder 14">
                  <a:extLst xmlns:a="http://schemas.openxmlformats.org/drawingml/2006/main">
                    <a:ext uri="{FF2B5EF4-FFF2-40B4-BE49-F238E27FC236}">
                      <a16:creationId xmlns:a16="http://schemas.microsoft.com/office/drawing/2014/main" id="{A6A09400-3FAE-A658-1BE4-E976AFE99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0" cy="1733550"/>
                        </a:xfrm>
                        <a:prstGeom prst="rect">
                          <a:avLst/>
                        </a:prstGeom>
                        <a:solidFill>
                          <a:schemeClr val="tx2">
                            <a:lumMod val="10000"/>
                            <a:lumOff val="90000"/>
                          </a:schemeClr>
                        </a:solidFill>
                      </wps:spPr>
                      <wps:txbx>
                        <w:txbxContent>
                          <w:p w14:paraId="2B2375D4"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rPr>
                            </w:pPr>
                            <w:r w:rsidRPr="00FF2F31">
                              <w:rPr>
                                <w:rFonts w:hAnsi="Aptos"/>
                                <w:color w:val="000000"/>
                                <w:kern w:val="24"/>
                                <w:sz w:val="32"/>
                                <w:szCs w:val="32"/>
                              </w:rPr>
                              <w:t>Approximately 17 years is required to translate research outcomes at a clinical and community level</w:t>
                            </w:r>
                            <w:r w:rsidRPr="00FF2F31">
                              <w:rPr>
                                <w:rFonts w:hAnsi="Aptos"/>
                                <w:color w:val="000000"/>
                                <w:kern w:val="24"/>
                                <w:position w:val="11"/>
                                <w:sz w:val="32"/>
                                <w:szCs w:val="32"/>
                                <w:vertAlign w:val="superscript"/>
                              </w:rPr>
                              <w:t>1</w:t>
                            </w:r>
                          </w:p>
                          <w:p w14:paraId="0A6C12D2"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lang w:val="en-US"/>
                              </w:rPr>
                            </w:pPr>
                            <w:r w:rsidRPr="00FF2F31">
                              <w:rPr>
                                <w:rFonts w:hAnsi="Aptos"/>
                                <w:color w:val="000000"/>
                                <w:kern w:val="24"/>
                                <w:sz w:val="32"/>
                                <w:szCs w:val="32"/>
                                <w:lang w:val="en-US"/>
                              </w:rPr>
                              <w:t>In our current system, it is difficult to identify which projects are succeeding and which ones are not</w:t>
                            </w:r>
                          </w:p>
                          <w:p w14:paraId="6F1ABCBB"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rPr>
                            </w:pPr>
                            <w:r w:rsidRPr="00FF2F31">
                              <w:rPr>
                                <w:rFonts w:hAnsi="Aptos"/>
                                <w:color w:val="000000"/>
                                <w:kern w:val="24"/>
                                <w:sz w:val="32"/>
                                <w:szCs w:val="32"/>
                              </w:rPr>
                              <w:t>There is a view that incentives are skewed to publications, bibliometric impact factors and further grant success, rather than research translation and the generation of wider ‘impact’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657C16CA" id="_x0000_t202" coordsize="21600,21600" o:spt="202" path="m,l,21600r21600,l21600,xe">
                <v:stroke joinstyle="miter"/>
                <v:path gradientshapeok="t" o:connecttype="rect"/>
              </v:shapetype>
              <v:shape id="Content Placeholder 14" o:spid="_x0000_s1026" type="#_x0000_t202" style="position:absolute;margin-left:114.95pt;margin-top:38.05pt;width:624pt;height:1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" fillcolor="#dceaf7 [351]" stroked="f">
                <v:textbox>
                  <w:txbxContent>
                    <w:p w14:paraId="2B2375D4"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rPr>
                      </w:pPr>
                      <w:r w:rsidRPr="00FF2F31">
                        <w:rPr>
                          <w:rFonts w:hAnsi="Aptos"/>
                          <w:color w:val="000000"/>
                          <w:kern w:val="24"/>
                          <w:sz w:val="32"/>
                          <w:szCs w:val="32"/>
                        </w:rPr>
                        <w:t>Approximately 17 years is required to translate research outcomes at a clinical and community level</w:t>
                      </w:r>
                      <w:r w:rsidRPr="00FF2F31">
                        <w:rPr>
                          <w:rFonts w:hAnsi="Aptos"/>
                          <w:color w:val="000000"/>
                          <w:kern w:val="24"/>
                          <w:position w:val="11"/>
                          <w:sz w:val="32"/>
                          <w:szCs w:val="32"/>
                          <w:vertAlign w:val="superscript"/>
                        </w:rPr>
                        <w:t>1</w:t>
                      </w:r>
                    </w:p>
                    <w:p w14:paraId="0A6C12D2"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lang w:val="en-US"/>
                        </w:rPr>
                      </w:pPr>
                      <w:r w:rsidRPr="00FF2F31">
                        <w:rPr>
                          <w:rFonts w:hAnsi="Aptos"/>
                          <w:color w:val="000000"/>
                          <w:kern w:val="24"/>
                          <w:sz w:val="32"/>
                          <w:szCs w:val="32"/>
                          <w:lang w:val="en-US"/>
                        </w:rPr>
                        <w:t>In our current system, it is difficult to identify which projects are succeeding and which ones are not</w:t>
                      </w:r>
                    </w:p>
                    <w:p w14:paraId="6F1ABCBB" w14:textId="77777777" w:rsidR="00A57DA9" w:rsidRPr="00FF2F31" w:rsidRDefault="00A57DA9" w:rsidP="00A57DA9">
                      <w:pPr>
                        <w:pStyle w:val="ListParagraph"/>
                        <w:numPr>
                          <w:ilvl w:val="0"/>
                          <w:numId w:val="14"/>
                        </w:numPr>
                        <w:spacing w:before="0" w:line="216" w:lineRule="auto"/>
                        <w:contextualSpacing/>
                        <w:rPr>
                          <w:rFonts w:hAnsi="Aptos"/>
                          <w:color w:val="000000"/>
                          <w:kern w:val="24"/>
                          <w:sz w:val="32"/>
                          <w:szCs w:val="32"/>
                        </w:rPr>
                      </w:pPr>
                      <w:r w:rsidRPr="00FF2F31">
                        <w:rPr>
                          <w:rFonts w:hAnsi="Aptos"/>
                          <w:color w:val="000000"/>
                          <w:kern w:val="24"/>
                          <w:sz w:val="32"/>
                          <w:szCs w:val="32"/>
                        </w:rPr>
                        <w:t>There is a view that incentives are skewed to publications, bibliometric impact factors and further grant success, rather than research translation and the generation of wider ‘impact’</w:t>
                      </w:r>
                    </w:p>
                  </w:txbxContent>
                </v:textbox>
              </v:shape>
            </w:pict>
          </mc:Fallback>
        </mc:AlternateContent>
      </w:r>
    </w:p>
    <w:p w14:paraId="4A89BEF8" w14:textId="602A25E5" w:rsidR="001B2888" w:rsidRDefault="00477FA6" w:rsidP="006D3AC0">
      <w:pPr>
        <w:spacing w:before="840"/>
        <w:rPr>
          <w:rFonts w:asciiTheme="majorHAnsi" w:hAnsiTheme="majorHAnsi"/>
        </w:rPr>
      </w:pPr>
      <w:r w:rsidRPr="00A57DA9">
        <w:rPr>
          <w:rFonts w:asciiTheme="majorHAnsi" w:hAnsiTheme="majorHAnsi"/>
          <w:noProof/>
        </w:rPr>
        <mc:AlternateContent>
          <mc:Choice Requires="wps">
            <w:drawing>
              <wp:anchor distT="0" distB="0" distL="114300" distR="114300" simplePos="0" relativeHeight="251710464" behindDoc="0" locked="0" layoutInCell="1" allowOverlap="1" wp14:anchorId="1868FE53" wp14:editId="00348CD9">
                <wp:simplePos x="0" y="0"/>
                <wp:positionH relativeFrom="column">
                  <wp:posOffset>316865</wp:posOffset>
                </wp:positionH>
                <wp:positionV relativeFrom="paragraph">
                  <wp:posOffset>109220</wp:posOffset>
                </wp:positionV>
                <wp:extent cx="1581150" cy="830580"/>
                <wp:effectExtent l="0" t="0" r="0" b="0"/>
                <wp:wrapNone/>
                <wp:docPr id="1611327885" name="TextBox 1"/>
                <wp:cNvGraphicFramePr/>
                <a:graphic xmlns:a="http://schemas.openxmlformats.org/drawingml/2006/main">
                  <a:graphicData uri="http://schemas.microsoft.com/office/word/2010/wordprocessingShape">
                    <wps:wsp>
                      <wps:cNvSpPr txBox="1"/>
                      <wps:spPr>
                        <a:xfrm>
                          <a:off x="0" y="0"/>
                          <a:ext cx="1581150" cy="830580"/>
                        </a:xfrm>
                        <a:prstGeom prst="rect">
                          <a:avLst/>
                        </a:prstGeom>
                        <a:noFill/>
                      </wps:spPr>
                      <wps:txbx>
                        <w:txbxContent>
                          <w:p w14:paraId="6FC745D8" w14:textId="77777777" w:rsidR="00A57DA9" w:rsidRPr="00477FA6" w:rsidRDefault="00A57DA9" w:rsidP="00A57DA9">
                            <w:pPr>
                              <w:rPr>
                                <w:rFonts w:hAnsi="Aptos"/>
                                <w:color w:val="000000" w:themeColor="text1"/>
                                <w:kern w:val="24"/>
                                <w:sz w:val="32"/>
                                <w:szCs w:val="32"/>
                                <w14:ligatures w14:val="none"/>
                              </w:rPr>
                            </w:pPr>
                            <w:r w:rsidRPr="00477FA6">
                              <w:rPr>
                                <w:rFonts w:hAnsi="Aptos"/>
                                <w:color w:val="000000" w:themeColor="text1"/>
                                <w:kern w:val="24"/>
                                <w:sz w:val="32"/>
                                <w:szCs w:val="32"/>
                              </w:rPr>
                              <w:t>ISSUES IDENTIFIED</w:t>
                            </w:r>
                          </w:p>
                        </w:txbxContent>
                      </wps:txbx>
                      <wps:bodyPr wrap="square">
                        <a:spAutoFit/>
                      </wps:bodyPr>
                    </wps:wsp>
                  </a:graphicData>
                </a:graphic>
                <wp14:sizeRelH relativeFrom="margin">
                  <wp14:pctWidth>0</wp14:pctWidth>
                </wp14:sizeRelH>
              </wp:anchor>
            </w:drawing>
          </mc:Choice>
          <mc:Fallback>
            <w:pict>
              <v:shape w14:anchorId="1868FE53" id="TextBox 1" o:spid="_x0000_s1027" type="#_x0000_t202" style="position:absolute;margin-left:24.95pt;margin-top:8.6pt;width:124.5pt;height:65.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" filled="f" stroked="f">
                <v:textbox style="mso-fit-shape-to-text:t">
                  <w:txbxContent>
                    <w:p w14:paraId="6FC745D8" w14:textId="77777777" w:rsidR="00A57DA9" w:rsidRPr="00477FA6" w:rsidRDefault="00A57DA9" w:rsidP="00A57DA9">
                      <w:pPr>
                        <w:rPr>
                          <w:rFonts w:hAnsi="Aptos"/>
                          <w:color w:val="000000" w:themeColor="text1"/>
                          <w:kern w:val="24"/>
                          <w:sz w:val="32"/>
                          <w:szCs w:val="32"/>
                          <w14:ligatures w14:val="none"/>
                        </w:rPr>
                      </w:pPr>
                      <w:r w:rsidRPr="00477FA6">
                        <w:rPr>
                          <w:rFonts w:hAnsi="Aptos"/>
                          <w:color w:val="000000" w:themeColor="text1"/>
                          <w:kern w:val="24"/>
                          <w:sz w:val="32"/>
                          <w:szCs w:val="32"/>
                        </w:rPr>
                        <w:t>ISSUES IDENTIFIED</w:t>
                      </w:r>
                    </w:p>
                  </w:txbxContent>
                </v:textbox>
              </v:shape>
            </w:pict>
          </mc:Fallback>
        </mc:AlternateContent>
      </w:r>
      <w:r w:rsidR="00FF2F31" w:rsidRPr="00A57DA9">
        <w:rPr>
          <w:rFonts w:asciiTheme="majorHAnsi" w:hAnsiTheme="majorHAnsi"/>
          <w:noProof/>
        </w:rPr>
        <w:drawing>
          <wp:anchor distT="0" distB="0" distL="114300" distR="114300" simplePos="0" relativeHeight="251711488" behindDoc="0" locked="0" layoutInCell="1" allowOverlap="1" wp14:anchorId="6192F2F2" wp14:editId="32DE70D5">
            <wp:simplePos x="0" y="0"/>
            <wp:positionH relativeFrom="column">
              <wp:posOffset>-276225</wp:posOffset>
            </wp:positionH>
            <wp:positionV relativeFrom="paragraph">
              <wp:posOffset>111760</wp:posOffset>
            </wp:positionV>
            <wp:extent cx="553720" cy="553720"/>
            <wp:effectExtent l="0" t="0" r="0" b="0"/>
            <wp:wrapNone/>
            <wp:docPr id="13" name="Picture 12" descr="Image of a hand holding a light bulb.">
              <a:extLst xmlns:a="http://schemas.openxmlformats.org/drawingml/2006/main">
                <a:ext uri="{FF2B5EF4-FFF2-40B4-BE49-F238E27FC236}">
                  <a16:creationId xmlns:a16="http://schemas.microsoft.com/office/drawing/2014/main" id="{D36628C9-FD0E-05C6-9ECC-9F0A3B297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age of a hand holding a light bulb.">
                      <a:extLst>
                        <a:ext uri="{FF2B5EF4-FFF2-40B4-BE49-F238E27FC236}">
                          <a16:creationId xmlns:a16="http://schemas.microsoft.com/office/drawing/2014/main" id="{D36628C9-FD0E-05C6-9ECC-9F0A3B297949}"/>
                        </a:ext>
                      </a:extLst>
                    </pic:cNvPr>
                    <pic:cNvPicPr>
                      <a:picLocks noChangeAspect="1"/>
                    </pic:cNvPicPr>
                  </pic:nvPicPr>
                  <pic:blipFill>
                    <a:blip r:embed="rId28"/>
                    <a:stretch>
                      <a:fillRect/>
                    </a:stretch>
                  </pic:blipFill>
                  <pic:spPr>
                    <a:xfrm>
                      <a:off x="0" y="0"/>
                      <a:ext cx="553720" cy="553720"/>
                    </a:xfrm>
                    <a:prstGeom prst="rect">
                      <a:avLst/>
                    </a:prstGeom>
                  </pic:spPr>
                </pic:pic>
              </a:graphicData>
            </a:graphic>
          </wp:anchor>
        </w:drawing>
      </w:r>
    </w:p>
    <w:p w14:paraId="607F3B69" w14:textId="5A163C25" w:rsidR="001B2888" w:rsidRDefault="00477FA6" w:rsidP="006D3AC0">
      <w:pPr>
        <w:spacing w:before="840"/>
        <w:rPr>
          <w:rFonts w:asciiTheme="majorHAnsi" w:hAnsiTheme="majorHAnsi"/>
        </w:rPr>
      </w:pPr>
      <w:r w:rsidRPr="00477FA6">
        <w:rPr>
          <w:rFonts w:asciiTheme="majorHAnsi" w:hAnsiTheme="majorHAnsi"/>
          <w:noProof/>
        </w:rPr>
        <mc:AlternateContent>
          <mc:Choice Requires="wps">
            <w:drawing>
              <wp:anchor distT="0" distB="0" distL="114300" distR="114300" simplePos="0" relativeHeight="251713536" behindDoc="0" locked="0" layoutInCell="1" allowOverlap="1" wp14:anchorId="380250B7" wp14:editId="4C150D1E">
                <wp:simplePos x="0" y="0"/>
                <wp:positionH relativeFrom="column">
                  <wp:posOffset>1459865</wp:posOffset>
                </wp:positionH>
                <wp:positionV relativeFrom="paragraph">
                  <wp:posOffset>750570</wp:posOffset>
                </wp:positionV>
                <wp:extent cx="7924800" cy="1371600"/>
                <wp:effectExtent l="0" t="0" r="0" b="0"/>
                <wp:wrapNone/>
                <wp:docPr id="17" name="TextBox 16">
                  <a:extLst xmlns:a="http://schemas.openxmlformats.org/drawingml/2006/main">
                    <a:ext uri="{FF2B5EF4-FFF2-40B4-BE49-F238E27FC236}">
                      <a16:creationId xmlns:a16="http://schemas.microsoft.com/office/drawing/2014/main" id="{4E2F2D89-7FBC-8A13-9DB1-13639A7D6CEB}"/>
                    </a:ext>
                  </a:extLst>
                </wp:docPr>
                <wp:cNvGraphicFramePr/>
                <a:graphic xmlns:a="http://schemas.openxmlformats.org/drawingml/2006/main">
                  <a:graphicData uri="http://schemas.microsoft.com/office/word/2010/wordprocessingShape">
                    <wps:wsp>
                      <wps:cNvSpPr txBox="1"/>
                      <wps:spPr>
                        <a:xfrm>
                          <a:off x="0" y="0"/>
                          <a:ext cx="7924800" cy="1371600"/>
                        </a:xfrm>
                        <a:prstGeom prst="rect">
                          <a:avLst/>
                        </a:prstGeom>
                        <a:solidFill>
                          <a:srgbClr val="DDF7F5"/>
                        </a:solidFill>
                        <a:ln>
                          <a:noFill/>
                        </a:ln>
                      </wps:spPr>
                      <wps:txbx>
                        <w:txbxContent>
                          <w:p w14:paraId="5EB79237" w14:textId="77777777" w:rsidR="00477FA6" w:rsidRPr="00B939F3" w:rsidRDefault="00477FA6" w:rsidP="00477FA6">
                            <w:pPr>
                              <w:jc w:val="center"/>
                              <w:rPr>
                                <w:rFonts w:ascii="Calibri" w:hAnsi="Calibri"/>
                                <w:b/>
                                <w:bCs/>
                                <w:i/>
                                <w:iCs/>
                                <w:color w:val="002060"/>
                                <w:kern w:val="24"/>
                                <w:sz w:val="44"/>
                                <w:szCs w:val="44"/>
                                <w:lang w:val="en-US"/>
                                <w14:ligatures w14:val="none"/>
                              </w:rPr>
                            </w:pPr>
                            <w:r w:rsidRPr="00B939F3">
                              <w:rPr>
                                <w:rFonts w:ascii="Calibri" w:hAnsi="Calibri"/>
                                <w:b/>
                                <w:bCs/>
                                <w:i/>
                                <w:iCs/>
                                <w:color w:val="002060"/>
                                <w:kern w:val="24"/>
                                <w:sz w:val="44"/>
                                <w:szCs w:val="44"/>
                                <w:lang w:val="en-US"/>
                              </w:rPr>
                              <w:t>What key indicators should be used to measure the success and impact of health and medical research in Australia and what tools are available to do this efficiently and effectively?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0250B7" id="TextBox 16" o:spid="_x0000_s1028" type="#_x0000_t202" style="position:absolute;margin-left:114.95pt;margin-top:59.1pt;width:624pt;height:1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" fillcolor="#ddf7f5" stroked="f">
                <v:textbox>
                  <w:txbxContent>
                    <w:p w14:paraId="5EB79237" w14:textId="77777777" w:rsidR="00477FA6" w:rsidRPr="00B939F3" w:rsidRDefault="00477FA6" w:rsidP="00477FA6">
                      <w:pPr>
                        <w:jc w:val="center"/>
                        <w:rPr>
                          <w:rFonts w:ascii="Calibri" w:hAnsi="Calibri"/>
                          <w:b/>
                          <w:bCs/>
                          <w:i/>
                          <w:iCs/>
                          <w:color w:val="002060"/>
                          <w:kern w:val="24"/>
                          <w:sz w:val="44"/>
                          <w:szCs w:val="44"/>
                          <w:lang w:val="en-US"/>
                          <w14:ligatures w14:val="none"/>
                        </w:rPr>
                      </w:pPr>
                      <w:r w:rsidRPr="00B939F3">
                        <w:rPr>
                          <w:rFonts w:ascii="Calibri" w:hAnsi="Calibri"/>
                          <w:b/>
                          <w:bCs/>
                          <w:i/>
                          <w:iCs/>
                          <w:color w:val="002060"/>
                          <w:kern w:val="24"/>
                          <w:sz w:val="44"/>
                          <w:szCs w:val="44"/>
                          <w:lang w:val="en-US"/>
                        </w:rPr>
                        <w:t>What key indicators should be used to measure the success and impact of health and medical research in Australia and what tools are available to do this efficiently and effectively?</w:t>
                      </w:r>
                    </w:p>
                  </w:txbxContent>
                </v:textbox>
              </v:shape>
            </w:pict>
          </mc:Fallback>
        </mc:AlternateContent>
      </w:r>
    </w:p>
    <w:p w14:paraId="28C3A761" w14:textId="1A62A431" w:rsidR="00450588" w:rsidRPr="00147166" w:rsidRDefault="00477FA6" w:rsidP="006D3AC0">
      <w:pPr>
        <w:spacing w:before="840"/>
        <w:rPr>
          <w:rFonts w:asciiTheme="majorHAnsi" w:hAnsiTheme="majorHAnsi"/>
        </w:rPr>
      </w:pPr>
      <w:r w:rsidRPr="00477FA6">
        <w:rPr>
          <w:rFonts w:asciiTheme="majorHAnsi" w:hAnsiTheme="majorHAnsi"/>
          <w:noProof/>
        </w:rPr>
        <mc:AlternateContent>
          <mc:Choice Requires="wps">
            <w:drawing>
              <wp:anchor distT="0" distB="0" distL="114300" distR="114300" simplePos="0" relativeHeight="251714560" behindDoc="0" locked="0" layoutInCell="1" allowOverlap="1" wp14:anchorId="527AF3E6" wp14:editId="628EDECE">
                <wp:simplePos x="0" y="0"/>
                <wp:positionH relativeFrom="column">
                  <wp:posOffset>316866</wp:posOffset>
                </wp:positionH>
                <wp:positionV relativeFrom="paragraph">
                  <wp:posOffset>192405</wp:posOffset>
                </wp:positionV>
                <wp:extent cx="1143000" cy="830580"/>
                <wp:effectExtent l="0" t="0" r="0" b="0"/>
                <wp:wrapNone/>
                <wp:docPr id="1946022558" name="TextBox 5"/>
                <wp:cNvGraphicFramePr/>
                <a:graphic xmlns:a="http://schemas.openxmlformats.org/drawingml/2006/main">
                  <a:graphicData uri="http://schemas.microsoft.com/office/word/2010/wordprocessingShape">
                    <wps:wsp>
                      <wps:cNvSpPr txBox="1"/>
                      <wps:spPr>
                        <a:xfrm>
                          <a:off x="0" y="0"/>
                          <a:ext cx="1143000" cy="830580"/>
                        </a:xfrm>
                        <a:prstGeom prst="rect">
                          <a:avLst/>
                        </a:prstGeom>
                        <a:noFill/>
                      </wps:spPr>
                      <wps:txbx>
                        <w:txbxContent>
                          <w:p w14:paraId="6608C883" w14:textId="77777777" w:rsidR="00477FA6" w:rsidRPr="00477FA6" w:rsidRDefault="00477FA6" w:rsidP="00477FA6">
                            <w:pPr>
                              <w:rPr>
                                <w:rFonts w:hAnsi="Aptos"/>
                                <w:color w:val="000000" w:themeColor="text1"/>
                                <w:kern w:val="24"/>
                                <w:sz w:val="32"/>
                                <w:szCs w:val="32"/>
                                <w14:ligatures w14:val="none"/>
                              </w:rPr>
                            </w:pPr>
                            <w:r w:rsidRPr="00477FA6">
                              <w:rPr>
                                <w:rFonts w:hAnsi="Aptos"/>
                                <w:color w:val="000000" w:themeColor="text1"/>
                                <w:kern w:val="24"/>
                                <w:sz w:val="32"/>
                                <w:szCs w:val="32"/>
                              </w:rPr>
                              <w:t>KEY QUESTION</w:t>
                            </w:r>
                          </w:p>
                        </w:txbxContent>
                      </wps:txbx>
                      <wps:bodyPr wrap="square">
                        <a:spAutoFit/>
                      </wps:bodyPr>
                    </wps:wsp>
                  </a:graphicData>
                </a:graphic>
                <wp14:sizeRelH relativeFrom="margin">
                  <wp14:pctWidth>0</wp14:pctWidth>
                </wp14:sizeRelH>
              </wp:anchor>
            </w:drawing>
          </mc:Choice>
          <mc:Fallback>
            <w:pict>
              <v:shape w14:anchorId="527AF3E6" id="TextBox 5" o:spid="_x0000_s1029" type="#_x0000_t202" style="position:absolute;margin-left:24.95pt;margin-top:15.15pt;width:90pt;height:65.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" filled="f" stroked="f">
                <v:textbox style="mso-fit-shape-to-text:t">
                  <w:txbxContent>
                    <w:p w14:paraId="6608C883" w14:textId="77777777" w:rsidR="00477FA6" w:rsidRPr="00477FA6" w:rsidRDefault="00477FA6" w:rsidP="00477FA6">
                      <w:pPr>
                        <w:rPr>
                          <w:rFonts w:hAnsi="Aptos"/>
                          <w:color w:val="000000" w:themeColor="text1"/>
                          <w:kern w:val="24"/>
                          <w:sz w:val="32"/>
                          <w:szCs w:val="32"/>
                          <w14:ligatures w14:val="none"/>
                        </w:rPr>
                      </w:pPr>
                      <w:r w:rsidRPr="00477FA6">
                        <w:rPr>
                          <w:rFonts w:hAnsi="Aptos"/>
                          <w:color w:val="000000" w:themeColor="text1"/>
                          <w:kern w:val="24"/>
                          <w:sz w:val="32"/>
                          <w:szCs w:val="32"/>
                        </w:rPr>
                        <w:t>KEY QUESTION</w:t>
                      </w:r>
                    </w:p>
                  </w:txbxContent>
                </v:textbox>
              </v:shape>
            </w:pict>
          </mc:Fallback>
        </mc:AlternateContent>
      </w:r>
      <w:r w:rsidRPr="00477FA6">
        <w:rPr>
          <w:rFonts w:asciiTheme="majorHAnsi" w:hAnsiTheme="majorHAnsi"/>
          <w:noProof/>
        </w:rPr>
        <w:drawing>
          <wp:anchor distT="0" distB="0" distL="114300" distR="114300" simplePos="0" relativeHeight="251715584" behindDoc="0" locked="0" layoutInCell="1" allowOverlap="1" wp14:anchorId="586173EB" wp14:editId="25E70118">
            <wp:simplePos x="0" y="0"/>
            <wp:positionH relativeFrom="column">
              <wp:posOffset>-457200</wp:posOffset>
            </wp:positionH>
            <wp:positionV relativeFrom="paragraph">
              <wp:posOffset>184150</wp:posOffset>
            </wp:positionV>
            <wp:extent cx="830580" cy="830580"/>
            <wp:effectExtent l="0" t="0" r="0" b="0"/>
            <wp:wrapNone/>
            <wp:docPr id="9" name="Graphic 8" descr="Questions outline">
              <a:extLst xmlns:a="http://schemas.openxmlformats.org/drawingml/2006/main">
                <a:ext uri="{FF2B5EF4-FFF2-40B4-BE49-F238E27FC236}">
                  <a16:creationId xmlns:a16="http://schemas.microsoft.com/office/drawing/2014/main" id="{DB83F038-2D1D-252E-47A6-216EF38B4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Questions outline">
                      <a:extLst>
                        <a:ext uri="{FF2B5EF4-FFF2-40B4-BE49-F238E27FC236}">
                          <a16:creationId xmlns:a16="http://schemas.microsoft.com/office/drawing/2014/main" id="{DB83F038-2D1D-252E-47A6-216EF38B4FAA}"/>
                        </a:ext>
                      </a:extLst>
                    </pic:cNvPr>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830580" cy="830580"/>
                    </a:xfrm>
                    <a:prstGeom prst="rect">
                      <a:avLst/>
                    </a:prstGeom>
                  </pic:spPr>
                </pic:pic>
              </a:graphicData>
            </a:graphic>
          </wp:anchor>
        </w:drawing>
      </w:r>
    </w:p>
    <w:p w14:paraId="19EC967E" w14:textId="15131714" w:rsidR="00171147" w:rsidRPr="00147166" w:rsidRDefault="00450588" w:rsidP="00795DBB">
      <w:pPr>
        <w:spacing w:before="2880"/>
        <w:rPr>
          <w:rFonts w:asciiTheme="majorHAnsi" w:hAnsiTheme="majorHAnsi"/>
        </w:rPr>
      </w:pPr>
      <w:r w:rsidRPr="00190AD9">
        <w:rPr>
          <w:rFonts w:asciiTheme="majorHAnsi" w:hAnsiTheme="majorHAnsi"/>
          <w:vertAlign w:val="superscript"/>
        </w:rPr>
        <w:t>1</w:t>
      </w:r>
      <w:r w:rsidRPr="00147166">
        <w:rPr>
          <w:rFonts w:asciiTheme="majorHAnsi" w:hAnsiTheme="majorHAnsi"/>
        </w:rPr>
        <w:t>Morris ZS (2011) JRSM Vol. 104 (12)</w:t>
      </w:r>
      <w:r w:rsidR="00171147" w:rsidRPr="00147166">
        <w:rPr>
          <w:rFonts w:asciiTheme="majorHAnsi" w:hAnsiTheme="majorHAnsi"/>
        </w:rPr>
        <w:br w:type="page"/>
      </w:r>
    </w:p>
    <w:p w14:paraId="6B85C921" w14:textId="69B1FB55" w:rsidR="00171147" w:rsidRPr="00171147" w:rsidRDefault="00171147" w:rsidP="00B60C60">
      <w:pPr>
        <w:pStyle w:val="Heading2"/>
        <w:ind w:left="2410"/>
      </w:pPr>
      <w:r w:rsidRPr="00171147">
        <w:lastRenderedPageBreak/>
        <w:t>International Health and Medical Research</w:t>
      </w:r>
      <w:r w:rsidR="00B60C60">
        <w:t xml:space="preserve"> </w:t>
      </w:r>
      <w:r w:rsidRPr="00171147">
        <w:t>Strategies</w:t>
      </w:r>
    </w:p>
    <w:p w14:paraId="0EA3116E" w14:textId="5CC49954" w:rsidR="0026404C" w:rsidRDefault="007B4A5E" w:rsidP="00CD6E8C">
      <w:pPr>
        <w:spacing w:before="360"/>
        <w:jc w:val="center"/>
        <w:rPr>
          <w:b/>
          <w:bCs/>
          <w:color w:val="252062"/>
          <w:sz w:val="40"/>
          <w:szCs w:val="40"/>
        </w:rPr>
      </w:pPr>
      <w:r w:rsidRPr="0026404C">
        <w:rPr>
          <w:rFonts w:asciiTheme="majorHAnsi" w:hAnsiTheme="majorHAnsi"/>
          <w:noProof/>
        </w:rPr>
        <mc:AlternateContent>
          <mc:Choice Requires="wpg">
            <w:drawing>
              <wp:anchor distT="0" distB="0" distL="114300" distR="114300" simplePos="0" relativeHeight="251717632" behindDoc="0" locked="0" layoutInCell="1" allowOverlap="1" wp14:anchorId="727F9CFF" wp14:editId="6BDF399A">
                <wp:simplePos x="0" y="0"/>
                <wp:positionH relativeFrom="column">
                  <wp:posOffset>-469133</wp:posOffset>
                </wp:positionH>
                <wp:positionV relativeFrom="paragraph">
                  <wp:posOffset>746735</wp:posOffset>
                </wp:positionV>
                <wp:extent cx="5534025" cy="1687941"/>
                <wp:effectExtent l="0" t="0" r="28575" b="26670"/>
                <wp:wrapNone/>
                <wp:docPr id="1100733652" name="Group 8" descr="Establishing overarching coordination agencies: UK Research and Innovation; Japan Agency for Medical Research and Development (AMED); and Canadian Institutes of Health Research."/>
                <wp:cNvGraphicFramePr/>
                <a:graphic xmlns:a="http://schemas.openxmlformats.org/drawingml/2006/main">
                  <a:graphicData uri="http://schemas.microsoft.com/office/word/2010/wordprocessingGroup">
                    <wpg:wgp>
                      <wpg:cNvGrpSpPr/>
                      <wpg:grpSpPr>
                        <a:xfrm>
                          <a:off x="0" y="0"/>
                          <a:ext cx="5534025" cy="1687941"/>
                          <a:chOff x="0" y="-51421"/>
                          <a:chExt cx="5534038" cy="1531355"/>
                        </a:xfrm>
                      </wpg:grpSpPr>
                      <wpg:grpSp>
                        <wpg:cNvPr id="1316923380" name="Group 1316923380"/>
                        <wpg:cNvGrpSpPr/>
                        <wpg:grpSpPr>
                          <a:xfrm>
                            <a:off x="1" y="-51421"/>
                            <a:ext cx="5534037" cy="1531355"/>
                            <a:chOff x="1" y="-51421"/>
                            <a:chExt cx="5534037" cy="1531355"/>
                          </a:xfrm>
                        </wpg:grpSpPr>
                        <wps:wsp>
                          <wps:cNvPr id="1060465602" name="TextBox 12"/>
                          <wps:cNvSpPr txBox="1"/>
                          <wps:spPr>
                            <a:xfrm>
                              <a:off x="852183" y="-51421"/>
                              <a:ext cx="4681855" cy="1530870"/>
                            </a:xfrm>
                            <a:prstGeom prst="rect">
                              <a:avLst/>
                            </a:prstGeom>
                            <a:solidFill>
                              <a:schemeClr val="tx2">
                                <a:lumMod val="10000"/>
                                <a:lumOff val="90000"/>
                              </a:schemeClr>
                            </a:solidFill>
                            <a:ln>
                              <a:solidFill>
                                <a:schemeClr val="tx2"/>
                              </a:solidFill>
                            </a:ln>
                          </wps:spPr>
                          <wps:txbx>
                            <w:txbxContent>
                              <w:p w14:paraId="2948EA15" w14:textId="77777777" w:rsidR="0026404C" w:rsidRPr="00A52A08" w:rsidRDefault="0026404C" w:rsidP="00D8414F">
                                <w:pPr>
                                  <w:spacing w:after="0" w:line="240" w:lineRule="auto"/>
                                  <w:ind w:right="703"/>
                                  <w:jc w:val="center"/>
                                  <w:rPr>
                                    <w:rFonts w:hAnsi="Aptos"/>
                                    <w:b/>
                                    <w:bCs/>
                                    <w:color w:val="000000"/>
                                    <w:kern w:val="0"/>
                                    <w:sz w:val="32"/>
                                    <w:szCs w:val="32"/>
                                    <w14:ligatures w14:val="none"/>
                                  </w:rPr>
                                </w:pPr>
                                <w:r w:rsidRPr="00A52A08">
                                  <w:rPr>
                                    <w:rFonts w:hAnsi="Aptos"/>
                                    <w:b/>
                                    <w:bCs/>
                                    <w:color w:val="000000"/>
                                    <w:sz w:val="32"/>
                                    <w:szCs w:val="32"/>
                                  </w:rPr>
                                  <w:t>Establishing overarching coordination agencies</w:t>
                                </w:r>
                              </w:p>
                              <w:p w14:paraId="6D48FD7F" w14:textId="77777777" w:rsidR="0026404C" w:rsidRPr="00A52A08" w:rsidRDefault="0026404C" w:rsidP="00D8414F">
                                <w:pPr>
                                  <w:pStyle w:val="ListParagraph"/>
                                  <w:numPr>
                                    <w:ilvl w:val="0"/>
                                    <w:numId w:val="15"/>
                                  </w:numPr>
                                  <w:tabs>
                                    <w:tab w:val="clear" w:pos="720"/>
                                    <w:tab w:val="num" w:pos="426"/>
                                  </w:tabs>
                                  <w:spacing w:before="0" w:line="240" w:lineRule="auto"/>
                                  <w:ind w:hanging="720"/>
                                  <w:contextualSpacing/>
                                  <w:rPr>
                                    <w:rFonts w:hAnsi="Aptos"/>
                                    <w:color w:val="000000"/>
                                    <w:sz w:val="28"/>
                                    <w:szCs w:val="28"/>
                                  </w:rPr>
                                </w:pPr>
                                <w:r w:rsidRPr="00A52A08">
                                  <w:rPr>
                                    <w:rFonts w:hAnsi="Aptos"/>
                                    <w:color w:val="000000"/>
                                    <w:sz w:val="28"/>
                                    <w:szCs w:val="28"/>
                                  </w:rPr>
                                  <w:t>UK</w:t>
                                </w:r>
                                <w:r w:rsidRPr="00A52A08">
                                  <w:rPr>
                                    <w:rFonts w:eastAsia="Aptos" w:hAnsi="Aptos"/>
                                    <w:color w:val="000000" w:themeColor="text1"/>
                                    <w:kern w:val="24"/>
                                    <w:sz w:val="28"/>
                                    <w:szCs w:val="28"/>
                                  </w:rPr>
                                  <w:t xml:space="preserve"> Research and Innovation </w:t>
                                </w:r>
                              </w:p>
                              <w:p w14:paraId="2431D11F" w14:textId="77777777" w:rsidR="0026404C" w:rsidRPr="00A52A08" w:rsidRDefault="0026404C" w:rsidP="00D8414F">
                                <w:pPr>
                                  <w:pStyle w:val="ListParagraph"/>
                                  <w:numPr>
                                    <w:ilvl w:val="0"/>
                                    <w:numId w:val="15"/>
                                  </w:numPr>
                                  <w:tabs>
                                    <w:tab w:val="clear" w:pos="720"/>
                                  </w:tabs>
                                  <w:spacing w:before="0" w:line="240" w:lineRule="auto"/>
                                  <w:ind w:left="426" w:right="55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Japan Agency for Medical Research and Development (</w:t>
                                </w:r>
                                <w:r w:rsidRPr="00A52A08">
                                  <w:rPr>
                                    <w:rFonts w:hAnsi="Aptos"/>
                                    <w:color w:val="000000"/>
                                    <w:kern w:val="24"/>
                                    <w:sz w:val="28"/>
                                    <w:szCs w:val="28"/>
                                  </w:rPr>
                                  <w:t>AMED)</w:t>
                                </w:r>
                              </w:p>
                              <w:p w14:paraId="26305FF7" w14:textId="77777777" w:rsidR="0026404C" w:rsidRPr="00A52A08" w:rsidRDefault="0026404C" w:rsidP="00D8414F">
                                <w:pPr>
                                  <w:pStyle w:val="ListParagraph"/>
                                  <w:numPr>
                                    <w:ilvl w:val="0"/>
                                    <w:numId w:val="15"/>
                                  </w:numPr>
                                  <w:tabs>
                                    <w:tab w:val="clear" w:pos="720"/>
                                    <w:tab w:val="num" w:pos="426"/>
                                  </w:tabs>
                                  <w:spacing w:before="0" w:line="240" w:lineRule="auto"/>
                                  <w:ind w:hanging="720"/>
                                  <w:contextualSpacing/>
                                  <w:rPr>
                                    <w:rFonts w:hAnsi="Aptos"/>
                                    <w:color w:val="000000"/>
                                    <w:sz w:val="28"/>
                                    <w:szCs w:val="28"/>
                                  </w:rPr>
                                </w:pPr>
                                <w:r w:rsidRPr="00A52A08">
                                  <w:rPr>
                                    <w:rFonts w:hAnsi="Aptos"/>
                                    <w:color w:val="000000"/>
                                    <w:sz w:val="28"/>
                                    <w:szCs w:val="28"/>
                                  </w:rPr>
                                  <w:t>Canadian Institutes of Health Research</w:t>
                                </w:r>
                              </w:p>
                            </w:txbxContent>
                          </wps:txbx>
                          <wps:bodyPr wrap="square">
                            <a:noAutofit/>
                          </wps:bodyPr>
                        </wps:wsp>
                        <pic:pic xmlns:pic="http://schemas.openxmlformats.org/drawingml/2006/picture">
                          <pic:nvPicPr>
                            <pic:cNvPr id="285502456" name="Picture 28550245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4108" y="597724"/>
                              <a:ext cx="543257" cy="327181"/>
                            </a:xfrm>
                            <a:prstGeom prst="rect">
                              <a:avLst/>
                            </a:prstGeom>
                            <a:noFill/>
                          </pic:spPr>
                        </pic:pic>
                        <pic:pic xmlns:pic="http://schemas.openxmlformats.org/drawingml/2006/picture">
                          <pic:nvPicPr>
                            <pic:cNvPr id="1838175684" name="Picture 183817568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 y="1139670"/>
                              <a:ext cx="666750" cy="340264"/>
                            </a:xfrm>
                            <a:prstGeom prst="rect">
                              <a:avLst/>
                            </a:prstGeom>
                            <a:noFill/>
                          </pic:spPr>
                        </pic:pic>
                      </wpg:grpSp>
                      <pic:pic xmlns:pic="http://schemas.openxmlformats.org/drawingml/2006/picture">
                        <pic:nvPicPr>
                          <pic:cNvPr id="1174147591" name="Picture 117414759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
                            <a:ext cx="680528" cy="3402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27F9CFF" id="Group 8" o:spid="_x0000_s1030" alt="Establishing overarching coordination agencies: UK Research and Innovation; Japan Agency for Medical Research and Development (AMED); and Canadian Institutes of Health Research." style="position:absolute;left:0;text-align:left;margin-left:-36.95pt;margin-top:58.8pt;width:435.75pt;height:132.9pt;z-index:251717632;mso-width-relative:margin;mso-height-relative:margin" coordorigin=",-514" coordsize="55340,1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">
                <v:group id="Group 1316923380" o:spid="_x0000_s1031" style="position:absolute;top:-514;width:55340;height:15313" coordorigin=",-514" coordsize="55340,1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">
                  <v:shape id="TextBox 12" o:spid="_x0000_s1032" type="#_x0000_t202" style="position:absolute;left:8521;top:-514;width:46819;height:1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" fillcolor="#dceaf7 [351]" strokecolor="#0e2841 [3215]">
                    <v:textbox>
                      <w:txbxContent>
                        <w:p w14:paraId="2948EA15" w14:textId="77777777" w:rsidR="0026404C" w:rsidRPr="00A52A08" w:rsidRDefault="0026404C" w:rsidP="00D8414F">
                          <w:pPr>
                            <w:spacing w:after="0" w:line="240" w:lineRule="auto"/>
                            <w:ind w:right="703"/>
                            <w:jc w:val="center"/>
                            <w:rPr>
                              <w:rFonts w:hAnsi="Aptos"/>
                              <w:b/>
                              <w:bCs/>
                              <w:color w:val="000000"/>
                              <w:kern w:val="0"/>
                              <w:sz w:val="32"/>
                              <w:szCs w:val="32"/>
                              <w14:ligatures w14:val="none"/>
                            </w:rPr>
                          </w:pPr>
                          <w:r w:rsidRPr="00A52A08">
                            <w:rPr>
                              <w:rFonts w:hAnsi="Aptos"/>
                              <w:b/>
                              <w:bCs/>
                              <w:color w:val="000000"/>
                              <w:sz w:val="32"/>
                              <w:szCs w:val="32"/>
                            </w:rPr>
                            <w:t>Establishing overarching coordination agencies</w:t>
                          </w:r>
                        </w:p>
                        <w:p w14:paraId="6D48FD7F" w14:textId="77777777" w:rsidR="0026404C" w:rsidRPr="00A52A08" w:rsidRDefault="0026404C" w:rsidP="00D8414F">
                          <w:pPr>
                            <w:pStyle w:val="ListParagraph"/>
                            <w:numPr>
                              <w:ilvl w:val="0"/>
                              <w:numId w:val="15"/>
                            </w:numPr>
                            <w:tabs>
                              <w:tab w:val="clear" w:pos="720"/>
                              <w:tab w:val="num" w:pos="426"/>
                            </w:tabs>
                            <w:spacing w:before="0" w:line="240" w:lineRule="auto"/>
                            <w:ind w:hanging="720"/>
                            <w:contextualSpacing/>
                            <w:rPr>
                              <w:rFonts w:hAnsi="Aptos"/>
                              <w:color w:val="000000"/>
                              <w:sz w:val="28"/>
                              <w:szCs w:val="28"/>
                            </w:rPr>
                          </w:pPr>
                          <w:r w:rsidRPr="00A52A08">
                            <w:rPr>
                              <w:rFonts w:hAnsi="Aptos"/>
                              <w:color w:val="000000"/>
                              <w:sz w:val="28"/>
                              <w:szCs w:val="28"/>
                            </w:rPr>
                            <w:t>UK</w:t>
                          </w:r>
                          <w:r w:rsidRPr="00A52A08">
                            <w:rPr>
                              <w:rFonts w:eastAsia="Aptos" w:hAnsi="Aptos"/>
                              <w:color w:val="000000" w:themeColor="text1"/>
                              <w:kern w:val="24"/>
                              <w:sz w:val="28"/>
                              <w:szCs w:val="28"/>
                            </w:rPr>
                            <w:t xml:space="preserve"> Research and Innovation </w:t>
                          </w:r>
                        </w:p>
                        <w:p w14:paraId="2431D11F" w14:textId="77777777" w:rsidR="0026404C" w:rsidRPr="00A52A08" w:rsidRDefault="0026404C" w:rsidP="00D8414F">
                          <w:pPr>
                            <w:pStyle w:val="ListParagraph"/>
                            <w:numPr>
                              <w:ilvl w:val="0"/>
                              <w:numId w:val="15"/>
                            </w:numPr>
                            <w:tabs>
                              <w:tab w:val="clear" w:pos="720"/>
                            </w:tabs>
                            <w:spacing w:before="0" w:line="240" w:lineRule="auto"/>
                            <w:ind w:left="426" w:right="55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Japan Agency for Medical Research and Development (</w:t>
                          </w:r>
                          <w:r w:rsidRPr="00A52A08">
                            <w:rPr>
                              <w:rFonts w:hAnsi="Aptos"/>
                              <w:color w:val="000000"/>
                              <w:kern w:val="24"/>
                              <w:sz w:val="28"/>
                              <w:szCs w:val="28"/>
                            </w:rPr>
                            <w:t>AMED)</w:t>
                          </w:r>
                        </w:p>
                        <w:p w14:paraId="26305FF7" w14:textId="77777777" w:rsidR="0026404C" w:rsidRPr="00A52A08" w:rsidRDefault="0026404C" w:rsidP="00D8414F">
                          <w:pPr>
                            <w:pStyle w:val="ListParagraph"/>
                            <w:numPr>
                              <w:ilvl w:val="0"/>
                              <w:numId w:val="15"/>
                            </w:numPr>
                            <w:tabs>
                              <w:tab w:val="clear" w:pos="720"/>
                              <w:tab w:val="num" w:pos="426"/>
                            </w:tabs>
                            <w:spacing w:before="0" w:line="240" w:lineRule="auto"/>
                            <w:ind w:hanging="720"/>
                            <w:contextualSpacing/>
                            <w:rPr>
                              <w:rFonts w:hAnsi="Aptos"/>
                              <w:color w:val="000000"/>
                              <w:sz w:val="28"/>
                              <w:szCs w:val="28"/>
                            </w:rPr>
                          </w:pPr>
                          <w:r w:rsidRPr="00A52A08">
                            <w:rPr>
                              <w:rFonts w:hAnsi="Aptos"/>
                              <w:color w:val="000000"/>
                              <w:sz w:val="28"/>
                              <w:szCs w:val="28"/>
                            </w:rPr>
                            <w:t>Canadian Institutes of Health Research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502456" o:spid="_x0000_s1033" type="#_x0000_t75" style="position:absolute;left:941;top:5977;width:5432;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">
                    <v:imagedata r:id="rId34" o:title=""/>
                    <o:lock v:ext="edit" aspectratio="f"/>
                  </v:shape>
                  <v:shape id="Picture 1838175684" o:spid="_x0000_s1034" type="#_x0000_t75" style="position:absolute;top:11396;width:6667;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">
                    <v:imagedata r:id="rId35" o:title=""/>
                  </v:shape>
                </v:group>
                <v:shape id="Picture 1174147591" o:spid="_x0000_s1035" type="#_x0000_t75" style="position:absolute;width:6805;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">
                  <v:imagedata r:id="rId36" o:title=""/>
                </v:shape>
              </v:group>
            </w:pict>
          </mc:Fallback>
        </mc:AlternateContent>
      </w:r>
      <w:r w:rsidR="00CD6E8C" w:rsidRPr="00CD6E8C">
        <w:rPr>
          <w:b/>
          <w:bCs/>
          <w:color w:val="252062"/>
          <w:sz w:val="40"/>
          <w:szCs w:val="40"/>
        </w:rPr>
        <w:t>Canada, United Kingdom, New Zealand</w:t>
      </w:r>
      <w:r w:rsidR="00CD6E8C" w:rsidRPr="00CD6E8C">
        <w:rPr>
          <w:color w:val="252062"/>
          <w:sz w:val="40"/>
          <w:szCs w:val="40"/>
        </w:rPr>
        <w:t xml:space="preserve"> and </w:t>
      </w:r>
      <w:r w:rsidR="00CD6E8C" w:rsidRPr="00CD6E8C">
        <w:rPr>
          <w:b/>
          <w:bCs/>
          <w:color w:val="252062"/>
          <w:sz w:val="40"/>
          <w:szCs w:val="40"/>
        </w:rPr>
        <w:t>Japan</w:t>
      </w:r>
    </w:p>
    <w:p w14:paraId="63901489" w14:textId="16C11B5C" w:rsidR="00891EA0" w:rsidRDefault="00D8414F" w:rsidP="00CD6E8C">
      <w:pPr>
        <w:spacing w:before="360"/>
        <w:jc w:val="center"/>
        <w:rPr>
          <w:rFonts w:asciiTheme="majorHAnsi" w:hAnsiTheme="majorHAnsi"/>
        </w:rPr>
      </w:pPr>
      <w:r w:rsidRPr="007B4A5E">
        <w:rPr>
          <w:b/>
          <w:bCs/>
          <w:noProof/>
          <w:color w:val="252062"/>
          <w:sz w:val="40"/>
          <w:szCs w:val="40"/>
        </w:rPr>
        <mc:AlternateContent>
          <mc:Choice Requires="wpg">
            <w:drawing>
              <wp:anchor distT="0" distB="0" distL="114300" distR="114300" simplePos="0" relativeHeight="251721728" behindDoc="0" locked="0" layoutInCell="1" allowOverlap="1" wp14:anchorId="3A41DAE5" wp14:editId="17CF2A93">
                <wp:simplePos x="0" y="0"/>
                <wp:positionH relativeFrom="column">
                  <wp:posOffset>1573423</wp:posOffset>
                </wp:positionH>
                <wp:positionV relativeFrom="paragraph">
                  <wp:posOffset>1992803</wp:posOffset>
                </wp:positionV>
                <wp:extent cx="6875649" cy="1920875"/>
                <wp:effectExtent l="0" t="0" r="1905" b="22225"/>
                <wp:wrapNone/>
                <wp:docPr id="485467611" name="Group 1" descr="Embedding clear benchmarks, mechanisms and responsibilities for prioritisation, delivery and measurement of impact. Canada: The Plan is supported by a performance measurement framework and annual monitoring and reporting mechanism. The specificity of priorities is important (impact can only be measured with clear objectives)."/>
                <wp:cNvGraphicFramePr/>
                <a:graphic xmlns:a="http://schemas.openxmlformats.org/drawingml/2006/main">
                  <a:graphicData uri="http://schemas.microsoft.com/office/word/2010/wordprocessingGroup">
                    <wpg:wgp>
                      <wpg:cNvGrpSpPr/>
                      <wpg:grpSpPr>
                        <a:xfrm>
                          <a:off x="0" y="0"/>
                          <a:ext cx="6875649" cy="1920875"/>
                          <a:chOff x="0" y="-190005"/>
                          <a:chExt cx="6875812" cy="1920875"/>
                        </a:xfrm>
                      </wpg:grpSpPr>
                      <wps:wsp>
                        <wps:cNvPr id="1892996127" name="TextBox 2"/>
                        <wps:cNvSpPr txBox="1"/>
                        <wps:spPr>
                          <a:xfrm>
                            <a:off x="0" y="-190005"/>
                            <a:ext cx="5805943" cy="1920875"/>
                          </a:xfrm>
                          <a:prstGeom prst="rect">
                            <a:avLst/>
                          </a:prstGeom>
                          <a:solidFill>
                            <a:schemeClr val="tx2">
                              <a:lumMod val="10000"/>
                              <a:lumOff val="90000"/>
                            </a:schemeClr>
                          </a:solidFill>
                          <a:ln>
                            <a:solidFill>
                              <a:schemeClr val="tx2"/>
                            </a:solidFill>
                          </a:ln>
                        </wps:spPr>
                        <wps:txbx>
                          <w:txbxContent>
                            <w:p w14:paraId="0BBA8D53" w14:textId="77777777" w:rsidR="007B4A5E" w:rsidRPr="00A52A08" w:rsidRDefault="007B4A5E" w:rsidP="00D8414F">
                              <w:pPr>
                                <w:spacing w:after="0" w:line="240" w:lineRule="auto"/>
                                <w:ind w:right="669"/>
                                <w:jc w:val="center"/>
                                <w:rPr>
                                  <w:rFonts w:hAnsi="Aptos"/>
                                  <w:b/>
                                  <w:bCs/>
                                  <w:color w:val="000000" w:themeColor="text1"/>
                                  <w:kern w:val="24"/>
                                  <w:sz w:val="32"/>
                                  <w:szCs w:val="32"/>
                                  <w14:ligatures w14:val="none"/>
                                </w:rPr>
                              </w:pPr>
                              <w:r w:rsidRPr="00A52A08">
                                <w:rPr>
                                  <w:rFonts w:hAnsi="Aptos"/>
                                  <w:b/>
                                  <w:bCs/>
                                  <w:color w:val="000000" w:themeColor="text1"/>
                                  <w:kern w:val="24"/>
                                  <w:sz w:val="32"/>
                                  <w:szCs w:val="32"/>
                                </w:rPr>
                                <w:t>Embedding clear benchmarks, mechanisms and responsibilities for prioritisation, delivery and measurement of impact</w:t>
                              </w:r>
                            </w:p>
                            <w:p w14:paraId="0ECC6B78" w14:textId="77777777" w:rsidR="007B4A5E" w:rsidRPr="00A52A08" w:rsidRDefault="007B4A5E" w:rsidP="00D8414F">
                              <w:pPr>
                                <w:pStyle w:val="ListParagraph"/>
                                <w:numPr>
                                  <w:ilvl w:val="0"/>
                                  <w:numId w:val="17"/>
                                </w:numPr>
                                <w:tabs>
                                  <w:tab w:val="clear" w:pos="720"/>
                                </w:tabs>
                                <w:spacing w:before="0" w:line="240" w:lineRule="auto"/>
                                <w:ind w:left="426" w:right="104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Canada: The Plan is supported by a performance measurement framework and annual monitoring and reporting mechanism</w:t>
                              </w:r>
                            </w:p>
                            <w:p w14:paraId="5343848E" w14:textId="7EB0F36A" w:rsidR="007B4A5E" w:rsidRPr="00A52A08" w:rsidRDefault="007B4A5E" w:rsidP="00D8414F">
                              <w:pPr>
                                <w:pStyle w:val="ListParagraph"/>
                                <w:numPr>
                                  <w:ilvl w:val="0"/>
                                  <w:numId w:val="17"/>
                                </w:numPr>
                                <w:tabs>
                                  <w:tab w:val="clear" w:pos="720"/>
                                </w:tabs>
                                <w:spacing w:before="0" w:line="240" w:lineRule="auto"/>
                                <w:ind w:left="426" w:right="104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The specificity of priorities is important (impact can only be measured with clear objectives)</w:t>
                              </w:r>
                            </w:p>
                          </w:txbxContent>
                        </wps:txbx>
                        <wps:bodyPr wrap="square">
                          <a:spAutoFit/>
                        </wps:bodyPr>
                      </wps:wsp>
                      <pic:pic xmlns:pic="http://schemas.openxmlformats.org/drawingml/2006/picture">
                        <pic:nvPicPr>
                          <pic:cNvPr id="204763317" name="Picture 20476331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925357" y="308861"/>
                            <a:ext cx="950455" cy="475254"/>
                          </a:xfrm>
                          <a:prstGeom prst="rect">
                            <a:avLst/>
                          </a:prstGeom>
                          <a:noFill/>
                        </pic:spPr>
                      </pic:pic>
                    </wpg:wgp>
                  </a:graphicData>
                </a:graphic>
                <wp14:sizeRelH relativeFrom="margin">
                  <wp14:pctWidth>0</wp14:pctWidth>
                </wp14:sizeRelH>
              </wp:anchor>
            </w:drawing>
          </mc:Choice>
          <mc:Fallback>
            <w:pict>
              <v:group w14:anchorId="3A41DAE5" id="Group 1" o:spid="_x0000_s1036" alt="Embedding clear benchmarks, mechanisms and responsibilities for prioritisation, delivery and measurement of impact. Canada: The Plan is supported by a performance measurement framework and annual monitoring and reporting mechanism. The specificity of priorities is important (impact can only be measured with clear objectives)." style="position:absolute;left:0;text-align:left;margin-left:123.9pt;margin-top:156.9pt;width:541.4pt;height:151.25pt;z-index:251721728;mso-width-relative:margin" coordorigin=",-1900" coordsize="68758,1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">
                <v:shape id="TextBox 2" o:spid="_x0000_s1037" type="#_x0000_t202" style="position:absolute;top:-1900;width:58059;height:1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" fillcolor="#dceaf7 [351]" strokecolor="#0e2841 [3215]">
                  <v:textbox style="mso-fit-shape-to-text:t">
                    <w:txbxContent>
                      <w:p w14:paraId="0BBA8D53" w14:textId="77777777" w:rsidR="007B4A5E" w:rsidRPr="00A52A08" w:rsidRDefault="007B4A5E" w:rsidP="00D8414F">
                        <w:pPr>
                          <w:spacing w:after="0" w:line="240" w:lineRule="auto"/>
                          <w:ind w:right="669"/>
                          <w:jc w:val="center"/>
                          <w:rPr>
                            <w:rFonts w:hAnsi="Aptos"/>
                            <w:b/>
                            <w:bCs/>
                            <w:color w:val="000000" w:themeColor="text1"/>
                            <w:kern w:val="24"/>
                            <w:sz w:val="32"/>
                            <w:szCs w:val="32"/>
                            <w14:ligatures w14:val="none"/>
                          </w:rPr>
                        </w:pPr>
                        <w:r w:rsidRPr="00A52A08">
                          <w:rPr>
                            <w:rFonts w:hAnsi="Aptos"/>
                            <w:b/>
                            <w:bCs/>
                            <w:color w:val="000000" w:themeColor="text1"/>
                            <w:kern w:val="24"/>
                            <w:sz w:val="32"/>
                            <w:szCs w:val="32"/>
                          </w:rPr>
                          <w:t>Embedding clear benchmarks, mechanisms and responsibilities for prioritisation, delivery and measurement of impact</w:t>
                        </w:r>
                      </w:p>
                      <w:p w14:paraId="0ECC6B78" w14:textId="77777777" w:rsidR="007B4A5E" w:rsidRPr="00A52A08" w:rsidRDefault="007B4A5E" w:rsidP="00D8414F">
                        <w:pPr>
                          <w:pStyle w:val="ListParagraph"/>
                          <w:numPr>
                            <w:ilvl w:val="0"/>
                            <w:numId w:val="17"/>
                          </w:numPr>
                          <w:tabs>
                            <w:tab w:val="clear" w:pos="720"/>
                          </w:tabs>
                          <w:spacing w:before="0" w:line="240" w:lineRule="auto"/>
                          <w:ind w:left="426" w:right="104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Canada: The Plan is supported by a performance measurement framework and annual monitoring and reporting mechanism</w:t>
                        </w:r>
                      </w:p>
                      <w:p w14:paraId="5343848E" w14:textId="7EB0F36A" w:rsidR="007B4A5E" w:rsidRPr="00A52A08" w:rsidRDefault="007B4A5E" w:rsidP="00D8414F">
                        <w:pPr>
                          <w:pStyle w:val="ListParagraph"/>
                          <w:numPr>
                            <w:ilvl w:val="0"/>
                            <w:numId w:val="17"/>
                          </w:numPr>
                          <w:tabs>
                            <w:tab w:val="clear" w:pos="720"/>
                          </w:tabs>
                          <w:spacing w:before="0" w:line="240" w:lineRule="auto"/>
                          <w:ind w:left="426" w:right="1049" w:hanging="426"/>
                          <w:contextualSpacing/>
                          <w:rPr>
                            <w:rFonts w:eastAsia="Aptos" w:hAnsi="Aptos"/>
                            <w:color w:val="000000" w:themeColor="text1"/>
                            <w:kern w:val="24"/>
                            <w:sz w:val="28"/>
                            <w:szCs w:val="28"/>
                          </w:rPr>
                        </w:pPr>
                        <w:r w:rsidRPr="00A52A08">
                          <w:rPr>
                            <w:rFonts w:eastAsia="Aptos" w:hAnsi="Aptos"/>
                            <w:color w:val="000000" w:themeColor="text1"/>
                            <w:kern w:val="24"/>
                            <w:sz w:val="28"/>
                            <w:szCs w:val="28"/>
                          </w:rPr>
                          <w:t>The specificity of priorities is important (impact can only be measured with clear objectives)</w:t>
                        </w:r>
                      </w:p>
                    </w:txbxContent>
                  </v:textbox>
                </v:shape>
                <v:shape id="Picture 204763317" o:spid="_x0000_s1038" type="#_x0000_t75" style="position:absolute;left:59253;top:3088;width:9505;height:4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">
                  <v:imagedata r:id="rId35" o:title=""/>
                </v:shape>
              </v:group>
            </w:pict>
          </mc:Fallback>
        </mc:AlternateContent>
      </w:r>
      <w:r w:rsidRPr="00FE16E7">
        <w:rPr>
          <w:rFonts w:asciiTheme="majorHAnsi" w:hAnsiTheme="majorHAnsi"/>
          <w:noProof/>
        </w:rPr>
        <mc:AlternateContent>
          <mc:Choice Requires="wpg">
            <w:drawing>
              <wp:anchor distT="0" distB="0" distL="114300" distR="114300" simplePos="0" relativeHeight="251719680" behindDoc="0" locked="0" layoutInCell="1" allowOverlap="1" wp14:anchorId="455DF8AF" wp14:editId="137FB552">
                <wp:simplePos x="0" y="0"/>
                <wp:positionH relativeFrom="column">
                  <wp:posOffset>5183505</wp:posOffset>
                </wp:positionH>
                <wp:positionV relativeFrom="paragraph">
                  <wp:posOffset>68580</wp:posOffset>
                </wp:positionV>
                <wp:extent cx="4801870" cy="1675130"/>
                <wp:effectExtent l="0" t="0" r="0" b="20320"/>
                <wp:wrapNone/>
                <wp:docPr id="1662563106" name="Group 5" descr="Prioritising national need.&#10;New Zealand: Research prioritisation done through a lens of ‘Why NZ?’"/>
                <wp:cNvGraphicFramePr/>
                <a:graphic xmlns:a="http://schemas.openxmlformats.org/drawingml/2006/main">
                  <a:graphicData uri="http://schemas.microsoft.com/office/word/2010/wordprocessingGroup">
                    <wpg:wgp>
                      <wpg:cNvGrpSpPr/>
                      <wpg:grpSpPr>
                        <a:xfrm>
                          <a:off x="0" y="0"/>
                          <a:ext cx="4801870" cy="1675130"/>
                          <a:chOff x="-419117" y="-24651"/>
                          <a:chExt cx="4802390" cy="847961"/>
                        </a:xfrm>
                      </wpg:grpSpPr>
                      <wps:wsp>
                        <wps:cNvPr id="150772022" name="TextBox 6"/>
                        <wps:cNvSpPr txBox="1"/>
                        <wps:spPr>
                          <a:xfrm>
                            <a:off x="-419117" y="-24651"/>
                            <a:ext cx="3861216" cy="847961"/>
                          </a:xfrm>
                          <a:prstGeom prst="rect">
                            <a:avLst/>
                          </a:prstGeom>
                          <a:solidFill>
                            <a:schemeClr val="tx2">
                              <a:lumMod val="10000"/>
                              <a:lumOff val="90000"/>
                            </a:schemeClr>
                          </a:solidFill>
                          <a:ln>
                            <a:solidFill>
                              <a:schemeClr val="tx2"/>
                            </a:solidFill>
                          </a:ln>
                        </wps:spPr>
                        <wps:txbx>
                          <w:txbxContent>
                            <w:p w14:paraId="7BC735E3" w14:textId="77777777" w:rsidR="00FE16E7" w:rsidRPr="00A52A08" w:rsidRDefault="00FE16E7" w:rsidP="00D8414F">
                              <w:pPr>
                                <w:spacing w:after="0" w:line="240" w:lineRule="auto"/>
                                <w:jc w:val="center"/>
                                <w:rPr>
                                  <w:rFonts w:hAnsi="Aptos"/>
                                  <w:b/>
                                  <w:bCs/>
                                  <w:color w:val="000000"/>
                                  <w:kern w:val="0"/>
                                  <w:sz w:val="32"/>
                                  <w:szCs w:val="32"/>
                                  <w14:ligatures w14:val="none"/>
                                </w:rPr>
                              </w:pPr>
                              <w:r w:rsidRPr="00A52A08">
                                <w:rPr>
                                  <w:rFonts w:hAnsi="Aptos"/>
                                  <w:b/>
                                  <w:bCs/>
                                  <w:color w:val="000000"/>
                                  <w:sz w:val="32"/>
                                  <w:szCs w:val="32"/>
                                </w:rPr>
                                <w:t>Prioritising national need</w:t>
                              </w:r>
                            </w:p>
                            <w:p w14:paraId="246B2E97" w14:textId="77777777" w:rsidR="00FE16E7" w:rsidRPr="00A52A08" w:rsidRDefault="00FE16E7" w:rsidP="00D8414F">
                              <w:pPr>
                                <w:pStyle w:val="ListParagraph"/>
                                <w:numPr>
                                  <w:ilvl w:val="0"/>
                                  <w:numId w:val="16"/>
                                </w:numPr>
                                <w:tabs>
                                  <w:tab w:val="clear" w:pos="720"/>
                                </w:tabs>
                                <w:spacing w:before="0" w:line="240" w:lineRule="auto"/>
                                <w:ind w:left="426" w:hanging="426"/>
                                <w:contextualSpacing/>
                                <w:rPr>
                                  <w:rFonts w:hAnsi="Aptos"/>
                                  <w:color w:val="000000"/>
                                  <w:sz w:val="28"/>
                                  <w:szCs w:val="28"/>
                                </w:rPr>
                              </w:pPr>
                              <w:r w:rsidRPr="00A52A08">
                                <w:rPr>
                                  <w:rFonts w:hAnsi="Aptos"/>
                                  <w:color w:val="000000"/>
                                  <w:sz w:val="28"/>
                                  <w:szCs w:val="28"/>
                                </w:rPr>
                                <w:t>New Zealand: Research prioritisation done through a lens of ‘Why NZ?’</w:t>
                              </w:r>
                            </w:p>
                          </w:txbxContent>
                        </wps:txbx>
                        <wps:bodyPr wrap="square">
                          <a:noAutofit/>
                        </wps:bodyPr>
                      </wps:wsp>
                      <pic:pic xmlns:pic="http://schemas.openxmlformats.org/drawingml/2006/picture">
                        <pic:nvPicPr>
                          <pic:cNvPr id="1314875272" name="Picture 131487527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532101" y="262911"/>
                            <a:ext cx="851172" cy="21129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55DF8AF" id="Group 5" o:spid="_x0000_s1039" alt="Prioritising national need.&#10;New Zealand: Research prioritisation done through a lens of ‘Why NZ?’" style="position:absolute;left:0;text-align:left;margin-left:408.15pt;margin-top:5.4pt;width:378.1pt;height:131.9pt;z-index:251719680;mso-width-relative:margin;mso-height-relative:margin" coordorigin="-4191,-246" coordsize="48023,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">
                <v:shape id="TextBox 6" o:spid="_x0000_s1040" type="#_x0000_t202" style="position:absolute;left:-4191;top:-246;width:38611;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" fillcolor="#dceaf7 [351]" strokecolor="#0e2841 [3215]">
                  <v:textbox>
                    <w:txbxContent>
                      <w:p w14:paraId="7BC735E3" w14:textId="77777777" w:rsidR="00FE16E7" w:rsidRPr="00A52A08" w:rsidRDefault="00FE16E7" w:rsidP="00D8414F">
                        <w:pPr>
                          <w:spacing w:after="0" w:line="240" w:lineRule="auto"/>
                          <w:jc w:val="center"/>
                          <w:rPr>
                            <w:rFonts w:hAnsi="Aptos"/>
                            <w:b/>
                            <w:bCs/>
                            <w:color w:val="000000"/>
                            <w:kern w:val="0"/>
                            <w:sz w:val="32"/>
                            <w:szCs w:val="32"/>
                            <w14:ligatures w14:val="none"/>
                          </w:rPr>
                        </w:pPr>
                        <w:r w:rsidRPr="00A52A08">
                          <w:rPr>
                            <w:rFonts w:hAnsi="Aptos"/>
                            <w:b/>
                            <w:bCs/>
                            <w:color w:val="000000"/>
                            <w:sz w:val="32"/>
                            <w:szCs w:val="32"/>
                          </w:rPr>
                          <w:t>Prioritising national need</w:t>
                        </w:r>
                      </w:p>
                      <w:p w14:paraId="246B2E97" w14:textId="77777777" w:rsidR="00FE16E7" w:rsidRPr="00A52A08" w:rsidRDefault="00FE16E7" w:rsidP="00D8414F">
                        <w:pPr>
                          <w:pStyle w:val="ListParagraph"/>
                          <w:numPr>
                            <w:ilvl w:val="0"/>
                            <w:numId w:val="16"/>
                          </w:numPr>
                          <w:tabs>
                            <w:tab w:val="clear" w:pos="720"/>
                          </w:tabs>
                          <w:spacing w:before="0" w:line="240" w:lineRule="auto"/>
                          <w:ind w:left="426" w:hanging="426"/>
                          <w:contextualSpacing/>
                          <w:rPr>
                            <w:rFonts w:hAnsi="Aptos"/>
                            <w:color w:val="000000"/>
                            <w:sz w:val="28"/>
                            <w:szCs w:val="28"/>
                          </w:rPr>
                        </w:pPr>
                        <w:r w:rsidRPr="00A52A08">
                          <w:rPr>
                            <w:rFonts w:hAnsi="Aptos"/>
                            <w:color w:val="000000"/>
                            <w:sz w:val="28"/>
                            <w:szCs w:val="28"/>
                          </w:rPr>
                          <w:t>New Zealand: Research prioritisation done through a lens of ‘Why NZ?’</w:t>
                        </w:r>
                      </w:p>
                    </w:txbxContent>
                  </v:textbox>
                </v:shape>
                <v:shape id="Picture 1314875272" o:spid="_x0000_s1041" type="#_x0000_t75" style="position:absolute;left:35321;top:2629;width:8511;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">
                  <v:imagedata r:id="rId38" o:title=""/>
                </v:shape>
              </v:group>
            </w:pict>
          </mc:Fallback>
        </mc:AlternateContent>
      </w:r>
      <w:r w:rsidR="00891EA0" w:rsidRPr="00147166">
        <w:rPr>
          <w:rFonts w:asciiTheme="majorHAnsi" w:hAnsiTheme="majorHAnsi"/>
        </w:rPr>
        <w:br w:type="page"/>
      </w:r>
    </w:p>
    <w:p w14:paraId="0E21437C" w14:textId="3058A5F8" w:rsidR="00641B36" w:rsidRDefault="00641B36" w:rsidP="003B0676">
      <w:pPr>
        <w:pStyle w:val="Heading2"/>
        <w:spacing w:before="600"/>
        <w:ind w:left="1701"/>
      </w:pPr>
      <w:r w:rsidRPr="00641B36">
        <w:lastRenderedPageBreak/>
        <w:t>Alignment with other Strategic Initiatives</w:t>
      </w:r>
    </w:p>
    <w:p w14:paraId="02482014" w14:textId="77777777" w:rsidR="00D11BA9" w:rsidRPr="00D11BA9" w:rsidRDefault="00D11BA9" w:rsidP="00D11BA9">
      <w:pPr>
        <w:rPr>
          <w:lang w:val="en-US"/>
        </w:rPr>
      </w:pPr>
    </w:p>
    <w:tbl>
      <w:tblPr>
        <w:tblW w:w="14312" w:type="dxa"/>
        <w:tblBorders>
          <w:bottom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6A0" w:firstRow="1" w:lastRow="0" w:firstColumn="1" w:lastColumn="0" w:noHBand="1" w:noVBand="1"/>
      </w:tblPr>
      <w:tblGrid>
        <w:gridCol w:w="3697"/>
        <w:gridCol w:w="1132"/>
        <w:gridCol w:w="1095"/>
        <w:gridCol w:w="2594"/>
        <w:gridCol w:w="1515"/>
        <w:gridCol w:w="1516"/>
        <w:gridCol w:w="1406"/>
        <w:gridCol w:w="1357"/>
      </w:tblGrid>
      <w:tr w:rsidR="004F46AB" w:rsidRPr="003B0676" w14:paraId="15DC8930" w14:textId="77777777" w:rsidTr="004F46AB">
        <w:trPr>
          <w:trHeight w:val="963"/>
        </w:trPr>
        <w:tc>
          <w:tcPr>
            <w:tcW w:w="3702" w:type="dxa"/>
            <w:shd w:val="clear" w:color="auto" w:fill="auto"/>
            <w:tcMar>
              <w:top w:w="10" w:type="dxa"/>
              <w:left w:w="10" w:type="dxa"/>
              <w:bottom w:w="0" w:type="dxa"/>
              <w:right w:w="10" w:type="dxa"/>
            </w:tcMar>
            <w:vAlign w:val="bottom"/>
            <w:hideMark/>
          </w:tcPr>
          <w:p w14:paraId="5D332FB0" w14:textId="77777777" w:rsidR="003B0676" w:rsidRPr="003B0676" w:rsidRDefault="003B0676" w:rsidP="003B0676">
            <w:pPr>
              <w:spacing w:after="0" w:line="240" w:lineRule="auto"/>
              <w:rPr>
                <w:rFonts w:ascii="Times New Roman" w:eastAsia="Times New Roman" w:hAnsi="Times New Roman" w:cs="Times New Roman"/>
                <w:kern w:val="0"/>
                <w:lang w:eastAsia="en-AU"/>
                <w14:ligatures w14:val="none"/>
              </w:rPr>
            </w:pPr>
          </w:p>
        </w:tc>
        <w:tc>
          <w:tcPr>
            <w:tcW w:w="1132" w:type="dxa"/>
            <w:shd w:val="clear" w:color="auto" w:fill="auto"/>
            <w:tcMar>
              <w:top w:w="10" w:type="dxa"/>
              <w:left w:w="10" w:type="dxa"/>
              <w:bottom w:w="0" w:type="dxa"/>
              <w:right w:w="10" w:type="dxa"/>
            </w:tcMar>
            <w:vAlign w:val="center"/>
            <w:hideMark/>
          </w:tcPr>
          <w:p w14:paraId="0FB95A44"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 xml:space="preserve">Priority </w:t>
            </w:r>
          </w:p>
          <w:p w14:paraId="54C8A8AF"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Setting</w:t>
            </w:r>
          </w:p>
        </w:tc>
        <w:tc>
          <w:tcPr>
            <w:tcW w:w="1095" w:type="dxa"/>
            <w:shd w:val="clear" w:color="auto" w:fill="auto"/>
            <w:tcMar>
              <w:top w:w="10" w:type="dxa"/>
              <w:left w:w="10" w:type="dxa"/>
              <w:bottom w:w="0" w:type="dxa"/>
              <w:right w:w="10" w:type="dxa"/>
            </w:tcMar>
            <w:vAlign w:val="center"/>
            <w:hideMark/>
          </w:tcPr>
          <w:p w14:paraId="30FC3471"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Funding</w:t>
            </w:r>
          </w:p>
        </w:tc>
        <w:tc>
          <w:tcPr>
            <w:tcW w:w="2594" w:type="dxa"/>
            <w:shd w:val="clear" w:color="auto" w:fill="auto"/>
            <w:tcMar>
              <w:top w:w="10" w:type="dxa"/>
              <w:left w:w="10" w:type="dxa"/>
              <w:bottom w:w="0" w:type="dxa"/>
              <w:right w:w="10" w:type="dxa"/>
            </w:tcMar>
            <w:vAlign w:val="center"/>
            <w:hideMark/>
          </w:tcPr>
          <w:p w14:paraId="567497FC"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Translation &amp; Commercialisation</w:t>
            </w:r>
          </w:p>
        </w:tc>
        <w:tc>
          <w:tcPr>
            <w:tcW w:w="1515" w:type="dxa"/>
            <w:shd w:val="clear" w:color="auto" w:fill="auto"/>
            <w:tcMar>
              <w:top w:w="10" w:type="dxa"/>
              <w:left w:w="10" w:type="dxa"/>
              <w:bottom w:w="0" w:type="dxa"/>
              <w:right w:w="10" w:type="dxa"/>
            </w:tcMar>
            <w:vAlign w:val="center"/>
            <w:hideMark/>
          </w:tcPr>
          <w:p w14:paraId="51F77C95" w14:textId="77777777" w:rsidR="003B0676" w:rsidRPr="00795DBB" w:rsidRDefault="003B0676" w:rsidP="003B0676">
            <w:pPr>
              <w:spacing w:after="0" w:line="240" w:lineRule="auto"/>
              <w:jc w:val="center"/>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Research processes</w:t>
            </w:r>
          </w:p>
        </w:tc>
        <w:tc>
          <w:tcPr>
            <w:tcW w:w="1516" w:type="dxa"/>
            <w:shd w:val="clear" w:color="auto" w:fill="auto"/>
            <w:tcMar>
              <w:top w:w="10" w:type="dxa"/>
              <w:left w:w="10" w:type="dxa"/>
              <w:bottom w:w="0" w:type="dxa"/>
              <w:right w:w="10" w:type="dxa"/>
            </w:tcMar>
            <w:vAlign w:val="center"/>
            <w:hideMark/>
          </w:tcPr>
          <w:p w14:paraId="1E733866"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Emerging technology</w:t>
            </w:r>
          </w:p>
        </w:tc>
        <w:tc>
          <w:tcPr>
            <w:tcW w:w="1406" w:type="dxa"/>
            <w:shd w:val="clear" w:color="auto" w:fill="auto"/>
            <w:tcMar>
              <w:top w:w="10" w:type="dxa"/>
              <w:left w:w="10" w:type="dxa"/>
              <w:bottom w:w="0" w:type="dxa"/>
              <w:right w:w="10" w:type="dxa"/>
            </w:tcMar>
            <w:vAlign w:val="center"/>
            <w:hideMark/>
          </w:tcPr>
          <w:p w14:paraId="4547537B"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Workforce</w:t>
            </w:r>
          </w:p>
        </w:tc>
        <w:tc>
          <w:tcPr>
            <w:tcW w:w="1352" w:type="dxa"/>
            <w:shd w:val="clear" w:color="auto" w:fill="auto"/>
            <w:tcMar>
              <w:top w:w="10" w:type="dxa"/>
              <w:left w:w="10" w:type="dxa"/>
              <w:bottom w:w="0" w:type="dxa"/>
              <w:right w:w="10" w:type="dxa"/>
            </w:tcMar>
            <w:vAlign w:val="center"/>
            <w:hideMark/>
          </w:tcPr>
          <w:p w14:paraId="5C5A78E3" w14:textId="77777777" w:rsidR="003B0676" w:rsidRPr="00795DBB" w:rsidRDefault="003B0676" w:rsidP="003B0676">
            <w:pPr>
              <w:spacing w:after="0" w:line="240" w:lineRule="auto"/>
              <w:jc w:val="center"/>
              <w:textAlignment w:val="center"/>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Measuring Impact</w:t>
            </w:r>
          </w:p>
        </w:tc>
      </w:tr>
      <w:tr w:rsidR="004F46AB" w:rsidRPr="003B0676" w14:paraId="3018BADD" w14:textId="77777777" w:rsidTr="004F46AB">
        <w:trPr>
          <w:trHeight w:val="839"/>
        </w:trPr>
        <w:tc>
          <w:tcPr>
            <w:tcW w:w="3702" w:type="dxa"/>
            <w:shd w:val="clear" w:color="auto" w:fill="auto"/>
            <w:tcMar>
              <w:top w:w="10" w:type="dxa"/>
              <w:left w:w="10" w:type="dxa"/>
              <w:bottom w:w="0" w:type="dxa"/>
              <w:right w:w="10" w:type="dxa"/>
            </w:tcMar>
            <w:vAlign w:val="center"/>
            <w:hideMark/>
          </w:tcPr>
          <w:p w14:paraId="4887BF6B" w14:textId="77777777" w:rsidR="003B0676" w:rsidRPr="00795DBB" w:rsidRDefault="003B0676" w:rsidP="00795DBB">
            <w:pPr>
              <w:spacing w:after="0" w:line="240" w:lineRule="auto"/>
              <w:ind w:right="-138"/>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National Science and Research Priorities</w:t>
            </w:r>
          </w:p>
        </w:tc>
        <w:tc>
          <w:tcPr>
            <w:tcW w:w="1132" w:type="dxa"/>
            <w:shd w:val="clear" w:color="auto" w:fill="auto"/>
            <w:tcMar>
              <w:top w:w="10" w:type="dxa"/>
              <w:left w:w="10" w:type="dxa"/>
              <w:bottom w:w="0" w:type="dxa"/>
              <w:right w:w="10" w:type="dxa"/>
            </w:tcMar>
            <w:vAlign w:val="center"/>
            <w:hideMark/>
          </w:tcPr>
          <w:p w14:paraId="1AC74291"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095" w:type="dxa"/>
            <w:shd w:val="clear" w:color="auto" w:fill="auto"/>
            <w:tcMar>
              <w:top w:w="10" w:type="dxa"/>
              <w:left w:w="10" w:type="dxa"/>
              <w:bottom w:w="0" w:type="dxa"/>
              <w:right w:w="10" w:type="dxa"/>
            </w:tcMar>
            <w:vAlign w:val="bottom"/>
            <w:hideMark/>
          </w:tcPr>
          <w:p w14:paraId="69516E38"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2594" w:type="dxa"/>
            <w:shd w:val="clear" w:color="auto" w:fill="auto"/>
            <w:tcMar>
              <w:top w:w="10" w:type="dxa"/>
              <w:left w:w="10" w:type="dxa"/>
              <w:bottom w:w="0" w:type="dxa"/>
              <w:right w:w="10" w:type="dxa"/>
            </w:tcMar>
            <w:vAlign w:val="center"/>
            <w:hideMark/>
          </w:tcPr>
          <w:p w14:paraId="73FE475D"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val="en-US" w:eastAsia="en-AU"/>
                <w14:ligatures w14:val="none"/>
              </w:rPr>
              <w:t>✓</w:t>
            </w:r>
          </w:p>
        </w:tc>
        <w:tc>
          <w:tcPr>
            <w:tcW w:w="1515" w:type="dxa"/>
            <w:shd w:val="clear" w:color="auto" w:fill="auto"/>
            <w:tcMar>
              <w:top w:w="10" w:type="dxa"/>
              <w:left w:w="10" w:type="dxa"/>
              <w:bottom w:w="0" w:type="dxa"/>
              <w:right w:w="10" w:type="dxa"/>
            </w:tcMar>
            <w:vAlign w:val="center"/>
            <w:hideMark/>
          </w:tcPr>
          <w:p w14:paraId="7D049FA3"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6" w:type="dxa"/>
            <w:shd w:val="clear" w:color="auto" w:fill="auto"/>
            <w:tcMar>
              <w:top w:w="10" w:type="dxa"/>
              <w:left w:w="10" w:type="dxa"/>
              <w:bottom w:w="0" w:type="dxa"/>
              <w:right w:w="10" w:type="dxa"/>
            </w:tcMar>
            <w:vAlign w:val="bottom"/>
            <w:hideMark/>
          </w:tcPr>
          <w:p w14:paraId="356D1CF0"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406" w:type="dxa"/>
            <w:shd w:val="clear" w:color="auto" w:fill="auto"/>
            <w:tcMar>
              <w:top w:w="10" w:type="dxa"/>
              <w:left w:w="10" w:type="dxa"/>
              <w:bottom w:w="0" w:type="dxa"/>
              <w:right w:w="10" w:type="dxa"/>
            </w:tcMar>
            <w:vAlign w:val="center"/>
            <w:hideMark/>
          </w:tcPr>
          <w:p w14:paraId="35FBEC3E" w14:textId="3D09A7BA"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bottom"/>
            <w:hideMark/>
          </w:tcPr>
          <w:p w14:paraId="1CA2E430"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r>
      <w:tr w:rsidR="004F46AB" w:rsidRPr="003B0676" w14:paraId="26259D22" w14:textId="77777777" w:rsidTr="004F46AB">
        <w:trPr>
          <w:trHeight w:val="937"/>
        </w:trPr>
        <w:tc>
          <w:tcPr>
            <w:tcW w:w="3702" w:type="dxa"/>
            <w:shd w:val="clear" w:color="auto" w:fill="auto"/>
            <w:tcMar>
              <w:top w:w="10" w:type="dxa"/>
              <w:left w:w="10" w:type="dxa"/>
              <w:bottom w:w="0" w:type="dxa"/>
              <w:right w:w="10" w:type="dxa"/>
            </w:tcMar>
            <w:vAlign w:val="center"/>
            <w:hideMark/>
          </w:tcPr>
          <w:p w14:paraId="3FC57751"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Strategic Examination of Research and Development</w:t>
            </w:r>
          </w:p>
        </w:tc>
        <w:tc>
          <w:tcPr>
            <w:tcW w:w="1132" w:type="dxa"/>
            <w:shd w:val="clear" w:color="auto" w:fill="auto"/>
            <w:tcMar>
              <w:top w:w="10" w:type="dxa"/>
              <w:left w:w="10" w:type="dxa"/>
              <w:bottom w:w="0" w:type="dxa"/>
              <w:right w:w="10" w:type="dxa"/>
            </w:tcMar>
            <w:vAlign w:val="center"/>
            <w:hideMark/>
          </w:tcPr>
          <w:p w14:paraId="157F3FC3"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095" w:type="dxa"/>
            <w:shd w:val="clear" w:color="auto" w:fill="auto"/>
            <w:tcMar>
              <w:top w:w="10" w:type="dxa"/>
              <w:left w:w="10" w:type="dxa"/>
              <w:bottom w:w="0" w:type="dxa"/>
              <w:right w:w="10" w:type="dxa"/>
            </w:tcMar>
            <w:vAlign w:val="center"/>
            <w:hideMark/>
          </w:tcPr>
          <w:p w14:paraId="4DBDCD71" w14:textId="2403530B"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2594" w:type="dxa"/>
            <w:shd w:val="clear" w:color="auto" w:fill="auto"/>
            <w:tcMar>
              <w:top w:w="10" w:type="dxa"/>
              <w:left w:w="10" w:type="dxa"/>
              <w:bottom w:w="0" w:type="dxa"/>
              <w:right w:w="10" w:type="dxa"/>
            </w:tcMar>
            <w:vAlign w:val="center"/>
            <w:hideMark/>
          </w:tcPr>
          <w:p w14:paraId="057F4B56" w14:textId="367450C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5" w:type="dxa"/>
            <w:shd w:val="clear" w:color="auto" w:fill="auto"/>
            <w:tcMar>
              <w:top w:w="10" w:type="dxa"/>
              <w:left w:w="10" w:type="dxa"/>
              <w:bottom w:w="0" w:type="dxa"/>
              <w:right w:w="10" w:type="dxa"/>
            </w:tcMar>
            <w:vAlign w:val="bottom"/>
            <w:hideMark/>
          </w:tcPr>
          <w:p w14:paraId="7F79C934"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516" w:type="dxa"/>
            <w:shd w:val="clear" w:color="auto" w:fill="auto"/>
            <w:tcMar>
              <w:top w:w="10" w:type="dxa"/>
              <w:left w:w="10" w:type="dxa"/>
              <w:bottom w:w="0" w:type="dxa"/>
              <w:right w:w="10" w:type="dxa"/>
            </w:tcMar>
            <w:vAlign w:val="center"/>
            <w:hideMark/>
          </w:tcPr>
          <w:p w14:paraId="7E28BB1C" w14:textId="4E20026B"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406" w:type="dxa"/>
            <w:shd w:val="clear" w:color="auto" w:fill="auto"/>
            <w:tcMar>
              <w:top w:w="10" w:type="dxa"/>
              <w:left w:w="10" w:type="dxa"/>
              <w:bottom w:w="0" w:type="dxa"/>
              <w:right w:w="10" w:type="dxa"/>
            </w:tcMar>
            <w:vAlign w:val="center"/>
            <w:hideMark/>
          </w:tcPr>
          <w:p w14:paraId="7B9F1EAC" w14:textId="274BC3B4"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bottom"/>
            <w:hideMark/>
          </w:tcPr>
          <w:p w14:paraId="2268B648"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r>
      <w:tr w:rsidR="004F46AB" w:rsidRPr="003B0676" w14:paraId="6B857C49" w14:textId="77777777" w:rsidTr="004F46AB">
        <w:trPr>
          <w:trHeight w:val="654"/>
        </w:trPr>
        <w:tc>
          <w:tcPr>
            <w:tcW w:w="3702" w:type="dxa"/>
            <w:shd w:val="clear" w:color="auto" w:fill="auto"/>
            <w:tcMar>
              <w:top w:w="10" w:type="dxa"/>
              <w:left w:w="10" w:type="dxa"/>
              <w:bottom w:w="0" w:type="dxa"/>
              <w:right w:w="10" w:type="dxa"/>
            </w:tcMar>
            <w:vAlign w:val="center"/>
            <w:hideMark/>
          </w:tcPr>
          <w:p w14:paraId="0C09E4F1"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Australian Digital Health Strategy</w:t>
            </w:r>
          </w:p>
        </w:tc>
        <w:tc>
          <w:tcPr>
            <w:tcW w:w="1132" w:type="dxa"/>
            <w:shd w:val="clear" w:color="auto" w:fill="auto"/>
            <w:tcMar>
              <w:top w:w="10" w:type="dxa"/>
              <w:left w:w="10" w:type="dxa"/>
              <w:bottom w:w="0" w:type="dxa"/>
              <w:right w:w="10" w:type="dxa"/>
            </w:tcMar>
            <w:vAlign w:val="bottom"/>
            <w:hideMark/>
          </w:tcPr>
          <w:p w14:paraId="72A09EE1"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095" w:type="dxa"/>
            <w:shd w:val="clear" w:color="auto" w:fill="auto"/>
            <w:tcMar>
              <w:top w:w="10" w:type="dxa"/>
              <w:left w:w="10" w:type="dxa"/>
              <w:bottom w:w="0" w:type="dxa"/>
              <w:right w:w="10" w:type="dxa"/>
            </w:tcMar>
            <w:vAlign w:val="bottom"/>
            <w:hideMark/>
          </w:tcPr>
          <w:p w14:paraId="16FC19D3"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2594" w:type="dxa"/>
            <w:shd w:val="clear" w:color="auto" w:fill="auto"/>
            <w:tcMar>
              <w:top w:w="10" w:type="dxa"/>
              <w:left w:w="10" w:type="dxa"/>
              <w:bottom w:w="0" w:type="dxa"/>
              <w:right w:w="10" w:type="dxa"/>
            </w:tcMar>
            <w:vAlign w:val="bottom"/>
            <w:hideMark/>
          </w:tcPr>
          <w:p w14:paraId="60775F55"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1515" w:type="dxa"/>
            <w:shd w:val="clear" w:color="auto" w:fill="auto"/>
            <w:tcMar>
              <w:top w:w="10" w:type="dxa"/>
              <w:left w:w="10" w:type="dxa"/>
              <w:bottom w:w="0" w:type="dxa"/>
              <w:right w:w="10" w:type="dxa"/>
            </w:tcMar>
            <w:vAlign w:val="bottom"/>
            <w:hideMark/>
          </w:tcPr>
          <w:p w14:paraId="5E913C1C"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1516" w:type="dxa"/>
            <w:shd w:val="clear" w:color="auto" w:fill="auto"/>
            <w:tcMar>
              <w:top w:w="10" w:type="dxa"/>
              <w:left w:w="10" w:type="dxa"/>
              <w:bottom w:w="0" w:type="dxa"/>
              <w:right w:w="10" w:type="dxa"/>
            </w:tcMar>
            <w:vAlign w:val="center"/>
            <w:hideMark/>
          </w:tcPr>
          <w:p w14:paraId="04BBDE29"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406" w:type="dxa"/>
            <w:shd w:val="clear" w:color="auto" w:fill="auto"/>
            <w:tcMar>
              <w:top w:w="10" w:type="dxa"/>
              <w:left w:w="10" w:type="dxa"/>
              <w:bottom w:w="0" w:type="dxa"/>
              <w:right w:w="10" w:type="dxa"/>
            </w:tcMar>
            <w:vAlign w:val="center"/>
            <w:hideMark/>
          </w:tcPr>
          <w:p w14:paraId="36467228" w14:textId="3B62889F"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center"/>
            <w:hideMark/>
          </w:tcPr>
          <w:p w14:paraId="47964943" w14:textId="209F88F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r>
      <w:tr w:rsidR="004F46AB" w:rsidRPr="003B0676" w14:paraId="50B11D17" w14:textId="77777777" w:rsidTr="004F46AB">
        <w:trPr>
          <w:trHeight w:val="654"/>
        </w:trPr>
        <w:tc>
          <w:tcPr>
            <w:tcW w:w="3702" w:type="dxa"/>
            <w:shd w:val="clear" w:color="auto" w:fill="auto"/>
            <w:tcMar>
              <w:top w:w="10" w:type="dxa"/>
              <w:left w:w="10" w:type="dxa"/>
              <w:bottom w:w="0" w:type="dxa"/>
              <w:right w:w="10" w:type="dxa"/>
            </w:tcMar>
            <w:vAlign w:val="center"/>
            <w:hideMark/>
          </w:tcPr>
          <w:p w14:paraId="7AFDDA67"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Health Technology Assessment Review</w:t>
            </w:r>
          </w:p>
        </w:tc>
        <w:tc>
          <w:tcPr>
            <w:tcW w:w="1132" w:type="dxa"/>
            <w:shd w:val="clear" w:color="auto" w:fill="auto"/>
            <w:tcMar>
              <w:top w:w="10" w:type="dxa"/>
              <w:left w:w="10" w:type="dxa"/>
              <w:bottom w:w="0" w:type="dxa"/>
              <w:right w:w="10" w:type="dxa"/>
            </w:tcMar>
            <w:vAlign w:val="center"/>
            <w:hideMark/>
          </w:tcPr>
          <w:p w14:paraId="77B0922F"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095" w:type="dxa"/>
            <w:shd w:val="clear" w:color="auto" w:fill="auto"/>
            <w:tcMar>
              <w:top w:w="10" w:type="dxa"/>
              <w:left w:w="10" w:type="dxa"/>
              <w:bottom w:w="0" w:type="dxa"/>
              <w:right w:w="10" w:type="dxa"/>
            </w:tcMar>
            <w:vAlign w:val="center"/>
            <w:hideMark/>
          </w:tcPr>
          <w:p w14:paraId="4BE4FD26"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2594" w:type="dxa"/>
            <w:shd w:val="clear" w:color="auto" w:fill="auto"/>
            <w:tcMar>
              <w:top w:w="10" w:type="dxa"/>
              <w:left w:w="10" w:type="dxa"/>
              <w:bottom w:w="0" w:type="dxa"/>
              <w:right w:w="10" w:type="dxa"/>
            </w:tcMar>
            <w:vAlign w:val="center"/>
            <w:hideMark/>
          </w:tcPr>
          <w:p w14:paraId="2AD0802F"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5" w:type="dxa"/>
            <w:shd w:val="clear" w:color="auto" w:fill="auto"/>
            <w:tcMar>
              <w:top w:w="10" w:type="dxa"/>
              <w:left w:w="10" w:type="dxa"/>
              <w:bottom w:w="0" w:type="dxa"/>
              <w:right w:w="10" w:type="dxa"/>
            </w:tcMar>
            <w:vAlign w:val="center"/>
            <w:hideMark/>
          </w:tcPr>
          <w:p w14:paraId="1BD25BB3"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516" w:type="dxa"/>
            <w:shd w:val="clear" w:color="auto" w:fill="auto"/>
            <w:tcMar>
              <w:top w:w="10" w:type="dxa"/>
              <w:left w:w="10" w:type="dxa"/>
              <w:bottom w:w="0" w:type="dxa"/>
              <w:right w:w="10" w:type="dxa"/>
            </w:tcMar>
            <w:vAlign w:val="center"/>
            <w:hideMark/>
          </w:tcPr>
          <w:p w14:paraId="7014A696"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406" w:type="dxa"/>
            <w:shd w:val="clear" w:color="auto" w:fill="auto"/>
            <w:tcMar>
              <w:top w:w="10" w:type="dxa"/>
              <w:left w:w="10" w:type="dxa"/>
              <w:bottom w:w="0" w:type="dxa"/>
              <w:right w:w="10" w:type="dxa"/>
            </w:tcMar>
            <w:vAlign w:val="center"/>
            <w:hideMark/>
          </w:tcPr>
          <w:p w14:paraId="6347AA0C" w14:textId="2356248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center"/>
            <w:hideMark/>
          </w:tcPr>
          <w:p w14:paraId="4F537B61"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r>
      <w:tr w:rsidR="004F46AB" w:rsidRPr="003B0676" w14:paraId="25A700F0" w14:textId="77777777" w:rsidTr="004F46AB">
        <w:trPr>
          <w:trHeight w:val="654"/>
        </w:trPr>
        <w:tc>
          <w:tcPr>
            <w:tcW w:w="3702" w:type="dxa"/>
            <w:shd w:val="clear" w:color="auto" w:fill="auto"/>
            <w:tcMar>
              <w:top w:w="10" w:type="dxa"/>
              <w:left w:w="10" w:type="dxa"/>
              <w:bottom w:w="0" w:type="dxa"/>
              <w:right w:w="10" w:type="dxa"/>
            </w:tcMar>
            <w:vAlign w:val="center"/>
            <w:hideMark/>
          </w:tcPr>
          <w:p w14:paraId="35B5E7ED"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National Health Reform Agreement Negotiations</w:t>
            </w:r>
          </w:p>
        </w:tc>
        <w:tc>
          <w:tcPr>
            <w:tcW w:w="1132" w:type="dxa"/>
            <w:shd w:val="clear" w:color="auto" w:fill="auto"/>
            <w:tcMar>
              <w:top w:w="10" w:type="dxa"/>
              <w:left w:w="10" w:type="dxa"/>
              <w:bottom w:w="0" w:type="dxa"/>
              <w:right w:w="10" w:type="dxa"/>
            </w:tcMar>
            <w:vAlign w:val="center"/>
            <w:hideMark/>
          </w:tcPr>
          <w:p w14:paraId="1E8F5082"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095" w:type="dxa"/>
            <w:shd w:val="clear" w:color="auto" w:fill="auto"/>
            <w:tcMar>
              <w:top w:w="10" w:type="dxa"/>
              <w:left w:w="10" w:type="dxa"/>
              <w:bottom w:w="0" w:type="dxa"/>
              <w:right w:w="10" w:type="dxa"/>
            </w:tcMar>
            <w:vAlign w:val="center"/>
            <w:hideMark/>
          </w:tcPr>
          <w:p w14:paraId="7B1043CB"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2594" w:type="dxa"/>
            <w:shd w:val="clear" w:color="auto" w:fill="auto"/>
            <w:tcMar>
              <w:top w:w="10" w:type="dxa"/>
              <w:left w:w="10" w:type="dxa"/>
              <w:bottom w:w="0" w:type="dxa"/>
              <w:right w:w="10" w:type="dxa"/>
            </w:tcMar>
            <w:vAlign w:val="center"/>
            <w:hideMark/>
          </w:tcPr>
          <w:p w14:paraId="3A05C845"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5" w:type="dxa"/>
            <w:shd w:val="clear" w:color="auto" w:fill="auto"/>
            <w:tcMar>
              <w:top w:w="10" w:type="dxa"/>
              <w:left w:w="10" w:type="dxa"/>
              <w:bottom w:w="0" w:type="dxa"/>
              <w:right w:w="10" w:type="dxa"/>
            </w:tcMar>
            <w:vAlign w:val="center"/>
            <w:hideMark/>
          </w:tcPr>
          <w:p w14:paraId="0AE0CCEC"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516" w:type="dxa"/>
            <w:shd w:val="clear" w:color="auto" w:fill="auto"/>
            <w:tcMar>
              <w:top w:w="10" w:type="dxa"/>
              <w:left w:w="10" w:type="dxa"/>
              <w:bottom w:w="0" w:type="dxa"/>
              <w:right w:w="10" w:type="dxa"/>
            </w:tcMar>
            <w:vAlign w:val="center"/>
            <w:hideMark/>
          </w:tcPr>
          <w:p w14:paraId="6D2222A5"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1406" w:type="dxa"/>
            <w:shd w:val="clear" w:color="auto" w:fill="auto"/>
            <w:tcMar>
              <w:top w:w="10" w:type="dxa"/>
              <w:left w:w="10" w:type="dxa"/>
              <w:bottom w:w="0" w:type="dxa"/>
              <w:right w:w="10" w:type="dxa"/>
            </w:tcMar>
            <w:vAlign w:val="center"/>
            <w:hideMark/>
          </w:tcPr>
          <w:p w14:paraId="5197F486"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1352" w:type="dxa"/>
            <w:shd w:val="clear" w:color="auto" w:fill="auto"/>
            <w:tcMar>
              <w:top w:w="10" w:type="dxa"/>
              <w:left w:w="10" w:type="dxa"/>
              <w:bottom w:w="0" w:type="dxa"/>
              <w:right w:w="10" w:type="dxa"/>
            </w:tcMar>
            <w:vAlign w:val="center"/>
            <w:hideMark/>
          </w:tcPr>
          <w:p w14:paraId="4D8C97C3"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r>
      <w:tr w:rsidR="004F46AB" w:rsidRPr="003B0676" w14:paraId="6461F8D1" w14:textId="77777777" w:rsidTr="004F46AB">
        <w:trPr>
          <w:trHeight w:val="573"/>
        </w:trPr>
        <w:tc>
          <w:tcPr>
            <w:tcW w:w="3702" w:type="dxa"/>
            <w:shd w:val="clear" w:color="auto" w:fill="auto"/>
            <w:tcMar>
              <w:top w:w="10" w:type="dxa"/>
              <w:left w:w="10" w:type="dxa"/>
              <w:bottom w:w="0" w:type="dxa"/>
              <w:right w:w="10" w:type="dxa"/>
            </w:tcMar>
            <w:vAlign w:val="center"/>
            <w:hideMark/>
          </w:tcPr>
          <w:p w14:paraId="12DBBCA6"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Clinical Trials One Stop Shop</w:t>
            </w:r>
          </w:p>
        </w:tc>
        <w:tc>
          <w:tcPr>
            <w:tcW w:w="1132" w:type="dxa"/>
            <w:shd w:val="clear" w:color="auto" w:fill="auto"/>
            <w:tcMar>
              <w:top w:w="10" w:type="dxa"/>
              <w:left w:w="10" w:type="dxa"/>
              <w:bottom w:w="0" w:type="dxa"/>
              <w:right w:w="10" w:type="dxa"/>
            </w:tcMar>
            <w:vAlign w:val="center"/>
            <w:hideMark/>
          </w:tcPr>
          <w:p w14:paraId="12E0EE65"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095" w:type="dxa"/>
            <w:shd w:val="clear" w:color="auto" w:fill="auto"/>
            <w:tcMar>
              <w:top w:w="10" w:type="dxa"/>
              <w:left w:w="10" w:type="dxa"/>
              <w:bottom w:w="0" w:type="dxa"/>
              <w:right w:w="10" w:type="dxa"/>
            </w:tcMar>
            <w:vAlign w:val="center"/>
            <w:hideMark/>
          </w:tcPr>
          <w:p w14:paraId="5A26541C"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2594" w:type="dxa"/>
            <w:shd w:val="clear" w:color="auto" w:fill="auto"/>
            <w:tcMar>
              <w:top w:w="10" w:type="dxa"/>
              <w:left w:w="10" w:type="dxa"/>
              <w:bottom w:w="0" w:type="dxa"/>
              <w:right w:w="10" w:type="dxa"/>
            </w:tcMar>
            <w:vAlign w:val="center"/>
            <w:hideMark/>
          </w:tcPr>
          <w:p w14:paraId="0B759197"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5" w:type="dxa"/>
            <w:shd w:val="clear" w:color="auto" w:fill="auto"/>
            <w:tcMar>
              <w:top w:w="10" w:type="dxa"/>
              <w:left w:w="10" w:type="dxa"/>
              <w:bottom w:w="0" w:type="dxa"/>
              <w:right w:w="10" w:type="dxa"/>
            </w:tcMar>
            <w:vAlign w:val="center"/>
            <w:hideMark/>
          </w:tcPr>
          <w:p w14:paraId="385EF20C" w14:textId="44423D0F"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6" w:type="dxa"/>
            <w:shd w:val="clear" w:color="auto" w:fill="auto"/>
            <w:tcMar>
              <w:top w:w="10" w:type="dxa"/>
              <w:left w:w="10" w:type="dxa"/>
              <w:bottom w:w="0" w:type="dxa"/>
              <w:right w:w="10" w:type="dxa"/>
            </w:tcMar>
            <w:vAlign w:val="center"/>
            <w:hideMark/>
          </w:tcPr>
          <w:p w14:paraId="2D7885EF" w14:textId="3AC41CBF"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406" w:type="dxa"/>
            <w:shd w:val="clear" w:color="auto" w:fill="auto"/>
            <w:tcMar>
              <w:top w:w="10" w:type="dxa"/>
              <w:left w:w="10" w:type="dxa"/>
              <w:bottom w:w="0" w:type="dxa"/>
              <w:right w:w="10" w:type="dxa"/>
            </w:tcMar>
            <w:vAlign w:val="center"/>
            <w:hideMark/>
          </w:tcPr>
          <w:p w14:paraId="03B6F7EC"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center"/>
            <w:hideMark/>
          </w:tcPr>
          <w:p w14:paraId="1D51C0E6"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r>
      <w:tr w:rsidR="004F46AB" w:rsidRPr="003B0676" w14:paraId="42CDCF0F" w14:textId="77777777" w:rsidTr="004F46AB">
        <w:trPr>
          <w:trHeight w:val="573"/>
        </w:trPr>
        <w:tc>
          <w:tcPr>
            <w:tcW w:w="3702" w:type="dxa"/>
            <w:shd w:val="clear" w:color="auto" w:fill="auto"/>
            <w:tcMar>
              <w:top w:w="10" w:type="dxa"/>
              <w:left w:w="10" w:type="dxa"/>
              <w:bottom w:w="0" w:type="dxa"/>
              <w:right w:w="10" w:type="dxa"/>
            </w:tcMar>
            <w:vAlign w:val="center"/>
            <w:hideMark/>
          </w:tcPr>
          <w:p w14:paraId="1D934BC9" w14:textId="77777777" w:rsidR="003B0676" w:rsidRPr="00795DBB" w:rsidRDefault="003B0676" w:rsidP="003B0676">
            <w:pPr>
              <w:spacing w:after="0" w:line="240" w:lineRule="auto"/>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val="en-US" w:eastAsia="en-AU"/>
                <w14:ligatures w14:val="none"/>
              </w:rPr>
              <w:t>MRFF / MREA Alignment</w:t>
            </w:r>
          </w:p>
        </w:tc>
        <w:tc>
          <w:tcPr>
            <w:tcW w:w="1132" w:type="dxa"/>
            <w:shd w:val="clear" w:color="auto" w:fill="auto"/>
            <w:tcMar>
              <w:top w:w="10" w:type="dxa"/>
              <w:left w:w="10" w:type="dxa"/>
              <w:bottom w:w="0" w:type="dxa"/>
              <w:right w:w="10" w:type="dxa"/>
            </w:tcMar>
            <w:vAlign w:val="center"/>
            <w:hideMark/>
          </w:tcPr>
          <w:p w14:paraId="36CF1A0A"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095" w:type="dxa"/>
            <w:shd w:val="clear" w:color="auto" w:fill="auto"/>
            <w:tcMar>
              <w:top w:w="10" w:type="dxa"/>
              <w:left w:w="10" w:type="dxa"/>
              <w:bottom w:w="0" w:type="dxa"/>
              <w:right w:w="10" w:type="dxa"/>
            </w:tcMar>
            <w:vAlign w:val="center"/>
            <w:hideMark/>
          </w:tcPr>
          <w:p w14:paraId="4226B811" w14:textId="2E95942F"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2594" w:type="dxa"/>
            <w:shd w:val="clear" w:color="auto" w:fill="auto"/>
            <w:tcMar>
              <w:top w:w="10" w:type="dxa"/>
              <w:left w:w="10" w:type="dxa"/>
              <w:bottom w:w="0" w:type="dxa"/>
              <w:right w:w="10" w:type="dxa"/>
            </w:tcMar>
            <w:vAlign w:val="center"/>
            <w:hideMark/>
          </w:tcPr>
          <w:p w14:paraId="6270341F"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515" w:type="dxa"/>
            <w:shd w:val="clear" w:color="auto" w:fill="auto"/>
            <w:tcMar>
              <w:top w:w="10" w:type="dxa"/>
              <w:left w:w="10" w:type="dxa"/>
              <w:bottom w:w="0" w:type="dxa"/>
              <w:right w:w="10" w:type="dxa"/>
            </w:tcMar>
            <w:vAlign w:val="center"/>
            <w:hideMark/>
          </w:tcPr>
          <w:p w14:paraId="058C8233"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6" w:type="dxa"/>
            <w:shd w:val="clear" w:color="auto" w:fill="auto"/>
            <w:tcMar>
              <w:top w:w="10" w:type="dxa"/>
              <w:left w:w="10" w:type="dxa"/>
              <w:bottom w:w="0" w:type="dxa"/>
              <w:right w:w="10" w:type="dxa"/>
            </w:tcMar>
            <w:vAlign w:val="center"/>
            <w:hideMark/>
          </w:tcPr>
          <w:p w14:paraId="7A6B9872"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406" w:type="dxa"/>
            <w:shd w:val="clear" w:color="auto" w:fill="auto"/>
            <w:tcMar>
              <w:top w:w="10" w:type="dxa"/>
              <w:left w:w="10" w:type="dxa"/>
              <w:bottom w:w="0" w:type="dxa"/>
              <w:right w:w="10" w:type="dxa"/>
            </w:tcMar>
            <w:vAlign w:val="center"/>
            <w:hideMark/>
          </w:tcPr>
          <w:p w14:paraId="0CC436EB"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c>
          <w:tcPr>
            <w:tcW w:w="1352" w:type="dxa"/>
            <w:shd w:val="clear" w:color="auto" w:fill="auto"/>
            <w:tcMar>
              <w:top w:w="10" w:type="dxa"/>
              <w:left w:w="10" w:type="dxa"/>
              <w:bottom w:w="0" w:type="dxa"/>
              <w:right w:w="10" w:type="dxa"/>
            </w:tcMar>
            <w:vAlign w:val="center"/>
            <w:hideMark/>
          </w:tcPr>
          <w:p w14:paraId="5E7B7F41" w14:textId="77777777" w:rsidR="003B0676" w:rsidRPr="00795DBB" w:rsidRDefault="003B0676" w:rsidP="00D11BA9">
            <w:pPr>
              <w:spacing w:after="0" w:line="240" w:lineRule="auto"/>
              <w:jc w:val="center"/>
              <w:rPr>
                <w:rFonts w:ascii="Aptos Display" w:eastAsia="Times New Roman" w:hAnsi="Aptos Display" w:cs="Times New Roman"/>
                <w:kern w:val="0"/>
                <w:sz w:val="44"/>
                <w:szCs w:val="44"/>
                <w:lang w:eastAsia="en-AU"/>
                <w14:ligatures w14:val="none"/>
              </w:rPr>
            </w:pPr>
          </w:p>
        </w:tc>
      </w:tr>
      <w:tr w:rsidR="004F46AB" w:rsidRPr="003B0676" w14:paraId="4DCA13D2" w14:textId="77777777" w:rsidTr="004F46AB">
        <w:trPr>
          <w:trHeight w:val="573"/>
        </w:trPr>
        <w:tc>
          <w:tcPr>
            <w:tcW w:w="3702" w:type="dxa"/>
            <w:shd w:val="clear" w:color="auto" w:fill="auto"/>
            <w:tcMar>
              <w:top w:w="10" w:type="dxa"/>
              <w:left w:w="10" w:type="dxa"/>
              <w:bottom w:w="0" w:type="dxa"/>
              <w:right w:w="10" w:type="dxa"/>
            </w:tcMar>
            <w:vAlign w:val="center"/>
            <w:hideMark/>
          </w:tcPr>
          <w:p w14:paraId="6C8D423F" w14:textId="77777777" w:rsidR="003B0676" w:rsidRPr="00795DBB" w:rsidRDefault="003B0676" w:rsidP="00795DBB">
            <w:pPr>
              <w:spacing w:after="0" w:line="240" w:lineRule="auto"/>
              <w:ind w:right="-138"/>
              <w:textAlignment w:val="bottom"/>
              <w:rPr>
                <w:rFonts w:ascii="Aptos Display" w:eastAsia="Times New Roman" w:hAnsi="Aptos Display" w:cs="Arial"/>
                <w:kern w:val="0"/>
                <w:sz w:val="36"/>
                <w:szCs w:val="36"/>
                <w:lang w:eastAsia="en-AU"/>
                <w14:ligatures w14:val="none"/>
              </w:rPr>
            </w:pPr>
            <w:r w:rsidRPr="00795DBB">
              <w:rPr>
                <w:rFonts w:ascii="Aptos Display" w:eastAsia="Times New Roman" w:hAnsi="Aptos Display" w:cs="Arial"/>
                <w:color w:val="000000"/>
                <w:kern w:val="24"/>
                <w:sz w:val="32"/>
                <w:szCs w:val="32"/>
                <w:lang w:eastAsia="en-AU"/>
                <w14:ligatures w14:val="none"/>
              </w:rPr>
              <w:t>State and Territory Strategies</w:t>
            </w:r>
          </w:p>
        </w:tc>
        <w:tc>
          <w:tcPr>
            <w:tcW w:w="1132" w:type="dxa"/>
            <w:shd w:val="clear" w:color="auto" w:fill="auto"/>
            <w:tcMar>
              <w:top w:w="10" w:type="dxa"/>
              <w:left w:w="10" w:type="dxa"/>
              <w:bottom w:w="0" w:type="dxa"/>
              <w:right w:w="10" w:type="dxa"/>
            </w:tcMar>
            <w:vAlign w:val="center"/>
            <w:hideMark/>
          </w:tcPr>
          <w:p w14:paraId="023355E3"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095" w:type="dxa"/>
            <w:shd w:val="clear" w:color="auto" w:fill="auto"/>
            <w:tcMar>
              <w:top w:w="10" w:type="dxa"/>
              <w:left w:w="10" w:type="dxa"/>
              <w:bottom w:w="0" w:type="dxa"/>
              <w:right w:w="10" w:type="dxa"/>
            </w:tcMar>
            <w:vAlign w:val="center"/>
            <w:hideMark/>
          </w:tcPr>
          <w:p w14:paraId="0672A7A1" w14:textId="108F8CBA"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2594" w:type="dxa"/>
            <w:shd w:val="clear" w:color="auto" w:fill="auto"/>
            <w:tcMar>
              <w:top w:w="10" w:type="dxa"/>
              <w:left w:w="10" w:type="dxa"/>
              <w:bottom w:w="0" w:type="dxa"/>
              <w:right w:w="10" w:type="dxa"/>
            </w:tcMar>
            <w:vAlign w:val="center"/>
            <w:hideMark/>
          </w:tcPr>
          <w:p w14:paraId="77958DE0"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5" w:type="dxa"/>
            <w:shd w:val="clear" w:color="auto" w:fill="auto"/>
            <w:tcMar>
              <w:top w:w="10" w:type="dxa"/>
              <w:left w:w="10" w:type="dxa"/>
              <w:bottom w:w="0" w:type="dxa"/>
              <w:right w:w="10" w:type="dxa"/>
            </w:tcMar>
            <w:vAlign w:val="center"/>
            <w:hideMark/>
          </w:tcPr>
          <w:p w14:paraId="3F70B8A9" w14:textId="6E167E0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516" w:type="dxa"/>
            <w:shd w:val="clear" w:color="auto" w:fill="auto"/>
            <w:tcMar>
              <w:top w:w="10" w:type="dxa"/>
              <w:left w:w="10" w:type="dxa"/>
              <w:bottom w:w="0" w:type="dxa"/>
              <w:right w:w="10" w:type="dxa"/>
            </w:tcMar>
            <w:vAlign w:val="bottom"/>
            <w:hideMark/>
          </w:tcPr>
          <w:p w14:paraId="6269047C" w14:textId="77777777" w:rsidR="003B0676" w:rsidRPr="00795DBB" w:rsidRDefault="003B0676" w:rsidP="00D11BA9">
            <w:pPr>
              <w:spacing w:after="0" w:line="240" w:lineRule="auto"/>
              <w:jc w:val="center"/>
              <w:rPr>
                <w:rFonts w:ascii="Aptos Display" w:eastAsia="Times New Roman" w:hAnsi="Aptos Display" w:cs="Arial"/>
                <w:kern w:val="0"/>
                <w:sz w:val="44"/>
                <w:szCs w:val="44"/>
                <w:lang w:eastAsia="en-AU"/>
                <w14:ligatures w14:val="none"/>
              </w:rPr>
            </w:pPr>
          </w:p>
        </w:tc>
        <w:tc>
          <w:tcPr>
            <w:tcW w:w="1406" w:type="dxa"/>
            <w:shd w:val="clear" w:color="auto" w:fill="auto"/>
            <w:tcMar>
              <w:top w:w="10" w:type="dxa"/>
              <w:left w:w="10" w:type="dxa"/>
              <w:bottom w:w="0" w:type="dxa"/>
              <w:right w:w="10" w:type="dxa"/>
            </w:tcMar>
            <w:vAlign w:val="center"/>
            <w:hideMark/>
          </w:tcPr>
          <w:p w14:paraId="71DDE1C2" w14:textId="6FEDD72A"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c>
          <w:tcPr>
            <w:tcW w:w="1352" w:type="dxa"/>
            <w:shd w:val="clear" w:color="auto" w:fill="auto"/>
            <w:tcMar>
              <w:top w:w="10" w:type="dxa"/>
              <w:left w:w="10" w:type="dxa"/>
              <w:bottom w:w="0" w:type="dxa"/>
              <w:right w:w="10" w:type="dxa"/>
            </w:tcMar>
            <w:vAlign w:val="center"/>
            <w:hideMark/>
          </w:tcPr>
          <w:p w14:paraId="682AD213" w14:textId="77777777" w:rsidR="003B0676" w:rsidRPr="00795DBB" w:rsidRDefault="003B0676" w:rsidP="00D11BA9">
            <w:pPr>
              <w:spacing w:after="0" w:line="240" w:lineRule="auto"/>
              <w:jc w:val="center"/>
              <w:textAlignment w:val="bottom"/>
              <w:rPr>
                <w:rFonts w:ascii="Aptos Display" w:eastAsia="Times New Roman" w:hAnsi="Aptos Display" w:cs="Arial"/>
                <w:kern w:val="0"/>
                <w:sz w:val="44"/>
                <w:szCs w:val="44"/>
                <w:lang w:eastAsia="en-AU"/>
                <w14:ligatures w14:val="none"/>
              </w:rPr>
            </w:pPr>
            <w:r w:rsidRPr="00795DBB">
              <w:rPr>
                <w:rFonts w:ascii="Aptos Display" w:eastAsiaTheme="minorEastAsia" w:hAnsi="Aptos Display" w:cs="Segoe UI Symbol"/>
                <w:b/>
                <w:bCs/>
                <w:color w:val="09598D"/>
                <w:kern w:val="24"/>
                <w:sz w:val="44"/>
                <w:szCs w:val="44"/>
                <w:lang w:eastAsia="en-AU"/>
                <w14:ligatures w14:val="none"/>
              </w:rPr>
              <w:t>✓</w:t>
            </w:r>
          </w:p>
        </w:tc>
      </w:tr>
    </w:tbl>
    <w:p w14:paraId="3A5F2A58" w14:textId="4DE152FF" w:rsidR="00164A19" w:rsidRPr="00147166" w:rsidRDefault="00164A19" w:rsidP="00DB08E7">
      <w:pPr>
        <w:rPr>
          <w:rFonts w:asciiTheme="majorHAnsi" w:hAnsiTheme="majorHAnsi"/>
        </w:rPr>
      </w:pPr>
      <w:r w:rsidRPr="00147166">
        <w:rPr>
          <w:rFonts w:asciiTheme="majorHAnsi" w:hAnsiTheme="majorHAnsi"/>
        </w:rPr>
        <w:br w:type="page"/>
      </w:r>
    </w:p>
    <w:p w14:paraId="48B77510" w14:textId="77777777" w:rsidR="00721DC5" w:rsidRPr="00721DC5" w:rsidRDefault="00721DC5" w:rsidP="009C6A82">
      <w:pPr>
        <w:pStyle w:val="Heading2"/>
        <w:rPr>
          <w:lang w:val="en-AU"/>
        </w:rPr>
      </w:pPr>
      <w:r w:rsidRPr="00721DC5">
        <w:lastRenderedPageBreak/>
        <w:t>Next Steps</w:t>
      </w:r>
    </w:p>
    <w:p w14:paraId="4DDE406B" w14:textId="58CCA9D5" w:rsidR="00721DC5" w:rsidRPr="00147166" w:rsidRDefault="00721DC5" w:rsidP="00DB08E7">
      <w:pPr>
        <w:rPr>
          <w:rFonts w:asciiTheme="majorHAnsi" w:hAnsiTheme="majorHAnsi"/>
        </w:rPr>
      </w:pPr>
    </w:p>
    <w:p w14:paraId="20D7307A" w14:textId="0A1BB69C" w:rsidR="00721DC5" w:rsidRPr="00147166" w:rsidRDefault="00D11E20" w:rsidP="00DB08E7">
      <w:pPr>
        <w:rPr>
          <w:rFonts w:asciiTheme="majorHAnsi" w:hAnsiTheme="majorHAnsi"/>
        </w:rPr>
      </w:pPr>
      <w:r w:rsidRPr="00125E88">
        <w:rPr>
          <w:rFonts w:asciiTheme="majorHAnsi" w:hAnsiTheme="majorHAnsi"/>
          <w:noProof/>
        </w:rPr>
        <w:drawing>
          <wp:anchor distT="0" distB="0" distL="114300" distR="114300" simplePos="0" relativeHeight="251676672" behindDoc="0" locked="0" layoutInCell="1" allowOverlap="1" wp14:anchorId="2407DD18" wp14:editId="1170649B">
            <wp:simplePos x="0" y="0"/>
            <wp:positionH relativeFrom="column">
              <wp:posOffset>13055</wp:posOffset>
            </wp:positionH>
            <wp:positionV relativeFrom="paragraph">
              <wp:posOffset>374015</wp:posOffset>
            </wp:positionV>
            <wp:extent cx="9825594" cy="3869055"/>
            <wp:effectExtent l="0" t="0" r="4445" b="0"/>
            <wp:wrapNone/>
            <wp:docPr id="192263516" name="Diagram 1" descr="1. Evidence Gathering: reviews reports, targeted consultations, roundtables, workshops and committee meetings, and survey responses.&#10;2. Analysis &amp; Interpretation: thematic analysis, and identify gaps for further reviews (if required)&#10;3. Articulate Strategy Vision, Pillars, Objectives&#10;4. Draft Strategy and Discussion paper">
              <a:extLst xmlns:a="http://schemas.openxmlformats.org/drawingml/2006/main">
                <a:ext uri="{FF2B5EF4-FFF2-40B4-BE49-F238E27FC236}">
                  <a16:creationId xmlns:a16="http://schemas.microsoft.com/office/drawing/2014/main" id="{24DD9AC6-C7BE-E986-7F28-727B050BDFB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anchor>
        </w:drawing>
      </w:r>
      <w:r w:rsidR="00D35EC8" w:rsidRPr="006D0135">
        <w:rPr>
          <w:rFonts w:asciiTheme="majorHAnsi" w:hAnsiTheme="majorHAnsi"/>
          <w:noProof/>
        </w:rPr>
        <mc:AlternateContent>
          <mc:Choice Requires="wps">
            <w:drawing>
              <wp:anchor distT="0" distB="0" distL="114300" distR="114300" simplePos="0" relativeHeight="251678720" behindDoc="0" locked="0" layoutInCell="1" allowOverlap="1" wp14:anchorId="291C3F4A" wp14:editId="668EDF6A">
                <wp:simplePos x="0" y="0"/>
                <wp:positionH relativeFrom="column">
                  <wp:posOffset>-5994</wp:posOffset>
                </wp:positionH>
                <wp:positionV relativeFrom="paragraph">
                  <wp:posOffset>4292872</wp:posOffset>
                </wp:positionV>
                <wp:extent cx="8823366" cy="419100"/>
                <wp:effectExtent l="0" t="0" r="0" b="0"/>
                <wp:wrapNone/>
                <wp:docPr id="20" name="TextBox 19">
                  <a:extLst xmlns:a="http://schemas.openxmlformats.org/drawingml/2006/main">
                    <a:ext uri="{FF2B5EF4-FFF2-40B4-BE49-F238E27FC236}">
                      <a16:creationId xmlns:a16="http://schemas.microsoft.com/office/drawing/2014/main" id="{B2D59391-46F4-3C1A-09A5-B33318185831}"/>
                    </a:ext>
                  </a:extLst>
                </wp:docPr>
                <wp:cNvGraphicFramePr/>
                <a:graphic xmlns:a="http://schemas.openxmlformats.org/drawingml/2006/main">
                  <a:graphicData uri="http://schemas.microsoft.com/office/word/2010/wordprocessingShape">
                    <wps:wsp>
                      <wps:cNvSpPr txBox="1"/>
                      <wps:spPr>
                        <a:xfrm>
                          <a:off x="0" y="0"/>
                          <a:ext cx="8823366" cy="419100"/>
                        </a:xfrm>
                        <a:prstGeom prst="rect">
                          <a:avLst/>
                        </a:prstGeom>
                        <a:solidFill>
                          <a:srgbClr val="DDF7F5"/>
                        </a:solidFill>
                      </wps:spPr>
                      <wps:txbx>
                        <w:txbxContent>
                          <w:p w14:paraId="743D6A1B" w14:textId="77777777" w:rsidR="006D0135" w:rsidRPr="00C07FD4" w:rsidRDefault="006D0135" w:rsidP="006D0135">
                            <w:pPr>
                              <w:rPr>
                                <w:rFonts w:hAnsi="Aptos"/>
                                <w:b/>
                                <w:bCs/>
                                <w:color w:val="000000" w:themeColor="text1"/>
                                <w:kern w:val="24"/>
                                <w:sz w:val="34"/>
                                <w:szCs w:val="34"/>
                                <w:lang w:val="en-US"/>
                                <w14:ligatures w14:val="none"/>
                              </w:rPr>
                            </w:pPr>
                            <w:r w:rsidRPr="00C07FD4">
                              <w:rPr>
                                <w:rFonts w:hAnsi="Aptos"/>
                                <w:b/>
                                <w:bCs/>
                                <w:color w:val="000000" w:themeColor="text1"/>
                                <w:kern w:val="24"/>
                                <w:sz w:val="34"/>
                                <w:szCs w:val="34"/>
                                <w:lang w:val="en-US"/>
                              </w:rPr>
                              <w:t>Wide sector consultation process across Commonwealth and States &amp; Territories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1C3F4A" id="TextBox 19" o:spid="_x0000_s1042" type="#_x0000_t202" style="position:absolute;margin-left:-.45pt;margin-top:338pt;width:694.7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" fillcolor="#ddf7f5" stroked="f">
                <v:textbox>
                  <w:txbxContent>
                    <w:p w14:paraId="743D6A1B" w14:textId="77777777" w:rsidR="006D0135" w:rsidRPr="00C07FD4" w:rsidRDefault="006D0135" w:rsidP="006D0135">
                      <w:pPr>
                        <w:rPr>
                          <w:rFonts w:hAnsi="Aptos"/>
                          <w:b/>
                          <w:bCs/>
                          <w:color w:val="000000" w:themeColor="text1"/>
                          <w:kern w:val="24"/>
                          <w:sz w:val="34"/>
                          <w:szCs w:val="34"/>
                          <w:lang w:val="en-US"/>
                          <w14:ligatures w14:val="none"/>
                        </w:rPr>
                      </w:pPr>
                      <w:r w:rsidRPr="00C07FD4">
                        <w:rPr>
                          <w:rFonts w:hAnsi="Aptos"/>
                          <w:b/>
                          <w:bCs/>
                          <w:color w:val="000000" w:themeColor="text1"/>
                          <w:kern w:val="24"/>
                          <w:sz w:val="34"/>
                          <w:szCs w:val="34"/>
                          <w:lang w:val="en-US"/>
                        </w:rPr>
                        <w:t>Wide sector consultation process across Commonwealth and States &amp; Territories</w:t>
                      </w:r>
                    </w:p>
                  </w:txbxContent>
                </v:textbox>
              </v:shape>
            </w:pict>
          </mc:Fallback>
        </mc:AlternateContent>
      </w:r>
      <w:r w:rsidR="00D35EC8" w:rsidRPr="006D0135">
        <w:rPr>
          <w:rFonts w:asciiTheme="majorHAnsi" w:hAnsiTheme="majorHAnsi"/>
          <w:noProof/>
        </w:rPr>
        <mc:AlternateContent>
          <mc:Choice Requires="wps">
            <w:drawing>
              <wp:anchor distT="0" distB="0" distL="114300" distR="114300" simplePos="0" relativeHeight="251657215" behindDoc="0" locked="0" layoutInCell="1" allowOverlap="1" wp14:anchorId="26539AD7" wp14:editId="204F0D40">
                <wp:simplePos x="0" y="0"/>
                <wp:positionH relativeFrom="column">
                  <wp:posOffset>-160375</wp:posOffset>
                </wp:positionH>
                <wp:positionV relativeFrom="paragraph">
                  <wp:posOffset>4015039</wp:posOffset>
                </wp:positionV>
                <wp:extent cx="9408235" cy="1002228"/>
                <wp:effectExtent l="0" t="19050" r="40640" b="45720"/>
                <wp:wrapNone/>
                <wp:docPr id="19" name="Arrow: Right 18" descr="Arrow reaching across the four next steps, indicating a wide sector consultation process across Commonwealth and States and Territories.">
                  <a:extLst xmlns:a="http://schemas.openxmlformats.org/drawingml/2006/main">
                    <a:ext uri="{FF2B5EF4-FFF2-40B4-BE49-F238E27FC236}">
                      <a16:creationId xmlns:a16="http://schemas.microsoft.com/office/drawing/2014/main" id="{C1113BE7-75E3-26B3-AE81-3D26BAF462A3}"/>
                    </a:ext>
                  </a:extLst>
                </wp:docPr>
                <wp:cNvGraphicFramePr/>
                <a:graphic xmlns:a="http://schemas.openxmlformats.org/drawingml/2006/main">
                  <a:graphicData uri="http://schemas.microsoft.com/office/word/2010/wordprocessingShape">
                    <wps:wsp>
                      <wps:cNvSpPr/>
                      <wps:spPr>
                        <a:xfrm>
                          <a:off x="0" y="0"/>
                          <a:ext cx="9408235" cy="1002228"/>
                        </a:xfrm>
                        <a:prstGeom prst="rightArrow">
                          <a:avLst/>
                        </a:prstGeom>
                        <a:solidFill>
                          <a:srgbClr val="DDF7F5"/>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C8964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alt="Arrow reaching across the four next steps, indicating a wide sector consultation process across Commonwealth and States and Territories." style="position:absolute;margin-left:-12.65pt;margin-top:316.15pt;width:740.8pt;height:78.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" adj="20450" fillcolor="#ddf7f5" strokecolor="#030e13 [484]" strokeweight="1.5pt"/>
            </w:pict>
          </mc:Fallback>
        </mc:AlternateContent>
      </w:r>
      <w:r w:rsidR="00721DC5" w:rsidRPr="00147166">
        <w:rPr>
          <w:rFonts w:asciiTheme="majorHAnsi" w:hAnsiTheme="majorHAnsi"/>
        </w:rPr>
        <w:br w:type="page"/>
      </w:r>
    </w:p>
    <w:p w14:paraId="3EFFD9EB" w14:textId="77777777" w:rsidR="004641FD" w:rsidRPr="00E44CF3" w:rsidRDefault="004641FD" w:rsidP="009C6A82">
      <w:pPr>
        <w:pStyle w:val="Heading2"/>
        <w:rPr>
          <w:highlight w:val="yellow"/>
          <w:lang w:val="en-AU"/>
        </w:rPr>
      </w:pPr>
      <w:r w:rsidRPr="00165D1D">
        <w:lastRenderedPageBreak/>
        <w:t>Common questions submitted so far</w:t>
      </w:r>
    </w:p>
    <w:p w14:paraId="21621654" w14:textId="77777777" w:rsidR="004641FD" w:rsidRPr="00F8446C" w:rsidRDefault="004641FD" w:rsidP="00F8446C">
      <w:pPr>
        <w:pStyle w:val="List"/>
        <w:spacing w:before="1680" w:after="240" w:line="240" w:lineRule="auto"/>
        <w:ind w:left="357" w:hanging="357"/>
        <w:rPr>
          <w:sz w:val="40"/>
          <w:szCs w:val="40"/>
        </w:rPr>
      </w:pPr>
      <w:r w:rsidRPr="00F8446C">
        <w:rPr>
          <w:sz w:val="40"/>
          <w:szCs w:val="40"/>
        </w:rPr>
        <w:t xml:space="preserve">Scope/priority setting </w:t>
      </w:r>
    </w:p>
    <w:p w14:paraId="4AFF6BCF" w14:textId="77777777" w:rsidR="004641FD" w:rsidRPr="001B2DAD" w:rsidRDefault="004641FD" w:rsidP="001B2DAD">
      <w:pPr>
        <w:pStyle w:val="List"/>
        <w:spacing w:before="0" w:after="240" w:line="240" w:lineRule="auto"/>
        <w:ind w:left="357" w:hanging="357"/>
        <w:rPr>
          <w:sz w:val="40"/>
          <w:szCs w:val="40"/>
        </w:rPr>
      </w:pPr>
      <w:r w:rsidRPr="001B2DAD">
        <w:rPr>
          <w:sz w:val="40"/>
          <w:szCs w:val="40"/>
        </w:rPr>
        <w:t>Involving Aboriginal and Torres Strait Islander people and communities</w:t>
      </w:r>
    </w:p>
    <w:p w14:paraId="43D7AF21" w14:textId="77777777" w:rsidR="004641FD" w:rsidRPr="001B2DAD" w:rsidRDefault="004641FD" w:rsidP="001B2DAD">
      <w:pPr>
        <w:pStyle w:val="List"/>
        <w:spacing w:before="0" w:after="240" w:line="240" w:lineRule="auto"/>
        <w:ind w:left="357" w:hanging="357"/>
        <w:rPr>
          <w:sz w:val="40"/>
          <w:szCs w:val="40"/>
        </w:rPr>
      </w:pPr>
      <w:r w:rsidRPr="001B2DAD">
        <w:rPr>
          <w:sz w:val="40"/>
          <w:szCs w:val="40"/>
        </w:rPr>
        <w:t>Grant application and assessment processes</w:t>
      </w:r>
    </w:p>
    <w:p w14:paraId="4466510A" w14:textId="77777777" w:rsidR="004641FD" w:rsidRPr="001B2DAD" w:rsidRDefault="004641FD" w:rsidP="001B2DAD">
      <w:pPr>
        <w:pStyle w:val="List"/>
        <w:spacing w:before="0" w:after="240" w:line="240" w:lineRule="auto"/>
        <w:ind w:left="357" w:hanging="357"/>
        <w:rPr>
          <w:sz w:val="40"/>
          <w:szCs w:val="40"/>
        </w:rPr>
      </w:pPr>
      <w:r w:rsidRPr="001B2DAD">
        <w:rPr>
          <w:sz w:val="40"/>
          <w:szCs w:val="40"/>
        </w:rPr>
        <w:t>Linkages with other key strategic pieces of work concurrently underway</w:t>
      </w:r>
    </w:p>
    <w:p w14:paraId="243FD47C" w14:textId="77777777" w:rsidR="004641FD" w:rsidRPr="001B2DAD" w:rsidRDefault="004641FD" w:rsidP="001B2DAD">
      <w:pPr>
        <w:pStyle w:val="List"/>
        <w:spacing w:before="0" w:after="240" w:line="240" w:lineRule="auto"/>
        <w:ind w:left="357" w:hanging="357"/>
        <w:rPr>
          <w:sz w:val="40"/>
          <w:szCs w:val="40"/>
        </w:rPr>
      </w:pPr>
      <w:r w:rsidRPr="001B2DAD">
        <w:rPr>
          <w:sz w:val="40"/>
          <w:szCs w:val="40"/>
        </w:rPr>
        <w:t xml:space="preserve">Workforce </w:t>
      </w:r>
    </w:p>
    <w:p w14:paraId="3C98EDC8" w14:textId="0CEC663B" w:rsidR="004641FD" w:rsidRPr="000B192D" w:rsidRDefault="004641FD" w:rsidP="00DB08E7">
      <w:pPr>
        <w:pStyle w:val="List"/>
        <w:spacing w:before="0" w:after="240" w:line="240" w:lineRule="auto"/>
        <w:ind w:left="357" w:hanging="357"/>
        <w:rPr>
          <w:sz w:val="40"/>
          <w:szCs w:val="40"/>
        </w:rPr>
      </w:pPr>
      <w:r w:rsidRPr="001B2DAD">
        <w:rPr>
          <w:sz w:val="40"/>
          <w:szCs w:val="40"/>
        </w:rPr>
        <w:t>Consumer and community involvement</w:t>
      </w:r>
      <w:r w:rsidRPr="000B192D">
        <w:rPr>
          <w:rFonts w:asciiTheme="majorHAnsi" w:hAnsiTheme="majorHAnsi"/>
        </w:rPr>
        <w:br w:type="page"/>
      </w:r>
    </w:p>
    <w:p w14:paraId="2DAF9AA8" w14:textId="62B4F68C" w:rsidR="004641FD" w:rsidRDefault="00031E9C" w:rsidP="00031E9C">
      <w:pPr>
        <w:pStyle w:val="Heading2"/>
        <w:spacing w:after="1200"/>
        <w:ind w:left="2127"/>
        <w:rPr>
          <w:sz w:val="68"/>
          <w:szCs w:val="68"/>
        </w:rPr>
      </w:pPr>
      <w:r w:rsidRPr="006F1AA7">
        <w:rPr>
          <w:noProof/>
        </w:rPr>
        <w:lastRenderedPageBreak/>
        <w:drawing>
          <wp:anchor distT="0" distB="0" distL="114300" distR="114300" simplePos="0" relativeHeight="251692032" behindDoc="0" locked="0" layoutInCell="1" allowOverlap="1" wp14:anchorId="3B499CDF" wp14:editId="6769D8D6">
            <wp:simplePos x="0" y="0"/>
            <wp:positionH relativeFrom="column">
              <wp:posOffset>7746365</wp:posOffset>
            </wp:positionH>
            <wp:positionV relativeFrom="paragraph">
              <wp:posOffset>1239520</wp:posOffset>
            </wp:positionV>
            <wp:extent cx="679450" cy="677545"/>
            <wp:effectExtent l="0" t="0" r="0" b="8255"/>
            <wp:wrapNone/>
            <wp:docPr id="1727742475" name="Graphic 71" descr="Questions with solid fill">
              <a:extLst xmlns:a="http://schemas.openxmlformats.org/drawingml/2006/main">
                <a:ext uri="{FF2B5EF4-FFF2-40B4-BE49-F238E27FC236}">
                  <a16:creationId xmlns:a16="http://schemas.microsoft.com/office/drawing/2014/main" id="{10071F36-B9B9-D6E8-8DFB-550133254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71" descr="Questions with solid fill">
                      <a:extLst>
                        <a:ext uri="{FF2B5EF4-FFF2-40B4-BE49-F238E27FC236}">
                          <a16:creationId xmlns:a16="http://schemas.microsoft.com/office/drawing/2014/main" id="{10071F36-B9B9-D6E8-8DFB-550133254CF8}"/>
                        </a:ext>
                      </a:extLst>
                    </pic:cNvPr>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flipH="1">
                      <a:off x="0" y="0"/>
                      <a:ext cx="679450" cy="677545"/>
                    </a:xfrm>
                    <a:prstGeom prst="rect">
                      <a:avLst/>
                    </a:prstGeom>
                  </pic:spPr>
                </pic:pic>
              </a:graphicData>
            </a:graphic>
            <wp14:sizeRelV relativeFrom="margin">
              <wp14:pctHeight>0</wp14:pctHeight>
            </wp14:sizeRelV>
          </wp:anchor>
        </w:drawing>
      </w:r>
      <w:r w:rsidRPr="006F1AA7">
        <w:rPr>
          <w:noProof/>
        </w:rPr>
        <w:drawing>
          <wp:anchor distT="0" distB="0" distL="114300" distR="114300" simplePos="0" relativeHeight="251691008" behindDoc="0" locked="0" layoutInCell="1" allowOverlap="1" wp14:anchorId="548387BB" wp14:editId="026C862B">
            <wp:simplePos x="0" y="0"/>
            <wp:positionH relativeFrom="column">
              <wp:posOffset>4475480</wp:posOffset>
            </wp:positionH>
            <wp:positionV relativeFrom="paragraph">
              <wp:posOffset>1094740</wp:posOffset>
            </wp:positionV>
            <wp:extent cx="914400" cy="914400"/>
            <wp:effectExtent l="0" t="0" r="0" b="0"/>
            <wp:wrapNone/>
            <wp:docPr id="3" name="Graphic 2" descr="Internet with solid fill">
              <a:extLst xmlns:a="http://schemas.openxmlformats.org/drawingml/2006/main">
                <a:ext uri="{FF2B5EF4-FFF2-40B4-BE49-F238E27FC236}">
                  <a16:creationId xmlns:a16="http://schemas.microsoft.com/office/drawing/2014/main" id="{7CAAB8EA-4BE6-6900-1342-D48B209C0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Internet with solid fill">
                      <a:extLst>
                        <a:ext uri="{FF2B5EF4-FFF2-40B4-BE49-F238E27FC236}">
                          <a16:creationId xmlns:a16="http://schemas.microsoft.com/office/drawing/2014/main" id="{7CAAB8EA-4BE6-6900-1342-D48B209C0CA1}"/>
                        </a:ext>
                      </a:extLst>
                    </pic:cNvPr>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r w:rsidR="004641FD" w:rsidRPr="00DA3ED9">
        <w:rPr>
          <w:sz w:val="68"/>
          <w:szCs w:val="68"/>
        </w:rPr>
        <w:t>National Strategy – stay connected and involved</w:t>
      </w:r>
    </w:p>
    <w:p w14:paraId="7DB42213" w14:textId="74725F0A" w:rsidR="00031E9C" w:rsidRPr="00031E9C" w:rsidRDefault="00031E9C" w:rsidP="00031E9C">
      <w:pPr>
        <w:rPr>
          <w:lang w:val="en-US"/>
        </w:rPr>
      </w:pPr>
      <w:r w:rsidRPr="006F1AA7">
        <w:rPr>
          <w:rFonts w:asciiTheme="majorHAnsi" w:hAnsiTheme="majorHAnsi"/>
          <w:noProof/>
        </w:rPr>
        <w:drawing>
          <wp:anchor distT="0" distB="0" distL="114300" distR="114300" simplePos="0" relativeHeight="251693056" behindDoc="0" locked="0" layoutInCell="1" allowOverlap="1" wp14:anchorId="1E73D641" wp14:editId="408FEEFF">
            <wp:simplePos x="0" y="0"/>
            <wp:positionH relativeFrom="column">
              <wp:posOffset>1028700</wp:posOffset>
            </wp:positionH>
            <wp:positionV relativeFrom="paragraph">
              <wp:posOffset>142240</wp:posOffset>
            </wp:positionV>
            <wp:extent cx="650240" cy="569595"/>
            <wp:effectExtent l="0" t="0" r="0" b="1905"/>
            <wp:wrapNone/>
            <wp:docPr id="10" name="Graphic 9" descr="Clipboard with solid fill">
              <a:extLst xmlns:a="http://schemas.openxmlformats.org/drawingml/2006/main">
                <a:ext uri="{FF2B5EF4-FFF2-40B4-BE49-F238E27FC236}">
                  <a16:creationId xmlns:a16="http://schemas.microsoft.com/office/drawing/2014/main" id="{1463B06E-CCCF-4913-983F-B1C5F9E1B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Clipboard with solid fill">
                      <a:extLst>
                        <a:ext uri="{FF2B5EF4-FFF2-40B4-BE49-F238E27FC236}">
                          <a16:creationId xmlns:a16="http://schemas.microsoft.com/office/drawing/2014/main" id="{1463B06E-CCCF-4913-983F-B1C5F9E1BBD8}"/>
                        </a:ext>
                      </a:extLst>
                    </pic:cNvPr>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650240" cy="569595"/>
                    </a:xfrm>
                    <a:prstGeom prst="rect">
                      <a:avLst/>
                    </a:prstGeom>
                  </pic:spPr>
                </pic:pic>
              </a:graphicData>
            </a:graphic>
            <wp14:sizeRelV relativeFrom="margin">
              <wp14:pctHeight>0</wp14:pctHeight>
            </wp14:sizeRelV>
          </wp:anchor>
        </w:drawing>
      </w:r>
    </w:p>
    <w:p w14:paraId="2EE58C6B" w14:textId="1CDED0BE" w:rsidR="00031E9C" w:rsidRDefault="006A47DA" w:rsidP="00DB08E7">
      <w:pPr>
        <w:rPr>
          <w:rFonts w:asciiTheme="majorHAnsi" w:hAnsiTheme="majorHAnsi"/>
        </w:rPr>
        <w:sectPr w:rsidR="00031E9C" w:rsidSect="004D4CF2">
          <w:pgSz w:w="16838" w:h="11906" w:orient="landscape"/>
          <w:pgMar w:top="284" w:right="0" w:bottom="1440" w:left="851" w:header="708" w:footer="708" w:gutter="0"/>
          <w:cols w:space="708"/>
          <w:titlePg/>
          <w:docGrid w:linePitch="360"/>
        </w:sectPr>
      </w:pPr>
      <w:r w:rsidRPr="006F1AA7">
        <w:rPr>
          <w:rFonts w:asciiTheme="majorHAnsi" w:hAnsiTheme="majorHAnsi"/>
          <w:noProof/>
        </w:rPr>
        <mc:AlternateContent>
          <mc:Choice Requires="wps">
            <w:drawing>
              <wp:anchor distT="0" distB="0" distL="114300" distR="114300" simplePos="0" relativeHeight="251696128" behindDoc="0" locked="0" layoutInCell="1" allowOverlap="1" wp14:anchorId="00EC78DF" wp14:editId="43849F59">
                <wp:simplePos x="0" y="0"/>
                <wp:positionH relativeFrom="column">
                  <wp:posOffset>6535082</wp:posOffset>
                </wp:positionH>
                <wp:positionV relativeFrom="paragraph">
                  <wp:posOffset>651832</wp:posOffset>
                </wp:positionV>
                <wp:extent cx="3457946" cy="3223260"/>
                <wp:effectExtent l="57150" t="38100" r="66675" b="72390"/>
                <wp:wrapNone/>
                <wp:docPr id="4" name="Flowchart: Alternate Process 3">
                  <a:extLst xmlns:a="http://schemas.openxmlformats.org/drawingml/2006/main">
                    <a:ext uri="{FF2B5EF4-FFF2-40B4-BE49-F238E27FC236}">
                      <a16:creationId xmlns:a16="http://schemas.microsoft.com/office/drawing/2014/main" id="{B1BBB013-8B69-9529-D40C-6CBDB11F80CB}"/>
                    </a:ext>
                  </a:extLst>
                </wp:docPr>
                <wp:cNvGraphicFramePr/>
                <a:graphic xmlns:a="http://schemas.openxmlformats.org/drawingml/2006/main">
                  <a:graphicData uri="http://schemas.microsoft.com/office/word/2010/wordprocessingShape">
                    <wps:wsp>
                      <wps:cNvSpPr/>
                      <wps:spPr>
                        <a:xfrm>
                          <a:off x="0" y="0"/>
                          <a:ext cx="3457946" cy="3223260"/>
                        </a:xfrm>
                        <a:prstGeom prst="flowChartAlternateProcess">
                          <a:avLst/>
                        </a:prstGeom>
                        <a:solidFill>
                          <a:srgbClr val="BCDBF2"/>
                        </a:solidFill>
                      </wps:spPr>
                      <wps:style>
                        <a:lnRef idx="0">
                          <a:schemeClr val="accent3"/>
                        </a:lnRef>
                        <a:fillRef idx="3">
                          <a:schemeClr val="accent3"/>
                        </a:fillRef>
                        <a:effectRef idx="3">
                          <a:schemeClr val="accent3"/>
                        </a:effectRef>
                        <a:fontRef idx="minor">
                          <a:schemeClr val="lt1"/>
                        </a:fontRef>
                      </wps:style>
                      <wps:txbx>
                        <w:txbxContent>
                          <w:p w14:paraId="53881DE7" w14:textId="425F09ED" w:rsidR="00031E9C" w:rsidRDefault="00031E9C" w:rsidP="00FA6B0D">
                            <w:pPr>
                              <w:spacing w:before="240" w:after="360" w:line="240" w:lineRule="auto"/>
                              <w:jc w:val="center"/>
                              <w:rPr>
                                <w:rFonts w:hAnsi="Aptos"/>
                                <w:color w:val="000000" w:themeColor="text1"/>
                                <w:kern w:val="24"/>
                                <w:sz w:val="34"/>
                                <w:szCs w:val="34"/>
                              </w:rPr>
                            </w:pPr>
                            <w:r w:rsidRPr="00FA6B0D">
                              <w:rPr>
                                <w:rFonts w:hAnsi="Aptos"/>
                                <w:color w:val="000000" w:themeColor="text1"/>
                                <w:kern w:val="24"/>
                                <w:sz w:val="34"/>
                                <w:szCs w:val="34"/>
                              </w:rPr>
                              <w:t>Send any questions on the National Health and Medical Research Strategy to</w:t>
                            </w:r>
                          </w:p>
                          <w:p w14:paraId="27F01A89" w14:textId="77777777" w:rsidR="00031E9C" w:rsidRPr="00FA6B0D" w:rsidRDefault="00031E9C" w:rsidP="00FA6B0D">
                            <w:pPr>
                              <w:spacing w:before="240" w:after="100" w:afterAutospacing="1" w:line="240" w:lineRule="auto"/>
                              <w:jc w:val="center"/>
                              <w:textAlignment w:val="baseline"/>
                              <w:rPr>
                                <w:rFonts w:hAnsi="Aptos" w:cs="Arial"/>
                                <w:b/>
                                <w:bCs/>
                                <w:color w:val="000000" w:themeColor="text1"/>
                                <w:kern w:val="0"/>
                                <w:sz w:val="34"/>
                                <w:szCs w:val="34"/>
                              </w:rPr>
                            </w:pPr>
                            <w:r w:rsidRPr="00FA6B0D">
                              <w:rPr>
                                <w:rFonts w:hAnsi="Aptos" w:cs="Arial"/>
                                <w:b/>
                                <w:bCs/>
                                <w:color w:val="000000" w:themeColor="text1"/>
                                <w:sz w:val="34"/>
                                <w:szCs w:val="34"/>
                              </w:rPr>
                              <w:t>HMRStrategy@health.gov.au</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0EC78D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43" type="#_x0000_t176" style="position:absolute;margin-left:514.55pt;margin-top:51.35pt;width:272.3pt;height:25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" fillcolor="#bcdbf2" stroked="f">
                <v:shadow on="t" color="black" opacity="41287f" offset="0,1.5pt"/>
                <v:textbox>
                  <w:txbxContent>
                    <w:p w14:paraId="53881DE7" w14:textId="425F09ED" w:rsidR="00031E9C" w:rsidRDefault="00031E9C" w:rsidP="00FA6B0D">
                      <w:pPr>
                        <w:spacing w:before="240" w:after="360" w:line="240" w:lineRule="auto"/>
                        <w:jc w:val="center"/>
                        <w:rPr>
                          <w:rFonts w:hAnsi="Aptos"/>
                          <w:color w:val="000000" w:themeColor="text1"/>
                          <w:kern w:val="24"/>
                          <w:sz w:val="34"/>
                          <w:szCs w:val="34"/>
                        </w:rPr>
                      </w:pPr>
                      <w:r w:rsidRPr="00FA6B0D">
                        <w:rPr>
                          <w:rFonts w:hAnsi="Aptos"/>
                          <w:color w:val="000000" w:themeColor="text1"/>
                          <w:kern w:val="24"/>
                          <w:sz w:val="34"/>
                          <w:szCs w:val="34"/>
                        </w:rPr>
                        <w:t>Send any questions on the National Health and Medical Research Strategy to</w:t>
                      </w:r>
                    </w:p>
                    <w:p w14:paraId="27F01A89" w14:textId="77777777" w:rsidR="00031E9C" w:rsidRPr="00FA6B0D" w:rsidRDefault="00031E9C" w:rsidP="00FA6B0D">
                      <w:pPr>
                        <w:spacing w:before="240" w:after="100" w:afterAutospacing="1" w:line="240" w:lineRule="auto"/>
                        <w:jc w:val="center"/>
                        <w:textAlignment w:val="baseline"/>
                        <w:rPr>
                          <w:rFonts w:hAnsi="Aptos" w:cs="Arial"/>
                          <w:b/>
                          <w:bCs/>
                          <w:color w:val="000000" w:themeColor="text1"/>
                          <w:kern w:val="0"/>
                          <w:sz w:val="34"/>
                          <w:szCs w:val="34"/>
                        </w:rPr>
                      </w:pPr>
                      <w:r w:rsidRPr="00FA6B0D">
                        <w:rPr>
                          <w:rFonts w:hAnsi="Aptos" w:cs="Arial"/>
                          <w:b/>
                          <w:bCs/>
                          <w:color w:val="000000" w:themeColor="text1"/>
                          <w:sz w:val="34"/>
                          <w:szCs w:val="34"/>
                        </w:rPr>
                        <w:t>HMRStrategy@health.gov.au</w:t>
                      </w:r>
                    </w:p>
                  </w:txbxContent>
                </v:textbox>
              </v:shape>
            </w:pict>
          </mc:Fallback>
        </mc:AlternateContent>
      </w:r>
      <w:r w:rsidRPr="006F1AA7">
        <w:rPr>
          <w:rFonts w:asciiTheme="majorHAnsi" w:hAnsiTheme="majorHAnsi"/>
          <w:noProof/>
        </w:rPr>
        <mc:AlternateContent>
          <mc:Choice Requires="wps">
            <w:drawing>
              <wp:anchor distT="0" distB="0" distL="114300" distR="114300" simplePos="0" relativeHeight="251695104" behindDoc="0" locked="0" layoutInCell="1" allowOverlap="1" wp14:anchorId="2661086C" wp14:editId="6F2226F6">
                <wp:simplePos x="0" y="0"/>
                <wp:positionH relativeFrom="column">
                  <wp:posOffset>3221594</wp:posOffset>
                </wp:positionH>
                <wp:positionV relativeFrom="paragraph">
                  <wp:posOffset>618548</wp:posOffset>
                </wp:positionV>
                <wp:extent cx="3125437" cy="3240405"/>
                <wp:effectExtent l="57150" t="38100" r="56515" b="74295"/>
                <wp:wrapNone/>
                <wp:docPr id="2" name="Flowchart: Alternate Process 1">
                  <a:extLst xmlns:a="http://schemas.openxmlformats.org/drawingml/2006/main">
                    <a:ext uri="{FF2B5EF4-FFF2-40B4-BE49-F238E27FC236}">
                      <a16:creationId xmlns:a16="http://schemas.microsoft.com/office/drawing/2014/main" id="{87A9EDB6-6C6F-13B8-33D7-26EEEEF3AA51}"/>
                    </a:ext>
                  </a:extLst>
                </wp:docPr>
                <wp:cNvGraphicFramePr/>
                <a:graphic xmlns:a="http://schemas.openxmlformats.org/drawingml/2006/main">
                  <a:graphicData uri="http://schemas.microsoft.com/office/word/2010/wordprocessingShape">
                    <wps:wsp>
                      <wps:cNvSpPr/>
                      <wps:spPr>
                        <a:xfrm>
                          <a:off x="0" y="0"/>
                          <a:ext cx="3125437" cy="3240405"/>
                        </a:xfrm>
                        <a:prstGeom prst="flowChartAlternateProcess">
                          <a:avLst/>
                        </a:prstGeom>
                        <a:solidFill>
                          <a:srgbClr val="002060"/>
                        </a:solidFill>
                      </wps:spPr>
                      <wps:style>
                        <a:lnRef idx="0">
                          <a:schemeClr val="accent2"/>
                        </a:lnRef>
                        <a:fillRef idx="3">
                          <a:schemeClr val="accent2"/>
                        </a:fillRef>
                        <a:effectRef idx="3">
                          <a:schemeClr val="accent2"/>
                        </a:effectRef>
                        <a:fontRef idx="minor">
                          <a:schemeClr val="lt1"/>
                        </a:fontRef>
                      </wps:style>
                      <wps:txbx>
                        <w:txbxContent>
                          <w:p w14:paraId="2954BDC7" w14:textId="77777777" w:rsidR="00031E9C" w:rsidRPr="00FA6B0D" w:rsidRDefault="00031E9C" w:rsidP="00FA6B0D">
                            <w:pPr>
                              <w:spacing w:before="240" w:after="240" w:line="240" w:lineRule="auto"/>
                              <w:jc w:val="center"/>
                              <w:rPr>
                                <w:rFonts w:hAnsi="Aptos"/>
                                <w:color w:val="FFFFFF" w:themeColor="light1"/>
                                <w:kern w:val="24"/>
                                <w:sz w:val="34"/>
                                <w:szCs w:val="34"/>
                                <w14:ligatures w14:val="none"/>
                              </w:rPr>
                            </w:pPr>
                            <w:r w:rsidRPr="00FA6B0D">
                              <w:rPr>
                                <w:rFonts w:hAnsi="Aptos"/>
                                <w:color w:val="FFFFFF" w:themeColor="light1"/>
                                <w:kern w:val="24"/>
                                <w:sz w:val="34"/>
                                <w:szCs w:val="34"/>
                              </w:rPr>
                              <w:t>Check out the National Health and Medical Research Strategy Website</w:t>
                            </w:r>
                          </w:p>
                          <w:p w14:paraId="33014A32" w14:textId="77777777" w:rsidR="00031E9C" w:rsidRPr="00FA6B0D" w:rsidRDefault="00031E9C" w:rsidP="00C07FD4">
                            <w:pPr>
                              <w:spacing w:after="0" w:line="240" w:lineRule="auto"/>
                              <w:jc w:val="center"/>
                              <w:rPr>
                                <w:rFonts w:hAnsi="Aptos"/>
                                <w:b/>
                                <w:bCs/>
                                <w:color w:val="FFFFFF" w:themeColor="light1"/>
                                <w:kern w:val="24"/>
                                <w:sz w:val="34"/>
                                <w:szCs w:val="34"/>
                              </w:rPr>
                            </w:pPr>
                            <w:r w:rsidRPr="00FA6B0D">
                              <w:rPr>
                                <w:rFonts w:hAnsi="Aptos"/>
                                <w:b/>
                                <w:bCs/>
                                <w:color w:val="FFFFFF" w:themeColor="light1"/>
                                <w:kern w:val="24"/>
                                <w:sz w:val="34"/>
                                <w:szCs w:val="34"/>
                              </w:rPr>
                              <w:t>www.health.gov.au/our-work/national-health-and-medical-research-strategy</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661086C" id="Flowchart: Alternate Process 1" o:spid="_x0000_s1044" type="#_x0000_t176" style="position:absolute;margin-left:253.65pt;margin-top:48.7pt;width:246.1pt;height:25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" fillcolor="#002060" stroked="f">
                <v:shadow on="t" color="black" opacity="41287f" offset="0,1.5pt"/>
                <v:textbox>
                  <w:txbxContent>
                    <w:p w14:paraId="2954BDC7" w14:textId="77777777" w:rsidR="00031E9C" w:rsidRPr="00FA6B0D" w:rsidRDefault="00031E9C" w:rsidP="00FA6B0D">
                      <w:pPr>
                        <w:spacing w:before="240" w:after="240" w:line="240" w:lineRule="auto"/>
                        <w:jc w:val="center"/>
                        <w:rPr>
                          <w:rFonts w:hAnsi="Aptos"/>
                          <w:color w:val="FFFFFF" w:themeColor="light1"/>
                          <w:kern w:val="24"/>
                          <w:sz w:val="34"/>
                          <w:szCs w:val="34"/>
                          <w14:ligatures w14:val="none"/>
                        </w:rPr>
                      </w:pPr>
                      <w:r w:rsidRPr="00FA6B0D">
                        <w:rPr>
                          <w:rFonts w:hAnsi="Aptos"/>
                          <w:color w:val="FFFFFF" w:themeColor="light1"/>
                          <w:kern w:val="24"/>
                          <w:sz w:val="34"/>
                          <w:szCs w:val="34"/>
                        </w:rPr>
                        <w:t>Check out the National Health and Medical Research Strategy Website</w:t>
                      </w:r>
                    </w:p>
                    <w:p w14:paraId="33014A32" w14:textId="77777777" w:rsidR="00031E9C" w:rsidRPr="00FA6B0D" w:rsidRDefault="00031E9C" w:rsidP="00C07FD4">
                      <w:pPr>
                        <w:spacing w:after="0" w:line="240" w:lineRule="auto"/>
                        <w:jc w:val="center"/>
                        <w:rPr>
                          <w:rFonts w:hAnsi="Aptos"/>
                          <w:b/>
                          <w:bCs/>
                          <w:color w:val="FFFFFF" w:themeColor="light1"/>
                          <w:kern w:val="24"/>
                          <w:sz w:val="34"/>
                          <w:szCs w:val="34"/>
                        </w:rPr>
                      </w:pPr>
                      <w:r w:rsidRPr="00FA6B0D">
                        <w:rPr>
                          <w:rFonts w:hAnsi="Aptos"/>
                          <w:b/>
                          <w:bCs/>
                          <w:color w:val="FFFFFF" w:themeColor="light1"/>
                          <w:kern w:val="24"/>
                          <w:sz w:val="34"/>
                          <w:szCs w:val="34"/>
                        </w:rPr>
                        <w:t>www.health.gov.au/our-work/national-health-and-medical-research-strategy</w:t>
                      </w:r>
                    </w:p>
                  </w:txbxContent>
                </v:textbox>
              </v:shape>
            </w:pict>
          </mc:Fallback>
        </mc:AlternateContent>
      </w:r>
      <w:r w:rsidR="00031E9C" w:rsidRPr="006F1AA7">
        <w:rPr>
          <w:rFonts w:asciiTheme="majorHAnsi" w:hAnsiTheme="majorHAnsi"/>
          <w:noProof/>
        </w:rPr>
        <w:drawing>
          <wp:anchor distT="0" distB="0" distL="114300" distR="114300" simplePos="0" relativeHeight="251685888" behindDoc="0" locked="0" layoutInCell="1" allowOverlap="1" wp14:anchorId="43E09989" wp14:editId="676FBC87">
            <wp:simplePos x="0" y="0"/>
            <wp:positionH relativeFrom="column">
              <wp:posOffset>641210</wp:posOffset>
            </wp:positionH>
            <wp:positionV relativeFrom="paragraph">
              <wp:posOffset>2319325</wp:posOffset>
            </wp:positionV>
            <wp:extent cx="1196340" cy="1196340"/>
            <wp:effectExtent l="0" t="0" r="3810" b="3810"/>
            <wp:wrapNone/>
            <wp:docPr id="1026" name="Picture 2" descr="A QR code leading to: https://consultations.health.gov.au/health-economics-and-research-division/national-health-and-medical-research-strategy-web2/">
              <a:extLst xmlns:a="http://schemas.openxmlformats.org/drawingml/2006/main">
                <a:ext uri="{FF2B5EF4-FFF2-40B4-BE49-F238E27FC236}">
                  <a16:creationId xmlns:a16="http://schemas.microsoft.com/office/drawing/2014/main" id="{33EE5BB5-7D6D-550D-B123-28AB64712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QR code leading to: https://consultations.health.gov.au/health-economics-and-research-division/national-health-and-medical-research-strategy-web2/">
                      <a:extLst>
                        <a:ext uri="{FF2B5EF4-FFF2-40B4-BE49-F238E27FC236}">
                          <a16:creationId xmlns:a16="http://schemas.microsoft.com/office/drawing/2014/main" id="{33EE5BB5-7D6D-550D-B123-28AB647127FD}"/>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pic:spPr>
                </pic:pic>
              </a:graphicData>
            </a:graphic>
            <wp14:sizeRelH relativeFrom="margin">
              <wp14:pctWidth>0</wp14:pctWidth>
            </wp14:sizeRelH>
            <wp14:sizeRelV relativeFrom="margin">
              <wp14:pctHeight>0</wp14:pctHeight>
            </wp14:sizeRelV>
          </wp:anchor>
        </w:drawing>
      </w:r>
      <w:r w:rsidR="00031E9C" w:rsidRPr="006F1AA7">
        <w:rPr>
          <w:rFonts w:asciiTheme="majorHAnsi" w:hAnsiTheme="majorHAnsi"/>
          <w:noProof/>
        </w:rPr>
        <mc:AlternateContent>
          <mc:Choice Requires="wps">
            <w:drawing>
              <wp:anchor distT="0" distB="0" distL="114300" distR="114300" simplePos="0" relativeHeight="251656190" behindDoc="0" locked="0" layoutInCell="1" allowOverlap="1" wp14:anchorId="29F2A6F2" wp14:editId="13F94DC2">
                <wp:simplePos x="0" y="0"/>
                <wp:positionH relativeFrom="column">
                  <wp:posOffset>-6985</wp:posOffset>
                </wp:positionH>
                <wp:positionV relativeFrom="paragraph">
                  <wp:posOffset>554354</wp:posOffset>
                </wp:positionV>
                <wp:extent cx="2952750" cy="3324087"/>
                <wp:effectExtent l="57150" t="38100" r="57150" b="67310"/>
                <wp:wrapNone/>
                <wp:docPr id="7" name="Flowchart: Alternate Process 6">
                  <a:extLst xmlns:a="http://schemas.openxmlformats.org/drawingml/2006/main">
                    <a:ext uri="{FF2B5EF4-FFF2-40B4-BE49-F238E27FC236}">
                      <a16:creationId xmlns:a16="http://schemas.microsoft.com/office/drawing/2014/main" id="{93145018-1A5F-0B3C-7E7C-10A89F6AAB90}"/>
                    </a:ext>
                  </a:extLst>
                </wp:docPr>
                <wp:cNvGraphicFramePr/>
                <a:graphic xmlns:a="http://schemas.openxmlformats.org/drawingml/2006/main">
                  <a:graphicData uri="http://schemas.microsoft.com/office/word/2010/wordprocessingShape">
                    <wps:wsp>
                      <wps:cNvSpPr/>
                      <wps:spPr>
                        <a:xfrm>
                          <a:off x="0" y="0"/>
                          <a:ext cx="2952750" cy="3324087"/>
                        </a:xfrm>
                        <a:prstGeom prst="flowChartAlternateProcess">
                          <a:avLst/>
                        </a:prstGeom>
                        <a:solidFill>
                          <a:srgbClr val="01847D"/>
                        </a:solidFill>
                      </wps:spPr>
                      <wps:style>
                        <a:lnRef idx="0">
                          <a:schemeClr val="accent2"/>
                        </a:lnRef>
                        <a:fillRef idx="3">
                          <a:schemeClr val="accent2"/>
                        </a:fillRef>
                        <a:effectRef idx="3">
                          <a:schemeClr val="accent2"/>
                        </a:effectRef>
                        <a:fontRef idx="minor">
                          <a:schemeClr val="lt1"/>
                        </a:fontRef>
                      </wps:style>
                      <wps:txbx>
                        <w:txbxContent>
                          <w:p w14:paraId="4136B7A9" w14:textId="77777777" w:rsidR="00031E9C" w:rsidRPr="00FA6B0D" w:rsidRDefault="00031E9C" w:rsidP="00FA6B0D">
                            <w:pPr>
                              <w:spacing w:before="240" w:after="240" w:line="216" w:lineRule="auto"/>
                              <w:ind w:left="289"/>
                              <w:rPr>
                                <w:rFonts w:ascii="Aptos" w:hAnsi="Aptos"/>
                                <w:color w:val="FFFFFF" w:themeColor="background1"/>
                                <w:kern w:val="24"/>
                                <w:sz w:val="34"/>
                                <w:szCs w:val="34"/>
                                <w14:ligatures w14:val="none"/>
                              </w:rPr>
                            </w:pPr>
                            <w:r w:rsidRPr="00FA6B0D">
                              <w:rPr>
                                <w:rFonts w:ascii="Aptos" w:hAnsi="Aptos"/>
                                <w:color w:val="FFFFFF" w:themeColor="background1"/>
                                <w:kern w:val="24"/>
                                <w:sz w:val="34"/>
                                <w:szCs w:val="34"/>
                              </w:rPr>
                              <w:t xml:space="preserve">Give us your feedback through the National Strategy sector survey.  </w:t>
                            </w:r>
                          </w:p>
                          <w:p w14:paraId="6B30A994" w14:textId="77777777" w:rsidR="00031E9C" w:rsidRPr="00FA6B0D" w:rsidRDefault="00031E9C" w:rsidP="00C07FD4">
                            <w:pPr>
                              <w:spacing w:after="120" w:line="216" w:lineRule="auto"/>
                              <w:ind w:left="289"/>
                              <w:contextualSpacing/>
                              <w:textAlignment w:val="baseline"/>
                              <w:rPr>
                                <w:rFonts w:ascii="Aptos" w:hAnsi="Aptos"/>
                                <w:color w:val="FFFFFF" w:themeColor="background1"/>
                                <w:kern w:val="24"/>
                                <w:sz w:val="34"/>
                                <w:szCs w:val="34"/>
                              </w:rPr>
                            </w:pPr>
                            <w:r w:rsidRPr="00FA6B0D">
                              <w:rPr>
                                <w:rFonts w:ascii="Aptos" w:hAnsi="Aptos"/>
                                <w:color w:val="FFFFFF" w:themeColor="background1"/>
                                <w:kern w:val="24"/>
                                <w:sz w:val="34"/>
                                <w:szCs w:val="34"/>
                              </w:rPr>
                              <w:t xml:space="preserve">Opens 7 April 2025 </w:t>
                            </w:r>
                          </w:p>
                          <w:p w14:paraId="44E69524" w14:textId="77777777" w:rsidR="00031E9C" w:rsidRPr="00FA6B0D" w:rsidRDefault="00031E9C" w:rsidP="00031E9C">
                            <w:pPr>
                              <w:spacing w:after="240" w:line="216" w:lineRule="auto"/>
                              <w:ind w:left="288"/>
                              <w:rPr>
                                <w:rFonts w:ascii="Aptos" w:hAnsi="Aptos"/>
                                <w:color w:val="FFFFFF" w:themeColor="background1"/>
                                <w:kern w:val="24"/>
                                <w:sz w:val="34"/>
                                <w:szCs w:val="34"/>
                              </w:rPr>
                            </w:pPr>
                            <w:r w:rsidRPr="00FA6B0D">
                              <w:rPr>
                                <w:rFonts w:ascii="Aptos" w:hAnsi="Aptos"/>
                                <w:color w:val="FFFFFF" w:themeColor="background1"/>
                                <w:kern w:val="24"/>
                                <w:sz w:val="34"/>
                                <w:szCs w:val="34"/>
                              </w:rPr>
                              <w:t>Closes 12 May 2025</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9F2A6F2" id="Flowchart: Alternate Process 6" o:spid="_x0000_s1045" type="#_x0000_t176" style="position:absolute;margin-left:-.55pt;margin-top:43.65pt;width:232.5pt;height:261.7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" fillcolor="#01847d" stroked="f">
                <v:shadow on="t" color="black" opacity="41287f" offset="0,1.5pt"/>
                <v:textbox>
                  <w:txbxContent>
                    <w:p w14:paraId="4136B7A9" w14:textId="77777777" w:rsidR="00031E9C" w:rsidRPr="00FA6B0D" w:rsidRDefault="00031E9C" w:rsidP="00FA6B0D">
                      <w:pPr>
                        <w:spacing w:before="240" w:after="240" w:line="216" w:lineRule="auto"/>
                        <w:ind w:left="289"/>
                        <w:rPr>
                          <w:rFonts w:ascii="Aptos" w:hAnsi="Aptos"/>
                          <w:color w:val="FFFFFF" w:themeColor="background1"/>
                          <w:kern w:val="24"/>
                          <w:sz w:val="34"/>
                          <w:szCs w:val="34"/>
                          <w14:ligatures w14:val="none"/>
                        </w:rPr>
                      </w:pPr>
                      <w:r w:rsidRPr="00FA6B0D">
                        <w:rPr>
                          <w:rFonts w:ascii="Aptos" w:hAnsi="Aptos"/>
                          <w:color w:val="FFFFFF" w:themeColor="background1"/>
                          <w:kern w:val="24"/>
                          <w:sz w:val="34"/>
                          <w:szCs w:val="34"/>
                        </w:rPr>
                        <w:t xml:space="preserve">Give us your feedback through the National Strategy sector survey.  </w:t>
                      </w:r>
                    </w:p>
                    <w:p w14:paraId="6B30A994" w14:textId="77777777" w:rsidR="00031E9C" w:rsidRPr="00FA6B0D" w:rsidRDefault="00031E9C" w:rsidP="00C07FD4">
                      <w:pPr>
                        <w:spacing w:after="120" w:line="216" w:lineRule="auto"/>
                        <w:ind w:left="289"/>
                        <w:contextualSpacing/>
                        <w:textAlignment w:val="baseline"/>
                        <w:rPr>
                          <w:rFonts w:ascii="Aptos" w:hAnsi="Aptos"/>
                          <w:color w:val="FFFFFF" w:themeColor="background1"/>
                          <w:kern w:val="24"/>
                          <w:sz w:val="34"/>
                          <w:szCs w:val="34"/>
                        </w:rPr>
                      </w:pPr>
                      <w:r w:rsidRPr="00FA6B0D">
                        <w:rPr>
                          <w:rFonts w:ascii="Aptos" w:hAnsi="Aptos"/>
                          <w:color w:val="FFFFFF" w:themeColor="background1"/>
                          <w:kern w:val="24"/>
                          <w:sz w:val="34"/>
                          <w:szCs w:val="34"/>
                        </w:rPr>
                        <w:t xml:space="preserve">Opens 7 April 2025 </w:t>
                      </w:r>
                    </w:p>
                    <w:p w14:paraId="44E69524" w14:textId="77777777" w:rsidR="00031E9C" w:rsidRPr="00FA6B0D" w:rsidRDefault="00031E9C" w:rsidP="00031E9C">
                      <w:pPr>
                        <w:spacing w:after="240" w:line="216" w:lineRule="auto"/>
                        <w:ind w:left="288"/>
                        <w:rPr>
                          <w:rFonts w:ascii="Aptos" w:hAnsi="Aptos"/>
                          <w:color w:val="FFFFFF" w:themeColor="background1"/>
                          <w:kern w:val="24"/>
                          <w:sz w:val="34"/>
                          <w:szCs w:val="34"/>
                        </w:rPr>
                      </w:pPr>
                      <w:r w:rsidRPr="00FA6B0D">
                        <w:rPr>
                          <w:rFonts w:ascii="Aptos" w:hAnsi="Aptos"/>
                          <w:color w:val="FFFFFF" w:themeColor="background1"/>
                          <w:kern w:val="24"/>
                          <w:sz w:val="34"/>
                          <w:szCs w:val="34"/>
                        </w:rPr>
                        <w:t>Closes 12 May 2025</w:t>
                      </w:r>
                    </w:p>
                  </w:txbxContent>
                </v:textbox>
              </v:shape>
            </w:pict>
          </mc:Fallback>
        </mc:AlternateContent>
      </w:r>
    </w:p>
    <w:p w14:paraId="6D257666" w14:textId="2B4E5188" w:rsidR="006867F4" w:rsidRPr="0098753D" w:rsidRDefault="00AE27DF" w:rsidP="00AE27DF">
      <w:pPr>
        <w:pStyle w:val="Heading1"/>
        <w:tabs>
          <w:tab w:val="clear" w:pos="2694"/>
        </w:tabs>
        <w:spacing w:before="4200"/>
        <w:ind w:left="1276" w:right="-1208"/>
        <w:rPr>
          <w:color w:val="F2F2F2" w:themeColor="background1" w:themeShade="F2"/>
        </w:rPr>
      </w:pPr>
      <w:r w:rsidRPr="0098753D">
        <w:rPr>
          <w:noProof/>
          <w:color w:val="F2F2F2" w:themeColor="background1" w:themeShade="F2"/>
        </w:rPr>
        <w:lastRenderedPageBreak/>
        <w:drawing>
          <wp:anchor distT="0" distB="0" distL="114300" distR="114300" simplePos="0" relativeHeight="251653115" behindDoc="1" locked="0" layoutInCell="1" allowOverlap="1" wp14:anchorId="1582C268" wp14:editId="0F26EC4A">
            <wp:simplePos x="0" y="0"/>
            <wp:positionH relativeFrom="column">
              <wp:posOffset>-590550</wp:posOffset>
            </wp:positionH>
            <wp:positionV relativeFrom="paragraph">
              <wp:posOffset>380365</wp:posOffset>
            </wp:positionV>
            <wp:extent cx="11074015" cy="6229350"/>
            <wp:effectExtent l="0" t="0" r="0" b="0"/>
            <wp:wrapNone/>
            <wp:docPr id="21277153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15374" name="Graphic 1">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11074015" cy="6229350"/>
                    </a:xfrm>
                    <a:prstGeom prst="rect">
                      <a:avLst/>
                    </a:prstGeom>
                  </pic:spPr>
                </pic:pic>
              </a:graphicData>
            </a:graphic>
            <wp14:sizeRelH relativeFrom="page">
              <wp14:pctWidth>0</wp14:pctWidth>
            </wp14:sizeRelH>
            <wp14:sizeRelV relativeFrom="page">
              <wp14:pctHeight>0</wp14:pctHeight>
            </wp14:sizeRelV>
          </wp:anchor>
        </w:drawing>
      </w:r>
      <w:r w:rsidR="00283ECF" w:rsidRPr="0098753D">
        <w:rPr>
          <w:color w:val="F2F2F2" w:themeColor="background1" w:themeShade="F2"/>
        </w:rPr>
        <w:t>Questions and discussion</w:t>
      </w:r>
    </w:p>
    <w:sectPr w:rsidR="006867F4" w:rsidRPr="0098753D" w:rsidSect="004D4CF2">
      <w:pgSz w:w="16838" w:h="11906" w:orient="landscape"/>
      <w:pgMar w:top="284" w:right="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200B7" w14:textId="77777777" w:rsidR="00000DE1" w:rsidRDefault="00000DE1" w:rsidP="00761531">
      <w:pPr>
        <w:spacing w:after="0" w:line="240" w:lineRule="auto"/>
      </w:pPr>
      <w:r>
        <w:separator/>
      </w:r>
    </w:p>
  </w:endnote>
  <w:endnote w:type="continuationSeparator" w:id="0">
    <w:p w14:paraId="3A848FCA" w14:textId="77777777" w:rsidR="00000DE1" w:rsidRDefault="00000DE1" w:rsidP="00761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2AA90" w14:textId="77777777" w:rsidR="00000DE1" w:rsidRDefault="00000DE1" w:rsidP="00761531">
      <w:pPr>
        <w:spacing w:after="0" w:line="240" w:lineRule="auto"/>
      </w:pPr>
      <w:r>
        <w:separator/>
      </w:r>
    </w:p>
  </w:footnote>
  <w:footnote w:type="continuationSeparator" w:id="0">
    <w:p w14:paraId="5DFE5C2B" w14:textId="77777777" w:rsidR="00000DE1" w:rsidRDefault="00000DE1" w:rsidP="00761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3DCD" w14:textId="6C998999" w:rsidR="00761531" w:rsidRDefault="00761531">
    <w:pPr>
      <w:pStyle w:val="Header"/>
    </w:pPr>
    <w:r w:rsidRPr="00761531">
      <w:rPr>
        <w:noProof/>
      </w:rPr>
      <w:drawing>
        <wp:anchor distT="0" distB="0" distL="114300" distR="114300" simplePos="0" relativeHeight="251658240" behindDoc="0" locked="0" layoutInCell="1" allowOverlap="1" wp14:anchorId="5940AF30" wp14:editId="0B6D54DA">
          <wp:simplePos x="0" y="0"/>
          <wp:positionH relativeFrom="page">
            <wp:posOffset>15766</wp:posOffset>
          </wp:positionH>
          <wp:positionV relativeFrom="paragraph">
            <wp:posOffset>-496877</wp:posOffset>
          </wp:positionV>
          <wp:extent cx="10685145" cy="7612034"/>
          <wp:effectExtent l="0" t="0" r="1905" b="8255"/>
          <wp:wrapNone/>
          <wp:docPr id="1574973846" name="Content Placeholder 4">
            <a:extLst xmlns:a="http://schemas.openxmlformats.org/drawingml/2006/main">
              <a:ext uri="{FF2B5EF4-FFF2-40B4-BE49-F238E27FC236}">
                <a16:creationId xmlns:a16="http://schemas.microsoft.com/office/drawing/2014/main" id="{E9CA0111-A938-24A0-35C1-9F348ABB8B31}"/>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973846" name="Content Placeholder 4">
                    <a:extLst>
                      <a:ext uri="{FF2B5EF4-FFF2-40B4-BE49-F238E27FC236}">
                        <a16:creationId xmlns:a16="http://schemas.microsoft.com/office/drawing/2014/main" id="{E9CA0111-A938-24A0-35C1-9F348ABB8B31}"/>
                      </a:ex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85145" cy="76120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40A5B"/>
    <w:multiLevelType w:val="hybridMultilevel"/>
    <w:tmpl w:val="E2CC5166"/>
    <w:lvl w:ilvl="0" w:tplc="4106165C">
      <w:start w:val="1"/>
      <w:numFmt w:val="bullet"/>
      <w:lvlText w:val="•"/>
      <w:lvlJc w:val="left"/>
      <w:pPr>
        <w:tabs>
          <w:tab w:val="num" w:pos="720"/>
        </w:tabs>
        <w:ind w:left="720" w:hanging="360"/>
      </w:pPr>
      <w:rPr>
        <w:rFonts w:ascii="Arial" w:hAnsi="Arial" w:hint="default"/>
      </w:rPr>
    </w:lvl>
    <w:lvl w:ilvl="1" w:tplc="4CAE2E1C" w:tentative="1">
      <w:start w:val="1"/>
      <w:numFmt w:val="bullet"/>
      <w:lvlText w:val="•"/>
      <w:lvlJc w:val="left"/>
      <w:pPr>
        <w:tabs>
          <w:tab w:val="num" w:pos="1440"/>
        </w:tabs>
        <w:ind w:left="1440" w:hanging="360"/>
      </w:pPr>
      <w:rPr>
        <w:rFonts w:ascii="Arial" w:hAnsi="Arial" w:hint="default"/>
      </w:rPr>
    </w:lvl>
    <w:lvl w:ilvl="2" w:tplc="66703638" w:tentative="1">
      <w:start w:val="1"/>
      <w:numFmt w:val="bullet"/>
      <w:lvlText w:val="•"/>
      <w:lvlJc w:val="left"/>
      <w:pPr>
        <w:tabs>
          <w:tab w:val="num" w:pos="2160"/>
        </w:tabs>
        <w:ind w:left="2160" w:hanging="360"/>
      </w:pPr>
      <w:rPr>
        <w:rFonts w:ascii="Arial" w:hAnsi="Arial" w:hint="default"/>
      </w:rPr>
    </w:lvl>
    <w:lvl w:ilvl="3" w:tplc="9198E618" w:tentative="1">
      <w:start w:val="1"/>
      <w:numFmt w:val="bullet"/>
      <w:lvlText w:val="•"/>
      <w:lvlJc w:val="left"/>
      <w:pPr>
        <w:tabs>
          <w:tab w:val="num" w:pos="2880"/>
        </w:tabs>
        <w:ind w:left="2880" w:hanging="360"/>
      </w:pPr>
      <w:rPr>
        <w:rFonts w:ascii="Arial" w:hAnsi="Arial" w:hint="default"/>
      </w:rPr>
    </w:lvl>
    <w:lvl w:ilvl="4" w:tplc="B7C69E5C" w:tentative="1">
      <w:start w:val="1"/>
      <w:numFmt w:val="bullet"/>
      <w:lvlText w:val="•"/>
      <w:lvlJc w:val="left"/>
      <w:pPr>
        <w:tabs>
          <w:tab w:val="num" w:pos="3600"/>
        </w:tabs>
        <w:ind w:left="3600" w:hanging="360"/>
      </w:pPr>
      <w:rPr>
        <w:rFonts w:ascii="Arial" w:hAnsi="Arial" w:hint="default"/>
      </w:rPr>
    </w:lvl>
    <w:lvl w:ilvl="5" w:tplc="BA5E4C0E" w:tentative="1">
      <w:start w:val="1"/>
      <w:numFmt w:val="bullet"/>
      <w:lvlText w:val="•"/>
      <w:lvlJc w:val="left"/>
      <w:pPr>
        <w:tabs>
          <w:tab w:val="num" w:pos="4320"/>
        </w:tabs>
        <w:ind w:left="4320" w:hanging="360"/>
      </w:pPr>
      <w:rPr>
        <w:rFonts w:ascii="Arial" w:hAnsi="Arial" w:hint="default"/>
      </w:rPr>
    </w:lvl>
    <w:lvl w:ilvl="6" w:tplc="34BA1418" w:tentative="1">
      <w:start w:val="1"/>
      <w:numFmt w:val="bullet"/>
      <w:lvlText w:val="•"/>
      <w:lvlJc w:val="left"/>
      <w:pPr>
        <w:tabs>
          <w:tab w:val="num" w:pos="5040"/>
        </w:tabs>
        <w:ind w:left="5040" w:hanging="360"/>
      </w:pPr>
      <w:rPr>
        <w:rFonts w:ascii="Arial" w:hAnsi="Arial" w:hint="default"/>
      </w:rPr>
    </w:lvl>
    <w:lvl w:ilvl="7" w:tplc="1A76608A" w:tentative="1">
      <w:start w:val="1"/>
      <w:numFmt w:val="bullet"/>
      <w:lvlText w:val="•"/>
      <w:lvlJc w:val="left"/>
      <w:pPr>
        <w:tabs>
          <w:tab w:val="num" w:pos="5760"/>
        </w:tabs>
        <w:ind w:left="5760" w:hanging="360"/>
      </w:pPr>
      <w:rPr>
        <w:rFonts w:ascii="Arial" w:hAnsi="Arial" w:hint="default"/>
      </w:rPr>
    </w:lvl>
    <w:lvl w:ilvl="8" w:tplc="10E2FA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8849B4"/>
    <w:multiLevelType w:val="hybridMultilevel"/>
    <w:tmpl w:val="6F64E8FE"/>
    <w:lvl w:ilvl="0" w:tplc="FAE0ECEA">
      <w:start w:val="1"/>
      <w:numFmt w:val="bullet"/>
      <w:lvlText w:val=""/>
      <w:lvlJc w:val="left"/>
      <w:pPr>
        <w:tabs>
          <w:tab w:val="num" w:pos="720"/>
        </w:tabs>
        <w:ind w:left="720" w:hanging="360"/>
      </w:pPr>
      <w:rPr>
        <w:rFonts w:ascii="Symbol" w:hAnsi="Symbol" w:hint="default"/>
      </w:rPr>
    </w:lvl>
    <w:lvl w:ilvl="1" w:tplc="88780B7A" w:tentative="1">
      <w:start w:val="1"/>
      <w:numFmt w:val="bullet"/>
      <w:lvlText w:val=""/>
      <w:lvlJc w:val="left"/>
      <w:pPr>
        <w:tabs>
          <w:tab w:val="num" w:pos="1440"/>
        </w:tabs>
        <w:ind w:left="1440" w:hanging="360"/>
      </w:pPr>
      <w:rPr>
        <w:rFonts w:ascii="Symbol" w:hAnsi="Symbol" w:hint="default"/>
      </w:rPr>
    </w:lvl>
    <w:lvl w:ilvl="2" w:tplc="9578ACEA" w:tentative="1">
      <w:start w:val="1"/>
      <w:numFmt w:val="bullet"/>
      <w:lvlText w:val=""/>
      <w:lvlJc w:val="left"/>
      <w:pPr>
        <w:tabs>
          <w:tab w:val="num" w:pos="2160"/>
        </w:tabs>
        <w:ind w:left="2160" w:hanging="360"/>
      </w:pPr>
      <w:rPr>
        <w:rFonts w:ascii="Symbol" w:hAnsi="Symbol" w:hint="default"/>
      </w:rPr>
    </w:lvl>
    <w:lvl w:ilvl="3" w:tplc="1718379A" w:tentative="1">
      <w:start w:val="1"/>
      <w:numFmt w:val="bullet"/>
      <w:lvlText w:val=""/>
      <w:lvlJc w:val="left"/>
      <w:pPr>
        <w:tabs>
          <w:tab w:val="num" w:pos="2880"/>
        </w:tabs>
        <w:ind w:left="2880" w:hanging="360"/>
      </w:pPr>
      <w:rPr>
        <w:rFonts w:ascii="Symbol" w:hAnsi="Symbol" w:hint="default"/>
      </w:rPr>
    </w:lvl>
    <w:lvl w:ilvl="4" w:tplc="7CE83C1E" w:tentative="1">
      <w:start w:val="1"/>
      <w:numFmt w:val="bullet"/>
      <w:lvlText w:val=""/>
      <w:lvlJc w:val="left"/>
      <w:pPr>
        <w:tabs>
          <w:tab w:val="num" w:pos="3600"/>
        </w:tabs>
        <w:ind w:left="3600" w:hanging="360"/>
      </w:pPr>
      <w:rPr>
        <w:rFonts w:ascii="Symbol" w:hAnsi="Symbol" w:hint="default"/>
      </w:rPr>
    </w:lvl>
    <w:lvl w:ilvl="5" w:tplc="DA2E9686" w:tentative="1">
      <w:start w:val="1"/>
      <w:numFmt w:val="bullet"/>
      <w:lvlText w:val=""/>
      <w:lvlJc w:val="left"/>
      <w:pPr>
        <w:tabs>
          <w:tab w:val="num" w:pos="4320"/>
        </w:tabs>
        <w:ind w:left="4320" w:hanging="360"/>
      </w:pPr>
      <w:rPr>
        <w:rFonts w:ascii="Symbol" w:hAnsi="Symbol" w:hint="default"/>
      </w:rPr>
    </w:lvl>
    <w:lvl w:ilvl="6" w:tplc="1CA41908" w:tentative="1">
      <w:start w:val="1"/>
      <w:numFmt w:val="bullet"/>
      <w:lvlText w:val=""/>
      <w:lvlJc w:val="left"/>
      <w:pPr>
        <w:tabs>
          <w:tab w:val="num" w:pos="5040"/>
        </w:tabs>
        <w:ind w:left="5040" w:hanging="360"/>
      </w:pPr>
      <w:rPr>
        <w:rFonts w:ascii="Symbol" w:hAnsi="Symbol" w:hint="default"/>
      </w:rPr>
    </w:lvl>
    <w:lvl w:ilvl="7" w:tplc="C97AEFAE" w:tentative="1">
      <w:start w:val="1"/>
      <w:numFmt w:val="bullet"/>
      <w:lvlText w:val=""/>
      <w:lvlJc w:val="left"/>
      <w:pPr>
        <w:tabs>
          <w:tab w:val="num" w:pos="5760"/>
        </w:tabs>
        <w:ind w:left="5760" w:hanging="360"/>
      </w:pPr>
      <w:rPr>
        <w:rFonts w:ascii="Symbol" w:hAnsi="Symbol" w:hint="default"/>
      </w:rPr>
    </w:lvl>
    <w:lvl w:ilvl="8" w:tplc="A7607CE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6FE16DA"/>
    <w:multiLevelType w:val="hybridMultilevel"/>
    <w:tmpl w:val="BA3C0748"/>
    <w:lvl w:ilvl="0" w:tplc="D16A4CF0">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D84F67"/>
    <w:multiLevelType w:val="hybridMultilevel"/>
    <w:tmpl w:val="F1F49D4E"/>
    <w:lvl w:ilvl="0" w:tplc="2A882AF8">
      <w:start w:val="1"/>
      <w:numFmt w:val="bullet"/>
      <w:lvlText w:val="•"/>
      <w:lvlJc w:val="left"/>
      <w:pPr>
        <w:tabs>
          <w:tab w:val="num" w:pos="720"/>
        </w:tabs>
        <w:ind w:left="720" w:hanging="360"/>
      </w:pPr>
      <w:rPr>
        <w:rFonts w:ascii="Arial" w:hAnsi="Arial" w:hint="default"/>
      </w:rPr>
    </w:lvl>
    <w:lvl w:ilvl="1" w:tplc="D05AB596" w:tentative="1">
      <w:start w:val="1"/>
      <w:numFmt w:val="bullet"/>
      <w:lvlText w:val="•"/>
      <w:lvlJc w:val="left"/>
      <w:pPr>
        <w:tabs>
          <w:tab w:val="num" w:pos="1440"/>
        </w:tabs>
        <w:ind w:left="1440" w:hanging="360"/>
      </w:pPr>
      <w:rPr>
        <w:rFonts w:ascii="Arial" w:hAnsi="Arial" w:hint="default"/>
      </w:rPr>
    </w:lvl>
    <w:lvl w:ilvl="2" w:tplc="B2D28FBA" w:tentative="1">
      <w:start w:val="1"/>
      <w:numFmt w:val="bullet"/>
      <w:lvlText w:val="•"/>
      <w:lvlJc w:val="left"/>
      <w:pPr>
        <w:tabs>
          <w:tab w:val="num" w:pos="2160"/>
        </w:tabs>
        <w:ind w:left="2160" w:hanging="360"/>
      </w:pPr>
      <w:rPr>
        <w:rFonts w:ascii="Arial" w:hAnsi="Arial" w:hint="default"/>
      </w:rPr>
    </w:lvl>
    <w:lvl w:ilvl="3" w:tplc="44C0CF6A" w:tentative="1">
      <w:start w:val="1"/>
      <w:numFmt w:val="bullet"/>
      <w:lvlText w:val="•"/>
      <w:lvlJc w:val="left"/>
      <w:pPr>
        <w:tabs>
          <w:tab w:val="num" w:pos="2880"/>
        </w:tabs>
        <w:ind w:left="2880" w:hanging="360"/>
      </w:pPr>
      <w:rPr>
        <w:rFonts w:ascii="Arial" w:hAnsi="Arial" w:hint="default"/>
      </w:rPr>
    </w:lvl>
    <w:lvl w:ilvl="4" w:tplc="BE960D4E" w:tentative="1">
      <w:start w:val="1"/>
      <w:numFmt w:val="bullet"/>
      <w:lvlText w:val="•"/>
      <w:lvlJc w:val="left"/>
      <w:pPr>
        <w:tabs>
          <w:tab w:val="num" w:pos="3600"/>
        </w:tabs>
        <w:ind w:left="3600" w:hanging="360"/>
      </w:pPr>
      <w:rPr>
        <w:rFonts w:ascii="Arial" w:hAnsi="Arial" w:hint="default"/>
      </w:rPr>
    </w:lvl>
    <w:lvl w:ilvl="5" w:tplc="C1206462" w:tentative="1">
      <w:start w:val="1"/>
      <w:numFmt w:val="bullet"/>
      <w:lvlText w:val="•"/>
      <w:lvlJc w:val="left"/>
      <w:pPr>
        <w:tabs>
          <w:tab w:val="num" w:pos="4320"/>
        </w:tabs>
        <w:ind w:left="4320" w:hanging="360"/>
      </w:pPr>
      <w:rPr>
        <w:rFonts w:ascii="Arial" w:hAnsi="Arial" w:hint="default"/>
      </w:rPr>
    </w:lvl>
    <w:lvl w:ilvl="6" w:tplc="6434B94A" w:tentative="1">
      <w:start w:val="1"/>
      <w:numFmt w:val="bullet"/>
      <w:lvlText w:val="•"/>
      <w:lvlJc w:val="left"/>
      <w:pPr>
        <w:tabs>
          <w:tab w:val="num" w:pos="5040"/>
        </w:tabs>
        <w:ind w:left="5040" w:hanging="360"/>
      </w:pPr>
      <w:rPr>
        <w:rFonts w:ascii="Arial" w:hAnsi="Arial" w:hint="default"/>
      </w:rPr>
    </w:lvl>
    <w:lvl w:ilvl="7" w:tplc="03CACB3E" w:tentative="1">
      <w:start w:val="1"/>
      <w:numFmt w:val="bullet"/>
      <w:lvlText w:val="•"/>
      <w:lvlJc w:val="left"/>
      <w:pPr>
        <w:tabs>
          <w:tab w:val="num" w:pos="5760"/>
        </w:tabs>
        <w:ind w:left="5760" w:hanging="360"/>
      </w:pPr>
      <w:rPr>
        <w:rFonts w:ascii="Arial" w:hAnsi="Arial" w:hint="default"/>
      </w:rPr>
    </w:lvl>
    <w:lvl w:ilvl="8" w:tplc="ACDAA4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8464FB"/>
    <w:multiLevelType w:val="hybridMultilevel"/>
    <w:tmpl w:val="70D884C2"/>
    <w:lvl w:ilvl="0" w:tplc="7CA06DAC">
      <w:start w:val="1"/>
      <w:numFmt w:val="bullet"/>
      <w:lvlText w:val="•"/>
      <w:lvlJc w:val="left"/>
      <w:pPr>
        <w:tabs>
          <w:tab w:val="num" w:pos="720"/>
        </w:tabs>
        <w:ind w:left="720" w:hanging="360"/>
      </w:pPr>
      <w:rPr>
        <w:rFonts w:ascii="Arial" w:hAnsi="Arial" w:hint="default"/>
      </w:rPr>
    </w:lvl>
    <w:lvl w:ilvl="1" w:tplc="C8AAD5A0">
      <w:numFmt w:val="bullet"/>
      <w:lvlText w:val="o"/>
      <w:lvlJc w:val="left"/>
      <w:pPr>
        <w:tabs>
          <w:tab w:val="num" w:pos="1440"/>
        </w:tabs>
        <w:ind w:left="1440" w:hanging="360"/>
      </w:pPr>
      <w:rPr>
        <w:rFonts w:ascii="Courier New" w:hAnsi="Courier New" w:hint="default"/>
      </w:rPr>
    </w:lvl>
    <w:lvl w:ilvl="2" w:tplc="D2862080">
      <w:numFmt w:val="bullet"/>
      <w:lvlText w:val="o"/>
      <w:lvlJc w:val="left"/>
      <w:pPr>
        <w:tabs>
          <w:tab w:val="num" w:pos="2160"/>
        </w:tabs>
        <w:ind w:left="2160" w:hanging="360"/>
      </w:pPr>
      <w:rPr>
        <w:rFonts w:ascii="Courier New" w:hAnsi="Courier New" w:hint="default"/>
      </w:rPr>
    </w:lvl>
    <w:lvl w:ilvl="3" w:tplc="4F781C94" w:tentative="1">
      <w:start w:val="1"/>
      <w:numFmt w:val="bullet"/>
      <w:lvlText w:val="•"/>
      <w:lvlJc w:val="left"/>
      <w:pPr>
        <w:tabs>
          <w:tab w:val="num" w:pos="2880"/>
        </w:tabs>
        <w:ind w:left="2880" w:hanging="360"/>
      </w:pPr>
      <w:rPr>
        <w:rFonts w:ascii="Arial" w:hAnsi="Arial" w:hint="default"/>
      </w:rPr>
    </w:lvl>
    <w:lvl w:ilvl="4" w:tplc="A4642E80" w:tentative="1">
      <w:start w:val="1"/>
      <w:numFmt w:val="bullet"/>
      <w:lvlText w:val="•"/>
      <w:lvlJc w:val="left"/>
      <w:pPr>
        <w:tabs>
          <w:tab w:val="num" w:pos="3600"/>
        </w:tabs>
        <w:ind w:left="3600" w:hanging="360"/>
      </w:pPr>
      <w:rPr>
        <w:rFonts w:ascii="Arial" w:hAnsi="Arial" w:hint="default"/>
      </w:rPr>
    </w:lvl>
    <w:lvl w:ilvl="5" w:tplc="64046E8E" w:tentative="1">
      <w:start w:val="1"/>
      <w:numFmt w:val="bullet"/>
      <w:lvlText w:val="•"/>
      <w:lvlJc w:val="left"/>
      <w:pPr>
        <w:tabs>
          <w:tab w:val="num" w:pos="4320"/>
        </w:tabs>
        <w:ind w:left="4320" w:hanging="360"/>
      </w:pPr>
      <w:rPr>
        <w:rFonts w:ascii="Arial" w:hAnsi="Arial" w:hint="default"/>
      </w:rPr>
    </w:lvl>
    <w:lvl w:ilvl="6" w:tplc="DCFC540C" w:tentative="1">
      <w:start w:val="1"/>
      <w:numFmt w:val="bullet"/>
      <w:lvlText w:val="•"/>
      <w:lvlJc w:val="left"/>
      <w:pPr>
        <w:tabs>
          <w:tab w:val="num" w:pos="5040"/>
        </w:tabs>
        <w:ind w:left="5040" w:hanging="360"/>
      </w:pPr>
      <w:rPr>
        <w:rFonts w:ascii="Arial" w:hAnsi="Arial" w:hint="default"/>
      </w:rPr>
    </w:lvl>
    <w:lvl w:ilvl="7" w:tplc="AFD87F34" w:tentative="1">
      <w:start w:val="1"/>
      <w:numFmt w:val="bullet"/>
      <w:lvlText w:val="•"/>
      <w:lvlJc w:val="left"/>
      <w:pPr>
        <w:tabs>
          <w:tab w:val="num" w:pos="5760"/>
        </w:tabs>
        <w:ind w:left="5760" w:hanging="360"/>
      </w:pPr>
      <w:rPr>
        <w:rFonts w:ascii="Arial" w:hAnsi="Arial" w:hint="default"/>
      </w:rPr>
    </w:lvl>
    <w:lvl w:ilvl="8" w:tplc="741A88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4F10F0"/>
    <w:multiLevelType w:val="hybridMultilevel"/>
    <w:tmpl w:val="0FEC1604"/>
    <w:lvl w:ilvl="0" w:tplc="F0CEB502">
      <w:start w:val="1"/>
      <w:numFmt w:val="bullet"/>
      <w:lvlText w:val="•"/>
      <w:lvlJc w:val="left"/>
      <w:pPr>
        <w:tabs>
          <w:tab w:val="num" w:pos="720"/>
        </w:tabs>
        <w:ind w:left="720" w:hanging="360"/>
      </w:pPr>
      <w:rPr>
        <w:rFonts w:ascii="Arial" w:hAnsi="Arial" w:hint="default"/>
      </w:rPr>
    </w:lvl>
    <w:lvl w:ilvl="1" w:tplc="A5B46DDC" w:tentative="1">
      <w:start w:val="1"/>
      <w:numFmt w:val="bullet"/>
      <w:lvlText w:val="•"/>
      <w:lvlJc w:val="left"/>
      <w:pPr>
        <w:tabs>
          <w:tab w:val="num" w:pos="1440"/>
        </w:tabs>
        <w:ind w:left="1440" w:hanging="360"/>
      </w:pPr>
      <w:rPr>
        <w:rFonts w:ascii="Arial" w:hAnsi="Arial" w:hint="default"/>
      </w:rPr>
    </w:lvl>
    <w:lvl w:ilvl="2" w:tplc="1BA6FC9C" w:tentative="1">
      <w:start w:val="1"/>
      <w:numFmt w:val="bullet"/>
      <w:lvlText w:val="•"/>
      <w:lvlJc w:val="left"/>
      <w:pPr>
        <w:tabs>
          <w:tab w:val="num" w:pos="2160"/>
        </w:tabs>
        <w:ind w:left="2160" w:hanging="360"/>
      </w:pPr>
      <w:rPr>
        <w:rFonts w:ascii="Arial" w:hAnsi="Arial" w:hint="default"/>
      </w:rPr>
    </w:lvl>
    <w:lvl w:ilvl="3" w:tplc="8B12AF68" w:tentative="1">
      <w:start w:val="1"/>
      <w:numFmt w:val="bullet"/>
      <w:lvlText w:val="•"/>
      <w:lvlJc w:val="left"/>
      <w:pPr>
        <w:tabs>
          <w:tab w:val="num" w:pos="2880"/>
        </w:tabs>
        <w:ind w:left="2880" w:hanging="360"/>
      </w:pPr>
      <w:rPr>
        <w:rFonts w:ascii="Arial" w:hAnsi="Arial" w:hint="default"/>
      </w:rPr>
    </w:lvl>
    <w:lvl w:ilvl="4" w:tplc="A89E5B96" w:tentative="1">
      <w:start w:val="1"/>
      <w:numFmt w:val="bullet"/>
      <w:lvlText w:val="•"/>
      <w:lvlJc w:val="left"/>
      <w:pPr>
        <w:tabs>
          <w:tab w:val="num" w:pos="3600"/>
        </w:tabs>
        <w:ind w:left="3600" w:hanging="360"/>
      </w:pPr>
      <w:rPr>
        <w:rFonts w:ascii="Arial" w:hAnsi="Arial" w:hint="default"/>
      </w:rPr>
    </w:lvl>
    <w:lvl w:ilvl="5" w:tplc="2138D5BA" w:tentative="1">
      <w:start w:val="1"/>
      <w:numFmt w:val="bullet"/>
      <w:lvlText w:val="•"/>
      <w:lvlJc w:val="left"/>
      <w:pPr>
        <w:tabs>
          <w:tab w:val="num" w:pos="4320"/>
        </w:tabs>
        <w:ind w:left="4320" w:hanging="360"/>
      </w:pPr>
      <w:rPr>
        <w:rFonts w:ascii="Arial" w:hAnsi="Arial" w:hint="default"/>
      </w:rPr>
    </w:lvl>
    <w:lvl w:ilvl="6" w:tplc="C72A25EC" w:tentative="1">
      <w:start w:val="1"/>
      <w:numFmt w:val="bullet"/>
      <w:lvlText w:val="•"/>
      <w:lvlJc w:val="left"/>
      <w:pPr>
        <w:tabs>
          <w:tab w:val="num" w:pos="5040"/>
        </w:tabs>
        <w:ind w:left="5040" w:hanging="360"/>
      </w:pPr>
      <w:rPr>
        <w:rFonts w:ascii="Arial" w:hAnsi="Arial" w:hint="default"/>
      </w:rPr>
    </w:lvl>
    <w:lvl w:ilvl="7" w:tplc="1B62F1B6" w:tentative="1">
      <w:start w:val="1"/>
      <w:numFmt w:val="bullet"/>
      <w:lvlText w:val="•"/>
      <w:lvlJc w:val="left"/>
      <w:pPr>
        <w:tabs>
          <w:tab w:val="num" w:pos="5760"/>
        </w:tabs>
        <w:ind w:left="5760" w:hanging="360"/>
      </w:pPr>
      <w:rPr>
        <w:rFonts w:ascii="Arial" w:hAnsi="Arial" w:hint="default"/>
      </w:rPr>
    </w:lvl>
    <w:lvl w:ilvl="8" w:tplc="60E6BB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A72C35"/>
    <w:multiLevelType w:val="hybridMultilevel"/>
    <w:tmpl w:val="5C128A08"/>
    <w:lvl w:ilvl="0" w:tplc="ECA8AC38">
      <w:start w:val="1"/>
      <w:numFmt w:val="bullet"/>
      <w:lvlText w:val="•"/>
      <w:lvlJc w:val="left"/>
      <w:pPr>
        <w:tabs>
          <w:tab w:val="num" w:pos="720"/>
        </w:tabs>
        <w:ind w:left="720" w:hanging="360"/>
      </w:pPr>
      <w:rPr>
        <w:rFonts w:ascii="Arial" w:hAnsi="Arial" w:hint="default"/>
      </w:rPr>
    </w:lvl>
    <w:lvl w:ilvl="1" w:tplc="744E741E" w:tentative="1">
      <w:start w:val="1"/>
      <w:numFmt w:val="bullet"/>
      <w:lvlText w:val="•"/>
      <w:lvlJc w:val="left"/>
      <w:pPr>
        <w:tabs>
          <w:tab w:val="num" w:pos="1440"/>
        </w:tabs>
        <w:ind w:left="1440" w:hanging="360"/>
      </w:pPr>
      <w:rPr>
        <w:rFonts w:ascii="Arial" w:hAnsi="Arial" w:hint="default"/>
      </w:rPr>
    </w:lvl>
    <w:lvl w:ilvl="2" w:tplc="092ACF3C" w:tentative="1">
      <w:start w:val="1"/>
      <w:numFmt w:val="bullet"/>
      <w:lvlText w:val="•"/>
      <w:lvlJc w:val="left"/>
      <w:pPr>
        <w:tabs>
          <w:tab w:val="num" w:pos="2160"/>
        </w:tabs>
        <w:ind w:left="2160" w:hanging="360"/>
      </w:pPr>
      <w:rPr>
        <w:rFonts w:ascii="Arial" w:hAnsi="Arial" w:hint="default"/>
      </w:rPr>
    </w:lvl>
    <w:lvl w:ilvl="3" w:tplc="AC18A6EA" w:tentative="1">
      <w:start w:val="1"/>
      <w:numFmt w:val="bullet"/>
      <w:lvlText w:val="•"/>
      <w:lvlJc w:val="left"/>
      <w:pPr>
        <w:tabs>
          <w:tab w:val="num" w:pos="2880"/>
        </w:tabs>
        <w:ind w:left="2880" w:hanging="360"/>
      </w:pPr>
      <w:rPr>
        <w:rFonts w:ascii="Arial" w:hAnsi="Arial" w:hint="default"/>
      </w:rPr>
    </w:lvl>
    <w:lvl w:ilvl="4" w:tplc="008EBA22" w:tentative="1">
      <w:start w:val="1"/>
      <w:numFmt w:val="bullet"/>
      <w:lvlText w:val="•"/>
      <w:lvlJc w:val="left"/>
      <w:pPr>
        <w:tabs>
          <w:tab w:val="num" w:pos="3600"/>
        </w:tabs>
        <w:ind w:left="3600" w:hanging="360"/>
      </w:pPr>
      <w:rPr>
        <w:rFonts w:ascii="Arial" w:hAnsi="Arial" w:hint="default"/>
      </w:rPr>
    </w:lvl>
    <w:lvl w:ilvl="5" w:tplc="4B0C6CBE" w:tentative="1">
      <w:start w:val="1"/>
      <w:numFmt w:val="bullet"/>
      <w:lvlText w:val="•"/>
      <w:lvlJc w:val="left"/>
      <w:pPr>
        <w:tabs>
          <w:tab w:val="num" w:pos="4320"/>
        </w:tabs>
        <w:ind w:left="4320" w:hanging="360"/>
      </w:pPr>
      <w:rPr>
        <w:rFonts w:ascii="Arial" w:hAnsi="Arial" w:hint="default"/>
      </w:rPr>
    </w:lvl>
    <w:lvl w:ilvl="6" w:tplc="2200B5A2" w:tentative="1">
      <w:start w:val="1"/>
      <w:numFmt w:val="bullet"/>
      <w:lvlText w:val="•"/>
      <w:lvlJc w:val="left"/>
      <w:pPr>
        <w:tabs>
          <w:tab w:val="num" w:pos="5040"/>
        </w:tabs>
        <w:ind w:left="5040" w:hanging="360"/>
      </w:pPr>
      <w:rPr>
        <w:rFonts w:ascii="Arial" w:hAnsi="Arial" w:hint="default"/>
      </w:rPr>
    </w:lvl>
    <w:lvl w:ilvl="7" w:tplc="BACCA6C2" w:tentative="1">
      <w:start w:val="1"/>
      <w:numFmt w:val="bullet"/>
      <w:lvlText w:val="•"/>
      <w:lvlJc w:val="left"/>
      <w:pPr>
        <w:tabs>
          <w:tab w:val="num" w:pos="5760"/>
        </w:tabs>
        <w:ind w:left="5760" w:hanging="360"/>
      </w:pPr>
      <w:rPr>
        <w:rFonts w:ascii="Arial" w:hAnsi="Arial" w:hint="default"/>
      </w:rPr>
    </w:lvl>
    <w:lvl w:ilvl="8" w:tplc="088E82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2B188B"/>
    <w:multiLevelType w:val="hybridMultilevel"/>
    <w:tmpl w:val="96E208D8"/>
    <w:lvl w:ilvl="0" w:tplc="87ECE34E">
      <w:start w:val="1"/>
      <w:numFmt w:val="bullet"/>
      <w:lvlText w:val="•"/>
      <w:lvlJc w:val="left"/>
      <w:pPr>
        <w:tabs>
          <w:tab w:val="num" w:pos="720"/>
        </w:tabs>
        <w:ind w:left="720" w:hanging="360"/>
      </w:pPr>
      <w:rPr>
        <w:rFonts w:ascii="Arial" w:hAnsi="Arial" w:hint="default"/>
      </w:rPr>
    </w:lvl>
    <w:lvl w:ilvl="1" w:tplc="C330877C" w:tentative="1">
      <w:start w:val="1"/>
      <w:numFmt w:val="bullet"/>
      <w:lvlText w:val="•"/>
      <w:lvlJc w:val="left"/>
      <w:pPr>
        <w:tabs>
          <w:tab w:val="num" w:pos="1440"/>
        </w:tabs>
        <w:ind w:left="1440" w:hanging="360"/>
      </w:pPr>
      <w:rPr>
        <w:rFonts w:ascii="Arial" w:hAnsi="Arial" w:hint="default"/>
      </w:rPr>
    </w:lvl>
    <w:lvl w:ilvl="2" w:tplc="47FCE5EC" w:tentative="1">
      <w:start w:val="1"/>
      <w:numFmt w:val="bullet"/>
      <w:lvlText w:val="•"/>
      <w:lvlJc w:val="left"/>
      <w:pPr>
        <w:tabs>
          <w:tab w:val="num" w:pos="2160"/>
        </w:tabs>
        <w:ind w:left="2160" w:hanging="360"/>
      </w:pPr>
      <w:rPr>
        <w:rFonts w:ascii="Arial" w:hAnsi="Arial" w:hint="default"/>
      </w:rPr>
    </w:lvl>
    <w:lvl w:ilvl="3" w:tplc="1270B70C" w:tentative="1">
      <w:start w:val="1"/>
      <w:numFmt w:val="bullet"/>
      <w:lvlText w:val="•"/>
      <w:lvlJc w:val="left"/>
      <w:pPr>
        <w:tabs>
          <w:tab w:val="num" w:pos="2880"/>
        </w:tabs>
        <w:ind w:left="2880" w:hanging="360"/>
      </w:pPr>
      <w:rPr>
        <w:rFonts w:ascii="Arial" w:hAnsi="Arial" w:hint="default"/>
      </w:rPr>
    </w:lvl>
    <w:lvl w:ilvl="4" w:tplc="FAF07F8C" w:tentative="1">
      <w:start w:val="1"/>
      <w:numFmt w:val="bullet"/>
      <w:lvlText w:val="•"/>
      <w:lvlJc w:val="left"/>
      <w:pPr>
        <w:tabs>
          <w:tab w:val="num" w:pos="3600"/>
        </w:tabs>
        <w:ind w:left="3600" w:hanging="360"/>
      </w:pPr>
      <w:rPr>
        <w:rFonts w:ascii="Arial" w:hAnsi="Arial" w:hint="default"/>
      </w:rPr>
    </w:lvl>
    <w:lvl w:ilvl="5" w:tplc="853258EA" w:tentative="1">
      <w:start w:val="1"/>
      <w:numFmt w:val="bullet"/>
      <w:lvlText w:val="•"/>
      <w:lvlJc w:val="left"/>
      <w:pPr>
        <w:tabs>
          <w:tab w:val="num" w:pos="4320"/>
        </w:tabs>
        <w:ind w:left="4320" w:hanging="360"/>
      </w:pPr>
      <w:rPr>
        <w:rFonts w:ascii="Arial" w:hAnsi="Arial" w:hint="default"/>
      </w:rPr>
    </w:lvl>
    <w:lvl w:ilvl="6" w:tplc="9FA89FA6" w:tentative="1">
      <w:start w:val="1"/>
      <w:numFmt w:val="bullet"/>
      <w:lvlText w:val="•"/>
      <w:lvlJc w:val="left"/>
      <w:pPr>
        <w:tabs>
          <w:tab w:val="num" w:pos="5040"/>
        </w:tabs>
        <w:ind w:left="5040" w:hanging="360"/>
      </w:pPr>
      <w:rPr>
        <w:rFonts w:ascii="Arial" w:hAnsi="Arial" w:hint="default"/>
      </w:rPr>
    </w:lvl>
    <w:lvl w:ilvl="7" w:tplc="4EB61C78" w:tentative="1">
      <w:start w:val="1"/>
      <w:numFmt w:val="bullet"/>
      <w:lvlText w:val="•"/>
      <w:lvlJc w:val="left"/>
      <w:pPr>
        <w:tabs>
          <w:tab w:val="num" w:pos="5760"/>
        </w:tabs>
        <w:ind w:left="5760" w:hanging="360"/>
      </w:pPr>
      <w:rPr>
        <w:rFonts w:ascii="Arial" w:hAnsi="Arial" w:hint="default"/>
      </w:rPr>
    </w:lvl>
    <w:lvl w:ilvl="8" w:tplc="7A4C374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26A7A78"/>
    <w:multiLevelType w:val="hybridMultilevel"/>
    <w:tmpl w:val="1ABAB2EC"/>
    <w:lvl w:ilvl="0" w:tplc="A9F6CA94">
      <w:start w:val="1"/>
      <w:numFmt w:val="bullet"/>
      <w:lvlText w:val="•"/>
      <w:lvlJc w:val="left"/>
      <w:pPr>
        <w:tabs>
          <w:tab w:val="num" w:pos="720"/>
        </w:tabs>
        <w:ind w:left="720" w:hanging="360"/>
      </w:pPr>
      <w:rPr>
        <w:rFonts w:ascii="Arial" w:hAnsi="Arial" w:hint="default"/>
      </w:rPr>
    </w:lvl>
    <w:lvl w:ilvl="1" w:tplc="41CECDDC" w:tentative="1">
      <w:start w:val="1"/>
      <w:numFmt w:val="bullet"/>
      <w:lvlText w:val="•"/>
      <w:lvlJc w:val="left"/>
      <w:pPr>
        <w:tabs>
          <w:tab w:val="num" w:pos="1440"/>
        </w:tabs>
        <w:ind w:left="1440" w:hanging="360"/>
      </w:pPr>
      <w:rPr>
        <w:rFonts w:ascii="Arial" w:hAnsi="Arial" w:hint="default"/>
      </w:rPr>
    </w:lvl>
    <w:lvl w:ilvl="2" w:tplc="00C84C66" w:tentative="1">
      <w:start w:val="1"/>
      <w:numFmt w:val="bullet"/>
      <w:lvlText w:val="•"/>
      <w:lvlJc w:val="left"/>
      <w:pPr>
        <w:tabs>
          <w:tab w:val="num" w:pos="2160"/>
        </w:tabs>
        <w:ind w:left="2160" w:hanging="360"/>
      </w:pPr>
      <w:rPr>
        <w:rFonts w:ascii="Arial" w:hAnsi="Arial" w:hint="default"/>
      </w:rPr>
    </w:lvl>
    <w:lvl w:ilvl="3" w:tplc="706070D6" w:tentative="1">
      <w:start w:val="1"/>
      <w:numFmt w:val="bullet"/>
      <w:lvlText w:val="•"/>
      <w:lvlJc w:val="left"/>
      <w:pPr>
        <w:tabs>
          <w:tab w:val="num" w:pos="2880"/>
        </w:tabs>
        <w:ind w:left="2880" w:hanging="360"/>
      </w:pPr>
      <w:rPr>
        <w:rFonts w:ascii="Arial" w:hAnsi="Arial" w:hint="default"/>
      </w:rPr>
    </w:lvl>
    <w:lvl w:ilvl="4" w:tplc="1D78F354" w:tentative="1">
      <w:start w:val="1"/>
      <w:numFmt w:val="bullet"/>
      <w:lvlText w:val="•"/>
      <w:lvlJc w:val="left"/>
      <w:pPr>
        <w:tabs>
          <w:tab w:val="num" w:pos="3600"/>
        </w:tabs>
        <w:ind w:left="3600" w:hanging="360"/>
      </w:pPr>
      <w:rPr>
        <w:rFonts w:ascii="Arial" w:hAnsi="Arial" w:hint="default"/>
      </w:rPr>
    </w:lvl>
    <w:lvl w:ilvl="5" w:tplc="8C16A41C" w:tentative="1">
      <w:start w:val="1"/>
      <w:numFmt w:val="bullet"/>
      <w:lvlText w:val="•"/>
      <w:lvlJc w:val="left"/>
      <w:pPr>
        <w:tabs>
          <w:tab w:val="num" w:pos="4320"/>
        </w:tabs>
        <w:ind w:left="4320" w:hanging="360"/>
      </w:pPr>
      <w:rPr>
        <w:rFonts w:ascii="Arial" w:hAnsi="Arial" w:hint="default"/>
      </w:rPr>
    </w:lvl>
    <w:lvl w:ilvl="6" w:tplc="74544090" w:tentative="1">
      <w:start w:val="1"/>
      <w:numFmt w:val="bullet"/>
      <w:lvlText w:val="•"/>
      <w:lvlJc w:val="left"/>
      <w:pPr>
        <w:tabs>
          <w:tab w:val="num" w:pos="5040"/>
        </w:tabs>
        <w:ind w:left="5040" w:hanging="360"/>
      </w:pPr>
      <w:rPr>
        <w:rFonts w:ascii="Arial" w:hAnsi="Arial" w:hint="default"/>
      </w:rPr>
    </w:lvl>
    <w:lvl w:ilvl="7" w:tplc="3618A7E6" w:tentative="1">
      <w:start w:val="1"/>
      <w:numFmt w:val="bullet"/>
      <w:lvlText w:val="•"/>
      <w:lvlJc w:val="left"/>
      <w:pPr>
        <w:tabs>
          <w:tab w:val="num" w:pos="5760"/>
        </w:tabs>
        <w:ind w:left="5760" w:hanging="360"/>
      </w:pPr>
      <w:rPr>
        <w:rFonts w:ascii="Arial" w:hAnsi="Arial" w:hint="default"/>
      </w:rPr>
    </w:lvl>
    <w:lvl w:ilvl="8" w:tplc="AE80D0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382CE0"/>
    <w:multiLevelType w:val="hybridMultilevel"/>
    <w:tmpl w:val="AE3E0F0A"/>
    <w:lvl w:ilvl="0" w:tplc="382660AA">
      <w:start w:val="1"/>
      <w:numFmt w:val="bullet"/>
      <w:lvlText w:val="•"/>
      <w:lvlJc w:val="left"/>
      <w:pPr>
        <w:tabs>
          <w:tab w:val="num" w:pos="720"/>
        </w:tabs>
        <w:ind w:left="720" w:hanging="360"/>
      </w:pPr>
      <w:rPr>
        <w:rFonts w:ascii="Arial" w:hAnsi="Arial" w:hint="default"/>
      </w:rPr>
    </w:lvl>
    <w:lvl w:ilvl="1" w:tplc="F85A2414" w:tentative="1">
      <w:start w:val="1"/>
      <w:numFmt w:val="bullet"/>
      <w:lvlText w:val="•"/>
      <w:lvlJc w:val="left"/>
      <w:pPr>
        <w:tabs>
          <w:tab w:val="num" w:pos="1440"/>
        </w:tabs>
        <w:ind w:left="1440" w:hanging="360"/>
      </w:pPr>
      <w:rPr>
        <w:rFonts w:ascii="Arial" w:hAnsi="Arial" w:hint="default"/>
      </w:rPr>
    </w:lvl>
    <w:lvl w:ilvl="2" w:tplc="994EBFBE" w:tentative="1">
      <w:start w:val="1"/>
      <w:numFmt w:val="bullet"/>
      <w:lvlText w:val="•"/>
      <w:lvlJc w:val="left"/>
      <w:pPr>
        <w:tabs>
          <w:tab w:val="num" w:pos="2160"/>
        </w:tabs>
        <w:ind w:left="2160" w:hanging="360"/>
      </w:pPr>
      <w:rPr>
        <w:rFonts w:ascii="Arial" w:hAnsi="Arial" w:hint="default"/>
      </w:rPr>
    </w:lvl>
    <w:lvl w:ilvl="3" w:tplc="5A68A312" w:tentative="1">
      <w:start w:val="1"/>
      <w:numFmt w:val="bullet"/>
      <w:lvlText w:val="•"/>
      <w:lvlJc w:val="left"/>
      <w:pPr>
        <w:tabs>
          <w:tab w:val="num" w:pos="2880"/>
        </w:tabs>
        <w:ind w:left="2880" w:hanging="360"/>
      </w:pPr>
      <w:rPr>
        <w:rFonts w:ascii="Arial" w:hAnsi="Arial" w:hint="default"/>
      </w:rPr>
    </w:lvl>
    <w:lvl w:ilvl="4" w:tplc="62329B34" w:tentative="1">
      <w:start w:val="1"/>
      <w:numFmt w:val="bullet"/>
      <w:lvlText w:val="•"/>
      <w:lvlJc w:val="left"/>
      <w:pPr>
        <w:tabs>
          <w:tab w:val="num" w:pos="3600"/>
        </w:tabs>
        <w:ind w:left="3600" w:hanging="360"/>
      </w:pPr>
      <w:rPr>
        <w:rFonts w:ascii="Arial" w:hAnsi="Arial" w:hint="default"/>
      </w:rPr>
    </w:lvl>
    <w:lvl w:ilvl="5" w:tplc="93580FE0" w:tentative="1">
      <w:start w:val="1"/>
      <w:numFmt w:val="bullet"/>
      <w:lvlText w:val="•"/>
      <w:lvlJc w:val="left"/>
      <w:pPr>
        <w:tabs>
          <w:tab w:val="num" w:pos="4320"/>
        </w:tabs>
        <w:ind w:left="4320" w:hanging="360"/>
      </w:pPr>
      <w:rPr>
        <w:rFonts w:ascii="Arial" w:hAnsi="Arial" w:hint="default"/>
      </w:rPr>
    </w:lvl>
    <w:lvl w:ilvl="6" w:tplc="782E1B70" w:tentative="1">
      <w:start w:val="1"/>
      <w:numFmt w:val="bullet"/>
      <w:lvlText w:val="•"/>
      <w:lvlJc w:val="left"/>
      <w:pPr>
        <w:tabs>
          <w:tab w:val="num" w:pos="5040"/>
        </w:tabs>
        <w:ind w:left="5040" w:hanging="360"/>
      </w:pPr>
      <w:rPr>
        <w:rFonts w:ascii="Arial" w:hAnsi="Arial" w:hint="default"/>
      </w:rPr>
    </w:lvl>
    <w:lvl w:ilvl="7" w:tplc="FBACBF5C" w:tentative="1">
      <w:start w:val="1"/>
      <w:numFmt w:val="bullet"/>
      <w:lvlText w:val="•"/>
      <w:lvlJc w:val="left"/>
      <w:pPr>
        <w:tabs>
          <w:tab w:val="num" w:pos="5760"/>
        </w:tabs>
        <w:ind w:left="5760" w:hanging="360"/>
      </w:pPr>
      <w:rPr>
        <w:rFonts w:ascii="Arial" w:hAnsi="Arial" w:hint="default"/>
      </w:rPr>
    </w:lvl>
    <w:lvl w:ilvl="8" w:tplc="D6FAD7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E50C78"/>
    <w:multiLevelType w:val="hybridMultilevel"/>
    <w:tmpl w:val="EFF4EF64"/>
    <w:lvl w:ilvl="0" w:tplc="820A273A">
      <w:start w:val="1"/>
      <w:numFmt w:val="bullet"/>
      <w:pStyle w:val="List3"/>
      <w:lvlText w:val="o"/>
      <w:lvlJc w:val="left"/>
      <w:pPr>
        <w:ind w:left="1286" w:hanging="360"/>
      </w:pPr>
      <w:rPr>
        <w:rFonts w:ascii="Courier New" w:hAnsi="Courier New" w:cs="Courier New" w:hint="default"/>
      </w:rPr>
    </w:lvl>
    <w:lvl w:ilvl="1" w:tplc="0C090003">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11" w15:restartNumberingAfterBreak="0">
    <w:nsid w:val="5FB90580"/>
    <w:multiLevelType w:val="hybridMultilevel"/>
    <w:tmpl w:val="83A4C19A"/>
    <w:lvl w:ilvl="0" w:tplc="D0A6F622">
      <w:start w:val="1"/>
      <w:numFmt w:val="bullet"/>
      <w:lvlText w:val="•"/>
      <w:lvlJc w:val="left"/>
      <w:pPr>
        <w:tabs>
          <w:tab w:val="num" w:pos="720"/>
        </w:tabs>
        <w:ind w:left="720" w:hanging="360"/>
      </w:pPr>
      <w:rPr>
        <w:rFonts w:ascii="Arial" w:hAnsi="Arial" w:hint="default"/>
      </w:rPr>
    </w:lvl>
    <w:lvl w:ilvl="1" w:tplc="2C3C3FB6" w:tentative="1">
      <w:start w:val="1"/>
      <w:numFmt w:val="bullet"/>
      <w:lvlText w:val="•"/>
      <w:lvlJc w:val="left"/>
      <w:pPr>
        <w:tabs>
          <w:tab w:val="num" w:pos="1440"/>
        </w:tabs>
        <w:ind w:left="1440" w:hanging="360"/>
      </w:pPr>
      <w:rPr>
        <w:rFonts w:ascii="Arial" w:hAnsi="Arial" w:hint="default"/>
      </w:rPr>
    </w:lvl>
    <w:lvl w:ilvl="2" w:tplc="98F69076" w:tentative="1">
      <w:start w:val="1"/>
      <w:numFmt w:val="bullet"/>
      <w:lvlText w:val="•"/>
      <w:lvlJc w:val="left"/>
      <w:pPr>
        <w:tabs>
          <w:tab w:val="num" w:pos="2160"/>
        </w:tabs>
        <w:ind w:left="2160" w:hanging="360"/>
      </w:pPr>
      <w:rPr>
        <w:rFonts w:ascii="Arial" w:hAnsi="Arial" w:hint="default"/>
      </w:rPr>
    </w:lvl>
    <w:lvl w:ilvl="3" w:tplc="76840BE6" w:tentative="1">
      <w:start w:val="1"/>
      <w:numFmt w:val="bullet"/>
      <w:lvlText w:val="•"/>
      <w:lvlJc w:val="left"/>
      <w:pPr>
        <w:tabs>
          <w:tab w:val="num" w:pos="2880"/>
        </w:tabs>
        <w:ind w:left="2880" w:hanging="360"/>
      </w:pPr>
      <w:rPr>
        <w:rFonts w:ascii="Arial" w:hAnsi="Arial" w:hint="default"/>
      </w:rPr>
    </w:lvl>
    <w:lvl w:ilvl="4" w:tplc="EADA671E" w:tentative="1">
      <w:start w:val="1"/>
      <w:numFmt w:val="bullet"/>
      <w:lvlText w:val="•"/>
      <w:lvlJc w:val="left"/>
      <w:pPr>
        <w:tabs>
          <w:tab w:val="num" w:pos="3600"/>
        </w:tabs>
        <w:ind w:left="3600" w:hanging="360"/>
      </w:pPr>
      <w:rPr>
        <w:rFonts w:ascii="Arial" w:hAnsi="Arial" w:hint="default"/>
      </w:rPr>
    </w:lvl>
    <w:lvl w:ilvl="5" w:tplc="76343B6E" w:tentative="1">
      <w:start w:val="1"/>
      <w:numFmt w:val="bullet"/>
      <w:lvlText w:val="•"/>
      <w:lvlJc w:val="left"/>
      <w:pPr>
        <w:tabs>
          <w:tab w:val="num" w:pos="4320"/>
        </w:tabs>
        <w:ind w:left="4320" w:hanging="360"/>
      </w:pPr>
      <w:rPr>
        <w:rFonts w:ascii="Arial" w:hAnsi="Arial" w:hint="default"/>
      </w:rPr>
    </w:lvl>
    <w:lvl w:ilvl="6" w:tplc="5302EDEC" w:tentative="1">
      <w:start w:val="1"/>
      <w:numFmt w:val="bullet"/>
      <w:lvlText w:val="•"/>
      <w:lvlJc w:val="left"/>
      <w:pPr>
        <w:tabs>
          <w:tab w:val="num" w:pos="5040"/>
        </w:tabs>
        <w:ind w:left="5040" w:hanging="360"/>
      </w:pPr>
      <w:rPr>
        <w:rFonts w:ascii="Arial" w:hAnsi="Arial" w:hint="default"/>
      </w:rPr>
    </w:lvl>
    <w:lvl w:ilvl="7" w:tplc="10062464" w:tentative="1">
      <w:start w:val="1"/>
      <w:numFmt w:val="bullet"/>
      <w:lvlText w:val="•"/>
      <w:lvlJc w:val="left"/>
      <w:pPr>
        <w:tabs>
          <w:tab w:val="num" w:pos="5760"/>
        </w:tabs>
        <w:ind w:left="5760" w:hanging="360"/>
      </w:pPr>
      <w:rPr>
        <w:rFonts w:ascii="Arial" w:hAnsi="Arial" w:hint="default"/>
      </w:rPr>
    </w:lvl>
    <w:lvl w:ilvl="8" w:tplc="6262B0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AC7958"/>
    <w:multiLevelType w:val="hybridMultilevel"/>
    <w:tmpl w:val="8C041C7C"/>
    <w:lvl w:ilvl="0" w:tplc="12B06B4C">
      <w:start w:val="1"/>
      <w:numFmt w:val="bullet"/>
      <w:pStyle w:val="Lis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6FF269C9"/>
    <w:multiLevelType w:val="hybridMultilevel"/>
    <w:tmpl w:val="30708740"/>
    <w:lvl w:ilvl="0" w:tplc="25268C38">
      <w:start w:val="1"/>
      <w:numFmt w:val="bullet"/>
      <w:lvlText w:val="•"/>
      <w:lvlJc w:val="left"/>
      <w:pPr>
        <w:tabs>
          <w:tab w:val="num" w:pos="720"/>
        </w:tabs>
        <w:ind w:left="720" w:hanging="360"/>
      </w:pPr>
      <w:rPr>
        <w:rFonts w:ascii="Arial" w:hAnsi="Arial" w:hint="default"/>
      </w:rPr>
    </w:lvl>
    <w:lvl w:ilvl="1" w:tplc="BD5E5960" w:tentative="1">
      <w:start w:val="1"/>
      <w:numFmt w:val="bullet"/>
      <w:lvlText w:val="•"/>
      <w:lvlJc w:val="left"/>
      <w:pPr>
        <w:tabs>
          <w:tab w:val="num" w:pos="1440"/>
        </w:tabs>
        <w:ind w:left="1440" w:hanging="360"/>
      </w:pPr>
      <w:rPr>
        <w:rFonts w:ascii="Arial" w:hAnsi="Arial" w:hint="default"/>
      </w:rPr>
    </w:lvl>
    <w:lvl w:ilvl="2" w:tplc="1640030A" w:tentative="1">
      <w:start w:val="1"/>
      <w:numFmt w:val="bullet"/>
      <w:lvlText w:val="•"/>
      <w:lvlJc w:val="left"/>
      <w:pPr>
        <w:tabs>
          <w:tab w:val="num" w:pos="2160"/>
        </w:tabs>
        <w:ind w:left="2160" w:hanging="360"/>
      </w:pPr>
      <w:rPr>
        <w:rFonts w:ascii="Arial" w:hAnsi="Arial" w:hint="default"/>
      </w:rPr>
    </w:lvl>
    <w:lvl w:ilvl="3" w:tplc="E7E843E4" w:tentative="1">
      <w:start w:val="1"/>
      <w:numFmt w:val="bullet"/>
      <w:lvlText w:val="•"/>
      <w:lvlJc w:val="left"/>
      <w:pPr>
        <w:tabs>
          <w:tab w:val="num" w:pos="2880"/>
        </w:tabs>
        <w:ind w:left="2880" w:hanging="360"/>
      </w:pPr>
      <w:rPr>
        <w:rFonts w:ascii="Arial" w:hAnsi="Arial" w:hint="default"/>
      </w:rPr>
    </w:lvl>
    <w:lvl w:ilvl="4" w:tplc="EF8C96FA" w:tentative="1">
      <w:start w:val="1"/>
      <w:numFmt w:val="bullet"/>
      <w:lvlText w:val="•"/>
      <w:lvlJc w:val="left"/>
      <w:pPr>
        <w:tabs>
          <w:tab w:val="num" w:pos="3600"/>
        </w:tabs>
        <w:ind w:left="3600" w:hanging="360"/>
      </w:pPr>
      <w:rPr>
        <w:rFonts w:ascii="Arial" w:hAnsi="Arial" w:hint="default"/>
      </w:rPr>
    </w:lvl>
    <w:lvl w:ilvl="5" w:tplc="603C6146" w:tentative="1">
      <w:start w:val="1"/>
      <w:numFmt w:val="bullet"/>
      <w:lvlText w:val="•"/>
      <w:lvlJc w:val="left"/>
      <w:pPr>
        <w:tabs>
          <w:tab w:val="num" w:pos="4320"/>
        </w:tabs>
        <w:ind w:left="4320" w:hanging="360"/>
      </w:pPr>
      <w:rPr>
        <w:rFonts w:ascii="Arial" w:hAnsi="Arial" w:hint="default"/>
      </w:rPr>
    </w:lvl>
    <w:lvl w:ilvl="6" w:tplc="4B1249AA" w:tentative="1">
      <w:start w:val="1"/>
      <w:numFmt w:val="bullet"/>
      <w:lvlText w:val="•"/>
      <w:lvlJc w:val="left"/>
      <w:pPr>
        <w:tabs>
          <w:tab w:val="num" w:pos="5040"/>
        </w:tabs>
        <w:ind w:left="5040" w:hanging="360"/>
      </w:pPr>
      <w:rPr>
        <w:rFonts w:ascii="Arial" w:hAnsi="Arial" w:hint="default"/>
      </w:rPr>
    </w:lvl>
    <w:lvl w:ilvl="7" w:tplc="5E1CCF80" w:tentative="1">
      <w:start w:val="1"/>
      <w:numFmt w:val="bullet"/>
      <w:lvlText w:val="•"/>
      <w:lvlJc w:val="left"/>
      <w:pPr>
        <w:tabs>
          <w:tab w:val="num" w:pos="5760"/>
        </w:tabs>
        <w:ind w:left="5760" w:hanging="360"/>
      </w:pPr>
      <w:rPr>
        <w:rFonts w:ascii="Arial" w:hAnsi="Arial" w:hint="default"/>
      </w:rPr>
    </w:lvl>
    <w:lvl w:ilvl="8" w:tplc="DBE458C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D421FC"/>
    <w:multiLevelType w:val="hybridMultilevel"/>
    <w:tmpl w:val="FBA6C336"/>
    <w:lvl w:ilvl="0" w:tplc="7A022A88">
      <w:start w:val="1"/>
      <w:numFmt w:val="bullet"/>
      <w:lvlText w:val=""/>
      <w:lvlJc w:val="left"/>
      <w:pPr>
        <w:tabs>
          <w:tab w:val="num" w:pos="720"/>
        </w:tabs>
        <w:ind w:left="720" w:hanging="360"/>
      </w:pPr>
      <w:rPr>
        <w:rFonts w:ascii="Symbol" w:hAnsi="Symbol" w:hint="default"/>
      </w:rPr>
    </w:lvl>
    <w:lvl w:ilvl="1" w:tplc="25C42172">
      <w:numFmt w:val="bullet"/>
      <w:lvlText w:val="o"/>
      <w:lvlJc w:val="left"/>
      <w:pPr>
        <w:tabs>
          <w:tab w:val="num" w:pos="1440"/>
        </w:tabs>
        <w:ind w:left="1440" w:hanging="360"/>
      </w:pPr>
      <w:rPr>
        <w:rFonts w:ascii="Courier New" w:hAnsi="Courier New" w:hint="default"/>
      </w:rPr>
    </w:lvl>
    <w:lvl w:ilvl="2" w:tplc="60729272" w:tentative="1">
      <w:start w:val="1"/>
      <w:numFmt w:val="bullet"/>
      <w:lvlText w:val=""/>
      <w:lvlJc w:val="left"/>
      <w:pPr>
        <w:tabs>
          <w:tab w:val="num" w:pos="2160"/>
        </w:tabs>
        <w:ind w:left="2160" w:hanging="360"/>
      </w:pPr>
      <w:rPr>
        <w:rFonts w:ascii="Symbol" w:hAnsi="Symbol" w:hint="default"/>
      </w:rPr>
    </w:lvl>
    <w:lvl w:ilvl="3" w:tplc="A7E203FE" w:tentative="1">
      <w:start w:val="1"/>
      <w:numFmt w:val="bullet"/>
      <w:lvlText w:val=""/>
      <w:lvlJc w:val="left"/>
      <w:pPr>
        <w:tabs>
          <w:tab w:val="num" w:pos="2880"/>
        </w:tabs>
        <w:ind w:left="2880" w:hanging="360"/>
      </w:pPr>
      <w:rPr>
        <w:rFonts w:ascii="Symbol" w:hAnsi="Symbol" w:hint="default"/>
      </w:rPr>
    </w:lvl>
    <w:lvl w:ilvl="4" w:tplc="68A285D6" w:tentative="1">
      <w:start w:val="1"/>
      <w:numFmt w:val="bullet"/>
      <w:lvlText w:val=""/>
      <w:lvlJc w:val="left"/>
      <w:pPr>
        <w:tabs>
          <w:tab w:val="num" w:pos="3600"/>
        </w:tabs>
        <w:ind w:left="3600" w:hanging="360"/>
      </w:pPr>
      <w:rPr>
        <w:rFonts w:ascii="Symbol" w:hAnsi="Symbol" w:hint="default"/>
      </w:rPr>
    </w:lvl>
    <w:lvl w:ilvl="5" w:tplc="E5185D82" w:tentative="1">
      <w:start w:val="1"/>
      <w:numFmt w:val="bullet"/>
      <w:lvlText w:val=""/>
      <w:lvlJc w:val="left"/>
      <w:pPr>
        <w:tabs>
          <w:tab w:val="num" w:pos="4320"/>
        </w:tabs>
        <w:ind w:left="4320" w:hanging="360"/>
      </w:pPr>
      <w:rPr>
        <w:rFonts w:ascii="Symbol" w:hAnsi="Symbol" w:hint="default"/>
      </w:rPr>
    </w:lvl>
    <w:lvl w:ilvl="6" w:tplc="D3C6D312" w:tentative="1">
      <w:start w:val="1"/>
      <w:numFmt w:val="bullet"/>
      <w:lvlText w:val=""/>
      <w:lvlJc w:val="left"/>
      <w:pPr>
        <w:tabs>
          <w:tab w:val="num" w:pos="5040"/>
        </w:tabs>
        <w:ind w:left="5040" w:hanging="360"/>
      </w:pPr>
      <w:rPr>
        <w:rFonts w:ascii="Symbol" w:hAnsi="Symbol" w:hint="default"/>
      </w:rPr>
    </w:lvl>
    <w:lvl w:ilvl="7" w:tplc="DE6A1B4A" w:tentative="1">
      <w:start w:val="1"/>
      <w:numFmt w:val="bullet"/>
      <w:lvlText w:val=""/>
      <w:lvlJc w:val="left"/>
      <w:pPr>
        <w:tabs>
          <w:tab w:val="num" w:pos="5760"/>
        </w:tabs>
        <w:ind w:left="5760" w:hanging="360"/>
      </w:pPr>
      <w:rPr>
        <w:rFonts w:ascii="Symbol" w:hAnsi="Symbol" w:hint="default"/>
      </w:rPr>
    </w:lvl>
    <w:lvl w:ilvl="8" w:tplc="6DDAAD3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97A069D"/>
    <w:multiLevelType w:val="hybridMultilevel"/>
    <w:tmpl w:val="D16EE5D2"/>
    <w:lvl w:ilvl="0" w:tplc="6EE49D84">
      <w:start w:val="1"/>
      <w:numFmt w:val="bullet"/>
      <w:lvlText w:val="•"/>
      <w:lvlJc w:val="left"/>
      <w:pPr>
        <w:tabs>
          <w:tab w:val="num" w:pos="720"/>
        </w:tabs>
        <w:ind w:left="720" w:hanging="360"/>
      </w:pPr>
      <w:rPr>
        <w:rFonts w:ascii="Arial" w:hAnsi="Arial" w:hint="default"/>
      </w:rPr>
    </w:lvl>
    <w:lvl w:ilvl="1" w:tplc="4F6A2154">
      <w:numFmt w:val="bullet"/>
      <w:lvlText w:val="•"/>
      <w:lvlJc w:val="left"/>
      <w:pPr>
        <w:tabs>
          <w:tab w:val="num" w:pos="1440"/>
        </w:tabs>
        <w:ind w:left="1440" w:hanging="360"/>
      </w:pPr>
      <w:rPr>
        <w:rFonts w:ascii="Arial" w:hAnsi="Arial" w:hint="default"/>
      </w:rPr>
    </w:lvl>
    <w:lvl w:ilvl="2" w:tplc="FAC857EC" w:tentative="1">
      <w:start w:val="1"/>
      <w:numFmt w:val="bullet"/>
      <w:lvlText w:val="•"/>
      <w:lvlJc w:val="left"/>
      <w:pPr>
        <w:tabs>
          <w:tab w:val="num" w:pos="2160"/>
        </w:tabs>
        <w:ind w:left="2160" w:hanging="360"/>
      </w:pPr>
      <w:rPr>
        <w:rFonts w:ascii="Arial" w:hAnsi="Arial" w:hint="default"/>
      </w:rPr>
    </w:lvl>
    <w:lvl w:ilvl="3" w:tplc="6F28E67A" w:tentative="1">
      <w:start w:val="1"/>
      <w:numFmt w:val="bullet"/>
      <w:lvlText w:val="•"/>
      <w:lvlJc w:val="left"/>
      <w:pPr>
        <w:tabs>
          <w:tab w:val="num" w:pos="2880"/>
        </w:tabs>
        <w:ind w:left="2880" w:hanging="360"/>
      </w:pPr>
      <w:rPr>
        <w:rFonts w:ascii="Arial" w:hAnsi="Arial" w:hint="default"/>
      </w:rPr>
    </w:lvl>
    <w:lvl w:ilvl="4" w:tplc="9B186654" w:tentative="1">
      <w:start w:val="1"/>
      <w:numFmt w:val="bullet"/>
      <w:lvlText w:val="•"/>
      <w:lvlJc w:val="left"/>
      <w:pPr>
        <w:tabs>
          <w:tab w:val="num" w:pos="3600"/>
        </w:tabs>
        <w:ind w:left="3600" w:hanging="360"/>
      </w:pPr>
      <w:rPr>
        <w:rFonts w:ascii="Arial" w:hAnsi="Arial" w:hint="default"/>
      </w:rPr>
    </w:lvl>
    <w:lvl w:ilvl="5" w:tplc="2F6EEAD4" w:tentative="1">
      <w:start w:val="1"/>
      <w:numFmt w:val="bullet"/>
      <w:lvlText w:val="•"/>
      <w:lvlJc w:val="left"/>
      <w:pPr>
        <w:tabs>
          <w:tab w:val="num" w:pos="4320"/>
        </w:tabs>
        <w:ind w:left="4320" w:hanging="360"/>
      </w:pPr>
      <w:rPr>
        <w:rFonts w:ascii="Arial" w:hAnsi="Arial" w:hint="default"/>
      </w:rPr>
    </w:lvl>
    <w:lvl w:ilvl="6" w:tplc="82125552" w:tentative="1">
      <w:start w:val="1"/>
      <w:numFmt w:val="bullet"/>
      <w:lvlText w:val="•"/>
      <w:lvlJc w:val="left"/>
      <w:pPr>
        <w:tabs>
          <w:tab w:val="num" w:pos="5040"/>
        </w:tabs>
        <w:ind w:left="5040" w:hanging="360"/>
      </w:pPr>
      <w:rPr>
        <w:rFonts w:ascii="Arial" w:hAnsi="Arial" w:hint="default"/>
      </w:rPr>
    </w:lvl>
    <w:lvl w:ilvl="7" w:tplc="8FB0D7EE" w:tentative="1">
      <w:start w:val="1"/>
      <w:numFmt w:val="bullet"/>
      <w:lvlText w:val="•"/>
      <w:lvlJc w:val="left"/>
      <w:pPr>
        <w:tabs>
          <w:tab w:val="num" w:pos="5760"/>
        </w:tabs>
        <w:ind w:left="5760" w:hanging="360"/>
      </w:pPr>
      <w:rPr>
        <w:rFonts w:ascii="Arial" w:hAnsi="Arial" w:hint="default"/>
      </w:rPr>
    </w:lvl>
    <w:lvl w:ilvl="8" w:tplc="81E6E9CA" w:tentative="1">
      <w:start w:val="1"/>
      <w:numFmt w:val="bullet"/>
      <w:lvlText w:val="•"/>
      <w:lvlJc w:val="left"/>
      <w:pPr>
        <w:tabs>
          <w:tab w:val="num" w:pos="6480"/>
        </w:tabs>
        <w:ind w:left="6480" w:hanging="360"/>
      </w:pPr>
      <w:rPr>
        <w:rFonts w:ascii="Arial" w:hAnsi="Arial" w:hint="default"/>
      </w:rPr>
    </w:lvl>
  </w:abstractNum>
  <w:num w:numId="1" w16cid:durableId="1146555248">
    <w:abstractNumId w:val="15"/>
  </w:num>
  <w:num w:numId="2" w16cid:durableId="554632410">
    <w:abstractNumId w:val="1"/>
  </w:num>
  <w:num w:numId="3" w16cid:durableId="1137262829">
    <w:abstractNumId w:val="14"/>
  </w:num>
  <w:num w:numId="4" w16cid:durableId="267274145">
    <w:abstractNumId w:val="4"/>
  </w:num>
  <w:num w:numId="5" w16cid:durableId="376047064">
    <w:abstractNumId w:val="13"/>
  </w:num>
  <w:num w:numId="6" w16cid:durableId="53696872">
    <w:abstractNumId w:val="5"/>
  </w:num>
  <w:num w:numId="7" w16cid:durableId="1467506777">
    <w:abstractNumId w:val="8"/>
  </w:num>
  <w:num w:numId="8" w16cid:durableId="462581812">
    <w:abstractNumId w:val="11"/>
  </w:num>
  <w:num w:numId="9" w16cid:durableId="1251428142">
    <w:abstractNumId w:val="6"/>
  </w:num>
  <w:num w:numId="10" w16cid:durableId="1453553525">
    <w:abstractNumId w:val="2"/>
  </w:num>
  <w:num w:numId="11" w16cid:durableId="1141462721">
    <w:abstractNumId w:val="12"/>
  </w:num>
  <w:num w:numId="12" w16cid:durableId="84082913">
    <w:abstractNumId w:val="10"/>
  </w:num>
  <w:num w:numId="13" w16cid:durableId="1641421749">
    <w:abstractNumId w:val="2"/>
  </w:num>
  <w:num w:numId="14" w16cid:durableId="312149198">
    <w:abstractNumId w:val="3"/>
  </w:num>
  <w:num w:numId="15" w16cid:durableId="1492483394">
    <w:abstractNumId w:val="7"/>
  </w:num>
  <w:num w:numId="16" w16cid:durableId="482505918">
    <w:abstractNumId w:val="0"/>
  </w:num>
  <w:num w:numId="17" w16cid:durableId="10455693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531"/>
    <w:rsid w:val="00000DE1"/>
    <w:rsid w:val="00016118"/>
    <w:rsid w:val="00031E9C"/>
    <w:rsid w:val="0003451D"/>
    <w:rsid w:val="00037ECE"/>
    <w:rsid w:val="00071770"/>
    <w:rsid w:val="00087616"/>
    <w:rsid w:val="000A3336"/>
    <w:rsid w:val="000B192D"/>
    <w:rsid w:val="000F2D34"/>
    <w:rsid w:val="00111E45"/>
    <w:rsid w:val="00123470"/>
    <w:rsid w:val="00125E88"/>
    <w:rsid w:val="001443A2"/>
    <w:rsid w:val="00147166"/>
    <w:rsid w:val="001531E5"/>
    <w:rsid w:val="00153B8E"/>
    <w:rsid w:val="0015790B"/>
    <w:rsid w:val="0016073E"/>
    <w:rsid w:val="00164A19"/>
    <w:rsid w:val="00165D1D"/>
    <w:rsid w:val="00171147"/>
    <w:rsid w:val="00172ECD"/>
    <w:rsid w:val="001779D4"/>
    <w:rsid w:val="00190AD9"/>
    <w:rsid w:val="001B2888"/>
    <w:rsid w:val="001B2DAD"/>
    <w:rsid w:val="001C5FBA"/>
    <w:rsid w:val="001D0D20"/>
    <w:rsid w:val="001F60D9"/>
    <w:rsid w:val="002149CF"/>
    <w:rsid w:val="00220967"/>
    <w:rsid w:val="00227B57"/>
    <w:rsid w:val="0026404C"/>
    <w:rsid w:val="00270DD5"/>
    <w:rsid w:val="00283ECF"/>
    <w:rsid w:val="00300446"/>
    <w:rsid w:val="00322AF6"/>
    <w:rsid w:val="003300AC"/>
    <w:rsid w:val="00343706"/>
    <w:rsid w:val="003477DD"/>
    <w:rsid w:val="00352915"/>
    <w:rsid w:val="003874D3"/>
    <w:rsid w:val="003B0676"/>
    <w:rsid w:val="003B1327"/>
    <w:rsid w:val="003D0B61"/>
    <w:rsid w:val="0040635E"/>
    <w:rsid w:val="00411F77"/>
    <w:rsid w:val="00434F92"/>
    <w:rsid w:val="004354B8"/>
    <w:rsid w:val="00450588"/>
    <w:rsid w:val="0045427B"/>
    <w:rsid w:val="00461A0B"/>
    <w:rsid w:val="004641FD"/>
    <w:rsid w:val="00471EBE"/>
    <w:rsid w:val="00477FA6"/>
    <w:rsid w:val="004A5635"/>
    <w:rsid w:val="004A6679"/>
    <w:rsid w:val="004C04CC"/>
    <w:rsid w:val="004D4CF2"/>
    <w:rsid w:val="004E0EE8"/>
    <w:rsid w:val="004F46AB"/>
    <w:rsid w:val="0053211E"/>
    <w:rsid w:val="00544DDF"/>
    <w:rsid w:val="00557430"/>
    <w:rsid w:val="00557EFD"/>
    <w:rsid w:val="005711BD"/>
    <w:rsid w:val="00576348"/>
    <w:rsid w:val="005B1101"/>
    <w:rsid w:val="005B309B"/>
    <w:rsid w:val="006116F2"/>
    <w:rsid w:val="0061390F"/>
    <w:rsid w:val="006149BE"/>
    <w:rsid w:val="00616917"/>
    <w:rsid w:val="00630DE9"/>
    <w:rsid w:val="00641B36"/>
    <w:rsid w:val="0065082A"/>
    <w:rsid w:val="00664DF4"/>
    <w:rsid w:val="00667F47"/>
    <w:rsid w:val="006867F4"/>
    <w:rsid w:val="00697803"/>
    <w:rsid w:val="006A47DA"/>
    <w:rsid w:val="006D0135"/>
    <w:rsid w:val="006D3AC0"/>
    <w:rsid w:val="006E52F2"/>
    <w:rsid w:val="006F1AA7"/>
    <w:rsid w:val="006F2FE4"/>
    <w:rsid w:val="006F3C73"/>
    <w:rsid w:val="00721DC5"/>
    <w:rsid w:val="007364C6"/>
    <w:rsid w:val="00761531"/>
    <w:rsid w:val="00767F15"/>
    <w:rsid w:val="0077126E"/>
    <w:rsid w:val="00780697"/>
    <w:rsid w:val="00781F4F"/>
    <w:rsid w:val="007937B7"/>
    <w:rsid w:val="00795DBB"/>
    <w:rsid w:val="00797310"/>
    <w:rsid w:val="007A7837"/>
    <w:rsid w:val="007B2894"/>
    <w:rsid w:val="007B4A5E"/>
    <w:rsid w:val="007C03C3"/>
    <w:rsid w:val="007C71BF"/>
    <w:rsid w:val="007D05A0"/>
    <w:rsid w:val="007E3296"/>
    <w:rsid w:val="007F38EC"/>
    <w:rsid w:val="008102E8"/>
    <w:rsid w:val="008211BF"/>
    <w:rsid w:val="00824086"/>
    <w:rsid w:val="00827E23"/>
    <w:rsid w:val="00852F3F"/>
    <w:rsid w:val="008713C9"/>
    <w:rsid w:val="00885991"/>
    <w:rsid w:val="00891EA0"/>
    <w:rsid w:val="008C13F1"/>
    <w:rsid w:val="008C2F45"/>
    <w:rsid w:val="008F619C"/>
    <w:rsid w:val="00902297"/>
    <w:rsid w:val="00922AB5"/>
    <w:rsid w:val="009530E0"/>
    <w:rsid w:val="009538C3"/>
    <w:rsid w:val="00955D6A"/>
    <w:rsid w:val="009620E4"/>
    <w:rsid w:val="00972D09"/>
    <w:rsid w:val="00977885"/>
    <w:rsid w:val="0098753D"/>
    <w:rsid w:val="009904AD"/>
    <w:rsid w:val="009A627D"/>
    <w:rsid w:val="009B5787"/>
    <w:rsid w:val="009C3D0A"/>
    <w:rsid w:val="009C6A82"/>
    <w:rsid w:val="009E0707"/>
    <w:rsid w:val="009E7730"/>
    <w:rsid w:val="00A13E53"/>
    <w:rsid w:val="00A40368"/>
    <w:rsid w:val="00A43DEC"/>
    <w:rsid w:val="00A52A08"/>
    <w:rsid w:val="00A54A98"/>
    <w:rsid w:val="00A57DA9"/>
    <w:rsid w:val="00A957DA"/>
    <w:rsid w:val="00AB210A"/>
    <w:rsid w:val="00AD1A96"/>
    <w:rsid w:val="00AE27DF"/>
    <w:rsid w:val="00AF3858"/>
    <w:rsid w:val="00B05C90"/>
    <w:rsid w:val="00B07454"/>
    <w:rsid w:val="00B234B4"/>
    <w:rsid w:val="00B23805"/>
    <w:rsid w:val="00B31B6A"/>
    <w:rsid w:val="00B45E12"/>
    <w:rsid w:val="00B60C60"/>
    <w:rsid w:val="00B6199A"/>
    <w:rsid w:val="00B64065"/>
    <w:rsid w:val="00B82886"/>
    <w:rsid w:val="00B84994"/>
    <w:rsid w:val="00B86344"/>
    <w:rsid w:val="00B939F3"/>
    <w:rsid w:val="00B93BD0"/>
    <w:rsid w:val="00BB32B5"/>
    <w:rsid w:val="00BC45D7"/>
    <w:rsid w:val="00BD5B07"/>
    <w:rsid w:val="00BF20C1"/>
    <w:rsid w:val="00C023B4"/>
    <w:rsid w:val="00C07FD4"/>
    <w:rsid w:val="00C14AF5"/>
    <w:rsid w:val="00C165F2"/>
    <w:rsid w:val="00C409D1"/>
    <w:rsid w:val="00C660F1"/>
    <w:rsid w:val="00C6624D"/>
    <w:rsid w:val="00C83785"/>
    <w:rsid w:val="00CA2E81"/>
    <w:rsid w:val="00CB12D1"/>
    <w:rsid w:val="00CC348C"/>
    <w:rsid w:val="00CC559F"/>
    <w:rsid w:val="00CC764B"/>
    <w:rsid w:val="00CD6E8C"/>
    <w:rsid w:val="00CE1093"/>
    <w:rsid w:val="00CE3B3C"/>
    <w:rsid w:val="00CF2B03"/>
    <w:rsid w:val="00D035F4"/>
    <w:rsid w:val="00D03C43"/>
    <w:rsid w:val="00D11BA9"/>
    <w:rsid w:val="00D11E20"/>
    <w:rsid w:val="00D20DA3"/>
    <w:rsid w:val="00D35EC8"/>
    <w:rsid w:val="00D36267"/>
    <w:rsid w:val="00D45286"/>
    <w:rsid w:val="00D50B2C"/>
    <w:rsid w:val="00D515CF"/>
    <w:rsid w:val="00D602B5"/>
    <w:rsid w:val="00D62188"/>
    <w:rsid w:val="00D76222"/>
    <w:rsid w:val="00D8414F"/>
    <w:rsid w:val="00DA32D8"/>
    <w:rsid w:val="00DA3ED9"/>
    <w:rsid w:val="00DB08E7"/>
    <w:rsid w:val="00DD0F71"/>
    <w:rsid w:val="00DF759D"/>
    <w:rsid w:val="00DF784B"/>
    <w:rsid w:val="00E309AF"/>
    <w:rsid w:val="00E33DB3"/>
    <w:rsid w:val="00E44CF3"/>
    <w:rsid w:val="00E5729B"/>
    <w:rsid w:val="00E84370"/>
    <w:rsid w:val="00E86883"/>
    <w:rsid w:val="00EC632E"/>
    <w:rsid w:val="00ED1EE4"/>
    <w:rsid w:val="00EF74BB"/>
    <w:rsid w:val="00EF7C26"/>
    <w:rsid w:val="00F00209"/>
    <w:rsid w:val="00F140AD"/>
    <w:rsid w:val="00F370D8"/>
    <w:rsid w:val="00F410CE"/>
    <w:rsid w:val="00F50D2C"/>
    <w:rsid w:val="00F8446C"/>
    <w:rsid w:val="00F95F70"/>
    <w:rsid w:val="00FA2A98"/>
    <w:rsid w:val="00FA6B0D"/>
    <w:rsid w:val="00FE16E7"/>
    <w:rsid w:val="00FE315E"/>
    <w:rsid w:val="00FF0C8F"/>
    <w:rsid w:val="00FF2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01AF0"/>
  <w15:chartTrackingRefBased/>
  <w15:docId w15:val="{A6D1FDB6-7B07-4959-87C8-639A9718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C26"/>
  </w:style>
  <w:style w:type="paragraph" w:styleId="Heading1">
    <w:name w:val="heading 1"/>
    <w:basedOn w:val="Normal"/>
    <w:next w:val="Normal"/>
    <w:link w:val="Heading1Char"/>
    <w:uiPriority w:val="9"/>
    <w:qFormat/>
    <w:rsid w:val="00616917"/>
    <w:pPr>
      <w:tabs>
        <w:tab w:val="left" w:pos="2694"/>
      </w:tabs>
      <w:spacing w:after="0" w:line="216" w:lineRule="auto"/>
      <w:ind w:left="2693" w:right="-1210"/>
      <w:outlineLvl w:val="0"/>
    </w:pPr>
    <w:rPr>
      <w:rFonts w:asciiTheme="majorHAnsi" w:hAnsiTheme="majorHAnsi"/>
      <w:sz w:val="88"/>
      <w:szCs w:val="88"/>
    </w:rPr>
  </w:style>
  <w:style w:type="paragraph" w:styleId="Heading2">
    <w:name w:val="heading 2"/>
    <w:basedOn w:val="Normal"/>
    <w:next w:val="Normal"/>
    <w:link w:val="Heading2Char"/>
    <w:uiPriority w:val="9"/>
    <w:unhideWhenUsed/>
    <w:qFormat/>
    <w:rsid w:val="00087616"/>
    <w:pPr>
      <w:spacing w:after="0" w:line="216" w:lineRule="auto"/>
      <w:jc w:val="center"/>
      <w:outlineLvl w:val="1"/>
    </w:pPr>
    <w:rPr>
      <w:rFonts w:asciiTheme="majorHAnsi" w:hAnsiTheme="majorHAnsi"/>
      <w:sz w:val="72"/>
      <w:szCs w:val="72"/>
      <w:lang w:val="en-US"/>
    </w:rPr>
  </w:style>
  <w:style w:type="paragraph" w:styleId="Heading3">
    <w:name w:val="heading 3"/>
    <w:basedOn w:val="Normal"/>
    <w:next w:val="Normal"/>
    <w:link w:val="Heading3Char"/>
    <w:uiPriority w:val="9"/>
    <w:unhideWhenUsed/>
    <w:qFormat/>
    <w:rsid w:val="00087616"/>
    <w:pPr>
      <w:spacing w:after="0" w:line="216" w:lineRule="auto"/>
      <w:jc w:val="center"/>
      <w:outlineLvl w:val="2"/>
    </w:pPr>
    <w:rPr>
      <w:rFonts w:asciiTheme="majorHAnsi" w:hAnsiTheme="majorHAnsi"/>
      <w:sz w:val="56"/>
      <w:szCs w:val="56"/>
      <w:lang w:val="en-US"/>
    </w:rPr>
  </w:style>
  <w:style w:type="paragraph" w:styleId="Heading4">
    <w:name w:val="heading 4"/>
    <w:basedOn w:val="Normal"/>
    <w:next w:val="Normal"/>
    <w:link w:val="Heading4Char"/>
    <w:uiPriority w:val="9"/>
    <w:semiHidden/>
    <w:unhideWhenUsed/>
    <w:qFormat/>
    <w:rsid w:val="007615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15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15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15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15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15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917"/>
    <w:rPr>
      <w:rFonts w:asciiTheme="majorHAnsi" w:hAnsiTheme="majorHAnsi"/>
      <w:sz w:val="88"/>
      <w:szCs w:val="88"/>
    </w:rPr>
  </w:style>
  <w:style w:type="character" w:customStyle="1" w:styleId="Heading2Char">
    <w:name w:val="Heading 2 Char"/>
    <w:basedOn w:val="DefaultParagraphFont"/>
    <w:link w:val="Heading2"/>
    <w:uiPriority w:val="9"/>
    <w:rsid w:val="00087616"/>
    <w:rPr>
      <w:rFonts w:asciiTheme="majorHAnsi" w:hAnsiTheme="majorHAnsi"/>
      <w:sz w:val="72"/>
      <w:szCs w:val="72"/>
      <w:lang w:val="en-US"/>
    </w:rPr>
  </w:style>
  <w:style w:type="character" w:customStyle="1" w:styleId="Heading3Char">
    <w:name w:val="Heading 3 Char"/>
    <w:basedOn w:val="DefaultParagraphFont"/>
    <w:link w:val="Heading3"/>
    <w:uiPriority w:val="9"/>
    <w:rsid w:val="00087616"/>
    <w:rPr>
      <w:rFonts w:asciiTheme="majorHAnsi" w:hAnsiTheme="majorHAnsi"/>
      <w:sz w:val="56"/>
      <w:szCs w:val="56"/>
      <w:lang w:val="en-US"/>
    </w:rPr>
  </w:style>
  <w:style w:type="character" w:customStyle="1" w:styleId="Heading4Char">
    <w:name w:val="Heading 4 Char"/>
    <w:basedOn w:val="DefaultParagraphFont"/>
    <w:link w:val="Heading4"/>
    <w:uiPriority w:val="9"/>
    <w:semiHidden/>
    <w:rsid w:val="007615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15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15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15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15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1531"/>
    <w:rPr>
      <w:rFonts w:eastAsiaTheme="majorEastAsia" w:cstheme="majorBidi"/>
      <w:color w:val="272727" w:themeColor="text1" w:themeTint="D8"/>
    </w:rPr>
  </w:style>
  <w:style w:type="paragraph" w:styleId="Title">
    <w:name w:val="Title"/>
    <w:basedOn w:val="Normal"/>
    <w:next w:val="Normal"/>
    <w:link w:val="TitleChar"/>
    <w:uiPriority w:val="10"/>
    <w:qFormat/>
    <w:rsid w:val="00664DF4"/>
    <w:pPr>
      <w:spacing w:before="960" w:after="0" w:line="216" w:lineRule="auto"/>
      <w:ind w:left="5670"/>
    </w:pPr>
    <w:rPr>
      <w:rFonts w:asciiTheme="majorHAnsi" w:hAnsiTheme="majorHAnsi"/>
      <w:noProof/>
    </w:rPr>
  </w:style>
  <w:style w:type="character" w:customStyle="1" w:styleId="TitleChar">
    <w:name w:val="Title Char"/>
    <w:basedOn w:val="DefaultParagraphFont"/>
    <w:link w:val="Title"/>
    <w:uiPriority w:val="10"/>
    <w:rsid w:val="00664DF4"/>
    <w:rPr>
      <w:rFonts w:asciiTheme="majorHAnsi" w:hAnsiTheme="majorHAnsi"/>
      <w:noProof/>
    </w:rPr>
  </w:style>
  <w:style w:type="paragraph" w:styleId="Subtitle">
    <w:name w:val="Subtitle"/>
    <w:basedOn w:val="Normal"/>
    <w:next w:val="Normal"/>
    <w:link w:val="SubtitleChar"/>
    <w:uiPriority w:val="11"/>
    <w:qFormat/>
    <w:rsid w:val="007615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15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1531"/>
    <w:pPr>
      <w:spacing w:before="160"/>
      <w:jc w:val="center"/>
    </w:pPr>
    <w:rPr>
      <w:i/>
      <w:iCs/>
      <w:color w:val="404040" w:themeColor="text1" w:themeTint="BF"/>
    </w:rPr>
  </w:style>
  <w:style w:type="character" w:customStyle="1" w:styleId="QuoteChar">
    <w:name w:val="Quote Char"/>
    <w:basedOn w:val="DefaultParagraphFont"/>
    <w:link w:val="Quote"/>
    <w:uiPriority w:val="29"/>
    <w:rsid w:val="00761531"/>
    <w:rPr>
      <w:i/>
      <w:iCs/>
      <w:color w:val="404040" w:themeColor="text1" w:themeTint="BF"/>
    </w:rPr>
  </w:style>
  <w:style w:type="paragraph" w:styleId="ListParagraph">
    <w:name w:val="List Paragraph"/>
    <w:basedOn w:val="Normal"/>
    <w:uiPriority w:val="34"/>
    <w:qFormat/>
    <w:rsid w:val="006116F2"/>
    <w:pPr>
      <w:numPr>
        <w:numId w:val="10"/>
      </w:numPr>
      <w:spacing w:before="200" w:after="0" w:line="192" w:lineRule="auto"/>
      <w:ind w:left="567" w:hanging="567"/>
    </w:pPr>
    <w:rPr>
      <w:sz w:val="52"/>
      <w:szCs w:val="52"/>
    </w:rPr>
  </w:style>
  <w:style w:type="character" w:styleId="IntenseEmphasis">
    <w:name w:val="Intense Emphasis"/>
    <w:basedOn w:val="DefaultParagraphFont"/>
    <w:uiPriority w:val="21"/>
    <w:qFormat/>
    <w:rsid w:val="00761531"/>
    <w:rPr>
      <w:i/>
      <w:iCs/>
      <w:color w:val="0F4761" w:themeColor="accent1" w:themeShade="BF"/>
    </w:rPr>
  </w:style>
  <w:style w:type="paragraph" w:styleId="IntenseQuote">
    <w:name w:val="Intense Quote"/>
    <w:basedOn w:val="Normal"/>
    <w:next w:val="Normal"/>
    <w:link w:val="IntenseQuoteChar"/>
    <w:uiPriority w:val="30"/>
    <w:qFormat/>
    <w:rsid w:val="007615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1531"/>
    <w:rPr>
      <w:i/>
      <w:iCs/>
      <w:color w:val="0F4761" w:themeColor="accent1" w:themeShade="BF"/>
    </w:rPr>
  </w:style>
  <w:style w:type="character" w:styleId="IntenseReference">
    <w:name w:val="Intense Reference"/>
    <w:basedOn w:val="DefaultParagraphFont"/>
    <w:uiPriority w:val="32"/>
    <w:qFormat/>
    <w:rsid w:val="00761531"/>
    <w:rPr>
      <w:b/>
      <w:bCs/>
      <w:smallCaps/>
      <w:color w:val="0F4761" w:themeColor="accent1" w:themeShade="BF"/>
      <w:spacing w:val="5"/>
    </w:rPr>
  </w:style>
  <w:style w:type="paragraph" w:styleId="Header">
    <w:name w:val="header"/>
    <w:basedOn w:val="Normal"/>
    <w:link w:val="HeaderChar"/>
    <w:uiPriority w:val="99"/>
    <w:unhideWhenUsed/>
    <w:rsid w:val="00761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531"/>
  </w:style>
  <w:style w:type="paragraph" w:styleId="Footer">
    <w:name w:val="footer"/>
    <w:basedOn w:val="Normal"/>
    <w:link w:val="FooterChar"/>
    <w:uiPriority w:val="99"/>
    <w:unhideWhenUsed/>
    <w:rsid w:val="00761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531"/>
  </w:style>
  <w:style w:type="paragraph" w:styleId="List">
    <w:name w:val="List"/>
    <w:basedOn w:val="ListParagraph"/>
    <w:uiPriority w:val="99"/>
    <w:unhideWhenUsed/>
    <w:rsid w:val="006149BE"/>
    <w:pPr>
      <w:ind w:left="360" w:hanging="360"/>
    </w:pPr>
  </w:style>
  <w:style w:type="paragraph" w:styleId="List2">
    <w:name w:val="List 2"/>
    <w:basedOn w:val="ListParagraph"/>
    <w:uiPriority w:val="99"/>
    <w:unhideWhenUsed/>
    <w:rsid w:val="007364C6"/>
    <w:pPr>
      <w:numPr>
        <w:numId w:val="11"/>
      </w:numPr>
      <w:ind w:left="1560" w:hanging="633"/>
    </w:pPr>
    <w:rPr>
      <w:sz w:val="44"/>
      <w:szCs w:val="44"/>
    </w:rPr>
  </w:style>
  <w:style w:type="paragraph" w:styleId="List3">
    <w:name w:val="List 3"/>
    <w:basedOn w:val="Normal"/>
    <w:uiPriority w:val="99"/>
    <w:unhideWhenUsed/>
    <w:rsid w:val="00C14AF5"/>
    <w:pPr>
      <w:numPr>
        <w:numId w:val="12"/>
      </w:numPr>
      <w:spacing w:after="100" w:line="274" w:lineRule="auto"/>
      <w:ind w:left="1418" w:hanging="494"/>
      <w:contextualSpacing/>
    </w:pPr>
    <w:rPr>
      <w:sz w:val="40"/>
      <w:szCs w:val="40"/>
    </w:rPr>
  </w:style>
  <w:style w:type="character" w:styleId="Strong">
    <w:name w:val="Strong"/>
    <w:basedOn w:val="DefaultParagraphFont"/>
    <w:uiPriority w:val="22"/>
    <w:qFormat/>
    <w:rsid w:val="00F95F70"/>
    <w:rPr>
      <w:b/>
      <w:bCs/>
    </w:rPr>
  </w:style>
  <w:style w:type="paragraph" w:styleId="NormalWeb">
    <w:name w:val="Normal (Web)"/>
    <w:basedOn w:val="Normal"/>
    <w:uiPriority w:val="99"/>
    <w:semiHidden/>
    <w:unhideWhenUsed/>
    <w:rsid w:val="003B0676"/>
    <w:pPr>
      <w:spacing w:before="100" w:beforeAutospacing="1" w:after="100" w:afterAutospacing="1" w:line="240" w:lineRule="auto"/>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340996">
      <w:bodyDiv w:val="1"/>
      <w:marLeft w:val="0"/>
      <w:marRight w:val="0"/>
      <w:marTop w:val="0"/>
      <w:marBottom w:val="0"/>
      <w:divBdr>
        <w:top w:val="none" w:sz="0" w:space="0" w:color="auto"/>
        <w:left w:val="none" w:sz="0" w:space="0" w:color="auto"/>
        <w:bottom w:val="none" w:sz="0" w:space="0" w:color="auto"/>
        <w:right w:val="none" w:sz="0" w:space="0" w:color="auto"/>
      </w:divBdr>
    </w:div>
    <w:div w:id="204492067">
      <w:bodyDiv w:val="1"/>
      <w:marLeft w:val="0"/>
      <w:marRight w:val="0"/>
      <w:marTop w:val="0"/>
      <w:marBottom w:val="0"/>
      <w:divBdr>
        <w:top w:val="none" w:sz="0" w:space="0" w:color="auto"/>
        <w:left w:val="none" w:sz="0" w:space="0" w:color="auto"/>
        <w:bottom w:val="none" w:sz="0" w:space="0" w:color="auto"/>
        <w:right w:val="none" w:sz="0" w:space="0" w:color="auto"/>
      </w:divBdr>
    </w:div>
    <w:div w:id="225071402">
      <w:bodyDiv w:val="1"/>
      <w:marLeft w:val="0"/>
      <w:marRight w:val="0"/>
      <w:marTop w:val="0"/>
      <w:marBottom w:val="0"/>
      <w:divBdr>
        <w:top w:val="none" w:sz="0" w:space="0" w:color="auto"/>
        <w:left w:val="none" w:sz="0" w:space="0" w:color="auto"/>
        <w:bottom w:val="none" w:sz="0" w:space="0" w:color="auto"/>
        <w:right w:val="none" w:sz="0" w:space="0" w:color="auto"/>
      </w:divBdr>
    </w:div>
    <w:div w:id="268779460">
      <w:bodyDiv w:val="1"/>
      <w:marLeft w:val="0"/>
      <w:marRight w:val="0"/>
      <w:marTop w:val="0"/>
      <w:marBottom w:val="0"/>
      <w:divBdr>
        <w:top w:val="none" w:sz="0" w:space="0" w:color="auto"/>
        <w:left w:val="none" w:sz="0" w:space="0" w:color="auto"/>
        <w:bottom w:val="none" w:sz="0" w:space="0" w:color="auto"/>
        <w:right w:val="none" w:sz="0" w:space="0" w:color="auto"/>
      </w:divBdr>
    </w:div>
    <w:div w:id="332295550">
      <w:bodyDiv w:val="1"/>
      <w:marLeft w:val="0"/>
      <w:marRight w:val="0"/>
      <w:marTop w:val="0"/>
      <w:marBottom w:val="0"/>
      <w:divBdr>
        <w:top w:val="none" w:sz="0" w:space="0" w:color="auto"/>
        <w:left w:val="none" w:sz="0" w:space="0" w:color="auto"/>
        <w:bottom w:val="none" w:sz="0" w:space="0" w:color="auto"/>
        <w:right w:val="none" w:sz="0" w:space="0" w:color="auto"/>
      </w:divBdr>
    </w:div>
    <w:div w:id="356195618">
      <w:bodyDiv w:val="1"/>
      <w:marLeft w:val="0"/>
      <w:marRight w:val="0"/>
      <w:marTop w:val="0"/>
      <w:marBottom w:val="0"/>
      <w:divBdr>
        <w:top w:val="none" w:sz="0" w:space="0" w:color="auto"/>
        <w:left w:val="none" w:sz="0" w:space="0" w:color="auto"/>
        <w:bottom w:val="none" w:sz="0" w:space="0" w:color="auto"/>
        <w:right w:val="none" w:sz="0" w:space="0" w:color="auto"/>
      </w:divBdr>
    </w:div>
    <w:div w:id="404642554">
      <w:bodyDiv w:val="1"/>
      <w:marLeft w:val="0"/>
      <w:marRight w:val="0"/>
      <w:marTop w:val="0"/>
      <w:marBottom w:val="0"/>
      <w:divBdr>
        <w:top w:val="none" w:sz="0" w:space="0" w:color="auto"/>
        <w:left w:val="none" w:sz="0" w:space="0" w:color="auto"/>
        <w:bottom w:val="none" w:sz="0" w:space="0" w:color="auto"/>
        <w:right w:val="none" w:sz="0" w:space="0" w:color="auto"/>
      </w:divBdr>
    </w:div>
    <w:div w:id="519395357">
      <w:bodyDiv w:val="1"/>
      <w:marLeft w:val="0"/>
      <w:marRight w:val="0"/>
      <w:marTop w:val="0"/>
      <w:marBottom w:val="0"/>
      <w:divBdr>
        <w:top w:val="none" w:sz="0" w:space="0" w:color="auto"/>
        <w:left w:val="none" w:sz="0" w:space="0" w:color="auto"/>
        <w:bottom w:val="none" w:sz="0" w:space="0" w:color="auto"/>
        <w:right w:val="none" w:sz="0" w:space="0" w:color="auto"/>
      </w:divBdr>
      <w:divsChild>
        <w:div w:id="1468552016">
          <w:marLeft w:val="446"/>
          <w:marRight w:val="0"/>
          <w:marTop w:val="0"/>
          <w:marBottom w:val="0"/>
          <w:divBdr>
            <w:top w:val="none" w:sz="0" w:space="0" w:color="auto"/>
            <w:left w:val="none" w:sz="0" w:space="0" w:color="auto"/>
            <w:bottom w:val="none" w:sz="0" w:space="0" w:color="auto"/>
            <w:right w:val="none" w:sz="0" w:space="0" w:color="auto"/>
          </w:divBdr>
        </w:div>
        <w:div w:id="1073233960">
          <w:marLeft w:val="446"/>
          <w:marRight w:val="0"/>
          <w:marTop w:val="0"/>
          <w:marBottom w:val="0"/>
          <w:divBdr>
            <w:top w:val="none" w:sz="0" w:space="0" w:color="auto"/>
            <w:left w:val="none" w:sz="0" w:space="0" w:color="auto"/>
            <w:bottom w:val="none" w:sz="0" w:space="0" w:color="auto"/>
            <w:right w:val="none" w:sz="0" w:space="0" w:color="auto"/>
          </w:divBdr>
        </w:div>
        <w:div w:id="616328016">
          <w:marLeft w:val="446"/>
          <w:marRight w:val="0"/>
          <w:marTop w:val="0"/>
          <w:marBottom w:val="0"/>
          <w:divBdr>
            <w:top w:val="none" w:sz="0" w:space="0" w:color="auto"/>
            <w:left w:val="none" w:sz="0" w:space="0" w:color="auto"/>
            <w:bottom w:val="none" w:sz="0" w:space="0" w:color="auto"/>
            <w:right w:val="none" w:sz="0" w:space="0" w:color="auto"/>
          </w:divBdr>
        </w:div>
        <w:div w:id="1086078774">
          <w:marLeft w:val="446"/>
          <w:marRight w:val="0"/>
          <w:marTop w:val="0"/>
          <w:marBottom w:val="0"/>
          <w:divBdr>
            <w:top w:val="none" w:sz="0" w:space="0" w:color="auto"/>
            <w:left w:val="none" w:sz="0" w:space="0" w:color="auto"/>
            <w:bottom w:val="none" w:sz="0" w:space="0" w:color="auto"/>
            <w:right w:val="none" w:sz="0" w:space="0" w:color="auto"/>
          </w:divBdr>
        </w:div>
        <w:div w:id="1384526714">
          <w:marLeft w:val="446"/>
          <w:marRight w:val="0"/>
          <w:marTop w:val="0"/>
          <w:marBottom w:val="0"/>
          <w:divBdr>
            <w:top w:val="none" w:sz="0" w:space="0" w:color="auto"/>
            <w:left w:val="none" w:sz="0" w:space="0" w:color="auto"/>
            <w:bottom w:val="none" w:sz="0" w:space="0" w:color="auto"/>
            <w:right w:val="none" w:sz="0" w:space="0" w:color="auto"/>
          </w:divBdr>
        </w:div>
        <w:div w:id="1246182450">
          <w:marLeft w:val="446"/>
          <w:marRight w:val="0"/>
          <w:marTop w:val="0"/>
          <w:marBottom w:val="0"/>
          <w:divBdr>
            <w:top w:val="none" w:sz="0" w:space="0" w:color="auto"/>
            <w:left w:val="none" w:sz="0" w:space="0" w:color="auto"/>
            <w:bottom w:val="none" w:sz="0" w:space="0" w:color="auto"/>
            <w:right w:val="none" w:sz="0" w:space="0" w:color="auto"/>
          </w:divBdr>
        </w:div>
        <w:div w:id="371073124">
          <w:marLeft w:val="446"/>
          <w:marRight w:val="0"/>
          <w:marTop w:val="0"/>
          <w:marBottom w:val="0"/>
          <w:divBdr>
            <w:top w:val="none" w:sz="0" w:space="0" w:color="auto"/>
            <w:left w:val="none" w:sz="0" w:space="0" w:color="auto"/>
            <w:bottom w:val="none" w:sz="0" w:space="0" w:color="auto"/>
            <w:right w:val="none" w:sz="0" w:space="0" w:color="auto"/>
          </w:divBdr>
        </w:div>
      </w:divsChild>
    </w:div>
    <w:div w:id="546912003">
      <w:bodyDiv w:val="1"/>
      <w:marLeft w:val="0"/>
      <w:marRight w:val="0"/>
      <w:marTop w:val="0"/>
      <w:marBottom w:val="0"/>
      <w:divBdr>
        <w:top w:val="none" w:sz="0" w:space="0" w:color="auto"/>
        <w:left w:val="none" w:sz="0" w:space="0" w:color="auto"/>
        <w:bottom w:val="none" w:sz="0" w:space="0" w:color="auto"/>
        <w:right w:val="none" w:sz="0" w:space="0" w:color="auto"/>
      </w:divBdr>
    </w:div>
    <w:div w:id="690572280">
      <w:bodyDiv w:val="1"/>
      <w:marLeft w:val="0"/>
      <w:marRight w:val="0"/>
      <w:marTop w:val="0"/>
      <w:marBottom w:val="0"/>
      <w:divBdr>
        <w:top w:val="none" w:sz="0" w:space="0" w:color="auto"/>
        <w:left w:val="none" w:sz="0" w:space="0" w:color="auto"/>
        <w:bottom w:val="none" w:sz="0" w:space="0" w:color="auto"/>
        <w:right w:val="none" w:sz="0" w:space="0" w:color="auto"/>
      </w:divBdr>
    </w:div>
    <w:div w:id="786435104">
      <w:bodyDiv w:val="1"/>
      <w:marLeft w:val="0"/>
      <w:marRight w:val="0"/>
      <w:marTop w:val="0"/>
      <w:marBottom w:val="0"/>
      <w:divBdr>
        <w:top w:val="none" w:sz="0" w:space="0" w:color="auto"/>
        <w:left w:val="none" w:sz="0" w:space="0" w:color="auto"/>
        <w:bottom w:val="none" w:sz="0" w:space="0" w:color="auto"/>
        <w:right w:val="none" w:sz="0" w:space="0" w:color="auto"/>
      </w:divBdr>
    </w:div>
    <w:div w:id="1030912988">
      <w:bodyDiv w:val="1"/>
      <w:marLeft w:val="0"/>
      <w:marRight w:val="0"/>
      <w:marTop w:val="0"/>
      <w:marBottom w:val="0"/>
      <w:divBdr>
        <w:top w:val="none" w:sz="0" w:space="0" w:color="auto"/>
        <w:left w:val="none" w:sz="0" w:space="0" w:color="auto"/>
        <w:bottom w:val="none" w:sz="0" w:space="0" w:color="auto"/>
        <w:right w:val="none" w:sz="0" w:space="0" w:color="auto"/>
      </w:divBdr>
    </w:div>
    <w:div w:id="1126578229">
      <w:bodyDiv w:val="1"/>
      <w:marLeft w:val="0"/>
      <w:marRight w:val="0"/>
      <w:marTop w:val="0"/>
      <w:marBottom w:val="0"/>
      <w:divBdr>
        <w:top w:val="none" w:sz="0" w:space="0" w:color="auto"/>
        <w:left w:val="none" w:sz="0" w:space="0" w:color="auto"/>
        <w:bottom w:val="none" w:sz="0" w:space="0" w:color="auto"/>
        <w:right w:val="none" w:sz="0" w:space="0" w:color="auto"/>
      </w:divBdr>
    </w:div>
    <w:div w:id="1244340078">
      <w:bodyDiv w:val="1"/>
      <w:marLeft w:val="0"/>
      <w:marRight w:val="0"/>
      <w:marTop w:val="0"/>
      <w:marBottom w:val="0"/>
      <w:divBdr>
        <w:top w:val="none" w:sz="0" w:space="0" w:color="auto"/>
        <w:left w:val="none" w:sz="0" w:space="0" w:color="auto"/>
        <w:bottom w:val="none" w:sz="0" w:space="0" w:color="auto"/>
        <w:right w:val="none" w:sz="0" w:space="0" w:color="auto"/>
      </w:divBdr>
      <w:divsChild>
        <w:div w:id="1823620506">
          <w:marLeft w:val="446"/>
          <w:marRight w:val="0"/>
          <w:marTop w:val="240"/>
          <w:marBottom w:val="0"/>
          <w:divBdr>
            <w:top w:val="none" w:sz="0" w:space="0" w:color="auto"/>
            <w:left w:val="none" w:sz="0" w:space="0" w:color="auto"/>
            <w:bottom w:val="none" w:sz="0" w:space="0" w:color="auto"/>
            <w:right w:val="none" w:sz="0" w:space="0" w:color="auto"/>
          </w:divBdr>
        </w:div>
        <w:div w:id="432744152">
          <w:marLeft w:val="1267"/>
          <w:marRight w:val="0"/>
          <w:marTop w:val="240"/>
          <w:marBottom w:val="0"/>
          <w:divBdr>
            <w:top w:val="none" w:sz="0" w:space="0" w:color="auto"/>
            <w:left w:val="none" w:sz="0" w:space="0" w:color="auto"/>
            <w:bottom w:val="none" w:sz="0" w:space="0" w:color="auto"/>
            <w:right w:val="none" w:sz="0" w:space="0" w:color="auto"/>
          </w:divBdr>
        </w:div>
        <w:div w:id="1955212164">
          <w:marLeft w:val="446"/>
          <w:marRight w:val="0"/>
          <w:marTop w:val="240"/>
          <w:marBottom w:val="0"/>
          <w:divBdr>
            <w:top w:val="none" w:sz="0" w:space="0" w:color="auto"/>
            <w:left w:val="none" w:sz="0" w:space="0" w:color="auto"/>
            <w:bottom w:val="none" w:sz="0" w:space="0" w:color="auto"/>
            <w:right w:val="none" w:sz="0" w:space="0" w:color="auto"/>
          </w:divBdr>
        </w:div>
        <w:div w:id="1488547873">
          <w:marLeft w:val="1267"/>
          <w:marRight w:val="0"/>
          <w:marTop w:val="240"/>
          <w:marBottom w:val="0"/>
          <w:divBdr>
            <w:top w:val="none" w:sz="0" w:space="0" w:color="auto"/>
            <w:left w:val="none" w:sz="0" w:space="0" w:color="auto"/>
            <w:bottom w:val="none" w:sz="0" w:space="0" w:color="auto"/>
            <w:right w:val="none" w:sz="0" w:space="0" w:color="auto"/>
          </w:divBdr>
        </w:div>
        <w:div w:id="1831675026">
          <w:marLeft w:val="1267"/>
          <w:marRight w:val="0"/>
          <w:marTop w:val="240"/>
          <w:marBottom w:val="0"/>
          <w:divBdr>
            <w:top w:val="none" w:sz="0" w:space="0" w:color="auto"/>
            <w:left w:val="none" w:sz="0" w:space="0" w:color="auto"/>
            <w:bottom w:val="none" w:sz="0" w:space="0" w:color="auto"/>
            <w:right w:val="none" w:sz="0" w:space="0" w:color="auto"/>
          </w:divBdr>
        </w:div>
        <w:div w:id="145242930">
          <w:marLeft w:val="1987"/>
          <w:marRight w:val="0"/>
          <w:marTop w:val="240"/>
          <w:marBottom w:val="0"/>
          <w:divBdr>
            <w:top w:val="none" w:sz="0" w:space="0" w:color="auto"/>
            <w:left w:val="none" w:sz="0" w:space="0" w:color="auto"/>
            <w:bottom w:val="none" w:sz="0" w:space="0" w:color="auto"/>
            <w:right w:val="none" w:sz="0" w:space="0" w:color="auto"/>
          </w:divBdr>
        </w:div>
        <w:div w:id="617687317">
          <w:marLeft w:val="1267"/>
          <w:marRight w:val="0"/>
          <w:marTop w:val="240"/>
          <w:marBottom w:val="0"/>
          <w:divBdr>
            <w:top w:val="none" w:sz="0" w:space="0" w:color="auto"/>
            <w:left w:val="none" w:sz="0" w:space="0" w:color="auto"/>
            <w:bottom w:val="none" w:sz="0" w:space="0" w:color="auto"/>
            <w:right w:val="none" w:sz="0" w:space="0" w:color="auto"/>
          </w:divBdr>
        </w:div>
        <w:div w:id="779959519">
          <w:marLeft w:val="446"/>
          <w:marRight w:val="0"/>
          <w:marTop w:val="240"/>
          <w:marBottom w:val="0"/>
          <w:divBdr>
            <w:top w:val="none" w:sz="0" w:space="0" w:color="auto"/>
            <w:left w:val="none" w:sz="0" w:space="0" w:color="auto"/>
            <w:bottom w:val="none" w:sz="0" w:space="0" w:color="auto"/>
            <w:right w:val="none" w:sz="0" w:space="0" w:color="auto"/>
          </w:divBdr>
        </w:div>
        <w:div w:id="1940134345">
          <w:marLeft w:val="446"/>
          <w:marRight w:val="0"/>
          <w:marTop w:val="240"/>
          <w:marBottom w:val="0"/>
          <w:divBdr>
            <w:top w:val="none" w:sz="0" w:space="0" w:color="auto"/>
            <w:left w:val="none" w:sz="0" w:space="0" w:color="auto"/>
            <w:bottom w:val="none" w:sz="0" w:space="0" w:color="auto"/>
            <w:right w:val="none" w:sz="0" w:space="0" w:color="auto"/>
          </w:divBdr>
        </w:div>
      </w:divsChild>
    </w:div>
    <w:div w:id="1259674505">
      <w:bodyDiv w:val="1"/>
      <w:marLeft w:val="0"/>
      <w:marRight w:val="0"/>
      <w:marTop w:val="0"/>
      <w:marBottom w:val="0"/>
      <w:divBdr>
        <w:top w:val="none" w:sz="0" w:space="0" w:color="auto"/>
        <w:left w:val="none" w:sz="0" w:space="0" w:color="auto"/>
        <w:bottom w:val="none" w:sz="0" w:space="0" w:color="auto"/>
        <w:right w:val="none" w:sz="0" w:space="0" w:color="auto"/>
      </w:divBdr>
    </w:div>
    <w:div w:id="1326468209">
      <w:bodyDiv w:val="1"/>
      <w:marLeft w:val="0"/>
      <w:marRight w:val="0"/>
      <w:marTop w:val="0"/>
      <w:marBottom w:val="0"/>
      <w:divBdr>
        <w:top w:val="none" w:sz="0" w:space="0" w:color="auto"/>
        <w:left w:val="none" w:sz="0" w:space="0" w:color="auto"/>
        <w:bottom w:val="none" w:sz="0" w:space="0" w:color="auto"/>
        <w:right w:val="none" w:sz="0" w:space="0" w:color="auto"/>
      </w:divBdr>
    </w:div>
    <w:div w:id="1406100000">
      <w:bodyDiv w:val="1"/>
      <w:marLeft w:val="0"/>
      <w:marRight w:val="0"/>
      <w:marTop w:val="0"/>
      <w:marBottom w:val="0"/>
      <w:divBdr>
        <w:top w:val="none" w:sz="0" w:space="0" w:color="auto"/>
        <w:left w:val="none" w:sz="0" w:space="0" w:color="auto"/>
        <w:bottom w:val="none" w:sz="0" w:space="0" w:color="auto"/>
        <w:right w:val="none" w:sz="0" w:space="0" w:color="auto"/>
      </w:divBdr>
    </w:div>
    <w:div w:id="1406490881">
      <w:bodyDiv w:val="1"/>
      <w:marLeft w:val="0"/>
      <w:marRight w:val="0"/>
      <w:marTop w:val="0"/>
      <w:marBottom w:val="0"/>
      <w:divBdr>
        <w:top w:val="none" w:sz="0" w:space="0" w:color="auto"/>
        <w:left w:val="none" w:sz="0" w:space="0" w:color="auto"/>
        <w:bottom w:val="none" w:sz="0" w:space="0" w:color="auto"/>
        <w:right w:val="none" w:sz="0" w:space="0" w:color="auto"/>
      </w:divBdr>
    </w:div>
    <w:div w:id="1461455356">
      <w:bodyDiv w:val="1"/>
      <w:marLeft w:val="0"/>
      <w:marRight w:val="0"/>
      <w:marTop w:val="0"/>
      <w:marBottom w:val="0"/>
      <w:divBdr>
        <w:top w:val="none" w:sz="0" w:space="0" w:color="auto"/>
        <w:left w:val="none" w:sz="0" w:space="0" w:color="auto"/>
        <w:bottom w:val="none" w:sz="0" w:space="0" w:color="auto"/>
        <w:right w:val="none" w:sz="0" w:space="0" w:color="auto"/>
      </w:divBdr>
    </w:div>
    <w:div w:id="1600328383">
      <w:bodyDiv w:val="1"/>
      <w:marLeft w:val="0"/>
      <w:marRight w:val="0"/>
      <w:marTop w:val="0"/>
      <w:marBottom w:val="0"/>
      <w:divBdr>
        <w:top w:val="none" w:sz="0" w:space="0" w:color="auto"/>
        <w:left w:val="none" w:sz="0" w:space="0" w:color="auto"/>
        <w:bottom w:val="none" w:sz="0" w:space="0" w:color="auto"/>
        <w:right w:val="none" w:sz="0" w:space="0" w:color="auto"/>
      </w:divBdr>
    </w:div>
    <w:div w:id="1639067510">
      <w:bodyDiv w:val="1"/>
      <w:marLeft w:val="0"/>
      <w:marRight w:val="0"/>
      <w:marTop w:val="0"/>
      <w:marBottom w:val="0"/>
      <w:divBdr>
        <w:top w:val="none" w:sz="0" w:space="0" w:color="auto"/>
        <w:left w:val="none" w:sz="0" w:space="0" w:color="auto"/>
        <w:bottom w:val="none" w:sz="0" w:space="0" w:color="auto"/>
        <w:right w:val="none" w:sz="0" w:space="0" w:color="auto"/>
      </w:divBdr>
    </w:div>
    <w:div w:id="1682972363">
      <w:bodyDiv w:val="1"/>
      <w:marLeft w:val="0"/>
      <w:marRight w:val="0"/>
      <w:marTop w:val="0"/>
      <w:marBottom w:val="0"/>
      <w:divBdr>
        <w:top w:val="none" w:sz="0" w:space="0" w:color="auto"/>
        <w:left w:val="none" w:sz="0" w:space="0" w:color="auto"/>
        <w:bottom w:val="none" w:sz="0" w:space="0" w:color="auto"/>
        <w:right w:val="none" w:sz="0" w:space="0" w:color="auto"/>
      </w:divBdr>
      <w:divsChild>
        <w:div w:id="26295364">
          <w:marLeft w:val="360"/>
          <w:marRight w:val="0"/>
          <w:marTop w:val="200"/>
          <w:marBottom w:val="0"/>
          <w:divBdr>
            <w:top w:val="none" w:sz="0" w:space="0" w:color="auto"/>
            <w:left w:val="none" w:sz="0" w:space="0" w:color="auto"/>
            <w:bottom w:val="none" w:sz="0" w:space="0" w:color="auto"/>
            <w:right w:val="none" w:sz="0" w:space="0" w:color="auto"/>
          </w:divBdr>
        </w:div>
        <w:div w:id="1010644769">
          <w:marLeft w:val="360"/>
          <w:marRight w:val="0"/>
          <w:marTop w:val="200"/>
          <w:marBottom w:val="0"/>
          <w:divBdr>
            <w:top w:val="none" w:sz="0" w:space="0" w:color="auto"/>
            <w:left w:val="none" w:sz="0" w:space="0" w:color="auto"/>
            <w:bottom w:val="none" w:sz="0" w:space="0" w:color="auto"/>
            <w:right w:val="none" w:sz="0" w:space="0" w:color="auto"/>
          </w:divBdr>
        </w:div>
        <w:div w:id="2065787345">
          <w:marLeft w:val="360"/>
          <w:marRight w:val="0"/>
          <w:marTop w:val="200"/>
          <w:marBottom w:val="0"/>
          <w:divBdr>
            <w:top w:val="none" w:sz="0" w:space="0" w:color="auto"/>
            <w:left w:val="none" w:sz="0" w:space="0" w:color="auto"/>
            <w:bottom w:val="none" w:sz="0" w:space="0" w:color="auto"/>
            <w:right w:val="none" w:sz="0" w:space="0" w:color="auto"/>
          </w:divBdr>
        </w:div>
        <w:div w:id="675309271">
          <w:marLeft w:val="1080"/>
          <w:marRight w:val="0"/>
          <w:marTop w:val="100"/>
          <w:marBottom w:val="0"/>
          <w:divBdr>
            <w:top w:val="none" w:sz="0" w:space="0" w:color="auto"/>
            <w:left w:val="none" w:sz="0" w:space="0" w:color="auto"/>
            <w:bottom w:val="none" w:sz="0" w:space="0" w:color="auto"/>
            <w:right w:val="none" w:sz="0" w:space="0" w:color="auto"/>
          </w:divBdr>
        </w:div>
        <w:div w:id="1039014576">
          <w:marLeft w:val="1080"/>
          <w:marRight w:val="0"/>
          <w:marTop w:val="100"/>
          <w:marBottom w:val="0"/>
          <w:divBdr>
            <w:top w:val="none" w:sz="0" w:space="0" w:color="auto"/>
            <w:left w:val="none" w:sz="0" w:space="0" w:color="auto"/>
            <w:bottom w:val="none" w:sz="0" w:space="0" w:color="auto"/>
            <w:right w:val="none" w:sz="0" w:space="0" w:color="auto"/>
          </w:divBdr>
        </w:div>
        <w:div w:id="2098360902">
          <w:marLeft w:val="1080"/>
          <w:marRight w:val="0"/>
          <w:marTop w:val="100"/>
          <w:marBottom w:val="0"/>
          <w:divBdr>
            <w:top w:val="none" w:sz="0" w:space="0" w:color="auto"/>
            <w:left w:val="none" w:sz="0" w:space="0" w:color="auto"/>
            <w:bottom w:val="none" w:sz="0" w:space="0" w:color="auto"/>
            <w:right w:val="none" w:sz="0" w:space="0" w:color="auto"/>
          </w:divBdr>
        </w:div>
        <w:div w:id="221134037">
          <w:marLeft w:val="1080"/>
          <w:marRight w:val="0"/>
          <w:marTop w:val="100"/>
          <w:marBottom w:val="0"/>
          <w:divBdr>
            <w:top w:val="none" w:sz="0" w:space="0" w:color="auto"/>
            <w:left w:val="none" w:sz="0" w:space="0" w:color="auto"/>
            <w:bottom w:val="none" w:sz="0" w:space="0" w:color="auto"/>
            <w:right w:val="none" w:sz="0" w:space="0" w:color="auto"/>
          </w:divBdr>
        </w:div>
      </w:divsChild>
    </w:div>
    <w:div w:id="1799295531">
      <w:bodyDiv w:val="1"/>
      <w:marLeft w:val="0"/>
      <w:marRight w:val="0"/>
      <w:marTop w:val="0"/>
      <w:marBottom w:val="0"/>
      <w:divBdr>
        <w:top w:val="none" w:sz="0" w:space="0" w:color="auto"/>
        <w:left w:val="none" w:sz="0" w:space="0" w:color="auto"/>
        <w:bottom w:val="none" w:sz="0" w:space="0" w:color="auto"/>
        <w:right w:val="none" w:sz="0" w:space="0" w:color="auto"/>
      </w:divBdr>
    </w:div>
    <w:div w:id="1858614596">
      <w:bodyDiv w:val="1"/>
      <w:marLeft w:val="0"/>
      <w:marRight w:val="0"/>
      <w:marTop w:val="0"/>
      <w:marBottom w:val="0"/>
      <w:divBdr>
        <w:top w:val="none" w:sz="0" w:space="0" w:color="auto"/>
        <w:left w:val="none" w:sz="0" w:space="0" w:color="auto"/>
        <w:bottom w:val="none" w:sz="0" w:space="0" w:color="auto"/>
        <w:right w:val="none" w:sz="0" w:space="0" w:color="auto"/>
      </w:divBdr>
      <w:divsChild>
        <w:div w:id="1148013333">
          <w:marLeft w:val="547"/>
          <w:marRight w:val="0"/>
          <w:marTop w:val="0"/>
          <w:marBottom w:val="0"/>
          <w:divBdr>
            <w:top w:val="none" w:sz="0" w:space="0" w:color="auto"/>
            <w:left w:val="none" w:sz="0" w:space="0" w:color="auto"/>
            <w:bottom w:val="none" w:sz="0" w:space="0" w:color="auto"/>
            <w:right w:val="none" w:sz="0" w:space="0" w:color="auto"/>
          </w:divBdr>
        </w:div>
        <w:div w:id="1044645286">
          <w:marLeft w:val="1166"/>
          <w:marRight w:val="0"/>
          <w:marTop w:val="0"/>
          <w:marBottom w:val="0"/>
          <w:divBdr>
            <w:top w:val="none" w:sz="0" w:space="0" w:color="auto"/>
            <w:left w:val="none" w:sz="0" w:space="0" w:color="auto"/>
            <w:bottom w:val="none" w:sz="0" w:space="0" w:color="auto"/>
            <w:right w:val="none" w:sz="0" w:space="0" w:color="auto"/>
          </w:divBdr>
        </w:div>
        <w:div w:id="146942135">
          <w:marLeft w:val="1166"/>
          <w:marRight w:val="0"/>
          <w:marTop w:val="0"/>
          <w:marBottom w:val="0"/>
          <w:divBdr>
            <w:top w:val="none" w:sz="0" w:space="0" w:color="auto"/>
            <w:left w:val="none" w:sz="0" w:space="0" w:color="auto"/>
            <w:bottom w:val="none" w:sz="0" w:space="0" w:color="auto"/>
            <w:right w:val="none" w:sz="0" w:space="0" w:color="auto"/>
          </w:divBdr>
        </w:div>
        <w:div w:id="1949048568">
          <w:marLeft w:val="1166"/>
          <w:marRight w:val="0"/>
          <w:marTop w:val="0"/>
          <w:marBottom w:val="0"/>
          <w:divBdr>
            <w:top w:val="none" w:sz="0" w:space="0" w:color="auto"/>
            <w:left w:val="none" w:sz="0" w:space="0" w:color="auto"/>
            <w:bottom w:val="none" w:sz="0" w:space="0" w:color="auto"/>
            <w:right w:val="none" w:sz="0" w:space="0" w:color="auto"/>
          </w:divBdr>
        </w:div>
        <w:div w:id="326400551">
          <w:marLeft w:val="1166"/>
          <w:marRight w:val="0"/>
          <w:marTop w:val="0"/>
          <w:marBottom w:val="0"/>
          <w:divBdr>
            <w:top w:val="none" w:sz="0" w:space="0" w:color="auto"/>
            <w:left w:val="none" w:sz="0" w:space="0" w:color="auto"/>
            <w:bottom w:val="none" w:sz="0" w:space="0" w:color="auto"/>
            <w:right w:val="none" w:sz="0" w:space="0" w:color="auto"/>
          </w:divBdr>
        </w:div>
        <w:div w:id="249167988">
          <w:marLeft w:val="547"/>
          <w:marRight w:val="0"/>
          <w:marTop w:val="0"/>
          <w:marBottom w:val="160"/>
          <w:divBdr>
            <w:top w:val="none" w:sz="0" w:space="0" w:color="auto"/>
            <w:left w:val="none" w:sz="0" w:space="0" w:color="auto"/>
            <w:bottom w:val="none" w:sz="0" w:space="0" w:color="auto"/>
            <w:right w:val="none" w:sz="0" w:space="0" w:color="auto"/>
          </w:divBdr>
        </w:div>
      </w:divsChild>
    </w:div>
    <w:div w:id="1889686883">
      <w:bodyDiv w:val="1"/>
      <w:marLeft w:val="0"/>
      <w:marRight w:val="0"/>
      <w:marTop w:val="0"/>
      <w:marBottom w:val="0"/>
      <w:divBdr>
        <w:top w:val="none" w:sz="0" w:space="0" w:color="auto"/>
        <w:left w:val="none" w:sz="0" w:space="0" w:color="auto"/>
        <w:bottom w:val="none" w:sz="0" w:space="0" w:color="auto"/>
        <w:right w:val="none" w:sz="0" w:space="0" w:color="auto"/>
      </w:divBdr>
    </w:div>
    <w:div w:id="1946887209">
      <w:bodyDiv w:val="1"/>
      <w:marLeft w:val="0"/>
      <w:marRight w:val="0"/>
      <w:marTop w:val="0"/>
      <w:marBottom w:val="0"/>
      <w:divBdr>
        <w:top w:val="none" w:sz="0" w:space="0" w:color="auto"/>
        <w:left w:val="none" w:sz="0" w:space="0" w:color="auto"/>
        <w:bottom w:val="none" w:sz="0" w:space="0" w:color="auto"/>
        <w:right w:val="none" w:sz="0" w:space="0" w:color="auto"/>
      </w:divBdr>
    </w:div>
    <w:div w:id="1949699668">
      <w:bodyDiv w:val="1"/>
      <w:marLeft w:val="0"/>
      <w:marRight w:val="0"/>
      <w:marTop w:val="0"/>
      <w:marBottom w:val="0"/>
      <w:divBdr>
        <w:top w:val="none" w:sz="0" w:space="0" w:color="auto"/>
        <w:left w:val="none" w:sz="0" w:space="0" w:color="auto"/>
        <w:bottom w:val="none" w:sz="0" w:space="0" w:color="auto"/>
        <w:right w:val="none" w:sz="0" w:space="0" w:color="auto"/>
      </w:divBdr>
    </w:div>
    <w:div w:id="1962416830">
      <w:bodyDiv w:val="1"/>
      <w:marLeft w:val="0"/>
      <w:marRight w:val="0"/>
      <w:marTop w:val="0"/>
      <w:marBottom w:val="0"/>
      <w:divBdr>
        <w:top w:val="none" w:sz="0" w:space="0" w:color="auto"/>
        <w:left w:val="none" w:sz="0" w:space="0" w:color="auto"/>
        <w:bottom w:val="none" w:sz="0" w:space="0" w:color="auto"/>
        <w:right w:val="none" w:sz="0" w:space="0" w:color="auto"/>
      </w:divBdr>
      <w:divsChild>
        <w:div w:id="1410273464">
          <w:marLeft w:val="446"/>
          <w:marRight w:val="0"/>
          <w:marTop w:val="0"/>
          <w:marBottom w:val="240"/>
          <w:divBdr>
            <w:top w:val="none" w:sz="0" w:space="0" w:color="auto"/>
            <w:left w:val="none" w:sz="0" w:space="0" w:color="auto"/>
            <w:bottom w:val="none" w:sz="0" w:space="0" w:color="auto"/>
            <w:right w:val="none" w:sz="0" w:space="0" w:color="auto"/>
          </w:divBdr>
        </w:div>
        <w:div w:id="945431922">
          <w:marLeft w:val="446"/>
          <w:marRight w:val="0"/>
          <w:marTop w:val="0"/>
          <w:marBottom w:val="240"/>
          <w:divBdr>
            <w:top w:val="none" w:sz="0" w:space="0" w:color="auto"/>
            <w:left w:val="none" w:sz="0" w:space="0" w:color="auto"/>
            <w:bottom w:val="none" w:sz="0" w:space="0" w:color="auto"/>
            <w:right w:val="none" w:sz="0" w:space="0" w:color="auto"/>
          </w:divBdr>
        </w:div>
        <w:div w:id="1782411829">
          <w:marLeft w:val="446"/>
          <w:marRight w:val="0"/>
          <w:marTop w:val="0"/>
          <w:marBottom w:val="240"/>
          <w:divBdr>
            <w:top w:val="none" w:sz="0" w:space="0" w:color="auto"/>
            <w:left w:val="none" w:sz="0" w:space="0" w:color="auto"/>
            <w:bottom w:val="none" w:sz="0" w:space="0" w:color="auto"/>
            <w:right w:val="none" w:sz="0" w:space="0" w:color="auto"/>
          </w:divBdr>
        </w:div>
        <w:div w:id="1780950701">
          <w:marLeft w:val="446"/>
          <w:marRight w:val="0"/>
          <w:marTop w:val="0"/>
          <w:marBottom w:val="240"/>
          <w:divBdr>
            <w:top w:val="none" w:sz="0" w:space="0" w:color="auto"/>
            <w:left w:val="none" w:sz="0" w:space="0" w:color="auto"/>
            <w:bottom w:val="none" w:sz="0" w:space="0" w:color="auto"/>
            <w:right w:val="none" w:sz="0" w:space="0" w:color="auto"/>
          </w:divBdr>
        </w:div>
        <w:div w:id="273371212">
          <w:marLeft w:val="446"/>
          <w:marRight w:val="0"/>
          <w:marTop w:val="0"/>
          <w:marBottom w:val="240"/>
          <w:divBdr>
            <w:top w:val="none" w:sz="0" w:space="0" w:color="auto"/>
            <w:left w:val="none" w:sz="0" w:space="0" w:color="auto"/>
            <w:bottom w:val="none" w:sz="0" w:space="0" w:color="auto"/>
            <w:right w:val="none" w:sz="0" w:space="0" w:color="auto"/>
          </w:divBdr>
        </w:div>
        <w:div w:id="2129079892">
          <w:marLeft w:val="446"/>
          <w:marRight w:val="0"/>
          <w:marTop w:val="0"/>
          <w:marBottom w:val="240"/>
          <w:divBdr>
            <w:top w:val="none" w:sz="0" w:space="0" w:color="auto"/>
            <w:left w:val="none" w:sz="0" w:space="0" w:color="auto"/>
            <w:bottom w:val="none" w:sz="0" w:space="0" w:color="auto"/>
            <w:right w:val="none" w:sz="0" w:space="0" w:color="auto"/>
          </w:divBdr>
        </w:div>
      </w:divsChild>
    </w:div>
    <w:div w:id="1992443187">
      <w:bodyDiv w:val="1"/>
      <w:marLeft w:val="0"/>
      <w:marRight w:val="0"/>
      <w:marTop w:val="0"/>
      <w:marBottom w:val="0"/>
      <w:divBdr>
        <w:top w:val="none" w:sz="0" w:space="0" w:color="auto"/>
        <w:left w:val="none" w:sz="0" w:space="0" w:color="auto"/>
        <w:bottom w:val="none" w:sz="0" w:space="0" w:color="auto"/>
        <w:right w:val="none" w:sz="0" w:space="0" w:color="auto"/>
      </w:divBdr>
    </w:div>
    <w:div w:id="2041466846">
      <w:bodyDiv w:val="1"/>
      <w:marLeft w:val="0"/>
      <w:marRight w:val="0"/>
      <w:marTop w:val="0"/>
      <w:marBottom w:val="0"/>
      <w:divBdr>
        <w:top w:val="none" w:sz="0" w:space="0" w:color="auto"/>
        <w:left w:val="none" w:sz="0" w:space="0" w:color="auto"/>
        <w:bottom w:val="none" w:sz="0" w:space="0" w:color="auto"/>
        <w:right w:val="none" w:sz="0" w:space="0" w:color="auto"/>
      </w:divBdr>
      <w:divsChild>
        <w:div w:id="16392194">
          <w:marLeft w:val="547"/>
          <w:marRight w:val="0"/>
          <w:marTop w:val="120"/>
          <w:marBottom w:val="120"/>
          <w:divBdr>
            <w:top w:val="none" w:sz="0" w:space="0" w:color="auto"/>
            <w:left w:val="none" w:sz="0" w:space="0" w:color="auto"/>
            <w:bottom w:val="none" w:sz="0" w:space="0" w:color="auto"/>
            <w:right w:val="none" w:sz="0" w:space="0" w:color="auto"/>
          </w:divBdr>
        </w:div>
        <w:div w:id="50807059">
          <w:marLeft w:val="547"/>
          <w:marRight w:val="0"/>
          <w:marTop w:val="200"/>
          <w:marBottom w:val="360"/>
          <w:divBdr>
            <w:top w:val="none" w:sz="0" w:space="0" w:color="auto"/>
            <w:left w:val="none" w:sz="0" w:space="0" w:color="auto"/>
            <w:bottom w:val="none" w:sz="0" w:space="0" w:color="auto"/>
            <w:right w:val="none" w:sz="0" w:space="0" w:color="auto"/>
          </w:divBdr>
        </w:div>
        <w:div w:id="757558900">
          <w:marLeft w:val="547"/>
          <w:marRight w:val="0"/>
          <w:marTop w:val="200"/>
          <w:marBottom w:val="360"/>
          <w:divBdr>
            <w:top w:val="none" w:sz="0" w:space="0" w:color="auto"/>
            <w:left w:val="none" w:sz="0" w:space="0" w:color="auto"/>
            <w:bottom w:val="none" w:sz="0" w:space="0" w:color="auto"/>
            <w:right w:val="none" w:sz="0" w:space="0" w:color="auto"/>
          </w:divBdr>
        </w:div>
      </w:divsChild>
    </w:div>
    <w:div w:id="2086030237">
      <w:bodyDiv w:val="1"/>
      <w:marLeft w:val="0"/>
      <w:marRight w:val="0"/>
      <w:marTop w:val="0"/>
      <w:marBottom w:val="0"/>
      <w:divBdr>
        <w:top w:val="none" w:sz="0" w:space="0" w:color="auto"/>
        <w:left w:val="none" w:sz="0" w:space="0" w:color="auto"/>
        <w:bottom w:val="none" w:sz="0" w:space="0" w:color="auto"/>
        <w:right w:val="none" w:sz="0" w:space="0" w:color="auto"/>
      </w:divBdr>
    </w:div>
    <w:div w:id="214434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diagramData" Target="diagrams/data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diagramColors" Target="diagrams/colors1.xml"/><Relationship Id="rId47" Type="http://schemas.openxmlformats.org/officeDocument/2006/relationships/image" Target="media/image36.svg"/><Relationship Id="rId50" Type="http://schemas.openxmlformats.org/officeDocument/2006/relationships/image" Target="media/image39.jpeg"/><Relationship Id="rId55"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diagramLayout" Target="diagrams/layout1.xml"/><Relationship Id="rId45" Type="http://schemas.openxmlformats.org/officeDocument/2006/relationships/image" Target="media/image34.svg"/><Relationship Id="rId53"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svg"/><Relationship Id="rId35" Type="http://schemas.openxmlformats.org/officeDocument/2006/relationships/image" Target="media/image29.png"/><Relationship Id="rId43" Type="http://schemas.microsoft.com/office/2007/relationships/diagramDrawing" Target="diagrams/drawing1.xml"/><Relationship Id="rId48" Type="http://schemas.openxmlformats.org/officeDocument/2006/relationships/image" Target="media/image37.png"/><Relationship Id="rId56"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5.png"/><Relationship Id="rId20" Type="http://schemas.openxmlformats.org/officeDocument/2006/relationships/image" Target="media/image14.png"/><Relationship Id="rId41" Type="http://schemas.openxmlformats.org/officeDocument/2006/relationships/diagramQuickStyle" Target="diagrams/quickStyle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svg"/><Relationship Id="rId57" Type="http://schemas.openxmlformats.org/officeDocument/2006/relationships/customXml" Target="../customXml/item3.xml"/><Relationship Id="rId10" Type="http://schemas.openxmlformats.org/officeDocument/2006/relationships/header" Target="header1.xml"/><Relationship Id="rId31" Type="http://schemas.openxmlformats.org/officeDocument/2006/relationships/image" Target="media/image25.png"/><Relationship Id="rId44" Type="http://schemas.openxmlformats.org/officeDocument/2006/relationships/image" Target="media/image33.png"/><Relationship Id="rId52" Type="http://schemas.openxmlformats.org/officeDocument/2006/relationships/image" Target="media/image41.sv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58F90-3797-4AE4-A7B0-17E739845C27}" type="doc">
      <dgm:prSet loTypeId="urn:microsoft.com/office/officeart/2005/8/layout/process1" loCatId="process" qsTypeId="urn:microsoft.com/office/officeart/2005/8/quickstyle/simple1" qsCatId="simple" csTypeId="urn:microsoft.com/office/officeart/2005/8/colors/accent1_2" csCatId="accent1" phldr="1"/>
      <dgm:spPr/>
    </dgm:pt>
    <dgm:pt modelId="{05026945-4DE1-4AC6-A112-801890669809}">
      <dgm:prSet phldrT="[Text]" custT="1">
        <dgm:style>
          <a:lnRef idx="1">
            <a:schemeClr val="accent6"/>
          </a:lnRef>
          <a:fillRef idx="2">
            <a:schemeClr val="accent6"/>
          </a:fillRef>
          <a:effectRef idx="1">
            <a:schemeClr val="accent6"/>
          </a:effectRef>
          <a:fontRef idx="minor">
            <a:schemeClr val="dk1"/>
          </a:fontRef>
        </dgm:style>
      </dgm:prSet>
      <dgm:spPr>
        <a:noFill/>
        <a:ln w="57150"/>
      </dgm:spPr>
      <dgm:t>
        <a:bodyPr/>
        <a:lstStyle/>
        <a:p>
          <a:r>
            <a:rPr lang="en-US" sz="1700" b="1" dirty="0"/>
            <a:t>Evidence Gathering</a:t>
          </a:r>
          <a:endParaRPr lang="en-AU" sz="1700" b="1" dirty="0"/>
        </a:p>
      </dgm:t>
    </dgm:pt>
    <dgm:pt modelId="{5D09817C-13BB-426B-A5AD-EA3F4E9EDFF9}" type="parTrans" cxnId="{CD736498-E46A-4C56-81FA-97C597DE5A45}">
      <dgm:prSet/>
      <dgm:spPr/>
      <dgm:t>
        <a:bodyPr/>
        <a:lstStyle/>
        <a:p>
          <a:endParaRPr lang="en-AU"/>
        </a:p>
      </dgm:t>
    </dgm:pt>
    <dgm:pt modelId="{388A70A6-D58B-4F9C-8FE8-3D26B42555D4}" type="sibTrans" cxnId="{CD736498-E46A-4C56-81FA-97C597DE5A45}">
      <dgm:prSet/>
      <dgm:spPr/>
      <dgm:t>
        <a:bodyPr/>
        <a:lstStyle/>
        <a:p>
          <a:endParaRPr lang="en-AU"/>
        </a:p>
      </dgm:t>
    </dgm:pt>
    <dgm:pt modelId="{430E4824-2CFF-4DAA-BAB8-17FB959C7385}">
      <dgm:prSet phldrT="[Text]" custT="1">
        <dgm:style>
          <a:lnRef idx="1">
            <a:schemeClr val="accent2"/>
          </a:lnRef>
          <a:fillRef idx="2">
            <a:schemeClr val="accent2"/>
          </a:fillRef>
          <a:effectRef idx="1">
            <a:schemeClr val="accent2"/>
          </a:effectRef>
          <a:fontRef idx="minor">
            <a:schemeClr val="dk1"/>
          </a:fontRef>
        </dgm:style>
      </dgm:prSet>
      <dgm:spPr>
        <a:noFill/>
        <a:ln w="38100">
          <a:solidFill>
            <a:srgbClr val="0AAE8C"/>
          </a:solidFill>
          <a:prstDash val="sysDash"/>
        </a:ln>
      </dgm:spPr>
      <dgm:t>
        <a:bodyPr/>
        <a:lstStyle/>
        <a:p>
          <a:pPr algn="l"/>
          <a:r>
            <a:rPr lang="en-US" sz="1700" b="1" dirty="0"/>
            <a:t>Analysis &amp; Interpretation</a:t>
          </a:r>
          <a:endParaRPr lang="en-AU" sz="1700" b="1" dirty="0"/>
        </a:p>
      </dgm:t>
    </dgm:pt>
    <dgm:pt modelId="{CC0D9BA5-39E9-43F3-8C07-EADAD7B01B66}" type="parTrans" cxnId="{D87E181C-EAAA-4EE8-A8C4-12EBB15184E1}">
      <dgm:prSet/>
      <dgm:spPr/>
      <dgm:t>
        <a:bodyPr/>
        <a:lstStyle/>
        <a:p>
          <a:endParaRPr lang="en-AU"/>
        </a:p>
      </dgm:t>
    </dgm:pt>
    <dgm:pt modelId="{1A6BE369-18C0-42F8-880F-F51EA0558478}" type="sibTrans" cxnId="{D87E181C-EAAA-4EE8-A8C4-12EBB15184E1}">
      <dgm:prSet/>
      <dgm:spPr/>
      <dgm:t>
        <a:bodyPr/>
        <a:lstStyle/>
        <a:p>
          <a:endParaRPr lang="en-AU"/>
        </a:p>
      </dgm:t>
    </dgm:pt>
    <dgm:pt modelId="{1F4066D4-26DB-48A7-B323-35197108C12F}">
      <dgm:prSet phldrT="[Text]" custT="1">
        <dgm:style>
          <a:lnRef idx="1">
            <a:schemeClr val="accent2"/>
          </a:lnRef>
          <a:fillRef idx="2">
            <a:schemeClr val="accent2"/>
          </a:fillRef>
          <a:effectRef idx="1">
            <a:schemeClr val="accent2"/>
          </a:effectRef>
          <a:fontRef idx="minor">
            <a:schemeClr val="dk1"/>
          </a:fontRef>
        </dgm:style>
      </dgm:prSet>
      <dgm:spPr>
        <a:solidFill>
          <a:srgbClr val="252062"/>
        </a:solidFill>
        <a:ln>
          <a:prstDash val="sysDot"/>
        </a:ln>
      </dgm:spPr>
      <dgm:t>
        <a:bodyPr/>
        <a:lstStyle/>
        <a:p>
          <a:r>
            <a:rPr lang="en-US" sz="1700" b="1" dirty="0">
              <a:solidFill>
                <a:schemeClr val="bg1"/>
              </a:solidFill>
            </a:rPr>
            <a:t>Draft Strategy &amp; Discussion paper</a:t>
          </a:r>
          <a:endParaRPr lang="en-AU" sz="1700" b="1" dirty="0">
            <a:solidFill>
              <a:schemeClr val="bg1"/>
            </a:solidFill>
          </a:endParaRPr>
        </a:p>
      </dgm:t>
    </dgm:pt>
    <dgm:pt modelId="{AC7B97D1-2F73-4592-9A08-CC0DFF6BE567}" type="parTrans" cxnId="{0052E11A-4CF0-49E1-B8A9-836B38BEDBE8}">
      <dgm:prSet/>
      <dgm:spPr/>
      <dgm:t>
        <a:bodyPr/>
        <a:lstStyle/>
        <a:p>
          <a:endParaRPr lang="en-AU"/>
        </a:p>
      </dgm:t>
    </dgm:pt>
    <dgm:pt modelId="{7BB9D6D5-498A-4CBA-96FB-5E0D7C26D49A}" type="sibTrans" cxnId="{0052E11A-4CF0-49E1-B8A9-836B38BEDBE8}">
      <dgm:prSet/>
      <dgm:spPr/>
      <dgm:t>
        <a:bodyPr/>
        <a:lstStyle/>
        <a:p>
          <a:endParaRPr lang="en-AU"/>
        </a:p>
      </dgm:t>
    </dgm:pt>
    <dgm:pt modelId="{B1FAE6AF-7551-4C37-A8BE-533ADEC83BAD}">
      <dgm:prSet custT="1">
        <dgm:style>
          <a:lnRef idx="1">
            <a:schemeClr val="accent6"/>
          </a:lnRef>
          <a:fillRef idx="2">
            <a:schemeClr val="accent6"/>
          </a:fillRef>
          <a:effectRef idx="1">
            <a:schemeClr val="accent6"/>
          </a:effectRef>
          <a:fontRef idx="minor">
            <a:schemeClr val="dk1"/>
          </a:fontRef>
        </dgm:style>
      </dgm:prSet>
      <dgm:spPr>
        <a:noFill/>
        <a:ln w="57150"/>
      </dgm:spPr>
      <dgm:t>
        <a:bodyPr/>
        <a:lstStyle/>
        <a:p>
          <a:r>
            <a:rPr lang="en-US" sz="1500" dirty="0"/>
            <a:t>Reviews reports</a:t>
          </a:r>
          <a:endParaRPr lang="en-AU" sz="1500" dirty="0"/>
        </a:p>
      </dgm:t>
    </dgm:pt>
    <dgm:pt modelId="{B1187778-B46A-42AD-A82F-7CF74D572E3C}" type="parTrans" cxnId="{46D684F5-0200-454C-9F7F-0A09ACCA829A}">
      <dgm:prSet/>
      <dgm:spPr/>
      <dgm:t>
        <a:bodyPr/>
        <a:lstStyle/>
        <a:p>
          <a:endParaRPr lang="en-AU"/>
        </a:p>
      </dgm:t>
    </dgm:pt>
    <dgm:pt modelId="{6EF1CD96-850D-47F5-852E-37203D12200B}" type="sibTrans" cxnId="{46D684F5-0200-454C-9F7F-0A09ACCA829A}">
      <dgm:prSet/>
      <dgm:spPr/>
      <dgm:t>
        <a:bodyPr/>
        <a:lstStyle/>
        <a:p>
          <a:endParaRPr lang="en-AU"/>
        </a:p>
      </dgm:t>
    </dgm:pt>
    <dgm:pt modelId="{9692EF6B-A9C2-4DA7-A576-73850B13449F}">
      <dgm:prSet custT="1">
        <dgm:style>
          <a:lnRef idx="1">
            <a:schemeClr val="accent6"/>
          </a:lnRef>
          <a:fillRef idx="2">
            <a:schemeClr val="accent6"/>
          </a:fillRef>
          <a:effectRef idx="1">
            <a:schemeClr val="accent6"/>
          </a:effectRef>
          <a:fontRef idx="minor">
            <a:schemeClr val="dk1"/>
          </a:fontRef>
        </dgm:style>
      </dgm:prSet>
      <dgm:spPr>
        <a:noFill/>
        <a:ln w="57150"/>
      </dgm:spPr>
      <dgm:t>
        <a:bodyPr/>
        <a:lstStyle/>
        <a:p>
          <a:r>
            <a:rPr lang="en-US" sz="1500"/>
            <a:t>Targeted consultations</a:t>
          </a:r>
          <a:endParaRPr lang="en-AU" sz="1500"/>
        </a:p>
      </dgm:t>
    </dgm:pt>
    <dgm:pt modelId="{CC4508C0-CDF1-4495-A878-C26B9C3B9A6E}" type="parTrans" cxnId="{776FEB79-67E4-4309-8FFA-DC53EA661974}">
      <dgm:prSet/>
      <dgm:spPr/>
      <dgm:t>
        <a:bodyPr/>
        <a:lstStyle/>
        <a:p>
          <a:endParaRPr lang="en-AU"/>
        </a:p>
      </dgm:t>
    </dgm:pt>
    <dgm:pt modelId="{6C286ADF-B256-46CF-8C6A-F372ABE4BD68}" type="sibTrans" cxnId="{776FEB79-67E4-4309-8FFA-DC53EA661974}">
      <dgm:prSet/>
      <dgm:spPr/>
      <dgm:t>
        <a:bodyPr/>
        <a:lstStyle/>
        <a:p>
          <a:endParaRPr lang="en-AU"/>
        </a:p>
      </dgm:t>
    </dgm:pt>
    <dgm:pt modelId="{34FF4F30-9932-4E5A-9FB2-8476D259E18A}">
      <dgm:prSet custT="1">
        <dgm:style>
          <a:lnRef idx="1">
            <a:schemeClr val="accent6"/>
          </a:lnRef>
          <a:fillRef idx="2">
            <a:schemeClr val="accent6"/>
          </a:fillRef>
          <a:effectRef idx="1">
            <a:schemeClr val="accent6"/>
          </a:effectRef>
          <a:fontRef idx="minor">
            <a:schemeClr val="dk1"/>
          </a:fontRef>
        </dgm:style>
      </dgm:prSet>
      <dgm:spPr>
        <a:noFill/>
        <a:ln w="57150"/>
      </dgm:spPr>
      <dgm:t>
        <a:bodyPr/>
        <a:lstStyle/>
        <a:p>
          <a:r>
            <a:rPr lang="en-US" sz="1500"/>
            <a:t>Survey responses</a:t>
          </a:r>
          <a:endParaRPr lang="en-AU" sz="1500"/>
        </a:p>
      </dgm:t>
    </dgm:pt>
    <dgm:pt modelId="{C5B1DFB2-116E-4D1F-A1E5-706115626436}" type="parTrans" cxnId="{3F03613B-CB86-40F5-ACE5-7EBF62241C56}">
      <dgm:prSet/>
      <dgm:spPr/>
      <dgm:t>
        <a:bodyPr/>
        <a:lstStyle/>
        <a:p>
          <a:endParaRPr lang="en-AU"/>
        </a:p>
      </dgm:t>
    </dgm:pt>
    <dgm:pt modelId="{2A7FDA14-95F6-4CC6-AB6A-094B9414984E}" type="sibTrans" cxnId="{3F03613B-CB86-40F5-ACE5-7EBF62241C56}">
      <dgm:prSet/>
      <dgm:spPr/>
      <dgm:t>
        <a:bodyPr/>
        <a:lstStyle/>
        <a:p>
          <a:endParaRPr lang="en-AU"/>
        </a:p>
      </dgm:t>
    </dgm:pt>
    <dgm:pt modelId="{9DA04E65-E67D-4F58-8E99-300F6040E48C}">
      <dgm:prSet phldrT="[Text]" custT="1">
        <dgm:style>
          <a:lnRef idx="1">
            <a:schemeClr val="accent2"/>
          </a:lnRef>
          <a:fillRef idx="2">
            <a:schemeClr val="accent2"/>
          </a:fillRef>
          <a:effectRef idx="1">
            <a:schemeClr val="accent2"/>
          </a:effectRef>
          <a:fontRef idx="minor">
            <a:schemeClr val="dk1"/>
          </a:fontRef>
        </dgm:style>
      </dgm:prSet>
      <dgm:spPr>
        <a:noFill/>
        <a:ln w="38100">
          <a:solidFill>
            <a:srgbClr val="0C6D95"/>
          </a:solidFill>
          <a:prstDash val="sysDash"/>
        </a:ln>
      </dgm:spPr>
      <dgm:t>
        <a:bodyPr/>
        <a:lstStyle/>
        <a:p>
          <a:pPr algn="ctr"/>
          <a:r>
            <a:rPr lang="en-US" sz="1700" b="1" dirty="0">
              <a:solidFill>
                <a:schemeClr val="tx1"/>
              </a:solidFill>
            </a:rPr>
            <a:t>Articulate Strategy Vision, Pillars, Objectives</a:t>
          </a:r>
          <a:endParaRPr lang="en-AU" sz="1700" b="1" dirty="0"/>
        </a:p>
      </dgm:t>
    </dgm:pt>
    <dgm:pt modelId="{145F22BB-0034-4B09-BA84-C038CADECA95}" type="parTrans" cxnId="{43AAE323-1253-490B-B565-53A354D40A38}">
      <dgm:prSet/>
      <dgm:spPr/>
      <dgm:t>
        <a:bodyPr/>
        <a:lstStyle/>
        <a:p>
          <a:endParaRPr lang="en-AU"/>
        </a:p>
      </dgm:t>
    </dgm:pt>
    <dgm:pt modelId="{14085909-1F2A-45F7-83D3-7A7066C317FB}" type="sibTrans" cxnId="{43AAE323-1253-490B-B565-53A354D40A38}">
      <dgm:prSet/>
      <dgm:spPr/>
      <dgm:t>
        <a:bodyPr/>
        <a:lstStyle/>
        <a:p>
          <a:endParaRPr lang="en-AU"/>
        </a:p>
      </dgm:t>
    </dgm:pt>
    <dgm:pt modelId="{57FD867F-AE8A-46C9-92F7-52955860486B}">
      <dgm:prSet phldrT="[Text]" custT="1">
        <dgm:style>
          <a:lnRef idx="1">
            <a:schemeClr val="accent2"/>
          </a:lnRef>
          <a:fillRef idx="2">
            <a:schemeClr val="accent2"/>
          </a:fillRef>
          <a:effectRef idx="1">
            <a:schemeClr val="accent2"/>
          </a:effectRef>
          <a:fontRef idx="minor">
            <a:schemeClr val="dk1"/>
          </a:fontRef>
        </dgm:style>
      </dgm:prSet>
      <dgm:spPr>
        <a:noFill/>
        <a:ln w="38100">
          <a:solidFill>
            <a:srgbClr val="0AAE8C"/>
          </a:solidFill>
          <a:prstDash val="sysDash"/>
        </a:ln>
      </dgm:spPr>
      <dgm:t>
        <a:bodyPr/>
        <a:lstStyle/>
        <a:p>
          <a:pPr algn="l"/>
          <a:r>
            <a:rPr lang="en-US" sz="1500"/>
            <a:t>Thematic analysis</a:t>
          </a:r>
          <a:endParaRPr lang="en-AU" sz="1500"/>
        </a:p>
      </dgm:t>
    </dgm:pt>
    <dgm:pt modelId="{C1F4C649-DBCC-45BF-BC3A-25E9614EAEEB}" type="parTrans" cxnId="{7311125C-3AAE-470D-87A7-517B53F76848}">
      <dgm:prSet/>
      <dgm:spPr/>
      <dgm:t>
        <a:bodyPr/>
        <a:lstStyle/>
        <a:p>
          <a:endParaRPr lang="en-AU"/>
        </a:p>
      </dgm:t>
    </dgm:pt>
    <dgm:pt modelId="{228FDF15-0465-4F42-9A51-0AAD356C7EA5}" type="sibTrans" cxnId="{7311125C-3AAE-470D-87A7-517B53F76848}">
      <dgm:prSet/>
      <dgm:spPr/>
      <dgm:t>
        <a:bodyPr/>
        <a:lstStyle/>
        <a:p>
          <a:endParaRPr lang="en-AU"/>
        </a:p>
      </dgm:t>
    </dgm:pt>
    <dgm:pt modelId="{315550BA-F1F7-40B3-8C1A-816154489F4E}">
      <dgm:prSet phldrT="[Text]" custT="1">
        <dgm:style>
          <a:lnRef idx="1">
            <a:schemeClr val="accent2"/>
          </a:lnRef>
          <a:fillRef idx="2">
            <a:schemeClr val="accent2"/>
          </a:fillRef>
          <a:effectRef idx="1">
            <a:schemeClr val="accent2"/>
          </a:effectRef>
          <a:fontRef idx="minor">
            <a:schemeClr val="dk1"/>
          </a:fontRef>
        </dgm:style>
      </dgm:prSet>
      <dgm:spPr>
        <a:noFill/>
        <a:ln w="38100">
          <a:solidFill>
            <a:srgbClr val="0AAE8C"/>
          </a:solidFill>
          <a:prstDash val="sysDash"/>
        </a:ln>
      </dgm:spPr>
      <dgm:t>
        <a:bodyPr/>
        <a:lstStyle/>
        <a:p>
          <a:pPr algn="l"/>
          <a:r>
            <a:rPr lang="en-US" sz="1500" dirty="0"/>
            <a:t>Identify gaps for further reviews (</a:t>
          </a:r>
          <a:r>
            <a:rPr lang="en-US" sz="1500" i="1" dirty="0"/>
            <a:t>if required</a:t>
          </a:r>
          <a:r>
            <a:rPr lang="en-US" sz="1500" dirty="0"/>
            <a:t>)</a:t>
          </a:r>
          <a:endParaRPr lang="en-AU" sz="1500" dirty="0"/>
        </a:p>
      </dgm:t>
    </dgm:pt>
    <dgm:pt modelId="{2473A698-2317-45D1-9CBA-B80102E861C1}" type="parTrans" cxnId="{718801F8-6745-46EF-9D5F-E319F9C9690E}">
      <dgm:prSet/>
      <dgm:spPr/>
      <dgm:t>
        <a:bodyPr/>
        <a:lstStyle/>
        <a:p>
          <a:endParaRPr lang="en-AU"/>
        </a:p>
      </dgm:t>
    </dgm:pt>
    <dgm:pt modelId="{4A859DB4-127F-4A90-B3FA-6910B2A2738C}" type="sibTrans" cxnId="{718801F8-6745-46EF-9D5F-E319F9C9690E}">
      <dgm:prSet/>
      <dgm:spPr/>
      <dgm:t>
        <a:bodyPr/>
        <a:lstStyle/>
        <a:p>
          <a:endParaRPr lang="en-AU"/>
        </a:p>
      </dgm:t>
    </dgm:pt>
    <dgm:pt modelId="{3F23D63C-5049-4F49-9FCD-C1581E9C51AD}">
      <dgm:prSet custT="1">
        <dgm:style>
          <a:lnRef idx="1">
            <a:schemeClr val="accent6"/>
          </a:lnRef>
          <a:fillRef idx="2">
            <a:schemeClr val="accent6"/>
          </a:fillRef>
          <a:effectRef idx="1">
            <a:schemeClr val="accent6"/>
          </a:effectRef>
          <a:fontRef idx="minor">
            <a:schemeClr val="dk1"/>
          </a:fontRef>
        </dgm:style>
      </dgm:prSet>
      <dgm:spPr>
        <a:noFill/>
        <a:ln w="57150"/>
      </dgm:spPr>
      <dgm:t>
        <a:bodyPr/>
        <a:lstStyle/>
        <a:p>
          <a:r>
            <a:rPr lang="en-US" sz="1500" dirty="0"/>
            <a:t>Roundtables, workshops and committee meetings</a:t>
          </a:r>
          <a:endParaRPr lang="en-AU" sz="1500" dirty="0"/>
        </a:p>
      </dgm:t>
    </dgm:pt>
    <dgm:pt modelId="{BE3C8D41-B542-4F49-B8DF-5D3DDE7F0606}" type="parTrans" cxnId="{34B1574D-8A5B-4E54-AF46-BB843625EB8F}">
      <dgm:prSet/>
      <dgm:spPr/>
      <dgm:t>
        <a:bodyPr/>
        <a:lstStyle/>
        <a:p>
          <a:endParaRPr lang="en-AU"/>
        </a:p>
      </dgm:t>
    </dgm:pt>
    <dgm:pt modelId="{35D5793C-1BAB-4918-AFF0-23A7CCDBA441}" type="sibTrans" cxnId="{34B1574D-8A5B-4E54-AF46-BB843625EB8F}">
      <dgm:prSet/>
      <dgm:spPr/>
      <dgm:t>
        <a:bodyPr/>
        <a:lstStyle/>
        <a:p>
          <a:endParaRPr lang="en-AU"/>
        </a:p>
      </dgm:t>
    </dgm:pt>
    <dgm:pt modelId="{9270190B-B697-42FC-9F91-4901546ACF4B}">
      <dgm:prSet phldrT="[Text]" custT="1">
        <dgm:style>
          <a:lnRef idx="1">
            <a:schemeClr val="accent2"/>
          </a:lnRef>
          <a:fillRef idx="2">
            <a:schemeClr val="accent2"/>
          </a:fillRef>
          <a:effectRef idx="1">
            <a:schemeClr val="accent2"/>
          </a:effectRef>
          <a:fontRef idx="minor">
            <a:schemeClr val="dk1"/>
          </a:fontRef>
        </dgm:style>
      </dgm:prSet>
      <dgm:spPr>
        <a:noFill/>
        <a:ln w="38100">
          <a:solidFill>
            <a:srgbClr val="0AAE8C"/>
          </a:solidFill>
          <a:prstDash val="sysDash"/>
        </a:ln>
      </dgm:spPr>
      <dgm:t>
        <a:bodyPr/>
        <a:lstStyle/>
        <a:p>
          <a:pPr algn="l"/>
          <a:endParaRPr lang="en-AU" sz="1600"/>
        </a:p>
      </dgm:t>
    </dgm:pt>
    <dgm:pt modelId="{0DE2A7CB-132E-46D8-B51F-DCA3F8CD8B8E}" type="parTrans" cxnId="{05C1FE2D-23A9-4E32-B5F6-F89E621232DA}">
      <dgm:prSet/>
      <dgm:spPr/>
      <dgm:t>
        <a:bodyPr/>
        <a:lstStyle/>
        <a:p>
          <a:endParaRPr lang="en-AU"/>
        </a:p>
      </dgm:t>
    </dgm:pt>
    <dgm:pt modelId="{515034FB-99E3-45DC-8A03-A9B61DAB2E52}" type="sibTrans" cxnId="{05C1FE2D-23A9-4E32-B5F6-F89E621232DA}">
      <dgm:prSet/>
      <dgm:spPr/>
      <dgm:t>
        <a:bodyPr/>
        <a:lstStyle/>
        <a:p>
          <a:endParaRPr lang="en-AU"/>
        </a:p>
      </dgm:t>
    </dgm:pt>
    <dgm:pt modelId="{D4822532-D04D-4922-B49F-4950850E839C}" type="pres">
      <dgm:prSet presAssocID="{63358F90-3797-4AE4-A7B0-17E739845C27}" presName="Name0" presStyleCnt="0">
        <dgm:presLayoutVars>
          <dgm:dir/>
          <dgm:resizeHandles val="exact"/>
        </dgm:presLayoutVars>
      </dgm:prSet>
      <dgm:spPr/>
    </dgm:pt>
    <dgm:pt modelId="{D6669D7D-6504-4DCC-9322-0EE9E211E523}" type="pres">
      <dgm:prSet presAssocID="{05026945-4DE1-4AC6-A112-801890669809}" presName="node" presStyleLbl="node1" presStyleIdx="0" presStyleCnt="4" custScaleX="115359">
        <dgm:presLayoutVars>
          <dgm:bulletEnabled val="1"/>
        </dgm:presLayoutVars>
      </dgm:prSet>
      <dgm:spPr/>
    </dgm:pt>
    <dgm:pt modelId="{E93FD678-7994-4F03-8831-FB8D192AA074}" type="pres">
      <dgm:prSet presAssocID="{388A70A6-D58B-4F9C-8FE8-3D26B42555D4}" presName="sibTrans" presStyleLbl="sibTrans2D1" presStyleIdx="0" presStyleCnt="3"/>
      <dgm:spPr/>
    </dgm:pt>
    <dgm:pt modelId="{9D0E59FB-6E7E-42E3-976E-41D8FFE985A8}" type="pres">
      <dgm:prSet presAssocID="{388A70A6-D58B-4F9C-8FE8-3D26B42555D4}" presName="connectorText" presStyleLbl="sibTrans2D1" presStyleIdx="0" presStyleCnt="3"/>
      <dgm:spPr/>
    </dgm:pt>
    <dgm:pt modelId="{BD0F9BCA-B822-4479-8B07-E25BC56A7FBD}" type="pres">
      <dgm:prSet presAssocID="{430E4824-2CFF-4DAA-BAB8-17FB959C7385}" presName="node" presStyleLbl="node1" presStyleIdx="1" presStyleCnt="4" custScaleX="113333">
        <dgm:presLayoutVars>
          <dgm:bulletEnabled val="1"/>
        </dgm:presLayoutVars>
      </dgm:prSet>
      <dgm:spPr/>
    </dgm:pt>
    <dgm:pt modelId="{FCBE5719-3D12-40DF-A691-3F2CA2255CBC}" type="pres">
      <dgm:prSet presAssocID="{1A6BE369-18C0-42F8-880F-F51EA0558478}" presName="sibTrans" presStyleLbl="sibTrans2D1" presStyleIdx="1" presStyleCnt="3"/>
      <dgm:spPr/>
    </dgm:pt>
    <dgm:pt modelId="{59E60C87-29C5-4B2D-94B0-C2EF79FC04C0}" type="pres">
      <dgm:prSet presAssocID="{1A6BE369-18C0-42F8-880F-F51EA0558478}" presName="connectorText" presStyleLbl="sibTrans2D1" presStyleIdx="1" presStyleCnt="3"/>
      <dgm:spPr/>
    </dgm:pt>
    <dgm:pt modelId="{D846B0A1-6E15-4E75-B498-B63617093337}" type="pres">
      <dgm:prSet presAssocID="{9DA04E65-E67D-4F58-8E99-300F6040E48C}" presName="node" presStyleLbl="node1" presStyleIdx="2" presStyleCnt="4" custScaleX="116049">
        <dgm:presLayoutVars>
          <dgm:bulletEnabled val="1"/>
        </dgm:presLayoutVars>
      </dgm:prSet>
      <dgm:spPr/>
    </dgm:pt>
    <dgm:pt modelId="{2262E487-AF1E-4D67-9E1D-CEAADD6AC914}" type="pres">
      <dgm:prSet presAssocID="{14085909-1F2A-45F7-83D3-7A7066C317FB}" presName="sibTrans" presStyleLbl="sibTrans2D1" presStyleIdx="2" presStyleCnt="3"/>
      <dgm:spPr/>
    </dgm:pt>
    <dgm:pt modelId="{3BE0162A-780F-42A2-B530-B1FBF97D8BB0}" type="pres">
      <dgm:prSet presAssocID="{14085909-1F2A-45F7-83D3-7A7066C317FB}" presName="connectorText" presStyleLbl="sibTrans2D1" presStyleIdx="2" presStyleCnt="3"/>
      <dgm:spPr/>
    </dgm:pt>
    <dgm:pt modelId="{610F976D-702F-4226-8320-2988D5B00A7A}" type="pres">
      <dgm:prSet presAssocID="{1F4066D4-26DB-48A7-B323-35197108C12F}" presName="node" presStyleLbl="node1" presStyleIdx="3" presStyleCnt="4" custScaleX="115476">
        <dgm:presLayoutVars>
          <dgm:bulletEnabled val="1"/>
        </dgm:presLayoutVars>
      </dgm:prSet>
      <dgm:spPr/>
    </dgm:pt>
  </dgm:ptLst>
  <dgm:cxnLst>
    <dgm:cxn modelId="{C55FE305-3129-4418-B025-73FEC2180D52}" type="presOf" srcId="{34FF4F30-9932-4E5A-9FB2-8476D259E18A}" destId="{D6669D7D-6504-4DCC-9322-0EE9E211E523}" srcOrd="0" destOrd="4" presId="urn:microsoft.com/office/officeart/2005/8/layout/process1"/>
    <dgm:cxn modelId="{F9B44A0F-E2DE-4010-B8D0-03E9E5FBC89E}" type="presOf" srcId="{9270190B-B697-42FC-9F91-4901546ACF4B}" destId="{BD0F9BCA-B822-4479-8B07-E25BC56A7FBD}" srcOrd="0" destOrd="3" presId="urn:microsoft.com/office/officeart/2005/8/layout/process1"/>
    <dgm:cxn modelId="{0052E11A-4CF0-49E1-B8A9-836B38BEDBE8}" srcId="{63358F90-3797-4AE4-A7B0-17E739845C27}" destId="{1F4066D4-26DB-48A7-B323-35197108C12F}" srcOrd="3" destOrd="0" parTransId="{AC7B97D1-2F73-4592-9A08-CC0DFF6BE567}" sibTransId="{7BB9D6D5-498A-4CBA-96FB-5E0D7C26D49A}"/>
    <dgm:cxn modelId="{D87E181C-EAAA-4EE8-A8C4-12EBB15184E1}" srcId="{63358F90-3797-4AE4-A7B0-17E739845C27}" destId="{430E4824-2CFF-4DAA-BAB8-17FB959C7385}" srcOrd="1" destOrd="0" parTransId="{CC0D9BA5-39E9-43F3-8C07-EADAD7B01B66}" sibTransId="{1A6BE369-18C0-42F8-880F-F51EA0558478}"/>
    <dgm:cxn modelId="{43AAE323-1253-490B-B565-53A354D40A38}" srcId="{63358F90-3797-4AE4-A7B0-17E739845C27}" destId="{9DA04E65-E67D-4F58-8E99-300F6040E48C}" srcOrd="2" destOrd="0" parTransId="{145F22BB-0034-4B09-BA84-C038CADECA95}" sibTransId="{14085909-1F2A-45F7-83D3-7A7066C317FB}"/>
    <dgm:cxn modelId="{05C1FE2D-23A9-4E32-B5F6-F89E621232DA}" srcId="{430E4824-2CFF-4DAA-BAB8-17FB959C7385}" destId="{9270190B-B697-42FC-9F91-4901546ACF4B}" srcOrd="2" destOrd="0" parTransId="{0DE2A7CB-132E-46D8-B51F-DCA3F8CD8B8E}" sibTransId="{515034FB-99E3-45DC-8A03-A9B61DAB2E52}"/>
    <dgm:cxn modelId="{392FF131-EDD1-45E6-B641-90FB1DFE7C95}" type="presOf" srcId="{9DA04E65-E67D-4F58-8E99-300F6040E48C}" destId="{D846B0A1-6E15-4E75-B498-B63617093337}" srcOrd="0" destOrd="0" presId="urn:microsoft.com/office/officeart/2005/8/layout/process1"/>
    <dgm:cxn modelId="{3F03613B-CB86-40F5-ACE5-7EBF62241C56}" srcId="{05026945-4DE1-4AC6-A112-801890669809}" destId="{34FF4F30-9932-4E5A-9FB2-8476D259E18A}" srcOrd="3" destOrd="0" parTransId="{C5B1DFB2-116E-4D1F-A1E5-706115626436}" sibTransId="{2A7FDA14-95F6-4CC6-AB6A-094B9414984E}"/>
    <dgm:cxn modelId="{7311125C-3AAE-470D-87A7-517B53F76848}" srcId="{430E4824-2CFF-4DAA-BAB8-17FB959C7385}" destId="{57FD867F-AE8A-46C9-92F7-52955860486B}" srcOrd="0" destOrd="0" parTransId="{C1F4C649-DBCC-45BF-BC3A-25E9614EAEEB}" sibTransId="{228FDF15-0465-4F42-9A51-0AAD356C7EA5}"/>
    <dgm:cxn modelId="{7A42E061-B4DB-4D1D-8B63-F4CE46C738EB}" type="presOf" srcId="{63358F90-3797-4AE4-A7B0-17E739845C27}" destId="{D4822532-D04D-4922-B49F-4950850E839C}" srcOrd="0" destOrd="0" presId="urn:microsoft.com/office/officeart/2005/8/layout/process1"/>
    <dgm:cxn modelId="{6431024B-EE74-4252-A41F-82682A131408}" type="presOf" srcId="{388A70A6-D58B-4F9C-8FE8-3D26B42555D4}" destId="{E93FD678-7994-4F03-8831-FB8D192AA074}" srcOrd="0" destOrd="0" presId="urn:microsoft.com/office/officeart/2005/8/layout/process1"/>
    <dgm:cxn modelId="{34B1574D-8A5B-4E54-AF46-BB843625EB8F}" srcId="{05026945-4DE1-4AC6-A112-801890669809}" destId="{3F23D63C-5049-4F49-9FCD-C1581E9C51AD}" srcOrd="2" destOrd="0" parTransId="{BE3C8D41-B542-4F49-B8DF-5D3DDE7F0606}" sibTransId="{35D5793C-1BAB-4918-AFF0-23A7CCDBA441}"/>
    <dgm:cxn modelId="{350CE353-5C2D-4C9F-9EC2-14E59D330ED6}" type="presOf" srcId="{B1FAE6AF-7551-4C37-A8BE-533ADEC83BAD}" destId="{D6669D7D-6504-4DCC-9322-0EE9E211E523}" srcOrd="0" destOrd="1" presId="urn:microsoft.com/office/officeart/2005/8/layout/process1"/>
    <dgm:cxn modelId="{E2EE4257-0483-42C8-8834-16EDF3E15BB9}" type="presOf" srcId="{9692EF6B-A9C2-4DA7-A576-73850B13449F}" destId="{D6669D7D-6504-4DCC-9322-0EE9E211E523}" srcOrd="0" destOrd="2" presId="urn:microsoft.com/office/officeart/2005/8/layout/process1"/>
    <dgm:cxn modelId="{776FEB79-67E4-4309-8FFA-DC53EA661974}" srcId="{05026945-4DE1-4AC6-A112-801890669809}" destId="{9692EF6B-A9C2-4DA7-A576-73850B13449F}" srcOrd="1" destOrd="0" parTransId="{CC4508C0-CDF1-4495-A878-C26B9C3B9A6E}" sibTransId="{6C286ADF-B256-46CF-8C6A-F372ABE4BD68}"/>
    <dgm:cxn modelId="{87E62986-4862-47D3-AC60-918E574BBFE6}" type="presOf" srcId="{388A70A6-D58B-4F9C-8FE8-3D26B42555D4}" destId="{9D0E59FB-6E7E-42E3-976E-41D8FFE985A8}" srcOrd="1" destOrd="0" presId="urn:microsoft.com/office/officeart/2005/8/layout/process1"/>
    <dgm:cxn modelId="{CD736498-E46A-4C56-81FA-97C597DE5A45}" srcId="{63358F90-3797-4AE4-A7B0-17E739845C27}" destId="{05026945-4DE1-4AC6-A112-801890669809}" srcOrd="0" destOrd="0" parTransId="{5D09817C-13BB-426B-A5AD-EA3F4E9EDFF9}" sibTransId="{388A70A6-D58B-4F9C-8FE8-3D26B42555D4}"/>
    <dgm:cxn modelId="{B8437F9F-D6E8-41BA-BC48-974DE7ED2704}" type="presOf" srcId="{315550BA-F1F7-40B3-8C1A-816154489F4E}" destId="{BD0F9BCA-B822-4479-8B07-E25BC56A7FBD}" srcOrd="0" destOrd="2" presId="urn:microsoft.com/office/officeart/2005/8/layout/process1"/>
    <dgm:cxn modelId="{864F0DA3-DCA2-4BF6-A838-4DF00D948DC6}" type="presOf" srcId="{57FD867F-AE8A-46C9-92F7-52955860486B}" destId="{BD0F9BCA-B822-4479-8B07-E25BC56A7FBD}" srcOrd="0" destOrd="1" presId="urn:microsoft.com/office/officeart/2005/8/layout/process1"/>
    <dgm:cxn modelId="{91B304B2-4DDD-4D3E-9211-F47B4BFF11C6}" type="presOf" srcId="{430E4824-2CFF-4DAA-BAB8-17FB959C7385}" destId="{BD0F9BCA-B822-4479-8B07-E25BC56A7FBD}" srcOrd="0" destOrd="0" presId="urn:microsoft.com/office/officeart/2005/8/layout/process1"/>
    <dgm:cxn modelId="{61EEB1BE-DAC5-4E47-ACD3-32E097B38743}" type="presOf" srcId="{05026945-4DE1-4AC6-A112-801890669809}" destId="{D6669D7D-6504-4DCC-9322-0EE9E211E523}" srcOrd="0" destOrd="0" presId="urn:microsoft.com/office/officeart/2005/8/layout/process1"/>
    <dgm:cxn modelId="{AE6EB1CC-27E3-498F-8EFA-A227525C520D}" type="presOf" srcId="{3F23D63C-5049-4F49-9FCD-C1581E9C51AD}" destId="{D6669D7D-6504-4DCC-9322-0EE9E211E523}" srcOrd="0" destOrd="3" presId="urn:microsoft.com/office/officeart/2005/8/layout/process1"/>
    <dgm:cxn modelId="{62D0F2D0-FF9C-4465-BB50-9193B059779E}" type="presOf" srcId="{1F4066D4-26DB-48A7-B323-35197108C12F}" destId="{610F976D-702F-4226-8320-2988D5B00A7A}" srcOrd="0" destOrd="0" presId="urn:microsoft.com/office/officeart/2005/8/layout/process1"/>
    <dgm:cxn modelId="{9B0256D5-FAF1-43DB-ABE4-040F32DFEDAA}" type="presOf" srcId="{14085909-1F2A-45F7-83D3-7A7066C317FB}" destId="{3BE0162A-780F-42A2-B530-B1FBF97D8BB0}" srcOrd="1" destOrd="0" presId="urn:microsoft.com/office/officeart/2005/8/layout/process1"/>
    <dgm:cxn modelId="{A481E7D9-7B12-4A03-9B98-55CE538380FB}" type="presOf" srcId="{1A6BE369-18C0-42F8-880F-F51EA0558478}" destId="{FCBE5719-3D12-40DF-A691-3F2CA2255CBC}" srcOrd="0" destOrd="0" presId="urn:microsoft.com/office/officeart/2005/8/layout/process1"/>
    <dgm:cxn modelId="{B903B2E1-8E76-4251-9350-50A5636FB835}" type="presOf" srcId="{1A6BE369-18C0-42F8-880F-F51EA0558478}" destId="{59E60C87-29C5-4B2D-94B0-C2EF79FC04C0}" srcOrd="1" destOrd="0" presId="urn:microsoft.com/office/officeart/2005/8/layout/process1"/>
    <dgm:cxn modelId="{46D684F5-0200-454C-9F7F-0A09ACCA829A}" srcId="{05026945-4DE1-4AC6-A112-801890669809}" destId="{B1FAE6AF-7551-4C37-A8BE-533ADEC83BAD}" srcOrd="0" destOrd="0" parTransId="{B1187778-B46A-42AD-A82F-7CF74D572E3C}" sibTransId="{6EF1CD96-850D-47F5-852E-37203D12200B}"/>
    <dgm:cxn modelId="{718801F8-6745-46EF-9D5F-E319F9C9690E}" srcId="{430E4824-2CFF-4DAA-BAB8-17FB959C7385}" destId="{315550BA-F1F7-40B3-8C1A-816154489F4E}" srcOrd="1" destOrd="0" parTransId="{2473A698-2317-45D1-9CBA-B80102E861C1}" sibTransId="{4A859DB4-127F-4A90-B3FA-6910B2A2738C}"/>
    <dgm:cxn modelId="{D79CBFFC-2183-4196-BBFD-EBDB856FA28E}" type="presOf" srcId="{14085909-1F2A-45F7-83D3-7A7066C317FB}" destId="{2262E487-AF1E-4D67-9E1D-CEAADD6AC914}" srcOrd="0" destOrd="0" presId="urn:microsoft.com/office/officeart/2005/8/layout/process1"/>
    <dgm:cxn modelId="{D7B614D5-E132-49D1-83A7-66E9A38AFC4D}" type="presParOf" srcId="{D4822532-D04D-4922-B49F-4950850E839C}" destId="{D6669D7D-6504-4DCC-9322-0EE9E211E523}" srcOrd="0" destOrd="0" presId="urn:microsoft.com/office/officeart/2005/8/layout/process1"/>
    <dgm:cxn modelId="{C73B7504-983A-499F-85C3-5B8A9CDB79DD}" type="presParOf" srcId="{D4822532-D04D-4922-B49F-4950850E839C}" destId="{E93FD678-7994-4F03-8831-FB8D192AA074}" srcOrd="1" destOrd="0" presId="urn:microsoft.com/office/officeart/2005/8/layout/process1"/>
    <dgm:cxn modelId="{4F41E724-056E-4891-AC81-6BAAE129DEE3}" type="presParOf" srcId="{E93FD678-7994-4F03-8831-FB8D192AA074}" destId="{9D0E59FB-6E7E-42E3-976E-41D8FFE985A8}" srcOrd="0" destOrd="0" presId="urn:microsoft.com/office/officeart/2005/8/layout/process1"/>
    <dgm:cxn modelId="{64FD7914-8838-4762-96A8-A4C2EC77A0D1}" type="presParOf" srcId="{D4822532-D04D-4922-B49F-4950850E839C}" destId="{BD0F9BCA-B822-4479-8B07-E25BC56A7FBD}" srcOrd="2" destOrd="0" presId="urn:microsoft.com/office/officeart/2005/8/layout/process1"/>
    <dgm:cxn modelId="{8DC9E3D2-74B6-4D69-96B3-0338D498C791}" type="presParOf" srcId="{D4822532-D04D-4922-B49F-4950850E839C}" destId="{FCBE5719-3D12-40DF-A691-3F2CA2255CBC}" srcOrd="3" destOrd="0" presId="urn:microsoft.com/office/officeart/2005/8/layout/process1"/>
    <dgm:cxn modelId="{73B9F295-8D11-47B6-B3C5-0F63331C413A}" type="presParOf" srcId="{FCBE5719-3D12-40DF-A691-3F2CA2255CBC}" destId="{59E60C87-29C5-4B2D-94B0-C2EF79FC04C0}" srcOrd="0" destOrd="0" presId="urn:microsoft.com/office/officeart/2005/8/layout/process1"/>
    <dgm:cxn modelId="{D76F3FE8-0540-4E6D-8B91-AAB281B2C69E}" type="presParOf" srcId="{D4822532-D04D-4922-B49F-4950850E839C}" destId="{D846B0A1-6E15-4E75-B498-B63617093337}" srcOrd="4" destOrd="0" presId="urn:microsoft.com/office/officeart/2005/8/layout/process1"/>
    <dgm:cxn modelId="{7407E2CF-D944-4F66-9B3E-C5BFDE643922}" type="presParOf" srcId="{D4822532-D04D-4922-B49F-4950850E839C}" destId="{2262E487-AF1E-4D67-9E1D-CEAADD6AC914}" srcOrd="5" destOrd="0" presId="urn:microsoft.com/office/officeart/2005/8/layout/process1"/>
    <dgm:cxn modelId="{F1A3A5B8-5356-498C-BC2B-590E3C971D4D}" type="presParOf" srcId="{2262E487-AF1E-4D67-9E1D-CEAADD6AC914}" destId="{3BE0162A-780F-42A2-B530-B1FBF97D8BB0}" srcOrd="0" destOrd="0" presId="urn:microsoft.com/office/officeart/2005/8/layout/process1"/>
    <dgm:cxn modelId="{1C1A027E-9336-4BFF-BF14-AEE8064BA270}" type="presParOf" srcId="{D4822532-D04D-4922-B49F-4950850E839C}" destId="{610F976D-702F-4226-8320-2988D5B00A7A}" srcOrd="6"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69D7D-6504-4DCC-9322-0EE9E211E523}">
      <dsp:nvSpPr>
        <dsp:cNvPr id="0" name=""/>
        <dsp:cNvSpPr/>
      </dsp:nvSpPr>
      <dsp:spPr>
        <a:xfrm>
          <a:off x="11352" y="631906"/>
          <a:ext cx="1949014" cy="2605241"/>
        </a:xfrm>
        <a:prstGeom prst="roundRect">
          <a:avLst>
            <a:gd name="adj" fmla="val 10000"/>
          </a:avLst>
        </a:prstGeom>
        <a:noFill/>
        <a:ln w="571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en-US" sz="1700" b="1" kern="1200" dirty="0"/>
            <a:t>Evidence Gathering</a:t>
          </a:r>
          <a:endParaRPr lang="en-AU" sz="1700" b="1" kern="1200" dirty="0"/>
        </a:p>
        <a:p>
          <a:pPr marL="114300" lvl="1" indent="-114300" algn="l" defTabSz="666750">
            <a:lnSpc>
              <a:spcPct val="90000"/>
            </a:lnSpc>
            <a:spcBef>
              <a:spcPct val="0"/>
            </a:spcBef>
            <a:spcAft>
              <a:spcPct val="15000"/>
            </a:spcAft>
            <a:buChar char="•"/>
          </a:pPr>
          <a:r>
            <a:rPr lang="en-US" sz="1500" kern="1200" dirty="0"/>
            <a:t>Reviews reports</a:t>
          </a:r>
          <a:endParaRPr lang="en-AU" sz="1500" kern="1200" dirty="0"/>
        </a:p>
        <a:p>
          <a:pPr marL="114300" lvl="1" indent="-114300" algn="l" defTabSz="666750">
            <a:lnSpc>
              <a:spcPct val="90000"/>
            </a:lnSpc>
            <a:spcBef>
              <a:spcPct val="0"/>
            </a:spcBef>
            <a:spcAft>
              <a:spcPct val="15000"/>
            </a:spcAft>
            <a:buChar char="•"/>
          </a:pPr>
          <a:r>
            <a:rPr lang="en-US" sz="1500" kern="1200"/>
            <a:t>Targeted consultations</a:t>
          </a:r>
          <a:endParaRPr lang="en-AU" sz="1500" kern="1200"/>
        </a:p>
        <a:p>
          <a:pPr marL="114300" lvl="1" indent="-114300" algn="l" defTabSz="666750">
            <a:lnSpc>
              <a:spcPct val="90000"/>
            </a:lnSpc>
            <a:spcBef>
              <a:spcPct val="0"/>
            </a:spcBef>
            <a:spcAft>
              <a:spcPct val="15000"/>
            </a:spcAft>
            <a:buChar char="•"/>
          </a:pPr>
          <a:r>
            <a:rPr lang="en-US" sz="1500" kern="1200" dirty="0"/>
            <a:t>Roundtables, workshops and committee meetings</a:t>
          </a:r>
          <a:endParaRPr lang="en-AU" sz="1500" kern="1200" dirty="0"/>
        </a:p>
        <a:p>
          <a:pPr marL="114300" lvl="1" indent="-114300" algn="l" defTabSz="666750">
            <a:lnSpc>
              <a:spcPct val="90000"/>
            </a:lnSpc>
            <a:spcBef>
              <a:spcPct val="0"/>
            </a:spcBef>
            <a:spcAft>
              <a:spcPct val="15000"/>
            </a:spcAft>
            <a:buChar char="•"/>
          </a:pPr>
          <a:r>
            <a:rPr lang="en-US" sz="1500" kern="1200"/>
            <a:t>Survey responses</a:t>
          </a:r>
          <a:endParaRPr lang="en-AU" sz="1500" kern="1200"/>
        </a:p>
      </dsp:txBody>
      <dsp:txXfrm>
        <a:off x="68437" y="688991"/>
        <a:ext cx="1834844" cy="2491071"/>
      </dsp:txXfrm>
    </dsp:sp>
    <dsp:sp modelId="{E93FD678-7994-4F03-8831-FB8D192AA074}">
      <dsp:nvSpPr>
        <dsp:cNvPr id="0" name=""/>
        <dsp:cNvSpPr/>
      </dsp:nvSpPr>
      <dsp:spPr>
        <a:xfrm>
          <a:off x="2129319" y="1725026"/>
          <a:ext cx="358178" cy="4190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AU" sz="1700" kern="1200"/>
        </a:p>
      </dsp:txBody>
      <dsp:txXfrm>
        <a:off x="2129319" y="1808826"/>
        <a:ext cx="250725" cy="251401"/>
      </dsp:txXfrm>
    </dsp:sp>
    <dsp:sp modelId="{BD0F9BCA-B822-4479-8B07-E25BC56A7FBD}">
      <dsp:nvSpPr>
        <dsp:cNvPr id="0" name=""/>
        <dsp:cNvSpPr/>
      </dsp:nvSpPr>
      <dsp:spPr>
        <a:xfrm>
          <a:off x="2636175" y="631906"/>
          <a:ext cx="1914785" cy="2605241"/>
        </a:xfrm>
        <a:prstGeom prst="roundRect">
          <a:avLst>
            <a:gd name="adj" fmla="val 10000"/>
          </a:avLst>
        </a:prstGeom>
        <a:noFill/>
        <a:ln w="38100" cap="flat" cmpd="sng" algn="ctr">
          <a:solidFill>
            <a:srgbClr val="0AAE8C"/>
          </a:solidFill>
          <a:prstDash val="sysDash"/>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4770" tIns="64770" rIns="64770" bIns="64770" numCol="1" spcCol="1270" anchor="t" anchorCtr="0">
          <a:noAutofit/>
        </a:bodyPr>
        <a:lstStyle/>
        <a:p>
          <a:pPr marL="0" lvl="0" indent="0" algn="l" defTabSz="755650">
            <a:lnSpc>
              <a:spcPct val="90000"/>
            </a:lnSpc>
            <a:spcBef>
              <a:spcPct val="0"/>
            </a:spcBef>
            <a:spcAft>
              <a:spcPct val="35000"/>
            </a:spcAft>
            <a:buNone/>
          </a:pPr>
          <a:r>
            <a:rPr lang="en-US" sz="1700" b="1" kern="1200" dirty="0"/>
            <a:t>Analysis &amp; Interpretation</a:t>
          </a:r>
          <a:endParaRPr lang="en-AU" sz="1700" b="1" kern="1200" dirty="0"/>
        </a:p>
        <a:p>
          <a:pPr marL="114300" lvl="1" indent="-114300" algn="l" defTabSz="666750">
            <a:lnSpc>
              <a:spcPct val="90000"/>
            </a:lnSpc>
            <a:spcBef>
              <a:spcPct val="0"/>
            </a:spcBef>
            <a:spcAft>
              <a:spcPct val="15000"/>
            </a:spcAft>
            <a:buChar char="•"/>
          </a:pPr>
          <a:r>
            <a:rPr lang="en-US" sz="1500" kern="1200"/>
            <a:t>Thematic analysis</a:t>
          </a:r>
          <a:endParaRPr lang="en-AU" sz="1500" kern="1200"/>
        </a:p>
        <a:p>
          <a:pPr marL="114300" lvl="1" indent="-114300" algn="l" defTabSz="666750">
            <a:lnSpc>
              <a:spcPct val="90000"/>
            </a:lnSpc>
            <a:spcBef>
              <a:spcPct val="0"/>
            </a:spcBef>
            <a:spcAft>
              <a:spcPct val="15000"/>
            </a:spcAft>
            <a:buChar char="•"/>
          </a:pPr>
          <a:r>
            <a:rPr lang="en-US" sz="1500" kern="1200" dirty="0"/>
            <a:t>Identify gaps for further reviews (</a:t>
          </a:r>
          <a:r>
            <a:rPr lang="en-US" sz="1500" i="1" kern="1200" dirty="0"/>
            <a:t>if required</a:t>
          </a:r>
          <a:r>
            <a:rPr lang="en-US" sz="1500" kern="1200" dirty="0"/>
            <a:t>)</a:t>
          </a:r>
          <a:endParaRPr lang="en-AU" sz="1500" kern="1200" dirty="0"/>
        </a:p>
        <a:p>
          <a:pPr marL="171450" lvl="1" indent="-171450" algn="l" defTabSz="711200">
            <a:lnSpc>
              <a:spcPct val="90000"/>
            </a:lnSpc>
            <a:spcBef>
              <a:spcPct val="0"/>
            </a:spcBef>
            <a:spcAft>
              <a:spcPct val="15000"/>
            </a:spcAft>
            <a:buChar char="•"/>
          </a:pPr>
          <a:endParaRPr lang="en-AU" sz="1600" kern="1200"/>
        </a:p>
      </dsp:txBody>
      <dsp:txXfrm>
        <a:off x="2692257" y="687988"/>
        <a:ext cx="1802621" cy="2493077"/>
      </dsp:txXfrm>
    </dsp:sp>
    <dsp:sp modelId="{FCBE5719-3D12-40DF-A691-3F2CA2255CBC}">
      <dsp:nvSpPr>
        <dsp:cNvPr id="0" name=""/>
        <dsp:cNvSpPr/>
      </dsp:nvSpPr>
      <dsp:spPr>
        <a:xfrm>
          <a:off x="4719912" y="1725026"/>
          <a:ext cx="358178" cy="4190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AU" sz="1700" kern="1200"/>
        </a:p>
      </dsp:txBody>
      <dsp:txXfrm>
        <a:off x="4719912" y="1808826"/>
        <a:ext cx="250725" cy="251401"/>
      </dsp:txXfrm>
    </dsp:sp>
    <dsp:sp modelId="{D846B0A1-6E15-4E75-B498-B63617093337}">
      <dsp:nvSpPr>
        <dsp:cNvPr id="0" name=""/>
        <dsp:cNvSpPr/>
      </dsp:nvSpPr>
      <dsp:spPr>
        <a:xfrm>
          <a:off x="5226769" y="631906"/>
          <a:ext cx="1960672" cy="2605241"/>
        </a:xfrm>
        <a:prstGeom prst="roundRect">
          <a:avLst>
            <a:gd name="adj" fmla="val 10000"/>
          </a:avLst>
        </a:prstGeom>
        <a:noFill/>
        <a:ln w="38100" cap="flat" cmpd="sng" algn="ctr">
          <a:solidFill>
            <a:srgbClr val="0C6D95"/>
          </a:solidFill>
          <a:prstDash val="sysDash"/>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1" kern="1200" dirty="0">
              <a:solidFill>
                <a:schemeClr val="tx1"/>
              </a:solidFill>
            </a:rPr>
            <a:t>Articulate Strategy Vision, Pillars, Objectives</a:t>
          </a:r>
          <a:endParaRPr lang="en-AU" sz="1700" b="1" kern="1200" dirty="0"/>
        </a:p>
      </dsp:txBody>
      <dsp:txXfrm>
        <a:off x="5284195" y="689332"/>
        <a:ext cx="1845820" cy="2490389"/>
      </dsp:txXfrm>
    </dsp:sp>
    <dsp:sp modelId="{2262E487-AF1E-4D67-9E1D-CEAADD6AC914}">
      <dsp:nvSpPr>
        <dsp:cNvPr id="0" name=""/>
        <dsp:cNvSpPr/>
      </dsp:nvSpPr>
      <dsp:spPr>
        <a:xfrm>
          <a:off x="7356393" y="1725026"/>
          <a:ext cx="358178" cy="4190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AU" sz="1700" kern="1200"/>
        </a:p>
      </dsp:txBody>
      <dsp:txXfrm>
        <a:off x="7356393" y="1808826"/>
        <a:ext cx="250725" cy="251401"/>
      </dsp:txXfrm>
    </dsp:sp>
    <dsp:sp modelId="{610F976D-702F-4226-8320-2988D5B00A7A}">
      <dsp:nvSpPr>
        <dsp:cNvPr id="0" name=""/>
        <dsp:cNvSpPr/>
      </dsp:nvSpPr>
      <dsp:spPr>
        <a:xfrm>
          <a:off x="7863250" y="631906"/>
          <a:ext cx="1950991" cy="2605241"/>
        </a:xfrm>
        <a:prstGeom prst="roundRect">
          <a:avLst>
            <a:gd name="adj" fmla="val 10000"/>
          </a:avLst>
        </a:prstGeom>
        <a:solidFill>
          <a:srgbClr val="252062"/>
        </a:solidFill>
        <a:ln w="12700" cap="flat" cmpd="sng" algn="ctr">
          <a:solidFill>
            <a:schemeClr val="accent2"/>
          </a:solidFill>
          <a:prstDash val="sysDot"/>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b="1" kern="1200" dirty="0">
              <a:solidFill>
                <a:schemeClr val="bg1"/>
              </a:solidFill>
            </a:rPr>
            <a:t>Draft Strategy &amp; Discussion paper</a:t>
          </a:r>
          <a:endParaRPr lang="en-AU" sz="1700" b="1" kern="1200" dirty="0">
            <a:solidFill>
              <a:schemeClr val="bg1"/>
            </a:solidFill>
          </a:endParaRPr>
        </a:p>
      </dsp:txBody>
      <dsp:txXfrm>
        <a:off x="7920393" y="689049"/>
        <a:ext cx="1836705" cy="24909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A387AE-FF31-4C53-83AB-7B59B634474E}"/>
</file>

<file path=customXml/itemProps2.xml><?xml version="1.0" encoding="utf-8"?>
<ds:datastoreItem xmlns:ds="http://schemas.openxmlformats.org/officeDocument/2006/customXml" ds:itemID="{AB5AC6CB-F463-400B-8ED0-A29D839BD035}"/>
</file>

<file path=customXml/itemProps3.xml><?xml version="1.0" encoding="utf-8"?>
<ds:datastoreItem xmlns:ds="http://schemas.openxmlformats.org/officeDocument/2006/customXml" ds:itemID="{6E17A1CC-6A00-4ED1-9708-57AB84B9F1B8}"/>
</file>

<file path=docProps/app.xml><?xml version="1.0" encoding="utf-8"?>
<Properties xmlns="http://schemas.openxmlformats.org/officeDocument/2006/extended-properties" xmlns:vt="http://schemas.openxmlformats.org/officeDocument/2006/docPropsVTypes">
  <Template>Normal.dotm</Template>
  <TotalTime>331</TotalTime>
  <Pages>22</Pages>
  <Words>781</Words>
  <Characters>4455</Characters>
  <Application>Microsoft Office Word</Application>
  <DocSecurity>0</DocSecurity>
  <Lines>37</Lines>
  <Paragraphs>10</Paragraphs>
  <ScaleCrop>false</ScaleCrop>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and Medical Research Strategy Chair Webinar 2 - 7 April 2025 - presentation</dc:title>
  <dc:subject/>
  <dc:creator>Australian Government Department of Health, Disability and Ageing</dc:creator>
  <cp:keywords>National Health and Medical Research Strategy</cp:keywords>
  <dc:description/>
  <dcterms:created xsi:type="dcterms:W3CDTF">2025-05-07T00:40:00Z</dcterms:created>
  <dcterms:modified xsi:type="dcterms:W3CDTF">2025-05-13T01:26:00Z</dcterms:modified>
</cp:coreProperties>
</file>