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2E54" w14:textId="13E35A11" w:rsidR="00BA2732" w:rsidRDefault="00584A34" w:rsidP="004D2029">
      <w:pPr>
        <w:pStyle w:val="Heading1"/>
      </w:pPr>
      <w:r>
        <w:t xml:space="preserve">Health Technology Assessment Review </w:t>
      </w:r>
      <w:r w:rsidR="00B93E76">
        <w:t>Implementation Advisory Group</w:t>
      </w:r>
    </w:p>
    <w:p w14:paraId="6E052E4A" w14:textId="5FC3AE6E" w:rsidR="008376E2" w:rsidRPr="008376E2" w:rsidRDefault="008376E2" w:rsidP="00DE6AD6">
      <w:pPr>
        <w:sectPr w:rsidR="008376E2" w:rsidRPr="008376E2" w:rsidSect="004D202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127" w:right="1418" w:bottom="1418" w:left="1418" w:header="794" w:footer="510" w:gutter="0"/>
          <w:pgNumType w:start="1"/>
          <w:cols w:space="708"/>
          <w:docGrid w:linePitch="360"/>
        </w:sectPr>
      </w:pPr>
    </w:p>
    <w:p w14:paraId="38900896" w14:textId="4FA8030A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DE3D1F">
        <w:t xml:space="preserve">10 April </w:t>
      </w:r>
      <w:r w:rsidR="0049090B">
        <w:t>Meeting</w:t>
      </w:r>
    </w:p>
    <w:p w14:paraId="7679DBC7" w14:textId="5B9BB892" w:rsidR="0049090B" w:rsidRPr="004D2029" w:rsidRDefault="0049090B" w:rsidP="004D2029">
      <w:pPr>
        <w:pStyle w:val="Heading3"/>
      </w:pPr>
      <w:r w:rsidRPr="004D2029">
        <w:t xml:space="preserve">Meeting </w:t>
      </w:r>
      <w:r w:rsidR="00F51814" w:rsidRPr="004D2029">
        <w:t>3</w:t>
      </w:r>
    </w:p>
    <w:p w14:paraId="77FF7FCE" w14:textId="2A8C84F2" w:rsidR="00925BAD" w:rsidRPr="004D2029" w:rsidRDefault="00925BAD" w:rsidP="004D2029">
      <w:pPr>
        <w:pStyle w:val="ListBullet"/>
      </w:pPr>
      <w:r w:rsidRPr="004D2029">
        <w:t>The IAG met for its third meeting on 10 April 2025.</w:t>
      </w:r>
      <w:r w:rsidR="00275C50" w:rsidRPr="004D2029">
        <w:t xml:space="preserve"> This meeting was a full-day face-to-face meeting held at the Department of Health &amp; Aged Care’s offices in Canberra. </w:t>
      </w:r>
    </w:p>
    <w:p w14:paraId="5F6F7D3B" w14:textId="12F97B77" w:rsidR="00275C50" w:rsidRPr="00AC08EE" w:rsidRDefault="00275C50" w:rsidP="004D2029">
      <w:pPr>
        <w:pStyle w:val="ListBullet"/>
        <w:rPr>
          <w:lang w:eastAsia="en-AU"/>
        </w:rPr>
      </w:pPr>
      <w:r>
        <w:rPr>
          <w:lang w:eastAsia="en-AU"/>
        </w:rPr>
        <w:t xml:space="preserve">Members considered </w:t>
      </w:r>
      <w:r w:rsidR="007B650C">
        <w:rPr>
          <w:lang w:eastAsia="en-AU"/>
        </w:rPr>
        <w:t xml:space="preserve">a </w:t>
      </w:r>
      <w:r>
        <w:rPr>
          <w:lang w:eastAsia="en-AU"/>
        </w:rPr>
        <w:t xml:space="preserve">framework </w:t>
      </w:r>
      <w:r w:rsidR="007B650C">
        <w:rPr>
          <w:lang w:eastAsia="en-AU"/>
        </w:rPr>
        <w:t xml:space="preserve">that can be used for analysis of each </w:t>
      </w:r>
      <w:r w:rsidR="00DD4AD9">
        <w:rPr>
          <w:lang w:eastAsia="en-AU"/>
        </w:rPr>
        <w:t xml:space="preserve">recommendation </w:t>
      </w:r>
      <w:r w:rsidR="00CE1A73">
        <w:rPr>
          <w:lang w:eastAsia="en-AU"/>
        </w:rPr>
        <w:t xml:space="preserve">made in the </w:t>
      </w:r>
      <w:r w:rsidR="00DD4AD9">
        <w:rPr>
          <w:lang w:eastAsia="en-AU"/>
        </w:rPr>
        <w:t>HTA Review</w:t>
      </w:r>
      <w:r w:rsidR="00CE1A73">
        <w:rPr>
          <w:lang w:eastAsia="en-AU"/>
        </w:rPr>
        <w:t>.</w:t>
      </w:r>
      <w:r w:rsidR="00881DF8">
        <w:rPr>
          <w:lang w:eastAsia="en-AU"/>
        </w:rPr>
        <w:t xml:space="preserve"> </w:t>
      </w:r>
      <w:r>
        <w:rPr>
          <w:lang w:eastAsia="en-AU"/>
        </w:rPr>
        <w:t xml:space="preserve">This </w:t>
      </w:r>
      <w:r w:rsidR="00881DF8">
        <w:rPr>
          <w:lang w:eastAsia="en-AU"/>
        </w:rPr>
        <w:t xml:space="preserve">framework </w:t>
      </w:r>
      <w:r>
        <w:rPr>
          <w:lang w:eastAsia="en-AU"/>
        </w:rPr>
        <w:t>include</w:t>
      </w:r>
      <w:r w:rsidR="00881DF8">
        <w:rPr>
          <w:lang w:eastAsia="en-AU"/>
        </w:rPr>
        <w:t xml:space="preserve">s </w:t>
      </w:r>
      <w:r>
        <w:rPr>
          <w:lang w:eastAsia="en-AU"/>
        </w:rPr>
        <w:t xml:space="preserve">the following key considerations: </w:t>
      </w:r>
    </w:p>
    <w:p w14:paraId="5324280F" w14:textId="77777777" w:rsidR="00275C50" w:rsidRDefault="00275C50" w:rsidP="004D2029">
      <w:pPr>
        <w:pStyle w:val="ListBullet2"/>
        <w:rPr>
          <w:lang w:eastAsia="en-AU"/>
        </w:rPr>
      </w:pPr>
      <w:r>
        <w:rPr>
          <w:lang w:eastAsia="en-AU"/>
        </w:rPr>
        <w:t>S</w:t>
      </w:r>
      <w:r w:rsidRPr="006A0E95">
        <w:rPr>
          <w:lang w:eastAsia="en-AU"/>
        </w:rPr>
        <w:t xml:space="preserve">cope </w:t>
      </w:r>
    </w:p>
    <w:p w14:paraId="2D21A94F" w14:textId="77777777" w:rsidR="00275C50" w:rsidRDefault="00275C50" w:rsidP="004D2029">
      <w:pPr>
        <w:pStyle w:val="ListBullet2"/>
        <w:rPr>
          <w:lang w:eastAsia="en-AU"/>
        </w:rPr>
      </w:pPr>
      <w:r>
        <w:rPr>
          <w:lang w:eastAsia="en-AU"/>
        </w:rPr>
        <w:t>V</w:t>
      </w:r>
      <w:r w:rsidRPr="006A0E95">
        <w:rPr>
          <w:lang w:eastAsia="en-AU"/>
        </w:rPr>
        <w:t>alue</w:t>
      </w:r>
      <w:r>
        <w:rPr>
          <w:lang w:eastAsia="en-AU"/>
        </w:rPr>
        <w:t xml:space="preserve"> and </w:t>
      </w:r>
      <w:r w:rsidRPr="006A0E95">
        <w:rPr>
          <w:lang w:eastAsia="en-AU"/>
        </w:rPr>
        <w:t xml:space="preserve">impact </w:t>
      </w:r>
    </w:p>
    <w:p w14:paraId="7F68F7B7" w14:textId="77777777" w:rsidR="00275C50" w:rsidRDefault="00275C50" w:rsidP="004D2029">
      <w:pPr>
        <w:pStyle w:val="ListBullet2"/>
        <w:rPr>
          <w:lang w:eastAsia="en-AU"/>
        </w:rPr>
      </w:pPr>
      <w:r>
        <w:rPr>
          <w:lang w:eastAsia="en-AU"/>
        </w:rPr>
        <w:t>D</w:t>
      </w:r>
      <w:r w:rsidRPr="006A0E95">
        <w:rPr>
          <w:lang w:eastAsia="en-AU"/>
        </w:rPr>
        <w:t>ependencies</w:t>
      </w:r>
      <w:r>
        <w:rPr>
          <w:lang w:eastAsia="en-AU"/>
        </w:rPr>
        <w:t xml:space="preserve"> and</w:t>
      </w:r>
      <w:r w:rsidRPr="006A0E95">
        <w:rPr>
          <w:lang w:eastAsia="en-AU"/>
        </w:rPr>
        <w:t xml:space="preserve"> sequencing </w:t>
      </w:r>
    </w:p>
    <w:p w14:paraId="78F41446" w14:textId="77777777" w:rsidR="00275C50" w:rsidRDefault="00275C50" w:rsidP="004D2029">
      <w:pPr>
        <w:pStyle w:val="ListBullet2"/>
        <w:rPr>
          <w:lang w:eastAsia="en-AU"/>
        </w:rPr>
      </w:pPr>
      <w:r>
        <w:rPr>
          <w:lang w:eastAsia="en-AU"/>
        </w:rPr>
        <w:t>I</w:t>
      </w:r>
      <w:r w:rsidRPr="006A0E95">
        <w:rPr>
          <w:lang w:eastAsia="en-AU"/>
        </w:rPr>
        <w:t xml:space="preserve">mplementation complexity </w:t>
      </w:r>
    </w:p>
    <w:p w14:paraId="46BAB7BE" w14:textId="77777777" w:rsidR="00275C50" w:rsidRDefault="00275C50" w:rsidP="004D2029">
      <w:pPr>
        <w:pStyle w:val="ListBullet2"/>
        <w:rPr>
          <w:lang w:eastAsia="en-AU"/>
        </w:rPr>
      </w:pPr>
      <w:r>
        <w:rPr>
          <w:lang w:eastAsia="en-AU"/>
        </w:rPr>
        <w:t xml:space="preserve">Stakeholders </w:t>
      </w:r>
    </w:p>
    <w:p w14:paraId="0427C6AC" w14:textId="77777777" w:rsidR="00275C50" w:rsidRDefault="00275C50" w:rsidP="004D2029">
      <w:pPr>
        <w:pStyle w:val="ListBullet2"/>
        <w:rPr>
          <w:lang w:eastAsia="en-AU"/>
        </w:rPr>
      </w:pPr>
      <w:r>
        <w:rPr>
          <w:lang w:eastAsia="en-AU"/>
        </w:rPr>
        <w:t>C</w:t>
      </w:r>
      <w:r w:rsidRPr="006A0E95">
        <w:rPr>
          <w:lang w:eastAsia="en-AU"/>
        </w:rPr>
        <w:t xml:space="preserve">ost </w:t>
      </w:r>
    </w:p>
    <w:p w14:paraId="04FD7560" w14:textId="77777777" w:rsidR="00275C50" w:rsidRDefault="00275C50" w:rsidP="004D2029">
      <w:pPr>
        <w:pStyle w:val="ListBullet2"/>
        <w:rPr>
          <w:lang w:eastAsia="en-AU"/>
        </w:rPr>
      </w:pPr>
      <w:r>
        <w:rPr>
          <w:lang w:eastAsia="en-AU"/>
        </w:rPr>
        <w:t>R</w:t>
      </w:r>
      <w:r w:rsidRPr="006A0E95">
        <w:rPr>
          <w:lang w:eastAsia="en-AU"/>
        </w:rPr>
        <w:t xml:space="preserve">esources </w:t>
      </w:r>
    </w:p>
    <w:p w14:paraId="3774053E" w14:textId="44076AF2" w:rsidR="00275C50" w:rsidRDefault="00275C50" w:rsidP="004D2029">
      <w:pPr>
        <w:pStyle w:val="ListBullet2"/>
        <w:rPr>
          <w:lang w:eastAsia="en-AU"/>
        </w:rPr>
      </w:pPr>
      <w:r>
        <w:rPr>
          <w:lang w:eastAsia="en-AU"/>
        </w:rPr>
        <w:t>M</w:t>
      </w:r>
      <w:r w:rsidRPr="006A0E95">
        <w:rPr>
          <w:lang w:eastAsia="en-AU"/>
        </w:rPr>
        <w:t>easurement</w:t>
      </w:r>
    </w:p>
    <w:p w14:paraId="7C776009" w14:textId="24E0CE46" w:rsidR="00B433BE" w:rsidRDefault="00890CF8" w:rsidP="004D2029">
      <w:pPr>
        <w:pStyle w:val="ListBullet"/>
        <w:rPr>
          <w:lang w:eastAsia="en-AU"/>
        </w:rPr>
      </w:pPr>
      <w:r w:rsidRPr="00226CDE">
        <w:rPr>
          <w:lang w:eastAsia="en-AU"/>
        </w:rPr>
        <w:t xml:space="preserve">Members </w:t>
      </w:r>
      <w:r w:rsidR="00FE5C09">
        <w:rPr>
          <w:lang w:eastAsia="en-AU"/>
        </w:rPr>
        <w:t>considered in detail four</w:t>
      </w:r>
      <w:r w:rsidRPr="00226CDE">
        <w:rPr>
          <w:lang w:eastAsia="en-AU"/>
        </w:rPr>
        <w:t xml:space="preserve"> </w:t>
      </w:r>
      <w:r w:rsidR="00D2409E">
        <w:rPr>
          <w:lang w:eastAsia="en-AU"/>
        </w:rPr>
        <w:t xml:space="preserve">HTA Review </w:t>
      </w:r>
      <w:r w:rsidR="009F1BB4" w:rsidRPr="00226CDE">
        <w:rPr>
          <w:lang w:eastAsia="en-AU"/>
        </w:rPr>
        <w:t>reco</w:t>
      </w:r>
      <w:r w:rsidR="00226CDE" w:rsidRPr="00226CDE">
        <w:rPr>
          <w:lang w:eastAsia="en-AU"/>
        </w:rPr>
        <w:t>mmendations</w:t>
      </w:r>
      <w:r w:rsidR="00FE5C09">
        <w:rPr>
          <w:lang w:eastAsia="en-AU"/>
        </w:rPr>
        <w:t>:</w:t>
      </w:r>
    </w:p>
    <w:p w14:paraId="0AAC3701" w14:textId="77777777" w:rsidR="00B433BE" w:rsidRDefault="00B433BE" w:rsidP="004D2029">
      <w:pPr>
        <w:pStyle w:val="ListBullet2"/>
        <w:rPr>
          <w:lang w:eastAsia="en-AU"/>
        </w:rPr>
      </w:pPr>
      <w:r>
        <w:rPr>
          <w:lang w:eastAsia="en-AU"/>
        </w:rPr>
        <w:t>Recommendation 2: Providing equitable access to medicines for children and young people</w:t>
      </w:r>
    </w:p>
    <w:p w14:paraId="0BC6CD0D" w14:textId="77777777" w:rsidR="00B433BE" w:rsidRDefault="00B433BE" w:rsidP="004D2029">
      <w:pPr>
        <w:pStyle w:val="ListBullet2"/>
        <w:rPr>
          <w:lang w:eastAsia="en-AU"/>
        </w:rPr>
      </w:pPr>
      <w:r>
        <w:rPr>
          <w:lang w:eastAsia="en-AU"/>
        </w:rPr>
        <w:t>Recommendation 6: Expanding the advisory role of the Pharmaceutical Benefits Advisory Committee beyond the Pharmaceutical Benefits Scheme</w:t>
      </w:r>
    </w:p>
    <w:p w14:paraId="64B51B3A" w14:textId="77777777" w:rsidR="00B433BE" w:rsidRDefault="00B433BE" w:rsidP="004D2029">
      <w:pPr>
        <w:pStyle w:val="ListBullet2"/>
        <w:rPr>
          <w:lang w:eastAsia="en-AU"/>
        </w:rPr>
      </w:pPr>
      <w:r>
        <w:rPr>
          <w:lang w:eastAsia="en-AU"/>
        </w:rPr>
        <w:t>Recommendation 11: Proportionate appraisal pathways to align the Australian Technical Advisory Group on immunisation assessments with the level of risk and complexity of the product</w:t>
      </w:r>
    </w:p>
    <w:p w14:paraId="2A49DD4E" w14:textId="7C437879" w:rsidR="00E571B5" w:rsidRPr="00762E21" w:rsidRDefault="00B433BE" w:rsidP="004D2029">
      <w:pPr>
        <w:pStyle w:val="ListBullet2"/>
        <w:rPr>
          <w:lang w:eastAsia="en-AU"/>
        </w:rPr>
      </w:pPr>
      <w:r>
        <w:rPr>
          <w:lang w:eastAsia="en-AU"/>
        </w:rPr>
        <w:t>Recommendation 12: Proactive vaccine assessment pathway</w:t>
      </w:r>
    </w:p>
    <w:p w14:paraId="0D6D5EF8" w14:textId="35446B44" w:rsidR="00D2409E" w:rsidRPr="004D2029" w:rsidRDefault="00275C50" w:rsidP="004D2029">
      <w:pPr>
        <w:pStyle w:val="ListBullet"/>
      </w:pPr>
      <w:r w:rsidRPr="004D2029">
        <w:t xml:space="preserve">The IAG’s consumer representatives </w:t>
      </w:r>
      <w:r w:rsidR="00D2409E" w:rsidRPr="004D2029">
        <w:t>provided a presentation on the Enhance HTA: An Enhanced Consumer Engagement Process in Australian Health Technology Assessment</w:t>
      </w:r>
      <w:r w:rsidR="00986807" w:rsidRPr="004D2029">
        <w:t xml:space="preserve"> report.</w:t>
      </w:r>
      <w:r w:rsidR="00866404" w:rsidRPr="004D2029">
        <w:t xml:space="preserve"> This presentation included an overview of Enhance HTA recommendations, implementation principles detailed in the report, and the </w:t>
      </w:r>
      <w:r w:rsidR="005E323F" w:rsidRPr="004D2029">
        <w:t>Enhance HTA Roadmap.</w:t>
      </w:r>
    </w:p>
    <w:p w14:paraId="7378BCEB" w14:textId="4B32AEC1" w:rsidR="00B13D56" w:rsidRPr="004D2029" w:rsidRDefault="00617BA1" w:rsidP="004D2029">
      <w:pPr>
        <w:pStyle w:val="ListBullet"/>
      </w:pPr>
      <w:r w:rsidRPr="004D2029">
        <w:t xml:space="preserve">Members </w:t>
      </w:r>
      <w:r w:rsidR="00275C50" w:rsidRPr="004D2029">
        <w:t xml:space="preserve">noted the importance of </w:t>
      </w:r>
      <w:r w:rsidR="00E571B5" w:rsidRPr="004D2029">
        <w:t>consider</w:t>
      </w:r>
      <w:r w:rsidR="00275C50" w:rsidRPr="004D2029">
        <w:t>ing</w:t>
      </w:r>
      <w:r w:rsidR="00E571B5" w:rsidRPr="004D2029">
        <w:t xml:space="preserve"> </w:t>
      </w:r>
      <w:r w:rsidR="00A21054" w:rsidRPr="004D2029">
        <w:t>the Enhance HTA report</w:t>
      </w:r>
      <w:r w:rsidR="00D2409E" w:rsidRPr="004D2029">
        <w:t xml:space="preserve"> </w:t>
      </w:r>
      <w:r w:rsidR="00217062" w:rsidRPr="004D2029">
        <w:t xml:space="preserve">in its advice to </w:t>
      </w:r>
      <w:r w:rsidR="003A2259" w:rsidRPr="004D2029">
        <w:t>Government</w:t>
      </w:r>
      <w:r w:rsidR="00630060" w:rsidRPr="004D2029">
        <w:t xml:space="preserve">. This </w:t>
      </w:r>
      <w:r w:rsidR="0075117E" w:rsidRPr="004D2029">
        <w:t>in</w:t>
      </w:r>
      <w:r w:rsidR="00630060" w:rsidRPr="004D2029">
        <w:t>clude</w:t>
      </w:r>
      <w:r w:rsidR="00D2409E" w:rsidRPr="004D2029">
        <w:t>s</w:t>
      </w:r>
      <w:r w:rsidR="00630060" w:rsidRPr="004D2029">
        <w:t xml:space="preserve"> consideration of </w:t>
      </w:r>
      <w:r w:rsidR="00D2409E" w:rsidRPr="004D2029">
        <w:t xml:space="preserve">the </w:t>
      </w:r>
      <w:r w:rsidR="00023D8B" w:rsidRPr="004D2029">
        <w:t>interdependenc</w:t>
      </w:r>
      <w:r w:rsidR="005200DE" w:rsidRPr="004D2029">
        <w:t>ies</w:t>
      </w:r>
      <w:r w:rsidR="00A93458" w:rsidRPr="004D2029">
        <w:t xml:space="preserve"> between </w:t>
      </w:r>
      <w:r w:rsidR="0010584B" w:rsidRPr="004D2029">
        <w:t>the HTA Review report and the Enhance HTA report (including the roadmap).</w:t>
      </w:r>
    </w:p>
    <w:p w14:paraId="72C4DF2F" w14:textId="36B573EA" w:rsidR="00D2409E" w:rsidRPr="004D2029" w:rsidRDefault="00B90B7B" w:rsidP="004D2029">
      <w:pPr>
        <w:pStyle w:val="ListBullet"/>
      </w:pPr>
      <w:r w:rsidRPr="004D2029">
        <w:t>Members di</w:t>
      </w:r>
      <w:r w:rsidR="00B13D56" w:rsidRPr="004D2029">
        <w:t xml:space="preserve">scussed the important role the </w:t>
      </w:r>
      <w:r w:rsidR="00ED155B" w:rsidRPr="004D2029">
        <w:t>Australian Technical Advisory Group</w:t>
      </w:r>
      <w:r w:rsidR="002B56CB" w:rsidRPr="004D2029">
        <w:t xml:space="preserve"> on Immunisation (ATAGI)</w:t>
      </w:r>
      <w:r w:rsidR="004471ED" w:rsidRPr="004D2029">
        <w:t xml:space="preserve"> </w:t>
      </w:r>
      <w:r w:rsidR="009011ED" w:rsidRPr="004D2029">
        <w:t xml:space="preserve">would have </w:t>
      </w:r>
      <w:r w:rsidR="00675762" w:rsidRPr="004D2029">
        <w:t>i</w:t>
      </w:r>
      <w:r w:rsidR="00ED155B" w:rsidRPr="004D2029">
        <w:t>n</w:t>
      </w:r>
      <w:r w:rsidR="00675762" w:rsidRPr="004D2029">
        <w:t xml:space="preserve"> implementation of </w:t>
      </w:r>
      <w:r w:rsidR="009011ED" w:rsidRPr="004D2029">
        <w:t xml:space="preserve">several </w:t>
      </w:r>
      <w:r w:rsidR="00675762" w:rsidRPr="004D2029">
        <w:t xml:space="preserve">HTA Review </w:t>
      </w:r>
      <w:r w:rsidR="004D2029" w:rsidRPr="004D2029">
        <w:t>recommendations and</w:t>
      </w:r>
      <w:r w:rsidR="006E4F45" w:rsidRPr="004D2029">
        <w:t xml:space="preserve"> agreed that the IAG </w:t>
      </w:r>
      <w:r w:rsidR="00675762" w:rsidRPr="004D2029">
        <w:t>should engage with ATAGI</w:t>
      </w:r>
      <w:r w:rsidR="009011ED" w:rsidRPr="004D2029">
        <w:t xml:space="preserve"> on implementation considerations.</w:t>
      </w:r>
    </w:p>
    <w:p w14:paraId="4969E1E5" w14:textId="2F815747" w:rsidR="00D2409E" w:rsidRDefault="00140559" w:rsidP="004D2029">
      <w:pPr>
        <w:pStyle w:val="ListBullet"/>
      </w:pPr>
      <w:r>
        <w:t xml:space="preserve">Members </w:t>
      </w:r>
      <w:r w:rsidR="00850CD7">
        <w:t xml:space="preserve">discussed </w:t>
      </w:r>
      <w:r w:rsidR="005460C5">
        <w:t>the possibility of providing staged advice to Government</w:t>
      </w:r>
      <w:r w:rsidR="00D2409E">
        <w:t xml:space="preserve"> in advance of </w:t>
      </w:r>
      <w:r w:rsidR="0010584B">
        <w:t xml:space="preserve">finalising the </w:t>
      </w:r>
      <w:r w:rsidR="00D2409E">
        <w:t xml:space="preserve">draft implementation plan. This may </w:t>
      </w:r>
      <w:r w:rsidR="00437867">
        <w:t>be considered for example</w:t>
      </w:r>
      <w:r w:rsidR="00A40829">
        <w:t>,</w:t>
      </w:r>
      <w:r w:rsidR="00437867">
        <w:t xml:space="preserve"> </w:t>
      </w:r>
      <w:r w:rsidR="00D2409E">
        <w:t xml:space="preserve">where the IAG concludes it cannot provide further advice on specific recommendations. </w:t>
      </w:r>
    </w:p>
    <w:p w14:paraId="17D90920" w14:textId="764F082D" w:rsidR="00EF3A16" w:rsidRPr="00EF3A16" w:rsidRDefault="00162B39" w:rsidP="004D2029">
      <w:pPr>
        <w:pStyle w:val="ListBullet"/>
      </w:pPr>
      <w:r w:rsidRPr="00D2409E">
        <w:lastRenderedPageBreak/>
        <w:t xml:space="preserve">Meeting 4 will take place on </w:t>
      </w:r>
      <w:r w:rsidR="00380477" w:rsidRPr="00D2409E">
        <w:t>8 May 2025</w:t>
      </w:r>
      <w:r w:rsidR="00ED17D3">
        <w:t xml:space="preserve"> in Canberra.</w:t>
      </w:r>
      <w:r w:rsidR="00380477" w:rsidRPr="00D2409E">
        <w:rPr>
          <w:highlight w:val="yellow"/>
        </w:rPr>
        <w:t xml:space="preserve"> </w:t>
      </w:r>
    </w:p>
    <w:sectPr w:rsidR="00EF3A16" w:rsidRPr="00EF3A16" w:rsidSect="000B5335">
      <w:headerReference w:type="even" r:id="rId15"/>
      <w:headerReference w:type="default" r:id="rId16"/>
      <w:headerReference w:type="first" r:id="rId17"/>
      <w:type w:val="continuous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DB7AC" w14:textId="77777777" w:rsidR="00C113B5" w:rsidRDefault="00C113B5" w:rsidP="006B56BB">
      <w:r>
        <w:separator/>
      </w:r>
    </w:p>
    <w:p w14:paraId="073C09F2" w14:textId="77777777" w:rsidR="00C113B5" w:rsidRDefault="00C113B5"/>
  </w:endnote>
  <w:endnote w:type="continuationSeparator" w:id="0">
    <w:p w14:paraId="764F5168" w14:textId="77777777" w:rsidR="00C113B5" w:rsidRDefault="00C113B5" w:rsidP="006B56BB">
      <w:r>
        <w:continuationSeparator/>
      </w:r>
    </w:p>
    <w:p w14:paraId="5BF2ED2E" w14:textId="77777777" w:rsidR="00C113B5" w:rsidRDefault="00C113B5"/>
  </w:endnote>
  <w:endnote w:type="continuationNotice" w:id="1">
    <w:p w14:paraId="3CCF928D" w14:textId="77777777" w:rsidR="00C113B5" w:rsidRDefault="00C11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6" w14:textId="7DF0834D" w:rsidR="008D48C9" w:rsidRPr="000F1083" w:rsidRDefault="000F1083" w:rsidP="000F1083">
    <w:pPr>
      <w:pStyle w:val="Footer"/>
    </w:pPr>
    <w:r w:rsidRPr="000F1083">
      <w:t>HTA Review Implementation Advisory Group</w:t>
    </w:r>
    <w:r w:rsidR="009B3119">
      <w:t xml:space="preserve"> – Communique</w:t>
    </w:r>
    <w:r w:rsidR="00F77B77">
      <w:t xml:space="preserve"> 10 April</w:t>
    </w:r>
    <w:r>
      <w:t xml:space="preserve"> </w:t>
    </w:r>
    <w:r w:rsidR="00B52561"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8A46F" w14:textId="77777777" w:rsidR="00C113B5" w:rsidRDefault="00C113B5" w:rsidP="006B56BB">
      <w:r>
        <w:separator/>
      </w:r>
    </w:p>
    <w:p w14:paraId="2369127D" w14:textId="77777777" w:rsidR="00C113B5" w:rsidRDefault="00C113B5"/>
  </w:footnote>
  <w:footnote w:type="continuationSeparator" w:id="0">
    <w:p w14:paraId="701E1275" w14:textId="77777777" w:rsidR="00C113B5" w:rsidRDefault="00C113B5" w:rsidP="006B56BB">
      <w:r>
        <w:continuationSeparator/>
      </w:r>
    </w:p>
    <w:p w14:paraId="4CB712B5" w14:textId="77777777" w:rsidR="00C113B5" w:rsidRDefault="00C113B5"/>
  </w:footnote>
  <w:footnote w:type="continuationNotice" w:id="1">
    <w:p w14:paraId="386FBDDC" w14:textId="77777777" w:rsidR="00C113B5" w:rsidRDefault="00C113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EE06" w14:textId="142583B3" w:rsidR="00584A34" w:rsidRDefault="0010584B" w:rsidP="004D202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1ECE25F6" wp14:editId="53B014C6">
          <wp:simplePos x="0" y="0"/>
          <wp:positionH relativeFrom="column">
            <wp:posOffset>76835</wp:posOffset>
          </wp:positionH>
          <wp:positionV relativeFrom="paragraph">
            <wp:posOffset>-144380</wp:posOffset>
          </wp:positionV>
          <wp:extent cx="5759450" cy="956945"/>
          <wp:effectExtent l="0" t="0" r="0" b="0"/>
          <wp:wrapTight wrapText="bothSides">
            <wp:wrapPolygon edited="0">
              <wp:start x="0" y="1290"/>
              <wp:lineTo x="0" y="21070"/>
              <wp:lineTo x="21505" y="21070"/>
              <wp:lineTo x="21505" y="1290"/>
              <wp:lineTo x="0" y="1290"/>
            </wp:wrapPolygon>
          </wp:wrapTight>
          <wp:docPr id="880179861" name="Picture 88017986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7" w14:textId="01053F04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920629640" name="Picture 192062964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99CE" w14:textId="18A71739" w:rsidR="00FB0135" w:rsidRDefault="00FB01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E69E" w14:textId="77777777" w:rsidR="00FB0135" w:rsidRDefault="00FB0135">
    <w:pPr>
      <w:pStyle w:val="Header"/>
      <w:rPr>
        <w:noProof/>
      </w:rPr>
    </w:pPr>
  </w:p>
  <w:p w14:paraId="50B344E2" w14:textId="5D32B7C1" w:rsidR="00C16C3C" w:rsidRDefault="00C16C3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8D74C" w14:textId="7E3A2B96" w:rsidR="00FB0135" w:rsidRDefault="00FB0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2C4E"/>
    <w:multiLevelType w:val="hybridMultilevel"/>
    <w:tmpl w:val="068EEDAA"/>
    <w:lvl w:ilvl="0" w:tplc="DE62E8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4FE47456"/>
    <w:lvl w:ilvl="0" w:tplc="7E949C0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55621"/>
    <w:multiLevelType w:val="hybridMultilevel"/>
    <w:tmpl w:val="F94EC7FA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00BE9"/>
    <w:multiLevelType w:val="hybridMultilevel"/>
    <w:tmpl w:val="FA7C33BC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87FA6"/>
    <w:multiLevelType w:val="hybridMultilevel"/>
    <w:tmpl w:val="C1CA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082FB9"/>
    <w:multiLevelType w:val="hybridMultilevel"/>
    <w:tmpl w:val="3B684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5117410">
    <w:abstractNumId w:val="7"/>
  </w:num>
  <w:num w:numId="2" w16cid:durableId="825510802">
    <w:abstractNumId w:val="28"/>
  </w:num>
  <w:num w:numId="3" w16cid:durableId="1174151104">
    <w:abstractNumId w:val="35"/>
  </w:num>
  <w:num w:numId="4" w16cid:durableId="1700356159">
    <w:abstractNumId w:val="8"/>
  </w:num>
  <w:num w:numId="5" w16cid:durableId="906497433">
    <w:abstractNumId w:val="8"/>
    <w:lvlOverride w:ilvl="0">
      <w:startOverride w:val="1"/>
    </w:lvlOverride>
  </w:num>
  <w:num w:numId="6" w16cid:durableId="1431006207">
    <w:abstractNumId w:val="12"/>
  </w:num>
  <w:num w:numId="7" w16cid:durableId="334042933">
    <w:abstractNumId w:val="24"/>
  </w:num>
  <w:num w:numId="8" w16cid:durableId="1654677505">
    <w:abstractNumId w:val="34"/>
  </w:num>
  <w:num w:numId="9" w16cid:durableId="760106472">
    <w:abstractNumId w:val="5"/>
  </w:num>
  <w:num w:numId="10" w16cid:durableId="125776946">
    <w:abstractNumId w:val="4"/>
  </w:num>
  <w:num w:numId="11" w16cid:durableId="2056390629">
    <w:abstractNumId w:val="3"/>
  </w:num>
  <w:num w:numId="12" w16cid:durableId="3748568">
    <w:abstractNumId w:val="2"/>
  </w:num>
  <w:num w:numId="13" w16cid:durableId="1289777171">
    <w:abstractNumId w:val="6"/>
  </w:num>
  <w:num w:numId="14" w16cid:durableId="394277878">
    <w:abstractNumId w:val="1"/>
  </w:num>
  <w:num w:numId="15" w16cid:durableId="1140925374">
    <w:abstractNumId w:val="0"/>
  </w:num>
  <w:num w:numId="16" w16cid:durableId="1586186566">
    <w:abstractNumId w:val="37"/>
  </w:num>
  <w:num w:numId="17" w16cid:durableId="1768579150">
    <w:abstractNumId w:val="14"/>
  </w:num>
  <w:num w:numId="18" w16cid:durableId="866916146">
    <w:abstractNumId w:val="16"/>
  </w:num>
  <w:num w:numId="19" w16cid:durableId="1288850417">
    <w:abstractNumId w:val="19"/>
  </w:num>
  <w:num w:numId="20" w16cid:durableId="99835732">
    <w:abstractNumId w:val="20"/>
  </w:num>
  <w:num w:numId="21" w16cid:durableId="1602641448">
    <w:abstractNumId w:val="36"/>
  </w:num>
  <w:num w:numId="22" w16cid:durableId="1068918940">
    <w:abstractNumId w:val="11"/>
  </w:num>
  <w:num w:numId="23" w16cid:durableId="858816070">
    <w:abstractNumId w:val="14"/>
  </w:num>
  <w:num w:numId="24" w16cid:durableId="1531261485">
    <w:abstractNumId w:val="19"/>
  </w:num>
  <w:num w:numId="25" w16cid:durableId="2084447877">
    <w:abstractNumId w:val="35"/>
  </w:num>
  <w:num w:numId="26" w16cid:durableId="971180405">
    <w:abstractNumId w:val="8"/>
  </w:num>
  <w:num w:numId="27" w16cid:durableId="1607732223">
    <w:abstractNumId w:val="21"/>
  </w:num>
  <w:num w:numId="28" w16cid:durableId="1509783097">
    <w:abstractNumId w:val="32"/>
  </w:num>
  <w:num w:numId="29" w16cid:durableId="445542558">
    <w:abstractNumId w:val="25"/>
  </w:num>
  <w:num w:numId="30" w16cid:durableId="1446660131">
    <w:abstractNumId w:val="27"/>
  </w:num>
  <w:num w:numId="31" w16cid:durableId="388920661">
    <w:abstractNumId w:val="13"/>
  </w:num>
  <w:num w:numId="32" w16cid:durableId="224995518">
    <w:abstractNumId w:val="10"/>
  </w:num>
  <w:num w:numId="33" w16cid:durableId="846290935">
    <w:abstractNumId w:val="18"/>
  </w:num>
  <w:num w:numId="34" w16cid:durableId="1396465453">
    <w:abstractNumId w:val="22"/>
  </w:num>
  <w:num w:numId="35" w16cid:durableId="2145927549">
    <w:abstractNumId w:val="33"/>
  </w:num>
  <w:num w:numId="36" w16cid:durableId="1153453428">
    <w:abstractNumId w:val="30"/>
  </w:num>
  <w:num w:numId="37" w16cid:durableId="443351438">
    <w:abstractNumId w:val="31"/>
  </w:num>
  <w:num w:numId="38" w16cid:durableId="1918467615">
    <w:abstractNumId w:val="29"/>
  </w:num>
  <w:num w:numId="39" w16cid:durableId="551381142">
    <w:abstractNumId w:val="23"/>
  </w:num>
  <w:num w:numId="40" w16cid:durableId="1962880290">
    <w:abstractNumId w:val="9"/>
  </w:num>
  <w:num w:numId="41" w16cid:durableId="1590042677">
    <w:abstractNumId w:val="17"/>
  </w:num>
  <w:num w:numId="42" w16cid:durableId="1574855041">
    <w:abstractNumId w:val="29"/>
  </w:num>
  <w:num w:numId="43" w16cid:durableId="2081516674">
    <w:abstractNumId w:val="15"/>
  </w:num>
  <w:num w:numId="44" w16cid:durableId="222910696">
    <w:abstractNumId w:val="29"/>
  </w:num>
  <w:num w:numId="45" w16cid:durableId="1287391142">
    <w:abstractNumId w:val="29"/>
  </w:num>
  <w:num w:numId="46" w16cid:durableId="36007459">
    <w:abstractNumId w:val="29"/>
  </w:num>
  <w:num w:numId="47" w16cid:durableId="1798834121">
    <w:abstractNumId w:val="29"/>
  </w:num>
  <w:num w:numId="48" w16cid:durableId="521021077">
    <w:abstractNumId w:val="29"/>
  </w:num>
  <w:num w:numId="49" w16cid:durableId="1830604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0F0C"/>
    <w:rsid w:val="000015F0"/>
    <w:rsid w:val="00003743"/>
    <w:rsid w:val="00004651"/>
    <w:rsid w:val="000047B4"/>
    <w:rsid w:val="00005712"/>
    <w:rsid w:val="00007FD8"/>
    <w:rsid w:val="00010682"/>
    <w:rsid w:val="000109FF"/>
    <w:rsid w:val="000117F8"/>
    <w:rsid w:val="00012E0F"/>
    <w:rsid w:val="0001460F"/>
    <w:rsid w:val="00014941"/>
    <w:rsid w:val="0001658B"/>
    <w:rsid w:val="00022629"/>
    <w:rsid w:val="00023D8B"/>
    <w:rsid w:val="00026139"/>
    <w:rsid w:val="000266A0"/>
    <w:rsid w:val="00027601"/>
    <w:rsid w:val="00031666"/>
    <w:rsid w:val="000325F3"/>
    <w:rsid w:val="00033321"/>
    <w:rsid w:val="000338E5"/>
    <w:rsid w:val="00033ECC"/>
    <w:rsid w:val="0003422F"/>
    <w:rsid w:val="00035B93"/>
    <w:rsid w:val="000362FE"/>
    <w:rsid w:val="000402F7"/>
    <w:rsid w:val="00041443"/>
    <w:rsid w:val="00046FF0"/>
    <w:rsid w:val="00050176"/>
    <w:rsid w:val="0005576F"/>
    <w:rsid w:val="00056E79"/>
    <w:rsid w:val="000615F5"/>
    <w:rsid w:val="000633F0"/>
    <w:rsid w:val="00067456"/>
    <w:rsid w:val="00071506"/>
    <w:rsid w:val="0007154F"/>
    <w:rsid w:val="000721DF"/>
    <w:rsid w:val="00073A7C"/>
    <w:rsid w:val="00073D9E"/>
    <w:rsid w:val="000763EA"/>
    <w:rsid w:val="00081181"/>
    <w:rsid w:val="00081494"/>
    <w:rsid w:val="00081AB1"/>
    <w:rsid w:val="00081F84"/>
    <w:rsid w:val="00082654"/>
    <w:rsid w:val="000838F4"/>
    <w:rsid w:val="00085FB5"/>
    <w:rsid w:val="00086BBD"/>
    <w:rsid w:val="00086EEB"/>
    <w:rsid w:val="00090316"/>
    <w:rsid w:val="00093981"/>
    <w:rsid w:val="00095B2D"/>
    <w:rsid w:val="000961D8"/>
    <w:rsid w:val="000A022B"/>
    <w:rsid w:val="000A0A09"/>
    <w:rsid w:val="000A3D13"/>
    <w:rsid w:val="000A5939"/>
    <w:rsid w:val="000A6107"/>
    <w:rsid w:val="000A6A57"/>
    <w:rsid w:val="000A7233"/>
    <w:rsid w:val="000B067A"/>
    <w:rsid w:val="000B1540"/>
    <w:rsid w:val="000B1E53"/>
    <w:rsid w:val="000B33FD"/>
    <w:rsid w:val="000B4211"/>
    <w:rsid w:val="000B4ABA"/>
    <w:rsid w:val="000B4D29"/>
    <w:rsid w:val="000B5335"/>
    <w:rsid w:val="000B6166"/>
    <w:rsid w:val="000B6A5F"/>
    <w:rsid w:val="000C1240"/>
    <w:rsid w:val="000C243A"/>
    <w:rsid w:val="000C446A"/>
    <w:rsid w:val="000C4B16"/>
    <w:rsid w:val="000C50C3"/>
    <w:rsid w:val="000C5E14"/>
    <w:rsid w:val="000D128C"/>
    <w:rsid w:val="000D21F6"/>
    <w:rsid w:val="000D4500"/>
    <w:rsid w:val="000D7AEA"/>
    <w:rsid w:val="000E1254"/>
    <w:rsid w:val="000E167A"/>
    <w:rsid w:val="000E2C66"/>
    <w:rsid w:val="000E2CB5"/>
    <w:rsid w:val="000F06E0"/>
    <w:rsid w:val="000F1083"/>
    <w:rsid w:val="000F123C"/>
    <w:rsid w:val="000F2B9A"/>
    <w:rsid w:val="000F2FED"/>
    <w:rsid w:val="000F3F5C"/>
    <w:rsid w:val="000F783B"/>
    <w:rsid w:val="0010344D"/>
    <w:rsid w:val="001036DC"/>
    <w:rsid w:val="0010584B"/>
    <w:rsid w:val="0010616D"/>
    <w:rsid w:val="00110478"/>
    <w:rsid w:val="001119A9"/>
    <w:rsid w:val="00114698"/>
    <w:rsid w:val="00116252"/>
    <w:rsid w:val="0011711B"/>
    <w:rsid w:val="0011798B"/>
    <w:rsid w:val="00117F8A"/>
    <w:rsid w:val="00121B9B"/>
    <w:rsid w:val="00122ADC"/>
    <w:rsid w:val="00123F5C"/>
    <w:rsid w:val="00125E02"/>
    <w:rsid w:val="00127FB6"/>
    <w:rsid w:val="00130F59"/>
    <w:rsid w:val="0013353A"/>
    <w:rsid w:val="00133CF4"/>
    <w:rsid w:val="00133EC0"/>
    <w:rsid w:val="00140559"/>
    <w:rsid w:val="00141CE5"/>
    <w:rsid w:val="00144908"/>
    <w:rsid w:val="00154755"/>
    <w:rsid w:val="00154B25"/>
    <w:rsid w:val="001571C7"/>
    <w:rsid w:val="00157C27"/>
    <w:rsid w:val="001606E2"/>
    <w:rsid w:val="00161094"/>
    <w:rsid w:val="00162B39"/>
    <w:rsid w:val="00163AC5"/>
    <w:rsid w:val="00165552"/>
    <w:rsid w:val="0017109B"/>
    <w:rsid w:val="00175430"/>
    <w:rsid w:val="00175461"/>
    <w:rsid w:val="0017665C"/>
    <w:rsid w:val="00176B8E"/>
    <w:rsid w:val="00177AD2"/>
    <w:rsid w:val="001815A8"/>
    <w:rsid w:val="00181B9A"/>
    <w:rsid w:val="001824FD"/>
    <w:rsid w:val="001840FA"/>
    <w:rsid w:val="00186209"/>
    <w:rsid w:val="00186298"/>
    <w:rsid w:val="00190079"/>
    <w:rsid w:val="0019070C"/>
    <w:rsid w:val="00191325"/>
    <w:rsid w:val="001915D4"/>
    <w:rsid w:val="001949D7"/>
    <w:rsid w:val="0019622E"/>
    <w:rsid w:val="001966A7"/>
    <w:rsid w:val="001A4627"/>
    <w:rsid w:val="001A4979"/>
    <w:rsid w:val="001B15D3"/>
    <w:rsid w:val="001B1D97"/>
    <w:rsid w:val="001B2340"/>
    <w:rsid w:val="001B32A4"/>
    <w:rsid w:val="001B3443"/>
    <w:rsid w:val="001C0326"/>
    <w:rsid w:val="001C192F"/>
    <w:rsid w:val="001C3115"/>
    <w:rsid w:val="001C3372"/>
    <w:rsid w:val="001C3C42"/>
    <w:rsid w:val="001C5D75"/>
    <w:rsid w:val="001C5DC8"/>
    <w:rsid w:val="001D06F0"/>
    <w:rsid w:val="001D7869"/>
    <w:rsid w:val="001E1BC6"/>
    <w:rsid w:val="001E2FEE"/>
    <w:rsid w:val="001F492A"/>
    <w:rsid w:val="001F5BBD"/>
    <w:rsid w:val="0020235E"/>
    <w:rsid w:val="002026CD"/>
    <w:rsid w:val="002033FC"/>
    <w:rsid w:val="002044BB"/>
    <w:rsid w:val="002078B3"/>
    <w:rsid w:val="00210B09"/>
    <w:rsid w:val="00210C9E"/>
    <w:rsid w:val="00211840"/>
    <w:rsid w:val="00213CA8"/>
    <w:rsid w:val="002142A2"/>
    <w:rsid w:val="00214352"/>
    <w:rsid w:val="00215A97"/>
    <w:rsid w:val="00217062"/>
    <w:rsid w:val="00217238"/>
    <w:rsid w:val="00220D40"/>
    <w:rsid w:val="00220E5F"/>
    <w:rsid w:val="002212B5"/>
    <w:rsid w:val="00224ADF"/>
    <w:rsid w:val="00224BE5"/>
    <w:rsid w:val="00226668"/>
    <w:rsid w:val="00226CDE"/>
    <w:rsid w:val="00226EE2"/>
    <w:rsid w:val="00231C5F"/>
    <w:rsid w:val="00232E39"/>
    <w:rsid w:val="00232F4E"/>
    <w:rsid w:val="00233809"/>
    <w:rsid w:val="002376C9"/>
    <w:rsid w:val="00237E2B"/>
    <w:rsid w:val="00240046"/>
    <w:rsid w:val="0024069A"/>
    <w:rsid w:val="00241462"/>
    <w:rsid w:val="00242792"/>
    <w:rsid w:val="0024324A"/>
    <w:rsid w:val="00243AB9"/>
    <w:rsid w:val="0024797F"/>
    <w:rsid w:val="0025119E"/>
    <w:rsid w:val="00251269"/>
    <w:rsid w:val="00251915"/>
    <w:rsid w:val="002534EA"/>
    <w:rsid w:val="002535C0"/>
    <w:rsid w:val="002579FE"/>
    <w:rsid w:val="00262812"/>
    <w:rsid w:val="0026311C"/>
    <w:rsid w:val="00265B59"/>
    <w:rsid w:val="0026668C"/>
    <w:rsid w:val="00266AC1"/>
    <w:rsid w:val="0027064E"/>
    <w:rsid w:val="0027178C"/>
    <w:rsid w:val="002719FA"/>
    <w:rsid w:val="00271B79"/>
    <w:rsid w:val="00272668"/>
    <w:rsid w:val="0027330B"/>
    <w:rsid w:val="0027415E"/>
    <w:rsid w:val="00275C50"/>
    <w:rsid w:val="00277879"/>
    <w:rsid w:val="00277C06"/>
    <w:rsid w:val="002803AD"/>
    <w:rsid w:val="00282052"/>
    <w:rsid w:val="00284474"/>
    <w:rsid w:val="0028519E"/>
    <w:rsid w:val="002856A5"/>
    <w:rsid w:val="00285ADD"/>
    <w:rsid w:val="002872ED"/>
    <w:rsid w:val="002905C2"/>
    <w:rsid w:val="002945B0"/>
    <w:rsid w:val="00295AF2"/>
    <w:rsid w:val="00295C91"/>
    <w:rsid w:val="00297151"/>
    <w:rsid w:val="002A0AC8"/>
    <w:rsid w:val="002B1900"/>
    <w:rsid w:val="002B1F00"/>
    <w:rsid w:val="002B1F14"/>
    <w:rsid w:val="002B20E6"/>
    <w:rsid w:val="002B25BB"/>
    <w:rsid w:val="002B410F"/>
    <w:rsid w:val="002B42A3"/>
    <w:rsid w:val="002B56CB"/>
    <w:rsid w:val="002C0CDD"/>
    <w:rsid w:val="002C38C4"/>
    <w:rsid w:val="002C4196"/>
    <w:rsid w:val="002C60E3"/>
    <w:rsid w:val="002D0156"/>
    <w:rsid w:val="002D5964"/>
    <w:rsid w:val="002D72A8"/>
    <w:rsid w:val="002D77FE"/>
    <w:rsid w:val="002E1A1D"/>
    <w:rsid w:val="002E319F"/>
    <w:rsid w:val="002E4081"/>
    <w:rsid w:val="002E5B78"/>
    <w:rsid w:val="002E6AC1"/>
    <w:rsid w:val="002E7A59"/>
    <w:rsid w:val="002F3AE3"/>
    <w:rsid w:val="002F4CEA"/>
    <w:rsid w:val="002F6346"/>
    <w:rsid w:val="0030374F"/>
    <w:rsid w:val="003037D6"/>
    <w:rsid w:val="0030464B"/>
    <w:rsid w:val="00305145"/>
    <w:rsid w:val="00305D17"/>
    <w:rsid w:val="0030786C"/>
    <w:rsid w:val="00310BD8"/>
    <w:rsid w:val="00312FF6"/>
    <w:rsid w:val="00314A51"/>
    <w:rsid w:val="00317E67"/>
    <w:rsid w:val="00322BEE"/>
    <w:rsid w:val="003233DE"/>
    <w:rsid w:val="0032466B"/>
    <w:rsid w:val="00327F94"/>
    <w:rsid w:val="00330813"/>
    <w:rsid w:val="003330EB"/>
    <w:rsid w:val="00335695"/>
    <w:rsid w:val="00340C5C"/>
    <w:rsid w:val="003415FD"/>
    <w:rsid w:val="003429F0"/>
    <w:rsid w:val="00345A82"/>
    <w:rsid w:val="003462A9"/>
    <w:rsid w:val="003466D1"/>
    <w:rsid w:val="0035097A"/>
    <w:rsid w:val="00352580"/>
    <w:rsid w:val="00352610"/>
    <w:rsid w:val="003540A4"/>
    <w:rsid w:val="0035728E"/>
    <w:rsid w:val="003574ED"/>
    <w:rsid w:val="00357BCC"/>
    <w:rsid w:val="00360E4E"/>
    <w:rsid w:val="0036517E"/>
    <w:rsid w:val="00367589"/>
    <w:rsid w:val="00367CAE"/>
    <w:rsid w:val="00370AAA"/>
    <w:rsid w:val="00371345"/>
    <w:rsid w:val="00373460"/>
    <w:rsid w:val="00373CEA"/>
    <w:rsid w:val="00374188"/>
    <w:rsid w:val="00374622"/>
    <w:rsid w:val="00375395"/>
    <w:rsid w:val="00375F77"/>
    <w:rsid w:val="00376591"/>
    <w:rsid w:val="003771DB"/>
    <w:rsid w:val="00380477"/>
    <w:rsid w:val="00381BBE"/>
    <w:rsid w:val="00382903"/>
    <w:rsid w:val="00382DA6"/>
    <w:rsid w:val="003846FF"/>
    <w:rsid w:val="003857D4"/>
    <w:rsid w:val="00385AD4"/>
    <w:rsid w:val="00387451"/>
    <w:rsid w:val="00387924"/>
    <w:rsid w:val="0039194A"/>
    <w:rsid w:val="0039384D"/>
    <w:rsid w:val="00395C23"/>
    <w:rsid w:val="00396F54"/>
    <w:rsid w:val="0039733A"/>
    <w:rsid w:val="003A2259"/>
    <w:rsid w:val="003A2E4F"/>
    <w:rsid w:val="003A2F0B"/>
    <w:rsid w:val="003A4438"/>
    <w:rsid w:val="003A5013"/>
    <w:rsid w:val="003A5078"/>
    <w:rsid w:val="003A62DD"/>
    <w:rsid w:val="003A775A"/>
    <w:rsid w:val="003B213A"/>
    <w:rsid w:val="003B306F"/>
    <w:rsid w:val="003B43AD"/>
    <w:rsid w:val="003B5731"/>
    <w:rsid w:val="003B5D1C"/>
    <w:rsid w:val="003C0FEC"/>
    <w:rsid w:val="003C156A"/>
    <w:rsid w:val="003C2AC8"/>
    <w:rsid w:val="003C337D"/>
    <w:rsid w:val="003C51BF"/>
    <w:rsid w:val="003C5A8B"/>
    <w:rsid w:val="003D033A"/>
    <w:rsid w:val="003D17F9"/>
    <w:rsid w:val="003D2D88"/>
    <w:rsid w:val="003D41EA"/>
    <w:rsid w:val="003D4850"/>
    <w:rsid w:val="003D535A"/>
    <w:rsid w:val="003D6D90"/>
    <w:rsid w:val="003D735B"/>
    <w:rsid w:val="003E0CD9"/>
    <w:rsid w:val="003E2659"/>
    <w:rsid w:val="003E3F78"/>
    <w:rsid w:val="003E5265"/>
    <w:rsid w:val="003F0955"/>
    <w:rsid w:val="003F23EE"/>
    <w:rsid w:val="003F360D"/>
    <w:rsid w:val="003F4DDC"/>
    <w:rsid w:val="003F5F4D"/>
    <w:rsid w:val="003F646F"/>
    <w:rsid w:val="00400989"/>
    <w:rsid w:val="00400F00"/>
    <w:rsid w:val="00402993"/>
    <w:rsid w:val="00403D20"/>
    <w:rsid w:val="00404F8B"/>
    <w:rsid w:val="00405256"/>
    <w:rsid w:val="004070CC"/>
    <w:rsid w:val="00410031"/>
    <w:rsid w:val="00411258"/>
    <w:rsid w:val="00413E1F"/>
    <w:rsid w:val="00415C81"/>
    <w:rsid w:val="004205D8"/>
    <w:rsid w:val="0042351B"/>
    <w:rsid w:val="004249B5"/>
    <w:rsid w:val="004270DB"/>
    <w:rsid w:val="004275FC"/>
    <w:rsid w:val="00432378"/>
    <w:rsid w:val="00436C3F"/>
    <w:rsid w:val="0043703D"/>
    <w:rsid w:val="00437867"/>
    <w:rsid w:val="00440411"/>
    <w:rsid w:val="00440D65"/>
    <w:rsid w:val="004430EB"/>
    <w:rsid w:val="004435E6"/>
    <w:rsid w:val="004449E4"/>
    <w:rsid w:val="004471ED"/>
    <w:rsid w:val="00447E31"/>
    <w:rsid w:val="00447EA2"/>
    <w:rsid w:val="0045130B"/>
    <w:rsid w:val="00453923"/>
    <w:rsid w:val="00454B9B"/>
    <w:rsid w:val="00457858"/>
    <w:rsid w:val="00457E46"/>
    <w:rsid w:val="00460B0B"/>
    <w:rsid w:val="00460CB2"/>
    <w:rsid w:val="00461023"/>
    <w:rsid w:val="00462579"/>
    <w:rsid w:val="00462FAC"/>
    <w:rsid w:val="00463B4A"/>
    <w:rsid w:val="00464631"/>
    <w:rsid w:val="00464B79"/>
    <w:rsid w:val="0046548A"/>
    <w:rsid w:val="00465A9B"/>
    <w:rsid w:val="0046797E"/>
    <w:rsid w:val="00467BBF"/>
    <w:rsid w:val="00473208"/>
    <w:rsid w:val="00482917"/>
    <w:rsid w:val="0048593C"/>
    <w:rsid w:val="004867E2"/>
    <w:rsid w:val="0049090B"/>
    <w:rsid w:val="004929A9"/>
    <w:rsid w:val="00492D44"/>
    <w:rsid w:val="004935AB"/>
    <w:rsid w:val="004964FD"/>
    <w:rsid w:val="00496519"/>
    <w:rsid w:val="00497C82"/>
    <w:rsid w:val="004A5D18"/>
    <w:rsid w:val="004A78D9"/>
    <w:rsid w:val="004B1579"/>
    <w:rsid w:val="004B3586"/>
    <w:rsid w:val="004B4730"/>
    <w:rsid w:val="004B4E87"/>
    <w:rsid w:val="004B5A85"/>
    <w:rsid w:val="004B5EFF"/>
    <w:rsid w:val="004B7A88"/>
    <w:rsid w:val="004B7CA4"/>
    <w:rsid w:val="004C10CF"/>
    <w:rsid w:val="004C2FDA"/>
    <w:rsid w:val="004C3439"/>
    <w:rsid w:val="004C4357"/>
    <w:rsid w:val="004C458A"/>
    <w:rsid w:val="004C66CD"/>
    <w:rsid w:val="004C6B8D"/>
    <w:rsid w:val="004C6BCF"/>
    <w:rsid w:val="004D2029"/>
    <w:rsid w:val="004D2DEE"/>
    <w:rsid w:val="004D58BF"/>
    <w:rsid w:val="004D5DD5"/>
    <w:rsid w:val="004D672B"/>
    <w:rsid w:val="004E055F"/>
    <w:rsid w:val="004E1490"/>
    <w:rsid w:val="004E4280"/>
    <w:rsid w:val="004E4335"/>
    <w:rsid w:val="004E621B"/>
    <w:rsid w:val="004E6E0D"/>
    <w:rsid w:val="004F0452"/>
    <w:rsid w:val="004F13EE"/>
    <w:rsid w:val="004F2022"/>
    <w:rsid w:val="004F7C05"/>
    <w:rsid w:val="00500ECD"/>
    <w:rsid w:val="00501C94"/>
    <w:rsid w:val="0050235F"/>
    <w:rsid w:val="00503A88"/>
    <w:rsid w:val="0050471A"/>
    <w:rsid w:val="00504A74"/>
    <w:rsid w:val="00506432"/>
    <w:rsid w:val="00507C20"/>
    <w:rsid w:val="005127C4"/>
    <w:rsid w:val="005157D2"/>
    <w:rsid w:val="0051600B"/>
    <w:rsid w:val="005176A0"/>
    <w:rsid w:val="005200DE"/>
    <w:rsid w:val="0052051D"/>
    <w:rsid w:val="005206FE"/>
    <w:rsid w:val="00521B11"/>
    <w:rsid w:val="00522825"/>
    <w:rsid w:val="0052599D"/>
    <w:rsid w:val="005266FF"/>
    <w:rsid w:val="005308B0"/>
    <w:rsid w:val="00531E60"/>
    <w:rsid w:val="00533C31"/>
    <w:rsid w:val="005405E7"/>
    <w:rsid w:val="005419DC"/>
    <w:rsid w:val="00545EE6"/>
    <w:rsid w:val="005460C5"/>
    <w:rsid w:val="00546ED7"/>
    <w:rsid w:val="0054768D"/>
    <w:rsid w:val="005476D0"/>
    <w:rsid w:val="00550E37"/>
    <w:rsid w:val="0055161D"/>
    <w:rsid w:val="0055389A"/>
    <w:rsid w:val="005550E7"/>
    <w:rsid w:val="005564FB"/>
    <w:rsid w:val="005572C7"/>
    <w:rsid w:val="00561322"/>
    <w:rsid w:val="005622C2"/>
    <w:rsid w:val="005650ED"/>
    <w:rsid w:val="00571062"/>
    <w:rsid w:val="00575754"/>
    <w:rsid w:val="00581FBA"/>
    <w:rsid w:val="00584A34"/>
    <w:rsid w:val="00586446"/>
    <w:rsid w:val="00586BAD"/>
    <w:rsid w:val="0058736B"/>
    <w:rsid w:val="00590BE8"/>
    <w:rsid w:val="0059100E"/>
    <w:rsid w:val="00591E20"/>
    <w:rsid w:val="00595408"/>
    <w:rsid w:val="00595E84"/>
    <w:rsid w:val="005A002A"/>
    <w:rsid w:val="005A0C59"/>
    <w:rsid w:val="005A1ED4"/>
    <w:rsid w:val="005A31A9"/>
    <w:rsid w:val="005A3AB3"/>
    <w:rsid w:val="005A48EB"/>
    <w:rsid w:val="005A4E59"/>
    <w:rsid w:val="005A6CFB"/>
    <w:rsid w:val="005B44D5"/>
    <w:rsid w:val="005B464E"/>
    <w:rsid w:val="005B62D5"/>
    <w:rsid w:val="005C5AEB"/>
    <w:rsid w:val="005D3674"/>
    <w:rsid w:val="005D6A09"/>
    <w:rsid w:val="005E0A3F"/>
    <w:rsid w:val="005E323F"/>
    <w:rsid w:val="005E3739"/>
    <w:rsid w:val="005E589A"/>
    <w:rsid w:val="005E5A96"/>
    <w:rsid w:val="005E6883"/>
    <w:rsid w:val="005E772F"/>
    <w:rsid w:val="005F1CED"/>
    <w:rsid w:val="005F3BDC"/>
    <w:rsid w:val="005F4635"/>
    <w:rsid w:val="005F4ECA"/>
    <w:rsid w:val="0060326B"/>
    <w:rsid w:val="006041BE"/>
    <w:rsid w:val="006043C7"/>
    <w:rsid w:val="00605E53"/>
    <w:rsid w:val="00613BAE"/>
    <w:rsid w:val="00617236"/>
    <w:rsid w:val="00617BA1"/>
    <w:rsid w:val="00624B52"/>
    <w:rsid w:val="00625955"/>
    <w:rsid w:val="00627BCC"/>
    <w:rsid w:val="00630058"/>
    <w:rsid w:val="00630060"/>
    <w:rsid w:val="00630794"/>
    <w:rsid w:val="006309D5"/>
    <w:rsid w:val="00631DF4"/>
    <w:rsid w:val="00632489"/>
    <w:rsid w:val="00632CD6"/>
    <w:rsid w:val="00634175"/>
    <w:rsid w:val="006408AC"/>
    <w:rsid w:val="00640967"/>
    <w:rsid w:val="00641EDC"/>
    <w:rsid w:val="00647C0F"/>
    <w:rsid w:val="00650FD9"/>
    <w:rsid w:val="006511B6"/>
    <w:rsid w:val="00653731"/>
    <w:rsid w:val="0065423D"/>
    <w:rsid w:val="0065758C"/>
    <w:rsid w:val="00657FF8"/>
    <w:rsid w:val="00661F95"/>
    <w:rsid w:val="006641CD"/>
    <w:rsid w:val="00664771"/>
    <w:rsid w:val="00666C67"/>
    <w:rsid w:val="0067065F"/>
    <w:rsid w:val="00670D99"/>
    <w:rsid w:val="00670E2B"/>
    <w:rsid w:val="006734BB"/>
    <w:rsid w:val="00675762"/>
    <w:rsid w:val="0067697A"/>
    <w:rsid w:val="00677F92"/>
    <w:rsid w:val="0068134A"/>
    <w:rsid w:val="006821EB"/>
    <w:rsid w:val="00694260"/>
    <w:rsid w:val="006A0E95"/>
    <w:rsid w:val="006B0756"/>
    <w:rsid w:val="006B2286"/>
    <w:rsid w:val="006B2943"/>
    <w:rsid w:val="006B2D67"/>
    <w:rsid w:val="006B56BB"/>
    <w:rsid w:val="006B56FB"/>
    <w:rsid w:val="006B734E"/>
    <w:rsid w:val="006C374C"/>
    <w:rsid w:val="006C3E42"/>
    <w:rsid w:val="006C77A8"/>
    <w:rsid w:val="006D1454"/>
    <w:rsid w:val="006D4098"/>
    <w:rsid w:val="006D7681"/>
    <w:rsid w:val="006D7B2E"/>
    <w:rsid w:val="006E02EA"/>
    <w:rsid w:val="006E069B"/>
    <w:rsid w:val="006E0968"/>
    <w:rsid w:val="006E0FBD"/>
    <w:rsid w:val="006E1E5E"/>
    <w:rsid w:val="006E2AF6"/>
    <w:rsid w:val="006E4F45"/>
    <w:rsid w:val="006E7819"/>
    <w:rsid w:val="006F2168"/>
    <w:rsid w:val="006F407A"/>
    <w:rsid w:val="006F7CC4"/>
    <w:rsid w:val="00701275"/>
    <w:rsid w:val="007015E6"/>
    <w:rsid w:val="00701D8C"/>
    <w:rsid w:val="007075E5"/>
    <w:rsid w:val="00707F56"/>
    <w:rsid w:val="007116F9"/>
    <w:rsid w:val="00711DD1"/>
    <w:rsid w:val="00713558"/>
    <w:rsid w:val="00720326"/>
    <w:rsid w:val="00720D08"/>
    <w:rsid w:val="007234A9"/>
    <w:rsid w:val="0072610E"/>
    <w:rsid w:val="007263B9"/>
    <w:rsid w:val="00727D0D"/>
    <w:rsid w:val="00727EC6"/>
    <w:rsid w:val="00730E51"/>
    <w:rsid w:val="00731DB7"/>
    <w:rsid w:val="007334F8"/>
    <w:rsid w:val="007339CD"/>
    <w:rsid w:val="007347A1"/>
    <w:rsid w:val="007359D8"/>
    <w:rsid w:val="007362D4"/>
    <w:rsid w:val="007369F8"/>
    <w:rsid w:val="007375FA"/>
    <w:rsid w:val="0074120B"/>
    <w:rsid w:val="0074241C"/>
    <w:rsid w:val="00746D2B"/>
    <w:rsid w:val="0075117E"/>
    <w:rsid w:val="00751DA7"/>
    <w:rsid w:val="0076061C"/>
    <w:rsid w:val="007606E1"/>
    <w:rsid w:val="00761942"/>
    <w:rsid w:val="00762E21"/>
    <w:rsid w:val="00763132"/>
    <w:rsid w:val="007652D5"/>
    <w:rsid w:val="0076672A"/>
    <w:rsid w:val="007721B1"/>
    <w:rsid w:val="007757AE"/>
    <w:rsid w:val="00775E45"/>
    <w:rsid w:val="0077649E"/>
    <w:rsid w:val="00776E74"/>
    <w:rsid w:val="00783373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97C1F"/>
    <w:rsid w:val="007A14C5"/>
    <w:rsid w:val="007A4804"/>
    <w:rsid w:val="007A4A10"/>
    <w:rsid w:val="007A58B2"/>
    <w:rsid w:val="007A602B"/>
    <w:rsid w:val="007A6FE2"/>
    <w:rsid w:val="007B00F4"/>
    <w:rsid w:val="007B0D75"/>
    <w:rsid w:val="007B1760"/>
    <w:rsid w:val="007B4017"/>
    <w:rsid w:val="007B650C"/>
    <w:rsid w:val="007C16E8"/>
    <w:rsid w:val="007C1D76"/>
    <w:rsid w:val="007C1E11"/>
    <w:rsid w:val="007C1FDC"/>
    <w:rsid w:val="007C6D9C"/>
    <w:rsid w:val="007C7DDB"/>
    <w:rsid w:val="007D2CC7"/>
    <w:rsid w:val="007D673D"/>
    <w:rsid w:val="007E0F92"/>
    <w:rsid w:val="007E2AB5"/>
    <w:rsid w:val="007E41C2"/>
    <w:rsid w:val="007E4D09"/>
    <w:rsid w:val="007F2220"/>
    <w:rsid w:val="007F2F45"/>
    <w:rsid w:val="007F2FC3"/>
    <w:rsid w:val="007F3241"/>
    <w:rsid w:val="007F3D7E"/>
    <w:rsid w:val="007F4AB2"/>
    <w:rsid w:val="007F4B3E"/>
    <w:rsid w:val="007F51BA"/>
    <w:rsid w:val="00801207"/>
    <w:rsid w:val="008038F2"/>
    <w:rsid w:val="0080662B"/>
    <w:rsid w:val="00810CE3"/>
    <w:rsid w:val="008127AF"/>
    <w:rsid w:val="00812B46"/>
    <w:rsid w:val="00815700"/>
    <w:rsid w:val="00820B40"/>
    <w:rsid w:val="0082517A"/>
    <w:rsid w:val="008264EB"/>
    <w:rsid w:val="00826B8F"/>
    <w:rsid w:val="00826DBE"/>
    <w:rsid w:val="00831E8A"/>
    <w:rsid w:val="008321D7"/>
    <w:rsid w:val="00832F4B"/>
    <w:rsid w:val="00835BDE"/>
    <w:rsid w:val="00835C76"/>
    <w:rsid w:val="008376E2"/>
    <w:rsid w:val="00843049"/>
    <w:rsid w:val="00844A7A"/>
    <w:rsid w:val="0084543B"/>
    <w:rsid w:val="008477F4"/>
    <w:rsid w:val="008501AD"/>
    <w:rsid w:val="00850CD7"/>
    <w:rsid w:val="008513C1"/>
    <w:rsid w:val="00851925"/>
    <w:rsid w:val="0085209B"/>
    <w:rsid w:val="00854BD5"/>
    <w:rsid w:val="00855512"/>
    <w:rsid w:val="00856B66"/>
    <w:rsid w:val="008601AC"/>
    <w:rsid w:val="00861A5F"/>
    <w:rsid w:val="00862364"/>
    <w:rsid w:val="008644AD"/>
    <w:rsid w:val="00865735"/>
    <w:rsid w:val="0086587E"/>
    <w:rsid w:val="00865DDB"/>
    <w:rsid w:val="00866394"/>
    <w:rsid w:val="00866404"/>
    <w:rsid w:val="0086641E"/>
    <w:rsid w:val="00867538"/>
    <w:rsid w:val="0087018A"/>
    <w:rsid w:val="00871EED"/>
    <w:rsid w:val="00872891"/>
    <w:rsid w:val="00873D90"/>
    <w:rsid w:val="00873FC8"/>
    <w:rsid w:val="00881DF8"/>
    <w:rsid w:val="00882834"/>
    <w:rsid w:val="00883384"/>
    <w:rsid w:val="0088489D"/>
    <w:rsid w:val="00884C63"/>
    <w:rsid w:val="00885908"/>
    <w:rsid w:val="0088600B"/>
    <w:rsid w:val="008864B7"/>
    <w:rsid w:val="00890CF8"/>
    <w:rsid w:val="00891A44"/>
    <w:rsid w:val="00895BF3"/>
    <w:rsid w:val="0089677E"/>
    <w:rsid w:val="008A33D8"/>
    <w:rsid w:val="008A7438"/>
    <w:rsid w:val="008B001B"/>
    <w:rsid w:val="008B1334"/>
    <w:rsid w:val="008B19BA"/>
    <w:rsid w:val="008B25C7"/>
    <w:rsid w:val="008B65BE"/>
    <w:rsid w:val="008B74E7"/>
    <w:rsid w:val="008C0278"/>
    <w:rsid w:val="008C10AB"/>
    <w:rsid w:val="008C23CF"/>
    <w:rsid w:val="008C24E9"/>
    <w:rsid w:val="008C4B41"/>
    <w:rsid w:val="008C79CF"/>
    <w:rsid w:val="008D0533"/>
    <w:rsid w:val="008D42CB"/>
    <w:rsid w:val="008D4758"/>
    <w:rsid w:val="008D48C9"/>
    <w:rsid w:val="008D6381"/>
    <w:rsid w:val="008E0C77"/>
    <w:rsid w:val="008E0D82"/>
    <w:rsid w:val="008E15B0"/>
    <w:rsid w:val="008E1CA2"/>
    <w:rsid w:val="008E625F"/>
    <w:rsid w:val="008F09B0"/>
    <w:rsid w:val="008F264D"/>
    <w:rsid w:val="008F4447"/>
    <w:rsid w:val="008F6B7C"/>
    <w:rsid w:val="008F6FDD"/>
    <w:rsid w:val="009007A3"/>
    <w:rsid w:val="009011ED"/>
    <w:rsid w:val="009040E9"/>
    <w:rsid w:val="00904693"/>
    <w:rsid w:val="00904E9C"/>
    <w:rsid w:val="009074E1"/>
    <w:rsid w:val="009112F7"/>
    <w:rsid w:val="00911D09"/>
    <w:rsid w:val="009122AF"/>
    <w:rsid w:val="00912322"/>
    <w:rsid w:val="00912D54"/>
    <w:rsid w:val="0091389F"/>
    <w:rsid w:val="00914973"/>
    <w:rsid w:val="00915B49"/>
    <w:rsid w:val="009160F0"/>
    <w:rsid w:val="009163ED"/>
    <w:rsid w:val="009208F7"/>
    <w:rsid w:val="00921649"/>
    <w:rsid w:val="00922517"/>
    <w:rsid w:val="00922722"/>
    <w:rsid w:val="00922881"/>
    <w:rsid w:val="00925938"/>
    <w:rsid w:val="00925BAD"/>
    <w:rsid w:val="009261E6"/>
    <w:rsid w:val="009268E1"/>
    <w:rsid w:val="009278E6"/>
    <w:rsid w:val="009326E9"/>
    <w:rsid w:val="009344DE"/>
    <w:rsid w:val="009350FC"/>
    <w:rsid w:val="0094131C"/>
    <w:rsid w:val="00942553"/>
    <w:rsid w:val="00945E7F"/>
    <w:rsid w:val="0095095B"/>
    <w:rsid w:val="00952F7C"/>
    <w:rsid w:val="00953517"/>
    <w:rsid w:val="009537B6"/>
    <w:rsid w:val="009557C1"/>
    <w:rsid w:val="00955905"/>
    <w:rsid w:val="00957C23"/>
    <w:rsid w:val="00960D6E"/>
    <w:rsid w:val="00964F04"/>
    <w:rsid w:val="00967437"/>
    <w:rsid w:val="0096777A"/>
    <w:rsid w:val="00970064"/>
    <w:rsid w:val="00970207"/>
    <w:rsid w:val="00970A95"/>
    <w:rsid w:val="00970AFB"/>
    <w:rsid w:val="009724AB"/>
    <w:rsid w:val="00974ABC"/>
    <w:rsid w:val="00974B59"/>
    <w:rsid w:val="009756AD"/>
    <w:rsid w:val="00976C03"/>
    <w:rsid w:val="0098047C"/>
    <w:rsid w:val="00980CA0"/>
    <w:rsid w:val="0098122D"/>
    <w:rsid w:val="0098340B"/>
    <w:rsid w:val="009839FE"/>
    <w:rsid w:val="00983F0B"/>
    <w:rsid w:val="00984B31"/>
    <w:rsid w:val="00986807"/>
    <w:rsid w:val="00986830"/>
    <w:rsid w:val="009918E1"/>
    <w:rsid w:val="009924C3"/>
    <w:rsid w:val="00992608"/>
    <w:rsid w:val="00993102"/>
    <w:rsid w:val="0099480B"/>
    <w:rsid w:val="009979A3"/>
    <w:rsid w:val="00997A11"/>
    <w:rsid w:val="009A1FD8"/>
    <w:rsid w:val="009A4621"/>
    <w:rsid w:val="009A7DA8"/>
    <w:rsid w:val="009B1570"/>
    <w:rsid w:val="009B3119"/>
    <w:rsid w:val="009B3BF9"/>
    <w:rsid w:val="009C5F99"/>
    <w:rsid w:val="009C6F10"/>
    <w:rsid w:val="009D148F"/>
    <w:rsid w:val="009D3D70"/>
    <w:rsid w:val="009D580B"/>
    <w:rsid w:val="009E1CD5"/>
    <w:rsid w:val="009E49B5"/>
    <w:rsid w:val="009E6F7E"/>
    <w:rsid w:val="009E7A57"/>
    <w:rsid w:val="009F035C"/>
    <w:rsid w:val="009F1BB4"/>
    <w:rsid w:val="009F3B91"/>
    <w:rsid w:val="009F4803"/>
    <w:rsid w:val="009F4F6A"/>
    <w:rsid w:val="009F5D89"/>
    <w:rsid w:val="00A023D1"/>
    <w:rsid w:val="00A11C39"/>
    <w:rsid w:val="00A120FC"/>
    <w:rsid w:val="00A13EB5"/>
    <w:rsid w:val="00A15A3E"/>
    <w:rsid w:val="00A15D6D"/>
    <w:rsid w:val="00A16E36"/>
    <w:rsid w:val="00A16FA3"/>
    <w:rsid w:val="00A17CCF"/>
    <w:rsid w:val="00A21054"/>
    <w:rsid w:val="00A218A1"/>
    <w:rsid w:val="00A24961"/>
    <w:rsid w:val="00A24B10"/>
    <w:rsid w:val="00A25389"/>
    <w:rsid w:val="00A277EF"/>
    <w:rsid w:val="00A279A9"/>
    <w:rsid w:val="00A3040F"/>
    <w:rsid w:val="00A30E9B"/>
    <w:rsid w:val="00A35263"/>
    <w:rsid w:val="00A36100"/>
    <w:rsid w:val="00A40829"/>
    <w:rsid w:val="00A415AC"/>
    <w:rsid w:val="00A42278"/>
    <w:rsid w:val="00A4512D"/>
    <w:rsid w:val="00A50244"/>
    <w:rsid w:val="00A54391"/>
    <w:rsid w:val="00A572B0"/>
    <w:rsid w:val="00A60B8E"/>
    <w:rsid w:val="00A61018"/>
    <w:rsid w:val="00A627D7"/>
    <w:rsid w:val="00A656C7"/>
    <w:rsid w:val="00A66B57"/>
    <w:rsid w:val="00A67A5F"/>
    <w:rsid w:val="00A705AF"/>
    <w:rsid w:val="00A71954"/>
    <w:rsid w:val="00A72454"/>
    <w:rsid w:val="00A759AA"/>
    <w:rsid w:val="00A75C85"/>
    <w:rsid w:val="00A77696"/>
    <w:rsid w:val="00A77F2A"/>
    <w:rsid w:val="00A80557"/>
    <w:rsid w:val="00A805CF"/>
    <w:rsid w:val="00A817D9"/>
    <w:rsid w:val="00A81D33"/>
    <w:rsid w:val="00A8341C"/>
    <w:rsid w:val="00A837A4"/>
    <w:rsid w:val="00A85298"/>
    <w:rsid w:val="00A86A64"/>
    <w:rsid w:val="00A92A6F"/>
    <w:rsid w:val="00A930AE"/>
    <w:rsid w:val="00A93458"/>
    <w:rsid w:val="00A9447F"/>
    <w:rsid w:val="00A9711C"/>
    <w:rsid w:val="00AA1A95"/>
    <w:rsid w:val="00AA2344"/>
    <w:rsid w:val="00AA260F"/>
    <w:rsid w:val="00AA487B"/>
    <w:rsid w:val="00AA79F5"/>
    <w:rsid w:val="00AB1535"/>
    <w:rsid w:val="00AB1B1A"/>
    <w:rsid w:val="00AB1EE7"/>
    <w:rsid w:val="00AB243F"/>
    <w:rsid w:val="00AB29FF"/>
    <w:rsid w:val="00AB4B37"/>
    <w:rsid w:val="00AB5762"/>
    <w:rsid w:val="00AC08EE"/>
    <w:rsid w:val="00AC0C0B"/>
    <w:rsid w:val="00AC24B7"/>
    <w:rsid w:val="00AC2679"/>
    <w:rsid w:val="00AC2715"/>
    <w:rsid w:val="00AC3EEE"/>
    <w:rsid w:val="00AC4BE4"/>
    <w:rsid w:val="00AC5F00"/>
    <w:rsid w:val="00AD0282"/>
    <w:rsid w:val="00AD05E6"/>
    <w:rsid w:val="00AD0D3F"/>
    <w:rsid w:val="00AD1865"/>
    <w:rsid w:val="00AD2F29"/>
    <w:rsid w:val="00AE1D7D"/>
    <w:rsid w:val="00AE2A8B"/>
    <w:rsid w:val="00AE3F64"/>
    <w:rsid w:val="00AE73DA"/>
    <w:rsid w:val="00AF02EC"/>
    <w:rsid w:val="00AF4687"/>
    <w:rsid w:val="00AF7386"/>
    <w:rsid w:val="00AF7934"/>
    <w:rsid w:val="00B00B81"/>
    <w:rsid w:val="00B0136B"/>
    <w:rsid w:val="00B01F9F"/>
    <w:rsid w:val="00B02A94"/>
    <w:rsid w:val="00B03567"/>
    <w:rsid w:val="00B04580"/>
    <w:rsid w:val="00B04B09"/>
    <w:rsid w:val="00B054A6"/>
    <w:rsid w:val="00B10753"/>
    <w:rsid w:val="00B12201"/>
    <w:rsid w:val="00B13D56"/>
    <w:rsid w:val="00B15514"/>
    <w:rsid w:val="00B16A51"/>
    <w:rsid w:val="00B31564"/>
    <w:rsid w:val="00B32222"/>
    <w:rsid w:val="00B33117"/>
    <w:rsid w:val="00B34186"/>
    <w:rsid w:val="00B360BB"/>
    <w:rsid w:val="00B3618D"/>
    <w:rsid w:val="00B36233"/>
    <w:rsid w:val="00B42550"/>
    <w:rsid w:val="00B42851"/>
    <w:rsid w:val="00B42885"/>
    <w:rsid w:val="00B42CC8"/>
    <w:rsid w:val="00B430B9"/>
    <w:rsid w:val="00B433BE"/>
    <w:rsid w:val="00B44FF6"/>
    <w:rsid w:val="00B45AC7"/>
    <w:rsid w:val="00B52561"/>
    <w:rsid w:val="00B5360A"/>
    <w:rsid w:val="00B5372F"/>
    <w:rsid w:val="00B53C68"/>
    <w:rsid w:val="00B54577"/>
    <w:rsid w:val="00B55E3F"/>
    <w:rsid w:val="00B56A4F"/>
    <w:rsid w:val="00B576A4"/>
    <w:rsid w:val="00B61129"/>
    <w:rsid w:val="00B639FB"/>
    <w:rsid w:val="00B6428C"/>
    <w:rsid w:val="00B6535D"/>
    <w:rsid w:val="00B666A3"/>
    <w:rsid w:val="00B67E7F"/>
    <w:rsid w:val="00B7263B"/>
    <w:rsid w:val="00B75A3A"/>
    <w:rsid w:val="00B76ECC"/>
    <w:rsid w:val="00B80D26"/>
    <w:rsid w:val="00B839B2"/>
    <w:rsid w:val="00B90B7B"/>
    <w:rsid w:val="00B93E76"/>
    <w:rsid w:val="00B9422D"/>
    <w:rsid w:val="00B94252"/>
    <w:rsid w:val="00B96200"/>
    <w:rsid w:val="00B9715A"/>
    <w:rsid w:val="00BA087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B75A4"/>
    <w:rsid w:val="00BB78E2"/>
    <w:rsid w:val="00BC03C5"/>
    <w:rsid w:val="00BC35C3"/>
    <w:rsid w:val="00BC4A19"/>
    <w:rsid w:val="00BC4E6D"/>
    <w:rsid w:val="00BC6755"/>
    <w:rsid w:val="00BD0617"/>
    <w:rsid w:val="00BD0F1B"/>
    <w:rsid w:val="00BD26BF"/>
    <w:rsid w:val="00BD2E9B"/>
    <w:rsid w:val="00BD7FB2"/>
    <w:rsid w:val="00BF1CBF"/>
    <w:rsid w:val="00C0080E"/>
    <w:rsid w:val="00C00930"/>
    <w:rsid w:val="00C01785"/>
    <w:rsid w:val="00C0180A"/>
    <w:rsid w:val="00C02894"/>
    <w:rsid w:val="00C04778"/>
    <w:rsid w:val="00C0497C"/>
    <w:rsid w:val="00C05D08"/>
    <w:rsid w:val="00C060AD"/>
    <w:rsid w:val="00C10827"/>
    <w:rsid w:val="00C113B5"/>
    <w:rsid w:val="00C113BF"/>
    <w:rsid w:val="00C16831"/>
    <w:rsid w:val="00C16C3C"/>
    <w:rsid w:val="00C177A3"/>
    <w:rsid w:val="00C2176E"/>
    <w:rsid w:val="00C23430"/>
    <w:rsid w:val="00C263F0"/>
    <w:rsid w:val="00C27D67"/>
    <w:rsid w:val="00C30786"/>
    <w:rsid w:val="00C33316"/>
    <w:rsid w:val="00C35038"/>
    <w:rsid w:val="00C36812"/>
    <w:rsid w:val="00C4006B"/>
    <w:rsid w:val="00C40599"/>
    <w:rsid w:val="00C40BBA"/>
    <w:rsid w:val="00C4631F"/>
    <w:rsid w:val="00C464A2"/>
    <w:rsid w:val="00C47666"/>
    <w:rsid w:val="00C47CDE"/>
    <w:rsid w:val="00C50E16"/>
    <w:rsid w:val="00C543EB"/>
    <w:rsid w:val="00C55258"/>
    <w:rsid w:val="00C62586"/>
    <w:rsid w:val="00C6369B"/>
    <w:rsid w:val="00C64B23"/>
    <w:rsid w:val="00C661EC"/>
    <w:rsid w:val="00C679B5"/>
    <w:rsid w:val="00C70E6D"/>
    <w:rsid w:val="00C72533"/>
    <w:rsid w:val="00C80043"/>
    <w:rsid w:val="00C82EEB"/>
    <w:rsid w:val="00C8510F"/>
    <w:rsid w:val="00C87551"/>
    <w:rsid w:val="00C96118"/>
    <w:rsid w:val="00C96DB8"/>
    <w:rsid w:val="00C971DC"/>
    <w:rsid w:val="00CA16B7"/>
    <w:rsid w:val="00CA5089"/>
    <w:rsid w:val="00CA556A"/>
    <w:rsid w:val="00CA62AE"/>
    <w:rsid w:val="00CA6434"/>
    <w:rsid w:val="00CA719E"/>
    <w:rsid w:val="00CB5B1A"/>
    <w:rsid w:val="00CC220B"/>
    <w:rsid w:val="00CC3E29"/>
    <w:rsid w:val="00CC4F4E"/>
    <w:rsid w:val="00CC5C43"/>
    <w:rsid w:val="00CD02AE"/>
    <w:rsid w:val="00CD2A4F"/>
    <w:rsid w:val="00CD2CB0"/>
    <w:rsid w:val="00CD75CC"/>
    <w:rsid w:val="00CE03CA"/>
    <w:rsid w:val="00CE12E6"/>
    <w:rsid w:val="00CE1A73"/>
    <w:rsid w:val="00CE22F1"/>
    <w:rsid w:val="00CE2673"/>
    <w:rsid w:val="00CE28E3"/>
    <w:rsid w:val="00CE50F2"/>
    <w:rsid w:val="00CE6502"/>
    <w:rsid w:val="00CE6F2E"/>
    <w:rsid w:val="00CE7590"/>
    <w:rsid w:val="00CF0B28"/>
    <w:rsid w:val="00CF1ECB"/>
    <w:rsid w:val="00CF215A"/>
    <w:rsid w:val="00CF2331"/>
    <w:rsid w:val="00CF3EBF"/>
    <w:rsid w:val="00CF4B7B"/>
    <w:rsid w:val="00CF7D3C"/>
    <w:rsid w:val="00D01F09"/>
    <w:rsid w:val="00D10A5B"/>
    <w:rsid w:val="00D13069"/>
    <w:rsid w:val="00D13A44"/>
    <w:rsid w:val="00D147EB"/>
    <w:rsid w:val="00D16E0A"/>
    <w:rsid w:val="00D20755"/>
    <w:rsid w:val="00D20C6C"/>
    <w:rsid w:val="00D233D3"/>
    <w:rsid w:val="00D2409E"/>
    <w:rsid w:val="00D30506"/>
    <w:rsid w:val="00D32DAE"/>
    <w:rsid w:val="00D33D0E"/>
    <w:rsid w:val="00D34667"/>
    <w:rsid w:val="00D361ED"/>
    <w:rsid w:val="00D37A4B"/>
    <w:rsid w:val="00D401E1"/>
    <w:rsid w:val="00D408B4"/>
    <w:rsid w:val="00D524C8"/>
    <w:rsid w:val="00D53F9E"/>
    <w:rsid w:val="00D54187"/>
    <w:rsid w:val="00D55A83"/>
    <w:rsid w:val="00D569DF"/>
    <w:rsid w:val="00D64F84"/>
    <w:rsid w:val="00D65F35"/>
    <w:rsid w:val="00D70E24"/>
    <w:rsid w:val="00D71F72"/>
    <w:rsid w:val="00D7285B"/>
    <w:rsid w:val="00D72B61"/>
    <w:rsid w:val="00D77F34"/>
    <w:rsid w:val="00D8233E"/>
    <w:rsid w:val="00D85000"/>
    <w:rsid w:val="00D878E7"/>
    <w:rsid w:val="00D91C94"/>
    <w:rsid w:val="00D92A4B"/>
    <w:rsid w:val="00D95234"/>
    <w:rsid w:val="00D95BCA"/>
    <w:rsid w:val="00D964A7"/>
    <w:rsid w:val="00D9785E"/>
    <w:rsid w:val="00DA2F58"/>
    <w:rsid w:val="00DA3D1D"/>
    <w:rsid w:val="00DA6A38"/>
    <w:rsid w:val="00DA73CA"/>
    <w:rsid w:val="00DB2AA7"/>
    <w:rsid w:val="00DB46AC"/>
    <w:rsid w:val="00DB5DA2"/>
    <w:rsid w:val="00DB6286"/>
    <w:rsid w:val="00DB645F"/>
    <w:rsid w:val="00DB65B4"/>
    <w:rsid w:val="00DB76E9"/>
    <w:rsid w:val="00DC0A67"/>
    <w:rsid w:val="00DC12D5"/>
    <w:rsid w:val="00DC1D5E"/>
    <w:rsid w:val="00DC5220"/>
    <w:rsid w:val="00DC775E"/>
    <w:rsid w:val="00DD2061"/>
    <w:rsid w:val="00DD39D1"/>
    <w:rsid w:val="00DD4AD9"/>
    <w:rsid w:val="00DD6017"/>
    <w:rsid w:val="00DD6215"/>
    <w:rsid w:val="00DD6718"/>
    <w:rsid w:val="00DD7DAB"/>
    <w:rsid w:val="00DE0BD5"/>
    <w:rsid w:val="00DE11AC"/>
    <w:rsid w:val="00DE3355"/>
    <w:rsid w:val="00DE3D1F"/>
    <w:rsid w:val="00DE6AD6"/>
    <w:rsid w:val="00DF0C60"/>
    <w:rsid w:val="00DF2785"/>
    <w:rsid w:val="00DF32D9"/>
    <w:rsid w:val="00DF486F"/>
    <w:rsid w:val="00DF5B5B"/>
    <w:rsid w:val="00DF6A53"/>
    <w:rsid w:val="00DF7619"/>
    <w:rsid w:val="00E03063"/>
    <w:rsid w:val="00E03DE3"/>
    <w:rsid w:val="00E042D8"/>
    <w:rsid w:val="00E06E24"/>
    <w:rsid w:val="00E07EE7"/>
    <w:rsid w:val="00E1103B"/>
    <w:rsid w:val="00E17B44"/>
    <w:rsid w:val="00E20A24"/>
    <w:rsid w:val="00E20F27"/>
    <w:rsid w:val="00E22443"/>
    <w:rsid w:val="00E2431A"/>
    <w:rsid w:val="00E27FEA"/>
    <w:rsid w:val="00E344EF"/>
    <w:rsid w:val="00E3741F"/>
    <w:rsid w:val="00E40292"/>
    <w:rsid w:val="00E4086F"/>
    <w:rsid w:val="00E43B3C"/>
    <w:rsid w:val="00E44A7F"/>
    <w:rsid w:val="00E475BE"/>
    <w:rsid w:val="00E50188"/>
    <w:rsid w:val="00E50BB3"/>
    <w:rsid w:val="00E515CB"/>
    <w:rsid w:val="00E52260"/>
    <w:rsid w:val="00E53C0B"/>
    <w:rsid w:val="00E571B5"/>
    <w:rsid w:val="00E57D8B"/>
    <w:rsid w:val="00E639B6"/>
    <w:rsid w:val="00E6434B"/>
    <w:rsid w:val="00E6463D"/>
    <w:rsid w:val="00E7064F"/>
    <w:rsid w:val="00E72E9B"/>
    <w:rsid w:val="00E74F2B"/>
    <w:rsid w:val="00E76443"/>
    <w:rsid w:val="00E80B03"/>
    <w:rsid w:val="00E82186"/>
    <w:rsid w:val="00E835DD"/>
    <w:rsid w:val="00E850C3"/>
    <w:rsid w:val="00E852CA"/>
    <w:rsid w:val="00E852ED"/>
    <w:rsid w:val="00E87069"/>
    <w:rsid w:val="00E87C46"/>
    <w:rsid w:val="00E87DF2"/>
    <w:rsid w:val="00E9462E"/>
    <w:rsid w:val="00E96762"/>
    <w:rsid w:val="00EA1BAB"/>
    <w:rsid w:val="00EA3988"/>
    <w:rsid w:val="00EA400F"/>
    <w:rsid w:val="00EA43AC"/>
    <w:rsid w:val="00EA470E"/>
    <w:rsid w:val="00EA47A7"/>
    <w:rsid w:val="00EA57EB"/>
    <w:rsid w:val="00EA6105"/>
    <w:rsid w:val="00EA737B"/>
    <w:rsid w:val="00EB21B3"/>
    <w:rsid w:val="00EB3226"/>
    <w:rsid w:val="00EB3944"/>
    <w:rsid w:val="00EB4932"/>
    <w:rsid w:val="00EB7B61"/>
    <w:rsid w:val="00EC1CE4"/>
    <w:rsid w:val="00EC1E30"/>
    <w:rsid w:val="00EC213A"/>
    <w:rsid w:val="00EC4ABF"/>
    <w:rsid w:val="00EC4E8B"/>
    <w:rsid w:val="00EC7744"/>
    <w:rsid w:val="00EC7E40"/>
    <w:rsid w:val="00ED0DAD"/>
    <w:rsid w:val="00ED0F46"/>
    <w:rsid w:val="00ED155B"/>
    <w:rsid w:val="00ED17D3"/>
    <w:rsid w:val="00ED2373"/>
    <w:rsid w:val="00ED383A"/>
    <w:rsid w:val="00ED639A"/>
    <w:rsid w:val="00ED7230"/>
    <w:rsid w:val="00EE2A76"/>
    <w:rsid w:val="00EE375C"/>
    <w:rsid w:val="00EE3C03"/>
    <w:rsid w:val="00EE3E8A"/>
    <w:rsid w:val="00EE4195"/>
    <w:rsid w:val="00EF2429"/>
    <w:rsid w:val="00EF3A16"/>
    <w:rsid w:val="00EF58B8"/>
    <w:rsid w:val="00EF6502"/>
    <w:rsid w:val="00EF6ECA"/>
    <w:rsid w:val="00F024E1"/>
    <w:rsid w:val="00F04976"/>
    <w:rsid w:val="00F06C10"/>
    <w:rsid w:val="00F1096F"/>
    <w:rsid w:val="00F12589"/>
    <w:rsid w:val="00F12595"/>
    <w:rsid w:val="00F13180"/>
    <w:rsid w:val="00F134D9"/>
    <w:rsid w:val="00F1403D"/>
    <w:rsid w:val="00F1463F"/>
    <w:rsid w:val="00F21302"/>
    <w:rsid w:val="00F23821"/>
    <w:rsid w:val="00F24A3C"/>
    <w:rsid w:val="00F271ED"/>
    <w:rsid w:val="00F321DE"/>
    <w:rsid w:val="00F33777"/>
    <w:rsid w:val="00F40648"/>
    <w:rsid w:val="00F47DA2"/>
    <w:rsid w:val="00F5116F"/>
    <w:rsid w:val="00F51814"/>
    <w:rsid w:val="00F519FC"/>
    <w:rsid w:val="00F54907"/>
    <w:rsid w:val="00F54E68"/>
    <w:rsid w:val="00F56351"/>
    <w:rsid w:val="00F56F73"/>
    <w:rsid w:val="00F6239D"/>
    <w:rsid w:val="00F63480"/>
    <w:rsid w:val="00F637E6"/>
    <w:rsid w:val="00F650A0"/>
    <w:rsid w:val="00F66F9E"/>
    <w:rsid w:val="00F715D2"/>
    <w:rsid w:val="00F7274F"/>
    <w:rsid w:val="00F74E84"/>
    <w:rsid w:val="00F76FA8"/>
    <w:rsid w:val="00F77B77"/>
    <w:rsid w:val="00F800BE"/>
    <w:rsid w:val="00F81EE7"/>
    <w:rsid w:val="00F84FDF"/>
    <w:rsid w:val="00F85C86"/>
    <w:rsid w:val="00F9087F"/>
    <w:rsid w:val="00F918F6"/>
    <w:rsid w:val="00F93F08"/>
    <w:rsid w:val="00F94CED"/>
    <w:rsid w:val="00F95C4F"/>
    <w:rsid w:val="00FA02BB"/>
    <w:rsid w:val="00FA0478"/>
    <w:rsid w:val="00FA2151"/>
    <w:rsid w:val="00FA2B98"/>
    <w:rsid w:val="00FA2CEE"/>
    <w:rsid w:val="00FA318C"/>
    <w:rsid w:val="00FA4346"/>
    <w:rsid w:val="00FA7BF2"/>
    <w:rsid w:val="00FB0135"/>
    <w:rsid w:val="00FB0EC1"/>
    <w:rsid w:val="00FB30E1"/>
    <w:rsid w:val="00FB5186"/>
    <w:rsid w:val="00FB6F92"/>
    <w:rsid w:val="00FB7859"/>
    <w:rsid w:val="00FC026E"/>
    <w:rsid w:val="00FC5124"/>
    <w:rsid w:val="00FC6C75"/>
    <w:rsid w:val="00FD06B5"/>
    <w:rsid w:val="00FD0F61"/>
    <w:rsid w:val="00FD1CF2"/>
    <w:rsid w:val="00FD254E"/>
    <w:rsid w:val="00FD3FB8"/>
    <w:rsid w:val="00FD4731"/>
    <w:rsid w:val="00FD529D"/>
    <w:rsid w:val="00FD6768"/>
    <w:rsid w:val="00FD6FC2"/>
    <w:rsid w:val="00FD7BFD"/>
    <w:rsid w:val="00FE1374"/>
    <w:rsid w:val="00FE5746"/>
    <w:rsid w:val="00FE5C09"/>
    <w:rsid w:val="00FE79BD"/>
    <w:rsid w:val="00FF0AB0"/>
    <w:rsid w:val="00FF28AC"/>
    <w:rsid w:val="00FF2F70"/>
    <w:rsid w:val="00FF5281"/>
    <w:rsid w:val="00FF5384"/>
    <w:rsid w:val="00FF7F62"/>
    <w:rsid w:val="09D6BA00"/>
    <w:rsid w:val="0E703640"/>
    <w:rsid w:val="139E4ACA"/>
    <w:rsid w:val="161354FB"/>
    <w:rsid w:val="1C833FB9"/>
    <w:rsid w:val="24384592"/>
    <w:rsid w:val="2A0567E1"/>
    <w:rsid w:val="308BCCB8"/>
    <w:rsid w:val="3A090DF8"/>
    <w:rsid w:val="41EB3F61"/>
    <w:rsid w:val="43870FC2"/>
    <w:rsid w:val="44E5D2F9"/>
    <w:rsid w:val="4B72312B"/>
    <w:rsid w:val="58ABB5DA"/>
    <w:rsid w:val="5BEF8CA8"/>
    <w:rsid w:val="5CA1F810"/>
    <w:rsid w:val="5D22E9B5"/>
    <w:rsid w:val="62A2E369"/>
    <w:rsid w:val="66105962"/>
    <w:rsid w:val="6B93C579"/>
    <w:rsid w:val="6E087F32"/>
    <w:rsid w:val="7304AE88"/>
    <w:rsid w:val="734C626F"/>
    <w:rsid w:val="7482E999"/>
    <w:rsid w:val="7A7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0921234E-AD0C-4A2D-907D-00423162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D2029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4D2029"/>
    <w:pPr>
      <w:keepNext/>
      <w:spacing w:before="180" w:after="120"/>
      <w:outlineLvl w:val="2"/>
    </w:pPr>
    <w:rPr>
      <w:rFonts w:ascii="Arial" w:eastAsiaTheme="minorEastAsia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4D2029"/>
    <w:pPr>
      <w:numPr>
        <w:numId w:val="16"/>
      </w:numPr>
      <w:spacing w:line="240" w:lineRule="auto"/>
      <w:ind w:left="794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4D2029"/>
    <w:pPr>
      <w:numPr>
        <w:numId w:val="23"/>
      </w:numPr>
      <w:spacing w:before="60" w:after="60"/>
    </w:pPr>
    <w:rPr>
      <w:rFonts w:eastAsiaTheme="minorEastAsia"/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D2029"/>
    <w:rPr>
      <w:rFonts w:ascii="Arial" w:eastAsiaTheme="minorEastAsia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paragraph" w:customStyle="1" w:styleId="pf0">
    <w:name w:val="pf0"/>
    <w:basedOn w:val="Normal"/>
    <w:rsid w:val="00447EA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4a5cda-31b5-465e-a0e9-d446c5f13893" xsi:nil="true"/>
    <ArchiveProject xmlns="8eb1e49f-de92-4add-a91a-fc4f60cb00b5">no</ArchiveProject>
    <lcf76f155ced4ddcb4097134ff3c332f xmlns="2700f5fc-3e6b-4742-826b-fe743b4196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6C94FAD5E26428993293E2CBC4CCE" ma:contentTypeVersion="19" ma:contentTypeDescription="Create a new document." ma:contentTypeScope="" ma:versionID="7ae4ba5122cc8b6e0490ba8eb95e20f4">
  <xsd:schema xmlns:xsd="http://www.w3.org/2001/XMLSchema" xmlns:xs="http://www.w3.org/2001/XMLSchema" xmlns:p="http://schemas.microsoft.com/office/2006/metadata/properties" xmlns:ns2="f24a5cda-31b5-465e-a0e9-d446c5f13893" xmlns:ns3="2700f5fc-3e6b-4742-826b-fe743b41963d" xmlns:ns4="8eb1e49f-de92-4add-a91a-fc4f60cb00b5" targetNamespace="http://schemas.microsoft.com/office/2006/metadata/properties" ma:root="true" ma:fieldsID="07d5a2d1b901f8975a2d4103b6d845fc" ns2:_="" ns3:_="" ns4:_="">
    <xsd:import namespace="f24a5cda-31b5-465e-a0e9-d446c5f13893"/>
    <xsd:import namespace="2700f5fc-3e6b-4742-826b-fe743b41963d"/>
    <xsd:import namespace="8eb1e49f-de92-4add-a91a-fc4f60cb00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ArchiveProjec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5cda-31b5-465e-a0e9-d446c5f138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d41c71-e73c-496d-85a1-432ea22bf1ef}" ma:internalName="TaxCatchAll" ma:showField="CatchAllData" ma:web="f24a5cda-31b5-465e-a0e9-d446c5f13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0f5fc-3e6b-4742-826b-fe743b41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e3efed-c0ca-4f15-ac61-7d69f31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1e49f-de92-4add-a91a-fc4f60cb00b5" elementFormDefault="qualified">
    <xsd:import namespace="http://schemas.microsoft.com/office/2006/documentManagement/types"/>
    <xsd:import namespace="http://schemas.microsoft.com/office/infopath/2007/PartnerControls"/>
    <xsd:element name="ArchiveProject" ma:index="24" nillable="true" ma:displayName="ArchiveProject" ma:default="no" ma:description="Set this to yes to Archive a Project" ma:format="Dropdown" ma:internalName="ArchiveProject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E979F-2E48-4F87-8FAD-71BAF538DCFD}">
  <ds:schemaRefs>
    <ds:schemaRef ds:uri="http://schemas.microsoft.com/office/2006/metadata/properties"/>
    <ds:schemaRef ds:uri="http://schemas.microsoft.com/office/infopath/2007/PartnerControls"/>
    <ds:schemaRef ds:uri="f24a5cda-31b5-465e-a0e9-d446c5f13893"/>
    <ds:schemaRef ds:uri="8eb1e49f-de92-4add-a91a-fc4f60cb00b5"/>
    <ds:schemaRef ds:uri="2700f5fc-3e6b-4742-826b-fe743b41963d"/>
  </ds:schemaRefs>
</ds:datastoreItem>
</file>

<file path=customXml/itemProps2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202658-5D37-4902-9E50-9256A6AB7E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BFE379-E80A-4E9C-AFC7-8E95A1338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a5cda-31b5-465e-a0e9-d446c5f13893"/>
    <ds:schemaRef ds:uri="2700f5fc-3e6b-4742-826b-fe743b41963d"/>
    <ds:schemaRef ds:uri="8eb1e49f-de92-4add-a91a-fc4f60cb0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1862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Review Implementation Advisory Group communique – 3 February 2025</vt:lpstr>
    </vt:vector>
  </TitlesOfParts>
  <Manager/>
  <Company/>
  <LinksUpToDate>false</LinksUpToDate>
  <CharactersWithSpaces>2184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Review Implementation Advisory Group communique – 10 April 2025</dc:title>
  <dc:subject>Health Technology Assessment Review Implementation Advisory Group</dc:subject>
  <dc:creator>Australian Government Department of Health and Aged Care</dc:creator>
  <cp:keywords>Health technology assessment</cp:keywords>
  <dc:description/>
  <cp:lastModifiedBy>MASCHKE, Elvia</cp:lastModifiedBy>
  <cp:revision>4</cp:revision>
  <cp:lastPrinted>2025-04-22T03:57:00Z</cp:lastPrinted>
  <dcterms:created xsi:type="dcterms:W3CDTF">2025-04-22T03:57:00Z</dcterms:created>
  <dcterms:modified xsi:type="dcterms:W3CDTF">2025-05-01T05:28:00Z</dcterms:modified>
  <cp:category/>
</cp:coreProperties>
</file>