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4038" w14:textId="77777777" w:rsidR="00A17458" w:rsidRPr="006A3C1D" w:rsidRDefault="00A17458" w:rsidP="006A3C1D">
      <w:pPr>
        <w:pStyle w:val="Title"/>
      </w:pPr>
      <w:r w:rsidRPr="006A3C1D">
        <w:t xml:space="preserve">Aboriginal and Torres Strait Islander Health Services </w:t>
      </w:r>
    </w:p>
    <w:p w14:paraId="311D9A35" w14:textId="2BD6B54B" w:rsidR="00A17458" w:rsidRPr="006A3C1D" w:rsidRDefault="00A17458" w:rsidP="006A3C1D">
      <w:pPr>
        <w:pStyle w:val="Title"/>
      </w:pPr>
      <w:r w:rsidRPr="006A3C1D">
        <w:t>Data Advisory Group Communique</w:t>
      </w:r>
    </w:p>
    <w:p w14:paraId="57B1B274" w14:textId="1ACB7D22" w:rsidR="00A17458" w:rsidRPr="006A3C1D" w:rsidRDefault="005E1C94" w:rsidP="006A3C1D">
      <w:pPr>
        <w:pStyle w:val="Title"/>
      </w:pPr>
      <w:r w:rsidRPr="006A3C1D">
        <w:t>October</w:t>
      </w:r>
      <w:r w:rsidR="00B67AEF" w:rsidRPr="006A3C1D">
        <w:t xml:space="preserve"> 2024</w:t>
      </w:r>
    </w:p>
    <w:p w14:paraId="5717E5C1" w14:textId="487E86C3" w:rsidR="00A17458" w:rsidRPr="00CF6260" w:rsidRDefault="00A17458" w:rsidP="3F33EDF3">
      <w:pPr>
        <w:spacing w:after="0"/>
        <w:rPr>
          <w:rFonts w:cstheme="minorBidi"/>
        </w:rPr>
      </w:pPr>
      <w:r w:rsidRPr="3F33EDF3">
        <w:rPr>
          <w:rFonts w:cstheme="minorBidi"/>
        </w:rPr>
        <w:t xml:space="preserve">The Aboriginal and Torres Strait Islander Health Services Data Advisory Group (HS DAG) Communique keeps Aboriginal and Torres Strait Islander primary health care services up to date about outcomes regarding the </w:t>
      </w:r>
      <w:r w:rsidR="00907F0F">
        <w:rPr>
          <w:rFonts w:cstheme="minorBidi"/>
        </w:rPr>
        <w:t>n</w:t>
      </w:r>
      <w:r w:rsidRPr="3F33EDF3">
        <w:rPr>
          <w:rFonts w:cstheme="minorBidi"/>
        </w:rPr>
        <w:t xml:space="preserve">ational </w:t>
      </w:r>
      <w:r>
        <w:t>Key Performance</w:t>
      </w:r>
      <w:r w:rsidRPr="3F33EDF3">
        <w:rPr>
          <w:rFonts w:cstheme="minorBidi"/>
        </w:rPr>
        <w:t xml:space="preserve"> Indicator (</w:t>
      </w:r>
      <w:proofErr w:type="spellStart"/>
      <w:r w:rsidRPr="3F33EDF3">
        <w:rPr>
          <w:rFonts w:cstheme="minorBidi"/>
        </w:rPr>
        <w:t>nKPI</w:t>
      </w:r>
      <w:proofErr w:type="spellEnd"/>
      <w:r w:rsidRPr="3F33EDF3">
        <w:rPr>
          <w:rFonts w:cstheme="minorBidi"/>
        </w:rPr>
        <w:t>) and Online Services Report (OSR) data collections. This Communique</w:t>
      </w:r>
      <w:r w:rsidR="00164587" w:rsidRPr="3F33EDF3">
        <w:rPr>
          <w:rFonts w:cstheme="minorBidi"/>
        </w:rPr>
        <w:t xml:space="preserve"> provides updates on the </w:t>
      </w:r>
      <w:r w:rsidR="00B302D8">
        <w:rPr>
          <w:rFonts w:cstheme="minorBidi"/>
        </w:rPr>
        <w:t>29</w:t>
      </w:r>
      <w:r w:rsidR="005915AA">
        <w:rPr>
          <w:rFonts w:cstheme="minorBidi"/>
        </w:rPr>
        <w:t xml:space="preserve"> </w:t>
      </w:r>
      <w:r w:rsidR="00B302D8">
        <w:rPr>
          <w:rFonts w:cstheme="minorBidi"/>
        </w:rPr>
        <w:t>October</w:t>
      </w:r>
      <w:r w:rsidR="005915AA">
        <w:rPr>
          <w:rFonts w:cstheme="minorBidi"/>
        </w:rPr>
        <w:t xml:space="preserve"> 2024</w:t>
      </w:r>
      <w:r w:rsidR="00164587" w:rsidRPr="3F33EDF3">
        <w:rPr>
          <w:rFonts w:cstheme="minorBidi"/>
        </w:rPr>
        <w:t xml:space="preserve"> </w:t>
      </w:r>
      <w:r w:rsidR="00142ED5">
        <w:rPr>
          <w:rFonts w:cstheme="minorBidi"/>
        </w:rPr>
        <w:t xml:space="preserve">HS DAG </w:t>
      </w:r>
      <w:r w:rsidR="00164587" w:rsidRPr="3F33EDF3">
        <w:rPr>
          <w:rFonts w:cstheme="minorBidi"/>
        </w:rPr>
        <w:t>meeting</w:t>
      </w:r>
      <w:r w:rsidRPr="3F33EDF3">
        <w:rPr>
          <w:rFonts w:cstheme="minorBidi"/>
        </w:rPr>
        <w:t xml:space="preserve">. Previous Communiques can be found on the </w:t>
      </w:r>
      <w:hyperlink r:id="rId11" w:anchor="communiques">
        <w:r w:rsidRPr="3F33EDF3">
          <w:rPr>
            <w:rStyle w:val="Hyperlink"/>
            <w:rFonts w:cstheme="minorBidi"/>
          </w:rPr>
          <w:t>HS DAG website</w:t>
        </w:r>
      </w:hyperlink>
      <w:r w:rsidRPr="3F33EDF3">
        <w:rPr>
          <w:rFonts w:cstheme="minorBidi"/>
        </w:rPr>
        <w:t>.</w:t>
      </w:r>
      <w:r w:rsidR="00942F6B" w:rsidRPr="3F33EDF3">
        <w:rPr>
          <w:rFonts w:cstheme="minorBidi"/>
        </w:rPr>
        <w:t xml:space="preserve"> </w:t>
      </w:r>
    </w:p>
    <w:p w14:paraId="0ED43048" w14:textId="55CC77B4" w:rsidR="00A17458" w:rsidRPr="00CF6260" w:rsidRDefault="00A17458" w:rsidP="3F33EDF3">
      <w:pPr>
        <w:spacing w:after="160"/>
        <w:rPr>
          <w:rFonts w:cstheme="minorBidi"/>
        </w:rPr>
      </w:pPr>
      <w:r w:rsidRPr="3F33EDF3">
        <w:rPr>
          <w:rFonts w:cstheme="minorBidi"/>
        </w:rPr>
        <w:t xml:space="preserve">If you would like to submit an item for consideration by HS DAG, please send your submission using a </w:t>
      </w:r>
      <w:hyperlink r:id="rId12">
        <w:r w:rsidRPr="3F33EDF3">
          <w:rPr>
            <w:rStyle w:val="Hyperlink"/>
            <w:rFonts w:cstheme="minorBidi"/>
          </w:rPr>
          <w:t>submission template</w:t>
        </w:r>
      </w:hyperlink>
      <w:r w:rsidRPr="3F33EDF3">
        <w:rPr>
          <w:rFonts w:cstheme="minorBidi"/>
        </w:rPr>
        <w:t xml:space="preserve"> to the HS DAG Secretariat at: </w:t>
      </w:r>
      <w:hyperlink r:id="rId13">
        <w:r w:rsidRPr="3F33EDF3">
          <w:rPr>
            <w:rStyle w:val="Hyperlink"/>
            <w:rFonts w:cstheme="minorBidi"/>
          </w:rPr>
          <w:t>hs.data.advisory.group@health.gov.au</w:t>
        </w:r>
      </w:hyperlink>
      <w:r w:rsidRPr="3F33EDF3">
        <w:rPr>
          <w:rFonts w:cstheme="minorBidi"/>
        </w:rPr>
        <w:t>. All submissions will be reviewed for inclusion by the co-chairs for appropriateness.</w:t>
      </w:r>
    </w:p>
    <w:p w14:paraId="095C8783" w14:textId="22748CBB" w:rsidR="00A17458" w:rsidRPr="00CF6260" w:rsidRDefault="00A17458" w:rsidP="006A3C1D">
      <w:pPr>
        <w:pStyle w:val="Heading1"/>
      </w:pPr>
      <w:r w:rsidRPr="00C41430">
        <w:rPr>
          <w:rFonts w:cs="Arial"/>
          <w:noProof/>
          <w:lang w:eastAsia="en-AU"/>
        </w:rPr>
        <w:drawing>
          <wp:anchor distT="0" distB="0" distL="114300" distR="114300" simplePos="0" relativeHeight="251658240" behindDoc="1" locked="0" layoutInCell="1" allowOverlap="1" wp14:anchorId="08B45536" wp14:editId="50087E00">
            <wp:simplePos x="0" y="0"/>
            <wp:positionH relativeFrom="margin">
              <wp:posOffset>-21590</wp:posOffset>
            </wp:positionH>
            <wp:positionV relativeFrom="paragraph">
              <wp:posOffset>12065</wp:posOffset>
            </wp:positionV>
            <wp:extent cx="5918200" cy="4571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2" r="53664" b="45559"/>
                    <a:stretch/>
                  </pic:blipFill>
                  <pic:spPr bwMode="auto">
                    <a:xfrm>
                      <a:off x="0" y="0"/>
                      <a:ext cx="591820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260">
        <w:t xml:space="preserve">Outcomes of </w:t>
      </w:r>
      <w:r w:rsidR="000902BB">
        <w:t>29</w:t>
      </w:r>
      <w:r w:rsidR="005915AA">
        <w:t xml:space="preserve"> </w:t>
      </w:r>
      <w:r w:rsidR="000902BB">
        <w:t>October</w:t>
      </w:r>
      <w:r w:rsidR="005915AA">
        <w:t xml:space="preserve"> 2024</w:t>
      </w:r>
      <w:r w:rsidRPr="00CF6260">
        <w:t xml:space="preserve"> </w:t>
      </w:r>
      <w:r w:rsidRPr="006A3C1D">
        <w:t>meeting</w:t>
      </w:r>
    </w:p>
    <w:p w14:paraId="77FC2508" w14:textId="55C72876" w:rsidR="00864539" w:rsidRPr="006A3C1D" w:rsidRDefault="00864539" w:rsidP="006A3C1D">
      <w:pPr>
        <w:pStyle w:val="Heading2"/>
      </w:pPr>
      <w:r w:rsidRPr="006813AB">
        <w:t>Updates to the Health Data Portal</w:t>
      </w:r>
    </w:p>
    <w:p w14:paraId="583060F3" w14:textId="1ABA26B5" w:rsidR="009D6403" w:rsidRPr="009D6403" w:rsidRDefault="00C14B98" w:rsidP="009D6403">
      <w:r>
        <w:t xml:space="preserve">The </w:t>
      </w:r>
      <w:r w:rsidR="000C3E30">
        <w:t>d</w:t>
      </w:r>
      <w:r>
        <w:t xml:space="preserve">epartment’s Health Data Portal has been used to collect </w:t>
      </w:r>
      <w:proofErr w:type="spellStart"/>
      <w:r>
        <w:t>nKPI</w:t>
      </w:r>
      <w:proofErr w:type="spellEnd"/>
      <w:r>
        <w:t xml:space="preserve"> and OSR data since 2019. </w:t>
      </w:r>
      <w:r w:rsidR="009D6403">
        <w:t>Over the past year</w:t>
      </w:r>
      <w:r>
        <w:t xml:space="preserve"> the </w:t>
      </w:r>
      <w:r w:rsidR="009D6403">
        <w:t>Tack</w:t>
      </w:r>
      <w:r w:rsidR="70E9A356">
        <w:t>l</w:t>
      </w:r>
      <w:r w:rsidR="009D6403">
        <w:t xml:space="preserve">ing Indigenous Smoking </w:t>
      </w:r>
      <w:r w:rsidR="008E6B31">
        <w:t>p</w:t>
      </w:r>
      <w:r w:rsidR="009D6403">
        <w:t xml:space="preserve">erformance </w:t>
      </w:r>
      <w:r w:rsidR="008E6B31">
        <w:t>r</w:t>
      </w:r>
      <w:r w:rsidR="009D6403">
        <w:t xml:space="preserve">eport and </w:t>
      </w:r>
      <w:r w:rsidR="008E6B31">
        <w:t>a</w:t>
      </w:r>
      <w:r w:rsidR="009D6403">
        <w:t xml:space="preserve">ctivity </w:t>
      </w:r>
      <w:r w:rsidR="008E6B31">
        <w:t>w</w:t>
      </w:r>
      <w:r w:rsidR="009D6403">
        <w:t xml:space="preserve">ork </w:t>
      </w:r>
      <w:r w:rsidR="008E6B31">
        <w:t>p</w:t>
      </w:r>
      <w:r w:rsidR="009D6403">
        <w:t>lan have been</w:t>
      </w:r>
      <w:r w:rsidR="00FA4983">
        <w:t xml:space="preserve"> successfully</w:t>
      </w:r>
      <w:r w:rsidR="009D6403">
        <w:t xml:space="preserve"> moved into the Health Data Portal for data collection. </w:t>
      </w:r>
      <w:r w:rsidR="009E6800" w:rsidRPr="009E6800">
        <w:t xml:space="preserve">An offline submission form </w:t>
      </w:r>
      <w:r w:rsidR="00F03E00">
        <w:t>was implemented for the Primary</w:t>
      </w:r>
      <w:r w:rsidR="00685264">
        <w:t xml:space="preserve"> Health Care </w:t>
      </w:r>
      <w:r w:rsidR="008E6B31">
        <w:t>a</w:t>
      </w:r>
      <w:r w:rsidR="00685264">
        <w:t xml:space="preserve">ctivity </w:t>
      </w:r>
      <w:r w:rsidR="008E6B31">
        <w:t>w</w:t>
      </w:r>
      <w:r w:rsidR="00685264">
        <w:t xml:space="preserve">ork </w:t>
      </w:r>
      <w:r w:rsidR="008E6B31">
        <w:t>p</w:t>
      </w:r>
      <w:r w:rsidR="00685264">
        <w:t>lan</w:t>
      </w:r>
      <w:r w:rsidR="009E6800" w:rsidRPr="009E6800">
        <w:t xml:space="preserve"> </w:t>
      </w:r>
      <w:r w:rsidR="00685264">
        <w:t xml:space="preserve">and </w:t>
      </w:r>
      <w:r w:rsidR="008E6B31">
        <w:t>p</w:t>
      </w:r>
      <w:r w:rsidR="00833AE2">
        <w:t xml:space="preserve">erformance </w:t>
      </w:r>
      <w:r w:rsidR="008E6B31">
        <w:t>r</w:t>
      </w:r>
      <w:r w:rsidR="00833AE2">
        <w:t>eport</w:t>
      </w:r>
      <w:r w:rsidR="006A36C2">
        <w:t>.</w:t>
      </w:r>
      <w:r w:rsidR="00B12C52">
        <w:t xml:space="preserve"> </w:t>
      </w:r>
      <w:r w:rsidR="00B12C52" w:rsidRPr="00B12C52">
        <w:t xml:space="preserve">Approximately 75% of health services used the </w:t>
      </w:r>
      <w:r w:rsidR="00142ED5">
        <w:t>o</w:t>
      </w:r>
      <w:r w:rsidR="00B12C52" w:rsidRPr="00B12C52">
        <w:t xml:space="preserve">ffline </w:t>
      </w:r>
      <w:r w:rsidR="00142ED5">
        <w:t>f</w:t>
      </w:r>
      <w:r w:rsidR="00B12C52" w:rsidRPr="00B12C52">
        <w:t>orm functionality to download and work in a Word version of either report that can then be reuploaded to the Portal. Another addition allows health services to see previous responses when filling out these reports.</w:t>
      </w:r>
      <w:r w:rsidR="006A36C2">
        <w:t xml:space="preserve"> </w:t>
      </w:r>
      <w:r w:rsidR="009E6800" w:rsidRPr="009E6800">
        <w:t xml:space="preserve"> </w:t>
      </w:r>
    </w:p>
    <w:p w14:paraId="3106B573" w14:textId="30269000" w:rsidR="009D6403" w:rsidRDefault="009605ED" w:rsidP="006813AB">
      <w:pPr>
        <w:pStyle w:val="Heading2"/>
      </w:pPr>
      <w:r>
        <w:t>July</w:t>
      </w:r>
      <w:r w:rsidR="009D6403">
        <w:t xml:space="preserve"> 2024 </w:t>
      </w:r>
      <w:proofErr w:type="spellStart"/>
      <w:r w:rsidR="009D6403">
        <w:t>nKPI</w:t>
      </w:r>
      <w:proofErr w:type="spellEnd"/>
      <w:r>
        <w:t xml:space="preserve"> and OSR</w:t>
      </w:r>
      <w:r w:rsidR="009D6403">
        <w:t xml:space="preserve"> reporting round </w:t>
      </w:r>
    </w:p>
    <w:p w14:paraId="6C31FB25" w14:textId="65A7B18B" w:rsidR="00DB40FD" w:rsidRDefault="009D6403" w:rsidP="0050623E">
      <w:pPr>
        <w:spacing w:after="240"/>
      </w:pPr>
      <w:r>
        <w:t xml:space="preserve">An update was provided to HS DAG regarding the </w:t>
      </w:r>
      <w:proofErr w:type="spellStart"/>
      <w:r>
        <w:t>nKPI</w:t>
      </w:r>
      <w:proofErr w:type="spellEnd"/>
      <w:r w:rsidR="0068310A">
        <w:t xml:space="preserve"> and OSR</w:t>
      </w:r>
      <w:r>
        <w:t xml:space="preserve"> reporting period that opened on </w:t>
      </w:r>
      <w:r w:rsidR="0068310A">
        <w:t>1</w:t>
      </w:r>
      <w:r>
        <w:t xml:space="preserve"> </w:t>
      </w:r>
      <w:r w:rsidR="0068310A">
        <w:t>July</w:t>
      </w:r>
      <w:r>
        <w:t xml:space="preserve"> 202</w:t>
      </w:r>
      <w:r w:rsidR="00B60B9B">
        <w:t>4</w:t>
      </w:r>
      <w:r w:rsidR="00614BE0">
        <w:t>. The</w:t>
      </w:r>
      <w:r w:rsidR="00F83C50">
        <w:t xml:space="preserve"> </w:t>
      </w:r>
      <w:proofErr w:type="spellStart"/>
      <w:r w:rsidR="00E033BB">
        <w:t>n</w:t>
      </w:r>
      <w:r w:rsidR="00614BE0">
        <w:t>KPI</w:t>
      </w:r>
      <w:proofErr w:type="spellEnd"/>
      <w:r w:rsidR="00614BE0">
        <w:t xml:space="preserve"> round was finalised on </w:t>
      </w:r>
      <w:r w:rsidR="0017620F">
        <w:t>8 October</w:t>
      </w:r>
      <w:r>
        <w:t xml:space="preserve"> 202</w:t>
      </w:r>
      <w:r w:rsidR="00B60B9B">
        <w:t>4</w:t>
      </w:r>
      <w:r w:rsidR="00E174EC">
        <w:t xml:space="preserve"> </w:t>
      </w:r>
      <w:r w:rsidR="00614BE0">
        <w:t xml:space="preserve">and the OSR round on </w:t>
      </w:r>
      <w:r w:rsidR="00E174EC">
        <w:t>17 October 2024</w:t>
      </w:r>
      <w:r w:rsidR="00614BE0">
        <w:t>.</w:t>
      </w:r>
      <w:r>
        <w:t xml:space="preserve"> </w:t>
      </w:r>
      <w:r w:rsidR="00616DD6">
        <w:t xml:space="preserve">Of the </w:t>
      </w:r>
      <w:r w:rsidR="004C55A0">
        <w:t>health services required</w:t>
      </w:r>
      <w:r w:rsidR="00A65CB1">
        <w:t xml:space="preserve"> to report </w:t>
      </w:r>
      <w:proofErr w:type="spellStart"/>
      <w:r w:rsidR="00A65CB1">
        <w:t>nKPI</w:t>
      </w:r>
      <w:proofErr w:type="spellEnd"/>
      <w:r w:rsidR="00A65CB1">
        <w:t xml:space="preserve"> </w:t>
      </w:r>
      <w:r w:rsidR="00616DD6">
        <w:t xml:space="preserve">and OSR data, 100% and 99.6% respectively submitted these reports. </w:t>
      </w:r>
      <w:r w:rsidR="00B60B9B">
        <w:t>Results from the June 202</w:t>
      </w:r>
      <w:r w:rsidR="00647DE9">
        <w:t>4</w:t>
      </w:r>
      <w:r w:rsidR="00B60B9B">
        <w:t xml:space="preserve"> </w:t>
      </w:r>
      <w:proofErr w:type="spellStart"/>
      <w:r w:rsidR="00B60B9B">
        <w:t>nKPI</w:t>
      </w:r>
      <w:proofErr w:type="spellEnd"/>
      <w:r w:rsidR="00B60B9B">
        <w:t xml:space="preserve"> and</w:t>
      </w:r>
      <w:r w:rsidR="00647DE9">
        <w:t xml:space="preserve"> 2023</w:t>
      </w:r>
      <w:r w:rsidR="00C134E8" w:rsidRPr="001F4D16">
        <w:t>–</w:t>
      </w:r>
      <w:r w:rsidR="00647DE9">
        <w:t>24</w:t>
      </w:r>
      <w:r w:rsidR="00B60B9B">
        <w:t xml:space="preserve"> OSR were released on </w:t>
      </w:r>
      <w:r w:rsidR="00C134E8">
        <w:t>29</w:t>
      </w:r>
      <w:r w:rsidR="00B60B9B">
        <w:t xml:space="preserve"> Jan 202</w:t>
      </w:r>
      <w:r w:rsidR="00C134E8">
        <w:t>5</w:t>
      </w:r>
      <w:r w:rsidR="00B60B9B">
        <w:t xml:space="preserve"> as an update to the </w:t>
      </w:r>
      <w:r w:rsidR="00551B61">
        <w:t>Australian Institute of Health and Welfare</w:t>
      </w:r>
      <w:r w:rsidR="00B60B9B">
        <w:t xml:space="preserve"> online report</w:t>
      </w:r>
      <w:r w:rsidR="004569DD">
        <w:t xml:space="preserve">. </w:t>
      </w:r>
      <w:r w:rsidR="00551B61">
        <w:t>HS DAG</w:t>
      </w:r>
      <w:r w:rsidR="003148EA">
        <w:t xml:space="preserve"> </w:t>
      </w:r>
      <w:r w:rsidR="00F74302">
        <w:t xml:space="preserve">discussed difficulties in reporting workforce </w:t>
      </w:r>
      <w:r w:rsidR="009A1036">
        <w:t xml:space="preserve">data, which will be investigated further. </w:t>
      </w:r>
    </w:p>
    <w:p w14:paraId="01D93AB7" w14:textId="35AE007C" w:rsidR="00864539" w:rsidRPr="00B95BFF" w:rsidRDefault="009D6403" w:rsidP="006813AB">
      <w:pPr>
        <w:pStyle w:val="Heading2"/>
      </w:pPr>
      <w:r>
        <w:t xml:space="preserve">Updates to the </w:t>
      </w:r>
      <w:proofErr w:type="spellStart"/>
      <w:r w:rsidR="00C14B98" w:rsidRPr="00B95BFF">
        <w:t>nKPI</w:t>
      </w:r>
      <w:r w:rsidR="008E6B31">
        <w:t>s</w:t>
      </w:r>
      <w:proofErr w:type="spellEnd"/>
    </w:p>
    <w:p w14:paraId="766C360E" w14:textId="1F6800C0" w:rsidR="004569DD" w:rsidRDefault="00762ABA" w:rsidP="008A2C31">
      <w:r>
        <w:t xml:space="preserve">The </w:t>
      </w:r>
      <w:r w:rsidR="004569DD">
        <w:t xml:space="preserve">sexual health </w:t>
      </w:r>
      <w:r>
        <w:t xml:space="preserve">indicator </w:t>
      </w:r>
      <w:r w:rsidR="4A2675E1">
        <w:t>(PI25)</w:t>
      </w:r>
      <w:r>
        <w:t xml:space="preserve"> </w:t>
      </w:r>
      <w:r w:rsidR="004569DD">
        <w:t>has been in pilot since July 2022.</w:t>
      </w:r>
      <w:r w:rsidR="00C023E8">
        <w:t xml:space="preserve"> </w:t>
      </w:r>
      <w:r w:rsidR="00551B61">
        <w:t>HSDAG</w:t>
      </w:r>
      <w:r w:rsidR="00C023E8">
        <w:t xml:space="preserve"> discussed the improvements in data quality for PI2</w:t>
      </w:r>
      <w:r w:rsidR="0063781B">
        <w:t xml:space="preserve">5 and confirmed that it will be moved out of pilot for the </w:t>
      </w:r>
      <w:r w:rsidR="00087132">
        <w:t xml:space="preserve">December 2024 reporting round. </w:t>
      </w:r>
      <w:r w:rsidR="004569DD">
        <w:t xml:space="preserve"> </w:t>
      </w:r>
    </w:p>
    <w:p w14:paraId="6CC6F3A3" w14:textId="747BFD84" w:rsidR="00282722" w:rsidRDefault="00762ABA" w:rsidP="008A2C31">
      <w:r>
        <w:t xml:space="preserve">The </w:t>
      </w:r>
      <w:r w:rsidR="613154DF">
        <w:t xml:space="preserve">ear health indicator (PI26) </w:t>
      </w:r>
      <w:r w:rsidR="00087132">
        <w:t>ha</w:t>
      </w:r>
      <w:r w:rsidR="009C624C">
        <w:t xml:space="preserve">d its first </w:t>
      </w:r>
      <w:r w:rsidR="00E346FD">
        <w:t>pilot data collection in</w:t>
      </w:r>
      <w:r>
        <w:t xml:space="preserve"> July 2024</w:t>
      </w:r>
      <w:r w:rsidR="00D0422F">
        <w:t xml:space="preserve"> and the t</w:t>
      </w:r>
      <w:r w:rsidR="009B5890">
        <w:t>iered reporting method yielded mixed results</w:t>
      </w:r>
      <w:r>
        <w:t>.</w:t>
      </w:r>
      <w:r w:rsidR="00E84F10">
        <w:t xml:space="preserve"> Progress is being made with </w:t>
      </w:r>
      <w:r w:rsidR="00551B61">
        <w:t xml:space="preserve">clinical information system </w:t>
      </w:r>
      <w:r w:rsidR="00E84F10">
        <w:t xml:space="preserve">vendors </w:t>
      </w:r>
      <w:r w:rsidR="00800A0F">
        <w:t xml:space="preserve">but there are still issues in measuring PI26. </w:t>
      </w:r>
      <w:r w:rsidR="00551B61">
        <w:t>HS DAG</w:t>
      </w:r>
      <w:r w:rsidR="0057597A">
        <w:t xml:space="preserve"> discussed </w:t>
      </w:r>
      <w:r w:rsidR="005D401D">
        <w:t xml:space="preserve">definitions </w:t>
      </w:r>
      <w:r w:rsidR="00694B80">
        <w:t xml:space="preserve">of </w:t>
      </w:r>
      <w:r w:rsidR="00694B80">
        <w:lastRenderedPageBreak/>
        <w:t>appearance and movement</w:t>
      </w:r>
      <w:r w:rsidR="00EA1331">
        <w:t xml:space="preserve">. </w:t>
      </w:r>
      <w:r w:rsidR="00551B61">
        <w:t>HS DAG</w:t>
      </w:r>
      <w:r w:rsidR="00694B80">
        <w:t xml:space="preserve"> decided to clarify </w:t>
      </w:r>
      <w:r w:rsidR="00911ADF">
        <w:t>but not change the definitions</w:t>
      </w:r>
      <w:r w:rsidR="00A232DE">
        <w:t xml:space="preserve"> </w:t>
      </w:r>
      <w:r w:rsidR="00A232DE" w:rsidRPr="00A232DE">
        <w:t>in Meteor and the vendor specifications, and to health services, to highlight that the indicator is largely collecting tympanometry</w:t>
      </w:r>
      <w:r w:rsidR="00911ADF">
        <w:t>.</w:t>
      </w:r>
    </w:p>
    <w:p w14:paraId="7692678D" w14:textId="17996313" w:rsidR="00C31386" w:rsidRDefault="00C31386" w:rsidP="008A2C31">
      <w:r w:rsidRPr="00C31386">
        <w:t xml:space="preserve">The </w:t>
      </w:r>
      <w:r w:rsidR="00015617">
        <w:t>chronic disease management plans</w:t>
      </w:r>
      <w:r w:rsidR="00060E0A">
        <w:t xml:space="preserve"> indicator</w:t>
      </w:r>
      <w:r w:rsidRPr="00C31386">
        <w:t xml:space="preserve"> (PI</w:t>
      </w:r>
      <w:r w:rsidR="00015617">
        <w:t>07</w:t>
      </w:r>
      <w:r w:rsidRPr="00C31386">
        <w:t>)</w:t>
      </w:r>
      <w:r w:rsidR="00060E0A">
        <w:t xml:space="preserve"> was discussed </w:t>
      </w:r>
      <w:r w:rsidR="00170FA6">
        <w:t xml:space="preserve">as the current </w:t>
      </w:r>
      <w:r w:rsidR="00170FA6" w:rsidRPr="00E212BB">
        <w:rPr>
          <w:i/>
          <w:iCs/>
        </w:rPr>
        <w:t>GP Management Plan</w:t>
      </w:r>
      <w:r w:rsidR="00170FA6">
        <w:t xml:space="preserve"> and </w:t>
      </w:r>
      <w:r w:rsidR="00170FA6" w:rsidRPr="00E212BB">
        <w:rPr>
          <w:i/>
          <w:iCs/>
        </w:rPr>
        <w:t>Team Care Arrangements</w:t>
      </w:r>
      <w:r w:rsidR="00170FA6">
        <w:t xml:space="preserve"> </w:t>
      </w:r>
      <w:r w:rsidR="00551B61">
        <w:t>Medicare Benefits Schedule (</w:t>
      </w:r>
      <w:r w:rsidR="00170FA6">
        <w:t>MBS</w:t>
      </w:r>
      <w:r w:rsidR="00551B61">
        <w:t>)</w:t>
      </w:r>
      <w:r w:rsidR="00170FA6">
        <w:t xml:space="preserve"> items will be replaced from 1 July 2025</w:t>
      </w:r>
      <w:r w:rsidR="00E212BB">
        <w:t xml:space="preserve">, </w:t>
      </w:r>
      <w:r w:rsidR="00E212BB" w:rsidRPr="00E212BB">
        <w:t xml:space="preserve">with a single </w:t>
      </w:r>
      <w:r w:rsidR="00E212BB" w:rsidRPr="00E212BB">
        <w:rPr>
          <w:i/>
          <w:iCs/>
        </w:rPr>
        <w:t>GP Chronic Condition Management Plan</w:t>
      </w:r>
      <w:r w:rsidR="00B05857">
        <w:t xml:space="preserve">. </w:t>
      </w:r>
      <w:r w:rsidR="00551B61">
        <w:t>HS DAG</w:t>
      </w:r>
      <w:r w:rsidR="00F6397B">
        <w:t xml:space="preserve"> noted th</w:t>
      </w:r>
      <w:r w:rsidR="003972E1">
        <w:t xml:space="preserve">at changes </w:t>
      </w:r>
      <w:r w:rsidR="00704FC6">
        <w:t>will need to be made to this indicator</w:t>
      </w:r>
      <w:r w:rsidR="000B705B">
        <w:t xml:space="preserve"> in line with MBS changes</w:t>
      </w:r>
      <w:r w:rsidR="00704FC6">
        <w:t xml:space="preserve">. </w:t>
      </w:r>
    </w:p>
    <w:p w14:paraId="396829BD" w14:textId="33CA0B01" w:rsidR="009B19B5" w:rsidRDefault="009B19B5" w:rsidP="006813AB">
      <w:pPr>
        <w:pStyle w:val="Heading2"/>
      </w:pPr>
      <w:r>
        <w:t>Secondary Use of Data</w:t>
      </w:r>
    </w:p>
    <w:p w14:paraId="0AC9CBC7" w14:textId="1330648F" w:rsidR="00762ABA" w:rsidRDefault="00762ABA" w:rsidP="00762ABA">
      <w:pPr>
        <w:spacing w:before="0" w:after="0" w:line="259" w:lineRule="auto"/>
      </w:pPr>
      <w:r>
        <w:t xml:space="preserve">Client numbers and episodes of care from the OSR data are currently used to determine the funding allocation </w:t>
      </w:r>
      <w:r w:rsidR="00D90AB5">
        <w:t>for health services funded through</w:t>
      </w:r>
      <w:r>
        <w:t xml:space="preserve"> the Indigenous Australians Health Programme (IAHP) for comprehensive primary health care. </w:t>
      </w:r>
    </w:p>
    <w:p w14:paraId="2F8330AE" w14:textId="6BF08323" w:rsidR="00762ABA" w:rsidRDefault="00551B61" w:rsidP="00551B61">
      <w:r>
        <w:t>HS DAG</w:t>
      </w:r>
      <w:r w:rsidR="00762ABA">
        <w:t xml:space="preserve"> discussed proposed improvements to the OSR data to allow for better secondary use</w:t>
      </w:r>
      <w:r w:rsidR="00B453DD">
        <w:t xml:space="preserve"> of the data</w:t>
      </w:r>
      <w:r w:rsidR="00762ABA">
        <w:t xml:space="preserve"> in </w:t>
      </w:r>
      <w:r w:rsidR="00987B6C">
        <w:t>IAHP funding allocation. These improvements include</w:t>
      </w:r>
      <w:r w:rsidR="00746CC8">
        <w:t>d</w:t>
      </w:r>
      <w:r w:rsidR="00762ABA">
        <w:t>:</w:t>
      </w:r>
    </w:p>
    <w:p w14:paraId="29EA8C94" w14:textId="5A5866A5" w:rsidR="00FF72A1" w:rsidRDefault="00FF72A1" w:rsidP="00762ABA">
      <w:pPr>
        <w:pStyle w:val="ListParagraph"/>
        <w:numPr>
          <w:ilvl w:val="0"/>
          <w:numId w:val="9"/>
        </w:numPr>
        <w:spacing w:before="0" w:after="0" w:line="259" w:lineRule="auto"/>
      </w:pPr>
      <w:r>
        <w:t>C</w:t>
      </w:r>
      <w:r w:rsidR="00797375">
        <w:t xml:space="preserve">linical information systems vendors updated their mapping </w:t>
      </w:r>
      <w:r w:rsidR="003B6659">
        <w:t xml:space="preserve">documents to outline which fields OSR and </w:t>
      </w:r>
      <w:proofErr w:type="spellStart"/>
      <w:r w:rsidR="003B6659">
        <w:t>nKPI</w:t>
      </w:r>
      <w:proofErr w:type="spellEnd"/>
      <w:r w:rsidR="003B6659">
        <w:t xml:space="preserve"> data is used.</w:t>
      </w:r>
    </w:p>
    <w:p w14:paraId="5BA9412D" w14:textId="248F9D8F" w:rsidR="003B6659" w:rsidRDefault="00CE61B5" w:rsidP="00762ABA">
      <w:pPr>
        <w:pStyle w:val="ListParagraph"/>
        <w:numPr>
          <w:ilvl w:val="0"/>
          <w:numId w:val="9"/>
        </w:numPr>
        <w:spacing w:before="0" w:after="0" w:line="259" w:lineRule="auto"/>
      </w:pPr>
      <w:r>
        <w:t>V</w:t>
      </w:r>
      <w:r w:rsidR="00DA2075">
        <w:t>alidation flags</w:t>
      </w:r>
      <w:r w:rsidR="00551B61">
        <w:t xml:space="preserve"> and </w:t>
      </w:r>
      <w:r>
        <w:t>associated</w:t>
      </w:r>
      <w:r w:rsidR="00551B61">
        <w:t xml:space="preserve"> processes</w:t>
      </w:r>
      <w:r>
        <w:t xml:space="preserve"> were updated to reduce reporting burden, whilst maintaining data quality</w:t>
      </w:r>
      <w:r w:rsidR="00B956F1">
        <w:t>.</w:t>
      </w:r>
    </w:p>
    <w:p w14:paraId="00998AF2" w14:textId="2FC4EE2E" w:rsidR="00484437" w:rsidRDefault="00551B61" w:rsidP="00762ABA">
      <w:pPr>
        <w:pStyle w:val="ListParagraph"/>
        <w:numPr>
          <w:ilvl w:val="0"/>
          <w:numId w:val="9"/>
        </w:numPr>
        <w:spacing w:before="0" w:after="0" w:line="259" w:lineRule="auto"/>
      </w:pPr>
      <w:r>
        <w:t xml:space="preserve">The </w:t>
      </w:r>
      <w:r w:rsidR="005A0746" w:rsidRPr="005A0746">
        <w:t>Best Practice</w:t>
      </w:r>
      <w:r>
        <w:t xml:space="preserve"> clinical information system</w:t>
      </w:r>
      <w:r w:rsidR="005A0746" w:rsidRPr="005A0746">
        <w:t xml:space="preserve"> introduced two new provider types that were not being counted in their OSR.</w:t>
      </w:r>
    </w:p>
    <w:p w14:paraId="450193CA" w14:textId="4C7D946E" w:rsidR="00B67AEF" w:rsidRDefault="00363DF3" w:rsidP="00551B61">
      <w:pPr>
        <w:rPr>
          <w:rFonts w:eastAsiaTheme="majorEastAsia" w:cstheme="minorHAnsi"/>
          <w:color w:val="1F4E79" w:themeColor="accent1" w:themeShade="80"/>
          <w:szCs w:val="32"/>
        </w:rPr>
      </w:pPr>
      <w:r>
        <w:t>T</w:t>
      </w:r>
      <w:r w:rsidRPr="00363DF3">
        <w:t>raining for health services around data management and data entry</w:t>
      </w:r>
      <w:r>
        <w:t xml:space="preserve"> was identified</w:t>
      </w:r>
      <w:r w:rsidRPr="00363DF3">
        <w:t xml:space="preserve"> as a need, but implementation requires further discussion.</w:t>
      </w:r>
    </w:p>
    <w:p w14:paraId="1C32DBD8" w14:textId="48C4178C" w:rsidR="00762ABA" w:rsidRPr="00B30D68" w:rsidRDefault="00F47D2C" w:rsidP="006813AB">
      <w:pPr>
        <w:pStyle w:val="Heading2"/>
      </w:pPr>
      <w:r>
        <w:t>Digital Health</w:t>
      </w:r>
    </w:p>
    <w:p w14:paraId="539AE2C3" w14:textId="2CECE46F" w:rsidR="005F35D9" w:rsidRDefault="00551B61" w:rsidP="00551B61">
      <w:pPr>
        <w:spacing w:before="0" w:after="0" w:line="259" w:lineRule="auto"/>
      </w:pPr>
      <w:r>
        <w:t>HS DAG</w:t>
      </w:r>
      <w:r w:rsidR="005F35D9" w:rsidRPr="005F35D9">
        <w:t xml:space="preserve"> were informed of the priorities and initiatives under the </w:t>
      </w:r>
      <w:hyperlink r:id="rId15" w:history="1">
        <w:r w:rsidR="005F35D9" w:rsidRPr="00390229">
          <w:rPr>
            <w:rStyle w:val="Hyperlink"/>
          </w:rPr>
          <w:t>National Digital Health Strategy</w:t>
        </w:r>
      </w:hyperlink>
      <w:r w:rsidR="005F35D9" w:rsidRPr="005F35D9">
        <w:t xml:space="preserve"> and the department’s </w:t>
      </w:r>
      <w:hyperlink r:id="rId16" w:history="1">
        <w:r w:rsidR="005F35D9" w:rsidRPr="00390229">
          <w:rPr>
            <w:rStyle w:val="Hyperlink"/>
          </w:rPr>
          <w:t>Digital Health Blueprint</w:t>
        </w:r>
      </w:hyperlink>
      <w:r w:rsidR="005F35D9" w:rsidRPr="005F35D9">
        <w:t xml:space="preserve">. </w:t>
      </w:r>
    </w:p>
    <w:p w14:paraId="23A382E4" w14:textId="5AC722F9" w:rsidR="004569DD" w:rsidRDefault="007D622F" w:rsidP="006813AB">
      <w:pPr>
        <w:pStyle w:val="Heading2"/>
      </w:pPr>
      <w:r w:rsidRPr="007D622F">
        <w:t>Primary Mental Health Care Minimum Data Set (PMHC MDS)</w:t>
      </w:r>
    </w:p>
    <w:p w14:paraId="316AB459" w14:textId="52B189D7" w:rsidR="001C78BD" w:rsidRDefault="00551B61" w:rsidP="006813AB">
      <w:pPr>
        <w:pStyle w:val="Heading2"/>
        <w:rPr>
          <w:rFonts w:eastAsiaTheme="minorHAnsi" w:cs="Times New Roman"/>
          <w:color w:val="auto"/>
          <w:szCs w:val="24"/>
        </w:rPr>
      </w:pPr>
      <w:r>
        <w:rPr>
          <w:rFonts w:eastAsiaTheme="minorHAnsi" w:cs="Times New Roman"/>
          <w:color w:val="auto"/>
          <w:szCs w:val="24"/>
        </w:rPr>
        <w:t>HS DAG</w:t>
      </w:r>
      <w:r w:rsidR="001C78BD" w:rsidRPr="001C78BD">
        <w:rPr>
          <w:rFonts w:eastAsiaTheme="minorHAnsi" w:cs="Times New Roman"/>
          <w:color w:val="auto"/>
          <w:szCs w:val="24"/>
        </w:rPr>
        <w:t xml:space="preserve"> were informed of</w:t>
      </w:r>
      <w:r w:rsidR="005B1C9D">
        <w:rPr>
          <w:rFonts w:eastAsiaTheme="minorHAnsi" w:cs="Times New Roman"/>
          <w:color w:val="auto"/>
          <w:szCs w:val="24"/>
        </w:rPr>
        <w:t xml:space="preserve"> and discussed</w:t>
      </w:r>
      <w:r w:rsidR="001C78BD" w:rsidRPr="001C78BD">
        <w:rPr>
          <w:rFonts w:eastAsiaTheme="minorHAnsi" w:cs="Times New Roman"/>
          <w:color w:val="auto"/>
          <w:szCs w:val="24"/>
        </w:rPr>
        <w:t xml:space="preserve"> the changes to the consent guidance for the PMHC MDS and had the opportunity to meet with the PHMC MDS data custodian.</w:t>
      </w:r>
      <w:r w:rsidR="001C78BD">
        <w:rPr>
          <w:rFonts w:eastAsiaTheme="minorHAnsi" w:cs="Times New Roman"/>
          <w:color w:val="auto"/>
          <w:szCs w:val="24"/>
        </w:rPr>
        <w:t xml:space="preserve"> </w:t>
      </w:r>
    </w:p>
    <w:p w14:paraId="58BFD2BB" w14:textId="02271C06" w:rsidR="00A17458" w:rsidRPr="00B95BFF" w:rsidRDefault="00A17458" w:rsidP="006813AB">
      <w:pPr>
        <w:pStyle w:val="Heading2"/>
      </w:pPr>
      <w:r w:rsidRPr="00B95BFF">
        <w:t>Next meetin</w:t>
      </w:r>
      <w:r w:rsidR="004652F2" w:rsidRPr="00B95BFF">
        <w:t>g</w:t>
      </w:r>
    </w:p>
    <w:p w14:paraId="1200F8EB" w14:textId="08696A83" w:rsidR="007702E4" w:rsidRPr="00B95BFF" w:rsidRDefault="00A17458" w:rsidP="00B95BFF">
      <w:r w:rsidRPr="0D02E741">
        <w:rPr>
          <w:rFonts w:cstheme="minorBidi"/>
        </w:rPr>
        <w:t xml:space="preserve">The next HS DAG meeting is </w:t>
      </w:r>
      <w:r w:rsidR="00014352">
        <w:rPr>
          <w:rFonts w:cstheme="minorBidi"/>
        </w:rPr>
        <w:t>planned</w:t>
      </w:r>
      <w:r w:rsidR="00014352" w:rsidRPr="0D02E741">
        <w:rPr>
          <w:rFonts w:cstheme="minorBidi"/>
        </w:rPr>
        <w:t xml:space="preserve"> </w:t>
      </w:r>
      <w:r w:rsidRPr="0D02E741">
        <w:rPr>
          <w:rFonts w:cstheme="minorBidi"/>
        </w:rPr>
        <w:t xml:space="preserve">for </w:t>
      </w:r>
      <w:r w:rsidR="003D1E52">
        <w:rPr>
          <w:rFonts w:cstheme="minorBidi"/>
        </w:rPr>
        <w:t>April</w:t>
      </w:r>
      <w:r w:rsidR="009B19B5">
        <w:rPr>
          <w:rFonts w:cstheme="minorBidi"/>
        </w:rPr>
        <w:t>/</w:t>
      </w:r>
      <w:r w:rsidR="003D1E52">
        <w:rPr>
          <w:rFonts w:cstheme="minorBidi"/>
        </w:rPr>
        <w:t>May</w:t>
      </w:r>
      <w:r w:rsidR="00282722" w:rsidRPr="0D02E741">
        <w:rPr>
          <w:rFonts w:cstheme="minorBidi"/>
        </w:rPr>
        <w:t xml:space="preserve"> 202</w:t>
      </w:r>
      <w:r w:rsidR="003D1E52">
        <w:rPr>
          <w:rFonts w:cstheme="minorBidi"/>
        </w:rPr>
        <w:t>5</w:t>
      </w:r>
      <w:r w:rsidRPr="0D02E741">
        <w:rPr>
          <w:rFonts w:cstheme="minorBidi"/>
        </w:rPr>
        <w:t>.</w:t>
      </w:r>
    </w:p>
    <w:sectPr w:rsidR="007702E4" w:rsidRPr="00B95BFF" w:rsidSect="00130C5F">
      <w:headerReference w:type="default" r:id="rId17"/>
      <w:footerReference w:type="default" r:id="rId18"/>
      <w:headerReference w:type="first" r:id="rId19"/>
      <w:footerReference w:type="first" r:id="rId20"/>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1ADF" w14:textId="77777777" w:rsidR="00E93788" w:rsidRDefault="00E93788" w:rsidP="00712F13">
      <w:pPr>
        <w:spacing w:after="0"/>
      </w:pPr>
      <w:r>
        <w:separator/>
      </w:r>
    </w:p>
  </w:endnote>
  <w:endnote w:type="continuationSeparator" w:id="0">
    <w:p w14:paraId="638F7D4D" w14:textId="77777777" w:rsidR="00E93788" w:rsidRDefault="00E93788" w:rsidP="00712F13">
      <w:pPr>
        <w:spacing w:after="0"/>
      </w:pPr>
      <w:r>
        <w:continuationSeparator/>
      </w:r>
    </w:p>
  </w:endnote>
  <w:endnote w:type="continuationNotice" w:id="1">
    <w:p w14:paraId="6F86BAEA" w14:textId="77777777" w:rsidR="00E93788" w:rsidRDefault="00E937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977" w14:textId="51488769" w:rsidR="001F08BF" w:rsidRPr="001F08BF" w:rsidRDefault="001F08BF" w:rsidP="001F08BF">
    <w:pPr>
      <w:jc w:val="center"/>
      <w:rPr>
        <w:b/>
        <w:sz w:val="28"/>
        <w:szCs w:val="28"/>
      </w:rPr>
    </w:pPr>
    <w:r>
      <w:rPr>
        <w:b/>
        <w:sz w:val="28"/>
        <w:szCs w:val="28"/>
      </w:rPr>
      <w:t>HS DAG Communique –</w:t>
    </w:r>
    <w:r w:rsidRPr="005E4817">
      <w:rPr>
        <w:b/>
        <w:sz w:val="28"/>
        <w:szCs w:val="28"/>
      </w:rPr>
      <w:t xml:space="preserve"> </w:t>
    </w:r>
    <w:r w:rsidR="00C414C2">
      <w:rPr>
        <w:b/>
        <w:sz w:val="28"/>
        <w:szCs w:val="28"/>
      </w:rPr>
      <w:t>October</w:t>
    </w:r>
    <w:r>
      <w:rPr>
        <w:b/>
        <w:sz w:val="28"/>
        <w:szCs w:val="28"/>
      </w:rPr>
      <w:t xml:space="preserve"> 202</w:t>
    </w:r>
    <w:r w:rsidR="00B67AEF">
      <w:rPr>
        <w:b/>
        <w:sz w:val="28"/>
        <w:szCs w:val="28"/>
      </w:rPr>
      <w:t>4</w:t>
    </w:r>
  </w:p>
  <w:sdt>
    <w:sdtPr>
      <w:id w:val="-78910768"/>
      <w:docPartObj>
        <w:docPartGallery w:val="Page Numbers (Bottom of Page)"/>
        <w:docPartUnique/>
      </w:docPartObj>
    </w:sdtPr>
    <w:sdtEndPr>
      <w:rPr>
        <w:noProof/>
      </w:rPr>
    </w:sdtEndPr>
    <w:sdtContent>
      <w:p w14:paraId="5C803AD9" w14:textId="5A78F2BC" w:rsidR="00301964" w:rsidRPr="00B95BFF" w:rsidRDefault="001F08BF" w:rsidP="00B95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316714488"/>
      <w:docPartObj>
        <w:docPartGallery w:val="Page Numbers (Bottom of Page)"/>
        <w:docPartUnique/>
      </w:docPartObj>
    </w:sdtPr>
    <w:sdtEndPr>
      <w:rPr>
        <w:noProof/>
        <w:sz w:val="20"/>
        <w:szCs w:val="20"/>
      </w:rPr>
    </w:sdtEndPr>
    <w:sdtContent>
      <w:p w14:paraId="7ADCA4BD" w14:textId="5915E81F" w:rsidR="0022205A" w:rsidRPr="005E4817" w:rsidRDefault="0022205A" w:rsidP="0022205A">
        <w:pPr>
          <w:jc w:val="center"/>
          <w:rPr>
            <w:b/>
            <w:sz w:val="28"/>
            <w:szCs w:val="28"/>
          </w:rPr>
        </w:pPr>
        <w:r>
          <w:rPr>
            <w:b/>
            <w:sz w:val="28"/>
            <w:szCs w:val="28"/>
          </w:rPr>
          <w:t>HS DAG Communique –</w:t>
        </w:r>
        <w:r w:rsidRPr="005E4817">
          <w:rPr>
            <w:b/>
            <w:sz w:val="28"/>
            <w:szCs w:val="28"/>
          </w:rPr>
          <w:t xml:space="preserve"> </w:t>
        </w:r>
        <w:r w:rsidR="00032813">
          <w:rPr>
            <w:b/>
            <w:sz w:val="28"/>
            <w:szCs w:val="28"/>
          </w:rPr>
          <w:t xml:space="preserve">November </w:t>
        </w:r>
        <w:r>
          <w:rPr>
            <w:b/>
            <w:sz w:val="28"/>
            <w:szCs w:val="28"/>
          </w:rPr>
          <w:t>202</w:t>
        </w:r>
        <w:r w:rsidR="00282722">
          <w:rPr>
            <w:b/>
            <w:sz w:val="28"/>
            <w:szCs w:val="28"/>
          </w:rPr>
          <w:t>3</w:t>
        </w:r>
      </w:p>
      <w:p w14:paraId="516C546E" w14:textId="42C21063" w:rsidR="0022205A" w:rsidRPr="00505225" w:rsidRDefault="0022205A" w:rsidP="00505225">
        <w:pPr>
          <w:pStyle w:val="Footer"/>
          <w:ind w:left="142" w:hanging="142"/>
          <w:jc w:val="center"/>
          <w:rPr>
            <w:noProof/>
            <w:sz w:val="20"/>
            <w:szCs w:val="20"/>
          </w:rPr>
        </w:pPr>
        <w:r w:rsidRPr="00020CDA">
          <w:fldChar w:fldCharType="begin"/>
        </w:r>
        <w:r w:rsidRPr="00020CDA">
          <w:instrText xml:space="preserve"> PAGE   \* MERGEFORMAT </w:instrText>
        </w:r>
        <w:r w:rsidRPr="00020CDA">
          <w:fldChar w:fldCharType="separate"/>
        </w:r>
        <w:r>
          <w:t>2</w:t>
        </w:r>
        <w:r w:rsidRPr="00020C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8159" w14:textId="77777777" w:rsidR="00E93788" w:rsidRDefault="00E93788" w:rsidP="00712F13">
      <w:pPr>
        <w:spacing w:after="0"/>
      </w:pPr>
      <w:r>
        <w:separator/>
      </w:r>
    </w:p>
  </w:footnote>
  <w:footnote w:type="continuationSeparator" w:id="0">
    <w:p w14:paraId="698423A2" w14:textId="77777777" w:rsidR="00E93788" w:rsidRDefault="00E93788" w:rsidP="00712F13">
      <w:pPr>
        <w:spacing w:after="0"/>
      </w:pPr>
      <w:r>
        <w:continuationSeparator/>
      </w:r>
    </w:p>
  </w:footnote>
  <w:footnote w:type="continuationNotice" w:id="1">
    <w:p w14:paraId="002B0539" w14:textId="77777777" w:rsidR="00E93788" w:rsidRDefault="00E937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A929" w14:textId="0EAE829D" w:rsidR="0022205A" w:rsidRDefault="0022205A" w:rsidP="002220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C16E" w14:textId="353586DC" w:rsidR="00020CDA" w:rsidRDefault="00505225" w:rsidP="00D51320">
    <w:pPr>
      <w:pStyle w:val="Header"/>
      <w:jc w:val="center"/>
    </w:pPr>
    <w:r>
      <w:rPr>
        <w:noProof/>
        <w:lang w:eastAsia="en-AU"/>
      </w:rPr>
      <w:drawing>
        <wp:anchor distT="0" distB="0" distL="114300" distR="114300" simplePos="0" relativeHeight="251658240" behindDoc="0" locked="0" layoutInCell="1" allowOverlap="1" wp14:anchorId="33246BF9" wp14:editId="13FA75C3">
          <wp:simplePos x="0" y="0"/>
          <wp:positionH relativeFrom="column">
            <wp:posOffset>1628775</wp:posOffset>
          </wp:positionH>
          <wp:positionV relativeFrom="paragraph">
            <wp:posOffset>-255270</wp:posOffset>
          </wp:positionV>
          <wp:extent cx="2469068" cy="745414"/>
          <wp:effectExtent l="0" t="0" r="7620" b="0"/>
          <wp:wrapThrough wrapText="bothSides">
            <wp:wrapPolygon edited="0">
              <wp:start x="0" y="0"/>
              <wp:lineTo x="0" y="20992"/>
              <wp:lineTo x="21500" y="20992"/>
              <wp:lineTo x="215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9068" cy="7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7087E"/>
    <w:multiLevelType w:val="hybridMultilevel"/>
    <w:tmpl w:val="D182F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0492F"/>
    <w:multiLevelType w:val="hybridMultilevel"/>
    <w:tmpl w:val="87F07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5230BE"/>
    <w:multiLevelType w:val="hybridMultilevel"/>
    <w:tmpl w:val="F6A48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26480"/>
    <w:multiLevelType w:val="hybridMultilevel"/>
    <w:tmpl w:val="5D1EDA0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2E4151"/>
    <w:multiLevelType w:val="hybridMultilevel"/>
    <w:tmpl w:val="EEA0F30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5D8C7C53"/>
    <w:multiLevelType w:val="hybridMultilevel"/>
    <w:tmpl w:val="A2A2C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901150"/>
    <w:multiLevelType w:val="hybridMultilevel"/>
    <w:tmpl w:val="B5FE431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ED25ED3"/>
    <w:multiLevelType w:val="hybridMultilevel"/>
    <w:tmpl w:val="1E5E4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A7599D"/>
    <w:multiLevelType w:val="hybridMultilevel"/>
    <w:tmpl w:val="48C2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7602B9"/>
    <w:multiLevelType w:val="hybridMultilevel"/>
    <w:tmpl w:val="5D8AF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CCE3F9"/>
    <w:multiLevelType w:val="hybridMultilevel"/>
    <w:tmpl w:val="00DC548A"/>
    <w:lvl w:ilvl="0" w:tplc="2D46571A">
      <w:start w:val="1"/>
      <w:numFmt w:val="decimal"/>
      <w:lvlText w:val="%1."/>
      <w:lvlJc w:val="left"/>
      <w:pPr>
        <w:ind w:left="720" w:hanging="360"/>
      </w:pPr>
    </w:lvl>
    <w:lvl w:ilvl="1" w:tplc="0C090001">
      <w:start w:val="1"/>
      <w:numFmt w:val="bullet"/>
      <w:lvlText w:val=""/>
      <w:lvlJc w:val="left"/>
      <w:pPr>
        <w:ind w:left="1352" w:hanging="360"/>
      </w:pPr>
      <w:rPr>
        <w:rFonts w:ascii="Symbol" w:hAnsi="Symbol" w:hint="default"/>
      </w:rPr>
    </w:lvl>
    <w:lvl w:ilvl="2" w:tplc="54327D3E">
      <w:start w:val="1"/>
      <w:numFmt w:val="lowerRoman"/>
      <w:lvlText w:val="%3."/>
      <w:lvlJc w:val="right"/>
      <w:pPr>
        <w:ind w:left="2160" w:hanging="180"/>
      </w:pPr>
    </w:lvl>
    <w:lvl w:ilvl="3" w:tplc="3D3696EC">
      <w:start w:val="1"/>
      <w:numFmt w:val="decimal"/>
      <w:lvlText w:val="%4."/>
      <w:lvlJc w:val="left"/>
      <w:pPr>
        <w:ind w:left="2880" w:hanging="360"/>
      </w:pPr>
    </w:lvl>
    <w:lvl w:ilvl="4" w:tplc="8BC68C88">
      <w:start w:val="1"/>
      <w:numFmt w:val="lowerLetter"/>
      <w:lvlText w:val="%5."/>
      <w:lvlJc w:val="left"/>
      <w:pPr>
        <w:ind w:left="3600" w:hanging="360"/>
      </w:pPr>
    </w:lvl>
    <w:lvl w:ilvl="5" w:tplc="CD98D5C6">
      <w:start w:val="1"/>
      <w:numFmt w:val="lowerRoman"/>
      <w:lvlText w:val="%6."/>
      <w:lvlJc w:val="right"/>
      <w:pPr>
        <w:ind w:left="4320" w:hanging="180"/>
      </w:pPr>
    </w:lvl>
    <w:lvl w:ilvl="6" w:tplc="C0BA3B46">
      <w:start w:val="1"/>
      <w:numFmt w:val="decimal"/>
      <w:lvlText w:val="%7."/>
      <w:lvlJc w:val="left"/>
      <w:pPr>
        <w:ind w:left="5040" w:hanging="360"/>
      </w:pPr>
    </w:lvl>
    <w:lvl w:ilvl="7" w:tplc="7BCCA04C">
      <w:start w:val="1"/>
      <w:numFmt w:val="lowerLetter"/>
      <w:lvlText w:val="%8."/>
      <w:lvlJc w:val="left"/>
      <w:pPr>
        <w:ind w:left="5760" w:hanging="360"/>
      </w:pPr>
    </w:lvl>
    <w:lvl w:ilvl="8" w:tplc="33C47148">
      <w:start w:val="1"/>
      <w:numFmt w:val="lowerRoman"/>
      <w:lvlText w:val="%9."/>
      <w:lvlJc w:val="right"/>
      <w:pPr>
        <w:ind w:left="6480" w:hanging="180"/>
      </w:pPr>
    </w:lvl>
  </w:abstractNum>
  <w:num w:numId="1" w16cid:durableId="869031646">
    <w:abstractNumId w:val="0"/>
  </w:num>
  <w:num w:numId="2" w16cid:durableId="314920395">
    <w:abstractNumId w:val="9"/>
  </w:num>
  <w:num w:numId="3" w16cid:durableId="128935812">
    <w:abstractNumId w:val="8"/>
  </w:num>
  <w:num w:numId="4" w16cid:durableId="1612322187">
    <w:abstractNumId w:val="4"/>
  </w:num>
  <w:num w:numId="5" w16cid:durableId="125045573">
    <w:abstractNumId w:val="3"/>
  </w:num>
  <w:num w:numId="6" w16cid:durableId="912398900">
    <w:abstractNumId w:val="1"/>
  </w:num>
  <w:num w:numId="7" w16cid:durableId="1954246416">
    <w:abstractNumId w:val="5"/>
  </w:num>
  <w:num w:numId="8" w16cid:durableId="97332229">
    <w:abstractNumId w:val="11"/>
  </w:num>
  <w:num w:numId="9" w16cid:durableId="1179387917">
    <w:abstractNumId w:val="10"/>
  </w:num>
  <w:num w:numId="10" w16cid:durableId="846793847">
    <w:abstractNumId w:val="6"/>
  </w:num>
  <w:num w:numId="11" w16cid:durableId="1407070339">
    <w:abstractNumId w:val="7"/>
  </w:num>
  <w:num w:numId="12" w16cid:durableId="140695680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16B4"/>
    <w:rsid w:val="000040A9"/>
    <w:rsid w:val="000040B8"/>
    <w:rsid w:val="00010361"/>
    <w:rsid w:val="00014352"/>
    <w:rsid w:val="00015617"/>
    <w:rsid w:val="00017C94"/>
    <w:rsid w:val="00020CDA"/>
    <w:rsid w:val="000234AF"/>
    <w:rsid w:val="0002360B"/>
    <w:rsid w:val="00025240"/>
    <w:rsid w:val="00032813"/>
    <w:rsid w:val="00035ABF"/>
    <w:rsid w:val="00036ED5"/>
    <w:rsid w:val="00037AC9"/>
    <w:rsid w:val="00047A9B"/>
    <w:rsid w:val="0005222A"/>
    <w:rsid w:val="00053FA9"/>
    <w:rsid w:val="00054886"/>
    <w:rsid w:val="00055ADE"/>
    <w:rsid w:val="0005605D"/>
    <w:rsid w:val="00056AD4"/>
    <w:rsid w:val="00060E0A"/>
    <w:rsid w:val="00060F14"/>
    <w:rsid w:val="00061F32"/>
    <w:rsid w:val="0006534D"/>
    <w:rsid w:val="00077A69"/>
    <w:rsid w:val="000803C5"/>
    <w:rsid w:val="00085A75"/>
    <w:rsid w:val="00087132"/>
    <w:rsid w:val="00090224"/>
    <w:rsid w:val="000902BB"/>
    <w:rsid w:val="00096A16"/>
    <w:rsid w:val="000979C0"/>
    <w:rsid w:val="000A15D3"/>
    <w:rsid w:val="000A1AB8"/>
    <w:rsid w:val="000A58B2"/>
    <w:rsid w:val="000B309E"/>
    <w:rsid w:val="000B4BD6"/>
    <w:rsid w:val="000B705B"/>
    <w:rsid w:val="000B77B3"/>
    <w:rsid w:val="000C2B4B"/>
    <w:rsid w:val="000C3E30"/>
    <w:rsid w:val="000C5B8D"/>
    <w:rsid w:val="000D2C1D"/>
    <w:rsid w:val="000D31B0"/>
    <w:rsid w:val="000D41E7"/>
    <w:rsid w:val="000E2D9A"/>
    <w:rsid w:val="000E7B55"/>
    <w:rsid w:val="000F4C26"/>
    <w:rsid w:val="000F4E09"/>
    <w:rsid w:val="000F59A9"/>
    <w:rsid w:val="000F7E3A"/>
    <w:rsid w:val="000F7E52"/>
    <w:rsid w:val="00100263"/>
    <w:rsid w:val="00100E8E"/>
    <w:rsid w:val="00106713"/>
    <w:rsid w:val="00106AB6"/>
    <w:rsid w:val="001075A2"/>
    <w:rsid w:val="00115B7C"/>
    <w:rsid w:val="0011645A"/>
    <w:rsid w:val="00121B90"/>
    <w:rsid w:val="00122B41"/>
    <w:rsid w:val="001234F2"/>
    <w:rsid w:val="001244F8"/>
    <w:rsid w:val="00126C30"/>
    <w:rsid w:val="0012747F"/>
    <w:rsid w:val="00127BF2"/>
    <w:rsid w:val="0013003C"/>
    <w:rsid w:val="00130C5F"/>
    <w:rsid w:val="00135A10"/>
    <w:rsid w:val="00135B02"/>
    <w:rsid w:val="00136C11"/>
    <w:rsid w:val="001412F9"/>
    <w:rsid w:val="00142ED5"/>
    <w:rsid w:val="00145812"/>
    <w:rsid w:val="00145B22"/>
    <w:rsid w:val="0015060D"/>
    <w:rsid w:val="00150CF1"/>
    <w:rsid w:val="00150F76"/>
    <w:rsid w:val="001529D2"/>
    <w:rsid w:val="00155085"/>
    <w:rsid w:val="001568E7"/>
    <w:rsid w:val="00160444"/>
    <w:rsid w:val="00161F57"/>
    <w:rsid w:val="00164587"/>
    <w:rsid w:val="00167858"/>
    <w:rsid w:val="00170336"/>
    <w:rsid w:val="00170FA6"/>
    <w:rsid w:val="0017212C"/>
    <w:rsid w:val="001733A8"/>
    <w:rsid w:val="0017620F"/>
    <w:rsid w:val="00182A7C"/>
    <w:rsid w:val="00184547"/>
    <w:rsid w:val="001854F2"/>
    <w:rsid w:val="001903CC"/>
    <w:rsid w:val="00192487"/>
    <w:rsid w:val="0019369B"/>
    <w:rsid w:val="001A1974"/>
    <w:rsid w:val="001A23BE"/>
    <w:rsid w:val="001A36B6"/>
    <w:rsid w:val="001B41C8"/>
    <w:rsid w:val="001B5CC4"/>
    <w:rsid w:val="001B776E"/>
    <w:rsid w:val="001C2A0E"/>
    <w:rsid w:val="001C7802"/>
    <w:rsid w:val="001C78BD"/>
    <w:rsid w:val="001E1D71"/>
    <w:rsid w:val="001E534D"/>
    <w:rsid w:val="001E7F81"/>
    <w:rsid w:val="001F08BF"/>
    <w:rsid w:val="001F0D86"/>
    <w:rsid w:val="001F44A2"/>
    <w:rsid w:val="002049A6"/>
    <w:rsid w:val="00207C0D"/>
    <w:rsid w:val="0021094A"/>
    <w:rsid w:val="00215EEA"/>
    <w:rsid w:val="00220516"/>
    <w:rsid w:val="0022052B"/>
    <w:rsid w:val="002207AD"/>
    <w:rsid w:val="0022205A"/>
    <w:rsid w:val="00224D67"/>
    <w:rsid w:val="00224F50"/>
    <w:rsid w:val="00225E83"/>
    <w:rsid w:val="00234D54"/>
    <w:rsid w:val="002352E3"/>
    <w:rsid w:val="002353B8"/>
    <w:rsid w:val="00235ABA"/>
    <w:rsid w:val="00236361"/>
    <w:rsid w:val="00236500"/>
    <w:rsid w:val="00237174"/>
    <w:rsid w:val="0024741B"/>
    <w:rsid w:val="00257952"/>
    <w:rsid w:val="0026456F"/>
    <w:rsid w:val="00272AD3"/>
    <w:rsid w:val="002751F3"/>
    <w:rsid w:val="00276679"/>
    <w:rsid w:val="00280050"/>
    <w:rsid w:val="00281667"/>
    <w:rsid w:val="00282722"/>
    <w:rsid w:val="00285317"/>
    <w:rsid w:val="002902CE"/>
    <w:rsid w:val="00291A70"/>
    <w:rsid w:val="00291E61"/>
    <w:rsid w:val="0029284F"/>
    <w:rsid w:val="002967CF"/>
    <w:rsid w:val="002A031B"/>
    <w:rsid w:val="002A0B1F"/>
    <w:rsid w:val="002A1EC3"/>
    <w:rsid w:val="002A452E"/>
    <w:rsid w:val="002A548C"/>
    <w:rsid w:val="002A5C14"/>
    <w:rsid w:val="002A5C81"/>
    <w:rsid w:val="002A6671"/>
    <w:rsid w:val="002A7F00"/>
    <w:rsid w:val="002B0749"/>
    <w:rsid w:val="002B1C54"/>
    <w:rsid w:val="002B35E4"/>
    <w:rsid w:val="002B5FB5"/>
    <w:rsid w:val="002B7A07"/>
    <w:rsid w:val="002C00A9"/>
    <w:rsid w:val="002C193F"/>
    <w:rsid w:val="002C1C35"/>
    <w:rsid w:val="002C2990"/>
    <w:rsid w:val="002C3118"/>
    <w:rsid w:val="002C3EAB"/>
    <w:rsid w:val="002C4065"/>
    <w:rsid w:val="002C4F25"/>
    <w:rsid w:val="002C551E"/>
    <w:rsid w:val="002C6951"/>
    <w:rsid w:val="002C7C11"/>
    <w:rsid w:val="002D090C"/>
    <w:rsid w:val="002D6200"/>
    <w:rsid w:val="002E01F2"/>
    <w:rsid w:val="002E1061"/>
    <w:rsid w:val="002E3BBA"/>
    <w:rsid w:val="002E4BDB"/>
    <w:rsid w:val="002E718D"/>
    <w:rsid w:val="002F0C57"/>
    <w:rsid w:val="002F7E6B"/>
    <w:rsid w:val="00301964"/>
    <w:rsid w:val="00304D22"/>
    <w:rsid w:val="003074B0"/>
    <w:rsid w:val="00307894"/>
    <w:rsid w:val="003103A9"/>
    <w:rsid w:val="0031138E"/>
    <w:rsid w:val="00311A50"/>
    <w:rsid w:val="0031480C"/>
    <w:rsid w:val="003148EA"/>
    <w:rsid w:val="00315476"/>
    <w:rsid w:val="0032546F"/>
    <w:rsid w:val="00326062"/>
    <w:rsid w:val="003306EC"/>
    <w:rsid w:val="00332A16"/>
    <w:rsid w:val="00332CCB"/>
    <w:rsid w:val="003354A3"/>
    <w:rsid w:val="003371CB"/>
    <w:rsid w:val="0034376C"/>
    <w:rsid w:val="0034606C"/>
    <w:rsid w:val="00346583"/>
    <w:rsid w:val="003476FD"/>
    <w:rsid w:val="00347C55"/>
    <w:rsid w:val="00356C1C"/>
    <w:rsid w:val="00360B51"/>
    <w:rsid w:val="0036198F"/>
    <w:rsid w:val="00363DF3"/>
    <w:rsid w:val="0037003A"/>
    <w:rsid w:val="00381089"/>
    <w:rsid w:val="003822A7"/>
    <w:rsid w:val="00382EC9"/>
    <w:rsid w:val="003839C0"/>
    <w:rsid w:val="00384E7C"/>
    <w:rsid w:val="003876BB"/>
    <w:rsid w:val="00387C4E"/>
    <w:rsid w:val="00390229"/>
    <w:rsid w:val="00395824"/>
    <w:rsid w:val="003972E1"/>
    <w:rsid w:val="003A020F"/>
    <w:rsid w:val="003A0398"/>
    <w:rsid w:val="003A0AE9"/>
    <w:rsid w:val="003A1612"/>
    <w:rsid w:val="003A1E5D"/>
    <w:rsid w:val="003A4F61"/>
    <w:rsid w:val="003B2DFE"/>
    <w:rsid w:val="003B3710"/>
    <w:rsid w:val="003B3CCD"/>
    <w:rsid w:val="003B4F64"/>
    <w:rsid w:val="003B6659"/>
    <w:rsid w:val="003B6F3A"/>
    <w:rsid w:val="003C196E"/>
    <w:rsid w:val="003C6D16"/>
    <w:rsid w:val="003D0A12"/>
    <w:rsid w:val="003D1504"/>
    <w:rsid w:val="003D1E52"/>
    <w:rsid w:val="003D4FD9"/>
    <w:rsid w:val="003E011D"/>
    <w:rsid w:val="003E2EA5"/>
    <w:rsid w:val="003E358A"/>
    <w:rsid w:val="003E75A9"/>
    <w:rsid w:val="003E7D60"/>
    <w:rsid w:val="003F27D1"/>
    <w:rsid w:val="003F2C65"/>
    <w:rsid w:val="00402A18"/>
    <w:rsid w:val="00402F4E"/>
    <w:rsid w:val="00406D7F"/>
    <w:rsid w:val="0040797B"/>
    <w:rsid w:val="00412259"/>
    <w:rsid w:val="004135DD"/>
    <w:rsid w:val="00416303"/>
    <w:rsid w:val="00424353"/>
    <w:rsid w:val="00430FEC"/>
    <w:rsid w:val="00431B2E"/>
    <w:rsid w:val="00437BFE"/>
    <w:rsid w:val="00443B81"/>
    <w:rsid w:val="00444D6B"/>
    <w:rsid w:val="00447D4A"/>
    <w:rsid w:val="00450DF5"/>
    <w:rsid w:val="004513A7"/>
    <w:rsid w:val="004528CD"/>
    <w:rsid w:val="00453EA4"/>
    <w:rsid w:val="004563EE"/>
    <w:rsid w:val="004564A7"/>
    <w:rsid w:val="004569DD"/>
    <w:rsid w:val="00457FC7"/>
    <w:rsid w:val="004652F2"/>
    <w:rsid w:val="0046555C"/>
    <w:rsid w:val="00470219"/>
    <w:rsid w:val="004712BE"/>
    <w:rsid w:val="004744DF"/>
    <w:rsid w:val="00474CE0"/>
    <w:rsid w:val="00477CEF"/>
    <w:rsid w:val="00480E87"/>
    <w:rsid w:val="00481AC6"/>
    <w:rsid w:val="00482178"/>
    <w:rsid w:val="00483EDF"/>
    <w:rsid w:val="00484437"/>
    <w:rsid w:val="00486309"/>
    <w:rsid w:val="004870D9"/>
    <w:rsid w:val="004872F4"/>
    <w:rsid w:val="00492505"/>
    <w:rsid w:val="0049342A"/>
    <w:rsid w:val="004969EE"/>
    <w:rsid w:val="004A2614"/>
    <w:rsid w:val="004A269D"/>
    <w:rsid w:val="004A2725"/>
    <w:rsid w:val="004A4EFA"/>
    <w:rsid w:val="004B22A8"/>
    <w:rsid w:val="004B4A8C"/>
    <w:rsid w:val="004B72E4"/>
    <w:rsid w:val="004B77BE"/>
    <w:rsid w:val="004C1923"/>
    <w:rsid w:val="004C5558"/>
    <w:rsid w:val="004C55A0"/>
    <w:rsid w:val="004C7BC0"/>
    <w:rsid w:val="004D02B1"/>
    <w:rsid w:val="004D19B4"/>
    <w:rsid w:val="004D6F43"/>
    <w:rsid w:val="004D71DA"/>
    <w:rsid w:val="004E0563"/>
    <w:rsid w:val="004E2FFE"/>
    <w:rsid w:val="004E42C6"/>
    <w:rsid w:val="004E50CA"/>
    <w:rsid w:val="004E6130"/>
    <w:rsid w:val="004E7CC2"/>
    <w:rsid w:val="004F221D"/>
    <w:rsid w:val="004F3C30"/>
    <w:rsid w:val="004F4FEB"/>
    <w:rsid w:val="004F7B20"/>
    <w:rsid w:val="005005AF"/>
    <w:rsid w:val="00501426"/>
    <w:rsid w:val="00502458"/>
    <w:rsid w:val="00502693"/>
    <w:rsid w:val="00503EFA"/>
    <w:rsid w:val="00505225"/>
    <w:rsid w:val="0050623E"/>
    <w:rsid w:val="0051010C"/>
    <w:rsid w:val="005210B6"/>
    <w:rsid w:val="00527EE4"/>
    <w:rsid w:val="0053011D"/>
    <w:rsid w:val="00533EA1"/>
    <w:rsid w:val="005356A8"/>
    <w:rsid w:val="00535CE7"/>
    <w:rsid w:val="00537DF4"/>
    <w:rsid w:val="005425A9"/>
    <w:rsid w:val="005427BE"/>
    <w:rsid w:val="00546558"/>
    <w:rsid w:val="0054708E"/>
    <w:rsid w:val="005508A4"/>
    <w:rsid w:val="00550932"/>
    <w:rsid w:val="00551272"/>
    <w:rsid w:val="00551B61"/>
    <w:rsid w:val="00556032"/>
    <w:rsid w:val="005609CF"/>
    <w:rsid w:val="00561C88"/>
    <w:rsid w:val="005657BD"/>
    <w:rsid w:val="005658B2"/>
    <w:rsid w:val="00570074"/>
    <w:rsid w:val="0057479D"/>
    <w:rsid w:val="0057597A"/>
    <w:rsid w:val="00582AD2"/>
    <w:rsid w:val="005915AA"/>
    <w:rsid w:val="005929C7"/>
    <w:rsid w:val="00592C12"/>
    <w:rsid w:val="00595C26"/>
    <w:rsid w:val="005A0746"/>
    <w:rsid w:val="005A286A"/>
    <w:rsid w:val="005A421D"/>
    <w:rsid w:val="005A53A9"/>
    <w:rsid w:val="005A5608"/>
    <w:rsid w:val="005B1C9D"/>
    <w:rsid w:val="005C041D"/>
    <w:rsid w:val="005C13AE"/>
    <w:rsid w:val="005C4132"/>
    <w:rsid w:val="005C5D8A"/>
    <w:rsid w:val="005D33C9"/>
    <w:rsid w:val="005D401D"/>
    <w:rsid w:val="005E193F"/>
    <w:rsid w:val="005E1C94"/>
    <w:rsid w:val="005E4817"/>
    <w:rsid w:val="005E6094"/>
    <w:rsid w:val="005F17EB"/>
    <w:rsid w:val="005F2423"/>
    <w:rsid w:val="005F35D9"/>
    <w:rsid w:val="005F364A"/>
    <w:rsid w:val="005F3BF4"/>
    <w:rsid w:val="005F7165"/>
    <w:rsid w:val="005F7502"/>
    <w:rsid w:val="00601FFB"/>
    <w:rsid w:val="0060624E"/>
    <w:rsid w:val="00612338"/>
    <w:rsid w:val="00614BE0"/>
    <w:rsid w:val="00616DD6"/>
    <w:rsid w:val="00632CF6"/>
    <w:rsid w:val="0063781B"/>
    <w:rsid w:val="006422E7"/>
    <w:rsid w:val="0064657B"/>
    <w:rsid w:val="00647DE9"/>
    <w:rsid w:val="0065277E"/>
    <w:rsid w:val="00657220"/>
    <w:rsid w:val="00663267"/>
    <w:rsid w:val="0066569B"/>
    <w:rsid w:val="0067302A"/>
    <w:rsid w:val="0067391D"/>
    <w:rsid w:val="006813AB"/>
    <w:rsid w:val="0068310A"/>
    <w:rsid w:val="00685264"/>
    <w:rsid w:val="00685F96"/>
    <w:rsid w:val="0068687B"/>
    <w:rsid w:val="00691030"/>
    <w:rsid w:val="00691CDA"/>
    <w:rsid w:val="00694B80"/>
    <w:rsid w:val="006A0E3F"/>
    <w:rsid w:val="006A2BB3"/>
    <w:rsid w:val="006A36C2"/>
    <w:rsid w:val="006A3C1D"/>
    <w:rsid w:val="006B08FC"/>
    <w:rsid w:val="006B79BA"/>
    <w:rsid w:val="006C471F"/>
    <w:rsid w:val="006C53DE"/>
    <w:rsid w:val="006C5E94"/>
    <w:rsid w:val="006C741C"/>
    <w:rsid w:val="006D4743"/>
    <w:rsid w:val="006D5C64"/>
    <w:rsid w:val="006E1385"/>
    <w:rsid w:val="006E1E3F"/>
    <w:rsid w:val="006E2F50"/>
    <w:rsid w:val="006E4895"/>
    <w:rsid w:val="006E6FE6"/>
    <w:rsid w:val="00704FC6"/>
    <w:rsid w:val="007072B0"/>
    <w:rsid w:val="007102B2"/>
    <w:rsid w:val="00712F13"/>
    <w:rsid w:val="00717E47"/>
    <w:rsid w:val="00717FC2"/>
    <w:rsid w:val="0072284F"/>
    <w:rsid w:val="007228C4"/>
    <w:rsid w:val="00724020"/>
    <w:rsid w:val="00724108"/>
    <w:rsid w:val="00726EB5"/>
    <w:rsid w:val="0073117D"/>
    <w:rsid w:val="00740DD1"/>
    <w:rsid w:val="007412FA"/>
    <w:rsid w:val="007436BC"/>
    <w:rsid w:val="0074372F"/>
    <w:rsid w:val="00745D7A"/>
    <w:rsid w:val="00746CC8"/>
    <w:rsid w:val="00751541"/>
    <w:rsid w:val="00751597"/>
    <w:rsid w:val="00751B60"/>
    <w:rsid w:val="0075269A"/>
    <w:rsid w:val="0075343A"/>
    <w:rsid w:val="0075530E"/>
    <w:rsid w:val="00755541"/>
    <w:rsid w:val="00756550"/>
    <w:rsid w:val="00762ABA"/>
    <w:rsid w:val="00762C66"/>
    <w:rsid w:val="00763374"/>
    <w:rsid w:val="007702E4"/>
    <w:rsid w:val="007750B5"/>
    <w:rsid w:val="00783223"/>
    <w:rsid w:val="0078717E"/>
    <w:rsid w:val="00787729"/>
    <w:rsid w:val="00787FBB"/>
    <w:rsid w:val="00797310"/>
    <w:rsid w:val="00797375"/>
    <w:rsid w:val="007A0C7A"/>
    <w:rsid w:val="007A30E0"/>
    <w:rsid w:val="007A4761"/>
    <w:rsid w:val="007A6B80"/>
    <w:rsid w:val="007A713B"/>
    <w:rsid w:val="007A7A93"/>
    <w:rsid w:val="007B2863"/>
    <w:rsid w:val="007B4FAE"/>
    <w:rsid w:val="007B5362"/>
    <w:rsid w:val="007C1FB0"/>
    <w:rsid w:val="007C5D01"/>
    <w:rsid w:val="007C77A9"/>
    <w:rsid w:val="007D0826"/>
    <w:rsid w:val="007D0BD2"/>
    <w:rsid w:val="007D372A"/>
    <w:rsid w:val="007D3F1A"/>
    <w:rsid w:val="007D5520"/>
    <w:rsid w:val="007D622F"/>
    <w:rsid w:val="007D7106"/>
    <w:rsid w:val="007E086D"/>
    <w:rsid w:val="007E0C44"/>
    <w:rsid w:val="007E1721"/>
    <w:rsid w:val="007E7F30"/>
    <w:rsid w:val="007F07C8"/>
    <w:rsid w:val="007F5B14"/>
    <w:rsid w:val="007F7BDF"/>
    <w:rsid w:val="00800A0F"/>
    <w:rsid w:val="00801EC0"/>
    <w:rsid w:val="008066A5"/>
    <w:rsid w:val="00814905"/>
    <w:rsid w:val="00815477"/>
    <w:rsid w:val="00817A85"/>
    <w:rsid w:val="00821479"/>
    <w:rsid w:val="0082337A"/>
    <w:rsid w:val="00823A4F"/>
    <w:rsid w:val="00826346"/>
    <w:rsid w:val="0083149D"/>
    <w:rsid w:val="00832234"/>
    <w:rsid w:val="00833AE2"/>
    <w:rsid w:val="008400A3"/>
    <w:rsid w:val="00843FCF"/>
    <w:rsid w:val="00846EC2"/>
    <w:rsid w:val="0084799A"/>
    <w:rsid w:val="0085120D"/>
    <w:rsid w:val="00854638"/>
    <w:rsid w:val="00856623"/>
    <w:rsid w:val="00856EE0"/>
    <w:rsid w:val="008609B5"/>
    <w:rsid w:val="008612C0"/>
    <w:rsid w:val="008631DE"/>
    <w:rsid w:val="00863C83"/>
    <w:rsid w:val="00864539"/>
    <w:rsid w:val="00873CBE"/>
    <w:rsid w:val="00875D58"/>
    <w:rsid w:val="008779CA"/>
    <w:rsid w:val="00883458"/>
    <w:rsid w:val="0088774B"/>
    <w:rsid w:val="00887892"/>
    <w:rsid w:val="00887C68"/>
    <w:rsid w:val="00890C7F"/>
    <w:rsid w:val="00891B90"/>
    <w:rsid w:val="00892C45"/>
    <w:rsid w:val="00892F3E"/>
    <w:rsid w:val="008933C8"/>
    <w:rsid w:val="008A1E58"/>
    <w:rsid w:val="008A2C31"/>
    <w:rsid w:val="008A4E1B"/>
    <w:rsid w:val="008A75A2"/>
    <w:rsid w:val="008A7A40"/>
    <w:rsid w:val="008B2DE6"/>
    <w:rsid w:val="008B3532"/>
    <w:rsid w:val="008B5970"/>
    <w:rsid w:val="008B7783"/>
    <w:rsid w:val="008C17D4"/>
    <w:rsid w:val="008C257C"/>
    <w:rsid w:val="008C2F41"/>
    <w:rsid w:val="008C5530"/>
    <w:rsid w:val="008D1D8E"/>
    <w:rsid w:val="008D2C46"/>
    <w:rsid w:val="008D70B6"/>
    <w:rsid w:val="008D714E"/>
    <w:rsid w:val="008E17EF"/>
    <w:rsid w:val="008E6B31"/>
    <w:rsid w:val="008F1A8F"/>
    <w:rsid w:val="008F1D34"/>
    <w:rsid w:val="009020F4"/>
    <w:rsid w:val="009036CA"/>
    <w:rsid w:val="009067F6"/>
    <w:rsid w:val="00907F0F"/>
    <w:rsid w:val="0091123C"/>
    <w:rsid w:val="00911ADF"/>
    <w:rsid w:val="00912AF4"/>
    <w:rsid w:val="009175E5"/>
    <w:rsid w:val="0092243A"/>
    <w:rsid w:val="0092655D"/>
    <w:rsid w:val="00931789"/>
    <w:rsid w:val="0094061E"/>
    <w:rsid w:val="00942F6B"/>
    <w:rsid w:val="009447F2"/>
    <w:rsid w:val="00945643"/>
    <w:rsid w:val="00946431"/>
    <w:rsid w:val="009552E8"/>
    <w:rsid w:val="00955568"/>
    <w:rsid w:val="00957308"/>
    <w:rsid w:val="009605ED"/>
    <w:rsid w:val="00961ABA"/>
    <w:rsid w:val="009641C6"/>
    <w:rsid w:val="009664AA"/>
    <w:rsid w:val="00970E42"/>
    <w:rsid w:val="00972C9B"/>
    <w:rsid w:val="0097368E"/>
    <w:rsid w:val="00974721"/>
    <w:rsid w:val="0097485A"/>
    <w:rsid w:val="00987B6C"/>
    <w:rsid w:val="00992C49"/>
    <w:rsid w:val="00996807"/>
    <w:rsid w:val="00997F36"/>
    <w:rsid w:val="009A1036"/>
    <w:rsid w:val="009A6B5E"/>
    <w:rsid w:val="009B19B5"/>
    <w:rsid w:val="009B4A1D"/>
    <w:rsid w:val="009B5890"/>
    <w:rsid w:val="009B5A4D"/>
    <w:rsid w:val="009B71A5"/>
    <w:rsid w:val="009C624C"/>
    <w:rsid w:val="009C688B"/>
    <w:rsid w:val="009D262B"/>
    <w:rsid w:val="009D4114"/>
    <w:rsid w:val="009D477F"/>
    <w:rsid w:val="009D6403"/>
    <w:rsid w:val="009D64B8"/>
    <w:rsid w:val="009D681A"/>
    <w:rsid w:val="009E6800"/>
    <w:rsid w:val="009F266B"/>
    <w:rsid w:val="009F4AAF"/>
    <w:rsid w:val="009F5844"/>
    <w:rsid w:val="009F5ED2"/>
    <w:rsid w:val="00A01EE3"/>
    <w:rsid w:val="00A03E83"/>
    <w:rsid w:val="00A05AF2"/>
    <w:rsid w:val="00A0741E"/>
    <w:rsid w:val="00A11903"/>
    <w:rsid w:val="00A11BC4"/>
    <w:rsid w:val="00A1343D"/>
    <w:rsid w:val="00A17458"/>
    <w:rsid w:val="00A1785D"/>
    <w:rsid w:val="00A232DE"/>
    <w:rsid w:val="00A23C5A"/>
    <w:rsid w:val="00A258E0"/>
    <w:rsid w:val="00A3034C"/>
    <w:rsid w:val="00A303F8"/>
    <w:rsid w:val="00A31662"/>
    <w:rsid w:val="00A32CB6"/>
    <w:rsid w:val="00A32D1C"/>
    <w:rsid w:val="00A341ED"/>
    <w:rsid w:val="00A3532D"/>
    <w:rsid w:val="00A36F47"/>
    <w:rsid w:val="00A37263"/>
    <w:rsid w:val="00A42A43"/>
    <w:rsid w:val="00A432B4"/>
    <w:rsid w:val="00A44909"/>
    <w:rsid w:val="00A45350"/>
    <w:rsid w:val="00A516BB"/>
    <w:rsid w:val="00A529D9"/>
    <w:rsid w:val="00A52F1E"/>
    <w:rsid w:val="00A53305"/>
    <w:rsid w:val="00A65CB1"/>
    <w:rsid w:val="00A67431"/>
    <w:rsid w:val="00A7661D"/>
    <w:rsid w:val="00A81FBC"/>
    <w:rsid w:val="00A8621F"/>
    <w:rsid w:val="00A90F5B"/>
    <w:rsid w:val="00A92518"/>
    <w:rsid w:val="00A94B85"/>
    <w:rsid w:val="00A96571"/>
    <w:rsid w:val="00A968F6"/>
    <w:rsid w:val="00AA059F"/>
    <w:rsid w:val="00AA1A0B"/>
    <w:rsid w:val="00AA6D6D"/>
    <w:rsid w:val="00AB0508"/>
    <w:rsid w:val="00AB342C"/>
    <w:rsid w:val="00AB3BAB"/>
    <w:rsid w:val="00AB465A"/>
    <w:rsid w:val="00AB7E89"/>
    <w:rsid w:val="00AC603B"/>
    <w:rsid w:val="00AD0880"/>
    <w:rsid w:val="00AD09A9"/>
    <w:rsid w:val="00AD12B8"/>
    <w:rsid w:val="00AD391D"/>
    <w:rsid w:val="00AE11ED"/>
    <w:rsid w:val="00AE4963"/>
    <w:rsid w:val="00AF0AD6"/>
    <w:rsid w:val="00B006CF"/>
    <w:rsid w:val="00B006D4"/>
    <w:rsid w:val="00B02934"/>
    <w:rsid w:val="00B0523A"/>
    <w:rsid w:val="00B05857"/>
    <w:rsid w:val="00B12C52"/>
    <w:rsid w:val="00B16448"/>
    <w:rsid w:val="00B17A5F"/>
    <w:rsid w:val="00B20569"/>
    <w:rsid w:val="00B25485"/>
    <w:rsid w:val="00B26DF3"/>
    <w:rsid w:val="00B27B09"/>
    <w:rsid w:val="00B302D8"/>
    <w:rsid w:val="00B307ED"/>
    <w:rsid w:val="00B32A1A"/>
    <w:rsid w:val="00B33B12"/>
    <w:rsid w:val="00B34BE1"/>
    <w:rsid w:val="00B43376"/>
    <w:rsid w:val="00B45190"/>
    <w:rsid w:val="00B453DD"/>
    <w:rsid w:val="00B45C72"/>
    <w:rsid w:val="00B55313"/>
    <w:rsid w:val="00B60B9B"/>
    <w:rsid w:val="00B60BBA"/>
    <w:rsid w:val="00B63DD4"/>
    <w:rsid w:val="00B64A5C"/>
    <w:rsid w:val="00B65126"/>
    <w:rsid w:val="00B652C0"/>
    <w:rsid w:val="00B67AEF"/>
    <w:rsid w:val="00B746DC"/>
    <w:rsid w:val="00B77423"/>
    <w:rsid w:val="00B80D4B"/>
    <w:rsid w:val="00B84075"/>
    <w:rsid w:val="00B8469D"/>
    <w:rsid w:val="00B84A33"/>
    <w:rsid w:val="00B902E4"/>
    <w:rsid w:val="00B919C2"/>
    <w:rsid w:val="00B91F27"/>
    <w:rsid w:val="00B956F1"/>
    <w:rsid w:val="00B95BFF"/>
    <w:rsid w:val="00B96104"/>
    <w:rsid w:val="00BA2878"/>
    <w:rsid w:val="00BA59EC"/>
    <w:rsid w:val="00BA72D2"/>
    <w:rsid w:val="00BA782F"/>
    <w:rsid w:val="00BB18EE"/>
    <w:rsid w:val="00BB34FA"/>
    <w:rsid w:val="00BB7A6B"/>
    <w:rsid w:val="00BB7B9A"/>
    <w:rsid w:val="00BC1FE9"/>
    <w:rsid w:val="00BC3A88"/>
    <w:rsid w:val="00BC45BC"/>
    <w:rsid w:val="00BC46C8"/>
    <w:rsid w:val="00BC4A73"/>
    <w:rsid w:val="00BC681F"/>
    <w:rsid w:val="00BD4A13"/>
    <w:rsid w:val="00BD6633"/>
    <w:rsid w:val="00BE0BE6"/>
    <w:rsid w:val="00BE1406"/>
    <w:rsid w:val="00BE2B14"/>
    <w:rsid w:val="00BE34D5"/>
    <w:rsid w:val="00BE4A6D"/>
    <w:rsid w:val="00BE5B07"/>
    <w:rsid w:val="00BE7305"/>
    <w:rsid w:val="00BF0158"/>
    <w:rsid w:val="00BF05D7"/>
    <w:rsid w:val="00BF1BE1"/>
    <w:rsid w:val="00C00424"/>
    <w:rsid w:val="00C00EE4"/>
    <w:rsid w:val="00C023E8"/>
    <w:rsid w:val="00C028B0"/>
    <w:rsid w:val="00C03AD1"/>
    <w:rsid w:val="00C0406B"/>
    <w:rsid w:val="00C0759E"/>
    <w:rsid w:val="00C07F7A"/>
    <w:rsid w:val="00C134E8"/>
    <w:rsid w:val="00C14B98"/>
    <w:rsid w:val="00C1581F"/>
    <w:rsid w:val="00C15CC0"/>
    <w:rsid w:val="00C16AD2"/>
    <w:rsid w:val="00C16CAA"/>
    <w:rsid w:val="00C174C9"/>
    <w:rsid w:val="00C20203"/>
    <w:rsid w:val="00C215CF"/>
    <w:rsid w:val="00C22EF0"/>
    <w:rsid w:val="00C232B9"/>
    <w:rsid w:val="00C25292"/>
    <w:rsid w:val="00C25768"/>
    <w:rsid w:val="00C279B8"/>
    <w:rsid w:val="00C31386"/>
    <w:rsid w:val="00C31574"/>
    <w:rsid w:val="00C3271B"/>
    <w:rsid w:val="00C32E4B"/>
    <w:rsid w:val="00C3425D"/>
    <w:rsid w:val="00C359CC"/>
    <w:rsid w:val="00C40D89"/>
    <w:rsid w:val="00C4109A"/>
    <w:rsid w:val="00C41430"/>
    <w:rsid w:val="00C414C2"/>
    <w:rsid w:val="00C476F7"/>
    <w:rsid w:val="00C519EE"/>
    <w:rsid w:val="00C52C42"/>
    <w:rsid w:val="00C550C1"/>
    <w:rsid w:val="00C63FA3"/>
    <w:rsid w:val="00C64958"/>
    <w:rsid w:val="00C649E2"/>
    <w:rsid w:val="00C652DC"/>
    <w:rsid w:val="00C66705"/>
    <w:rsid w:val="00C70E62"/>
    <w:rsid w:val="00C7566A"/>
    <w:rsid w:val="00C779FE"/>
    <w:rsid w:val="00C81545"/>
    <w:rsid w:val="00C8171A"/>
    <w:rsid w:val="00C83C84"/>
    <w:rsid w:val="00C851C3"/>
    <w:rsid w:val="00C851DF"/>
    <w:rsid w:val="00C86AA9"/>
    <w:rsid w:val="00C90247"/>
    <w:rsid w:val="00C91458"/>
    <w:rsid w:val="00C93650"/>
    <w:rsid w:val="00C94115"/>
    <w:rsid w:val="00C944C3"/>
    <w:rsid w:val="00C954F4"/>
    <w:rsid w:val="00C95718"/>
    <w:rsid w:val="00CA2A56"/>
    <w:rsid w:val="00CA2AE5"/>
    <w:rsid w:val="00CA4206"/>
    <w:rsid w:val="00CA6788"/>
    <w:rsid w:val="00CA70E4"/>
    <w:rsid w:val="00CB666E"/>
    <w:rsid w:val="00CB7BBA"/>
    <w:rsid w:val="00CC058F"/>
    <w:rsid w:val="00CC16B1"/>
    <w:rsid w:val="00CD0F03"/>
    <w:rsid w:val="00CD63D5"/>
    <w:rsid w:val="00CE0BA2"/>
    <w:rsid w:val="00CE0C24"/>
    <w:rsid w:val="00CE18B7"/>
    <w:rsid w:val="00CE2259"/>
    <w:rsid w:val="00CE5620"/>
    <w:rsid w:val="00CE61B5"/>
    <w:rsid w:val="00CE66D5"/>
    <w:rsid w:val="00CF03E8"/>
    <w:rsid w:val="00CF05E6"/>
    <w:rsid w:val="00CF6260"/>
    <w:rsid w:val="00CF6A31"/>
    <w:rsid w:val="00CF7394"/>
    <w:rsid w:val="00D009C9"/>
    <w:rsid w:val="00D03218"/>
    <w:rsid w:val="00D0321A"/>
    <w:rsid w:val="00D0422F"/>
    <w:rsid w:val="00D04B37"/>
    <w:rsid w:val="00D05A71"/>
    <w:rsid w:val="00D12005"/>
    <w:rsid w:val="00D1506A"/>
    <w:rsid w:val="00D15891"/>
    <w:rsid w:val="00D219FB"/>
    <w:rsid w:val="00D2279A"/>
    <w:rsid w:val="00D263C7"/>
    <w:rsid w:val="00D3697F"/>
    <w:rsid w:val="00D376F2"/>
    <w:rsid w:val="00D45114"/>
    <w:rsid w:val="00D46137"/>
    <w:rsid w:val="00D51320"/>
    <w:rsid w:val="00D516D8"/>
    <w:rsid w:val="00D52537"/>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90AB5"/>
    <w:rsid w:val="00DA16E9"/>
    <w:rsid w:val="00DA2075"/>
    <w:rsid w:val="00DA65A6"/>
    <w:rsid w:val="00DA7217"/>
    <w:rsid w:val="00DB03EF"/>
    <w:rsid w:val="00DB40FD"/>
    <w:rsid w:val="00DB6E5D"/>
    <w:rsid w:val="00DC164C"/>
    <w:rsid w:val="00DD469D"/>
    <w:rsid w:val="00DD59C9"/>
    <w:rsid w:val="00DD5A49"/>
    <w:rsid w:val="00DE17CE"/>
    <w:rsid w:val="00DE1992"/>
    <w:rsid w:val="00DE1F09"/>
    <w:rsid w:val="00DE55DE"/>
    <w:rsid w:val="00DE7625"/>
    <w:rsid w:val="00DE7770"/>
    <w:rsid w:val="00DF2977"/>
    <w:rsid w:val="00DF68FA"/>
    <w:rsid w:val="00E00649"/>
    <w:rsid w:val="00E01068"/>
    <w:rsid w:val="00E0296D"/>
    <w:rsid w:val="00E033BB"/>
    <w:rsid w:val="00E03E0B"/>
    <w:rsid w:val="00E11F65"/>
    <w:rsid w:val="00E157C7"/>
    <w:rsid w:val="00E166B0"/>
    <w:rsid w:val="00E174EC"/>
    <w:rsid w:val="00E212BB"/>
    <w:rsid w:val="00E303B5"/>
    <w:rsid w:val="00E33DEF"/>
    <w:rsid w:val="00E346FD"/>
    <w:rsid w:val="00E47E75"/>
    <w:rsid w:val="00E539B0"/>
    <w:rsid w:val="00E54F3E"/>
    <w:rsid w:val="00E558CC"/>
    <w:rsid w:val="00E56A94"/>
    <w:rsid w:val="00E61154"/>
    <w:rsid w:val="00E63882"/>
    <w:rsid w:val="00E63A48"/>
    <w:rsid w:val="00E64C8A"/>
    <w:rsid w:val="00E64E1D"/>
    <w:rsid w:val="00E658F1"/>
    <w:rsid w:val="00E72217"/>
    <w:rsid w:val="00E7312D"/>
    <w:rsid w:val="00E7372E"/>
    <w:rsid w:val="00E77117"/>
    <w:rsid w:val="00E80D1E"/>
    <w:rsid w:val="00E81CBB"/>
    <w:rsid w:val="00E84F10"/>
    <w:rsid w:val="00E86C76"/>
    <w:rsid w:val="00E86E0F"/>
    <w:rsid w:val="00E907F0"/>
    <w:rsid w:val="00E92C8E"/>
    <w:rsid w:val="00E93351"/>
    <w:rsid w:val="00E93788"/>
    <w:rsid w:val="00E95BC7"/>
    <w:rsid w:val="00E96CF9"/>
    <w:rsid w:val="00EA00EC"/>
    <w:rsid w:val="00EA1331"/>
    <w:rsid w:val="00EA4A8B"/>
    <w:rsid w:val="00EA4C49"/>
    <w:rsid w:val="00EA5762"/>
    <w:rsid w:val="00EA7556"/>
    <w:rsid w:val="00EA76A9"/>
    <w:rsid w:val="00EA79D3"/>
    <w:rsid w:val="00EB3D72"/>
    <w:rsid w:val="00EB7579"/>
    <w:rsid w:val="00EC470E"/>
    <w:rsid w:val="00EC4E9E"/>
    <w:rsid w:val="00EC6800"/>
    <w:rsid w:val="00EC7DFA"/>
    <w:rsid w:val="00ED46F3"/>
    <w:rsid w:val="00EE2D56"/>
    <w:rsid w:val="00EE54EB"/>
    <w:rsid w:val="00EE5D25"/>
    <w:rsid w:val="00EF0899"/>
    <w:rsid w:val="00EF400D"/>
    <w:rsid w:val="00EF6BBE"/>
    <w:rsid w:val="00F02665"/>
    <w:rsid w:val="00F02A13"/>
    <w:rsid w:val="00F03E00"/>
    <w:rsid w:val="00F04442"/>
    <w:rsid w:val="00F05B05"/>
    <w:rsid w:val="00F1036E"/>
    <w:rsid w:val="00F14D6C"/>
    <w:rsid w:val="00F158BD"/>
    <w:rsid w:val="00F167CF"/>
    <w:rsid w:val="00F2753B"/>
    <w:rsid w:val="00F31679"/>
    <w:rsid w:val="00F33915"/>
    <w:rsid w:val="00F4003F"/>
    <w:rsid w:val="00F426BC"/>
    <w:rsid w:val="00F47D2C"/>
    <w:rsid w:val="00F50F5D"/>
    <w:rsid w:val="00F54DBD"/>
    <w:rsid w:val="00F57243"/>
    <w:rsid w:val="00F618A9"/>
    <w:rsid w:val="00F6397B"/>
    <w:rsid w:val="00F6525D"/>
    <w:rsid w:val="00F672EA"/>
    <w:rsid w:val="00F71DEB"/>
    <w:rsid w:val="00F74302"/>
    <w:rsid w:val="00F74DC9"/>
    <w:rsid w:val="00F75CF5"/>
    <w:rsid w:val="00F777EC"/>
    <w:rsid w:val="00F83C50"/>
    <w:rsid w:val="00F83C88"/>
    <w:rsid w:val="00F843E9"/>
    <w:rsid w:val="00F85AE5"/>
    <w:rsid w:val="00F87189"/>
    <w:rsid w:val="00F901B0"/>
    <w:rsid w:val="00F90F4D"/>
    <w:rsid w:val="00F929D2"/>
    <w:rsid w:val="00F94452"/>
    <w:rsid w:val="00F9731A"/>
    <w:rsid w:val="00F97AC5"/>
    <w:rsid w:val="00FA07E3"/>
    <w:rsid w:val="00FA0857"/>
    <w:rsid w:val="00FA163D"/>
    <w:rsid w:val="00FA43F7"/>
    <w:rsid w:val="00FA4983"/>
    <w:rsid w:val="00FA553E"/>
    <w:rsid w:val="00FA61BF"/>
    <w:rsid w:val="00FA6D90"/>
    <w:rsid w:val="00FB1262"/>
    <w:rsid w:val="00FB3389"/>
    <w:rsid w:val="00FB3862"/>
    <w:rsid w:val="00FB652E"/>
    <w:rsid w:val="00FC148D"/>
    <w:rsid w:val="00FC235B"/>
    <w:rsid w:val="00FC647D"/>
    <w:rsid w:val="00FD450D"/>
    <w:rsid w:val="00FD6F86"/>
    <w:rsid w:val="00FD7EBD"/>
    <w:rsid w:val="00FE0478"/>
    <w:rsid w:val="00FE164A"/>
    <w:rsid w:val="00FF2212"/>
    <w:rsid w:val="00FF652C"/>
    <w:rsid w:val="00FF72A1"/>
    <w:rsid w:val="0668E85B"/>
    <w:rsid w:val="0670E645"/>
    <w:rsid w:val="0CBFE93B"/>
    <w:rsid w:val="0D02E741"/>
    <w:rsid w:val="0D436C5D"/>
    <w:rsid w:val="1298473D"/>
    <w:rsid w:val="153A40A5"/>
    <w:rsid w:val="160282D3"/>
    <w:rsid w:val="16D61106"/>
    <w:rsid w:val="1B37E67F"/>
    <w:rsid w:val="282DE1BB"/>
    <w:rsid w:val="2C4DEB57"/>
    <w:rsid w:val="2DDEB12D"/>
    <w:rsid w:val="2F29C8A5"/>
    <w:rsid w:val="2FE39C2B"/>
    <w:rsid w:val="3628735B"/>
    <w:rsid w:val="3D358C96"/>
    <w:rsid w:val="3F33EDF3"/>
    <w:rsid w:val="45460B75"/>
    <w:rsid w:val="49BABC89"/>
    <w:rsid w:val="4A2675E1"/>
    <w:rsid w:val="51978CC4"/>
    <w:rsid w:val="53442409"/>
    <w:rsid w:val="54116A4A"/>
    <w:rsid w:val="55B10EC4"/>
    <w:rsid w:val="565B7E24"/>
    <w:rsid w:val="56EADC71"/>
    <w:rsid w:val="588B34DF"/>
    <w:rsid w:val="613154DF"/>
    <w:rsid w:val="63257347"/>
    <w:rsid w:val="646D52C6"/>
    <w:rsid w:val="669B4344"/>
    <w:rsid w:val="693DC21E"/>
    <w:rsid w:val="69C077D8"/>
    <w:rsid w:val="6AB1671B"/>
    <w:rsid w:val="6B4C0A22"/>
    <w:rsid w:val="6D99794E"/>
    <w:rsid w:val="70E9A356"/>
    <w:rsid w:val="7974A330"/>
    <w:rsid w:val="7C1DA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1D"/>
    <w:pPr>
      <w:spacing w:before="120" w:after="120" w:line="240" w:lineRule="auto"/>
    </w:pPr>
    <w:rPr>
      <w:rFonts w:asciiTheme="minorHAnsi" w:hAnsiTheme="minorHAnsi"/>
    </w:rPr>
  </w:style>
  <w:style w:type="paragraph" w:styleId="Heading1">
    <w:name w:val="heading 1"/>
    <w:next w:val="Normal"/>
    <w:link w:val="Heading1Char"/>
    <w:uiPriority w:val="9"/>
    <w:qFormat/>
    <w:rsid w:val="00B95BFF"/>
    <w:pPr>
      <w:keepNext/>
      <w:keepLines/>
      <w:spacing w:before="480" w:after="240"/>
      <w:outlineLvl w:val="0"/>
    </w:pPr>
    <w:rPr>
      <w:rFonts w:asciiTheme="minorHAnsi" w:eastAsiaTheme="majorEastAsia" w:hAnsiTheme="minorHAnsi" w:cstheme="majorBidi"/>
      <w:b/>
      <w:color w:val="1F4E79" w:themeColor="accent1" w:themeShade="80"/>
      <w:sz w:val="32"/>
      <w:szCs w:val="32"/>
    </w:rPr>
  </w:style>
  <w:style w:type="paragraph" w:styleId="Heading2">
    <w:name w:val="heading 2"/>
    <w:basedOn w:val="Heading1"/>
    <w:next w:val="Normal"/>
    <w:link w:val="Heading2Char"/>
    <w:uiPriority w:val="9"/>
    <w:unhideWhenUsed/>
    <w:qFormat/>
    <w:rsid w:val="006813AB"/>
    <w:pPr>
      <w:spacing w:before="240" w:after="120"/>
      <w:outlineLvl w:val="1"/>
    </w:pPr>
    <w:rPr>
      <w:rFonts w:cstheme="minorHAnsi"/>
      <w:b w:val="0"/>
      <w:sz w:val="24"/>
    </w:rPr>
  </w:style>
  <w:style w:type="paragraph" w:styleId="Heading3">
    <w:name w:val="heading 3"/>
    <w:basedOn w:val="Heading2"/>
    <w:next w:val="Normal"/>
    <w:link w:val="Heading3Char"/>
    <w:uiPriority w:val="9"/>
    <w:unhideWhenUsed/>
    <w:qFormat/>
    <w:rsid w:val="00887C68"/>
    <w:pPr>
      <w:outlineLvl w:val="2"/>
    </w:pPr>
    <w:rPr>
      <w:rFonts w:cstheme="majorBidi"/>
      <w:color w:val="1F4D78" w:themeColor="accent1" w:themeShade="7F"/>
    </w:rPr>
  </w:style>
  <w:style w:type="paragraph" w:styleId="Heading4">
    <w:name w:val="heading 4"/>
    <w:basedOn w:val="Normal"/>
    <w:next w:val="Normal"/>
    <w:link w:val="Heading4Char"/>
    <w:uiPriority w:val="9"/>
    <w:unhideWhenUsed/>
    <w:qFormat/>
    <w:rsid w:val="009B19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74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020CDA"/>
    <w:pPr>
      <w:tabs>
        <w:tab w:val="center" w:pos="4513"/>
        <w:tab w:val="right" w:pos="9026"/>
      </w:tabs>
    </w:pPr>
    <w:rPr>
      <w:b/>
    </w:rPr>
  </w:style>
  <w:style w:type="character" w:customStyle="1" w:styleId="FooterChar">
    <w:name w:val="Footer Char"/>
    <w:basedOn w:val="DefaultParagraphFont"/>
    <w:link w:val="Footer"/>
    <w:uiPriority w:val="99"/>
    <w:rsid w:val="00020CDA"/>
    <w:rPr>
      <w:rFonts w:asciiTheme="minorHAnsi" w:hAnsiTheme="minorHAnsi"/>
      <w:b/>
    </w:rPr>
  </w:style>
  <w:style w:type="table" w:styleId="TableGrid">
    <w:name w:val="Table Grid"/>
    <w:basedOn w:val="TableNormal"/>
    <w:uiPriority w:val="39"/>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dot point 1,Dot pt,L,lp"/>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unhideWhenUsed/>
    <w:rsid w:val="002352E3"/>
    <w:rPr>
      <w:sz w:val="20"/>
      <w:szCs w:val="20"/>
    </w:rPr>
  </w:style>
  <w:style w:type="character" w:customStyle="1" w:styleId="CommentTextChar">
    <w:name w:val="Comment Text Char"/>
    <w:basedOn w:val="DefaultParagraphFont"/>
    <w:link w:val="CommentText"/>
    <w:uiPriority w:val="99"/>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6A3C1D"/>
    <w:pPr>
      <w:spacing w:before="0" w:after="0"/>
      <w:jc w:val="center"/>
    </w:pPr>
    <w:rPr>
      <w:rFonts w:eastAsia="Times New Roman" w:cstheme="minorHAnsi"/>
      <w:b/>
      <w:bCs/>
      <w:color w:val="3F4A75"/>
      <w:kern w:val="28"/>
      <w:sz w:val="36"/>
      <w:szCs w:val="36"/>
    </w:rPr>
  </w:style>
  <w:style w:type="character" w:customStyle="1" w:styleId="TitleChar">
    <w:name w:val="Title Char"/>
    <w:basedOn w:val="DefaultParagraphFont"/>
    <w:link w:val="Title"/>
    <w:uiPriority w:val="10"/>
    <w:rsid w:val="006A3C1D"/>
    <w:rPr>
      <w:rFonts w:asciiTheme="minorHAnsi" w:eastAsia="Times New Roman" w:hAnsiTheme="minorHAnsi" w:cstheme="minorHAnsi"/>
      <w:b/>
      <w:bCs/>
      <w:color w:val="3F4A75"/>
      <w:kern w:val="28"/>
      <w:sz w:val="36"/>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6813AB"/>
    <w:rPr>
      <w:rFonts w:asciiTheme="minorHAnsi" w:eastAsiaTheme="majorEastAsia" w:hAnsiTheme="minorHAnsi" w:cstheme="minorHAnsi"/>
      <w:color w:val="1F4E79" w:themeColor="accent1" w:themeShade="80"/>
      <w:szCs w:val="32"/>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B95BFF"/>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1"/>
      </w:numPr>
      <w:contextualSpacing/>
    </w:pPr>
  </w:style>
  <w:style w:type="character" w:customStyle="1" w:styleId="Heading4Char">
    <w:name w:val="Heading 4 Char"/>
    <w:basedOn w:val="DefaultParagraphFont"/>
    <w:link w:val="Heading4"/>
    <w:uiPriority w:val="9"/>
    <w:rsid w:val="009B19B5"/>
    <w:rPr>
      <w:rFonts w:asciiTheme="majorHAnsi" w:eastAsiaTheme="majorEastAsia" w:hAnsiTheme="majorHAnsi" w:cstheme="majorBidi"/>
      <w:i/>
      <w:iCs/>
      <w:color w:val="2E74B5" w:themeColor="accent1" w:themeShade="BF"/>
    </w:rPr>
  </w:style>
  <w:style w:type="paragraph" w:styleId="NoSpacing">
    <w:name w:val="No Spacing"/>
    <w:uiPriority w:val="1"/>
    <w:qFormat/>
    <w:rsid w:val="00762ABA"/>
    <w:pPr>
      <w:spacing w:after="0" w:line="240" w:lineRule="auto"/>
    </w:pPr>
    <w:rPr>
      <w:rFonts w:ascii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rsid w:val="0012747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the-digital-health-blueprint-and-action-plan-2023-2033?language=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yperlink" Target="https://www.digitalhealth.gov.au/national-digital-health-strateg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AMIN, Shivali</DisplayName>
        <AccountId>18</AccountId>
        <AccountType/>
      </UserInfo>
      <UserInfo>
        <DisplayName>COLLINS, Thomas</DisplayName>
        <AccountId>15</AccountId>
        <AccountType/>
      </UserInfo>
      <UserInfo>
        <DisplayName>CHOONG, Fui</DisplayName>
        <AccountId>16</AccountId>
        <AccountType/>
      </UserInfo>
      <UserInfo>
        <DisplayName>CORDEIRO, Rachel</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6" ma:contentTypeDescription="Create a new document." ma:contentTypeScope="" ma:versionID="24a3ae7e39ae227e7130b753eb3bffb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9aca6b87b672ee173073a213e413f122"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2.xml><?xml version="1.0" encoding="utf-8"?>
<ds:datastoreItem xmlns:ds="http://schemas.openxmlformats.org/officeDocument/2006/customXml" ds:itemID="{7FD16954-D5C6-4BFC-B931-D87C48F8F4C2}">
  <ds:schemaRefs>
    <ds:schemaRef ds:uri="http://schemas.microsoft.com/sharepoint/v3/contenttype/forms"/>
  </ds:schemaRefs>
</ds:datastoreItem>
</file>

<file path=customXml/itemProps3.xml><?xml version="1.0" encoding="utf-8"?>
<ds:datastoreItem xmlns:ds="http://schemas.openxmlformats.org/officeDocument/2006/customXml" ds:itemID="{FECBF667-53FC-41FF-9F53-65FC43D771D9}">
  <ds:schemaRefs>
    <ds:schemaRef ds:uri="http://schemas.microsoft.com/office/2006/metadata/properties"/>
    <ds:schemaRef ds:uri="http://schemas.microsoft.com/office/infopath/2007/PartnerControls"/>
    <ds:schemaRef ds:uri="1ce55e6e-06dd-4e73-9374-e006fe8d8563"/>
  </ds:schemaRefs>
</ds:datastoreItem>
</file>

<file path=customXml/itemProps4.xml><?xml version="1.0" encoding="utf-8"?>
<ds:datastoreItem xmlns:ds="http://schemas.openxmlformats.org/officeDocument/2006/customXml" ds:itemID="{517C4CEC-216B-4E03-B81A-F4D644A9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766</Words>
  <Characters>4436</Characters>
  <Application>Microsoft Office Word</Application>
  <DocSecurity>0</DocSecurity>
  <Lines>221</Lines>
  <Paragraphs>208</Paragraphs>
  <ScaleCrop>false</ScaleCrop>
  <HeadingPairs>
    <vt:vector size="2" baseType="variant">
      <vt:variant>
        <vt:lpstr>Title</vt:lpstr>
      </vt:variant>
      <vt:variant>
        <vt:i4>1</vt:i4>
      </vt:variant>
    </vt:vector>
  </HeadingPairs>
  <TitlesOfParts>
    <vt:vector size="1" baseType="lpstr">
      <vt:lpstr>Aboriginal and Torres Strait Islander Health Services – Data Advisory Group communique –  30 May 2024</vt:lpstr>
    </vt:vector>
  </TitlesOfParts>
  <Company/>
  <LinksUpToDate>false</LinksUpToDate>
  <CharactersWithSpaces>4994</CharactersWithSpaces>
  <SharedDoc>false</SharedDoc>
  <HLinks>
    <vt:vector size="18" baseType="variant">
      <vt:variant>
        <vt:i4>4849782</vt:i4>
      </vt:variant>
      <vt:variant>
        <vt:i4>6</vt:i4>
      </vt:variant>
      <vt:variant>
        <vt:i4>0</vt:i4>
      </vt:variant>
      <vt:variant>
        <vt:i4>5</vt:i4>
      </vt:variant>
      <vt:variant>
        <vt:lpwstr>mailto:hs.data.advisory.group@health.gov.au</vt:lpwstr>
      </vt:variant>
      <vt:variant>
        <vt:lpwstr/>
      </vt:variant>
      <vt:variant>
        <vt:i4>196684</vt:i4>
      </vt:variant>
      <vt:variant>
        <vt:i4>3</vt:i4>
      </vt:variant>
      <vt:variant>
        <vt:i4>0</vt:i4>
      </vt:variant>
      <vt:variant>
        <vt:i4>5</vt:i4>
      </vt:variant>
      <vt:variant>
        <vt:lpwstr>https://www.health.gov.au/resources/publications/health-services-data-advisory-group-submission-template</vt:lpwstr>
      </vt:variant>
      <vt:variant>
        <vt:lpwstr/>
      </vt:variant>
      <vt:variant>
        <vt:i4>2097249</vt:i4>
      </vt:variant>
      <vt:variant>
        <vt:i4>0</vt:i4>
      </vt:variant>
      <vt:variant>
        <vt:i4>0</vt:i4>
      </vt:variant>
      <vt:variant>
        <vt:i4>5</vt:i4>
      </vt:variant>
      <vt:variant>
        <vt:lpwstr>https://www.health.gov.au/committees-and-groups/aboriginal-and-torres-strait-islander-health-services-data-advisory-group?utm_source=health.gov.au&amp;utm_medium=callout-auto-custom&amp;utm_campaign=digital_transformation</vt:lpwstr>
      </vt:variant>
      <vt:variant>
        <vt:lpwstr>communiques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Health Services – Data Advisory Group Communique – October 2024 </dc:title>
  <dc:subject>Aboriginal and Torres Strait Islander health</dc:subject>
  <dc:creator>Australian Government Department of Health and Aged Care</dc:creator>
  <cp:keywords>Aboriginal and Torres Strait Islander Health</cp:keywords>
  <dc:description>_x000d_
</dc:description>
  <cp:lastModifiedBy>MASCHKE, Elvia</cp:lastModifiedBy>
  <cp:revision>90</cp:revision>
  <cp:lastPrinted>2020-10-23T04:29:00Z</cp:lastPrinted>
  <dcterms:created xsi:type="dcterms:W3CDTF">2025-02-27T22:37:00Z</dcterms:created>
  <dcterms:modified xsi:type="dcterms:W3CDTF">2025-05-08T09:19:00Z</dcterms:modified>
</cp:coreProperties>
</file>